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aps/>
        </w:rPr>
        <w:id w:val="30091833"/>
        <w:lock w:val="contentLocked"/>
        <w:placeholder>
          <w:docPart w:val="A81F602006EA4C16A9F3206BB0D96450"/>
        </w:placeholder>
        <w:group/>
      </w:sdtPr>
      <w:sdtEnd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rsidR="0008176F" w:rsidRPr="0008176F" w:rsidRDefault="004208FE" w:rsidP="0008176F">
          <w:pPr>
            <w:pStyle w:val="NoSpacing"/>
            <w:spacing w:line="480" w:lineRule="auto"/>
            <w:jc w:val="center"/>
            <w:rPr>
              <w:caps/>
            </w:rPr>
          </w:pPr>
          <w:r>
            <w:rPr>
              <w:caps/>
            </w:rPr>
            <w:t>Structural and Mutagenesis studies</w:t>
          </w:r>
          <w:r w:rsidR="00E42259">
            <w:rPr>
              <w:caps/>
            </w:rPr>
            <w:t xml:space="preserve"> </w:t>
          </w:r>
          <w:r>
            <w:rPr>
              <w:caps/>
            </w:rPr>
            <w:t>of the yeast phosphorelay</w:t>
          </w:r>
          <w:r w:rsidR="00E42259">
            <w:rPr>
              <w:caps/>
            </w:rPr>
            <w:t xml:space="preserve"> </w:t>
          </w:r>
          <w:r w:rsidR="0084147C">
            <w:rPr>
              <w:caps/>
            </w:rPr>
            <w:t xml:space="preserve">SIGNALING </w:t>
          </w:r>
          <w:r w:rsidR="001D133A">
            <w:rPr>
              <w:caps/>
            </w:rPr>
            <w:t>PROTEINS</w:t>
          </w:r>
          <w:r w:rsidR="00E42259">
            <w:rPr>
              <w:caps/>
            </w:rPr>
            <w:t xml:space="preserve"> YPD1 AND SSK1</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123FCD"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717072">
            <w:rPr>
              <w:caps/>
            </w:rPr>
            <w:t>Dissertation</w:t>
          </w:r>
        </w:sdtContent>
      </w:sdt>
    </w:p>
    <w:p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rsidR="00746E16" w:rsidRDefault="00717072" w:rsidP="00746E16">
          <w:pPr>
            <w:pStyle w:val="NoSpacing"/>
            <w:spacing w:line="480" w:lineRule="auto"/>
            <w:jc w:val="center"/>
            <w:rPr>
              <w:caps/>
            </w:rPr>
          </w:pPr>
          <w:r>
            <w:rPr>
              <w:caps/>
            </w:rPr>
            <w:t>Doctor of Philosophy</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9249CD" w:rsidRDefault="009249CD"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rsidR="00746E16" w:rsidRDefault="0004764A" w:rsidP="00746E16">
          <w:pPr>
            <w:pStyle w:val="NoSpacing"/>
            <w:jc w:val="center"/>
            <w:rPr>
              <w:caps/>
            </w:rPr>
          </w:pPr>
          <w:r>
            <w:rPr>
              <w:caps/>
            </w:rPr>
            <w:t>KATIE MARIE BRANSCUM</w:t>
          </w:r>
        </w:p>
      </w:sdtContent>
    </w:sdt>
    <w:sdt>
      <w:sdtPr>
        <w:id w:val="30091838"/>
        <w:lock w:val="contentLocked"/>
        <w:placeholder>
          <w:docPart w:val="A81F602006EA4C16A9F3206BB0D96450"/>
        </w:placeholder>
        <w:group/>
      </w:sdtPr>
      <w:sdtEndPr/>
      <w:sdtContent>
        <w:p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rsidR="00730F0A" w:rsidRDefault="0004764A" w:rsidP="00730F0A">
          <w:pPr>
            <w:pStyle w:val="NoSpacing"/>
            <w:jc w:val="center"/>
          </w:pPr>
          <w:r>
            <w:t>2015</w:t>
          </w:r>
        </w:p>
      </w:sdtContent>
    </w:sdt>
    <w:p w:rsidR="00730F0A" w:rsidRDefault="00730F0A" w:rsidP="00730F0A">
      <w:pPr>
        <w:pStyle w:val="NoSpacing"/>
        <w:jc w:val="center"/>
      </w:pPr>
      <w:r>
        <w:br w:type="page"/>
      </w:r>
    </w:p>
    <w:p w:rsidR="00730F0A" w:rsidRDefault="00730F0A" w:rsidP="00730F0A">
      <w:pPr>
        <w:pStyle w:val="NoSpacing"/>
        <w:jc w:val="center"/>
      </w:pPr>
    </w:p>
    <w:p w:rsidR="00F93475" w:rsidRDefault="00F93475" w:rsidP="00730F0A">
      <w:pPr>
        <w:pStyle w:val="NoSpacing"/>
        <w:jc w:val="center"/>
      </w:pPr>
    </w:p>
    <w:p w:rsidR="00F93475" w:rsidRDefault="00F93475" w:rsidP="00730F0A">
      <w:pPr>
        <w:pStyle w:val="NoSpacing"/>
        <w:jc w:val="center"/>
      </w:pPr>
    </w:p>
    <w:p w:rsidR="00730F0A" w:rsidRDefault="00730F0A" w:rsidP="00730F0A">
      <w:pPr>
        <w:pStyle w:val="NoSpacing"/>
        <w:jc w:val="center"/>
      </w:pPr>
    </w:p>
    <w:p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rsidR="00730F0A" w:rsidRPr="00730F0A" w:rsidRDefault="003747FD" w:rsidP="00730F0A">
          <w:pPr>
            <w:pStyle w:val="NoSpacing"/>
            <w:jc w:val="center"/>
            <w:rPr>
              <w:caps/>
            </w:rPr>
          </w:pPr>
          <w:r>
            <w:rPr>
              <w:caps/>
            </w:rPr>
            <w:t>Structural and Mutagenesis studies of the yeast</w:t>
          </w:r>
          <w:r w:rsidRPr="00FE69F8">
            <w:rPr>
              <w:caps/>
            </w:rPr>
            <w:t xml:space="preserve"> </w:t>
          </w:r>
          <w:r w:rsidR="001D133A">
            <w:rPr>
              <w:caps/>
            </w:rPr>
            <w:t>phosphorelay SIGNALING PROTEINS</w:t>
          </w:r>
          <w:r>
            <w:rPr>
              <w:caps/>
            </w:rPr>
            <w:t xml:space="preserve"> YPD1 AND SSK1</w:t>
          </w:r>
          <w:r w:rsidRPr="00FE69F8">
            <w:rPr>
              <w:caps/>
            </w:rPr>
            <w:t xml:space="preserve"> </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123FCD"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717072">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rsidR="00746E16" w:rsidRDefault="00841156" w:rsidP="00746E16">
          <w:pPr>
            <w:pStyle w:val="NoSpacing"/>
            <w:jc w:val="center"/>
            <w:rPr>
              <w:caps/>
            </w:rPr>
          </w:pPr>
          <w:r>
            <w:rPr>
              <w:caps/>
            </w:rPr>
            <w:t>Department of Chemistry and Biochemistry</w:t>
          </w:r>
        </w:p>
      </w:sdtContent>
    </w:sdt>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rsidR="00730F0A" w:rsidRPr="00730F0A" w:rsidRDefault="00730F0A" w:rsidP="00730F0A">
          <w:pPr>
            <w:pStyle w:val="NoSpacing"/>
            <w:jc w:val="center"/>
            <w:rPr>
              <w:caps/>
            </w:rPr>
          </w:pPr>
          <w:r w:rsidRPr="00730F0A">
            <w:rPr>
              <w:caps/>
            </w:rPr>
            <w:t>By</w:t>
          </w:r>
        </w:p>
      </w:sdtContent>
    </w:sdt>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6B4721" w:rsidRDefault="00730F0A" w:rsidP="00730F0A">
      <w:pPr>
        <w:pStyle w:val="NoSpacing"/>
        <w:jc w:val="right"/>
      </w:pPr>
      <w:r>
        <w:tab/>
      </w:r>
      <w:r>
        <w:tab/>
      </w:r>
      <w:r>
        <w:tab/>
      </w:r>
      <w:r>
        <w:tab/>
      </w:r>
      <w:r w:rsidR="006B4721">
        <w:t>______________________________</w:t>
      </w:r>
    </w:p>
    <w:p w:rsidR="00730F0A" w:rsidRDefault="00123FCD"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5F547D">
            <w:t xml:space="preserve">Ann </w:t>
          </w:r>
          <w:r w:rsidR="000E417D">
            <w:t xml:space="preserve">H. </w:t>
          </w:r>
          <w:r w:rsidR="005F547D">
            <w:t>West</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123FCD"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717072">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r w:rsidR="005F547D">
            <w:t>Susan Schroeder</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730F0A" w:rsidRDefault="00123FCD"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717072">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5F547D">
            <w:t>Wai Tak Yip</w:t>
          </w:r>
        </w:sdtContent>
      </w:sdt>
    </w:p>
    <w:p w:rsidR="00730F0A" w:rsidRDefault="00730F0A" w:rsidP="00730F0A">
      <w:pPr>
        <w:pStyle w:val="NoSpacing"/>
        <w:jc w:val="right"/>
      </w:pPr>
    </w:p>
    <w:p w:rsidR="00730F0A" w:rsidRDefault="00730F0A" w:rsidP="00730F0A">
      <w:pPr>
        <w:pStyle w:val="NoSpacing"/>
        <w:jc w:val="right"/>
      </w:pPr>
    </w:p>
    <w:p w:rsidR="00730F0A" w:rsidRPr="006B4721" w:rsidRDefault="006B4721" w:rsidP="00730F0A">
      <w:pPr>
        <w:pStyle w:val="NoSpacing"/>
        <w:jc w:val="right"/>
      </w:pPr>
      <w:r>
        <w:t>______________________________</w:t>
      </w:r>
    </w:p>
    <w:p w:rsidR="00FF0F0F" w:rsidRDefault="00123FCD"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717072">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r w:rsidR="005F547D">
            <w:t>Elena Zgurskaya</w:t>
          </w:r>
        </w:sdtContent>
      </w:sdt>
    </w:p>
    <w:p w:rsidR="00FF0F0F" w:rsidRDefault="00FF0F0F" w:rsidP="00FF0F0F">
      <w:pPr>
        <w:pStyle w:val="NoSpacing"/>
        <w:jc w:val="right"/>
      </w:pPr>
    </w:p>
    <w:p w:rsidR="00FF0F0F" w:rsidRDefault="00FF0F0F" w:rsidP="00FF0F0F">
      <w:pPr>
        <w:pStyle w:val="NoSpacing"/>
        <w:jc w:val="right"/>
      </w:pPr>
    </w:p>
    <w:p w:rsidR="00FF0F0F" w:rsidRPr="006B4721" w:rsidRDefault="006B4721" w:rsidP="00FF0F0F">
      <w:pPr>
        <w:pStyle w:val="NoSpacing"/>
        <w:jc w:val="right"/>
      </w:pPr>
      <w:r>
        <w:t>______________________________</w:t>
      </w:r>
    </w:p>
    <w:p w:rsidR="00FF0F0F" w:rsidRDefault="00123FCD"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717072">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r w:rsidR="008E716A">
            <w:t xml:space="preserve">Elizabeth </w:t>
          </w:r>
          <w:r w:rsidR="00BB1538">
            <w:t xml:space="preserve">A. </w:t>
          </w:r>
          <w:r w:rsidR="008E716A">
            <w:t>Karr</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123FCD"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A91BB3">
            <w:rPr>
              <w:caps/>
            </w:rPr>
            <w:t>KATIE MARIE BRANSCUM</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A91BB3">
            <w:t>2015</w:t>
          </w:r>
        </w:sdtContent>
      </w:sdt>
    </w:p>
    <w:p w:rsidR="00730F0A" w:rsidRDefault="00730F0A" w:rsidP="00730F0A">
      <w:pPr>
        <w:pStyle w:val="NoSpacing"/>
        <w:jc w:val="center"/>
      </w:pPr>
      <w:r>
        <w:t>All Rights Reserved.</w:t>
      </w:r>
    </w:p>
    <w:p w:rsidR="00A91BB3" w:rsidRPr="007E5741" w:rsidRDefault="006F10CE" w:rsidP="00672B2A">
      <w:pPr>
        <w:ind w:firstLine="720"/>
        <w:rPr>
          <w:i/>
        </w:rPr>
        <w:sectPr w:rsidR="00A91BB3" w:rsidRPr="007E5741" w:rsidSect="003A060D">
          <w:pgSz w:w="12240" w:h="15840" w:code="1"/>
          <w:pgMar w:top="1440" w:right="1440" w:bottom="1440" w:left="2304" w:header="720" w:footer="720" w:gutter="0"/>
          <w:cols w:space="720"/>
          <w:docGrid w:linePitch="360"/>
        </w:sectPr>
      </w:pPr>
      <w:r>
        <w:br w:type="page"/>
      </w:r>
    </w:p>
    <w:p w:rsidR="008E1C26" w:rsidRDefault="00775701" w:rsidP="00523FF8">
      <w:pPr>
        <w:pStyle w:val="Heading1"/>
      </w:pPr>
      <w:bookmarkStart w:id="0" w:name="_Toc310579464"/>
      <w:bookmarkStart w:id="1" w:name="_Toc437697166"/>
      <w:r>
        <w:lastRenderedPageBreak/>
        <w:t>Acknowledgements</w:t>
      </w:r>
      <w:bookmarkEnd w:id="0"/>
      <w:bookmarkEnd w:id="1"/>
    </w:p>
    <w:p w:rsidR="00012387" w:rsidRDefault="00574BF9" w:rsidP="00BB1538">
      <w:pPr>
        <w:ind w:firstLine="720"/>
      </w:pPr>
      <w:r>
        <w:t xml:space="preserve">This dissertation could not have been written without the collaboration and hard work of </w:t>
      </w:r>
      <w:r w:rsidR="00CF658F">
        <w:t xml:space="preserve">Dr. </w:t>
      </w:r>
      <w:r w:rsidR="008E716A">
        <w:t xml:space="preserve">Smita Menon, </w:t>
      </w:r>
      <w:r>
        <w:t xml:space="preserve">who solved the </w:t>
      </w:r>
      <w:r w:rsidR="0070459D">
        <w:t>Ssk1-</w:t>
      </w:r>
      <w:r>
        <w:t>R2</w:t>
      </w:r>
      <w:r w:rsidRPr="00574BF9">
        <w:rPr>
          <w:vertAlign w:val="superscript"/>
        </w:rPr>
        <w:t>W638A</w:t>
      </w:r>
      <w:r w:rsidR="00B239FA" w:rsidRPr="00B239FA">
        <w:t>/Ypd1</w:t>
      </w:r>
      <w:r>
        <w:t xml:space="preserve"> </w:t>
      </w:r>
      <w:r w:rsidR="008E716A">
        <w:t xml:space="preserve">crystal structure.  </w:t>
      </w:r>
      <w:r w:rsidR="00CF658F">
        <w:t xml:space="preserve">Dr. </w:t>
      </w:r>
      <w:r>
        <w:t>Len Thomas of the Macromolecu</w:t>
      </w:r>
      <w:r w:rsidR="00BB1538">
        <w:t>lar Crystallography Laboratory</w:t>
      </w:r>
      <w:r>
        <w:t xml:space="preserve">, </w:t>
      </w:r>
      <w:r w:rsidR="00CF658F">
        <w:t xml:space="preserve">Dr. </w:t>
      </w:r>
      <w:r>
        <w:t xml:space="preserve">Susan Nimmo of the NMR facility and </w:t>
      </w:r>
      <w:r w:rsidR="00CF658F">
        <w:t xml:space="preserve">Dr. </w:t>
      </w:r>
      <w:r>
        <w:t>Steven Foster of the Mass Spectrometry Facility</w:t>
      </w:r>
      <w:r w:rsidR="00672B2A">
        <w:t xml:space="preserve"> at the University of Oklahoma</w:t>
      </w:r>
      <w:r w:rsidR="00B44DB9">
        <w:t xml:space="preserve"> </w:t>
      </w:r>
      <w:r>
        <w:t xml:space="preserve">greatly assisted </w:t>
      </w:r>
      <w:r w:rsidR="00672B2A">
        <w:t xml:space="preserve">with data collection.  </w:t>
      </w:r>
      <w:r w:rsidR="00CF658F">
        <w:t xml:space="preserve">Dr. </w:t>
      </w:r>
      <w:r w:rsidR="00672B2A">
        <w:t xml:space="preserve">Paul Cook, </w:t>
      </w:r>
      <w:r w:rsidR="00CF658F">
        <w:t xml:space="preserve">Dr. </w:t>
      </w:r>
      <w:r w:rsidR="00672B2A">
        <w:t xml:space="preserve">Paul Sims, Clay Foster and </w:t>
      </w:r>
      <w:r w:rsidR="00CF658F">
        <w:t xml:space="preserve">Dr. </w:t>
      </w:r>
      <w:r w:rsidR="00672B2A">
        <w:t>Eliza Ruben were consulted for their intellectual input</w:t>
      </w:r>
      <w:r w:rsidR="00877055">
        <w:t xml:space="preserve"> on </w:t>
      </w:r>
      <w:r w:rsidR="00012387">
        <w:t>a range of</w:t>
      </w:r>
      <w:r w:rsidR="00877055">
        <w:t xml:space="preserve"> topics</w:t>
      </w:r>
      <w:r w:rsidR="008E716A">
        <w:t xml:space="preserve">.  </w:t>
      </w:r>
      <w:r w:rsidR="00CF658F">
        <w:t xml:space="preserve">Dr. </w:t>
      </w:r>
      <w:r w:rsidR="008E716A">
        <w:t xml:space="preserve">Fabiola Janiak-Spens </w:t>
      </w:r>
      <w:r w:rsidR="00012387">
        <w:t>began</w:t>
      </w:r>
      <w:r w:rsidR="00672B2A">
        <w:t xml:space="preserve"> the initial development of the fluorescence binding assay</w:t>
      </w:r>
      <w:r w:rsidR="008E716A">
        <w:t xml:space="preserve">.  </w:t>
      </w:r>
      <w:r w:rsidR="00012387">
        <w:t xml:space="preserve">Clay Foster, Emily Kennedy, Jamie Sykes, Skyler Hebdon, Krutik Soni, Maryum Shahzad, Sana Fazal, </w:t>
      </w:r>
      <w:r w:rsidR="00CF658F">
        <w:t xml:space="preserve">Dr. </w:t>
      </w:r>
      <w:r w:rsidR="00012387">
        <w:t xml:space="preserve">Jon Henrikson, </w:t>
      </w:r>
      <w:r w:rsidR="00CF658F">
        <w:t xml:space="preserve">Dr. </w:t>
      </w:r>
      <w:r w:rsidR="00012387">
        <w:t xml:space="preserve">Christine Theodore, </w:t>
      </w:r>
      <w:r w:rsidR="00CF658F">
        <w:t xml:space="preserve">Dr. </w:t>
      </w:r>
      <w:r w:rsidR="00012387">
        <w:t xml:space="preserve">Xiarou Wang, Alexandra Gerea and Serena Hageman were involved collaboratively in </w:t>
      </w:r>
      <w:r w:rsidR="007E5741">
        <w:t>parts of various</w:t>
      </w:r>
      <w:r w:rsidR="00012387">
        <w:t xml:space="preserve"> projects.  </w:t>
      </w:r>
      <w:r w:rsidR="00BB1538">
        <w:t xml:space="preserve">Jarrod King and </w:t>
      </w:r>
      <w:r w:rsidR="00CF658F">
        <w:t xml:space="preserve">Dr. </w:t>
      </w:r>
      <w:r w:rsidR="00877055">
        <w:t>Jian</w:t>
      </w:r>
      <w:r w:rsidR="007E5741">
        <w:t xml:space="preserve"> </w:t>
      </w:r>
      <w:r w:rsidR="008E716A">
        <w:t xml:space="preserve">Lan </w:t>
      </w:r>
      <w:r w:rsidR="00672B2A">
        <w:t xml:space="preserve">You </w:t>
      </w:r>
      <w:r w:rsidR="00BB1538">
        <w:t xml:space="preserve">performed </w:t>
      </w:r>
      <w:r w:rsidR="00877055">
        <w:t>bio</w:t>
      </w:r>
      <w:r w:rsidR="00BB1538">
        <w:t xml:space="preserve">activity </w:t>
      </w:r>
      <w:r w:rsidR="00877055">
        <w:t xml:space="preserve">and anti-biofilm assays.  </w:t>
      </w:r>
    </w:p>
    <w:p w:rsidR="003450B1" w:rsidRDefault="00877055" w:rsidP="00BB1538">
      <w:pPr>
        <w:ind w:firstLine="720"/>
      </w:pPr>
      <w:r>
        <w:t xml:space="preserve">Of course, this dissertation would not exist without the dedicated mentorship of </w:t>
      </w:r>
      <w:r w:rsidR="00CF658F">
        <w:t xml:space="preserve">Dr. </w:t>
      </w:r>
      <w:r>
        <w:t xml:space="preserve">Ann West </w:t>
      </w:r>
      <w:r w:rsidR="00830707">
        <w:t>and</w:t>
      </w:r>
      <w:r>
        <w:t xml:space="preserve"> </w:t>
      </w:r>
      <w:r w:rsidR="00CF658F">
        <w:t xml:space="preserve">Dr. </w:t>
      </w:r>
      <w:r>
        <w:t xml:space="preserve">Robert Cichewicz.  </w:t>
      </w:r>
      <w:r w:rsidR="00B55FFA">
        <w:t>I am deeply grateful to every one of these people for thei</w:t>
      </w:r>
      <w:r w:rsidR="00B74694">
        <w:t>r time, effort and contribution</w:t>
      </w:r>
      <w:r w:rsidR="00B55FFA">
        <w:t xml:space="preserve"> to this dissertation.</w:t>
      </w:r>
      <w:r w:rsidR="00B670EC">
        <w:t xml:space="preserve">  I would also like to thank the members of my committee who have done their best to ensure that my work is an acceptable addition to </w:t>
      </w:r>
      <w:r w:rsidR="000E417D">
        <w:t>the greater</w:t>
      </w:r>
      <w:r w:rsidR="00B670EC">
        <w:t xml:space="preserve"> body of scientific knowledge.</w:t>
      </w:r>
    </w:p>
    <w:p w:rsidR="00775701" w:rsidRDefault="00775701" w:rsidP="00523FF8">
      <w:pPr>
        <w:pStyle w:val="Heading1"/>
      </w:pPr>
      <w:r>
        <w:br w:type="page"/>
      </w:r>
      <w:bookmarkStart w:id="2" w:name="_Toc437697167"/>
      <w:r>
        <w:lastRenderedPageBreak/>
        <w:t xml:space="preserve">Table of </w:t>
      </w:r>
      <w:r w:rsidRPr="00775701">
        <w:t>Contents</w:t>
      </w:r>
      <w:bookmarkEnd w:id="2"/>
    </w:p>
    <w:p w:rsidR="00336B8B" w:rsidRDefault="005E1463">
      <w:pPr>
        <w:pStyle w:val="TOC2"/>
        <w:tabs>
          <w:tab w:val="right" w:leader="dot" w:pos="8486"/>
        </w:tabs>
        <w:rPr>
          <w:rFonts w:eastAsiaTheme="minorEastAsia" w:cstheme="minorBidi"/>
          <w:noProof/>
          <w:sz w:val="22"/>
          <w:szCs w:val="22"/>
          <w:lang w:bidi="ar-SA"/>
        </w:rPr>
      </w:pPr>
      <w:r>
        <w:rPr>
          <w:bCs/>
          <w:i/>
          <w:iCs/>
          <w:smallCaps/>
          <w:sz w:val="22"/>
        </w:rPr>
        <w:fldChar w:fldCharType="begin"/>
      </w:r>
      <w:r>
        <w:rPr>
          <w:bCs/>
          <w:i/>
          <w:iCs/>
          <w:smallCaps/>
          <w:sz w:val="22"/>
        </w:rPr>
        <w:instrText xml:space="preserve"> TOC \h \z \t "Heading 1,2,Heading 2,3,Heading 3,4,Title,1,Subtitle,2,Chapter,1" </w:instrText>
      </w:r>
      <w:r>
        <w:rPr>
          <w:bCs/>
          <w:i/>
          <w:iCs/>
          <w:smallCaps/>
          <w:sz w:val="22"/>
        </w:rPr>
        <w:fldChar w:fldCharType="separate"/>
      </w:r>
      <w:hyperlink w:anchor="_Toc437697166" w:history="1">
        <w:r w:rsidR="00336B8B" w:rsidRPr="006823B8">
          <w:rPr>
            <w:rStyle w:val="Hyperlink"/>
            <w:noProof/>
          </w:rPr>
          <w:t>Acknowledgements</w:t>
        </w:r>
        <w:r w:rsidR="00336B8B">
          <w:rPr>
            <w:noProof/>
            <w:webHidden/>
          </w:rPr>
          <w:tab/>
        </w:r>
        <w:r w:rsidR="00336B8B">
          <w:rPr>
            <w:noProof/>
            <w:webHidden/>
          </w:rPr>
          <w:fldChar w:fldCharType="begin"/>
        </w:r>
        <w:r w:rsidR="00336B8B">
          <w:rPr>
            <w:noProof/>
            <w:webHidden/>
          </w:rPr>
          <w:instrText xml:space="preserve"> PAGEREF _Toc437697166 \h </w:instrText>
        </w:r>
        <w:r w:rsidR="00336B8B">
          <w:rPr>
            <w:noProof/>
            <w:webHidden/>
          </w:rPr>
        </w:r>
        <w:r w:rsidR="00336B8B">
          <w:rPr>
            <w:noProof/>
            <w:webHidden/>
          </w:rPr>
          <w:fldChar w:fldCharType="separate"/>
        </w:r>
        <w:r w:rsidR="004A297F">
          <w:rPr>
            <w:noProof/>
            <w:webHidden/>
          </w:rPr>
          <w:t>iv</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67" w:history="1">
        <w:r w:rsidR="00336B8B" w:rsidRPr="006823B8">
          <w:rPr>
            <w:rStyle w:val="Hyperlink"/>
            <w:noProof/>
          </w:rPr>
          <w:t>Table of Contents</w:t>
        </w:r>
        <w:r w:rsidR="00336B8B">
          <w:rPr>
            <w:noProof/>
            <w:webHidden/>
          </w:rPr>
          <w:tab/>
        </w:r>
        <w:r w:rsidR="00336B8B">
          <w:rPr>
            <w:noProof/>
            <w:webHidden/>
          </w:rPr>
          <w:fldChar w:fldCharType="begin"/>
        </w:r>
        <w:r w:rsidR="00336B8B">
          <w:rPr>
            <w:noProof/>
            <w:webHidden/>
          </w:rPr>
          <w:instrText xml:space="preserve"> PAGEREF _Toc437697167 \h </w:instrText>
        </w:r>
        <w:r w:rsidR="00336B8B">
          <w:rPr>
            <w:noProof/>
            <w:webHidden/>
          </w:rPr>
        </w:r>
        <w:r w:rsidR="00336B8B">
          <w:rPr>
            <w:noProof/>
            <w:webHidden/>
          </w:rPr>
          <w:fldChar w:fldCharType="separate"/>
        </w:r>
        <w:r w:rsidR="004A297F">
          <w:rPr>
            <w:noProof/>
            <w:webHidden/>
          </w:rPr>
          <w:t>v</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68" w:history="1">
        <w:r w:rsidR="00336B8B" w:rsidRPr="006823B8">
          <w:rPr>
            <w:rStyle w:val="Hyperlink"/>
            <w:noProof/>
          </w:rPr>
          <w:t>List of Tables</w:t>
        </w:r>
        <w:r w:rsidR="00336B8B">
          <w:rPr>
            <w:noProof/>
            <w:webHidden/>
          </w:rPr>
          <w:tab/>
        </w:r>
        <w:r w:rsidR="00336B8B">
          <w:rPr>
            <w:noProof/>
            <w:webHidden/>
          </w:rPr>
          <w:fldChar w:fldCharType="begin"/>
        </w:r>
        <w:r w:rsidR="00336B8B">
          <w:rPr>
            <w:noProof/>
            <w:webHidden/>
          </w:rPr>
          <w:instrText xml:space="preserve"> PAGEREF _Toc437697168 \h </w:instrText>
        </w:r>
        <w:r w:rsidR="00336B8B">
          <w:rPr>
            <w:noProof/>
            <w:webHidden/>
          </w:rPr>
        </w:r>
        <w:r w:rsidR="00336B8B">
          <w:rPr>
            <w:noProof/>
            <w:webHidden/>
          </w:rPr>
          <w:fldChar w:fldCharType="separate"/>
        </w:r>
        <w:r w:rsidR="004A297F">
          <w:rPr>
            <w:noProof/>
            <w:webHidden/>
          </w:rPr>
          <w:t>x</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69" w:history="1">
        <w:r w:rsidR="00336B8B" w:rsidRPr="006823B8">
          <w:rPr>
            <w:rStyle w:val="Hyperlink"/>
            <w:noProof/>
          </w:rPr>
          <w:t>List of Figures</w:t>
        </w:r>
        <w:r w:rsidR="00336B8B">
          <w:rPr>
            <w:noProof/>
            <w:webHidden/>
          </w:rPr>
          <w:tab/>
        </w:r>
        <w:r w:rsidR="00336B8B">
          <w:rPr>
            <w:noProof/>
            <w:webHidden/>
          </w:rPr>
          <w:fldChar w:fldCharType="begin"/>
        </w:r>
        <w:r w:rsidR="00336B8B">
          <w:rPr>
            <w:noProof/>
            <w:webHidden/>
          </w:rPr>
          <w:instrText xml:space="preserve"> PAGEREF _Toc437697169 \h </w:instrText>
        </w:r>
        <w:r w:rsidR="00336B8B">
          <w:rPr>
            <w:noProof/>
            <w:webHidden/>
          </w:rPr>
        </w:r>
        <w:r w:rsidR="00336B8B">
          <w:rPr>
            <w:noProof/>
            <w:webHidden/>
          </w:rPr>
          <w:fldChar w:fldCharType="separate"/>
        </w:r>
        <w:r w:rsidR="004A297F">
          <w:rPr>
            <w:noProof/>
            <w:webHidden/>
          </w:rPr>
          <w:t>xi</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70" w:history="1">
        <w:r w:rsidR="00336B8B" w:rsidRPr="006823B8">
          <w:rPr>
            <w:rStyle w:val="Hyperlink"/>
            <w:noProof/>
          </w:rPr>
          <w:t>Abstract</w:t>
        </w:r>
        <w:r w:rsidR="00336B8B">
          <w:rPr>
            <w:noProof/>
            <w:webHidden/>
          </w:rPr>
          <w:tab/>
        </w:r>
        <w:r w:rsidR="00336B8B">
          <w:rPr>
            <w:noProof/>
            <w:webHidden/>
          </w:rPr>
          <w:fldChar w:fldCharType="begin"/>
        </w:r>
        <w:r w:rsidR="00336B8B">
          <w:rPr>
            <w:noProof/>
            <w:webHidden/>
          </w:rPr>
          <w:instrText xml:space="preserve"> PAGEREF _Toc437697170 \h </w:instrText>
        </w:r>
        <w:r w:rsidR="00336B8B">
          <w:rPr>
            <w:noProof/>
            <w:webHidden/>
          </w:rPr>
        </w:r>
        <w:r w:rsidR="00336B8B">
          <w:rPr>
            <w:noProof/>
            <w:webHidden/>
          </w:rPr>
          <w:fldChar w:fldCharType="separate"/>
        </w:r>
        <w:r w:rsidR="004A297F">
          <w:rPr>
            <w:noProof/>
            <w:webHidden/>
          </w:rPr>
          <w:t>xv</w:t>
        </w:r>
        <w:r w:rsidR="00336B8B">
          <w:rPr>
            <w:noProof/>
            <w:webHidden/>
          </w:rPr>
          <w:fldChar w:fldCharType="end"/>
        </w:r>
      </w:hyperlink>
    </w:p>
    <w:p w:rsidR="00336B8B" w:rsidRDefault="00123FCD">
      <w:pPr>
        <w:pStyle w:val="TOC1"/>
        <w:tabs>
          <w:tab w:val="right" w:leader="dot" w:pos="8486"/>
        </w:tabs>
        <w:rPr>
          <w:rFonts w:eastAsiaTheme="minorEastAsia" w:cstheme="minorBidi"/>
          <w:b w:val="0"/>
          <w:bCs w:val="0"/>
          <w:caps w:val="0"/>
          <w:noProof/>
          <w:sz w:val="22"/>
          <w:szCs w:val="22"/>
          <w:lang w:bidi="ar-SA"/>
        </w:rPr>
      </w:pPr>
      <w:hyperlink w:anchor="_Toc437697171" w:history="1">
        <w:r w:rsidR="00336B8B" w:rsidRPr="006823B8">
          <w:rPr>
            <w:rStyle w:val="Hyperlink"/>
            <w:noProof/>
          </w:rPr>
          <w:t>Chapter 1: Introduction</w:t>
        </w:r>
        <w:r w:rsidR="00336B8B">
          <w:rPr>
            <w:noProof/>
            <w:webHidden/>
          </w:rPr>
          <w:tab/>
        </w:r>
        <w:r w:rsidR="00336B8B">
          <w:rPr>
            <w:noProof/>
            <w:webHidden/>
          </w:rPr>
          <w:fldChar w:fldCharType="begin"/>
        </w:r>
        <w:r w:rsidR="00336B8B">
          <w:rPr>
            <w:noProof/>
            <w:webHidden/>
          </w:rPr>
          <w:instrText xml:space="preserve"> PAGEREF _Toc437697171 \h </w:instrText>
        </w:r>
        <w:r w:rsidR="00336B8B">
          <w:rPr>
            <w:noProof/>
            <w:webHidden/>
          </w:rPr>
        </w:r>
        <w:r w:rsidR="00336B8B">
          <w:rPr>
            <w:noProof/>
            <w:webHidden/>
          </w:rPr>
          <w:fldChar w:fldCharType="separate"/>
        </w:r>
        <w:r w:rsidR="004A297F">
          <w:rPr>
            <w:noProof/>
            <w:webHidden/>
          </w:rPr>
          <w:t>1</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72" w:history="1">
        <w:r w:rsidR="00336B8B" w:rsidRPr="006823B8">
          <w:rPr>
            <w:rStyle w:val="Hyperlink"/>
            <w:noProof/>
          </w:rPr>
          <w:t>Two-component signal transduction</w:t>
        </w:r>
        <w:r w:rsidR="00336B8B">
          <w:rPr>
            <w:noProof/>
            <w:webHidden/>
          </w:rPr>
          <w:tab/>
        </w:r>
        <w:r w:rsidR="00336B8B">
          <w:rPr>
            <w:noProof/>
            <w:webHidden/>
          </w:rPr>
          <w:fldChar w:fldCharType="begin"/>
        </w:r>
        <w:r w:rsidR="00336B8B">
          <w:rPr>
            <w:noProof/>
            <w:webHidden/>
          </w:rPr>
          <w:instrText xml:space="preserve"> PAGEREF _Toc437697172 \h </w:instrText>
        </w:r>
        <w:r w:rsidR="00336B8B">
          <w:rPr>
            <w:noProof/>
            <w:webHidden/>
          </w:rPr>
        </w:r>
        <w:r w:rsidR="00336B8B">
          <w:rPr>
            <w:noProof/>
            <w:webHidden/>
          </w:rPr>
          <w:fldChar w:fldCharType="separate"/>
        </w:r>
        <w:r w:rsidR="004A297F">
          <w:rPr>
            <w:noProof/>
            <w:webHidden/>
          </w:rPr>
          <w:t>1</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73" w:history="1">
        <w:r w:rsidR="00336B8B" w:rsidRPr="006823B8">
          <w:rPr>
            <w:rStyle w:val="Hyperlink"/>
            <w:noProof/>
          </w:rPr>
          <w:t>Multi-step phosphorelay systems</w:t>
        </w:r>
        <w:r w:rsidR="00336B8B">
          <w:rPr>
            <w:noProof/>
            <w:webHidden/>
          </w:rPr>
          <w:tab/>
        </w:r>
        <w:r w:rsidR="00336B8B">
          <w:rPr>
            <w:noProof/>
            <w:webHidden/>
          </w:rPr>
          <w:fldChar w:fldCharType="begin"/>
        </w:r>
        <w:r w:rsidR="00336B8B">
          <w:rPr>
            <w:noProof/>
            <w:webHidden/>
          </w:rPr>
          <w:instrText xml:space="preserve"> PAGEREF _Toc437697173 \h </w:instrText>
        </w:r>
        <w:r w:rsidR="00336B8B">
          <w:rPr>
            <w:noProof/>
            <w:webHidden/>
          </w:rPr>
        </w:r>
        <w:r w:rsidR="00336B8B">
          <w:rPr>
            <w:noProof/>
            <w:webHidden/>
          </w:rPr>
          <w:fldChar w:fldCharType="separate"/>
        </w:r>
        <w:r w:rsidR="004A297F">
          <w:rPr>
            <w:noProof/>
            <w:webHidden/>
          </w:rPr>
          <w:t>2</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74" w:history="1">
        <w:r w:rsidR="00336B8B" w:rsidRPr="006823B8">
          <w:rPr>
            <w:rStyle w:val="Hyperlink"/>
            <w:noProof/>
          </w:rPr>
          <w:t>Histidine kinase proteins</w:t>
        </w:r>
        <w:r w:rsidR="00336B8B">
          <w:rPr>
            <w:noProof/>
            <w:webHidden/>
          </w:rPr>
          <w:tab/>
        </w:r>
        <w:r w:rsidR="00336B8B">
          <w:rPr>
            <w:noProof/>
            <w:webHidden/>
          </w:rPr>
          <w:fldChar w:fldCharType="begin"/>
        </w:r>
        <w:r w:rsidR="00336B8B">
          <w:rPr>
            <w:noProof/>
            <w:webHidden/>
          </w:rPr>
          <w:instrText xml:space="preserve"> PAGEREF _Toc437697174 \h </w:instrText>
        </w:r>
        <w:r w:rsidR="00336B8B">
          <w:rPr>
            <w:noProof/>
            <w:webHidden/>
          </w:rPr>
        </w:r>
        <w:r w:rsidR="00336B8B">
          <w:rPr>
            <w:noProof/>
            <w:webHidden/>
          </w:rPr>
          <w:fldChar w:fldCharType="separate"/>
        </w:r>
        <w:r w:rsidR="004A297F">
          <w:rPr>
            <w:noProof/>
            <w:webHidden/>
          </w:rPr>
          <w:t>4</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75" w:history="1">
        <w:r w:rsidR="00336B8B" w:rsidRPr="006823B8">
          <w:rPr>
            <w:rStyle w:val="Hyperlink"/>
            <w:noProof/>
          </w:rPr>
          <w:t>Histidine phosphotransfer proteins</w:t>
        </w:r>
        <w:r w:rsidR="00336B8B">
          <w:rPr>
            <w:noProof/>
            <w:webHidden/>
          </w:rPr>
          <w:tab/>
        </w:r>
        <w:r w:rsidR="00336B8B">
          <w:rPr>
            <w:noProof/>
            <w:webHidden/>
          </w:rPr>
          <w:fldChar w:fldCharType="begin"/>
        </w:r>
        <w:r w:rsidR="00336B8B">
          <w:rPr>
            <w:noProof/>
            <w:webHidden/>
          </w:rPr>
          <w:instrText xml:space="preserve"> PAGEREF _Toc437697175 \h </w:instrText>
        </w:r>
        <w:r w:rsidR="00336B8B">
          <w:rPr>
            <w:noProof/>
            <w:webHidden/>
          </w:rPr>
        </w:r>
        <w:r w:rsidR="00336B8B">
          <w:rPr>
            <w:noProof/>
            <w:webHidden/>
          </w:rPr>
          <w:fldChar w:fldCharType="separate"/>
        </w:r>
        <w:r w:rsidR="004A297F">
          <w:rPr>
            <w:noProof/>
            <w:webHidden/>
          </w:rPr>
          <w:t>7</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76" w:history="1">
        <w:r w:rsidR="00336B8B" w:rsidRPr="006823B8">
          <w:rPr>
            <w:rStyle w:val="Hyperlink"/>
            <w:noProof/>
          </w:rPr>
          <w:t>Response regulator proteins</w:t>
        </w:r>
        <w:r w:rsidR="00336B8B">
          <w:rPr>
            <w:noProof/>
            <w:webHidden/>
          </w:rPr>
          <w:tab/>
        </w:r>
        <w:r w:rsidR="00336B8B">
          <w:rPr>
            <w:noProof/>
            <w:webHidden/>
          </w:rPr>
          <w:fldChar w:fldCharType="begin"/>
        </w:r>
        <w:r w:rsidR="00336B8B">
          <w:rPr>
            <w:noProof/>
            <w:webHidden/>
          </w:rPr>
          <w:instrText xml:space="preserve"> PAGEREF _Toc437697176 \h </w:instrText>
        </w:r>
        <w:r w:rsidR="00336B8B">
          <w:rPr>
            <w:noProof/>
            <w:webHidden/>
          </w:rPr>
        </w:r>
        <w:r w:rsidR="00336B8B">
          <w:rPr>
            <w:noProof/>
            <w:webHidden/>
          </w:rPr>
          <w:fldChar w:fldCharType="separate"/>
        </w:r>
        <w:r w:rsidR="004A297F">
          <w:rPr>
            <w:noProof/>
            <w:webHidden/>
          </w:rPr>
          <w:t>8</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77" w:history="1">
        <w:r w:rsidR="00336B8B" w:rsidRPr="006823B8">
          <w:rPr>
            <w:rStyle w:val="Hyperlink"/>
            <w:noProof/>
          </w:rPr>
          <w:t>Phosphotransfer mechanism</w:t>
        </w:r>
        <w:r w:rsidR="00336B8B">
          <w:rPr>
            <w:noProof/>
            <w:webHidden/>
          </w:rPr>
          <w:tab/>
        </w:r>
        <w:r w:rsidR="00336B8B">
          <w:rPr>
            <w:noProof/>
            <w:webHidden/>
          </w:rPr>
          <w:fldChar w:fldCharType="begin"/>
        </w:r>
        <w:r w:rsidR="00336B8B">
          <w:rPr>
            <w:noProof/>
            <w:webHidden/>
          </w:rPr>
          <w:instrText xml:space="preserve"> PAGEREF _Toc437697177 \h </w:instrText>
        </w:r>
        <w:r w:rsidR="00336B8B">
          <w:rPr>
            <w:noProof/>
            <w:webHidden/>
          </w:rPr>
        </w:r>
        <w:r w:rsidR="00336B8B">
          <w:rPr>
            <w:noProof/>
            <w:webHidden/>
          </w:rPr>
          <w:fldChar w:fldCharType="separate"/>
        </w:r>
        <w:r w:rsidR="004A297F">
          <w:rPr>
            <w:noProof/>
            <w:webHidden/>
          </w:rPr>
          <w:t>11</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78" w:history="1">
        <w:r w:rsidR="00336B8B" w:rsidRPr="006823B8">
          <w:rPr>
            <w:rStyle w:val="Hyperlink"/>
            <w:i/>
            <w:noProof/>
          </w:rPr>
          <w:t>S. cerevisiae</w:t>
        </w:r>
        <w:r w:rsidR="00336B8B" w:rsidRPr="006823B8">
          <w:rPr>
            <w:rStyle w:val="Hyperlink"/>
            <w:noProof/>
          </w:rPr>
          <w:t xml:space="preserve"> Sln1 phosphorelay pathway</w:t>
        </w:r>
        <w:r w:rsidR="00336B8B">
          <w:rPr>
            <w:noProof/>
            <w:webHidden/>
          </w:rPr>
          <w:tab/>
        </w:r>
        <w:r w:rsidR="00336B8B">
          <w:rPr>
            <w:noProof/>
            <w:webHidden/>
          </w:rPr>
          <w:fldChar w:fldCharType="begin"/>
        </w:r>
        <w:r w:rsidR="00336B8B">
          <w:rPr>
            <w:noProof/>
            <w:webHidden/>
          </w:rPr>
          <w:instrText xml:space="preserve"> PAGEREF _Toc437697178 \h </w:instrText>
        </w:r>
        <w:r w:rsidR="00336B8B">
          <w:rPr>
            <w:noProof/>
            <w:webHidden/>
          </w:rPr>
        </w:r>
        <w:r w:rsidR="00336B8B">
          <w:rPr>
            <w:noProof/>
            <w:webHidden/>
          </w:rPr>
          <w:fldChar w:fldCharType="separate"/>
        </w:r>
        <w:r w:rsidR="004A297F">
          <w:rPr>
            <w:noProof/>
            <w:webHidden/>
          </w:rPr>
          <w:t>13</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79" w:history="1">
        <w:r w:rsidR="00336B8B" w:rsidRPr="006823B8">
          <w:rPr>
            <w:rStyle w:val="Hyperlink"/>
            <w:noProof/>
          </w:rPr>
          <w:t>Differences between Ypd1 cognate receiver domains: Sln1-R1 and Ssk1-R2</w:t>
        </w:r>
        <w:r w:rsidR="00336B8B">
          <w:rPr>
            <w:noProof/>
            <w:webHidden/>
          </w:rPr>
          <w:tab/>
        </w:r>
        <w:r w:rsidR="00336B8B">
          <w:rPr>
            <w:noProof/>
            <w:webHidden/>
          </w:rPr>
          <w:fldChar w:fldCharType="begin"/>
        </w:r>
        <w:r w:rsidR="00336B8B">
          <w:rPr>
            <w:noProof/>
            <w:webHidden/>
          </w:rPr>
          <w:instrText xml:space="preserve"> PAGEREF _Toc437697179 \h </w:instrText>
        </w:r>
        <w:r w:rsidR="00336B8B">
          <w:rPr>
            <w:noProof/>
            <w:webHidden/>
          </w:rPr>
        </w:r>
        <w:r w:rsidR="00336B8B">
          <w:rPr>
            <w:noProof/>
            <w:webHidden/>
          </w:rPr>
          <w:fldChar w:fldCharType="separate"/>
        </w:r>
        <w:r w:rsidR="004A297F">
          <w:rPr>
            <w:noProof/>
            <w:webHidden/>
          </w:rPr>
          <w:t>14</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80" w:history="1">
        <w:r w:rsidR="00336B8B" w:rsidRPr="006823B8">
          <w:rPr>
            <w:rStyle w:val="Hyperlink"/>
            <w:noProof/>
          </w:rPr>
          <w:t>Research Focus</w:t>
        </w:r>
        <w:r w:rsidR="00336B8B">
          <w:rPr>
            <w:noProof/>
            <w:webHidden/>
          </w:rPr>
          <w:tab/>
        </w:r>
        <w:r w:rsidR="00336B8B">
          <w:rPr>
            <w:noProof/>
            <w:webHidden/>
          </w:rPr>
          <w:fldChar w:fldCharType="begin"/>
        </w:r>
        <w:r w:rsidR="00336B8B">
          <w:rPr>
            <w:noProof/>
            <w:webHidden/>
          </w:rPr>
          <w:instrText xml:space="preserve"> PAGEREF _Toc437697180 \h </w:instrText>
        </w:r>
        <w:r w:rsidR="00336B8B">
          <w:rPr>
            <w:noProof/>
            <w:webHidden/>
          </w:rPr>
        </w:r>
        <w:r w:rsidR="00336B8B">
          <w:rPr>
            <w:noProof/>
            <w:webHidden/>
          </w:rPr>
          <w:fldChar w:fldCharType="separate"/>
        </w:r>
        <w:r w:rsidR="004A297F">
          <w:rPr>
            <w:noProof/>
            <w:webHidden/>
          </w:rPr>
          <w:t>19</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81" w:history="1">
        <w:r w:rsidR="00336B8B" w:rsidRPr="006823B8">
          <w:rPr>
            <w:rStyle w:val="Hyperlink"/>
            <w:noProof/>
          </w:rPr>
          <w:t>References</w:t>
        </w:r>
        <w:r w:rsidR="00336B8B">
          <w:rPr>
            <w:noProof/>
            <w:webHidden/>
          </w:rPr>
          <w:tab/>
        </w:r>
        <w:r w:rsidR="00336B8B">
          <w:rPr>
            <w:noProof/>
            <w:webHidden/>
          </w:rPr>
          <w:fldChar w:fldCharType="begin"/>
        </w:r>
        <w:r w:rsidR="00336B8B">
          <w:rPr>
            <w:noProof/>
            <w:webHidden/>
          </w:rPr>
          <w:instrText xml:space="preserve"> PAGEREF _Toc437697181 \h </w:instrText>
        </w:r>
        <w:r w:rsidR="00336B8B">
          <w:rPr>
            <w:noProof/>
            <w:webHidden/>
          </w:rPr>
        </w:r>
        <w:r w:rsidR="00336B8B">
          <w:rPr>
            <w:noProof/>
            <w:webHidden/>
          </w:rPr>
          <w:fldChar w:fldCharType="separate"/>
        </w:r>
        <w:r w:rsidR="004A297F">
          <w:rPr>
            <w:noProof/>
            <w:webHidden/>
          </w:rPr>
          <w:t>20</w:t>
        </w:r>
        <w:r w:rsidR="00336B8B">
          <w:rPr>
            <w:noProof/>
            <w:webHidden/>
          </w:rPr>
          <w:fldChar w:fldCharType="end"/>
        </w:r>
      </w:hyperlink>
    </w:p>
    <w:p w:rsidR="00336B8B" w:rsidRDefault="00123FCD">
      <w:pPr>
        <w:pStyle w:val="TOC1"/>
        <w:tabs>
          <w:tab w:val="right" w:leader="dot" w:pos="8486"/>
        </w:tabs>
        <w:rPr>
          <w:rFonts w:eastAsiaTheme="minorEastAsia" w:cstheme="minorBidi"/>
          <w:b w:val="0"/>
          <w:bCs w:val="0"/>
          <w:caps w:val="0"/>
          <w:noProof/>
          <w:sz w:val="22"/>
          <w:szCs w:val="22"/>
          <w:lang w:bidi="ar-SA"/>
        </w:rPr>
      </w:pPr>
      <w:hyperlink w:anchor="_Toc437697182" w:history="1">
        <w:r w:rsidR="00336B8B" w:rsidRPr="006823B8">
          <w:rPr>
            <w:rStyle w:val="Hyperlink"/>
            <w:noProof/>
          </w:rPr>
          <w:t>Chapter 2: Co-crystallization of an Ssk1-R2 point mutant (W638A) in complex with Ypd1</w:t>
        </w:r>
        <w:r w:rsidR="00336B8B">
          <w:rPr>
            <w:noProof/>
            <w:webHidden/>
          </w:rPr>
          <w:tab/>
        </w:r>
        <w:r w:rsidR="00336B8B">
          <w:rPr>
            <w:noProof/>
            <w:webHidden/>
          </w:rPr>
          <w:fldChar w:fldCharType="begin"/>
        </w:r>
        <w:r w:rsidR="00336B8B">
          <w:rPr>
            <w:noProof/>
            <w:webHidden/>
          </w:rPr>
          <w:instrText xml:space="preserve"> PAGEREF _Toc437697182 \h </w:instrText>
        </w:r>
        <w:r w:rsidR="00336B8B">
          <w:rPr>
            <w:noProof/>
            <w:webHidden/>
          </w:rPr>
        </w:r>
        <w:r w:rsidR="00336B8B">
          <w:rPr>
            <w:noProof/>
            <w:webHidden/>
          </w:rPr>
          <w:fldChar w:fldCharType="separate"/>
        </w:r>
        <w:r w:rsidR="004A297F">
          <w:rPr>
            <w:noProof/>
            <w:webHidden/>
          </w:rPr>
          <w:t>31</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83" w:history="1">
        <w:r w:rsidR="00336B8B" w:rsidRPr="006823B8">
          <w:rPr>
            <w:rStyle w:val="Hyperlink"/>
            <w:noProof/>
          </w:rPr>
          <w:t>Introduction</w:t>
        </w:r>
        <w:r w:rsidR="00336B8B">
          <w:rPr>
            <w:noProof/>
            <w:webHidden/>
          </w:rPr>
          <w:tab/>
        </w:r>
        <w:r w:rsidR="00336B8B">
          <w:rPr>
            <w:noProof/>
            <w:webHidden/>
          </w:rPr>
          <w:fldChar w:fldCharType="begin"/>
        </w:r>
        <w:r w:rsidR="00336B8B">
          <w:rPr>
            <w:noProof/>
            <w:webHidden/>
          </w:rPr>
          <w:instrText xml:space="preserve"> PAGEREF _Toc437697183 \h </w:instrText>
        </w:r>
        <w:r w:rsidR="00336B8B">
          <w:rPr>
            <w:noProof/>
            <w:webHidden/>
          </w:rPr>
        </w:r>
        <w:r w:rsidR="00336B8B">
          <w:rPr>
            <w:noProof/>
            <w:webHidden/>
          </w:rPr>
          <w:fldChar w:fldCharType="separate"/>
        </w:r>
        <w:r w:rsidR="004A297F">
          <w:rPr>
            <w:noProof/>
            <w:webHidden/>
          </w:rPr>
          <w:t>31</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84" w:history="1">
        <w:r w:rsidR="00336B8B" w:rsidRPr="006823B8">
          <w:rPr>
            <w:rStyle w:val="Hyperlink"/>
            <w:noProof/>
          </w:rPr>
          <w:t>Expression and purification of Ssk1-R2-W638A</w:t>
        </w:r>
        <w:r w:rsidR="00336B8B">
          <w:rPr>
            <w:noProof/>
            <w:webHidden/>
          </w:rPr>
          <w:tab/>
        </w:r>
        <w:r w:rsidR="00336B8B">
          <w:rPr>
            <w:noProof/>
            <w:webHidden/>
          </w:rPr>
          <w:fldChar w:fldCharType="begin"/>
        </w:r>
        <w:r w:rsidR="00336B8B">
          <w:rPr>
            <w:noProof/>
            <w:webHidden/>
          </w:rPr>
          <w:instrText xml:space="preserve"> PAGEREF _Toc437697184 \h </w:instrText>
        </w:r>
        <w:r w:rsidR="00336B8B">
          <w:rPr>
            <w:noProof/>
            <w:webHidden/>
          </w:rPr>
        </w:r>
        <w:r w:rsidR="00336B8B">
          <w:rPr>
            <w:noProof/>
            <w:webHidden/>
          </w:rPr>
          <w:fldChar w:fldCharType="separate"/>
        </w:r>
        <w:r w:rsidR="004A297F">
          <w:rPr>
            <w:noProof/>
            <w:webHidden/>
          </w:rPr>
          <w:t>31</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85" w:history="1">
        <w:r w:rsidR="00336B8B" w:rsidRPr="006823B8">
          <w:rPr>
            <w:rStyle w:val="Hyperlink"/>
            <w:noProof/>
          </w:rPr>
          <w:t>Co-crystallization of Ypd1 in complex with Ssk1-R2-W638A</w:t>
        </w:r>
        <w:r w:rsidR="00336B8B">
          <w:rPr>
            <w:noProof/>
            <w:webHidden/>
          </w:rPr>
          <w:tab/>
        </w:r>
        <w:r w:rsidR="00336B8B">
          <w:rPr>
            <w:noProof/>
            <w:webHidden/>
          </w:rPr>
          <w:fldChar w:fldCharType="begin"/>
        </w:r>
        <w:r w:rsidR="00336B8B">
          <w:rPr>
            <w:noProof/>
            <w:webHidden/>
          </w:rPr>
          <w:instrText xml:space="preserve"> PAGEREF _Toc437697185 \h </w:instrText>
        </w:r>
        <w:r w:rsidR="00336B8B">
          <w:rPr>
            <w:noProof/>
            <w:webHidden/>
          </w:rPr>
        </w:r>
        <w:r w:rsidR="00336B8B">
          <w:rPr>
            <w:noProof/>
            <w:webHidden/>
          </w:rPr>
          <w:fldChar w:fldCharType="separate"/>
        </w:r>
        <w:r w:rsidR="004A297F">
          <w:rPr>
            <w:noProof/>
            <w:webHidden/>
          </w:rPr>
          <w:t>32</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86" w:history="1">
        <w:r w:rsidR="00336B8B" w:rsidRPr="006823B8">
          <w:rPr>
            <w:rStyle w:val="Hyperlink"/>
            <w:noProof/>
          </w:rPr>
          <w:t>Co-crystal structure of Ssk1-R2</w:t>
        </w:r>
        <w:r w:rsidR="00336B8B" w:rsidRPr="006823B8">
          <w:rPr>
            <w:rStyle w:val="Hyperlink"/>
            <w:noProof/>
            <w:vertAlign w:val="superscript"/>
          </w:rPr>
          <w:t>W638A</w:t>
        </w:r>
        <w:r w:rsidR="00336B8B" w:rsidRPr="006823B8">
          <w:rPr>
            <w:rStyle w:val="Hyperlink"/>
            <w:noProof/>
          </w:rPr>
          <w:t>/Ypd1</w:t>
        </w:r>
        <w:r w:rsidR="00336B8B">
          <w:rPr>
            <w:noProof/>
            <w:webHidden/>
          </w:rPr>
          <w:tab/>
        </w:r>
        <w:r w:rsidR="00336B8B">
          <w:rPr>
            <w:noProof/>
            <w:webHidden/>
          </w:rPr>
          <w:fldChar w:fldCharType="begin"/>
        </w:r>
        <w:r w:rsidR="00336B8B">
          <w:rPr>
            <w:noProof/>
            <w:webHidden/>
          </w:rPr>
          <w:instrText xml:space="preserve"> PAGEREF _Toc437697186 \h </w:instrText>
        </w:r>
        <w:r w:rsidR="00336B8B">
          <w:rPr>
            <w:noProof/>
            <w:webHidden/>
          </w:rPr>
        </w:r>
        <w:r w:rsidR="00336B8B">
          <w:rPr>
            <w:noProof/>
            <w:webHidden/>
          </w:rPr>
          <w:fldChar w:fldCharType="separate"/>
        </w:r>
        <w:r w:rsidR="004A297F">
          <w:rPr>
            <w:noProof/>
            <w:webHidden/>
          </w:rPr>
          <w:t>34</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87" w:history="1">
        <w:r w:rsidR="00336B8B" w:rsidRPr="006823B8">
          <w:rPr>
            <w:rStyle w:val="Hyperlink"/>
            <w:noProof/>
          </w:rPr>
          <w:t>Discussion</w:t>
        </w:r>
        <w:r w:rsidR="00336B8B">
          <w:rPr>
            <w:noProof/>
            <w:webHidden/>
          </w:rPr>
          <w:tab/>
        </w:r>
        <w:r w:rsidR="00336B8B">
          <w:rPr>
            <w:noProof/>
            <w:webHidden/>
          </w:rPr>
          <w:fldChar w:fldCharType="begin"/>
        </w:r>
        <w:r w:rsidR="00336B8B">
          <w:rPr>
            <w:noProof/>
            <w:webHidden/>
          </w:rPr>
          <w:instrText xml:space="preserve"> PAGEREF _Toc437697187 \h </w:instrText>
        </w:r>
        <w:r w:rsidR="00336B8B">
          <w:rPr>
            <w:noProof/>
            <w:webHidden/>
          </w:rPr>
        </w:r>
        <w:r w:rsidR="00336B8B">
          <w:rPr>
            <w:noProof/>
            <w:webHidden/>
          </w:rPr>
          <w:fldChar w:fldCharType="separate"/>
        </w:r>
        <w:r w:rsidR="004A297F">
          <w:rPr>
            <w:noProof/>
            <w:webHidden/>
          </w:rPr>
          <w:t>35</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88" w:history="1">
        <w:r w:rsidR="00336B8B" w:rsidRPr="006823B8">
          <w:rPr>
            <w:rStyle w:val="Hyperlink"/>
            <w:noProof/>
          </w:rPr>
          <w:t>Experimental Section</w:t>
        </w:r>
        <w:r w:rsidR="00336B8B">
          <w:rPr>
            <w:noProof/>
            <w:webHidden/>
          </w:rPr>
          <w:tab/>
        </w:r>
        <w:r w:rsidR="00336B8B">
          <w:rPr>
            <w:noProof/>
            <w:webHidden/>
          </w:rPr>
          <w:fldChar w:fldCharType="begin"/>
        </w:r>
        <w:r w:rsidR="00336B8B">
          <w:rPr>
            <w:noProof/>
            <w:webHidden/>
          </w:rPr>
          <w:instrText xml:space="preserve"> PAGEREF _Toc437697188 \h </w:instrText>
        </w:r>
        <w:r w:rsidR="00336B8B">
          <w:rPr>
            <w:noProof/>
            <w:webHidden/>
          </w:rPr>
        </w:r>
        <w:r w:rsidR="00336B8B">
          <w:rPr>
            <w:noProof/>
            <w:webHidden/>
          </w:rPr>
          <w:fldChar w:fldCharType="separate"/>
        </w:r>
        <w:r w:rsidR="004A297F">
          <w:rPr>
            <w:noProof/>
            <w:webHidden/>
          </w:rPr>
          <w:t>36</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189" w:history="1">
        <w:r w:rsidR="00336B8B" w:rsidRPr="006823B8">
          <w:rPr>
            <w:rStyle w:val="Hyperlink"/>
            <w:noProof/>
          </w:rPr>
          <w:t>Construction of mutants</w:t>
        </w:r>
        <w:r w:rsidR="00336B8B">
          <w:rPr>
            <w:noProof/>
            <w:webHidden/>
          </w:rPr>
          <w:tab/>
        </w:r>
        <w:r w:rsidR="00336B8B">
          <w:rPr>
            <w:noProof/>
            <w:webHidden/>
          </w:rPr>
          <w:fldChar w:fldCharType="begin"/>
        </w:r>
        <w:r w:rsidR="00336B8B">
          <w:rPr>
            <w:noProof/>
            <w:webHidden/>
          </w:rPr>
          <w:instrText xml:space="preserve"> PAGEREF _Toc437697189 \h </w:instrText>
        </w:r>
        <w:r w:rsidR="00336B8B">
          <w:rPr>
            <w:noProof/>
            <w:webHidden/>
          </w:rPr>
        </w:r>
        <w:r w:rsidR="00336B8B">
          <w:rPr>
            <w:noProof/>
            <w:webHidden/>
          </w:rPr>
          <w:fldChar w:fldCharType="separate"/>
        </w:r>
        <w:r w:rsidR="004A297F">
          <w:rPr>
            <w:noProof/>
            <w:webHidden/>
          </w:rPr>
          <w:t>36</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190" w:history="1">
        <w:r w:rsidR="00336B8B" w:rsidRPr="006823B8">
          <w:rPr>
            <w:rStyle w:val="Hyperlink"/>
            <w:noProof/>
          </w:rPr>
          <w:t>Protein Purification</w:t>
        </w:r>
        <w:r w:rsidR="00336B8B">
          <w:rPr>
            <w:noProof/>
            <w:webHidden/>
          </w:rPr>
          <w:tab/>
        </w:r>
        <w:r w:rsidR="00336B8B">
          <w:rPr>
            <w:noProof/>
            <w:webHidden/>
          </w:rPr>
          <w:fldChar w:fldCharType="begin"/>
        </w:r>
        <w:r w:rsidR="00336B8B">
          <w:rPr>
            <w:noProof/>
            <w:webHidden/>
          </w:rPr>
          <w:instrText xml:space="preserve"> PAGEREF _Toc437697190 \h </w:instrText>
        </w:r>
        <w:r w:rsidR="00336B8B">
          <w:rPr>
            <w:noProof/>
            <w:webHidden/>
          </w:rPr>
        </w:r>
        <w:r w:rsidR="00336B8B">
          <w:rPr>
            <w:noProof/>
            <w:webHidden/>
          </w:rPr>
          <w:fldChar w:fldCharType="separate"/>
        </w:r>
        <w:r w:rsidR="004A297F">
          <w:rPr>
            <w:noProof/>
            <w:webHidden/>
          </w:rPr>
          <w:t>36</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191" w:history="1">
        <w:r w:rsidR="00336B8B" w:rsidRPr="006823B8">
          <w:rPr>
            <w:rStyle w:val="Hyperlink"/>
            <w:noProof/>
          </w:rPr>
          <w:t>Crystallization and data collection</w:t>
        </w:r>
        <w:r w:rsidR="00336B8B">
          <w:rPr>
            <w:noProof/>
            <w:webHidden/>
          </w:rPr>
          <w:tab/>
        </w:r>
        <w:r w:rsidR="00336B8B">
          <w:rPr>
            <w:noProof/>
            <w:webHidden/>
          </w:rPr>
          <w:fldChar w:fldCharType="begin"/>
        </w:r>
        <w:r w:rsidR="00336B8B">
          <w:rPr>
            <w:noProof/>
            <w:webHidden/>
          </w:rPr>
          <w:instrText xml:space="preserve"> PAGEREF _Toc437697191 \h </w:instrText>
        </w:r>
        <w:r w:rsidR="00336B8B">
          <w:rPr>
            <w:noProof/>
            <w:webHidden/>
          </w:rPr>
        </w:r>
        <w:r w:rsidR="00336B8B">
          <w:rPr>
            <w:noProof/>
            <w:webHidden/>
          </w:rPr>
          <w:fldChar w:fldCharType="separate"/>
        </w:r>
        <w:r w:rsidR="004A297F">
          <w:rPr>
            <w:noProof/>
            <w:webHidden/>
          </w:rPr>
          <w:t>37</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192" w:history="1">
        <w:r w:rsidR="00336B8B" w:rsidRPr="006823B8">
          <w:rPr>
            <w:rStyle w:val="Hyperlink"/>
            <w:noProof/>
          </w:rPr>
          <w:t>Structure determination and refinement</w:t>
        </w:r>
        <w:r w:rsidR="00336B8B">
          <w:rPr>
            <w:noProof/>
            <w:webHidden/>
          </w:rPr>
          <w:tab/>
        </w:r>
        <w:r w:rsidR="00336B8B">
          <w:rPr>
            <w:noProof/>
            <w:webHidden/>
          </w:rPr>
          <w:fldChar w:fldCharType="begin"/>
        </w:r>
        <w:r w:rsidR="00336B8B">
          <w:rPr>
            <w:noProof/>
            <w:webHidden/>
          </w:rPr>
          <w:instrText xml:space="preserve"> PAGEREF _Toc437697192 \h </w:instrText>
        </w:r>
        <w:r w:rsidR="00336B8B">
          <w:rPr>
            <w:noProof/>
            <w:webHidden/>
          </w:rPr>
        </w:r>
        <w:r w:rsidR="00336B8B">
          <w:rPr>
            <w:noProof/>
            <w:webHidden/>
          </w:rPr>
          <w:fldChar w:fldCharType="separate"/>
        </w:r>
        <w:r w:rsidR="004A297F">
          <w:rPr>
            <w:noProof/>
            <w:webHidden/>
          </w:rPr>
          <w:t>38</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93" w:history="1">
        <w:r w:rsidR="00336B8B" w:rsidRPr="006823B8">
          <w:rPr>
            <w:rStyle w:val="Hyperlink"/>
            <w:noProof/>
          </w:rPr>
          <w:t>References</w:t>
        </w:r>
        <w:r w:rsidR="00336B8B">
          <w:rPr>
            <w:noProof/>
            <w:webHidden/>
          </w:rPr>
          <w:tab/>
        </w:r>
        <w:r w:rsidR="00336B8B">
          <w:rPr>
            <w:noProof/>
            <w:webHidden/>
          </w:rPr>
          <w:fldChar w:fldCharType="begin"/>
        </w:r>
        <w:r w:rsidR="00336B8B">
          <w:rPr>
            <w:noProof/>
            <w:webHidden/>
          </w:rPr>
          <w:instrText xml:space="preserve"> PAGEREF _Toc437697193 \h </w:instrText>
        </w:r>
        <w:r w:rsidR="00336B8B">
          <w:rPr>
            <w:noProof/>
            <w:webHidden/>
          </w:rPr>
        </w:r>
        <w:r w:rsidR="00336B8B">
          <w:rPr>
            <w:noProof/>
            <w:webHidden/>
          </w:rPr>
          <w:fldChar w:fldCharType="separate"/>
        </w:r>
        <w:r w:rsidR="004A297F">
          <w:rPr>
            <w:noProof/>
            <w:webHidden/>
          </w:rPr>
          <w:t>40</w:t>
        </w:r>
        <w:r w:rsidR="00336B8B">
          <w:rPr>
            <w:noProof/>
            <w:webHidden/>
          </w:rPr>
          <w:fldChar w:fldCharType="end"/>
        </w:r>
      </w:hyperlink>
    </w:p>
    <w:p w:rsidR="00336B8B" w:rsidRDefault="00123FCD">
      <w:pPr>
        <w:pStyle w:val="TOC1"/>
        <w:tabs>
          <w:tab w:val="right" w:leader="dot" w:pos="8486"/>
        </w:tabs>
        <w:rPr>
          <w:rFonts w:eastAsiaTheme="minorEastAsia" w:cstheme="minorBidi"/>
          <w:b w:val="0"/>
          <w:bCs w:val="0"/>
          <w:caps w:val="0"/>
          <w:noProof/>
          <w:sz w:val="22"/>
          <w:szCs w:val="22"/>
          <w:lang w:bidi="ar-SA"/>
        </w:rPr>
      </w:pPr>
      <w:hyperlink w:anchor="_Toc437697194" w:history="1">
        <w:r w:rsidR="00336B8B" w:rsidRPr="006823B8">
          <w:rPr>
            <w:rStyle w:val="Hyperlink"/>
            <w:noProof/>
          </w:rPr>
          <w:t>Chapter 3: Biochemical characterization of Ssk1 point mutants</w:t>
        </w:r>
        <w:r w:rsidR="00336B8B">
          <w:rPr>
            <w:noProof/>
            <w:webHidden/>
          </w:rPr>
          <w:tab/>
        </w:r>
        <w:r w:rsidR="00336B8B">
          <w:rPr>
            <w:noProof/>
            <w:webHidden/>
          </w:rPr>
          <w:fldChar w:fldCharType="begin"/>
        </w:r>
        <w:r w:rsidR="00336B8B">
          <w:rPr>
            <w:noProof/>
            <w:webHidden/>
          </w:rPr>
          <w:instrText xml:space="preserve"> PAGEREF _Toc437697194 \h </w:instrText>
        </w:r>
        <w:r w:rsidR="00336B8B">
          <w:rPr>
            <w:noProof/>
            <w:webHidden/>
          </w:rPr>
        </w:r>
        <w:r w:rsidR="00336B8B">
          <w:rPr>
            <w:noProof/>
            <w:webHidden/>
          </w:rPr>
          <w:fldChar w:fldCharType="separate"/>
        </w:r>
        <w:r w:rsidR="004A297F">
          <w:rPr>
            <w:noProof/>
            <w:webHidden/>
          </w:rPr>
          <w:t>42</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95" w:history="1">
        <w:r w:rsidR="00336B8B" w:rsidRPr="006823B8">
          <w:rPr>
            <w:rStyle w:val="Hyperlink"/>
            <w:noProof/>
          </w:rPr>
          <w:t>Introduction</w:t>
        </w:r>
        <w:r w:rsidR="00336B8B">
          <w:rPr>
            <w:noProof/>
            <w:webHidden/>
          </w:rPr>
          <w:tab/>
        </w:r>
        <w:r w:rsidR="00336B8B">
          <w:rPr>
            <w:noProof/>
            <w:webHidden/>
          </w:rPr>
          <w:fldChar w:fldCharType="begin"/>
        </w:r>
        <w:r w:rsidR="00336B8B">
          <w:rPr>
            <w:noProof/>
            <w:webHidden/>
          </w:rPr>
          <w:instrText xml:space="preserve"> PAGEREF _Toc437697195 \h </w:instrText>
        </w:r>
        <w:r w:rsidR="00336B8B">
          <w:rPr>
            <w:noProof/>
            <w:webHidden/>
          </w:rPr>
        </w:r>
        <w:r w:rsidR="00336B8B">
          <w:rPr>
            <w:noProof/>
            <w:webHidden/>
          </w:rPr>
          <w:fldChar w:fldCharType="separate"/>
        </w:r>
        <w:r w:rsidR="004A297F">
          <w:rPr>
            <w:noProof/>
            <w:webHidden/>
          </w:rPr>
          <w:t>42</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96" w:history="1">
        <w:r w:rsidR="00336B8B" w:rsidRPr="006823B8">
          <w:rPr>
            <w:rStyle w:val="Hyperlink"/>
            <w:noProof/>
          </w:rPr>
          <w:t>Ssk1-R2-W638A retains wild type-like activity</w:t>
        </w:r>
        <w:r w:rsidR="00336B8B">
          <w:rPr>
            <w:noProof/>
            <w:webHidden/>
          </w:rPr>
          <w:tab/>
        </w:r>
        <w:r w:rsidR="00336B8B">
          <w:rPr>
            <w:noProof/>
            <w:webHidden/>
          </w:rPr>
          <w:fldChar w:fldCharType="begin"/>
        </w:r>
        <w:r w:rsidR="00336B8B">
          <w:rPr>
            <w:noProof/>
            <w:webHidden/>
          </w:rPr>
          <w:instrText xml:space="preserve"> PAGEREF _Toc437697196 \h </w:instrText>
        </w:r>
        <w:r w:rsidR="00336B8B">
          <w:rPr>
            <w:noProof/>
            <w:webHidden/>
          </w:rPr>
        </w:r>
        <w:r w:rsidR="00336B8B">
          <w:rPr>
            <w:noProof/>
            <w:webHidden/>
          </w:rPr>
          <w:fldChar w:fldCharType="separate"/>
        </w:r>
        <w:r w:rsidR="004A297F">
          <w:rPr>
            <w:noProof/>
            <w:webHidden/>
          </w:rPr>
          <w:t>43</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197" w:history="1">
        <w:r w:rsidR="00336B8B" w:rsidRPr="006823B8">
          <w:rPr>
            <w:rStyle w:val="Hyperlink"/>
            <w:noProof/>
          </w:rPr>
          <w:t>Affinity for Ypd1</w:t>
        </w:r>
        <w:r w:rsidR="00336B8B">
          <w:rPr>
            <w:noProof/>
            <w:webHidden/>
          </w:rPr>
          <w:tab/>
        </w:r>
        <w:r w:rsidR="00336B8B">
          <w:rPr>
            <w:noProof/>
            <w:webHidden/>
          </w:rPr>
          <w:fldChar w:fldCharType="begin"/>
        </w:r>
        <w:r w:rsidR="00336B8B">
          <w:rPr>
            <w:noProof/>
            <w:webHidden/>
          </w:rPr>
          <w:instrText xml:space="preserve"> PAGEREF _Toc437697197 \h </w:instrText>
        </w:r>
        <w:r w:rsidR="00336B8B">
          <w:rPr>
            <w:noProof/>
            <w:webHidden/>
          </w:rPr>
        </w:r>
        <w:r w:rsidR="00336B8B">
          <w:rPr>
            <w:noProof/>
            <w:webHidden/>
          </w:rPr>
          <w:fldChar w:fldCharType="separate"/>
        </w:r>
        <w:r w:rsidR="004A297F">
          <w:rPr>
            <w:noProof/>
            <w:webHidden/>
          </w:rPr>
          <w:t>43</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198" w:history="1">
        <w:r w:rsidR="00336B8B" w:rsidRPr="006823B8">
          <w:rPr>
            <w:rStyle w:val="Hyperlink"/>
            <w:noProof/>
          </w:rPr>
          <w:t>Phosphotransfer activity with Ypd1</w:t>
        </w:r>
        <w:r w:rsidR="00336B8B">
          <w:rPr>
            <w:noProof/>
            <w:webHidden/>
          </w:rPr>
          <w:tab/>
        </w:r>
        <w:r w:rsidR="00336B8B">
          <w:rPr>
            <w:noProof/>
            <w:webHidden/>
          </w:rPr>
          <w:fldChar w:fldCharType="begin"/>
        </w:r>
        <w:r w:rsidR="00336B8B">
          <w:rPr>
            <w:noProof/>
            <w:webHidden/>
          </w:rPr>
          <w:instrText xml:space="preserve"> PAGEREF _Toc437697198 \h </w:instrText>
        </w:r>
        <w:r w:rsidR="00336B8B">
          <w:rPr>
            <w:noProof/>
            <w:webHidden/>
          </w:rPr>
        </w:r>
        <w:r w:rsidR="00336B8B">
          <w:rPr>
            <w:noProof/>
            <w:webHidden/>
          </w:rPr>
          <w:fldChar w:fldCharType="separate"/>
        </w:r>
        <w:r w:rsidR="004A297F">
          <w:rPr>
            <w:noProof/>
            <w:webHidden/>
          </w:rPr>
          <w:t>46</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199" w:history="1">
        <w:r w:rsidR="00336B8B" w:rsidRPr="006823B8">
          <w:rPr>
            <w:rStyle w:val="Hyperlink"/>
            <w:noProof/>
          </w:rPr>
          <w:t>Ssk1-R2 active site mutants and phosphotransfer with Ypd1</w:t>
        </w:r>
        <w:r w:rsidR="00336B8B">
          <w:rPr>
            <w:noProof/>
            <w:webHidden/>
          </w:rPr>
          <w:tab/>
        </w:r>
        <w:r w:rsidR="00336B8B">
          <w:rPr>
            <w:noProof/>
            <w:webHidden/>
          </w:rPr>
          <w:fldChar w:fldCharType="begin"/>
        </w:r>
        <w:r w:rsidR="00336B8B">
          <w:rPr>
            <w:noProof/>
            <w:webHidden/>
          </w:rPr>
          <w:instrText xml:space="preserve"> PAGEREF _Toc437697199 \h </w:instrText>
        </w:r>
        <w:r w:rsidR="00336B8B">
          <w:rPr>
            <w:noProof/>
            <w:webHidden/>
          </w:rPr>
        </w:r>
        <w:r w:rsidR="00336B8B">
          <w:rPr>
            <w:noProof/>
            <w:webHidden/>
          </w:rPr>
          <w:fldChar w:fldCharType="separate"/>
        </w:r>
        <w:r w:rsidR="004A297F">
          <w:rPr>
            <w:noProof/>
            <w:webHidden/>
          </w:rPr>
          <w:t>49</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00" w:history="1">
        <w:r w:rsidR="00336B8B" w:rsidRPr="006823B8">
          <w:rPr>
            <w:rStyle w:val="Hyperlink"/>
            <w:noProof/>
          </w:rPr>
          <w:t>Protein purification</w:t>
        </w:r>
        <w:r w:rsidR="00336B8B">
          <w:rPr>
            <w:noProof/>
            <w:webHidden/>
          </w:rPr>
          <w:tab/>
        </w:r>
        <w:r w:rsidR="00336B8B">
          <w:rPr>
            <w:noProof/>
            <w:webHidden/>
          </w:rPr>
          <w:fldChar w:fldCharType="begin"/>
        </w:r>
        <w:r w:rsidR="00336B8B">
          <w:rPr>
            <w:noProof/>
            <w:webHidden/>
          </w:rPr>
          <w:instrText xml:space="preserve"> PAGEREF _Toc437697200 \h </w:instrText>
        </w:r>
        <w:r w:rsidR="00336B8B">
          <w:rPr>
            <w:noProof/>
            <w:webHidden/>
          </w:rPr>
        </w:r>
        <w:r w:rsidR="00336B8B">
          <w:rPr>
            <w:noProof/>
            <w:webHidden/>
          </w:rPr>
          <w:fldChar w:fldCharType="separate"/>
        </w:r>
        <w:r w:rsidR="004A297F">
          <w:rPr>
            <w:noProof/>
            <w:webHidden/>
          </w:rPr>
          <w:t>49</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01" w:history="1">
        <w:r w:rsidR="00336B8B" w:rsidRPr="006823B8">
          <w:rPr>
            <w:rStyle w:val="Hyperlink"/>
            <w:noProof/>
          </w:rPr>
          <w:t>Phosphotransfer activity with Ypd1</w:t>
        </w:r>
        <w:r w:rsidR="00336B8B">
          <w:rPr>
            <w:noProof/>
            <w:webHidden/>
          </w:rPr>
          <w:tab/>
        </w:r>
        <w:r w:rsidR="00336B8B">
          <w:rPr>
            <w:noProof/>
            <w:webHidden/>
          </w:rPr>
          <w:fldChar w:fldCharType="begin"/>
        </w:r>
        <w:r w:rsidR="00336B8B">
          <w:rPr>
            <w:noProof/>
            <w:webHidden/>
          </w:rPr>
          <w:instrText xml:space="preserve"> PAGEREF _Toc437697201 \h </w:instrText>
        </w:r>
        <w:r w:rsidR="00336B8B">
          <w:rPr>
            <w:noProof/>
            <w:webHidden/>
          </w:rPr>
        </w:r>
        <w:r w:rsidR="00336B8B">
          <w:rPr>
            <w:noProof/>
            <w:webHidden/>
          </w:rPr>
          <w:fldChar w:fldCharType="separate"/>
        </w:r>
        <w:r w:rsidR="004A297F">
          <w:rPr>
            <w:noProof/>
            <w:webHidden/>
          </w:rPr>
          <w:t>50</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02" w:history="1">
        <w:r w:rsidR="00336B8B" w:rsidRPr="006823B8">
          <w:rPr>
            <w:rStyle w:val="Hyperlink"/>
            <w:noProof/>
          </w:rPr>
          <w:t>Negative control mutants of Ssk1-R2</w:t>
        </w:r>
        <w:r w:rsidR="00336B8B">
          <w:rPr>
            <w:noProof/>
            <w:webHidden/>
          </w:rPr>
          <w:tab/>
        </w:r>
        <w:r w:rsidR="00336B8B">
          <w:rPr>
            <w:noProof/>
            <w:webHidden/>
          </w:rPr>
          <w:fldChar w:fldCharType="begin"/>
        </w:r>
        <w:r w:rsidR="00336B8B">
          <w:rPr>
            <w:noProof/>
            <w:webHidden/>
          </w:rPr>
          <w:instrText xml:space="preserve"> PAGEREF _Toc437697202 \h </w:instrText>
        </w:r>
        <w:r w:rsidR="00336B8B">
          <w:rPr>
            <w:noProof/>
            <w:webHidden/>
          </w:rPr>
        </w:r>
        <w:r w:rsidR="00336B8B">
          <w:rPr>
            <w:noProof/>
            <w:webHidden/>
          </w:rPr>
          <w:fldChar w:fldCharType="separate"/>
        </w:r>
        <w:r w:rsidR="004A297F">
          <w:rPr>
            <w:noProof/>
            <w:webHidden/>
          </w:rPr>
          <w:t>54</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03" w:history="1">
        <w:r w:rsidR="00336B8B" w:rsidRPr="006823B8">
          <w:rPr>
            <w:rStyle w:val="Hyperlink"/>
            <w:noProof/>
          </w:rPr>
          <w:t>Protein purification</w:t>
        </w:r>
        <w:r w:rsidR="00336B8B">
          <w:rPr>
            <w:noProof/>
            <w:webHidden/>
          </w:rPr>
          <w:tab/>
        </w:r>
        <w:r w:rsidR="00336B8B">
          <w:rPr>
            <w:noProof/>
            <w:webHidden/>
          </w:rPr>
          <w:fldChar w:fldCharType="begin"/>
        </w:r>
        <w:r w:rsidR="00336B8B">
          <w:rPr>
            <w:noProof/>
            <w:webHidden/>
          </w:rPr>
          <w:instrText xml:space="preserve"> PAGEREF _Toc437697203 \h </w:instrText>
        </w:r>
        <w:r w:rsidR="00336B8B">
          <w:rPr>
            <w:noProof/>
            <w:webHidden/>
          </w:rPr>
        </w:r>
        <w:r w:rsidR="00336B8B">
          <w:rPr>
            <w:noProof/>
            <w:webHidden/>
          </w:rPr>
          <w:fldChar w:fldCharType="separate"/>
        </w:r>
        <w:r w:rsidR="004A297F">
          <w:rPr>
            <w:noProof/>
            <w:webHidden/>
          </w:rPr>
          <w:t>55</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04" w:history="1">
        <w:r w:rsidR="00336B8B" w:rsidRPr="006823B8">
          <w:rPr>
            <w:rStyle w:val="Hyperlink"/>
            <w:noProof/>
          </w:rPr>
          <w:t>Binding affinity and phosphotransfer activity with Ypd1</w:t>
        </w:r>
        <w:r w:rsidR="00336B8B">
          <w:rPr>
            <w:noProof/>
            <w:webHidden/>
          </w:rPr>
          <w:tab/>
        </w:r>
        <w:r w:rsidR="00336B8B">
          <w:rPr>
            <w:noProof/>
            <w:webHidden/>
          </w:rPr>
          <w:fldChar w:fldCharType="begin"/>
        </w:r>
        <w:r w:rsidR="00336B8B">
          <w:rPr>
            <w:noProof/>
            <w:webHidden/>
          </w:rPr>
          <w:instrText xml:space="preserve"> PAGEREF _Toc437697204 \h </w:instrText>
        </w:r>
        <w:r w:rsidR="00336B8B">
          <w:rPr>
            <w:noProof/>
            <w:webHidden/>
          </w:rPr>
        </w:r>
        <w:r w:rsidR="00336B8B">
          <w:rPr>
            <w:noProof/>
            <w:webHidden/>
          </w:rPr>
          <w:fldChar w:fldCharType="separate"/>
        </w:r>
        <w:r w:rsidR="004A297F">
          <w:rPr>
            <w:noProof/>
            <w:webHidden/>
          </w:rPr>
          <w:t>56</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05" w:history="1">
        <w:r w:rsidR="00336B8B" w:rsidRPr="006823B8">
          <w:rPr>
            <w:rStyle w:val="Hyperlink"/>
            <w:noProof/>
          </w:rPr>
          <w:t>Abolishment of salt bridge formation affects binding affinity</w:t>
        </w:r>
        <w:r w:rsidR="00336B8B">
          <w:rPr>
            <w:noProof/>
            <w:webHidden/>
          </w:rPr>
          <w:tab/>
        </w:r>
        <w:r w:rsidR="00336B8B">
          <w:rPr>
            <w:noProof/>
            <w:webHidden/>
          </w:rPr>
          <w:fldChar w:fldCharType="begin"/>
        </w:r>
        <w:r w:rsidR="00336B8B">
          <w:rPr>
            <w:noProof/>
            <w:webHidden/>
          </w:rPr>
          <w:instrText xml:space="preserve"> PAGEREF _Toc437697205 \h </w:instrText>
        </w:r>
        <w:r w:rsidR="00336B8B">
          <w:rPr>
            <w:noProof/>
            <w:webHidden/>
          </w:rPr>
        </w:r>
        <w:r w:rsidR="00336B8B">
          <w:rPr>
            <w:noProof/>
            <w:webHidden/>
          </w:rPr>
          <w:fldChar w:fldCharType="separate"/>
        </w:r>
        <w:r w:rsidR="004A297F">
          <w:rPr>
            <w:noProof/>
            <w:webHidden/>
          </w:rPr>
          <w:t>58</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06" w:history="1">
        <w:r w:rsidR="00336B8B" w:rsidRPr="006823B8">
          <w:rPr>
            <w:rStyle w:val="Hyperlink"/>
            <w:noProof/>
          </w:rPr>
          <w:t>Protein purification</w:t>
        </w:r>
        <w:r w:rsidR="00336B8B">
          <w:rPr>
            <w:noProof/>
            <w:webHidden/>
          </w:rPr>
          <w:tab/>
        </w:r>
        <w:r w:rsidR="00336B8B">
          <w:rPr>
            <w:noProof/>
            <w:webHidden/>
          </w:rPr>
          <w:fldChar w:fldCharType="begin"/>
        </w:r>
        <w:r w:rsidR="00336B8B">
          <w:rPr>
            <w:noProof/>
            <w:webHidden/>
          </w:rPr>
          <w:instrText xml:space="preserve"> PAGEREF _Toc437697206 \h </w:instrText>
        </w:r>
        <w:r w:rsidR="00336B8B">
          <w:rPr>
            <w:noProof/>
            <w:webHidden/>
          </w:rPr>
        </w:r>
        <w:r w:rsidR="00336B8B">
          <w:rPr>
            <w:noProof/>
            <w:webHidden/>
          </w:rPr>
          <w:fldChar w:fldCharType="separate"/>
        </w:r>
        <w:r w:rsidR="004A297F">
          <w:rPr>
            <w:noProof/>
            <w:webHidden/>
          </w:rPr>
          <w:t>59</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07" w:history="1">
        <w:r w:rsidR="00336B8B" w:rsidRPr="006823B8">
          <w:rPr>
            <w:rStyle w:val="Hyperlink"/>
            <w:noProof/>
          </w:rPr>
          <w:t>Binding affinity between Ssk1-R2 salt bridge mutants and Ypd1</w:t>
        </w:r>
        <w:r w:rsidR="00336B8B">
          <w:rPr>
            <w:noProof/>
            <w:webHidden/>
          </w:rPr>
          <w:tab/>
        </w:r>
        <w:r w:rsidR="00336B8B">
          <w:rPr>
            <w:noProof/>
            <w:webHidden/>
          </w:rPr>
          <w:fldChar w:fldCharType="begin"/>
        </w:r>
        <w:r w:rsidR="00336B8B">
          <w:rPr>
            <w:noProof/>
            <w:webHidden/>
          </w:rPr>
          <w:instrText xml:space="preserve"> PAGEREF _Toc437697207 \h </w:instrText>
        </w:r>
        <w:r w:rsidR="00336B8B">
          <w:rPr>
            <w:noProof/>
            <w:webHidden/>
          </w:rPr>
        </w:r>
        <w:r w:rsidR="00336B8B">
          <w:rPr>
            <w:noProof/>
            <w:webHidden/>
          </w:rPr>
          <w:fldChar w:fldCharType="separate"/>
        </w:r>
        <w:r w:rsidR="004A297F">
          <w:rPr>
            <w:noProof/>
            <w:webHidden/>
          </w:rPr>
          <w:t>60</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08" w:history="1">
        <w:r w:rsidR="00336B8B" w:rsidRPr="006823B8">
          <w:rPr>
            <w:rStyle w:val="Hyperlink"/>
            <w:noProof/>
          </w:rPr>
          <w:t>Phosphotransfer activity with Ypd1</w:t>
        </w:r>
        <w:r w:rsidR="00336B8B">
          <w:rPr>
            <w:noProof/>
            <w:webHidden/>
          </w:rPr>
          <w:tab/>
        </w:r>
        <w:r w:rsidR="00336B8B">
          <w:rPr>
            <w:noProof/>
            <w:webHidden/>
          </w:rPr>
          <w:fldChar w:fldCharType="begin"/>
        </w:r>
        <w:r w:rsidR="00336B8B">
          <w:rPr>
            <w:noProof/>
            <w:webHidden/>
          </w:rPr>
          <w:instrText xml:space="preserve"> PAGEREF _Toc437697208 \h </w:instrText>
        </w:r>
        <w:r w:rsidR="00336B8B">
          <w:rPr>
            <w:noProof/>
            <w:webHidden/>
          </w:rPr>
        </w:r>
        <w:r w:rsidR="00336B8B">
          <w:rPr>
            <w:noProof/>
            <w:webHidden/>
          </w:rPr>
          <w:fldChar w:fldCharType="separate"/>
        </w:r>
        <w:r w:rsidR="004A297F">
          <w:rPr>
            <w:noProof/>
            <w:webHidden/>
          </w:rPr>
          <w:t>62</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09" w:history="1">
        <w:r w:rsidR="00336B8B" w:rsidRPr="006823B8">
          <w:rPr>
            <w:rStyle w:val="Hyperlink"/>
            <w:noProof/>
          </w:rPr>
          <w:t>Mutations that do not affect Ssk1-R2 activity</w:t>
        </w:r>
        <w:r w:rsidR="00336B8B">
          <w:rPr>
            <w:noProof/>
            <w:webHidden/>
          </w:rPr>
          <w:tab/>
        </w:r>
        <w:r w:rsidR="00336B8B">
          <w:rPr>
            <w:noProof/>
            <w:webHidden/>
          </w:rPr>
          <w:fldChar w:fldCharType="begin"/>
        </w:r>
        <w:r w:rsidR="00336B8B">
          <w:rPr>
            <w:noProof/>
            <w:webHidden/>
          </w:rPr>
          <w:instrText xml:space="preserve"> PAGEREF _Toc437697209 \h </w:instrText>
        </w:r>
        <w:r w:rsidR="00336B8B">
          <w:rPr>
            <w:noProof/>
            <w:webHidden/>
          </w:rPr>
        </w:r>
        <w:r w:rsidR="00336B8B">
          <w:rPr>
            <w:noProof/>
            <w:webHidden/>
          </w:rPr>
          <w:fldChar w:fldCharType="separate"/>
        </w:r>
        <w:r w:rsidR="004A297F">
          <w:rPr>
            <w:noProof/>
            <w:webHidden/>
          </w:rPr>
          <w:t>62</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10" w:history="1">
        <w:r w:rsidR="00336B8B" w:rsidRPr="006823B8">
          <w:rPr>
            <w:rStyle w:val="Hyperlink"/>
            <w:noProof/>
          </w:rPr>
          <w:t>Discussion</w:t>
        </w:r>
        <w:r w:rsidR="00336B8B">
          <w:rPr>
            <w:noProof/>
            <w:webHidden/>
          </w:rPr>
          <w:tab/>
        </w:r>
        <w:r w:rsidR="00336B8B">
          <w:rPr>
            <w:noProof/>
            <w:webHidden/>
          </w:rPr>
          <w:fldChar w:fldCharType="begin"/>
        </w:r>
        <w:r w:rsidR="00336B8B">
          <w:rPr>
            <w:noProof/>
            <w:webHidden/>
          </w:rPr>
          <w:instrText xml:space="preserve"> PAGEREF _Toc437697210 \h </w:instrText>
        </w:r>
        <w:r w:rsidR="00336B8B">
          <w:rPr>
            <w:noProof/>
            <w:webHidden/>
          </w:rPr>
        </w:r>
        <w:r w:rsidR="00336B8B">
          <w:rPr>
            <w:noProof/>
            <w:webHidden/>
          </w:rPr>
          <w:fldChar w:fldCharType="separate"/>
        </w:r>
        <w:r w:rsidR="004A297F">
          <w:rPr>
            <w:noProof/>
            <w:webHidden/>
          </w:rPr>
          <w:t>64</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11" w:history="1">
        <w:r w:rsidR="00336B8B" w:rsidRPr="006823B8">
          <w:rPr>
            <w:rStyle w:val="Hyperlink"/>
            <w:noProof/>
          </w:rPr>
          <w:t>Experimental Section</w:t>
        </w:r>
        <w:r w:rsidR="00336B8B">
          <w:rPr>
            <w:noProof/>
            <w:webHidden/>
          </w:rPr>
          <w:tab/>
        </w:r>
        <w:r w:rsidR="00336B8B">
          <w:rPr>
            <w:noProof/>
            <w:webHidden/>
          </w:rPr>
          <w:fldChar w:fldCharType="begin"/>
        </w:r>
        <w:r w:rsidR="00336B8B">
          <w:rPr>
            <w:noProof/>
            <w:webHidden/>
          </w:rPr>
          <w:instrText xml:space="preserve"> PAGEREF _Toc437697211 \h </w:instrText>
        </w:r>
        <w:r w:rsidR="00336B8B">
          <w:rPr>
            <w:noProof/>
            <w:webHidden/>
          </w:rPr>
        </w:r>
        <w:r w:rsidR="00336B8B">
          <w:rPr>
            <w:noProof/>
            <w:webHidden/>
          </w:rPr>
          <w:fldChar w:fldCharType="separate"/>
        </w:r>
        <w:r w:rsidR="004A297F">
          <w:rPr>
            <w:noProof/>
            <w:webHidden/>
          </w:rPr>
          <w:t>66</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12" w:history="1">
        <w:r w:rsidR="00336B8B" w:rsidRPr="006823B8">
          <w:rPr>
            <w:rStyle w:val="Hyperlink"/>
            <w:noProof/>
          </w:rPr>
          <w:t>Construction of mutants</w:t>
        </w:r>
        <w:r w:rsidR="00336B8B">
          <w:rPr>
            <w:noProof/>
            <w:webHidden/>
          </w:rPr>
          <w:tab/>
        </w:r>
        <w:r w:rsidR="00336B8B">
          <w:rPr>
            <w:noProof/>
            <w:webHidden/>
          </w:rPr>
          <w:fldChar w:fldCharType="begin"/>
        </w:r>
        <w:r w:rsidR="00336B8B">
          <w:rPr>
            <w:noProof/>
            <w:webHidden/>
          </w:rPr>
          <w:instrText xml:space="preserve"> PAGEREF _Toc437697212 \h </w:instrText>
        </w:r>
        <w:r w:rsidR="00336B8B">
          <w:rPr>
            <w:noProof/>
            <w:webHidden/>
          </w:rPr>
        </w:r>
        <w:r w:rsidR="00336B8B">
          <w:rPr>
            <w:noProof/>
            <w:webHidden/>
          </w:rPr>
          <w:fldChar w:fldCharType="separate"/>
        </w:r>
        <w:r w:rsidR="004A297F">
          <w:rPr>
            <w:noProof/>
            <w:webHidden/>
          </w:rPr>
          <w:t>66</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13" w:history="1">
        <w:r w:rsidR="00336B8B" w:rsidRPr="006823B8">
          <w:rPr>
            <w:rStyle w:val="Hyperlink"/>
            <w:noProof/>
          </w:rPr>
          <w:t>Transformation</w:t>
        </w:r>
        <w:r w:rsidR="00336B8B">
          <w:rPr>
            <w:noProof/>
            <w:webHidden/>
          </w:rPr>
          <w:tab/>
        </w:r>
        <w:r w:rsidR="00336B8B">
          <w:rPr>
            <w:noProof/>
            <w:webHidden/>
          </w:rPr>
          <w:fldChar w:fldCharType="begin"/>
        </w:r>
        <w:r w:rsidR="00336B8B">
          <w:rPr>
            <w:noProof/>
            <w:webHidden/>
          </w:rPr>
          <w:instrText xml:space="preserve"> PAGEREF _Toc437697213 \h </w:instrText>
        </w:r>
        <w:r w:rsidR="00336B8B">
          <w:rPr>
            <w:noProof/>
            <w:webHidden/>
          </w:rPr>
        </w:r>
        <w:r w:rsidR="00336B8B">
          <w:rPr>
            <w:noProof/>
            <w:webHidden/>
          </w:rPr>
          <w:fldChar w:fldCharType="separate"/>
        </w:r>
        <w:r w:rsidR="004A297F">
          <w:rPr>
            <w:noProof/>
            <w:webHidden/>
          </w:rPr>
          <w:t>66</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14" w:history="1">
        <w:r w:rsidR="00336B8B" w:rsidRPr="006823B8">
          <w:rPr>
            <w:rStyle w:val="Hyperlink"/>
            <w:noProof/>
          </w:rPr>
          <w:t>Protein purification</w:t>
        </w:r>
        <w:r w:rsidR="00336B8B">
          <w:rPr>
            <w:noProof/>
            <w:webHidden/>
          </w:rPr>
          <w:tab/>
        </w:r>
        <w:r w:rsidR="00336B8B">
          <w:rPr>
            <w:noProof/>
            <w:webHidden/>
          </w:rPr>
          <w:fldChar w:fldCharType="begin"/>
        </w:r>
        <w:r w:rsidR="00336B8B">
          <w:rPr>
            <w:noProof/>
            <w:webHidden/>
          </w:rPr>
          <w:instrText xml:space="preserve"> PAGEREF _Toc437697214 \h </w:instrText>
        </w:r>
        <w:r w:rsidR="00336B8B">
          <w:rPr>
            <w:noProof/>
            <w:webHidden/>
          </w:rPr>
        </w:r>
        <w:r w:rsidR="00336B8B">
          <w:rPr>
            <w:noProof/>
            <w:webHidden/>
          </w:rPr>
          <w:fldChar w:fldCharType="separate"/>
        </w:r>
        <w:r w:rsidR="004A297F">
          <w:rPr>
            <w:noProof/>
            <w:webHidden/>
          </w:rPr>
          <w:t>67</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15" w:history="1">
        <w:r w:rsidR="00336B8B" w:rsidRPr="006823B8">
          <w:rPr>
            <w:rStyle w:val="Hyperlink"/>
            <w:noProof/>
          </w:rPr>
          <w:t>Phosphotransfer experiments</w:t>
        </w:r>
        <w:r w:rsidR="00336B8B">
          <w:rPr>
            <w:noProof/>
            <w:webHidden/>
          </w:rPr>
          <w:tab/>
        </w:r>
        <w:r w:rsidR="00336B8B">
          <w:rPr>
            <w:noProof/>
            <w:webHidden/>
          </w:rPr>
          <w:fldChar w:fldCharType="begin"/>
        </w:r>
        <w:r w:rsidR="00336B8B">
          <w:rPr>
            <w:noProof/>
            <w:webHidden/>
          </w:rPr>
          <w:instrText xml:space="preserve"> PAGEREF _Toc437697215 \h </w:instrText>
        </w:r>
        <w:r w:rsidR="00336B8B">
          <w:rPr>
            <w:noProof/>
            <w:webHidden/>
          </w:rPr>
        </w:r>
        <w:r w:rsidR="00336B8B">
          <w:rPr>
            <w:noProof/>
            <w:webHidden/>
          </w:rPr>
          <w:fldChar w:fldCharType="separate"/>
        </w:r>
        <w:r w:rsidR="004A297F">
          <w:rPr>
            <w:noProof/>
            <w:webHidden/>
          </w:rPr>
          <w:t>67</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16" w:history="1">
        <w:r w:rsidR="00336B8B" w:rsidRPr="006823B8">
          <w:rPr>
            <w:rStyle w:val="Hyperlink"/>
            <w:noProof/>
          </w:rPr>
          <w:t>Fluorescence binding affinity</w:t>
        </w:r>
        <w:r w:rsidR="00336B8B">
          <w:rPr>
            <w:noProof/>
            <w:webHidden/>
          </w:rPr>
          <w:tab/>
        </w:r>
        <w:r w:rsidR="00336B8B">
          <w:rPr>
            <w:noProof/>
            <w:webHidden/>
          </w:rPr>
          <w:fldChar w:fldCharType="begin"/>
        </w:r>
        <w:r w:rsidR="00336B8B">
          <w:rPr>
            <w:noProof/>
            <w:webHidden/>
          </w:rPr>
          <w:instrText xml:space="preserve"> PAGEREF _Toc437697216 \h </w:instrText>
        </w:r>
        <w:r w:rsidR="00336B8B">
          <w:rPr>
            <w:noProof/>
            <w:webHidden/>
          </w:rPr>
        </w:r>
        <w:r w:rsidR="00336B8B">
          <w:rPr>
            <w:noProof/>
            <w:webHidden/>
          </w:rPr>
          <w:fldChar w:fldCharType="separate"/>
        </w:r>
        <w:r w:rsidR="004A297F">
          <w:rPr>
            <w:noProof/>
            <w:webHidden/>
          </w:rPr>
          <w:t>69</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17" w:history="1">
        <w:r w:rsidR="00336B8B" w:rsidRPr="006823B8">
          <w:rPr>
            <w:rStyle w:val="Hyperlink"/>
            <w:noProof/>
          </w:rPr>
          <w:t>References</w:t>
        </w:r>
        <w:r w:rsidR="00336B8B">
          <w:rPr>
            <w:noProof/>
            <w:webHidden/>
          </w:rPr>
          <w:tab/>
        </w:r>
        <w:r w:rsidR="00336B8B">
          <w:rPr>
            <w:noProof/>
            <w:webHidden/>
          </w:rPr>
          <w:fldChar w:fldCharType="begin"/>
        </w:r>
        <w:r w:rsidR="00336B8B">
          <w:rPr>
            <w:noProof/>
            <w:webHidden/>
          </w:rPr>
          <w:instrText xml:space="preserve"> PAGEREF _Toc437697217 \h </w:instrText>
        </w:r>
        <w:r w:rsidR="00336B8B">
          <w:rPr>
            <w:noProof/>
            <w:webHidden/>
          </w:rPr>
        </w:r>
        <w:r w:rsidR="00336B8B">
          <w:rPr>
            <w:noProof/>
            <w:webHidden/>
          </w:rPr>
          <w:fldChar w:fldCharType="separate"/>
        </w:r>
        <w:r w:rsidR="004A297F">
          <w:rPr>
            <w:noProof/>
            <w:webHidden/>
          </w:rPr>
          <w:t>71</w:t>
        </w:r>
        <w:r w:rsidR="00336B8B">
          <w:rPr>
            <w:noProof/>
            <w:webHidden/>
          </w:rPr>
          <w:fldChar w:fldCharType="end"/>
        </w:r>
      </w:hyperlink>
    </w:p>
    <w:p w:rsidR="00336B8B" w:rsidRDefault="00123FCD">
      <w:pPr>
        <w:pStyle w:val="TOC1"/>
        <w:tabs>
          <w:tab w:val="right" w:leader="dot" w:pos="8486"/>
        </w:tabs>
        <w:rPr>
          <w:rFonts w:eastAsiaTheme="minorEastAsia" w:cstheme="minorBidi"/>
          <w:b w:val="0"/>
          <w:bCs w:val="0"/>
          <w:caps w:val="0"/>
          <w:noProof/>
          <w:sz w:val="22"/>
          <w:szCs w:val="22"/>
          <w:lang w:bidi="ar-SA"/>
        </w:rPr>
      </w:pPr>
      <w:hyperlink w:anchor="_Toc437697218" w:history="1">
        <w:r w:rsidR="00336B8B" w:rsidRPr="006823B8">
          <w:rPr>
            <w:rStyle w:val="Hyperlink"/>
            <w:noProof/>
          </w:rPr>
          <w:t>Chapter 4: Insights gained from the co-crystal structure of Ssk1-R2</w:t>
        </w:r>
        <w:r w:rsidR="00336B8B" w:rsidRPr="006823B8">
          <w:rPr>
            <w:rStyle w:val="Hyperlink"/>
            <w:noProof/>
            <w:vertAlign w:val="superscript"/>
          </w:rPr>
          <w:t>W638A</w:t>
        </w:r>
        <w:r w:rsidR="00336B8B" w:rsidRPr="006823B8">
          <w:rPr>
            <w:rStyle w:val="Hyperlink"/>
            <w:noProof/>
          </w:rPr>
          <w:t>/Ypd1</w:t>
        </w:r>
        <w:r w:rsidR="00336B8B">
          <w:rPr>
            <w:noProof/>
            <w:webHidden/>
          </w:rPr>
          <w:tab/>
        </w:r>
        <w:r w:rsidR="00336B8B">
          <w:rPr>
            <w:noProof/>
            <w:webHidden/>
          </w:rPr>
          <w:fldChar w:fldCharType="begin"/>
        </w:r>
        <w:r w:rsidR="00336B8B">
          <w:rPr>
            <w:noProof/>
            <w:webHidden/>
          </w:rPr>
          <w:instrText xml:space="preserve"> PAGEREF _Toc437697218 \h </w:instrText>
        </w:r>
        <w:r w:rsidR="00336B8B">
          <w:rPr>
            <w:noProof/>
            <w:webHidden/>
          </w:rPr>
        </w:r>
        <w:r w:rsidR="00336B8B">
          <w:rPr>
            <w:noProof/>
            <w:webHidden/>
          </w:rPr>
          <w:fldChar w:fldCharType="separate"/>
        </w:r>
        <w:r w:rsidR="004A297F">
          <w:rPr>
            <w:noProof/>
            <w:webHidden/>
          </w:rPr>
          <w:t>73</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19" w:history="1">
        <w:r w:rsidR="00336B8B" w:rsidRPr="006823B8">
          <w:rPr>
            <w:rStyle w:val="Hyperlink"/>
            <w:noProof/>
          </w:rPr>
          <w:t>Introduction</w:t>
        </w:r>
        <w:r w:rsidR="00336B8B">
          <w:rPr>
            <w:noProof/>
            <w:webHidden/>
          </w:rPr>
          <w:tab/>
        </w:r>
        <w:r w:rsidR="00336B8B">
          <w:rPr>
            <w:noProof/>
            <w:webHidden/>
          </w:rPr>
          <w:fldChar w:fldCharType="begin"/>
        </w:r>
        <w:r w:rsidR="00336B8B">
          <w:rPr>
            <w:noProof/>
            <w:webHidden/>
          </w:rPr>
          <w:instrText xml:space="preserve"> PAGEREF _Toc437697219 \h </w:instrText>
        </w:r>
        <w:r w:rsidR="00336B8B">
          <w:rPr>
            <w:noProof/>
            <w:webHidden/>
          </w:rPr>
        </w:r>
        <w:r w:rsidR="00336B8B">
          <w:rPr>
            <w:noProof/>
            <w:webHidden/>
          </w:rPr>
          <w:fldChar w:fldCharType="separate"/>
        </w:r>
        <w:r w:rsidR="004A297F">
          <w:rPr>
            <w:noProof/>
            <w:webHidden/>
          </w:rPr>
          <w:t>73</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20" w:history="1">
        <w:r w:rsidR="00336B8B" w:rsidRPr="006823B8">
          <w:rPr>
            <w:rStyle w:val="Hyperlink"/>
            <w:noProof/>
          </w:rPr>
          <w:t>Comparison of Ssk1-R2</w:t>
        </w:r>
        <w:r w:rsidR="00336B8B" w:rsidRPr="006823B8">
          <w:rPr>
            <w:rStyle w:val="Hyperlink"/>
            <w:noProof/>
            <w:vertAlign w:val="superscript"/>
          </w:rPr>
          <w:t>W638A</w:t>
        </w:r>
        <w:r w:rsidR="00336B8B" w:rsidRPr="006823B8">
          <w:rPr>
            <w:rStyle w:val="Hyperlink"/>
            <w:noProof/>
          </w:rPr>
          <w:t>/Ypd1 and Sln1-R1/Ypd1 complexes</w:t>
        </w:r>
        <w:r w:rsidR="00336B8B">
          <w:rPr>
            <w:noProof/>
            <w:webHidden/>
          </w:rPr>
          <w:tab/>
        </w:r>
        <w:r w:rsidR="00336B8B">
          <w:rPr>
            <w:noProof/>
            <w:webHidden/>
          </w:rPr>
          <w:fldChar w:fldCharType="begin"/>
        </w:r>
        <w:r w:rsidR="00336B8B">
          <w:rPr>
            <w:noProof/>
            <w:webHidden/>
          </w:rPr>
          <w:instrText xml:space="preserve"> PAGEREF _Toc437697220 \h </w:instrText>
        </w:r>
        <w:r w:rsidR="00336B8B">
          <w:rPr>
            <w:noProof/>
            <w:webHidden/>
          </w:rPr>
        </w:r>
        <w:r w:rsidR="00336B8B">
          <w:rPr>
            <w:noProof/>
            <w:webHidden/>
          </w:rPr>
          <w:fldChar w:fldCharType="separate"/>
        </w:r>
        <w:r w:rsidR="004A297F">
          <w:rPr>
            <w:noProof/>
            <w:webHidden/>
          </w:rPr>
          <w:t>74</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21" w:history="1">
        <w:r w:rsidR="00336B8B" w:rsidRPr="006823B8">
          <w:rPr>
            <w:rStyle w:val="Hyperlink"/>
            <w:noProof/>
          </w:rPr>
          <w:t>Comparison of Ssk1-R2</w:t>
        </w:r>
        <w:r w:rsidR="00336B8B" w:rsidRPr="006823B8">
          <w:rPr>
            <w:rStyle w:val="Hyperlink"/>
            <w:noProof/>
            <w:vertAlign w:val="superscript"/>
          </w:rPr>
          <w:t>W638A</w:t>
        </w:r>
        <w:r w:rsidR="00336B8B" w:rsidRPr="006823B8">
          <w:rPr>
            <w:rStyle w:val="Hyperlink"/>
            <w:noProof/>
          </w:rPr>
          <w:t>/Ypd1 and Sln1-R1/Ypd1 interfaces</w:t>
        </w:r>
        <w:r w:rsidR="00336B8B">
          <w:rPr>
            <w:noProof/>
            <w:webHidden/>
          </w:rPr>
          <w:tab/>
        </w:r>
        <w:r w:rsidR="00336B8B">
          <w:rPr>
            <w:noProof/>
            <w:webHidden/>
          </w:rPr>
          <w:fldChar w:fldCharType="begin"/>
        </w:r>
        <w:r w:rsidR="00336B8B">
          <w:rPr>
            <w:noProof/>
            <w:webHidden/>
          </w:rPr>
          <w:instrText xml:space="preserve"> PAGEREF _Toc437697221 \h </w:instrText>
        </w:r>
        <w:r w:rsidR="00336B8B">
          <w:rPr>
            <w:noProof/>
            <w:webHidden/>
          </w:rPr>
        </w:r>
        <w:r w:rsidR="00336B8B">
          <w:rPr>
            <w:noProof/>
            <w:webHidden/>
          </w:rPr>
          <w:fldChar w:fldCharType="separate"/>
        </w:r>
        <w:r w:rsidR="004A297F">
          <w:rPr>
            <w:noProof/>
            <w:webHidden/>
          </w:rPr>
          <w:t>76</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22" w:history="1">
        <w:r w:rsidR="00336B8B" w:rsidRPr="006823B8">
          <w:rPr>
            <w:rStyle w:val="Hyperlink"/>
            <w:noProof/>
          </w:rPr>
          <w:t>Analysis of Ssk1-R2</w:t>
        </w:r>
        <w:r w:rsidR="00336B8B" w:rsidRPr="006823B8">
          <w:rPr>
            <w:rStyle w:val="Hyperlink"/>
            <w:noProof/>
            <w:vertAlign w:val="superscript"/>
          </w:rPr>
          <w:t>W638A</w:t>
        </w:r>
        <w:r w:rsidR="00336B8B" w:rsidRPr="006823B8">
          <w:rPr>
            <w:rStyle w:val="Hyperlink"/>
            <w:noProof/>
          </w:rPr>
          <w:t>/Ypd1 and Sln1-R1/Ypd1 active sites</w:t>
        </w:r>
        <w:r w:rsidR="00336B8B">
          <w:rPr>
            <w:noProof/>
            <w:webHidden/>
          </w:rPr>
          <w:tab/>
        </w:r>
        <w:r w:rsidR="00336B8B">
          <w:rPr>
            <w:noProof/>
            <w:webHidden/>
          </w:rPr>
          <w:fldChar w:fldCharType="begin"/>
        </w:r>
        <w:r w:rsidR="00336B8B">
          <w:rPr>
            <w:noProof/>
            <w:webHidden/>
          </w:rPr>
          <w:instrText xml:space="preserve"> PAGEREF _Toc437697222 \h </w:instrText>
        </w:r>
        <w:r w:rsidR="00336B8B">
          <w:rPr>
            <w:noProof/>
            <w:webHidden/>
          </w:rPr>
        </w:r>
        <w:r w:rsidR="00336B8B">
          <w:rPr>
            <w:noProof/>
            <w:webHidden/>
          </w:rPr>
          <w:fldChar w:fldCharType="separate"/>
        </w:r>
        <w:r w:rsidR="004A297F">
          <w:rPr>
            <w:noProof/>
            <w:webHidden/>
          </w:rPr>
          <w:t>81</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23" w:history="1">
        <w:r w:rsidR="00336B8B" w:rsidRPr="006823B8">
          <w:rPr>
            <w:rStyle w:val="Hyperlink"/>
            <w:noProof/>
          </w:rPr>
          <w:t>Discussion</w:t>
        </w:r>
        <w:r w:rsidR="00336B8B">
          <w:rPr>
            <w:noProof/>
            <w:webHidden/>
          </w:rPr>
          <w:tab/>
        </w:r>
        <w:r w:rsidR="00336B8B">
          <w:rPr>
            <w:noProof/>
            <w:webHidden/>
          </w:rPr>
          <w:fldChar w:fldCharType="begin"/>
        </w:r>
        <w:r w:rsidR="00336B8B">
          <w:rPr>
            <w:noProof/>
            <w:webHidden/>
          </w:rPr>
          <w:instrText xml:space="preserve"> PAGEREF _Toc437697223 \h </w:instrText>
        </w:r>
        <w:r w:rsidR="00336B8B">
          <w:rPr>
            <w:noProof/>
            <w:webHidden/>
          </w:rPr>
        </w:r>
        <w:r w:rsidR="00336B8B">
          <w:rPr>
            <w:noProof/>
            <w:webHidden/>
          </w:rPr>
          <w:fldChar w:fldCharType="separate"/>
        </w:r>
        <w:r w:rsidR="004A297F">
          <w:rPr>
            <w:noProof/>
            <w:webHidden/>
          </w:rPr>
          <w:t>84</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24" w:history="1">
        <w:r w:rsidR="00336B8B" w:rsidRPr="006823B8">
          <w:rPr>
            <w:rStyle w:val="Hyperlink"/>
            <w:noProof/>
          </w:rPr>
          <w:t>References</w:t>
        </w:r>
        <w:r w:rsidR="00336B8B">
          <w:rPr>
            <w:noProof/>
            <w:webHidden/>
          </w:rPr>
          <w:tab/>
        </w:r>
        <w:r w:rsidR="00336B8B">
          <w:rPr>
            <w:noProof/>
            <w:webHidden/>
          </w:rPr>
          <w:fldChar w:fldCharType="begin"/>
        </w:r>
        <w:r w:rsidR="00336B8B">
          <w:rPr>
            <w:noProof/>
            <w:webHidden/>
          </w:rPr>
          <w:instrText xml:space="preserve"> PAGEREF _Toc437697224 \h </w:instrText>
        </w:r>
        <w:r w:rsidR="00336B8B">
          <w:rPr>
            <w:noProof/>
            <w:webHidden/>
          </w:rPr>
        </w:r>
        <w:r w:rsidR="00336B8B">
          <w:rPr>
            <w:noProof/>
            <w:webHidden/>
          </w:rPr>
          <w:fldChar w:fldCharType="separate"/>
        </w:r>
        <w:r w:rsidR="004A297F">
          <w:rPr>
            <w:noProof/>
            <w:webHidden/>
          </w:rPr>
          <w:t>86</w:t>
        </w:r>
        <w:r w:rsidR="00336B8B">
          <w:rPr>
            <w:noProof/>
            <w:webHidden/>
          </w:rPr>
          <w:fldChar w:fldCharType="end"/>
        </w:r>
      </w:hyperlink>
    </w:p>
    <w:p w:rsidR="00336B8B" w:rsidRDefault="00123FCD">
      <w:pPr>
        <w:pStyle w:val="TOC1"/>
        <w:tabs>
          <w:tab w:val="right" w:leader="dot" w:pos="8486"/>
        </w:tabs>
        <w:rPr>
          <w:rFonts w:eastAsiaTheme="minorEastAsia" w:cstheme="minorBidi"/>
          <w:b w:val="0"/>
          <w:bCs w:val="0"/>
          <w:caps w:val="0"/>
          <w:noProof/>
          <w:sz w:val="22"/>
          <w:szCs w:val="22"/>
          <w:lang w:bidi="ar-SA"/>
        </w:rPr>
      </w:pPr>
      <w:hyperlink w:anchor="_Toc437697225" w:history="1">
        <w:r w:rsidR="00336B8B" w:rsidRPr="006823B8">
          <w:rPr>
            <w:rStyle w:val="Hyperlink"/>
            <w:noProof/>
          </w:rPr>
          <w:t xml:space="preserve">Chapter 5: Plasmid expression constructs for Ssk1 from </w:t>
        </w:r>
        <w:r w:rsidR="00336B8B" w:rsidRPr="006823B8">
          <w:rPr>
            <w:rStyle w:val="Hyperlink"/>
            <w:i/>
            <w:noProof/>
          </w:rPr>
          <w:t>Cryptococcus neoformans</w:t>
        </w:r>
        <w:r w:rsidR="00336B8B">
          <w:rPr>
            <w:noProof/>
            <w:webHidden/>
          </w:rPr>
          <w:tab/>
        </w:r>
        <w:r w:rsidR="00336B8B">
          <w:rPr>
            <w:noProof/>
            <w:webHidden/>
          </w:rPr>
          <w:fldChar w:fldCharType="begin"/>
        </w:r>
        <w:r w:rsidR="00336B8B">
          <w:rPr>
            <w:noProof/>
            <w:webHidden/>
          </w:rPr>
          <w:instrText xml:space="preserve"> PAGEREF _Toc437697225 \h </w:instrText>
        </w:r>
        <w:r w:rsidR="00336B8B">
          <w:rPr>
            <w:noProof/>
            <w:webHidden/>
          </w:rPr>
        </w:r>
        <w:r w:rsidR="00336B8B">
          <w:rPr>
            <w:noProof/>
            <w:webHidden/>
          </w:rPr>
          <w:fldChar w:fldCharType="separate"/>
        </w:r>
        <w:r w:rsidR="004A297F">
          <w:rPr>
            <w:noProof/>
            <w:webHidden/>
          </w:rPr>
          <w:t>88</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26" w:history="1">
        <w:r w:rsidR="00336B8B" w:rsidRPr="006823B8">
          <w:rPr>
            <w:rStyle w:val="Hyperlink"/>
            <w:noProof/>
          </w:rPr>
          <w:t>Introduction</w:t>
        </w:r>
        <w:r w:rsidR="00336B8B">
          <w:rPr>
            <w:noProof/>
            <w:webHidden/>
          </w:rPr>
          <w:tab/>
        </w:r>
        <w:r w:rsidR="00336B8B">
          <w:rPr>
            <w:noProof/>
            <w:webHidden/>
          </w:rPr>
          <w:fldChar w:fldCharType="begin"/>
        </w:r>
        <w:r w:rsidR="00336B8B">
          <w:rPr>
            <w:noProof/>
            <w:webHidden/>
          </w:rPr>
          <w:instrText xml:space="preserve"> PAGEREF _Toc437697226 \h </w:instrText>
        </w:r>
        <w:r w:rsidR="00336B8B">
          <w:rPr>
            <w:noProof/>
            <w:webHidden/>
          </w:rPr>
        </w:r>
        <w:r w:rsidR="00336B8B">
          <w:rPr>
            <w:noProof/>
            <w:webHidden/>
          </w:rPr>
          <w:fldChar w:fldCharType="separate"/>
        </w:r>
        <w:r w:rsidR="004A297F">
          <w:rPr>
            <w:noProof/>
            <w:webHidden/>
          </w:rPr>
          <w:t>88</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27" w:history="1">
        <w:r w:rsidR="00336B8B" w:rsidRPr="006823B8">
          <w:rPr>
            <w:rStyle w:val="Hyperlink"/>
            <w:noProof/>
          </w:rPr>
          <w:t>CnSsk1 homology modeling</w:t>
        </w:r>
        <w:r w:rsidR="00336B8B">
          <w:rPr>
            <w:noProof/>
            <w:webHidden/>
          </w:rPr>
          <w:tab/>
        </w:r>
        <w:r w:rsidR="00336B8B">
          <w:rPr>
            <w:noProof/>
            <w:webHidden/>
          </w:rPr>
          <w:fldChar w:fldCharType="begin"/>
        </w:r>
        <w:r w:rsidR="00336B8B">
          <w:rPr>
            <w:noProof/>
            <w:webHidden/>
          </w:rPr>
          <w:instrText xml:space="preserve"> PAGEREF _Toc437697227 \h </w:instrText>
        </w:r>
        <w:r w:rsidR="00336B8B">
          <w:rPr>
            <w:noProof/>
            <w:webHidden/>
          </w:rPr>
        </w:r>
        <w:r w:rsidR="00336B8B">
          <w:rPr>
            <w:noProof/>
            <w:webHidden/>
          </w:rPr>
          <w:fldChar w:fldCharType="separate"/>
        </w:r>
        <w:r w:rsidR="004A297F">
          <w:rPr>
            <w:noProof/>
            <w:webHidden/>
          </w:rPr>
          <w:t>93</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28" w:history="1">
        <w:r w:rsidR="00336B8B" w:rsidRPr="006823B8">
          <w:rPr>
            <w:rStyle w:val="Hyperlink"/>
            <w:noProof/>
          </w:rPr>
          <w:t>CnR2-A</w:t>
        </w:r>
        <w:r w:rsidR="00336B8B">
          <w:rPr>
            <w:noProof/>
            <w:webHidden/>
          </w:rPr>
          <w:tab/>
        </w:r>
        <w:r w:rsidR="00336B8B">
          <w:rPr>
            <w:noProof/>
            <w:webHidden/>
          </w:rPr>
          <w:fldChar w:fldCharType="begin"/>
        </w:r>
        <w:r w:rsidR="00336B8B">
          <w:rPr>
            <w:noProof/>
            <w:webHidden/>
          </w:rPr>
          <w:instrText xml:space="preserve"> PAGEREF _Toc437697228 \h </w:instrText>
        </w:r>
        <w:r w:rsidR="00336B8B">
          <w:rPr>
            <w:noProof/>
            <w:webHidden/>
          </w:rPr>
        </w:r>
        <w:r w:rsidR="00336B8B">
          <w:rPr>
            <w:noProof/>
            <w:webHidden/>
          </w:rPr>
          <w:fldChar w:fldCharType="separate"/>
        </w:r>
        <w:r w:rsidR="004A297F">
          <w:rPr>
            <w:noProof/>
            <w:webHidden/>
          </w:rPr>
          <w:t>96</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29" w:history="1">
        <w:r w:rsidR="00336B8B" w:rsidRPr="006823B8">
          <w:rPr>
            <w:rStyle w:val="Hyperlink"/>
            <w:noProof/>
          </w:rPr>
          <w:t>CnR2-B</w:t>
        </w:r>
        <w:r w:rsidR="00336B8B">
          <w:rPr>
            <w:noProof/>
            <w:webHidden/>
          </w:rPr>
          <w:tab/>
        </w:r>
        <w:r w:rsidR="00336B8B">
          <w:rPr>
            <w:noProof/>
            <w:webHidden/>
          </w:rPr>
          <w:fldChar w:fldCharType="begin"/>
        </w:r>
        <w:r w:rsidR="00336B8B">
          <w:rPr>
            <w:noProof/>
            <w:webHidden/>
          </w:rPr>
          <w:instrText xml:space="preserve"> PAGEREF _Toc437697229 \h </w:instrText>
        </w:r>
        <w:r w:rsidR="00336B8B">
          <w:rPr>
            <w:noProof/>
            <w:webHidden/>
          </w:rPr>
        </w:r>
        <w:r w:rsidR="00336B8B">
          <w:rPr>
            <w:noProof/>
            <w:webHidden/>
          </w:rPr>
          <w:fldChar w:fldCharType="separate"/>
        </w:r>
        <w:r w:rsidR="004A297F">
          <w:rPr>
            <w:noProof/>
            <w:webHidden/>
          </w:rPr>
          <w:t>96</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30" w:history="1">
        <w:r w:rsidR="00336B8B" w:rsidRPr="006823B8">
          <w:rPr>
            <w:rStyle w:val="Hyperlink"/>
            <w:noProof/>
          </w:rPr>
          <w:t>CnR2-C</w:t>
        </w:r>
        <w:r w:rsidR="00336B8B">
          <w:rPr>
            <w:noProof/>
            <w:webHidden/>
          </w:rPr>
          <w:tab/>
        </w:r>
        <w:r w:rsidR="00336B8B">
          <w:rPr>
            <w:noProof/>
            <w:webHidden/>
          </w:rPr>
          <w:fldChar w:fldCharType="begin"/>
        </w:r>
        <w:r w:rsidR="00336B8B">
          <w:rPr>
            <w:noProof/>
            <w:webHidden/>
          </w:rPr>
          <w:instrText xml:space="preserve"> PAGEREF _Toc437697230 \h </w:instrText>
        </w:r>
        <w:r w:rsidR="00336B8B">
          <w:rPr>
            <w:noProof/>
            <w:webHidden/>
          </w:rPr>
        </w:r>
        <w:r w:rsidR="00336B8B">
          <w:rPr>
            <w:noProof/>
            <w:webHidden/>
          </w:rPr>
          <w:fldChar w:fldCharType="separate"/>
        </w:r>
        <w:r w:rsidR="004A297F">
          <w:rPr>
            <w:noProof/>
            <w:webHidden/>
          </w:rPr>
          <w:t>98</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31" w:history="1">
        <w:r w:rsidR="00336B8B" w:rsidRPr="006823B8">
          <w:rPr>
            <w:rStyle w:val="Hyperlink"/>
            <w:noProof/>
          </w:rPr>
          <w:t>CnR2-D</w:t>
        </w:r>
        <w:r w:rsidR="00336B8B">
          <w:rPr>
            <w:noProof/>
            <w:webHidden/>
          </w:rPr>
          <w:tab/>
        </w:r>
        <w:r w:rsidR="00336B8B">
          <w:rPr>
            <w:noProof/>
            <w:webHidden/>
          </w:rPr>
          <w:fldChar w:fldCharType="begin"/>
        </w:r>
        <w:r w:rsidR="00336B8B">
          <w:rPr>
            <w:noProof/>
            <w:webHidden/>
          </w:rPr>
          <w:instrText xml:space="preserve"> PAGEREF _Toc437697231 \h </w:instrText>
        </w:r>
        <w:r w:rsidR="00336B8B">
          <w:rPr>
            <w:noProof/>
            <w:webHidden/>
          </w:rPr>
        </w:r>
        <w:r w:rsidR="00336B8B">
          <w:rPr>
            <w:noProof/>
            <w:webHidden/>
          </w:rPr>
          <w:fldChar w:fldCharType="separate"/>
        </w:r>
        <w:r w:rsidR="004A297F">
          <w:rPr>
            <w:noProof/>
            <w:webHidden/>
          </w:rPr>
          <w:t>100</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32" w:history="1">
        <w:r w:rsidR="00336B8B" w:rsidRPr="006823B8">
          <w:rPr>
            <w:rStyle w:val="Hyperlink"/>
            <w:noProof/>
          </w:rPr>
          <w:t>CnR2-E</w:t>
        </w:r>
        <w:r w:rsidR="00336B8B">
          <w:rPr>
            <w:noProof/>
            <w:webHidden/>
          </w:rPr>
          <w:tab/>
        </w:r>
        <w:r w:rsidR="00336B8B">
          <w:rPr>
            <w:noProof/>
            <w:webHidden/>
          </w:rPr>
          <w:fldChar w:fldCharType="begin"/>
        </w:r>
        <w:r w:rsidR="00336B8B">
          <w:rPr>
            <w:noProof/>
            <w:webHidden/>
          </w:rPr>
          <w:instrText xml:space="preserve"> PAGEREF _Toc437697232 \h </w:instrText>
        </w:r>
        <w:r w:rsidR="00336B8B">
          <w:rPr>
            <w:noProof/>
            <w:webHidden/>
          </w:rPr>
        </w:r>
        <w:r w:rsidR="00336B8B">
          <w:rPr>
            <w:noProof/>
            <w:webHidden/>
          </w:rPr>
          <w:fldChar w:fldCharType="separate"/>
        </w:r>
        <w:r w:rsidR="004A297F">
          <w:rPr>
            <w:noProof/>
            <w:webHidden/>
          </w:rPr>
          <w:t>102</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33" w:history="1">
        <w:r w:rsidR="00336B8B" w:rsidRPr="006823B8">
          <w:rPr>
            <w:rStyle w:val="Hyperlink"/>
            <w:noProof/>
          </w:rPr>
          <w:t>CnR2-F</w:t>
        </w:r>
        <w:r w:rsidR="00336B8B">
          <w:rPr>
            <w:noProof/>
            <w:webHidden/>
          </w:rPr>
          <w:tab/>
        </w:r>
        <w:r w:rsidR="00336B8B">
          <w:rPr>
            <w:noProof/>
            <w:webHidden/>
          </w:rPr>
          <w:fldChar w:fldCharType="begin"/>
        </w:r>
        <w:r w:rsidR="00336B8B">
          <w:rPr>
            <w:noProof/>
            <w:webHidden/>
          </w:rPr>
          <w:instrText xml:space="preserve"> PAGEREF _Toc437697233 \h </w:instrText>
        </w:r>
        <w:r w:rsidR="00336B8B">
          <w:rPr>
            <w:noProof/>
            <w:webHidden/>
          </w:rPr>
        </w:r>
        <w:r w:rsidR="00336B8B">
          <w:rPr>
            <w:noProof/>
            <w:webHidden/>
          </w:rPr>
          <w:fldChar w:fldCharType="separate"/>
        </w:r>
        <w:r w:rsidR="004A297F">
          <w:rPr>
            <w:noProof/>
            <w:webHidden/>
          </w:rPr>
          <w:t>104</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34" w:history="1">
        <w:r w:rsidR="00336B8B" w:rsidRPr="006823B8">
          <w:rPr>
            <w:rStyle w:val="Hyperlink"/>
            <w:noProof/>
          </w:rPr>
          <w:t>CnR2-G</w:t>
        </w:r>
        <w:r w:rsidR="00336B8B">
          <w:rPr>
            <w:noProof/>
            <w:webHidden/>
          </w:rPr>
          <w:tab/>
        </w:r>
        <w:r w:rsidR="00336B8B">
          <w:rPr>
            <w:noProof/>
            <w:webHidden/>
          </w:rPr>
          <w:fldChar w:fldCharType="begin"/>
        </w:r>
        <w:r w:rsidR="00336B8B">
          <w:rPr>
            <w:noProof/>
            <w:webHidden/>
          </w:rPr>
          <w:instrText xml:space="preserve"> PAGEREF _Toc437697234 \h </w:instrText>
        </w:r>
        <w:r w:rsidR="00336B8B">
          <w:rPr>
            <w:noProof/>
            <w:webHidden/>
          </w:rPr>
        </w:r>
        <w:r w:rsidR="00336B8B">
          <w:rPr>
            <w:noProof/>
            <w:webHidden/>
          </w:rPr>
          <w:fldChar w:fldCharType="separate"/>
        </w:r>
        <w:r w:rsidR="004A297F">
          <w:rPr>
            <w:noProof/>
            <w:webHidden/>
          </w:rPr>
          <w:t>106</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35" w:history="1">
        <w:r w:rsidR="00336B8B" w:rsidRPr="006823B8">
          <w:rPr>
            <w:rStyle w:val="Hyperlink"/>
            <w:noProof/>
          </w:rPr>
          <w:t>CnR2-H</w:t>
        </w:r>
        <w:r w:rsidR="00336B8B">
          <w:rPr>
            <w:noProof/>
            <w:webHidden/>
          </w:rPr>
          <w:tab/>
        </w:r>
        <w:r w:rsidR="00336B8B">
          <w:rPr>
            <w:noProof/>
            <w:webHidden/>
          </w:rPr>
          <w:fldChar w:fldCharType="begin"/>
        </w:r>
        <w:r w:rsidR="00336B8B">
          <w:rPr>
            <w:noProof/>
            <w:webHidden/>
          </w:rPr>
          <w:instrText xml:space="preserve"> PAGEREF _Toc437697235 \h </w:instrText>
        </w:r>
        <w:r w:rsidR="00336B8B">
          <w:rPr>
            <w:noProof/>
            <w:webHidden/>
          </w:rPr>
        </w:r>
        <w:r w:rsidR="00336B8B">
          <w:rPr>
            <w:noProof/>
            <w:webHidden/>
          </w:rPr>
          <w:fldChar w:fldCharType="separate"/>
        </w:r>
        <w:r w:rsidR="004A297F">
          <w:rPr>
            <w:noProof/>
            <w:webHidden/>
          </w:rPr>
          <w:t>107</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36" w:history="1">
        <w:r w:rsidR="00336B8B" w:rsidRPr="006823B8">
          <w:rPr>
            <w:rStyle w:val="Hyperlink"/>
            <w:noProof/>
          </w:rPr>
          <w:t>CnR2-I</w:t>
        </w:r>
        <w:r w:rsidR="00336B8B">
          <w:rPr>
            <w:noProof/>
            <w:webHidden/>
          </w:rPr>
          <w:tab/>
        </w:r>
        <w:r w:rsidR="00336B8B">
          <w:rPr>
            <w:noProof/>
            <w:webHidden/>
          </w:rPr>
          <w:fldChar w:fldCharType="begin"/>
        </w:r>
        <w:r w:rsidR="00336B8B">
          <w:rPr>
            <w:noProof/>
            <w:webHidden/>
          </w:rPr>
          <w:instrText xml:space="preserve"> PAGEREF _Toc437697236 \h </w:instrText>
        </w:r>
        <w:r w:rsidR="00336B8B">
          <w:rPr>
            <w:noProof/>
            <w:webHidden/>
          </w:rPr>
        </w:r>
        <w:r w:rsidR="00336B8B">
          <w:rPr>
            <w:noProof/>
            <w:webHidden/>
          </w:rPr>
          <w:fldChar w:fldCharType="separate"/>
        </w:r>
        <w:r w:rsidR="004A297F">
          <w:rPr>
            <w:noProof/>
            <w:webHidden/>
          </w:rPr>
          <w:t>108</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37" w:history="1">
        <w:r w:rsidR="00336B8B" w:rsidRPr="006823B8">
          <w:rPr>
            <w:rStyle w:val="Hyperlink"/>
            <w:noProof/>
          </w:rPr>
          <w:t>CnR2-J</w:t>
        </w:r>
        <w:r w:rsidR="00336B8B">
          <w:rPr>
            <w:noProof/>
            <w:webHidden/>
          </w:rPr>
          <w:tab/>
        </w:r>
        <w:r w:rsidR="00336B8B">
          <w:rPr>
            <w:noProof/>
            <w:webHidden/>
          </w:rPr>
          <w:fldChar w:fldCharType="begin"/>
        </w:r>
        <w:r w:rsidR="00336B8B">
          <w:rPr>
            <w:noProof/>
            <w:webHidden/>
          </w:rPr>
          <w:instrText xml:space="preserve"> PAGEREF _Toc437697237 \h </w:instrText>
        </w:r>
        <w:r w:rsidR="00336B8B">
          <w:rPr>
            <w:noProof/>
            <w:webHidden/>
          </w:rPr>
        </w:r>
        <w:r w:rsidR="00336B8B">
          <w:rPr>
            <w:noProof/>
            <w:webHidden/>
          </w:rPr>
          <w:fldChar w:fldCharType="separate"/>
        </w:r>
        <w:r w:rsidR="004A297F">
          <w:rPr>
            <w:noProof/>
            <w:webHidden/>
          </w:rPr>
          <w:t>109</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38" w:history="1">
        <w:r w:rsidR="00336B8B" w:rsidRPr="006823B8">
          <w:rPr>
            <w:rStyle w:val="Hyperlink"/>
            <w:noProof/>
          </w:rPr>
          <w:t>CnR2-K</w:t>
        </w:r>
        <w:r w:rsidR="00336B8B">
          <w:rPr>
            <w:noProof/>
            <w:webHidden/>
          </w:rPr>
          <w:tab/>
        </w:r>
        <w:r w:rsidR="00336B8B">
          <w:rPr>
            <w:noProof/>
            <w:webHidden/>
          </w:rPr>
          <w:fldChar w:fldCharType="begin"/>
        </w:r>
        <w:r w:rsidR="00336B8B">
          <w:rPr>
            <w:noProof/>
            <w:webHidden/>
          </w:rPr>
          <w:instrText xml:space="preserve"> PAGEREF _Toc437697238 \h </w:instrText>
        </w:r>
        <w:r w:rsidR="00336B8B">
          <w:rPr>
            <w:noProof/>
            <w:webHidden/>
          </w:rPr>
        </w:r>
        <w:r w:rsidR="00336B8B">
          <w:rPr>
            <w:noProof/>
            <w:webHidden/>
          </w:rPr>
          <w:fldChar w:fldCharType="separate"/>
        </w:r>
        <w:r w:rsidR="004A297F">
          <w:rPr>
            <w:noProof/>
            <w:webHidden/>
          </w:rPr>
          <w:t>111</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39" w:history="1">
        <w:r w:rsidR="00336B8B" w:rsidRPr="006823B8">
          <w:rPr>
            <w:rStyle w:val="Hyperlink"/>
            <w:noProof/>
          </w:rPr>
          <w:t>CnR2-L</w:t>
        </w:r>
        <w:r w:rsidR="00336B8B">
          <w:rPr>
            <w:noProof/>
            <w:webHidden/>
          </w:rPr>
          <w:tab/>
        </w:r>
        <w:r w:rsidR="00336B8B">
          <w:rPr>
            <w:noProof/>
            <w:webHidden/>
          </w:rPr>
          <w:fldChar w:fldCharType="begin"/>
        </w:r>
        <w:r w:rsidR="00336B8B">
          <w:rPr>
            <w:noProof/>
            <w:webHidden/>
          </w:rPr>
          <w:instrText xml:space="preserve"> PAGEREF _Toc437697239 \h </w:instrText>
        </w:r>
        <w:r w:rsidR="00336B8B">
          <w:rPr>
            <w:noProof/>
            <w:webHidden/>
          </w:rPr>
        </w:r>
        <w:r w:rsidR="00336B8B">
          <w:rPr>
            <w:noProof/>
            <w:webHidden/>
          </w:rPr>
          <w:fldChar w:fldCharType="separate"/>
        </w:r>
        <w:r w:rsidR="004A297F">
          <w:rPr>
            <w:noProof/>
            <w:webHidden/>
          </w:rPr>
          <w:t>112</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40" w:history="1">
        <w:r w:rsidR="00336B8B" w:rsidRPr="006823B8">
          <w:rPr>
            <w:rStyle w:val="Hyperlink"/>
            <w:noProof/>
          </w:rPr>
          <w:t>CnR2-M</w:t>
        </w:r>
        <w:r w:rsidR="00336B8B">
          <w:rPr>
            <w:noProof/>
            <w:webHidden/>
          </w:rPr>
          <w:tab/>
        </w:r>
        <w:r w:rsidR="00336B8B">
          <w:rPr>
            <w:noProof/>
            <w:webHidden/>
          </w:rPr>
          <w:fldChar w:fldCharType="begin"/>
        </w:r>
        <w:r w:rsidR="00336B8B">
          <w:rPr>
            <w:noProof/>
            <w:webHidden/>
          </w:rPr>
          <w:instrText xml:space="preserve"> PAGEREF _Toc437697240 \h </w:instrText>
        </w:r>
        <w:r w:rsidR="00336B8B">
          <w:rPr>
            <w:noProof/>
            <w:webHidden/>
          </w:rPr>
        </w:r>
        <w:r w:rsidR="00336B8B">
          <w:rPr>
            <w:noProof/>
            <w:webHidden/>
          </w:rPr>
          <w:fldChar w:fldCharType="separate"/>
        </w:r>
        <w:r w:rsidR="004A297F">
          <w:rPr>
            <w:noProof/>
            <w:webHidden/>
          </w:rPr>
          <w:t>114</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41" w:history="1">
        <w:r w:rsidR="00336B8B" w:rsidRPr="006823B8">
          <w:rPr>
            <w:rStyle w:val="Hyperlink"/>
            <w:noProof/>
          </w:rPr>
          <w:t>Discussion</w:t>
        </w:r>
        <w:r w:rsidR="00336B8B">
          <w:rPr>
            <w:noProof/>
            <w:webHidden/>
          </w:rPr>
          <w:tab/>
        </w:r>
        <w:r w:rsidR="00336B8B">
          <w:rPr>
            <w:noProof/>
            <w:webHidden/>
          </w:rPr>
          <w:fldChar w:fldCharType="begin"/>
        </w:r>
        <w:r w:rsidR="00336B8B">
          <w:rPr>
            <w:noProof/>
            <w:webHidden/>
          </w:rPr>
          <w:instrText xml:space="preserve"> PAGEREF _Toc437697241 \h </w:instrText>
        </w:r>
        <w:r w:rsidR="00336B8B">
          <w:rPr>
            <w:noProof/>
            <w:webHidden/>
          </w:rPr>
        </w:r>
        <w:r w:rsidR="00336B8B">
          <w:rPr>
            <w:noProof/>
            <w:webHidden/>
          </w:rPr>
          <w:fldChar w:fldCharType="separate"/>
        </w:r>
        <w:r w:rsidR="004A297F">
          <w:rPr>
            <w:noProof/>
            <w:webHidden/>
          </w:rPr>
          <w:t>115</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42" w:history="1">
        <w:r w:rsidR="00336B8B" w:rsidRPr="006823B8">
          <w:rPr>
            <w:rStyle w:val="Hyperlink"/>
            <w:noProof/>
          </w:rPr>
          <w:t>Experimental Section</w:t>
        </w:r>
        <w:r w:rsidR="00336B8B">
          <w:rPr>
            <w:noProof/>
            <w:webHidden/>
          </w:rPr>
          <w:tab/>
        </w:r>
        <w:r w:rsidR="00336B8B">
          <w:rPr>
            <w:noProof/>
            <w:webHidden/>
          </w:rPr>
          <w:fldChar w:fldCharType="begin"/>
        </w:r>
        <w:r w:rsidR="00336B8B">
          <w:rPr>
            <w:noProof/>
            <w:webHidden/>
          </w:rPr>
          <w:instrText xml:space="preserve"> PAGEREF _Toc437697242 \h </w:instrText>
        </w:r>
        <w:r w:rsidR="00336B8B">
          <w:rPr>
            <w:noProof/>
            <w:webHidden/>
          </w:rPr>
        </w:r>
        <w:r w:rsidR="00336B8B">
          <w:rPr>
            <w:noProof/>
            <w:webHidden/>
          </w:rPr>
          <w:fldChar w:fldCharType="separate"/>
        </w:r>
        <w:r w:rsidR="004A297F">
          <w:rPr>
            <w:noProof/>
            <w:webHidden/>
          </w:rPr>
          <w:t>116</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43" w:history="1">
        <w:r w:rsidR="00336B8B" w:rsidRPr="006823B8">
          <w:rPr>
            <w:rStyle w:val="Hyperlink"/>
            <w:noProof/>
          </w:rPr>
          <w:t>Construction of vectors</w:t>
        </w:r>
        <w:r w:rsidR="00336B8B">
          <w:rPr>
            <w:noProof/>
            <w:webHidden/>
          </w:rPr>
          <w:tab/>
        </w:r>
        <w:r w:rsidR="00336B8B">
          <w:rPr>
            <w:noProof/>
            <w:webHidden/>
          </w:rPr>
          <w:fldChar w:fldCharType="begin"/>
        </w:r>
        <w:r w:rsidR="00336B8B">
          <w:rPr>
            <w:noProof/>
            <w:webHidden/>
          </w:rPr>
          <w:instrText xml:space="preserve"> PAGEREF _Toc437697243 \h </w:instrText>
        </w:r>
        <w:r w:rsidR="00336B8B">
          <w:rPr>
            <w:noProof/>
            <w:webHidden/>
          </w:rPr>
        </w:r>
        <w:r w:rsidR="00336B8B">
          <w:rPr>
            <w:noProof/>
            <w:webHidden/>
          </w:rPr>
          <w:fldChar w:fldCharType="separate"/>
        </w:r>
        <w:r w:rsidR="004A297F">
          <w:rPr>
            <w:noProof/>
            <w:webHidden/>
          </w:rPr>
          <w:t>116</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44" w:history="1">
        <w:r w:rsidR="00336B8B" w:rsidRPr="006823B8">
          <w:rPr>
            <w:rStyle w:val="Hyperlink"/>
            <w:noProof/>
          </w:rPr>
          <w:t>Transformation</w:t>
        </w:r>
        <w:r w:rsidR="00336B8B">
          <w:rPr>
            <w:noProof/>
            <w:webHidden/>
          </w:rPr>
          <w:tab/>
        </w:r>
        <w:r w:rsidR="00336B8B">
          <w:rPr>
            <w:noProof/>
            <w:webHidden/>
          </w:rPr>
          <w:fldChar w:fldCharType="begin"/>
        </w:r>
        <w:r w:rsidR="00336B8B">
          <w:rPr>
            <w:noProof/>
            <w:webHidden/>
          </w:rPr>
          <w:instrText xml:space="preserve"> PAGEREF _Toc437697244 \h </w:instrText>
        </w:r>
        <w:r w:rsidR="00336B8B">
          <w:rPr>
            <w:noProof/>
            <w:webHidden/>
          </w:rPr>
        </w:r>
        <w:r w:rsidR="00336B8B">
          <w:rPr>
            <w:noProof/>
            <w:webHidden/>
          </w:rPr>
          <w:fldChar w:fldCharType="separate"/>
        </w:r>
        <w:r w:rsidR="004A297F">
          <w:rPr>
            <w:noProof/>
            <w:webHidden/>
          </w:rPr>
          <w:t>117</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45" w:history="1">
        <w:r w:rsidR="00336B8B" w:rsidRPr="006823B8">
          <w:rPr>
            <w:rStyle w:val="Hyperlink"/>
            <w:noProof/>
          </w:rPr>
          <w:t>Expression and solubility</w:t>
        </w:r>
        <w:r w:rsidR="00336B8B">
          <w:rPr>
            <w:noProof/>
            <w:webHidden/>
          </w:rPr>
          <w:tab/>
        </w:r>
        <w:r w:rsidR="00336B8B">
          <w:rPr>
            <w:noProof/>
            <w:webHidden/>
          </w:rPr>
          <w:fldChar w:fldCharType="begin"/>
        </w:r>
        <w:r w:rsidR="00336B8B">
          <w:rPr>
            <w:noProof/>
            <w:webHidden/>
          </w:rPr>
          <w:instrText xml:space="preserve"> PAGEREF _Toc437697245 \h </w:instrText>
        </w:r>
        <w:r w:rsidR="00336B8B">
          <w:rPr>
            <w:noProof/>
            <w:webHidden/>
          </w:rPr>
        </w:r>
        <w:r w:rsidR="00336B8B">
          <w:rPr>
            <w:noProof/>
            <w:webHidden/>
          </w:rPr>
          <w:fldChar w:fldCharType="separate"/>
        </w:r>
        <w:r w:rsidR="004A297F">
          <w:rPr>
            <w:noProof/>
            <w:webHidden/>
          </w:rPr>
          <w:t>118</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46" w:history="1">
        <w:r w:rsidR="00336B8B" w:rsidRPr="006823B8">
          <w:rPr>
            <w:rStyle w:val="Hyperlink"/>
            <w:noProof/>
          </w:rPr>
          <w:t>Purification</w:t>
        </w:r>
        <w:r w:rsidR="00336B8B">
          <w:rPr>
            <w:noProof/>
            <w:webHidden/>
          </w:rPr>
          <w:tab/>
        </w:r>
        <w:r w:rsidR="00336B8B">
          <w:rPr>
            <w:noProof/>
            <w:webHidden/>
          </w:rPr>
          <w:fldChar w:fldCharType="begin"/>
        </w:r>
        <w:r w:rsidR="00336B8B">
          <w:rPr>
            <w:noProof/>
            <w:webHidden/>
          </w:rPr>
          <w:instrText xml:space="preserve"> PAGEREF _Toc437697246 \h </w:instrText>
        </w:r>
        <w:r w:rsidR="00336B8B">
          <w:rPr>
            <w:noProof/>
            <w:webHidden/>
          </w:rPr>
        </w:r>
        <w:r w:rsidR="00336B8B">
          <w:rPr>
            <w:noProof/>
            <w:webHidden/>
          </w:rPr>
          <w:fldChar w:fldCharType="separate"/>
        </w:r>
        <w:r w:rsidR="004A297F">
          <w:rPr>
            <w:noProof/>
            <w:webHidden/>
          </w:rPr>
          <w:t>118</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47" w:history="1">
        <w:r w:rsidR="00336B8B" w:rsidRPr="006823B8">
          <w:rPr>
            <w:rStyle w:val="Hyperlink"/>
            <w:noProof/>
          </w:rPr>
          <w:t>References</w:t>
        </w:r>
        <w:r w:rsidR="00336B8B">
          <w:rPr>
            <w:noProof/>
            <w:webHidden/>
          </w:rPr>
          <w:tab/>
        </w:r>
        <w:r w:rsidR="00336B8B">
          <w:rPr>
            <w:noProof/>
            <w:webHidden/>
          </w:rPr>
          <w:fldChar w:fldCharType="begin"/>
        </w:r>
        <w:r w:rsidR="00336B8B">
          <w:rPr>
            <w:noProof/>
            <w:webHidden/>
          </w:rPr>
          <w:instrText xml:space="preserve"> PAGEREF _Toc437697247 \h </w:instrText>
        </w:r>
        <w:r w:rsidR="00336B8B">
          <w:rPr>
            <w:noProof/>
            <w:webHidden/>
          </w:rPr>
        </w:r>
        <w:r w:rsidR="00336B8B">
          <w:rPr>
            <w:noProof/>
            <w:webHidden/>
          </w:rPr>
          <w:fldChar w:fldCharType="separate"/>
        </w:r>
        <w:r w:rsidR="004A297F">
          <w:rPr>
            <w:noProof/>
            <w:webHidden/>
          </w:rPr>
          <w:t>121</w:t>
        </w:r>
        <w:r w:rsidR="00336B8B">
          <w:rPr>
            <w:noProof/>
            <w:webHidden/>
          </w:rPr>
          <w:fldChar w:fldCharType="end"/>
        </w:r>
      </w:hyperlink>
    </w:p>
    <w:p w:rsidR="00336B8B" w:rsidRDefault="00123FCD">
      <w:pPr>
        <w:pStyle w:val="TOC1"/>
        <w:tabs>
          <w:tab w:val="right" w:leader="dot" w:pos="8486"/>
        </w:tabs>
        <w:rPr>
          <w:rFonts w:eastAsiaTheme="minorEastAsia" w:cstheme="minorBidi"/>
          <w:b w:val="0"/>
          <w:bCs w:val="0"/>
          <w:caps w:val="0"/>
          <w:noProof/>
          <w:sz w:val="22"/>
          <w:szCs w:val="22"/>
          <w:lang w:bidi="ar-SA"/>
        </w:rPr>
      </w:pPr>
      <w:hyperlink w:anchor="_Toc437697248" w:history="1">
        <w:r w:rsidR="00336B8B" w:rsidRPr="006823B8">
          <w:rPr>
            <w:rStyle w:val="Hyperlink"/>
            <w:noProof/>
          </w:rPr>
          <w:t>Appendix A: Co-crystallization of Ssk1-R2</w:t>
        </w:r>
        <w:r w:rsidR="00336B8B" w:rsidRPr="006823B8">
          <w:rPr>
            <w:rStyle w:val="Hyperlink"/>
            <w:noProof/>
            <w:vertAlign w:val="superscript"/>
          </w:rPr>
          <w:t>W638A</w:t>
        </w:r>
        <w:r w:rsidR="00336B8B" w:rsidRPr="006823B8">
          <w:rPr>
            <w:rStyle w:val="Hyperlink"/>
            <w:noProof/>
          </w:rPr>
          <w:t xml:space="preserve"> and Ypd1</w:t>
        </w:r>
        <w:r w:rsidR="00336B8B" w:rsidRPr="006823B8">
          <w:rPr>
            <w:rStyle w:val="Hyperlink"/>
            <w:noProof/>
            <w:vertAlign w:val="superscript"/>
          </w:rPr>
          <w:t>G68Q</w:t>
        </w:r>
        <w:r w:rsidR="00336B8B">
          <w:rPr>
            <w:noProof/>
            <w:webHidden/>
          </w:rPr>
          <w:tab/>
        </w:r>
        <w:r w:rsidR="00336B8B">
          <w:rPr>
            <w:noProof/>
            <w:webHidden/>
          </w:rPr>
          <w:fldChar w:fldCharType="begin"/>
        </w:r>
        <w:r w:rsidR="00336B8B">
          <w:rPr>
            <w:noProof/>
            <w:webHidden/>
          </w:rPr>
          <w:instrText xml:space="preserve"> PAGEREF _Toc437697248 \h </w:instrText>
        </w:r>
        <w:r w:rsidR="00336B8B">
          <w:rPr>
            <w:noProof/>
            <w:webHidden/>
          </w:rPr>
        </w:r>
        <w:r w:rsidR="00336B8B">
          <w:rPr>
            <w:noProof/>
            <w:webHidden/>
          </w:rPr>
          <w:fldChar w:fldCharType="separate"/>
        </w:r>
        <w:r w:rsidR="004A297F">
          <w:rPr>
            <w:noProof/>
            <w:webHidden/>
          </w:rPr>
          <w:t>123</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49" w:history="1">
        <w:r w:rsidR="00336B8B" w:rsidRPr="006823B8">
          <w:rPr>
            <w:rStyle w:val="Hyperlink"/>
            <w:noProof/>
          </w:rPr>
          <w:t>Introduction</w:t>
        </w:r>
        <w:r w:rsidR="00336B8B">
          <w:rPr>
            <w:noProof/>
            <w:webHidden/>
          </w:rPr>
          <w:tab/>
        </w:r>
        <w:r w:rsidR="00336B8B">
          <w:rPr>
            <w:noProof/>
            <w:webHidden/>
          </w:rPr>
          <w:fldChar w:fldCharType="begin"/>
        </w:r>
        <w:r w:rsidR="00336B8B">
          <w:rPr>
            <w:noProof/>
            <w:webHidden/>
          </w:rPr>
          <w:instrText xml:space="preserve"> PAGEREF _Toc437697249 \h </w:instrText>
        </w:r>
        <w:r w:rsidR="00336B8B">
          <w:rPr>
            <w:noProof/>
            <w:webHidden/>
          </w:rPr>
        </w:r>
        <w:r w:rsidR="00336B8B">
          <w:rPr>
            <w:noProof/>
            <w:webHidden/>
          </w:rPr>
          <w:fldChar w:fldCharType="separate"/>
        </w:r>
        <w:r w:rsidR="004A297F">
          <w:rPr>
            <w:noProof/>
            <w:webHidden/>
          </w:rPr>
          <w:t>123</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50" w:history="1">
        <w:r w:rsidR="00336B8B" w:rsidRPr="006823B8">
          <w:rPr>
            <w:rStyle w:val="Hyperlink"/>
            <w:noProof/>
          </w:rPr>
          <w:t>Co-crystallization of Ssk1-R2</w:t>
        </w:r>
        <w:r w:rsidR="00336B8B" w:rsidRPr="006823B8">
          <w:rPr>
            <w:rStyle w:val="Hyperlink"/>
            <w:noProof/>
            <w:vertAlign w:val="superscript"/>
          </w:rPr>
          <w:t>W638A</w:t>
        </w:r>
        <w:r w:rsidR="00336B8B" w:rsidRPr="006823B8">
          <w:rPr>
            <w:rStyle w:val="Hyperlink"/>
            <w:noProof/>
          </w:rPr>
          <w:t xml:space="preserve"> and Ypd1</w:t>
        </w:r>
        <w:r w:rsidR="00336B8B" w:rsidRPr="006823B8">
          <w:rPr>
            <w:rStyle w:val="Hyperlink"/>
            <w:noProof/>
            <w:vertAlign w:val="superscript"/>
          </w:rPr>
          <w:t>G68Q</w:t>
        </w:r>
        <w:r w:rsidR="00336B8B">
          <w:rPr>
            <w:noProof/>
            <w:webHidden/>
          </w:rPr>
          <w:tab/>
        </w:r>
        <w:r w:rsidR="00336B8B">
          <w:rPr>
            <w:noProof/>
            <w:webHidden/>
          </w:rPr>
          <w:fldChar w:fldCharType="begin"/>
        </w:r>
        <w:r w:rsidR="00336B8B">
          <w:rPr>
            <w:noProof/>
            <w:webHidden/>
          </w:rPr>
          <w:instrText xml:space="preserve"> PAGEREF _Toc437697250 \h </w:instrText>
        </w:r>
        <w:r w:rsidR="00336B8B">
          <w:rPr>
            <w:noProof/>
            <w:webHidden/>
          </w:rPr>
        </w:r>
        <w:r w:rsidR="00336B8B">
          <w:rPr>
            <w:noProof/>
            <w:webHidden/>
          </w:rPr>
          <w:fldChar w:fldCharType="separate"/>
        </w:r>
        <w:r w:rsidR="004A297F">
          <w:rPr>
            <w:noProof/>
            <w:webHidden/>
          </w:rPr>
          <w:t>124</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51" w:history="1">
        <w:r w:rsidR="00336B8B" w:rsidRPr="006823B8">
          <w:rPr>
            <w:rStyle w:val="Hyperlink"/>
            <w:noProof/>
          </w:rPr>
          <w:t>Experimental Section</w:t>
        </w:r>
        <w:r w:rsidR="00336B8B">
          <w:rPr>
            <w:noProof/>
            <w:webHidden/>
          </w:rPr>
          <w:tab/>
        </w:r>
        <w:r w:rsidR="00336B8B">
          <w:rPr>
            <w:noProof/>
            <w:webHidden/>
          </w:rPr>
          <w:fldChar w:fldCharType="begin"/>
        </w:r>
        <w:r w:rsidR="00336B8B">
          <w:rPr>
            <w:noProof/>
            <w:webHidden/>
          </w:rPr>
          <w:instrText xml:space="preserve"> PAGEREF _Toc437697251 \h </w:instrText>
        </w:r>
        <w:r w:rsidR="00336B8B">
          <w:rPr>
            <w:noProof/>
            <w:webHidden/>
          </w:rPr>
        </w:r>
        <w:r w:rsidR="00336B8B">
          <w:rPr>
            <w:noProof/>
            <w:webHidden/>
          </w:rPr>
          <w:fldChar w:fldCharType="separate"/>
        </w:r>
        <w:r w:rsidR="004A297F">
          <w:rPr>
            <w:noProof/>
            <w:webHidden/>
          </w:rPr>
          <w:t>124</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52" w:history="1">
        <w:r w:rsidR="00336B8B" w:rsidRPr="006823B8">
          <w:rPr>
            <w:rStyle w:val="Hyperlink"/>
            <w:noProof/>
          </w:rPr>
          <w:t>Protein Purification</w:t>
        </w:r>
        <w:r w:rsidR="00336B8B">
          <w:rPr>
            <w:noProof/>
            <w:webHidden/>
          </w:rPr>
          <w:tab/>
        </w:r>
        <w:r w:rsidR="00336B8B">
          <w:rPr>
            <w:noProof/>
            <w:webHidden/>
          </w:rPr>
          <w:fldChar w:fldCharType="begin"/>
        </w:r>
        <w:r w:rsidR="00336B8B">
          <w:rPr>
            <w:noProof/>
            <w:webHidden/>
          </w:rPr>
          <w:instrText xml:space="preserve"> PAGEREF _Toc437697252 \h </w:instrText>
        </w:r>
        <w:r w:rsidR="00336B8B">
          <w:rPr>
            <w:noProof/>
            <w:webHidden/>
          </w:rPr>
        </w:r>
        <w:r w:rsidR="00336B8B">
          <w:rPr>
            <w:noProof/>
            <w:webHidden/>
          </w:rPr>
          <w:fldChar w:fldCharType="separate"/>
        </w:r>
        <w:r w:rsidR="004A297F">
          <w:rPr>
            <w:noProof/>
            <w:webHidden/>
          </w:rPr>
          <w:t>124</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53" w:history="1">
        <w:r w:rsidR="00336B8B" w:rsidRPr="006823B8">
          <w:rPr>
            <w:rStyle w:val="Hyperlink"/>
            <w:noProof/>
          </w:rPr>
          <w:t>Crystallization and data collection</w:t>
        </w:r>
        <w:r w:rsidR="00336B8B">
          <w:rPr>
            <w:noProof/>
            <w:webHidden/>
          </w:rPr>
          <w:tab/>
        </w:r>
        <w:r w:rsidR="00336B8B">
          <w:rPr>
            <w:noProof/>
            <w:webHidden/>
          </w:rPr>
          <w:fldChar w:fldCharType="begin"/>
        </w:r>
        <w:r w:rsidR="00336B8B">
          <w:rPr>
            <w:noProof/>
            <w:webHidden/>
          </w:rPr>
          <w:instrText xml:space="preserve"> PAGEREF _Toc437697253 \h </w:instrText>
        </w:r>
        <w:r w:rsidR="00336B8B">
          <w:rPr>
            <w:noProof/>
            <w:webHidden/>
          </w:rPr>
        </w:r>
        <w:r w:rsidR="00336B8B">
          <w:rPr>
            <w:noProof/>
            <w:webHidden/>
          </w:rPr>
          <w:fldChar w:fldCharType="separate"/>
        </w:r>
        <w:r w:rsidR="004A297F">
          <w:rPr>
            <w:noProof/>
            <w:webHidden/>
          </w:rPr>
          <w:t>125</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54" w:history="1">
        <w:r w:rsidR="00336B8B" w:rsidRPr="006823B8">
          <w:rPr>
            <w:rStyle w:val="Hyperlink"/>
            <w:noProof/>
          </w:rPr>
          <w:t>Future Directions</w:t>
        </w:r>
        <w:r w:rsidR="00336B8B">
          <w:rPr>
            <w:noProof/>
            <w:webHidden/>
          </w:rPr>
          <w:tab/>
        </w:r>
        <w:r w:rsidR="00336B8B">
          <w:rPr>
            <w:noProof/>
            <w:webHidden/>
          </w:rPr>
          <w:fldChar w:fldCharType="begin"/>
        </w:r>
        <w:r w:rsidR="00336B8B">
          <w:rPr>
            <w:noProof/>
            <w:webHidden/>
          </w:rPr>
          <w:instrText xml:space="preserve"> PAGEREF _Toc437697254 \h </w:instrText>
        </w:r>
        <w:r w:rsidR="00336B8B">
          <w:rPr>
            <w:noProof/>
            <w:webHidden/>
          </w:rPr>
        </w:r>
        <w:r w:rsidR="00336B8B">
          <w:rPr>
            <w:noProof/>
            <w:webHidden/>
          </w:rPr>
          <w:fldChar w:fldCharType="separate"/>
        </w:r>
        <w:r w:rsidR="004A297F">
          <w:rPr>
            <w:noProof/>
            <w:webHidden/>
          </w:rPr>
          <w:t>126</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55" w:history="1">
        <w:r w:rsidR="00336B8B" w:rsidRPr="006823B8">
          <w:rPr>
            <w:rStyle w:val="Hyperlink"/>
            <w:noProof/>
          </w:rPr>
          <w:t>References</w:t>
        </w:r>
        <w:r w:rsidR="00336B8B">
          <w:rPr>
            <w:noProof/>
            <w:webHidden/>
          </w:rPr>
          <w:tab/>
        </w:r>
        <w:r w:rsidR="00336B8B">
          <w:rPr>
            <w:noProof/>
            <w:webHidden/>
          </w:rPr>
          <w:fldChar w:fldCharType="begin"/>
        </w:r>
        <w:r w:rsidR="00336B8B">
          <w:rPr>
            <w:noProof/>
            <w:webHidden/>
          </w:rPr>
          <w:instrText xml:space="preserve"> PAGEREF _Toc437697255 \h </w:instrText>
        </w:r>
        <w:r w:rsidR="00336B8B">
          <w:rPr>
            <w:noProof/>
            <w:webHidden/>
          </w:rPr>
        </w:r>
        <w:r w:rsidR="00336B8B">
          <w:rPr>
            <w:noProof/>
            <w:webHidden/>
          </w:rPr>
          <w:fldChar w:fldCharType="separate"/>
        </w:r>
        <w:r w:rsidR="004A297F">
          <w:rPr>
            <w:noProof/>
            <w:webHidden/>
          </w:rPr>
          <w:t>127</w:t>
        </w:r>
        <w:r w:rsidR="00336B8B">
          <w:rPr>
            <w:noProof/>
            <w:webHidden/>
          </w:rPr>
          <w:fldChar w:fldCharType="end"/>
        </w:r>
      </w:hyperlink>
    </w:p>
    <w:p w:rsidR="00336B8B" w:rsidRDefault="00123FCD">
      <w:pPr>
        <w:pStyle w:val="TOC1"/>
        <w:tabs>
          <w:tab w:val="right" w:leader="dot" w:pos="8486"/>
        </w:tabs>
        <w:rPr>
          <w:rFonts w:eastAsiaTheme="minorEastAsia" w:cstheme="minorBidi"/>
          <w:b w:val="0"/>
          <w:bCs w:val="0"/>
          <w:caps w:val="0"/>
          <w:noProof/>
          <w:sz w:val="22"/>
          <w:szCs w:val="22"/>
          <w:lang w:bidi="ar-SA"/>
        </w:rPr>
      </w:pPr>
      <w:hyperlink w:anchor="_Toc437697256" w:history="1">
        <w:r w:rsidR="00336B8B" w:rsidRPr="006823B8">
          <w:rPr>
            <w:rStyle w:val="Hyperlink"/>
            <w:noProof/>
          </w:rPr>
          <w:t>Appendix B: Table of West Lab primers, plasmids and cell strains</w:t>
        </w:r>
        <w:r w:rsidR="00336B8B">
          <w:rPr>
            <w:noProof/>
            <w:webHidden/>
          </w:rPr>
          <w:tab/>
        </w:r>
        <w:r w:rsidR="00336B8B">
          <w:rPr>
            <w:noProof/>
            <w:webHidden/>
          </w:rPr>
          <w:fldChar w:fldCharType="begin"/>
        </w:r>
        <w:r w:rsidR="00336B8B">
          <w:rPr>
            <w:noProof/>
            <w:webHidden/>
          </w:rPr>
          <w:instrText xml:space="preserve"> PAGEREF _Toc437697256 \h </w:instrText>
        </w:r>
        <w:r w:rsidR="00336B8B">
          <w:rPr>
            <w:noProof/>
            <w:webHidden/>
          </w:rPr>
        </w:r>
        <w:r w:rsidR="00336B8B">
          <w:rPr>
            <w:noProof/>
            <w:webHidden/>
          </w:rPr>
          <w:fldChar w:fldCharType="separate"/>
        </w:r>
        <w:r w:rsidR="004A297F">
          <w:rPr>
            <w:noProof/>
            <w:webHidden/>
          </w:rPr>
          <w:t>129</w:t>
        </w:r>
        <w:r w:rsidR="00336B8B">
          <w:rPr>
            <w:noProof/>
            <w:webHidden/>
          </w:rPr>
          <w:fldChar w:fldCharType="end"/>
        </w:r>
      </w:hyperlink>
    </w:p>
    <w:p w:rsidR="00336B8B" w:rsidRDefault="00123FCD">
      <w:pPr>
        <w:pStyle w:val="TOC1"/>
        <w:tabs>
          <w:tab w:val="right" w:leader="dot" w:pos="8486"/>
        </w:tabs>
        <w:rPr>
          <w:rFonts w:eastAsiaTheme="minorEastAsia" w:cstheme="minorBidi"/>
          <w:b w:val="0"/>
          <w:bCs w:val="0"/>
          <w:caps w:val="0"/>
          <w:noProof/>
          <w:sz w:val="22"/>
          <w:szCs w:val="22"/>
          <w:lang w:bidi="ar-SA"/>
        </w:rPr>
      </w:pPr>
      <w:hyperlink w:anchor="_Toc437697257" w:history="1">
        <w:r w:rsidR="00336B8B" w:rsidRPr="006823B8">
          <w:rPr>
            <w:rStyle w:val="Hyperlink"/>
            <w:noProof/>
          </w:rPr>
          <w:t>Appendix C: Discovery of anti-biofilm isocoumarins and isobenzofuranones from a microbial mat fungus</w:t>
        </w:r>
        <w:r w:rsidR="00336B8B">
          <w:rPr>
            <w:noProof/>
            <w:webHidden/>
          </w:rPr>
          <w:tab/>
        </w:r>
        <w:r w:rsidR="00336B8B">
          <w:rPr>
            <w:noProof/>
            <w:webHidden/>
          </w:rPr>
          <w:fldChar w:fldCharType="begin"/>
        </w:r>
        <w:r w:rsidR="00336B8B">
          <w:rPr>
            <w:noProof/>
            <w:webHidden/>
          </w:rPr>
          <w:instrText xml:space="preserve"> PAGEREF _Toc437697257 \h </w:instrText>
        </w:r>
        <w:r w:rsidR="00336B8B">
          <w:rPr>
            <w:noProof/>
            <w:webHidden/>
          </w:rPr>
        </w:r>
        <w:r w:rsidR="00336B8B">
          <w:rPr>
            <w:noProof/>
            <w:webHidden/>
          </w:rPr>
          <w:fldChar w:fldCharType="separate"/>
        </w:r>
        <w:r w:rsidR="004A297F">
          <w:rPr>
            <w:noProof/>
            <w:webHidden/>
          </w:rPr>
          <w:t>132</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58" w:history="1">
        <w:r w:rsidR="00336B8B" w:rsidRPr="006823B8">
          <w:rPr>
            <w:rStyle w:val="Hyperlink"/>
            <w:noProof/>
          </w:rPr>
          <w:t>List of Abbreviations</w:t>
        </w:r>
        <w:r w:rsidR="00336B8B">
          <w:rPr>
            <w:noProof/>
            <w:webHidden/>
          </w:rPr>
          <w:tab/>
        </w:r>
        <w:r w:rsidR="00336B8B">
          <w:rPr>
            <w:noProof/>
            <w:webHidden/>
          </w:rPr>
          <w:fldChar w:fldCharType="begin"/>
        </w:r>
        <w:r w:rsidR="00336B8B">
          <w:rPr>
            <w:noProof/>
            <w:webHidden/>
          </w:rPr>
          <w:instrText xml:space="preserve"> PAGEREF _Toc437697258 \h </w:instrText>
        </w:r>
        <w:r w:rsidR="00336B8B">
          <w:rPr>
            <w:noProof/>
            <w:webHidden/>
          </w:rPr>
        </w:r>
        <w:r w:rsidR="00336B8B">
          <w:rPr>
            <w:noProof/>
            <w:webHidden/>
          </w:rPr>
          <w:fldChar w:fldCharType="separate"/>
        </w:r>
        <w:r w:rsidR="004A297F">
          <w:rPr>
            <w:noProof/>
            <w:webHidden/>
          </w:rPr>
          <w:t>132</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59" w:history="1">
        <w:r w:rsidR="00336B8B" w:rsidRPr="006823B8">
          <w:rPr>
            <w:rStyle w:val="Hyperlink"/>
            <w:noProof/>
          </w:rPr>
          <w:t>Introduction</w:t>
        </w:r>
        <w:r w:rsidR="00336B8B">
          <w:rPr>
            <w:noProof/>
            <w:webHidden/>
          </w:rPr>
          <w:tab/>
        </w:r>
        <w:r w:rsidR="00336B8B">
          <w:rPr>
            <w:noProof/>
            <w:webHidden/>
          </w:rPr>
          <w:fldChar w:fldCharType="begin"/>
        </w:r>
        <w:r w:rsidR="00336B8B">
          <w:rPr>
            <w:noProof/>
            <w:webHidden/>
          </w:rPr>
          <w:instrText xml:space="preserve"> PAGEREF _Toc437697259 \h </w:instrText>
        </w:r>
        <w:r w:rsidR="00336B8B">
          <w:rPr>
            <w:noProof/>
            <w:webHidden/>
          </w:rPr>
        </w:r>
        <w:r w:rsidR="00336B8B">
          <w:rPr>
            <w:noProof/>
            <w:webHidden/>
          </w:rPr>
          <w:fldChar w:fldCharType="separate"/>
        </w:r>
        <w:r w:rsidR="004A297F">
          <w:rPr>
            <w:noProof/>
            <w:webHidden/>
          </w:rPr>
          <w:t>132</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60" w:history="1">
        <w:r w:rsidR="00336B8B" w:rsidRPr="006823B8">
          <w:rPr>
            <w:rStyle w:val="Hyperlink"/>
            <w:noProof/>
          </w:rPr>
          <w:t>Structural elucidation of clearanol C</w:t>
        </w:r>
        <w:r w:rsidR="00336B8B">
          <w:rPr>
            <w:noProof/>
            <w:webHidden/>
          </w:rPr>
          <w:tab/>
        </w:r>
        <w:r w:rsidR="00336B8B">
          <w:rPr>
            <w:noProof/>
            <w:webHidden/>
          </w:rPr>
          <w:fldChar w:fldCharType="begin"/>
        </w:r>
        <w:r w:rsidR="00336B8B">
          <w:rPr>
            <w:noProof/>
            <w:webHidden/>
          </w:rPr>
          <w:instrText xml:space="preserve"> PAGEREF _Toc437697260 \h </w:instrText>
        </w:r>
        <w:r w:rsidR="00336B8B">
          <w:rPr>
            <w:noProof/>
            <w:webHidden/>
          </w:rPr>
        </w:r>
        <w:r w:rsidR="00336B8B">
          <w:rPr>
            <w:noProof/>
            <w:webHidden/>
          </w:rPr>
          <w:fldChar w:fldCharType="separate"/>
        </w:r>
        <w:r w:rsidR="004A297F">
          <w:rPr>
            <w:noProof/>
            <w:webHidden/>
          </w:rPr>
          <w:t>135</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61" w:history="1">
        <w:r w:rsidR="00336B8B" w:rsidRPr="006823B8">
          <w:rPr>
            <w:rStyle w:val="Hyperlink"/>
            <w:noProof/>
          </w:rPr>
          <w:t>Structural elucidation of clearanols D and E</w:t>
        </w:r>
        <w:r w:rsidR="00336B8B">
          <w:rPr>
            <w:noProof/>
            <w:webHidden/>
          </w:rPr>
          <w:tab/>
        </w:r>
        <w:r w:rsidR="00336B8B">
          <w:rPr>
            <w:noProof/>
            <w:webHidden/>
          </w:rPr>
          <w:fldChar w:fldCharType="begin"/>
        </w:r>
        <w:r w:rsidR="00336B8B">
          <w:rPr>
            <w:noProof/>
            <w:webHidden/>
          </w:rPr>
          <w:instrText xml:space="preserve"> PAGEREF _Toc437697261 \h </w:instrText>
        </w:r>
        <w:r w:rsidR="00336B8B">
          <w:rPr>
            <w:noProof/>
            <w:webHidden/>
          </w:rPr>
        </w:r>
        <w:r w:rsidR="00336B8B">
          <w:rPr>
            <w:noProof/>
            <w:webHidden/>
          </w:rPr>
          <w:fldChar w:fldCharType="separate"/>
        </w:r>
        <w:r w:rsidR="004A297F">
          <w:rPr>
            <w:noProof/>
            <w:webHidden/>
          </w:rPr>
          <w:t>142</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62" w:history="1">
        <w:r w:rsidR="00336B8B" w:rsidRPr="006823B8">
          <w:rPr>
            <w:rStyle w:val="Hyperlink"/>
            <w:noProof/>
          </w:rPr>
          <w:t>Experimental Section</w:t>
        </w:r>
        <w:r w:rsidR="00336B8B">
          <w:rPr>
            <w:noProof/>
            <w:webHidden/>
          </w:rPr>
          <w:tab/>
        </w:r>
        <w:r w:rsidR="00336B8B">
          <w:rPr>
            <w:noProof/>
            <w:webHidden/>
          </w:rPr>
          <w:fldChar w:fldCharType="begin"/>
        </w:r>
        <w:r w:rsidR="00336B8B">
          <w:rPr>
            <w:noProof/>
            <w:webHidden/>
          </w:rPr>
          <w:instrText xml:space="preserve"> PAGEREF _Toc437697262 \h </w:instrText>
        </w:r>
        <w:r w:rsidR="00336B8B">
          <w:rPr>
            <w:noProof/>
            <w:webHidden/>
          </w:rPr>
        </w:r>
        <w:r w:rsidR="00336B8B">
          <w:rPr>
            <w:noProof/>
            <w:webHidden/>
          </w:rPr>
          <w:fldChar w:fldCharType="separate"/>
        </w:r>
        <w:r w:rsidR="004A297F">
          <w:rPr>
            <w:noProof/>
            <w:webHidden/>
          </w:rPr>
          <w:t>150</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63" w:history="1">
        <w:r w:rsidR="00336B8B" w:rsidRPr="006823B8">
          <w:rPr>
            <w:rStyle w:val="Hyperlink"/>
            <w:noProof/>
          </w:rPr>
          <w:t>General Experimental Procedures</w:t>
        </w:r>
        <w:r w:rsidR="00336B8B">
          <w:rPr>
            <w:noProof/>
            <w:webHidden/>
          </w:rPr>
          <w:tab/>
        </w:r>
        <w:r w:rsidR="00336B8B">
          <w:rPr>
            <w:noProof/>
            <w:webHidden/>
          </w:rPr>
          <w:fldChar w:fldCharType="begin"/>
        </w:r>
        <w:r w:rsidR="00336B8B">
          <w:rPr>
            <w:noProof/>
            <w:webHidden/>
          </w:rPr>
          <w:instrText xml:space="preserve"> PAGEREF _Toc437697263 \h </w:instrText>
        </w:r>
        <w:r w:rsidR="00336B8B">
          <w:rPr>
            <w:noProof/>
            <w:webHidden/>
          </w:rPr>
        </w:r>
        <w:r w:rsidR="00336B8B">
          <w:rPr>
            <w:noProof/>
            <w:webHidden/>
          </w:rPr>
          <w:fldChar w:fldCharType="separate"/>
        </w:r>
        <w:r w:rsidR="004A297F">
          <w:rPr>
            <w:noProof/>
            <w:webHidden/>
          </w:rPr>
          <w:t>150</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64" w:history="1">
        <w:r w:rsidR="00336B8B" w:rsidRPr="006823B8">
          <w:rPr>
            <w:rStyle w:val="Hyperlink"/>
            <w:noProof/>
          </w:rPr>
          <w:t>Fungal Materials</w:t>
        </w:r>
        <w:r w:rsidR="00336B8B">
          <w:rPr>
            <w:noProof/>
            <w:webHidden/>
          </w:rPr>
          <w:tab/>
        </w:r>
        <w:r w:rsidR="00336B8B">
          <w:rPr>
            <w:noProof/>
            <w:webHidden/>
          </w:rPr>
          <w:fldChar w:fldCharType="begin"/>
        </w:r>
        <w:r w:rsidR="00336B8B">
          <w:rPr>
            <w:noProof/>
            <w:webHidden/>
          </w:rPr>
          <w:instrText xml:space="preserve"> PAGEREF _Toc437697264 \h </w:instrText>
        </w:r>
        <w:r w:rsidR="00336B8B">
          <w:rPr>
            <w:noProof/>
            <w:webHidden/>
          </w:rPr>
        </w:r>
        <w:r w:rsidR="00336B8B">
          <w:rPr>
            <w:noProof/>
            <w:webHidden/>
          </w:rPr>
          <w:fldChar w:fldCharType="separate"/>
        </w:r>
        <w:r w:rsidR="004A297F">
          <w:rPr>
            <w:noProof/>
            <w:webHidden/>
          </w:rPr>
          <w:t>151</w:t>
        </w:r>
        <w:r w:rsidR="00336B8B">
          <w:rPr>
            <w:noProof/>
            <w:webHidden/>
          </w:rPr>
          <w:fldChar w:fldCharType="end"/>
        </w:r>
      </w:hyperlink>
    </w:p>
    <w:p w:rsidR="00336B8B" w:rsidRDefault="00123FCD">
      <w:pPr>
        <w:pStyle w:val="TOC3"/>
        <w:tabs>
          <w:tab w:val="right" w:leader="dot" w:pos="8486"/>
        </w:tabs>
        <w:rPr>
          <w:rFonts w:eastAsiaTheme="minorEastAsia" w:cstheme="minorBidi"/>
          <w:i w:val="0"/>
          <w:iCs w:val="0"/>
          <w:noProof/>
          <w:szCs w:val="22"/>
          <w:lang w:bidi="ar-SA"/>
        </w:rPr>
      </w:pPr>
      <w:hyperlink w:anchor="_Toc437697265" w:history="1">
        <w:r w:rsidR="00336B8B" w:rsidRPr="006823B8">
          <w:rPr>
            <w:rStyle w:val="Hyperlink"/>
            <w:noProof/>
          </w:rPr>
          <w:t>Extraction and Isolation</w:t>
        </w:r>
        <w:r w:rsidR="00336B8B">
          <w:rPr>
            <w:noProof/>
            <w:webHidden/>
          </w:rPr>
          <w:tab/>
        </w:r>
        <w:r w:rsidR="00336B8B">
          <w:rPr>
            <w:noProof/>
            <w:webHidden/>
          </w:rPr>
          <w:fldChar w:fldCharType="begin"/>
        </w:r>
        <w:r w:rsidR="00336B8B">
          <w:rPr>
            <w:noProof/>
            <w:webHidden/>
          </w:rPr>
          <w:instrText xml:space="preserve"> PAGEREF _Toc437697265 \h </w:instrText>
        </w:r>
        <w:r w:rsidR="00336B8B">
          <w:rPr>
            <w:noProof/>
            <w:webHidden/>
          </w:rPr>
        </w:r>
        <w:r w:rsidR="00336B8B">
          <w:rPr>
            <w:noProof/>
            <w:webHidden/>
          </w:rPr>
          <w:fldChar w:fldCharType="separate"/>
        </w:r>
        <w:r w:rsidR="004A297F">
          <w:rPr>
            <w:noProof/>
            <w:webHidden/>
          </w:rPr>
          <w:t>152</w:t>
        </w:r>
        <w:r w:rsidR="00336B8B">
          <w:rPr>
            <w:noProof/>
            <w:webHidden/>
          </w:rPr>
          <w:fldChar w:fldCharType="end"/>
        </w:r>
      </w:hyperlink>
    </w:p>
    <w:p w:rsidR="00336B8B" w:rsidRDefault="00123FCD">
      <w:pPr>
        <w:pStyle w:val="TOC2"/>
        <w:tabs>
          <w:tab w:val="right" w:leader="dot" w:pos="8486"/>
        </w:tabs>
        <w:rPr>
          <w:rFonts w:eastAsiaTheme="minorEastAsia" w:cstheme="minorBidi"/>
          <w:noProof/>
          <w:sz w:val="22"/>
          <w:szCs w:val="22"/>
          <w:lang w:bidi="ar-SA"/>
        </w:rPr>
      </w:pPr>
      <w:hyperlink w:anchor="_Toc437697266" w:history="1">
        <w:r w:rsidR="00336B8B" w:rsidRPr="006823B8">
          <w:rPr>
            <w:rStyle w:val="Hyperlink"/>
            <w:noProof/>
          </w:rPr>
          <w:t>References</w:t>
        </w:r>
        <w:r w:rsidR="00336B8B">
          <w:rPr>
            <w:noProof/>
            <w:webHidden/>
          </w:rPr>
          <w:tab/>
        </w:r>
        <w:r w:rsidR="00336B8B">
          <w:rPr>
            <w:noProof/>
            <w:webHidden/>
          </w:rPr>
          <w:fldChar w:fldCharType="begin"/>
        </w:r>
        <w:r w:rsidR="00336B8B">
          <w:rPr>
            <w:noProof/>
            <w:webHidden/>
          </w:rPr>
          <w:instrText xml:space="preserve"> PAGEREF _Toc437697266 \h </w:instrText>
        </w:r>
        <w:r w:rsidR="00336B8B">
          <w:rPr>
            <w:noProof/>
            <w:webHidden/>
          </w:rPr>
        </w:r>
        <w:r w:rsidR="00336B8B">
          <w:rPr>
            <w:noProof/>
            <w:webHidden/>
          </w:rPr>
          <w:fldChar w:fldCharType="separate"/>
        </w:r>
        <w:r w:rsidR="004A297F">
          <w:rPr>
            <w:noProof/>
            <w:webHidden/>
          </w:rPr>
          <w:t>155</w:t>
        </w:r>
        <w:r w:rsidR="00336B8B">
          <w:rPr>
            <w:noProof/>
            <w:webHidden/>
          </w:rPr>
          <w:fldChar w:fldCharType="end"/>
        </w:r>
      </w:hyperlink>
    </w:p>
    <w:p w:rsidR="00DA1971" w:rsidRDefault="005E1463" w:rsidP="00DA1971">
      <w:r>
        <w:rPr>
          <w:rFonts w:cstheme="minorHAnsi"/>
          <w:bCs/>
          <w:i/>
          <w:iCs/>
          <w:smallCaps/>
          <w:sz w:val="22"/>
          <w:szCs w:val="20"/>
        </w:rPr>
        <w:fldChar w:fldCharType="end"/>
      </w:r>
      <w:r w:rsidR="00C92079">
        <w:t xml:space="preserve"> </w:t>
      </w:r>
    </w:p>
    <w:p w:rsidR="00775701" w:rsidRDefault="00DA1971" w:rsidP="00523FF8">
      <w:pPr>
        <w:pStyle w:val="Heading1"/>
      </w:pPr>
      <w:r>
        <w:br w:type="page"/>
      </w:r>
      <w:bookmarkStart w:id="3" w:name="_Toc310579465"/>
      <w:bookmarkStart w:id="4" w:name="_Toc437697168"/>
      <w:r>
        <w:lastRenderedPageBreak/>
        <w:t>List of Tables</w:t>
      </w:r>
      <w:bookmarkEnd w:id="3"/>
      <w:bookmarkEnd w:id="4"/>
    </w:p>
    <w:p w:rsidR="00854DF6"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"Table" </w:instrText>
      </w:r>
      <w:r>
        <w:fldChar w:fldCharType="separate"/>
      </w:r>
      <w:hyperlink w:anchor="_Toc437694482" w:history="1">
        <w:r w:rsidR="00854DF6" w:rsidRPr="00F02A7A">
          <w:rPr>
            <w:rStyle w:val="Hyperlink"/>
            <w:noProof/>
          </w:rPr>
          <w:t>Table 1.  DHp domain H-box residues</w:t>
        </w:r>
        <w:r w:rsidR="00854DF6">
          <w:rPr>
            <w:noProof/>
            <w:webHidden/>
          </w:rPr>
          <w:tab/>
        </w:r>
        <w:r w:rsidR="00854DF6">
          <w:rPr>
            <w:noProof/>
            <w:webHidden/>
          </w:rPr>
          <w:fldChar w:fldCharType="begin"/>
        </w:r>
        <w:r w:rsidR="00854DF6">
          <w:rPr>
            <w:noProof/>
            <w:webHidden/>
          </w:rPr>
          <w:instrText xml:space="preserve"> PAGEREF _Toc437694482 \h </w:instrText>
        </w:r>
        <w:r w:rsidR="00854DF6">
          <w:rPr>
            <w:noProof/>
            <w:webHidden/>
          </w:rPr>
        </w:r>
        <w:r w:rsidR="00854DF6">
          <w:rPr>
            <w:noProof/>
            <w:webHidden/>
          </w:rPr>
          <w:fldChar w:fldCharType="separate"/>
        </w:r>
        <w:r w:rsidR="004A297F">
          <w:rPr>
            <w:noProof/>
            <w:webHidden/>
          </w:rPr>
          <w:t>6</w:t>
        </w:r>
        <w:r w:rsidR="00854DF6">
          <w:rPr>
            <w:noProof/>
            <w:webHidden/>
          </w:rPr>
          <w:fldChar w:fldCharType="end"/>
        </w:r>
      </w:hyperlink>
    </w:p>
    <w:p w:rsidR="00854DF6" w:rsidRDefault="00123FCD">
      <w:pPr>
        <w:pStyle w:val="TableofFigures"/>
        <w:tabs>
          <w:tab w:val="right" w:leader="dot" w:pos="8486"/>
        </w:tabs>
        <w:rPr>
          <w:rFonts w:eastAsiaTheme="minorEastAsia" w:cstheme="minorBidi"/>
          <w:noProof/>
          <w:sz w:val="22"/>
          <w:szCs w:val="22"/>
          <w:lang w:bidi="ar-SA"/>
        </w:rPr>
      </w:pPr>
      <w:hyperlink w:anchor="_Toc437694483" w:history="1">
        <w:r w:rsidR="00854DF6" w:rsidRPr="00F02A7A">
          <w:rPr>
            <w:rStyle w:val="Hyperlink"/>
            <w:noProof/>
          </w:rPr>
          <w:t>Table 2.  Table of phosphorylated half-lives of Sln1-R1 and Ssk1-R2.</w:t>
        </w:r>
        <w:r w:rsidR="00854DF6">
          <w:rPr>
            <w:noProof/>
            <w:webHidden/>
          </w:rPr>
          <w:tab/>
        </w:r>
        <w:r w:rsidR="00854DF6">
          <w:rPr>
            <w:noProof/>
            <w:webHidden/>
          </w:rPr>
          <w:fldChar w:fldCharType="begin"/>
        </w:r>
        <w:r w:rsidR="00854DF6">
          <w:rPr>
            <w:noProof/>
            <w:webHidden/>
          </w:rPr>
          <w:instrText xml:space="preserve"> PAGEREF _Toc437694483 \h </w:instrText>
        </w:r>
        <w:r w:rsidR="00854DF6">
          <w:rPr>
            <w:noProof/>
            <w:webHidden/>
          </w:rPr>
        </w:r>
        <w:r w:rsidR="00854DF6">
          <w:rPr>
            <w:noProof/>
            <w:webHidden/>
          </w:rPr>
          <w:fldChar w:fldCharType="separate"/>
        </w:r>
        <w:r w:rsidR="004A297F">
          <w:rPr>
            <w:noProof/>
            <w:webHidden/>
          </w:rPr>
          <w:t>18</w:t>
        </w:r>
        <w:r w:rsidR="00854DF6">
          <w:rPr>
            <w:noProof/>
            <w:webHidden/>
          </w:rPr>
          <w:fldChar w:fldCharType="end"/>
        </w:r>
      </w:hyperlink>
    </w:p>
    <w:p w:rsidR="00854DF6" w:rsidRDefault="00123FCD">
      <w:pPr>
        <w:pStyle w:val="TableofFigures"/>
        <w:tabs>
          <w:tab w:val="right" w:leader="dot" w:pos="8486"/>
        </w:tabs>
        <w:rPr>
          <w:rFonts w:eastAsiaTheme="minorEastAsia" w:cstheme="minorBidi"/>
          <w:noProof/>
          <w:sz w:val="22"/>
          <w:szCs w:val="22"/>
          <w:lang w:bidi="ar-SA"/>
        </w:rPr>
      </w:pPr>
      <w:hyperlink w:anchor="_Toc437694484" w:history="1">
        <w:r w:rsidR="00854DF6" w:rsidRPr="00F02A7A">
          <w:rPr>
            <w:rStyle w:val="Hyperlink"/>
            <w:noProof/>
          </w:rPr>
          <w:t>Table 3.  X-ray data collection and refinement statistics</w:t>
        </w:r>
        <w:r w:rsidR="00854DF6">
          <w:rPr>
            <w:noProof/>
            <w:webHidden/>
          </w:rPr>
          <w:tab/>
        </w:r>
        <w:r w:rsidR="00854DF6">
          <w:rPr>
            <w:noProof/>
            <w:webHidden/>
          </w:rPr>
          <w:fldChar w:fldCharType="begin"/>
        </w:r>
        <w:r w:rsidR="00854DF6">
          <w:rPr>
            <w:noProof/>
            <w:webHidden/>
          </w:rPr>
          <w:instrText xml:space="preserve"> PAGEREF _Toc437694484 \h </w:instrText>
        </w:r>
        <w:r w:rsidR="00854DF6">
          <w:rPr>
            <w:noProof/>
            <w:webHidden/>
          </w:rPr>
        </w:r>
        <w:r w:rsidR="00854DF6">
          <w:rPr>
            <w:noProof/>
            <w:webHidden/>
          </w:rPr>
          <w:fldChar w:fldCharType="separate"/>
        </w:r>
        <w:r w:rsidR="004A297F">
          <w:rPr>
            <w:noProof/>
            <w:webHidden/>
          </w:rPr>
          <w:t>39</w:t>
        </w:r>
        <w:r w:rsidR="00854DF6">
          <w:rPr>
            <w:noProof/>
            <w:webHidden/>
          </w:rPr>
          <w:fldChar w:fldCharType="end"/>
        </w:r>
      </w:hyperlink>
    </w:p>
    <w:p w:rsidR="00854DF6" w:rsidRDefault="00123FCD">
      <w:pPr>
        <w:pStyle w:val="TableofFigures"/>
        <w:tabs>
          <w:tab w:val="right" w:leader="dot" w:pos="8486"/>
        </w:tabs>
        <w:rPr>
          <w:rFonts w:eastAsiaTheme="minorEastAsia" w:cstheme="minorBidi"/>
          <w:noProof/>
          <w:sz w:val="22"/>
          <w:szCs w:val="22"/>
          <w:lang w:bidi="ar-SA"/>
        </w:rPr>
      </w:pPr>
      <w:hyperlink w:anchor="_Toc437694485" w:history="1">
        <w:r w:rsidR="00854DF6" w:rsidRPr="00F02A7A">
          <w:rPr>
            <w:rStyle w:val="Hyperlink"/>
            <w:noProof/>
          </w:rPr>
          <w:t>Table 4.  Dissociation constants of Ssk1-R2 salt bridge point mutants.</w:t>
        </w:r>
        <w:r w:rsidR="00854DF6">
          <w:rPr>
            <w:noProof/>
            <w:webHidden/>
          </w:rPr>
          <w:tab/>
        </w:r>
        <w:r w:rsidR="00854DF6">
          <w:rPr>
            <w:noProof/>
            <w:webHidden/>
          </w:rPr>
          <w:fldChar w:fldCharType="begin"/>
        </w:r>
        <w:r w:rsidR="00854DF6">
          <w:rPr>
            <w:noProof/>
            <w:webHidden/>
          </w:rPr>
          <w:instrText xml:space="preserve"> PAGEREF _Toc437694485 \h </w:instrText>
        </w:r>
        <w:r w:rsidR="00854DF6">
          <w:rPr>
            <w:noProof/>
            <w:webHidden/>
          </w:rPr>
        </w:r>
        <w:r w:rsidR="00854DF6">
          <w:rPr>
            <w:noProof/>
            <w:webHidden/>
          </w:rPr>
          <w:fldChar w:fldCharType="separate"/>
        </w:r>
        <w:r w:rsidR="004A297F">
          <w:rPr>
            <w:noProof/>
            <w:webHidden/>
          </w:rPr>
          <w:t>61</w:t>
        </w:r>
        <w:r w:rsidR="00854DF6">
          <w:rPr>
            <w:noProof/>
            <w:webHidden/>
          </w:rPr>
          <w:fldChar w:fldCharType="end"/>
        </w:r>
      </w:hyperlink>
    </w:p>
    <w:p w:rsidR="00854DF6" w:rsidRDefault="00123FCD">
      <w:pPr>
        <w:pStyle w:val="TableofFigures"/>
        <w:tabs>
          <w:tab w:val="right" w:leader="dot" w:pos="8486"/>
        </w:tabs>
        <w:rPr>
          <w:rFonts w:eastAsiaTheme="minorEastAsia" w:cstheme="minorBidi"/>
          <w:noProof/>
          <w:sz w:val="22"/>
          <w:szCs w:val="22"/>
          <w:lang w:bidi="ar-SA"/>
        </w:rPr>
      </w:pPr>
      <w:hyperlink w:anchor="_Toc437694486" w:history="1">
        <w:r w:rsidR="00854DF6" w:rsidRPr="00F02A7A">
          <w:rPr>
            <w:rStyle w:val="Hyperlink"/>
            <w:noProof/>
          </w:rPr>
          <w:t>Table 5.  K</w:t>
        </w:r>
        <w:r w:rsidR="00854DF6" w:rsidRPr="00F02A7A">
          <w:rPr>
            <w:rStyle w:val="Hyperlink"/>
            <w:noProof/>
            <w:vertAlign w:val="subscript"/>
          </w:rPr>
          <w:t>d</w:t>
        </w:r>
        <w:r w:rsidR="00854DF6" w:rsidRPr="00F02A7A">
          <w:rPr>
            <w:rStyle w:val="Hyperlink"/>
            <w:noProof/>
          </w:rPr>
          <w:t xml:space="preserve"> values of Ssk1-R2 point mutants that did not affect Ypd1 binding.</w:t>
        </w:r>
        <w:r w:rsidR="00854DF6">
          <w:rPr>
            <w:noProof/>
            <w:webHidden/>
          </w:rPr>
          <w:tab/>
        </w:r>
        <w:r w:rsidR="00854DF6">
          <w:rPr>
            <w:noProof/>
            <w:webHidden/>
          </w:rPr>
          <w:fldChar w:fldCharType="begin"/>
        </w:r>
        <w:r w:rsidR="00854DF6">
          <w:rPr>
            <w:noProof/>
            <w:webHidden/>
          </w:rPr>
          <w:instrText xml:space="preserve"> PAGEREF _Toc437694486 \h </w:instrText>
        </w:r>
        <w:r w:rsidR="00854DF6">
          <w:rPr>
            <w:noProof/>
            <w:webHidden/>
          </w:rPr>
        </w:r>
        <w:r w:rsidR="00854DF6">
          <w:rPr>
            <w:noProof/>
            <w:webHidden/>
          </w:rPr>
          <w:fldChar w:fldCharType="separate"/>
        </w:r>
        <w:r w:rsidR="004A297F">
          <w:rPr>
            <w:noProof/>
            <w:webHidden/>
          </w:rPr>
          <w:t>63</w:t>
        </w:r>
        <w:r w:rsidR="00854DF6">
          <w:rPr>
            <w:noProof/>
            <w:webHidden/>
          </w:rPr>
          <w:fldChar w:fldCharType="end"/>
        </w:r>
      </w:hyperlink>
    </w:p>
    <w:p w:rsidR="00854DF6" w:rsidRDefault="00123FCD">
      <w:pPr>
        <w:pStyle w:val="TableofFigures"/>
        <w:tabs>
          <w:tab w:val="right" w:leader="dot" w:pos="8486"/>
        </w:tabs>
        <w:rPr>
          <w:rFonts w:eastAsiaTheme="minorEastAsia" w:cstheme="minorBidi"/>
          <w:noProof/>
          <w:sz w:val="22"/>
          <w:szCs w:val="22"/>
          <w:lang w:bidi="ar-SA"/>
        </w:rPr>
      </w:pPr>
      <w:hyperlink w:anchor="_Toc437694487" w:history="1">
        <w:r w:rsidR="00854DF6" w:rsidRPr="00F02A7A">
          <w:rPr>
            <w:rStyle w:val="Hyperlink"/>
            <w:noProof/>
          </w:rPr>
          <w:t>Table 6.  Interface contacts in Sln1-R1/Ypd1 and Ssk1-R2</w:t>
        </w:r>
        <w:r w:rsidR="00854DF6" w:rsidRPr="00F02A7A">
          <w:rPr>
            <w:rStyle w:val="Hyperlink"/>
            <w:noProof/>
            <w:vertAlign w:val="superscript"/>
          </w:rPr>
          <w:t>W638A</w:t>
        </w:r>
        <w:r w:rsidR="00854DF6" w:rsidRPr="00F02A7A">
          <w:rPr>
            <w:rStyle w:val="Hyperlink"/>
            <w:noProof/>
          </w:rPr>
          <w:t>/Ypd1.</w:t>
        </w:r>
        <w:r w:rsidR="00854DF6">
          <w:rPr>
            <w:noProof/>
            <w:webHidden/>
          </w:rPr>
          <w:tab/>
        </w:r>
        <w:r w:rsidR="00854DF6">
          <w:rPr>
            <w:noProof/>
            <w:webHidden/>
          </w:rPr>
          <w:fldChar w:fldCharType="begin"/>
        </w:r>
        <w:r w:rsidR="00854DF6">
          <w:rPr>
            <w:noProof/>
            <w:webHidden/>
          </w:rPr>
          <w:instrText xml:space="preserve"> PAGEREF _Toc437694487 \h </w:instrText>
        </w:r>
        <w:r w:rsidR="00854DF6">
          <w:rPr>
            <w:noProof/>
            <w:webHidden/>
          </w:rPr>
        </w:r>
        <w:r w:rsidR="00854DF6">
          <w:rPr>
            <w:noProof/>
            <w:webHidden/>
          </w:rPr>
          <w:fldChar w:fldCharType="separate"/>
        </w:r>
        <w:r w:rsidR="004A297F">
          <w:rPr>
            <w:noProof/>
            <w:webHidden/>
          </w:rPr>
          <w:t>77</w:t>
        </w:r>
        <w:r w:rsidR="00854DF6">
          <w:rPr>
            <w:noProof/>
            <w:webHidden/>
          </w:rPr>
          <w:fldChar w:fldCharType="end"/>
        </w:r>
      </w:hyperlink>
    </w:p>
    <w:p w:rsidR="00854DF6" w:rsidRDefault="00123FCD">
      <w:pPr>
        <w:pStyle w:val="TableofFigures"/>
        <w:tabs>
          <w:tab w:val="right" w:leader="dot" w:pos="8486"/>
        </w:tabs>
        <w:rPr>
          <w:rFonts w:eastAsiaTheme="minorEastAsia" w:cstheme="minorBidi"/>
          <w:noProof/>
          <w:sz w:val="22"/>
          <w:szCs w:val="22"/>
          <w:lang w:bidi="ar-SA"/>
        </w:rPr>
      </w:pPr>
      <w:hyperlink w:anchor="_Toc437694488" w:history="1">
        <w:r w:rsidR="00854DF6" w:rsidRPr="00F02A7A">
          <w:rPr>
            <w:rStyle w:val="Hyperlink"/>
            <w:noProof/>
          </w:rPr>
          <w:t xml:space="preserve">Table 7.  </w:t>
        </w:r>
        <w:r w:rsidR="00854DF6" w:rsidRPr="00F02A7A">
          <w:rPr>
            <w:rStyle w:val="Hyperlink"/>
            <w:i/>
            <w:noProof/>
          </w:rPr>
          <w:t>C. neoformans</w:t>
        </w:r>
        <w:r w:rsidR="00854DF6" w:rsidRPr="00F02A7A">
          <w:rPr>
            <w:rStyle w:val="Hyperlink"/>
            <w:noProof/>
          </w:rPr>
          <w:t xml:space="preserve"> Ssk1-R2 construct oligonucleotides used in PCR</w:t>
        </w:r>
        <w:r w:rsidR="00854DF6">
          <w:rPr>
            <w:noProof/>
            <w:webHidden/>
          </w:rPr>
          <w:tab/>
        </w:r>
        <w:r w:rsidR="00854DF6">
          <w:rPr>
            <w:noProof/>
            <w:webHidden/>
          </w:rPr>
          <w:fldChar w:fldCharType="begin"/>
        </w:r>
        <w:r w:rsidR="00854DF6">
          <w:rPr>
            <w:noProof/>
            <w:webHidden/>
          </w:rPr>
          <w:instrText xml:space="preserve"> PAGEREF _Toc437694488 \h </w:instrText>
        </w:r>
        <w:r w:rsidR="00854DF6">
          <w:rPr>
            <w:noProof/>
            <w:webHidden/>
          </w:rPr>
        </w:r>
        <w:r w:rsidR="00854DF6">
          <w:rPr>
            <w:noProof/>
            <w:webHidden/>
          </w:rPr>
          <w:fldChar w:fldCharType="separate"/>
        </w:r>
        <w:r w:rsidR="004A297F">
          <w:rPr>
            <w:noProof/>
            <w:webHidden/>
          </w:rPr>
          <w:t>116</w:t>
        </w:r>
        <w:r w:rsidR="00854DF6">
          <w:rPr>
            <w:noProof/>
            <w:webHidden/>
          </w:rPr>
          <w:fldChar w:fldCharType="end"/>
        </w:r>
      </w:hyperlink>
    </w:p>
    <w:p w:rsidR="00854DF6" w:rsidRDefault="00123FCD">
      <w:pPr>
        <w:pStyle w:val="TableofFigures"/>
        <w:tabs>
          <w:tab w:val="right" w:leader="dot" w:pos="8486"/>
        </w:tabs>
        <w:rPr>
          <w:rFonts w:eastAsiaTheme="minorEastAsia" w:cstheme="minorBidi"/>
          <w:noProof/>
          <w:sz w:val="22"/>
          <w:szCs w:val="22"/>
          <w:lang w:bidi="ar-SA"/>
        </w:rPr>
      </w:pPr>
      <w:hyperlink w:anchor="_Toc437694489" w:history="1">
        <w:r w:rsidR="00854DF6" w:rsidRPr="00F02A7A">
          <w:rPr>
            <w:rStyle w:val="Hyperlink"/>
            <w:noProof/>
          </w:rPr>
          <w:t>Table 8.  PCR and plasmid construction details</w:t>
        </w:r>
        <w:r w:rsidR="00854DF6">
          <w:rPr>
            <w:noProof/>
            <w:webHidden/>
          </w:rPr>
          <w:tab/>
        </w:r>
        <w:r w:rsidR="00854DF6">
          <w:rPr>
            <w:noProof/>
            <w:webHidden/>
          </w:rPr>
          <w:fldChar w:fldCharType="begin"/>
        </w:r>
        <w:r w:rsidR="00854DF6">
          <w:rPr>
            <w:noProof/>
            <w:webHidden/>
          </w:rPr>
          <w:instrText xml:space="preserve"> PAGEREF _Toc437694489 \h </w:instrText>
        </w:r>
        <w:r w:rsidR="00854DF6">
          <w:rPr>
            <w:noProof/>
            <w:webHidden/>
          </w:rPr>
        </w:r>
        <w:r w:rsidR="00854DF6">
          <w:rPr>
            <w:noProof/>
            <w:webHidden/>
          </w:rPr>
          <w:fldChar w:fldCharType="separate"/>
        </w:r>
        <w:r w:rsidR="004A297F">
          <w:rPr>
            <w:noProof/>
            <w:webHidden/>
          </w:rPr>
          <w:t>117</w:t>
        </w:r>
        <w:r w:rsidR="00854DF6">
          <w:rPr>
            <w:noProof/>
            <w:webHidden/>
          </w:rPr>
          <w:fldChar w:fldCharType="end"/>
        </w:r>
      </w:hyperlink>
    </w:p>
    <w:p w:rsidR="00854DF6" w:rsidRDefault="00123FCD">
      <w:pPr>
        <w:pStyle w:val="TableofFigures"/>
        <w:tabs>
          <w:tab w:val="right" w:leader="dot" w:pos="8486"/>
        </w:tabs>
        <w:rPr>
          <w:rFonts w:eastAsiaTheme="minorEastAsia" w:cstheme="minorBidi"/>
          <w:noProof/>
          <w:sz w:val="22"/>
          <w:szCs w:val="22"/>
          <w:lang w:bidi="ar-SA"/>
        </w:rPr>
      </w:pPr>
      <w:hyperlink w:anchor="_Toc437694490" w:history="1">
        <w:r w:rsidR="00854DF6" w:rsidRPr="00F02A7A">
          <w:rPr>
            <w:rStyle w:val="Hyperlink"/>
            <w:noProof/>
          </w:rPr>
          <w:t>Table 9.  Summary of protein purification.</w:t>
        </w:r>
        <w:r w:rsidR="00854DF6">
          <w:rPr>
            <w:noProof/>
            <w:webHidden/>
          </w:rPr>
          <w:tab/>
        </w:r>
        <w:r w:rsidR="00854DF6">
          <w:rPr>
            <w:noProof/>
            <w:webHidden/>
          </w:rPr>
          <w:fldChar w:fldCharType="begin"/>
        </w:r>
        <w:r w:rsidR="00854DF6">
          <w:rPr>
            <w:noProof/>
            <w:webHidden/>
          </w:rPr>
          <w:instrText xml:space="preserve"> PAGEREF _Toc437694490 \h </w:instrText>
        </w:r>
        <w:r w:rsidR="00854DF6">
          <w:rPr>
            <w:noProof/>
            <w:webHidden/>
          </w:rPr>
        </w:r>
        <w:r w:rsidR="00854DF6">
          <w:rPr>
            <w:noProof/>
            <w:webHidden/>
          </w:rPr>
          <w:fldChar w:fldCharType="separate"/>
        </w:r>
        <w:r w:rsidR="004A297F">
          <w:rPr>
            <w:noProof/>
            <w:webHidden/>
          </w:rPr>
          <w:t>120</w:t>
        </w:r>
        <w:r w:rsidR="00854DF6">
          <w:rPr>
            <w:noProof/>
            <w:webHidden/>
          </w:rPr>
          <w:fldChar w:fldCharType="end"/>
        </w:r>
      </w:hyperlink>
    </w:p>
    <w:p w:rsidR="00854DF6" w:rsidRDefault="00123FCD">
      <w:pPr>
        <w:pStyle w:val="TableofFigures"/>
        <w:tabs>
          <w:tab w:val="right" w:leader="dot" w:pos="8486"/>
        </w:tabs>
        <w:rPr>
          <w:rFonts w:eastAsiaTheme="minorEastAsia" w:cstheme="minorBidi"/>
          <w:noProof/>
          <w:sz w:val="22"/>
          <w:szCs w:val="22"/>
          <w:lang w:bidi="ar-SA"/>
        </w:rPr>
      </w:pPr>
      <w:hyperlink w:anchor="_Toc437694491" w:history="1">
        <w:r w:rsidR="00854DF6" w:rsidRPr="00F02A7A">
          <w:rPr>
            <w:rStyle w:val="Hyperlink"/>
            <w:noProof/>
          </w:rPr>
          <w:t>Table 10.  Summary of NMR data for clearanol C.</w:t>
        </w:r>
        <w:r w:rsidR="00854DF6">
          <w:rPr>
            <w:noProof/>
            <w:webHidden/>
          </w:rPr>
          <w:tab/>
        </w:r>
        <w:r w:rsidR="00854DF6">
          <w:rPr>
            <w:noProof/>
            <w:webHidden/>
          </w:rPr>
          <w:fldChar w:fldCharType="begin"/>
        </w:r>
        <w:r w:rsidR="00854DF6">
          <w:rPr>
            <w:noProof/>
            <w:webHidden/>
          </w:rPr>
          <w:instrText xml:space="preserve"> PAGEREF _Toc437694491 \h </w:instrText>
        </w:r>
        <w:r w:rsidR="00854DF6">
          <w:rPr>
            <w:noProof/>
            <w:webHidden/>
          </w:rPr>
        </w:r>
        <w:r w:rsidR="00854DF6">
          <w:rPr>
            <w:noProof/>
            <w:webHidden/>
          </w:rPr>
          <w:fldChar w:fldCharType="separate"/>
        </w:r>
        <w:r w:rsidR="004A297F">
          <w:rPr>
            <w:noProof/>
            <w:webHidden/>
          </w:rPr>
          <w:t>135</w:t>
        </w:r>
        <w:r w:rsidR="00854DF6">
          <w:rPr>
            <w:noProof/>
            <w:webHidden/>
          </w:rPr>
          <w:fldChar w:fldCharType="end"/>
        </w:r>
      </w:hyperlink>
    </w:p>
    <w:p w:rsidR="00854DF6" w:rsidRDefault="00123FCD">
      <w:pPr>
        <w:pStyle w:val="TableofFigures"/>
        <w:tabs>
          <w:tab w:val="right" w:leader="dot" w:pos="8486"/>
        </w:tabs>
        <w:rPr>
          <w:rFonts w:eastAsiaTheme="minorEastAsia" w:cstheme="minorBidi"/>
          <w:noProof/>
          <w:sz w:val="22"/>
          <w:szCs w:val="22"/>
          <w:lang w:bidi="ar-SA"/>
        </w:rPr>
      </w:pPr>
      <w:hyperlink w:anchor="_Toc437694492" w:history="1">
        <w:r w:rsidR="00854DF6" w:rsidRPr="00F02A7A">
          <w:rPr>
            <w:rStyle w:val="Hyperlink"/>
            <w:noProof/>
          </w:rPr>
          <w:t>Table 11.  Summary of NMR data for clearanols D and E.</w:t>
        </w:r>
        <w:r w:rsidR="00854DF6">
          <w:rPr>
            <w:noProof/>
            <w:webHidden/>
          </w:rPr>
          <w:tab/>
        </w:r>
        <w:r w:rsidR="00854DF6">
          <w:rPr>
            <w:noProof/>
            <w:webHidden/>
          </w:rPr>
          <w:fldChar w:fldCharType="begin"/>
        </w:r>
        <w:r w:rsidR="00854DF6">
          <w:rPr>
            <w:noProof/>
            <w:webHidden/>
          </w:rPr>
          <w:instrText xml:space="preserve"> PAGEREF _Toc437694492 \h </w:instrText>
        </w:r>
        <w:r w:rsidR="00854DF6">
          <w:rPr>
            <w:noProof/>
            <w:webHidden/>
          </w:rPr>
        </w:r>
        <w:r w:rsidR="00854DF6">
          <w:rPr>
            <w:noProof/>
            <w:webHidden/>
          </w:rPr>
          <w:fldChar w:fldCharType="separate"/>
        </w:r>
        <w:r w:rsidR="004A297F">
          <w:rPr>
            <w:noProof/>
            <w:webHidden/>
          </w:rPr>
          <w:t>142</w:t>
        </w:r>
        <w:r w:rsidR="00854DF6">
          <w:rPr>
            <w:noProof/>
            <w:webHidden/>
          </w:rPr>
          <w:fldChar w:fldCharType="end"/>
        </w:r>
      </w:hyperlink>
    </w:p>
    <w:p w:rsidR="00DE1EF7" w:rsidRDefault="00F7122D" w:rsidP="00DE1EF7">
      <w:r>
        <w:fldChar w:fldCharType="end"/>
      </w:r>
    </w:p>
    <w:p w:rsidR="00DA1971" w:rsidRDefault="00DA1971" w:rsidP="00523FF8">
      <w:pPr>
        <w:pStyle w:val="Heading1"/>
      </w:pPr>
      <w:r>
        <w:br w:type="page"/>
      </w:r>
      <w:bookmarkStart w:id="5" w:name="_Toc310579466"/>
      <w:bookmarkStart w:id="6" w:name="_Toc437697169"/>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717072">
            <w:t>List of Figures</w:t>
          </w:r>
        </w:sdtContent>
      </w:sdt>
      <w:bookmarkEnd w:id="5"/>
      <w:bookmarkEnd w:id="6"/>
    </w:p>
    <w:p w:rsidR="000509A2" w:rsidRDefault="00F7122D">
      <w:pPr>
        <w:pStyle w:val="TableofFigures"/>
        <w:tabs>
          <w:tab w:val="right" w:leader="dot" w:pos="8486"/>
        </w:tabs>
        <w:rPr>
          <w:rFonts w:eastAsiaTheme="minorEastAsia" w:cstheme="minorBidi"/>
          <w:noProof/>
          <w:sz w:val="22"/>
          <w:szCs w:val="22"/>
          <w:lang w:bidi="ar-SA"/>
        </w:rPr>
      </w:pPr>
      <w:r>
        <w:fldChar w:fldCharType="begin"/>
      </w:r>
      <w:r w:rsidR="00CC7E26">
        <w:instrText xml:space="preserve"> TOC \h \z \c "Figure" </w:instrText>
      </w:r>
      <w:r>
        <w:fldChar w:fldCharType="separate"/>
      </w:r>
      <w:hyperlink w:anchor="_Toc437696843" w:history="1">
        <w:r w:rsidR="000509A2" w:rsidRPr="00162E49">
          <w:rPr>
            <w:rStyle w:val="Hyperlink"/>
            <w:noProof/>
          </w:rPr>
          <w:t>Figure 1.  Illustration of TCS vs. multi-step phosphorelay.</w:t>
        </w:r>
        <w:r w:rsidR="000509A2">
          <w:rPr>
            <w:noProof/>
            <w:webHidden/>
          </w:rPr>
          <w:tab/>
        </w:r>
        <w:r w:rsidR="000509A2">
          <w:rPr>
            <w:noProof/>
            <w:webHidden/>
          </w:rPr>
          <w:fldChar w:fldCharType="begin"/>
        </w:r>
        <w:r w:rsidR="000509A2">
          <w:rPr>
            <w:noProof/>
            <w:webHidden/>
          </w:rPr>
          <w:instrText xml:space="preserve"> PAGEREF _Toc437696843 \h </w:instrText>
        </w:r>
        <w:r w:rsidR="000509A2">
          <w:rPr>
            <w:noProof/>
            <w:webHidden/>
          </w:rPr>
        </w:r>
        <w:r w:rsidR="000509A2">
          <w:rPr>
            <w:noProof/>
            <w:webHidden/>
          </w:rPr>
          <w:fldChar w:fldCharType="separate"/>
        </w:r>
        <w:r w:rsidR="004A297F">
          <w:rPr>
            <w:noProof/>
            <w:webHidden/>
          </w:rPr>
          <w:t>2</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44" w:history="1">
        <w:r w:rsidR="000509A2" w:rsidRPr="00162E49">
          <w:rPr>
            <w:rStyle w:val="Hyperlink"/>
            <w:noProof/>
          </w:rPr>
          <w:t>Figure 2.  Catalytic and DHp domains of dimeric histidine kinase EnvZ</w:t>
        </w:r>
        <w:r w:rsidR="000509A2" w:rsidRPr="00162E49">
          <w:rPr>
            <w:rStyle w:val="Hyperlink"/>
            <w:noProof/>
            <w:vertAlign w:val="superscript"/>
          </w:rPr>
          <w:t>chim</w:t>
        </w:r>
        <w:r w:rsidR="000509A2" w:rsidRPr="00162E49">
          <w:rPr>
            <w:rStyle w:val="Hyperlink"/>
            <w:noProof/>
          </w:rPr>
          <w:t>.</w:t>
        </w:r>
        <w:r w:rsidR="000509A2">
          <w:rPr>
            <w:noProof/>
            <w:webHidden/>
          </w:rPr>
          <w:tab/>
        </w:r>
        <w:r w:rsidR="000509A2">
          <w:rPr>
            <w:noProof/>
            <w:webHidden/>
          </w:rPr>
          <w:fldChar w:fldCharType="begin"/>
        </w:r>
        <w:r w:rsidR="000509A2">
          <w:rPr>
            <w:noProof/>
            <w:webHidden/>
          </w:rPr>
          <w:instrText xml:space="preserve"> PAGEREF _Toc437696844 \h </w:instrText>
        </w:r>
        <w:r w:rsidR="000509A2">
          <w:rPr>
            <w:noProof/>
            <w:webHidden/>
          </w:rPr>
        </w:r>
        <w:r w:rsidR="000509A2">
          <w:rPr>
            <w:noProof/>
            <w:webHidden/>
          </w:rPr>
          <w:fldChar w:fldCharType="separate"/>
        </w:r>
        <w:r w:rsidR="004A297F">
          <w:rPr>
            <w:noProof/>
            <w:webHidden/>
          </w:rPr>
          <w:t>5</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45" w:history="1">
        <w:r w:rsidR="000509A2" w:rsidRPr="00162E49">
          <w:rPr>
            <w:rStyle w:val="Hyperlink"/>
            <w:noProof/>
          </w:rPr>
          <w:t xml:space="preserve">Figure 3.  Ribbon representation of </w:t>
        </w:r>
        <w:r w:rsidR="000509A2" w:rsidRPr="00162E49">
          <w:rPr>
            <w:rStyle w:val="Hyperlink"/>
            <w:i/>
            <w:noProof/>
          </w:rPr>
          <w:t>S. cerevisiae</w:t>
        </w:r>
        <w:r w:rsidR="000509A2" w:rsidRPr="00162E49">
          <w:rPr>
            <w:rStyle w:val="Hyperlink"/>
            <w:noProof/>
          </w:rPr>
          <w:t xml:space="preserve"> HPt protein Ypd1.</w:t>
        </w:r>
        <w:r w:rsidR="000509A2">
          <w:rPr>
            <w:noProof/>
            <w:webHidden/>
          </w:rPr>
          <w:tab/>
        </w:r>
        <w:r w:rsidR="000509A2">
          <w:rPr>
            <w:noProof/>
            <w:webHidden/>
          </w:rPr>
          <w:fldChar w:fldCharType="begin"/>
        </w:r>
        <w:r w:rsidR="000509A2">
          <w:rPr>
            <w:noProof/>
            <w:webHidden/>
          </w:rPr>
          <w:instrText xml:space="preserve"> PAGEREF _Toc437696845 \h </w:instrText>
        </w:r>
        <w:r w:rsidR="000509A2">
          <w:rPr>
            <w:noProof/>
            <w:webHidden/>
          </w:rPr>
        </w:r>
        <w:r w:rsidR="000509A2">
          <w:rPr>
            <w:noProof/>
            <w:webHidden/>
          </w:rPr>
          <w:fldChar w:fldCharType="separate"/>
        </w:r>
        <w:r w:rsidR="004A297F">
          <w:rPr>
            <w:noProof/>
            <w:webHidden/>
          </w:rPr>
          <w:t>8</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46" w:history="1">
        <w:r w:rsidR="000509A2" w:rsidRPr="00162E49">
          <w:rPr>
            <w:rStyle w:val="Hyperlink"/>
            <w:noProof/>
          </w:rPr>
          <w:t>Figure 4.  Ribbon representation of</w:t>
        </w:r>
        <w:r w:rsidR="000509A2" w:rsidRPr="00162E49">
          <w:rPr>
            <w:rStyle w:val="Hyperlink"/>
            <w:i/>
            <w:noProof/>
          </w:rPr>
          <w:t xml:space="preserve"> </w:t>
        </w:r>
        <w:r w:rsidR="000509A2" w:rsidRPr="00162E49">
          <w:rPr>
            <w:rStyle w:val="Hyperlink"/>
            <w:noProof/>
          </w:rPr>
          <w:t>RR protein CheY.</w:t>
        </w:r>
        <w:r w:rsidR="000509A2">
          <w:rPr>
            <w:noProof/>
            <w:webHidden/>
          </w:rPr>
          <w:tab/>
        </w:r>
        <w:r w:rsidR="000509A2">
          <w:rPr>
            <w:noProof/>
            <w:webHidden/>
          </w:rPr>
          <w:fldChar w:fldCharType="begin"/>
        </w:r>
        <w:r w:rsidR="000509A2">
          <w:rPr>
            <w:noProof/>
            <w:webHidden/>
          </w:rPr>
          <w:instrText xml:space="preserve"> PAGEREF _Toc437696846 \h </w:instrText>
        </w:r>
        <w:r w:rsidR="000509A2">
          <w:rPr>
            <w:noProof/>
            <w:webHidden/>
          </w:rPr>
        </w:r>
        <w:r w:rsidR="000509A2">
          <w:rPr>
            <w:noProof/>
            <w:webHidden/>
          </w:rPr>
          <w:fldChar w:fldCharType="separate"/>
        </w:r>
        <w:r w:rsidR="004A297F">
          <w:rPr>
            <w:noProof/>
            <w:webHidden/>
          </w:rPr>
          <w:t>10</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47" w:history="1">
        <w:r w:rsidR="000509A2" w:rsidRPr="00162E49">
          <w:rPr>
            <w:rStyle w:val="Hyperlink"/>
            <w:noProof/>
          </w:rPr>
          <w:t>Figure 5.  Continuum of phosphoryl transfer transition states.</w:t>
        </w:r>
        <w:r w:rsidR="000509A2">
          <w:rPr>
            <w:noProof/>
            <w:webHidden/>
          </w:rPr>
          <w:tab/>
        </w:r>
        <w:r w:rsidR="000509A2">
          <w:rPr>
            <w:noProof/>
            <w:webHidden/>
          </w:rPr>
          <w:fldChar w:fldCharType="begin"/>
        </w:r>
        <w:r w:rsidR="000509A2">
          <w:rPr>
            <w:noProof/>
            <w:webHidden/>
          </w:rPr>
          <w:instrText xml:space="preserve"> PAGEREF _Toc437696847 \h </w:instrText>
        </w:r>
        <w:r w:rsidR="000509A2">
          <w:rPr>
            <w:noProof/>
            <w:webHidden/>
          </w:rPr>
        </w:r>
        <w:r w:rsidR="000509A2">
          <w:rPr>
            <w:noProof/>
            <w:webHidden/>
          </w:rPr>
          <w:fldChar w:fldCharType="separate"/>
        </w:r>
        <w:r w:rsidR="004A297F">
          <w:rPr>
            <w:noProof/>
            <w:webHidden/>
          </w:rPr>
          <w:t>12</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48" w:history="1">
        <w:r w:rsidR="000509A2" w:rsidRPr="00162E49">
          <w:rPr>
            <w:rStyle w:val="Hyperlink"/>
            <w:noProof/>
          </w:rPr>
          <w:t xml:space="preserve">Figure 6. Illustration of the </w:t>
        </w:r>
        <w:r w:rsidR="000509A2" w:rsidRPr="00162E49">
          <w:rPr>
            <w:rStyle w:val="Hyperlink"/>
            <w:i/>
            <w:noProof/>
          </w:rPr>
          <w:t>S. cerevisiae</w:t>
        </w:r>
        <w:r w:rsidR="000509A2" w:rsidRPr="00162E49">
          <w:rPr>
            <w:rStyle w:val="Hyperlink"/>
            <w:noProof/>
          </w:rPr>
          <w:t xml:space="preserve"> Sln1 pathway.</w:t>
        </w:r>
        <w:r w:rsidR="000509A2">
          <w:rPr>
            <w:noProof/>
            <w:webHidden/>
          </w:rPr>
          <w:tab/>
        </w:r>
        <w:r w:rsidR="000509A2">
          <w:rPr>
            <w:noProof/>
            <w:webHidden/>
          </w:rPr>
          <w:fldChar w:fldCharType="begin"/>
        </w:r>
        <w:r w:rsidR="000509A2">
          <w:rPr>
            <w:noProof/>
            <w:webHidden/>
          </w:rPr>
          <w:instrText xml:space="preserve"> PAGEREF _Toc437696848 \h </w:instrText>
        </w:r>
        <w:r w:rsidR="000509A2">
          <w:rPr>
            <w:noProof/>
            <w:webHidden/>
          </w:rPr>
        </w:r>
        <w:r w:rsidR="000509A2">
          <w:rPr>
            <w:noProof/>
            <w:webHidden/>
          </w:rPr>
          <w:fldChar w:fldCharType="separate"/>
        </w:r>
        <w:r w:rsidR="004A297F">
          <w:rPr>
            <w:noProof/>
            <w:webHidden/>
          </w:rPr>
          <w:t>14</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49" w:history="1">
        <w:r w:rsidR="000509A2" w:rsidRPr="00162E49">
          <w:rPr>
            <w:rStyle w:val="Hyperlink"/>
            <w:noProof/>
          </w:rPr>
          <w:t>Figure 7.  Ribbon representations of the complexes between Ypd1 and Sln1-R1.</w:t>
        </w:r>
        <w:r w:rsidR="000509A2">
          <w:rPr>
            <w:noProof/>
            <w:webHidden/>
          </w:rPr>
          <w:tab/>
        </w:r>
        <w:r w:rsidR="000509A2">
          <w:rPr>
            <w:noProof/>
            <w:webHidden/>
          </w:rPr>
          <w:fldChar w:fldCharType="begin"/>
        </w:r>
        <w:r w:rsidR="000509A2">
          <w:rPr>
            <w:noProof/>
            <w:webHidden/>
          </w:rPr>
          <w:instrText xml:space="preserve"> PAGEREF _Toc437696849 \h </w:instrText>
        </w:r>
        <w:r w:rsidR="000509A2">
          <w:rPr>
            <w:noProof/>
            <w:webHidden/>
          </w:rPr>
        </w:r>
        <w:r w:rsidR="000509A2">
          <w:rPr>
            <w:noProof/>
            <w:webHidden/>
          </w:rPr>
          <w:fldChar w:fldCharType="separate"/>
        </w:r>
        <w:r w:rsidR="004A297F">
          <w:rPr>
            <w:noProof/>
            <w:webHidden/>
          </w:rPr>
          <w:t>16</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50" w:history="1">
        <w:r w:rsidR="000509A2" w:rsidRPr="00162E49">
          <w:rPr>
            <w:rStyle w:val="Hyperlink"/>
            <w:noProof/>
          </w:rPr>
          <w:t>Figure 8.  Ssk1-R2-WT vs. Ssk1-R2-W638A yield.</w:t>
        </w:r>
        <w:r w:rsidR="000509A2">
          <w:rPr>
            <w:noProof/>
            <w:webHidden/>
          </w:rPr>
          <w:tab/>
        </w:r>
        <w:r w:rsidR="000509A2">
          <w:rPr>
            <w:noProof/>
            <w:webHidden/>
          </w:rPr>
          <w:fldChar w:fldCharType="begin"/>
        </w:r>
        <w:r w:rsidR="000509A2">
          <w:rPr>
            <w:noProof/>
            <w:webHidden/>
          </w:rPr>
          <w:instrText xml:space="preserve"> PAGEREF _Toc437696850 \h </w:instrText>
        </w:r>
        <w:r w:rsidR="000509A2">
          <w:rPr>
            <w:noProof/>
            <w:webHidden/>
          </w:rPr>
        </w:r>
        <w:r w:rsidR="000509A2">
          <w:rPr>
            <w:noProof/>
            <w:webHidden/>
          </w:rPr>
          <w:fldChar w:fldCharType="separate"/>
        </w:r>
        <w:r w:rsidR="004A297F">
          <w:rPr>
            <w:noProof/>
            <w:webHidden/>
          </w:rPr>
          <w:t>32</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51" w:history="1">
        <w:r w:rsidR="000509A2" w:rsidRPr="00162E49">
          <w:rPr>
            <w:rStyle w:val="Hyperlink"/>
            <w:noProof/>
          </w:rPr>
          <w:t>Figure 9.  Initial co-crystals of Ypd1 and Ssk1-R2-W638A.</w:t>
        </w:r>
        <w:r w:rsidR="000509A2">
          <w:rPr>
            <w:noProof/>
            <w:webHidden/>
          </w:rPr>
          <w:tab/>
        </w:r>
        <w:r w:rsidR="000509A2">
          <w:rPr>
            <w:noProof/>
            <w:webHidden/>
          </w:rPr>
          <w:fldChar w:fldCharType="begin"/>
        </w:r>
        <w:r w:rsidR="000509A2">
          <w:rPr>
            <w:noProof/>
            <w:webHidden/>
          </w:rPr>
          <w:instrText xml:space="preserve"> PAGEREF _Toc437696851 \h </w:instrText>
        </w:r>
        <w:r w:rsidR="000509A2">
          <w:rPr>
            <w:noProof/>
            <w:webHidden/>
          </w:rPr>
        </w:r>
        <w:r w:rsidR="000509A2">
          <w:rPr>
            <w:noProof/>
            <w:webHidden/>
          </w:rPr>
          <w:fldChar w:fldCharType="separate"/>
        </w:r>
        <w:r w:rsidR="004A297F">
          <w:rPr>
            <w:noProof/>
            <w:webHidden/>
          </w:rPr>
          <w:t>33</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52" w:history="1">
        <w:r w:rsidR="000509A2" w:rsidRPr="00162E49">
          <w:rPr>
            <w:rStyle w:val="Hyperlink"/>
            <w:noProof/>
          </w:rPr>
          <w:t>Figure 10.  Photograph of Ssk1-R2</w:t>
        </w:r>
        <w:r w:rsidR="000509A2" w:rsidRPr="00162E49">
          <w:rPr>
            <w:rStyle w:val="Hyperlink"/>
            <w:noProof/>
            <w:vertAlign w:val="superscript"/>
          </w:rPr>
          <w:t>W638A</w:t>
        </w:r>
        <w:r w:rsidR="000509A2" w:rsidRPr="00162E49">
          <w:rPr>
            <w:rStyle w:val="Hyperlink"/>
            <w:noProof/>
          </w:rPr>
          <w:t>/Ypd1 crystal.</w:t>
        </w:r>
        <w:r w:rsidR="000509A2">
          <w:rPr>
            <w:noProof/>
            <w:webHidden/>
          </w:rPr>
          <w:tab/>
        </w:r>
        <w:r w:rsidR="000509A2">
          <w:rPr>
            <w:noProof/>
            <w:webHidden/>
          </w:rPr>
          <w:fldChar w:fldCharType="begin"/>
        </w:r>
        <w:r w:rsidR="000509A2">
          <w:rPr>
            <w:noProof/>
            <w:webHidden/>
          </w:rPr>
          <w:instrText xml:space="preserve"> PAGEREF _Toc437696852 \h </w:instrText>
        </w:r>
        <w:r w:rsidR="000509A2">
          <w:rPr>
            <w:noProof/>
            <w:webHidden/>
          </w:rPr>
        </w:r>
        <w:r w:rsidR="000509A2">
          <w:rPr>
            <w:noProof/>
            <w:webHidden/>
          </w:rPr>
          <w:fldChar w:fldCharType="separate"/>
        </w:r>
        <w:r w:rsidR="004A297F">
          <w:rPr>
            <w:noProof/>
            <w:webHidden/>
          </w:rPr>
          <w:t>33</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53" w:history="1">
        <w:r w:rsidR="000509A2" w:rsidRPr="00162E49">
          <w:rPr>
            <w:rStyle w:val="Hyperlink"/>
            <w:noProof/>
          </w:rPr>
          <w:t>Figure 11.  Photograph of a Ypd1/Ssk1-R2</w:t>
        </w:r>
        <w:r w:rsidR="000509A2" w:rsidRPr="00162E49">
          <w:rPr>
            <w:rStyle w:val="Hyperlink"/>
            <w:noProof/>
            <w:vertAlign w:val="superscript"/>
          </w:rPr>
          <w:t>W638A</w:t>
        </w:r>
        <w:r w:rsidR="000509A2" w:rsidRPr="00162E49">
          <w:rPr>
            <w:rStyle w:val="Hyperlink"/>
            <w:noProof/>
            <w:vertAlign w:val="subscript"/>
          </w:rPr>
          <w:t>SeMet</w:t>
        </w:r>
        <w:r w:rsidR="000509A2" w:rsidRPr="00162E49">
          <w:rPr>
            <w:rStyle w:val="Hyperlink"/>
            <w:noProof/>
          </w:rPr>
          <w:t xml:space="preserve"> crystal.</w:t>
        </w:r>
        <w:r w:rsidR="000509A2">
          <w:rPr>
            <w:noProof/>
            <w:webHidden/>
          </w:rPr>
          <w:tab/>
        </w:r>
        <w:r w:rsidR="000509A2">
          <w:rPr>
            <w:noProof/>
            <w:webHidden/>
          </w:rPr>
          <w:fldChar w:fldCharType="begin"/>
        </w:r>
        <w:r w:rsidR="000509A2">
          <w:rPr>
            <w:noProof/>
            <w:webHidden/>
          </w:rPr>
          <w:instrText xml:space="preserve"> PAGEREF _Toc437696853 \h </w:instrText>
        </w:r>
        <w:r w:rsidR="000509A2">
          <w:rPr>
            <w:noProof/>
            <w:webHidden/>
          </w:rPr>
        </w:r>
        <w:r w:rsidR="000509A2">
          <w:rPr>
            <w:noProof/>
            <w:webHidden/>
          </w:rPr>
          <w:fldChar w:fldCharType="separate"/>
        </w:r>
        <w:r w:rsidR="004A297F">
          <w:rPr>
            <w:noProof/>
            <w:webHidden/>
          </w:rPr>
          <w:t>34</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54" w:history="1">
        <w:r w:rsidR="000509A2" w:rsidRPr="00162E49">
          <w:rPr>
            <w:rStyle w:val="Hyperlink"/>
            <w:noProof/>
          </w:rPr>
          <w:t>Figure 12.  Ribbon representation of the complex between Ypd1 and Ssk1-R2</w:t>
        </w:r>
        <w:r w:rsidR="000509A2" w:rsidRPr="00162E49">
          <w:rPr>
            <w:rStyle w:val="Hyperlink"/>
            <w:noProof/>
            <w:vertAlign w:val="superscript"/>
          </w:rPr>
          <w:t>W638A</w:t>
        </w:r>
        <w:r w:rsidR="000509A2" w:rsidRPr="00162E49">
          <w:rPr>
            <w:rStyle w:val="Hyperlink"/>
            <w:noProof/>
          </w:rPr>
          <w:t>.</w:t>
        </w:r>
        <w:r w:rsidR="000509A2">
          <w:rPr>
            <w:noProof/>
            <w:webHidden/>
          </w:rPr>
          <w:tab/>
        </w:r>
        <w:r w:rsidR="000509A2">
          <w:rPr>
            <w:noProof/>
            <w:webHidden/>
          </w:rPr>
          <w:fldChar w:fldCharType="begin"/>
        </w:r>
        <w:r w:rsidR="000509A2">
          <w:rPr>
            <w:noProof/>
            <w:webHidden/>
          </w:rPr>
          <w:instrText xml:space="preserve"> PAGEREF _Toc437696854 \h </w:instrText>
        </w:r>
        <w:r w:rsidR="000509A2">
          <w:rPr>
            <w:noProof/>
            <w:webHidden/>
          </w:rPr>
        </w:r>
        <w:r w:rsidR="000509A2">
          <w:rPr>
            <w:noProof/>
            <w:webHidden/>
          </w:rPr>
          <w:fldChar w:fldCharType="separate"/>
        </w:r>
        <w:r w:rsidR="004A297F">
          <w:rPr>
            <w:noProof/>
            <w:webHidden/>
          </w:rPr>
          <w:t>35</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55" w:history="1">
        <w:r w:rsidR="000509A2" w:rsidRPr="00162E49">
          <w:rPr>
            <w:rStyle w:val="Hyperlink"/>
            <w:noProof/>
          </w:rPr>
          <w:t>Figure 13.  Molecular surface of Ypd1 showing the location of the T12C mutation.</w:t>
        </w:r>
        <w:r w:rsidR="000509A2">
          <w:rPr>
            <w:noProof/>
            <w:webHidden/>
          </w:rPr>
          <w:tab/>
        </w:r>
        <w:r w:rsidR="000509A2">
          <w:rPr>
            <w:noProof/>
            <w:webHidden/>
          </w:rPr>
          <w:fldChar w:fldCharType="begin"/>
        </w:r>
        <w:r w:rsidR="000509A2">
          <w:rPr>
            <w:noProof/>
            <w:webHidden/>
          </w:rPr>
          <w:instrText xml:space="preserve"> PAGEREF _Toc437696855 \h </w:instrText>
        </w:r>
        <w:r w:rsidR="000509A2">
          <w:rPr>
            <w:noProof/>
            <w:webHidden/>
          </w:rPr>
        </w:r>
        <w:r w:rsidR="000509A2">
          <w:rPr>
            <w:noProof/>
            <w:webHidden/>
          </w:rPr>
          <w:fldChar w:fldCharType="separate"/>
        </w:r>
        <w:r w:rsidR="004A297F">
          <w:rPr>
            <w:noProof/>
            <w:webHidden/>
          </w:rPr>
          <w:t>44</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56" w:history="1">
        <w:r w:rsidR="000509A2" w:rsidRPr="00162E49">
          <w:rPr>
            <w:rStyle w:val="Hyperlink"/>
            <w:noProof/>
          </w:rPr>
          <w:t>Figure 14.  Chemical structure of 5-iodoacetamidofluorescein (5-IAF).</w:t>
        </w:r>
        <w:r w:rsidR="000509A2">
          <w:rPr>
            <w:noProof/>
            <w:webHidden/>
          </w:rPr>
          <w:tab/>
        </w:r>
        <w:r w:rsidR="000509A2">
          <w:rPr>
            <w:noProof/>
            <w:webHidden/>
          </w:rPr>
          <w:fldChar w:fldCharType="begin"/>
        </w:r>
        <w:r w:rsidR="000509A2">
          <w:rPr>
            <w:noProof/>
            <w:webHidden/>
          </w:rPr>
          <w:instrText xml:space="preserve"> PAGEREF _Toc437696856 \h </w:instrText>
        </w:r>
        <w:r w:rsidR="000509A2">
          <w:rPr>
            <w:noProof/>
            <w:webHidden/>
          </w:rPr>
        </w:r>
        <w:r w:rsidR="000509A2">
          <w:rPr>
            <w:noProof/>
            <w:webHidden/>
          </w:rPr>
          <w:fldChar w:fldCharType="separate"/>
        </w:r>
        <w:r w:rsidR="004A297F">
          <w:rPr>
            <w:noProof/>
            <w:webHidden/>
          </w:rPr>
          <w:t>44</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57" w:history="1">
        <w:r w:rsidR="000509A2" w:rsidRPr="00162E49">
          <w:rPr>
            <w:rStyle w:val="Hyperlink"/>
            <w:noProof/>
          </w:rPr>
          <w:t>Figure 15.  Ssk1-R2-WT vs. Ssk1-R2-W638A fluorescence binding curves.</w:t>
        </w:r>
        <w:r w:rsidR="000509A2">
          <w:rPr>
            <w:noProof/>
            <w:webHidden/>
          </w:rPr>
          <w:tab/>
        </w:r>
        <w:r w:rsidR="000509A2">
          <w:rPr>
            <w:noProof/>
            <w:webHidden/>
          </w:rPr>
          <w:fldChar w:fldCharType="begin"/>
        </w:r>
        <w:r w:rsidR="000509A2">
          <w:rPr>
            <w:noProof/>
            <w:webHidden/>
          </w:rPr>
          <w:instrText xml:space="preserve"> PAGEREF _Toc437696857 \h </w:instrText>
        </w:r>
        <w:r w:rsidR="000509A2">
          <w:rPr>
            <w:noProof/>
            <w:webHidden/>
          </w:rPr>
        </w:r>
        <w:r w:rsidR="000509A2">
          <w:rPr>
            <w:noProof/>
            <w:webHidden/>
          </w:rPr>
          <w:fldChar w:fldCharType="separate"/>
        </w:r>
        <w:r w:rsidR="004A297F">
          <w:rPr>
            <w:noProof/>
            <w:webHidden/>
          </w:rPr>
          <w:t>45</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58" w:history="1">
        <w:r w:rsidR="000509A2" w:rsidRPr="00162E49">
          <w:rPr>
            <w:rStyle w:val="Hyperlink"/>
            <w:noProof/>
          </w:rPr>
          <w:t>Figure 16.  Modeled distance between Ypd1-T12C and W638 in Ssk1-R2</w:t>
        </w:r>
        <w:r w:rsidR="000509A2" w:rsidRPr="00162E49">
          <w:rPr>
            <w:rStyle w:val="Hyperlink"/>
            <w:noProof/>
            <w:vertAlign w:val="superscript"/>
          </w:rPr>
          <w:t>W638A</w:t>
        </w:r>
        <w:r w:rsidR="000509A2" w:rsidRPr="00162E49">
          <w:rPr>
            <w:rStyle w:val="Hyperlink"/>
            <w:noProof/>
          </w:rPr>
          <w:t>.</w:t>
        </w:r>
        <w:r w:rsidR="000509A2">
          <w:rPr>
            <w:noProof/>
            <w:webHidden/>
          </w:rPr>
          <w:tab/>
        </w:r>
        <w:r w:rsidR="000509A2">
          <w:rPr>
            <w:noProof/>
            <w:webHidden/>
          </w:rPr>
          <w:fldChar w:fldCharType="begin"/>
        </w:r>
        <w:r w:rsidR="000509A2">
          <w:rPr>
            <w:noProof/>
            <w:webHidden/>
          </w:rPr>
          <w:instrText xml:space="preserve"> PAGEREF _Toc437696858 \h </w:instrText>
        </w:r>
        <w:r w:rsidR="000509A2">
          <w:rPr>
            <w:noProof/>
            <w:webHidden/>
          </w:rPr>
        </w:r>
        <w:r w:rsidR="000509A2">
          <w:rPr>
            <w:noProof/>
            <w:webHidden/>
          </w:rPr>
          <w:fldChar w:fldCharType="separate"/>
        </w:r>
        <w:r w:rsidR="004A297F">
          <w:rPr>
            <w:noProof/>
            <w:webHidden/>
          </w:rPr>
          <w:t>46</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59" w:history="1">
        <w:r w:rsidR="000509A2" w:rsidRPr="00162E49">
          <w:rPr>
            <w:rStyle w:val="Hyperlink"/>
            <w:noProof/>
          </w:rPr>
          <w:t>Figure 17.  Phosphotransfer from Ypd1~P to Ssk1-R2 variants.</w:t>
        </w:r>
        <w:r w:rsidR="000509A2">
          <w:rPr>
            <w:noProof/>
            <w:webHidden/>
          </w:rPr>
          <w:tab/>
        </w:r>
        <w:r w:rsidR="000509A2">
          <w:rPr>
            <w:noProof/>
            <w:webHidden/>
          </w:rPr>
          <w:fldChar w:fldCharType="begin"/>
        </w:r>
        <w:r w:rsidR="000509A2">
          <w:rPr>
            <w:noProof/>
            <w:webHidden/>
          </w:rPr>
          <w:instrText xml:space="preserve"> PAGEREF _Toc437696859 \h </w:instrText>
        </w:r>
        <w:r w:rsidR="000509A2">
          <w:rPr>
            <w:noProof/>
            <w:webHidden/>
          </w:rPr>
        </w:r>
        <w:r w:rsidR="000509A2">
          <w:rPr>
            <w:noProof/>
            <w:webHidden/>
          </w:rPr>
          <w:fldChar w:fldCharType="separate"/>
        </w:r>
        <w:r w:rsidR="004A297F">
          <w:rPr>
            <w:noProof/>
            <w:webHidden/>
          </w:rPr>
          <w:t>47</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60" w:history="1">
        <w:r w:rsidR="000509A2" w:rsidRPr="00162E49">
          <w:rPr>
            <w:rStyle w:val="Hyperlink"/>
            <w:noProof/>
          </w:rPr>
          <w:t>Figure 18.  Phosphorylated half-lives of Ssk1-R2 and Ssk1-R2-W638A.</w:t>
        </w:r>
        <w:r w:rsidR="000509A2">
          <w:rPr>
            <w:noProof/>
            <w:webHidden/>
          </w:rPr>
          <w:tab/>
        </w:r>
        <w:r w:rsidR="000509A2">
          <w:rPr>
            <w:noProof/>
            <w:webHidden/>
          </w:rPr>
          <w:fldChar w:fldCharType="begin"/>
        </w:r>
        <w:r w:rsidR="000509A2">
          <w:rPr>
            <w:noProof/>
            <w:webHidden/>
          </w:rPr>
          <w:instrText xml:space="preserve"> PAGEREF _Toc437696860 \h </w:instrText>
        </w:r>
        <w:r w:rsidR="000509A2">
          <w:rPr>
            <w:noProof/>
            <w:webHidden/>
          </w:rPr>
        </w:r>
        <w:r w:rsidR="000509A2">
          <w:rPr>
            <w:noProof/>
            <w:webHidden/>
          </w:rPr>
          <w:fldChar w:fldCharType="separate"/>
        </w:r>
        <w:r w:rsidR="004A297F">
          <w:rPr>
            <w:noProof/>
            <w:webHidden/>
          </w:rPr>
          <w:t>48</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61" w:history="1">
        <w:r w:rsidR="000509A2" w:rsidRPr="00162E49">
          <w:rPr>
            <w:rStyle w:val="Hyperlink"/>
            <w:noProof/>
          </w:rPr>
          <w:t>Figure 19.  Phosphorimage of Ssk1-R2-W638A~P reverse phosphotransfer to Ypd1.</w:t>
        </w:r>
        <w:r w:rsidR="000509A2">
          <w:rPr>
            <w:noProof/>
            <w:webHidden/>
          </w:rPr>
          <w:tab/>
        </w:r>
        <w:r w:rsidR="000509A2">
          <w:rPr>
            <w:noProof/>
            <w:webHidden/>
          </w:rPr>
          <w:fldChar w:fldCharType="begin"/>
        </w:r>
        <w:r w:rsidR="000509A2">
          <w:rPr>
            <w:noProof/>
            <w:webHidden/>
          </w:rPr>
          <w:instrText xml:space="preserve"> PAGEREF _Toc437696861 \h </w:instrText>
        </w:r>
        <w:r w:rsidR="000509A2">
          <w:rPr>
            <w:noProof/>
            <w:webHidden/>
          </w:rPr>
        </w:r>
        <w:r w:rsidR="000509A2">
          <w:rPr>
            <w:noProof/>
            <w:webHidden/>
          </w:rPr>
          <w:fldChar w:fldCharType="separate"/>
        </w:r>
        <w:r w:rsidR="004A297F">
          <w:rPr>
            <w:noProof/>
            <w:webHidden/>
          </w:rPr>
          <w:t>49</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62" w:history="1">
        <w:r w:rsidR="000509A2" w:rsidRPr="00162E49">
          <w:rPr>
            <w:rStyle w:val="Hyperlink"/>
            <w:noProof/>
          </w:rPr>
          <w:t>Figure 20.  Ssk1-R2-Q556A Sephadex</w:t>
        </w:r>
        <w:r w:rsidR="000509A2" w:rsidRPr="00162E49">
          <w:rPr>
            <w:rStyle w:val="Hyperlink"/>
            <w:rFonts w:cstheme="minorHAnsi"/>
            <w:noProof/>
          </w:rPr>
          <w:t>®</w:t>
        </w:r>
        <w:r w:rsidR="000509A2" w:rsidRPr="00162E49">
          <w:rPr>
            <w:rStyle w:val="Hyperlink"/>
            <w:noProof/>
          </w:rPr>
          <w:t>-G75purification.</w:t>
        </w:r>
        <w:r w:rsidR="000509A2">
          <w:rPr>
            <w:noProof/>
            <w:webHidden/>
          </w:rPr>
          <w:tab/>
        </w:r>
        <w:r w:rsidR="000509A2">
          <w:rPr>
            <w:noProof/>
            <w:webHidden/>
          </w:rPr>
          <w:fldChar w:fldCharType="begin"/>
        </w:r>
        <w:r w:rsidR="000509A2">
          <w:rPr>
            <w:noProof/>
            <w:webHidden/>
          </w:rPr>
          <w:instrText xml:space="preserve"> PAGEREF _Toc437696862 \h </w:instrText>
        </w:r>
        <w:r w:rsidR="000509A2">
          <w:rPr>
            <w:noProof/>
            <w:webHidden/>
          </w:rPr>
        </w:r>
        <w:r w:rsidR="000509A2">
          <w:rPr>
            <w:noProof/>
            <w:webHidden/>
          </w:rPr>
          <w:fldChar w:fldCharType="separate"/>
        </w:r>
        <w:r w:rsidR="004A297F">
          <w:rPr>
            <w:noProof/>
            <w:webHidden/>
          </w:rPr>
          <w:t>49</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63" w:history="1">
        <w:r w:rsidR="000509A2" w:rsidRPr="00162E49">
          <w:rPr>
            <w:rStyle w:val="Hyperlink"/>
            <w:noProof/>
          </w:rPr>
          <w:t>Figure 21.  Illustration of the location of Ssk1-R2 active site point mutants.</w:t>
        </w:r>
        <w:r w:rsidR="000509A2">
          <w:rPr>
            <w:noProof/>
            <w:webHidden/>
          </w:rPr>
          <w:tab/>
        </w:r>
        <w:r w:rsidR="000509A2">
          <w:rPr>
            <w:noProof/>
            <w:webHidden/>
          </w:rPr>
          <w:fldChar w:fldCharType="begin"/>
        </w:r>
        <w:r w:rsidR="000509A2">
          <w:rPr>
            <w:noProof/>
            <w:webHidden/>
          </w:rPr>
          <w:instrText xml:space="preserve"> PAGEREF _Toc437696863 \h </w:instrText>
        </w:r>
        <w:r w:rsidR="000509A2">
          <w:rPr>
            <w:noProof/>
            <w:webHidden/>
          </w:rPr>
        </w:r>
        <w:r w:rsidR="000509A2">
          <w:rPr>
            <w:noProof/>
            <w:webHidden/>
          </w:rPr>
          <w:fldChar w:fldCharType="separate"/>
        </w:r>
        <w:r w:rsidR="004A297F">
          <w:rPr>
            <w:noProof/>
            <w:webHidden/>
          </w:rPr>
          <w:t>50</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64" w:history="1">
        <w:r w:rsidR="000509A2" w:rsidRPr="00162E49">
          <w:rPr>
            <w:rStyle w:val="Hyperlink"/>
            <w:noProof/>
          </w:rPr>
          <w:t>Figure 22.  Phosphorimage of Ssk1-R2-Q556A~P reverse phosphotransfer to Ypd1.</w:t>
        </w:r>
        <w:r w:rsidR="000509A2">
          <w:rPr>
            <w:noProof/>
            <w:webHidden/>
          </w:rPr>
          <w:tab/>
        </w:r>
        <w:r w:rsidR="000509A2">
          <w:rPr>
            <w:noProof/>
            <w:webHidden/>
          </w:rPr>
          <w:fldChar w:fldCharType="begin"/>
        </w:r>
        <w:r w:rsidR="000509A2">
          <w:rPr>
            <w:noProof/>
            <w:webHidden/>
          </w:rPr>
          <w:instrText xml:space="preserve"> PAGEREF _Toc437696864 \h </w:instrText>
        </w:r>
        <w:r w:rsidR="000509A2">
          <w:rPr>
            <w:noProof/>
            <w:webHidden/>
          </w:rPr>
        </w:r>
        <w:r w:rsidR="000509A2">
          <w:rPr>
            <w:noProof/>
            <w:webHidden/>
          </w:rPr>
          <w:fldChar w:fldCharType="separate"/>
        </w:r>
        <w:r w:rsidR="004A297F">
          <w:rPr>
            <w:noProof/>
            <w:webHidden/>
          </w:rPr>
          <w:t>51</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65" w:history="1">
        <w:r w:rsidR="000509A2" w:rsidRPr="00162E49">
          <w:rPr>
            <w:rStyle w:val="Hyperlink"/>
            <w:noProof/>
          </w:rPr>
          <w:t>Figure 23.  Phosphorimages of Ssk1-R2-S612A and WT Ssk1-R2.</w:t>
        </w:r>
        <w:r w:rsidR="000509A2">
          <w:rPr>
            <w:noProof/>
            <w:webHidden/>
          </w:rPr>
          <w:tab/>
        </w:r>
        <w:r w:rsidR="000509A2">
          <w:rPr>
            <w:noProof/>
            <w:webHidden/>
          </w:rPr>
          <w:fldChar w:fldCharType="begin"/>
        </w:r>
        <w:r w:rsidR="000509A2">
          <w:rPr>
            <w:noProof/>
            <w:webHidden/>
          </w:rPr>
          <w:instrText xml:space="preserve"> PAGEREF _Toc437696865 \h </w:instrText>
        </w:r>
        <w:r w:rsidR="000509A2">
          <w:rPr>
            <w:noProof/>
            <w:webHidden/>
          </w:rPr>
        </w:r>
        <w:r w:rsidR="000509A2">
          <w:rPr>
            <w:noProof/>
            <w:webHidden/>
          </w:rPr>
          <w:fldChar w:fldCharType="separate"/>
        </w:r>
        <w:r w:rsidR="004A297F">
          <w:rPr>
            <w:noProof/>
            <w:webHidden/>
          </w:rPr>
          <w:t>51</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66" w:history="1">
        <w:r w:rsidR="000509A2" w:rsidRPr="00162E49">
          <w:rPr>
            <w:rStyle w:val="Hyperlink"/>
            <w:noProof/>
          </w:rPr>
          <w:t>Figure 24.  Dephosphorylation and half-life of Ssk1-R2-Q556A~P.</w:t>
        </w:r>
        <w:r w:rsidR="000509A2">
          <w:rPr>
            <w:noProof/>
            <w:webHidden/>
          </w:rPr>
          <w:tab/>
        </w:r>
        <w:r w:rsidR="000509A2">
          <w:rPr>
            <w:noProof/>
            <w:webHidden/>
          </w:rPr>
          <w:fldChar w:fldCharType="begin"/>
        </w:r>
        <w:r w:rsidR="000509A2">
          <w:rPr>
            <w:noProof/>
            <w:webHidden/>
          </w:rPr>
          <w:instrText xml:space="preserve"> PAGEREF _Toc437696866 \h </w:instrText>
        </w:r>
        <w:r w:rsidR="000509A2">
          <w:rPr>
            <w:noProof/>
            <w:webHidden/>
          </w:rPr>
        </w:r>
        <w:r w:rsidR="000509A2">
          <w:rPr>
            <w:noProof/>
            <w:webHidden/>
          </w:rPr>
          <w:fldChar w:fldCharType="separate"/>
        </w:r>
        <w:r w:rsidR="004A297F">
          <w:rPr>
            <w:noProof/>
            <w:webHidden/>
          </w:rPr>
          <w:t>52</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67" w:history="1">
        <w:r w:rsidR="000509A2" w:rsidRPr="00162E49">
          <w:rPr>
            <w:rStyle w:val="Hyperlink"/>
            <w:noProof/>
          </w:rPr>
          <w:t>Figure 25.  Half-lives of Ssk1-R2-Q556A~P and Ssk1-W638A~P with Ypd1-H64Q compared to WT Ssk1-R2.</w:t>
        </w:r>
        <w:r w:rsidR="000509A2">
          <w:rPr>
            <w:noProof/>
            <w:webHidden/>
          </w:rPr>
          <w:tab/>
        </w:r>
        <w:r w:rsidR="000509A2">
          <w:rPr>
            <w:noProof/>
            <w:webHidden/>
          </w:rPr>
          <w:fldChar w:fldCharType="begin"/>
        </w:r>
        <w:r w:rsidR="000509A2">
          <w:rPr>
            <w:noProof/>
            <w:webHidden/>
          </w:rPr>
          <w:instrText xml:space="preserve"> PAGEREF _Toc437696867 \h </w:instrText>
        </w:r>
        <w:r w:rsidR="000509A2">
          <w:rPr>
            <w:noProof/>
            <w:webHidden/>
          </w:rPr>
        </w:r>
        <w:r w:rsidR="000509A2">
          <w:rPr>
            <w:noProof/>
            <w:webHidden/>
          </w:rPr>
          <w:fldChar w:fldCharType="separate"/>
        </w:r>
        <w:r w:rsidR="004A297F">
          <w:rPr>
            <w:noProof/>
            <w:webHidden/>
          </w:rPr>
          <w:t>53</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68" w:history="1">
        <w:r w:rsidR="000509A2" w:rsidRPr="00162E49">
          <w:rPr>
            <w:rStyle w:val="Hyperlink"/>
            <w:noProof/>
          </w:rPr>
          <w:t>Figure 26.  Illustration of the location of Ssk1-R2 negative control point mutants.</w:t>
        </w:r>
        <w:r w:rsidR="000509A2">
          <w:rPr>
            <w:noProof/>
            <w:webHidden/>
          </w:rPr>
          <w:tab/>
        </w:r>
        <w:r w:rsidR="000509A2">
          <w:rPr>
            <w:noProof/>
            <w:webHidden/>
          </w:rPr>
          <w:fldChar w:fldCharType="begin"/>
        </w:r>
        <w:r w:rsidR="000509A2">
          <w:rPr>
            <w:noProof/>
            <w:webHidden/>
          </w:rPr>
          <w:instrText xml:space="preserve"> PAGEREF _Toc437696868 \h </w:instrText>
        </w:r>
        <w:r w:rsidR="000509A2">
          <w:rPr>
            <w:noProof/>
            <w:webHidden/>
          </w:rPr>
        </w:r>
        <w:r w:rsidR="000509A2">
          <w:rPr>
            <w:noProof/>
            <w:webHidden/>
          </w:rPr>
          <w:fldChar w:fldCharType="separate"/>
        </w:r>
        <w:r w:rsidR="004A297F">
          <w:rPr>
            <w:noProof/>
            <w:webHidden/>
          </w:rPr>
          <w:t>54</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69" w:history="1">
        <w:r w:rsidR="000509A2" w:rsidRPr="00162E49">
          <w:rPr>
            <w:rStyle w:val="Hyperlink"/>
            <w:noProof/>
          </w:rPr>
          <w:t>Figure 27.  Chitin column purification of Ssk1-R2-D554N.</w:t>
        </w:r>
        <w:r w:rsidR="000509A2">
          <w:rPr>
            <w:noProof/>
            <w:webHidden/>
          </w:rPr>
          <w:tab/>
        </w:r>
        <w:r w:rsidR="000509A2">
          <w:rPr>
            <w:noProof/>
            <w:webHidden/>
          </w:rPr>
          <w:fldChar w:fldCharType="begin"/>
        </w:r>
        <w:r w:rsidR="000509A2">
          <w:rPr>
            <w:noProof/>
            <w:webHidden/>
          </w:rPr>
          <w:instrText xml:space="preserve"> PAGEREF _Toc437696869 \h </w:instrText>
        </w:r>
        <w:r w:rsidR="000509A2">
          <w:rPr>
            <w:noProof/>
            <w:webHidden/>
          </w:rPr>
        </w:r>
        <w:r w:rsidR="000509A2">
          <w:rPr>
            <w:noProof/>
            <w:webHidden/>
          </w:rPr>
          <w:fldChar w:fldCharType="separate"/>
        </w:r>
        <w:r w:rsidR="004A297F">
          <w:rPr>
            <w:noProof/>
            <w:webHidden/>
          </w:rPr>
          <w:t>55</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70" w:history="1">
        <w:r w:rsidR="000509A2" w:rsidRPr="00162E49">
          <w:rPr>
            <w:rStyle w:val="Hyperlink"/>
            <w:noProof/>
          </w:rPr>
          <w:t>Figure 28.  Chitin column purification of Ssk1-R2 and Ssk1-R2-I518S.</w:t>
        </w:r>
        <w:r w:rsidR="000509A2">
          <w:rPr>
            <w:noProof/>
            <w:webHidden/>
          </w:rPr>
          <w:tab/>
        </w:r>
        <w:r w:rsidR="000509A2">
          <w:rPr>
            <w:noProof/>
            <w:webHidden/>
          </w:rPr>
          <w:fldChar w:fldCharType="begin"/>
        </w:r>
        <w:r w:rsidR="000509A2">
          <w:rPr>
            <w:noProof/>
            <w:webHidden/>
          </w:rPr>
          <w:instrText xml:space="preserve"> PAGEREF _Toc437696870 \h </w:instrText>
        </w:r>
        <w:r w:rsidR="000509A2">
          <w:rPr>
            <w:noProof/>
            <w:webHidden/>
          </w:rPr>
        </w:r>
        <w:r w:rsidR="000509A2">
          <w:rPr>
            <w:noProof/>
            <w:webHidden/>
          </w:rPr>
          <w:fldChar w:fldCharType="separate"/>
        </w:r>
        <w:r w:rsidR="004A297F">
          <w:rPr>
            <w:noProof/>
            <w:webHidden/>
          </w:rPr>
          <w:t>55</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71" w:history="1">
        <w:r w:rsidR="000509A2" w:rsidRPr="00162E49">
          <w:rPr>
            <w:rStyle w:val="Hyperlink"/>
            <w:noProof/>
          </w:rPr>
          <w:t>Figure 29.  Purification of Ssk1-R2-V634S.</w:t>
        </w:r>
        <w:r w:rsidR="000509A2">
          <w:rPr>
            <w:noProof/>
            <w:webHidden/>
          </w:rPr>
          <w:tab/>
        </w:r>
        <w:r w:rsidR="000509A2">
          <w:rPr>
            <w:noProof/>
            <w:webHidden/>
          </w:rPr>
          <w:fldChar w:fldCharType="begin"/>
        </w:r>
        <w:r w:rsidR="000509A2">
          <w:rPr>
            <w:noProof/>
            <w:webHidden/>
          </w:rPr>
          <w:instrText xml:space="preserve"> PAGEREF _Toc437696871 \h </w:instrText>
        </w:r>
        <w:r w:rsidR="000509A2">
          <w:rPr>
            <w:noProof/>
            <w:webHidden/>
          </w:rPr>
        </w:r>
        <w:r w:rsidR="000509A2">
          <w:rPr>
            <w:noProof/>
            <w:webHidden/>
          </w:rPr>
          <w:fldChar w:fldCharType="separate"/>
        </w:r>
        <w:r w:rsidR="004A297F">
          <w:rPr>
            <w:noProof/>
            <w:webHidden/>
          </w:rPr>
          <w:t>56</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72" w:history="1">
        <w:r w:rsidR="000509A2" w:rsidRPr="00162E49">
          <w:rPr>
            <w:rStyle w:val="Hyperlink"/>
            <w:noProof/>
          </w:rPr>
          <w:t>Figure 30.  Initial portion of fluorescence binding curves.</w:t>
        </w:r>
        <w:r w:rsidR="000509A2">
          <w:rPr>
            <w:noProof/>
            <w:webHidden/>
          </w:rPr>
          <w:tab/>
        </w:r>
        <w:r w:rsidR="000509A2">
          <w:rPr>
            <w:noProof/>
            <w:webHidden/>
          </w:rPr>
          <w:fldChar w:fldCharType="begin"/>
        </w:r>
        <w:r w:rsidR="000509A2">
          <w:rPr>
            <w:noProof/>
            <w:webHidden/>
          </w:rPr>
          <w:instrText xml:space="preserve"> PAGEREF _Toc437696872 \h </w:instrText>
        </w:r>
        <w:r w:rsidR="000509A2">
          <w:rPr>
            <w:noProof/>
            <w:webHidden/>
          </w:rPr>
        </w:r>
        <w:r w:rsidR="000509A2">
          <w:rPr>
            <w:noProof/>
            <w:webHidden/>
          </w:rPr>
          <w:fldChar w:fldCharType="separate"/>
        </w:r>
        <w:r w:rsidR="004A297F">
          <w:rPr>
            <w:noProof/>
            <w:webHidden/>
          </w:rPr>
          <w:t>57</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73" w:history="1">
        <w:r w:rsidR="000509A2" w:rsidRPr="00162E49">
          <w:rPr>
            <w:rStyle w:val="Hyperlink"/>
            <w:noProof/>
          </w:rPr>
          <w:t>Figure 31.  Phosphorimage of Ypd1~P phosphotransfer to Ssk1-R2 variants.</w:t>
        </w:r>
        <w:r w:rsidR="000509A2">
          <w:rPr>
            <w:noProof/>
            <w:webHidden/>
          </w:rPr>
          <w:tab/>
        </w:r>
        <w:r w:rsidR="000509A2">
          <w:rPr>
            <w:noProof/>
            <w:webHidden/>
          </w:rPr>
          <w:fldChar w:fldCharType="begin"/>
        </w:r>
        <w:r w:rsidR="000509A2">
          <w:rPr>
            <w:noProof/>
            <w:webHidden/>
          </w:rPr>
          <w:instrText xml:space="preserve"> PAGEREF _Toc437696873 \h </w:instrText>
        </w:r>
        <w:r w:rsidR="000509A2">
          <w:rPr>
            <w:noProof/>
            <w:webHidden/>
          </w:rPr>
        </w:r>
        <w:r w:rsidR="000509A2">
          <w:rPr>
            <w:noProof/>
            <w:webHidden/>
          </w:rPr>
          <w:fldChar w:fldCharType="separate"/>
        </w:r>
        <w:r w:rsidR="004A297F">
          <w:rPr>
            <w:noProof/>
            <w:webHidden/>
          </w:rPr>
          <w:t>57</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74" w:history="1">
        <w:r w:rsidR="000509A2" w:rsidRPr="00162E49">
          <w:rPr>
            <w:rStyle w:val="Hyperlink"/>
            <w:noProof/>
          </w:rPr>
          <w:t>Figure 32.  Ssk1-R2-I518S is able to accept a phosphoryl group from GST-HK~P.</w:t>
        </w:r>
        <w:r w:rsidR="000509A2">
          <w:rPr>
            <w:noProof/>
            <w:webHidden/>
          </w:rPr>
          <w:tab/>
        </w:r>
        <w:r w:rsidR="000509A2">
          <w:rPr>
            <w:noProof/>
            <w:webHidden/>
          </w:rPr>
          <w:fldChar w:fldCharType="begin"/>
        </w:r>
        <w:r w:rsidR="000509A2">
          <w:rPr>
            <w:noProof/>
            <w:webHidden/>
          </w:rPr>
          <w:instrText xml:space="preserve"> PAGEREF _Toc437696874 \h </w:instrText>
        </w:r>
        <w:r w:rsidR="000509A2">
          <w:rPr>
            <w:noProof/>
            <w:webHidden/>
          </w:rPr>
        </w:r>
        <w:r w:rsidR="000509A2">
          <w:rPr>
            <w:noProof/>
            <w:webHidden/>
          </w:rPr>
          <w:fldChar w:fldCharType="separate"/>
        </w:r>
        <w:r w:rsidR="004A297F">
          <w:rPr>
            <w:noProof/>
            <w:webHidden/>
          </w:rPr>
          <w:t>58</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75" w:history="1">
        <w:r w:rsidR="000509A2" w:rsidRPr="00162E49">
          <w:rPr>
            <w:rStyle w:val="Hyperlink"/>
            <w:noProof/>
          </w:rPr>
          <w:t>Figure 33.  Molecular surfaces illustrating salt bridge locations of Sln1-R1 and Ssk1-R2</w:t>
        </w:r>
        <w:r w:rsidR="000509A2" w:rsidRPr="00162E49">
          <w:rPr>
            <w:rStyle w:val="Hyperlink"/>
            <w:noProof/>
            <w:vertAlign w:val="superscript"/>
          </w:rPr>
          <w:t>W638A</w:t>
        </w:r>
        <w:r w:rsidR="000509A2" w:rsidRPr="00162E49">
          <w:rPr>
            <w:rStyle w:val="Hyperlink"/>
            <w:noProof/>
          </w:rPr>
          <w:t xml:space="preserve"> and Ypd1.</w:t>
        </w:r>
        <w:r w:rsidR="000509A2">
          <w:rPr>
            <w:noProof/>
            <w:webHidden/>
          </w:rPr>
          <w:tab/>
        </w:r>
        <w:r w:rsidR="000509A2">
          <w:rPr>
            <w:noProof/>
            <w:webHidden/>
          </w:rPr>
          <w:fldChar w:fldCharType="begin"/>
        </w:r>
        <w:r w:rsidR="000509A2">
          <w:rPr>
            <w:noProof/>
            <w:webHidden/>
          </w:rPr>
          <w:instrText xml:space="preserve"> PAGEREF _Toc437696875 \h </w:instrText>
        </w:r>
        <w:r w:rsidR="000509A2">
          <w:rPr>
            <w:noProof/>
            <w:webHidden/>
          </w:rPr>
        </w:r>
        <w:r w:rsidR="000509A2">
          <w:rPr>
            <w:noProof/>
            <w:webHidden/>
          </w:rPr>
          <w:fldChar w:fldCharType="separate"/>
        </w:r>
        <w:r w:rsidR="004A297F">
          <w:rPr>
            <w:noProof/>
            <w:webHidden/>
          </w:rPr>
          <w:t>59</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76" w:history="1">
        <w:r w:rsidR="000509A2" w:rsidRPr="00162E49">
          <w:rPr>
            <w:rStyle w:val="Hyperlink"/>
            <w:noProof/>
          </w:rPr>
          <w:t>Figure 34.  Chitin column purification gels of Ssk1-R2-R524A, Ssk1-R2-K525A and Ssk1-R2-H637A.</w:t>
        </w:r>
        <w:r w:rsidR="000509A2">
          <w:rPr>
            <w:noProof/>
            <w:webHidden/>
          </w:rPr>
          <w:tab/>
        </w:r>
        <w:r w:rsidR="000509A2">
          <w:rPr>
            <w:noProof/>
            <w:webHidden/>
          </w:rPr>
          <w:fldChar w:fldCharType="begin"/>
        </w:r>
        <w:r w:rsidR="000509A2">
          <w:rPr>
            <w:noProof/>
            <w:webHidden/>
          </w:rPr>
          <w:instrText xml:space="preserve"> PAGEREF _Toc437696876 \h </w:instrText>
        </w:r>
        <w:r w:rsidR="000509A2">
          <w:rPr>
            <w:noProof/>
            <w:webHidden/>
          </w:rPr>
        </w:r>
        <w:r w:rsidR="000509A2">
          <w:rPr>
            <w:noProof/>
            <w:webHidden/>
          </w:rPr>
          <w:fldChar w:fldCharType="separate"/>
        </w:r>
        <w:r w:rsidR="004A297F">
          <w:rPr>
            <w:noProof/>
            <w:webHidden/>
          </w:rPr>
          <w:t>60</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77" w:history="1">
        <w:r w:rsidR="000509A2" w:rsidRPr="00162E49">
          <w:rPr>
            <w:rStyle w:val="Hyperlink"/>
            <w:noProof/>
          </w:rPr>
          <w:t>Figure 35.  Fluorescence binding assay of Ssk1-R2 mutants with Ypd1-T12C~F.</w:t>
        </w:r>
        <w:r w:rsidR="000509A2">
          <w:rPr>
            <w:noProof/>
            <w:webHidden/>
          </w:rPr>
          <w:tab/>
        </w:r>
        <w:r w:rsidR="000509A2">
          <w:rPr>
            <w:noProof/>
            <w:webHidden/>
          </w:rPr>
          <w:fldChar w:fldCharType="begin"/>
        </w:r>
        <w:r w:rsidR="000509A2">
          <w:rPr>
            <w:noProof/>
            <w:webHidden/>
          </w:rPr>
          <w:instrText xml:space="preserve"> PAGEREF _Toc437696877 \h </w:instrText>
        </w:r>
        <w:r w:rsidR="000509A2">
          <w:rPr>
            <w:noProof/>
            <w:webHidden/>
          </w:rPr>
        </w:r>
        <w:r w:rsidR="000509A2">
          <w:rPr>
            <w:noProof/>
            <w:webHidden/>
          </w:rPr>
          <w:fldChar w:fldCharType="separate"/>
        </w:r>
        <w:r w:rsidR="004A297F">
          <w:rPr>
            <w:noProof/>
            <w:webHidden/>
          </w:rPr>
          <w:t>61</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78" w:history="1">
        <w:r w:rsidR="000509A2" w:rsidRPr="00162E49">
          <w:rPr>
            <w:rStyle w:val="Hyperlink"/>
            <w:noProof/>
          </w:rPr>
          <w:t>Figure 36.  Ypd1~P phosphotransfer to Ssk1-R2 variants vs. WT Skn7-R3.</w:t>
        </w:r>
        <w:r w:rsidR="000509A2">
          <w:rPr>
            <w:noProof/>
            <w:webHidden/>
          </w:rPr>
          <w:tab/>
        </w:r>
        <w:r w:rsidR="000509A2">
          <w:rPr>
            <w:noProof/>
            <w:webHidden/>
          </w:rPr>
          <w:fldChar w:fldCharType="begin"/>
        </w:r>
        <w:r w:rsidR="000509A2">
          <w:rPr>
            <w:noProof/>
            <w:webHidden/>
          </w:rPr>
          <w:instrText xml:space="preserve"> PAGEREF _Toc437696878 \h </w:instrText>
        </w:r>
        <w:r w:rsidR="000509A2">
          <w:rPr>
            <w:noProof/>
            <w:webHidden/>
          </w:rPr>
        </w:r>
        <w:r w:rsidR="000509A2">
          <w:rPr>
            <w:noProof/>
            <w:webHidden/>
          </w:rPr>
          <w:fldChar w:fldCharType="separate"/>
        </w:r>
        <w:r w:rsidR="004A297F">
          <w:rPr>
            <w:noProof/>
            <w:webHidden/>
          </w:rPr>
          <w:t>62</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79" w:history="1">
        <w:r w:rsidR="000509A2" w:rsidRPr="00162E49">
          <w:rPr>
            <w:rStyle w:val="Hyperlink"/>
            <w:noProof/>
          </w:rPr>
          <w:t>Figure 37. Illustration of Ssk1-R2 mutants that did not affect Ypd1 binding.</w:t>
        </w:r>
        <w:r w:rsidR="000509A2">
          <w:rPr>
            <w:noProof/>
            <w:webHidden/>
          </w:rPr>
          <w:tab/>
        </w:r>
        <w:r w:rsidR="000509A2">
          <w:rPr>
            <w:noProof/>
            <w:webHidden/>
          </w:rPr>
          <w:fldChar w:fldCharType="begin"/>
        </w:r>
        <w:r w:rsidR="000509A2">
          <w:rPr>
            <w:noProof/>
            <w:webHidden/>
          </w:rPr>
          <w:instrText xml:space="preserve"> PAGEREF _Toc437696879 \h </w:instrText>
        </w:r>
        <w:r w:rsidR="000509A2">
          <w:rPr>
            <w:noProof/>
            <w:webHidden/>
          </w:rPr>
        </w:r>
        <w:r w:rsidR="000509A2">
          <w:rPr>
            <w:noProof/>
            <w:webHidden/>
          </w:rPr>
          <w:fldChar w:fldCharType="separate"/>
        </w:r>
        <w:r w:rsidR="004A297F">
          <w:rPr>
            <w:noProof/>
            <w:webHidden/>
          </w:rPr>
          <w:t>63</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80" w:history="1">
        <w:r w:rsidR="000509A2" w:rsidRPr="00162E49">
          <w:rPr>
            <w:rStyle w:val="Hyperlink"/>
            <w:noProof/>
          </w:rPr>
          <w:t>Figure 38.  Ribbon and stick illustration of salt bridge interactions.</w:t>
        </w:r>
        <w:r w:rsidR="000509A2">
          <w:rPr>
            <w:noProof/>
            <w:webHidden/>
          </w:rPr>
          <w:tab/>
        </w:r>
        <w:r w:rsidR="000509A2">
          <w:rPr>
            <w:noProof/>
            <w:webHidden/>
          </w:rPr>
          <w:fldChar w:fldCharType="begin"/>
        </w:r>
        <w:r w:rsidR="000509A2">
          <w:rPr>
            <w:noProof/>
            <w:webHidden/>
          </w:rPr>
          <w:instrText xml:space="preserve"> PAGEREF _Toc437696880 \h </w:instrText>
        </w:r>
        <w:r w:rsidR="000509A2">
          <w:rPr>
            <w:noProof/>
            <w:webHidden/>
          </w:rPr>
        </w:r>
        <w:r w:rsidR="000509A2">
          <w:rPr>
            <w:noProof/>
            <w:webHidden/>
          </w:rPr>
          <w:fldChar w:fldCharType="separate"/>
        </w:r>
        <w:r w:rsidR="004A297F">
          <w:rPr>
            <w:noProof/>
            <w:webHidden/>
          </w:rPr>
          <w:t>65</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81" w:history="1">
        <w:r w:rsidR="000509A2" w:rsidRPr="00162E49">
          <w:rPr>
            <w:rStyle w:val="Hyperlink"/>
            <w:noProof/>
          </w:rPr>
          <w:t>Figure 39.  Structural comparison of Sln1-R1 and Ssk1-R2</w:t>
        </w:r>
        <w:r w:rsidR="000509A2" w:rsidRPr="00162E49">
          <w:rPr>
            <w:rStyle w:val="Hyperlink"/>
            <w:noProof/>
            <w:vertAlign w:val="superscript"/>
          </w:rPr>
          <w:t>W638A</w:t>
        </w:r>
        <w:r w:rsidR="000509A2" w:rsidRPr="00162E49">
          <w:rPr>
            <w:rStyle w:val="Hyperlink"/>
            <w:noProof/>
          </w:rPr>
          <w:t xml:space="preserve"> with Ypd1.</w:t>
        </w:r>
        <w:r w:rsidR="000509A2">
          <w:rPr>
            <w:noProof/>
            <w:webHidden/>
          </w:rPr>
          <w:tab/>
        </w:r>
        <w:r w:rsidR="000509A2">
          <w:rPr>
            <w:noProof/>
            <w:webHidden/>
          </w:rPr>
          <w:fldChar w:fldCharType="begin"/>
        </w:r>
        <w:r w:rsidR="000509A2">
          <w:rPr>
            <w:noProof/>
            <w:webHidden/>
          </w:rPr>
          <w:instrText xml:space="preserve"> PAGEREF _Toc437696881 \h </w:instrText>
        </w:r>
        <w:r w:rsidR="000509A2">
          <w:rPr>
            <w:noProof/>
            <w:webHidden/>
          </w:rPr>
        </w:r>
        <w:r w:rsidR="000509A2">
          <w:rPr>
            <w:noProof/>
            <w:webHidden/>
          </w:rPr>
          <w:fldChar w:fldCharType="separate"/>
        </w:r>
        <w:r w:rsidR="004A297F">
          <w:rPr>
            <w:noProof/>
            <w:webHidden/>
          </w:rPr>
          <w:t>75</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82" w:history="1">
        <w:r w:rsidR="000509A2" w:rsidRPr="00162E49">
          <w:rPr>
            <w:rStyle w:val="Hyperlink"/>
            <w:noProof/>
          </w:rPr>
          <w:t>Figure 40.  Electrostatic molecular surface representation of the interface view of Sln1-R1 and Ssk1-R2</w:t>
        </w:r>
        <w:r w:rsidR="000509A2" w:rsidRPr="00162E49">
          <w:rPr>
            <w:rStyle w:val="Hyperlink"/>
            <w:noProof/>
            <w:vertAlign w:val="superscript"/>
          </w:rPr>
          <w:t>W638A</w:t>
        </w:r>
        <w:r w:rsidR="000509A2" w:rsidRPr="00162E49">
          <w:rPr>
            <w:rStyle w:val="Hyperlink"/>
            <w:noProof/>
          </w:rPr>
          <w:t xml:space="preserve"> with Ypd1.</w:t>
        </w:r>
        <w:r w:rsidR="000509A2">
          <w:rPr>
            <w:noProof/>
            <w:webHidden/>
          </w:rPr>
          <w:tab/>
        </w:r>
        <w:r w:rsidR="000509A2">
          <w:rPr>
            <w:noProof/>
            <w:webHidden/>
          </w:rPr>
          <w:fldChar w:fldCharType="begin"/>
        </w:r>
        <w:r w:rsidR="000509A2">
          <w:rPr>
            <w:noProof/>
            <w:webHidden/>
          </w:rPr>
          <w:instrText xml:space="preserve"> PAGEREF _Toc437696882 \h </w:instrText>
        </w:r>
        <w:r w:rsidR="000509A2">
          <w:rPr>
            <w:noProof/>
            <w:webHidden/>
          </w:rPr>
        </w:r>
        <w:r w:rsidR="000509A2">
          <w:rPr>
            <w:noProof/>
            <w:webHidden/>
          </w:rPr>
          <w:fldChar w:fldCharType="separate"/>
        </w:r>
        <w:r w:rsidR="004A297F">
          <w:rPr>
            <w:noProof/>
            <w:webHidden/>
          </w:rPr>
          <w:t>80</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83" w:history="1">
        <w:r w:rsidR="000509A2" w:rsidRPr="00162E49">
          <w:rPr>
            <w:rStyle w:val="Hyperlink"/>
            <w:noProof/>
          </w:rPr>
          <w:t>Figure 41.  Distances from Ypd1-H64 to the phosphorylatable aspartate.</w:t>
        </w:r>
        <w:r w:rsidR="000509A2">
          <w:rPr>
            <w:noProof/>
            <w:webHidden/>
          </w:rPr>
          <w:tab/>
        </w:r>
        <w:r w:rsidR="000509A2">
          <w:rPr>
            <w:noProof/>
            <w:webHidden/>
          </w:rPr>
          <w:fldChar w:fldCharType="begin"/>
        </w:r>
        <w:r w:rsidR="000509A2">
          <w:rPr>
            <w:noProof/>
            <w:webHidden/>
          </w:rPr>
          <w:instrText xml:space="preserve"> PAGEREF _Toc437696883 \h </w:instrText>
        </w:r>
        <w:r w:rsidR="000509A2">
          <w:rPr>
            <w:noProof/>
            <w:webHidden/>
          </w:rPr>
        </w:r>
        <w:r w:rsidR="000509A2">
          <w:rPr>
            <w:noProof/>
            <w:webHidden/>
          </w:rPr>
          <w:fldChar w:fldCharType="separate"/>
        </w:r>
        <w:r w:rsidR="004A297F">
          <w:rPr>
            <w:noProof/>
            <w:webHidden/>
          </w:rPr>
          <w:t>81</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84" w:history="1">
        <w:r w:rsidR="000509A2" w:rsidRPr="00162E49">
          <w:rPr>
            <w:rStyle w:val="Hyperlink"/>
            <w:noProof/>
          </w:rPr>
          <w:t xml:space="preserve">Figure 42.  Illustration of HOG1 pathway in </w:t>
        </w:r>
        <w:r w:rsidR="000509A2" w:rsidRPr="00162E49">
          <w:rPr>
            <w:rStyle w:val="Hyperlink"/>
            <w:i/>
            <w:noProof/>
          </w:rPr>
          <w:t>C. neoformans</w:t>
        </w:r>
        <w:r w:rsidR="000509A2" w:rsidRPr="00162E49">
          <w:rPr>
            <w:rStyle w:val="Hyperlink"/>
            <w:noProof/>
          </w:rPr>
          <w:t>.</w:t>
        </w:r>
        <w:r w:rsidR="000509A2">
          <w:rPr>
            <w:noProof/>
            <w:webHidden/>
          </w:rPr>
          <w:tab/>
        </w:r>
        <w:r w:rsidR="000509A2">
          <w:rPr>
            <w:noProof/>
            <w:webHidden/>
          </w:rPr>
          <w:fldChar w:fldCharType="begin"/>
        </w:r>
        <w:r w:rsidR="000509A2">
          <w:rPr>
            <w:noProof/>
            <w:webHidden/>
          </w:rPr>
          <w:instrText xml:space="preserve"> PAGEREF _Toc437696884 \h </w:instrText>
        </w:r>
        <w:r w:rsidR="000509A2">
          <w:rPr>
            <w:noProof/>
            <w:webHidden/>
          </w:rPr>
        </w:r>
        <w:r w:rsidR="000509A2">
          <w:rPr>
            <w:noProof/>
            <w:webHidden/>
          </w:rPr>
          <w:fldChar w:fldCharType="separate"/>
        </w:r>
        <w:r w:rsidR="004A297F">
          <w:rPr>
            <w:noProof/>
            <w:webHidden/>
          </w:rPr>
          <w:t>92</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85" w:history="1">
        <w:r w:rsidR="000509A2" w:rsidRPr="00162E49">
          <w:rPr>
            <w:rStyle w:val="Hyperlink"/>
            <w:noProof/>
          </w:rPr>
          <w:t xml:space="preserve">Figure 43.  Sequence alignment of </w:t>
        </w:r>
        <w:r w:rsidR="000509A2" w:rsidRPr="00162E49">
          <w:rPr>
            <w:rStyle w:val="Hyperlink"/>
            <w:i/>
            <w:noProof/>
          </w:rPr>
          <w:t>Sc</w:t>
        </w:r>
        <w:r w:rsidR="000509A2" w:rsidRPr="00162E49">
          <w:rPr>
            <w:rStyle w:val="Hyperlink"/>
            <w:noProof/>
          </w:rPr>
          <w:t xml:space="preserve"> and </w:t>
        </w:r>
        <w:r w:rsidR="000509A2" w:rsidRPr="00162E49">
          <w:rPr>
            <w:rStyle w:val="Hyperlink"/>
            <w:i/>
            <w:noProof/>
          </w:rPr>
          <w:t xml:space="preserve">Cn </w:t>
        </w:r>
        <w:r w:rsidR="000509A2" w:rsidRPr="00162E49">
          <w:rPr>
            <w:rStyle w:val="Hyperlink"/>
            <w:noProof/>
          </w:rPr>
          <w:t>Ssk1 receiver domains.</w:t>
        </w:r>
        <w:r w:rsidR="000509A2">
          <w:rPr>
            <w:noProof/>
            <w:webHidden/>
          </w:rPr>
          <w:tab/>
        </w:r>
        <w:r w:rsidR="000509A2">
          <w:rPr>
            <w:noProof/>
            <w:webHidden/>
          </w:rPr>
          <w:fldChar w:fldCharType="begin"/>
        </w:r>
        <w:r w:rsidR="000509A2">
          <w:rPr>
            <w:noProof/>
            <w:webHidden/>
          </w:rPr>
          <w:instrText xml:space="preserve"> PAGEREF _Toc437696885 \h </w:instrText>
        </w:r>
        <w:r w:rsidR="000509A2">
          <w:rPr>
            <w:noProof/>
            <w:webHidden/>
          </w:rPr>
        </w:r>
        <w:r w:rsidR="000509A2">
          <w:rPr>
            <w:noProof/>
            <w:webHidden/>
          </w:rPr>
          <w:fldChar w:fldCharType="separate"/>
        </w:r>
        <w:r w:rsidR="004A297F">
          <w:rPr>
            <w:noProof/>
            <w:webHidden/>
          </w:rPr>
          <w:t>93</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86" w:history="1">
        <w:r w:rsidR="000509A2" w:rsidRPr="00162E49">
          <w:rPr>
            <w:rStyle w:val="Hyperlink"/>
            <w:noProof/>
          </w:rPr>
          <w:t>Figure 44.  Homology models of 3 putative domains of CnSsk1.</w:t>
        </w:r>
        <w:r w:rsidR="000509A2">
          <w:rPr>
            <w:noProof/>
            <w:webHidden/>
          </w:rPr>
          <w:tab/>
        </w:r>
        <w:r w:rsidR="000509A2">
          <w:rPr>
            <w:noProof/>
            <w:webHidden/>
          </w:rPr>
          <w:fldChar w:fldCharType="begin"/>
        </w:r>
        <w:r w:rsidR="000509A2">
          <w:rPr>
            <w:noProof/>
            <w:webHidden/>
          </w:rPr>
          <w:instrText xml:space="preserve"> PAGEREF _Toc437696886 \h </w:instrText>
        </w:r>
        <w:r w:rsidR="000509A2">
          <w:rPr>
            <w:noProof/>
            <w:webHidden/>
          </w:rPr>
        </w:r>
        <w:r w:rsidR="000509A2">
          <w:rPr>
            <w:noProof/>
            <w:webHidden/>
          </w:rPr>
          <w:fldChar w:fldCharType="separate"/>
        </w:r>
        <w:r w:rsidR="004A297F">
          <w:rPr>
            <w:noProof/>
            <w:webHidden/>
          </w:rPr>
          <w:t>94</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87" w:history="1">
        <w:r w:rsidR="000509A2" w:rsidRPr="00162E49">
          <w:rPr>
            <w:rStyle w:val="Hyperlink"/>
            <w:noProof/>
          </w:rPr>
          <w:t>Figure 45.  Schematic representation of all fusion proteins created from CnSsk1.</w:t>
        </w:r>
        <w:r w:rsidR="000509A2">
          <w:rPr>
            <w:noProof/>
            <w:webHidden/>
          </w:rPr>
          <w:tab/>
        </w:r>
        <w:r w:rsidR="000509A2">
          <w:rPr>
            <w:noProof/>
            <w:webHidden/>
          </w:rPr>
          <w:fldChar w:fldCharType="begin"/>
        </w:r>
        <w:r w:rsidR="000509A2">
          <w:rPr>
            <w:noProof/>
            <w:webHidden/>
          </w:rPr>
          <w:instrText xml:space="preserve"> PAGEREF _Toc437696887 \h </w:instrText>
        </w:r>
        <w:r w:rsidR="000509A2">
          <w:rPr>
            <w:noProof/>
            <w:webHidden/>
          </w:rPr>
        </w:r>
        <w:r w:rsidR="000509A2">
          <w:rPr>
            <w:noProof/>
            <w:webHidden/>
          </w:rPr>
          <w:fldChar w:fldCharType="separate"/>
        </w:r>
        <w:r w:rsidR="004A297F">
          <w:rPr>
            <w:noProof/>
            <w:webHidden/>
          </w:rPr>
          <w:t>96</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88" w:history="1">
        <w:r w:rsidR="000509A2" w:rsidRPr="00162E49">
          <w:rPr>
            <w:rStyle w:val="Hyperlink"/>
            <w:noProof/>
          </w:rPr>
          <w:t>Figure 46.  Plasmid map of construct CnR2-B.</w:t>
        </w:r>
        <w:r w:rsidR="000509A2">
          <w:rPr>
            <w:noProof/>
            <w:webHidden/>
          </w:rPr>
          <w:tab/>
        </w:r>
        <w:r w:rsidR="000509A2">
          <w:rPr>
            <w:noProof/>
            <w:webHidden/>
          </w:rPr>
          <w:fldChar w:fldCharType="begin"/>
        </w:r>
        <w:r w:rsidR="000509A2">
          <w:rPr>
            <w:noProof/>
            <w:webHidden/>
          </w:rPr>
          <w:instrText xml:space="preserve"> PAGEREF _Toc437696888 \h </w:instrText>
        </w:r>
        <w:r w:rsidR="000509A2">
          <w:rPr>
            <w:noProof/>
            <w:webHidden/>
          </w:rPr>
        </w:r>
        <w:r w:rsidR="000509A2">
          <w:rPr>
            <w:noProof/>
            <w:webHidden/>
          </w:rPr>
          <w:fldChar w:fldCharType="separate"/>
        </w:r>
        <w:r w:rsidR="004A297F">
          <w:rPr>
            <w:noProof/>
            <w:webHidden/>
          </w:rPr>
          <w:t>97</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89" w:history="1">
        <w:r w:rsidR="000509A2" w:rsidRPr="00162E49">
          <w:rPr>
            <w:rStyle w:val="Hyperlink"/>
            <w:noProof/>
          </w:rPr>
          <w:t>Figure 47.  SDS-PAGE gel showing the absence of fusion protein CnR2-B.</w:t>
        </w:r>
        <w:r w:rsidR="000509A2">
          <w:rPr>
            <w:noProof/>
            <w:webHidden/>
          </w:rPr>
          <w:tab/>
        </w:r>
        <w:r w:rsidR="000509A2">
          <w:rPr>
            <w:noProof/>
            <w:webHidden/>
          </w:rPr>
          <w:fldChar w:fldCharType="begin"/>
        </w:r>
        <w:r w:rsidR="000509A2">
          <w:rPr>
            <w:noProof/>
            <w:webHidden/>
          </w:rPr>
          <w:instrText xml:space="preserve"> PAGEREF _Toc437696889 \h </w:instrText>
        </w:r>
        <w:r w:rsidR="000509A2">
          <w:rPr>
            <w:noProof/>
            <w:webHidden/>
          </w:rPr>
        </w:r>
        <w:r w:rsidR="000509A2">
          <w:rPr>
            <w:noProof/>
            <w:webHidden/>
          </w:rPr>
          <w:fldChar w:fldCharType="separate"/>
        </w:r>
        <w:r w:rsidR="004A297F">
          <w:rPr>
            <w:noProof/>
            <w:webHidden/>
          </w:rPr>
          <w:t>97</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90" w:history="1">
        <w:r w:rsidR="000509A2" w:rsidRPr="00162E49">
          <w:rPr>
            <w:rStyle w:val="Hyperlink"/>
            <w:noProof/>
          </w:rPr>
          <w:t>Figure 48.  Plasmid map of construct CnR2-C.</w:t>
        </w:r>
        <w:r w:rsidR="000509A2">
          <w:rPr>
            <w:noProof/>
            <w:webHidden/>
          </w:rPr>
          <w:tab/>
        </w:r>
        <w:r w:rsidR="000509A2">
          <w:rPr>
            <w:noProof/>
            <w:webHidden/>
          </w:rPr>
          <w:fldChar w:fldCharType="begin"/>
        </w:r>
        <w:r w:rsidR="000509A2">
          <w:rPr>
            <w:noProof/>
            <w:webHidden/>
          </w:rPr>
          <w:instrText xml:space="preserve"> PAGEREF _Toc437696890 \h </w:instrText>
        </w:r>
        <w:r w:rsidR="000509A2">
          <w:rPr>
            <w:noProof/>
            <w:webHidden/>
          </w:rPr>
        </w:r>
        <w:r w:rsidR="000509A2">
          <w:rPr>
            <w:noProof/>
            <w:webHidden/>
          </w:rPr>
          <w:fldChar w:fldCharType="separate"/>
        </w:r>
        <w:r w:rsidR="004A297F">
          <w:rPr>
            <w:noProof/>
            <w:webHidden/>
          </w:rPr>
          <w:t>99</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91" w:history="1">
        <w:r w:rsidR="000509A2" w:rsidRPr="00162E49">
          <w:rPr>
            <w:rStyle w:val="Hyperlink"/>
            <w:noProof/>
          </w:rPr>
          <w:t>Figure 49.  SDS-PAGE gels showing fusion protein CnR2-C.</w:t>
        </w:r>
        <w:r w:rsidR="000509A2">
          <w:rPr>
            <w:noProof/>
            <w:webHidden/>
          </w:rPr>
          <w:tab/>
        </w:r>
        <w:r w:rsidR="000509A2">
          <w:rPr>
            <w:noProof/>
            <w:webHidden/>
          </w:rPr>
          <w:fldChar w:fldCharType="begin"/>
        </w:r>
        <w:r w:rsidR="000509A2">
          <w:rPr>
            <w:noProof/>
            <w:webHidden/>
          </w:rPr>
          <w:instrText xml:space="preserve"> PAGEREF _Toc437696891 \h </w:instrText>
        </w:r>
        <w:r w:rsidR="000509A2">
          <w:rPr>
            <w:noProof/>
            <w:webHidden/>
          </w:rPr>
        </w:r>
        <w:r w:rsidR="000509A2">
          <w:rPr>
            <w:noProof/>
            <w:webHidden/>
          </w:rPr>
          <w:fldChar w:fldCharType="separate"/>
        </w:r>
        <w:r w:rsidR="004A297F">
          <w:rPr>
            <w:noProof/>
            <w:webHidden/>
          </w:rPr>
          <w:t>99</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92" w:history="1">
        <w:r w:rsidR="000509A2" w:rsidRPr="00162E49">
          <w:rPr>
            <w:rStyle w:val="Hyperlink"/>
            <w:noProof/>
          </w:rPr>
          <w:t>Figure 50.  Plasmid map of construct CnR2-D.</w:t>
        </w:r>
        <w:r w:rsidR="000509A2">
          <w:rPr>
            <w:noProof/>
            <w:webHidden/>
          </w:rPr>
          <w:tab/>
        </w:r>
        <w:r w:rsidR="000509A2">
          <w:rPr>
            <w:noProof/>
            <w:webHidden/>
          </w:rPr>
          <w:fldChar w:fldCharType="begin"/>
        </w:r>
        <w:r w:rsidR="000509A2">
          <w:rPr>
            <w:noProof/>
            <w:webHidden/>
          </w:rPr>
          <w:instrText xml:space="preserve"> PAGEREF _Toc437696892 \h </w:instrText>
        </w:r>
        <w:r w:rsidR="000509A2">
          <w:rPr>
            <w:noProof/>
            <w:webHidden/>
          </w:rPr>
        </w:r>
        <w:r w:rsidR="000509A2">
          <w:rPr>
            <w:noProof/>
            <w:webHidden/>
          </w:rPr>
          <w:fldChar w:fldCharType="separate"/>
        </w:r>
        <w:r w:rsidR="004A297F">
          <w:rPr>
            <w:noProof/>
            <w:webHidden/>
          </w:rPr>
          <w:t>101</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93" w:history="1">
        <w:r w:rsidR="000509A2" w:rsidRPr="00162E49">
          <w:rPr>
            <w:rStyle w:val="Hyperlink"/>
            <w:noProof/>
          </w:rPr>
          <w:t>Figure 51.  SDS-PAGE gels showing fusion protein CnR2-D.</w:t>
        </w:r>
        <w:r w:rsidR="000509A2">
          <w:rPr>
            <w:noProof/>
            <w:webHidden/>
          </w:rPr>
          <w:tab/>
        </w:r>
        <w:r w:rsidR="000509A2">
          <w:rPr>
            <w:noProof/>
            <w:webHidden/>
          </w:rPr>
          <w:fldChar w:fldCharType="begin"/>
        </w:r>
        <w:r w:rsidR="000509A2">
          <w:rPr>
            <w:noProof/>
            <w:webHidden/>
          </w:rPr>
          <w:instrText xml:space="preserve"> PAGEREF _Toc437696893 \h </w:instrText>
        </w:r>
        <w:r w:rsidR="000509A2">
          <w:rPr>
            <w:noProof/>
            <w:webHidden/>
          </w:rPr>
        </w:r>
        <w:r w:rsidR="000509A2">
          <w:rPr>
            <w:noProof/>
            <w:webHidden/>
          </w:rPr>
          <w:fldChar w:fldCharType="separate"/>
        </w:r>
        <w:r w:rsidR="004A297F">
          <w:rPr>
            <w:noProof/>
            <w:webHidden/>
          </w:rPr>
          <w:t>101</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94" w:history="1">
        <w:r w:rsidR="000509A2" w:rsidRPr="00162E49">
          <w:rPr>
            <w:rStyle w:val="Hyperlink"/>
            <w:noProof/>
          </w:rPr>
          <w:t>Figure 52.  Plasmid map of construct CnR2-E.</w:t>
        </w:r>
        <w:r w:rsidR="000509A2">
          <w:rPr>
            <w:noProof/>
            <w:webHidden/>
          </w:rPr>
          <w:tab/>
        </w:r>
        <w:r w:rsidR="000509A2">
          <w:rPr>
            <w:noProof/>
            <w:webHidden/>
          </w:rPr>
          <w:fldChar w:fldCharType="begin"/>
        </w:r>
        <w:r w:rsidR="000509A2">
          <w:rPr>
            <w:noProof/>
            <w:webHidden/>
          </w:rPr>
          <w:instrText xml:space="preserve"> PAGEREF _Toc437696894 \h </w:instrText>
        </w:r>
        <w:r w:rsidR="000509A2">
          <w:rPr>
            <w:noProof/>
            <w:webHidden/>
          </w:rPr>
        </w:r>
        <w:r w:rsidR="000509A2">
          <w:rPr>
            <w:noProof/>
            <w:webHidden/>
          </w:rPr>
          <w:fldChar w:fldCharType="separate"/>
        </w:r>
        <w:r w:rsidR="004A297F">
          <w:rPr>
            <w:noProof/>
            <w:webHidden/>
          </w:rPr>
          <w:t>103</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95" w:history="1">
        <w:r w:rsidR="000509A2" w:rsidRPr="00162E49">
          <w:rPr>
            <w:rStyle w:val="Hyperlink"/>
            <w:noProof/>
          </w:rPr>
          <w:t>Figure 53.  SDS-PAGE gels showing fusion protein CnR2-E.</w:t>
        </w:r>
        <w:r w:rsidR="000509A2">
          <w:rPr>
            <w:noProof/>
            <w:webHidden/>
          </w:rPr>
          <w:tab/>
        </w:r>
        <w:r w:rsidR="000509A2">
          <w:rPr>
            <w:noProof/>
            <w:webHidden/>
          </w:rPr>
          <w:fldChar w:fldCharType="begin"/>
        </w:r>
        <w:r w:rsidR="000509A2">
          <w:rPr>
            <w:noProof/>
            <w:webHidden/>
          </w:rPr>
          <w:instrText xml:space="preserve"> PAGEREF _Toc437696895 \h </w:instrText>
        </w:r>
        <w:r w:rsidR="000509A2">
          <w:rPr>
            <w:noProof/>
            <w:webHidden/>
          </w:rPr>
        </w:r>
        <w:r w:rsidR="000509A2">
          <w:rPr>
            <w:noProof/>
            <w:webHidden/>
          </w:rPr>
          <w:fldChar w:fldCharType="separate"/>
        </w:r>
        <w:r w:rsidR="004A297F">
          <w:rPr>
            <w:noProof/>
            <w:webHidden/>
          </w:rPr>
          <w:t>103</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96" w:history="1">
        <w:r w:rsidR="000509A2" w:rsidRPr="00162E49">
          <w:rPr>
            <w:rStyle w:val="Hyperlink"/>
            <w:noProof/>
          </w:rPr>
          <w:t>Figure 54.  SDS-PAGE gels showing fusion protein CnR2-E-W1147A.</w:t>
        </w:r>
        <w:r w:rsidR="000509A2">
          <w:rPr>
            <w:noProof/>
            <w:webHidden/>
          </w:rPr>
          <w:tab/>
        </w:r>
        <w:r w:rsidR="000509A2">
          <w:rPr>
            <w:noProof/>
            <w:webHidden/>
          </w:rPr>
          <w:fldChar w:fldCharType="begin"/>
        </w:r>
        <w:r w:rsidR="000509A2">
          <w:rPr>
            <w:noProof/>
            <w:webHidden/>
          </w:rPr>
          <w:instrText xml:space="preserve"> PAGEREF _Toc437696896 \h </w:instrText>
        </w:r>
        <w:r w:rsidR="000509A2">
          <w:rPr>
            <w:noProof/>
            <w:webHidden/>
          </w:rPr>
        </w:r>
        <w:r w:rsidR="000509A2">
          <w:rPr>
            <w:noProof/>
            <w:webHidden/>
          </w:rPr>
          <w:fldChar w:fldCharType="separate"/>
        </w:r>
        <w:r w:rsidR="004A297F">
          <w:rPr>
            <w:noProof/>
            <w:webHidden/>
          </w:rPr>
          <w:t>104</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97" w:history="1">
        <w:r w:rsidR="000509A2" w:rsidRPr="00162E49">
          <w:rPr>
            <w:rStyle w:val="Hyperlink"/>
            <w:noProof/>
          </w:rPr>
          <w:t>Figure 55.  Plasmid map of construct CnR2-F.</w:t>
        </w:r>
        <w:r w:rsidR="000509A2">
          <w:rPr>
            <w:noProof/>
            <w:webHidden/>
          </w:rPr>
          <w:tab/>
        </w:r>
        <w:r w:rsidR="000509A2">
          <w:rPr>
            <w:noProof/>
            <w:webHidden/>
          </w:rPr>
          <w:fldChar w:fldCharType="begin"/>
        </w:r>
        <w:r w:rsidR="000509A2">
          <w:rPr>
            <w:noProof/>
            <w:webHidden/>
          </w:rPr>
          <w:instrText xml:space="preserve"> PAGEREF _Toc437696897 \h </w:instrText>
        </w:r>
        <w:r w:rsidR="000509A2">
          <w:rPr>
            <w:noProof/>
            <w:webHidden/>
          </w:rPr>
        </w:r>
        <w:r w:rsidR="000509A2">
          <w:rPr>
            <w:noProof/>
            <w:webHidden/>
          </w:rPr>
          <w:fldChar w:fldCharType="separate"/>
        </w:r>
        <w:r w:rsidR="004A297F">
          <w:rPr>
            <w:noProof/>
            <w:webHidden/>
          </w:rPr>
          <w:t>105</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98" w:history="1">
        <w:r w:rsidR="000509A2" w:rsidRPr="00162E49">
          <w:rPr>
            <w:rStyle w:val="Hyperlink"/>
            <w:noProof/>
          </w:rPr>
          <w:t>Figure 56.  SDS-PAGE gels showing fusion protein CnR2-F.</w:t>
        </w:r>
        <w:r w:rsidR="000509A2">
          <w:rPr>
            <w:noProof/>
            <w:webHidden/>
          </w:rPr>
          <w:tab/>
        </w:r>
        <w:r w:rsidR="000509A2">
          <w:rPr>
            <w:noProof/>
            <w:webHidden/>
          </w:rPr>
          <w:fldChar w:fldCharType="begin"/>
        </w:r>
        <w:r w:rsidR="000509A2">
          <w:rPr>
            <w:noProof/>
            <w:webHidden/>
          </w:rPr>
          <w:instrText xml:space="preserve"> PAGEREF _Toc437696898 \h </w:instrText>
        </w:r>
        <w:r w:rsidR="000509A2">
          <w:rPr>
            <w:noProof/>
            <w:webHidden/>
          </w:rPr>
        </w:r>
        <w:r w:rsidR="000509A2">
          <w:rPr>
            <w:noProof/>
            <w:webHidden/>
          </w:rPr>
          <w:fldChar w:fldCharType="separate"/>
        </w:r>
        <w:r w:rsidR="004A297F">
          <w:rPr>
            <w:noProof/>
            <w:webHidden/>
          </w:rPr>
          <w:t>105</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899" w:history="1">
        <w:r w:rsidR="000509A2" w:rsidRPr="00162E49">
          <w:rPr>
            <w:rStyle w:val="Hyperlink"/>
            <w:noProof/>
          </w:rPr>
          <w:t>Figure 57.  Plasmid map of construct CnR2-G.</w:t>
        </w:r>
        <w:r w:rsidR="000509A2">
          <w:rPr>
            <w:noProof/>
            <w:webHidden/>
          </w:rPr>
          <w:tab/>
        </w:r>
        <w:r w:rsidR="000509A2">
          <w:rPr>
            <w:noProof/>
            <w:webHidden/>
          </w:rPr>
          <w:fldChar w:fldCharType="begin"/>
        </w:r>
        <w:r w:rsidR="000509A2">
          <w:rPr>
            <w:noProof/>
            <w:webHidden/>
          </w:rPr>
          <w:instrText xml:space="preserve"> PAGEREF _Toc437696899 \h </w:instrText>
        </w:r>
        <w:r w:rsidR="000509A2">
          <w:rPr>
            <w:noProof/>
            <w:webHidden/>
          </w:rPr>
        </w:r>
        <w:r w:rsidR="000509A2">
          <w:rPr>
            <w:noProof/>
            <w:webHidden/>
          </w:rPr>
          <w:fldChar w:fldCharType="separate"/>
        </w:r>
        <w:r w:rsidR="004A297F">
          <w:rPr>
            <w:noProof/>
            <w:webHidden/>
          </w:rPr>
          <w:t>106</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00" w:history="1">
        <w:r w:rsidR="000509A2" w:rsidRPr="00162E49">
          <w:rPr>
            <w:rStyle w:val="Hyperlink"/>
            <w:noProof/>
          </w:rPr>
          <w:t>Figure 58.  SDS-PAGE gel showing Ni-NTA purification attempt of CnR2-G.</w:t>
        </w:r>
        <w:r w:rsidR="000509A2">
          <w:rPr>
            <w:noProof/>
            <w:webHidden/>
          </w:rPr>
          <w:tab/>
        </w:r>
        <w:r w:rsidR="000509A2">
          <w:rPr>
            <w:noProof/>
            <w:webHidden/>
          </w:rPr>
          <w:fldChar w:fldCharType="begin"/>
        </w:r>
        <w:r w:rsidR="000509A2">
          <w:rPr>
            <w:noProof/>
            <w:webHidden/>
          </w:rPr>
          <w:instrText xml:space="preserve"> PAGEREF _Toc437696900 \h </w:instrText>
        </w:r>
        <w:r w:rsidR="000509A2">
          <w:rPr>
            <w:noProof/>
            <w:webHidden/>
          </w:rPr>
        </w:r>
        <w:r w:rsidR="000509A2">
          <w:rPr>
            <w:noProof/>
            <w:webHidden/>
          </w:rPr>
          <w:fldChar w:fldCharType="separate"/>
        </w:r>
        <w:r w:rsidR="004A297F">
          <w:rPr>
            <w:noProof/>
            <w:webHidden/>
          </w:rPr>
          <w:t>107</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01" w:history="1">
        <w:r w:rsidR="000509A2" w:rsidRPr="00162E49">
          <w:rPr>
            <w:rStyle w:val="Hyperlink"/>
            <w:noProof/>
          </w:rPr>
          <w:t>Figure 59.  Plasmid map of construct CnR2-H.</w:t>
        </w:r>
        <w:r w:rsidR="000509A2">
          <w:rPr>
            <w:noProof/>
            <w:webHidden/>
          </w:rPr>
          <w:tab/>
        </w:r>
        <w:r w:rsidR="000509A2">
          <w:rPr>
            <w:noProof/>
            <w:webHidden/>
          </w:rPr>
          <w:fldChar w:fldCharType="begin"/>
        </w:r>
        <w:r w:rsidR="000509A2">
          <w:rPr>
            <w:noProof/>
            <w:webHidden/>
          </w:rPr>
          <w:instrText xml:space="preserve"> PAGEREF _Toc437696901 \h </w:instrText>
        </w:r>
        <w:r w:rsidR="000509A2">
          <w:rPr>
            <w:noProof/>
            <w:webHidden/>
          </w:rPr>
        </w:r>
        <w:r w:rsidR="000509A2">
          <w:rPr>
            <w:noProof/>
            <w:webHidden/>
          </w:rPr>
          <w:fldChar w:fldCharType="separate"/>
        </w:r>
        <w:r w:rsidR="004A297F">
          <w:rPr>
            <w:noProof/>
            <w:webHidden/>
          </w:rPr>
          <w:t>108</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02" w:history="1">
        <w:r w:rsidR="000509A2" w:rsidRPr="00162E49">
          <w:rPr>
            <w:rStyle w:val="Hyperlink"/>
            <w:noProof/>
          </w:rPr>
          <w:t>Figure 60.  Plasmid map of construct CnR2-I.</w:t>
        </w:r>
        <w:r w:rsidR="000509A2">
          <w:rPr>
            <w:noProof/>
            <w:webHidden/>
          </w:rPr>
          <w:tab/>
        </w:r>
        <w:r w:rsidR="000509A2">
          <w:rPr>
            <w:noProof/>
            <w:webHidden/>
          </w:rPr>
          <w:fldChar w:fldCharType="begin"/>
        </w:r>
        <w:r w:rsidR="000509A2">
          <w:rPr>
            <w:noProof/>
            <w:webHidden/>
          </w:rPr>
          <w:instrText xml:space="preserve"> PAGEREF _Toc437696902 \h </w:instrText>
        </w:r>
        <w:r w:rsidR="000509A2">
          <w:rPr>
            <w:noProof/>
            <w:webHidden/>
          </w:rPr>
        </w:r>
        <w:r w:rsidR="000509A2">
          <w:rPr>
            <w:noProof/>
            <w:webHidden/>
          </w:rPr>
          <w:fldChar w:fldCharType="separate"/>
        </w:r>
        <w:r w:rsidR="004A297F">
          <w:rPr>
            <w:noProof/>
            <w:webHidden/>
          </w:rPr>
          <w:t>109</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03" w:history="1">
        <w:r w:rsidR="000509A2" w:rsidRPr="00162E49">
          <w:rPr>
            <w:rStyle w:val="Hyperlink"/>
            <w:noProof/>
          </w:rPr>
          <w:t>Figure 61.  SDS-PAGE gel showing fusion protein CnR2-I.</w:t>
        </w:r>
        <w:r w:rsidR="000509A2">
          <w:rPr>
            <w:noProof/>
            <w:webHidden/>
          </w:rPr>
          <w:tab/>
        </w:r>
        <w:r w:rsidR="000509A2">
          <w:rPr>
            <w:noProof/>
            <w:webHidden/>
          </w:rPr>
          <w:fldChar w:fldCharType="begin"/>
        </w:r>
        <w:r w:rsidR="000509A2">
          <w:rPr>
            <w:noProof/>
            <w:webHidden/>
          </w:rPr>
          <w:instrText xml:space="preserve"> PAGEREF _Toc437696903 \h </w:instrText>
        </w:r>
        <w:r w:rsidR="000509A2">
          <w:rPr>
            <w:noProof/>
            <w:webHidden/>
          </w:rPr>
        </w:r>
        <w:r w:rsidR="000509A2">
          <w:rPr>
            <w:noProof/>
            <w:webHidden/>
          </w:rPr>
          <w:fldChar w:fldCharType="separate"/>
        </w:r>
        <w:r w:rsidR="004A297F">
          <w:rPr>
            <w:noProof/>
            <w:webHidden/>
          </w:rPr>
          <w:t>109</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04" w:history="1">
        <w:r w:rsidR="000509A2" w:rsidRPr="00162E49">
          <w:rPr>
            <w:rStyle w:val="Hyperlink"/>
            <w:noProof/>
          </w:rPr>
          <w:t>Figure 62.  Plasmid map of construct CnR2-J.</w:t>
        </w:r>
        <w:r w:rsidR="000509A2">
          <w:rPr>
            <w:noProof/>
            <w:webHidden/>
          </w:rPr>
          <w:tab/>
        </w:r>
        <w:r w:rsidR="000509A2">
          <w:rPr>
            <w:noProof/>
            <w:webHidden/>
          </w:rPr>
          <w:fldChar w:fldCharType="begin"/>
        </w:r>
        <w:r w:rsidR="000509A2">
          <w:rPr>
            <w:noProof/>
            <w:webHidden/>
          </w:rPr>
          <w:instrText xml:space="preserve"> PAGEREF _Toc437696904 \h </w:instrText>
        </w:r>
        <w:r w:rsidR="000509A2">
          <w:rPr>
            <w:noProof/>
            <w:webHidden/>
          </w:rPr>
        </w:r>
        <w:r w:rsidR="000509A2">
          <w:rPr>
            <w:noProof/>
            <w:webHidden/>
          </w:rPr>
          <w:fldChar w:fldCharType="separate"/>
        </w:r>
        <w:r w:rsidR="004A297F">
          <w:rPr>
            <w:noProof/>
            <w:webHidden/>
          </w:rPr>
          <w:t>110</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05" w:history="1">
        <w:r w:rsidR="000509A2" w:rsidRPr="00162E49">
          <w:rPr>
            <w:rStyle w:val="Hyperlink"/>
            <w:noProof/>
          </w:rPr>
          <w:t>Figure 63.  SDS-PAGE gels showing fusion protein CnR2-J.</w:t>
        </w:r>
        <w:r w:rsidR="000509A2">
          <w:rPr>
            <w:noProof/>
            <w:webHidden/>
          </w:rPr>
          <w:tab/>
        </w:r>
        <w:r w:rsidR="000509A2">
          <w:rPr>
            <w:noProof/>
            <w:webHidden/>
          </w:rPr>
          <w:fldChar w:fldCharType="begin"/>
        </w:r>
        <w:r w:rsidR="000509A2">
          <w:rPr>
            <w:noProof/>
            <w:webHidden/>
          </w:rPr>
          <w:instrText xml:space="preserve"> PAGEREF _Toc437696905 \h </w:instrText>
        </w:r>
        <w:r w:rsidR="000509A2">
          <w:rPr>
            <w:noProof/>
            <w:webHidden/>
          </w:rPr>
        </w:r>
        <w:r w:rsidR="000509A2">
          <w:rPr>
            <w:noProof/>
            <w:webHidden/>
          </w:rPr>
          <w:fldChar w:fldCharType="separate"/>
        </w:r>
        <w:r w:rsidR="004A297F">
          <w:rPr>
            <w:noProof/>
            <w:webHidden/>
          </w:rPr>
          <w:t>111</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06" w:history="1">
        <w:r w:rsidR="000509A2" w:rsidRPr="00162E49">
          <w:rPr>
            <w:rStyle w:val="Hyperlink"/>
            <w:noProof/>
          </w:rPr>
          <w:t>Figure 64.  Plasmid map of construct CnR2-K.</w:t>
        </w:r>
        <w:r w:rsidR="000509A2">
          <w:rPr>
            <w:noProof/>
            <w:webHidden/>
          </w:rPr>
          <w:tab/>
        </w:r>
        <w:r w:rsidR="000509A2">
          <w:rPr>
            <w:noProof/>
            <w:webHidden/>
          </w:rPr>
          <w:fldChar w:fldCharType="begin"/>
        </w:r>
        <w:r w:rsidR="000509A2">
          <w:rPr>
            <w:noProof/>
            <w:webHidden/>
          </w:rPr>
          <w:instrText xml:space="preserve"> PAGEREF _Toc437696906 \h </w:instrText>
        </w:r>
        <w:r w:rsidR="000509A2">
          <w:rPr>
            <w:noProof/>
            <w:webHidden/>
          </w:rPr>
        </w:r>
        <w:r w:rsidR="000509A2">
          <w:rPr>
            <w:noProof/>
            <w:webHidden/>
          </w:rPr>
          <w:fldChar w:fldCharType="separate"/>
        </w:r>
        <w:r w:rsidR="004A297F">
          <w:rPr>
            <w:noProof/>
            <w:webHidden/>
          </w:rPr>
          <w:t>112</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07" w:history="1">
        <w:r w:rsidR="000509A2" w:rsidRPr="00162E49">
          <w:rPr>
            <w:rStyle w:val="Hyperlink"/>
            <w:noProof/>
          </w:rPr>
          <w:t>Figure 65.  SDS-PAGE gel showing fusion protein CnR2-K.</w:t>
        </w:r>
        <w:r w:rsidR="000509A2">
          <w:rPr>
            <w:noProof/>
            <w:webHidden/>
          </w:rPr>
          <w:tab/>
        </w:r>
        <w:r w:rsidR="000509A2">
          <w:rPr>
            <w:noProof/>
            <w:webHidden/>
          </w:rPr>
          <w:fldChar w:fldCharType="begin"/>
        </w:r>
        <w:r w:rsidR="000509A2">
          <w:rPr>
            <w:noProof/>
            <w:webHidden/>
          </w:rPr>
          <w:instrText xml:space="preserve"> PAGEREF _Toc437696907 \h </w:instrText>
        </w:r>
        <w:r w:rsidR="000509A2">
          <w:rPr>
            <w:noProof/>
            <w:webHidden/>
          </w:rPr>
        </w:r>
        <w:r w:rsidR="000509A2">
          <w:rPr>
            <w:noProof/>
            <w:webHidden/>
          </w:rPr>
          <w:fldChar w:fldCharType="separate"/>
        </w:r>
        <w:r w:rsidR="004A297F">
          <w:rPr>
            <w:noProof/>
            <w:webHidden/>
          </w:rPr>
          <w:t>112</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08" w:history="1">
        <w:r w:rsidR="000509A2" w:rsidRPr="00162E49">
          <w:rPr>
            <w:rStyle w:val="Hyperlink"/>
            <w:noProof/>
          </w:rPr>
          <w:t>Figure 66.  Plasmid map of construct CnR2-L.</w:t>
        </w:r>
        <w:r w:rsidR="000509A2">
          <w:rPr>
            <w:noProof/>
            <w:webHidden/>
          </w:rPr>
          <w:tab/>
        </w:r>
        <w:r w:rsidR="000509A2">
          <w:rPr>
            <w:noProof/>
            <w:webHidden/>
          </w:rPr>
          <w:fldChar w:fldCharType="begin"/>
        </w:r>
        <w:r w:rsidR="000509A2">
          <w:rPr>
            <w:noProof/>
            <w:webHidden/>
          </w:rPr>
          <w:instrText xml:space="preserve"> PAGEREF _Toc437696908 \h </w:instrText>
        </w:r>
        <w:r w:rsidR="000509A2">
          <w:rPr>
            <w:noProof/>
            <w:webHidden/>
          </w:rPr>
        </w:r>
        <w:r w:rsidR="000509A2">
          <w:rPr>
            <w:noProof/>
            <w:webHidden/>
          </w:rPr>
          <w:fldChar w:fldCharType="separate"/>
        </w:r>
        <w:r w:rsidR="004A297F">
          <w:rPr>
            <w:noProof/>
            <w:webHidden/>
          </w:rPr>
          <w:t>113</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09" w:history="1">
        <w:r w:rsidR="000509A2" w:rsidRPr="00162E49">
          <w:rPr>
            <w:rStyle w:val="Hyperlink"/>
            <w:noProof/>
          </w:rPr>
          <w:t>Figure 67.  SDS-PAGE gel showing fusion protein CnR2-L.</w:t>
        </w:r>
        <w:r w:rsidR="000509A2">
          <w:rPr>
            <w:noProof/>
            <w:webHidden/>
          </w:rPr>
          <w:tab/>
        </w:r>
        <w:r w:rsidR="000509A2">
          <w:rPr>
            <w:noProof/>
            <w:webHidden/>
          </w:rPr>
          <w:fldChar w:fldCharType="begin"/>
        </w:r>
        <w:r w:rsidR="000509A2">
          <w:rPr>
            <w:noProof/>
            <w:webHidden/>
          </w:rPr>
          <w:instrText xml:space="preserve"> PAGEREF _Toc437696909 \h </w:instrText>
        </w:r>
        <w:r w:rsidR="000509A2">
          <w:rPr>
            <w:noProof/>
            <w:webHidden/>
          </w:rPr>
        </w:r>
        <w:r w:rsidR="000509A2">
          <w:rPr>
            <w:noProof/>
            <w:webHidden/>
          </w:rPr>
          <w:fldChar w:fldCharType="separate"/>
        </w:r>
        <w:r w:rsidR="004A297F">
          <w:rPr>
            <w:noProof/>
            <w:webHidden/>
          </w:rPr>
          <w:t>113</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10" w:history="1">
        <w:r w:rsidR="000509A2" w:rsidRPr="00162E49">
          <w:rPr>
            <w:rStyle w:val="Hyperlink"/>
            <w:noProof/>
          </w:rPr>
          <w:t>Figure 68.  Plasmid map of construct CnR2-M.</w:t>
        </w:r>
        <w:r w:rsidR="000509A2">
          <w:rPr>
            <w:noProof/>
            <w:webHidden/>
          </w:rPr>
          <w:tab/>
        </w:r>
        <w:r w:rsidR="000509A2">
          <w:rPr>
            <w:noProof/>
            <w:webHidden/>
          </w:rPr>
          <w:fldChar w:fldCharType="begin"/>
        </w:r>
        <w:r w:rsidR="000509A2">
          <w:rPr>
            <w:noProof/>
            <w:webHidden/>
          </w:rPr>
          <w:instrText xml:space="preserve"> PAGEREF _Toc437696910 \h </w:instrText>
        </w:r>
        <w:r w:rsidR="000509A2">
          <w:rPr>
            <w:noProof/>
            <w:webHidden/>
          </w:rPr>
        </w:r>
        <w:r w:rsidR="000509A2">
          <w:rPr>
            <w:noProof/>
            <w:webHidden/>
          </w:rPr>
          <w:fldChar w:fldCharType="separate"/>
        </w:r>
        <w:r w:rsidR="004A297F">
          <w:rPr>
            <w:noProof/>
            <w:webHidden/>
          </w:rPr>
          <w:t>114</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11" w:history="1">
        <w:r w:rsidR="000509A2" w:rsidRPr="00162E49">
          <w:rPr>
            <w:rStyle w:val="Hyperlink"/>
            <w:noProof/>
          </w:rPr>
          <w:t>Figure 69.  SDS-PAGE gel showing fusion protein CnR2-M.</w:t>
        </w:r>
        <w:r w:rsidR="000509A2">
          <w:rPr>
            <w:noProof/>
            <w:webHidden/>
          </w:rPr>
          <w:tab/>
        </w:r>
        <w:r w:rsidR="000509A2">
          <w:rPr>
            <w:noProof/>
            <w:webHidden/>
          </w:rPr>
          <w:fldChar w:fldCharType="begin"/>
        </w:r>
        <w:r w:rsidR="000509A2">
          <w:rPr>
            <w:noProof/>
            <w:webHidden/>
          </w:rPr>
          <w:instrText xml:space="preserve"> PAGEREF _Toc437696911 \h </w:instrText>
        </w:r>
        <w:r w:rsidR="000509A2">
          <w:rPr>
            <w:noProof/>
            <w:webHidden/>
          </w:rPr>
        </w:r>
        <w:r w:rsidR="000509A2">
          <w:rPr>
            <w:noProof/>
            <w:webHidden/>
          </w:rPr>
          <w:fldChar w:fldCharType="separate"/>
        </w:r>
        <w:r w:rsidR="004A297F">
          <w:rPr>
            <w:noProof/>
            <w:webHidden/>
          </w:rPr>
          <w:t>115</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12" w:history="1">
        <w:r w:rsidR="000509A2" w:rsidRPr="00162E49">
          <w:rPr>
            <w:rStyle w:val="Hyperlink"/>
            <w:noProof/>
          </w:rPr>
          <w:t>Figure 70.  Ssk1-R2</w:t>
        </w:r>
        <w:r w:rsidR="000509A2" w:rsidRPr="00162E49">
          <w:rPr>
            <w:rStyle w:val="Hyperlink"/>
            <w:noProof/>
            <w:vertAlign w:val="superscript"/>
          </w:rPr>
          <w:t>W638A</w:t>
        </w:r>
        <w:r w:rsidR="000509A2" w:rsidRPr="00162E49">
          <w:rPr>
            <w:rStyle w:val="Hyperlink"/>
            <w:noProof/>
          </w:rPr>
          <w:t>/Ypd1</w:t>
        </w:r>
        <w:r w:rsidR="000509A2" w:rsidRPr="00162E49">
          <w:rPr>
            <w:rStyle w:val="Hyperlink"/>
            <w:noProof/>
            <w:vertAlign w:val="superscript"/>
          </w:rPr>
          <w:t>G68Q</w:t>
        </w:r>
        <w:r w:rsidR="000509A2" w:rsidRPr="00162E49">
          <w:rPr>
            <w:rStyle w:val="Hyperlink"/>
            <w:noProof/>
          </w:rPr>
          <w:t xml:space="preserve"> crystal.</w:t>
        </w:r>
        <w:r w:rsidR="000509A2">
          <w:rPr>
            <w:noProof/>
            <w:webHidden/>
          </w:rPr>
          <w:tab/>
        </w:r>
        <w:r w:rsidR="000509A2">
          <w:rPr>
            <w:noProof/>
            <w:webHidden/>
          </w:rPr>
          <w:fldChar w:fldCharType="begin"/>
        </w:r>
        <w:r w:rsidR="000509A2">
          <w:rPr>
            <w:noProof/>
            <w:webHidden/>
          </w:rPr>
          <w:instrText xml:space="preserve"> PAGEREF _Toc437696912 \h </w:instrText>
        </w:r>
        <w:r w:rsidR="000509A2">
          <w:rPr>
            <w:noProof/>
            <w:webHidden/>
          </w:rPr>
        </w:r>
        <w:r w:rsidR="000509A2">
          <w:rPr>
            <w:noProof/>
            <w:webHidden/>
          </w:rPr>
          <w:fldChar w:fldCharType="separate"/>
        </w:r>
        <w:r w:rsidR="004A297F">
          <w:rPr>
            <w:noProof/>
            <w:webHidden/>
          </w:rPr>
          <w:t>124</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13" w:history="1">
        <w:r w:rsidR="000509A2" w:rsidRPr="00162E49">
          <w:rPr>
            <w:rStyle w:val="Hyperlink"/>
            <w:noProof/>
          </w:rPr>
          <w:t xml:space="preserve">Figure 71.  Diffraction to ~3-4 </w:t>
        </w:r>
        <w:r w:rsidR="000509A2" w:rsidRPr="00162E49">
          <w:rPr>
            <w:rStyle w:val="Hyperlink"/>
            <w:rFonts w:cstheme="minorHAnsi"/>
            <w:noProof/>
          </w:rPr>
          <w:t>Å</w:t>
        </w:r>
        <w:r w:rsidR="000509A2" w:rsidRPr="00162E49">
          <w:rPr>
            <w:rStyle w:val="Hyperlink"/>
            <w:noProof/>
          </w:rPr>
          <w:t xml:space="preserve"> of the co-crystal of Ssk1-R2</w:t>
        </w:r>
        <w:r w:rsidR="000509A2" w:rsidRPr="00162E49">
          <w:rPr>
            <w:rStyle w:val="Hyperlink"/>
            <w:noProof/>
            <w:vertAlign w:val="superscript"/>
          </w:rPr>
          <w:t>W638A</w:t>
        </w:r>
        <w:r w:rsidR="000509A2" w:rsidRPr="00162E49">
          <w:rPr>
            <w:rStyle w:val="Hyperlink"/>
            <w:noProof/>
          </w:rPr>
          <w:t>/Ypd1</w:t>
        </w:r>
        <w:r w:rsidR="000509A2" w:rsidRPr="00162E49">
          <w:rPr>
            <w:rStyle w:val="Hyperlink"/>
            <w:noProof/>
            <w:vertAlign w:val="superscript"/>
          </w:rPr>
          <w:t>G68Q</w:t>
        </w:r>
        <w:r w:rsidR="000509A2" w:rsidRPr="00162E49">
          <w:rPr>
            <w:rStyle w:val="Hyperlink"/>
            <w:noProof/>
          </w:rPr>
          <w:t>.</w:t>
        </w:r>
        <w:r w:rsidR="000509A2">
          <w:rPr>
            <w:noProof/>
            <w:webHidden/>
          </w:rPr>
          <w:tab/>
        </w:r>
        <w:r w:rsidR="000509A2">
          <w:rPr>
            <w:noProof/>
            <w:webHidden/>
          </w:rPr>
          <w:fldChar w:fldCharType="begin"/>
        </w:r>
        <w:r w:rsidR="000509A2">
          <w:rPr>
            <w:noProof/>
            <w:webHidden/>
          </w:rPr>
          <w:instrText xml:space="preserve"> PAGEREF _Toc437696913 \h </w:instrText>
        </w:r>
        <w:r w:rsidR="000509A2">
          <w:rPr>
            <w:noProof/>
            <w:webHidden/>
          </w:rPr>
        </w:r>
        <w:r w:rsidR="000509A2">
          <w:rPr>
            <w:noProof/>
            <w:webHidden/>
          </w:rPr>
          <w:fldChar w:fldCharType="separate"/>
        </w:r>
        <w:r w:rsidR="004A297F">
          <w:rPr>
            <w:noProof/>
            <w:webHidden/>
          </w:rPr>
          <w:t>126</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14" w:history="1">
        <w:r w:rsidR="000509A2" w:rsidRPr="00162E49">
          <w:rPr>
            <w:rStyle w:val="Hyperlink"/>
            <w:noProof/>
          </w:rPr>
          <w:t>Figure 72.  Structures of compounds 1-4.</w:t>
        </w:r>
        <w:r w:rsidR="000509A2">
          <w:rPr>
            <w:noProof/>
            <w:webHidden/>
          </w:rPr>
          <w:tab/>
        </w:r>
        <w:r w:rsidR="000509A2">
          <w:rPr>
            <w:noProof/>
            <w:webHidden/>
          </w:rPr>
          <w:fldChar w:fldCharType="begin"/>
        </w:r>
        <w:r w:rsidR="000509A2">
          <w:rPr>
            <w:noProof/>
            <w:webHidden/>
          </w:rPr>
          <w:instrText xml:space="preserve"> PAGEREF _Toc437696914 \h </w:instrText>
        </w:r>
        <w:r w:rsidR="000509A2">
          <w:rPr>
            <w:noProof/>
            <w:webHidden/>
          </w:rPr>
        </w:r>
        <w:r w:rsidR="000509A2">
          <w:rPr>
            <w:noProof/>
            <w:webHidden/>
          </w:rPr>
          <w:fldChar w:fldCharType="separate"/>
        </w:r>
        <w:r w:rsidR="004A297F">
          <w:rPr>
            <w:noProof/>
            <w:webHidden/>
          </w:rPr>
          <w:t>134</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15" w:history="1">
        <w:r w:rsidR="000509A2" w:rsidRPr="00162E49">
          <w:rPr>
            <w:rStyle w:val="Hyperlink"/>
            <w:noProof/>
          </w:rPr>
          <w:t xml:space="preserve">Figure 73.  </w:t>
        </w:r>
        <w:r w:rsidR="000509A2" w:rsidRPr="00162E49">
          <w:rPr>
            <w:rStyle w:val="Hyperlink"/>
            <w:noProof/>
            <w:vertAlign w:val="superscript"/>
          </w:rPr>
          <w:t>1</w:t>
        </w:r>
        <w:r w:rsidR="000509A2" w:rsidRPr="00162E49">
          <w:rPr>
            <w:rStyle w:val="Hyperlink"/>
            <w:noProof/>
          </w:rPr>
          <w:t>H NMR spectrum (400 MHz, methanol-d4) of clearanol C.</w:t>
        </w:r>
        <w:r w:rsidR="000509A2">
          <w:rPr>
            <w:noProof/>
            <w:webHidden/>
          </w:rPr>
          <w:tab/>
        </w:r>
        <w:r w:rsidR="000509A2">
          <w:rPr>
            <w:noProof/>
            <w:webHidden/>
          </w:rPr>
          <w:fldChar w:fldCharType="begin"/>
        </w:r>
        <w:r w:rsidR="000509A2">
          <w:rPr>
            <w:noProof/>
            <w:webHidden/>
          </w:rPr>
          <w:instrText xml:space="preserve"> PAGEREF _Toc437696915 \h </w:instrText>
        </w:r>
        <w:r w:rsidR="000509A2">
          <w:rPr>
            <w:noProof/>
            <w:webHidden/>
          </w:rPr>
        </w:r>
        <w:r w:rsidR="000509A2">
          <w:rPr>
            <w:noProof/>
            <w:webHidden/>
          </w:rPr>
          <w:fldChar w:fldCharType="separate"/>
        </w:r>
        <w:r w:rsidR="004A297F">
          <w:rPr>
            <w:noProof/>
            <w:webHidden/>
          </w:rPr>
          <w:t>137</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16" w:history="1">
        <w:r w:rsidR="000509A2" w:rsidRPr="00162E49">
          <w:rPr>
            <w:rStyle w:val="Hyperlink"/>
            <w:noProof/>
          </w:rPr>
          <w:t xml:space="preserve">Figure 74.  </w:t>
        </w:r>
        <w:r w:rsidR="000509A2" w:rsidRPr="00162E49">
          <w:rPr>
            <w:rStyle w:val="Hyperlink"/>
            <w:noProof/>
            <w:vertAlign w:val="superscript"/>
          </w:rPr>
          <w:t>13</w:t>
        </w:r>
        <w:r w:rsidR="000509A2" w:rsidRPr="00162E49">
          <w:rPr>
            <w:rStyle w:val="Hyperlink"/>
            <w:noProof/>
          </w:rPr>
          <w:t>C NMR spectrum (100 MHz, methanol-d4) of clearanol C.</w:t>
        </w:r>
        <w:r w:rsidR="000509A2">
          <w:rPr>
            <w:noProof/>
            <w:webHidden/>
          </w:rPr>
          <w:tab/>
        </w:r>
        <w:r w:rsidR="000509A2">
          <w:rPr>
            <w:noProof/>
            <w:webHidden/>
          </w:rPr>
          <w:fldChar w:fldCharType="begin"/>
        </w:r>
        <w:r w:rsidR="000509A2">
          <w:rPr>
            <w:noProof/>
            <w:webHidden/>
          </w:rPr>
          <w:instrText xml:space="preserve"> PAGEREF _Toc437696916 \h </w:instrText>
        </w:r>
        <w:r w:rsidR="000509A2">
          <w:rPr>
            <w:noProof/>
            <w:webHidden/>
          </w:rPr>
        </w:r>
        <w:r w:rsidR="000509A2">
          <w:rPr>
            <w:noProof/>
            <w:webHidden/>
          </w:rPr>
          <w:fldChar w:fldCharType="separate"/>
        </w:r>
        <w:r w:rsidR="004A297F">
          <w:rPr>
            <w:noProof/>
            <w:webHidden/>
          </w:rPr>
          <w:t>138</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17" w:history="1">
        <w:r w:rsidR="000509A2" w:rsidRPr="00162E49">
          <w:rPr>
            <w:rStyle w:val="Hyperlink"/>
            <w:noProof/>
          </w:rPr>
          <w:t>Figure 75.  gCOSY NMR spectrum (400 MHz, methanol-d4) of clearanol C.</w:t>
        </w:r>
        <w:r w:rsidR="000509A2">
          <w:rPr>
            <w:noProof/>
            <w:webHidden/>
          </w:rPr>
          <w:tab/>
        </w:r>
        <w:r w:rsidR="000509A2">
          <w:rPr>
            <w:noProof/>
            <w:webHidden/>
          </w:rPr>
          <w:fldChar w:fldCharType="begin"/>
        </w:r>
        <w:r w:rsidR="000509A2">
          <w:rPr>
            <w:noProof/>
            <w:webHidden/>
          </w:rPr>
          <w:instrText xml:space="preserve"> PAGEREF _Toc437696917 \h </w:instrText>
        </w:r>
        <w:r w:rsidR="000509A2">
          <w:rPr>
            <w:noProof/>
            <w:webHidden/>
          </w:rPr>
        </w:r>
        <w:r w:rsidR="000509A2">
          <w:rPr>
            <w:noProof/>
            <w:webHidden/>
          </w:rPr>
          <w:fldChar w:fldCharType="separate"/>
        </w:r>
        <w:r w:rsidR="004A297F">
          <w:rPr>
            <w:noProof/>
            <w:webHidden/>
          </w:rPr>
          <w:t>139</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18" w:history="1">
        <w:r w:rsidR="000509A2" w:rsidRPr="00162E49">
          <w:rPr>
            <w:rStyle w:val="Hyperlink"/>
            <w:noProof/>
          </w:rPr>
          <w:t>Figure 76.  HSQC NMR spectrum (400, 100 MHz, methanol-d4) of clearanol C.</w:t>
        </w:r>
        <w:r w:rsidR="000509A2">
          <w:rPr>
            <w:noProof/>
            <w:webHidden/>
          </w:rPr>
          <w:tab/>
        </w:r>
        <w:r w:rsidR="000509A2">
          <w:rPr>
            <w:noProof/>
            <w:webHidden/>
          </w:rPr>
          <w:fldChar w:fldCharType="begin"/>
        </w:r>
        <w:r w:rsidR="000509A2">
          <w:rPr>
            <w:noProof/>
            <w:webHidden/>
          </w:rPr>
          <w:instrText xml:space="preserve"> PAGEREF _Toc437696918 \h </w:instrText>
        </w:r>
        <w:r w:rsidR="000509A2">
          <w:rPr>
            <w:noProof/>
            <w:webHidden/>
          </w:rPr>
        </w:r>
        <w:r w:rsidR="000509A2">
          <w:rPr>
            <w:noProof/>
            <w:webHidden/>
          </w:rPr>
          <w:fldChar w:fldCharType="separate"/>
        </w:r>
        <w:r w:rsidR="004A297F">
          <w:rPr>
            <w:noProof/>
            <w:webHidden/>
          </w:rPr>
          <w:t>140</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19" w:history="1">
        <w:r w:rsidR="000509A2" w:rsidRPr="00162E49">
          <w:rPr>
            <w:rStyle w:val="Hyperlink"/>
            <w:noProof/>
          </w:rPr>
          <w:t>Figure 77.  gHMBC NMR spectrum (400, 100 MHz, methanol-d4) of clearanol C.</w:t>
        </w:r>
        <w:r w:rsidR="000509A2">
          <w:rPr>
            <w:noProof/>
            <w:webHidden/>
          </w:rPr>
          <w:tab/>
        </w:r>
        <w:r w:rsidR="000509A2">
          <w:rPr>
            <w:noProof/>
            <w:webHidden/>
          </w:rPr>
          <w:fldChar w:fldCharType="begin"/>
        </w:r>
        <w:r w:rsidR="000509A2">
          <w:rPr>
            <w:noProof/>
            <w:webHidden/>
          </w:rPr>
          <w:instrText xml:space="preserve"> PAGEREF _Toc437696919 \h </w:instrText>
        </w:r>
        <w:r w:rsidR="000509A2">
          <w:rPr>
            <w:noProof/>
            <w:webHidden/>
          </w:rPr>
        </w:r>
        <w:r w:rsidR="000509A2">
          <w:rPr>
            <w:noProof/>
            <w:webHidden/>
          </w:rPr>
          <w:fldChar w:fldCharType="separate"/>
        </w:r>
        <w:r w:rsidR="004A297F">
          <w:rPr>
            <w:noProof/>
            <w:webHidden/>
          </w:rPr>
          <w:t>141</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20" w:history="1">
        <w:r w:rsidR="000509A2" w:rsidRPr="00162E49">
          <w:rPr>
            <w:rStyle w:val="Hyperlink"/>
            <w:noProof/>
          </w:rPr>
          <w:t xml:space="preserve">Figure 78. </w:t>
        </w:r>
        <w:r w:rsidR="000509A2" w:rsidRPr="00162E49">
          <w:rPr>
            <w:rStyle w:val="Hyperlink"/>
            <w:noProof/>
            <w:vertAlign w:val="superscript"/>
          </w:rPr>
          <w:t>1</w:t>
        </w:r>
        <w:r w:rsidR="000509A2" w:rsidRPr="00162E49">
          <w:rPr>
            <w:rStyle w:val="Hyperlink"/>
            <w:noProof/>
          </w:rPr>
          <w:t>H NMR spectrum (400 MHz, methanol-d4) of clearanol D/E.</w:t>
        </w:r>
        <w:r w:rsidR="000509A2">
          <w:rPr>
            <w:noProof/>
            <w:webHidden/>
          </w:rPr>
          <w:tab/>
        </w:r>
        <w:r w:rsidR="000509A2">
          <w:rPr>
            <w:noProof/>
            <w:webHidden/>
          </w:rPr>
          <w:fldChar w:fldCharType="begin"/>
        </w:r>
        <w:r w:rsidR="000509A2">
          <w:rPr>
            <w:noProof/>
            <w:webHidden/>
          </w:rPr>
          <w:instrText xml:space="preserve"> PAGEREF _Toc437696920 \h </w:instrText>
        </w:r>
        <w:r w:rsidR="000509A2">
          <w:rPr>
            <w:noProof/>
            <w:webHidden/>
          </w:rPr>
        </w:r>
        <w:r w:rsidR="000509A2">
          <w:rPr>
            <w:noProof/>
            <w:webHidden/>
          </w:rPr>
          <w:fldChar w:fldCharType="separate"/>
        </w:r>
        <w:r w:rsidR="004A297F">
          <w:rPr>
            <w:noProof/>
            <w:webHidden/>
          </w:rPr>
          <w:t>144</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21" w:history="1">
        <w:r w:rsidR="000509A2" w:rsidRPr="00162E49">
          <w:rPr>
            <w:rStyle w:val="Hyperlink"/>
            <w:noProof/>
          </w:rPr>
          <w:t xml:space="preserve">Figure 79.  </w:t>
        </w:r>
        <w:r w:rsidR="000509A2" w:rsidRPr="00162E49">
          <w:rPr>
            <w:rStyle w:val="Hyperlink"/>
            <w:noProof/>
            <w:vertAlign w:val="superscript"/>
          </w:rPr>
          <w:t>13</w:t>
        </w:r>
        <w:r w:rsidR="000509A2" w:rsidRPr="00162E49">
          <w:rPr>
            <w:rStyle w:val="Hyperlink"/>
            <w:noProof/>
          </w:rPr>
          <w:t>C NMR spectrum (100 MHz, methanol-d4) of clearanol D/E.</w:t>
        </w:r>
        <w:r w:rsidR="000509A2">
          <w:rPr>
            <w:noProof/>
            <w:webHidden/>
          </w:rPr>
          <w:tab/>
        </w:r>
        <w:r w:rsidR="000509A2">
          <w:rPr>
            <w:noProof/>
            <w:webHidden/>
          </w:rPr>
          <w:fldChar w:fldCharType="begin"/>
        </w:r>
        <w:r w:rsidR="000509A2">
          <w:rPr>
            <w:noProof/>
            <w:webHidden/>
          </w:rPr>
          <w:instrText xml:space="preserve"> PAGEREF _Toc437696921 \h </w:instrText>
        </w:r>
        <w:r w:rsidR="000509A2">
          <w:rPr>
            <w:noProof/>
            <w:webHidden/>
          </w:rPr>
        </w:r>
        <w:r w:rsidR="000509A2">
          <w:rPr>
            <w:noProof/>
            <w:webHidden/>
          </w:rPr>
          <w:fldChar w:fldCharType="separate"/>
        </w:r>
        <w:r w:rsidR="004A297F">
          <w:rPr>
            <w:noProof/>
            <w:webHidden/>
          </w:rPr>
          <w:t>145</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22" w:history="1">
        <w:r w:rsidR="000509A2" w:rsidRPr="00162E49">
          <w:rPr>
            <w:rStyle w:val="Hyperlink"/>
            <w:noProof/>
          </w:rPr>
          <w:t>Figure 80.  gCOSY NMR spectrum (400 MHz, methanol-d4) of clearanol D/E.</w:t>
        </w:r>
        <w:r w:rsidR="000509A2">
          <w:rPr>
            <w:noProof/>
            <w:webHidden/>
          </w:rPr>
          <w:tab/>
        </w:r>
        <w:r w:rsidR="000509A2">
          <w:rPr>
            <w:noProof/>
            <w:webHidden/>
          </w:rPr>
          <w:fldChar w:fldCharType="begin"/>
        </w:r>
        <w:r w:rsidR="000509A2">
          <w:rPr>
            <w:noProof/>
            <w:webHidden/>
          </w:rPr>
          <w:instrText xml:space="preserve"> PAGEREF _Toc437696922 \h </w:instrText>
        </w:r>
        <w:r w:rsidR="000509A2">
          <w:rPr>
            <w:noProof/>
            <w:webHidden/>
          </w:rPr>
        </w:r>
        <w:r w:rsidR="000509A2">
          <w:rPr>
            <w:noProof/>
            <w:webHidden/>
          </w:rPr>
          <w:fldChar w:fldCharType="separate"/>
        </w:r>
        <w:r w:rsidR="004A297F">
          <w:rPr>
            <w:noProof/>
            <w:webHidden/>
          </w:rPr>
          <w:t>146</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23" w:history="1">
        <w:r w:rsidR="000509A2" w:rsidRPr="00162E49">
          <w:rPr>
            <w:rStyle w:val="Hyperlink"/>
            <w:noProof/>
          </w:rPr>
          <w:t>Figure 81.  HSQC NMR spectrum (400, 100 MHz, methanol-d4) of clearanol D/E.</w:t>
        </w:r>
        <w:r w:rsidR="000509A2">
          <w:rPr>
            <w:noProof/>
            <w:webHidden/>
          </w:rPr>
          <w:tab/>
        </w:r>
        <w:r w:rsidR="000509A2">
          <w:rPr>
            <w:noProof/>
            <w:webHidden/>
          </w:rPr>
          <w:fldChar w:fldCharType="begin"/>
        </w:r>
        <w:r w:rsidR="000509A2">
          <w:rPr>
            <w:noProof/>
            <w:webHidden/>
          </w:rPr>
          <w:instrText xml:space="preserve"> PAGEREF _Toc437696923 \h </w:instrText>
        </w:r>
        <w:r w:rsidR="000509A2">
          <w:rPr>
            <w:noProof/>
            <w:webHidden/>
          </w:rPr>
        </w:r>
        <w:r w:rsidR="000509A2">
          <w:rPr>
            <w:noProof/>
            <w:webHidden/>
          </w:rPr>
          <w:fldChar w:fldCharType="separate"/>
        </w:r>
        <w:r w:rsidR="004A297F">
          <w:rPr>
            <w:noProof/>
            <w:webHidden/>
          </w:rPr>
          <w:t>147</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24" w:history="1">
        <w:r w:rsidR="000509A2" w:rsidRPr="00162E49">
          <w:rPr>
            <w:rStyle w:val="Hyperlink"/>
            <w:noProof/>
          </w:rPr>
          <w:t>Figure 82.  gHMBC NMR spectrum (400, 100 MHz, methanol-d4) clearanol D/E.</w:t>
        </w:r>
        <w:r w:rsidR="000509A2">
          <w:rPr>
            <w:noProof/>
            <w:webHidden/>
          </w:rPr>
          <w:tab/>
        </w:r>
        <w:r w:rsidR="000509A2">
          <w:rPr>
            <w:noProof/>
            <w:webHidden/>
          </w:rPr>
          <w:fldChar w:fldCharType="begin"/>
        </w:r>
        <w:r w:rsidR="000509A2">
          <w:rPr>
            <w:noProof/>
            <w:webHidden/>
          </w:rPr>
          <w:instrText xml:space="preserve"> PAGEREF _Toc437696924 \h </w:instrText>
        </w:r>
        <w:r w:rsidR="000509A2">
          <w:rPr>
            <w:noProof/>
            <w:webHidden/>
          </w:rPr>
        </w:r>
        <w:r w:rsidR="000509A2">
          <w:rPr>
            <w:noProof/>
            <w:webHidden/>
          </w:rPr>
          <w:fldChar w:fldCharType="separate"/>
        </w:r>
        <w:r w:rsidR="004A297F">
          <w:rPr>
            <w:noProof/>
            <w:webHidden/>
          </w:rPr>
          <w:t>148</w:t>
        </w:r>
        <w:r w:rsidR="000509A2">
          <w:rPr>
            <w:noProof/>
            <w:webHidden/>
          </w:rPr>
          <w:fldChar w:fldCharType="end"/>
        </w:r>
      </w:hyperlink>
    </w:p>
    <w:p w:rsidR="000509A2" w:rsidRDefault="00123FCD">
      <w:pPr>
        <w:pStyle w:val="TableofFigures"/>
        <w:tabs>
          <w:tab w:val="right" w:leader="dot" w:pos="8486"/>
        </w:tabs>
        <w:rPr>
          <w:rFonts w:eastAsiaTheme="minorEastAsia" w:cstheme="minorBidi"/>
          <w:noProof/>
          <w:sz w:val="22"/>
          <w:szCs w:val="22"/>
          <w:lang w:bidi="ar-SA"/>
        </w:rPr>
      </w:pPr>
      <w:hyperlink w:anchor="_Toc437696925" w:history="1">
        <w:r w:rsidR="000509A2" w:rsidRPr="00162E49">
          <w:rPr>
            <w:rStyle w:val="Hyperlink"/>
            <w:noProof/>
          </w:rPr>
          <w:t xml:space="preserve">Figure 83.  </w:t>
        </w:r>
        <w:r w:rsidR="000509A2" w:rsidRPr="00162E49">
          <w:rPr>
            <w:rStyle w:val="Hyperlink"/>
            <w:noProof/>
            <w:vertAlign w:val="superscript"/>
          </w:rPr>
          <w:t>1</w:t>
        </w:r>
        <w:r w:rsidR="000509A2" w:rsidRPr="00162E49">
          <w:rPr>
            <w:rStyle w:val="Hyperlink"/>
            <w:noProof/>
          </w:rPr>
          <w:t>H NMR variable temperature experiments for clearanol D/E.</w:t>
        </w:r>
        <w:r w:rsidR="000509A2">
          <w:rPr>
            <w:noProof/>
            <w:webHidden/>
          </w:rPr>
          <w:tab/>
        </w:r>
        <w:r w:rsidR="000509A2">
          <w:rPr>
            <w:noProof/>
            <w:webHidden/>
          </w:rPr>
          <w:fldChar w:fldCharType="begin"/>
        </w:r>
        <w:r w:rsidR="000509A2">
          <w:rPr>
            <w:noProof/>
            <w:webHidden/>
          </w:rPr>
          <w:instrText xml:space="preserve"> PAGEREF _Toc437696925 \h </w:instrText>
        </w:r>
        <w:r w:rsidR="000509A2">
          <w:rPr>
            <w:noProof/>
            <w:webHidden/>
          </w:rPr>
        </w:r>
        <w:r w:rsidR="000509A2">
          <w:rPr>
            <w:noProof/>
            <w:webHidden/>
          </w:rPr>
          <w:fldChar w:fldCharType="separate"/>
        </w:r>
        <w:r w:rsidR="004A297F">
          <w:rPr>
            <w:noProof/>
            <w:webHidden/>
          </w:rPr>
          <w:t>149</w:t>
        </w:r>
        <w:r w:rsidR="000509A2">
          <w:rPr>
            <w:noProof/>
            <w:webHidden/>
          </w:rPr>
          <w:fldChar w:fldCharType="end"/>
        </w:r>
      </w:hyperlink>
    </w:p>
    <w:p w:rsidR="00DA1971" w:rsidRDefault="00F7122D" w:rsidP="00523FF8">
      <w:pPr>
        <w:pStyle w:val="Heading1"/>
      </w:pPr>
      <w:r>
        <w:fldChar w:fldCharType="end"/>
      </w:r>
      <w:r w:rsidR="00DA1971">
        <w:br w:type="page"/>
      </w:r>
      <w:bookmarkStart w:id="7" w:name="_Toc310579467"/>
      <w:bookmarkStart w:id="8" w:name="_Toc437697170"/>
      <w:r w:rsidR="00DA1971">
        <w:lastRenderedPageBreak/>
        <w:t>Abstract</w:t>
      </w:r>
      <w:bookmarkEnd w:id="7"/>
      <w:bookmarkEnd w:id="8"/>
    </w:p>
    <w:p w:rsidR="00193AEE" w:rsidRDefault="00F00BEC" w:rsidP="001F7521">
      <w:r>
        <w:t xml:space="preserve">His-Asp signaling systems are ubiquitous in bacteria, </w:t>
      </w:r>
      <w:r w:rsidR="00C340B4">
        <w:t xml:space="preserve">archaea, </w:t>
      </w:r>
      <w:r w:rsidR="00126A5C">
        <w:t xml:space="preserve">and certain </w:t>
      </w:r>
      <w:r w:rsidR="00C340B4">
        <w:t>plants and fungi.  Little structural information is known about</w:t>
      </w:r>
      <w:r w:rsidR="00126A5C">
        <w:t xml:space="preserve"> the</w:t>
      </w:r>
      <w:r w:rsidR="00C340B4">
        <w:t xml:space="preserve"> protein-protein interactions </w:t>
      </w:r>
      <w:r w:rsidR="00126A5C">
        <w:t>within these signaling pathways, leaving an incomplete picture of how these essential systems operate</w:t>
      </w:r>
      <w:r w:rsidR="00C340B4">
        <w:t xml:space="preserve">.  In this dissertation, the focus of </w:t>
      </w:r>
      <w:r w:rsidR="00080530">
        <w:t>my work in the West laboratory</w:t>
      </w:r>
      <w:r w:rsidR="00C340B4">
        <w:t xml:space="preserve"> was the receiver domain of</w:t>
      </w:r>
      <w:r w:rsidR="00126A5C">
        <w:t xml:space="preserve"> the fungal </w:t>
      </w:r>
      <w:r w:rsidR="00C340B4">
        <w:t>response regulator protein Ssk1</w:t>
      </w:r>
      <w:r w:rsidR="00126A5C">
        <w:t>,</w:t>
      </w:r>
      <w:r w:rsidR="00080530">
        <w:t xml:space="preserve"> and its interaction</w:t>
      </w:r>
      <w:r w:rsidR="00C340B4">
        <w:t xml:space="preserve"> with </w:t>
      </w:r>
      <w:r w:rsidR="004142EB">
        <w:t xml:space="preserve">the </w:t>
      </w:r>
      <w:r w:rsidR="00C340B4">
        <w:t xml:space="preserve">histidine phosphotransfer protein Ypd1.  In </w:t>
      </w:r>
      <w:r w:rsidR="00C340B4" w:rsidRPr="00C340B4">
        <w:rPr>
          <w:i/>
        </w:rPr>
        <w:t>Saccharomyces cerevisiae</w:t>
      </w:r>
      <w:r w:rsidR="00C22BAC">
        <w:rPr>
          <w:i/>
        </w:rPr>
        <w:t xml:space="preserve"> </w:t>
      </w:r>
      <w:r w:rsidR="00C22BAC" w:rsidRPr="00C22BAC">
        <w:t>(Sc)</w:t>
      </w:r>
      <w:r w:rsidR="00C340B4" w:rsidRPr="00C22BAC">
        <w:t>,</w:t>
      </w:r>
      <w:r w:rsidR="00C340B4">
        <w:t xml:space="preserve"> Ypd1 interacts with receiver domains from upstream Sln1 and downstream Ssk1 on a common hydrophobic docking site.  The main portion of this thesis presents the co-crystal complex of Ypd1 and Ssk1-R2</w:t>
      </w:r>
      <w:r w:rsidR="00C340B4" w:rsidRPr="00C340B4">
        <w:rPr>
          <w:vertAlign w:val="superscript"/>
        </w:rPr>
        <w:t>W638A</w:t>
      </w:r>
      <w:r w:rsidR="00C340B4">
        <w:t xml:space="preserve"> and the accompanying analysis </w:t>
      </w:r>
      <w:r w:rsidR="004142EB">
        <w:t>to explain key differences in</w:t>
      </w:r>
      <w:r w:rsidR="00C340B4">
        <w:t xml:space="preserve"> </w:t>
      </w:r>
      <w:r w:rsidR="004142EB">
        <w:t xml:space="preserve">the </w:t>
      </w:r>
      <w:r w:rsidR="00C340B4">
        <w:t xml:space="preserve">physiological functions </w:t>
      </w:r>
      <w:r w:rsidR="00696F3E">
        <w:t>of</w:t>
      </w:r>
      <w:r w:rsidR="00C340B4">
        <w:t xml:space="preserve"> Ssk1-R2 and Sln1-R1.    </w:t>
      </w:r>
      <w:r w:rsidR="00EA4252">
        <w:t xml:space="preserve">Protein-protein interactions </w:t>
      </w:r>
      <w:r w:rsidR="004142EB">
        <w:t>were</w:t>
      </w:r>
      <w:r w:rsidR="00EA4252">
        <w:t xml:space="preserve"> characterized using a new</w:t>
      </w:r>
      <w:r w:rsidR="004142EB">
        <w:t>ly developed</w:t>
      </w:r>
      <w:r w:rsidR="00EA4252">
        <w:t xml:space="preserve"> fluorescence binding assay and </w:t>
      </w:r>
      <w:r w:rsidR="00EA4252" w:rsidRPr="00EA4252">
        <w:rPr>
          <w:i/>
        </w:rPr>
        <w:t>in vitro</w:t>
      </w:r>
      <w:r w:rsidR="00EA4252">
        <w:t xml:space="preserve"> </w:t>
      </w:r>
      <w:r w:rsidR="00EA4252" w:rsidRPr="00EA4252">
        <w:rPr>
          <w:vertAlign w:val="superscript"/>
        </w:rPr>
        <w:t>32</w:t>
      </w:r>
      <w:r w:rsidR="00EA4252">
        <w:t xml:space="preserve">P-phosphotransfer experiments.  </w:t>
      </w:r>
      <w:r w:rsidR="00C340B4">
        <w:t>In addition, the co-crystal</w:t>
      </w:r>
      <w:r w:rsidR="00080530">
        <w:t>lization</w:t>
      </w:r>
      <w:r w:rsidR="00C340B4">
        <w:t xml:space="preserve"> of Ssk1-R2</w:t>
      </w:r>
      <w:r w:rsidR="00C340B4" w:rsidRPr="00696F3E">
        <w:rPr>
          <w:vertAlign w:val="superscript"/>
        </w:rPr>
        <w:t xml:space="preserve">W638A </w:t>
      </w:r>
      <w:r w:rsidR="00C340B4">
        <w:t xml:space="preserve">and a point mutant of Ypd1 (Ypd1-G68Q) </w:t>
      </w:r>
      <w:r w:rsidR="004142EB">
        <w:t>is</w:t>
      </w:r>
      <w:r w:rsidR="00696F3E">
        <w:t xml:space="preserve"> described.  </w:t>
      </w:r>
      <w:r w:rsidR="00EA4252">
        <w:t xml:space="preserve">Ssk1 protein </w:t>
      </w:r>
      <w:r w:rsidR="00696F3E">
        <w:t>c</w:t>
      </w:r>
      <w:r w:rsidR="00C340B4">
        <w:t>onstructs from</w:t>
      </w:r>
      <w:r w:rsidR="00696F3E">
        <w:t xml:space="preserve"> the human pathogen</w:t>
      </w:r>
      <w:r w:rsidR="00C340B4">
        <w:t xml:space="preserve"> </w:t>
      </w:r>
      <w:r w:rsidR="00C340B4" w:rsidRPr="00696F3E">
        <w:rPr>
          <w:i/>
        </w:rPr>
        <w:t>Cryptococcus neoformans</w:t>
      </w:r>
      <w:r w:rsidR="00EA4252">
        <w:t xml:space="preserve"> </w:t>
      </w:r>
      <w:r w:rsidR="009249CD">
        <w:t xml:space="preserve">(Cn) </w:t>
      </w:r>
      <w:r w:rsidR="00C340B4">
        <w:t xml:space="preserve">were </w:t>
      </w:r>
      <w:r w:rsidR="00EA4252">
        <w:t>designed</w:t>
      </w:r>
      <w:r w:rsidR="00696F3E">
        <w:t xml:space="preserve"> in order to biochemically characterize interaction</w:t>
      </w:r>
      <w:r w:rsidR="00835382">
        <w:t>s</w:t>
      </w:r>
      <w:r w:rsidR="00696F3E">
        <w:t xml:space="preserve"> with </w:t>
      </w:r>
      <w:r w:rsidR="00696F3E" w:rsidRPr="00696F3E">
        <w:rPr>
          <w:i/>
        </w:rPr>
        <w:t>C. neoformans</w:t>
      </w:r>
      <w:r w:rsidR="00696F3E">
        <w:t xml:space="preserve"> Ypd1, but the</w:t>
      </w:r>
      <w:r w:rsidR="00080530">
        <w:t>se proteins</w:t>
      </w:r>
      <w:r w:rsidR="00696F3E">
        <w:t xml:space="preserve"> were either insoluble or inactive.    Lastly, </w:t>
      </w:r>
      <w:r w:rsidR="00080530">
        <w:t xml:space="preserve">my work in the Cichewicz laboratory describes the discovery of </w:t>
      </w:r>
      <w:r w:rsidR="00696F3E">
        <w:t>three new secondary metabolites from a</w:t>
      </w:r>
      <w:r w:rsidR="00EA4252">
        <w:t xml:space="preserve"> </w:t>
      </w:r>
      <w:r w:rsidR="004142EB">
        <w:t>previously uncharacterized</w:t>
      </w:r>
      <w:r w:rsidR="00696F3E">
        <w:t xml:space="preserve"> micro</w:t>
      </w:r>
      <w:r w:rsidR="00080530">
        <w:t xml:space="preserve">bial mat fungus </w:t>
      </w:r>
      <w:r w:rsidR="00EA4252">
        <w:t>(clearanols C, D and E)</w:t>
      </w:r>
      <w:r w:rsidR="001D133A">
        <w:t>.</w:t>
      </w:r>
    </w:p>
    <w:p w:rsidR="00193AEE" w:rsidRDefault="00193AEE" w:rsidP="001F7521">
      <w:r>
        <w:br w:type="page"/>
      </w:r>
    </w:p>
    <w:p w:rsidR="00DA1971" w:rsidRDefault="00DA1971" w:rsidP="001F7521">
      <w:pPr>
        <w:sectPr w:rsidR="00DA1971" w:rsidSect="00775701">
          <w:footerReference w:type="default" r:id="rId9"/>
          <w:pgSz w:w="12240" w:h="15840" w:code="1"/>
          <w:pgMar w:top="1440" w:right="1440" w:bottom="1440" w:left="2304" w:header="720" w:footer="720" w:gutter="0"/>
          <w:pgNumType w:fmt="lowerRoman" w:start="4"/>
          <w:cols w:space="720"/>
          <w:docGrid w:linePitch="360"/>
        </w:sectPr>
      </w:pPr>
    </w:p>
    <w:p w:rsidR="00DA1971" w:rsidRPr="000F56FF" w:rsidRDefault="00DA1971" w:rsidP="00095F9B">
      <w:pPr>
        <w:pStyle w:val="Chapter"/>
      </w:pPr>
      <w:bookmarkStart w:id="9" w:name="_Toc310579468"/>
      <w:bookmarkStart w:id="10" w:name="_Toc437697171"/>
      <w:r w:rsidRPr="000F56FF">
        <w:lastRenderedPageBreak/>
        <w:t xml:space="preserve">Chapter </w:t>
      </w:r>
      <w:r w:rsidR="00111915" w:rsidRPr="000F56FF">
        <w:t>1</w:t>
      </w:r>
      <w:r w:rsidR="009245C5" w:rsidRPr="000F56FF">
        <w:t xml:space="preserve">: </w:t>
      </w:r>
      <w:r w:rsidRPr="000F56FF">
        <w:t>Introduction</w:t>
      </w:r>
      <w:bookmarkEnd w:id="9"/>
      <w:bookmarkEnd w:id="10"/>
    </w:p>
    <w:p w:rsidR="00B26394" w:rsidRDefault="00B76443" w:rsidP="00523FF8">
      <w:pPr>
        <w:pStyle w:val="Heading1"/>
      </w:pPr>
      <w:bookmarkStart w:id="11" w:name="_Toc437697172"/>
      <w:r>
        <w:t>Two-</w:t>
      </w:r>
      <w:r w:rsidR="00EF67E8">
        <w:t>c</w:t>
      </w:r>
      <w:r>
        <w:t xml:space="preserve">omponent </w:t>
      </w:r>
      <w:r w:rsidR="00EF67E8">
        <w:t>s</w:t>
      </w:r>
      <w:r>
        <w:t xml:space="preserve">ignal </w:t>
      </w:r>
      <w:r w:rsidR="00EF67E8">
        <w:t>t</w:t>
      </w:r>
      <w:r>
        <w:t>ransduction</w:t>
      </w:r>
      <w:bookmarkEnd w:id="11"/>
    </w:p>
    <w:p w:rsidR="006E5145" w:rsidRPr="006E5145" w:rsidRDefault="006E5145" w:rsidP="006E5145">
      <w:pPr>
        <w:ind w:firstLine="720"/>
      </w:pPr>
      <w:r w:rsidRPr="006E5145">
        <w:t>Two-component signal transduction is a form of intracellular communication used by bacteria, archaea, and certain plants and fungi.  Basic two-component systems are comprised of two signaling proteins: an upstream sensor histidine kinase (HK) that responds to an extracellular signal by binding ATP and autophosphorylating a histidine residue, and a downstream response regulator (RR) protein that controls the output response of an attached effector domain.  RR proteins contain rec</w:t>
      </w:r>
      <w:r w:rsidR="00BF5954">
        <w:t xml:space="preserve">eiver (rec) domains that have </w:t>
      </w:r>
      <w:r w:rsidRPr="006E5145">
        <w:t>cons</w:t>
      </w:r>
      <w:r w:rsidR="00BF5954">
        <w:t xml:space="preserve">erved aspartate residues as </w:t>
      </w:r>
      <w:r w:rsidRPr="006E5145">
        <w:t>phosphoryl group acceptor</w:t>
      </w:r>
      <w:r w:rsidR="00BF5954">
        <w:t>s</w:t>
      </w:r>
      <w:r w:rsidRPr="006E5145">
        <w:t xml:space="preserve"> from the histidine of the HK.  The RR is responsible for transmitting a signal to a downstream effector to elicit an appropriate cellular response (</w:t>
      </w:r>
      <w:r w:rsidRPr="006E5145">
        <w:fldChar w:fldCharType="begin"/>
      </w:r>
      <w:r w:rsidRPr="006E5145">
        <w:instrText xml:space="preserve"> REF _Ref434663228 \h </w:instrText>
      </w:r>
      <w:r w:rsidRPr="006E5145">
        <w:fldChar w:fldCharType="separate"/>
      </w:r>
      <w:r w:rsidR="004A297F">
        <w:t xml:space="preserve">Figure </w:t>
      </w:r>
      <w:r w:rsidR="004A297F">
        <w:rPr>
          <w:noProof/>
        </w:rPr>
        <w:t>1</w:t>
      </w:r>
      <w:r w:rsidRPr="006E5145">
        <w:fldChar w:fldCharType="end"/>
      </w:r>
      <w:r w:rsidR="0019231D">
        <w:t>, panel A</w:t>
      </w:r>
      <w:r w:rsidR="008E71B1">
        <w:t xml:space="preserve"> (pg. 2)</w:t>
      </w:r>
      <w:r w:rsidR="0019231D">
        <w:t>) (</w:t>
      </w:r>
      <w:r w:rsidRPr="006E5145">
        <w:t xml:space="preserve">reviewed </w:t>
      </w:r>
      <w:r w:rsidR="003E72E3" w:rsidRPr="006E5145">
        <w:t>in</w:t>
      </w:r>
      <w:r w:rsidR="00FE4364">
        <w:fldChar w:fldCharType="begin">
          <w:fldData xml:space="preserve">PEVuZE5vdGU+PENpdGU+PEF1dGhvcj5XZXN0PC9BdXRob3I+PFllYXI+MjAwMTwvWWVhcj48UmVj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=
</w:fldData>
        </w:fldChar>
      </w:r>
      <w:r w:rsidR="00FE4364">
        <w:instrText xml:space="preserve"> ADDIN EN.CITE </w:instrText>
      </w:r>
      <w:r w:rsidR="00FE4364">
        <w:fldChar w:fldCharType="begin">
          <w:fldData xml:space="preserve">PEVuZE5vdGU+PENpdGU+PEF1dGhvcj5XZXN0PC9BdXRob3I+PFllYXI+MjAwMTwvWWVhcj48UmVj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=
</w:fldData>
        </w:fldChar>
      </w:r>
      <w:r w:rsidR="00FE4364">
        <w:instrText xml:space="preserve"> ADDIN EN.CITE.DATA </w:instrText>
      </w:r>
      <w:r w:rsidR="00FE4364">
        <w:fldChar w:fldCharType="end"/>
      </w:r>
      <w:r w:rsidR="00FE4364">
        <w:fldChar w:fldCharType="separate"/>
      </w:r>
      <w:hyperlink w:anchor="_ENREF_3_1" w:tooltip="West, 2001 #1505" w:history="1">
        <w:r w:rsidR="00AE7C5B" w:rsidRPr="00FE4364">
          <w:rPr>
            <w:i/>
            <w:noProof/>
            <w:vertAlign w:val="superscript"/>
          </w:rPr>
          <w:t>1</w:t>
        </w:r>
      </w:hyperlink>
      <w:r w:rsidR="00FE4364" w:rsidRPr="00FE4364">
        <w:rPr>
          <w:i/>
          <w:noProof/>
          <w:vertAlign w:val="superscript"/>
        </w:rPr>
        <w:t xml:space="preserve">, </w:t>
      </w:r>
      <w:hyperlink w:anchor="_ENREF_3_2" w:tooltip="Stock, 2000 #4856" w:history="1">
        <w:r w:rsidR="00AE7C5B" w:rsidRPr="00FE4364">
          <w:rPr>
            <w:i/>
            <w:noProof/>
            <w:vertAlign w:val="superscript"/>
          </w:rPr>
          <w:t>2</w:t>
        </w:r>
      </w:hyperlink>
      <w:r w:rsidR="00FE4364">
        <w:fldChar w:fldCharType="end"/>
      </w:r>
      <w:r w:rsidRPr="006E5145">
        <w:t>)</w:t>
      </w:r>
      <w:r w:rsidR="00BF5954">
        <w:t>.</w:t>
      </w:r>
    </w:p>
    <w:p w:rsidR="006E5145" w:rsidRPr="006E5145" w:rsidRDefault="006E5145" w:rsidP="006E5145">
      <w:pPr>
        <w:ind w:firstLine="720"/>
      </w:pPr>
      <w:r w:rsidRPr="006E5145">
        <w:t xml:space="preserve">Basic </w:t>
      </w:r>
      <w:r w:rsidR="00C22BAC">
        <w:t>two-component signaling</w:t>
      </w:r>
      <w:r w:rsidR="00C22BAC" w:rsidRPr="006E5145">
        <w:t xml:space="preserve"> </w:t>
      </w:r>
      <w:r w:rsidR="00C22BAC">
        <w:t>(</w:t>
      </w:r>
      <w:r w:rsidRPr="006E5145">
        <w:t>TCS</w:t>
      </w:r>
      <w:r w:rsidR="00C22BAC">
        <w:t>)</w:t>
      </w:r>
      <w:r w:rsidRPr="006E5145">
        <w:t xml:space="preserve"> systems are found </w:t>
      </w:r>
      <w:r w:rsidR="007F631B">
        <w:t xml:space="preserve">in </w:t>
      </w:r>
      <w:r w:rsidRPr="006E5145">
        <w:t>bacteria, and they are the primary strategy by which these organisms interact with an</w:t>
      </w:r>
      <w:r w:rsidR="00BF5954">
        <w:t xml:space="preserve">d respond to their environments. </w:t>
      </w:r>
      <w:r w:rsidR="007F631B">
        <w:t>Bacteria</w:t>
      </w:r>
      <w:r w:rsidR="00BF5954">
        <w:t xml:space="preserve"> use TCS systems for </w:t>
      </w:r>
      <w:r w:rsidRPr="006E5145">
        <w:t>stress response, cell growth and propagation, as</w:t>
      </w:r>
      <w:r w:rsidR="00BF5954">
        <w:t xml:space="preserve"> well as cell cycle transitions (r</w:t>
      </w:r>
      <w:r w:rsidRPr="006E5145">
        <w:t>eview</w:t>
      </w:r>
      <w:r w:rsidR="00BF5954">
        <w:t>ed</w:t>
      </w:r>
      <w:r w:rsidR="00CA459B">
        <w:t xml:space="preserve"> in</w:t>
      </w:r>
      <w:r w:rsidR="00FE4364">
        <w:fldChar w:fldCharType="begin">
          <w:fldData xml:space="preserve">PEVuZE5vdGU+PENpdGU+PEF1dGhvcj5XZXN0PC9BdXRob3I+PFllYXI+MjAwMTwvWWVhcj48UmVj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</w:fldData>
        </w:fldChar>
      </w:r>
      <w:r w:rsidR="007300E1">
        <w:instrText xml:space="preserve"> ADDIN EN.CITE </w:instrText>
      </w:r>
      <w:r w:rsidR="007300E1">
        <w:fldChar w:fldCharType="begin">
          <w:fldData xml:space="preserve">PEVuZE5vdGU+PENpdGU+PEF1dGhvcj5XZXN0PC9BdXRob3I+PFllYXI+MjAwMTwvWWVhcj48UmVj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</w:fldData>
        </w:fldChar>
      </w:r>
      <w:r w:rsidR="007300E1">
        <w:instrText xml:space="preserve"> ADDIN EN.CITE.DATA </w:instrText>
      </w:r>
      <w:r w:rsidR="007300E1">
        <w:fldChar w:fldCharType="end"/>
      </w:r>
      <w:r w:rsidR="00FE4364">
        <w:fldChar w:fldCharType="separate"/>
      </w:r>
      <w:hyperlink w:anchor="_ENREF_3_1" w:tooltip="West, 2001 #1505" w:history="1">
        <w:r w:rsidR="00AE7C5B" w:rsidRPr="00FE4364">
          <w:rPr>
            <w:i/>
            <w:noProof/>
            <w:vertAlign w:val="superscript"/>
          </w:rPr>
          <w:t>1</w:t>
        </w:r>
      </w:hyperlink>
      <w:r w:rsidR="00FE4364" w:rsidRPr="00FE4364">
        <w:rPr>
          <w:i/>
          <w:noProof/>
          <w:vertAlign w:val="superscript"/>
        </w:rPr>
        <w:t xml:space="preserve">, </w:t>
      </w:r>
      <w:hyperlink w:anchor="_ENREF_3_3" w:tooltip="MacRitchie, 2008 #4862" w:history="1">
        <w:r w:rsidR="00AE7C5B" w:rsidRPr="00FE4364">
          <w:rPr>
            <w:i/>
            <w:noProof/>
            <w:vertAlign w:val="superscript"/>
          </w:rPr>
          <w:t>3-5</w:t>
        </w:r>
      </w:hyperlink>
      <w:r w:rsidR="00FE4364">
        <w:fldChar w:fldCharType="end"/>
      </w:r>
      <w:r w:rsidRPr="006E5145">
        <w:t xml:space="preserve"> </w:t>
      </w:r>
      <w:hyperlink w:anchor="_ENREF_3_6" w:tooltip="Cotter, 2007 #4867" w:history="1">
        <w:r w:rsidR="00AE7C5B">
          <w:fldChar w:fldCharType="begin"/>
        </w:r>
        <w:r w:rsidR="00AE7C5B">
          <w:instrText xml:space="preserve"> ADDIN EN.CITE &lt;EndNote&gt;&lt;Cite&gt;&lt;Author&gt;Cotter&lt;/Author&gt;&lt;Year&gt;2007&lt;/Year&gt;&lt;RecNum&gt;4867&lt;/RecNum&gt;&lt;DisplayText&gt;&lt;style face="italic superscript"&gt;6&lt;/style&gt;&lt;/DisplayText&gt;&lt;record&gt;&lt;rec-number&gt;4867&lt;/rec-number&gt;&lt;foreign-keys&gt;&lt;key app="EN" db-id="wxaaaf0r7d0r5bet59bpzwvq9r2990rt9ssf" timestamp="0"&gt;4867&lt;/key&gt;&lt;/foreign-keys&gt;&lt;ref-type name="Journal Article"&gt;17&lt;/ref-type&gt;&lt;contributors&gt;&lt;authors&gt;&lt;author&gt;Cotter, P. A.&lt;/author&gt;&lt;author&gt;Stibitz, S.&lt;/author&gt;&lt;/authors&gt;&lt;/contributors&gt;&lt;auth-address&gt;Department of Molecular, Cellular, and Developmental Biology, University of California, Santa Barbara, Santa Barbara, CA 93106-9610, USA. cotter@lifesci.ucsb.edu&lt;/auth-address&gt;&lt;titles&gt;&lt;title&gt;c-di-GMP-mediated regulation of virulence and biofilm formation&lt;/title&gt;&lt;secondary-title&gt;Curr Opin Microbiol&lt;/secondary-title&gt;&lt;alt-title&gt;Current opinion in microbiology&lt;/alt-title&gt;&lt;/titles&gt;&lt;periodical&gt;&lt;full-title&gt;Curr Opin Microbiol&lt;/full-title&gt;&lt;/periodical&gt;&lt;pages&gt;17-23&lt;/pages&gt;&lt;volume&gt;10&lt;/volume&gt;&lt;number&gt;1&lt;/number&gt;&lt;edition&gt;2007/01/09&lt;/edition&gt;&lt;keywords&gt;&lt;keyword&gt;Adaptation, Physiological&lt;/keyword&gt;&lt;keyword&gt;Bacteria/genetics/*pathogenicity&lt;/keyword&gt;&lt;keyword&gt;*Bacterial Physiological Phenomena&lt;/keyword&gt;&lt;keyword&gt;Biofilms/*growth &amp;amp; development&lt;/keyword&gt;&lt;keyword&gt;Cyclic GMP/*analogs &amp;amp; derivatives/physiology&lt;/keyword&gt;&lt;keyword&gt;*Gene Expression Regulation, Bacterial&lt;/keyword&gt;&lt;keyword&gt;Signal Transduction&lt;/keyword&gt;&lt;keyword&gt;Virulence&lt;/keyword&gt;&lt;/keywords&gt;&lt;dates&gt;&lt;year&gt;2007&lt;/year&gt;&lt;pub-dates&gt;&lt;date&gt;Feb&lt;/date&gt;&lt;/pub-dates&gt;&lt;/dates&gt;&lt;isbn&gt;1369-5274 (Print)&amp;#xD;1369-5274&lt;/isbn&gt;&lt;accession-num&gt;17208514&lt;/accession-num&gt;&lt;urls&gt;&lt;/urls&gt;&lt;electronic-resource-num&gt;10.1016/j.mib.2006.12.006&lt;/electronic-resource-num&gt;&lt;remote-database-provider&gt;NLM&lt;/remote-database-provider&gt;&lt;language&gt;eng&lt;/language&gt;&lt;/record&gt;&lt;/Cite&gt;&lt;/EndNote&gt;</w:instrText>
        </w:r>
        <w:r w:rsidR="00AE7C5B">
          <w:fldChar w:fldCharType="separate"/>
        </w:r>
        <w:r w:rsidR="00AE7C5B" w:rsidRPr="00FE4364">
          <w:rPr>
            <w:i/>
            <w:noProof/>
            <w:vertAlign w:val="superscript"/>
          </w:rPr>
          <w:t>6</w:t>
        </w:r>
        <w:r w:rsidR="00AE7C5B">
          <w:fldChar w:fldCharType="end"/>
        </w:r>
      </w:hyperlink>
      <w:r w:rsidR="007557F1">
        <w:t>)</w:t>
      </w:r>
      <w:r w:rsidR="00BF5954">
        <w:t>.</w:t>
      </w:r>
      <w:r w:rsidRPr="006E5145">
        <w:t xml:space="preserve">   Most bacteria contain as m</w:t>
      </w:r>
      <w:r w:rsidR="00BF5954">
        <w:t>any</w:t>
      </w:r>
      <w:r w:rsidRPr="006E5145">
        <w:t xml:space="preserve"> as 20-30 HK-RR pairs, with some possessing hundreds, each responding to different environmental </w:t>
      </w:r>
      <w:r w:rsidR="00E459F3">
        <w:t>signals, stressors and changes</w:t>
      </w:r>
      <w:hyperlink w:anchor="_ENREF_3_7" w:tooltip="Laub, 2007 #3866" w:history="1">
        <w:r w:rsidR="00AE7C5B">
          <w:fldChar w:fldCharType="begin">
            <w:fldData xml:space="preserve">PEVuZE5vdGU+PENpdGU+PEF1dGhvcj5MYXViPC9BdXRob3I+PFllYXI+MjAwNzwvWWVhcj48UmVj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</w:fldData>
          </w:fldChar>
        </w:r>
        <w:r w:rsidR="00AE7C5B">
          <w:instrText xml:space="preserve"> ADDIN EN.CITE </w:instrText>
        </w:r>
        <w:r w:rsidR="00AE7C5B">
          <w:fldChar w:fldCharType="begin">
            <w:fldData xml:space="preserve">PEVuZE5vdGU+PENpdGU+PEF1dGhvcj5MYXViPC9BdXRob3I+PFllYXI+MjAwNzwvWWVhcj48UmVj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</w:fldData>
          </w:fldChar>
        </w:r>
        <w:r w:rsidR="00AE7C5B">
          <w:instrText xml:space="preserve"> ADDIN EN.CITE.DATA </w:instrText>
        </w:r>
        <w:r w:rsidR="00AE7C5B">
          <w:fldChar w:fldCharType="end"/>
        </w:r>
        <w:r w:rsidR="00AE7C5B">
          <w:fldChar w:fldCharType="separate"/>
        </w:r>
        <w:r w:rsidR="00AE7C5B" w:rsidRPr="00FE4364">
          <w:rPr>
            <w:i/>
            <w:noProof/>
            <w:vertAlign w:val="superscript"/>
          </w:rPr>
          <w:t>7-10</w:t>
        </w:r>
        <w:r w:rsidR="00AE7C5B">
          <w:fldChar w:fldCharType="end"/>
        </w:r>
      </w:hyperlink>
      <w:r w:rsidR="00E459F3">
        <w:t xml:space="preserve">.  </w:t>
      </w:r>
      <w:r w:rsidRPr="006E5145">
        <w:t xml:space="preserve">For example, the CheY/CheA chemotaxis system in </w:t>
      </w:r>
      <w:r w:rsidR="00BB2CAC" w:rsidRPr="00BB2CAC">
        <w:rPr>
          <w:i/>
        </w:rPr>
        <w:t>Escherichia</w:t>
      </w:r>
      <w:r w:rsidR="00BB2CAC">
        <w:rPr>
          <w:i/>
        </w:rPr>
        <w:t xml:space="preserve"> </w:t>
      </w:r>
      <w:r w:rsidRPr="006E5145">
        <w:rPr>
          <w:i/>
        </w:rPr>
        <w:t xml:space="preserve">coli </w:t>
      </w:r>
      <w:r w:rsidRPr="006E5145">
        <w:t>is one of the mo</w:t>
      </w:r>
      <w:r>
        <w:t>st highly studied two component</w:t>
      </w:r>
      <w:r w:rsidR="00CA459B">
        <w:t xml:space="preserve"> systems in the field</w:t>
      </w:r>
      <w:hyperlink w:anchor="_ENREF_3_11" w:tooltip="Hazelbauer, 2012 #4549" w:history="1">
        <w:r w:rsidR="00AE7C5B">
          <w:fldChar w:fldCharType="begin"/>
        </w:r>
        <w:r w:rsidR="00AE7C5B">
          <w:instrText xml:space="preserve"> ADDIN EN.CITE &lt;EndNote&gt;&lt;Cite&gt;&lt;Author&gt;Hazelbauer&lt;/Author&gt;&lt;Year&gt;2012&lt;/Year&gt;&lt;RecNum&gt;4549&lt;/RecNum&gt;&lt;DisplayText&gt;&lt;style face="italic superscript"&gt;11&lt;/style&gt;&lt;/DisplayText&gt;&lt;record&gt;&lt;rec-number&gt;4549&lt;/rec-number&gt;&lt;foreign-keys&gt;&lt;key app="EN" db-id="wxaaaf0r7d0r5bet59bpzwvq9r2990rt9ssf" timestamp="0"&gt;4549&lt;/key&gt;&lt;/foreign-keys&gt;&lt;ref-type name="Journal Article"&gt;17&lt;/ref-type&gt;&lt;contributors&gt;&lt;authors&gt;&lt;author&gt;Hazelbauer,G.L.&lt;/author&gt;&lt;/authors&gt;&lt;/contributors&gt;&lt;titles&gt;&lt;title&gt;Bacterial chemotaxis: the early years of molecular studies&lt;/title&gt;&lt;secondary-title&gt;Annu. Rev. Microbiol.&lt;/secondary-title&gt;&lt;/titles&gt;&lt;pages&gt;285-303&lt;/pages&gt;&lt;volume&gt;66&lt;/volume&gt;&lt;keywords&gt;&lt;keyword&gt;review&lt;/keyword&gt;&lt;keyword&gt;bacterial chemotaxis&lt;/keyword&gt;&lt;keyword&gt;bacterial two-component system&lt;/keyword&gt;&lt;keyword&gt;historical account&lt;/keyword&gt;&lt;/keywords&gt;&lt;dates&gt;&lt;year&gt;2012&lt;/year&gt;&lt;/dates&gt;&lt;urls&gt;&lt;/urls&gt;&lt;/record&gt;&lt;/Cite&gt;&lt;/EndNote&gt;</w:instrText>
        </w:r>
        <w:r w:rsidR="00AE7C5B">
          <w:fldChar w:fldCharType="separate"/>
        </w:r>
        <w:r w:rsidR="00AE7C5B" w:rsidRPr="00FE4364">
          <w:rPr>
            <w:i/>
            <w:noProof/>
            <w:vertAlign w:val="superscript"/>
          </w:rPr>
          <w:t>11</w:t>
        </w:r>
        <w:r w:rsidR="00AE7C5B">
          <w:fldChar w:fldCharType="end"/>
        </w:r>
      </w:hyperlink>
      <w:r w:rsidRPr="006E5145">
        <w:t xml:space="preserve">.  Other well-characterized systems include the oxygen-sensing nitrogen-fixation FixJ/FixL system of </w:t>
      </w:r>
      <w:r w:rsidR="00E459F3">
        <w:rPr>
          <w:i/>
          <w:iCs/>
        </w:rPr>
        <w:t>Sinorhizobium meliloti</w:t>
      </w:r>
      <w:hyperlink w:anchor="_ENREF_3_12" w:tooltip="Reyrat, 1993 #4868" w:history="1">
        <w:r w:rsidR="00AE7C5B">
          <w:rPr>
            <w:iCs/>
          </w:rPr>
          <w:fldChar w:fldCharType="begin"/>
        </w:r>
        <w:r w:rsidR="00AE7C5B">
          <w:rPr>
            <w:iCs/>
          </w:rPr>
          <w:instrText xml:space="preserve"> ADDIN EN.CITE &lt;EndNote&gt;&lt;Cite&gt;&lt;Author&gt;Reyrat&lt;/Author&gt;&lt;Year&gt;1993&lt;/Year&gt;&lt;RecNum&gt;4868&lt;/RecNum&gt;&lt;DisplayText&gt;&lt;style face="italic superscript"&gt;12&lt;/style&gt;&lt;/DisplayText&gt;&lt;record&gt;&lt;rec-number&gt;4868&lt;/rec-number&gt;&lt;foreign-keys&gt;&lt;key app="EN" db-id="wxaaaf0r7d0r5bet59bpzwvq9r2990rt9ssf" timestamp="0"&gt;4868&lt;/key&gt;&lt;/foreign-keys&gt;&lt;ref-type name="Journal Article"&gt;17&lt;/ref-type&gt;&lt;contributors&gt;&lt;authors&gt;&lt;author&gt;Reyrat, J. M.&lt;/author&gt;&lt;author&gt;David, M.&lt;/author&gt;&lt;author&gt;Blonski, C.&lt;/author&gt;&lt;author&gt;Boistard, P.&lt;/author&gt;&lt;author&gt;Batut, J.&lt;/author&gt;&lt;/authors&gt;&lt;/contributors&gt;&lt;titles&gt;&lt;title&gt;&lt;style face="normal" font="default" size="100%"&gt;Oxygen-regulated in vitro transcription of &lt;/style&gt;&lt;style face="italic" font="default" size="100%"&gt;Rhizobium meliloti &lt;/style&gt;&lt;style face="normal" font="default" size="100%"&gt;nifA and fixK genes&lt;/style&gt;&lt;/title&gt;&lt;secondary-title&gt;J. Bacteriol.&lt;/secondary-title&gt;&lt;/titles&gt;&lt;periodical&gt;&lt;full-title&gt;J. Bacteriol.&lt;/full-title&gt;&lt;/periodical&gt;&lt;pages&gt;6867-6872&lt;/pages&gt;&lt;volume&gt;175&lt;/volume&gt;&lt;number&gt;21&lt;/number&gt;&lt;dates&gt;&lt;year&gt;1993&lt;/year&gt;&lt;/dates&gt;&lt;isbn&gt;0021-9193&amp;#xD;1098-5530&lt;/isbn&gt;&lt;accession-num&gt;PMC206811&lt;/accession-num&gt;&lt;urls&gt;&lt;related-urls&gt;&lt;url&gt;http://www.ncbi.nlm.nih.gov/pmc/articles/PMC206811/&lt;/url&gt;&lt;/related-urls&gt;&lt;/urls&gt;&lt;remote-database-name&gt;PMC&lt;/remote-database-name&gt;&lt;/record&gt;&lt;/Cite&gt;&lt;/EndNote&gt;</w:instrText>
        </w:r>
        <w:r w:rsidR="00AE7C5B">
          <w:rPr>
            <w:iCs/>
          </w:rPr>
          <w:fldChar w:fldCharType="separate"/>
        </w:r>
        <w:r w:rsidR="00AE7C5B" w:rsidRPr="00FE4364">
          <w:rPr>
            <w:i/>
            <w:iCs/>
            <w:noProof/>
            <w:vertAlign w:val="superscript"/>
          </w:rPr>
          <w:t>12</w:t>
        </w:r>
        <w:r w:rsidR="00AE7C5B">
          <w:rPr>
            <w:iCs/>
          </w:rPr>
          <w:fldChar w:fldCharType="end"/>
        </w:r>
      </w:hyperlink>
      <w:r w:rsidRPr="006E5145">
        <w:t xml:space="preserve">, the osmosensing EnvZ/OmpR system of </w:t>
      </w:r>
      <w:r w:rsidR="00E459F3">
        <w:rPr>
          <w:i/>
        </w:rPr>
        <w:t>E. coli</w:t>
      </w:r>
      <w:r w:rsidR="00FE4364">
        <w:fldChar w:fldCharType="begin">
          <w:fldData xml:space="preserve">PEVuZE5vdGU+PENpdGU+PEF1dGhvcj5SdXNzbzwvQXV0aG9yPjxZZWFyPjE5OTE8L1llYXI+PFJl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</w:fldData>
        </w:fldChar>
      </w:r>
      <w:r w:rsidR="007607B8">
        <w:instrText xml:space="preserve"> ADDIN EN.CITE </w:instrText>
      </w:r>
      <w:r w:rsidR="007607B8">
        <w:fldChar w:fldCharType="begin">
          <w:fldData xml:space="preserve">PEVuZE5vdGU+PENpdGU+PEF1dGhvcj5SdXNzbzwvQXV0aG9yPjxZZWFyPjE5OTE8L1llYXI+PFJl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</w:fldData>
        </w:fldChar>
      </w:r>
      <w:r w:rsidR="007607B8">
        <w:instrText xml:space="preserve"> ADDIN EN.CITE.DATA </w:instrText>
      </w:r>
      <w:r w:rsidR="007607B8">
        <w:fldChar w:fldCharType="end"/>
      </w:r>
      <w:r w:rsidR="00FE4364">
        <w:fldChar w:fldCharType="separate"/>
      </w:r>
      <w:hyperlink w:anchor="_ENREF_3_13" w:tooltip="Russo, 1991 #4869" w:history="1">
        <w:r w:rsidR="00AE7C5B" w:rsidRPr="00FE4364">
          <w:rPr>
            <w:i/>
            <w:noProof/>
            <w:vertAlign w:val="superscript"/>
          </w:rPr>
          <w:t>13</w:t>
        </w:r>
      </w:hyperlink>
      <w:r w:rsidR="00FE4364" w:rsidRPr="00FE4364">
        <w:rPr>
          <w:i/>
          <w:noProof/>
          <w:vertAlign w:val="superscript"/>
        </w:rPr>
        <w:t xml:space="preserve">, </w:t>
      </w:r>
      <w:hyperlink w:anchor="_ENREF_3_14" w:tooltip="Cai, 2002 #4870" w:history="1">
        <w:r w:rsidR="00AE7C5B" w:rsidRPr="00FE4364">
          <w:rPr>
            <w:i/>
            <w:noProof/>
            <w:vertAlign w:val="superscript"/>
          </w:rPr>
          <w:t>14</w:t>
        </w:r>
      </w:hyperlink>
      <w:r w:rsidR="00FE4364">
        <w:fldChar w:fldCharType="end"/>
      </w:r>
      <w:r w:rsidRPr="006E5145">
        <w:t>, and the intracellular Mg</w:t>
      </w:r>
      <w:r w:rsidRPr="006E5145">
        <w:rPr>
          <w:vertAlign w:val="superscript"/>
        </w:rPr>
        <w:t xml:space="preserve">2+ </w:t>
      </w:r>
      <w:r w:rsidRPr="006E5145">
        <w:t>detectio</w:t>
      </w:r>
      <w:r w:rsidR="00E459F3">
        <w:t>n system PhoQ/PhoP (reviewed in</w:t>
      </w:r>
      <w:hyperlink w:anchor="_ENREF_3_15" w:tooltip="Groisman, 2001 #4871" w:history="1">
        <w:r w:rsidR="00AE7C5B">
          <w:fldChar w:fldCharType="begin"/>
        </w:r>
        <w:r w:rsidR="00AE7C5B">
          <w:instrText xml:space="preserve"> ADDIN EN.CITE &lt;EndNote&gt;&lt;Cite&gt;&lt;Author&gt;Groisman&lt;/Author&gt;&lt;Year&gt;2001&lt;/Year&gt;&lt;RecNum&gt;4871&lt;/RecNum&gt;&lt;DisplayText&gt;&lt;style face="italic superscript"&gt;15&lt;/style&gt;&lt;/DisplayText&gt;&lt;record&gt;&lt;rec-number&gt;4871&lt;/rec-number&gt;&lt;foreign-keys&gt;&lt;key app="EN" db-id="wxaaaf0r7d0r5bet59bpzwvq9r2990rt9ssf" timestamp="0"&gt;4871&lt;/key&gt;&lt;/foreign-keys&gt;&lt;ref-type name="Journal Article"&gt;17&lt;/ref-type&gt;&lt;contributors&gt;&lt;authors&gt;&lt;author&gt;Groisman, Eduardo A.&lt;/author&gt;&lt;/authors&gt;&lt;/contributors&gt;&lt;titles&gt;&lt;title&gt;The pleiotropic two-component regulatory system PhoP-PhoQ&lt;/title&gt;&lt;secondary-title&gt;J. Bacteriol.&lt;/secondary-title&gt;&lt;/titles&gt;&lt;periodical&gt;&lt;full-title&gt;J. Bacteriol.&lt;/full-title&gt;&lt;/periodical&gt;&lt;pages&gt;1835-1842&lt;/pages&gt;&lt;volume&gt;183&lt;/volume&gt;&lt;number&gt;6&lt;/number&gt;&lt;dates&gt;&lt;year&gt;2001&lt;/year&gt;&lt;/dates&gt;&lt;publisher&gt;American Society for Microbiology&lt;/publisher&gt;&lt;isbn&gt;0021-9193&amp;#xD;1098-5530&lt;/isbn&gt;&lt;accession-num&gt;PMC95077&lt;/accession-num&gt;&lt;urls&gt;&lt;related-urls&gt;&lt;url&gt;http://www.ncbi.nlm.nih.gov/pmc/articles/PMC95077/&lt;/url&gt;&lt;/related-urls&gt;&lt;/urls&gt;&lt;electronic-resource-num&gt;10.1128/JB.183.6.1835-1842.2001&lt;/electronic-resource-num&gt;&lt;remote-database-name&gt;PMC&lt;/remote-database-name&gt;&lt;/record&gt;&lt;/Cite&gt;&lt;/EndNote&gt;</w:instrText>
        </w:r>
        <w:r w:rsidR="00AE7C5B">
          <w:fldChar w:fldCharType="separate"/>
        </w:r>
        <w:r w:rsidR="00AE7C5B" w:rsidRPr="00FE4364">
          <w:rPr>
            <w:i/>
            <w:noProof/>
            <w:vertAlign w:val="superscript"/>
          </w:rPr>
          <w:t>15</w:t>
        </w:r>
        <w:r w:rsidR="00AE7C5B">
          <w:fldChar w:fldCharType="end"/>
        </w:r>
      </w:hyperlink>
      <w:r w:rsidRPr="006E5145">
        <w:t>)</w:t>
      </w:r>
      <w:r w:rsidR="00E459F3">
        <w:t>.</w:t>
      </w:r>
    </w:p>
    <w:p w:rsidR="008537FF" w:rsidRPr="006E5145" w:rsidRDefault="006E5145" w:rsidP="0067226C">
      <w:pPr>
        <w:ind w:firstLine="720"/>
      </w:pPr>
      <w:r w:rsidRPr="006E5145">
        <w:lastRenderedPageBreak/>
        <w:t>The molecular mechanisms for regulating these large pools of signaling proteins and preventing cross-talk between pathways are not fully understood.  Current studies suggest that organisms use a combination of molecular recognition as well as co-localization and concentration-based methods in order to en</w:t>
      </w:r>
      <w:r w:rsidR="0067226C">
        <w:t>sure</w:t>
      </w:r>
      <w:r w:rsidRPr="006E5145">
        <w:t xml:space="preserve"> molecular specificity and pr</w:t>
      </w:r>
      <w:r w:rsidR="00E459F3">
        <w:t>event heterologous cross-talk</w:t>
      </w:r>
      <w:r w:rsidR="00FE4364">
        <w:fldChar w:fldCharType="begin">
          <w:fldData xml:space="preserve">PEVuZE5vdGU+PENpdGU+PEF1dGhvcj5MYXViPC9BdXRob3I+PFllYXI+MjAwNzwvWWVhcj48UmVj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</w:fldData>
        </w:fldChar>
      </w:r>
      <w:r w:rsidR="007607B8">
        <w:instrText xml:space="preserve"> ADDIN EN.CITE </w:instrText>
      </w:r>
      <w:r w:rsidR="007607B8">
        <w:fldChar w:fldCharType="begin">
          <w:fldData xml:space="preserve">PEVuZE5vdGU+PENpdGU+PEF1dGhvcj5MYXViPC9BdXRob3I+PFllYXI+MjAwNzwvWWVhcj48UmVj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</w:fldData>
        </w:fldChar>
      </w:r>
      <w:r w:rsidR="007607B8">
        <w:instrText xml:space="preserve"> ADDIN EN.CITE.DATA </w:instrText>
      </w:r>
      <w:r w:rsidR="007607B8">
        <w:fldChar w:fldCharType="end"/>
      </w:r>
      <w:r w:rsidR="00FE4364">
        <w:fldChar w:fldCharType="separate"/>
      </w:r>
      <w:hyperlink w:anchor="_ENREF_3_8" w:tooltip="Laub, 2007 #3981" w:history="1">
        <w:r w:rsidR="00AE7C5B" w:rsidRPr="00FE4364">
          <w:rPr>
            <w:i/>
            <w:noProof/>
            <w:vertAlign w:val="superscript"/>
          </w:rPr>
          <w:t>8</w:t>
        </w:r>
      </w:hyperlink>
      <w:r w:rsidR="00FE4364" w:rsidRPr="00FE4364">
        <w:rPr>
          <w:i/>
          <w:noProof/>
          <w:vertAlign w:val="superscript"/>
        </w:rPr>
        <w:t xml:space="preserve">, </w:t>
      </w:r>
      <w:hyperlink w:anchor="_ENREF_3_16" w:tooltip="Schwartz, 2004 #4858" w:history="1">
        <w:r w:rsidR="00AE7C5B" w:rsidRPr="00FE4364">
          <w:rPr>
            <w:i/>
            <w:noProof/>
            <w:vertAlign w:val="superscript"/>
          </w:rPr>
          <w:t>16-19</w:t>
        </w:r>
      </w:hyperlink>
      <w:r w:rsidR="00FE4364">
        <w:fldChar w:fldCharType="end"/>
      </w:r>
      <w:r w:rsidR="00E459F3">
        <w:t xml:space="preserve">.  </w:t>
      </w:r>
      <w:r w:rsidRPr="006E5145">
        <w:t xml:space="preserve">These same mechanisms would be necessary to maintain </w:t>
      </w:r>
      <w:r w:rsidR="0067226C">
        <w:t>the integrity of a single pathway</w:t>
      </w:r>
      <w:r w:rsidRPr="006E5145">
        <w:t xml:space="preserve">, especially if </w:t>
      </w:r>
      <w:r w:rsidR="0067226C">
        <w:t>such a</w:t>
      </w:r>
      <w:r w:rsidRPr="006E5145">
        <w:t xml:space="preserve"> system was expanded to have multiple points</w:t>
      </w:r>
      <w:r w:rsidR="00E459F3">
        <w:t xml:space="preserve"> of regulation</w:t>
      </w:r>
      <w:r w:rsidRPr="006E5145">
        <w:t>.</w:t>
      </w:r>
    </w:p>
    <w:p w:rsidR="008537FF" w:rsidRDefault="008537FF" w:rsidP="008537FF">
      <w:pPr>
        <w:keepNext/>
      </w:pPr>
      <w:r>
        <w:rPr>
          <w:noProof/>
          <w:lang w:bidi="ar-SA"/>
        </w:rPr>
        <w:drawing>
          <wp:inline distT="0" distB="0" distL="0" distR="0" wp14:anchorId="3C73F900" wp14:editId="48245907">
            <wp:extent cx="5344668" cy="2133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TCS_simple.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44668" cy="2133600"/>
                    </a:xfrm>
                    <a:prstGeom prst="rect">
                      <a:avLst/>
                    </a:prstGeom>
                  </pic:spPr>
                </pic:pic>
              </a:graphicData>
            </a:graphic>
          </wp:inline>
        </w:drawing>
      </w:r>
    </w:p>
    <w:p w:rsidR="008537FF" w:rsidRDefault="008537FF" w:rsidP="008537FF">
      <w:pPr>
        <w:pStyle w:val="Caption"/>
        <w:jc w:val="both"/>
      </w:pPr>
      <w:bookmarkStart w:id="12" w:name="_Ref434663228"/>
      <w:bookmarkStart w:id="13" w:name="_Toc437696843"/>
      <w:r>
        <w:t xml:space="preserve">Figure </w:t>
      </w:r>
      <w:r w:rsidR="00123FCD">
        <w:fldChar w:fldCharType="begin"/>
      </w:r>
      <w:r w:rsidR="00123FCD">
        <w:instrText xml:space="preserve"> SEQ Figure</w:instrText>
      </w:r>
      <w:r w:rsidR="00123FCD">
        <w:instrText xml:space="preserve"> \* ARABIC </w:instrText>
      </w:r>
      <w:r w:rsidR="00123FCD">
        <w:fldChar w:fldCharType="separate"/>
      </w:r>
      <w:r w:rsidR="004A297F">
        <w:rPr>
          <w:noProof/>
        </w:rPr>
        <w:t>1</w:t>
      </w:r>
      <w:r w:rsidR="00123FCD">
        <w:rPr>
          <w:noProof/>
        </w:rPr>
        <w:fldChar w:fldCharType="end"/>
      </w:r>
      <w:bookmarkEnd w:id="12"/>
      <w:r>
        <w:t>.  Illustration of TCS vs. multi-step phosphorelay.</w:t>
      </w:r>
      <w:bookmarkEnd w:id="13"/>
      <w:r>
        <w:t xml:space="preserve">  </w:t>
      </w:r>
    </w:p>
    <w:p w:rsidR="008537FF" w:rsidRPr="00FA4EBD" w:rsidRDefault="008537FF" w:rsidP="008537FF">
      <w:pPr>
        <w:pStyle w:val="Caption"/>
        <w:jc w:val="both"/>
        <w:rPr>
          <w:b w:val="0"/>
          <w:sz w:val="20"/>
          <w:szCs w:val="20"/>
        </w:rPr>
      </w:pPr>
      <w:r w:rsidRPr="00FA4EBD">
        <w:rPr>
          <w:b w:val="0"/>
          <w:sz w:val="20"/>
          <w:szCs w:val="20"/>
        </w:rPr>
        <w:t>Panel A shows a two-component system (HK + RR).  Panel B shows an expanded phosphorelay system (hybrid HK + HPt + RR).</w:t>
      </w:r>
      <w:r w:rsidR="005F581E" w:rsidRPr="00FA4EBD">
        <w:rPr>
          <w:b w:val="0"/>
          <w:sz w:val="20"/>
          <w:szCs w:val="20"/>
        </w:rPr>
        <w:t xml:space="preserve">  Non-</w:t>
      </w:r>
      <w:r w:rsidRPr="00FA4EBD">
        <w:rPr>
          <w:b w:val="0"/>
          <w:sz w:val="20"/>
          <w:szCs w:val="20"/>
        </w:rPr>
        <w:t>phospho-accepting domains are not shown for simplicity.</w:t>
      </w:r>
    </w:p>
    <w:p w:rsidR="008537FF" w:rsidRPr="00EF67E8" w:rsidRDefault="008537FF" w:rsidP="0067226C">
      <w:pPr>
        <w:rPr>
          <w:rFonts w:ascii="Times New Roman" w:hAnsi="Times New Roman"/>
        </w:rPr>
      </w:pPr>
    </w:p>
    <w:p w:rsidR="00B76443" w:rsidRDefault="00B76443" w:rsidP="00523FF8">
      <w:pPr>
        <w:pStyle w:val="Heading1"/>
      </w:pPr>
      <w:bookmarkStart w:id="14" w:name="_Toc437697173"/>
      <w:r>
        <w:t xml:space="preserve">Multi-step </w:t>
      </w:r>
      <w:r w:rsidR="00EF67E8">
        <w:t>phosphorelay</w:t>
      </w:r>
      <w:r w:rsidR="009D3F91">
        <w:t xml:space="preserve"> systems</w:t>
      </w:r>
      <w:bookmarkEnd w:id="14"/>
    </w:p>
    <w:p w:rsidR="006E5145" w:rsidRPr="006E5145" w:rsidRDefault="006E5145" w:rsidP="006E5145">
      <w:pPr>
        <w:keepNext/>
        <w:ind w:firstLine="720"/>
      </w:pPr>
      <w:r w:rsidRPr="006E5145">
        <w:t xml:space="preserve">A multi-step phosphorelay system is an expanded </w:t>
      </w:r>
      <w:r w:rsidR="0067226C">
        <w:t>version</w:t>
      </w:r>
      <w:r w:rsidRPr="006E5145">
        <w:t xml:space="preserve"> of the simple tw</w:t>
      </w:r>
      <w:r w:rsidR="00025778">
        <w:t xml:space="preserve">o </w:t>
      </w:r>
      <w:r w:rsidR="00106766">
        <w:t>component system (reviewed</w:t>
      </w:r>
      <w:r w:rsidR="007A031E">
        <w:t xml:space="preserve"> in</w:t>
      </w:r>
      <w:r w:rsidR="00FE4364">
        <w:fldChar w:fldCharType="begin">
          <w:fldData xml:space="preserve">PEVuZE5vdGU+PENpdGU+PEF1dGhvcj5XZXN0PC9BdXRob3I+PFllYXI+MjAwMTwvWWVhcj48UmVj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=
</w:fldData>
        </w:fldChar>
      </w:r>
      <w:r w:rsidR="005A3424">
        <w:instrText xml:space="preserve"> ADDIN EN.CITE </w:instrText>
      </w:r>
      <w:r w:rsidR="005A3424">
        <w:fldChar w:fldCharType="begin">
          <w:fldData xml:space="preserve">PEVuZE5vdGU+PENpdGU+PEF1dGhvcj5XZXN0PC9BdXRob3I+PFllYXI+MjAwMTwvWWVhcj48UmVj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=
</w:fldData>
        </w:fldChar>
      </w:r>
      <w:r w:rsidR="005A3424">
        <w:instrText xml:space="preserve"> ADDIN EN.CITE.DATA </w:instrText>
      </w:r>
      <w:r w:rsidR="005A3424">
        <w:fldChar w:fldCharType="end"/>
      </w:r>
      <w:r w:rsidR="00FE4364">
        <w:fldChar w:fldCharType="separate"/>
      </w:r>
      <w:hyperlink w:anchor="_ENREF_3_1" w:tooltip="West, 2001 #1505" w:history="1">
        <w:r w:rsidR="00AE7C5B" w:rsidRPr="00FE4364">
          <w:rPr>
            <w:i/>
            <w:noProof/>
            <w:vertAlign w:val="superscript"/>
          </w:rPr>
          <w:t>1</w:t>
        </w:r>
      </w:hyperlink>
      <w:r w:rsidR="00FE4364" w:rsidRPr="00FE4364">
        <w:rPr>
          <w:i/>
          <w:noProof/>
          <w:vertAlign w:val="superscript"/>
        </w:rPr>
        <w:t xml:space="preserve">, </w:t>
      </w:r>
      <w:hyperlink w:anchor="_ENREF_3_20" w:tooltip="Stock, 2002 #1639" w:history="1">
        <w:r w:rsidR="00AE7C5B" w:rsidRPr="00FE4364">
          <w:rPr>
            <w:i/>
            <w:noProof/>
            <w:vertAlign w:val="superscript"/>
          </w:rPr>
          <w:t>20-22</w:t>
        </w:r>
      </w:hyperlink>
      <w:r w:rsidR="00FE4364">
        <w:fldChar w:fldCharType="end"/>
      </w:r>
      <w:r w:rsidRPr="006E5145">
        <w:t>)</w:t>
      </w:r>
      <w:r w:rsidR="00B3085A">
        <w:t>.</w:t>
      </w:r>
      <w:r w:rsidRPr="006E5145">
        <w:t xml:space="preserve"> These signaling pathways also use histidine to aspartate phosphotransfer to transmit messages and respond to the external environment.  These pathways begin with a hybrid sensor HK, which is similar in structure and function to a basic HK, but contains an attached receiver domain in addition to its HK domain, usually at the C-terminus.  The HK responds to an external </w:t>
      </w:r>
      <w:r w:rsidRPr="006E5145">
        <w:lastRenderedPageBreak/>
        <w:t>stimulus, autophosphorylates on a histidine residue using the γ-phosphate from ATP, and then passes the phosphoryl group intramolecularly to an aspartate residue located in its receiver domain.  The receiver domain then interacts with a histidine phosphotransfer protein (HPt), which acts as an intermediate in the signaling pathway.  The HPt receives the phosphoryl on a histidine residue and then interacts with the receiver domain located on a downstream RR protein.  The RR protein completes the signaling response, either through direct alterations in cellular behavior, or through further activation of downstream pathways (</w:t>
      </w:r>
      <w:r w:rsidRPr="006E5145">
        <w:fldChar w:fldCharType="begin"/>
      </w:r>
      <w:r w:rsidRPr="006E5145">
        <w:instrText xml:space="preserve"> REF _Ref434663228 \h </w:instrText>
      </w:r>
      <w:r>
        <w:instrText xml:space="preserve"> \* MERGEFORMAT </w:instrText>
      </w:r>
      <w:r w:rsidRPr="006E5145">
        <w:fldChar w:fldCharType="separate"/>
      </w:r>
      <w:r w:rsidR="004A297F">
        <w:t>Figure 1</w:t>
      </w:r>
      <w:r w:rsidRPr="006E5145">
        <w:fldChar w:fldCharType="end"/>
      </w:r>
      <w:r w:rsidRPr="006E5145">
        <w:t>, panel B</w:t>
      </w:r>
      <w:r w:rsidR="008E71B1">
        <w:t xml:space="preserve"> (pg. 2)</w:t>
      </w:r>
      <w:r w:rsidRPr="006E5145">
        <w:t>) (r</w:t>
      </w:r>
      <w:r w:rsidR="00B3085A">
        <w:t>eviewed in</w:t>
      </w:r>
      <w:hyperlink w:anchor="_ENREF_3_1" w:tooltip="West, 2001 #1505" w:history="1">
        <w:r w:rsidR="00AE7C5B">
          <w:fldChar w:fldCharType="begin"/>
        </w:r>
        <w:r w:rsidR="00AE7C5B">
          <w:instrText xml:space="preserve"> ADDIN EN.CITE &lt;EndNote&gt;&lt;Cite&gt;&lt;Author&gt;West&lt;/Author&gt;&lt;Year&gt;2001&lt;/Year&gt;&lt;RecNum&gt;1505&lt;/RecNum&gt;&lt;DisplayText&gt;&lt;style face="italic superscript"&gt;1&lt;/style&gt;&lt;/DisplayText&gt;&lt;record&gt;&lt;rec-number&gt;1505&lt;/rec-number&gt;&lt;foreign-keys&gt;&lt;key app="EN" db-id="wxaaaf0r7d0r5bet59bpzwvq9r2990rt9ssf" timestamp="0"&gt;1505&lt;/key&gt;&lt;/foreign-keys&gt;&lt;ref-type name="Journal Article"&gt;17&lt;/ref-type&gt;&lt;contributors&gt;&lt;authors&gt;&lt;author&gt;West,A.H.&lt;/author&gt;&lt;author&gt;Stock,A.M.&lt;/author&gt;&lt;/authors&gt;&lt;/contributors&gt;&lt;titles&gt;&lt;title&gt;Histidine kinases and response regulator proteins in two-component signaling systems&lt;/title&gt;&lt;secondary-title&gt;Trends Biochem. Sci.&lt;/secondary-title&gt;&lt;/titles&gt;&lt;pages&gt;369-376&lt;/pages&gt;&lt;volume&gt;26&lt;/volume&gt;&lt;number&gt;6&lt;/number&gt;&lt;keywords&gt;&lt;keyword&gt;review&lt;/keyword&gt;&lt;keyword&gt;two-component signal transduction&lt;/keyword&gt;&lt;keyword&gt;sensor histidine kinases&lt;/keyword&gt;&lt;keyword&gt;response regulator&lt;/keyword&gt;&lt;/keywords&gt;&lt;dates&gt;&lt;year&gt;2001&lt;/year&gt;&lt;/dates&gt;&lt;urls&gt;&lt;/urls&gt;&lt;/record&gt;&lt;/Cite&gt;&lt;/EndNote&gt;</w:instrText>
        </w:r>
        <w:r w:rsidR="00AE7C5B">
          <w:fldChar w:fldCharType="separate"/>
        </w:r>
        <w:r w:rsidR="00AE7C5B" w:rsidRPr="00FE4364">
          <w:rPr>
            <w:i/>
            <w:noProof/>
            <w:vertAlign w:val="superscript"/>
          </w:rPr>
          <w:t>1</w:t>
        </w:r>
        <w:r w:rsidR="00AE7C5B">
          <w:fldChar w:fldCharType="end"/>
        </w:r>
      </w:hyperlink>
      <w:r w:rsidRPr="006E5145">
        <w:t>).  Mu</w:t>
      </w:r>
      <w:r w:rsidR="00671A4D">
        <w:t xml:space="preserve">lti-step phosphorelay pathways </w:t>
      </w:r>
      <w:r w:rsidRPr="006E5145">
        <w:t xml:space="preserve">and HPt domains are most commonly found in certain eukaryotic organisms like plants and fungi, but they can also be found in bacteria, such </w:t>
      </w:r>
      <w:r w:rsidR="00B3085A">
        <w:t>as</w:t>
      </w:r>
      <w:r w:rsidRPr="006E5145">
        <w:t xml:space="preserve"> the </w:t>
      </w:r>
      <w:r w:rsidRPr="006E5145">
        <w:rPr>
          <w:i/>
        </w:rPr>
        <w:t>E. coli</w:t>
      </w:r>
      <w:r w:rsidR="00671A4D">
        <w:t xml:space="preserve"> proteins ArcB and BarA</w:t>
      </w:r>
      <w:r w:rsidR="00FE4364">
        <w:fldChar w:fldCharType="begin">
          <w:fldData xml:space="preserve">PEVuZE5vdGU+PENpdGU+PEF1dGhvcj5Uc3V6dWtpPC9BdXRob3I+PFllYXI+MTk5NTwvWWVhcj48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</w:fldData>
        </w:fldChar>
      </w:r>
      <w:r w:rsidR="00613FAA">
        <w:instrText xml:space="preserve"> ADDIN EN.CITE </w:instrText>
      </w:r>
      <w:r w:rsidR="00613FAA">
        <w:fldChar w:fldCharType="begin">
          <w:fldData xml:space="preserve">PEVuZE5vdGU+PENpdGU+PEF1dGhvcj5Uc3V6dWtpPC9BdXRob3I+PFllYXI+MTk5NTwvWWVhcj48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</w:fldData>
        </w:fldChar>
      </w:r>
      <w:r w:rsidR="00613FAA">
        <w:instrText xml:space="preserve"> ADDIN EN.CITE.DATA </w:instrText>
      </w:r>
      <w:r w:rsidR="00613FAA">
        <w:fldChar w:fldCharType="end"/>
      </w:r>
      <w:r w:rsidR="00FE4364">
        <w:fldChar w:fldCharType="separate"/>
      </w:r>
      <w:hyperlink w:anchor="_ENREF_3_9" w:tooltip="Mizuno, 1997 #4857" w:history="1">
        <w:r w:rsidR="00AE7C5B" w:rsidRPr="00FE4364">
          <w:rPr>
            <w:i/>
            <w:noProof/>
            <w:vertAlign w:val="superscript"/>
          </w:rPr>
          <w:t>9</w:t>
        </w:r>
      </w:hyperlink>
      <w:r w:rsidR="00FE4364" w:rsidRPr="00FE4364">
        <w:rPr>
          <w:i/>
          <w:noProof/>
          <w:vertAlign w:val="superscript"/>
        </w:rPr>
        <w:t xml:space="preserve">, </w:t>
      </w:r>
      <w:hyperlink w:anchor="_ENREF_3_23" w:tooltip="Tsuzuki, 1995 #4874" w:history="1">
        <w:r w:rsidR="00AE7C5B" w:rsidRPr="00FE4364">
          <w:rPr>
            <w:i/>
            <w:noProof/>
            <w:vertAlign w:val="superscript"/>
          </w:rPr>
          <w:t>23</w:t>
        </w:r>
      </w:hyperlink>
      <w:r w:rsidR="00FE4364">
        <w:fldChar w:fldCharType="end"/>
      </w:r>
      <w:r w:rsidR="00671A4D">
        <w:t xml:space="preserve">.  </w:t>
      </w:r>
      <w:r w:rsidR="0067226C">
        <w:t>It has been suggested</w:t>
      </w:r>
      <w:r w:rsidRPr="006E5145">
        <w:t xml:space="preserve"> that hybrid histidine kinases make up approximately 30% of all known bacterial kinase proteins, though not all are necessarily invol</w:t>
      </w:r>
      <w:r w:rsidR="00671A4D">
        <w:t>ved in expanded phosphorelays</w:t>
      </w:r>
      <w:r w:rsidR="00FE4364">
        <w:fldChar w:fldCharType="begin">
          <w:fldData xml:space="preserve">PEVuZE5vdGU+PENpdGU+PEF1dGhvcj5BcHBsZWJ5PC9BdXRob3I+PFllYXI+MTk5NjwvWWVhcj48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=
</w:fldData>
        </w:fldChar>
      </w:r>
      <w:r w:rsidR="00613FAA">
        <w:instrText xml:space="preserve"> ADDIN EN.CITE </w:instrText>
      </w:r>
      <w:r w:rsidR="00613FAA">
        <w:fldChar w:fldCharType="begin">
          <w:fldData xml:space="preserve">PEVuZE5vdGU+PENpdGU+PEF1dGhvcj5BcHBsZWJ5PC9BdXRob3I+PFllYXI+MTk5NjwvWWVhcj48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=
</w:fldData>
        </w:fldChar>
      </w:r>
      <w:r w:rsidR="00613FAA">
        <w:instrText xml:space="preserve"> ADDIN EN.CITE.DATA </w:instrText>
      </w:r>
      <w:r w:rsidR="00613FAA">
        <w:fldChar w:fldCharType="end"/>
      </w:r>
      <w:r w:rsidR="00FE4364">
        <w:fldChar w:fldCharType="separate"/>
      </w:r>
      <w:hyperlink w:anchor="_ENREF_3_22" w:tooltip="Appleby, 1996 #4872" w:history="1">
        <w:r w:rsidR="00AE7C5B" w:rsidRPr="00FE4364">
          <w:rPr>
            <w:i/>
            <w:noProof/>
            <w:vertAlign w:val="superscript"/>
          </w:rPr>
          <w:t>22</w:t>
        </w:r>
      </w:hyperlink>
      <w:r w:rsidR="00FE4364" w:rsidRPr="00FE4364">
        <w:rPr>
          <w:i/>
          <w:noProof/>
          <w:vertAlign w:val="superscript"/>
        </w:rPr>
        <w:t xml:space="preserve">, </w:t>
      </w:r>
      <w:hyperlink w:anchor="_ENREF_3_24" w:tooltip="Chang, 1996 #4873" w:history="1">
        <w:r w:rsidR="00AE7C5B" w:rsidRPr="00FE4364">
          <w:rPr>
            <w:i/>
            <w:noProof/>
            <w:vertAlign w:val="superscript"/>
          </w:rPr>
          <w:t>24</w:t>
        </w:r>
      </w:hyperlink>
      <w:r w:rsidR="00FE4364">
        <w:fldChar w:fldCharType="end"/>
      </w:r>
      <w:r w:rsidR="00671A4D">
        <w:t>.</w:t>
      </w:r>
    </w:p>
    <w:p w:rsidR="00A2514C" w:rsidRPr="0067226C" w:rsidRDefault="006E5145" w:rsidP="000864E1">
      <w:pPr>
        <w:keepNext/>
        <w:ind w:firstLine="720"/>
      </w:pPr>
      <w:r w:rsidRPr="006E5145">
        <w:t xml:space="preserve">Use of a multi-step phosphorelay provides an organism with several possible advantages when </w:t>
      </w:r>
      <w:r w:rsidR="0067226C">
        <w:t>compared to simple TCS systems.  T</w:t>
      </w:r>
      <w:r w:rsidR="0067226C" w:rsidRPr="006E5145">
        <w:t>he increased numbe</w:t>
      </w:r>
      <w:r w:rsidR="0067226C">
        <w:t xml:space="preserve">r of signaling components </w:t>
      </w:r>
      <w:r w:rsidR="0067226C" w:rsidRPr="006E5145">
        <w:t>provide</w:t>
      </w:r>
      <w:r w:rsidR="0067226C">
        <w:t>s</w:t>
      </w:r>
      <w:r w:rsidR="0067226C" w:rsidRPr="006E5145">
        <w:t xml:space="preserve"> additional po</w:t>
      </w:r>
      <w:r w:rsidR="0067226C">
        <w:t>ints of regulation for the cell</w:t>
      </w:r>
      <w:hyperlink w:anchor="_ENREF_3_25" w:tooltip="Burbulys, 1991 #155" w:history="1">
        <w:r w:rsidR="00AE7C5B">
          <w:fldChar w:fldCharType="begin"/>
        </w:r>
        <w:r w:rsidR="00AE7C5B">
          <w:instrText xml:space="preserve"> ADDIN EN.CITE &lt;EndNote&gt;&lt;Cite&gt;&lt;Author&gt;Burbulys&lt;/Author&gt;&lt;Year&gt;1991&lt;/Year&gt;&lt;RecNum&gt;155&lt;/RecNum&gt;&lt;DisplayText&gt;&lt;style face="italic superscript"&gt;25&lt;/style&gt;&lt;/DisplayText&gt;&lt;record&gt;&lt;rec-number&gt;155&lt;/rec-number&gt;&lt;foreign-keys&gt;&lt;key app="EN" db-id="wxaaaf0r7d0r5bet59bpzwvq9r2990rt9ssf" timestamp="0"&gt;155&lt;/key&gt;&lt;/foreign-keys&gt;&lt;ref-type name="Journal Article"&gt;17&lt;/ref-type&gt;&lt;contributors&gt;&lt;authors&gt;&lt;author&gt;Burbulys,D.&lt;/author&gt;&lt;author&gt;Trach,K.A.&lt;/author&gt;&lt;author&gt;Hoch,J.A.&lt;/author&gt;&lt;/authors&gt;&lt;/contributors&gt;&lt;titles&gt;&lt;title&gt;&lt;style face="normal" font="default" size="100%"&gt;Initiation of sporulation in &lt;/style&gt;&lt;style face="italic" font="default" size="100%"&gt;B. subtilis&lt;/style&gt;&lt;style face="normal" font="default" size="100%"&gt; is controlled by a multicomponent phosphorelay&lt;/style&gt;&lt;/title&gt;&lt;secondary-title&gt;Cell&lt;/secondary-title&gt;&lt;/titles&gt;&lt;pages&gt;545-552&lt;/pages&gt;&lt;volume&gt;64&lt;/volume&gt;&lt;keywords&gt;&lt;keyword&gt;two-component systems&lt;/keyword&gt;&lt;/keywords&gt;&lt;dates&gt;&lt;year&gt;1991&lt;/year&gt;&lt;/dates&gt;&lt;urls&gt;&lt;/urls&gt;&lt;/record&gt;&lt;/Cite&gt;&lt;/EndNote&gt;</w:instrText>
        </w:r>
        <w:r w:rsidR="00AE7C5B">
          <w:fldChar w:fldCharType="separate"/>
        </w:r>
        <w:r w:rsidR="00AE7C5B" w:rsidRPr="00FE4364">
          <w:rPr>
            <w:i/>
            <w:noProof/>
            <w:vertAlign w:val="superscript"/>
          </w:rPr>
          <w:t>25</w:t>
        </w:r>
        <w:r w:rsidR="00AE7C5B">
          <w:fldChar w:fldCharType="end"/>
        </w:r>
      </w:hyperlink>
      <w:r w:rsidR="0067226C">
        <w:t xml:space="preserve">.  </w:t>
      </w:r>
      <w:r w:rsidRPr="006E5145">
        <w:t>Mathem</w:t>
      </w:r>
      <w:r w:rsidR="00671A4D">
        <w:t xml:space="preserve">atical modeling of phosphorelays </w:t>
      </w:r>
      <w:r w:rsidRPr="006E5145">
        <w:t>suggests that the increased length of a phosphorelay can result in a more ultrasensitive character</w:t>
      </w:r>
      <w:r w:rsidR="00FE4364">
        <w:fldChar w:fldCharType="begin"/>
      </w:r>
      <w:r w:rsidR="00613FAA">
        <w:instrText xml:space="preserve"> ADDIN EN.CITE &lt;EndNote&gt;&lt;Cite&gt;&lt;Author&gt;Csikász-Nagy&lt;/Author&gt;&lt;Year&gt;2010&lt;/Year&gt;&lt;RecNum&gt;4877&lt;/RecNum&gt;&lt;DisplayText&gt;&lt;style face="italic superscript"&gt;26, 27&lt;/style&gt;&lt;/DisplayText&gt;&lt;record&gt;&lt;rec-number&gt;4877&lt;/rec-number&gt;&lt;foreign-keys&gt;&lt;key app="EN" db-id="wxaaaf0r7d0r5bet59bpzwvq9r2990rt9ssf" timestamp="0"&gt;4877&lt;/key&gt;&lt;/foreign-keys&gt;&lt;ref-type name="Journal Article"&gt;17&lt;/ref-type&gt;&lt;contributors&gt;&lt;authors&gt;&lt;author&gt;Csikász-Nagy, Attila&lt;/author&gt;&lt;author&gt;Cardelli, Luca&lt;/author&gt;&lt;author&gt;Soyer, Orkun S.&lt;/author&gt;&lt;/authors&gt;&lt;/contributors&gt;&lt;titles&gt;&lt;title&gt;Response dynamics of phosphorelays suggest their potential utility in cell signalling&lt;/title&gt;&lt;secondary-title&gt;J R Soc Interface&lt;/secondary-title&gt;&lt;/titles&gt;&lt;periodical&gt;&lt;full-title&gt;J R Soc Interface&lt;/full-title&gt;&lt;/periodical&gt;&lt;dates&gt;&lt;year&gt;2010&lt;/year&gt;&lt;pub-dates&gt;&lt;date&gt;2010-08-11 08:05:42&lt;/date&gt;&lt;/pub-dates&gt;&lt;/dates&gt;&lt;urls&gt;&lt;related-urls&gt;&lt;url&gt;http://rsif.royalsocietypublishing.org/royinterface/early/2010/08/06/rsif.2010.0336.full.pdf&lt;/url&gt;&lt;/related-urls&gt;&lt;/urls&gt;&lt;electronic-resource-num&gt;10.1098/rsif.2010.0336&lt;/electronic-resource-num&gt;&lt;/record&gt;&lt;/Cite&gt;&lt;Cite&gt;&lt;Author&gt;Kothamachu&lt;/Author&gt;&lt;Year&gt;2013&lt;/Year&gt;&lt;RecNum&gt;4878&lt;/RecNum&gt;&lt;record&gt;&lt;rec-number&gt;4878&lt;/rec-number&gt;&lt;foreign-keys&gt;&lt;key app="EN" db-id="wxaaaf0r7d0r5bet59bpzwvq9r2990rt9ssf" timestamp="0"&gt;4878&lt;/key&gt;&lt;/foreign-keys&gt;&lt;ref-type name="Journal Article"&gt;17&lt;/ref-type&gt;&lt;contributors&gt;&lt;authors&gt;&lt;author&gt;Kothamachu, Varun B.&lt;/author&gt;&lt;author&gt;Feliu, Elisenda&lt;/author&gt;&lt;author&gt;Wiuf, Carsten&lt;/author&gt;&lt;author&gt;Cardelli, Luca&lt;/author&gt;&lt;author&gt;Soyer, Orkun S.&lt;/author&gt;&lt;/authors&gt;&lt;/contributors&gt;&lt;titles&gt;&lt;title&gt;Phosphorelays provide tunable signal processing capabilities for the cell&lt;/title&gt;&lt;secondary-title&gt;PLoS Comput Biol&lt;/secondary-title&gt;&lt;/titles&gt;&lt;pages&gt;e1003322&lt;/pages&gt;&lt;volume&gt;9&lt;/volume&gt;&lt;number&gt;11&lt;/number&gt;&lt;dates&gt;&lt;year&gt;2013&lt;/year&gt;&lt;/dates&gt;&lt;publisher&gt;Public Library of Science&lt;/publisher&gt;&lt;urls&gt;&lt;related-urls&gt;&lt;url&gt;http://dx.doi.org/10.1371%2Fjournal.pcbi.1003322&lt;/url&gt;&lt;/related-urls&gt;&lt;/urls&gt;&lt;electronic-resource-num&gt;10.1371/journal.pcbi.1003322&lt;/electronic-resource-num&gt;&lt;/record&gt;&lt;/Cite&gt;&lt;/EndNote&gt;</w:instrText>
      </w:r>
      <w:r w:rsidR="00FE4364">
        <w:fldChar w:fldCharType="separate"/>
      </w:r>
      <w:hyperlink w:anchor="_ENREF_3_26" w:tooltip="Csikász-Nagy, 2010 #4877" w:history="1">
        <w:r w:rsidR="00AE7C5B" w:rsidRPr="00FE4364">
          <w:rPr>
            <w:i/>
            <w:noProof/>
            <w:vertAlign w:val="superscript"/>
          </w:rPr>
          <w:t>26</w:t>
        </w:r>
      </w:hyperlink>
      <w:r w:rsidR="00FE4364" w:rsidRPr="00FE4364">
        <w:rPr>
          <w:i/>
          <w:noProof/>
          <w:vertAlign w:val="superscript"/>
        </w:rPr>
        <w:t xml:space="preserve">, </w:t>
      </w:r>
      <w:hyperlink w:anchor="_ENREF_3_27" w:tooltip="Kothamachu, 2013 #4878" w:history="1">
        <w:r w:rsidR="00AE7C5B" w:rsidRPr="00FE4364">
          <w:rPr>
            <w:i/>
            <w:noProof/>
            <w:vertAlign w:val="superscript"/>
          </w:rPr>
          <w:t>27</w:t>
        </w:r>
      </w:hyperlink>
      <w:r w:rsidR="00FE4364">
        <w:fldChar w:fldCharType="end"/>
      </w:r>
      <w:r w:rsidR="00671A4D">
        <w:t>.</w:t>
      </w:r>
      <w:r w:rsidRPr="006E5145">
        <w:t xml:space="preserve">  This </w:t>
      </w:r>
      <w:r w:rsidR="00106766" w:rsidRPr="006E5145">
        <w:t>ultra-sensitivity</w:t>
      </w:r>
      <w:r w:rsidRPr="006E5145">
        <w:t xml:space="preserve"> imparts </w:t>
      </w:r>
      <w:r w:rsidR="00671A4D">
        <w:t xml:space="preserve">a switch-like </w:t>
      </w:r>
      <w:r w:rsidR="003E7C1D">
        <w:t>quality</w:t>
      </w:r>
      <w:r w:rsidR="00671A4D">
        <w:t xml:space="preserve"> to the</w:t>
      </w:r>
      <w:r w:rsidRPr="006E5145">
        <w:t xml:space="preserve"> intermediate </w:t>
      </w:r>
      <w:r w:rsidR="00671A4D">
        <w:t>components</w:t>
      </w:r>
      <w:r w:rsidRPr="006E5145">
        <w:t>, leading to very low responses for inputs below a determined threshold, and very high and rapid responses once</w:t>
      </w:r>
      <w:r w:rsidR="00696732">
        <w:t xml:space="preserve"> the threshold has been reached</w:t>
      </w:r>
      <w:hyperlink w:anchor="_ENREF_3_26" w:tooltip="Csikász-Nagy, 2010 #4877" w:history="1">
        <w:r w:rsidR="00AE7C5B">
          <w:fldChar w:fldCharType="begin"/>
        </w:r>
        <w:r w:rsidR="00AE7C5B">
          <w:instrText xml:space="preserve"> ADDIN EN.CITE &lt;EndNote&gt;&lt;Cite&gt;&lt;Author&gt;Csikász-Nagy&lt;/Author&gt;&lt;Year&gt;2010&lt;/Year&gt;&lt;RecNum&gt;4877&lt;/RecNum&gt;&lt;DisplayText&gt;&lt;style face="italic superscript"&gt;26&lt;/style&gt;&lt;/DisplayText&gt;&lt;record&gt;&lt;rec-number&gt;4877&lt;/rec-number&gt;&lt;foreign-keys&gt;&lt;key app="EN" db-id="wxaaaf0r7d0r5bet59bpzwvq9r2990rt9ssf" timestamp="0"&gt;4877&lt;/key&gt;&lt;/foreign-keys&gt;&lt;ref-type name="Journal Article"&gt;17&lt;/ref-type&gt;&lt;contributors&gt;&lt;authors&gt;&lt;author&gt;Csikász-Nagy, Attila&lt;/author&gt;&lt;author&gt;Cardelli, Luca&lt;/author&gt;&lt;author&gt;Soyer, Orkun S.&lt;/author&gt;&lt;/authors&gt;&lt;/contributors&gt;&lt;titles&gt;&lt;title&gt;Response dynamics of phosphorelays suggest their potential utility in cell signalling&lt;/title&gt;&lt;secondary-title&gt;J R Soc Interface&lt;/secondary-title&gt;&lt;/titles&gt;&lt;periodical&gt;&lt;full-title&gt;J R Soc Interface&lt;/full-title&gt;&lt;/periodical&gt;&lt;dates&gt;&lt;year&gt;2010&lt;/year&gt;&lt;pub-dates&gt;&lt;date&gt;2010-08-11 08:05:42&lt;/date&gt;&lt;/pub-dates&gt;&lt;/dates&gt;&lt;urls&gt;&lt;related-urls&gt;&lt;url&gt;http://rsif.royalsocietypublishing.org/royinterface/early/2010/08/06/rsif.2010.0336.full.pdf&lt;/url&gt;&lt;/related-urls&gt;&lt;/urls&gt;&lt;electronic-resource-num&gt;10.1098/rsif.2010.0336&lt;/electronic-resource-num&gt;&lt;/record&gt;&lt;/Cite&gt;&lt;/EndNote&gt;</w:instrText>
        </w:r>
        <w:r w:rsidR="00AE7C5B">
          <w:fldChar w:fldCharType="separate"/>
        </w:r>
        <w:r w:rsidR="00AE7C5B" w:rsidRPr="00FE4364">
          <w:rPr>
            <w:i/>
            <w:noProof/>
            <w:vertAlign w:val="superscript"/>
          </w:rPr>
          <w:t>26</w:t>
        </w:r>
        <w:r w:rsidR="00AE7C5B">
          <w:fldChar w:fldCharType="end"/>
        </w:r>
      </w:hyperlink>
      <w:r w:rsidR="00696732">
        <w:t>.</w:t>
      </w:r>
      <w:r w:rsidRPr="006E5145">
        <w:t xml:space="preserve">  </w:t>
      </w:r>
      <w:r w:rsidR="00671A4D">
        <w:t>This</w:t>
      </w:r>
      <w:r w:rsidRPr="006E5145">
        <w:t xml:space="preserve"> results in a sigmoidal signal-response </w:t>
      </w:r>
      <w:r w:rsidR="00106766" w:rsidRPr="006E5145">
        <w:t>curve that</w:t>
      </w:r>
      <w:r w:rsidRPr="006E5145">
        <w:t xml:space="preserve"> can be fine-tuned as needed by the organism</w:t>
      </w:r>
      <w:r w:rsidR="00671A4D">
        <w:t xml:space="preserve">.  </w:t>
      </w:r>
      <w:r w:rsidRPr="006E5145">
        <w:t>The presence of a signal threshold will also reduce pathway activation th</w:t>
      </w:r>
      <w:r w:rsidR="00671A4D">
        <w:t xml:space="preserve">rough promiscuous </w:t>
      </w:r>
      <w:r w:rsidRPr="006E5145">
        <w:t>cross-ta</w:t>
      </w:r>
      <w:r w:rsidR="00671A4D">
        <w:t xml:space="preserve">lk and filter out input </w:t>
      </w:r>
      <w:r w:rsidR="00106766">
        <w:t>noise</w:t>
      </w:r>
      <w:hyperlink w:anchor="_ENREF_3_26" w:tooltip="Csikász-Nagy, 2010 #4877" w:history="1">
        <w:r w:rsidR="00AE7C5B">
          <w:fldChar w:fldCharType="begin">
            <w:fldData xml:space="preserve">PEVuZE5vdGU+PENpdGU+PEF1dGhvcj5Lb3RoYW1hY2h1PC9BdXRob3I+PFllYXI+MjAxMzwvWWVh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</w:fldData>
          </w:fldChar>
        </w:r>
        <w:r w:rsidR="00AE7C5B">
          <w:instrText xml:space="preserve"> ADDIN EN.CITE </w:instrText>
        </w:r>
        <w:r w:rsidR="00AE7C5B">
          <w:fldChar w:fldCharType="begin">
            <w:fldData xml:space="preserve">PEVuZE5vdGU+PENpdGU+PEF1dGhvcj5Lb3RoYW1hY2h1PC9BdXRob3I+PFllYXI+MjAxMzwvWWVh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</w:fldData>
          </w:fldChar>
        </w:r>
        <w:r w:rsidR="00AE7C5B">
          <w:instrText xml:space="preserve"> ADDIN EN.CITE.DATA </w:instrText>
        </w:r>
        <w:r w:rsidR="00AE7C5B">
          <w:fldChar w:fldCharType="end"/>
        </w:r>
        <w:r w:rsidR="00AE7C5B">
          <w:fldChar w:fldCharType="separate"/>
        </w:r>
        <w:r w:rsidR="00AE7C5B" w:rsidRPr="00FE4364">
          <w:rPr>
            <w:i/>
            <w:noProof/>
            <w:vertAlign w:val="superscript"/>
          </w:rPr>
          <w:t>26-28</w:t>
        </w:r>
        <w:r w:rsidR="00AE7C5B">
          <w:fldChar w:fldCharType="end"/>
        </w:r>
      </w:hyperlink>
      <w:r w:rsidRPr="006E5145">
        <w:t>.</w:t>
      </w:r>
    </w:p>
    <w:p w:rsidR="00B76443" w:rsidRDefault="00B76443" w:rsidP="00523FF8">
      <w:pPr>
        <w:pStyle w:val="Heading1"/>
      </w:pPr>
      <w:bookmarkStart w:id="15" w:name="_Toc437697174"/>
      <w:r>
        <w:lastRenderedPageBreak/>
        <w:t xml:space="preserve">Histidine </w:t>
      </w:r>
      <w:r w:rsidR="005D2533">
        <w:t>k</w:t>
      </w:r>
      <w:r>
        <w:t xml:space="preserve">inase </w:t>
      </w:r>
      <w:r w:rsidR="005D2533">
        <w:t>p</w:t>
      </w:r>
      <w:r>
        <w:t>roteins</w:t>
      </w:r>
      <w:bookmarkEnd w:id="15"/>
    </w:p>
    <w:p w:rsidR="00671A4D" w:rsidRPr="00671A4D" w:rsidRDefault="007726A0" w:rsidP="00671A4D">
      <w:r>
        <w:tab/>
      </w:r>
      <w:r w:rsidR="00671A4D" w:rsidRPr="00671A4D">
        <w:t>In TCS pathways, HK proteins are responsible for sensing, internalizing and propagating external stimuli to the cellular machinery required for an appropriate cellular response. There are different classes of HKs: proteins with extracellular, transmembrane o</w:t>
      </w:r>
      <w:r w:rsidR="00911A5F">
        <w:t xml:space="preserve">r intracellular sensor domains </w:t>
      </w:r>
      <w:r w:rsidR="005F581E">
        <w:t>(</w:t>
      </w:r>
      <w:r w:rsidR="00671A4D" w:rsidRPr="00671A4D">
        <w:t xml:space="preserve">reviewed </w:t>
      </w:r>
      <w:r w:rsidR="00106766" w:rsidRPr="00671A4D">
        <w:t>in</w:t>
      </w:r>
      <w:r w:rsidR="00FE4364">
        <w:fldChar w:fldCharType="begin">
          <w:fldData xml:space="preserve">PEVuZE5vdGU+PENpdGU+PEF1dGhvcj5TdG9jazwvQXV0aG9yPjxZZWFyPjIwMDA8L1llYXI+PFJl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=
</w:fldData>
        </w:fldChar>
      </w:r>
      <w:r w:rsidR="005A3424">
        <w:instrText xml:space="preserve"> ADDIN EN.CITE </w:instrText>
      </w:r>
      <w:r w:rsidR="005A3424">
        <w:fldChar w:fldCharType="begin">
          <w:fldData xml:space="preserve">PEVuZE5vdGU+PENpdGU+PEF1dGhvcj5TdG9jazwvQXV0aG9yPjxZZWFyPjIwMDA8L1llYXI+PFJl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=
</w:fldData>
        </w:fldChar>
      </w:r>
      <w:r w:rsidR="005A3424">
        <w:instrText xml:space="preserve"> ADDIN EN.CITE.DATA </w:instrText>
      </w:r>
      <w:r w:rsidR="005A3424">
        <w:fldChar w:fldCharType="end"/>
      </w:r>
      <w:r w:rsidR="00FE4364">
        <w:fldChar w:fldCharType="separate"/>
      </w:r>
      <w:hyperlink w:anchor="_ENREF_3_1" w:tooltip="West, 2001 #1505" w:history="1">
        <w:r w:rsidR="00AE7C5B" w:rsidRPr="00FE4364">
          <w:rPr>
            <w:i/>
            <w:noProof/>
            <w:vertAlign w:val="superscript"/>
          </w:rPr>
          <w:t>1</w:t>
        </w:r>
      </w:hyperlink>
      <w:r w:rsidR="00FE4364" w:rsidRPr="00FE4364">
        <w:rPr>
          <w:i/>
          <w:noProof/>
          <w:vertAlign w:val="superscript"/>
        </w:rPr>
        <w:t xml:space="preserve">, </w:t>
      </w:r>
      <w:hyperlink w:anchor="_ENREF_3_21" w:tooltip="Stock, 2000 #1382" w:history="1">
        <w:r w:rsidR="00AE7C5B" w:rsidRPr="00FE4364">
          <w:rPr>
            <w:i/>
            <w:noProof/>
            <w:vertAlign w:val="superscript"/>
          </w:rPr>
          <w:t>21</w:t>
        </w:r>
      </w:hyperlink>
      <w:r w:rsidR="00FE4364" w:rsidRPr="00FE4364">
        <w:rPr>
          <w:i/>
          <w:noProof/>
          <w:vertAlign w:val="superscript"/>
        </w:rPr>
        <w:t xml:space="preserve">, </w:t>
      </w:r>
      <w:hyperlink w:anchor="_ENREF_3_29" w:tooltip="Jung, 2012 #4889" w:history="1">
        <w:r w:rsidR="00AE7C5B" w:rsidRPr="00FE4364">
          <w:rPr>
            <w:i/>
            <w:noProof/>
            <w:vertAlign w:val="superscript"/>
          </w:rPr>
          <w:t>29</w:t>
        </w:r>
      </w:hyperlink>
      <w:r w:rsidR="00FE4364">
        <w:fldChar w:fldCharType="end"/>
      </w:r>
      <w:r w:rsidR="00671A4D" w:rsidRPr="00671A4D">
        <w:t>)</w:t>
      </w:r>
      <w:r w:rsidR="00911A5F">
        <w:t>.</w:t>
      </w:r>
      <w:r w:rsidR="00671A4D" w:rsidRPr="00671A4D">
        <w:t xml:space="preserve">  In general, the canonical HK is a multi-domain homodimer with an extracellular sensor domain.  The architecture of an HK monomer begins with an N-terminal transmembrane helix that leads to the extracellular sensory domain</w:t>
      </w:r>
      <w:r w:rsidR="00EC5E0A">
        <w:t xml:space="preserve"> (reviewed in</w:t>
      </w:r>
      <w:hyperlink w:anchor="_ENREF_3_30" w:tooltip="Bhate, 2015 #4626" w:history="1">
        <w:r w:rsidR="00AE7C5B">
          <w:fldChar w:fldCharType="begin"/>
        </w:r>
        <w:r w:rsidR="00AE7C5B">
          <w:instrText xml:space="preserve"> ADDIN EN.CITE &lt;EndNote&gt;&lt;Cite&gt;&lt;Author&gt;Bhate&lt;/Author&gt;&lt;Year&gt;2015&lt;/Year&gt;&lt;RecNum&gt;4626&lt;/RecNum&gt;&lt;DisplayText&gt;&lt;style face="italic superscript"&gt;30&lt;/style&gt;&lt;/DisplayText&gt;&lt;record&gt;&lt;rec-number&gt;4626&lt;/rec-number&gt;&lt;foreign-keys&gt;&lt;key app="EN" db-id="wxaaaf0r7d0r5bet59bpzwvq9r2990rt9ssf" timestamp="0"&gt;4626&lt;/key&gt;&lt;/foreign-keys&gt;&lt;ref-type name="Journal Article"&gt;17&lt;/ref-type&gt;&lt;contributors&gt;&lt;authors&gt;&lt;author&gt;Bhate,M.P.&lt;/author&gt;&lt;author&gt;Molnar,K.S.&lt;/author&gt;&lt;author&gt;Goulian,M.&lt;/author&gt;&lt;author&gt;DeGrado,W.F.&lt;/author&gt;&lt;/authors&gt;&lt;/contributors&gt;&lt;titles&gt;&lt;title&gt;Signal transduction in histidine kinases: insights from new structures&lt;/title&gt;&lt;secondary-title&gt;Structure&lt;/secondary-title&gt;&lt;/titles&gt;&lt;pages&gt;981-994&lt;/pages&gt;&lt;volume&gt;23&lt;/volume&gt;&lt;number&gt;6&lt;/number&gt;&lt;keywords&gt;&lt;keyword&gt;review&lt;/keyword&gt;&lt;keyword&gt;bacterial two-component system&lt;/keyword&gt;&lt;keyword&gt;x-ray structures of HKs&lt;/keyword&gt;&lt;/keywords&gt;&lt;dates&gt;&lt;year&gt;2015&lt;/year&gt;&lt;/dates&gt;&lt;urls&gt;&lt;/urls&gt;&lt;/record&gt;&lt;/Cite&gt;&lt;/EndNote&gt;</w:instrText>
        </w:r>
        <w:r w:rsidR="00AE7C5B">
          <w:fldChar w:fldCharType="separate"/>
        </w:r>
        <w:r w:rsidR="00AE7C5B" w:rsidRPr="00FE4364">
          <w:rPr>
            <w:i/>
            <w:noProof/>
            <w:vertAlign w:val="superscript"/>
          </w:rPr>
          <w:t>30</w:t>
        </w:r>
        <w:r w:rsidR="00AE7C5B">
          <w:fldChar w:fldCharType="end"/>
        </w:r>
      </w:hyperlink>
      <w:r w:rsidR="00025778">
        <w:t>)</w:t>
      </w:r>
      <w:r w:rsidR="00D262CB">
        <w:t xml:space="preserve">.  </w:t>
      </w:r>
      <w:r w:rsidR="00671A4D" w:rsidRPr="00671A4D">
        <w:t xml:space="preserve">The extracellular sensory domain is linked to another antiparallel transmembrane helix which bundles with the first helix.  This is followed by a variable cytoplasmic signal transducing domain (e.g. PAS, HAMP or GAF domain), followed by the </w:t>
      </w:r>
      <w:r w:rsidR="009249CD">
        <w:t>dimerization and histidine phosphotransfer</w:t>
      </w:r>
      <w:r w:rsidR="009249CD" w:rsidRPr="00671A4D">
        <w:t xml:space="preserve"> </w:t>
      </w:r>
      <w:r w:rsidR="009249CD">
        <w:t>(</w:t>
      </w:r>
      <w:r w:rsidR="00671A4D" w:rsidRPr="00671A4D">
        <w:t>DHp</w:t>
      </w:r>
      <w:r w:rsidR="009249CD">
        <w:t>)</w:t>
      </w:r>
      <w:r w:rsidR="00671A4D" w:rsidRPr="00671A4D">
        <w:t xml:space="preserve"> domain which is composed of two antiparallel helices.  A flexible loop connects the DHp and ATP-binding catalytic domain at the C-terminus.  Two monomers form a homodimer resulting in the DHp domains forming a highly conserved 4-helix bundle.  Once the signal is transduced through the protein assembly, the HK switches from an inactive to an active state</w:t>
      </w:r>
      <w:hyperlink w:anchor="_ENREF_3_31" w:tooltip="Dago, 2012 #4834" w:history="1">
        <w:r w:rsidR="00AE7C5B">
          <w:fldChar w:fldCharType="begin"/>
        </w:r>
        <w:r w:rsidR="00AE7C5B">
          <w:instrText xml:space="preserve"> ADDIN EN.CITE &lt;EndNote&gt;&lt;Cite&gt;&lt;Author&gt;Dago&lt;/Author&gt;&lt;Year&gt;2012&lt;/Year&gt;&lt;RecNum&gt;4834&lt;/RecNum&gt;&lt;DisplayText&gt;&lt;style face="italic superscript"&gt;31&lt;/style&gt;&lt;/DisplayText&gt;&lt;record&gt;&lt;rec-number&gt;4834&lt;/rec-number&gt;&lt;foreign-keys&gt;&lt;key app="EN" db-id="wxaaaf0r7d0r5bet59bpzwvq9r2990rt9ssf" timestamp="0"&gt;4834&lt;/key&gt;&lt;/foreign-keys&gt;&lt;ref-type name="Journal Article"&gt;17&lt;/ref-type&gt;&lt;contributors&gt;&lt;authors&gt;&lt;author&gt;Dago, Angel E&lt;/author&gt;&lt;author&gt;Schug, Alexander&lt;/author&gt;&lt;author&gt;Procaccini, Andrea&lt;/author&gt;&lt;author&gt;Hoch, James A&lt;/author&gt;&lt;author&gt;Weigt, Martin&lt;/author&gt;&lt;author&gt;Szurmant, Hendrik&lt;/author&gt;&lt;/authors&gt;&lt;/contributors&gt;&lt;titles&gt;&lt;title&gt;Structural basis of histidine kinase autophosphorylation deduced by integrating genomics, molecular dynamics, and mutagenesis&lt;/title&gt;&lt;secondary-title&gt;PNAS&lt;/secondary-title&gt;&lt;/titles&gt;&lt;periodical&gt;&lt;full-title&gt;PNAS&lt;/full-title&gt;&lt;/periodical&gt;&lt;pages&gt;E1733-E1742&lt;/pages&gt;&lt;volume&gt;109&lt;/volume&gt;&lt;number&gt;26&lt;/number&gt;&lt;dates&gt;&lt;year&gt;2012&lt;/year&gt;&lt;/dates&gt;&lt;isbn&gt;0027-8424&lt;/isbn&gt;&lt;urls&gt;&lt;related-urls&gt;&lt;url&gt;http://www.ncbi.nlm.nih.gov/pmc/articles/PMC3387055/pdf/pnas.1201301109.pdf&lt;/url&gt;&lt;/related-urls&gt;&lt;/urls&gt;&lt;/record&gt;&lt;/Cite&gt;&lt;/EndNote&gt;</w:instrText>
        </w:r>
        <w:r w:rsidR="00AE7C5B">
          <w:fldChar w:fldCharType="separate"/>
        </w:r>
        <w:r w:rsidR="00AE7C5B" w:rsidRPr="00FE4364">
          <w:rPr>
            <w:i/>
            <w:noProof/>
            <w:vertAlign w:val="superscript"/>
          </w:rPr>
          <w:t>31</w:t>
        </w:r>
        <w:r w:rsidR="00AE7C5B">
          <w:fldChar w:fldCharType="end"/>
        </w:r>
      </w:hyperlink>
      <w:r w:rsidR="00671A4D" w:rsidRPr="00671A4D">
        <w:t>, and the autophosphorylation reaction begins on the catalytic domain.  A conserved histidine residue is phosphorylated on helix 1 of the DHp domain.  After the histidine is phosphorylated, the phosphoryl is passed to an aspartate residue of a receiver domain.  If the protein has phosphatase activity, the DHp domain is also the sit</w:t>
      </w:r>
      <w:r w:rsidR="00236E5A">
        <w:t>e of this reaction (reviewed in</w:t>
      </w:r>
      <w:hyperlink w:anchor="_ENREF_3_30" w:tooltip="Bhate, 2015 #4626" w:history="1">
        <w:r w:rsidR="00AE7C5B">
          <w:fldChar w:fldCharType="begin"/>
        </w:r>
        <w:r w:rsidR="00AE7C5B">
          <w:instrText xml:space="preserve"> ADDIN EN.CITE &lt;EndNote&gt;&lt;Cite&gt;&lt;Author&gt;Bhate&lt;/Author&gt;&lt;Year&gt;2015&lt;/Year&gt;&lt;RecNum&gt;4626&lt;/RecNum&gt;&lt;DisplayText&gt;&lt;style face="italic superscript"&gt;30&lt;/style&gt;&lt;/DisplayText&gt;&lt;record&gt;&lt;rec-number&gt;4626&lt;/rec-number&gt;&lt;foreign-keys&gt;&lt;key app="EN" db-id="wxaaaf0r7d0r5bet59bpzwvq9r2990rt9ssf" timestamp="0"&gt;4626&lt;/key&gt;&lt;/foreign-keys&gt;&lt;ref-type name="Journal Article"&gt;17&lt;/ref-type&gt;&lt;contributors&gt;&lt;authors&gt;&lt;author&gt;Bhate,M.P.&lt;/author&gt;&lt;author&gt;Molnar,K.S.&lt;/author&gt;&lt;author&gt;Goulian,M.&lt;/author&gt;&lt;author&gt;DeGrado,W.F.&lt;/author&gt;&lt;/authors&gt;&lt;/contributors&gt;&lt;titles&gt;&lt;title&gt;Signal transduction in histidine kinases: insights from new structures&lt;/title&gt;&lt;secondary-title&gt;Structure&lt;/secondary-title&gt;&lt;/titles&gt;&lt;pages&gt;981-994&lt;/pages&gt;&lt;volume&gt;23&lt;/volume&gt;&lt;number&gt;6&lt;/number&gt;&lt;keywords&gt;&lt;keyword&gt;review&lt;/keyword&gt;&lt;keyword&gt;bacterial two-component system&lt;/keyword&gt;&lt;keyword&gt;x-ray structures of HKs&lt;/keyword&gt;&lt;/keywords&gt;&lt;dates&gt;&lt;year&gt;2015&lt;/year&gt;&lt;/dates&gt;&lt;urls&gt;&lt;/urls&gt;&lt;/record&gt;&lt;/Cite&gt;&lt;/EndNote&gt;</w:instrText>
        </w:r>
        <w:r w:rsidR="00AE7C5B">
          <w:fldChar w:fldCharType="separate"/>
        </w:r>
        <w:r w:rsidR="00AE7C5B" w:rsidRPr="00FE4364">
          <w:rPr>
            <w:i/>
            <w:noProof/>
            <w:vertAlign w:val="superscript"/>
          </w:rPr>
          <w:t>30</w:t>
        </w:r>
        <w:r w:rsidR="00AE7C5B">
          <w:fldChar w:fldCharType="end"/>
        </w:r>
      </w:hyperlink>
      <w:r w:rsidR="00671A4D" w:rsidRPr="00671A4D">
        <w:t xml:space="preserve">).  </w:t>
      </w:r>
    </w:p>
    <w:p w:rsidR="008527C7" w:rsidRDefault="00671A4D" w:rsidP="00671A4D">
      <w:pPr>
        <w:ind w:firstLine="720"/>
      </w:pPr>
      <w:r w:rsidRPr="00671A4D">
        <w:t>On a homodimeric HK, the autopho</w:t>
      </w:r>
      <w:r w:rsidR="005F581E">
        <w:t xml:space="preserve">sphorylation mechanism was </w:t>
      </w:r>
      <w:r w:rsidRPr="00671A4D">
        <w:t xml:space="preserve">thought to occur only in </w:t>
      </w:r>
      <w:r w:rsidRPr="00671A4D">
        <w:rPr>
          <w:i/>
        </w:rPr>
        <w:t xml:space="preserve">trans </w:t>
      </w:r>
      <w:r w:rsidRPr="00671A4D">
        <w:t>with</w:t>
      </w:r>
      <w:r w:rsidR="00911A5F">
        <w:t xml:space="preserve"> regard to the dimeric subunits</w:t>
      </w:r>
      <w:hyperlink w:anchor="_ENREF_3_32" w:tooltip="Ninfa, 1993 #4881" w:history="1">
        <w:r w:rsidR="00AE7C5B">
          <w:fldChar w:fldCharType="begin">
            <w:fldData xml:space="preserve">PEVuZE5vdGU+PENpdGU+PEF1dGhvcj5OaW5mYTwvQXV0aG9yPjxZZWFyPjE5OTM8L1llYXI+PFJl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</w:fldData>
          </w:fldChar>
        </w:r>
        <w:r w:rsidR="00AE7C5B">
          <w:instrText xml:space="preserve"> ADDIN EN.CITE </w:instrText>
        </w:r>
        <w:r w:rsidR="00AE7C5B">
          <w:fldChar w:fldCharType="begin">
            <w:fldData xml:space="preserve">PEVuZE5vdGU+PENpdGU+PEF1dGhvcj5OaW5mYTwvQXV0aG9yPjxZZWFyPjE5OTM8L1llYXI+PFJl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</w:fldData>
          </w:fldChar>
        </w:r>
        <w:r w:rsidR="00AE7C5B">
          <w:instrText xml:space="preserve"> ADDIN EN.CITE.DATA </w:instrText>
        </w:r>
        <w:r w:rsidR="00AE7C5B">
          <w:fldChar w:fldCharType="end"/>
        </w:r>
        <w:r w:rsidR="00AE7C5B">
          <w:fldChar w:fldCharType="separate"/>
        </w:r>
        <w:r w:rsidR="00AE7C5B" w:rsidRPr="00FE4364">
          <w:rPr>
            <w:i/>
            <w:noProof/>
            <w:vertAlign w:val="superscript"/>
          </w:rPr>
          <w:t>32-36</w:t>
        </w:r>
        <w:r w:rsidR="00AE7C5B">
          <w:fldChar w:fldCharType="end"/>
        </w:r>
      </w:hyperlink>
      <w:r w:rsidR="00911A5F">
        <w:t>.</w:t>
      </w:r>
      <w:r w:rsidRPr="00671A4D">
        <w:t xml:space="preserve">  Recent studies suggest that this is not the case, with </w:t>
      </w:r>
      <w:r w:rsidR="00D04056" w:rsidRPr="00D04056">
        <w:rPr>
          <w:i/>
        </w:rPr>
        <w:t>Staphylococcus</w:t>
      </w:r>
      <w:r w:rsidR="00D04056">
        <w:rPr>
          <w:i/>
        </w:rPr>
        <w:t xml:space="preserve"> </w:t>
      </w:r>
      <w:r w:rsidRPr="00671A4D">
        <w:rPr>
          <w:i/>
        </w:rPr>
        <w:t xml:space="preserve">aureus </w:t>
      </w:r>
      <w:r w:rsidRPr="00671A4D">
        <w:t>PhoR</w:t>
      </w:r>
      <w:hyperlink w:anchor="_ENREF_3_37" w:tooltip="Casino, 2009 #4207" w:history="1">
        <w:r w:rsidR="00AE7C5B">
          <w:fldChar w:fldCharType="begin"/>
        </w:r>
        <w:r w:rsidR="00AE7C5B">
          <w:instrText xml:space="preserve"> ADDIN EN.CITE &lt;EndNote&gt;&lt;Cite&gt;&lt;Author&gt;Casino&lt;/Author&gt;&lt;Year&gt;2009&lt;/Year&gt;&lt;RecNum&gt;4207&lt;/RecNum&gt;&lt;DisplayText&gt;&lt;style face="italic superscript"&gt;37&lt;/style&gt;&lt;/DisplayText&gt;&lt;record&gt;&lt;rec-number&gt;4207&lt;/rec-number&gt;&lt;foreign-keys&gt;&lt;key app="EN" db-id="wxaaaf0r7d0r5bet59bpzwvq9r2990rt9ssf" timestamp="0"&gt;4207&lt;/key&gt;&lt;/foreign-keys&gt;&lt;ref-type name="Journal Article"&gt;17&lt;/ref-type&gt;&lt;contributors&gt;&lt;authors&gt;&lt;author&gt;Casino,P.&lt;/author&gt;&lt;author&gt;Rubio,V.&lt;/author&gt;&lt;author&gt;Marina,A.&lt;/author&gt;&lt;/authors&gt;&lt;/contributors&gt;&lt;titles&gt;&lt;title&gt;Structural insight into partner specificity and phosphoryl transfer in two-component signal transduction&lt;/title&gt;&lt;secondary-title&gt;Cell&lt;/secondary-title&gt;&lt;/titles&gt;&lt;pages&gt;325-356&lt;/pages&gt;&lt;volume&gt;139&lt;/volume&gt;&lt;number&gt;2&lt;/number&gt;&lt;keywords&gt;&lt;keyword&gt;protein X-ray structure of HK853/RR478 complex from Thermotoga maritima&lt;/keyword&gt;&lt;keyword&gt;bacterial two-component system&lt;/keyword&gt;&lt;/keywords&gt;&lt;dates&gt;&lt;year&gt;2009&lt;/year&gt;&lt;/dates&gt;&lt;urls&gt;&lt;/urls&gt;&lt;/record&gt;&lt;/Cite&gt;&lt;/EndNote&gt;</w:instrText>
        </w:r>
        <w:r w:rsidR="00AE7C5B">
          <w:fldChar w:fldCharType="separate"/>
        </w:r>
        <w:r w:rsidR="00AE7C5B" w:rsidRPr="00FE4364">
          <w:rPr>
            <w:i/>
            <w:noProof/>
            <w:vertAlign w:val="superscript"/>
          </w:rPr>
          <w:t>37</w:t>
        </w:r>
        <w:r w:rsidR="00AE7C5B">
          <w:fldChar w:fldCharType="end"/>
        </w:r>
      </w:hyperlink>
      <w:r w:rsidRPr="00671A4D">
        <w:t xml:space="preserve"> and </w:t>
      </w:r>
      <w:r w:rsidRPr="00671A4D">
        <w:rPr>
          <w:i/>
        </w:rPr>
        <w:t>E.</w:t>
      </w:r>
      <w:r w:rsidRPr="00911A5F">
        <w:rPr>
          <w:i/>
        </w:rPr>
        <w:t xml:space="preserve"> coli</w:t>
      </w:r>
      <w:r w:rsidRPr="00671A4D">
        <w:t xml:space="preserve"> ArcB</w:t>
      </w:r>
      <w:hyperlink w:anchor="_ENREF_3_38" w:tooltip="Pena-Sandoval, 2010 #4202" w:history="1">
        <w:r w:rsidR="00AE7C5B">
          <w:fldChar w:fldCharType="begin"/>
        </w:r>
        <w:r w:rsidR="00AE7C5B">
          <w:instrText xml:space="preserve"> ADDIN EN.CITE &lt;EndNote&gt;&lt;Cite&gt;&lt;Author&gt;Pena-Sandoval&lt;/Author&gt;&lt;Year&gt;2010&lt;/Year&gt;&lt;RecNum&gt;4202&lt;/RecNum&gt;&lt;DisplayText&gt;&lt;style face="italic superscript"&gt;38&lt;/style&gt;&lt;/DisplayText&gt;&lt;record&gt;&lt;rec-number&gt;4202&lt;/rec-number&gt;&lt;foreign-keys&gt;&lt;key app="EN" db-id="wxaaaf0r7d0r5bet59bpzwvq9r2990rt9ssf" timestamp="0"&gt;4202&lt;/key&gt;&lt;/foreign-keys&gt;&lt;ref-type name="Journal Article"&gt;17&lt;/ref-type&gt;&lt;contributors&gt;&lt;authors&gt;&lt;author&gt;Pena-Sandoval,G.R.&lt;/author&gt;&lt;author&gt;Georgellis,D.&lt;/author&gt;&lt;/authors&gt;&lt;/contributors&gt;&lt;titles&gt;&lt;title&gt;&lt;style face="normal" font="default" size="100%"&gt;The ArcB sensor kinase of &lt;/style&gt;&lt;style face="italic" font="default" size="100%"&gt;Escherichia coli &lt;/style&gt;&lt;style face="normal" font="default" size="100%"&gt;autophosphorylates by an intramolecular reaction&lt;/style&gt;&lt;/title&gt;&lt;secondary-title&gt;J. Bacteriol.&lt;/secondary-title&gt;&lt;/titles&gt;&lt;periodical&gt;&lt;full-title&gt;J. Bacteriol.&lt;/full-title&gt;&lt;/periodical&gt;&lt;pages&gt;1735-1739&lt;/pages&gt;&lt;volume&gt;192&lt;/volume&gt;&lt;number&gt;6&lt;/number&gt;&lt;keywords&gt;&lt;keyword&gt;bacterial two-component system&lt;/keyword&gt;&lt;keyword&gt;ArcB/ArcA phosphorelay&lt;/keyword&gt;&lt;keyword&gt;ArcB autophosphorylates through an intramolecular reaction which diverges from the typical intermolecular autophosphorylation of homodimeric HKs&lt;/keyword&gt;&lt;/keywords&gt;&lt;dates&gt;&lt;year&gt;2010&lt;/year&gt;&lt;/dates&gt;&lt;urls&gt;&lt;/urls&gt;&lt;/record&gt;&lt;/Cite&gt;&lt;/EndNote&gt;</w:instrText>
        </w:r>
        <w:r w:rsidR="00AE7C5B">
          <w:fldChar w:fldCharType="separate"/>
        </w:r>
        <w:r w:rsidR="00AE7C5B" w:rsidRPr="00FE4364">
          <w:rPr>
            <w:i/>
            <w:noProof/>
            <w:vertAlign w:val="superscript"/>
          </w:rPr>
          <w:t>38</w:t>
        </w:r>
        <w:r w:rsidR="00AE7C5B">
          <w:fldChar w:fldCharType="end"/>
        </w:r>
      </w:hyperlink>
      <w:r w:rsidR="00696732">
        <w:t xml:space="preserve"> </w:t>
      </w:r>
      <w:r w:rsidRPr="00671A4D">
        <w:t xml:space="preserve">behaving in </w:t>
      </w:r>
      <w:r w:rsidRPr="00671A4D">
        <w:lastRenderedPageBreak/>
        <w:t xml:space="preserve">a </w:t>
      </w:r>
      <w:r w:rsidR="00911A5F">
        <w:rPr>
          <w:i/>
        </w:rPr>
        <w:t>cis</w:t>
      </w:r>
      <w:r w:rsidRPr="00671A4D">
        <w:rPr>
          <w:i/>
        </w:rPr>
        <w:t xml:space="preserve"> </w:t>
      </w:r>
      <w:r w:rsidRPr="00671A4D">
        <w:t xml:space="preserve">manner exclusively.  </w:t>
      </w:r>
      <w:r w:rsidR="00911A5F">
        <w:t>Recent studies have shown</w:t>
      </w:r>
      <w:r w:rsidRPr="00671A4D">
        <w:t xml:space="preserve"> that either mechanism is possible, and that the handedness of the hairpin loop connecting the two DHp helices determines which method is </w:t>
      </w:r>
      <w:r w:rsidR="00106766" w:rsidRPr="00671A4D">
        <w:t>used</w:t>
      </w:r>
      <w:r w:rsidR="00FE4364">
        <w:fldChar w:fldCharType="begin">
          <w:fldData xml:space="preserve">PEVuZE5vdGU+PENpdGU+PEF1dGhvcj5DYXNpbm88L0F1dGhvcj48WWVhcj4yMDE0PC9ZZWFyPjxS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</w:fldData>
        </w:fldChar>
      </w:r>
      <w:r w:rsidR="00876967">
        <w:instrText xml:space="preserve"> ADDIN EN.CITE </w:instrText>
      </w:r>
      <w:r w:rsidR="00876967">
        <w:fldChar w:fldCharType="begin">
          <w:fldData xml:space="preserve">PEVuZE5vdGU+PENpdGU+PEF1dGhvcj5DYXNpbm88L0F1dGhvcj48WWVhcj4yMDE0PC9ZZWFyPjxS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</w:fldData>
        </w:fldChar>
      </w:r>
      <w:r w:rsidR="00876967">
        <w:instrText xml:space="preserve"> ADDIN EN.CITE.DATA </w:instrText>
      </w:r>
      <w:r w:rsidR="00876967">
        <w:fldChar w:fldCharType="end"/>
      </w:r>
      <w:r w:rsidR="00FE4364">
        <w:fldChar w:fldCharType="separate"/>
      </w:r>
      <w:hyperlink w:anchor="_ENREF_3_39" w:tooltip="Casino, 2014 #4849" w:history="1">
        <w:r w:rsidR="00AE7C5B" w:rsidRPr="00FE4364">
          <w:rPr>
            <w:i/>
            <w:noProof/>
            <w:vertAlign w:val="superscript"/>
          </w:rPr>
          <w:t>39</w:t>
        </w:r>
      </w:hyperlink>
      <w:r w:rsidR="00FE4364" w:rsidRPr="00FE4364">
        <w:rPr>
          <w:i/>
          <w:noProof/>
          <w:vertAlign w:val="superscript"/>
        </w:rPr>
        <w:t xml:space="preserve">, </w:t>
      </w:r>
      <w:hyperlink w:anchor="_ENREF_3_40" w:tooltip="Casino, 2009 #4886" w:history="1">
        <w:r w:rsidR="00AE7C5B" w:rsidRPr="00FE4364">
          <w:rPr>
            <w:i/>
            <w:noProof/>
            <w:vertAlign w:val="superscript"/>
          </w:rPr>
          <w:t>40</w:t>
        </w:r>
      </w:hyperlink>
      <w:r w:rsidR="00FE4364">
        <w:fldChar w:fldCharType="end"/>
      </w:r>
      <w:r w:rsidRPr="00671A4D">
        <w:t xml:space="preserve">.  If the loop turns right, the autophosphorylation proceeds in </w:t>
      </w:r>
      <w:r w:rsidRPr="00671A4D">
        <w:rPr>
          <w:i/>
        </w:rPr>
        <w:t>trans</w:t>
      </w:r>
      <w:r w:rsidRPr="00671A4D">
        <w:t xml:space="preserve"> with the catalytic domain in closer proximity to its partner’s phosphorylatable histidine.  If the loop turns left, the autophosphorylation reaction occurs in </w:t>
      </w:r>
      <w:r w:rsidRPr="00671A4D">
        <w:rPr>
          <w:i/>
        </w:rPr>
        <w:t>cis</w:t>
      </w:r>
      <w:r w:rsidRPr="00671A4D">
        <w:t xml:space="preserve"> with the catalytic domain in closer proximity to its</w:t>
      </w:r>
      <w:r w:rsidR="004566B5">
        <w:t xml:space="preserve"> own phosphorylatable histidine</w:t>
      </w:r>
      <w:hyperlink w:anchor="_ENREF_3_41" w:tooltip="Ashenberg, 2013 #4577" w:history="1">
        <w:r w:rsidR="00AE7C5B">
          <w:fldChar w:fldCharType="begin"/>
        </w:r>
        <w:r w:rsidR="00AE7C5B">
          <w:instrText xml:space="preserve"> ADDIN EN.CITE &lt;EndNote&gt;&lt;Cite&gt;&lt;Author&gt;Ashenberg&lt;/Author&gt;&lt;Year&gt;2013&lt;/Year&gt;&lt;RecNum&gt;4577&lt;/RecNum&gt;&lt;DisplayText&gt;&lt;style face="italic superscript"&gt;41&lt;/style&gt;&lt;/DisplayText&gt;&lt;record&gt;&lt;rec-number&gt;4577&lt;/rec-number&gt;&lt;foreign-keys&gt;&lt;key app="EN" db-id="wxaaaf0r7d0r5bet59bpzwvq9r2990rt9ssf" timestamp="0"&gt;4577&lt;/key&gt;&lt;/foreign-keys&gt;&lt;ref-type name="Journal Article"&gt;17&lt;/ref-type&gt;&lt;contributors&gt;&lt;authors&gt;&lt;author&gt;Ashenberg,O.&lt;/author&gt;&lt;author&gt;Keating,A.E.&lt;/author&gt;&lt;author&gt;Laub,M.T.&lt;/author&gt;&lt;/authors&gt;&lt;/contributors&gt;&lt;titles&gt;&lt;title&gt;&lt;style face="normal" font="default" size="100%"&gt;Helix bundle loops determine whether histidine kinases autophosphorylate in &lt;/style&gt;&lt;style face="italic" font="default" size="100%"&gt;cis&lt;/style&gt;&lt;style face="normal" font="default" size="100%"&gt; or in &lt;/style&gt;&lt;style face="italic" font="default" size="100%"&gt;trans&lt;/style&gt;&lt;/title&gt;&lt;secondary-title&gt;J. Mol. Biol.&lt;/secondary-title&gt;&lt;/titles&gt;&lt;periodical&gt;&lt;full-title&gt;J. Mol. Biol.&lt;/full-title&gt;&lt;/periodical&gt;&lt;pages&gt;1198-1209&lt;/pages&gt;&lt;volume&gt;425&lt;/volume&gt;&lt;keywords&gt;&lt;keyword&gt;bacterial two-component system&lt;/keyword&gt;&lt;keyword&gt;autophosphorylation of histidine kinases in trans or in cis&lt;/keyword&gt;&lt;keyword&gt;chimeric E. coli EnvZ (in trans) with PhoR loops (in cis) resulted in in cis autophosphorylation&lt;/keyword&gt;&lt;/keywords&gt;&lt;dates&gt;&lt;year&gt;2013&lt;/year&gt;&lt;/dates&gt;&lt;urls&gt;&lt;related-urls&gt;&lt;url&gt;http://ac.els-cdn.com/S0022283613000144/1-s2.0-S0022283613000144-main.pdf?_tid=012b7e80-728f-11e5-a88b-00000aacb35f&amp;amp;acdnat=1444839603_81420162ac8d46c54957356e70851482&lt;/url&gt;&lt;/related-urls&gt;&lt;/urls&gt;&lt;/record&gt;&lt;/Cite&gt;&lt;/EndNote&gt;</w:instrText>
        </w:r>
        <w:r w:rsidR="00AE7C5B">
          <w:fldChar w:fldCharType="separate"/>
        </w:r>
        <w:r w:rsidR="00AE7C5B" w:rsidRPr="00FE4364">
          <w:rPr>
            <w:i/>
            <w:noProof/>
            <w:vertAlign w:val="superscript"/>
          </w:rPr>
          <w:t>41</w:t>
        </w:r>
        <w:r w:rsidR="00AE7C5B">
          <w:fldChar w:fldCharType="end"/>
        </w:r>
      </w:hyperlink>
      <w:r w:rsidR="004566B5">
        <w:t xml:space="preserve">.  </w:t>
      </w:r>
      <w:r w:rsidRPr="00671A4D">
        <w:t>As an example, a</w:t>
      </w:r>
      <w:r w:rsidR="005F581E">
        <w:t>n engineered</w:t>
      </w:r>
      <w:r w:rsidRPr="00671A4D">
        <w:t xml:space="preserve"> catalytic domain bound with ATP is poised to autophosphorylate the histidine residue in </w:t>
      </w:r>
      <w:r w:rsidRPr="00671A4D">
        <w:rPr>
          <w:i/>
        </w:rPr>
        <w:t>cis</w:t>
      </w:r>
      <w:r w:rsidRPr="00671A4D">
        <w:t xml:space="preserve"> (</w:t>
      </w:r>
      <w:r w:rsidRPr="00671A4D">
        <w:fldChar w:fldCharType="begin"/>
      </w:r>
      <w:r w:rsidRPr="00671A4D">
        <w:instrText xml:space="preserve"> REF _Ref433031179 \h </w:instrText>
      </w:r>
      <w:r w:rsidRPr="00671A4D">
        <w:fldChar w:fldCharType="separate"/>
      </w:r>
      <w:r w:rsidR="004A297F">
        <w:t xml:space="preserve">Figure </w:t>
      </w:r>
      <w:r w:rsidR="004A297F">
        <w:rPr>
          <w:noProof/>
        </w:rPr>
        <w:t>2</w:t>
      </w:r>
      <w:r w:rsidRPr="00671A4D">
        <w:fldChar w:fldCharType="end"/>
      </w:r>
      <w:r w:rsidRPr="00671A4D">
        <w:t>), adapted from Casino et al.</w:t>
      </w:r>
      <w:hyperlink w:anchor="_ENREF_3_39" w:tooltip="Casino, 2014 #4849" w:history="1">
        <w:r w:rsidR="00AE7C5B">
          <w:fldChar w:fldCharType="begin"/>
        </w:r>
        <w:r w:rsidR="00AE7C5B">
          <w:instrText xml:space="preserve"> ADDIN EN.CITE &lt;EndNote&gt;&lt;Cite&gt;&lt;Author&gt;Casino&lt;/Author&gt;&lt;Year&gt;2014&lt;/Year&gt;&lt;RecNum&gt;4849&lt;/RecNum&gt;&lt;DisplayText&gt;&lt;style face="italic superscript"&gt;39&lt;/style&gt;&lt;/DisplayText&gt;&lt;record&gt;&lt;rec-number&gt;4849&lt;/rec-number&gt;&lt;foreign-keys&gt;&lt;key app="EN" db-id="wxaaaf0r7d0r5bet59bpzwvq9r2990rt9ssf" timestamp="0"&gt;4849&lt;/key&gt;&lt;/foreign-keys&gt;&lt;ref-type name="Journal Article"&gt;17&lt;/ref-type&gt;&lt;contributors&gt;&lt;authors&gt;&lt;author&gt;Casino, Patricia&lt;/author&gt;&lt;author&gt;Miguel-Romero, Laura&lt;/author&gt;&lt;author&gt;Marina, Alberto&lt;/author&gt;&lt;/authors&gt;&lt;/contributors&gt;&lt;titles&gt;&lt;title&gt;Visualizing autophosphorylation in histidine kinases&lt;/title&gt;&lt;secondary-title&gt;Nat Commun&lt;/secondary-title&gt;&lt;/titles&gt;&lt;volume&gt;5&lt;/volume&gt;&lt;dates&gt;&lt;year&gt;2014&lt;/year&gt;&lt;pub-dates&gt;&lt;date&gt;02/06/online&lt;/date&gt;&lt;/pub-dates&gt;&lt;/dates&gt;&lt;publisher&gt;Nature Publishing Group, a division of Macmillan Publishers Limited. All Rights Reserved.&lt;/publisher&gt;&lt;work-type&gt;Article&lt;/work-type&gt;&lt;urls&gt;&lt;related-urls&gt;&lt;url&gt;http://dx.doi.org/10.1038/ncomms4258&lt;/url&gt;&lt;/related-urls&gt;&lt;/urls&gt;&lt;custom7&gt;3258&lt;/custom7&gt;&lt;electronic-resource-num&gt;10.1038/ncomms4258&lt;/electronic-resource-num&gt;&lt;/record&gt;&lt;/Cite&gt;&lt;/EndNote&gt;</w:instrText>
        </w:r>
        <w:r w:rsidR="00AE7C5B">
          <w:fldChar w:fldCharType="separate"/>
        </w:r>
        <w:r w:rsidR="00AE7C5B" w:rsidRPr="00FE4364">
          <w:rPr>
            <w:i/>
            <w:noProof/>
            <w:vertAlign w:val="superscript"/>
          </w:rPr>
          <w:t>39</w:t>
        </w:r>
        <w:r w:rsidR="00AE7C5B">
          <w:fldChar w:fldCharType="end"/>
        </w:r>
      </w:hyperlink>
    </w:p>
    <w:p w:rsidR="00F04640" w:rsidRDefault="00F04640" w:rsidP="0033609D">
      <w:pPr>
        <w:keepNext/>
        <w:jc w:val="center"/>
      </w:pPr>
      <w:r>
        <w:rPr>
          <w:noProof/>
          <w:lang w:bidi="ar-SA"/>
        </w:rPr>
        <w:drawing>
          <wp:inline distT="0" distB="0" distL="0" distR="0" wp14:anchorId="35784E31" wp14:editId="635C6FD0">
            <wp:extent cx="3534920" cy="3200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HK_ATP.png"/>
                    <pic:cNvPicPr/>
                  </pic:nvPicPr>
                  <pic:blipFill>
                    <a:blip r:embed="rId11">
                      <a:extLst>
                        <a:ext uri="{28A0092B-C50C-407E-A947-70E740481C1C}">
                          <a14:useLocalDpi xmlns:a14="http://schemas.microsoft.com/office/drawing/2010/main" val="0"/>
                        </a:ext>
                      </a:extLst>
                    </a:blip>
                    <a:stretch>
                      <a:fillRect/>
                    </a:stretch>
                  </pic:blipFill>
                  <pic:spPr>
                    <a:xfrm>
                      <a:off x="0" y="0"/>
                      <a:ext cx="3534920" cy="3200400"/>
                    </a:xfrm>
                    <a:prstGeom prst="rect">
                      <a:avLst/>
                    </a:prstGeom>
                  </pic:spPr>
                </pic:pic>
              </a:graphicData>
            </a:graphic>
          </wp:inline>
        </w:drawing>
      </w:r>
    </w:p>
    <w:p w:rsidR="00055B8E" w:rsidRDefault="00F04640" w:rsidP="0033609D">
      <w:pPr>
        <w:pStyle w:val="Caption"/>
        <w:jc w:val="both"/>
      </w:pPr>
      <w:bookmarkStart w:id="16" w:name="_Ref433031179"/>
      <w:bookmarkStart w:id="17" w:name="_Toc437696844"/>
      <w:r>
        <w:t xml:space="preserve">Figure </w:t>
      </w:r>
      <w:r w:rsidR="00123FCD">
        <w:fldChar w:fldCharType="begin"/>
      </w:r>
      <w:r w:rsidR="00123FCD">
        <w:instrText xml:space="preserve"> SEQ Figure \* ARABIC </w:instrText>
      </w:r>
      <w:r w:rsidR="00123FCD">
        <w:fldChar w:fldCharType="separate"/>
      </w:r>
      <w:r w:rsidR="004A297F">
        <w:rPr>
          <w:noProof/>
        </w:rPr>
        <w:t>2</w:t>
      </w:r>
      <w:r w:rsidR="00123FCD">
        <w:rPr>
          <w:noProof/>
        </w:rPr>
        <w:fldChar w:fldCharType="end"/>
      </w:r>
      <w:bookmarkEnd w:id="16"/>
      <w:r>
        <w:t xml:space="preserve">.  </w:t>
      </w:r>
      <w:r w:rsidR="00180B6E">
        <w:t xml:space="preserve">Catalytic and </w:t>
      </w:r>
      <w:r w:rsidR="00ED1AB5">
        <w:t>DHp</w:t>
      </w:r>
      <w:r w:rsidR="00180B6E">
        <w:t xml:space="preserve"> domains of </w:t>
      </w:r>
      <w:r>
        <w:t>dimeric histidine kinase</w:t>
      </w:r>
      <w:r w:rsidR="00361928">
        <w:t xml:space="preserve"> EnvZ</w:t>
      </w:r>
      <w:r w:rsidR="00C16261" w:rsidRPr="00C16261">
        <w:rPr>
          <w:vertAlign w:val="superscript"/>
        </w:rPr>
        <w:t>chim</w:t>
      </w:r>
      <w:r w:rsidR="00055B8E">
        <w:t>.</w:t>
      </w:r>
      <w:bookmarkEnd w:id="17"/>
    </w:p>
    <w:p w:rsidR="00F04640" w:rsidRPr="00FA4EBD" w:rsidRDefault="00055B8E" w:rsidP="0033609D">
      <w:pPr>
        <w:pStyle w:val="Caption"/>
        <w:jc w:val="both"/>
        <w:rPr>
          <w:b w:val="0"/>
          <w:sz w:val="20"/>
          <w:szCs w:val="20"/>
        </w:rPr>
      </w:pPr>
      <w:r w:rsidRPr="00FA4EBD">
        <w:rPr>
          <w:b w:val="0"/>
          <w:sz w:val="20"/>
          <w:szCs w:val="20"/>
        </w:rPr>
        <w:t>B</w:t>
      </w:r>
      <w:r w:rsidR="00F04640" w:rsidRPr="00FA4EBD">
        <w:rPr>
          <w:b w:val="0"/>
          <w:sz w:val="20"/>
          <w:szCs w:val="20"/>
        </w:rPr>
        <w:t xml:space="preserve">ound ATP </w:t>
      </w:r>
      <w:r w:rsidR="00C16261" w:rsidRPr="00FA4EBD">
        <w:rPr>
          <w:b w:val="0"/>
          <w:sz w:val="20"/>
          <w:szCs w:val="20"/>
        </w:rPr>
        <w:t xml:space="preserve">is </w:t>
      </w:r>
      <w:r w:rsidR="00F04640" w:rsidRPr="00FA4EBD">
        <w:rPr>
          <w:b w:val="0"/>
          <w:sz w:val="20"/>
          <w:szCs w:val="20"/>
        </w:rPr>
        <w:t xml:space="preserve">poised to autophosphorylate in </w:t>
      </w:r>
      <w:r w:rsidR="00F04640" w:rsidRPr="00FA4EBD">
        <w:rPr>
          <w:b w:val="0"/>
          <w:i/>
          <w:sz w:val="20"/>
          <w:szCs w:val="20"/>
        </w:rPr>
        <w:t>cis</w:t>
      </w:r>
      <w:r w:rsidR="00361928" w:rsidRPr="00FA4EBD">
        <w:rPr>
          <w:b w:val="0"/>
          <w:sz w:val="20"/>
          <w:szCs w:val="20"/>
        </w:rPr>
        <w:t xml:space="preserve"> (PDB ID: 4KP4)</w:t>
      </w:r>
      <w:r w:rsidR="00180B6E" w:rsidRPr="00FA4EBD">
        <w:rPr>
          <w:b w:val="0"/>
          <w:sz w:val="20"/>
          <w:szCs w:val="20"/>
        </w:rPr>
        <w:t>.  Monomer A (green) is shown with bound Mg</w:t>
      </w:r>
      <w:r w:rsidR="00180B6E" w:rsidRPr="00FA4EBD">
        <w:rPr>
          <w:b w:val="0"/>
          <w:sz w:val="20"/>
          <w:szCs w:val="20"/>
          <w:vertAlign w:val="superscript"/>
        </w:rPr>
        <w:t>2+</w:t>
      </w:r>
      <w:r w:rsidR="00180B6E" w:rsidRPr="00FA4EBD">
        <w:rPr>
          <w:b w:val="0"/>
          <w:sz w:val="20"/>
          <w:szCs w:val="20"/>
        </w:rPr>
        <w:t xml:space="preserve"> (magenta) and ATP in position to phosphorylate the active site histidine residue (red).  Monomer B (cyan) does not contain bound ATP.</w:t>
      </w:r>
    </w:p>
    <w:p w:rsidR="003151B6" w:rsidRPr="003151B6" w:rsidRDefault="003151B6" w:rsidP="003151B6"/>
    <w:p w:rsidR="00671A4D" w:rsidRPr="00671A4D" w:rsidRDefault="00671A4D" w:rsidP="00671A4D">
      <w:pPr>
        <w:ind w:firstLine="720"/>
      </w:pPr>
      <w:r w:rsidRPr="00671A4D">
        <w:t>HK sensor domains are typically extracellular, asymmetrical and have many different modes of ligand binding, both in lo</w:t>
      </w:r>
      <w:r w:rsidR="00911A5F">
        <w:t>cation and in method of binding</w:t>
      </w:r>
      <w:r w:rsidR="00FE4364">
        <w:fldChar w:fldCharType="begin">
          <w:fldData xml:space="preserve">PEVuZE5vdGU+PENpdGU+PEF1dGhvcj5DYXByYTwvQXV0aG9yPjxZZWFyPjIwMTI8L1llYXI+PFJl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=
</w:fldData>
        </w:fldChar>
      </w:r>
      <w:r w:rsidR="008963A3">
        <w:instrText xml:space="preserve"> ADDIN EN.CITE </w:instrText>
      </w:r>
      <w:r w:rsidR="008963A3">
        <w:fldChar w:fldCharType="begin">
          <w:fldData xml:space="preserve">PEVuZE5vdGU+PENpdGU+PEF1dGhvcj5DYXByYTwvQXV0aG9yPjxZZWFyPjIwMTI8L1llYXI+PFJl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=
</w:fldData>
        </w:fldChar>
      </w:r>
      <w:r w:rsidR="008963A3">
        <w:instrText xml:space="preserve"> ADDIN EN.CITE.DATA </w:instrText>
      </w:r>
      <w:r w:rsidR="008963A3">
        <w:fldChar w:fldCharType="end"/>
      </w:r>
      <w:r w:rsidR="00FE4364">
        <w:fldChar w:fldCharType="separate"/>
      </w:r>
      <w:hyperlink w:anchor="_ENREF_3_2" w:tooltip="Stock, 2000 #4856" w:history="1">
        <w:r w:rsidR="00AE7C5B" w:rsidRPr="00FE4364">
          <w:rPr>
            <w:i/>
            <w:noProof/>
            <w:vertAlign w:val="superscript"/>
          </w:rPr>
          <w:t>2</w:t>
        </w:r>
      </w:hyperlink>
      <w:r w:rsidR="00FE4364" w:rsidRPr="00FE4364">
        <w:rPr>
          <w:i/>
          <w:noProof/>
          <w:vertAlign w:val="superscript"/>
        </w:rPr>
        <w:t xml:space="preserve">, </w:t>
      </w:r>
      <w:hyperlink w:anchor="_ENREF_3_29" w:tooltip="Jung, 2012 #4889" w:history="1">
        <w:r w:rsidR="00AE7C5B" w:rsidRPr="00FE4364">
          <w:rPr>
            <w:i/>
            <w:noProof/>
            <w:vertAlign w:val="superscript"/>
          </w:rPr>
          <w:t>29</w:t>
        </w:r>
      </w:hyperlink>
      <w:r w:rsidR="00FE4364" w:rsidRPr="00FE4364">
        <w:rPr>
          <w:i/>
          <w:noProof/>
          <w:vertAlign w:val="superscript"/>
        </w:rPr>
        <w:t xml:space="preserve">, </w:t>
      </w:r>
      <w:hyperlink w:anchor="_ENREF_3_42" w:tooltip="Capra, 2012 #4887" w:history="1">
        <w:r w:rsidR="00AE7C5B" w:rsidRPr="00FE4364">
          <w:rPr>
            <w:i/>
            <w:noProof/>
            <w:vertAlign w:val="superscript"/>
          </w:rPr>
          <w:t>42</w:t>
        </w:r>
      </w:hyperlink>
      <w:r w:rsidR="00FE4364" w:rsidRPr="00FE4364">
        <w:rPr>
          <w:i/>
          <w:noProof/>
          <w:vertAlign w:val="superscript"/>
        </w:rPr>
        <w:t xml:space="preserve">, </w:t>
      </w:r>
      <w:hyperlink w:anchor="_ENREF_3_43" w:tooltip="Gao, 2009 #4888" w:history="1">
        <w:r w:rsidR="00AE7C5B" w:rsidRPr="00FE4364">
          <w:rPr>
            <w:i/>
            <w:noProof/>
            <w:vertAlign w:val="superscript"/>
          </w:rPr>
          <w:t>43</w:t>
        </w:r>
      </w:hyperlink>
      <w:r w:rsidR="00FE4364">
        <w:fldChar w:fldCharType="end"/>
      </w:r>
      <w:r w:rsidR="00911A5F">
        <w:t>.</w:t>
      </w:r>
      <w:r w:rsidRPr="00671A4D">
        <w:t xml:space="preserve">  Additional classes of sensor domains do exist, such as transmembrane and intracellular </w:t>
      </w:r>
      <w:r w:rsidRPr="00671A4D">
        <w:lastRenderedPageBreak/>
        <w:t xml:space="preserve">receptors.  Some examples of HK ligands are aspartate, triethylamine </w:t>
      </w:r>
      <w:r w:rsidRPr="00671A4D">
        <w:rPr>
          <w:i/>
        </w:rPr>
        <w:t>N</w:t>
      </w:r>
      <w:r w:rsidRPr="00671A4D">
        <w:t xml:space="preserve">-oxide, nitrate, magnesium, citrate, malonate </w:t>
      </w:r>
      <w:r w:rsidR="00911A5F">
        <w:t>and other ligand-bound proteins</w:t>
      </w:r>
      <w:hyperlink w:anchor="_ENREF_3_44" w:tooltip="Cheung, 2009 #4890" w:history="1">
        <w:r w:rsidR="00AE7C5B">
          <w:fldChar w:fldCharType="begin">
            <w:fldData xml:space="preserve">PEVuZE5vdGU+PENpdGU+PEF1dGhvcj5DaGV1bmc8L0F1dGhvcj48WWVhcj4yMDA5PC9ZZWFyPjxS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</w:fldData>
          </w:fldChar>
        </w:r>
        <w:r w:rsidR="00AE7C5B">
          <w:instrText xml:space="preserve"> ADDIN EN.CITE </w:instrText>
        </w:r>
        <w:r w:rsidR="00AE7C5B">
          <w:fldChar w:fldCharType="begin">
            <w:fldData xml:space="preserve">PEVuZE5vdGU+PENpdGU+PEF1dGhvcj5DaGV1bmc8L0F1dGhvcj48WWVhcj4yMDA5PC9ZZWFyPjxS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</w:fldData>
          </w:fldChar>
        </w:r>
        <w:r w:rsidR="00AE7C5B">
          <w:instrText xml:space="preserve"> ADDIN EN.CITE.DATA </w:instrText>
        </w:r>
        <w:r w:rsidR="00AE7C5B">
          <w:fldChar w:fldCharType="end"/>
        </w:r>
        <w:r w:rsidR="00AE7C5B">
          <w:fldChar w:fldCharType="separate"/>
        </w:r>
        <w:r w:rsidR="00AE7C5B" w:rsidRPr="00FE4364">
          <w:rPr>
            <w:i/>
            <w:noProof/>
            <w:vertAlign w:val="superscript"/>
          </w:rPr>
          <w:t>44-47</w:t>
        </w:r>
        <w:r w:rsidR="00AE7C5B">
          <w:fldChar w:fldCharType="end"/>
        </w:r>
      </w:hyperlink>
      <w:r w:rsidR="00911A5F">
        <w:t>.</w:t>
      </w:r>
      <w:r w:rsidRPr="00671A4D">
        <w:t xml:space="preserve">  </w:t>
      </w:r>
      <w:r w:rsidR="005F581E">
        <w:t>Regardless of</w:t>
      </w:r>
      <w:r w:rsidRPr="00671A4D">
        <w:t xml:space="preserve"> how the signal is received, </w:t>
      </w:r>
      <w:r w:rsidR="005F581E">
        <w:t>ligand-binding</w:t>
      </w:r>
      <w:r w:rsidRPr="00671A4D">
        <w:t xml:space="preserve"> causes a structural rearrangement from an inactive conformation to an active conformation, initiating autophosphorylation</w:t>
      </w:r>
      <w:r w:rsidR="005F581E">
        <w:t xml:space="preserve"> by the kinase domain</w:t>
      </w:r>
      <w:r w:rsidRPr="00671A4D">
        <w:t xml:space="preserve"> (reviewed in</w:t>
      </w:r>
      <w:hyperlink w:anchor="_ENREF_3_30" w:tooltip="Bhate, 2015 #4626" w:history="1">
        <w:r w:rsidR="00AE7C5B">
          <w:fldChar w:fldCharType="begin"/>
        </w:r>
        <w:r w:rsidR="00AE7C5B">
          <w:instrText xml:space="preserve"> ADDIN EN.CITE &lt;EndNote&gt;&lt;Cite&gt;&lt;Author&gt;Bhate&lt;/Author&gt;&lt;Year&gt;2015&lt;/Year&gt;&lt;RecNum&gt;4626&lt;/RecNum&gt;&lt;DisplayText&gt;&lt;style face="italic superscript"&gt;30&lt;/style&gt;&lt;/DisplayText&gt;&lt;record&gt;&lt;rec-number&gt;4626&lt;/rec-number&gt;&lt;foreign-keys&gt;&lt;key app="EN" db-id="wxaaaf0r7d0r5bet59bpzwvq9r2990rt9ssf" timestamp="0"&gt;4626&lt;/key&gt;&lt;/foreign-keys&gt;&lt;ref-type name="Journal Article"&gt;17&lt;/ref-type&gt;&lt;contributors&gt;&lt;authors&gt;&lt;author&gt;Bhate,M.P.&lt;/author&gt;&lt;author&gt;Molnar,K.S.&lt;/author&gt;&lt;author&gt;Goulian,M.&lt;/author&gt;&lt;author&gt;DeGrado,W.F.&lt;/author&gt;&lt;/authors&gt;&lt;/contributors&gt;&lt;titles&gt;&lt;title&gt;Signal transduction in histidine kinases: insights from new structures&lt;/title&gt;&lt;secondary-title&gt;Structure&lt;/secondary-title&gt;&lt;/titles&gt;&lt;pages&gt;981-994&lt;/pages&gt;&lt;volume&gt;23&lt;/volume&gt;&lt;number&gt;6&lt;/number&gt;&lt;keywords&gt;&lt;keyword&gt;review&lt;/keyword&gt;&lt;keyword&gt;bacterial two-component system&lt;/keyword&gt;&lt;keyword&gt;x-ray structures of HKs&lt;/keyword&gt;&lt;/keywords&gt;&lt;dates&gt;&lt;year&gt;2015&lt;/year&gt;&lt;/dates&gt;&lt;urls&gt;&lt;/urls&gt;&lt;/record&gt;&lt;/Cite&gt;&lt;/EndNote&gt;</w:instrText>
        </w:r>
        <w:r w:rsidR="00AE7C5B">
          <w:fldChar w:fldCharType="separate"/>
        </w:r>
        <w:r w:rsidR="00AE7C5B" w:rsidRPr="00FE4364">
          <w:rPr>
            <w:i/>
            <w:noProof/>
            <w:vertAlign w:val="superscript"/>
          </w:rPr>
          <w:t>30</w:t>
        </w:r>
        <w:r w:rsidR="00AE7C5B">
          <w:fldChar w:fldCharType="end"/>
        </w:r>
      </w:hyperlink>
      <w:r w:rsidR="004566B5">
        <w:t>)</w:t>
      </w:r>
      <w:r w:rsidRPr="00671A4D">
        <w:t xml:space="preserve">.  </w:t>
      </w:r>
    </w:p>
    <w:p w:rsidR="00045790" w:rsidRDefault="00671A4D" w:rsidP="00671A4D">
      <w:pPr>
        <w:ind w:firstLine="720"/>
      </w:pPr>
      <w:r w:rsidRPr="00671A4D">
        <w:t xml:space="preserve">The catalytic domain is a highly conserved α/β sandwich composed of three α-helices packed against five antiparallel β-strands.  ATP binds between two helices and is held in place by a loop called the “ATP lid.”  ATP associates with conserved </w:t>
      </w:r>
      <w:r w:rsidR="005F581E">
        <w:t>sequence motifs</w:t>
      </w:r>
      <w:r w:rsidR="00911A5F">
        <w:t xml:space="preserve"> called N, G1, G2 and F</w:t>
      </w:r>
      <w:r w:rsidR="005F581E">
        <w:t xml:space="preserve"> that comprise the nucleotide binding sites</w:t>
      </w:r>
      <w:hyperlink w:anchor="_ENREF_3_48" w:tooltip="Kim, 2001 #1487" w:history="1">
        <w:r w:rsidR="00AE7C5B">
          <w:fldChar w:fldCharType="begin"/>
        </w:r>
        <w:r w:rsidR="00AE7C5B">
          <w:instrText xml:space="preserve"> ADDIN EN.CITE &lt;EndNote&gt;&lt;Cite&gt;&lt;Author&gt;Kim&lt;/Author&gt;&lt;Year&gt;2001&lt;/Year&gt;&lt;RecNum&gt;1487&lt;/RecNum&gt;&lt;DisplayText&gt;&lt;style face="italic superscript"&gt;48&lt;/style&gt;&lt;/DisplayText&gt;&lt;record&gt;&lt;rec-number&gt;1487&lt;/rec-number&gt;&lt;foreign-keys&gt;&lt;key app="EN" db-id="wxaaaf0r7d0r5bet59bpzwvq9r2990rt9ssf" timestamp="0"&gt;1487&lt;/key&gt;&lt;/foreign-keys&gt;&lt;ref-type name="Journal Article"&gt;17&lt;/ref-type&gt;&lt;contributors&gt;&lt;authors&gt;&lt;author&gt;Kim,D.-J.&lt;/author&gt;&lt;author&gt;Forst,S.&lt;/author&gt;&lt;/authors&gt;&lt;/contributors&gt;&lt;titles&gt;&lt;title&gt;Genomic analysis of the histidine kinase family in bacteria and archaea&lt;/title&gt;&lt;secondary-title&gt;Microbiology&lt;/secondary-title&gt;&lt;/titles&gt;&lt;pages&gt;1197-1212&lt;/pages&gt;&lt;volume&gt;147&lt;/volume&gt;&lt;keywords&gt;&lt;keyword&gt;bacterial two-component system&lt;/keyword&gt;&lt;keyword&gt;genome sequence information&lt;/keyword&gt;&lt;keyword&gt;phylogenetic analysis of 336 histidine kinases&lt;/keyword&gt;&lt;keyword&gt;92% could be assigned to 1 of the 5 major types&lt;/keyword&gt;&lt;keyword&gt;suggests that different HK types originated in bacteria and that specific HK types were acquired in archaea by horizontal gene transfer&lt;/keyword&gt;&lt;/keywords&gt;&lt;dates&gt;&lt;year&gt;2001&lt;/year&gt;&lt;/dates&gt;&lt;urls&gt;&lt;/urls&gt;&lt;/record&gt;&lt;/Cite&gt;&lt;/EndNote&gt;</w:instrText>
        </w:r>
        <w:r w:rsidR="00AE7C5B">
          <w:fldChar w:fldCharType="separate"/>
        </w:r>
        <w:r w:rsidR="00AE7C5B" w:rsidRPr="00FE4364">
          <w:rPr>
            <w:i/>
            <w:noProof/>
            <w:vertAlign w:val="superscript"/>
          </w:rPr>
          <w:t>48</w:t>
        </w:r>
        <w:r w:rsidR="00AE7C5B">
          <w:fldChar w:fldCharType="end"/>
        </w:r>
      </w:hyperlink>
      <w:r w:rsidR="00911A5F">
        <w:t>.</w:t>
      </w:r>
      <w:r w:rsidRPr="00671A4D">
        <w:t xml:space="preserve">  A hydrophobic “gripper” helix associates with the DHp domain in different orientations during the transition from the i</w:t>
      </w:r>
      <w:r w:rsidR="00911A5F">
        <w:t xml:space="preserve">nactive to active conformation </w:t>
      </w:r>
      <w:r w:rsidR="00236E5A">
        <w:t>(reviewed in</w:t>
      </w:r>
      <w:hyperlink w:anchor="_ENREF_3_30" w:tooltip="Bhate, 2015 #4626" w:history="1">
        <w:r w:rsidR="00AE7C5B">
          <w:fldChar w:fldCharType="begin"/>
        </w:r>
        <w:r w:rsidR="00AE7C5B">
          <w:instrText xml:space="preserve"> ADDIN EN.CITE &lt;EndNote&gt;&lt;Cite&gt;&lt;Author&gt;Bhate&lt;/Author&gt;&lt;Year&gt;2015&lt;/Year&gt;&lt;RecNum&gt;4626&lt;/RecNum&gt;&lt;DisplayText&gt;&lt;style face="italic superscript"&gt;30&lt;/style&gt;&lt;/DisplayText&gt;&lt;record&gt;&lt;rec-number&gt;4626&lt;/rec-number&gt;&lt;foreign-keys&gt;&lt;key app="EN" db-id="wxaaaf0r7d0r5bet59bpzwvq9r2990rt9ssf" timestamp="0"&gt;4626&lt;/key&gt;&lt;/foreign-keys&gt;&lt;ref-type name="Journal Article"&gt;17&lt;/ref-type&gt;&lt;contributors&gt;&lt;authors&gt;&lt;author&gt;Bhate,M.P.&lt;/author&gt;&lt;author&gt;Molnar,K.S.&lt;/author&gt;&lt;author&gt;Goulian,M.&lt;/author&gt;&lt;author&gt;DeGrado,W.F.&lt;/author&gt;&lt;/authors&gt;&lt;/contributors&gt;&lt;titles&gt;&lt;title&gt;Signal transduction in histidine kinases: insights from new structures&lt;/title&gt;&lt;secondary-title&gt;Structure&lt;/secondary-title&gt;&lt;/titles&gt;&lt;pages&gt;981-994&lt;/pages&gt;&lt;volume&gt;23&lt;/volume&gt;&lt;number&gt;6&lt;/number&gt;&lt;keywords&gt;&lt;keyword&gt;review&lt;/keyword&gt;&lt;keyword&gt;bacterial two-component system&lt;/keyword&gt;&lt;keyword&gt;x-ray structures of HKs&lt;/keyword&gt;&lt;/keywords&gt;&lt;dates&gt;&lt;year&gt;2015&lt;/year&gt;&lt;/dates&gt;&lt;urls&gt;&lt;/urls&gt;&lt;/record&gt;&lt;/Cite&gt;&lt;/EndNote&gt;</w:instrText>
        </w:r>
        <w:r w:rsidR="00AE7C5B">
          <w:fldChar w:fldCharType="separate"/>
        </w:r>
        <w:r w:rsidR="00AE7C5B" w:rsidRPr="00FE4364">
          <w:rPr>
            <w:i/>
            <w:noProof/>
            <w:vertAlign w:val="superscript"/>
          </w:rPr>
          <w:t>30</w:t>
        </w:r>
        <w:r w:rsidR="00AE7C5B">
          <w:fldChar w:fldCharType="end"/>
        </w:r>
      </w:hyperlink>
      <w:r w:rsidRPr="00671A4D">
        <w:t>).  Once the active conformation is achieved, the CA and DHp domain are interfacing through specific residue contacts.  A string of seven highly conserved residues on helix 1 of the DHp domain (H box) participates in catalysis (</w:t>
      </w:r>
      <w:r w:rsidRPr="00671A4D">
        <w:fldChar w:fldCharType="begin"/>
      </w:r>
      <w:r w:rsidRPr="00671A4D">
        <w:instrText xml:space="preserve"> REF _Ref433045159 \h </w:instrText>
      </w:r>
      <w:r w:rsidRPr="00671A4D">
        <w:fldChar w:fldCharType="separate"/>
      </w:r>
      <w:r w:rsidR="004A297F">
        <w:t xml:space="preserve">Table </w:t>
      </w:r>
      <w:r w:rsidR="004A297F">
        <w:rPr>
          <w:noProof/>
        </w:rPr>
        <w:t>1</w:t>
      </w:r>
      <w:r w:rsidRPr="00671A4D">
        <w:fldChar w:fldCharType="end"/>
      </w:r>
      <w:r w:rsidRPr="00671A4D">
        <w:t xml:space="preserve">).  Residues 5-6 participate in helix bending; basic residue 4 stabilizes the negatively charged phosphate groups on ATP, acidic residue 2 acts as a hydrogen bond acceptor or general acid/base while histidine 1 is phosphorylated using the γ-phosphate of ATP </w:t>
      </w:r>
      <w:r w:rsidR="00911A5F">
        <w:t>to form a high energy Nε-P bond</w:t>
      </w:r>
      <w:hyperlink w:anchor="_ENREF_3_30" w:tooltip="Bhate, 2015 #4626" w:history="1">
        <w:r w:rsidR="00AE7C5B">
          <w:fldChar w:fldCharType="begin"/>
        </w:r>
        <w:r w:rsidR="00AE7C5B">
          <w:instrText xml:space="preserve"> ADDIN EN.CITE &lt;EndNote&gt;&lt;Cite&gt;&lt;Author&gt;Bhate&lt;/Author&gt;&lt;Year&gt;2015&lt;/Year&gt;&lt;RecNum&gt;4626&lt;/RecNum&gt;&lt;DisplayText&gt;&lt;style face="italic superscript"&gt;30&lt;/style&gt;&lt;/DisplayText&gt;&lt;record&gt;&lt;rec-number&gt;4626&lt;/rec-number&gt;&lt;foreign-keys&gt;&lt;key app="EN" db-id="wxaaaf0r7d0r5bet59bpzwvq9r2990rt9ssf" timestamp="0"&gt;4626&lt;/key&gt;&lt;/foreign-keys&gt;&lt;ref-type name="Journal Article"&gt;17&lt;/ref-type&gt;&lt;contributors&gt;&lt;authors&gt;&lt;author&gt;Bhate,M.P.&lt;/author&gt;&lt;author&gt;Molnar,K.S.&lt;/author&gt;&lt;author&gt;Goulian,M.&lt;/author&gt;&lt;author&gt;DeGrado,W.F.&lt;/author&gt;&lt;/authors&gt;&lt;/contributors&gt;&lt;titles&gt;&lt;title&gt;Signal transduction in histidine kinases: insights from new structures&lt;/title&gt;&lt;secondary-title&gt;Structure&lt;/secondary-title&gt;&lt;/titles&gt;&lt;pages&gt;981-994&lt;/pages&gt;&lt;volume&gt;23&lt;/volume&gt;&lt;number&gt;6&lt;/number&gt;&lt;keywords&gt;&lt;keyword&gt;review&lt;/keyword&gt;&lt;keyword&gt;bacterial two-component system&lt;/keyword&gt;&lt;keyword&gt;x-ray structures of HKs&lt;/keyword&gt;&lt;/keywords&gt;&lt;dates&gt;&lt;year&gt;2015&lt;/year&gt;&lt;/dates&gt;&lt;urls&gt;&lt;/urls&gt;&lt;/record&gt;&lt;/Cite&gt;&lt;/EndNote&gt;</w:instrText>
        </w:r>
        <w:r w:rsidR="00AE7C5B">
          <w:fldChar w:fldCharType="separate"/>
        </w:r>
        <w:r w:rsidR="00AE7C5B" w:rsidRPr="00FE4364">
          <w:rPr>
            <w:i/>
            <w:noProof/>
            <w:vertAlign w:val="superscript"/>
          </w:rPr>
          <w:t>30</w:t>
        </w:r>
        <w:r w:rsidR="00AE7C5B">
          <w:fldChar w:fldCharType="end"/>
        </w:r>
      </w:hyperlink>
      <w:r w:rsidR="00911A5F">
        <w:t>.</w:t>
      </w:r>
      <w:r w:rsidR="004D2E93">
        <w:t xml:space="preserve"> </w:t>
      </w:r>
    </w:p>
    <w:p w:rsidR="00E53618" w:rsidRDefault="00E53618" w:rsidP="00671A4D">
      <w:pPr>
        <w:ind w:firstLine="720"/>
      </w:pPr>
    </w:p>
    <w:p w:rsidR="00C1697C" w:rsidRDefault="00C1697C" w:rsidP="00C1697C">
      <w:pPr>
        <w:pStyle w:val="Caption"/>
        <w:keepNext/>
      </w:pPr>
      <w:bookmarkStart w:id="18" w:name="_Ref433045159"/>
      <w:bookmarkStart w:id="19" w:name="_Toc437694482"/>
      <w:r>
        <w:t xml:space="preserve">Table </w:t>
      </w:r>
      <w:r w:rsidR="00123FCD">
        <w:fldChar w:fldCharType="begin"/>
      </w:r>
      <w:r w:rsidR="00123FCD">
        <w:instrText xml:space="preserve"> SEQ Table \* ARABIC </w:instrText>
      </w:r>
      <w:r w:rsidR="00123FCD">
        <w:fldChar w:fldCharType="separate"/>
      </w:r>
      <w:r w:rsidR="004A297F">
        <w:rPr>
          <w:noProof/>
        </w:rPr>
        <w:t>1</w:t>
      </w:r>
      <w:r w:rsidR="00123FCD">
        <w:rPr>
          <w:noProof/>
        </w:rPr>
        <w:fldChar w:fldCharType="end"/>
      </w:r>
      <w:bookmarkEnd w:id="18"/>
      <w:r>
        <w:t xml:space="preserve">.  </w:t>
      </w:r>
      <w:r w:rsidR="00ED1AB5">
        <w:t>DHp</w:t>
      </w:r>
      <w:r>
        <w:t xml:space="preserve"> domain H-box residues</w:t>
      </w:r>
      <w:bookmarkEnd w:id="19"/>
    </w:p>
    <w:tbl>
      <w:tblPr>
        <w:tblStyle w:val="PlainTable2"/>
        <w:tblW w:w="0" w:type="auto"/>
        <w:tblLook w:val="04A0" w:firstRow="1" w:lastRow="0" w:firstColumn="1" w:lastColumn="0" w:noHBand="0" w:noVBand="1"/>
      </w:tblPr>
      <w:tblGrid>
        <w:gridCol w:w="1244"/>
        <w:gridCol w:w="1244"/>
        <w:gridCol w:w="1244"/>
        <w:gridCol w:w="1245"/>
        <w:gridCol w:w="1245"/>
        <w:gridCol w:w="1245"/>
        <w:gridCol w:w="1245"/>
      </w:tblGrid>
      <w:tr w:rsidR="00C1697C" w:rsidTr="00C169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4" w:type="dxa"/>
          </w:tcPr>
          <w:p w:rsidR="00C1697C" w:rsidRDefault="00C1697C" w:rsidP="007752A4">
            <w:r>
              <w:t>1</w:t>
            </w:r>
          </w:p>
        </w:tc>
        <w:tc>
          <w:tcPr>
            <w:tcW w:w="1244" w:type="dxa"/>
          </w:tcPr>
          <w:p w:rsidR="00C1697C" w:rsidRDefault="00C1697C" w:rsidP="007752A4">
            <w:pPr>
              <w:cnfStyle w:val="100000000000" w:firstRow="1" w:lastRow="0" w:firstColumn="0" w:lastColumn="0" w:oddVBand="0" w:evenVBand="0" w:oddHBand="0" w:evenHBand="0" w:firstRowFirstColumn="0" w:firstRowLastColumn="0" w:lastRowFirstColumn="0" w:lastRowLastColumn="0"/>
            </w:pPr>
            <w:r>
              <w:t>2</w:t>
            </w:r>
          </w:p>
        </w:tc>
        <w:tc>
          <w:tcPr>
            <w:tcW w:w="1244" w:type="dxa"/>
          </w:tcPr>
          <w:p w:rsidR="00C1697C" w:rsidRDefault="00C1697C" w:rsidP="007752A4">
            <w:pPr>
              <w:cnfStyle w:val="100000000000" w:firstRow="1" w:lastRow="0" w:firstColumn="0" w:lastColumn="0" w:oddVBand="0" w:evenVBand="0" w:oddHBand="0" w:evenHBand="0" w:firstRowFirstColumn="0" w:firstRowLastColumn="0" w:lastRowFirstColumn="0" w:lastRowLastColumn="0"/>
            </w:pPr>
            <w:r>
              <w:t>3</w:t>
            </w:r>
          </w:p>
        </w:tc>
        <w:tc>
          <w:tcPr>
            <w:tcW w:w="1245" w:type="dxa"/>
          </w:tcPr>
          <w:p w:rsidR="00C1697C" w:rsidRDefault="00C1697C" w:rsidP="007752A4">
            <w:pPr>
              <w:cnfStyle w:val="100000000000" w:firstRow="1" w:lastRow="0" w:firstColumn="0" w:lastColumn="0" w:oddVBand="0" w:evenVBand="0" w:oddHBand="0" w:evenHBand="0" w:firstRowFirstColumn="0" w:firstRowLastColumn="0" w:lastRowFirstColumn="0" w:lastRowLastColumn="0"/>
            </w:pPr>
            <w:r>
              <w:t>4</w:t>
            </w:r>
          </w:p>
        </w:tc>
        <w:tc>
          <w:tcPr>
            <w:tcW w:w="1245" w:type="dxa"/>
          </w:tcPr>
          <w:p w:rsidR="00C1697C" w:rsidRDefault="00C1697C" w:rsidP="007752A4">
            <w:pPr>
              <w:cnfStyle w:val="100000000000" w:firstRow="1" w:lastRow="0" w:firstColumn="0" w:lastColumn="0" w:oddVBand="0" w:evenVBand="0" w:oddHBand="0" w:evenHBand="0" w:firstRowFirstColumn="0" w:firstRowLastColumn="0" w:lastRowFirstColumn="0" w:lastRowLastColumn="0"/>
            </w:pPr>
            <w:r>
              <w:t>5</w:t>
            </w:r>
          </w:p>
        </w:tc>
        <w:tc>
          <w:tcPr>
            <w:tcW w:w="1245" w:type="dxa"/>
          </w:tcPr>
          <w:p w:rsidR="00C1697C" w:rsidRDefault="00C1697C" w:rsidP="007752A4">
            <w:pPr>
              <w:cnfStyle w:val="100000000000" w:firstRow="1" w:lastRow="0" w:firstColumn="0" w:lastColumn="0" w:oddVBand="0" w:evenVBand="0" w:oddHBand="0" w:evenHBand="0" w:firstRowFirstColumn="0" w:firstRowLastColumn="0" w:lastRowFirstColumn="0" w:lastRowLastColumn="0"/>
            </w:pPr>
            <w:r>
              <w:t>6</w:t>
            </w:r>
          </w:p>
        </w:tc>
        <w:tc>
          <w:tcPr>
            <w:tcW w:w="1245" w:type="dxa"/>
          </w:tcPr>
          <w:p w:rsidR="00C1697C" w:rsidRDefault="00C1697C" w:rsidP="007752A4">
            <w:pPr>
              <w:cnfStyle w:val="100000000000" w:firstRow="1" w:lastRow="0" w:firstColumn="0" w:lastColumn="0" w:oddVBand="0" w:evenVBand="0" w:oddHBand="0" w:evenHBand="0" w:firstRowFirstColumn="0" w:firstRowLastColumn="0" w:lastRowFirstColumn="0" w:lastRowLastColumn="0"/>
            </w:pPr>
            <w:r>
              <w:t>7</w:t>
            </w:r>
          </w:p>
        </w:tc>
      </w:tr>
      <w:tr w:rsidR="00C1697C" w:rsidTr="00C1697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44" w:type="dxa"/>
          </w:tcPr>
          <w:p w:rsidR="00C1697C" w:rsidRDefault="00C1697C" w:rsidP="007752A4">
            <w:r>
              <w:t>H</w:t>
            </w:r>
          </w:p>
        </w:tc>
        <w:tc>
          <w:tcPr>
            <w:tcW w:w="1244" w:type="dxa"/>
          </w:tcPr>
          <w:p w:rsidR="00C1697C" w:rsidRDefault="00C1697C" w:rsidP="007752A4">
            <w:pPr>
              <w:cnfStyle w:val="000000100000" w:firstRow="0" w:lastRow="0" w:firstColumn="0" w:lastColumn="0" w:oddVBand="0" w:evenVBand="0" w:oddHBand="1" w:evenHBand="0" w:firstRowFirstColumn="0" w:firstRowLastColumn="0" w:lastRowFirstColumn="0" w:lastRowLastColumn="0"/>
            </w:pPr>
            <w:r>
              <w:t>D/E</w:t>
            </w:r>
          </w:p>
        </w:tc>
        <w:tc>
          <w:tcPr>
            <w:tcW w:w="1244" w:type="dxa"/>
          </w:tcPr>
          <w:p w:rsidR="00C1697C" w:rsidRDefault="00C1697C" w:rsidP="007752A4">
            <w:pPr>
              <w:cnfStyle w:val="000000100000" w:firstRow="0" w:lastRow="0" w:firstColumn="0" w:lastColumn="0" w:oddVBand="0" w:evenVBand="0" w:oddHBand="1" w:evenHBand="0" w:firstRowFirstColumn="0" w:firstRowLastColumn="0" w:lastRowFirstColumn="0" w:lastRowLastColumn="0"/>
            </w:pPr>
            <w:r>
              <w:t>L/I</w:t>
            </w:r>
          </w:p>
        </w:tc>
        <w:tc>
          <w:tcPr>
            <w:tcW w:w="1245" w:type="dxa"/>
          </w:tcPr>
          <w:p w:rsidR="00C1697C" w:rsidRDefault="00C1697C" w:rsidP="007752A4">
            <w:pPr>
              <w:cnfStyle w:val="000000100000" w:firstRow="0" w:lastRow="0" w:firstColumn="0" w:lastColumn="0" w:oddVBand="0" w:evenVBand="0" w:oddHBand="1" w:evenHBand="0" w:firstRowFirstColumn="0" w:firstRowLastColumn="0" w:lastRowFirstColumn="0" w:lastRowLastColumn="0"/>
            </w:pPr>
            <w:r>
              <w:t>K/R</w:t>
            </w:r>
          </w:p>
        </w:tc>
        <w:tc>
          <w:tcPr>
            <w:tcW w:w="1245" w:type="dxa"/>
          </w:tcPr>
          <w:p w:rsidR="00C1697C" w:rsidRDefault="00C1697C" w:rsidP="007752A4">
            <w:pPr>
              <w:cnfStyle w:val="000000100000" w:firstRow="0" w:lastRow="0" w:firstColumn="0" w:lastColumn="0" w:oddVBand="0" w:evenVBand="0" w:oddHBand="1" w:evenHBand="0" w:firstRowFirstColumn="0" w:firstRowLastColumn="0" w:lastRowFirstColumn="0" w:lastRowLastColumn="0"/>
            </w:pPr>
            <w:r>
              <w:t>T/N</w:t>
            </w:r>
          </w:p>
        </w:tc>
        <w:tc>
          <w:tcPr>
            <w:tcW w:w="1245" w:type="dxa"/>
          </w:tcPr>
          <w:p w:rsidR="00C1697C" w:rsidRDefault="00C1697C" w:rsidP="007752A4">
            <w:pPr>
              <w:cnfStyle w:val="000000100000" w:firstRow="0" w:lastRow="0" w:firstColumn="0" w:lastColumn="0" w:oddVBand="0" w:evenVBand="0" w:oddHBand="1" w:evenHBand="0" w:firstRowFirstColumn="0" w:firstRowLastColumn="0" w:lastRowFirstColumn="0" w:lastRowLastColumn="0"/>
            </w:pPr>
            <w:r>
              <w:t>P</w:t>
            </w:r>
          </w:p>
        </w:tc>
        <w:tc>
          <w:tcPr>
            <w:tcW w:w="1245" w:type="dxa"/>
          </w:tcPr>
          <w:p w:rsidR="00C1697C" w:rsidRDefault="00C1697C" w:rsidP="007752A4">
            <w:pPr>
              <w:cnfStyle w:val="000000100000" w:firstRow="0" w:lastRow="0" w:firstColumn="0" w:lastColumn="0" w:oddVBand="0" w:evenVBand="0" w:oddHBand="1" w:evenHBand="0" w:firstRowFirstColumn="0" w:firstRowLastColumn="0" w:lastRowFirstColumn="0" w:lastRowLastColumn="0"/>
            </w:pPr>
            <w:r>
              <w:t>L</w:t>
            </w:r>
          </w:p>
        </w:tc>
      </w:tr>
    </w:tbl>
    <w:p w:rsidR="00BD767A" w:rsidRPr="007752A4" w:rsidRDefault="00BD767A" w:rsidP="007752A4">
      <w:pPr>
        <w:ind w:firstLine="720"/>
      </w:pPr>
    </w:p>
    <w:p w:rsidR="00A2514C" w:rsidRDefault="00A2514C" w:rsidP="00523FF8">
      <w:pPr>
        <w:pStyle w:val="Heading1"/>
      </w:pPr>
    </w:p>
    <w:p w:rsidR="00B76443" w:rsidRDefault="00B76443" w:rsidP="00523FF8">
      <w:pPr>
        <w:pStyle w:val="Heading1"/>
      </w:pPr>
      <w:bookmarkStart w:id="20" w:name="_Toc437697175"/>
      <w:r>
        <w:lastRenderedPageBreak/>
        <w:t xml:space="preserve">Histidine </w:t>
      </w:r>
      <w:r w:rsidR="005D2533">
        <w:t>p</w:t>
      </w:r>
      <w:r>
        <w:t xml:space="preserve">hosphotransfer </w:t>
      </w:r>
      <w:r w:rsidR="005D2533">
        <w:t>p</w:t>
      </w:r>
      <w:r>
        <w:t>roteins</w:t>
      </w:r>
      <w:bookmarkEnd w:id="20"/>
    </w:p>
    <w:p w:rsidR="00DD55DE" w:rsidRDefault="00671A4D" w:rsidP="00671A4D">
      <w:pPr>
        <w:ind w:firstLine="720"/>
      </w:pPr>
      <w:r w:rsidRPr="00671A4D">
        <w:t>Histidine phosphotransfer proteins a</w:t>
      </w:r>
      <w:r w:rsidR="00B01574">
        <w:t>re proteins that appear in multi-step phosphorelays</w:t>
      </w:r>
      <w:r w:rsidR="004009AD">
        <w:t xml:space="preserve"> (reviewed in</w:t>
      </w:r>
      <w:hyperlink w:anchor="_ENREF_3_49" w:tooltip="Fassler, 2013 #4733" w:history="1">
        <w:r w:rsidR="00AE7C5B">
          <w:fldChar w:fldCharType="begin"/>
        </w:r>
        <w:r w:rsidR="00AE7C5B">
          <w:instrText xml:space="preserve"> ADDIN EN.CITE &lt;EndNote&gt;&lt;Cite&gt;&lt;Author&gt;Fassler&lt;/Author&gt;&lt;Year&gt;2013&lt;/Year&gt;&lt;RecNum&gt;4733&lt;/RecNum&gt;&lt;DisplayText&gt;&lt;style face="italic superscript"&gt;49&lt;/style&gt;&lt;/DisplayText&gt;&lt;record&gt;&lt;rec-number&gt;4733&lt;/rec-number&gt;&lt;foreign-keys&gt;&lt;key app="EN" db-id="wxaaaf0r7d0r5bet59bpzwvq9r2990rt9ssf" timestamp="0"&gt;4733&lt;/key&gt;&lt;/foreign-keys&gt;&lt;ref-type name="Journal Article"&gt;17&lt;/ref-type&gt;&lt;contributors&gt;&lt;authors&gt;&lt;author&gt;Fassler, Jan S.&lt;/author&gt;&lt;author&gt;West, Ann H.&lt;/author&gt;&lt;/authors&gt;&lt;/contributors&gt;&lt;titles&gt;&lt;title&gt;Histidine phosphotransfer proteins in fungal two-component signal transduction pathways&lt;/title&gt;&lt;secondary-title&gt;Eukaryot Cell &lt;/secondary-title&gt;&lt;/titles&gt;&lt;periodical&gt;&lt;full-title&gt;Eukaryot Cell&lt;/full-title&gt;&lt;/periodical&gt;&lt;pages&gt;1052-1060&lt;/pages&gt;&lt;volume&gt;12&lt;/volume&gt;&lt;number&gt;8&lt;/number&gt;&lt;dates&gt;&lt;year&gt;2013&lt;/year&gt;&lt;/dates&gt;&lt;urls&gt;&lt;related-urls&gt;&lt;url&gt;http://ec.asm.org/content/12/8/1052.abstractN2 - The histidine phosphotransfer (HPt) protein Ypd1 is an important participant in the Saccharomyces cerevisiae multistep two-component signal transduction pathway and, unlike the expanded histidine kinase gene family, is encoded by a single gene in nearly all model and pathogenic fungi. Ypd1 is essential for viability in both S. cerevisiae and in Cryptococcus neoformans. These and other aspects of Ypd1 biology, combined with the availability of structural and mutational data in S. cerevisiae, suggest that the essential interactions between Ypd1 and response regulator domains would be a good target for antifungal drug development. The goal of this minireview is to summarize the wealth of data on S. cerevisiae Ypd1 and to consider the potential benefits of conducting related studies in pathogenic fungi.&lt;/url&gt;&lt;/related-urls&gt;&lt;/urls&gt;&lt;/record&gt;&lt;/Cite&gt;&lt;/EndNote&gt;</w:instrText>
        </w:r>
        <w:r w:rsidR="00AE7C5B">
          <w:fldChar w:fldCharType="separate"/>
        </w:r>
        <w:r w:rsidR="00AE7C5B" w:rsidRPr="00FE4364">
          <w:rPr>
            <w:i/>
            <w:noProof/>
            <w:vertAlign w:val="superscript"/>
          </w:rPr>
          <w:t>49</w:t>
        </w:r>
        <w:r w:rsidR="00AE7C5B">
          <w:fldChar w:fldCharType="end"/>
        </w:r>
      </w:hyperlink>
      <w:r w:rsidR="00524029">
        <w:t>)</w:t>
      </w:r>
      <w:r w:rsidRPr="00671A4D">
        <w:t>.  Their function is to accept a phosphoryl group from an aspartate on an upstream receiver domain of a hybrid histidine kinase and shuttle it to an</w:t>
      </w:r>
      <w:r w:rsidR="00911A5F">
        <w:t xml:space="preserve"> aspartate on a downstream RR </w:t>
      </w:r>
      <w:r w:rsidR="00696732">
        <w:t>(reviewed in</w:t>
      </w:r>
      <w:hyperlink w:anchor="_ENREF_3_1" w:tooltip="West, 2001 #1505" w:history="1">
        <w:r w:rsidR="00AE7C5B">
          <w:fldChar w:fldCharType="begin"/>
        </w:r>
        <w:r w:rsidR="00AE7C5B">
          <w:instrText xml:space="preserve"> ADDIN EN.CITE &lt;EndNote&gt;&lt;Cite&gt;&lt;Author&gt;West&lt;/Author&gt;&lt;Year&gt;2001&lt;/Year&gt;&lt;RecNum&gt;1505&lt;/RecNum&gt;&lt;DisplayText&gt;&lt;style face="italic superscript"&gt;1&lt;/style&gt;&lt;/DisplayText&gt;&lt;record&gt;&lt;rec-number&gt;1505&lt;/rec-number&gt;&lt;foreign-keys&gt;&lt;key app="EN" db-id="wxaaaf0r7d0r5bet59bpzwvq9r2990rt9ssf" timestamp="0"&gt;1505&lt;/key&gt;&lt;/foreign-keys&gt;&lt;ref-type name="Journal Article"&gt;17&lt;/ref-type&gt;&lt;contributors&gt;&lt;authors&gt;&lt;author&gt;West,A.H.&lt;/author&gt;&lt;author&gt;Stock,A.M.&lt;/author&gt;&lt;/authors&gt;&lt;/contributors&gt;&lt;titles&gt;&lt;title&gt;Histidine kinases and response regulator proteins in two-component signaling systems&lt;/title&gt;&lt;secondary-title&gt;Trends Biochem. Sci.&lt;/secondary-title&gt;&lt;/titles&gt;&lt;pages&gt;369-376&lt;/pages&gt;&lt;volume&gt;26&lt;/volume&gt;&lt;number&gt;6&lt;/number&gt;&lt;keywords&gt;&lt;keyword&gt;review&lt;/keyword&gt;&lt;keyword&gt;two-component signal transduction&lt;/keyword&gt;&lt;keyword&gt;sensor histidine kinases&lt;/keyword&gt;&lt;keyword&gt;response regulator&lt;/keyword&gt;&lt;/keywords&gt;&lt;dates&gt;&lt;year&gt;2001&lt;/year&gt;&lt;/dates&gt;&lt;urls&gt;&lt;/urls&gt;&lt;/record&gt;&lt;/Cite&gt;&lt;/EndNote&gt;</w:instrText>
        </w:r>
        <w:r w:rsidR="00AE7C5B">
          <w:fldChar w:fldCharType="separate"/>
        </w:r>
        <w:r w:rsidR="00AE7C5B" w:rsidRPr="00FE4364">
          <w:rPr>
            <w:i/>
            <w:noProof/>
            <w:vertAlign w:val="superscript"/>
          </w:rPr>
          <w:t>1</w:t>
        </w:r>
        <w:r w:rsidR="00AE7C5B">
          <w:fldChar w:fldCharType="end"/>
        </w:r>
      </w:hyperlink>
      <w:r w:rsidRPr="00671A4D">
        <w:t>)</w:t>
      </w:r>
      <w:r w:rsidR="00911A5F">
        <w:t>.</w:t>
      </w:r>
      <w:r w:rsidRPr="00671A4D">
        <w:t xml:space="preserve">  HPt proteins contain a conserved 4-helix bundle core, reminiscent of the HK 4-helix bundle.  The structure of Ypd1, an HPt protein from </w:t>
      </w:r>
      <w:r w:rsidRPr="00671A4D">
        <w:rPr>
          <w:i/>
        </w:rPr>
        <w:t>S. cerevisiae</w:t>
      </w:r>
      <w:r w:rsidR="00696732">
        <w:t>, was solved in 1999</w:t>
      </w:r>
      <w:r w:rsidR="00FE4364">
        <w:fldChar w:fldCharType="begin"/>
      </w:r>
      <w:r w:rsidR="005A3424">
        <w:instrText xml:space="preserve"> ADDIN EN.CITE &lt;EndNote&gt;&lt;Cite&gt;&lt;Author&gt;Xu&lt;/Author&gt;&lt;Year&gt;1999&lt;/Year&gt;&lt;RecNum&gt;622&lt;/RecNum&gt;&lt;DisplayText&gt;&lt;style face="italic superscript"&gt;50, 51&lt;/style&gt;&lt;/DisplayText&gt;&lt;record&gt;&lt;rec-number&gt;622&lt;/rec-number&gt;&lt;foreign-keys&gt;&lt;key app="EN" db-id="wxaaaf0r7d0r5bet59bpzwvq9r2990rt9ssf" timestamp="0"&gt;622&lt;/key&gt;&lt;/foreign-keys&gt;&lt;ref-type name="Journal Article"&gt;17&lt;/ref-type&gt;&lt;contributors&gt;&lt;authors&gt;&lt;author&gt;Xu,Q.&lt;/author&gt;&lt;author&gt;Nguyen,V.&lt;/author&gt;&lt;author&gt;West,A.H.&lt;/author&gt;&lt;/authors&gt;&lt;/contributors&gt;&lt;titles&gt;&lt;title&gt;Purification, crystallization, and preliminary X-ray diffraction analysis of the yeast phosphorelay protein YPD1&lt;/title&gt;&lt;secondary-title&gt;Acta Cryst.&lt;/secondary-title&gt;&lt;/titles&gt;&lt;pages&gt;291-293&lt;/pages&gt;&lt;volume&gt;D55&lt;/volume&gt;&lt;dates&gt;&lt;year&gt;1999&lt;/year&gt;&lt;/dates&gt;&lt;urls&gt;&lt;/urls&gt;&lt;/record&gt;&lt;/Cite&gt;&lt;Cite&gt;&lt;Author&gt;Xu&lt;/Author&gt;&lt;Year&gt;1999&lt;/Year&gt;&lt;RecNum&gt;1001&lt;/RecNum&gt;&lt;record&gt;&lt;rec-number&gt;1001&lt;/rec-number&gt;&lt;foreign-keys&gt;&lt;key app="EN" db-id="wxaaaf0r7d0r5bet59bpzwvq9r2990rt9ssf" timestamp="0"&gt;1001&lt;/key&gt;&lt;/foreign-keys&gt;&lt;ref-type name="Journal Article"&gt;17&lt;/ref-type&gt;&lt;contributors&gt;&lt;authors&gt;&lt;author&gt;Xu,Q.&lt;/author&gt;&lt;author&gt;West,A.H.&lt;/author&gt;&lt;/authors&gt;&lt;/contributors&gt;&lt;titles&gt;&lt;title&gt;Conservation of structure and function among histidine-containing phosphotransfer (HPt) domains as revealed by the crystal structure of YPD1&lt;/title&gt;&lt;secondary-title&gt;J. Mol. Biol.&lt;/secondary-title&gt;&lt;/titles&gt;&lt;periodical&gt;&lt;full-title&gt;J. Mol. Biol.&lt;/full-title&gt;&lt;/periodical&gt;&lt;pages&gt;1039-1050&lt;/pages&gt;&lt;volume&gt;292&lt;/volume&gt;&lt;keywords&gt;&lt;keyword&gt;phospho-histidine&lt;/keyword&gt;&lt;keyword&gt;yeast osmoregulation&lt;/keyword&gt;&lt;keyword&gt;eukaryotic two-component system&lt;/keyword&gt;&lt;keyword&gt;phosphorelay&lt;/keyword&gt;&lt;/keywords&gt;&lt;dates&gt;&lt;year&gt;1999&lt;/year&gt;&lt;/dates&gt;&lt;urls&gt;&lt;/urls&gt;&lt;/record&gt;&lt;/Cite&gt;&lt;/EndNote&gt;</w:instrText>
      </w:r>
      <w:r w:rsidR="00FE4364">
        <w:fldChar w:fldCharType="separate"/>
      </w:r>
      <w:hyperlink w:anchor="_ENREF_3_50" w:tooltip="Xu, 1999 #622" w:history="1">
        <w:r w:rsidR="00AE7C5B" w:rsidRPr="00FE4364">
          <w:rPr>
            <w:i/>
            <w:noProof/>
            <w:vertAlign w:val="superscript"/>
          </w:rPr>
          <w:t>50</w:t>
        </w:r>
      </w:hyperlink>
      <w:r w:rsidR="00FE4364" w:rsidRPr="00FE4364">
        <w:rPr>
          <w:i/>
          <w:noProof/>
          <w:vertAlign w:val="superscript"/>
        </w:rPr>
        <w:t xml:space="preserve">, </w:t>
      </w:r>
      <w:hyperlink w:anchor="_ENREF_3_51" w:tooltip="Xu, 1999 #1001" w:history="1">
        <w:r w:rsidR="00AE7C5B" w:rsidRPr="00FE4364">
          <w:rPr>
            <w:i/>
            <w:noProof/>
            <w:vertAlign w:val="superscript"/>
          </w:rPr>
          <w:t>51</w:t>
        </w:r>
      </w:hyperlink>
      <w:r w:rsidR="00FE4364">
        <w:fldChar w:fldCharType="end"/>
      </w:r>
      <w:r w:rsidR="004566B5">
        <w:t xml:space="preserve"> </w:t>
      </w:r>
      <w:r w:rsidRPr="00671A4D">
        <w:t>(</w:t>
      </w:r>
      <w:r w:rsidRPr="00671A4D">
        <w:fldChar w:fldCharType="begin"/>
      </w:r>
      <w:r w:rsidRPr="00671A4D">
        <w:instrText xml:space="preserve"> REF _Ref435347866 \h </w:instrText>
      </w:r>
      <w:r w:rsidRPr="00671A4D">
        <w:fldChar w:fldCharType="separate"/>
      </w:r>
      <w:r w:rsidR="004A297F">
        <w:t xml:space="preserve">Figure </w:t>
      </w:r>
      <w:r w:rsidR="004A297F">
        <w:rPr>
          <w:noProof/>
        </w:rPr>
        <w:t>3</w:t>
      </w:r>
      <w:r w:rsidRPr="00671A4D">
        <w:fldChar w:fldCharType="end"/>
      </w:r>
      <w:r w:rsidR="008E71B1">
        <w:t xml:space="preserve"> (pg. 8)</w:t>
      </w:r>
      <w:r w:rsidRPr="00671A4D">
        <w:t xml:space="preserve">), revealing the conservation of structure and function of HPt domains.  There are several highly conserved residues that contribute to HPt protein activity.  A residue four positions away (n+4) from the phosphorylatable histidine is a highly conserved glycine that potentially allows access to the histidine during phosphotransfer.  A structurally significant glycine located between the C and D helices is also highly conserved, and is likely essential to the hydrophobic reverse turn </w:t>
      </w:r>
      <w:r w:rsidR="00EB74AA">
        <w:t>between the C and D helices</w:t>
      </w:r>
      <w:r w:rsidRPr="00671A4D">
        <w:t>.  Two conserved basic residues are proposed to participate in the proper antiparallel orientation of the C and D helices.  In addition, a polar residue (glutamine or glutamate) hydrogen bonds with the phosphorylatable histidine and with the assistance of a water molecule, positions the histidine in the proper orienta</w:t>
      </w:r>
      <w:r>
        <w:t>tion for phosphotransfer</w:t>
      </w:r>
      <w:hyperlink w:anchor="_ENREF_3_52" w:tooltip="Janiak-Spens, 2000 #812" w:history="1">
        <w:r w:rsidR="00AE7C5B">
          <w:fldChar w:fldCharType="begin"/>
        </w:r>
        <w:r w:rsidR="00AE7C5B">
          <w:instrText xml:space="preserve"> ADDIN EN.CITE &lt;EndNote&gt;&lt;Cite&gt;&lt;Author&gt;Janiak-Spens&lt;/Author&gt;&lt;Year&gt;2000&lt;/Year&gt;&lt;RecNum&gt;812&lt;/RecNum&gt;&lt;DisplayText&gt;&lt;style face="italic superscript"&gt;52&lt;/style&gt;&lt;/DisplayText&gt;&lt;record&gt;&lt;rec-number&gt;812&lt;/rec-number&gt;&lt;foreign-keys&gt;&lt;key app="EN" db-id="wxaaaf0r7d0r5bet59bpzwvq9r2990rt9ssf" timestamp="0"&gt;812&lt;/key&gt;&lt;/foreign-keys&gt;&lt;ref-type name="Journal Article"&gt;17&lt;/ref-type&gt;&lt;contributors&gt;&lt;authors&gt;&lt;author&gt;Janiak-Spens,F.&lt;/author&gt;&lt;author&gt;West,A.H.&lt;/author&gt;&lt;/authors&gt;&lt;/contributors&gt;&lt;titles&gt;&lt;title&gt;Functional roles of conserved amino acid residues surrounding the phosphorylatable histidine of the yeast phosphorelay protein YPD1&lt;/title&gt;&lt;secondary-title&gt;Mol. Microbiol.&lt;/secondary-title&gt;&lt;/titles&gt;&lt;periodical&gt;&lt;full-title&gt;Mol. Microbiol.&lt;/full-title&gt;&lt;/periodical&gt;&lt;pages&gt;136-144&lt;/pages&gt;&lt;volume&gt;37&lt;/volume&gt;&lt;number&gt;1&lt;/number&gt;&lt;keywords&gt;&lt;keyword&gt;YPD1 mutant characterization&lt;/keyword&gt;&lt;/keywords&gt;&lt;dates&gt;&lt;year&gt;2000&lt;/year&gt;&lt;/dates&gt;&lt;urls&gt;&lt;/urls&gt;&lt;/record&gt;&lt;/Cite&gt;&lt;/EndNote&gt;</w:instrText>
        </w:r>
        <w:r w:rsidR="00AE7C5B">
          <w:fldChar w:fldCharType="separate"/>
        </w:r>
        <w:r w:rsidR="00AE7C5B" w:rsidRPr="00FE4364">
          <w:rPr>
            <w:i/>
            <w:noProof/>
            <w:vertAlign w:val="superscript"/>
          </w:rPr>
          <w:t>52</w:t>
        </w:r>
        <w:r w:rsidR="00AE7C5B">
          <w:fldChar w:fldCharType="end"/>
        </w:r>
      </w:hyperlink>
      <w:r>
        <w:t>.</w:t>
      </w:r>
    </w:p>
    <w:p w:rsidR="00DE579D" w:rsidRDefault="00DE579D" w:rsidP="00DE579D">
      <w:pPr>
        <w:keepNext/>
        <w:jc w:val="center"/>
      </w:pPr>
      <w:r>
        <w:rPr>
          <w:noProof/>
          <w:lang w:bidi="ar-SA"/>
        </w:rPr>
        <w:lastRenderedPageBreak/>
        <w:drawing>
          <wp:inline distT="0" distB="0" distL="0" distR="0" wp14:anchorId="6C3A5960" wp14:editId="15839769">
            <wp:extent cx="2258957" cy="32004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Ypd1.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58957" cy="3200400"/>
                    </a:xfrm>
                    <a:prstGeom prst="rect">
                      <a:avLst/>
                    </a:prstGeom>
                  </pic:spPr>
                </pic:pic>
              </a:graphicData>
            </a:graphic>
          </wp:inline>
        </w:drawing>
      </w:r>
    </w:p>
    <w:p w:rsidR="006C1F7C" w:rsidRDefault="00DE579D" w:rsidP="006C1F7C">
      <w:pPr>
        <w:pStyle w:val="Caption"/>
        <w:jc w:val="both"/>
      </w:pPr>
      <w:bookmarkStart w:id="21" w:name="_Ref435347866"/>
      <w:bookmarkStart w:id="22" w:name="_Toc437696845"/>
      <w:r>
        <w:t xml:space="preserve">Figure </w:t>
      </w:r>
      <w:r w:rsidR="00123FCD">
        <w:fldChar w:fldCharType="begin"/>
      </w:r>
      <w:r w:rsidR="00123FCD">
        <w:instrText xml:space="preserve"> SEQ Figure \* ARABIC </w:instrText>
      </w:r>
      <w:r w:rsidR="00123FCD">
        <w:fldChar w:fldCharType="separate"/>
      </w:r>
      <w:r w:rsidR="004A297F">
        <w:rPr>
          <w:noProof/>
        </w:rPr>
        <w:t>3</w:t>
      </w:r>
      <w:r w:rsidR="00123FCD">
        <w:rPr>
          <w:noProof/>
        </w:rPr>
        <w:fldChar w:fldCharType="end"/>
      </w:r>
      <w:bookmarkEnd w:id="21"/>
      <w:r>
        <w:t xml:space="preserve">.  </w:t>
      </w:r>
      <w:r w:rsidRPr="00DE579D">
        <w:t xml:space="preserve">Ribbon representation of </w:t>
      </w:r>
      <w:r w:rsidRPr="00DE579D">
        <w:rPr>
          <w:i/>
        </w:rPr>
        <w:t>S. cerevisiae</w:t>
      </w:r>
      <w:r w:rsidRPr="00DE579D">
        <w:t xml:space="preserve"> HPt protein Ypd1</w:t>
      </w:r>
      <w:r w:rsidR="006C1F7C">
        <w:t>.</w:t>
      </w:r>
      <w:bookmarkEnd w:id="22"/>
      <w:r w:rsidRPr="00DE579D">
        <w:t xml:space="preserve"> </w:t>
      </w:r>
    </w:p>
    <w:p w:rsidR="003151B6" w:rsidRPr="00FA4EBD" w:rsidRDefault="00EB74AA" w:rsidP="006C1F7C">
      <w:pPr>
        <w:pStyle w:val="Caption"/>
        <w:jc w:val="both"/>
        <w:rPr>
          <w:sz w:val="20"/>
          <w:szCs w:val="20"/>
        </w:rPr>
      </w:pPr>
      <w:r w:rsidRPr="00FA4EBD">
        <w:rPr>
          <w:b w:val="0"/>
          <w:sz w:val="20"/>
          <w:szCs w:val="20"/>
        </w:rPr>
        <w:t xml:space="preserve">The </w:t>
      </w:r>
      <w:r w:rsidR="006C1F7C" w:rsidRPr="00FA4EBD">
        <w:rPr>
          <w:b w:val="0"/>
          <w:sz w:val="20"/>
          <w:szCs w:val="20"/>
        </w:rPr>
        <w:t xml:space="preserve">Ypd1 structure was </w:t>
      </w:r>
      <w:r w:rsidR="00DE579D" w:rsidRPr="00FA4EBD">
        <w:rPr>
          <w:b w:val="0"/>
          <w:sz w:val="20"/>
          <w:szCs w:val="20"/>
        </w:rPr>
        <w:t>solved in 1999</w:t>
      </w:r>
      <w:hyperlink w:anchor="_ENREF_3_50" w:tooltip="Xu, 1999 #622" w:history="1">
        <w:r w:rsidR="00AE7C5B">
          <w:rPr>
            <w:b w:val="0"/>
            <w:sz w:val="20"/>
            <w:szCs w:val="20"/>
          </w:rPr>
          <w:fldChar w:fldCharType="begin"/>
        </w:r>
        <w:r w:rsidR="00AE7C5B">
          <w:rPr>
            <w:b w:val="0"/>
            <w:sz w:val="20"/>
            <w:szCs w:val="20"/>
          </w:rPr>
          <w:instrText xml:space="preserve"> ADDIN EN.CITE &lt;EndNote&gt;&lt;Cite&gt;&lt;Author&gt;Xu&lt;/Author&gt;&lt;Year&gt;1999&lt;/Year&gt;&lt;RecNum&gt;622&lt;/RecNum&gt;&lt;DisplayText&gt;&lt;style face="italic superscript"&gt;50&lt;/style&gt;&lt;/DisplayText&gt;&lt;record&gt;&lt;rec-number&gt;622&lt;/rec-number&gt;&lt;foreign-keys&gt;&lt;key app="EN" db-id="wxaaaf0r7d0r5bet59bpzwvq9r2990rt9ssf" timestamp="0"&gt;622&lt;/key&gt;&lt;/foreign-keys&gt;&lt;ref-type name="Journal Article"&gt;17&lt;/ref-type&gt;&lt;contributors&gt;&lt;authors&gt;&lt;author&gt;Xu,Q.&lt;/author&gt;&lt;author&gt;Nguyen,V.&lt;/author&gt;&lt;author&gt;West,A.H.&lt;/author&gt;&lt;/authors&gt;&lt;/contributors&gt;&lt;titles&gt;&lt;title&gt;Purification, crystallization, and preliminary X-ray diffraction analysis of the yeast phosphorelay protein YPD1&lt;/title&gt;&lt;secondary-title&gt;Acta Cryst.&lt;/secondary-title&gt;&lt;/titles&gt;&lt;pages&gt;291-293&lt;/pages&gt;&lt;volume&gt;D55&lt;/volume&gt;&lt;dates&gt;&lt;year&gt;1999&lt;/year&gt;&lt;/dates&gt;&lt;urls&gt;&lt;/urls&gt;&lt;/record&gt;&lt;/Cite&gt;&lt;/EndNote&gt;</w:instrText>
        </w:r>
        <w:r w:rsidR="00AE7C5B">
          <w:rPr>
            <w:b w:val="0"/>
            <w:sz w:val="20"/>
            <w:szCs w:val="20"/>
          </w:rPr>
          <w:fldChar w:fldCharType="separate"/>
        </w:r>
        <w:r w:rsidR="00AE7C5B" w:rsidRPr="00FE4364">
          <w:rPr>
            <w:b w:val="0"/>
            <w:i/>
            <w:noProof/>
            <w:sz w:val="20"/>
            <w:szCs w:val="20"/>
            <w:vertAlign w:val="superscript"/>
          </w:rPr>
          <w:t>50</w:t>
        </w:r>
        <w:r w:rsidR="00AE7C5B">
          <w:rPr>
            <w:b w:val="0"/>
            <w:sz w:val="20"/>
            <w:szCs w:val="20"/>
          </w:rPr>
          <w:fldChar w:fldCharType="end"/>
        </w:r>
      </w:hyperlink>
      <w:r w:rsidR="00DE579D" w:rsidRPr="00FA4EBD">
        <w:rPr>
          <w:b w:val="0"/>
          <w:sz w:val="20"/>
          <w:szCs w:val="20"/>
        </w:rPr>
        <w:t xml:space="preserve"> (PDB ID: 1QSP).</w:t>
      </w:r>
      <w:r w:rsidR="006C1F7C" w:rsidRPr="00FA4EBD">
        <w:rPr>
          <w:b w:val="0"/>
          <w:sz w:val="20"/>
          <w:szCs w:val="20"/>
        </w:rPr>
        <w:t xml:space="preserve">  </w:t>
      </w:r>
      <w:r w:rsidR="001376A0" w:rsidRPr="00FA4EBD">
        <w:rPr>
          <w:b w:val="0"/>
          <w:sz w:val="20"/>
          <w:szCs w:val="20"/>
        </w:rPr>
        <w:t xml:space="preserve">Alpha helices (A-G) are labeled and the </w:t>
      </w:r>
      <w:r w:rsidR="006C0985" w:rsidRPr="00FA4EBD">
        <w:rPr>
          <w:b w:val="0"/>
          <w:sz w:val="20"/>
          <w:szCs w:val="20"/>
        </w:rPr>
        <w:t>phospho-</w:t>
      </w:r>
      <w:r w:rsidR="001376A0" w:rsidRPr="00FA4EBD">
        <w:rPr>
          <w:b w:val="0"/>
          <w:sz w:val="20"/>
          <w:szCs w:val="20"/>
        </w:rPr>
        <w:t xml:space="preserve">accepting histidine residue (H64) is shown in stick.  </w:t>
      </w:r>
    </w:p>
    <w:p w:rsidR="00DE579D" w:rsidRPr="00DE579D" w:rsidRDefault="00DE579D" w:rsidP="00DE579D"/>
    <w:p w:rsidR="00B76443" w:rsidRDefault="00B76443" w:rsidP="00523FF8">
      <w:pPr>
        <w:pStyle w:val="Heading1"/>
      </w:pPr>
      <w:bookmarkStart w:id="23" w:name="_Toc437697176"/>
      <w:r>
        <w:t xml:space="preserve">Response </w:t>
      </w:r>
      <w:r w:rsidR="005D2533">
        <w:t>r</w:t>
      </w:r>
      <w:r>
        <w:t xml:space="preserve">egulator </w:t>
      </w:r>
      <w:r w:rsidR="005D2533">
        <w:t>p</w:t>
      </w:r>
      <w:r>
        <w:t>roteins</w:t>
      </w:r>
      <w:bookmarkEnd w:id="23"/>
    </w:p>
    <w:p w:rsidR="007908D5" w:rsidRPr="007908D5" w:rsidRDefault="007908D5" w:rsidP="007908D5">
      <w:pPr>
        <w:ind w:firstLine="720"/>
      </w:pPr>
      <w:r w:rsidRPr="007908D5">
        <w:t xml:space="preserve">Response regulators are signaling proteins that </w:t>
      </w:r>
      <w:r w:rsidR="00EB74AA">
        <w:t>control output responses</w:t>
      </w:r>
      <w:r w:rsidRPr="007908D5">
        <w:t xml:space="preserve"> in all TCS and phosphorelay pathways.  A defining feature of an RR is the presence of a receiver domain.  Receiver domains have highly conserved tertiary structures and contain a phosphorylatable</w:t>
      </w:r>
      <w:r w:rsidR="00CC371F">
        <w:t xml:space="preserve"> active site aspartate residue </w:t>
      </w:r>
      <w:r w:rsidR="004566B5">
        <w:t>(reviewed in</w:t>
      </w:r>
      <w:r w:rsidR="00FE4364">
        <w:fldChar w:fldCharType="begin"/>
      </w:r>
      <w:r w:rsidR="00FE4364">
        <w:instrText xml:space="preserve"> ADDIN EN.CITE &lt;EndNote&gt;&lt;Cite&gt;&lt;Author&gt;Bourret&lt;/Author&gt;&lt;Year&gt;2010&lt;/Year&gt;&lt;RecNum&gt;4213&lt;/RecNum&gt;&lt;DisplayText&gt;&lt;style face="italic superscript"&gt;1, 53&lt;/style&gt;&lt;/DisplayText&gt;&lt;record&gt;&lt;rec-number&gt;4213&lt;/rec-number&gt;&lt;foreign-keys&gt;&lt;key app="EN" db-id="wxaaaf0r7d0r5bet59bpzwvq9r2990rt9ssf" timestamp="0"&gt;4213&lt;/key&gt;&lt;/foreign-keys&gt;&lt;ref-type name="Journal Article"&gt;17&lt;/ref-type&gt;&lt;contributors&gt;&lt;authors&gt;&lt;author&gt;Bourret,R.B.&lt;/author&gt;&lt;/authors&gt;&lt;/contributors&gt;&lt;titles&gt;&lt;title&gt;Receiver domain structure and function in response regulator proteins&lt;/title&gt;&lt;secondary-title&gt;Curr. Opin. Microbiol.&lt;/secondary-title&gt;&lt;/titles&gt;&lt;pages&gt;142-149&lt;/pages&gt;&lt;volume&gt;13&lt;/volume&gt;&lt;keywords&gt;&lt;keyword&gt;review&lt;/keyword&gt;&lt;keyword&gt;response regulator domain structure and function&lt;/keyword&gt;&lt;keyword&gt;two-component signal transduction&lt;/keyword&gt;&lt;/keywords&gt;&lt;dates&gt;&lt;year&gt;2010&lt;/year&gt;&lt;/dates&gt;&lt;urls&gt;&lt;/urls&gt;&lt;/record&gt;&lt;/Cite&gt;&lt;Cite&gt;&lt;Author&gt;West&lt;/Author&gt;&lt;Year&gt;2001&lt;/Year&gt;&lt;RecNum&gt;1505&lt;/RecNum&gt;&lt;record&gt;&lt;rec-number&gt;1505&lt;/rec-number&gt;&lt;foreign-keys&gt;&lt;key app="EN" db-id="wxaaaf0r7d0r5bet59bpzwvq9r2990rt9ssf" timestamp="0"&gt;1505&lt;/key&gt;&lt;/foreign-keys&gt;&lt;ref-type name="Journal Article"&gt;17&lt;/ref-type&gt;&lt;contributors&gt;&lt;authors&gt;&lt;author&gt;West,A.H.&lt;/author&gt;&lt;author&gt;Stock,A.M.&lt;/author&gt;&lt;/authors&gt;&lt;/contributors&gt;&lt;titles&gt;&lt;title&gt;Histidine kinases and response regulator proteins in two-component signaling systems&lt;/title&gt;&lt;secondary-title&gt;Trends Biochem. Sci.&lt;/secondary-title&gt;&lt;/titles&gt;&lt;pages&gt;369-376&lt;/pages&gt;&lt;volume&gt;26&lt;/volume&gt;&lt;number&gt;6&lt;/number&gt;&lt;keywords&gt;&lt;keyword&gt;review&lt;/keyword&gt;&lt;keyword&gt;two-component signal transduction&lt;/keyword&gt;&lt;keyword&gt;sensor histidine kinases&lt;/keyword&gt;&lt;keyword&gt;response regulator&lt;/keyword&gt;&lt;/keywords&gt;&lt;dates&gt;&lt;year&gt;2001&lt;/year&gt;&lt;/dates&gt;&lt;urls&gt;&lt;/urls&gt;&lt;/record&gt;&lt;/Cite&gt;&lt;/EndNote&gt;</w:instrText>
      </w:r>
      <w:r w:rsidR="00FE4364">
        <w:fldChar w:fldCharType="separate"/>
      </w:r>
      <w:hyperlink w:anchor="_ENREF_3_1" w:tooltip="West, 2001 #1505" w:history="1">
        <w:r w:rsidR="00AE7C5B" w:rsidRPr="00FE4364">
          <w:rPr>
            <w:i/>
            <w:noProof/>
            <w:vertAlign w:val="superscript"/>
          </w:rPr>
          <w:t>1</w:t>
        </w:r>
      </w:hyperlink>
      <w:r w:rsidR="00FE4364" w:rsidRPr="00FE4364">
        <w:rPr>
          <w:i/>
          <w:noProof/>
          <w:vertAlign w:val="superscript"/>
        </w:rPr>
        <w:t xml:space="preserve">, </w:t>
      </w:r>
      <w:hyperlink w:anchor="_ENREF_3_53" w:tooltip="Bourret, 2010 #4213" w:history="1">
        <w:r w:rsidR="00AE7C5B" w:rsidRPr="00FE4364">
          <w:rPr>
            <w:i/>
            <w:noProof/>
            <w:vertAlign w:val="superscript"/>
          </w:rPr>
          <w:t>53</w:t>
        </w:r>
      </w:hyperlink>
      <w:r w:rsidR="00FE4364">
        <w:fldChar w:fldCharType="end"/>
      </w:r>
      <w:r w:rsidRPr="007908D5">
        <w:t>)</w:t>
      </w:r>
      <w:r w:rsidR="00911A5F">
        <w:t>.</w:t>
      </w:r>
      <w:r w:rsidRPr="007908D5">
        <w:t xml:space="preserve">   Although structurally conserved, sequence identity is relatively low, ranging from 25-30% within the large superfamily of</w:t>
      </w:r>
      <w:r w:rsidR="007F5238">
        <w:t xml:space="preserve"> RR protein receiver domains (&gt;</w:t>
      </w:r>
      <w:r w:rsidRPr="007908D5">
        <w:t>300</w:t>
      </w:r>
      <w:r w:rsidR="007F5238">
        <w:t>,</w:t>
      </w:r>
      <w:r w:rsidRPr="007908D5">
        <w:t>0</w:t>
      </w:r>
      <w:r w:rsidR="007F5238">
        <w:t xml:space="preserve">00 in </w:t>
      </w:r>
      <w:r w:rsidR="00C22BAC">
        <w:t xml:space="preserve">the </w:t>
      </w:r>
      <w:r w:rsidR="00C22BAC" w:rsidRPr="00080530">
        <w:t>National Center for Biotechnology Information</w:t>
      </w:r>
      <w:r w:rsidR="00C22BAC">
        <w:t xml:space="preserve"> (</w:t>
      </w:r>
      <w:r w:rsidR="007F5238">
        <w:t>NCBI</w:t>
      </w:r>
      <w:r w:rsidR="00C22BAC">
        <w:t>)</w:t>
      </w:r>
      <w:r w:rsidR="007F5238">
        <w:t xml:space="preserve"> database: </w:t>
      </w:r>
      <w:r w:rsidR="007F5238" w:rsidRPr="007F5238">
        <w:t>http://pfam.xfam.org/family/response_reg</w:t>
      </w:r>
      <w:r w:rsidR="007F5238">
        <w:t xml:space="preserve">, accessed </w:t>
      </w:r>
      <w:r>
        <w:t>2015).</w:t>
      </w:r>
      <w:r w:rsidRPr="007908D5">
        <w:t xml:space="preserve">  RR proteins can be </w:t>
      </w:r>
      <w:r w:rsidR="004009AD" w:rsidRPr="007908D5">
        <w:t>either single or</w:t>
      </w:r>
      <w:r w:rsidR="00911A5F">
        <w:t xml:space="preserve"> multi-domain proteins</w:t>
      </w:r>
      <w:r w:rsidR="00FE4364">
        <w:fldChar w:fldCharType="begin"/>
      </w:r>
      <w:r w:rsidR="00FE4364">
        <w:instrText xml:space="preserve"> ADDIN EN.CITE &lt;EndNote&gt;&lt;Cite&gt;&lt;Author&gt;West&lt;/Author&gt;&lt;Year&gt;2001&lt;/Year&gt;&lt;RecNum&gt;1505&lt;/RecNum&gt;&lt;DisplayText&gt;&lt;style face="italic superscript"&gt;1, 54&lt;/style&gt;&lt;/DisplayText&gt;&lt;record&gt;&lt;rec-number&gt;1505&lt;/rec-number&gt;&lt;foreign-keys&gt;&lt;key app="EN" db-id="wxaaaf0r7d0r5bet59bpzwvq9r2990rt9ssf" timestamp="0"&gt;1505&lt;/key&gt;&lt;/foreign-keys&gt;&lt;ref-type name="Journal Article"&gt;17&lt;/ref-type&gt;&lt;contributors&gt;&lt;authors&gt;&lt;author&gt;West,A.H.&lt;/author&gt;&lt;author&gt;Stock,A.M.&lt;/author&gt;&lt;/authors&gt;&lt;/contributors&gt;&lt;titles&gt;&lt;title&gt;Histidine kinases and response regulator proteins in two-component signaling systems&lt;/title&gt;&lt;secondary-title&gt;Trends Biochem. Sci.&lt;/secondary-title&gt;&lt;/titles&gt;&lt;pages&gt;369-376&lt;/pages&gt;&lt;volume&gt;26&lt;/volume&gt;&lt;number&gt;6&lt;/number&gt;&lt;keywords&gt;&lt;keyword&gt;review&lt;/keyword&gt;&lt;keyword&gt;two-component signal transduction&lt;/keyword&gt;&lt;keyword&gt;sensor histidine kinases&lt;/keyword&gt;&lt;keyword&gt;response regulator&lt;/keyword&gt;&lt;/keywords&gt;&lt;dates&gt;&lt;year&gt;2001&lt;/year&gt;&lt;/dates&gt;&lt;urls&gt;&lt;/urls&gt;&lt;/record&gt;&lt;/Cite&gt;&lt;Cite&gt;&lt;Author&gt;Gao&lt;/Author&gt;&lt;Year&gt;2010&lt;/Year&gt;&lt;RecNum&gt;4197&lt;/RecNum&gt;&lt;record&gt;&lt;rec-number&gt;4197&lt;/rec-number&gt;&lt;foreign-keys&gt;&lt;key app="EN" db-id="wxaaaf0r7d0r5bet59bpzwvq9r2990rt9ssf" timestamp="0"&gt;4197&lt;/key&gt;&lt;/foreign-keys&gt;&lt;ref-type name="Journal Article"&gt;17&lt;/ref-type&gt;&lt;contributors&gt;&lt;authors&gt;&lt;author&gt;Gao,R.&lt;/author&gt;&lt;author&gt;Stock,A.M.&lt;/author&gt;&lt;/authors&gt;&lt;/contributors&gt;&lt;titles&gt;&lt;title&gt;Molecular strategies for phosphorylation-mediated regulation of response regulator activity&lt;/title&gt;&lt;secondary-title&gt;Curr. Opin. Microbiol.&lt;/secondary-title&gt;&lt;/titles&gt;&lt;pages&gt;160-167&lt;/pages&gt;&lt;volume&gt;13&lt;/volume&gt;&lt;keywords&gt;&lt;keyword&gt;review&lt;/keyword&gt;&lt;keyword&gt;two-component systems&lt;/keyword&gt;&lt;keyword&gt;response regulator activities&lt;/keyword&gt;&lt;/keywords&gt;&lt;dates&gt;&lt;year&gt;2010&lt;/year&gt;&lt;/dates&gt;&lt;urls&gt;&lt;/urls&gt;&lt;/record&gt;&lt;/Cite&gt;&lt;/EndNote&gt;</w:instrText>
      </w:r>
      <w:r w:rsidR="00FE4364">
        <w:fldChar w:fldCharType="separate"/>
      </w:r>
      <w:hyperlink w:anchor="_ENREF_3_1" w:tooltip="West, 2001 #1505" w:history="1">
        <w:r w:rsidR="00AE7C5B" w:rsidRPr="00FE4364">
          <w:rPr>
            <w:i/>
            <w:noProof/>
            <w:vertAlign w:val="superscript"/>
          </w:rPr>
          <w:t>1</w:t>
        </w:r>
      </w:hyperlink>
      <w:r w:rsidR="00FE4364" w:rsidRPr="00FE4364">
        <w:rPr>
          <w:i/>
          <w:noProof/>
          <w:vertAlign w:val="superscript"/>
        </w:rPr>
        <w:t xml:space="preserve">, </w:t>
      </w:r>
      <w:hyperlink w:anchor="_ENREF_3_54" w:tooltip="Gao, 2010 #4197" w:history="1">
        <w:r w:rsidR="00AE7C5B" w:rsidRPr="00FE4364">
          <w:rPr>
            <w:i/>
            <w:noProof/>
            <w:vertAlign w:val="superscript"/>
          </w:rPr>
          <w:t>54</w:t>
        </w:r>
      </w:hyperlink>
      <w:r w:rsidR="00FE4364">
        <w:fldChar w:fldCharType="end"/>
      </w:r>
      <w:r w:rsidR="00911A5F">
        <w:t>.</w:t>
      </w:r>
      <w:r w:rsidRPr="007908D5">
        <w:t xml:space="preserve">  For example, CheY is a bacterial chemotaxis RR that is comprised o</w:t>
      </w:r>
      <w:r w:rsidR="00911A5F">
        <w:t>f only a single receiver domain</w:t>
      </w:r>
      <w:hyperlink w:anchor="_ENREF_3_55" w:tooltip="Stock, 1989 #129" w:history="1">
        <w:r w:rsidR="00AE7C5B">
          <w:fldChar w:fldCharType="begin"/>
        </w:r>
        <w:r w:rsidR="00AE7C5B">
          <w:instrText xml:space="preserve"> ADDIN EN.CITE &lt;EndNote&gt;&lt;Cite&gt;&lt;Author&gt;Stock&lt;/Author&gt;&lt;Year&gt;1989&lt;/Year&gt;&lt;RecNum&gt;129&lt;/RecNum&gt;&lt;DisplayText&gt;&lt;style face="italic superscript"&gt;55&lt;/style&gt;&lt;/DisplayText&gt;&lt;record&gt;&lt;rec-number&gt;129&lt;/rec-number&gt;&lt;foreign-keys&gt;&lt;key app="EN" db-id="wxaaaf0r7d0r5bet59bpzwvq9r2990rt9ssf" timestamp="0"&gt;129&lt;/key&gt;&lt;/foreign-keys&gt;&lt;ref-type name="Journal Article"&gt;17&lt;/ref-type&gt;&lt;contributors&gt;&lt;authors&gt;&lt;author&gt;Stock,A.M.&lt;/author&gt;&lt;author&gt;Mottonen,J.M.&lt;/author&gt;&lt;author&gt;Stock,J.B.&lt;/author&gt;&lt;author&gt;Schutt,C.E.&lt;/author&gt;&lt;/authors&gt;&lt;/contributors&gt;&lt;titles&gt;&lt;title&gt;Three-dimensional structure of CheY, the response regulator of bacterial chemotaxis&lt;/title&gt;&lt;secondary-title&gt;Nature&lt;/secondary-title&gt;&lt;/titles&gt;&lt;pages&gt;745-749&lt;/pages&gt;&lt;volume&gt;337&lt;/volume&gt;&lt;keywords&gt;&lt;keyword&gt;X-ray structure&lt;/keyword&gt;&lt;/keywords&gt;&lt;dates&gt;&lt;year&gt;1989&lt;/year&gt;&lt;/dates&gt;&lt;urls&gt;&lt;/urls&gt;&lt;/record&gt;&lt;/Cite&gt;&lt;/EndNote&gt;</w:instrText>
        </w:r>
        <w:r w:rsidR="00AE7C5B">
          <w:fldChar w:fldCharType="separate"/>
        </w:r>
        <w:r w:rsidR="00AE7C5B" w:rsidRPr="00FE4364">
          <w:rPr>
            <w:i/>
            <w:noProof/>
            <w:vertAlign w:val="superscript"/>
          </w:rPr>
          <w:t>55</w:t>
        </w:r>
        <w:r w:rsidR="00AE7C5B">
          <w:fldChar w:fldCharType="end"/>
        </w:r>
      </w:hyperlink>
      <w:r w:rsidR="00911A5F">
        <w:t>.</w:t>
      </w:r>
      <w:r w:rsidRPr="007908D5">
        <w:t xml:space="preserve">  Bacterial RR proteins typically </w:t>
      </w:r>
      <w:r w:rsidRPr="007908D5">
        <w:lastRenderedPageBreak/>
        <w:t xml:space="preserve">contain an N-terminal receiver domain and a C-terminal effector domain.  In eukaryotes, many receiver domains are found at the C-terminal end of the RR protein.  The purpose of all receiver domains is to accept a phosphoryl group from a phospho-histidine.  Aspartate phosphorylation stabilizes a universally conserved allosteric rearrangement of the receiver domain along the β4α4 and β5α5 </w:t>
      </w:r>
      <w:r w:rsidR="007F5238">
        <w:t>surface of the protein</w:t>
      </w:r>
      <w:r w:rsidRPr="007908D5">
        <w:t xml:space="preserve"> (</w:t>
      </w:r>
      <w:r w:rsidRPr="007908D5">
        <w:fldChar w:fldCharType="begin"/>
      </w:r>
      <w:r w:rsidRPr="007908D5">
        <w:instrText xml:space="preserve"> REF _Ref434777992 \h </w:instrText>
      </w:r>
      <w:r w:rsidRPr="007908D5">
        <w:fldChar w:fldCharType="separate"/>
      </w:r>
      <w:r w:rsidR="004A297F">
        <w:t xml:space="preserve">Figure </w:t>
      </w:r>
      <w:r w:rsidR="004A297F">
        <w:rPr>
          <w:noProof/>
        </w:rPr>
        <w:t>4</w:t>
      </w:r>
      <w:r w:rsidRPr="007908D5">
        <w:fldChar w:fldCharType="end"/>
      </w:r>
      <w:r w:rsidR="008E71B1">
        <w:t xml:space="preserve"> (pg. 10)</w:t>
      </w:r>
      <w:r w:rsidRPr="007908D5">
        <w:t xml:space="preserve">).  Post-activation protein function can vary widely between signaling pathways.  </w:t>
      </w:r>
    </w:p>
    <w:p w:rsidR="007908D5" w:rsidRPr="007908D5" w:rsidRDefault="007908D5" w:rsidP="007908D5">
      <w:pPr>
        <w:ind w:firstLine="720"/>
      </w:pPr>
      <w:r w:rsidRPr="007908D5">
        <w:t>Functions of RR proteins are extremely diverse and depend greatly on the identity of the effector domain.  In addition to being involved in many different types of signaling pathways (oxidative stress response</w:t>
      </w:r>
      <w:hyperlink w:anchor="_ENREF_3_56" w:tooltip="Morgan, 1997 #435" w:history="1">
        <w:r w:rsidR="00AE7C5B">
          <w:fldChar w:fldCharType="begin"/>
        </w:r>
        <w:r w:rsidR="00AE7C5B">
          <w:instrText xml:space="preserve"> ADDIN EN.CITE &lt;EndNote&gt;&lt;Cite&gt;&lt;Author&gt;Morgan&lt;/Author&gt;&lt;Year&gt;1997&lt;/Year&gt;&lt;RecNum&gt;435&lt;/RecNum&gt;&lt;DisplayText&gt;&lt;style face="italic superscript"&gt;56&lt;/style&gt;&lt;/DisplayText&gt;&lt;record&gt;&lt;rec-number&gt;435&lt;/rec-number&gt;&lt;foreign-keys&gt;&lt;key app="EN" db-id="wxaaaf0r7d0r5bet59bpzwvq9r2990rt9ssf" timestamp="0"&gt;435&lt;/key&gt;&lt;/foreign-keys&gt;&lt;ref-type name="Journal Article"&gt;17&lt;/ref-type&gt;&lt;contributors&gt;&lt;authors&gt;&lt;author&gt;Morgan,B.A.&lt;/author&gt;&lt;author&gt;Banks,G.R.&lt;/author&gt;&lt;author&gt;Toone,W.M.&lt;/author&gt;&lt;author&gt;Raitt,D.&lt;/author&gt;&lt;author&gt;Kuge,S.&lt;/author&gt;&lt;author&gt;Johnston,L.H.&lt;/author&gt;&lt;/authors&gt;&lt;/contributors&gt;&lt;titles&gt;&lt;title&gt;&lt;style face="normal" font="default" size="100%"&gt;The Skn7 response regulator controls gene expression in the oxidative stress response of the budding yeast &lt;/style&gt;&lt;style face="italic" font="default" size="100%"&gt;Saccharomyces cerevisiae&lt;/style&gt;&lt;/title&gt;&lt;secondary-title&gt;EMBO J.&lt;/secondary-title&gt;&lt;/titles&gt;&lt;pages&gt;1035-1044&lt;/pages&gt;&lt;volume&gt;16&lt;/volume&gt;&lt;number&gt;5&lt;/number&gt;&lt;keywords&gt;&lt;keyword&gt;eukaryotic two-component system&lt;/keyword&gt;&lt;keyword&gt;response regulator&lt;/keyword&gt;&lt;/keywords&gt;&lt;dates&gt;&lt;year&gt;1997&lt;/year&gt;&lt;/dates&gt;&lt;urls&gt;&lt;/urls&gt;&lt;/record&gt;&lt;/Cite&gt;&lt;/EndNote&gt;</w:instrText>
        </w:r>
        <w:r w:rsidR="00AE7C5B">
          <w:fldChar w:fldCharType="separate"/>
        </w:r>
        <w:r w:rsidR="00AE7C5B" w:rsidRPr="00FE4364">
          <w:rPr>
            <w:i/>
            <w:noProof/>
            <w:vertAlign w:val="superscript"/>
          </w:rPr>
          <w:t>56</w:t>
        </w:r>
        <w:r w:rsidR="00AE7C5B">
          <w:fldChar w:fldCharType="end"/>
        </w:r>
      </w:hyperlink>
      <w:r w:rsidRPr="007908D5">
        <w:t>, hyperosmotic stress response</w:t>
      </w:r>
      <w:hyperlink w:anchor="_ENREF_3_57" w:tooltip="Van Wuytswinkel, 2000 #1481" w:history="1">
        <w:r w:rsidR="00AE7C5B">
          <w:fldChar w:fldCharType="begin"/>
        </w:r>
        <w:r w:rsidR="00AE7C5B">
          <w:instrText xml:space="preserve"> ADDIN EN.CITE &lt;EndNote&gt;&lt;Cite&gt;&lt;Author&gt;Van Wuytswinkel&lt;/Author&gt;&lt;Year&gt;2000&lt;/Year&gt;&lt;RecNum&gt;1481&lt;/RecNum&gt;&lt;DisplayText&gt;&lt;style face="italic superscript"&gt;57&lt;/style&gt;&lt;/DisplayText&gt;&lt;record&gt;&lt;rec-number&gt;1481&lt;/rec-number&gt;&lt;foreign-keys&gt;&lt;key app="EN" db-id="wxaaaf0r7d0r5bet59bpzwvq9r2990rt9ssf" timestamp="0"&gt;1481&lt;/key&gt;&lt;/foreign-keys&gt;&lt;ref-type name="Journal Article"&gt;17&lt;/ref-type&gt;&lt;contributors&gt;&lt;authors&gt;&lt;author&gt;Van Wuytswinkel,O.&lt;/author&gt;&lt;author&gt;Reiser,V.&lt;/author&gt;&lt;author&gt;Siderius,M.&lt;/author&gt;&lt;author&gt;Kelders,M.C.&lt;/author&gt;&lt;author&gt;Ammerer,G.&lt;/author&gt;&lt;author&gt;Ruis,H.&lt;/author&gt;&lt;author&gt;Mager,W.H.&lt;/author&gt;&lt;/authors&gt;&lt;/contributors&gt;&lt;titles&gt;&lt;title&gt;&lt;style face="normal" font="default" size="100%"&gt;Response of &lt;/style&gt;&lt;style face="italic" font="default" size="100%"&gt;Saccharomyces cerevisiae&lt;/style&gt;&lt;style face="normal" font="default" size="100%"&gt; to severe osmotic stress: evidence for a novel activation mechanism of the HOG MAP kinase pathway&lt;/style&gt;&lt;/title&gt;&lt;secondary-title&gt;Mol. Microbiol.&lt;/secondary-title&gt;&lt;/titles&gt;&lt;periodical&gt;&lt;full-title&gt;Mol. Microbiol.&lt;/full-title&gt;&lt;/periodical&gt;&lt;pages&gt;382-397&lt;/pages&gt;&lt;volume&gt;37&lt;/volume&gt;&lt;number&gt;2&lt;/number&gt;&lt;keywords&gt;&lt;keyword&gt;osmoregulation in yeast&lt;/keyword&gt;&lt;keyword&gt;MAP kinase cascade&lt;/keyword&gt;&lt;keyword&gt;eukaryotic two-component signal transduction&lt;/keyword&gt;&lt;keyword&gt;novel activation mechanism that operates upon severe osmotic stress (1.4 M NaCl) and is independent of the SLN1 and SHO1 osmosensors&lt;/keyword&gt;&lt;keyword&gt;Sho1 is less active under severe osmotic stress whereas the Sln1-Ypd1-Ssk1 pathway functions normally under these conditions&lt;/keyword&gt;&lt;/keywords&gt;&lt;dates&gt;&lt;year&gt;2000&lt;/year&gt;&lt;/dates&gt;&lt;urls&gt;&lt;/urls&gt;&lt;/record&gt;&lt;/Cite&gt;&lt;/EndNote&gt;</w:instrText>
        </w:r>
        <w:r w:rsidR="00AE7C5B">
          <w:fldChar w:fldCharType="separate"/>
        </w:r>
        <w:r w:rsidR="00AE7C5B" w:rsidRPr="00FE4364">
          <w:rPr>
            <w:i/>
            <w:noProof/>
            <w:vertAlign w:val="superscript"/>
          </w:rPr>
          <w:t>57</w:t>
        </w:r>
        <w:r w:rsidR="00AE7C5B">
          <w:fldChar w:fldCharType="end"/>
        </w:r>
      </w:hyperlink>
      <w:r w:rsidRPr="007908D5">
        <w:t xml:space="preserve">, </w:t>
      </w:r>
      <w:r w:rsidR="00D04056">
        <w:t>cell wall stress</w:t>
      </w:r>
      <w:hyperlink w:anchor="_ENREF_3_58" w:tooltip="Shang, 2015 #4661" w:history="1">
        <w:r w:rsidR="00AE7C5B">
          <w:fldChar w:fldCharType="begin"/>
        </w:r>
        <w:r w:rsidR="00AE7C5B">
          <w:instrText xml:space="preserve"> ADDIN EN.CITE &lt;EndNote&gt;&lt;Cite&gt;&lt;Author&gt;Shang&lt;/Author&gt;&lt;Year&gt;2015&lt;/Year&gt;&lt;RecNum&gt;4661&lt;/RecNum&gt;&lt;DisplayText&gt;&lt;style face="italic superscript"&gt;58&lt;/style&gt;&lt;/DisplayText&gt;&lt;record&gt;&lt;rec-number&gt;4661&lt;/rec-number&gt;&lt;foreign-keys&gt;&lt;key app="EN" db-id="wxaaaf0r7d0r5bet59bpzwvq9r2990rt9ssf" timestamp="0"&gt;4661&lt;/key&gt;&lt;/foreign-keys&gt;&lt;ref-type name="Journal Article"&gt;17&lt;/ref-type&gt;&lt;contributors&gt;&lt;authors&gt;&lt;author&gt;Shang,Y.&lt;/author&gt;&lt;author&gt;Chen,P.&lt;/author&gt;&lt;author&gt;Lu,Y.&lt;/author&gt;&lt;author&gt;Wang,C.&lt;/author&gt;&lt;/authors&gt;&lt;/contributors&gt;&lt;titles&gt;&lt;title&gt;&lt;style face="normal" font="default" size="100%"&gt;MrSkn7 controls sporulation, cell wall integrity, autolysis, and virulence in &lt;/style&gt;&lt;style face="italic" font="default" size="100%"&gt;Metarhizium robertsii&lt;/style&gt;&lt;/title&gt;&lt;secondary-title&gt;Euk. Cell&lt;/secondary-title&gt;&lt;/titles&gt;&lt;pages&gt;396-405&lt;/pages&gt;&lt;volume&gt;14&lt;/volume&gt;&lt;number&gt;4&lt;/number&gt;&lt;keywords&gt;&lt;keyword&gt;eukaryotic two-component system&lt;/keyword&gt;&lt;keyword&gt;fungal pathogen infects insect M. robertsii&lt;/keyword&gt;&lt;keyword&gt;Skn7 homolog&lt;/keyword&gt;&lt;keyword&gt;∆skn7 mutant lost the ability to sporulate and had defects in cell wall biosynthesis but was not sensitive to oxidative and osmotic stresses compared to the wild type&lt;/keyword&gt;&lt;keyword&gt;deletion of MrSkn7 triggered cell autolysis&lt;/keyword&gt;&lt;keyword&gt;functions as transcription factor&lt;/keyword&gt;&lt;/keywords&gt;&lt;dates&gt;&lt;year&gt;2015&lt;/year&gt;&lt;/dates&gt;&lt;urls&gt;&lt;/urls&gt;&lt;/record&gt;&lt;/Cite&gt;&lt;/EndNote&gt;</w:instrText>
        </w:r>
        <w:r w:rsidR="00AE7C5B">
          <w:fldChar w:fldCharType="separate"/>
        </w:r>
        <w:r w:rsidR="00AE7C5B" w:rsidRPr="00FE4364">
          <w:rPr>
            <w:i/>
            <w:noProof/>
            <w:vertAlign w:val="superscript"/>
          </w:rPr>
          <w:t>58</w:t>
        </w:r>
        <w:r w:rsidR="00AE7C5B">
          <w:fldChar w:fldCharType="end"/>
        </w:r>
      </w:hyperlink>
      <w:r w:rsidR="00D04056">
        <w:t xml:space="preserve">, </w:t>
      </w:r>
      <w:r w:rsidRPr="007908D5">
        <w:t>chemotaxis</w:t>
      </w:r>
      <w:hyperlink w:anchor="_ENREF_3_59" w:tooltip="Stock, 1985 #1380" w:history="1">
        <w:r w:rsidR="00AE7C5B">
          <w:fldChar w:fldCharType="begin"/>
        </w:r>
        <w:r w:rsidR="00AE7C5B">
          <w:instrText xml:space="preserve"> ADDIN EN.CITE &lt;EndNote&gt;&lt;Cite&gt;&lt;Author&gt;Stock&lt;/Author&gt;&lt;Year&gt;1985&lt;/Year&gt;&lt;RecNum&gt;1380&lt;/RecNum&gt;&lt;DisplayText&gt;&lt;style face="italic superscript"&gt;59&lt;/style&gt;&lt;/DisplayText&gt;&lt;record&gt;&lt;rec-number&gt;1380&lt;/rec-number&gt;&lt;foreign-keys&gt;&lt;key app="EN" db-id="wxaaaf0r7d0r5bet59bpzwvq9r2990rt9ssf" timestamp="0"&gt;1380&lt;/key&gt;&lt;/foreign-keys&gt;&lt;ref-type name="Journal Article"&gt;17&lt;/ref-type&gt;&lt;contributors&gt;&lt;authors&gt;&lt;author&gt;Stock,A.&lt;/author&gt;&lt;author&gt;Koshland,D.E.,Jr.&lt;/author&gt;&lt;author&gt;Stock,J.&lt;/author&gt;&lt;/authors&gt;&lt;/contributors&gt;&lt;titles&gt;&lt;title&gt;&lt;style face="normal" font="default" size="100%"&gt;Homologies between the &lt;/style&gt;&lt;style face="italic" font="default" size="100%"&gt;Salmonella typhimurium&lt;/style&gt;&lt;style face="normal" font="default" size="100%"&gt; CheY protein and proteins involved in the regulation of chemotaxis, membrane protein synthesis, and sporulation&lt;/style&gt;&lt;/title&gt;&lt;secondary-title&gt;PNAS&lt;/secondary-title&gt;&lt;/titles&gt;&lt;periodical&gt;&lt;full-title&gt;PNAS&lt;/full-title&gt;&lt;/periodical&gt;&lt;pages&gt;7989-7993&lt;/pages&gt;&lt;volume&gt;82&lt;/volume&gt;&lt;keywords&gt;&lt;keyword&gt;in file&lt;/keyword&gt;&lt;keyword&gt;bacterial chemotaxis&lt;/keyword&gt;&lt;/keywords&gt;&lt;dates&gt;&lt;year&gt;1985&lt;/year&gt;&lt;/dates&gt;&lt;urls&gt;&lt;/urls&gt;&lt;/record&gt;&lt;/Cite&gt;&lt;/EndNote&gt;</w:instrText>
        </w:r>
        <w:r w:rsidR="00AE7C5B">
          <w:fldChar w:fldCharType="separate"/>
        </w:r>
        <w:r w:rsidR="00AE7C5B" w:rsidRPr="00FE4364">
          <w:rPr>
            <w:i/>
            <w:noProof/>
            <w:vertAlign w:val="superscript"/>
          </w:rPr>
          <w:t>59</w:t>
        </w:r>
        <w:r w:rsidR="00AE7C5B">
          <w:fldChar w:fldCharType="end"/>
        </w:r>
      </w:hyperlink>
      <w:r w:rsidRPr="007908D5">
        <w:t>, biofi</w:t>
      </w:r>
      <w:r w:rsidR="00D04056">
        <w:t>lm formation</w:t>
      </w:r>
      <w:hyperlink w:anchor="_ENREF_3_60" w:tooltip="Sun, 2009 #4087" w:history="1">
        <w:r w:rsidR="00AE7C5B">
          <w:fldChar w:fldCharType="begin"/>
        </w:r>
        <w:r w:rsidR="00AE7C5B">
          <w:instrText xml:space="preserve"> ADDIN EN.CITE &lt;EndNote&gt;&lt;Cite&gt;&lt;Author&gt;Sun&lt;/Author&gt;&lt;Year&gt;2009&lt;/Year&gt;&lt;RecNum&gt;4087&lt;/RecNum&gt;&lt;DisplayText&gt;&lt;style face="italic superscript"&gt;60&lt;/style&gt;&lt;/DisplayText&gt;&lt;record&gt;&lt;rec-number&gt;4087&lt;/rec-number&gt;&lt;foreign-keys&gt;&lt;key app="EN" db-id="wxaaaf0r7d0r5bet59bpzwvq9r2990rt9ssf" timestamp="0"&gt;4087&lt;/key&gt;&lt;/foreign-keys&gt;&lt;ref-type name="Journal Article"&gt;17&lt;/ref-type&gt;&lt;contributors&gt;&lt;authors&gt;&lt;author&gt;Sun,Y.-C.&lt;/author&gt;&lt;author&gt;Koumoutsi,A.&lt;/author&gt;&lt;author&gt;Darby,C.&lt;/author&gt;&lt;/authors&gt;&lt;/contributors&gt;&lt;titles&gt;&lt;title&gt;&lt;style face="normal" font="default" size="100%"&gt;The response regulator PhoP negatively regulates &lt;/style&gt;&lt;style face="italic" font="default" size="100%"&gt;Yersinia pseudotuberculosis&lt;/style&gt;&lt;style face="normal" font="default" size="100%"&gt; and &lt;/style&gt;&lt;style face="italic" font="default" size="100%"&gt;Yersinia pestis&lt;/style&gt;&lt;style face="normal" font="default" size="100%"&gt; biofilms&lt;/style&gt;&lt;/title&gt;&lt;secondary-title&gt;FEMS Microbiol. Lett.&lt;/secondary-title&gt;&lt;/titles&gt;&lt;pages&gt;85-90&lt;/pages&gt;&lt;volume&gt;290&lt;/volume&gt;&lt;keywords&gt;&lt;keyword&gt;bacterial two-component system&lt;/keyword&gt;&lt;keyword&gt;bacterial pathogen&lt;/keyword&gt;&lt;keyword&gt;response regulator&lt;/keyword&gt;&lt;keyword&gt;biofilm formation&lt;/keyword&gt;&lt;/keywords&gt;&lt;dates&gt;&lt;year&gt;2009&lt;/year&gt;&lt;/dates&gt;&lt;urls&gt;&lt;/urls&gt;&lt;/record&gt;&lt;/Cite&gt;&lt;/EndNote&gt;</w:instrText>
        </w:r>
        <w:r w:rsidR="00AE7C5B">
          <w:fldChar w:fldCharType="separate"/>
        </w:r>
        <w:r w:rsidR="00AE7C5B" w:rsidRPr="00FE4364">
          <w:rPr>
            <w:i/>
            <w:noProof/>
            <w:vertAlign w:val="superscript"/>
          </w:rPr>
          <w:t>60</w:t>
        </w:r>
        <w:r w:rsidR="00AE7C5B">
          <w:fldChar w:fldCharType="end"/>
        </w:r>
      </w:hyperlink>
      <w:r w:rsidR="00D04056">
        <w:t xml:space="preserve">, </w:t>
      </w:r>
      <w:r w:rsidRPr="007908D5">
        <w:t>etc.), they perform many different functions on various cellular levels.  Depending on the effector domain, an RR protein can affect the cell at the transcriptional, post-transcriptional or post-translational level.  The majority of effector domains function as transcription factors, grouped into three major subfamilies based on the homolo</w:t>
      </w:r>
      <w:r w:rsidR="00911A5F">
        <w:t>gy of their DNA-binding domains</w:t>
      </w:r>
      <w:r w:rsidR="00FE4364">
        <w:fldChar w:fldCharType="begin">
          <w:fldData xml:space="preserve">PEVuZE5vdGU+PENpdGU+PEF1dGhvcj5XZXN0PC9BdXRob3I+PFllYXI+MjAwMTwvWWVhcj48UmVj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</w:fldData>
        </w:fldChar>
      </w:r>
      <w:r w:rsidR="007300E1">
        <w:instrText xml:space="preserve"> ADDIN EN.CITE </w:instrText>
      </w:r>
      <w:r w:rsidR="007300E1">
        <w:fldChar w:fldCharType="begin">
          <w:fldData xml:space="preserve">PEVuZE5vdGU+PENpdGU+PEF1dGhvcj5XZXN0PC9BdXRob3I+PFllYXI+MjAwMTwvWWVhcj48UmVj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</w:fldData>
        </w:fldChar>
      </w:r>
      <w:r w:rsidR="007300E1">
        <w:instrText xml:space="preserve"> ADDIN EN.CITE.DATA </w:instrText>
      </w:r>
      <w:r w:rsidR="007300E1">
        <w:fldChar w:fldCharType="end"/>
      </w:r>
      <w:r w:rsidR="00FE4364">
        <w:fldChar w:fldCharType="separate"/>
      </w:r>
      <w:hyperlink w:anchor="_ENREF_3_1" w:tooltip="West, 2001 #1505" w:history="1">
        <w:r w:rsidR="00AE7C5B" w:rsidRPr="00FE4364">
          <w:rPr>
            <w:i/>
            <w:noProof/>
            <w:vertAlign w:val="superscript"/>
          </w:rPr>
          <w:t>1</w:t>
        </w:r>
      </w:hyperlink>
      <w:r w:rsidR="00FE4364" w:rsidRPr="00FE4364">
        <w:rPr>
          <w:i/>
          <w:noProof/>
          <w:vertAlign w:val="superscript"/>
        </w:rPr>
        <w:t xml:space="preserve">, </w:t>
      </w:r>
      <w:hyperlink w:anchor="_ENREF_3_53" w:tooltip="Bourret, 2010 #4213" w:history="1">
        <w:r w:rsidR="00AE7C5B" w:rsidRPr="00FE4364">
          <w:rPr>
            <w:i/>
            <w:noProof/>
            <w:vertAlign w:val="superscript"/>
          </w:rPr>
          <w:t>53</w:t>
        </w:r>
      </w:hyperlink>
      <w:r w:rsidR="00FE4364" w:rsidRPr="00FE4364">
        <w:rPr>
          <w:i/>
          <w:noProof/>
          <w:vertAlign w:val="superscript"/>
        </w:rPr>
        <w:t xml:space="preserve">, </w:t>
      </w:r>
      <w:hyperlink w:anchor="_ENREF_3_61" w:tooltip="Aravind, 2005 #4895" w:history="1">
        <w:r w:rsidR="00AE7C5B" w:rsidRPr="00FE4364">
          <w:rPr>
            <w:i/>
            <w:noProof/>
            <w:vertAlign w:val="superscript"/>
          </w:rPr>
          <w:t>61</w:t>
        </w:r>
      </w:hyperlink>
      <w:r w:rsidR="00FE4364">
        <w:fldChar w:fldCharType="end"/>
      </w:r>
      <w:r w:rsidR="00911A5F">
        <w:t>.</w:t>
      </w:r>
      <w:r w:rsidRPr="007908D5">
        <w:t xml:space="preserve">  Other known effector domain functions include RNA-binding, ligand-binding, protein-binding, and </w:t>
      </w:r>
      <w:r w:rsidR="004566B5">
        <w:t>enzymatic activity (reviewed in</w:t>
      </w:r>
      <w:hyperlink w:anchor="_ENREF_3_53" w:tooltip="Bourret, 2010 #4213" w:history="1">
        <w:r w:rsidR="00AE7C5B">
          <w:fldChar w:fldCharType="begin"/>
        </w:r>
        <w:r w:rsidR="00AE7C5B">
          <w:instrText xml:space="preserve"> ADDIN EN.CITE &lt;EndNote&gt;&lt;Cite&gt;&lt;Author&gt;Bourret&lt;/Author&gt;&lt;Year&gt;2010&lt;/Year&gt;&lt;RecNum&gt;4213&lt;/RecNum&gt;&lt;DisplayText&gt;&lt;style face="italic superscript"&gt;53&lt;/style&gt;&lt;/DisplayText&gt;&lt;record&gt;&lt;rec-number&gt;4213&lt;/rec-number&gt;&lt;foreign-keys&gt;&lt;key app="EN" db-id="wxaaaf0r7d0r5bet59bpzwvq9r2990rt9ssf" timestamp="0"&gt;4213&lt;/key&gt;&lt;/foreign-keys&gt;&lt;ref-type name="Journal Article"&gt;17&lt;/ref-type&gt;&lt;contributors&gt;&lt;authors&gt;&lt;author&gt;Bourret,R.B.&lt;/author&gt;&lt;/authors&gt;&lt;/contributors&gt;&lt;titles&gt;&lt;title&gt;Receiver domain structure and function in response regulator proteins&lt;/title&gt;&lt;secondary-title&gt;Curr. Opin. Microbiol.&lt;/secondary-title&gt;&lt;/titles&gt;&lt;pages&gt;142-149&lt;/pages&gt;&lt;volume&gt;13&lt;/volume&gt;&lt;keywords&gt;&lt;keyword&gt;review&lt;/keyword&gt;&lt;keyword&gt;response regulator domain structure and function&lt;/keyword&gt;&lt;keyword&gt;two-component signal transduction&lt;/keyword&gt;&lt;/keywords&gt;&lt;dates&gt;&lt;year&gt;2010&lt;/year&gt;&lt;/dates&gt;&lt;urls&gt;&lt;/urls&gt;&lt;/record&gt;&lt;/Cite&gt;&lt;/EndNote&gt;</w:instrText>
        </w:r>
        <w:r w:rsidR="00AE7C5B">
          <w:fldChar w:fldCharType="separate"/>
        </w:r>
        <w:r w:rsidR="00AE7C5B" w:rsidRPr="00FE4364">
          <w:rPr>
            <w:i/>
            <w:noProof/>
            <w:vertAlign w:val="superscript"/>
          </w:rPr>
          <w:t>53</w:t>
        </w:r>
        <w:r w:rsidR="00AE7C5B">
          <w:fldChar w:fldCharType="end"/>
        </w:r>
      </w:hyperlink>
      <w:r w:rsidRPr="007908D5">
        <w:t xml:space="preserve">).  In addition to this diversity, the functions of many </w:t>
      </w:r>
      <w:r w:rsidR="00911A5F">
        <w:t>effector domains remain unknown</w:t>
      </w:r>
      <w:hyperlink w:anchor="_ENREF_3_62" w:tooltip="Galperin, 2010 #4815" w:history="1">
        <w:r w:rsidR="00AE7C5B">
          <w:fldChar w:fldCharType="begin"/>
        </w:r>
        <w:r w:rsidR="00AE7C5B">
          <w:instrText xml:space="preserve"> ADDIN EN.CITE &lt;EndNote&gt;&lt;Cite&gt;&lt;Author&gt;Galperin&lt;/Author&gt;&lt;Year&gt;2010&lt;/Year&gt;&lt;RecNum&gt;4815&lt;/RecNum&gt;&lt;DisplayText&gt;&lt;style face="italic superscript"&gt;62&lt;/style&gt;&lt;/DisplayText&gt;&lt;record&gt;&lt;rec-number&gt;4815&lt;/rec-number&gt;&lt;foreign-keys&gt;&lt;key app="EN" db-id="wxaaaf0r7d0r5bet59bpzwvq9r2990rt9ssf" timestamp="0"&gt;4815&lt;/key&gt;&lt;/foreign-keys&gt;&lt;ref-type name="Journal Article"&gt;17&lt;/ref-type&gt;&lt;contributors&gt;&lt;authors&gt;&lt;author&gt;Galperin, Michael Y.&lt;/author&gt;&lt;/authors&gt;&lt;/contributors&gt;&lt;titles&gt;&lt;title&gt;Diversity of structure and function of response regulator output domains&lt;/title&gt;&lt;secondary-title&gt;Curr Opin Microbiol&lt;/secondary-title&gt;&lt;/titles&gt;&lt;periodical&gt;&lt;full-title&gt;Curr Opin Microbiol&lt;/full-title&gt;&lt;/periodical&gt;&lt;pages&gt;150-159&lt;/pages&gt;&lt;volume&gt;13&lt;/volume&gt;&lt;number&gt;2&lt;/number&gt;&lt;dates&gt;&lt;year&gt;2010&lt;/year&gt;&lt;pub-dates&gt;&lt;date&gt;03/11&lt;/date&gt;&lt;/pub-dates&gt;&lt;/dates&gt;&lt;isbn&gt;1369-5274&amp;#xD;1879-0364&lt;/isbn&gt;&lt;accession-num&gt;PMC3086695&lt;/accession-num&gt;&lt;urls&gt;&lt;related-urls&gt;&lt;url&gt;http://www.ncbi.nlm.nih.gov/pmc/articles/PMC3086695/&lt;/url&gt;&lt;url&gt;http://ac.els-cdn.com/S136952741000010X/1-s2.0-S136952741000010X-main.pdf?_tid=62915a6a-4a84-11e5-826e-00000aacb35f&amp;amp;acdnat=1440436995_641225e8d39951f9655bbc2db450d04f&lt;/url&gt;&lt;/related-urls&gt;&lt;/urls&gt;&lt;electronic-resource-num&gt;10.1016/j.mib.2010.01.005&lt;/electronic-resource-num&gt;&lt;remote-database-name&gt;PMC&lt;/remote-database-name&gt;&lt;/record&gt;&lt;/Cite&gt;&lt;/EndNote&gt;</w:instrText>
        </w:r>
        <w:r w:rsidR="00AE7C5B">
          <w:fldChar w:fldCharType="separate"/>
        </w:r>
        <w:r w:rsidR="00AE7C5B" w:rsidRPr="00FE4364">
          <w:rPr>
            <w:i/>
            <w:noProof/>
            <w:vertAlign w:val="superscript"/>
          </w:rPr>
          <w:t>62</w:t>
        </w:r>
        <w:r w:rsidR="00AE7C5B">
          <w:fldChar w:fldCharType="end"/>
        </w:r>
      </w:hyperlink>
      <w:r w:rsidR="00911A5F">
        <w:t>.</w:t>
      </w:r>
    </w:p>
    <w:p w:rsidR="009C371A" w:rsidRDefault="002D46DF" w:rsidP="009D10DA">
      <w:pPr>
        <w:ind w:firstLine="720"/>
      </w:pPr>
      <w:r>
        <w:t>Receiver do</w:t>
      </w:r>
      <w:r w:rsidR="00CC371F">
        <w:t>mains almost invariably adopt a</w:t>
      </w:r>
      <w:r>
        <w:t xml:space="preserve"> (</w:t>
      </w:r>
      <w:r>
        <w:rPr>
          <w:rFonts w:cstheme="minorHAnsi"/>
        </w:rPr>
        <w:t>βα</w:t>
      </w:r>
      <w:r>
        <w:t>)</w:t>
      </w:r>
      <w:r w:rsidRPr="00ED1AB5">
        <w:rPr>
          <w:vertAlign w:val="subscript"/>
        </w:rPr>
        <w:t>5</w:t>
      </w:r>
      <w:r w:rsidR="00C94184">
        <w:t xml:space="preserve"> topology (</w:t>
      </w:r>
      <w:r w:rsidR="004009AD">
        <w:t>reviewed in</w:t>
      </w:r>
      <w:hyperlink w:anchor="_ENREF_3_53" w:tooltip="Bourret, 2010 #4213" w:history="1">
        <w:r w:rsidR="00AE7C5B">
          <w:fldChar w:fldCharType="begin"/>
        </w:r>
        <w:r w:rsidR="00AE7C5B">
          <w:instrText xml:space="preserve"> ADDIN EN.CITE &lt;EndNote&gt;&lt;Cite&gt;&lt;Author&gt;Bourret&lt;/Author&gt;&lt;Year&gt;2010&lt;/Year&gt;&lt;RecNum&gt;4213&lt;/RecNum&gt;&lt;DisplayText&gt;&lt;style face="italic superscript"&gt;53&lt;/style&gt;&lt;/DisplayText&gt;&lt;record&gt;&lt;rec-number&gt;4213&lt;/rec-number&gt;&lt;foreign-keys&gt;&lt;key app="EN" db-id="wxaaaf0r7d0r5bet59bpzwvq9r2990rt9ssf" timestamp="0"&gt;4213&lt;/key&gt;&lt;/foreign-keys&gt;&lt;ref-type name="Journal Article"&gt;17&lt;/ref-type&gt;&lt;contributors&gt;&lt;authors&gt;&lt;author&gt;Bourret,R.B.&lt;/author&gt;&lt;/authors&gt;&lt;/contributors&gt;&lt;titles&gt;&lt;title&gt;Receiver domain structure and function in response regulator proteins&lt;/title&gt;&lt;secondary-title&gt;Curr. Opin. Microbiol.&lt;/secondary-title&gt;&lt;/titles&gt;&lt;pages&gt;142-149&lt;/pages&gt;&lt;volume&gt;13&lt;/volume&gt;&lt;keywords&gt;&lt;keyword&gt;review&lt;/keyword&gt;&lt;keyword&gt;response regulator domain structure and function&lt;/keyword&gt;&lt;keyword&gt;two-component signal transduction&lt;/keyword&gt;&lt;/keywords&gt;&lt;dates&gt;&lt;year&gt;2010&lt;/year&gt;&lt;/dates&gt;&lt;urls&gt;&lt;/urls&gt;&lt;/record&gt;&lt;/Cite&gt;&lt;/EndNote&gt;</w:instrText>
        </w:r>
        <w:r w:rsidR="00AE7C5B">
          <w:fldChar w:fldCharType="separate"/>
        </w:r>
        <w:r w:rsidR="00AE7C5B" w:rsidRPr="00FE4364">
          <w:rPr>
            <w:i/>
            <w:noProof/>
            <w:vertAlign w:val="superscript"/>
          </w:rPr>
          <w:t>53</w:t>
        </w:r>
        <w:r w:rsidR="00AE7C5B">
          <w:fldChar w:fldCharType="end"/>
        </w:r>
      </w:hyperlink>
      <w:r w:rsidR="004566B5">
        <w:t>)</w:t>
      </w:r>
      <w:r>
        <w:t xml:space="preserve">.   Alternating beta strands and alpha helices form a parallel beta-sheet </w:t>
      </w:r>
      <w:r w:rsidR="0009008D">
        <w:t>flanked on both sides by</w:t>
      </w:r>
      <w:r>
        <w:t xml:space="preserve"> 5 amphipathic alpha helices (</w:t>
      </w:r>
      <w:r>
        <w:fldChar w:fldCharType="begin"/>
      </w:r>
      <w:r>
        <w:instrText xml:space="preserve"> REF _Ref434777992 \h </w:instrText>
      </w:r>
      <w:r>
        <w:fldChar w:fldCharType="separate"/>
      </w:r>
      <w:r w:rsidR="004A297F">
        <w:t xml:space="preserve">Figure </w:t>
      </w:r>
      <w:r w:rsidR="004A297F">
        <w:rPr>
          <w:noProof/>
        </w:rPr>
        <w:t>4</w:t>
      </w:r>
      <w:r>
        <w:fldChar w:fldCharType="end"/>
      </w:r>
      <w:r w:rsidR="008E71B1">
        <w:t xml:space="preserve"> (pg. 10)</w:t>
      </w:r>
      <w:r>
        <w:t xml:space="preserve">).  Conserved residues that contribute to </w:t>
      </w:r>
      <w:r w:rsidR="0009008D">
        <w:t>phosphotransfer</w:t>
      </w:r>
      <w:r>
        <w:t xml:space="preserve"> are primarily located at the C-terminal </w:t>
      </w:r>
      <w:r w:rsidR="0009008D">
        <w:t>ends</w:t>
      </w:r>
      <w:r>
        <w:t xml:space="preserve"> of the beta strands.  The phosphorylatable aspartate residue is located at the </w:t>
      </w:r>
      <w:r w:rsidR="0009008D">
        <w:t>end</w:t>
      </w:r>
      <w:r>
        <w:t xml:space="preserve"> of the </w:t>
      </w:r>
      <w:r>
        <w:rPr>
          <w:rFonts w:cstheme="minorHAnsi"/>
        </w:rPr>
        <w:t>β</w:t>
      </w:r>
      <w:r>
        <w:t xml:space="preserve">3 strand </w:t>
      </w:r>
      <w:r>
        <w:lastRenderedPageBreak/>
        <w:t>and is one of three conserved acidic residues that participate in binding a divalent metal cation essential for phosphotransfer activity</w:t>
      </w:r>
      <w:hyperlink w:anchor="_ENREF_3_63" w:tooltip="Lukat, 1990 #90" w:history="1">
        <w:r w:rsidR="00AE7C5B">
          <w:fldChar w:fldCharType="begin"/>
        </w:r>
        <w:r w:rsidR="00AE7C5B">
          <w:instrText xml:space="preserve"> ADDIN EN.CITE &lt;EndNote&gt;&lt;Cite&gt;&lt;Author&gt;Lukat&lt;/Author&gt;&lt;Year&gt;1990&lt;/Year&gt;&lt;RecNum&gt;90&lt;/RecNum&gt;&lt;DisplayText&gt;&lt;style face="italic superscript"&gt;63&lt;/style&gt;&lt;/DisplayText&gt;&lt;record&gt;&lt;rec-number&gt;90&lt;/rec-number&gt;&lt;foreign-keys&gt;&lt;key app="EN" db-id="wxaaaf0r7d0r5bet59bpzwvq9r2990rt9ssf" timestamp="0"&gt;90&lt;/key&gt;&lt;/foreign-keys&gt;&lt;ref-type name="Journal Article"&gt;17&lt;/ref-type&gt;&lt;contributors&gt;&lt;authors&gt;&lt;author&gt;Lukat,G.S.&lt;/author&gt;&lt;author&gt;Stock,A.M.&lt;/author&gt;&lt;author&gt;Stock,J.B.&lt;/author&gt;&lt;/authors&gt;&lt;/contributors&gt;&lt;titles&gt;&lt;title&gt;Divalent metal ion binding to the CheY protein and its significance to phosphotransfer in bacterial chemotaxis&lt;/title&gt;&lt;secondary-title&gt;Biochemistry&lt;/secondary-title&gt;&lt;/titles&gt;&lt;pages&gt;5436-5442&lt;/pages&gt;&lt;volume&gt;29&lt;/volume&gt;&lt;keywords&gt;&lt;keyword&gt;in file&lt;/keyword&gt;&lt;/keywords&gt;&lt;dates&gt;&lt;year&gt;1990&lt;/year&gt;&lt;/dates&gt;&lt;urls&gt;&lt;/urls&gt;&lt;/record&gt;&lt;/Cite&gt;&lt;/EndNote&gt;</w:instrText>
        </w:r>
        <w:r w:rsidR="00AE7C5B">
          <w:fldChar w:fldCharType="separate"/>
        </w:r>
        <w:r w:rsidR="00AE7C5B" w:rsidRPr="00FE4364">
          <w:rPr>
            <w:i/>
            <w:noProof/>
            <w:vertAlign w:val="superscript"/>
          </w:rPr>
          <w:t>63</w:t>
        </w:r>
        <w:r w:rsidR="00AE7C5B">
          <w:fldChar w:fldCharType="end"/>
        </w:r>
      </w:hyperlink>
      <w:r>
        <w:t xml:space="preserve">. The other two acidic residues are located at the tip of the </w:t>
      </w:r>
      <w:r>
        <w:rPr>
          <w:rFonts w:cstheme="minorHAnsi"/>
        </w:rPr>
        <w:t>β</w:t>
      </w:r>
      <w:r>
        <w:t>1 strand.  Other active site residues include a lysine (</w:t>
      </w:r>
      <w:r>
        <w:rPr>
          <w:rFonts w:cstheme="minorHAnsi"/>
        </w:rPr>
        <w:t>β</w:t>
      </w:r>
      <w:r>
        <w:t>5)</w:t>
      </w:r>
      <w:hyperlink w:anchor="_ENREF_3_64" w:tooltip="Lukat, 1991 #91" w:history="1">
        <w:r w:rsidR="00AE7C5B">
          <w:fldChar w:fldCharType="begin"/>
        </w:r>
        <w:r w:rsidR="00AE7C5B">
          <w:instrText xml:space="preserve"> ADDIN EN.CITE &lt;EndNote&gt;&lt;Cite&gt;&lt;Author&gt;Lukat&lt;/Author&gt;&lt;Year&gt;1991&lt;/Year&gt;&lt;RecNum&gt;91&lt;/RecNum&gt;&lt;DisplayText&gt;&lt;style face="italic superscript"&gt;64&lt;/style&gt;&lt;/DisplayText&gt;&lt;record&gt;&lt;rec-number&gt;91&lt;/rec-number&gt;&lt;foreign-keys&gt;&lt;key app="EN" db-id="wxaaaf0r7d0r5bet59bpzwvq9r2990rt9ssf" timestamp="0"&gt;91&lt;/key&gt;&lt;/foreign-keys&gt;&lt;ref-type name="Journal Article"&gt;17&lt;/ref-type&gt;&lt;contributors&gt;&lt;authors&gt;&lt;author&gt;Lukat,G.S.&lt;/author&gt;&lt;author&gt;Lee,B.H.&lt;/author&gt;&lt;author&gt;Mottonen,J.M.&lt;/author&gt;&lt;author&gt;Stock,A.M.&lt;/author&gt;&lt;author&gt;Stock,J.B.&lt;/author&gt;&lt;/authors&gt;&lt;/contributors&gt;&lt;titles&gt;&lt;title&gt;Roles of the highly conserved aspartate and lysine residues in the response regulator of bacterial chemotaxis&lt;/title&gt;&lt;secondary-title&gt;J. Biol. Chem.&lt;/secondary-title&gt;&lt;/titles&gt;&lt;pages&gt;8348-8354&lt;/pages&gt;&lt;volume&gt;266&lt;/volume&gt;&lt;keywords&gt;&lt;keyword&gt;in file&lt;/keyword&gt;&lt;keyword&gt;active site residues in CheY&lt;/keyword&gt;&lt;/keywords&gt;&lt;dates&gt;&lt;year&gt;1991&lt;/year&gt;&lt;/dates&gt;&lt;urls&gt;&lt;/urls&gt;&lt;/record&gt;&lt;/Cite&gt;&lt;/EndNote&gt;</w:instrText>
        </w:r>
        <w:r w:rsidR="00AE7C5B">
          <w:fldChar w:fldCharType="separate"/>
        </w:r>
        <w:r w:rsidR="00AE7C5B" w:rsidRPr="00FE4364">
          <w:rPr>
            <w:i/>
            <w:noProof/>
            <w:vertAlign w:val="superscript"/>
          </w:rPr>
          <w:t>64</w:t>
        </w:r>
        <w:r w:rsidR="00AE7C5B">
          <w:fldChar w:fldCharType="end"/>
        </w:r>
      </w:hyperlink>
      <w:r>
        <w:t xml:space="preserve"> and a </w:t>
      </w:r>
      <w:r w:rsidR="00A61C0A">
        <w:t xml:space="preserve">conserved “switch” residue, a </w:t>
      </w:r>
      <w:r>
        <w:t>threonine/serine (</w:t>
      </w:r>
      <w:r>
        <w:rPr>
          <w:rFonts w:cstheme="minorHAnsi"/>
        </w:rPr>
        <w:t>β</w:t>
      </w:r>
      <w:r>
        <w:t>4)</w:t>
      </w:r>
      <w:hyperlink w:anchor="_ENREF_3_65" w:tooltip="Appleby, 1998 #662" w:history="1">
        <w:r w:rsidR="00AE7C5B">
          <w:fldChar w:fldCharType="begin"/>
        </w:r>
        <w:r w:rsidR="00AE7C5B">
          <w:instrText xml:space="preserve"> ADDIN EN.CITE &lt;EndNote&gt;&lt;Cite&gt;&lt;Author&gt;Appleby&lt;/Author&gt;&lt;Year&gt;1998&lt;/Year&gt;&lt;RecNum&gt;662&lt;/RecNum&gt;&lt;DisplayText&gt;&lt;style face="italic superscript"&gt;65&lt;/style&gt;&lt;/DisplayText&gt;&lt;record&gt;&lt;rec-number&gt;662&lt;/rec-number&gt;&lt;foreign-keys&gt;&lt;key app="EN" db-id="wxaaaf0r7d0r5bet59bpzwvq9r2990rt9ssf" timestamp="0"&gt;662&lt;/key&gt;&lt;/foreign-keys&gt;&lt;ref-type name="Journal Article"&gt;17&lt;/ref-type&gt;&lt;contributors&gt;&lt;authors&gt;&lt;author&gt;Appleby,J.L.&lt;/author&gt;&lt;author&gt;Bourret,R.B.&lt;/author&gt;&lt;/authors&gt;&lt;/contributors&gt;&lt;titles&gt;&lt;title&gt;Proposed signal transduction role for conserved CheY residue Thr87, a member of the response regulator active-site quintet&lt;/title&gt;&lt;secondary-title&gt;J. Bacteriol.&lt;/secondary-title&gt;&lt;/titles&gt;&lt;periodical&gt;&lt;full-title&gt;J. Bacteriol.&lt;/full-title&gt;&lt;/periodical&gt;&lt;pages&gt;3563-3569&lt;/pages&gt;&lt;volume&gt;180&lt;/volume&gt;&lt;number&gt;14&lt;/number&gt;&lt;keywords&gt;&lt;keyword&gt;bacterial chemotaxis&lt;/keyword&gt;&lt;/keywords&gt;&lt;dates&gt;&lt;year&gt;1998&lt;/year&gt;&lt;/dates&gt;&lt;urls&gt;&lt;related-urls&gt;&lt;url&gt;http://www.ncbi.nlm.nih.gov/pmc/articles/PMC107323/pdf/jb003563.pdf&lt;/url&gt;&lt;/related-urls&gt;&lt;/urls&gt;&lt;/record&gt;&lt;/Cite&gt;&lt;/EndNote&gt;</w:instrText>
        </w:r>
        <w:r w:rsidR="00AE7C5B">
          <w:fldChar w:fldCharType="separate"/>
        </w:r>
        <w:r w:rsidR="00AE7C5B" w:rsidRPr="00FE4364">
          <w:rPr>
            <w:i/>
            <w:noProof/>
            <w:vertAlign w:val="superscript"/>
          </w:rPr>
          <w:t>65</w:t>
        </w:r>
        <w:r w:rsidR="00AE7C5B">
          <w:fldChar w:fldCharType="end"/>
        </w:r>
      </w:hyperlink>
      <w:r w:rsidR="00A61C0A">
        <w:t>,</w:t>
      </w:r>
      <w:r>
        <w:t xml:space="preserve"> that participate in </w:t>
      </w:r>
      <w:r w:rsidR="00815064">
        <w:t>the phospho-induced conformational change</w:t>
      </w:r>
      <w:r>
        <w:t xml:space="preserve">.  A structurally essential proline is located on the loop between </w:t>
      </w:r>
      <w:r>
        <w:rPr>
          <w:rFonts w:cstheme="minorHAnsi"/>
        </w:rPr>
        <w:t>β</w:t>
      </w:r>
      <w:r>
        <w:t xml:space="preserve">3 and </w:t>
      </w:r>
      <w:r>
        <w:rPr>
          <w:rFonts w:cstheme="minorHAnsi"/>
        </w:rPr>
        <w:t>α</w:t>
      </w:r>
      <w:r>
        <w:t>3 followed by a glycine four residues away.  A moderately conserved aromatic residue</w:t>
      </w:r>
      <w:r w:rsidR="00B95970">
        <w:t xml:space="preserve"> (Phe</w:t>
      </w:r>
      <w:r w:rsidR="00A61C0A">
        <w:t>/Tyr)</w:t>
      </w:r>
      <w:r>
        <w:t xml:space="preserve"> on the </w:t>
      </w:r>
      <w:r>
        <w:rPr>
          <w:rFonts w:cstheme="minorHAnsi"/>
        </w:rPr>
        <w:t>α</w:t>
      </w:r>
      <w:r>
        <w:t xml:space="preserve">5 helix is </w:t>
      </w:r>
      <w:r w:rsidR="00A04CC6">
        <w:t>also</w:t>
      </w:r>
      <w:r>
        <w:t xml:space="preserve"> referred to as a “switch residue” along with the conserved threonine/serine that interacts with</w:t>
      </w:r>
      <w:r w:rsidR="002F0543">
        <w:t xml:space="preserve"> the phosphoryl group</w:t>
      </w:r>
      <w:r w:rsidR="00D55B8C">
        <w:t xml:space="preserve">.  </w:t>
      </w:r>
      <w:r w:rsidR="002F0543">
        <w:t xml:space="preserve">There </w:t>
      </w:r>
      <w:r w:rsidR="009C371A">
        <w:t xml:space="preserve">is evidence that RRs </w:t>
      </w:r>
      <w:r w:rsidR="002F0543">
        <w:t xml:space="preserve">sometimes </w:t>
      </w:r>
      <w:r w:rsidR="009C371A">
        <w:t>act in concert with other</w:t>
      </w:r>
      <w:r w:rsidR="002F0543">
        <w:t xml:space="preserve"> proteins for activation</w:t>
      </w:r>
      <w:hyperlink w:anchor="_ENREF_3_66" w:tooltip="Trajtenberg, 2014 #4675" w:history="1">
        <w:r w:rsidR="00AE7C5B">
          <w:fldChar w:fldCharType="begin"/>
        </w:r>
        <w:r w:rsidR="00AE7C5B">
          <w:instrText xml:space="preserve"> ADDIN EN.CITE &lt;EndNote&gt;&lt;Cite&gt;&lt;Author&gt;Trajtenberg&lt;/Author&gt;&lt;Year&gt;2014&lt;/Year&gt;&lt;RecNum&gt;4675&lt;/RecNum&gt;&lt;DisplayText&gt;&lt;style face="italic superscript"&gt;66&lt;/style&gt;&lt;/DisplayText&gt;&lt;record&gt;&lt;rec-number&gt;4675&lt;/rec-number&gt;&lt;foreign-keys&gt;&lt;key app="EN" db-id="wxaaaf0r7d0r5bet59bpzwvq9r2990rt9ssf" timestamp="0"&gt;4675&lt;/key&gt;&lt;/foreign-keys&gt;&lt;ref-type name="Journal Article"&gt;17&lt;/ref-type&gt;&lt;contributors&gt;&lt;authors&gt;&lt;author&gt;Trajtenberg,F.&lt;/author&gt;&lt;author&gt;Albanesi,D.&lt;/author&gt;&lt;author&gt;Ruetalo,N.&lt;/author&gt;&lt;author&gt;Botti,H.&lt;/author&gt;&lt;author&gt;Mechaly,A.E.&lt;/author&gt;&lt;author&gt;Nieves,M.&lt;/author&gt;&lt;author&gt;Aguilar,P.S.&lt;/author&gt;&lt;author&gt;Cybulski,L.&lt;/author&gt;&lt;author&gt;Larrieux,N.&lt;/author&gt;&lt;author&gt;de Mendoza,D.&lt;/author&gt;&lt;author&gt;Buschiazzo,A.&lt;/author&gt;&lt;/authors&gt;&lt;/contributors&gt;&lt;titles&gt;&lt;title&gt;Allosteric activation of bacterial response regulators: the role of the cognate histidine kinase beyond phosphorylation&lt;/title&gt;&lt;secondary-title&gt;mBio&lt;/secondary-title&gt;&lt;/titles&gt;&lt;pages&gt;e01205&lt;/pages&gt;&lt;volume&gt;5&lt;/volume&gt;&lt;number&gt;6&lt;/number&gt;&lt;keywords&gt;&lt;keyword&gt;bacterial two-component system&lt;/keyword&gt;&lt;keyword&gt;DesR response regulator&lt;/keyword&gt;&lt;keyword&gt;DesK histidine kinase&lt;/keyword&gt;&lt;keyword&gt;controls membrane fluidity in B. subtilis&lt;/keyword&gt;&lt;keyword&gt;phosphorylation of the receiver domain of DesR is allosterically coupled to two distinct exposed surfaces of the protein, controlling noncanonical dimerization/tetramerization, cooperative activation, and DesK binding&lt;/keyword&gt;&lt;keyword&gt;DesK induces a phosphorylation-independent activation of DesR in vivo&lt;/keyword&gt;&lt;keyword&gt;results support a model that helps to explain how response regulators restrict phosphorylation by small-molecule phosphoryl donors, as well as cross talk with noncognate sensors&lt;/keyword&gt;&lt;/keywords&gt;&lt;dates&gt;&lt;year&gt;2014&lt;/year&gt;&lt;/dates&gt;&lt;urls&gt;&lt;/urls&gt;&lt;electronic-resource-num&gt;doi: 10.1128/mBio.02105-14&lt;/electronic-resource-num&gt;&lt;/record&gt;&lt;/Cite&gt;&lt;/EndNote&gt;</w:instrText>
        </w:r>
        <w:r w:rsidR="00AE7C5B">
          <w:fldChar w:fldCharType="separate"/>
        </w:r>
        <w:r w:rsidR="00AE7C5B" w:rsidRPr="00FE4364">
          <w:rPr>
            <w:i/>
            <w:noProof/>
            <w:vertAlign w:val="superscript"/>
          </w:rPr>
          <w:t>66</w:t>
        </w:r>
        <w:r w:rsidR="00AE7C5B">
          <w:fldChar w:fldCharType="end"/>
        </w:r>
      </w:hyperlink>
      <w:r w:rsidR="002F0543">
        <w:t xml:space="preserve"> and atypical RRs have </w:t>
      </w:r>
      <w:r w:rsidR="000C78BF">
        <w:t>been found that do not rely on phosphorylation for activation</w:t>
      </w:r>
      <w:hyperlink w:anchor="_ENREF_3_67" w:tooltip="O'Connor, 2005 #4897" w:history="1">
        <w:r w:rsidR="00AE7C5B">
          <w:fldChar w:fldCharType="begin"/>
        </w:r>
        <w:r w:rsidR="00AE7C5B">
          <w:instrText xml:space="preserve"> ADDIN EN.CITE &lt;EndNote&gt;&lt;Cite&gt;&lt;Author&gt;O&amp;apos;Connor&lt;/Author&gt;&lt;Year&gt;2005&lt;/Year&gt;&lt;RecNum&gt;4897&lt;/RecNum&gt;&lt;DisplayText&gt;&lt;style face="italic superscript"&gt;67&lt;/style&gt;&lt;/DisplayText&gt;&lt;record&gt;&lt;rec-number&gt;4897&lt;/rec-number&gt;&lt;foreign-keys&gt;&lt;key app="EN" db-id="wxaaaf0r7d0r5bet59bpzwvq9r2990rt9ssf" timestamp="1448040267"&gt;4897&lt;/key&gt;&lt;/foreign-keys&gt;&lt;ref-type name="Journal Article"&gt;17&lt;/ref-type&gt;&lt;contributors&gt;&lt;authors&gt;&lt;author&gt;O&amp;apos;Connor, Tamara J&lt;/author&gt;&lt;author&gt;Nodwell, Justin R&lt;/author&gt;&lt;/authors&gt;&lt;/contributors&gt;&lt;titles&gt;&lt;title&gt;&lt;style face="normal" font="default" size="100%"&gt;Pivotal roles for the receiver domain in the mechanism of action of the response regulator RamR of &lt;/style&gt;&lt;style face="italic" font="default" size="100%"&gt;Streptomyces coelicolor&lt;/style&gt;&lt;/title&gt;&lt;secondary-title&gt; J. Mol. Biol.&lt;/secondary-title&gt;&lt;/titles&gt;&lt;pages&gt;1030-1047&lt;/pages&gt;&lt;volume&gt;351&lt;/volume&gt;&lt;number&gt;5&lt;/number&gt;&lt;dates&gt;&lt;year&gt;2005&lt;/year&gt;&lt;/dates&gt;&lt;isbn&gt;0022-2836&lt;/isbn&gt;&lt;urls&gt;&lt;related-urls&gt;&lt;url&gt;http://ac.els-cdn.com/S0022283605007242/1-s2.0-S0022283605007242-main.pdf?_tid=928fbdee-8fab-11e5-a28e-00000aab0f27&amp;amp;acdnat=1448040456_99d5f5f266c323ca82bc34b7aee74e6a&lt;/url&gt;&lt;/related-urls&gt;&lt;/urls&gt;&lt;/record&gt;&lt;/Cite&gt;&lt;/EndNote&gt;</w:instrText>
        </w:r>
        <w:r w:rsidR="00AE7C5B">
          <w:fldChar w:fldCharType="separate"/>
        </w:r>
        <w:r w:rsidR="00AE7C5B" w:rsidRPr="00FE4364">
          <w:rPr>
            <w:i/>
            <w:noProof/>
            <w:vertAlign w:val="superscript"/>
          </w:rPr>
          <w:t>67</w:t>
        </w:r>
        <w:r w:rsidR="00AE7C5B">
          <w:fldChar w:fldCharType="end"/>
        </w:r>
      </w:hyperlink>
      <w:r w:rsidR="000C78BF">
        <w:t>.</w:t>
      </w:r>
    </w:p>
    <w:p w:rsidR="002D46DF" w:rsidRDefault="002D46DF" w:rsidP="002D46DF">
      <w:pPr>
        <w:ind w:firstLine="720"/>
      </w:pPr>
    </w:p>
    <w:p w:rsidR="00F46718" w:rsidRDefault="002D46DF" w:rsidP="00F46718">
      <w:pPr>
        <w:keepNext/>
        <w:jc w:val="center"/>
      </w:pPr>
      <w:r>
        <w:rPr>
          <w:noProof/>
          <w:lang w:bidi="ar-SA"/>
        </w:rPr>
        <w:drawing>
          <wp:inline distT="0" distB="0" distL="0" distR="0" wp14:anchorId="74546165" wp14:editId="6429601E">
            <wp:extent cx="5394960" cy="281178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CheY_rainbow_figure.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4960" cy="2811780"/>
                    </a:xfrm>
                    <a:prstGeom prst="rect">
                      <a:avLst/>
                    </a:prstGeom>
                  </pic:spPr>
                </pic:pic>
              </a:graphicData>
            </a:graphic>
          </wp:inline>
        </w:drawing>
      </w:r>
    </w:p>
    <w:p w:rsidR="00F46718" w:rsidRDefault="00F46718" w:rsidP="00F46718">
      <w:pPr>
        <w:pStyle w:val="Caption"/>
        <w:jc w:val="both"/>
      </w:pPr>
      <w:bookmarkStart w:id="24" w:name="_Ref434777992"/>
      <w:bookmarkStart w:id="25" w:name="_Toc437696846"/>
      <w:r>
        <w:t xml:space="preserve">Figure </w:t>
      </w:r>
      <w:r w:rsidR="00123FCD">
        <w:fldChar w:fldCharType="begin"/>
      </w:r>
      <w:r w:rsidR="00123FCD">
        <w:instrText xml:space="preserve"> SEQ Figure \* ARABIC </w:instrText>
      </w:r>
      <w:r w:rsidR="00123FCD">
        <w:fldChar w:fldCharType="separate"/>
      </w:r>
      <w:r w:rsidR="004A297F">
        <w:rPr>
          <w:noProof/>
        </w:rPr>
        <w:t>4</w:t>
      </w:r>
      <w:r w:rsidR="00123FCD">
        <w:rPr>
          <w:noProof/>
        </w:rPr>
        <w:fldChar w:fldCharType="end"/>
      </w:r>
      <w:bookmarkEnd w:id="24"/>
      <w:r>
        <w:t xml:space="preserve">.  </w:t>
      </w:r>
      <w:r w:rsidRPr="00DE579D">
        <w:t>Ribbon representation of</w:t>
      </w:r>
      <w:r>
        <w:rPr>
          <w:i/>
        </w:rPr>
        <w:t xml:space="preserve"> </w:t>
      </w:r>
      <w:r>
        <w:t>RR</w:t>
      </w:r>
      <w:r w:rsidRPr="00DE579D">
        <w:t xml:space="preserve"> protein </w:t>
      </w:r>
      <w:r>
        <w:t>CheY</w:t>
      </w:r>
      <w:r w:rsidRPr="00DE579D">
        <w:t>.</w:t>
      </w:r>
      <w:bookmarkEnd w:id="25"/>
    </w:p>
    <w:p w:rsidR="00F46718" w:rsidRPr="00FA4EBD" w:rsidRDefault="00F46718" w:rsidP="00F46718">
      <w:pPr>
        <w:pStyle w:val="Caption"/>
        <w:rPr>
          <w:b w:val="0"/>
          <w:sz w:val="20"/>
          <w:szCs w:val="20"/>
        </w:rPr>
      </w:pPr>
      <w:r w:rsidRPr="00FA4EBD">
        <w:rPr>
          <w:b w:val="0"/>
          <w:sz w:val="20"/>
          <w:szCs w:val="20"/>
        </w:rPr>
        <w:t>Beta strands (1-5) and alpha helices (1-5) are labeled; the phospho-accepting aspartate residue (D57) and the Mg</w:t>
      </w:r>
      <w:r w:rsidRPr="00FA4EBD">
        <w:rPr>
          <w:b w:val="0"/>
          <w:sz w:val="20"/>
          <w:szCs w:val="20"/>
          <w:vertAlign w:val="superscript"/>
        </w:rPr>
        <w:t>2+</w:t>
      </w:r>
      <w:r w:rsidRPr="00FA4EBD">
        <w:rPr>
          <w:b w:val="0"/>
          <w:sz w:val="20"/>
          <w:szCs w:val="20"/>
        </w:rPr>
        <w:t>-coordinating aspartates (D12 and D13) are shown in stick.</w:t>
      </w:r>
      <w:r w:rsidR="002D46DF" w:rsidRPr="00FA4EBD">
        <w:rPr>
          <w:b w:val="0"/>
          <w:sz w:val="20"/>
          <w:szCs w:val="20"/>
        </w:rPr>
        <w:t xml:space="preserve">  Mg</w:t>
      </w:r>
      <w:r w:rsidR="002D46DF" w:rsidRPr="00FA4EBD">
        <w:rPr>
          <w:b w:val="0"/>
          <w:sz w:val="20"/>
          <w:szCs w:val="20"/>
          <w:vertAlign w:val="superscript"/>
        </w:rPr>
        <w:t>2+</w:t>
      </w:r>
      <w:r w:rsidR="002D46DF" w:rsidRPr="00FA4EBD">
        <w:rPr>
          <w:b w:val="0"/>
          <w:sz w:val="20"/>
          <w:szCs w:val="20"/>
        </w:rPr>
        <w:t xml:space="preserve"> is shown as a magenta sphere.</w:t>
      </w:r>
      <w:r w:rsidRPr="00FA4EBD">
        <w:rPr>
          <w:b w:val="0"/>
          <w:sz w:val="20"/>
          <w:szCs w:val="20"/>
        </w:rPr>
        <w:t xml:space="preserve">  </w:t>
      </w:r>
      <w:r w:rsidR="002D46DF" w:rsidRPr="00FA4EBD">
        <w:rPr>
          <w:b w:val="0"/>
          <w:sz w:val="20"/>
          <w:szCs w:val="20"/>
        </w:rPr>
        <w:t>The left panel shows the inactive structure of CheY from</w:t>
      </w:r>
      <w:r w:rsidR="002D46DF" w:rsidRPr="00FA4EBD">
        <w:rPr>
          <w:b w:val="0"/>
          <w:i/>
          <w:sz w:val="20"/>
          <w:szCs w:val="20"/>
        </w:rPr>
        <w:t xml:space="preserve"> Salmonella enterica</w:t>
      </w:r>
      <w:hyperlink w:anchor="_ENREF_3_68" w:tooltip="Stock, 1993 #130" w:history="1">
        <w:r w:rsidR="00AE7C5B">
          <w:rPr>
            <w:b w:val="0"/>
            <w:sz w:val="20"/>
            <w:szCs w:val="20"/>
          </w:rPr>
          <w:fldChar w:fldCharType="begin"/>
        </w:r>
        <w:r w:rsidR="00AE7C5B">
          <w:rPr>
            <w:b w:val="0"/>
            <w:sz w:val="20"/>
            <w:szCs w:val="20"/>
          </w:rPr>
          <w:instrText xml:space="preserve"> ADDIN EN.CITE &lt;EndNote&gt;&lt;Cite&gt;&lt;Author&gt;Stock&lt;/Author&gt;&lt;Year&gt;1993&lt;/Year&gt;&lt;RecNum&gt;130&lt;/RecNum&gt;&lt;DisplayText&gt;&lt;style face="italic superscript"&gt;68&lt;/style&gt;&lt;/DisplayText&gt;&lt;record&gt;&lt;rec-number&gt;130&lt;/rec-number&gt;&lt;foreign-keys&gt;&lt;key app="EN" db-id="wxaaaf0r7d0r5bet59bpzwvq9r2990rt9ssf" timestamp="0"&gt;130&lt;/key&gt;&lt;/foreign-keys&gt;&lt;ref-type name="Journal Article"&gt;17&lt;/ref-type&gt;&lt;contributors&gt;&lt;authors&gt;&lt;author&gt;Stock,A.M.&lt;/author&gt;&lt;author&gt;Martinez-Hackert,E.&lt;/author&gt;&lt;author&gt;Rasmussen,B.F.&lt;/author&gt;&lt;author&gt;West,A.H.&lt;/author&gt;&lt;author&gt;Stock,J.B.&lt;/author&gt;&lt;author&gt;Ringe,D.&lt;/author&gt;&lt;author&gt;Petsko,G.A.&lt;/author&gt;&lt;/authors&gt;&lt;/contributors&gt;&lt;titles&gt;&lt;title&gt;&lt;style face="normal" font="default" size="100%"&gt;Structure of the Mg&lt;/style&gt;&lt;style face="superscript" font="default" size="9"&gt;2+&lt;/style&gt;&lt;style face="normal" font="default" size="100%"&gt;-bound form of CheY and mechanism of phosphoryl transfer in bacterial chemotaxis&lt;/style&gt;&lt;/title&gt;&lt;secondary-title&gt;Biochemistry&lt;/secondary-title&gt;&lt;/titles&gt;&lt;pages&gt;13375-13380&lt;/pages&gt;&lt;volume&gt;32&lt;/volume&gt;&lt;keywords&gt;&lt;keyword&gt;X-ray structure&lt;/keyword&gt;&lt;/keywords&gt;&lt;dates&gt;&lt;year&gt;1993&lt;/year&gt;&lt;/dates&gt;&lt;urls&gt;&lt;/urls&gt;&lt;/record&gt;&lt;/Cite&gt;&lt;/EndNote&gt;</w:instrText>
        </w:r>
        <w:r w:rsidR="00AE7C5B">
          <w:rPr>
            <w:b w:val="0"/>
            <w:sz w:val="20"/>
            <w:szCs w:val="20"/>
          </w:rPr>
          <w:fldChar w:fldCharType="separate"/>
        </w:r>
        <w:r w:rsidR="00AE7C5B" w:rsidRPr="00FE4364">
          <w:rPr>
            <w:b w:val="0"/>
            <w:i/>
            <w:noProof/>
            <w:sz w:val="20"/>
            <w:szCs w:val="20"/>
            <w:vertAlign w:val="superscript"/>
          </w:rPr>
          <w:t>68</w:t>
        </w:r>
        <w:r w:rsidR="00AE7C5B">
          <w:rPr>
            <w:b w:val="0"/>
            <w:sz w:val="20"/>
            <w:szCs w:val="20"/>
          </w:rPr>
          <w:fldChar w:fldCharType="end"/>
        </w:r>
      </w:hyperlink>
      <w:r w:rsidR="002D46DF" w:rsidRPr="00FA4EBD">
        <w:rPr>
          <w:b w:val="0"/>
          <w:sz w:val="20"/>
          <w:szCs w:val="20"/>
        </w:rPr>
        <w:t xml:space="preserve"> (PDB ID: 2CHE).  The right panel shows the BeF</w:t>
      </w:r>
      <w:r w:rsidR="002D46DF" w:rsidRPr="00FA4EBD">
        <w:rPr>
          <w:b w:val="0"/>
          <w:sz w:val="20"/>
          <w:szCs w:val="20"/>
          <w:vertAlign w:val="superscript"/>
        </w:rPr>
        <w:t>3-</w:t>
      </w:r>
      <w:r w:rsidR="002D46DF" w:rsidRPr="00FA4EBD">
        <w:rPr>
          <w:b w:val="0"/>
          <w:sz w:val="20"/>
          <w:szCs w:val="20"/>
        </w:rPr>
        <w:t xml:space="preserve">-activated structure of CheY from </w:t>
      </w:r>
      <w:r w:rsidR="007F631B" w:rsidRPr="00FA4EBD">
        <w:rPr>
          <w:b w:val="0"/>
          <w:i/>
          <w:sz w:val="20"/>
          <w:szCs w:val="20"/>
        </w:rPr>
        <w:t>E.</w:t>
      </w:r>
      <w:r w:rsidR="002D46DF" w:rsidRPr="00FA4EBD">
        <w:rPr>
          <w:b w:val="0"/>
          <w:i/>
          <w:sz w:val="20"/>
          <w:szCs w:val="20"/>
        </w:rPr>
        <w:t xml:space="preserve"> coli</w:t>
      </w:r>
      <w:hyperlink w:anchor="_ENREF_3_69" w:tooltip="Lee, 2001 #2096" w:history="1">
        <w:r w:rsidR="00AE7C5B">
          <w:rPr>
            <w:b w:val="0"/>
            <w:sz w:val="20"/>
            <w:szCs w:val="20"/>
          </w:rPr>
          <w:fldChar w:fldCharType="begin"/>
        </w:r>
        <w:r w:rsidR="00AE7C5B">
          <w:rPr>
            <w:b w:val="0"/>
            <w:sz w:val="20"/>
            <w:szCs w:val="20"/>
          </w:rPr>
          <w:instrText xml:space="preserve"> ADDIN EN.CITE &lt;EndNote&gt;&lt;Cite&gt;&lt;Author&gt;Lee&lt;/Author&gt;&lt;Year&gt;2001&lt;/Year&gt;&lt;RecNum&gt;2096&lt;/RecNum&gt;&lt;DisplayText&gt;&lt;style face="italic superscript"&gt;69&lt;/style&gt;&lt;/DisplayText&gt;&lt;record&gt;&lt;rec-number&gt;2096&lt;/rec-number&gt;&lt;foreign-keys&gt;&lt;key app="EN" db-id="wxaaaf0r7d0r5bet59bpzwvq9r2990rt9ssf" timestamp="0"&gt;2096&lt;/key&gt;&lt;/foreign-keys&gt;&lt;ref-type name="Journal Article"&gt;17&lt;/ref-type&gt;&lt;contributors&gt;&lt;authors&gt;&lt;author&gt;Lee,S.-Y.&lt;/author&gt;&lt;author&gt;Cho,H.S.&lt;/author&gt;&lt;author&gt;Pelton,J.G.&lt;/author&gt;&lt;author&gt;Yan,D.&lt;/author&gt;&lt;author&gt;Berry,E.A.&lt;/author&gt;&lt;author&gt;Wemmer,D.E.&lt;/author&gt;&lt;/authors&gt;&lt;/contributors&gt;&lt;titles&gt;&lt;title&gt;Crystal structure of activated CheY&lt;/title&gt;&lt;secondary-title&gt;J. Biol. Chem.&lt;/secondary-title&gt;&lt;/titles&gt;&lt;pages&gt;16425-16431&lt;/pages&gt;&lt;volume&gt;276&lt;/volume&gt;&lt;number&gt;19&lt;/number&gt;&lt;keywords&gt;&lt;keyword&gt;bacterial two-component signal transduction&lt;/keyword&gt;&lt;keyword&gt;bacterial chemotaxis&lt;/keyword&gt;&lt;keyword&gt;activated response regulator&lt;/keyword&gt;&lt;keyword&gt;beryllium fluoride-activated CheY&lt;/keyword&gt;&lt;keyword&gt;BeF3&lt;/keyword&gt;&lt;/keywords&gt;&lt;dates&gt;&lt;year&gt;2001&lt;/year&gt;&lt;/dates&gt;&lt;urls&gt;&lt;/urls&gt;&lt;/record&gt;&lt;/Cite&gt;&lt;/EndNote&gt;</w:instrText>
        </w:r>
        <w:r w:rsidR="00AE7C5B">
          <w:rPr>
            <w:b w:val="0"/>
            <w:sz w:val="20"/>
            <w:szCs w:val="20"/>
          </w:rPr>
          <w:fldChar w:fldCharType="separate"/>
        </w:r>
        <w:r w:rsidR="00AE7C5B" w:rsidRPr="00FE4364">
          <w:rPr>
            <w:b w:val="0"/>
            <w:i/>
            <w:noProof/>
            <w:sz w:val="20"/>
            <w:szCs w:val="20"/>
            <w:vertAlign w:val="superscript"/>
          </w:rPr>
          <w:t>69</w:t>
        </w:r>
        <w:r w:rsidR="00AE7C5B">
          <w:rPr>
            <w:b w:val="0"/>
            <w:sz w:val="20"/>
            <w:szCs w:val="20"/>
          </w:rPr>
          <w:fldChar w:fldCharType="end"/>
        </w:r>
      </w:hyperlink>
      <w:r w:rsidR="002D46DF" w:rsidRPr="00FA4EBD">
        <w:rPr>
          <w:b w:val="0"/>
          <w:i/>
          <w:sz w:val="20"/>
          <w:szCs w:val="20"/>
        </w:rPr>
        <w:t xml:space="preserve"> </w:t>
      </w:r>
      <w:r w:rsidR="002D46DF" w:rsidRPr="00FA4EBD">
        <w:rPr>
          <w:b w:val="0"/>
          <w:sz w:val="20"/>
          <w:szCs w:val="20"/>
        </w:rPr>
        <w:t xml:space="preserve">(PDB ID: 1FQW).  This figure illustrates that upon activation, an allosteric movement occurs from </w:t>
      </w:r>
      <w:r w:rsidR="002D46DF" w:rsidRPr="00FA4EBD">
        <w:rPr>
          <w:rFonts w:cstheme="minorHAnsi"/>
          <w:b w:val="0"/>
          <w:sz w:val="20"/>
          <w:szCs w:val="20"/>
        </w:rPr>
        <w:t>α</w:t>
      </w:r>
      <w:r w:rsidR="002D46DF" w:rsidRPr="00FA4EBD">
        <w:rPr>
          <w:b w:val="0"/>
          <w:sz w:val="20"/>
          <w:szCs w:val="20"/>
        </w:rPr>
        <w:t>4 t</w:t>
      </w:r>
      <w:r w:rsidR="00A61C0A" w:rsidRPr="00FA4EBD">
        <w:rPr>
          <w:b w:val="0"/>
          <w:sz w:val="20"/>
          <w:szCs w:val="20"/>
        </w:rPr>
        <w:t>hrough</w:t>
      </w:r>
      <w:r w:rsidR="002D46DF" w:rsidRPr="00FA4EBD">
        <w:rPr>
          <w:b w:val="0"/>
          <w:sz w:val="20"/>
          <w:szCs w:val="20"/>
        </w:rPr>
        <w:t xml:space="preserve"> </w:t>
      </w:r>
      <w:r w:rsidR="002D46DF" w:rsidRPr="00FA4EBD">
        <w:rPr>
          <w:rFonts w:cstheme="minorHAnsi"/>
          <w:b w:val="0"/>
          <w:sz w:val="20"/>
          <w:szCs w:val="20"/>
        </w:rPr>
        <w:t>α</w:t>
      </w:r>
      <w:r w:rsidR="002D46DF" w:rsidRPr="00FA4EBD">
        <w:rPr>
          <w:b w:val="0"/>
          <w:sz w:val="20"/>
          <w:szCs w:val="20"/>
        </w:rPr>
        <w:t>5.</w:t>
      </w:r>
    </w:p>
    <w:p w:rsidR="00F46718" w:rsidRPr="003C1DC7" w:rsidRDefault="00F46718" w:rsidP="00F46718">
      <w:pPr>
        <w:pStyle w:val="Caption"/>
        <w:jc w:val="both"/>
      </w:pPr>
    </w:p>
    <w:p w:rsidR="00EC75E2" w:rsidRDefault="00ED1AB5" w:rsidP="00ED1AB5">
      <w:r>
        <w:lastRenderedPageBreak/>
        <w:tab/>
      </w:r>
      <w:r w:rsidR="00EC75E2">
        <w:t xml:space="preserve">Although receiver domains accept phosphoryl groups from </w:t>
      </w:r>
      <w:r w:rsidR="006C0985">
        <w:t>phospho-</w:t>
      </w:r>
      <w:r w:rsidR="00EC75E2">
        <w:t xml:space="preserve">histidine, they play a catalytic role in phosphotransfer chemistry and are not passive “receivers.”  Many receiver domains have the ability to autophosphorylate using small molecule </w:t>
      </w:r>
      <w:r w:rsidR="006C0985">
        <w:t>phospho-</w:t>
      </w:r>
      <w:r w:rsidR="00EC75E2">
        <w:t>donors</w:t>
      </w:r>
      <w:r w:rsidR="00FE4364">
        <w:fldChar w:fldCharType="begin"/>
      </w:r>
      <w:r w:rsidR="00FE4364">
        <w:instrText xml:space="preserve"> ADDIN EN.CITE &lt;EndNote&gt;&lt;Cite&gt;&lt;Author&gt;McCleary&lt;/Author&gt;&lt;Year&gt;1994&lt;/Year&gt;&lt;RecNum&gt;3491&lt;/RecNum&gt;&lt;DisplayText&gt;&lt;style face="italic superscript"&gt;70, 71&lt;/style&gt;&lt;/DisplayText&gt;&lt;record&gt;&lt;rec-number&gt;3491&lt;/rec-number&gt;&lt;foreign-keys&gt;&lt;key app="EN" db-id="wxaaaf0r7d0r5bet59bpzwvq9r2990rt9ssf" timestamp="0"&gt;3491&lt;/key&gt;&lt;/foreign-keys&gt;&lt;ref-type name="Journal Article"&gt;17&lt;/ref-type&gt;&lt;contributors&gt;&lt;authors&gt;&lt;author&gt;McCleary, W.R. and Stock, J.B.&lt;/author&gt;&lt;/authors&gt;&lt;/contributors&gt;&lt;titles&gt;&lt;title&gt;Acetyl phosphate and the activation of two-component response regulators&lt;/title&gt;&lt;secondary-title&gt;J. Biol. Chem.&lt;/secondary-title&gt;&lt;alt-title&gt;The Journal of Biological Chemistry&lt;/alt-title&gt;&lt;/titles&gt;&lt;pages&gt;31567-31572&lt;/pages&gt;&lt;volume&gt;269&lt;/volume&gt;&lt;number&gt;50&lt;/number&gt;&lt;keywords&gt;&lt;keyword&gt;Che Y, NRI, PhoB, phosphorylation&lt;/keyword&gt;&lt;/keywords&gt;&lt;dates&gt;&lt;year&gt;1994&lt;/year&gt;&lt;/dates&gt;&lt;urls&gt;&lt;/urls&gt;&lt;/record&gt;&lt;/Cite&gt;&lt;Cite&gt;&lt;Author&gt;Da Re&lt;/Author&gt;&lt;Year&gt;1999&lt;/Year&gt;&lt;RecNum&gt;1170&lt;/RecNum&gt;&lt;record&gt;&lt;rec-number&gt;1170&lt;/rec-number&gt;&lt;foreign-keys&gt;&lt;key app="EN" db-id="wxaaaf0r7d0r5bet59bpzwvq9r2990rt9ssf" timestamp="0"&gt;1170&lt;/key&gt;&lt;/foreign-keys&gt;&lt;ref-type name="Journal Article"&gt;17&lt;/ref-type&gt;&lt;contributors&gt;&lt;authors&gt;&lt;author&gt;Da Re,S.S.&lt;/author&gt;&lt;author&gt;Deville-Bonne,D.&lt;/author&gt;&lt;author&gt;Tolstykh,T.&lt;/author&gt;&lt;author&gt;Véron,M.&lt;/author&gt;&lt;author&gt;Stock,J.B.&lt;/author&gt;&lt;/authors&gt;&lt;/contributors&gt;&lt;titles&gt;&lt;title&gt;Kinetics of CheY phosphorylation by small molecule phosphodonors&lt;/title&gt;&lt;secondary-title&gt;FEBS Lett.&lt;/secondary-title&gt;&lt;/titles&gt;&lt;pages&gt;323-326&lt;/pages&gt;&lt;volume&gt;457&lt;/volume&gt;&lt;keywords&gt;&lt;keyword&gt;bacterial chemotaxis&lt;/keyword&gt;&lt;keyword&gt;acetyl phosphate&lt;/keyword&gt;&lt;keyword&gt;stopped-flow kinetics&lt;/keyword&gt;&lt;keyword&gt;protein phosphorylation&lt;/keyword&gt;&lt;/keywords&gt;&lt;dates&gt;&lt;year&gt;1999&lt;/year&gt;&lt;/dates&gt;&lt;urls&gt;&lt;/urls&gt;&lt;/record&gt;&lt;/Cite&gt;&lt;/EndNote&gt;</w:instrText>
      </w:r>
      <w:r w:rsidR="00FE4364">
        <w:fldChar w:fldCharType="separate"/>
      </w:r>
      <w:hyperlink w:anchor="_ENREF_3_70" w:tooltip="McCleary, 1994 #3491" w:history="1">
        <w:r w:rsidR="00AE7C5B" w:rsidRPr="00FE4364">
          <w:rPr>
            <w:i/>
            <w:noProof/>
            <w:vertAlign w:val="superscript"/>
          </w:rPr>
          <w:t>70</w:t>
        </w:r>
      </w:hyperlink>
      <w:r w:rsidR="00FE4364" w:rsidRPr="00FE4364">
        <w:rPr>
          <w:i/>
          <w:noProof/>
          <w:vertAlign w:val="superscript"/>
        </w:rPr>
        <w:t xml:space="preserve">, </w:t>
      </w:r>
      <w:hyperlink w:anchor="_ENREF_3_71" w:tooltip="Da Re, 1999 #1170" w:history="1">
        <w:r w:rsidR="00AE7C5B" w:rsidRPr="00FE4364">
          <w:rPr>
            <w:i/>
            <w:noProof/>
            <w:vertAlign w:val="superscript"/>
          </w:rPr>
          <w:t>71</w:t>
        </w:r>
      </w:hyperlink>
      <w:r w:rsidR="00FE4364">
        <w:fldChar w:fldCharType="end"/>
      </w:r>
      <w:r w:rsidR="00EC75E2">
        <w:t>.  The reaction is believed to involve a nucleophilic attack on the phosphate group by the aspartate carboxylate oxygen not bound to the divalent metal cation</w:t>
      </w:r>
      <w:hyperlink w:anchor="_ENREF_3_72" w:tooltip="Herschlag, 1990 #3450" w:history="1">
        <w:r w:rsidR="00AE7C5B">
          <w:fldChar w:fldCharType="begin"/>
        </w:r>
        <w:r w:rsidR="00AE7C5B">
          <w:instrText xml:space="preserve"> ADDIN EN.CITE &lt;EndNote&gt;&lt;Cite&gt;&lt;Author&gt;Herschlag&lt;/Author&gt;&lt;Year&gt;1990&lt;/Year&gt;&lt;RecNum&gt;3450&lt;/RecNum&gt;&lt;DisplayText&gt;&lt;style face="italic superscript"&gt;72&lt;/style&gt;&lt;/DisplayText&gt;&lt;record&gt;&lt;rec-number&gt;3450&lt;/rec-number&gt;&lt;foreign-keys&gt;&lt;key app="EN" db-id="wxaaaf0r7d0r5bet59bpzwvq9r2990rt9ssf" timestamp="0"&gt;3450&lt;/key&gt;&lt;/foreign-keys&gt;&lt;ref-type name="Journal Article"&gt;17&lt;/ref-type&gt;&lt;contributors&gt;&lt;authors&gt;&lt;author&gt;Herschlag,D.&lt;/author&gt;&lt;author&gt;Jencks,W.P.&lt;/author&gt;&lt;/authors&gt;&lt;/contributors&gt;&lt;titles&gt;&lt;title&gt;&lt;style face="normal" font="default" size="100%"&gt;The effects of Mg&lt;/style&gt;&lt;style face="superscript" font="default" size="9"&gt;2+&lt;/style&gt;&lt;style face="normal" font="default" size="100%"&gt;, hydrogen bonding, and steric factors on rate and equilibrium constants for phosphoryl transfer between carboxylate ions and pyridines&lt;/style&gt;&lt;/title&gt;&lt;secondary-title&gt;J. Am. Chem. Soc.&lt;/secondary-title&gt;&lt;/titles&gt;&lt;pages&gt;1942-1950&lt;/pages&gt;&lt;volume&gt;112&lt;/volume&gt;&lt;number&gt;5&lt;/number&gt;&lt;keywords&gt;&lt;keyword&gt;metal catalyzed reactions&lt;/keyword&gt;&lt;keyword&gt;acyl phosphates&lt;/keyword&gt;&lt;keyword&gt;small molecule phospho-donors&lt;/keyword&gt;&lt;keyword&gt;metal coordination&lt;/keyword&gt;&lt;keyword&gt;metalloenzymes&lt;/keyword&gt;&lt;/keywords&gt;&lt;dates&gt;&lt;year&gt;1990&lt;/year&gt;&lt;/dates&gt;&lt;urls&gt;&lt;/urls&gt;&lt;/record&gt;&lt;/Cite&gt;&lt;/EndNote&gt;</w:instrText>
        </w:r>
        <w:r w:rsidR="00AE7C5B">
          <w:fldChar w:fldCharType="separate"/>
        </w:r>
        <w:r w:rsidR="00AE7C5B" w:rsidRPr="00FE4364">
          <w:rPr>
            <w:i/>
            <w:noProof/>
            <w:vertAlign w:val="superscript"/>
          </w:rPr>
          <w:t>72</w:t>
        </w:r>
        <w:r w:rsidR="00AE7C5B">
          <w:fldChar w:fldCharType="end"/>
        </w:r>
      </w:hyperlink>
      <w:r w:rsidR="00024FF7">
        <w:t xml:space="preserve">.  </w:t>
      </w:r>
      <w:r w:rsidR="00EC75E2">
        <w:t>Protein-protein phosphotransfer likely occurs in the same fashion.</w:t>
      </w:r>
      <w:r w:rsidR="008652C9">
        <w:t xml:space="preserve">  Receiver domains also have autodephosphorylation activity that is believed to occur by </w:t>
      </w:r>
      <w:r w:rsidR="007E4658">
        <w:t>the</w:t>
      </w:r>
      <w:r w:rsidR="008652C9">
        <w:t xml:space="preserve"> reverse mechanism</w:t>
      </w:r>
      <w:r w:rsidR="005D2533">
        <w:t xml:space="preserve">, involving an </w:t>
      </w:r>
      <w:r w:rsidR="00BB12E6">
        <w:t>activated</w:t>
      </w:r>
      <w:r w:rsidR="005D2533">
        <w:t xml:space="preserve"> water molecule executing</w:t>
      </w:r>
      <w:r w:rsidR="007E4658">
        <w:t xml:space="preserve"> a</w:t>
      </w:r>
      <w:r w:rsidR="005D2533">
        <w:t>n in-line</w:t>
      </w:r>
      <w:r w:rsidR="007E4658">
        <w:t xml:space="preserve"> nucleophilic attack on the phosphorus atom</w:t>
      </w:r>
      <w:hyperlink w:anchor="_ENREF_3_73" w:tooltip="Pazy, 2009 #4730" w:history="1">
        <w:r w:rsidR="00AE7C5B">
          <w:fldChar w:fldCharType="begin">
            <w:fldData xml:space="preserve">PEVuZE5vdGU+PENpdGU+PEF1dGhvcj5QYXp5PC9BdXRob3I+PFllYXI+MjAwOTwvWWVhcj48UmVj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</w:fldData>
          </w:fldChar>
        </w:r>
        <w:r w:rsidR="00AE7C5B">
          <w:instrText xml:space="preserve"> ADDIN EN.CITE </w:instrText>
        </w:r>
        <w:r w:rsidR="00AE7C5B">
          <w:fldChar w:fldCharType="begin">
            <w:fldData xml:space="preserve">PEVuZE5vdGU+PENpdGU+PEF1dGhvcj5QYXp5PC9BdXRob3I+PFllYXI+MjAwOTwvWWVhcj48UmVj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</w:fldData>
          </w:fldChar>
        </w:r>
        <w:r w:rsidR="00AE7C5B">
          <w:instrText xml:space="preserve"> ADDIN EN.CITE.DATA </w:instrText>
        </w:r>
        <w:r w:rsidR="00AE7C5B">
          <w:fldChar w:fldCharType="end"/>
        </w:r>
        <w:r w:rsidR="00AE7C5B">
          <w:fldChar w:fldCharType="separate"/>
        </w:r>
        <w:r w:rsidR="00AE7C5B" w:rsidRPr="00FE4364">
          <w:rPr>
            <w:i/>
            <w:noProof/>
            <w:vertAlign w:val="superscript"/>
          </w:rPr>
          <w:t>73</w:t>
        </w:r>
        <w:r w:rsidR="00AE7C5B">
          <w:fldChar w:fldCharType="end"/>
        </w:r>
      </w:hyperlink>
      <w:r w:rsidR="007E4658">
        <w:t xml:space="preserve"> as </w:t>
      </w:r>
      <w:r w:rsidR="00361BBB">
        <w:t xml:space="preserve">the </w:t>
      </w:r>
      <w:r w:rsidR="005D2533">
        <w:t xml:space="preserve">negatively charged </w:t>
      </w:r>
      <w:r w:rsidR="00361BBB">
        <w:t>oxygens are</w:t>
      </w:r>
      <w:r w:rsidR="008652C9">
        <w:t xml:space="preserve"> stabilized by the active site residues and metal </w:t>
      </w:r>
      <w:r w:rsidR="008652C9" w:rsidRPr="00EF7B20">
        <w:t>ion</w:t>
      </w:r>
      <w:r w:rsidR="00FE4364">
        <w:fldChar w:fldCharType="begin"/>
      </w:r>
      <w:r w:rsidR="00FE4364">
        <w:instrText xml:space="preserve"> ADDIN EN.CITE &lt;EndNote&gt;&lt;Cite&gt;&lt;Author&gt;Lukat&lt;/Author&gt;&lt;Year&gt;1990&lt;/Year&gt;&lt;RecNum&gt;90&lt;/RecNum&gt;&lt;DisplayText&gt;&lt;style face="italic superscript"&gt;1, 63&lt;/style&gt;&lt;/DisplayText&gt;&lt;record&gt;&lt;rec-number&gt;90&lt;/rec-number&gt;&lt;foreign-keys&gt;&lt;key app="EN" db-id="wxaaaf0r7d0r5bet59bpzwvq9r2990rt9ssf" timestamp="0"&gt;90&lt;/key&gt;&lt;/foreign-keys&gt;&lt;ref-type name="Journal Article"&gt;17&lt;/ref-type&gt;&lt;contributors&gt;&lt;authors&gt;&lt;author&gt;Lukat,G.S.&lt;/author&gt;&lt;author&gt;Stock,A.M.&lt;/author&gt;&lt;author&gt;Stock,J.B.&lt;/author&gt;&lt;/authors&gt;&lt;/contributors&gt;&lt;titles&gt;&lt;title&gt;Divalent metal ion binding to the CheY protein and its significance to phosphotransfer in bacterial chemotaxis&lt;/title&gt;&lt;secondary-title&gt;Biochemistry&lt;/secondary-title&gt;&lt;/titles&gt;&lt;pages&gt;5436-5442&lt;/pages&gt;&lt;volume&gt;29&lt;/volume&gt;&lt;keywords&gt;&lt;keyword&gt;in file&lt;/keyword&gt;&lt;/keywords&gt;&lt;dates&gt;&lt;year&gt;1990&lt;/year&gt;&lt;/dates&gt;&lt;urls&gt;&lt;/urls&gt;&lt;/record&gt;&lt;/Cite&gt;&lt;Cite&gt;&lt;Author&gt;West&lt;/Author&gt;&lt;Year&gt;2001&lt;/Year&gt;&lt;RecNum&gt;1505&lt;/RecNum&gt;&lt;record&gt;&lt;rec-number&gt;1505&lt;/rec-number&gt;&lt;foreign-keys&gt;&lt;key app="EN" db-id="wxaaaf0r7d0r5bet59bpzwvq9r2990rt9ssf" timestamp="0"&gt;1505&lt;/key&gt;&lt;/foreign-keys&gt;&lt;ref-type name="Journal Article"&gt;17&lt;/ref-type&gt;&lt;contributors&gt;&lt;authors&gt;&lt;author&gt;West,A.H.&lt;/author&gt;&lt;author&gt;Stock,A.M.&lt;/author&gt;&lt;/authors&gt;&lt;/contributors&gt;&lt;titles&gt;&lt;title&gt;Histidine kinases and response regulator proteins in two-component signaling systems&lt;/title&gt;&lt;secondary-title&gt;Trends Biochem. Sci.&lt;/secondary-title&gt;&lt;/titles&gt;&lt;pages&gt;369-376&lt;/pages&gt;&lt;volume&gt;26&lt;/volume&gt;&lt;number&gt;6&lt;/number&gt;&lt;keywords&gt;&lt;keyword&gt;review&lt;/keyword&gt;&lt;keyword&gt;two-component signal transduction&lt;/keyword&gt;&lt;keyword&gt;sensor histidine kinases&lt;/keyword&gt;&lt;keyword&gt;response regulator&lt;/keyword&gt;&lt;/keywords&gt;&lt;dates&gt;&lt;year&gt;2001&lt;/year&gt;&lt;/dates&gt;&lt;urls&gt;&lt;/urls&gt;&lt;/record&gt;&lt;/Cite&gt;&lt;/EndNote&gt;</w:instrText>
      </w:r>
      <w:r w:rsidR="00FE4364">
        <w:fldChar w:fldCharType="separate"/>
      </w:r>
      <w:hyperlink w:anchor="_ENREF_3_1" w:tooltip="West, 2001 #1505" w:history="1">
        <w:r w:rsidR="00AE7C5B" w:rsidRPr="00FE4364">
          <w:rPr>
            <w:i/>
            <w:noProof/>
            <w:vertAlign w:val="superscript"/>
          </w:rPr>
          <w:t>1</w:t>
        </w:r>
      </w:hyperlink>
      <w:r w:rsidR="00FE4364" w:rsidRPr="00FE4364">
        <w:rPr>
          <w:i/>
          <w:noProof/>
          <w:vertAlign w:val="superscript"/>
        </w:rPr>
        <w:t xml:space="preserve">, </w:t>
      </w:r>
      <w:hyperlink w:anchor="_ENREF_3_63" w:tooltip="Lukat, 1990 #90" w:history="1">
        <w:r w:rsidR="00AE7C5B" w:rsidRPr="00FE4364">
          <w:rPr>
            <w:i/>
            <w:noProof/>
            <w:vertAlign w:val="superscript"/>
          </w:rPr>
          <w:t>63</w:t>
        </w:r>
      </w:hyperlink>
      <w:r w:rsidR="00FE4364">
        <w:fldChar w:fldCharType="end"/>
      </w:r>
      <w:r w:rsidR="00EF7B20">
        <w:t>.</w:t>
      </w:r>
    </w:p>
    <w:p w:rsidR="00BC3CA8" w:rsidRDefault="00BC3CA8" w:rsidP="00523FF8">
      <w:pPr>
        <w:pStyle w:val="Heading1"/>
      </w:pPr>
      <w:bookmarkStart w:id="26" w:name="_Toc437697177"/>
      <w:r w:rsidRPr="00875D57">
        <w:t>Phosphotransfer</w:t>
      </w:r>
      <w:r w:rsidR="00A353C2" w:rsidRPr="00875D57">
        <w:t xml:space="preserve"> mechanism</w:t>
      </w:r>
      <w:bookmarkEnd w:id="26"/>
    </w:p>
    <w:p w:rsidR="00531E3F" w:rsidRDefault="00844CAA" w:rsidP="00531E3F">
      <w:r>
        <w:tab/>
      </w:r>
      <w:r w:rsidR="00D65B11">
        <w:t xml:space="preserve">The mechanism of His-Asp protein phosphotransfer in TCSs </w:t>
      </w:r>
      <w:r w:rsidR="00A04CC6">
        <w:t xml:space="preserve">cannot be directly </w:t>
      </w:r>
      <w:r w:rsidR="000E53BB">
        <w:t>visualized</w:t>
      </w:r>
      <w:r w:rsidR="00836EAF">
        <w:t xml:space="preserve"> because</w:t>
      </w:r>
      <w:r w:rsidR="00D65B11">
        <w:t xml:space="preserve"> </w:t>
      </w:r>
      <w:r w:rsidR="000E53BB">
        <w:t xml:space="preserve">the </w:t>
      </w:r>
      <w:r w:rsidR="00D65B11">
        <w:t xml:space="preserve">static </w:t>
      </w:r>
      <w:r w:rsidR="000E53BB">
        <w:t xml:space="preserve">nature of </w:t>
      </w:r>
      <w:r w:rsidR="00D65B11">
        <w:t xml:space="preserve">crystal structures </w:t>
      </w:r>
      <w:r w:rsidR="000E53BB">
        <w:t xml:space="preserve">can </w:t>
      </w:r>
      <w:r w:rsidR="00836EAF">
        <w:t>only show</w:t>
      </w:r>
      <w:r w:rsidR="000E53BB">
        <w:t xml:space="preserve"> the inactive and activate </w:t>
      </w:r>
      <w:r w:rsidR="00836EAF">
        <w:t>conformations</w:t>
      </w:r>
      <w:r w:rsidR="00D65B11">
        <w:t xml:space="preserve">.  </w:t>
      </w:r>
      <w:r w:rsidR="001D7568">
        <w:t xml:space="preserve">However, </w:t>
      </w:r>
      <w:r w:rsidR="005C6C1F">
        <w:t xml:space="preserve">research has been done on </w:t>
      </w:r>
      <w:r w:rsidR="00524029">
        <w:t xml:space="preserve">other signaling </w:t>
      </w:r>
      <w:r w:rsidR="004009AD">
        <w:t>enzymes (reviewed in</w:t>
      </w:r>
      <w:hyperlink w:anchor="_ENREF_3_74" w:tooltip="Mildvan, 1997 #4850" w:history="1">
        <w:r w:rsidR="00AE7C5B">
          <w:fldChar w:fldCharType="begin"/>
        </w:r>
        <w:r w:rsidR="00AE7C5B">
          <w:instrText xml:space="preserve"> ADDIN EN.CITE &lt;EndNote&gt;&lt;Cite&gt;&lt;Author&gt;Mildvan&lt;/Author&gt;&lt;Year&gt;1997&lt;/Year&gt;&lt;RecNum&gt;4850&lt;/RecNum&gt;&lt;DisplayText&gt;&lt;style face="italic superscript"&gt;74&lt;/style&gt;&lt;/DisplayText&gt;&lt;record&gt;&lt;rec-number&gt;4850&lt;/rec-number&gt;&lt;foreign-keys&gt;&lt;key app="EN" db-id="wxaaaf0r7d0r5bet59bpzwvq9r2990rt9ssf" timestamp="0"&gt;4850&lt;/key&gt;&lt;/foreign-keys&gt;&lt;ref-type name="Journal Article"&gt;17&lt;/ref-type&gt;&lt;contributors&gt;&lt;authors&gt;&lt;author&gt;Mildvan, Albert S.&lt;/author&gt;&lt;/authors&gt;&lt;/contributors&gt;&lt;titles&gt;&lt;title&gt;Mechanisms of signaling and related enzymes&lt;/title&gt;&lt;secondary-title&gt;Proteins: Struct., Funct., Bioinf.&lt;/secondary-title&gt;&lt;/titles&gt;&lt;periodical&gt;&lt;full-title&gt;Proteins: Struct., Funct., Bioinf.&lt;/full-title&gt;&lt;/periodical&gt;&lt;pages&gt;401-416&lt;/pages&gt;&lt;volume&gt;29&lt;/volume&gt;&lt;number&gt;4&lt;/number&gt;&lt;keywords&gt;&lt;keyword&gt;nucleophilic substitution at phosphorus&lt;/keyword&gt;&lt;keyword&gt;associative mechanisms&lt;/keyword&gt;&lt;keyword&gt;dissociative mechanisms&lt;/keyword&gt;&lt;keyword&gt;transition-state structures&lt;/keyword&gt;&lt;keyword&gt;Staphylococcal nuclease&lt;/keyword&gt;&lt;keyword&gt;protein kinases&lt;/keyword&gt;&lt;keyword&gt;tyrosine kinases&lt;/keyword&gt;&lt;keyword&gt;G proteins&lt;/keyword&gt;&lt;keyword&gt;F1 ATPase&lt;/keyword&gt;&lt;keyword&gt;myosin ATPase&lt;/keyword&gt;&lt;keyword&gt;phosphoserine-phosphothreonine protein phosphatases&lt;/keyword&gt;&lt;keyword&gt;phosphotyrosine protein phosphatases&lt;/keyword&gt;&lt;/keywords&gt;&lt;dates&gt;&lt;year&gt;1997&lt;/year&gt;&lt;/dates&gt;&lt;publisher&gt;Wiley Subscription Services, Inc., A Wiley Company&lt;/publisher&gt;&lt;isbn&gt;1097-0134&lt;/isbn&gt;&lt;urls&gt;&lt;related-urls&gt;&lt;url&gt;http://dx.doi.org/10.1002/(SICI)1097-0134(199712)29:4&amp;lt;401::AID-PROT1&amp;gt;3.0.CO;2-B&lt;/url&gt;&lt;url&gt;http://onlinelibrary.wiley.com/doi/10.1002/(SICI)1097-0134(199712)29:4&amp;lt;401::AID-PROT1&amp;gt;3.0.CO;2-B/abstract&lt;/url&gt;&lt;/related-urls&gt;&lt;/urls&gt;&lt;electronic-resource-num&gt;10.1002/(SICI)1097-0134(199712)29:4&amp;lt;401::AID-PROT1&amp;gt;3.0.CO;2-B&lt;/electronic-resource-num&gt;&lt;/record&gt;&lt;/Cite&gt;&lt;/EndNote&gt;</w:instrText>
        </w:r>
        <w:r w:rsidR="00AE7C5B">
          <w:fldChar w:fldCharType="separate"/>
        </w:r>
        <w:r w:rsidR="00AE7C5B" w:rsidRPr="00FE4364">
          <w:rPr>
            <w:i/>
            <w:noProof/>
            <w:vertAlign w:val="superscript"/>
          </w:rPr>
          <w:t>74</w:t>
        </w:r>
        <w:r w:rsidR="00AE7C5B">
          <w:fldChar w:fldCharType="end"/>
        </w:r>
      </w:hyperlink>
      <w:r w:rsidR="00520638">
        <w:t>)</w:t>
      </w:r>
      <w:r w:rsidR="004566B5">
        <w:t xml:space="preserve"> </w:t>
      </w:r>
      <w:r w:rsidR="005C6C1F">
        <w:t>and a recent review of the current understanding of biological phosphoryl transfer mechanisms is an excellent resource</w:t>
      </w:r>
      <w:r w:rsidR="00FD4DDA">
        <w:t xml:space="preserve"> that can add to our understanding of RR activity</w:t>
      </w:r>
      <w:hyperlink w:anchor="_ENREF_3_75" w:tooltip="Lassila, 2011 #4851" w:history="1">
        <w:r w:rsidR="00AE7C5B">
          <w:fldChar w:fldCharType="begin"/>
        </w:r>
        <w:r w:rsidR="00AE7C5B">
          <w:instrText xml:space="preserve"> ADDIN EN.CITE &lt;EndNote&gt;&lt;Cite&gt;&lt;Author&gt;Lassila&lt;/Author&gt;&lt;Year&gt;2011&lt;/Year&gt;&lt;RecNum&gt;4851&lt;/RecNum&gt;&lt;DisplayText&gt;&lt;style face="italic superscript"&gt;75&lt;/style&gt;&lt;/DisplayText&gt;&lt;record&gt;&lt;rec-number&gt;4851&lt;/rec-number&gt;&lt;foreign-keys&gt;&lt;key app="EN" db-id="wxaaaf0r7d0r5bet59bpzwvq9r2990rt9ssf" timestamp="0"&gt;4851&lt;/key&gt;&lt;/foreign-keys&gt;&lt;ref-type name="Journal Article"&gt;17&lt;/ref-type&gt;&lt;contributors&gt;&lt;authors&gt;&lt;author&gt;Lassila, Jonathan K.&lt;/author&gt;&lt;author&gt;Zalatan, Jesse G.&lt;/author&gt;&lt;author&gt;Herschlag, Daniel&lt;/author&gt;&lt;/authors&gt;&lt;/contributors&gt;&lt;titles&gt;&lt;title&gt;Biological phosphoryl-transfer reactions: Understanding mechanism and catalysis&lt;/title&gt;&lt;secondary-title&gt;Annu. Rev. Biochem.&lt;/secondary-title&gt;&lt;/titles&gt;&lt;periodical&gt;&lt;full-title&gt;Annu. Rev. Biochem.&lt;/full-title&gt;&lt;/periodical&gt;&lt;pages&gt;669-702&lt;/pages&gt;&lt;volume&gt;80&lt;/volume&gt;&lt;dates&gt;&lt;year&gt;2011&lt;/year&gt;&lt;/dates&gt;&lt;isbn&gt;0066-4154&amp;#xD;1545-4509&lt;/isbn&gt;&lt;accession-num&gt;PMC3418923&lt;/accession-num&gt;&lt;urls&gt;&lt;related-urls&gt;&lt;url&gt;http://www.ncbi.nlm.nih.gov/pmc/articles/PMC3418923/&lt;/url&gt;&lt;url&gt;http://www.ncbi.nlm.nih.gov/pmc/articles/PMC3418923/pdf/nihms-398204.pdf&lt;/url&gt;&lt;/related-urls&gt;&lt;/urls&gt;&lt;electronic-resource-num&gt;10.1146/annurev-biochem-060409-092741&lt;/electronic-resource-num&gt;&lt;remote-database-name&gt;PMC&lt;/remote-database-name&gt;&lt;/record&gt;&lt;/Cite&gt;&lt;/EndNote&gt;</w:instrText>
        </w:r>
        <w:r w:rsidR="00AE7C5B">
          <w:fldChar w:fldCharType="separate"/>
        </w:r>
        <w:r w:rsidR="00AE7C5B" w:rsidRPr="00FE4364">
          <w:rPr>
            <w:i/>
            <w:noProof/>
            <w:vertAlign w:val="superscript"/>
          </w:rPr>
          <w:t>75</w:t>
        </w:r>
        <w:r w:rsidR="00AE7C5B">
          <w:fldChar w:fldCharType="end"/>
        </w:r>
      </w:hyperlink>
      <w:r w:rsidR="005C6C1F">
        <w:t>.</w:t>
      </w:r>
      <w:r w:rsidR="00524029">
        <w:t xml:space="preserve">  Response regulators are believed to exist in an equilibrium of “inactive” and “active” conformations, and the active states are stabilized by phosphorylation</w:t>
      </w:r>
      <w:hyperlink w:anchor="_ENREF_3_76" w:tooltip="Stock, 2006 #3690" w:history="1">
        <w:r w:rsidR="00AE7C5B">
          <w:fldChar w:fldCharType="begin"/>
        </w:r>
        <w:r w:rsidR="00AE7C5B">
          <w:instrText xml:space="preserve"> ADDIN EN.CITE &lt;EndNote&gt;&lt;Cite&gt;&lt;Author&gt;Stock&lt;/Author&gt;&lt;Year&gt;2006&lt;/Year&gt;&lt;RecNum&gt;3690&lt;/RecNum&gt;&lt;DisplayText&gt;&lt;style face="italic superscript"&gt;76&lt;/style&gt;&lt;/DisplayText&gt;&lt;record&gt;&lt;rec-number&gt;3690&lt;/rec-number&gt;&lt;foreign-keys&gt;&lt;key app="EN" db-id="wxaaaf0r7d0r5bet59bpzwvq9r2990rt9ssf" timestamp="0"&gt;3690&lt;/key&gt;&lt;/foreign-keys&gt;&lt;ref-type name="Journal Article"&gt;17&lt;/ref-type&gt;&lt;contributors&gt;&lt;authors&gt;&lt;author&gt;Stock,A.M.&lt;/author&gt;&lt;author&gt;Guhaniyogi,J.&lt;/author&gt;&lt;/authors&gt;&lt;/contributors&gt;&lt;titles&gt;&lt;title&gt;A new perspective on response regulator activation&lt;/title&gt;&lt;secondary-title&gt;J. Bacteriol.&lt;/secondary-title&gt;&lt;/titles&gt;&lt;periodical&gt;&lt;full-title&gt;J. Bacteriol.&lt;/full-title&gt;&lt;/periodical&gt;&lt;pages&gt;7328-7330&lt;/pages&gt;&lt;volume&gt;188&lt;/volume&gt;&lt;number&gt;21&lt;/number&gt;&lt;keywords&gt;&lt;keyword&gt;review of paper by Dyer &amp;amp; Dahlquist (same issue)&lt;/keyword&gt;&lt;keyword&gt;protein x-ray structures of activated response regulators&lt;/keyword&gt;&lt;keyword&gt;CheY&lt;/keyword&gt;&lt;/keywords&gt;&lt;dates&gt;&lt;year&gt;2006&lt;/year&gt;&lt;/dates&gt;&lt;urls&gt;&lt;related-urls&gt;&lt;url&gt;http://www.ncbi.nlm.nih.gov/pmc/articles/PMC1636256/pdf/1268-06.pdf&lt;/url&gt;&lt;/related-urls&gt;&lt;/urls&gt;&lt;/record&gt;&lt;/Cite&gt;&lt;/EndNote&gt;</w:instrText>
        </w:r>
        <w:r w:rsidR="00AE7C5B">
          <w:fldChar w:fldCharType="separate"/>
        </w:r>
        <w:r w:rsidR="00AE7C5B" w:rsidRPr="00FE4364">
          <w:rPr>
            <w:i/>
            <w:noProof/>
            <w:vertAlign w:val="superscript"/>
          </w:rPr>
          <w:t>76</w:t>
        </w:r>
        <w:r w:rsidR="00AE7C5B">
          <w:fldChar w:fldCharType="end"/>
        </w:r>
      </w:hyperlink>
      <w:r w:rsidR="00524029">
        <w:t>.</w:t>
      </w:r>
      <w:r w:rsidR="009C371A">
        <w:t xml:space="preserve">  </w:t>
      </w:r>
    </w:p>
    <w:p w:rsidR="00A84FAD" w:rsidRDefault="00EF2ABA" w:rsidP="00024FF7">
      <w:r>
        <w:tab/>
      </w:r>
      <w:r w:rsidR="00486C59">
        <w:t xml:space="preserve">In general, a histidine or aspartate acts as a nucleophile and attacks the positively charged phosphorus of the phosphoryl group covalently bound to the donor atom.  </w:t>
      </w:r>
      <w:r w:rsidR="00836EAF">
        <w:t>A divalent metal cation</w:t>
      </w:r>
      <w:r w:rsidR="00486C59">
        <w:t xml:space="preserve"> in the active site of RRs </w:t>
      </w:r>
      <w:r w:rsidR="00836EAF">
        <w:t>is</w:t>
      </w:r>
      <w:r w:rsidR="00486C59">
        <w:t xml:space="preserve"> essential for this reaction to occur in either direction.  </w:t>
      </w:r>
      <w:r w:rsidR="000E53BB">
        <w:t xml:space="preserve">This metal is likely responsible for neutralizing charges on the </w:t>
      </w:r>
      <w:r w:rsidR="000E53BB">
        <w:lastRenderedPageBreak/>
        <w:t>pentavalent transition state and it is hypothesized that this stabilization allows for the mechanism to occur</w:t>
      </w:r>
      <w:hyperlink w:anchor="_ENREF_3_77" w:tooltip="Silversmith, 1997 #383" w:history="1">
        <w:r w:rsidR="00AE7C5B">
          <w:fldChar w:fldCharType="begin"/>
        </w:r>
        <w:r w:rsidR="00AE7C5B">
          <w:instrText xml:space="preserve"> ADDIN EN.CITE &lt;EndNote&gt;&lt;Cite&gt;&lt;Author&gt;Silversmith&lt;/Author&gt;&lt;Year&gt;1997&lt;/Year&gt;&lt;RecNum&gt;383&lt;/RecNum&gt;&lt;DisplayText&gt;&lt;style face="italic superscript"&gt;77&lt;/style&gt;&lt;/DisplayText&gt;&lt;record&gt;&lt;rec-number&gt;383&lt;/rec-number&gt;&lt;foreign-keys&gt;&lt;key app="EN" db-id="wxaaaf0r7d0r5bet59bpzwvq9r2990rt9ssf" timestamp="0"&gt;383&lt;/key&gt;&lt;/foreign-keys&gt;&lt;ref-type name="Journal Article"&gt;17&lt;/ref-type&gt;&lt;contributors&gt;&lt;authors&gt;&lt;author&gt;Silversmith,R.E.&lt;/author&gt;&lt;author&gt;Appleby,J.L.&lt;/author&gt;&lt;author&gt;Bourret,R.B.&lt;/author&gt;&lt;/authors&gt;&lt;/contributors&gt;&lt;titles&gt;&lt;title&gt;Catalytic mechanism of phosphorylation and dephosphorylation of CheY: Kinetic characterization of imidazole phosphates as phosphodonors and the role of acid catalysis&lt;/title&gt;&lt;secondary-title&gt;Biochemistry&lt;/secondary-title&gt;&lt;/titles&gt;&lt;pages&gt;14965-14974&lt;/pages&gt;&lt;volume&gt;36&lt;/volume&gt;&lt;keywords&gt;&lt;keyword&gt;bacterial chemotaxis&lt;/keyword&gt;&lt;keyword&gt;two-component signal transduction&lt;/keyword&gt;&lt;/keywords&gt;&lt;dates&gt;&lt;year&gt;1997&lt;/year&gt;&lt;/dates&gt;&lt;urls&gt;&lt;/urls&gt;&lt;/record&gt;&lt;/Cite&gt;&lt;/EndNote&gt;</w:instrText>
        </w:r>
        <w:r w:rsidR="00AE7C5B">
          <w:fldChar w:fldCharType="separate"/>
        </w:r>
        <w:r w:rsidR="00AE7C5B" w:rsidRPr="00FE4364">
          <w:rPr>
            <w:i/>
            <w:noProof/>
            <w:vertAlign w:val="superscript"/>
          </w:rPr>
          <w:t>77</w:t>
        </w:r>
        <w:r w:rsidR="00AE7C5B">
          <w:fldChar w:fldCharType="end"/>
        </w:r>
      </w:hyperlink>
      <w:r w:rsidR="000E53BB">
        <w:t xml:space="preserve">.  </w:t>
      </w:r>
      <w:r>
        <w:t xml:space="preserve">Factors that affect the character of a phosphotransfer mechanism are the strength of the attacking nucleophile and the stability of the leaving group.  In proteins, these variables are strongly influenced by amino acid side chain or backbone </w:t>
      </w:r>
      <w:r w:rsidR="000E53BB">
        <w:t>contributions</w:t>
      </w:r>
      <w:r>
        <w:t xml:space="preserve"> that can donate or withdraw electron</w:t>
      </w:r>
      <w:r w:rsidR="00024FF7">
        <w:t xml:space="preserve">s from the donor or acceptor.  </w:t>
      </w:r>
    </w:p>
    <w:p w:rsidR="00010441" w:rsidRDefault="00F31B8E" w:rsidP="00A84FAD">
      <w:pPr>
        <w:ind w:firstLine="720"/>
      </w:pPr>
      <w:r>
        <w:t>M</w:t>
      </w:r>
      <w:r w:rsidR="00531E3F">
        <w:t xml:space="preserve">echanisms </w:t>
      </w:r>
      <w:r>
        <w:t xml:space="preserve">for phosphoryl transfer are believed to occur </w:t>
      </w:r>
      <w:r w:rsidR="00531E3F">
        <w:t xml:space="preserve">with </w:t>
      </w:r>
      <w:r>
        <w:t xml:space="preserve">partial </w:t>
      </w:r>
      <w:r w:rsidR="00531E3F">
        <w:t>as</w:t>
      </w:r>
      <w:r>
        <w:t>sociative character</w:t>
      </w:r>
      <w:hyperlink w:anchor="_ENREF_3_78" w:tooltip="Varughese, 2006 #3638" w:history="1">
        <w:r w:rsidR="00AE7C5B">
          <w:fldChar w:fldCharType="begin"/>
        </w:r>
        <w:r w:rsidR="00AE7C5B">
          <w:instrText xml:space="preserve"> ADDIN EN.CITE &lt;EndNote&gt;&lt;Cite&gt;&lt;Author&gt;Varughese&lt;/Author&gt;&lt;Year&gt;2006&lt;/Year&gt;&lt;RecNum&gt;3638&lt;/RecNum&gt;&lt;DisplayText&gt;&lt;style face="italic superscript"&gt;78&lt;/style&gt;&lt;/DisplayText&gt;&lt;record&gt;&lt;rec-number&gt;3638&lt;/rec-number&gt;&lt;foreign-keys&gt;&lt;key app="EN" db-id="wxaaaf0r7d0r5bet59bpzwvq9r2990rt9ssf" timestamp="0"&gt;3638&lt;/key&gt;&lt;/foreign-keys&gt;&lt;ref-type name="Journal Article"&gt;17&lt;/ref-type&gt;&lt;contributors&gt;&lt;authors&gt;&lt;author&gt;Varughese,K.I.&lt;/author&gt;&lt;author&gt;Tsigelny,I.&lt;/author&gt;&lt;author&gt;Zhao,H.&lt;/author&gt;&lt;/authors&gt;&lt;/contributors&gt;&lt;titles&gt;&lt;title&gt;The crystal structure of beryllofluoride Spo0F in complex with the phosphotransferase Spo0B represents a phosphotransfer pretransition state&lt;/title&gt;&lt;secondary-title&gt;J. Bacteriol.&lt;/secondary-title&gt;&lt;/titles&gt;&lt;periodical&gt;&lt;full-title&gt;J. Bacteriol.&lt;/full-title&gt;&lt;/periodical&gt;&lt;pages&gt;4970-4977&lt;/pages&gt;&lt;volume&gt;188&lt;/volume&gt;&lt;number&gt;13&lt;/number&gt;&lt;keywords&gt;&lt;keyword&gt;bacterial two-component system&lt;/keyword&gt;&lt;keyword&gt;sporulation in B. subtilis&lt;/keyword&gt;&lt;keyword&gt;protein X-ray structure of Spo0F/Spo0B complex with BeF3-&lt;/keyword&gt;&lt;keyword&gt;phosphoryl transfer&lt;/keyword&gt;&lt;keyword&gt;geometry favors a dissociative mechanism&lt;/keyword&gt;&lt;/keywords&gt;&lt;dates&gt;&lt;year&gt;2006&lt;/year&gt;&lt;/dates&gt;&lt;urls&gt;&lt;/urls&gt;&lt;/record&gt;&lt;/Cite&gt;&lt;/EndNote&gt;</w:instrText>
        </w:r>
        <w:r w:rsidR="00AE7C5B">
          <w:fldChar w:fldCharType="separate"/>
        </w:r>
        <w:r w:rsidR="00AE7C5B" w:rsidRPr="00FE4364">
          <w:rPr>
            <w:i/>
            <w:noProof/>
            <w:vertAlign w:val="superscript"/>
          </w:rPr>
          <w:t>78</w:t>
        </w:r>
        <w:r w:rsidR="00AE7C5B">
          <w:fldChar w:fldCharType="end"/>
        </w:r>
      </w:hyperlink>
      <w:r w:rsidR="00010441">
        <w:t>, including Sln1-R1 to Ypd1</w:t>
      </w:r>
      <w:hyperlink w:anchor="_ENREF_3_79" w:tooltip="Zhao, 2008 #3833" w:history="1">
        <w:r w:rsidR="00AE7C5B">
          <w:fldChar w:fldCharType="begin"/>
        </w:r>
        <w:r w:rsidR="00AE7C5B">
          <w:instrText xml:space="preserve"> ADDIN EN.CITE &lt;EndNote&gt;&lt;Cite&gt;&lt;Author&gt;Zhao&lt;/Author&gt;&lt;Year&gt;2008&lt;/Year&gt;&lt;RecNum&gt;3833&lt;/RecNum&gt;&lt;DisplayText&gt;&lt;style face="italic superscript"&gt;79&lt;/style&gt;&lt;/DisplayText&gt;&lt;record&gt;&lt;rec-number&gt;3833&lt;/rec-number&gt;&lt;foreign-keys&gt;&lt;key app="EN" db-id="wxaaaf0r7d0r5bet59bpzwvq9r2990rt9ssf" timestamp="0"&gt;3833&lt;/key&gt;&lt;/foreign-keys&gt;&lt;ref-type name="Journal Article"&gt;17&lt;/ref-type&gt;&lt;contributors&gt;&lt;authors&gt;&lt;author&gt;Zhao,X.&lt;/author&gt;&lt;author&gt;Copeland,D.M.&lt;/author&gt;&lt;author&gt;Soares,A.S.&lt;/author&gt;&lt;author&gt;West,A.H.&lt;/author&gt;&lt;/authors&gt;&lt;/contributors&gt;&lt;titles&gt;&lt;title&gt;Crystal structure of a complex between the phosphorelay protein YPD1 and the response regulator domain of SLN1 bound to a phosphoryl analog&lt;/title&gt;&lt;secondary-title&gt;J. Mol. Biol.&lt;/secondary-title&gt;&lt;/titles&gt;&lt;periodical&gt;&lt;full-title&gt;J. Mol. Biol.&lt;/full-title&gt;&lt;/periodical&gt;&lt;pages&gt;1141-1151&lt;/pages&gt;&lt;volume&gt;375&lt;/volume&gt;&lt;number&gt;4&lt;/number&gt;&lt;keywords&gt;&lt;keyword&gt;eukaryotic two-component system&lt;/keyword&gt;&lt;keyword&gt;protein X-ray structure of an HPT-RR complex&lt;/keyword&gt;&lt;keyword&gt;protein-protein interactions&lt;/keyword&gt;&lt;keyword&gt;BeF3 activated response regulator&lt;/keyword&gt;&lt;/keywords&gt;&lt;dates&gt;&lt;year&gt;2008&lt;/year&gt;&lt;/dates&gt;&lt;urls&gt;&lt;/urls&gt;&lt;/record&gt;&lt;/Cite&gt;&lt;/EndNote&gt;</w:instrText>
        </w:r>
        <w:r w:rsidR="00AE7C5B">
          <w:fldChar w:fldCharType="separate"/>
        </w:r>
        <w:r w:rsidR="00AE7C5B" w:rsidRPr="00FE4364">
          <w:rPr>
            <w:i/>
            <w:noProof/>
            <w:vertAlign w:val="superscript"/>
          </w:rPr>
          <w:t>79</w:t>
        </w:r>
        <w:r w:rsidR="00AE7C5B">
          <w:fldChar w:fldCharType="end"/>
        </w:r>
      </w:hyperlink>
      <w:r w:rsidR="00E179AE">
        <w:t xml:space="preserve">.  </w:t>
      </w:r>
      <w:r w:rsidR="00F0661A">
        <w:t xml:space="preserve">Known cell signaling enzymes range from </w:t>
      </w:r>
      <w:r w:rsidR="00F0661A">
        <w:rPr>
          <w:rFonts w:cstheme="minorHAnsi"/>
        </w:rPr>
        <w:t>≤</w:t>
      </w:r>
      <w:r w:rsidR="00F0661A">
        <w:t>8% – 50% associative character</w:t>
      </w:r>
      <w:hyperlink w:anchor="_ENREF_3_74" w:tooltip="Mildvan, 1997 #4850" w:history="1">
        <w:r w:rsidR="00AE7C5B">
          <w:fldChar w:fldCharType="begin"/>
        </w:r>
        <w:r w:rsidR="00AE7C5B">
          <w:instrText xml:space="preserve"> ADDIN EN.CITE &lt;EndNote&gt;&lt;Cite&gt;&lt;Author&gt;Mildvan&lt;/Author&gt;&lt;Year&gt;1997&lt;/Year&gt;&lt;RecNum&gt;4850&lt;/RecNum&gt;&lt;DisplayText&gt;&lt;style face="italic superscript"&gt;74&lt;/style&gt;&lt;/DisplayText&gt;&lt;record&gt;&lt;rec-number&gt;4850&lt;/rec-number&gt;&lt;foreign-keys&gt;&lt;key app="EN" db-id="wxaaaf0r7d0r5bet59bpzwvq9r2990rt9ssf" timestamp="0"&gt;4850&lt;/key&gt;&lt;/foreign-keys&gt;&lt;ref-type name="Journal Article"&gt;17&lt;/ref-type&gt;&lt;contributors&gt;&lt;authors&gt;&lt;author&gt;Mildvan, Albert S.&lt;/author&gt;&lt;/authors&gt;&lt;/contributors&gt;&lt;titles&gt;&lt;title&gt;Mechanisms of signaling and related enzymes&lt;/title&gt;&lt;secondary-title&gt;Proteins: Struct., Funct., Bioinf.&lt;/secondary-title&gt;&lt;/titles&gt;&lt;periodical&gt;&lt;full-title&gt;Proteins: Struct., Funct., Bioinf.&lt;/full-title&gt;&lt;/periodical&gt;&lt;pages&gt;401-416&lt;/pages&gt;&lt;volume&gt;29&lt;/volume&gt;&lt;number&gt;4&lt;/number&gt;&lt;keywords&gt;&lt;keyword&gt;nucleophilic substitution at phosphorus&lt;/keyword&gt;&lt;keyword&gt;associative mechanisms&lt;/keyword&gt;&lt;keyword&gt;dissociative mechanisms&lt;/keyword&gt;&lt;keyword&gt;transition-state structures&lt;/keyword&gt;&lt;keyword&gt;Staphylococcal nuclease&lt;/keyword&gt;&lt;keyword&gt;protein kinases&lt;/keyword&gt;&lt;keyword&gt;tyrosine kinases&lt;/keyword&gt;&lt;keyword&gt;G proteins&lt;/keyword&gt;&lt;keyword&gt;F1 ATPase&lt;/keyword&gt;&lt;keyword&gt;myosin ATPase&lt;/keyword&gt;&lt;keyword&gt;phosphoserine-phosphothreonine protein phosphatases&lt;/keyword&gt;&lt;keyword&gt;phosphotyrosine protein phosphatases&lt;/keyword&gt;&lt;/keywords&gt;&lt;dates&gt;&lt;year&gt;1997&lt;/year&gt;&lt;/dates&gt;&lt;publisher&gt;Wiley Subscription Services, Inc., A Wiley Company&lt;/publisher&gt;&lt;isbn&gt;1097-0134&lt;/isbn&gt;&lt;urls&gt;&lt;related-urls&gt;&lt;url&gt;http://dx.doi.org/10.1002/(SICI)1097-0134(199712)29:4&amp;lt;401::AID-PROT1&amp;gt;3.0.CO;2-B&lt;/url&gt;&lt;url&gt;http://onlinelibrary.wiley.com/doi/10.1002/(SICI)1097-0134(199712)29:4&amp;lt;401::AID-PROT1&amp;gt;3.0.CO;2-B/abstract&lt;/url&gt;&lt;/related-urls&gt;&lt;/urls&gt;&lt;electronic-resource-num&gt;10.1002/(SICI)1097-0134(199712)29:4&amp;lt;401::AID-PROT1&amp;gt;3.0.CO;2-B&lt;/electronic-resource-num&gt;&lt;/record&gt;&lt;/Cite&gt;&lt;/EndNote&gt;</w:instrText>
        </w:r>
        <w:r w:rsidR="00AE7C5B">
          <w:fldChar w:fldCharType="separate"/>
        </w:r>
        <w:r w:rsidR="00AE7C5B" w:rsidRPr="00FE4364">
          <w:rPr>
            <w:i/>
            <w:noProof/>
            <w:vertAlign w:val="superscript"/>
          </w:rPr>
          <w:t>74</w:t>
        </w:r>
        <w:r w:rsidR="00AE7C5B">
          <w:fldChar w:fldCharType="end"/>
        </w:r>
      </w:hyperlink>
      <w:r w:rsidR="00F0661A">
        <w:t xml:space="preserve">.  </w:t>
      </w:r>
      <w:r w:rsidR="00010441">
        <w:t>In the case of protein phosphotransfer, mechanisms are not described as associative or dissociative, but defined along a continuum, depending</w:t>
      </w:r>
      <w:r w:rsidR="007526CF">
        <w:t xml:space="preserve"> on</w:t>
      </w:r>
      <w:r w:rsidR="00010441">
        <w:t xml:space="preserve"> </w:t>
      </w:r>
      <w:r w:rsidR="00EF2ABA">
        <w:t>the</w:t>
      </w:r>
      <w:r w:rsidR="00010441">
        <w:t xml:space="preserve"> tight</w:t>
      </w:r>
      <w:r w:rsidR="00EF2ABA">
        <w:t xml:space="preserve">ness of the </w:t>
      </w:r>
      <w:r w:rsidR="007526CF">
        <w:t xml:space="preserve">hypothesized </w:t>
      </w:r>
      <w:r w:rsidR="00EF2ABA">
        <w:t>transition state</w:t>
      </w:r>
      <w:r w:rsidR="004F4047">
        <w:t xml:space="preserve"> (</w:t>
      </w:r>
      <w:r w:rsidR="004F4047">
        <w:fldChar w:fldCharType="begin"/>
      </w:r>
      <w:r w:rsidR="004F4047">
        <w:instrText xml:space="preserve"> REF _Ref434424508 \h </w:instrText>
      </w:r>
      <w:r w:rsidR="004F4047">
        <w:fldChar w:fldCharType="separate"/>
      </w:r>
      <w:r w:rsidR="004A297F">
        <w:t xml:space="preserve">Figure </w:t>
      </w:r>
      <w:r w:rsidR="004A297F">
        <w:rPr>
          <w:noProof/>
        </w:rPr>
        <w:t>5</w:t>
      </w:r>
      <w:r w:rsidR="004F4047">
        <w:fldChar w:fldCharType="end"/>
      </w:r>
      <w:r w:rsidR="004F4047">
        <w:t>)</w:t>
      </w:r>
      <w:r w:rsidR="00010441">
        <w:t xml:space="preserve">.  </w:t>
      </w:r>
      <w:r w:rsidR="00A84FAD">
        <w:t>A</w:t>
      </w:r>
      <w:r w:rsidR="00E5130A">
        <w:t xml:space="preserve">ssumptions about the mechanistic pathway </w:t>
      </w:r>
      <w:r w:rsidR="00B14F09">
        <w:t>have been</w:t>
      </w:r>
      <w:r w:rsidR="00E5130A">
        <w:t xml:space="preserve"> inferred from co-crystal structures by measuring donor-acceptor atom distances and active site geometries</w:t>
      </w:r>
      <w:r w:rsidR="00FE4364">
        <w:fldChar w:fldCharType="begin">
          <w:fldData xml:space="preserve">PEVuZE5vdGU+PENpdGU+PEF1dGhvcj5WYXJ1Z2hlc2U8L0F1dGhvcj48WWVhcj4yMDA2PC9ZZWFy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=
</w:fldData>
        </w:fldChar>
      </w:r>
      <w:r w:rsidR="00876967">
        <w:instrText xml:space="preserve"> ADDIN EN.CITE </w:instrText>
      </w:r>
      <w:r w:rsidR="00876967">
        <w:fldChar w:fldCharType="begin">
          <w:fldData xml:space="preserve">PEVuZE5vdGU+PENpdGU+PEF1dGhvcj5WYXJ1Z2hlc2U8L0F1dGhvcj48WWVhcj4yMDA2PC9ZZWFy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=
</w:fldData>
        </w:fldChar>
      </w:r>
      <w:r w:rsidR="00876967">
        <w:instrText xml:space="preserve"> ADDIN EN.CITE.DATA </w:instrText>
      </w:r>
      <w:r w:rsidR="00876967">
        <w:fldChar w:fldCharType="end"/>
      </w:r>
      <w:r w:rsidR="00FE4364">
        <w:fldChar w:fldCharType="separate"/>
      </w:r>
      <w:hyperlink w:anchor="_ENREF_3_39" w:tooltip="Casino, 2014 #4849" w:history="1">
        <w:r w:rsidR="00AE7C5B" w:rsidRPr="00FE4364">
          <w:rPr>
            <w:i/>
            <w:noProof/>
            <w:vertAlign w:val="superscript"/>
          </w:rPr>
          <w:t>39</w:t>
        </w:r>
      </w:hyperlink>
      <w:r w:rsidR="00FE4364" w:rsidRPr="00FE4364">
        <w:rPr>
          <w:i/>
          <w:noProof/>
          <w:vertAlign w:val="superscript"/>
        </w:rPr>
        <w:t xml:space="preserve">, </w:t>
      </w:r>
      <w:hyperlink w:anchor="_ENREF_3_78" w:tooltip="Varughese, 2006 #3638" w:history="1">
        <w:r w:rsidR="00AE7C5B" w:rsidRPr="00FE4364">
          <w:rPr>
            <w:i/>
            <w:noProof/>
            <w:vertAlign w:val="superscript"/>
          </w:rPr>
          <w:t>78</w:t>
        </w:r>
      </w:hyperlink>
      <w:r w:rsidR="00FE4364">
        <w:fldChar w:fldCharType="end"/>
      </w:r>
      <w:r w:rsidR="00E5130A">
        <w:t>.</w:t>
      </w:r>
    </w:p>
    <w:p w:rsidR="004F4047" w:rsidRDefault="004F4047" w:rsidP="0033609D">
      <w:pPr>
        <w:keepNext/>
        <w:jc w:val="center"/>
      </w:pPr>
      <w:r>
        <w:rPr>
          <w:noProof/>
          <w:lang w:bidi="ar-SA"/>
        </w:rPr>
        <w:drawing>
          <wp:inline distT="0" distB="0" distL="0" distR="0" wp14:anchorId="225945A1" wp14:editId="55D0E616">
            <wp:extent cx="4480244" cy="32004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echanism.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480244" cy="3200400"/>
                    </a:xfrm>
                    <a:prstGeom prst="rect">
                      <a:avLst/>
                    </a:prstGeom>
                  </pic:spPr>
                </pic:pic>
              </a:graphicData>
            </a:graphic>
          </wp:inline>
        </w:drawing>
      </w:r>
    </w:p>
    <w:p w:rsidR="004F4047" w:rsidRDefault="004F4047" w:rsidP="0033609D">
      <w:pPr>
        <w:pStyle w:val="Caption"/>
        <w:jc w:val="both"/>
      </w:pPr>
      <w:bookmarkStart w:id="27" w:name="_Ref434424508"/>
      <w:bookmarkStart w:id="28" w:name="_Toc437696847"/>
      <w:r>
        <w:t xml:space="preserve">Figure </w:t>
      </w:r>
      <w:r w:rsidR="00123FCD">
        <w:fldChar w:fldCharType="begin"/>
      </w:r>
      <w:r w:rsidR="00123FCD">
        <w:instrText xml:space="preserve"> SEQ Figure \* ARABIC </w:instrText>
      </w:r>
      <w:r w:rsidR="00123FCD">
        <w:fldChar w:fldCharType="separate"/>
      </w:r>
      <w:r w:rsidR="004A297F">
        <w:rPr>
          <w:noProof/>
        </w:rPr>
        <w:t>5</w:t>
      </w:r>
      <w:r w:rsidR="00123FCD">
        <w:rPr>
          <w:noProof/>
        </w:rPr>
        <w:fldChar w:fldCharType="end"/>
      </w:r>
      <w:bookmarkEnd w:id="27"/>
      <w:r>
        <w:t>.  Continuum of phosphoryl transfer transition states.</w:t>
      </w:r>
      <w:bookmarkEnd w:id="28"/>
      <w:r>
        <w:t xml:space="preserve">  </w:t>
      </w:r>
    </w:p>
    <w:p w:rsidR="004F4047" w:rsidRPr="00FA4EBD" w:rsidRDefault="004F4047" w:rsidP="0033609D">
      <w:pPr>
        <w:pStyle w:val="Caption"/>
        <w:jc w:val="both"/>
        <w:rPr>
          <w:b w:val="0"/>
          <w:sz w:val="20"/>
          <w:szCs w:val="20"/>
        </w:rPr>
      </w:pPr>
      <w:r w:rsidRPr="00FA4EBD">
        <w:rPr>
          <w:b w:val="0"/>
          <w:sz w:val="20"/>
          <w:szCs w:val="20"/>
        </w:rPr>
        <w:t>Adapted from</w:t>
      </w:r>
      <w:hyperlink w:anchor="_ENREF_3_75" w:tooltip="Lassila, 2011 #4851" w:history="1">
        <w:r w:rsidR="00AE7C5B">
          <w:rPr>
            <w:b w:val="0"/>
            <w:sz w:val="20"/>
            <w:szCs w:val="20"/>
          </w:rPr>
          <w:fldChar w:fldCharType="begin"/>
        </w:r>
        <w:r w:rsidR="00AE7C5B">
          <w:rPr>
            <w:b w:val="0"/>
            <w:sz w:val="20"/>
            <w:szCs w:val="20"/>
          </w:rPr>
          <w:instrText xml:space="preserve"> ADDIN EN.CITE &lt;EndNote&gt;&lt;Cite&gt;&lt;Author&gt;Lassila&lt;/Author&gt;&lt;Year&gt;2011&lt;/Year&gt;&lt;RecNum&gt;4851&lt;/RecNum&gt;&lt;DisplayText&gt;&lt;style face="italic superscript"&gt;75&lt;/style&gt;&lt;/DisplayText&gt;&lt;record&gt;&lt;rec-number&gt;4851&lt;/rec-number&gt;&lt;foreign-keys&gt;&lt;key app="EN" db-id="wxaaaf0r7d0r5bet59bpzwvq9r2990rt9ssf" timestamp="0"&gt;4851&lt;/key&gt;&lt;/foreign-keys&gt;&lt;ref-type name="Journal Article"&gt;17&lt;/ref-type&gt;&lt;contributors&gt;&lt;authors&gt;&lt;author&gt;Lassila, Jonathan K.&lt;/author&gt;&lt;author&gt;Zalatan, Jesse G.&lt;/author&gt;&lt;author&gt;Herschlag, Daniel&lt;/author&gt;&lt;/authors&gt;&lt;/contributors&gt;&lt;titles&gt;&lt;title&gt;Biological phosphoryl-transfer reactions: Understanding mechanism and catalysis&lt;/title&gt;&lt;secondary-title&gt;Annu. Rev. Biochem.&lt;/secondary-title&gt;&lt;/titles&gt;&lt;periodical&gt;&lt;full-title&gt;Annu. Rev. Biochem.&lt;/full-title&gt;&lt;/periodical&gt;&lt;pages&gt;669-702&lt;/pages&gt;&lt;volume&gt;80&lt;/volume&gt;&lt;dates&gt;&lt;year&gt;2011&lt;/year&gt;&lt;/dates&gt;&lt;isbn&gt;0066-4154&amp;#xD;1545-4509&lt;/isbn&gt;&lt;accession-num&gt;PMC3418923&lt;/accession-num&gt;&lt;urls&gt;&lt;related-urls&gt;&lt;url&gt;http://www.ncbi.nlm.nih.gov/pmc/articles/PMC3418923/&lt;/url&gt;&lt;url&gt;http://www.ncbi.nlm.nih.gov/pmc/articles/PMC3418923/pdf/nihms-398204.pdf&lt;/url&gt;&lt;/related-urls&gt;&lt;/urls&gt;&lt;electronic-resource-num&gt;10.1146/annurev-biochem-060409-092741&lt;/electronic-resource-num&gt;&lt;remote-database-name&gt;PMC&lt;/remote-database-name&gt;&lt;/record&gt;&lt;/Cite&gt;&lt;/EndNote&gt;</w:instrText>
        </w:r>
        <w:r w:rsidR="00AE7C5B">
          <w:rPr>
            <w:b w:val="0"/>
            <w:sz w:val="20"/>
            <w:szCs w:val="20"/>
          </w:rPr>
          <w:fldChar w:fldCharType="separate"/>
        </w:r>
        <w:r w:rsidR="00AE7C5B" w:rsidRPr="00FE4364">
          <w:rPr>
            <w:b w:val="0"/>
            <w:i/>
            <w:noProof/>
            <w:sz w:val="20"/>
            <w:szCs w:val="20"/>
            <w:vertAlign w:val="superscript"/>
          </w:rPr>
          <w:t>75</w:t>
        </w:r>
        <w:r w:rsidR="00AE7C5B">
          <w:rPr>
            <w:b w:val="0"/>
            <w:sz w:val="20"/>
            <w:szCs w:val="20"/>
          </w:rPr>
          <w:fldChar w:fldCharType="end"/>
        </w:r>
      </w:hyperlink>
      <w:r w:rsidR="004566B5">
        <w:rPr>
          <w:b w:val="0"/>
          <w:sz w:val="20"/>
          <w:szCs w:val="20"/>
        </w:rPr>
        <w:t>.</w:t>
      </w:r>
    </w:p>
    <w:p w:rsidR="000864E1" w:rsidRPr="004F4047" w:rsidRDefault="000864E1" w:rsidP="004F4047"/>
    <w:p w:rsidR="00B76443" w:rsidRDefault="00EB74AA" w:rsidP="00523FF8">
      <w:pPr>
        <w:pStyle w:val="Heading1"/>
      </w:pPr>
      <w:bookmarkStart w:id="29" w:name="_Toc437697178"/>
      <w:r>
        <w:rPr>
          <w:i/>
        </w:rPr>
        <w:lastRenderedPageBreak/>
        <w:t>S.</w:t>
      </w:r>
      <w:r w:rsidR="00B76443" w:rsidRPr="00AE086D">
        <w:rPr>
          <w:i/>
        </w:rPr>
        <w:t xml:space="preserve"> cerevisiae</w:t>
      </w:r>
      <w:r w:rsidR="00B76443">
        <w:t xml:space="preserve"> </w:t>
      </w:r>
      <w:r w:rsidR="00AE086D">
        <w:t>Sln1 phosphorelay pathway</w:t>
      </w:r>
      <w:bookmarkEnd w:id="29"/>
    </w:p>
    <w:p w:rsidR="008F4BD0" w:rsidRPr="008F4BD0" w:rsidRDefault="008F4BD0" w:rsidP="00AE086D">
      <w:pPr>
        <w:ind w:firstLine="720"/>
      </w:pPr>
      <w:r>
        <w:t xml:space="preserve">The yeast </w:t>
      </w:r>
      <w:r w:rsidR="00EB74AA">
        <w:rPr>
          <w:i/>
        </w:rPr>
        <w:t xml:space="preserve">S. </w:t>
      </w:r>
      <w:r w:rsidRPr="008F4BD0">
        <w:rPr>
          <w:i/>
        </w:rPr>
        <w:t>cerevisiae</w:t>
      </w:r>
      <w:r>
        <w:t xml:space="preserve"> has been used extensively as a model organism</w:t>
      </w:r>
      <w:hyperlink w:anchor="_ENREF_3_80" w:tooltip="Hinnebusch, 2011 #4735" w:history="1">
        <w:r w:rsidR="00AE7C5B">
          <w:fldChar w:fldCharType="begin"/>
        </w:r>
        <w:r w:rsidR="00AE7C5B">
          <w:instrText xml:space="preserve"> ADDIN EN.CITE &lt;EndNote&gt;&lt;Cite&gt;&lt;Author&gt;Hinnebusch&lt;/Author&gt;&lt;Year&gt;2011&lt;/Year&gt;&lt;RecNum&gt;4735&lt;/RecNum&gt;&lt;DisplayText&gt;&lt;style face="italic superscript"&gt;80&lt;/style&gt;&lt;/DisplayText&gt;&lt;record&gt;&lt;rec-number&gt;4735&lt;/rec-number&gt;&lt;foreign-keys&gt;&lt;key app="EN" db-id="wxaaaf0r7d0r5bet59bpzwvq9r2990rt9ssf" timestamp="0"&gt;4735&lt;/key&gt;&lt;/foreign-keys&gt;&lt;ref-type name="Journal Article"&gt;17&lt;/ref-type&gt;&lt;contributors&gt;&lt;authors&gt;&lt;author&gt;Hinnebusch, Alan G.&lt;/author&gt;&lt;author&gt;Johnston, Mark&lt;/author&gt;&lt;/authors&gt;&lt;/contributors&gt;&lt;titles&gt;&lt;title&gt;YeastBook: An Encyclopedia of the Reference Eukaryotic Cell&lt;/title&gt;&lt;secondary-title&gt;Genetics&lt;/secondary-title&gt;&lt;/titles&gt;&lt;pages&gt;683-684&lt;/pages&gt;&lt;volume&gt;189&lt;/volume&gt;&lt;number&gt;3&lt;/number&gt;&lt;dates&gt;&lt;year&gt;2011&lt;/year&gt;&lt;pub-dates&gt;&lt;date&gt;November 1, 2011&lt;/date&gt;&lt;/pub-dates&gt;&lt;/dates&gt;&lt;urls&gt;&lt;related-urls&gt;&lt;url&gt;http://www.genetics.org/content/189/3/683.short&lt;/url&gt;&lt;url&gt;http://www.ncbi.nlm.nih.gov/pmc/articles/PMC3213385/pdf/683.pdf&lt;/url&gt;&lt;/related-urls&gt;&lt;/urls&gt;&lt;electronic-resource-num&gt;10.1534/genetics.111.135129&lt;/electronic-resource-num&gt;&lt;/record&gt;&lt;/Cite&gt;&lt;/EndNote&gt;</w:instrText>
        </w:r>
        <w:r w:rsidR="00AE7C5B">
          <w:fldChar w:fldCharType="separate"/>
        </w:r>
        <w:r w:rsidR="00AE7C5B" w:rsidRPr="00FE4364">
          <w:rPr>
            <w:i/>
            <w:noProof/>
            <w:vertAlign w:val="superscript"/>
          </w:rPr>
          <w:t>80</w:t>
        </w:r>
        <w:r w:rsidR="00AE7C5B">
          <w:fldChar w:fldCharType="end"/>
        </w:r>
      </w:hyperlink>
      <w:r w:rsidR="00A353C2">
        <w:t xml:space="preserve">.  </w:t>
      </w:r>
      <w:r w:rsidR="007032E1">
        <w:t xml:space="preserve">This is because of its genetic tractability and the presence of only a single </w:t>
      </w:r>
      <w:r>
        <w:t>multi-step phosphorelay system</w:t>
      </w:r>
      <w:r w:rsidR="006A539C">
        <w:t>.</w:t>
      </w:r>
      <w:r w:rsidR="008D0EDD">
        <w:t xml:space="preserve">  Pathogenic fungi contain homologous pathways</w:t>
      </w:r>
      <w:r w:rsidR="00435B84">
        <w:t xml:space="preserve"> that are not found in mammals</w:t>
      </w:r>
      <w:r w:rsidR="007032E1">
        <w:t xml:space="preserve">, making these systems valuable putative drug targets.  </w:t>
      </w:r>
      <w:r w:rsidR="008D0EDD">
        <w:t xml:space="preserve">The </w:t>
      </w:r>
      <w:r w:rsidR="007032E1">
        <w:t xml:space="preserve">highly nonspecific nature of current antifungal </w:t>
      </w:r>
      <w:r w:rsidR="00106766">
        <w:t>treatments has</w:t>
      </w:r>
      <w:r w:rsidR="008D0EDD">
        <w:t xml:space="preserve"> gr</w:t>
      </w:r>
      <w:r w:rsidR="007032E1">
        <w:t xml:space="preserve">eatly increased the urgency to understand </w:t>
      </w:r>
      <w:r w:rsidR="008D0EDD">
        <w:t>t</w:t>
      </w:r>
      <w:r w:rsidR="007032E1">
        <w:t>hese signaling pathways</w:t>
      </w:r>
      <w:hyperlink w:anchor="_ENREF_3_81" w:tooltip="Shor, 2015 #4630" w:history="1">
        <w:r w:rsidR="00AE7C5B">
          <w:fldChar w:fldCharType="begin"/>
        </w:r>
        <w:r w:rsidR="00AE7C5B">
          <w:instrText xml:space="preserve"> ADDIN EN.CITE &lt;EndNote&gt;&lt;Cite&gt;&lt;Author&gt;Shor&lt;/Author&gt;&lt;Year&gt;2015&lt;/Year&gt;&lt;RecNum&gt;4630&lt;/RecNum&gt;&lt;DisplayText&gt;&lt;style face="italic superscript"&gt;81&lt;/style&gt;&lt;/DisplayText&gt;&lt;record&gt;&lt;rec-number&gt;4630&lt;/rec-number&gt;&lt;foreign-keys&gt;&lt;key app="EN" db-id="wxaaaf0r7d0r5bet59bpzwvq9r2990rt9ssf" timestamp="0"&gt;4630&lt;/key&gt;&lt;/foreign-keys&gt;&lt;ref-type name="Journal Article"&gt;17&lt;/ref-type&gt;&lt;contributors&gt;&lt;authors&gt;&lt;author&gt;Shor,E.&lt;/author&gt;&lt;author&gt;Chauhan,N.&lt;/author&gt;&lt;/authors&gt;&lt;/contributors&gt;&lt;titles&gt;&lt;title&gt;A case for two-component signaling systems as antifungal drug targets&lt;/title&gt;&lt;secondary-title&gt;PLOS Pathog.&lt;/secondary-title&gt;&lt;/titles&gt;&lt;pages&gt;e1004632&lt;/pages&gt;&lt;volume&gt;11&lt;/volume&gt;&lt;number&gt;2&lt;/number&gt;&lt;keywords&gt;&lt;keyword&gt;review&lt;/keyword&gt;&lt;keyword&gt;eukaryotic two-component system&lt;/keyword&gt;&lt;keyword&gt;fungal pathogen&lt;/keyword&gt;&lt;keyword&gt;antifungal drug target&lt;/keyword&gt;&lt;/keywords&gt;&lt;dates&gt;&lt;year&gt;2015&lt;/year&gt;&lt;/dates&gt;&lt;urls&gt;&lt;related-urls&gt;&lt;url&gt;http://www.ncbi.nlm.nih.gov/pmc/articles/PMC4344368/pdf/ppat.1004632.pdf&lt;/url&gt;&lt;/related-urls&gt;&lt;/urls&gt;&lt;electronic-resource-num&gt;doi:10.1371/journal.ppat.1004632&lt;/electronic-resource-num&gt;&lt;/record&gt;&lt;/Cite&gt;&lt;/EndNote&gt;</w:instrText>
        </w:r>
        <w:r w:rsidR="00AE7C5B">
          <w:fldChar w:fldCharType="separate"/>
        </w:r>
        <w:r w:rsidR="00AE7C5B" w:rsidRPr="00FE4364">
          <w:rPr>
            <w:i/>
            <w:noProof/>
            <w:vertAlign w:val="superscript"/>
          </w:rPr>
          <w:t>81</w:t>
        </w:r>
        <w:r w:rsidR="00AE7C5B">
          <w:fldChar w:fldCharType="end"/>
        </w:r>
      </w:hyperlink>
      <w:r w:rsidR="008D0EDD">
        <w:t>.</w:t>
      </w:r>
    </w:p>
    <w:p w:rsidR="00DF74A1" w:rsidRDefault="005022D5" w:rsidP="00D03FBC">
      <w:pPr>
        <w:ind w:firstLine="720"/>
      </w:pPr>
      <w:r>
        <w:t xml:space="preserve">The Sln1 pathway was </w:t>
      </w:r>
      <w:r w:rsidR="001D3883">
        <w:t>first identified in the early 1990s</w:t>
      </w:r>
      <w:r w:rsidR="00FE4364">
        <w:fldChar w:fldCharType="begin"/>
      </w:r>
      <w:r w:rsidR="00FE4364">
        <w:instrText xml:space="preserve"> ADDIN EN.CITE &lt;EndNote&gt;&lt;Cite&gt;&lt;Author&gt;Maeda&lt;/Author&gt;&lt;Year&gt;1994&lt;/Year&gt;&lt;RecNum&gt;54&lt;/RecNum&gt;&lt;DisplayText&gt;&lt;style face="italic superscript"&gt;82, 83&lt;/style&gt;&lt;/DisplayText&gt;&lt;record&gt;&lt;rec-number&gt;54&lt;/rec-number&gt;&lt;foreign-keys&gt;&lt;key app="EN" db-id="wxaaaf0r7d0r5bet59bpzwvq9r2990rt9ssf" timestamp="0"&gt;54&lt;/key&gt;&lt;/foreign-keys&gt;&lt;ref-type name="Journal Article"&gt;17&lt;/ref-type&gt;&lt;contributors&gt;&lt;authors&gt;&lt;author&gt;Maeda,T.&lt;/author&gt;&lt;author&gt;Wurgler-Murphy,S.M.&lt;/author&gt;&lt;author&gt;Saito,H.&lt;/author&gt;&lt;/authors&gt;&lt;/contributors&gt;&lt;titles&gt;&lt;title&gt;A two-component system that regulates an osmosensing MAP kinase cascade in yeast&lt;/title&gt;&lt;secondary-title&gt;Nature&lt;/secondary-title&gt;&lt;/titles&gt;&lt;pages&gt;242-245&lt;/pages&gt;&lt;volume&gt;369&lt;/volume&gt;&lt;keywords&gt;&lt;keyword&gt;yeast osmoregulation&lt;/keyword&gt;&lt;keyword&gt;cloning of response regulator SSK1&lt;/keyword&gt;&lt;keyword&gt;sln1 deletion strain&lt;/keyword&gt;&lt;keyword&gt;sln1 ssk12 double mutant&lt;/keyword&gt;&lt;/keywords&gt;&lt;dates&gt;&lt;year&gt;1994&lt;/year&gt;&lt;/dates&gt;&lt;urls&gt;&lt;related-urls&gt;&lt;url&gt;http://www.nature.com/nature/journal/v369/n6477/pdf/369242a0.pdf&lt;/url&gt;&lt;/related-urls&gt;&lt;/urls&gt;&lt;/record&gt;&lt;/Cite&gt;&lt;Cite&gt;&lt;Author&gt;Ota&lt;/Author&gt;&lt;Year&gt;1993&lt;/Year&gt;&lt;RecNum&gt;52&lt;/RecNum&gt;&lt;record&gt;&lt;rec-number&gt;52&lt;/rec-number&gt;&lt;foreign-keys&gt;&lt;key app="EN" db-id="wxaaaf0r7d0r5bet59bpzwvq9r2990rt9ssf" timestamp="0"&gt;52&lt;/key&gt;&lt;/foreign-keys&gt;&lt;ref-type name="Journal Article"&gt;17&lt;/ref-type&gt;&lt;contributors&gt;&lt;authors&gt;&lt;author&gt;Ota,I.M.&lt;/author&gt;&lt;author&gt;Varshavsky,A.&lt;/author&gt;&lt;/authors&gt;&lt;/contributors&gt;&lt;titles&gt;&lt;title&gt;A yeast protein similar to bacterial two-component regulators&lt;/title&gt;&lt;secondary-title&gt;Science&lt;/secondary-title&gt;&lt;/titles&gt;&lt;pages&gt;566-569&lt;/pages&gt;&lt;volume&gt;262&lt;/volume&gt;&lt;keywords&gt;&lt;keyword&gt;osmoregulation&lt;/keyword&gt;&lt;/keywords&gt;&lt;dates&gt;&lt;year&gt;1993&lt;/year&gt;&lt;/dates&gt;&lt;urls&gt;&lt;/urls&gt;&lt;/record&gt;&lt;/Cite&gt;&lt;/EndNote&gt;</w:instrText>
      </w:r>
      <w:r w:rsidR="00FE4364">
        <w:fldChar w:fldCharType="separate"/>
      </w:r>
      <w:hyperlink w:anchor="_ENREF_3_82" w:tooltip="Maeda, 1994 #54" w:history="1">
        <w:r w:rsidR="00AE7C5B" w:rsidRPr="00FE4364">
          <w:rPr>
            <w:i/>
            <w:noProof/>
            <w:vertAlign w:val="superscript"/>
          </w:rPr>
          <w:t>82</w:t>
        </w:r>
      </w:hyperlink>
      <w:r w:rsidR="00FE4364" w:rsidRPr="00FE4364">
        <w:rPr>
          <w:i/>
          <w:noProof/>
          <w:vertAlign w:val="superscript"/>
        </w:rPr>
        <w:t xml:space="preserve">, </w:t>
      </w:r>
      <w:hyperlink w:anchor="_ENREF_3_83" w:tooltip="Ota, 1993 #52" w:history="1">
        <w:r w:rsidR="00AE7C5B" w:rsidRPr="00FE4364">
          <w:rPr>
            <w:i/>
            <w:noProof/>
            <w:vertAlign w:val="superscript"/>
          </w:rPr>
          <w:t>83</w:t>
        </w:r>
      </w:hyperlink>
      <w:r w:rsidR="00FE4364">
        <w:fldChar w:fldCharType="end"/>
      </w:r>
      <w:r w:rsidR="008D0EDD">
        <w:t xml:space="preserve"> and has been studied extensively as </w:t>
      </w:r>
      <w:r w:rsidR="001D7568">
        <w:t>an archetypal</w:t>
      </w:r>
      <w:r w:rsidR="008D0EDD">
        <w:t xml:space="preserve"> phosphorelay system.</w:t>
      </w:r>
      <w:r>
        <w:t xml:space="preserve">  </w:t>
      </w:r>
      <w:r w:rsidR="008D0EDD">
        <w:t xml:space="preserve">The main function of the pathway </w:t>
      </w:r>
      <w:r w:rsidR="00A353C2">
        <w:t xml:space="preserve">in </w:t>
      </w:r>
      <w:r w:rsidR="00A353C2" w:rsidRPr="00A353C2">
        <w:rPr>
          <w:i/>
        </w:rPr>
        <w:t>S. cerevisiae</w:t>
      </w:r>
      <w:r w:rsidR="00A353C2">
        <w:t xml:space="preserve"> </w:t>
      </w:r>
      <w:r w:rsidR="008D0EDD">
        <w:t>is t</w:t>
      </w:r>
      <w:r w:rsidR="002A693F">
        <w:t xml:space="preserve">o trigger downstream stress </w:t>
      </w:r>
      <w:r w:rsidR="00D03FBC">
        <w:t>reactions</w:t>
      </w:r>
      <w:r w:rsidR="002A693F">
        <w:t xml:space="preserve"> such as the HOG1 pathway in response to hyperosmotic stress or the Skn7 transcription factor to maintain cell wall integrity</w:t>
      </w:r>
      <w:hyperlink w:anchor="_ENREF_3_84" w:tooltip="Levin, 2011 #4665" w:history="1">
        <w:r w:rsidR="00AE7C5B">
          <w:fldChar w:fldCharType="begin"/>
        </w:r>
        <w:r w:rsidR="00AE7C5B">
          <w:instrText xml:space="preserve"> ADDIN EN.CITE &lt;EndNote&gt;&lt;Cite&gt;&lt;Author&gt;Levin&lt;/Author&gt;&lt;Year&gt;2011&lt;/Year&gt;&lt;RecNum&gt;4665&lt;/RecNum&gt;&lt;DisplayText&gt;&lt;style face="italic superscript"&gt;84&lt;/style&gt;&lt;/DisplayText&gt;&lt;record&gt;&lt;rec-number&gt;4665&lt;/rec-number&gt;&lt;foreign-keys&gt;&lt;key app="EN" db-id="wxaaaf0r7d0r5bet59bpzwvq9r2990rt9ssf" timestamp="0"&gt;4665&lt;/key&gt;&lt;/foreign-keys&gt;&lt;ref-type name="Journal Article"&gt;17&lt;/ref-type&gt;&lt;contributors&gt;&lt;authors&gt;&lt;author&gt;Levin,D.E.&lt;/author&gt;&lt;/authors&gt;&lt;/contributors&gt;&lt;titles&gt;&lt;title&gt;&lt;style face="normal" font="default" size="100%"&gt;Regulation of cell wall biogenesis in &lt;/style&gt;&lt;style face="italic" font="default" size="100%"&gt;Saccharomyces cerevisiae&lt;/style&gt;&lt;style face="normal" font="default" size="100%"&gt;: the cell wall integrity signaling pathway&lt;/style&gt;&lt;/title&gt;&lt;secondary-title&gt;Genetics&lt;/secondary-title&gt;&lt;/titles&gt;&lt;pages&gt;1145-1175&lt;/pages&gt;&lt;volume&gt;189&lt;/volume&gt;&lt;number&gt;Dec.&lt;/number&gt;&lt;keywords&gt;&lt;keyword&gt;review&lt;/keyword&gt;&lt;keyword&gt;yeast cell wall stress&lt;/keyword&gt;&lt;keyword&gt;eukaryotic two-component system&lt;/keyword&gt;&lt;keyword&gt;Skn7&lt;/keyword&gt;&lt;/keywords&gt;&lt;dates&gt;&lt;year&gt;2011&lt;/year&gt;&lt;/dates&gt;&lt;urls&gt;&lt;/urls&gt;&lt;/record&gt;&lt;/Cite&gt;&lt;/EndNote&gt;</w:instrText>
        </w:r>
        <w:r w:rsidR="00AE7C5B">
          <w:fldChar w:fldCharType="separate"/>
        </w:r>
        <w:r w:rsidR="00AE7C5B" w:rsidRPr="00FE4364">
          <w:rPr>
            <w:i/>
            <w:noProof/>
            <w:vertAlign w:val="superscript"/>
          </w:rPr>
          <w:t>84</w:t>
        </w:r>
        <w:r w:rsidR="00AE7C5B">
          <w:fldChar w:fldCharType="end"/>
        </w:r>
      </w:hyperlink>
      <w:r w:rsidR="00A24D10">
        <w:t xml:space="preserve"> or respond to oxidative stress</w:t>
      </w:r>
      <w:hyperlink w:anchor="_ENREF_3_85" w:tooltip="He, 2009 #4151" w:history="1">
        <w:r w:rsidR="00AE7C5B">
          <w:fldChar w:fldCharType="begin"/>
        </w:r>
        <w:r w:rsidR="00AE7C5B">
          <w:instrText xml:space="preserve"> ADDIN EN.CITE &lt;EndNote&gt;&lt;Cite&gt;&lt;Author&gt;He&lt;/Author&gt;&lt;Year&gt;2009&lt;/Year&gt;&lt;RecNum&gt;4151&lt;/RecNum&gt;&lt;DisplayText&gt;&lt;style face="italic superscript"&gt;85&lt;/style&gt;&lt;/DisplayText&gt;&lt;record&gt;&lt;rec-number&gt;4151&lt;/rec-number&gt;&lt;foreign-keys&gt;&lt;key app="EN" db-id="wxaaaf0r7d0r5bet59bpzwvq9r2990rt9ssf" timestamp="0"&gt;4151&lt;/key&gt;&lt;/foreign-keys&gt;&lt;ref-type name="Journal Article"&gt;17&lt;/ref-type&gt;&lt;contributors&gt;&lt;authors&gt;&lt;author&gt;He,X-J.&lt;/author&gt;&lt;author&gt;Mulford,K.E.&lt;/author&gt;&lt;author&gt;Fassler,J.S.&lt;/author&gt;&lt;/authors&gt;&lt;/contributors&gt;&lt;titles&gt;&lt;title&gt;&lt;style face="normal" font="default" size="100%"&gt;Oxidative stress function of the &lt;/style&gt;&lt;style face="italic" font="default" size="100%"&gt;Saccharomyces cerevisiae&lt;/style&gt;&lt;style face="normal" font="default" size="100%"&gt; Skn7 receiver domain&lt;/style&gt;&lt;/title&gt;&lt;secondary-title&gt;Euk. Cell&lt;/secondary-title&gt;&lt;/titles&gt;&lt;pages&gt;768-778&lt;/pages&gt;&lt;volume&gt;8&lt;/volume&gt;&lt;number&gt;5&lt;/number&gt;&lt;keywords&gt;&lt;keyword&gt;eukaryotic two-component system&lt;/keyword&gt;&lt;keyword&gt;oxidative stress in yeast&lt;/keyword&gt;&lt;keyword&gt;Skn7 response regulator&lt;/keyword&gt;&lt;keyword&gt;role in oxidative stress does not require phosphorylation of D427 and the SLN1-YPD1 phosphorelay&lt;/keyword&gt;&lt;keyword&gt;oxidative stress leads to a phosphatase-sensitive, slow-mobility variant of Skn7 suggesting that Skn7 undergoes phosphorylation on a different residue and is regulated by Yap1&lt;/keyword&gt;&lt;/keywords&gt;&lt;dates&gt;&lt;year&gt;2009&lt;/year&gt;&lt;/dates&gt;&lt;urls&gt;&lt;/urls&gt;&lt;/record&gt;&lt;/Cite&gt;&lt;/EndNote&gt;</w:instrText>
        </w:r>
        <w:r w:rsidR="00AE7C5B">
          <w:fldChar w:fldCharType="separate"/>
        </w:r>
        <w:r w:rsidR="00AE7C5B" w:rsidRPr="00FE4364">
          <w:rPr>
            <w:i/>
            <w:noProof/>
            <w:vertAlign w:val="superscript"/>
          </w:rPr>
          <w:t>85</w:t>
        </w:r>
        <w:r w:rsidR="00AE7C5B">
          <w:fldChar w:fldCharType="end"/>
        </w:r>
      </w:hyperlink>
      <w:r w:rsidR="008D0EDD">
        <w:t xml:space="preserve">.  </w:t>
      </w:r>
    </w:p>
    <w:p w:rsidR="00435B84" w:rsidRDefault="003B5F55" w:rsidP="00D03FBC">
      <w:pPr>
        <w:ind w:firstLine="720"/>
      </w:pPr>
      <w:r>
        <w:t xml:space="preserve">Sln1 is a </w:t>
      </w:r>
      <w:r w:rsidR="007032E1">
        <w:t>homodimeric transmembrane</w:t>
      </w:r>
      <w:r>
        <w:t xml:space="preserve"> hybrid histidine kinase</w:t>
      </w:r>
      <w:r w:rsidR="00435B84" w:rsidRPr="00435B84">
        <w:t xml:space="preserve"> </w:t>
      </w:r>
      <w:r w:rsidR="007032E1">
        <w:t>that contains 1220</w:t>
      </w:r>
      <w:r w:rsidR="00435B84">
        <w:t xml:space="preserve"> r</w:t>
      </w:r>
      <w:r w:rsidR="00BE0F97">
        <w:t>esidues</w:t>
      </w:r>
      <w:hyperlink w:anchor="_ENREF_3_86" w:tooltip="Posas, 1996 #149" w:history="1">
        <w:r w:rsidR="00AE7C5B">
          <w:fldChar w:fldCharType="begin"/>
        </w:r>
        <w:r w:rsidR="00AE7C5B">
          <w:instrText xml:space="preserve"> ADDIN EN.CITE &lt;EndNote&gt;&lt;Cite&gt;&lt;Author&gt;Posas&lt;/Author&gt;&lt;Year&gt;1996&lt;/Year&gt;&lt;RecNum&gt;149&lt;/RecNum&gt;&lt;DisplayText&gt;&lt;style face="italic superscript"&gt;86&lt;/style&gt;&lt;/DisplayText&gt;&lt;record&gt;&lt;rec-number&gt;149&lt;/rec-number&gt;&lt;foreign-keys&gt;&lt;key app="EN" db-id="wxaaaf0r7d0r5bet59bpzwvq9r2990rt9ssf" timestamp="0"&gt;149&lt;/key&gt;&lt;/foreign-keys&gt;&lt;ref-type name="Journal Article"&gt;17&lt;/ref-type&gt;&lt;contributors&gt;&lt;authors&gt;&lt;author&gt;Posas,F.&lt;/author&gt;&lt;author&gt;Wurgler-Murphy,S.M.&lt;/author&gt;&lt;author&gt;Maeda,T.&lt;/author&gt;&lt;author&gt;Witten,E.A.&lt;/author&gt;&lt;author&gt;Thai,T.C.&lt;/author&gt;&lt;author&gt;Saito,H.&lt;/author&gt;&lt;/authors&gt;&lt;/contributors&gt;&lt;titles&gt;&lt;title&gt;Yeast HOG1 MAP kinase cascade is regulated by a multistep phosphorelay mechanism in the SLN1-YPD1-SSK1 &amp;quot;two-component&amp;quot; osmosensor&lt;/title&gt;&lt;secondary-title&gt;Cell&lt;/secondary-title&gt;&lt;/titles&gt;&lt;pages&gt;865-875&lt;/pages&gt;&lt;volume&gt;86&lt;/volume&gt;&lt;keywords&gt;&lt;keyword&gt;yeast osmoregulation&lt;/keyword&gt;&lt;keyword&gt;eukaryotic two-component systems&lt;/keyword&gt;&lt;keyword&gt;in vitro phosphorylation assays with GST-fusion proteins&lt;/keyword&gt;&lt;keyword&gt;soluble kinase domain&lt;/keyword&gt;&lt;/keywords&gt;&lt;dates&gt;&lt;year&gt;1996&lt;/year&gt;&lt;/dates&gt;&lt;urls&gt;&lt;/urls&gt;&lt;/record&gt;&lt;/Cite&gt;&lt;/EndNote&gt;</w:instrText>
        </w:r>
        <w:r w:rsidR="00AE7C5B">
          <w:fldChar w:fldCharType="separate"/>
        </w:r>
        <w:r w:rsidR="00AE7C5B" w:rsidRPr="00FE4364">
          <w:rPr>
            <w:i/>
            <w:noProof/>
            <w:vertAlign w:val="superscript"/>
          </w:rPr>
          <w:t>86</w:t>
        </w:r>
        <w:r w:rsidR="00AE7C5B">
          <w:fldChar w:fldCharType="end"/>
        </w:r>
      </w:hyperlink>
      <w:r w:rsidR="00435B84">
        <w:t>.</w:t>
      </w:r>
      <w:r w:rsidR="004566B5">
        <w:t xml:space="preserve">  </w:t>
      </w:r>
      <w:r w:rsidR="003823A6">
        <w:t xml:space="preserve">It is catalytically active under </w:t>
      </w:r>
      <w:r w:rsidR="00DF74A1">
        <w:t>normal environmental conditions;</w:t>
      </w:r>
      <w:r w:rsidR="003823A6">
        <w:t xml:space="preserve"> it </w:t>
      </w:r>
      <w:r w:rsidR="002A693F">
        <w:t>autophosphorylates on a histidine residue</w:t>
      </w:r>
      <w:r>
        <w:t>,</w:t>
      </w:r>
      <w:r w:rsidR="002A693F">
        <w:t xml:space="preserve"> passes this phosphoryl to an aspartate on its </w:t>
      </w:r>
      <w:r w:rsidR="00BE0F97">
        <w:t xml:space="preserve">C-terminal </w:t>
      </w:r>
      <w:r w:rsidR="002A693F">
        <w:t xml:space="preserve">receiver domain (R1) which </w:t>
      </w:r>
      <w:r>
        <w:t xml:space="preserve">passes the phosphoryl to Ypd1, the </w:t>
      </w:r>
      <w:r w:rsidR="00435B84">
        <w:t xml:space="preserve">167- </w:t>
      </w:r>
      <w:r w:rsidR="007032E1">
        <w:t>residue</w:t>
      </w:r>
      <w:r w:rsidR="00435B84">
        <w:t xml:space="preserve"> </w:t>
      </w:r>
      <w:r>
        <w:t xml:space="preserve">intermediate </w:t>
      </w:r>
      <w:r w:rsidR="00DB2186">
        <w:t>HPt</w:t>
      </w:r>
      <w:r>
        <w:t xml:space="preserve"> protein.  </w:t>
      </w:r>
      <w:r w:rsidR="00435B84">
        <w:t>Ypd1 was identified as playing a role in the Sln1 pathway in 1996</w:t>
      </w:r>
      <w:hyperlink w:anchor="_ENREF_3_86" w:tooltip="Posas, 1996 #149" w:history="1">
        <w:r w:rsidR="00AE7C5B">
          <w:fldChar w:fldCharType="begin"/>
        </w:r>
        <w:r w:rsidR="00AE7C5B">
          <w:instrText xml:space="preserve"> ADDIN EN.CITE &lt;EndNote&gt;&lt;Cite&gt;&lt;Author&gt;Posas&lt;/Author&gt;&lt;Year&gt;1996&lt;/Year&gt;&lt;RecNum&gt;149&lt;/RecNum&gt;&lt;DisplayText&gt;&lt;style face="italic superscript"&gt;86&lt;/style&gt;&lt;/DisplayText&gt;&lt;record&gt;&lt;rec-number&gt;149&lt;/rec-number&gt;&lt;foreign-keys&gt;&lt;key app="EN" db-id="wxaaaf0r7d0r5bet59bpzwvq9r2990rt9ssf" timestamp="0"&gt;149&lt;/key&gt;&lt;/foreign-keys&gt;&lt;ref-type name="Journal Article"&gt;17&lt;/ref-type&gt;&lt;contributors&gt;&lt;authors&gt;&lt;author&gt;Posas,F.&lt;/author&gt;&lt;author&gt;Wurgler-Murphy,S.M.&lt;/author&gt;&lt;author&gt;Maeda,T.&lt;/author&gt;&lt;author&gt;Witten,E.A.&lt;/author&gt;&lt;author&gt;Thai,T.C.&lt;/author&gt;&lt;author&gt;Saito,H.&lt;/author&gt;&lt;/authors&gt;&lt;/contributors&gt;&lt;titles&gt;&lt;title&gt;Yeast HOG1 MAP kinase cascade is regulated by a multistep phosphorelay mechanism in the SLN1-YPD1-SSK1 &amp;quot;two-component&amp;quot; osmosensor&lt;/title&gt;&lt;secondary-title&gt;Cell&lt;/secondary-title&gt;&lt;/titles&gt;&lt;pages&gt;865-875&lt;/pages&gt;&lt;volume&gt;86&lt;/volume&gt;&lt;keywords&gt;&lt;keyword&gt;yeast osmoregulation&lt;/keyword&gt;&lt;keyword&gt;eukaryotic two-component systems&lt;/keyword&gt;&lt;keyword&gt;in vitro phosphorylation assays with GST-fusion proteins&lt;/keyword&gt;&lt;keyword&gt;soluble kinase domain&lt;/keyword&gt;&lt;/keywords&gt;&lt;dates&gt;&lt;year&gt;1996&lt;/year&gt;&lt;/dates&gt;&lt;urls&gt;&lt;/urls&gt;&lt;/record&gt;&lt;/Cite&gt;&lt;/EndNote&gt;</w:instrText>
        </w:r>
        <w:r w:rsidR="00AE7C5B">
          <w:fldChar w:fldCharType="separate"/>
        </w:r>
        <w:r w:rsidR="00AE7C5B" w:rsidRPr="00FE4364">
          <w:rPr>
            <w:i/>
            <w:noProof/>
            <w:vertAlign w:val="superscript"/>
          </w:rPr>
          <w:t>86</w:t>
        </w:r>
        <w:r w:rsidR="00AE7C5B">
          <w:fldChar w:fldCharType="end"/>
        </w:r>
      </w:hyperlink>
      <w:r w:rsidR="00BE0F97">
        <w:t xml:space="preserve"> and it is dispersed throughout the cytoplasm and nucleus</w:t>
      </w:r>
      <w:hyperlink w:anchor="_ENREF_3_87" w:tooltip="Lu, 2003 #2147" w:history="1">
        <w:r w:rsidR="00AE7C5B">
          <w:fldChar w:fldCharType="begin"/>
        </w:r>
        <w:r w:rsidR="00AE7C5B">
          <w:instrText xml:space="preserve"> ADDIN EN.CITE &lt;EndNote&gt;&lt;Cite&gt;&lt;Author&gt;Lu&lt;/Author&gt;&lt;Year&gt;2003&lt;/Year&gt;&lt;RecNum&gt;2147&lt;/RecNum&gt;&lt;DisplayText&gt;&lt;style face="italic superscript"&gt;87&lt;/style&gt;&lt;/DisplayText&gt;&lt;record&gt;&lt;rec-number&gt;2147&lt;/rec-number&gt;&lt;foreign-keys&gt;&lt;key app="EN" db-id="wxaaaf0r7d0r5bet59bpzwvq9r2990rt9ssf" timestamp="0"&gt;2147&lt;/key&gt;&lt;/foreign-keys&gt;&lt;ref-type name="Journal Article"&gt;17&lt;/ref-type&gt;&lt;contributors&gt;&lt;authors&gt;&lt;author&gt;Lu,J.M.-Y.&lt;/author&gt;&lt;author&gt;Deschenes,R.J.&lt;/author&gt;&lt;author&gt;Fassler,J.S.&lt;/author&gt;&lt;/authors&gt;&lt;/contributors&gt;&lt;titles&gt;&lt;title&gt;&lt;style face="italic" font="default" size="100%"&gt;Saccharomyces cerevisiae&lt;/style&gt;&lt;style face="normal" font="default" size="100%"&gt; histidine phosphotransferase Ypd1p shuttles between the nucleus and cytoplasm for &lt;/style&gt;&lt;style face="italic" font="default" size="100%"&gt;SLN1&lt;/style&gt;&lt;style face="normal" font="default" size="100%"&gt;-dependent phosphorylation of Ssk1p and Skn7p&lt;/style&gt;&lt;/title&gt;&lt;secondary-title&gt;Euk. Cell&lt;/secondary-title&gt;&lt;/titles&gt;&lt;pages&gt;1304-1314&lt;/pages&gt;&lt;volume&gt;2&lt;/volume&gt;&lt;number&gt;6&lt;/number&gt;&lt;keywords&gt;&lt;keyword&gt;eukaryotic two-component signal transduction&lt;/keyword&gt;&lt;keyword&gt;yeast osmoregulation&lt;/keyword&gt;&lt;keyword&gt;multistep phosphorelay&lt;/keyword&gt;&lt;keyword&gt;YPD1 subcellular localization&lt;/keyword&gt;&lt;keyword&gt;SLN1 is plasma membrane-localized&lt;/keyword&gt;&lt;keyword&gt;SKN7 is located in the nucleus&lt;/keyword&gt;&lt;/keywords&gt;&lt;dates&gt;&lt;year&gt;2003&lt;/year&gt;&lt;/dates&gt;&lt;urls&gt;&lt;/urls&gt;&lt;/record&gt;&lt;/Cite&gt;&lt;/EndNote&gt;</w:instrText>
        </w:r>
        <w:r w:rsidR="00AE7C5B">
          <w:fldChar w:fldCharType="separate"/>
        </w:r>
        <w:r w:rsidR="00AE7C5B" w:rsidRPr="00FE4364">
          <w:rPr>
            <w:i/>
            <w:noProof/>
            <w:vertAlign w:val="superscript"/>
          </w:rPr>
          <w:t>87</w:t>
        </w:r>
        <w:r w:rsidR="00AE7C5B">
          <w:fldChar w:fldCharType="end"/>
        </w:r>
      </w:hyperlink>
      <w:r w:rsidR="00435B84">
        <w:t xml:space="preserve">.  </w:t>
      </w:r>
      <w:r>
        <w:t xml:space="preserve">Under normal conditions, Ypd1 constitutively phosphorylates Ssk1, </w:t>
      </w:r>
      <w:r w:rsidR="003B5CEC">
        <w:t>a</w:t>
      </w:r>
      <w:r>
        <w:t xml:space="preserve"> downstream response regulator</w:t>
      </w:r>
      <w:r w:rsidR="007032E1">
        <w:t>, suppressing its ability to activate the HOG1 pathway</w:t>
      </w:r>
      <w:hyperlink w:anchor="_ENREF_3_86" w:tooltip="Posas, 1996 #149" w:history="1">
        <w:r w:rsidR="00AE7C5B">
          <w:fldChar w:fldCharType="begin"/>
        </w:r>
        <w:r w:rsidR="00AE7C5B">
          <w:instrText xml:space="preserve"> ADDIN EN.CITE &lt;EndNote&gt;&lt;Cite&gt;&lt;Author&gt;Posas&lt;/Author&gt;&lt;Year&gt;1996&lt;/Year&gt;&lt;RecNum&gt;149&lt;/RecNum&gt;&lt;DisplayText&gt;&lt;style face="italic superscript"&gt;86&lt;/style&gt;&lt;/DisplayText&gt;&lt;record&gt;&lt;rec-number&gt;149&lt;/rec-number&gt;&lt;foreign-keys&gt;&lt;key app="EN" db-id="wxaaaf0r7d0r5bet59bpzwvq9r2990rt9ssf" timestamp="0"&gt;149&lt;/key&gt;&lt;/foreign-keys&gt;&lt;ref-type name="Journal Article"&gt;17&lt;/ref-type&gt;&lt;contributors&gt;&lt;authors&gt;&lt;author&gt;Posas,F.&lt;/author&gt;&lt;author&gt;Wurgler-Murphy,S.M.&lt;/author&gt;&lt;author&gt;Maeda,T.&lt;/author&gt;&lt;author&gt;Witten,E.A.&lt;/author&gt;&lt;author&gt;Thai,T.C.&lt;/author&gt;&lt;author&gt;Saito,H.&lt;/author&gt;&lt;/authors&gt;&lt;/contributors&gt;&lt;titles&gt;&lt;title&gt;Yeast HOG1 MAP kinase cascade is regulated by a multistep phosphorelay mechanism in the SLN1-YPD1-SSK1 &amp;quot;two-component&amp;quot; osmosensor&lt;/title&gt;&lt;secondary-title&gt;Cell&lt;/secondary-title&gt;&lt;/titles&gt;&lt;pages&gt;865-875&lt;/pages&gt;&lt;volume&gt;86&lt;/volume&gt;&lt;keywords&gt;&lt;keyword&gt;yeast osmoregulation&lt;/keyword&gt;&lt;keyword&gt;eukaryotic two-component systems&lt;/keyword&gt;&lt;keyword&gt;in vitro phosphorylation assays with GST-fusion proteins&lt;/keyword&gt;&lt;keyword&gt;soluble kinase domain&lt;/keyword&gt;&lt;/keywords&gt;&lt;dates&gt;&lt;year&gt;1996&lt;/year&gt;&lt;/dates&gt;&lt;urls&gt;&lt;/urls&gt;&lt;/record&gt;&lt;/Cite&gt;&lt;/EndNote&gt;</w:instrText>
        </w:r>
        <w:r w:rsidR="00AE7C5B">
          <w:fldChar w:fldCharType="separate"/>
        </w:r>
        <w:r w:rsidR="00AE7C5B" w:rsidRPr="00FE4364">
          <w:rPr>
            <w:i/>
            <w:noProof/>
            <w:vertAlign w:val="superscript"/>
          </w:rPr>
          <w:t>86</w:t>
        </w:r>
        <w:r w:rsidR="00AE7C5B">
          <w:fldChar w:fldCharType="end"/>
        </w:r>
      </w:hyperlink>
      <w:r w:rsidR="0078250D">
        <w:t xml:space="preserve">.  </w:t>
      </w:r>
      <w:r w:rsidR="00346538">
        <w:t>Under hyperosmotic stress, Sln1 responds to changes in turgor pressure and</w:t>
      </w:r>
      <w:r w:rsidR="004566B5">
        <w:t xml:space="preserve"> membrane fluidity (reviewed in</w:t>
      </w:r>
      <w:hyperlink w:anchor="_ENREF_3_88" w:tooltip="Saito, 2012 #4663" w:history="1">
        <w:r w:rsidR="00AE7C5B">
          <w:fldChar w:fldCharType="begin"/>
        </w:r>
        <w:r w:rsidR="00AE7C5B">
          <w:instrText xml:space="preserve"> ADDIN EN.CITE &lt;EndNote&gt;&lt;Cite&gt;&lt;Author&gt;Saito&lt;/Author&gt;&lt;Year&gt;2012&lt;/Year&gt;&lt;RecNum&gt;4663&lt;/RecNum&gt;&lt;DisplayText&gt;&lt;style face="italic superscript"&gt;88&lt;/style&gt;&lt;/DisplayText&gt;&lt;record&gt;&lt;rec-number&gt;4663&lt;/rec-number&gt;&lt;foreign-keys&gt;&lt;key app="EN" db-id="wxaaaf0r7d0r5bet59bpzwvq9r2990rt9ssf" timestamp="0"&gt;4663&lt;/key&gt;&lt;/foreign-keys&gt;&lt;ref-type name="Journal Article"&gt;17&lt;/ref-type&gt;&lt;contributors&gt;&lt;authors&gt;&lt;author&gt;Saito,H.&lt;/author&gt;&lt;author&gt;Posas,F.&lt;/author&gt;&lt;/authors&gt;&lt;/contributors&gt;&lt;titles&gt;&lt;title&gt;Response to hyperosmotic stress&lt;/title&gt;&lt;secondary-title&gt;Genetics&lt;/secondary-title&gt;&lt;/titles&gt;&lt;pages&gt;289-318&lt;/pages&gt;&lt;volume&gt;192&lt;/volume&gt;&lt;number&gt;Oct.&lt;/number&gt;&lt;keywords&gt;&lt;keyword&gt;review&lt;/keyword&gt;&lt;keyword&gt;yeast osmoregulation&lt;/keyword&gt;&lt;keyword&gt;eukaryotic two-component system&lt;/keyword&gt;&lt;keyword&gt;HOG pathway&lt;/keyword&gt;&lt;/keywords&gt;&lt;dates&gt;&lt;year&gt;2012&lt;/year&gt;&lt;/dates&gt;&lt;urls&gt;&lt;/urls&gt;&lt;/record&gt;&lt;/Cite&gt;&lt;/EndNote&gt;</w:instrText>
        </w:r>
        <w:r w:rsidR="00AE7C5B">
          <w:fldChar w:fldCharType="separate"/>
        </w:r>
        <w:r w:rsidR="00AE7C5B" w:rsidRPr="00FE4364">
          <w:rPr>
            <w:i/>
            <w:noProof/>
            <w:vertAlign w:val="superscript"/>
          </w:rPr>
          <w:t>88</w:t>
        </w:r>
        <w:r w:rsidR="00AE7C5B">
          <w:fldChar w:fldCharType="end"/>
        </w:r>
      </w:hyperlink>
      <w:r w:rsidR="00346538">
        <w:t>)</w:t>
      </w:r>
      <w:r w:rsidR="007032E1">
        <w:t>,</w:t>
      </w:r>
      <w:r w:rsidR="00346538">
        <w:t xml:space="preserve"> and </w:t>
      </w:r>
      <w:r>
        <w:t xml:space="preserve">unphosphorylated Ssk1 accumulates in the cell and </w:t>
      </w:r>
      <w:r w:rsidR="003B5CEC">
        <w:t>interacts</w:t>
      </w:r>
      <w:r>
        <w:t xml:space="preserve"> with Ssk2 or Ssk22, MAPKKKs that initiate the HOG1 pathway glycerol production response</w:t>
      </w:r>
      <w:hyperlink w:anchor="_ENREF_3_86" w:tooltip="Posas, 1996 #149" w:history="1">
        <w:r w:rsidR="00AE7C5B">
          <w:fldChar w:fldCharType="begin"/>
        </w:r>
        <w:r w:rsidR="00AE7C5B">
          <w:instrText xml:space="preserve"> ADDIN EN.CITE &lt;EndNote&gt;&lt;Cite&gt;&lt;Author&gt;Posas&lt;/Author&gt;&lt;Year&gt;1996&lt;/Year&gt;&lt;RecNum&gt;149&lt;/RecNum&gt;&lt;DisplayText&gt;&lt;style face="italic superscript"&gt;86&lt;/style&gt;&lt;/DisplayText&gt;&lt;record&gt;&lt;rec-number&gt;149&lt;/rec-number&gt;&lt;foreign-keys&gt;&lt;key app="EN" db-id="wxaaaf0r7d0r5bet59bpzwvq9r2990rt9ssf" timestamp="0"&gt;149&lt;/key&gt;&lt;/foreign-keys&gt;&lt;ref-type name="Journal Article"&gt;17&lt;/ref-type&gt;&lt;contributors&gt;&lt;authors&gt;&lt;author&gt;Posas,F.&lt;/author&gt;&lt;author&gt;Wurgler-Murphy,S.M.&lt;/author&gt;&lt;author&gt;Maeda,T.&lt;/author&gt;&lt;author&gt;Witten,E.A.&lt;/author&gt;&lt;author&gt;Thai,T.C.&lt;/author&gt;&lt;author&gt;Saito,H.&lt;/author&gt;&lt;/authors&gt;&lt;/contributors&gt;&lt;titles&gt;&lt;title&gt;Yeast HOG1 MAP kinase cascade is regulated by a multistep phosphorelay mechanism in the SLN1-YPD1-SSK1 &amp;quot;two-component&amp;quot; osmosensor&lt;/title&gt;&lt;secondary-title&gt;Cell&lt;/secondary-title&gt;&lt;/titles&gt;&lt;pages&gt;865-875&lt;/pages&gt;&lt;volume&gt;86&lt;/volume&gt;&lt;keywords&gt;&lt;keyword&gt;yeast osmoregulation&lt;/keyword&gt;&lt;keyword&gt;eukaryotic two-component systems&lt;/keyword&gt;&lt;keyword&gt;in vitro phosphorylation assays with GST-fusion proteins&lt;/keyword&gt;&lt;keyword&gt;soluble kinase domain&lt;/keyword&gt;&lt;/keywords&gt;&lt;dates&gt;&lt;year&gt;1996&lt;/year&gt;&lt;/dates&gt;&lt;urls&gt;&lt;/urls&gt;&lt;/record&gt;&lt;/Cite&gt;&lt;/EndNote&gt;</w:instrText>
        </w:r>
        <w:r w:rsidR="00AE7C5B">
          <w:fldChar w:fldCharType="separate"/>
        </w:r>
        <w:r w:rsidR="00AE7C5B" w:rsidRPr="00FE4364">
          <w:rPr>
            <w:i/>
            <w:noProof/>
            <w:vertAlign w:val="superscript"/>
          </w:rPr>
          <w:t>86</w:t>
        </w:r>
        <w:r w:rsidR="00AE7C5B">
          <w:fldChar w:fldCharType="end"/>
        </w:r>
      </w:hyperlink>
      <w:r w:rsidR="0078250D">
        <w:t xml:space="preserve">.  </w:t>
      </w:r>
      <w:r>
        <w:t xml:space="preserve">Under cell </w:t>
      </w:r>
      <w:r>
        <w:lastRenderedPageBreak/>
        <w:t xml:space="preserve">wall </w:t>
      </w:r>
      <w:r w:rsidR="00A24D10">
        <w:t xml:space="preserve">or oxidative </w:t>
      </w:r>
      <w:r>
        <w:t>stress, Ypd1 phosphorylates the response regulator, Skn7</w:t>
      </w:r>
      <w:r w:rsidR="002A693F">
        <w:t>,</w:t>
      </w:r>
      <w:r>
        <w:t xml:space="preserve"> which is located in the nucleus.  Skn7 is a transcription factor and upregulates the appropriate genes </w:t>
      </w:r>
      <w:r w:rsidR="00A24D10">
        <w:t>in response</w:t>
      </w:r>
      <w:r>
        <w:t xml:space="preserve"> to stress</w:t>
      </w:r>
      <w:r w:rsidR="00FE4364">
        <w:fldChar w:fldCharType="begin">
          <w:fldData xml:space="preserve">PEVuZE5vdGU+PENpdGU+PEF1dGhvcj5MaTwvQXV0aG9yPjxZZWFyPjE5OTg8L1llYXI+PFJlY051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</w:fldData>
        </w:fldChar>
      </w:r>
      <w:r w:rsidR="00FE4364">
        <w:instrText xml:space="preserve"> ADDIN EN.CITE </w:instrText>
      </w:r>
      <w:r w:rsidR="00FE4364">
        <w:fldChar w:fldCharType="begin">
          <w:fldData xml:space="preserve">PEVuZE5vdGU+PENpdGU+PEF1dGhvcj5MaTwvQXV0aG9yPjxZZWFyPjE5OTg8L1llYXI+PFJlY051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</w:fldData>
        </w:fldChar>
      </w:r>
      <w:r w:rsidR="00FE4364">
        <w:instrText xml:space="preserve"> ADDIN EN.CITE.DATA </w:instrText>
      </w:r>
      <w:r w:rsidR="00FE4364">
        <w:fldChar w:fldCharType="end"/>
      </w:r>
      <w:r w:rsidR="00FE4364">
        <w:fldChar w:fldCharType="separate"/>
      </w:r>
      <w:hyperlink w:anchor="_ENREF_3_89" w:tooltip="Li, 1998 #855" w:history="1">
        <w:r w:rsidR="00AE7C5B" w:rsidRPr="00FE4364">
          <w:rPr>
            <w:i/>
            <w:noProof/>
            <w:vertAlign w:val="superscript"/>
          </w:rPr>
          <w:t>89</w:t>
        </w:r>
      </w:hyperlink>
      <w:r w:rsidR="00FE4364" w:rsidRPr="00FE4364">
        <w:rPr>
          <w:i/>
          <w:noProof/>
          <w:vertAlign w:val="superscript"/>
        </w:rPr>
        <w:t xml:space="preserve">, </w:t>
      </w:r>
      <w:hyperlink w:anchor="_ENREF_3_90" w:tooltip="Ketela, 1998 #601" w:history="1">
        <w:r w:rsidR="00AE7C5B" w:rsidRPr="00FE4364">
          <w:rPr>
            <w:i/>
            <w:noProof/>
            <w:vertAlign w:val="superscript"/>
          </w:rPr>
          <w:t>90</w:t>
        </w:r>
      </w:hyperlink>
      <w:r w:rsidR="00FE4364">
        <w:fldChar w:fldCharType="end"/>
      </w:r>
      <w:r w:rsidR="00696732">
        <w:t xml:space="preserve"> </w:t>
      </w:r>
      <w:r w:rsidR="001C400E">
        <w:t>(</w:t>
      </w:r>
      <w:r w:rsidR="001C400E">
        <w:fldChar w:fldCharType="begin"/>
      </w:r>
      <w:r w:rsidR="001C400E">
        <w:instrText xml:space="preserve"> REF _Ref433021284 \h </w:instrText>
      </w:r>
      <w:r w:rsidR="001C400E">
        <w:fldChar w:fldCharType="separate"/>
      </w:r>
      <w:r w:rsidR="004A297F">
        <w:t xml:space="preserve">Figure </w:t>
      </w:r>
      <w:r w:rsidR="004A297F">
        <w:rPr>
          <w:noProof/>
        </w:rPr>
        <w:t>6</w:t>
      </w:r>
      <w:r w:rsidR="001C400E">
        <w:fldChar w:fldCharType="end"/>
      </w:r>
      <w:r w:rsidR="001C400E">
        <w:t>)</w:t>
      </w:r>
      <w:r>
        <w:t>.</w:t>
      </w:r>
    </w:p>
    <w:p w:rsidR="003B5F55" w:rsidRDefault="002D3920" w:rsidP="0033609D">
      <w:pPr>
        <w:keepNext/>
        <w:jc w:val="center"/>
      </w:pPr>
      <w:r>
        <w:rPr>
          <w:noProof/>
          <w:lang w:bidi="ar-SA"/>
        </w:rPr>
        <w:drawing>
          <wp:inline distT="0" distB="0" distL="0" distR="0" wp14:anchorId="4A17C776" wp14:editId="0D4BE22C">
            <wp:extent cx="3454400" cy="3782706"/>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ln1_pathway.t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55194" cy="3783576"/>
                    </a:xfrm>
                    <a:prstGeom prst="rect">
                      <a:avLst/>
                    </a:prstGeom>
                  </pic:spPr>
                </pic:pic>
              </a:graphicData>
            </a:graphic>
          </wp:inline>
        </w:drawing>
      </w:r>
    </w:p>
    <w:p w:rsidR="00B14F09" w:rsidRDefault="003B5F55" w:rsidP="0033609D">
      <w:pPr>
        <w:pStyle w:val="Caption"/>
        <w:jc w:val="both"/>
      </w:pPr>
      <w:bookmarkStart w:id="30" w:name="_Ref433021284"/>
      <w:bookmarkStart w:id="31" w:name="_Toc437696848"/>
      <w:r>
        <w:t xml:space="preserve">Figure </w:t>
      </w:r>
      <w:r w:rsidR="00123FCD">
        <w:fldChar w:fldCharType="begin"/>
      </w:r>
      <w:r w:rsidR="00123FCD">
        <w:instrText xml:space="preserve"> SEQ Figure \* ARABIC </w:instrText>
      </w:r>
      <w:r w:rsidR="00123FCD">
        <w:fldChar w:fldCharType="separate"/>
      </w:r>
      <w:r w:rsidR="004A297F">
        <w:rPr>
          <w:noProof/>
        </w:rPr>
        <w:t>6</w:t>
      </w:r>
      <w:r w:rsidR="00123FCD">
        <w:rPr>
          <w:noProof/>
        </w:rPr>
        <w:fldChar w:fldCharType="end"/>
      </w:r>
      <w:bookmarkEnd w:id="30"/>
      <w:r>
        <w:t xml:space="preserve">. </w:t>
      </w:r>
      <w:r w:rsidR="003151B6">
        <w:t>Illustration of the</w:t>
      </w:r>
      <w:r>
        <w:t xml:space="preserve"> </w:t>
      </w:r>
      <w:r w:rsidR="00EB74AA">
        <w:rPr>
          <w:i/>
        </w:rPr>
        <w:t>S.</w:t>
      </w:r>
      <w:r w:rsidRPr="003B5F55">
        <w:rPr>
          <w:i/>
        </w:rPr>
        <w:t xml:space="preserve"> cerevisiae</w:t>
      </w:r>
      <w:r>
        <w:t xml:space="preserve"> Sln1 pathway</w:t>
      </w:r>
      <w:r w:rsidR="003151B6">
        <w:t>.</w:t>
      </w:r>
      <w:bookmarkEnd w:id="31"/>
      <w:r w:rsidR="00B14F09">
        <w:t xml:space="preserve">  </w:t>
      </w:r>
    </w:p>
    <w:p w:rsidR="003B5F55" w:rsidRPr="00FA4EBD" w:rsidRDefault="00B14F09" w:rsidP="0033609D">
      <w:pPr>
        <w:pStyle w:val="Caption"/>
        <w:jc w:val="both"/>
        <w:rPr>
          <w:b w:val="0"/>
          <w:sz w:val="20"/>
          <w:szCs w:val="20"/>
        </w:rPr>
      </w:pPr>
      <w:r w:rsidRPr="00FA4EBD">
        <w:rPr>
          <w:b w:val="0"/>
          <w:sz w:val="20"/>
          <w:szCs w:val="20"/>
        </w:rPr>
        <w:t>Under normal conditions, Ypd1~P negatively regulates the HOG1 pathway via Ssk1.  Under hyperosmotic stress, dephosphorylated Ssk1 activates the HOG1 pathway.</w:t>
      </w:r>
    </w:p>
    <w:p w:rsidR="003151B6" w:rsidRPr="003151B6" w:rsidRDefault="003151B6" w:rsidP="003151B6"/>
    <w:p w:rsidR="00B76443" w:rsidRDefault="008D7344" w:rsidP="00336B8B">
      <w:pPr>
        <w:pStyle w:val="Heading1"/>
      </w:pPr>
      <w:bookmarkStart w:id="32" w:name="_Toc437697179"/>
      <w:r>
        <w:t>Differences</w:t>
      </w:r>
      <w:r w:rsidR="009071C0">
        <w:t xml:space="preserve"> </w:t>
      </w:r>
      <w:r>
        <w:t>between</w:t>
      </w:r>
      <w:r w:rsidR="00435B84">
        <w:t xml:space="preserve"> Ypd1 cognate receiver domains: Sln1-R</w:t>
      </w:r>
      <w:r w:rsidR="00D03FBC">
        <w:t>1</w:t>
      </w:r>
      <w:r w:rsidR="00336B8B">
        <w:t xml:space="preserve"> and </w:t>
      </w:r>
      <w:r w:rsidR="00435B84">
        <w:t>Ssk1-R2</w:t>
      </w:r>
      <w:bookmarkEnd w:id="32"/>
    </w:p>
    <w:p w:rsidR="003D1242" w:rsidRDefault="00D03FBC" w:rsidP="003D1242">
      <w:pPr>
        <w:ind w:firstLine="720"/>
      </w:pPr>
      <w:r>
        <w:t xml:space="preserve">One of the main points of interest about the </w:t>
      </w:r>
      <w:r w:rsidRPr="00D03FBC">
        <w:rPr>
          <w:i/>
        </w:rPr>
        <w:t>S. cerevisiae</w:t>
      </w:r>
      <w:r>
        <w:t xml:space="preserve"> model Sln1 pathway is the ability of Ypd1 to interact with </w:t>
      </w:r>
      <w:r w:rsidR="00F13B18">
        <w:t>multiple</w:t>
      </w:r>
      <w:r>
        <w:t xml:space="preserve"> receiver domains that are highly structurally similar </w:t>
      </w:r>
      <w:r w:rsidR="00A24D10">
        <w:t>yet</w:t>
      </w:r>
      <w:r>
        <w:t xml:space="preserve"> </w:t>
      </w:r>
      <w:r w:rsidR="008157CC">
        <w:t>result in</w:t>
      </w:r>
      <w:r>
        <w:t xml:space="preserve"> </w:t>
      </w:r>
      <w:r w:rsidR="00862AEA">
        <w:t>d</w:t>
      </w:r>
      <w:r w:rsidR="00836EAF">
        <w:t>istinctly</w:t>
      </w:r>
      <w:r>
        <w:t xml:space="preserve"> different physiological </w:t>
      </w:r>
      <w:r w:rsidR="008D7344">
        <w:t>outcomes</w:t>
      </w:r>
      <w:r>
        <w:t xml:space="preserve">.  </w:t>
      </w:r>
      <w:r w:rsidR="00E04468">
        <w:t>Ypd1 interacts with an upstream receiver domain (</w:t>
      </w:r>
      <w:r w:rsidR="002340EA">
        <w:t>Sln1-</w:t>
      </w:r>
      <w:r w:rsidR="00E04468">
        <w:t>R1) and two downstream receiver domains (</w:t>
      </w:r>
      <w:r w:rsidR="002340EA">
        <w:t>Ssk1-</w:t>
      </w:r>
      <w:r w:rsidR="00E04468">
        <w:t xml:space="preserve">R2 and </w:t>
      </w:r>
      <w:r w:rsidR="002340EA">
        <w:t>Skn7-</w:t>
      </w:r>
      <w:r w:rsidR="00E04468">
        <w:t>R3)</w:t>
      </w:r>
      <w:r w:rsidR="009071C0">
        <w:t xml:space="preserve"> on the same hydrophobic docking site</w:t>
      </w:r>
      <w:hyperlink w:anchor="_ENREF_3_91" w:tooltip="Porter, 2005 #2472" w:history="1">
        <w:r w:rsidR="00AE7C5B">
          <w:fldChar w:fldCharType="begin"/>
        </w:r>
        <w:r w:rsidR="00AE7C5B">
          <w:instrText xml:space="preserve"> ADDIN EN.CITE &lt;EndNote&gt;&lt;Cite&gt;&lt;Author&gt;Porter&lt;/Author&gt;&lt;Year&gt;2005&lt;/Year&gt;&lt;RecNum&gt;2472&lt;/RecNum&gt;&lt;DisplayText&gt;&lt;style face="italic superscript"&gt;91&lt;/style&gt;&lt;/DisplayText&gt;&lt;record&gt;&lt;rec-number&gt;2472&lt;/rec-number&gt;&lt;foreign-keys&gt;&lt;key app="EN" db-id="wxaaaf0r7d0r5bet59bpzwvq9r2990rt9ssf" timestamp="0"&gt;2472&lt;/key&gt;&lt;/foreign-keys&gt;&lt;ref-type name="Journal Article"&gt;17&lt;/ref-type&gt;&lt;contributors&gt;&lt;authors&gt;&lt;author&gt;Porter,S.W.&lt;/author&gt;&lt;author&gt;West,A.H.&lt;/author&gt;&lt;/authors&gt;&lt;/contributors&gt;&lt;titles&gt;&lt;title&gt;A common docking site for response regulators on the yeast phosphorelay protein YPD1&lt;/title&gt;&lt;secondary-title&gt;Biochim. Biophys. Acta&lt;/secondary-title&gt;&lt;/titles&gt;&lt;pages&gt;138-145&lt;/pages&gt;&lt;volume&gt;1748&lt;/volume&gt;&lt;keywords&gt;&lt;keyword&gt;eukaryotic two-component signal transduction&lt;/keyword&gt;&lt;keyword&gt;multistep phosphorelay&lt;/keyword&gt;&lt;keyword&gt;yeast osmoregulation&lt;/keyword&gt;&lt;keyword&gt;protein-protein interaction&lt;/keyword&gt;&lt;keyword&gt;yeast two-hybrid system&lt;/keyword&gt;&lt;keyword&gt;HPt-RR interactions&lt;/keyword&gt;&lt;/keywords&gt;&lt;dates&gt;&lt;year&gt;2005&lt;/year&gt;&lt;/dates&gt;&lt;urls&gt;&lt;/urls&gt;&lt;/record&gt;&lt;/Cite&gt;&lt;/EndNote&gt;</w:instrText>
        </w:r>
        <w:r w:rsidR="00AE7C5B">
          <w:fldChar w:fldCharType="separate"/>
        </w:r>
        <w:r w:rsidR="00AE7C5B" w:rsidRPr="00FE4364">
          <w:rPr>
            <w:i/>
            <w:noProof/>
            <w:vertAlign w:val="superscript"/>
          </w:rPr>
          <w:t>91</w:t>
        </w:r>
        <w:r w:rsidR="00AE7C5B">
          <w:fldChar w:fldCharType="end"/>
        </w:r>
      </w:hyperlink>
      <w:r w:rsidR="00E04468">
        <w:t xml:space="preserve">.  </w:t>
      </w:r>
      <w:r w:rsidR="00A24D10">
        <w:t xml:space="preserve">The forward </w:t>
      </w:r>
      <w:r w:rsidR="008D7344">
        <w:lastRenderedPageBreak/>
        <w:t>movement</w:t>
      </w:r>
      <w:r w:rsidR="00A24D10">
        <w:t xml:space="preserve"> of the phosphorelay</w:t>
      </w:r>
      <w:r w:rsidR="00D413AE">
        <w:t xml:space="preserve"> (</w:t>
      </w:r>
      <w:r w:rsidR="00836EAF">
        <w:t>Sln1-R1</w:t>
      </w:r>
      <w:r w:rsidR="00D413AE">
        <w:sym w:font="Wingdings" w:char="F0E0"/>
      </w:r>
      <w:r w:rsidR="00D413AE">
        <w:t>Ypd1</w:t>
      </w:r>
      <w:r w:rsidR="00D413AE">
        <w:sym w:font="Wingdings" w:char="F0E0"/>
      </w:r>
      <w:r w:rsidR="008C4605">
        <w:t>Ssk1-</w:t>
      </w:r>
      <w:r w:rsidR="00D413AE">
        <w:t>R2)</w:t>
      </w:r>
      <w:r w:rsidR="009071C0">
        <w:t xml:space="preserve"> </w:t>
      </w:r>
      <w:r w:rsidR="008D7344">
        <w:t xml:space="preserve">despite the similarity of Ypd1-interactions with </w:t>
      </w:r>
      <w:r w:rsidR="00CA697A">
        <w:t xml:space="preserve">its </w:t>
      </w:r>
      <w:r w:rsidR="008D7344">
        <w:t xml:space="preserve">receiver domains, </w:t>
      </w:r>
      <w:r w:rsidR="003D1242">
        <w:t>raises the fascinating question of how small cha</w:t>
      </w:r>
      <w:r w:rsidR="00CA697A">
        <w:t>nges in the receiver domains</w:t>
      </w:r>
      <w:r w:rsidR="003D1242">
        <w:t xml:space="preserve"> such as </w:t>
      </w:r>
      <w:r w:rsidR="00862AEA">
        <w:t xml:space="preserve">amino acid sequence or structural position can </w:t>
      </w:r>
      <w:r w:rsidR="00B14F09">
        <w:t>in</w:t>
      </w:r>
      <w:r w:rsidR="008D7344">
        <w:t>duce</w:t>
      </w:r>
      <w:r w:rsidR="00862AEA">
        <w:t xml:space="preserve"> </w:t>
      </w:r>
      <w:r w:rsidR="00E400E7">
        <w:t>dissimilar</w:t>
      </w:r>
      <w:r w:rsidR="00862AEA">
        <w:t xml:space="preserve"> biological </w:t>
      </w:r>
      <w:r w:rsidR="00764C1F">
        <w:t>behaviors.</w:t>
      </w:r>
      <w:r w:rsidR="00A353C2">
        <w:t xml:space="preserve"> </w:t>
      </w:r>
      <w:r w:rsidR="003D1242">
        <w:t xml:space="preserve">Following is a short review of the documented differences in biochemical behavior between Sln1-R1 and Ssk1-R2 </w:t>
      </w:r>
      <w:r w:rsidR="003D1242" w:rsidRPr="003D1242">
        <w:rPr>
          <w:i/>
        </w:rPr>
        <w:t>in vitro</w:t>
      </w:r>
      <w:r w:rsidR="003D1242">
        <w:t xml:space="preserve"> and </w:t>
      </w:r>
      <w:r w:rsidR="003D1242" w:rsidRPr="003D1242">
        <w:rPr>
          <w:i/>
        </w:rPr>
        <w:t>in vivo</w:t>
      </w:r>
      <w:r w:rsidR="003D1242">
        <w:t>.</w:t>
      </w:r>
    </w:p>
    <w:p w:rsidR="00D233C7" w:rsidRDefault="0007212C" w:rsidP="00D233C7">
      <w:pPr>
        <w:ind w:firstLine="720"/>
      </w:pPr>
      <w:r>
        <w:rPr>
          <w:i/>
        </w:rPr>
        <w:t>I</w:t>
      </w:r>
      <w:r w:rsidRPr="0007212C">
        <w:rPr>
          <w:i/>
        </w:rPr>
        <w:t>n vitro</w:t>
      </w:r>
      <w:r>
        <w:t xml:space="preserve"> </w:t>
      </w:r>
      <w:r w:rsidR="00C170F8">
        <w:t xml:space="preserve">rapid-quench </w:t>
      </w:r>
      <w:r w:rsidR="00DA5479">
        <w:t>phosphotransfer experiments</w:t>
      </w:r>
      <w:r w:rsidR="007B0A79">
        <w:t xml:space="preserve"> </w:t>
      </w:r>
      <w:r w:rsidR="00C170F8">
        <w:t>show</w:t>
      </w:r>
      <w:r>
        <w:t xml:space="preserve"> that</w:t>
      </w:r>
      <w:r w:rsidR="00DA5479">
        <w:t xml:space="preserve"> the </w:t>
      </w:r>
      <w:r w:rsidR="00BE0F97">
        <w:t xml:space="preserve">maximum </w:t>
      </w:r>
      <w:r w:rsidR="00DA5479">
        <w:t xml:space="preserve">rate of phosphotransfer from </w:t>
      </w:r>
      <w:r w:rsidR="00836EAF">
        <w:t>Sln1-R1</w:t>
      </w:r>
      <w:r w:rsidR="00DA5479">
        <w:t xml:space="preserve"> to Ypd1 is </w:t>
      </w:r>
      <w:r w:rsidR="00BE0F97">
        <w:t xml:space="preserve">29 </w:t>
      </w:r>
      <w:r w:rsidR="00BE0F97">
        <w:rPr>
          <w:rFonts w:cstheme="minorHAnsi"/>
        </w:rPr>
        <w:t>±</w:t>
      </w:r>
      <w:r w:rsidR="00BE0F97">
        <w:t xml:space="preserve"> 3 s</w:t>
      </w:r>
      <w:r w:rsidR="00BE0F97" w:rsidRPr="00BE0F97">
        <w:rPr>
          <w:vertAlign w:val="superscript"/>
        </w:rPr>
        <w:t>-1</w:t>
      </w:r>
      <w:r w:rsidR="00520638">
        <w:rPr>
          <w:vertAlign w:val="superscript"/>
        </w:rPr>
        <w:t>,</w:t>
      </w:r>
      <w:hyperlink w:anchor="_ENREF_3_92" w:tooltip="Janiak-Spens, 2005 #2470" w:history="1">
        <w:r w:rsidR="00AE7C5B">
          <w:fldChar w:fldCharType="begin"/>
        </w:r>
        <w:r w:rsidR="00AE7C5B">
          <w:instrText xml:space="preserve"> ADDIN EN.CITE &lt;EndNote&gt;&lt;Cite&gt;&lt;Author&gt;Janiak-Spens&lt;/Author&gt;&lt;Year&gt;2005&lt;/Year&gt;&lt;RecNum&gt;2470&lt;/RecNum&gt;&lt;DisplayText&gt;&lt;style face="italic superscript"&gt;92&lt;/style&gt;&lt;/DisplayText&gt;&lt;record&gt;&lt;rec-number&gt;2470&lt;/rec-number&gt;&lt;foreign-keys&gt;&lt;key app="EN" db-id="wxaaaf0r7d0r5bet59bpzwvq9r2990rt9ssf" timestamp="0"&gt;2470&lt;/key&gt;&lt;/foreign-keys&gt;&lt;ref-type name="Journal Article"&gt;17&lt;/ref-type&gt;&lt;contributors&gt;&lt;authors&gt;&lt;author&gt;Janiak-Spens,F.&lt;/author&gt;&lt;author&gt;Cook,P.F.&lt;/author&gt;&lt;author&gt;West,A.H.&lt;/author&gt;&lt;/authors&gt;&lt;/contributors&gt;&lt;titles&gt;&lt;title&gt;Kinetic analysis of YPD1-dependent phosphotransfer reactions in the yeast osmoregulatory phosphorelay system&lt;/title&gt;&lt;secondary-title&gt;Biochemistry&lt;/secondary-title&gt;&lt;/titles&gt;&lt;pages&gt;377-386&lt;/pages&gt;&lt;volume&gt;44&lt;/volume&gt;&lt;number&gt;1&lt;/number&gt;&lt;keywords&gt;&lt;keyword&gt;eukaryotic two-component signal transduction&lt;/keyword&gt;&lt;keyword&gt;yeast osmoregulation&lt;/keyword&gt;&lt;keyword&gt;multistep phosphorelay&lt;/keyword&gt;&lt;keyword&gt;kinetic analysis of HPt protein - response regulator domain phosphotransfer reactions&lt;/keyword&gt;&lt;/keywords&gt;&lt;dates&gt;&lt;year&gt;2005&lt;/year&gt;&lt;/dates&gt;&lt;urls&gt;&lt;/urls&gt;&lt;/record&gt;&lt;/Cite&gt;&lt;/EndNote&gt;</w:instrText>
        </w:r>
        <w:r w:rsidR="00AE7C5B">
          <w:fldChar w:fldCharType="separate"/>
        </w:r>
        <w:r w:rsidR="00AE7C5B" w:rsidRPr="00FE4364">
          <w:rPr>
            <w:i/>
            <w:noProof/>
            <w:vertAlign w:val="superscript"/>
          </w:rPr>
          <w:t>92</w:t>
        </w:r>
        <w:r w:rsidR="00AE7C5B">
          <w:fldChar w:fldCharType="end"/>
        </w:r>
      </w:hyperlink>
      <w:r w:rsidR="00BE0F97" w:rsidRPr="0022356D">
        <w:t>.</w:t>
      </w:r>
      <w:r w:rsidR="00BE0F97">
        <w:t xml:space="preserve">  </w:t>
      </w:r>
      <w:r>
        <w:t xml:space="preserve">The maximum rates of phosphotransfer from Ypd1 to each receiver domain are 230 </w:t>
      </w:r>
      <w:r>
        <w:rPr>
          <w:rFonts w:cstheme="minorHAnsi"/>
        </w:rPr>
        <w:t>±</w:t>
      </w:r>
      <w:r>
        <w:t xml:space="preserve"> 130</w:t>
      </w:r>
      <w:r w:rsidRPr="0007212C">
        <w:t xml:space="preserve"> </w:t>
      </w:r>
      <w:r>
        <w:t>s</w:t>
      </w:r>
      <w:r w:rsidRPr="00BE0F97">
        <w:rPr>
          <w:vertAlign w:val="superscript"/>
        </w:rPr>
        <w:t>-1</w:t>
      </w:r>
      <w:r>
        <w:t xml:space="preserve"> (</w:t>
      </w:r>
      <w:r w:rsidR="00836EAF">
        <w:t>Sln1-R1</w:t>
      </w:r>
      <w:r>
        <w:t xml:space="preserve">, reverse transfer) and 160 </w:t>
      </w:r>
      <w:r>
        <w:rPr>
          <w:rFonts w:cstheme="minorHAnsi"/>
        </w:rPr>
        <w:t>±</w:t>
      </w:r>
      <w:r>
        <w:t xml:space="preserve"> 70</w:t>
      </w:r>
      <w:r w:rsidRPr="0007212C">
        <w:t xml:space="preserve"> </w:t>
      </w:r>
      <w:r>
        <w:t>s</w:t>
      </w:r>
      <w:r w:rsidRPr="00BE0F97">
        <w:rPr>
          <w:vertAlign w:val="superscript"/>
        </w:rPr>
        <w:t>-1</w:t>
      </w:r>
      <w:r>
        <w:t xml:space="preserve"> (</w:t>
      </w:r>
      <w:r w:rsidR="008C4605">
        <w:t>Ssk1-</w:t>
      </w:r>
      <w:r>
        <w:t>R2, forward transfer)</w:t>
      </w:r>
      <w:hyperlink w:anchor="_ENREF_3_92" w:tooltip="Janiak-Spens, 2005 #2470" w:history="1">
        <w:r w:rsidR="00AE7C5B">
          <w:fldChar w:fldCharType="begin"/>
        </w:r>
        <w:r w:rsidR="00AE7C5B">
          <w:instrText xml:space="preserve"> ADDIN EN.CITE &lt;EndNote&gt;&lt;Cite&gt;&lt;Author&gt;Janiak-Spens&lt;/Author&gt;&lt;Year&gt;2005&lt;/Year&gt;&lt;RecNum&gt;2470&lt;/RecNum&gt;&lt;DisplayText&gt;&lt;style face="italic superscript"&gt;92&lt;/style&gt;&lt;/DisplayText&gt;&lt;record&gt;&lt;rec-number&gt;2470&lt;/rec-number&gt;&lt;foreign-keys&gt;&lt;key app="EN" db-id="wxaaaf0r7d0r5bet59bpzwvq9r2990rt9ssf" timestamp="0"&gt;2470&lt;/key&gt;&lt;/foreign-keys&gt;&lt;ref-type name="Journal Article"&gt;17&lt;/ref-type&gt;&lt;contributors&gt;&lt;authors&gt;&lt;author&gt;Janiak-Spens,F.&lt;/author&gt;&lt;author&gt;Cook,P.F.&lt;/author&gt;&lt;author&gt;West,A.H.&lt;/author&gt;&lt;/authors&gt;&lt;/contributors&gt;&lt;titles&gt;&lt;title&gt;Kinetic analysis of YPD1-dependent phosphotransfer reactions in the yeast osmoregulatory phosphorelay system&lt;/title&gt;&lt;secondary-title&gt;Biochemistry&lt;/secondary-title&gt;&lt;/titles&gt;&lt;pages&gt;377-386&lt;/pages&gt;&lt;volume&gt;44&lt;/volume&gt;&lt;number&gt;1&lt;/number&gt;&lt;keywords&gt;&lt;keyword&gt;eukaryotic two-component signal transduction&lt;/keyword&gt;&lt;keyword&gt;yeast osmoregulation&lt;/keyword&gt;&lt;keyword&gt;multistep phosphorelay&lt;/keyword&gt;&lt;keyword&gt;kinetic analysis of HPt protein - response regulator domain phosphotransfer reactions&lt;/keyword&gt;&lt;/keywords&gt;&lt;dates&gt;&lt;year&gt;2005&lt;/year&gt;&lt;/dates&gt;&lt;urls&gt;&lt;/urls&gt;&lt;/record&gt;&lt;/Cite&gt;&lt;/EndNote&gt;</w:instrText>
        </w:r>
        <w:r w:rsidR="00AE7C5B">
          <w:fldChar w:fldCharType="separate"/>
        </w:r>
        <w:r w:rsidR="00AE7C5B" w:rsidRPr="00FE4364">
          <w:rPr>
            <w:i/>
            <w:noProof/>
            <w:vertAlign w:val="superscript"/>
          </w:rPr>
          <w:t>92</w:t>
        </w:r>
        <w:r w:rsidR="00AE7C5B">
          <w:fldChar w:fldCharType="end"/>
        </w:r>
      </w:hyperlink>
      <w:r>
        <w:t xml:space="preserve">.  With respect to the phosphotransfer reaction, a phosphoryl group passing from phosphohistidine to a receiver domain aspartate is </w:t>
      </w:r>
      <w:r w:rsidR="00C170F8">
        <w:t>kinetically</w:t>
      </w:r>
      <w:r>
        <w:t xml:space="preserve"> </w:t>
      </w:r>
      <w:r w:rsidR="00F13B18">
        <w:t xml:space="preserve">and energetically </w:t>
      </w:r>
      <w:r>
        <w:t>favored</w:t>
      </w:r>
      <w:r w:rsidR="00FE4364">
        <w:fldChar w:fldCharType="begin">
          <w:fldData xml:space="preserve">PEVuZE5vdGU+PENpdGU+PEF1dGhvcj5BdHR3b29kPC9BdXRob3I+PFllYXI+MjAwNzwvWWVhcj48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</w:fldData>
        </w:fldChar>
      </w:r>
      <w:r w:rsidR="00FE4364">
        <w:instrText xml:space="preserve"> ADDIN EN.CITE </w:instrText>
      </w:r>
      <w:r w:rsidR="00FE4364">
        <w:fldChar w:fldCharType="begin">
          <w:fldData xml:space="preserve">PEVuZE5vdGU+PENpdGU+PEF1dGhvcj5BdHR3b29kPC9BdXRob3I+PFllYXI+MjAwNzwvWWVhcj48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</w:fldData>
        </w:fldChar>
      </w:r>
      <w:r w:rsidR="00FE4364">
        <w:instrText xml:space="preserve"> ADDIN EN.CITE.DATA </w:instrText>
      </w:r>
      <w:r w:rsidR="00FE4364">
        <w:fldChar w:fldCharType="end"/>
      </w:r>
      <w:r w:rsidR="00FE4364">
        <w:fldChar w:fldCharType="separate"/>
      </w:r>
      <w:hyperlink w:anchor="_ENREF_3_93" w:tooltip="Attwood, 2007 #4830" w:history="1">
        <w:r w:rsidR="00AE7C5B" w:rsidRPr="00FE4364">
          <w:rPr>
            <w:i/>
            <w:noProof/>
            <w:vertAlign w:val="superscript"/>
          </w:rPr>
          <w:t>93</w:t>
        </w:r>
      </w:hyperlink>
      <w:r w:rsidR="00FE4364" w:rsidRPr="00FE4364">
        <w:rPr>
          <w:i/>
          <w:noProof/>
          <w:vertAlign w:val="superscript"/>
        </w:rPr>
        <w:t xml:space="preserve">, </w:t>
      </w:r>
      <w:hyperlink w:anchor="_ENREF_3_94" w:tooltip="Attwood, 2011 #4853" w:history="1">
        <w:r w:rsidR="00AE7C5B" w:rsidRPr="00FE4364">
          <w:rPr>
            <w:i/>
            <w:noProof/>
            <w:vertAlign w:val="superscript"/>
          </w:rPr>
          <w:t>94</w:t>
        </w:r>
      </w:hyperlink>
      <w:r w:rsidR="00FE4364">
        <w:fldChar w:fldCharType="end"/>
      </w:r>
      <w:r>
        <w:t>.  In the case of the Sln1 pathway, however, the phosphorelay must progress in the forward direction (</w:t>
      </w:r>
      <w:r w:rsidR="00836EAF">
        <w:t>Sln1-R1</w:t>
      </w:r>
      <w:r>
        <w:t xml:space="preserve"> </w:t>
      </w:r>
      <w:r>
        <w:sym w:font="Wingdings" w:char="F0E0"/>
      </w:r>
      <w:r>
        <w:t xml:space="preserve"> Ypd1 </w:t>
      </w:r>
      <w:r>
        <w:sym w:font="Wingdings" w:char="F0E0"/>
      </w:r>
      <w:r>
        <w:t xml:space="preserve"> </w:t>
      </w:r>
      <w:r w:rsidR="008C4605">
        <w:t>Ssk1-</w:t>
      </w:r>
      <w:r>
        <w:t xml:space="preserve">R2), so there </w:t>
      </w:r>
      <w:r w:rsidR="00D233C7">
        <w:t>must be</w:t>
      </w:r>
      <w:r>
        <w:t xml:space="preserve"> important </w:t>
      </w:r>
      <w:r w:rsidR="00C170F8">
        <w:t>differences between</w:t>
      </w:r>
      <w:r>
        <w:t xml:space="preserve"> the encounter complexes.  The rate of complex dissociation between Ypd1 and </w:t>
      </w:r>
      <w:r w:rsidR="00836EAF">
        <w:t>Sln1-R1</w:t>
      </w:r>
      <w:r>
        <w:t xml:space="preserve"> is approximately 30-fold faster than the rate of reverse phosphotransfer, allowing 97% of Ypd1 to remain phosphorylated</w:t>
      </w:r>
      <w:r w:rsidR="00A353C2">
        <w:t xml:space="preserve"> and proceed in the forward direction</w:t>
      </w:r>
      <w:r>
        <w:t>.</w:t>
      </w:r>
      <w:r w:rsidR="00C170F8">
        <w:t xml:space="preserve">  When Ypd1 encounters </w:t>
      </w:r>
      <w:r w:rsidR="008C4605">
        <w:t>Ssk1-</w:t>
      </w:r>
      <w:r w:rsidR="00C170F8">
        <w:t xml:space="preserve">R2, the forward reaction is strongly favored and no reverse reaction from </w:t>
      </w:r>
      <w:r w:rsidR="0057186F">
        <w:t>Ssk1-</w:t>
      </w:r>
      <w:r w:rsidR="00C170F8">
        <w:t xml:space="preserve">R2 to Ypd1 </w:t>
      </w:r>
      <w:r w:rsidR="00830707">
        <w:t>was detected under the conditions tested</w:t>
      </w:r>
      <w:hyperlink w:anchor="_ENREF_3_92" w:tooltip="Janiak-Spens, 2005 #2470" w:history="1">
        <w:r w:rsidR="00AE7C5B">
          <w:fldChar w:fldCharType="begin"/>
        </w:r>
        <w:r w:rsidR="00AE7C5B">
          <w:instrText xml:space="preserve"> ADDIN EN.CITE &lt;EndNote&gt;&lt;Cite&gt;&lt;Author&gt;Janiak-Spens&lt;/Author&gt;&lt;Year&gt;2005&lt;/Year&gt;&lt;RecNum&gt;2470&lt;/RecNum&gt;&lt;DisplayText&gt;&lt;style face="italic superscript"&gt;92&lt;/style&gt;&lt;/DisplayText&gt;&lt;record&gt;&lt;rec-number&gt;2470&lt;/rec-number&gt;&lt;foreign-keys&gt;&lt;key app="EN" db-id="wxaaaf0r7d0r5bet59bpzwvq9r2990rt9ssf" timestamp="0"&gt;2470&lt;/key&gt;&lt;/foreign-keys&gt;&lt;ref-type name="Journal Article"&gt;17&lt;/ref-type&gt;&lt;contributors&gt;&lt;authors&gt;&lt;author&gt;Janiak-Spens,F.&lt;/author&gt;&lt;author&gt;Cook,P.F.&lt;/author&gt;&lt;author&gt;West,A.H.&lt;/author&gt;&lt;/authors&gt;&lt;/contributors&gt;&lt;titles&gt;&lt;title&gt;Kinetic analysis of YPD1-dependent phosphotransfer reactions in the yeast osmoregulatory phosphorelay system&lt;/title&gt;&lt;secondary-title&gt;Biochemistry&lt;/secondary-title&gt;&lt;/titles&gt;&lt;pages&gt;377-386&lt;/pages&gt;&lt;volume&gt;44&lt;/volume&gt;&lt;number&gt;1&lt;/number&gt;&lt;keywords&gt;&lt;keyword&gt;eukaryotic two-component signal transduction&lt;/keyword&gt;&lt;keyword&gt;yeast osmoregulation&lt;/keyword&gt;&lt;keyword&gt;multistep phosphorelay&lt;/keyword&gt;&lt;keyword&gt;kinetic analysis of HPt protein - response regulator domain phosphotransfer reactions&lt;/keyword&gt;&lt;/keywords&gt;&lt;dates&gt;&lt;year&gt;2005&lt;/year&gt;&lt;/dates&gt;&lt;urls&gt;&lt;/urls&gt;&lt;/record&gt;&lt;/Cite&gt;&lt;/EndNote&gt;</w:instrText>
        </w:r>
        <w:r w:rsidR="00AE7C5B">
          <w:fldChar w:fldCharType="separate"/>
        </w:r>
        <w:r w:rsidR="00AE7C5B" w:rsidRPr="00FE4364">
          <w:rPr>
            <w:i/>
            <w:noProof/>
            <w:vertAlign w:val="superscript"/>
          </w:rPr>
          <w:t>92</w:t>
        </w:r>
        <w:r w:rsidR="00AE7C5B">
          <w:fldChar w:fldCharType="end"/>
        </w:r>
      </w:hyperlink>
      <w:r w:rsidR="00C170F8">
        <w:t>.</w:t>
      </w:r>
      <w:r>
        <w:t xml:space="preserve">  </w:t>
      </w:r>
    </w:p>
    <w:p w:rsidR="00FD2530" w:rsidRDefault="00D233C7" w:rsidP="00D233C7">
      <w:pPr>
        <w:ind w:firstLine="720"/>
      </w:pPr>
      <w:r>
        <w:t xml:space="preserve">In addition to phosphotransfer kinetics, key residues on Ypd1 were found to play an important role in phosphotransfer from </w:t>
      </w:r>
      <w:r w:rsidR="00836EAF">
        <w:t>Sln1-R1</w:t>
      </w:r>
      <w:r>
        <w:t xml:space="preserve"> to Ypd1 but have no effect in the phosphorelay from Ypd1 to</w:t>
      </w:r>
      <w:r w:rsidR="0022356D">
        <w:t xml:space="preserve"> Ssk1-</w:t>
      </w:r>
      <w:r>
        <w:t xml:space="preserve">R2.  </w:t>
      </w:r>
      <w:r w:rsidR="00FD2530">
        <w:t xml:space="preserve">Ypd1 K67 and R90 were found to play an important role in positioning of the C and D helices and the electrostatic stabilization of </w:t>
      </w:r>
      <w:r w:rsidR="00FD2530">
        <w:lastRenderedPageBreak/>
        <w:t>phosphorylated H64</w:t>
      </w:r>
      <w:hyperlink w:anchor="_ENREF_3_92" w:tooltip="Janiak-Spens, 2005 #2470" w:history="1">
        <w:r w:rsidR="00AE7C5B">
          <w:fldChar w:fldCharType="begin"/>
        </w:r>
        <w:r w:rsidR="00AE7C5B">
          <w:instrText xml:space="preserve"> ADDIN EN.CITE &lt;EndNote&gt;&lt;Cite&gt;&lt;Author&gt;Janiak-Spens&lt;/Author&gt;&lt;Year&gt;2005&lt;/Year&gt;&lt;RecNum&gt;2470&lt;/RecNum&gt;&lt;DisplayText&gt;&lt;style face="italic superscript"&gt;92&lt;/style&gt;&lt;/DisplayText&gt;&lt;record&gt;&lt;rec-number&gt;2470&lt;/rec-number&gt;&lt;foreign-keys&gt;&lt;key app="EN" db-id="wxaaaf0r7d0r5bet59bpzwvq9r2990rt9ssf" timestamp="0"&gt;2470&lt;/key&gt;&lt;/foreign-keys&gt;&lt;ref-type name="Journal Article"&gt;17&lt;/ref-type&gt;&lt;contributors&gt;&lt;authors&gt;&lt;author&gt;Janiak-Spens,F.&lt;/author&gt;&lt;author&gt;Cook,P.F.&lt;/author&gt;&lt;author&gt;West,A.H.&lt;/author&gt;&lt;/authors&gt;&lt;/contributors&gt;&lt;titles&gt;&lt;title&gt;Kinetic analysis of YPD1-dependent phosphotransfer reactions in the yeast osmoregulatory phosphorelay system&lt;/title&gt;&lt;secondary-title&gt;Biochemistry&lt;/secondary-title&gt;&lt;/titles&gt;&lt;pages&gt;377-386&lt;/pages&gt;&lt;volume&gt;44&lt;/volume&gt;&lt;number&gt;1&lt;/number&gt;&lt;keywords&gt;&lt;keyword&gt;eukaryotic two-component signal transduction&lt;/keyword&gt;&lt;keyword&gt;yeast osmoregulation&lt;/keyword&gt;&lt;keyword&gt;multistep phosphorelay&lt;/keyword&gt;&lt;keyword&gt;kinetic analysis of HPt protein - response regulator domain phosphotransfer reactions&lt;/keyword&gt;&lt;/keywords&gt;&lt;dates&gt;&lt;year&gt;2005&lt;/year&gt;&lt;/dates&gt;&lt;urls&gt;&lt;/urls&gt;&lt;/record&gt;&lt;/Cite&gt;&lt;/EndNote&gt;</w:instrText>
        </w:r>
        <w:r w:rsidR="00AE7C5B">
          <w:fldChar w:fldCharType="separate"/>
        </w:r>
        <w:r w:rsidR="00AE7C5B" w:rsidRPr="00FE4364">
          <w:rPr>
            <w:i/>
            <w:noProof/>
            <w:vertAlign w:val="superscript"/>
          </w:rPr>
          <w:t>92</w:t>
        </w:r>
        <w:r w:rsidR="00AE7C5B">
          <w:fldChar w:fldCharType="end"/>
        </w:r>
      </w:hyperlink>
      <w:r w:rsidR="00FD2530">
        <w:t xml:space="preserve">.  From the </w:t>
      </w:r>
      <w:r w:rsidR="00836EAF">
        <w:t>Sln1-R1</w:t>
      </w:r>
      <w:r w:rsidR="00B239FA">
        <w:t>/Ypd1</w:t>
      </w:r>
      <w:r w:rsidR="00F67B8B">
        <w:t xml:space="preserve"> </w:t>
      </w:r>
      <w:r w:rsidR="00FD2530">
        <w:t>crystal structures (</w:t>
      </w:r>
      <w:r w:rsidR="0086793B">
        <w:fldChar w:fldCharType="begin"/>
      </w:r>
      <w:r w:rsidR="0086793B">
        <w:instrText xml:space="preserve"> REF _Ref434778178 \h </w:instrText>
      </w:r>
      <w:r w:rsidR="0086793B">
        <w:fldChar w:fldCharType="separate"/>
      </w:r>
      <w:r w:rsidR="004A297F">
        <w:t xml:space="preserve">Figure </w:t>
      </w:r>
      <w:r w:rsidR="004A297F">
        <w:rPr>
          <w:noProof/>
        </w:rPr>
        <w:t>7</w:t>
      </w:r>
      <w:r w:rsidR="0086793B">
        <w:fldChar w:fldCharType="end"/>
      </w:r>
      <w:r w:rsidR="00FD2530">
        <w:t xml:space="preserve">), Q86 </w:t>
      </w:r>
      <w:r w:rsidR="00EF2567">
        <w:t>formed an intramolecular hydrogen bond</w:t>
      </w:r>
      <w:r w:rsidR="00FD2530">
        <w:t xml:space="preserve"> to the imidazole ring</w:t>
      </w:r>
      <w:r w:rsidR="00EF2567">
        <w:t xml:space="preserve"> of H64</w:t>
      </w:r>
      <w:r w:rsidR="00FD2530">
        <w:t xml:space="preserve">, likely orienting the residue for correct phosphoryl transfer from </w:t>
      </w:r>
      <w:r w:rsidR="00836EAF">
        <w:t>Sln1-R1</w:t>
      </w:r>
      <w:r w:rsidR="00FE4364">
        <w:fldChar w:fldCharType="begin">
          <w:fldData xml:space="preserve">PEVuZE5vdGU+PENpdGU+PEF1dGhvcj5YdTwvQXV0aG9yPjxZZWFyPjIwMDM8L1llYXI+PFJlY051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</w:fldData>
        </w:fldChar>
      </w:r>
      <w:r w:rsidR="005A3424">
        <w:instrText xml:space="preserve"> ADDIN EN.CITE </w:instrText>
      </w:r>
      <w:r w:rsidR="005A3424">
        <w:fldChar w:fldCharType="begin">
          <w:fldData xml:space="preserve">PEVuZE5vdGU+PENpdGU+PEF1dGhvcj5YdTwvQXV0aG9yPjxZZWFyPjIwMDM8L1llYXI+PFJlY051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</w:fldData>
        </w:fldChar>
      </w:r>
      <w:r w:rsidR="005A3424">
        <w:instrText xml:space="preserve"> ADDIN EN.CITE.DATA </w:instrText>
      </w:r>
      <w:r w:rsidR="005A3424">
        <w:fldChar w:fldCharType="end"/>
      </w:r>
      <w:r w:rsidR="00FE4364">
        <w:fldChar w:fldCharType="separate"/>
      </w:r>
      <w:hyperlink w:anchor="_ENREF_3_79" w:tooltip="Zhao, 2008 #3833" w:history="1">
        <w:r w:rsidR="00AE7C5B" w:rsidRPr="00FE4364">
          <w:rPr>
            <w:i/>
            <w:noProof/>
            <w:vertAlign w:val="superscript"/>
          </w:rPr>
          <w:t>79</w:t>
        </w:r>
      </w:hyperlink>
      <w:r w:rsidR="00FE4364" w:rsidRPr="00FE4364">
        <w:rPr>
          <w:i/>
          <w:noProof/>
          <w:vertAlign w:val="superscript"/>
        </w:rPr>
        <w:t xml:space="preserve">, </w:t>
      </w:r>
      <w:hyperlink w:anchor="_ENREF_3_95" w:tooltip="Xu, 2003 #2078" w:history="1">
        <w:r w:rsidR="00AE7C5B" w:rsidRPr="00FE4364">
          <w:rPr>
            <w:i/>
            <w:noProof/>
            <w:vertAlign w:val="superscript"/>
          </w:rPr>
          <w:t>95</w:t>
        </w:r>
      </w:hyperlink>
      <w:r w:rsidR="00FE4364">
        <w:fldChar w:fldCharType="end"/>
      </w:r>
      <w:r w:rsidR="00FD2530">
        <w:t xml:space="preserve">.  </w:t>
      </w:r>
      <w:r w:rsidR="00052E3C">
        <w:t>This evidence indicates that the electrostatic stabilization and orientation of Ypd1-H64 plays an essential role for the reception of a phosphoryl group from an upstream donor, but not necessarily for the forward phosphotransfer to Ssk1-R2.</w:t>
      </w:r>
    </w:p>
    <w:p w:rsidR="00F766F1" w:rsidRDefault="00F766F1" w:rsidP="00F766F1">
      <w:pPr>
        <w:keepNext/>
        <w:jc w:val="center"/>
      </w:pPr>
      <w:r>
        <w:rPr>
          <w:noProof/>
          <w:lang w:bidi="ar-SA"/>
        </w:rPr>
        <w:drawing>
          <wp:inline distT="0" distB="0" distL="0" distR="0" wp14:anchorId="33305F78" wp14:editId="61CB3BE2">
            <wp:extent cx="3547872" cy="393954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Ypd1R1_only.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47872" cy="3939540"/>
                    </a:xfrm>
                    <a:prstGeom prst="rect">
                      <a:avLst/>
                    </a:prstGeom>
                  </pic:spPr>
                </pic:pic>
              </a:graphicData>
            </a:graphic>
          </wp:inline>
        </w:drawing>
      </w:r>
    </w:p>
    <w:p w:rsidR="006C1F7C" w:rsidRDefault="00F766F1" w:rsidP="00F766F1">
      <w:pPr>
        <w:pStyle w:val="Caption"/>
        <w:jc w:val="both"/>
      </w:pPr>
      <w:bookmarkStart w:id="33" w:name="_Ref434778178"/>
      <w:bookmarkStart w:id="34" w:name="_Toc437696849"/>
      <w:r>
        <w:t xml:space="preserve">Figure </w:t>
      </w:r>
      <w:r w:rsidR="00123FCD">
        <w:fldChar w:fldCharType="begin"/>
      </w:r>
      <w:r w:rsidR="00123FCD">
        <w:instrText xml:space="preserve"> SEQ Figure \* ARABIC </w:instrText>
      </w:r>
      <w:r w:rsidR="00123FCD">
        <w:fldChar w:fldCharType="separate"/>
      </w:r>
      <w:r w:rsidR="004A297F">
        <w:rPr>
          <w:noProof/>
        </w:rPr>
        <w:t>7</w:t>
      </w:r>
      <w:r w:rsidR="00123FCD">
        <w:rPr>
          <w:noProof/>
        </w:rPr>
        <w:fldChar w:fldCharType="end"/>
      </w:r>
      <w:bookmarkEnd w:id="33"/>
      <w:r>
        <w:t>.  Ribbon representation</w:t>
      </w:r>
      <w:r w:rsidR="007C1614">
        <w:t>s</w:t>
      </w:r>
      <w:r>
        <w:t xml:space="preserve"> </w:t>
      </w:r>
      <w:r w:rsidR="00FF1965">
        <w:t xml:space="preserve">of the complexes </w:t>
      </w:r>
      <w:r>
        <w:t>between Ypd1 and Sln1-R1</w:t>
      </w:r>
      <w:r w:rsidR="006C1F7C">
        <w:t>.</w:t>
      </w:r>
      <w:bookmarkEnd w:id="34"/>
    </w:p>
    <w:p w:rsidR="00F766F1" w:rsidRPr="00FA4EBD" w:rsidRDefault="007C1614" w:rsidP="00F766F1">
      <w:pPr>
        <w:pStyle w:val="Caption"/>
        <w:jc w:val="both"/>
        <w:rPr>
          <w:b w:val="0"/>
          <w:sz w:val="20"/>
          <w:szCs w:val="20"/>
        </w:rPr>
      </w:pPr>
      <w:r w:rsidRPr="00FA4EBD">
        <w:rPr>
          <w:b w:val="0"/>
          <w:sz w:val="20"/>
          <w:szCs w:val="20"/>
        </w:rPr>
        <w:t xml:space="preserve">The apo co-crystal structure </w:t>
      </w:r>
      <w:r w:rsidR="00FF1965" w:rsidRPr="00FA4EBD">
        <w:rPr>
          <w:b w:val="0"/>
          <w:sz w:val="20"/>
          <w:szCs w:val="20"/>
        </w:rPr>
        <w:t xml:space="preserve">of </w:t>
      </w:r>
      <w:r w:rsidR="00FF1965" w:rsidRPr="00FA4EBD">
        <w:rPr>
          <w:b w:val="0"/>
          <w:i/>
          <w:sz w:val="20"/>
          <w:szCs w:val="20"/>
        </w:rPr>
        <w:t>S. cerevisiae</w:t>
      </w:r>
      <w:r w:rsidR="00FF1965" w:rsidRPr="00FA4EBD">
        <w:rPr>
          <w:b w:val="0"/>
          <w:sz w:val="20"/>
          <w:szCs w:val="20"/>
        </w:rPr>
        <w:t xml:space="preserve"> Sln1-R1/Ypd1 </w:t>
      </w:r>
      <w:r w:rsidRPr="00FA4EBD">
        <w:rPr>
          <w:b w:val="0"/>
          <w:sz w:val="20"/>
          <w:szCs w:val="20"/>
        </w:rPr>
        <w:t xml:space="preserve">(A) </w:t>
      </w:r>
      <w:r w:rsidR="006C1F7C" w:rsidRPr="00FA4EBD">
        <w:rPr>
          <w:b w:val="0"/>
          <w:sz w:val="20"/>
          <w:szCs w:val="20"/>
        </w:rPr>
        <w:t>w</w:t>
      </w:r>
      <w:r w:rsidRPr="00FA4EBD">
        <w:rPr>
          <w:b w:val="0"/>
          <w:sz w:val="20"/>
          <w:szCs w:val="20"/>
        </w:rPr>
        <w:t>as</w:t>
      </w:r>
      <w:r w:rsidR="006C1F7C" w:rsidRPr="00FA4EBD">
        <w:rPr>
          <w:b w:val="0"/>
          <w:sz w:val="20"/>
          <w:szCs w:val="20"/>
        </w:rPr>
        <w:t xml:space="preserve"> </w:t>
      </w:r>
      <w:r w:rsidR="00F766F1" w:rsidRPr="00FA4EBD">
        <w:rPr>
          <w:b w:val="0"/>
          <w:sz w:val="20"/>
          <w:szCs w:val="20"/>
        </w:rPr>
        <w:t>solved in 2003</w:t>
      </w:r>
      <w:hyperlink w:anchor="_ENREF_3_96" w:tooltip="Chooback, 2003 #1913" w:history="1">
        <w:r w:rsidR="00AE7C5B">
          <w:rPr>
            <w:b w:val="0"/>
            <w:sz w:val="20"/>
            <w:szCs w:val="20"/>
          </w:rPr>
          <w:fldChar w:fldCharType="begin"/>
        </w:r>
        <w:r w:rsidR="00AE7C5B">
          <w:rPr>
            <w:b w:val="0"/>
            <w:sz w:val="20"/>
            <w:szCs w:val="20"/>
          </w:rPr>
          <w:instrText xml:space="preserve"> ADDIN EN.CITE &lt;EndNote&gt;&lt;Cite&gt;&lt;Author&gt;Chooback&lt;/Author&gt;&lt;Year&gt;2003&lt;/Year&gt;&lt;RecNum&gt;1913&lt;/RecNum&gt;&lt;DisplayText&gt;&lt;style face="italic superscript"&gt;96&lt;/style&gt;&lt;/DisplayText&gt;&lt;record&gt;&lt;rec-number&gt;1913&lt;/rec-number&gt;&lt;foreign-keys&gt;&lt;key app="EN" db-id="wxaaaf0r7d0r5bet59bpzwvq9r2990rt9ssf" timestamp="0"&gt;1913&lt;/key&gt;&lt;/foreign-keys&gt;&lt;ref-type name="Journal Article"&gt;17&lt;/ref-type&gt;&lt;contributors&gt;&lt;authors&gt;&lt;author&gt;Chooback, L.&lt;/author&gt;&lt;author&gt;West, A.H.&lt;/author&gt;&lt;/authors&gt;&lt;/contributors&gt;&lt;titles&gt;&lt;title&gt;Co-crystallization of the yeast phosphorelay protein YPD1 with the SLN1 response regulator domain and preliminary X-ray diffraction analysis&lt;/title&gt;&lt;secondary-title&gt;Acta Cryst.&lt;/secondary-title&gt;&lt;/titles&gt;&lt;pages&gt;927-929&lt;/pages&gt;&lt;volume&gt;D59&lt;/volume&gt;&lt;keywords&gt;&lt;keyword&gt;yeast osmoregulation&lt;/keyword&gt;&lt;keyword&gt;eukaryotic two-component signal transduction&lt;/keyword&gt;&lt;keyword&gt;x-ray protein structure of complex between YPD1 and SLN1-R1 domain&lt;/keyword&gt;&lt;keyword&gt;protein-protein interactions&lt;/keyword&gt;&lt;/keywords&gt;&lt;dates&gt;&lt;year&gt;2003&lt;/year&gt;&lt;/dates&gt;&lt;urls&gt;&lt;/urls&gt;&lt;/record&gt;&lt;/Cite&gt;&lt;/EndNote&gt;</w:instrText>
        </w:r>
        <w:r w:rsidR="00AE7C5B">
          <w:rPr>
            <w:b w:val="0"/>
            <w:sz w:val="20"/>
            <w:szCs w:val="20"/>
          </w:rPr>
          <w:fldChar w:fldCharType="separate"/>
        </w:r>
        <w:r w:rsidR="00AE7C5B" w:rsidRPr="00FE4364">
          <w:rPr>
            <w:b w:val="0"/>
            <w:i/>
            <w:noProof/>
            <w:sz w:val="20"/>
            <w:szCs w:val="20"/>
            <w:vertAlign w:val="superscript"/>
          </w:rPr>
          <w:t>96</w:t>
        </w:r>
        <w:r w:rsidR="00AE7C5B">
          <w:rPr>
            <w:b w:val="0"/>
            <w:sz w:val="20"/>
            <w:szCs w:val="20"/>
          </w:rPr>
          <w:fldChar w:fldCharType="end"/>
        </w:r>
      </w:hyperlink>
      <w:r w:rsidR="00F766F1" w:rsidRPr="00FA4EBD">
        <w:rPr>
          <w:b w:val="0"/>
          <w:sz w:val="20"/>
          <w:szCs w:val="20"/>
        </w:rPr>
        <w:t xml:space="preserve"> (PDB ID: 1OXB) and the BeF</w:t>
      </w:r>
      <w:r w:rsidR="00F766F1" w:rsidRPr="00FA4EBD">
        <w:rPr>
          <w:b w:val="0"/>
          <w:sz w:val="20"/>
          <w:szCs w:val="20"/>
          <w:vertAlign w:val="superscript"/>
        </w:rPr>
        <w:t>3-</w:t>
      </w:r>
      <w:r w:rsidR="00F766F1" w:rsidRPr="00FA4EBD">
        <w:rPr>
          <w:b w:val="0"/>
          <w:sz w:val="20"/>
          <w:szCs w:val="20"/>
        </w:rPr>
        <w:t xml:space="preserve"> -activated complex</w:t>
      </w:r>
      <w:r w:rsidRPr="00FA4EBD">
        <w:rPr>
          <w:b w:val="0"/>
          <w:sz w:val="20"/>
          <w:szCs w:val="20"/>
        </w:rPr>
        <w:t xml:space="preserve"> (B) was</w:t>
      </w:r>
      <w:r w:rsidR="00F766F1" w:rsidRPr="00FA4EBD">
        <w:rPr>
          <w:b w:val="0"/>
          <w:sz w:val="20"/>
          <w:szCs w:val="20"/>
        </w:rPr>
        <w:t xml:space="preserve"> solved in 2008</w:t>
      </w:r>
      <w:hyperlink w:anchor="_ENREF_3_79" w:tooltip="Zhao, 2008 #3833" w:history="1">
        <w:r w:rsidR="00AE7C5B">
          <w:rPr>
            <w:b w:val="0"/>
            <w:sz w:val="20"/>
            <w:szCs w:val="20"/>
          </w:rPr>
          <w:fldChar w:fldCharType="begin"/>
        </w:r>
        <w:r w:rsidR="00AE7C5B">
          <w:rPr>
            <w:b w:val="0"/>
            <w:sz w:val="20"/>
            <w:szCs w:val="20"/>
          </w:rPr>
          <w:instrText xml:space="preserve"> ADDIN EN.CITE &lt;EndNote&gt;&lt;Cite&gt;&lt;Author&gt;Zhao&lt;/Author&gt;&lt;Year&gt;2008&lt;/Year&gt;&lt;RecNum&gt;3833&lt;/RecNum&gt;&lt;DisplayText&gt;&lt;style face="italic superscript"&gt;79&lt;/style&gt;&lt;/DisplayText&gt;&lt;record&gt;&lt;rec-number&gt;3833&lt;/rec-number&gt;&lt;foreign-keys&gt;&lt;key app="EN" db-id="wxaaaf0r7d0r5bet59bpzwvq9r2990rt9ssf" timestamp="0"&gt;3833&lt;/key&gt;&lt;/foreign-keys&gt;&lt;ref-type name="Journal Article"&gt;17&lt;/ref-type&gt;&lt;contributors&gt;&lt;authors&gt;&lt;author&gt;Zhao,X.&lt;/author&gt;&lt;author&gt;Copeland,D.M.&lt;/author&gt;&lt;author&gt;Soares,A.S.&lt;/author&gt;&lt;author&gt;West,A.H.&lt;/author&gt;&lt;/authors&gt;&lt;/contributors&gt;&lt;titles&gt;&lt;title&gt;Crystal structure of a complex between the phosphorelay protein YPD1 and the response regulator domain of SLN1 bound to a phosphoryl analog&lt;/title&gt;&lt;secondary-title&gt;J. Mol. Biol.&lt;/secondary-title&gt;&lt;/titles&gt;&lt;periodical&gt;&lt;full-title&gt;J. Mol. Biol.&lt;/full-title&gt;&lt;/periodical&gt;&lt;pages&gt;1141-1151&lt;/pages&gt;&lt;volume&gt;375&lt;/volume&gt;&lt;number&gt;4&lt;/number&gt;&lt;keywords&gt;&lt;keyword&gt;eukaryotic two-component system&lt;/keyword&gt;&lt;keyword&gt;protein X-ray structure of an HPT-RR complex&lt;/keyword&gt;&lt;keyword&gt;protein-protein interactions&lt;/keyword&gt;&lt;keyword&gt;BeF3 activated response regulator&lt;/keyword&gt;&lt;/keywords&gt;&lt;dates&gt;&lt;year&gt;2008&lt;/year&gt;&lt;/dates&gt;&lt;urls&gt;&lt;/urls&gt;&lt;/record&gt;&lt;/Cite&gt;&lt;/EndNote&gt;</w:instrText>
        </w:r>
        <w:r w:rsidR="00AE7C5B">
          <w:rPr>
            <w:b w:val="0"/>
            <w:sz w:val="20"/>
            <w:szCs w:val="20"/>
          </w:rPr>
          <w:fldChar w:fldCharType="separate"/>
        </w:r>
        <w:r w:rsidR="00AE7C5B" w:rsidRPr="00FE4364">
          <w:rPr>
            <w:b w:val="0"/>
            <w:i/>
            <w:noProof/>
            <w:sz w:val="20"/>
            <w:szCs w:val="20"/>
            <w:vertAlign w:val="superscript"/>
          </w:rPr>
          <w:t>79</w:t>
        </w:r>
        <w:r w:rsidR="00AE7C5B">
          <w:rPr>
            <w:b w:val="0"/>
            <w:sz w:val="20"/>
            <w:szCs w:val="20"/>
          </w:rPr>
          <w:fldChar w:fldCharType="end"/>
        </w:r>
      </w:hyperlink>
      <w:r w:rsidR="00F766F1" w:rsidRPr="00FA4EBD">
        <w:rPr>
          <w:b w:val="0"/>
          <w:sz w:val="20"/>
          <w:szCs w:val="20"/>
        </w:rPr>
        <w:t xml:space="preserve"> (PDB ID: 2R25).</w:t>
      </w:r>
    </w:p>
    <w:p w:rsidR="00F766F1" w:rsidRDefault="00F766F1" w:rsidP="00F766F1"/>
    <w:p w:rsidR="000864E1" w:rsidRDefault="000864E1" w:rsidP="00F766F1"/>
    <w:p w:rsidR="000864E1" w:rsidRPr="00F766F1" w:rsidRDefault="000864E1" w:rsidP="00F766F1"/>
    <w:p w:rsidR="00D233C7" w:rsidRDefault="00FD2530" w:rsidP="00D233C7">
      <w:pPr>
        <w:ind w:firstLine="720"/>
      </w:pPr>
      <w:r>
        <w:lastRenderedPageBreak/>
        <w:t xml:space="preserve">One residue </w:t>
      </w:r>
      <w:r w:rsidR="001173FA">
        <w:t>was found to be essential for adequate</w:t>
      </w:r>
      <w:r>
        <w:t xml:space="preserve"> phosphoryl transfer between Ypd1 and both cognate receiver domains: G68.  This glycine, located four residues from the phosphorylatable histidine, is </w:t>
      </w:r>
      <w:r w:rsidR="001173FA">
        <w:t xml:space="preserve">almost </w:t>
      </w:r>
      <w:r w:rsidR="002B729B">
        <w:t>completely</w:t>
      </w:r>
      <w:r>
        <w:t xml:space="preserve"> conserved throughout </w:t>
      </w:r>
      <w:r w:rsidR="00DB2186">
        <w:t>HPt</w:t>
      </w:r>
      <w:r>
        <w:t xml:space="preserve"> and HK domains</w:t>
      </w:r>
      <w:r w:rsidR="002B729B">
        <w:t xml:space="preserve"> (West lab, unpublished data)</w:t>
      </w:r>
      <w:r>
        <w:t xml:space="preserve">.  </w:t>
      </w:r>
      <w:r w:rsidR="001173FA">
        <w:t xml:space="preserve">In the case of </w:t>
      </w:r>
      <w:r w:rsidR="00836EAF">
        <w:t>Sln1-R1</w:t>
      </w:r>
      <w:r w:rsidR="001173FA">
        <w:t xml:space="preserve"> to Ypd1 transfer, mutating G68 to glutamine decreased the rate of phosphotransfer by approximately 9700-fold.  Between Ypd1 and </w:t>
      </w:r>
      <w:r w:rsidR="0057186F">
        <w:t>Ssk1-</w:t>
      </w:r>
      <w:r w:rsidR="001173FA">
        <w:t>R2, the decrease in phosphoryl transfer was approximately 670-fold</w:t>
      </w:r>
      <w:hyperlink w:anchor="_ENREF_3_92" w:tooltip="Janiak-Spens, 2005 #2470" w:history="1">
        <w:r w:rsidR="00AE7C5B">
          <w:fldChar w:fldCharType="begin"/>
        </w:r>
        <w:r w:rsidR="00AE7C5B">
          <w:instrText xml:space="preserve"> ADDIN EN.CITE &lt;EndNote&gt;&lt;Cite&gt;&lt;Author&gt;Janiak-Spens&lt;/Author&gt;&lt;Year&gt;2005&lt;/Year&gt;&lt;RecNum&gt;2470&lt;/RecNum&gt;&lt;DisplayText&gt;&lt;style face="italic superscript"&gt;92&lt;/style&gt;&lt;/DisplayText&gt;&lt;record&gt;&lt;rec-number&gt;2470&lt;/rec-number&gt;&lt;foreign-keys&gt;&lt;key app="EN" db-id="wxaaaf0r7d0r5bet59bpzwvq9r2990rt9ssf" timestamp="0"&gt;2470&lt;/key&gt;&lt;/foreign-keys&gt;&lt;ref-type name="Journal Article"&gt;17&lt;/ref-type&gt;&lt;contributors&gt;&lt;authors&gt;&lt;author&gt;Janiak-Spens,F.&lt;/author&gt;&lt;author&gt;Cook,P.F.&lt;/author&gt;&lt;author&gt;West,A.H.&lt;/author&gt;&lt;/authors&gt;&lt;/contributors&gt;&lt;titles&gt;&lt;title&gt;Kinetic analysis of YPD1-dependent phosphotransfer reactions in the yeast osmoregulatory phosphorelay system&lt;/title&gt;&lt;secondary-title&gt;Biochemistry&lt;/secondary-title&gt;&lt;/titles&gt;&lt;pages&gt;377-386&lt;/pages&gt;&lt;volume&gt;44&lt;/volume&gt;&lt;number&gt;1&lt;/number&gt;&lt;keywords&gt;&lt;keyword&gt;eukaryotic two-component signal transduction&lt;/keyword&gt;&lt;keyword&gt;yeast osmoregulation&lt;/keyword&gt;&lt;keyword&gt;multistep phosphorelay&lt;/keyword&gt;&lt;keyword&gt;kinetic analysis of HPt protein - response regulator domain phosphotransfer reactions&lt;/keyword&gt;&lt;/keywords&gt;&lt;dates&gt;&lt;year&gt;2005&lt;/year&gt;&lt;/dates&gt;&lt;urls&gt;&lt;/urls&gt;&lt;/record&gt;&lt;/Cite&gt;&lt;/EndNote&gt;</w:instrText>
        </w:r>
        <w:r w:rsidR="00AE7C5B">
          <w:fldChar w:fldCharType="separate"/>
        </w:r>
        <w:r w:rsidR="00AE7C5B" w:rsidRPr="00FE4364">
          <w:rPr>
            <w:i/>
            <w:noProof/>
            <w:vertAlign w:val="superscript"/>
          </w:rPr>
          <w:t>92</w:t>
        </w:r>
        <w:r w:rsidR="00AE7C5B">
          <w:fldChar w:fldCharType="end"/>
        </w:r>
      </w:hyperlink>
      <w:r w:rsidR="001173FA">
        <w:t xml:space="preserve">.  In conclusion, disruption of the </w:t>
      </w:r>
      <w:r w:rsidR="00BD4A73">
        <w:t xml:space="preserve">Ypd1 </w:t>
      </w:r>
      <w:r w:rsidR="001173FA">
        <w:t xml:space="preserve">n+4 glycine is approximately 15-fold more </w:t>
      </w:r>
      <w:r w:rsidR="0014490D">
        <w:t xml:space="preserve">kinetically </w:t>
      </w:r>
      <w:r w:rsidR="001173FA">
        <w:t xml:space="preserve">disruptive </w:t>
      </w:r>
      <w:r w:rsidR="00BD4A73">
        <w:t xml:space="preserve">for accepting a phosphoryl </w:t>
      </w:r>
      <w:r w:rsidR="001173FA">
        <w:t xml:space="preserve">from </w:t>
      </w:r>
      <w:r w:rsidR="008C4605">
        <w:t>Sln</w:t>
      </w:r>
      <w:r w:rsidR="00836EAF">
        <w:t>1-R1</w:t>
      </w:r>
      <w:r w:rsidR="001173FA">
        <w:t xml:space="preserve"> </w:t>
      </w:r>
      <w:r w:rsidR="00BD4A73">
        <w:t>than transferring a phosphoryl to Ssk1-R2.</w:t>
      </w:r>
    </w:p>
    <w:p w:rsidR="00EB5422" w:rsidRDefault="00BD4A73" w:rsidP="00EB5422">
      <w:pPr>
        <w:ind w:firstLine="720"/>
      </w:pPr>
      <w:r>
        <w:t>In addition</w:t>
      </w:r>
      <w:r w:rsidR="002B729B">
        <w:t xml:space="preserve"> to </w:t>
      </w:r>
      <w:r>
        <w:t>structural</w:t>
      </w:r>
      <w:r w:rsidR="002B729B">
        <w:t xml:space="preserve"> and  </w:t>
      </w:r>
      <w:r w:rsidRPr="00BD4A73">
        <w:rPr>
          <w:i/>
        </w:rPr>
        <w:t>in vitro</w:t>
      </w:r>
      <w:r>
        <w:t xml:space="preserve"> data</w:t>
      </w:r>
      <w:r w:rsidR="002B729B">
        <w:t xml:space="preserve">,  </w:t>
      </w:r>
      <w:r w:rsidRPr="00BD4A73">
        <w:rPr>
          <w:i/>
        </w:rPr>
        <w:t>in vivo</w:t>
      </w:r>
      <w:r>
        <w:t xml:space="preserve"> experiments </w:t>
      </w:r>
      <w:r w:rsidR="0022356D">
        <w:t>indicate</w:t>
      </w:r>
      <w:r>
        <w:t xml:space="preserve"> that u</w:t>
      </w:r>
      <w:r w:rsidR="00EB5422">
        <w:t xml:space="preserve">nphosphorylated Ssk1 exists as a dimer </w:t>
      </w:r>
      <w:r w:rsidR="00EB5422" w:rsidRPr="002340EA">
        <w:rPr>
          <w:i/>
        </w:rPr>
        <w:t>in vivo</w:t>
      </w:r>
      <w:r w:rsidR="002B729B">
        <w:rPr>
          <w:i/>
        </w:rPr>
        <w:t>,</w:t>
      </w:r>
      <w:r w:rsidR="00EB5422">
        <w:t xml:space="preserve"> </w:t>
      </w:r>
      <w:r>
        <w:t>which</w:t>
      </w:r>
      <w:r w:rsidR="00EB5422">
        <w:t xml:space="preserve"> activates Ssk2 </w:t>
      </w:r>
      <w:r w:rsidR="002B729B">
        <w:t>resulting in HOG1 activation</w:t>
      </w:r>
      <w:hyperlink w:anchor="_ENREF_3_97" w:tooltip="Horie, 2008 #4011" w:history="1">
        <w:r w:rsidR="00AE7C5B">
          <w:fldChar w:fldCharType="begin"/>
        </w:r>
        <w:r w:rsidR="00AE7C5B">
          <w:instrText xml:space="preserve"> ADDIN EN.CITE &lt;EndNote&gt;&lt;Cite&gt;&lt;Author&gt;Horie&lt;/Author&gt;&lt;Year&gt;2008&lt;/Year&gt;&lt;RecNum&gt;4011&lt;/RecNum&gt;&lt;DisplayText&gt;&lt;style face="italic superscript"&gt;97&lt;/style&gt;&lt;/DisplayText&gt;&lt;record&gt;&lt;rec-number&gt;4011&lt;/rec-number&gt;&lt;foreign-keys&gt;&lt;key app="EN" db-id="wxaaaf0r7d0r5bet59bpzwvq9r2990rt9ssf" timestamp="0"&gt;4011&lt;/key&gt;&lt;/foreign-keys&gt;&lt;ref-type name="Journal Article"&gt;17&lt;/ref-type&gt;&lt;contributors&gt;&lt;authors&gt;&lt;author&gt;Horie,T.&lt;/author&gt;&lt;author&gt;Tatebayashi,K.&lt;/author&gt;&lt;author&gt;Yamada,R.&lt;/author&gt;&lt;author&gt;Saito,H.&lt;/author&gt;&lt;/authors&gt;&lt;/contributors&gt;&lt;titles&gt;&lt;title&gt;Phosphorylated Ssk1 prevents unphosphorylated Ssk1 from activating the Ssk2 MAP kinase kinase kinase in the yeast HOG osmoregulatory pathway&lt;/title&gt;&lt;secondary-title&gt;Mol. Cell. Biol.&lt;/secondary-title&gt;&lt;/titles&gt;&lt;pages&gt;5172-5183&lt;/pages&gt;&lt;volume&gt;28&lt;/volume&gt;&lt;number&gt;17&lt;/number&gt;&lt;keywords&gt;&lt;keyword&gt;eukaryotic two-component system&lt;/keyword&gt;&lt;keyword&gt;S. cerevisiae SSK1&lt;/keyword&gt;&lt;keyword&gt;protein-protein interactions&lt;/keyword&gt;&lt;keyword&gt;YPD1-SSK1-SSK2 interactions&lt;/keyword&gt;&lt;keyword&gt;SSK1 is a dimer within cells&lt;/keyword&gt;&lt;keyword&gt;has a dual function as both an activator of SSK2 and an inhibitor of SSK1 itself&lt;/keyword&gt;&lt;keyword&gt;SSK1~P binds to and inhibits SSK1-OH&lt;/keyword&gt;&lt;/keywords&gt;&lt;dates&gt;&lt;year&gt;2008&lt;/year&gt;&lt;/dates&gt;&lt;urls&gt;&lt;/urls&gt;&lt;/record&gt;&lt;/Cite&gt;&lt;/EndNote&gt;</w:instrText>
        </w:r>
        <w:r w:rsidR="00AE7C5B">
          <w:fldChar w:fldCharType="separate"/>
        </w:r>
        <w:r w:rsidR="00AE7C5B" w:rsidRPr="00FE4364">
          <w:rPr>
            <w:i/>
            <w:noProof/>
            <w:vertAlign w:val="superscript"/>
          </w:rPr>
          <w:t>97</w:t>
        </w:r>
        <w:r w:rsidR="00AE7C5B">
          <w:fldChar w:fldCharType="end"/>
        </w:r>
      </w:hyperlink>
      <w:r w:rsidR="00EB5422">
        <w:t xml:space="preserve">.  The </w:t>
      </w:r>
      <w:r w:rsidRPr="00BD4A73">
        <w:rPr>
          <w:i/>
        </w:rPr>
        <w:t>S. cerevisiae</w:t>
      </w:r>
      <w:r>
        <w:t xml:space="preserve"> </w:t>
      </w:r>
      <w:r w:rsidR="00EB5422">
        <w:t xml:space="preserve">cell can turn off the HOG1 glycerol response by </w:t>
      </w:r>
      <w:r>
        <w:t>two known mechanisms:</w:t>
      </w:r>
      <w:r w:rsidR="00EB5422">
        <w:t xml:space="preserve">  </w:t>
      </w:r>
      <w:r>
        <w:t>p</w:t>
      </w:r>
      <w:r w:rsidR="00EB5422">
        <w:t>hosphorylated Ssk1 can dimerize with unphosphorylated Ssk1 and inhibit its activity</w:t>
      </w:r>
      <w:hyperlink w:anchor="_ENREF_3_97" w:tooltip="Horie, 2008 #4011" w:history="1">
        <w:r w:rsidR="00AE7C5B">
          <w:fldChar w:fldCharType="begin"/>
        </w:r>
        <w:r w:rsidR="00AE7C5B">
          <w:instrText xml:space="preserve"> ADDIN EN.CITE &lt;EndNote&gt;&lt;Cite&gt;&lt;Author&gt;Horie&lt;/Author&gt;&lt;Year&gt;2008&lt;/Year&gt;&lt;RecNum&gt;4011&lt;/RecNum&gt;&lt;DisplayText&gt;&lt;style face="italic superscript"&gt;97&lt;/style&gt;&lt;/DisplayText&gt;&lt;record&gt;&lt;rec-number&gt;4011&lt;/rec-number&gt;&lt;foreign-keys&gt;&lt;key app="EN" db-id="wxaaaf0r7d0r5bet59bpzwvq9r2990rt9ssf" timestamp="0"&gt;4011&lt;/key&gt;&lt;/foreign-keys&gt;&lt;ref-type name="Journal Article"&gt;17&lt;/ref-type&gt;&lt;contributors&gt;&lt;authors&gt;&lt;author&gt;Horie,T.&lt;/author&gt;&lt;author&gt;Tatebayashi,K.&lt;/author&gt;&lt;author&gt;Yamada,R.&lt;/author&gt;&lt;author&gt;Saito,H.&lt;/author&gt;&lt;/authors&gt;&lt;/contributors&gt;&lt;titles&gt;&lt;title&gt;Phosphorylated Ssk1 prevents unphosphorylated Ssk1 from activating the Ssk2 MAP kinase kinase kinase in the yeast HOG osmoregulatory pathway&lt;/title&gt;&lt;secondary-title&gt;Mol. Cell. Biol.&lt;/secondary-title&gt;&lt;/titles&gt;&lt;pages&gt;5172-5183&lt;/pages&gt;&lt;volume&gt;28&lt;/volume&gt;&lt;number&gt;17&lt;/number&gt;&lt;keywords&gt;&lt;keyword&gt;eukaryotic two-component system&lt;/keyword&gt;&lt;keyword&gt;S. cerevisiae SSK1&lt;/keyword&gt;&lt;keyword&gt;protein-protein interactions&lt;/keyword&gt;&lt;keyword&gt;YPD1-SSK1-SSK2 interactions&lt;/keyword&gt;&lt;keyword&gt;SSK1 is a dimer within cells&lt;/keyword&gt;&lt;keyword&gt;has a dual function as both an activator of SSK2 and an inhibitor of SSK1 itself&lt;/keyword&gt;&lt;keyword&gt;SSK1~P binds to and inhibits SSK1-OH&lt;/keyword&gt;&lt;/keywords&gt;&lt;dates&gt;&lt;year&gt;2008&lt;/year&gt;&lt;/dates&gt;&lt;urls&gt;&lt;/urls&gt;&lt;/record&gt;&lt;/Cite&gt;&lt;/EndNote&gt;</w:instrText>
        </w:r>
        <w:r w:rsidR="00AE7C5B">
          <w:fldChar w:fldCharType="separate"/>
        </w:r>
        <w:r w:rsidR="00AE7C5B" w:rsidRPr="00FE4364">
          <w:rPr>
            <w:i/>
            <w:noProof/>
            <w:vertAlign w:val="superscript"/>
          </w:rPr>
          <w:t>97</w:t>
        </w:r>
        <w:r w:rsidR="00AE7C5B">
          <w:fldChar w:fldCharType="end"/>
        </w:r>
      </w:hyperlink>
      <w:r w:rsidR="002B729B">
        <w:t xml:space="preserve">; </w:t>
      </w:r>
      <w:r w:rsidR="00EB5422">
        <w:t>unphosphorylated Ssk1 is quickly degraded by the ubiquitin-proteasome system</w:t>
      </w:r>
      <w:hyperlink w:anchor="_ENREF_3_98" w:tooltip="Sato, 2003 #2062" w:history="1">
        <w:r w:rsidR="00AE7C5B">
          <w:fldChar w:fldCharType="begin"/>
        </w:r>
        <w:r w:rsidR="00AE7C5B">
          <w:instrText xml:space="preserve"> ADDIN EN.CITE &lt;EndNote&gt;&lt;Cite&gt;&lt;Author&gt;Sato&lt;/Author&gt;&lt;Year&gt;2003&lt;/Year&gt;&lt;RecNum&gt;2062&lt;/RecNum&gt;&lt;DisplayText&gt;&lt;style face="italic superscript"&gt;98&lt;/style&gt;&lt;/DisplayText&gt;&lt;record&gt;&lt;rec-number&gt;2062&lt;/rec-number&gt;&lt;foreign-keys&gt;&lt;key app="EN" db-id="wxaaaf0r7d0r5bet59bpzwvq9r2990rt9ssf" timestamp="0"&gt;2062&lt;/key&gt;&lt;/foreign-keys&gt;&lt;ref-type name="Journal Article"&gt;17&lt;/ref-type&gt;&lt;contributors&gt;&lt;authors&gt;&lt;author&gt;Sato,N.&lt;/author&gt;&lt;author&gt;Kawahara,H.&lt;/author&gt;&lt;author&gt;Toh-e,A.&lt;/author&gt;&lt;author&gt;Maeda,T.&lt;/author&gt;&lt;/authors&gt;&lt;/contributors&gt;&lt;titles&gt;&lt;title&gt;Phosphorelay-regulated degradation of the yeast Ssk1p response regulator by the ubiquitin-proteosome system&lt;/title&gt;&lt;secondary-title&gt;Mol. Cell. Biol.&lt;/secondary-title&gt;&lt;/titles&gt;&lt;pages&gt;6662-6671&lt;/pages&gt;&lt;volume&gt;23&lt;/volume&gt;&lt;number&gt;18&lt;/number&gt;&lt;keywords&gt;&lt;keyword&gt;yeast osmoregulation&lt;/keyword&gt;&lt;keyword&gt;eukaryotic two-component signal transduction&lt;/keyword&gt;&lt;keyword&gt;multistep phosphorelay&lt;/keyword&gt;&lt;keyword&gt;SSK1 response regulator&lt;/keyword&gt;&lt;keyword&gt;unphosphorylated SSK1 is target of Ubc7-dependent ubiquitin-proteosome degradation system&lt;/keyword&gt;&lt;keyword&gt;role for protein degradation in osmotic adaptation&lt;/keyword&gt;&lt;/keywords&gt;&lt;dates&gt;&lt;year&gt;2003&lt;/year&gt;&lt;/dates&gt;&lt;urls&gt;&lt;/urls&gt;&lt;/record&gt;&lt;/Cite&gt;&lt;/EndNote&gt;</w:instrText>
        </w:r>
        <w:r w:rsidR="00AE7C5B">
          <w:fldChar w:fldCharType="separate"/>
        </w:r>
        <w:r w:rsidR="00AE7C5B" w:rsidRPr="00FE4364">
          <w:rPr>
            <w:i/>
            <w:noProof/>
            <w:vertAlign w:val="superscript"/>
          </w:rPr>
          <w:t>98</w:t>
        </w:r>
        <w:r w:rsidR="00AE7C5B">
          <w:fldChar w:fldCharType="end"/>
        </w:r>
      </w:hyperlink>
      <w:r w:rsidR="00EB5422">
        <w:t>.</w:t>
      </w:r>
    </w:p>
    <w:p w:rsidR="00EB5422" w:rsidRPr="000864E1" w:rsidRDefault="00EB5422" w:rsidP="000864E1">
      <w:pPr>
        <w:ind w:firstLine="720"/>
      </w:pPr>
      <w:r w:rsidRPr="004956F2">
        <w:rPr>
          <w:i/>
        </w:rPr>
        <w:t>In vitro</w:t>
      </w:r>
      <w:r>
        <w:t xml:space="preserve">, receiver domains of Sln1 and Ssk1 show dramatically different phosphorylated lifetimes in the </w:t>
      </w:r>
      <w:r w:rsidR="000D6371">
        <w:t xml:space="preserve">presence of Ypd1.  </w:t>
      </w:r>
      <w:r>
        <w:t xml:space="preserve">Ypd1 stabilizes </w:t>
      </w:r>
      <w:r w:rsidR="000D6371">
        <w:t xml:space="preserve">the presence of </w:t>
      </w:r>
      <w:r>
        <w:t>Ssk1-R2~P and has no m</w:t>
      </w:r>
      <w:r w:rsidR="004566B5">
        <w:t>easureable effect on Sln1-R1~P</w:t>
      </w:r>
      <w:hyperlink w:anchor="_ENREF_3_99" w:tooltip="Janiak-Spens, 2000 #1507" w:history="1">
        <w:r w:rsidR="00AE7C5B">
          <w:fldChar w:fldCharType="begin"/>
        </w:r>
        <w:r w:rsidR="00AE7C5B">
          <w:instrText xml:space="preserve"> ADDIN EN.CITE &lt;EndNote&gt;&lt;Cite&gt;&lt;Author&gt;Janiak-Spens&lt;/Author&gt;&lt;Year&gt;2000&lt;/Year&gt;&lt;RecNum&gt;1507&lt;/RecNum&gt;&lt;DisplayText&gt;&lt;style face="italic superscript"&gt;99&lt;/style&gt;&lt;/DisplayText&gt;&lt;record&gt;&lt;rec-number&gt;1507&lt;/rec-number&gt;&lt;foreign-keys&gt;&lt;key app="EN" db-id="wxaaaf0r7d0r5bet59bpzwvq9r2990rt9ssf" timestamp="0"&gt;1507&lt;/key&gt;&lt;/foreign-keys&gt;&lt;ref-type name="Journal Article"&gt;17&lt;/ref-type&gt;&lt;contributors&gt;&lt;authors&gt;&lt;author&gt;Janiak-Spens,F.&lt;/author&gt;&lt;author&gt;Sparling,D.P.&lt;/author&gt;&lt;author&gt;West,A.H.&lt;/author&gt;&lt;/authors&gt;&lt;/contributors&gt;&lt;titles&gt;&lt;title&gt;Novel role for an HPt domain in stabilizing the phosphorylated state of a response regulator domain&lt;/title&gt;&lt;secondary-title&gt;J. Bacteriol.&lt;/secondary-title&gt;&lt;/titles&gt;&lt;periodical&gt;&lt;full-title&gt;J. Bacteriol.&lt;/full-title&gt;&lt;/periodical&gt;&lt;pages&gt;6673-6678&lt;/pages&gt;&lt;volume&gt;182&lt;/volume&gt;&lt;number&gt;23&lt;/number&gt;&lt;keywords&gt;&lt;keyword&gt;yeast osmoregulation&lt;/keyword&gt;&lt;keyword&gt;eukaryotic two-component signal transduction&lt;/keyword&gt;&lt;keyword&gt;phosphorelay system&lt;/keyword&gt;&lt;keyword&gt;YPD1 stabilizes aspartyl-phosphate on SSK1 R2 domain&lt;/keyword&gt;&lt;/keywords&gt;&lt;dates&gt;&lt;year&gt;2000&lt;/year&gt;&lt;/dates&gt;&lt;urls&gt;&lt;/urls&gt;&lt;/record&gt;&lt;/Cite&gt;&lt;/EndNote&gt;</w:instrText>
        </w:r>
        <w:r w:rsidR="00AE7C5B">
          <w:fldChar w:fldCharType="separate"/>
        </w:r>
        <w:r w:rsidR="00AE7C5B" w:rsidRPr="00FE4364">
          <w:rPr>
            <w:i/>
            <w:noProof/>
            <w:vertAlign w:val="superscript"/>
          </w:rPr>
          <w:t>99</w:t>
        </w:r>
        <w:r w:rsidR="00AE7C5B">
          <w:fldChar w:fldCharType="end"/>
        </w:r>
      </w:hyperlink>
      <w:r w:rsidR="000D6371">
        <w:t>.</w:t>
      </w:r>
      <w:r>
        <w:t xml:space="preserve"> </w:t>
      </w:r>
      <w:r w:rsidR="000D6371">
        <w:t>This</w:t>
      </w:r>
      <w:r>
        <w:t xml:space="preserve"> suggests the presence of a stable Ypd1/Ssk1-</w:t>
      </w:r>
      <w:r w:rsidR="004566B5">
        <w:t>R2 complex</w:t>
      </w:r>
      <w:r w:rsidR="00FE4364">
        <w:fldChar w:fldCharType="begin"/>
      </w:r>
      <w:r w:rsidR="007300E1">
        <w:instrText xml:space="preserve"> ADDIN EN.CITE &lt;EndNote&gt;&lt;Cite&gt;&lt;Author&gt;Janiak-Spens&lt;/Author&gt;&lt;Year&gt;1999&lt;/Year&gt;&lt;RecNum&gt;427&lt;/RecNum&gt;&lt;DisplayText&gt;&lt;style face="italic superscript"&gt;99, 100&lt;/style&gt;&lt;/DisplayText&gt;&lt;record&gt;&lt;rec-number&gt;427&lt;/rec-number&gt;&lt;foreign-keys&gt;&lt;key app="EN" db-id="wxaaaf0r7d0r5bet59bpzwvq9r2990rt9ssf" timestamp="0"&gt;427&lt;/key&gt;&lt;/foreign-keys&gt;&lt;ref-type name="Journal Article"&gt;17&lt;/ref-type&gt;&lt;contributors&gt;&lt;authors&gt;&lt;author&gt;Janiak-Spens,F.&lt;/author&gt;&lt;author&gt;Sparling,J.M.&lt;/author&gt;&lt;author&gt;Gurfinkel,M.&lt;/author&gt;&lt;author&gt;West,A.H.&lt;/author&gt;&lt;/authors&gt;&lt;/contributors&gt;&lt;titles&gt;&lt;title&gt;Differential stabilities of phosphorylated response regulator domains reflect functional roles of the yeast osmoregulatory SLN1 and SSK1 proteins&lt;/title&gt;&lt;secondary-title&gt;J. Bacteriol.&lt;/secondary-title&gt;&lt;/titles&gt;&lt;periodical&gt;&lt;full-title&gt;J. Bacteriol.&lt;/full-title&gt;&lt;/periodical&gt;&lt;pages&gt;411-417&lt;/pages&gt;&lt;volume&gt;181&lt;/volume&gt;&lt;number&gt;2&lt;/number&gt;&lt;dates&gt;&lt;year&gt;1999&lt;/year&gt;&lt;/dates&gt;&lt;urls&gt;&lt;/urls&gt;&lt;/record&gt;&lt;/Cite&gt;&lt;Cite&gt;&lt;Author&gt;Janiak-Spens&lt;/Author&gt;&lt;Year&gt;2000&lt;/Year&gt;&lt;RecNum&gt;1507&lt;/RecNum&gt;&lt;record&gt;&lt;rec-number&gt;1507&lt;/rec-number&gt;&lt;foreign-keys&gt;&lt;key app="EN" db-id="wxaaaf0r7d0r5bet59bpzwvq9r2990rt9ssf" timestamp="0"&gt;1507&lt;/key&gt;&lt;/foreign-keys&gt;&lt;ref-type name="Journal Article"&gt;17&lt;/ref-type&gt;&lt;contributors&gt;&lt;authors&gt;&lt;author&gt;Janiak-Spens,F.&lt;/author&gt;&lt;author&gt;Sparling,D.P.&lt;/author&gt;&lt;author&gt;West,A.H.&lt;/author&gt;&lt;/authors&gt;&lt;/contributors&gt;&lt;titles&gt;&lt;title&gt;Novel role for an HPt domain in stabilizing the phosphorylated state of a response regulator domain&lt;/title&gt;&lt;secondary-title&gt;J. Bacteriol.&lt;/secondary-title&gt;&lt;/titles&gt;&lt;periodical&gt;&lt;full-title&gt;J. Bacteriol.&lt;/full-title&gt;&lt;/periodical&gt;&lt;pages&gt;6673-6678&lt;/pages&gt;&lt;volume&gt;182&lt;/volume&gt;&lt;number&gt;23&lt;/number&gt;&lt;keywords&gt;&lt;keyword&gt;yeast osmoregulation&lt;/keyword&gt;&lt;keyword&gt;eukaryotic two-component signal transduction&lt;/keyword&gt;&lt;keyword&gt;phosphorelay system&lt;/keyword&gt;&lt;keyword&gt;YPD1 stabilizes aspartyl-phosphate on SSK1 R2 domain&lt;/keyword&gt;&lt;/keywords&gt;&lt;dates&gt;&lt;year&gt;2000&lt;/year&gt;&lt;/dates&gt;&lt;urls&gt;&lt;/urls&gt;&lt;/record&gt;&lt;/Cite&gt;&lt;/EndNote&gt;</w:instrText>
      </w:r>
      <w:r w:rsidR="00FE4364">
        <w:fldChar w:fldCharType="separate"/>
      </w:r>
      <w:hyperlink w:anchor="_ENREF_3_99" w:tooltip="Janiak-Spens, 2000 #1507" w:history="1">
        <w:r w:rsidR="00AE7C5B" w:rsidRPr="00FE4364">
          <w:rPr>
            <w:i/>
            <w:noProof/>
            <w:vertAlign w:val="superscript"/>
          </w:rPr>
          <w:t>99</w:t>
        </w:r>
      </w:hyperlink>
      <w:r w:rsidR="00FE4364" w:rsidRPr="00FE4364">
        <w:rPr>
          <w:i/>
          <w:noProof/>
          <w:vertAlign w:val="superscript"/>
        </w:rPr>
        <w:t xml:space="preserve">, </w:t>
      </w:r>
      <w:hyperlink w:anchor="_ENREF_3_100" w:tooltip="Janiak-Spens, 1999 #427" w:history="1">
        <w:r w:rsidR="00AE7C5B" w:rsidRPr="00FE4364">
          <w:rPr>
            <w:i/>
            <w:noProof/>
            <w:vertAlign w:val="superscript"/>
          </w:rPr>
          <w:t>100</w:t>
        </w:r>
      </w:hyperlink>
      <w:r w:rsidR="00FE4364">
        <w:fldChar w:fldCharType="end"/>
      </w:r>
      <w:r>
        <w:t xml:space="preserve">.  These data support the physiological roles of Sln1-R1 and Ssk1-R2.  Sln1 must phosphorylate Ypd1 and quickly dissociate so that the phosphoryl can be passed to Ssk1.  Since phospho-Ssk1 is the inactive form of the protein, a stable complex between phospho-Ssk1 and Ypd1 would prevent the active unphosphorylated </w:t>
      </w:r>
      <w:r w:rsidR="007C0E97">
        <w:t>dimer</w:t>
      </w:r>
      <w:r>
        <w:t xml:space="preserve"> of Ssk1 from accumulating and activating the HOG1 pathway.</w:t>
      </w:r>
    </w:p>
    <w:p w:rsidR="002164CC" w:rsidRDefault="002164CC" w:rsidP="002164CC">
      <w:pPr>
        <w:pStyle w:val="Caption"/>
        <w:keepNext/>
        <w:jc w:val="both"/>
      </w:pPr>
      <w:bookmarkStart w:id="35" w:name="_Toc437694483"/>
      <w:r>
        <w:lastRenderedPageBreak/>
        <w:t xml:space="preserve">Table </w:t>
      </w:r>
      <w:r w:rsidR="00123FCD">
        <w:fldChar w:fldCharType="begin"/>
      </w:r>
      <w:r w:rsidR="00123FCD">
        <w:instrText xml:space="preserve"> SEQ Table \* ARABIC </w:instrText>
      </w:r>
      <w:r w:rsidR="00123FCD">
        <w:fldChar w:fldCharType="separate"/>
      </w:r>
      <w:r w:rsidR="004A297F">
        <w:rPr>
          <w:noProof/>
        </w:rPr>
        <w:t>2</w:t>
      </w:r>
      <w:r w:rsidR="00123FCD">
        <w:rPr>
          <w:noProof/>
        </w:rPr>
        <w:fldChar w:fldCharType="end"/>
      </w:r>
      <w:r>
        <w:t>.  Table of phosphorylated half-lives of Sln1-R1 and Ssk1-R2.</w:t>
      </w:r>
      <w:bookmarkEnd w:id="35"/>
      <w:r>
        <w:t xml:space="preserve">  </w:t>
      </w:r>
    </w:p>
    <w:p w:rsidR="002164CC" w:rsidRPr="00FA4EBD" w:rsidRDefault="002164CC" w:rsidP="002164CC">
      <w:pPr>
        <w:pStyle w:val="Caption"/>
        <w:keepNext/>
        <w:rPr>
          <w:sz w:val="20"/>
          <w:szCs w:val="20"/>
        </w:rPr>
      </w:pPr>
      <w:r w:rsidRPr="00FA4EBD">
        <w:rPr>
          <w:b w:val="0"/>
          <w:sz w:val="20"/>
          <w:szCs w:val="20"/>
        </w:rPr>
        <w:t>Adapted from</w:t>
      </w:r>
      <w:hyperlink w:anchor="_ENREF_3_99" w:tooltip="Janiak-Spens, 2000 #1507" w:history="1">
        <w:r w:rsidR="00AE7C5B">
          <w:rPr>
            <w:b w:val="0"/>
            <w:sz w:val="20"/>
            <w:szCs w:val="20"/>
          </w:rPr>
          <w:fldChar w:fldCharType="begin"/>
        </w:r>
        <w:r w:rsidR="00AE7C5B">
          <w:rPr>
            <w:b w:val="0"/>
            <w:sz w:val="20"/>
            <w:szCs w:val="20"/>
          </w:rPr>
          <w:instrText xml:space="preserve"> ADDIN EN.CITE &lt;EndNote&gt;&lt;Cite&gt;&lt;Author&gt;Janiak-Spens&lt;/Author&gt;&lt;Year&gt;2000&lt;/Year&gt;&lt;RecNum&gt;1507&lt;/RecNum&gt;&lt;DisplayText&gt;&lt;style face="italic superscript"&gt;99&lt;/style&gt;&lt;/DisplayText&gt;&lt;record&gt;&lt;rec-number&gt;1507&lt;/rec-number&gt;&lt;foreign-keys&gt;&lt;key app="EN" db-id="wxaaaf0r7d0r5bet59bpzwvq9r2990rt9ssf" timestamp="0"&gt;1507&lt;/key&gt;&lt;/foreign-keys&gt;&lt;ref-type name="Journal Article"&gt;17&lt;/ref-type&gt;&lt;contributors&gt;&lt;authors&gt;&lt;author&gt;Janiak-Spens,F.&lt;/author&gt;&lt;author&gt;Sparling,D.P.&lt;/author&gt;&lt;author&gt;West,A.H.&lt;/author&gt;&lt;/authors&gt;&lt;/contributors&gt;&lt;titles&gt;&lt;title&gt;Novel role for an HPt domain in stabilizing the phosphorylated state of a response regulator domain&lt;/title&gt;&lt;secondary-title&gt;J. Bacteriol.&lt;/secondary-title&gt;&lt;/titles&gt;&lt;periodical&gt;&lt;full-title&gt;J. Bacteriol.&lt;/full-title&gt;&lt;/periodical&gt;&lt;pages&gt;6673-6678&lt;/pages&gt;&lt;volume&gt;182&lt;/volume&gt;&lt;number&gt;23&lt;/number&gt;&lt;keywords&gt;&lt;keyword&gt;yeast osmoregulation&lt;/keyword&gt;&lt;keyword&gt;eukaryotic two-component signal transduction&lt;/keyword&gt;&lt;keyword&gt;phosphorelay system&lt;/keyword&gt;&lt;keyword&gt;YPD1 stabilizes aspartyl-phosphate on SSK1 R2 domain&lt;/keyword&gt;&lt;/keywords&gt;&lt;dates&gt;&lt;year&gt;2000&lt;/year&gt;&lt;/dates&gt;&lt;urls&gt;&lt;/urls&gt;&lt;/record&gt;&lt;/Cite&gt;&lt;/EndNote&gt;</w:instrText>
        </w:r>
        <w:r w:rsidR="00AE7C5B">
          <w:rPr>
            <w:b w:val="0"/>
            <w:sz w:val="20"/>
            <w:szCs w:val="20"/>
          </w:rPr>
          <w:fldChar w:fldCharType="separate"/>
        </w:r>
        <w:r w:rsidR="00AE7C5B" w:rsidRPr="00FE4364">
          <w:rPr>
            <w:b w:val="0"/>
            <w:i/>
            <w:noProof/>
            <w:sz w:val="20"/>
            <w:szCs w:val="20"/>
            <w:vertAlign w:val="superscript"/>
          </w:rPr>
          <w:t>99</w:t>
        </w:r>
        <w:r w:rsidR="00AE7C5B">
          <w:rPr>
            <w:b w:val="0"/>
            <w:sz w:val="20"/>
            <w:szCs w:val="20"/>
          </w:rPr>
          <w:fldChar w:fldCharType="end"/>
        </w:r>
      </w:hyperlink>
      <w:r w:rsidRPr="00FA4EBD">
        <w:rPr>
          <w:b w:val="0"/>
          <w:sz w:val="20"/>
          <w:szCs w:val="20"/>
        </w:rPr>
        <w:t xml:space="preserve"> </w:t>
      </w:r>
      <w:r w:rsidR="004566B5">
        <w:rPr>
          <w:b w:val="0"/>
          <w:sz w:val="20"/>
          <w:szCs w:val="20"/>
        </w:rPr>
        <w:t xml:space="preserve">.  </w:t>
      </w:r>
      <w:r w:rsidRPr="00FA4EBD">
        <w:rPr>
          <w:b w:val="0"/>
          <w:sz w:val="20"/>
          <w:szCs w:val="20"/>
        </w:rPr>
        <w:t>H64Q is an unphosphorylatable mutant.</w:t>
      </w:r>
    </w:p>
    <w:tbl>
      <w:tblPr>
        <w:tblStyle w:val="PlainTable2"/>
        <w:tblW w:w="0" w:type="auto"/>
        <w:jc w:val="center"/>
        <w:tblLook w:val="04A0" w:firstRow="1" w:lastRow="0" w:firstColumn="1" w:lastColumn="0" w:noHBand="0" w:noVBand="1"/>
      </w:tblPr>
      <w:tblGrid>
        <w:gridCol w:w="2178"/>
        <w:gridCol w:w="2178"/>
        <w:gridCol w:w="2178"/>
        <w:gridCol w:w="2178"/>
      </w:tblGrid>
      <w:tr w:rsidR="00EB5422" w:rsidTr="004A087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78" w:type="dxa"/>
            <w:vAlign w:val="center"/>
          </w:tcPr>
          <w:p w:rsidR="00EB5422" w:rsidRDefault="00EB5422" w:rsidP="004A0870">
            <w:pPr>
              <w:jc w:val="center"/>
            </w:pPr>
            <w:r>
              <w:t>Receiver domain</w:t>
            </w:r>
          </w:p>
        </w:tc>
        <w:tc>
          <w:tcPr>
            <w:tcW w:w="2178" w:type="dxa"/>
            <w:vAlign w:val="center"/>
          </w:tcPr>
          <w:p w:rsidR="00EB5422" w:rsidRDefault="00EB5422" w:rsidP="004A0870">
            <w:pPr>
              <w:jc w:val="center"/>
              <w:cnfStyle w:val="100000000000" w:firstRow="1" w:lastRow="0" w:firstColumn="0" w:lastColumn="0" w:oddVBand="0" w:evenVBand="0" w:oddHBand="0" w:evenHBand="0" w:firstRowFirstColumn="0" w:firstRowLastColumn="0" w:lastRowFirstColumn="0" w:lastRowLastColumn="0"/>
            </w:pPr>
            <w:r>
              <w:t>buffer</w:t>
            </w:r>
          </w:p>
        </w:tc>
        <w:tc>
          <w:tcPr>
            <w:tcW w:w="2178" w:type="dxa"/>
            <w:vAlign w:val="center"/>
          </w:tcPr>
          <w:p w:rsidR="00EB5422" w:rsidRDefault="00EB5422" w:rsidP="004A0870">
            <w:pPr>
              <w:jc w:val="center"/>
              <w:cnfStyle w:val="100000000000" w:firstRow="1" w:lastRow="0" w:firstColumn="0" w:lastColumn="0" w:oddVBand="0" w:evenVBand="0" w:oddHBand="0" w:evenHBand="0" w:firstRowFirstColumn="0" w:firstRowLastColumn="0" w:lastRowFirstColumn="0" w:lastRowLastColumn="0"/>
            </w:pPr>
            <w:r>
              <w:t>+Ypd1</w:t>
            </w:r>
          </w:p>
        </w:tc>
        <w:tc>
          <w:tcPr>
            <w:tcW w:w="2178" w:type="dxa"/>
            <w:vAlign w:val="center"/>
          </w:tcPr>
          <w:p w:rsidR="00EB5422" w:rsidRDefault="00EB5422" w:rsidP="004A0870">
            <w:pPr>
              <w:jc w:val="center"/>
              <w:cnfStyle w:val="100000000000" w:firstRow="1" w:lastRow="0" w:firstColumn="0" w:lastColumn="0" w:oddVBand="0" w:evenVBand="0" w:oddHBand="0" w:evenHBand="0" w:firstRowFirstColumn="0" w:firstRowLastColumn="0" w:lastRowFirstColumn="0" w:lastRowLastColumn="0"/>
            </w:pPr>
            <w:r>
              <w:t>+Ypd1-H64Q</w:t>
            </w:r>
          </w:p>
        </w:tc>
      </w:tr>
      <w:tr w:rsidR="00EB5422" w:rsidTr="004A087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78" w:type="dxa"/>
            <w:vAlign w:val="center"/>
          </w:tcPr>
          <w:p w:rsidR="00EB5422" w:rsidRDefault="00EB5422" w:rsidP="004A0870">
            <w:pPr>
              <w:jc w:val="center"/>
            </w:pPr>
            <w:r>
              <w:t>Sln1-R1</w:t>
            </w:r>
          </w:p>
        </w:tc>
        <w:tc>
          <w:tcPr>
            <w:tcW w:w="2178" w:type="dxa"/>
            <w:vAlign w:val="center"/>
          </w:tcPr>
          <w:p w:rsidR="00EB5422" w:rsidRDefault="0022356D" w:rsidP="004A0870">
            <w:pPr>
              <w:jc w:val="center"/>
              <w:cnfStyle w:val="000000100000" w:firstRow="0" w:lastRow="0" w:firstColumn="0" w:lastColumn="0" w:oddVBand="0" w:evenVBand="0" w:oddHBand="1" w:evenHBand="0" w:firstRowFirstColumn="0" w:firstRowLastColumn="0" w:lastRowFirstColumn="0" w:lastRowLastColumn="0"/>
            </w:pPr>
            <w:r>
              <w:t>t</w:t>
            </w:r>
            <w:r w:rsidR="00EB5422">
              <w:rPr>
                <w:rFonts w:cstheme="minorHAnsi"/>
                <w:vertAlign w:val="subscript"/>
              </w:rPr>
              <w:t>½</w:t>
            </w:r>
            <w:r w:rsidR="00EB5422">
              <w:rPr>
                <w:vertAlign w:val="subscript"/>
              </w:rPr>
              <w:t xml:space="preserve"> </w:t>
            </w:r>
            <w:r w:rsidR="00EB5422">
              <w:t>~13 minutes</w:t>
            </w:r>
          </w:p>
        </w:tc>
        <w:tc>
          <w:tcPr>
            <w:tcW w:w="2178" w:type="dxa"/>
            <w:vAlign w:val="center"/>
          </w:tcPr>
          <w:p w:rsidR="00EB5422" w:rsidRDefault="0022356D" w:rsidP="004A0870">
            <w:pPr>
              <w:jc w:val="center"/>
              <w:cnfStyle w:val="000000100000" w:firstRow="0" w:lastRow="0" w:firstColumn="0" w:lastColumn="0" w:oddVBand="0" w:evenVBand="0" w:oddHBand="1" w:evenHBand="0" w:firstRowFirstColumn="0" w:firstRowLastColumn="0" w:lastRowFirstColumn="0" w:lastRowLastColumn="0"/>
            </w:pPr>
            <w:r>
              <w:t>t</w:t>
            </w:r>
            <w:r w:rsidR="00EB5422">
              <w:rPr>
                <w:rFonts w:cstheme="minorHAnsi"/>
                <w:vertAlign w:val="subscript"/>
              </w:rPr>
              <w:t>½</w:t>
            </w:r>
            <w:r w:rsidR="00EB5422">
              <w:t xml:space="preserve"> ~17 min</w:t>
            </w:r>
          </w:p>
        </w:tc>
        <w:tc>
          <w:tcPr>
            <w:tcW w:w="2178" w:type="dxa"/>
            <w:vAlign w:val="center"/>
          </w:tcPr>
          <w:p w:rsidR="00EB5422" w:rsidRDefault="0022356D" w:rsidP="004A0870">
            <w:pPr>
              <w:jc w:val="center"/>
              <w:cnfStyle w:val="000000100000" w:firstRow="0" w:lastRow="0" w:firstColumn="0" w:lastColumn="0" w:oddVBand="0" w:evenVBand="0" w:oddHBand="1" w:evenHBand="0" w:firstRowFirstColumn="0" w:firstRowLastColumn="0" w:lastRowFirstColumn="0" w:lastRowLastColumn="0"/>
            </w:pPr>
            <w:r>
              <w:t>t</w:t>
            </w:r>
            <w:r w:rsidR="00EB5422">
              <w:rPr>
                <w:rFonts w:cstheme="minorHAnsi"/>
                <w:vertAlign w:val="subscript"/>
              </w:rPr>
              <w:t>½</w:t>
            </w:r>
            <w:r w:rsidR="00EB5422">
              <w:t xml:space="preserve"> ~18 min</w:t>
            </w:r>
          </w:p>
        </w:tc>
      </w:tr>
      <w:tr w:rsidR="00EB5422" w:rsidTr="004A0870">
        <w:trPr>
          <w:jc w:val="center"/>
        </w:trPr>
        <w:tc>
          <w:tcPr>
            <w:cnfStyle w:val="001000000000" w:firstRow="0" w:lastRow="0" w:firstColumn="1" w:lastColumn="0" w:oddVBand="0" w:evenVBand="0" w:oddHBand="0" w:evenHBand="0" w:firstRowFirstColumn="0" w:firstRowLastColumn="0" w:lastRowFirstColumn="0" w:lastRowLastColumn="0"/>
            <w:tcW w:w="2178" w:type="dxa"/>
            <w:vAlign w:val="center"/>
          </w:tcPr>
          <w:p w:rsidR="00EB5422" w:rsidRDefault="00EB5422" w:rsidP="004A0870">
            <w:pPr>
              <w:jc w:val="center"/>
            </w:pPr>
            <w:r>
              <w:t>Ssk1-R2</w:t>
            </w:r>
          </w:p>
        </w:tc>
        <w:tc>
          <w:tcPr>
            <w:tcW w:w="2178" w:type="dxa"/>
            <w:vAlign w:val="center"/>
          </w:tcPr>
          <w:p w:rsidR="00EB5422" w:rsidRDefault="0022356D" w:rsidP="004A0870">
            <w:pPr>
              <w:jc w:val="center"/>
              <w:cnfStyle w:val="000000000000" w:firstRow="0" w:lastRow="0" w:firstColumn="0" w:lastColumn="0" w:oddVBand="0" w:evenVBand="0" w:oddHBand="0" w:evenHBand="0" w:firstRowFirstColumn="0" w:firstRowLastColumn="0" w:lastRowFirstColumn="0" w:lastRowLastColumn="0"/>
            </w:pPr>
            <w:r>
              <w:t>t</w:t>
            </w:r>
            <w:r w:rsidR="00EB5422">
              <w:rPr>
                <w:rFonts w:cstheme="minorHAnsi"/>
                <w:vertAlign w:val="subscript"/>
              </w:rPr>
              <w:t>½</w:t>
            </w:r>
            <w:r w:rsidR="00EB5422">
              <w:t xml:space="preserve"> ~13 minutes</w:t>
            </w:r>
          </w:p>
        </w:tc>
        <w:tc>
          <w:tcPr>
            <w:tcW w:w="2178" w:type="dxa"/>
            <w:vAlign w:val="center"/>
          </w:tcPr>
          <w:p w:rsidR="00EB5422" w:rsidRDefault="0022356D" w:rsidP="004A0870">
            <w:pPr>
              <w:jc w:val="center"/>
              <w:cnfStyle w:val="000000000000" w:firstRow="0" w:lastRow="0" w:firstColumn="0" w:lastColumn="0" w:oddVBand="0" w:evenVBand="0" w:oddHBand="0" w:evenHBand="0" w:firstRowFirstColumn="0" w:firstRowLastColumn="0" w:lastRowFirstColumn="0" w:lastRowLastColumn="0"/>
            </w:pPr>
            <w:r>
              <w:t>t</w:t>
            </w:r>
            <w:r w:rsidR="00EB5422">
              <w:rPr>
                <w:rFonts w:cstheme="minorHAnsi"/>
                <w:vertAlign w:val="subscript"/>
              </w:rPr>
              <w:t>½</w:t>
            </w:r>
            <w:r w:rsidR="00EB5422">
              <w:t xml:space="preserve"> ~ 40 hours</w:t>
            </w:r>
          </w:p>
        </w:tc>
        <w:tc>
          <w:tcPr>
            <w:tcW w:w="2178" w:type="dxa"/>
            <w:vAlign w:val="center"/>
          </w:tcPr>
          <w:p w:rsidR="00EB5422" w:rsidRDefault="0022356D" w:rsidP="004A0870">
            <w:pPr>
              <w:jc w:val="center"/>
              <w:cnfStyle w:val="000000000000" w:firstRow="0" w:lastRow="0" w:firstColumn="0" w:lastColumn="0" w:oddVBand="0" w:evenVBand="0" w:oddHBand="0" w:evenHBand="0" w:firstRowFirstColumn="0" w:firstRowLastColumn="0" w:lastRowFirstColumn="0" w:lastRowLastColumn="0"/>
            </w:pPr>
            <w:r>
              <w:t>t</w:t>
            </w:r>
            <w:r w:rsidR="00EB5422">
              <w:rPr>
                <w:rFonts w:cstheme="minorHAnsi"/>
                <w:vertAlign w:val="subscript"/>
              </w:rPr>
              <w:t>½</w:t>
            </w:r>
            <w:r w:rsidR="00EB5422">
              <w:t xml:space="preserve"> ~ 2.5 hours</w:t>
            </w:r>
          </w:p>
        </w:tc>
      </w:tr>
    </w:tbl>
    <w:p w:rsidR="00EB5422" w:rsidRDefault="00EB5422" w:rsidP="00EB5422"/>
    <w:p w:rsidR="00BB6926" w:rsidRDefault="00EB5422" w:rsidP="00EB5422">
      <w:pPr>
        <w:ind w:firstLine="720"/>
      </w:pPr>
      <w:r>
        <w:t>In an attempt to understand the mechanism of Ssk1-R2~P/Ypd1 dissociation, the half-life of Ssk1-R2~P was tested in the presence of osmolytes</w:t>
      </w:r>
      <w:r w:rsidR="000D6371">
        <w:t xml:space="preserve">.  It was found that </w:t>
      </w:r>
      <w:r>
        <w:t>low concentrations of NaCl and glycerol decreased the half-life of Ssk1-R2~P in the presence of Ypd1 2-fold, but higher concentrations (up to 1 M) favored the stabilization of Ssk1-R2~P</w:t>
      </w:r>
      <w:hyperlink w:anchor="_ENREF_3_101" w:tooltip="Kaserer, 2009 #4122" w:history="1">
        <w:r w:rsidR="00AE7C5B">
          <w:fldChar w:fldCharType="begin"/>
        </w:r>
        <w:r w:rsidR="00AE7C5B">
          <w:instrText xml:space="preserve"> ADDIN EN.CITE &lt;EndNote&gt;&lt;Cite&gt;&lt;Author&gt;Kaserer&lt;/Author&gt;&lt;Year&gt;2009&lt;/Year&gt;&lt;RecNum&gt;4122&lt;/RecNum&gt;&lt;DisplayText&gt;&lt;style face="italic superscript"&gt;101&lt;/style&gt;&lt;/DisplayText&gt;&lt;record&gt;&lt;rec-number&gt;4122&lt;/rec-number&gt;&lt;foreign-keys&gt;&lt;key app="EN" db-id="wxaaaf0r7d0r5bet59bpzwvq9r2990rt9ssf" timestamp="0"&gt;4122&lt;/key&gt;&lt;/foreign-keys&gt;&lt;ref-type name="Journal Article"&gt;17&lt;/ref-type&gt;&lt;contributors&gt;&lt;authors&gt;&lt;author&gt;Kaserer,A.O.&lt;/author&gt;&lt;author&gt;Andi,B.&lt;/author&gt;&lt;author&gt;Cook,P.F.&lt;/author&gt;&lt;author&gt;West,A.H.&lt;/author&gt;&lt;/authors&gt;&lt;/contributors&gt;&lt;titles&gt;&lt;title&gt;&lt;style face="normal" font="default" size="100%"&gt;Effects of osmolytes on the SLN1-YPD1-SSK1 phosphorelay system from &lt;/style&gt;&lt;style face="italic" font="default" size="100%"&gt;Saccharomyces cerevisiae&lt;/style&gt;&lt;/title&gt;&lt;secondary-title&gt;Biochemistry&lt;/secondary-title&gt;&lt;/titles&gt;&lt;pages&gt;8044-8050&lt;/pages&gt;&lt;volume&gt;48&lt;/volume&gt;&lt;keywords&gt;&lt;keyword&gt;eukaryotic two-component system&lt;/keyword&gt;&lt;keyword&gt;osmoregulation in yeast&lt;/keyword&gt;&lt;keyword&gt;in vitro phosphotransfer assay using rapid quench kinetics in the presence of NaCl and glycerol&lt;/keyword&gt;&lt;/keywords&gt;&lt;dates&gt;&lt;year&gt;2009&lt;/year&gt;&lt;/dates&gt;&lt;urls&gt;&lt;/urls&gt;&lt;/record&gt;&lt;/Cite&gt;&lt;/EndNote&gt;</w:instrText>
        </w:r>
        <w:r w:rsidR="00AE7C5B">
          <w:fldChar w:fldCharType="separate"/>
        </w:r>
        <w:r w:rsidR="00AE7C5B" w:rsidRPr="00FE4364">
          <w:rPr>
            <w:i/>
            <w:noProof/>
            <w:vertAlign w:val="superscript"/>
          </w:rPr>
          <w:t>101</w:t>
        </w:r>
        <w:r w:rsidR="00AE7C5B">
          <w:fldChar w:fldCharType="end"/>
        </w:r>
      </w:hyperlink>
      <w:r>
        <w:t xml:space="preserve">.  These data corroborate the </w:t>
      </w:r>
      <w:r w:rsidR="007C0E97">
        <w:t xml:space="preserve">cell’s </w:t>
      </w:r>
      <w:r>
        <w:t xml:space="preserve">physiological response to hyperosmotic stress.  Initially, in the presence of high salt, water will be drawn out of the cell, temporarily increasing the intracellular osmolyte concentrations.  Under these circumstances, accumulation of unphosphorylated Ssk1-R2 would be favorable to turn on the HOG1 pathway.  Upon glycerol production and return to homeostasis, the stabilization of Ssk1-R2~P would be beneficial once again.  </w:t>
      </w:r>
    </w:p>
    <w:p w:rsidR="00830707" w:rsidRPr="00D233C7" w:rsidRDefault="00F20533" w:rsidP="0093543A">
      <w:pPr>
        <w:ind w:firstLine="720"/>
      </w:pPr>
      <w:r>
        <w:t>K</w:t>
      </w:r>
      <w:r w:rsidR="00BB6926">
        <w:t>inetic data support a significantly different interaction between Ypd1 and its cognate receiver domains (Sln1-R1 and Ssk1-R2), and there is strong data to support that Ypd1 and Ssk1-R2 form a stable phosphorylated complex</w:t>
      </w:r>
      <w:r w:rsidR="00FE4364">
        <w:fldChar w:fldCharType="begin"/>
      </w:r>
      <w:r w:rsidR="007300E1">
        <w:instrText xml:space="preserve"> ADDIN EN.CITE &lt;EndNote&gt;&lt;Cite&gt;&lt;Author&gt;Janiak-Spens&lt;/Author&gt;&lt;Year&gt;1999&lt;/Year&gt;&lt;RecNum&gt;427&lt;/RecNum&gt;&lt;DisplayText&gt;&lt;style face="italic superscript"&gt;99, 100&lt;/style&gt;&lt;/DisplayText&gt;&lt;record&gt;&lt;rec-number&gt;427&lt;/rec-number&gt;&lt;foreign-keys&gt;&lt;key app="EN" db-id="wxaaaf0r7d0r5bet59bpzwvq9r2990rt9ssf" timestamp="0"&gt;427&lt;/key&gt;&lt;/foreign-keys&gt;&lt;ref-type name="Journal Article"&gt;17&lt;/ref-type&gt;&lt;contributors&gt;&lt;authors&gt;&lt;author&gt;Janiak-Spens,F.&lt;/author&gt;&lt;author&gt;Sparling,J.M.&lt;/author&gt;&lt;author&gt;Gurfinkel,M.&lt;/author&gt;&lt;author&gt;West,A.H.&lt;/author&gt;&lt;/authors&gt;&lt;/contributors&gt;&lt;titles&gt;&lt;title&gt;Differential stabilities of phosphorylated response regulator domains reflect functional roles of the yeast osmoregulatory SLN1 and SSK1 proteins&lt;/title&gt;&lt;secondary-title&gt;J. Bacteriol.&lt;/secondary-title&gt;&lt;/titles&gt;&lt;periodical&gt;&lt;full-title&gt;J. Bacteriol.&lt;/full-title&gt;&lt;/periodical&gt;&lt;pages&gt;411-417&lt;/pages&gt;&lt;volume&gt;181&lt;/volume&gt;&lt;number&gt;2&lt;/number&gt;&lt;dates&gt;&lt;year&gt;1999&lt;/year&gt;&lt;/dates&gt;&lt;urls&gt;&lt;/urls&gt;&lt;/record&gt;&lt;/Cite&gt;&lt;Cite&gt;&lt;Author&gt;Janiak-Spens&lt;/Author&gt;&lt;Year&gt;2000&lt;/Year&gt;&lt;RecNum&gt;1507&lt;/RecNum&gt;&lt;record&gt;&lt;rec-number&gt;1507&lt;/rec-number&gt;&lt;foreign-keys&gt;&lt;key app="EN" db-id="wxaaaf0r7d0r5bet59bpzwvq9r2990rt9ssf" timestamp="0"&gt;1507&lt;/key&gt;&lt;/foreign-keys&gt;&lt;ref-type name="Journal Article"&gt;17&lt;/ref-type&gt;&lt;contributors&gt;&lt;authors&gt;&lt;author&gt;Janiak-Spens,F.&lt;/author&gt;&lt;author&gt;Sparling,D.P.&lt;/author&gt;&lt;author&gt;West,A.H.&lt;/author&gt;&lt;/authors&gt;&lt;/contributors&gt;&lt;titles&gt;&lt;title&gt;Novel role for an HPt domain in stabilizing the phosphorylated state of a response regulator domain&lt;/title&gt;&lt;secondary-title&gt;J. Bacteriol.&lt;/secondary-title&gt;&lt;/titles&gt;&lt;periodical&gt;&lt;full-title&gt;J. Bacteriol.&lt;/full-title&gt;&lt;/periodical&gt;&lt;pages&gt;6673-6678&lt;/pages&gt;&lt;volume&gt;182&lt;/volume&gt;&lt;number&gt;23&lt;/number&gt;&lt;keywords&gt;&lt;keyword&gt;yeast osmoregulation&lt;/keyword&gt;&lt;keyword&gt;eukaryotic two-component signal transduction&lt;/keyword&gt;&lt;keyword&gt;phosphorelay system&lt;/keyword&gt;&lt;keyword&gt;YPD1 stabilizes aspartyl-phosphate on SSK1 R2 domain&lt;/keyword&gt;&lt;/keywords&gt;&lt;dates&gt;&lt;year&gt;2000&lt;/year&gt;&lt;/dates&gt;&lt;urls&gt;&lt;/urls&gt;&lt;/record&gt;&lt;/Cite&gt;&lt;/EndNote&gt;</w:instrText>
      </w:r>
      <w:r w:rsidR="00FE4364">
        <w:fldChar w:fldCharType="separate"/>
      </w:r>
      <w:hyperlink w:anchor="_ENREF_3_99" w:tooltip="Janiak-Spens, 2000 #1507" w:history="1">
        <w:r w:rsidR="00AE7C5B" w:rsidRPr="00FE4364">
          <w:rPr>
            <w:i/>
            <w:noProof/>
            <w:vertAlign w:val="superscript"/>
          </w:rPr>
          <w:t>99</w:t>
        </w:r>
      </w:hyperlink>
      <w:r w:rsidR="00FE4364" w:rsidRPr="00FE4364">
        <w:rPr>
          <w:i/>
          <w:noProof/>
          <w:vertAlign w:val="superscript"/>
        </w:rPr>
        <w:t xml:space="preserve">, </w:t>
      </w:r>
      <w:hyperlink w:anchor="_ENREF_3_100" w:tooltip="Janiak-Spens, 1999 #427" w:history="1">
        <w:r w:rsidR="00AE7C5B" w:rsidRPr="00FE4364">
          <w:rPr>
            <w:i/>
            <w:noProof/>
            <w:vertAlign w:val="superscript"/>
          </w:rPr>
          <w:t>100</w:t>
        </w:r>
      </w:hyperlink>
      <w:r w:rsidR="00FE4364">
        <w:fldChar w:fldCharType="end"/>
      </w:r>
      <w:r w:rsidR="00BB6926">
        <w:t xml:space="preserve"> while Ypd1 and Sln1-R1 rapidly dissociate</w:t>
      </w:r>
      <w:r w:rsidR="000D6371">
        <w:t>.</w:t>
      </w:r>
      <w:r w:rsidR="00BB6926">
        <w:t xml:space="preserve"> </w:t>
      </w:r>
      <w:r w:rsidR="000D6371">
        <w:t>However, y</w:t>
      </w:r>
      <w:r w:rsidR="00BB6926">
        <w:t>east two-hybrid data show that the binding interface of Ypd1 is nearly identical for all of its cognate receiver domains.  Ypd1 contains a hydrophobic patch surrounding the phosphorylatable histidine that acts as the binding interface for Sln1-R1, Ssk1-R2 and Skn7-R3</w:t>
      </w:r>
      <w:r w:rsidR="00FE4364">
        <w:fldChar w:fldCharType="begin"/>
      </w:r>
      <w:r w:rsidR="00FE4364">
        <w:instrText xml:space="preserve"> ADDIN EN.CITE &lt;EndNote&gt;&lt;Cite&gt;&lt;Author&gt;Porter&lt;/Author&gt;&lt;Year&gt;2003&lt;/Year&gt;&lt;RecNum&gt;1887&lt;/RecNum&gt;&lt;DisplayText&gt;&lt;style face="italic superscript"&gt;91, 102&lt;/style&gt;&lt;/DisplayText&gt;&lt;record&gt;&lt;rec-number&gt;1887&lt;/rec-number&gt;&lt;foreign-keys&gt;&lt;key app="EN" db-id="wxaaaf0r7d0r5bet59bpzwvq9r2990rt9ssf" timestamp="0"&gt;1887&lt;/key&gt;&lt;/foreign-keys&gt;&lt;ref-type name="Journal Article"&gt;17&lt;/ref-type&gt;&lt;contributors&gt;&lt;authors&gt;&lt;author&gt;Porter, S.W.&lt;/author&gt;&lt;author&gt;Xu, Q.&lt;/author&gt;&lt;author&gt;West, A.H.&lt;/author&gt;&lt;/authors&gt;&lt;/contributors&gt;&lt;titles&gt;&lt;title&gt;Ssk1p response regulator binding surface on histidine-containing phosphotransfer protein Ypd1p&lt;/title&gt;&lt;secondary-title&gt;Euk. Cell&lt;/secondary-title&gt;&lt;/titles&gt;&lt;pages&gt;27-33&lt;/pages&gt;&lt;volume&gt;2&lt;/volume&gt;&lt;number&gt;1&lt;/number&gt;&lt;keywords&gt;&lt;keyword&gt;eukaryotic two-component signal transduction&lt;/keyword&gt;&lt;keyword&gt;osmoregulation in yeast&lt;/keyword&gt;&lt;keyword&gt;yeast two-hybrid system&lt;/keyword&gt;&lt;keyword&gt;alanine-scanning mutagenesis&lt;/keyword&gt;&lt;keyword&gt;response regulator binding site on an HPt protein&lt;/keyword&gt;&lt;keyword&gt;protein-protein interactions&lt;/keyword&gt;&lt;/keywords&gt;&lt;dates&gt;&lt;year&gt;2003&lt;/year&gt;&lt;/dates&gt;&lt;urls&gt;&lt;/urls&gt;&lt;/record&gt;&lt;/Cite&gt;&lt;Cite&gt;&lt;Author&gt;Porter&lt;/Author&gt;&lt;Year&gt;2005&lt;/Year&gt;&lt;RecNum&gt;2472&lt;/RecNum&gt;&lt;record&gt;&lt;rec-number&gt;2472&lt;/rec-number&gt;&lt;foreign-keys&gt;&lt;key app="EN" db-id="wxaaaf0r7d0r5bet59bpzwvq9r2990rt9ssf" timestamp="0"&gt;2472&lt;/key&gt;&lt;/foreign-keys&gt;&lt;ref-type name="Journal Article"&gt;17&lt;/ref-type&gt;&lt;contributors&gt;&lt;authors&gt;&lt;author&gt;Porter,S.W.&lt;/author&gt;&lt;author&gt;West,A.H.&lt;/author&gt;&lt;/authors&gt;&lt;/contributors&gt;&lt;titles&gt;&lt;title&gt;A common docking site for response regulators on the yeast phosphorelay protein YPD1&lt;/title&gt;&lt;secondary-title&gt;Biochim. Biophys. Acta&lt;/secondary-title&gt;&lt;/titles&gt;&lt;pages&gt;138-145&lt;/pages&gt;&lt;volume&gt;1748&lt;/volume&gt;&lt;keywords&gt;&lt;keyword&gt;eukaryotic two-component signal transduction&lt;/keyword&gt;&lt;keyword&gt;multistep phosphorelay&lt;/keyword&gt;&lt;keyword&gt;yeast osmoregulation&lt;/keyword&gt;&lt;keyword&gt;protein-protein interaction&lt;/keyword&gt;&lt;keyword&gt;yeast two-hybrid system&lt;/keyword&gt;&lt;keyword&gt;HPt-RR interactions&lt;/keyword&gt;&lt;/keywords&gt;&lt;dates&gt;&lt;year&gt;2005&lt;/year&gt;&lt;/dates&gt;&lt;urls&gt;&lt;/urls&gt;&lt;/record&gt;&lt;/Cite&gt;&lt;/EndNote&gt;</w:instrText>
      </w:r>
      <w:r w:rsidR="00FE4364">
        <w:fldChar w:fldCharType="separate"/>
      </w:r>
      <w:hyperlink w:anchor="_ENREF_3_91" w:tooltip="Porter, 2005 #2472" w:history="1">
        <w:r w:rsidR="00AE7C5B" w:rsidRPr="00FE4364">
          <w:rPr>
            <w:i/>
            <w:noProof/>
            <w:vertAlign w:val="superscript"/>
          </w:rPr>
          <w:t>91</w:t>
        </w:r>
      </w:hyperlink>
      <w:r w:rsidR="00FE4364" w:rsidRPr="00FE4364">
        <w:rPr>
          <w:i/>
          <w:noProof/>
          <w:vertAlign w:val="superscript"/>
        </w:rPr>
        <w:t xml:space="preserve">, </w:t>
      </w:r>
      <w:hyperlink w:anchor="_ENREF_3_102" w:tooltip="Porter, 2003 #1887" w:history="1">
        <w:r w:rsidR="00AE7C5B" w:rsidRPr="00FE4364">
          <w:rPr>
            <w:i/>
            <w:noProof/>
            <w:vertAlign w:val="superscript"/>
          </w:rPr>
          <w:t>102</w:t>
        </w:r>
      </w:hyperlink>
      <w:r w:rsidR="00FE4364">
        <w:fldChar w:fldCharType="end"/>
      </w:r>
      <w:r w:rsidR="00BB6926">
        <w:t xml:space="preserve">.  This indicates that there </w:t>
      </w:r>
      <w:r w:rsidR="00BB6926">
        <w:lastRenderedPageBreak/>
        <w:t xml:space="preserve">must be minor but significant differences between the receiver domains and their interactions with Ypd1 that result in distinct physiological </w:t>
      </w:r>
      <w:r w:rsidR="003727D1">
        <w:t>activities</w:t>
      </w:r>
      <w:r w:rsidR="00BB6926">
        <w:t xml:space="preserve">.  </w:t>
      </w:r>
    </w:p>
    <w:p w:rsidR="00CE2E63" w:rsidRDefault="00CE2E63" w:rsidP="00523FF8">
      <w:pPr>
        <w:pStyle w:val="Heading1"/>
      </w:pPr>
      <w:bookmarkStart w:id="36" w:name="_Toc437697180"/>
      <w:r w:rsidRPr="00730612">
        <w:t>Research Focus</w:t>
      </w:r>
      <w:bookmarkEnd w:id="36"/>
    </w:p>
    <w:p w:rsidR="00CE2E63" w:rsidRDefault="004D468C" w:rsidP="00730612">
      <w:r>
        <w:tab/>
        <w:t xml:space="preserve">Since the 1990’s, structural and biochemical data have been accumulating to shed light on the differences between Ypd1’s physiological interactions with Sln1-R1 and Ssk1-R2.  To date, there has been no structural </w:t>
      </w:r>
      <w:r w:rsidR="00174C7D">
        <w:t>information about</w:t>
      </w:r>
      <w:r>
        <w:t xml:space="preserve"> Ssk1 to help elucidate the mechanisms behind these key differences.  In this dissertation, I present the </w:t>
      </w:r>
      <w:r w:rsidR="00F01F42">
        <w:t xml:space="preserve">2.80 </w:t>
      </w:r>
      <w:r w:rsidR="00F01F42">
        <w:rPr>
          <w:rFonts w:cstheme="minorHAnsi"/>
        </w:rPr>
        <w:t>Å</w:t>
      </w:r>
      <w:r w:rsidR="00F01F42">
        <w:t xml:space="preserve"> </w:t>
      </w:r>
      <w:r>
        <w:t>co-crystal structure of</w:t>
      </w:r>
      <w:r w:rsidR="00026790">
        <w:t xml:space="preserve"> a complex between </w:t>
      </w:r>
      <w:r w:rsidR="00026790" w:rsidRPr="00026790">
        <w:rPr>
          <w:i/>
        </w:rPr>
        <w:t>S. cerevisiae</w:t>
      </w:r>
      <w:r>
        <w:t xml:space="preserve"> Ypd1 and the receiver domain of Ssk1</w:t>
      </w:r>
      <w:r w:rsidRPr="004D468C">
        <w:rPr>
          <w:vertAlign w:val="superscript"/>
        </w:rPr>
        <w:t>W638A</w:t>
      </w:r>
      <w:r>
        <w:t xml:space="preserve">.  The crystal structure </w:t>
      </w:r>
      <w:r w:rsidR="00E103E4">
        <w:t>illustrates</w:t>
      </w:r>
      <w:r>
        <w:t xml:space="preserve"> differences</w:t>
      </w:r>
      <w:r w:rsidR="00026790">
        <w:t xml:space="preserve"> from Sln1-R1/Ypd1</w:t>
      </w:r>
      <w:r>
        <w:t xml:space="preserve"> in electrostatic interactions and active site </w:t>
      </w:r>
      <w:r w:rsidR="00026790">
        <w:t>encounter distances</w:t>
      </w:r>
      <w:r w:rsidR="00174C7D">
        <w:t xml:space="preserve"> that may </w:t>
      </w:r>
      <w:r w:rsidR="00026790">
        <w:t>provide insight into the phosphorelay pathway regulation</w:t>
      </w:r>
      <w:r w:rsidR="00174C7D">
        <w:t xml:space="preserve">.  These data are supported by </w:t>
      </w:r>
      <w:r w:rsidR="00174C7D" w:rsidRPr="00174C7D">
        <w:rPr>
          <w:i/>
        </w:rPr>
        <w:t>in vitro</w:t>
      </w:r>
      <w:r w:rsidR="00174C7D">
        <w:t xml:space="preserve"> binding affinity and phosphotransfer assays that compare and contrast </w:t>
      </w:r>
      <w:r w:rsidR="00C22BAC">
        <w:t>wild type (</w:t>
      </w:r>
      <w:r w:rsidR="001B4552">
        <w:t>WT</w:t>
      </w:r>
      <w:r w:rsidR="00C22BAC">
        <w:t>)</w:t>
      </w:r>
      <w:r w:rsidR="00174C7D">
        <w:t xml:space="preserve"> protein interactions with Ssk1 point mutants.  Together, these data show structurally-based electrostatic potential interactions and key amino acids that are likely involved in th</w:t>
      </w:r>
      <w:r w:rsidR="007C0E97">
        <w:t xml:space="preserve">e stable formation of an </w:t>
      </w:r>
      <w:r w:rsidR="00174C7D">
        <w:t>Ssk1</w:t>
      </w:r>
      <w:r w:rsidR="007C0E97">
        <w:t>~P</w:t>
      </w:r>
      <w:r w:rsidR="00174C7D">
        <w:t xml:space="preserve">/Ypd1 complex. </w:t>
      </w:r>
      <w:r w:rsidR="00E5267E">
        <w:t xml:space="preserve">The electrostatic contributions to complex formation can help explain the </w:t>
      </w:r>
      <w:r w:rsidR="00647FEC">
        <w:t>constitutive phosphorylation of Ssk1 in the Sln1 pathway of</w:t>
      </w:r>
      <w:r w:rsidR="00E5267E">
        <w:t xml:space="preserve"> </w:t>
      </w:r>
      <w:r w:rsidR="00E5267E" w:rsidRPr="00E5267E">
        <w:rPr>
          <w:i/>
        </w:rPr>
        <w:t>S. cerevisiae</w:t>
      </w:r>
      <w:r w:rsidR="00E5267E">
        <w:t xml:space="preserve">.  </w:t>
      </w:r>
    </w:p>
    <w:p w:rsidR="00953B7C" w:rsidRDefault="00647FEC" w:rsidP="008461F5">
      <w:r>
        <w:tab/>
      </w:r>
      <w:r w:rsidR="003B629B">
        <w:t>In order to elucidate more detailed information about the phosphorelay protein-protein interactions of human pathogens, p</w:t>
      </w:r>
      <w:r>
        <w:t xml:space="preserve">rotein constructs of </w:t>
      </w:r>
      <w:r w:rsidRPr="003B629B">
        <w:rPr>
          <w:i/>
        </w:rPr>
        <w:t>Cryptococcus neoformans</w:t>
      </w:r>
      <w:r>
        <w:t xml:space="preserve"> Ssk1-R2 were designed</w:t>
      </w:r>
      <w:r w:rsidR="003B629B">
        <w:t xml:space="preserve">.  </w:t>
      </w:r>
      <w:r>
        <w:t xml:space="preserve"> </w:t>
      </w:r>
      <w:r w:rsidR="003B629B">
        <w:t xml:space="preserve">These proteins were created </w:t>
      </w:r>
      <w:r>
        <w:t>to</w:t>
      </w:r>
      <w:r w:rsidR="003B629B">
        <w:t xml:space="preserve"> </w:t>
      </w:r>
      <w:r>
        <w:t>characteriz</w:t>
      </w:r>
      <w:r w:rsidR="003B629B">
        <w:t xml:space="preserve">e binding interactions with </w:t>
      </w:r>
      <w:r w:rsidR="003B629B" w:rsidRPr="003B629B">
        <w:rPr>
          <w:i/>
        </w:rPr>
        <w:t>C. neoformans</w:t>
      </w:r>
      <w:r w:rsidR="003B629B">
        <w:t xml:space="preserve"> Ypd1, but these constructs were either insoluble or inactive.  </w:t>
      </w:r>
    </w:p>
    <w:p w:rsidR="002A2084" w:rsidRDefault="002A2084">
      <w:pPr>
        <w:spacing w:line="240" w:lineRule="auto"/>
        <w:rPr>
          <w:rFonts w:asciiTheme="majorHAnsi" w:hAnsiTheme="majorHAnsi"/>
          <w:b/>
          <w:bCs/>
          <w:sz w:val="28"/>
          <w:szCs w:val="20"/>
        </w:rPr>
      </w:pPr>
      <w:r>
        <w:br w:type="page"/>
      </w:r>
    </w:p>
    <w:p w:rsidR="00FE4364" w:rsidRDefault="008461F5" w:rsidP="00523FF8">
      <w:pPr>
        <w:pStyle w:val="Heading1"/>
      </w:pPr>
      <w:bookmarkStart w:id="37" w:name="_Toc437697181"/>
      <w:r>
        <w:lastRenderedPageBreak/>
        <w:t>References</w:t>
      </w:r>
      <w:bookmarkEnd w:id="37"/>
    </w:p>
    <w:p w:rsidR="00AE7C5B" w:rsidRPr="00AE7C5B" w:rsidRDefault="00FE4364" w:rsidP="00AE7C5B">
      <w:pPr>
        <w:pStyle w:val="EndNoteBibliography"/>
        <w:spacing w:after="480"/>
        <w:ind w:left="720" w:hanging="720"/>
      </w:pPr>
      <w:r>
        <w:fldChar w:fldCharType="begin"/>
      </w:r>
      <w:r>
        <w:instrText xml:space="preserve"> ADDIN EN.SECTION.REFLIST </w:instrText>
      </w:r>
      <w:r>
        <w:fldChar w:fldCharType="separate"/>
      </w:r>
      <w:bookmarkStart w:id="38" w:name="_ENREF_3_1"/>
      <w:r w:rsidR="00AE7C5B" w:rsidRPr="00AE7C5B">
        <w:t xml:space="preserve">[1] West, A. H., and Stock, A. M. (2001) Histidine kinases and response regulator proteins in two-component signaling systems, </w:t>
      </w:r>
      <w:r w:rsidR="00AE7C5B" w:rsidRPr="00AE7C5B">
        <w:rPr>
          <w:i/>
        </w:rPr>
        <w:t>Trends Biochem. Sci.</w:t>
      </w:r>
      <w:r w:rsidR="00AE7C5B" w:rsidRPr="00AE7C5B">
        <w:t xml:space="preserve"> </w:t>
      </w:r>
      <w:r w:rsidR="00AE7C5B" w:rsidRPr="00AE7C5B">
        <w:rPr>
          <w:i/>
        </w:rPr>
        <w:t>26</w:t>
      </w:r>
      <w:r w:rsidR="00AE7C5B" w:rsidRPr="00AE7C5B">
        <w:t>, 369-376.</w:t>
      </w:r>
      <w:bookmarkEnd w:id="38"/>
    </w:p>
    <w:p w:rsidR="00AE7C5B" w:rsidRPr="00AE7C5B" w:rsidRDefault="00AE7C5B" w:rsidP="00AE7C5B">
      <w:pPr>
        <w:pStyle w:val="EndNoteBibliography"/>
        <w:spacing w:after="480"/>
        <w:ind w:left="720" w:hanging="720"/>
      </w:pPr>
      <w:bookmarkStart w:id="39" w:name="_ENREF_3_2"/>
      <w:r w:rsidRPr="00AE7C5B">
        <w:t xml:space="preserve">[2] Stock, A. M., Robinson, V. L., and Goudreau, P. N. (2000) Two-component signal transduction, </w:t>
      </w:r>
      <w:r w:rsidRPr="00AE7C5B">
        <w:rPr>
          <w:i/>
        </w:rPr>
        <w:t>Annu Rev Biochem</w:t>
      </w:r>
      <w:r w:rsidRPr="00AE7C5B">
        <w:t xml:space="preserve"> </w:t>
      </w:r>
      <w:r w:rsidRPr="00AE7C5B">
        <w:rPr>
          <w:i/>
        </w:rPr>
        <w:t>69</w:t>
      </w:r>
      <w:r w:rsidRPr="00AE7C5B">
        <w:t>, 183-215.</w:t>
      </w:r>
      <w:bookmarkEnd w:id="39"/>
    </w:p>
    <w:p w:rsidR="00AE7C5B" w:rsidRPr="00AE7C5B" w:rsidRDefault="00AE7C5B" w:rsidP="00AE7C5B">
      <w:pPr>
        <w:pStyle w:val="EndNoteBibliography"/>
        <w:spacing w:after="480"/>
        <w:ind w:left="720" w:hanging="720"/>
      </w:pPr>
      <w:bookmarkStart w:id="40" w:name="_ENREF_3_3"/>
      <w:r w:rsidRPr="00AE7C5B">
        <w:t xml:space="preserve">[3] MacRitchie, D. M., Buelow, D. R., Price, N. L., and Raivio, T. L. (2008) Two-component signaling and gram negative envelope stress response systems, </w:t>
      </w:r>
      <w:r w:rsidRPr="00AE7C5B">
        <w:rPr>
          <w:i/>
        </w:rPr>
        <w:t>Adv Exp Med Biol</w:t>
      </w:r>
      <w:r w:rsidRPr="00AE7C5B">
        <w:t xml:space="preserve"> </w:t>
      </w:r>
      <w:r w:rsidRPr="00AE7C5B">
        <w:rPr>
          <w:i/>
        </w:rPr>
        <w:t>631</w:t>
      </w:r>
      <w:r w:rsidRPr="00AE7C5B">
        <w:t>, 80-110.</w:t>
      </w:r>
      <w:bookmarkEnd w:id="40"/>
    </w:p>
    <w:p w:rsidR="00AE7C5B" w:rsidRPr="00AE7C5B" w:rsidRDefault="00AE7C5B" w:rsidP="00AE7C5B">
      <w:pPr>
        <w:pStyle w:val="EndNoteBibliography"/>
        <w:spacing w:after="480"/>
        <w:ind w:left="720" w:hanging="720"/>
      </w:pPr>
      <w:bookmarkStart w:id="41" w:name="_ENREF_3_4"/>
      <w:r w:rsidRPr="00AE7C5B">
        <w:t xml:space="preserve">[4] Whistler, C. A., Corbell, N. A., Sarniguet, A., Ream, W., and Loper, J. E. (1998) The two-component regulators GacS and GacA influence accumulation of the stationary-phase sigma factor ς(S) and the stress response in </w:t>
      </w:r>
      <w:r w:rsidRPr="00AE7C5B">
        <w:rPr>
          <w:i/>
        </w:rPr>
        <w:t>Pseudomonas fluorescens</w:t>
      </w:r>
      <w:r w:rsidRPr="00AE7C5B">
        <w:t xml:space="preserve"> Pf-5, </w:t>
      </w:r>
      <w:r w:rsidRPr="00AE7C5B">
        <w:rPr>
          <w:i/>
        </w:rPr>
        <w:t>J. Bacteriol.</w:t>
      </w:r>
      <w:r w:rsidRPr="00AE7C5B">
        <w:t xml:space="preserve"> </w:t>
      </w:r>
      <w:r w:rsidRPr="00AE7C5B">
        <w:rPr>
          <w:i/>
        </w:rPr>
        <w:t>180</w:t>
      </w:r>
      <w:r w:rsidRPr="00AE7C5B">
        <w:t>, 6635-6641.</w:t>
      </w:r>
      <w:bookmarkEnd w:id="41"/>
    </w:p>
    <w:p w:rsidR="00AE7C5B" w:rsidRPr="00AE7C5B" w:rsidRDefault="00AE7C5B" w:rsidP="00AE7C5B">
      <w:pPr>
        <w:pStyle w:val="EndNoteBibliography"/>
        <w:spacing w:after="480"/>
        <w:ind w:left="720" w:hanging="720"/>
      </w:pPr>
      <w:bookmarkStart w:id="42" w:name="_ENREF_3_5"/>
      <w:r w:rsidRPr="00AE7C5B">
        <w:t xml:space="preserve">[5] Martinez-Wilson, H. F., Tamayo, R., Tischler, A. D., Lazinski, D. W., and Camilli, A. (2008) The </w:t>
      </w:r>
      <w:r w:rsidRPr="00AE7C5B">
        <w:rPr>
          <w:i/>
        </w:rPr>
        <w:t>Vibrio cholerae</w:t>
      </w:r>
      <w:r w:rsidRPr="00AE7C5B">
        <w:t xml:space="preserve"> hybrid sensor kinase VieS contributes to motility and biofilm regulation by altering the cyclic diguanylate level, </w:t>
      </w:r>
      <w:r w:rsidRPr="00AE7C5B">
        <w:rPr>
          <w:i/>
        </w:rPr>
        <w:t>J. Bacteriol.</w:t>
      </w:r>
      <w:r w:rsidRPr="00AE7C5B">
        <w:t xml:space="preserve"> </w:t>
      </w:r>
      <w:r w:rsidRPr="00AE7C5B">
        <w:rPr>
          <w:i/>
        </w:rPr>
        <w:t>190</w:t>
      </w:r>
      <w:r w:rsidRPr="00AE7C5B">
        <w:t>, 6439-6447.</w:t>
      </w:r>
      <w:bookmarkEnd w:id="42"/>
    </w:p>
    <w:p w:rsidR="00AE7C5B" w:rsidRPr="00AE7C5B" w:rsidRDefault="00AE7C5B" w:rsidP="00AE7C5B">
      <w:pPr>
        <w:pStyle w:val="EndNoteBibliography"/>
        <w:spacing w:after="480"/>
        <w:ind w:left="720" w:hanging="720"/>
      </w:pPr>
      <w:bookmarkStart w:id="43" w:name="_ENREF_3_6"/>
      <w:r w:rsidRPr="00AE7C5B">
        <w:t xml:space="preserve">[6] Cotter, P. A., and Stibitz, S. (2007) c-di-GMP-mediated regulation of virulence and biofilm formation, </w:t>
      </w:r>
      <w:r w:rsidRPr="00AE7C5B">
        <w:rPr>
          <w:i/>
        </w:rPr>
        <w:t>Curr Opin Microbiol</w:t>
      </w:r>
      <w:r w:rsidRPr="00AE7C5B">
        <w:t xml:space="preserve"> </w:t>
      </w:r>
      <w:r w:rsidRPr="00AE7C5B">
        <w:rPr>
          <w:i/>
        </w:rPr>
        <w:t>10</w:t>
      </w:r>
      <w:r w:rsidRPr="00AE7C5B">
        <w:t>, 17-23.</w:t>
      </w:r>
      <w:bookmarkEnd w:id="43"/>
    </w:p>
    <w:p w:rsidR="00AE7C5B" w:rsidRPr="00AE7C5B" w:rsidRDefault="00AE7C5B" w:rsidP="00AE7C5B">
      <w:pPr>
        <w:pStyle w:val="EndNoteBibliography"/>
        <w:spacing w:after="480"/>
        <w:ind w:left="720" w:hanging="720"/>
      </w:pPr>
      <w:bookmarkStart w:id="44" w:name="_ENREF_3_7"/>
      <w:r w:rsidRPr="00AE7C5B">
        <w:t xml:space="preserve">[7] Laub, M. T., Biondi, E. G., and Skerker, J. M. (2007) Phosphotransfer profiling: systematic mapping of two-component signal transduction pathways and phosphorelays, </w:t>
      </w:r>
      <w:r w:rsidRPr="00AE7C5B">
        <w:rPr>
          <w:i/>
        </w:rPr>
        <w:t>Meth. Enzymol.</w:t>
      </w:r>
      <w:r w:rsidRPr="00AE7C5B">
        <w:t xml:space="preserve"> </w:t>
      </w:r>
      <w:r w:rsidRPr="00AE7C5B">
        <w:rPr>
          <w:i/>
        </w:rPr>
        <w:t>423</w:t>
      </w:r>
      <w:r w:rsidRPr="00AE7C5B">
        <w:t>, 531-548.</w:t>
      </w:r>
      <w:bookmarkEnd w:id="44"/>
    </w:p>
    <w:p w:rsidR="00AE7C5B" w:rsidRPr="00AE7C5B" w:rsidRDefault="00AE7C5B" w:rsidP="00AE7C5B">
      <w:pPr>
        <w:pStyle w:val="EndNoteBibliography"/>
        <w:spacing w:after="480"/>
        <w:ind w:left="720" w:hanging="720"/>
      </w:pPr>
      <w:bookmarkStart w:id="45" w:name="_ENREF_3_8"/>
      <w:r w:rsidRPr="00AE7C5B">
        <w:t xml:space="preserve">[8] Laub, M. T., and Goulian, M. (2007) Specificity in two-component signal transduction pathways, </w:t>
      </w:r>
      <w:r w:rsidRPr="00AE7C5B">
        <w:rPr>
          <w:i/>
        </w:rPr>
        <w:t>Annu. Rev. Genet.</w:t>
      </w:r>
      <w:r w:rsidRPr="00AE7C5B">
        <w:t xml:space="preserve"> </w:t>
      </w:r>
      <w:r w:rsidRPr="00AE7C5B">
        <w:rPr>
          <w:i/>
        </w:rPr>
        <w:t>41</w:t>
      </w:r>
      <w:r w:rsidRPr="00AE7C5B">
        <w:t>, 121-145.</w:t>
      </w:r>
      <w:bookmarkEnd w:id="45"/>
    </w:p>
    <w:p w:rsidR="00AE7C5B" w:rsidRPr="00AE7C5B" w:rsidRDefault="00AE7C5B" w:rsidP="00AE7C5B">
      <w:pPr>
        <w:pStyle w:val="EndNoteBibliography"/>
        <w:spacing w:after="480"/>
        <w:ind w:left="720" w:hanging="720"/>
      </w:pPr>
      <w:bookmarkStart w:id="46" w:name="_ENREF_3_9"/>
      <w:r w:rsidRPr="00AE7C5B">
        <w:t xml:space="preserve">[9] Mizuno, T. (1997) Compilation of all genes encoding two-component phosphotransfer signal transducers in the genome of </w:t>
      </w:r>
      <w:r w:rsidRPr="00AE7C5B">
        <w:rPr>
          <w:i/>
        </w:rPr>
        <w:t>Escherichia coli</w:t>
      </w:r>
      <w:r w:rsidRPr="00AE7C5B">
        <w:t xml:space="preserve">, </w:t>
      </w:r>
      <w:r w:rsidRPr="00AE7C5B">
        <w:rPr>
          <w:i/>
        </w:rPr>
        <w:t>DNA Research</w:t>
      </w:r>
      <w:r w:rsidRPr="00AE7C5B">
        <w:t xml:space="preserve"> </w:t>
      </w:r>
      <w:r w:rsidRPr="00AE7C5B">
        <w:rPr>
          <w:i/>
        </w:rPr>
        <w:t>4</w:t>
      </w:r>
      <w:r w:rsidRPr="00AE7C5B">
        <w:t>, 161-168.</w:t>
      </w:r>
      <w:bookmarkEnd w:id="46"/>
    </w:p>
    <w:p w:rsidR="00AE7C5B" w:rsidRPr="00AE7C5B" w:rsidRDefault="00AE7C5B" w:rsidP="00AE7C5B">
      <w:pPr>
        <w:pStyle w:val="EndNoteBibliography"/>
        <w:spacing w:after="480"/>
        <w:ind w:left="720" w:hanging="720"/>
      </w:pPr>
      <w:bookmarkStart w:id="47" w:name="_ENREF_3_10"/>
      <w:r w:rsidRPr="00AE7C5B">
        <w:lastRenderedPageBreak/>
        <w:t xml:space="preserve">[10] Gooderham, W. J., and Hancock, R. E. W. (2009) Regulation of virulence and antibiotic resistance by two-component regulatory systems in </w:t>
      </w:r>
      <w:r w:rsidRPr="00AE7C5B">
        <w:rPr>
          <w:i/>
        </w:rPr>
        <w:t>Pseudomonas aeruginosa</w:t>
      </w:r>
      <w:r w:rsidRPr="00AE7C5B">
        <w:t xml:space="preserve">, </w:t>
      </w:r>
      <w:r w:rsidRPr="00AE7C5B">
        <w:rPr>
          <w:i/>
        </w:rPr>
        <w:t>FEMS Microbiol Rev</w:t>
      </w:r>
      <w:r w:rsidRPr="00AE7C5B">
        <w:t xml:space="preserve"> </w:t>
      </w:r>
      <w:r w:rsidRPr="00AE7C5B">
        <w:rPr>
          <w:i/>
        </w:rPr>
        <w:t>33</w:t>
      </w:r>
      <w:r w:rsidRPr="00AE7C5B">
        <w:t>, 279-294.</w:t>
      </w:r>
      <w:bookmarkEnd w:id="47"/>
    </w:p>
    <w:p w:rsidR="00AE7C5B" w:rsidRPr="00AE7C5B" w:rsidRDefault="00AE7C5B" w:rsidP="00AE7C5B">
      <w:pPr>
        <w:pStyle w:val="EndNoteBibliography"/>
        <w:spacing w:after="480"/>
        <w:ind w:left="720" w:hanging="720"/>
      </w:pPr>
      <w:bookmarkStart w:id="48" w:name="_ENREF_3_11"/>
      <w:r w:rsidRPr="00AE7C5B">
        <w:t xml:space="preserve">[11] Hazelbauer, G. L. (2012) Bacterial chemotaxis: the early years of molecular studies, </w:t>
      </w:r>
      <w:r w:rsidRPr="00AE7C5B">
        <w:rPr>
          <w:i/>
        </w:rPr>
        <w:t>Annu. Rev. Microbiol.</w:t>
      </w:r>
      <w:r w:rsidRPr="00AE7C5B">
        <w:t xml:space="preserve"> </w:t>
      </w:r>
      <w:r w:rsidRPr="00AE7C5B">
        <w:rPr>
          <w:i/>
        </w:rPr>
        <w:t>66</w:t>
      </w:r>
      <w:r w:rsidRPr="00AE7C5B">
        <w:t>, 285-303.</w:t>
      </w:r>
      <w:bookmarkEnd w:id="48"/>
    </w:p>
    <w:p w:rsidR="00AE7C5B" w:rsidRPr="00AE7C5B" w:rsidRDefault="00AE7C5B" w:rsidP="00AE7C5B">
      <w:pPr>
        <w:pStyle w:val="EndNoteBibliography"/>
        <w:spacing w:after="480"/>
        <w:ind w:left="720" w:hanging="720"/>
      </w:pPr>
      <w:bookmarkStart w:id="49" w:name="_ENREF_3_12"/>
      <w:r w:rsidRPr="00AE7C5B">
        <w:t xml:space="preserve">[12] Reyrat, J. M., David, M., Blonski, C., Boistard, P., and Batut, J. (1993) Oxygen-regulated in vitro transcription of </w:t>
      </w:r>
      <w:r w:rsidRPr="00AE7C5B">
        <w:rPr>
          <w:i/>
        </w:rPr>
        <w:t xml:space="preserve">Rhizobium meliloti </w:t>
      </w:r>
      <w:r w:rsidRPr="00AE7C5B">
        <w:t xml:space="preserve">nifA and fixK genes, </w:t>
      </w:r>
      <w:r w:rsidRPr="00AE7C5B">
        <w:rPr>
          <w:i/>
        </w:rPr>
        <w:t>J. Bacteriol.</w:t>
      </w:r>
      <w:r w:rsidRPr="00AE7C5B">
        <w:t xml:space="preserve"> </w:t>
      </w:r>
      <w:r w:rsidRPr="00AE7C5B">
        <w:rPr>
          <w:i/>
        </w:rPr>
        <w:t>175</w:t>
      </w:r>
      <w:r w:rsidRPr="00AE7C5B">
        <w:t>, 6867-6872.</w:t>
      </w:r>
      <w:bookmarkEnd w:id="49"/>
    </w:p>
    <w:p w:rsidR="00AE7C5B" w:rsidRPr="00AE7C5B" w:rsidRDefault="00AE7C5B" w:rsidP="00AE7C5B">
      <w:pPr>
        <w:pStyle w:val="EndNoteBibliography"/>
        <w:spacing w:after="480"/>
        <w:ind w:left="720" w:hanging="720"/>
      </w:pPr>
      <w:bookmarkStart w:id="50" w:name="_ENREF_3_13"/>
      <w:r w:rsidRPr="00AE7C5B">
        <w:t xml:space="preserve">[13] Russo, F. D., and Silhavy, T. J. (1991) EnvZ controls the concentration of phosphorylated OmpR to mediate osmoregulation of the porin genes, </w:t>
      </w:r>
      <w:r w:rsidRPr="00AE7C5B">
        <w:rPr>
          <w:i/>
        </w:rPr>
        <w:t>J Mol Biol</w:t>
      </w:r>
      <w:r w:rsidRPr="00AE7C5B">
        <w:t xml:space="preserve"> </w:t>
      </w:r>
      <w:r w:rsidRPr="00AE7C5B">
        <w:rPr>
          <w:i/>
        </w:rPr>
        <w:t>222</w:t>
      </w:r>
      <w:r w:rsidRPr="00AE7C5B">
        <w:t>, 567-580.</w:t>
      </w:r>
      <w:bookmarkEnd w:id="50"/>
    </w:p>
    <w:p w:rsidR="00AE7C5B" w:rsidRPr="00AE7C5B" w:rsidRDefault="00AE7C5B" w:rsidP="00AE7C5B">
      <w:pPr>
        <w:pStyle w:val="EndNoteBibliography"/>
        <w:spacing w:after="480"/>
        <w:ind w:left="720" w:hanging="720"/>
      </w:pPr>
      <w:bookmarkStart w:id="51" w:name="_ENREF_3_14"/>
      <w:r w:rsidRPr="00AE7C5B">
        <w:t xml:space="preserve">[14] Cai, S. J., and Inouye, M. (2002) EnvZ-OmpR interaction and osmoregulation in </w:t>
      </w:r>
      <w:r w:rsidRPr="00AE7C5B">
        <w:rPr>
          <w:i/>
        </w:rPr>
        <w:t>Escherichia coli</w:t>
      </w:r>
      <w:r w:rsidRPr="00AE7C5B">
        <w:t xml:space="preserve">, </w:t>
      </w:r>
      <w:r w:rsidRPr="00AE7C5B">
        <w:rPr>
          <w:i/>
        </w:rPr>
        <w:t>J Biol Chem</w:t>
      </w:r>
      <w:r w:rsidRPr="00AE7C5B">
        <w:t xml:space="preserve"> </w:t>
      </w:r>
      <w:r w:rsidRPr="00AE7C5B">
        <w:rPr>
          <w:i/>
        </w:rPr>
        <w:t>277</w:t>
      </w:r>
      <w:r w:rsidRPr="00AE7C5B">
        <w:t>, 24155-24161.</w:t>
      </w:r>
      <w:bookmarkEnd w:id="51"/>
    </w:p>
    <w:p w:rsidR="00AE7C5B" w:rsidRPr="00AE7C5B" w:rsidRDefault="00AE7C5B" w:rsidP="00AE7C5B">
      <w:pPr>
        <w:pStyle w:val="EndNoteBibliography"/>
        <w:spacing w:after="480"/>
        <w:ind w:left="720" w:hanging="720"/>
      </w:pPr>
      <w:bookmarkStart w:id="52" w:name="_ENREF_3_15"/>
      <w:r w:rsidRPr="00AE7C5B">
        <w:t xml:space="preserve">[15] Groisman, E. A. (2001) The pleiotropic two-component regulatory system PhoP-PhoQ, </w:t>
      </w:r>
      <w:r w:rsidRPr="00AE7C5B">
        <w:rPr>
          <w:i/>
        </w:rPr>
        <w:t>J. Bacteriol.</w:t>
      </w:r>
      <w:r w:rsidRPr="00AE7C5B">
        <w:t xml:space="preserve"> </w:t>
      </w:r>
      <w:r w:rsidRPr="00AE7C5B">
        <w:rPr>
          <w:i/>
        </w:rPr>
        <w:t>183</w:t>
      </w:r>
      <w:r w:rsidRPr="00AE7C5B">
        <w:t>, 1835-1842.</w:t>
      </w:r>
      <w:bookmarkEnd w:id="52"/>
    </w:p>
    <w:p w:rsidR="00AE7C5B" w:rsidRPr="00AE7C5B" w:rsidRDefault="00AE7C5B" w:rsidP="00AE7C5B">
      <w:pPr>
        <w:pStyle w:val="EndNoteBibliography"/>
        <w:spacing w:after="480"/>
        <w:ind w:left="720" w:hanging="720"/>
      </w:pPr>
      <w:bookmarkStart w:id="53" w:name="_ENREF_3_16"/>
      <w:r w:rsidRPr="00AE7C5B">
        <w:t xml:space="preserve">[16] Schwartz, M. A., and Madhani, H. D. (2004) Principles of MAP kinase signaling specificity in </w:t>
      </w:r>
      <w:r w:rsidRPr="00AE7C5B">
        <w:rPr>
          <w:i/>
        </w:rPr>
        <w:t>Saccharomyces cerevisiae</w:t>
      </w:r>
      <w:r w:rsidRPr="00AE7C5B">
        <w:t xml:space="preserve">, </w:t>
      </w:r>
      <w:r w:rsidRPr="00AE7C5B">
        <w:rPr>
          <w:i/>
        </w:rPr>
        <w:t>Annu Rev Genet</w:t>
      </w:r>
      <w:r w:rsidRPr="00AE7C5B">
        <w:t xml:space="preserve"> </w:t>
      </w:r>
      <w:r w:rsidRPr="00AE7C5B">
        <w:rPr>
          <w:i/>
        </w:rPr>
        <w:t>38</w:t>
      </w:r>
      <w:r w:rsidRPr="00AE7C5B">
        <w:t>, 725-748.</w:t>
      </w:r>
      <w:bookmarkEnd w:id="53"/>
    </w:p>
    <w:p w:rsidR="00AE7C5B" w:rsidRPr="00AE7C5B" w:rsidRDefault="00AE7C5B" w:rsidP="00AE7C5B">
      <w:pPr>
        <w:pStyle w:val="EndNoteBibliography"/>
        <w:spacing w:after="480"/>
        <w:ind w:left="720" w:hanging="720"/>
      </w:pPr>
      <w:bookmarkStart w:id="54" w:name="_ENREF_3_17"/>
      <w:r w:rsidRPr="00AE7C5B">
        <w:t xml:space="preserve">[17] Ubersax, J. A., and Ferrell, J. E., Jr. (2007) Mechanisms of specificity in protein phosphorylation, </w:t>
      </w:r>
      <w:r w:rsidRPr="00AE7C5B">
        <w:rPr>
          <w:i/>
        </w:rPr>
        <w:t>Nat Rev Mol Cell Biol</w:t>
      </w:r>
      <w:r w:rsidRPr="00AE7C5B">
        <w:t xml:space="preserve"> </w:t>
      </w:r>
      <w:r w:rsidRPr="00AE7C5B">
        <w:rPr>
          <w:i/>
        </w:rPr>
        <w:t>8</w:t>
      </w:r>
      <w:r w:rsidRPr="00AE7C5B">
        <w:t>, 530-541.</w:t>
      </w:r>
      <w:bookmarkEnd w:id="54"/>
    </w:p>
    <w:p w:rsidR="00AE7C5B" w:rsidRPr="00AE7C5B" w:rsidRDefault="00AE7C5B" w:rsidP="00AE7C5B">
      <w:pPr>
        <w:pStyle w:val="EndNoteBibliography"/>
        <w:spacing w:after="480"/>
        <w:ind w:left="720" w:hanging="720"/>
      </w:pPr>
      <w:bookmarkStart w:id="55" w:name="_ENREF_3_18"/>
      <w:r w:rsidRPr="00AE7C5B">
        <w:t xml:space="preserve">[18] Skerker, J. M., Prasol, M. S., Perchuk, B. S., Biondi, E. G., and Laub, M. T. (2005) Two-Component signal transduction pathways regulating growth and cell cycle progression in a bacterium: a system-level analysis, </w:t>
      </w:r>
      <w:r w:rsidRPr="00AE7C5B">
        <w:rPr>
          <w:i/>
        </w:rPr>
        <w:t>PLoS Biology</w:t>
      </w:r>
      <w:r w:rsidRPr="00AE7C5B">
        <w:t xml:space="preserve"> </w:t>
      </w:r>
      <w:r w:rsidRPr="00AE7C5B">
        <w:rPr>
          <w:i/>
        </w:rPr>
        <w:t>3</w:t>
      </w:r>
      <w:r w:rsidRPr="00AE7C5B">
        <w:t>, e334.</w:t>
      </w:r>
      <w:bookmarkEnd w:id="55"/>
    </w:p>
    <w:p w:rsidR="00AE7C5B" w:rsidRPr="00AE7C5B" w:rsidRDefault="00AE7C5B" w:rsidP="00AE7C5B">
      <w:pPr>
        <w:pStyle w:val="EndNoteBibliography"/>
        <w:spacing w:after="480"/>
        <w:ind w:left="720" w:hanging="720"/>
      </w:pPr>
      <w:bookmarkStart w:id="56" w:name="_ENREF_3_19"/>
      <w:r w:rsidRPr="00AE7C5B">
        <w:t xml:space="preserve">[19] Newman, J. R., and Keating, A. E. (2003) Comprehensive identification of human bZIP interactions with coiled-coil arrays, </w:t>
      </w:r>
      <w:r w:rsidRPr="00AE7C5B">
        <w:rPr>
          <w:i/>
        </w:rPr>
        <w:t>Science</w:t>
      </w:r>
      <w:r w:rsidRPr="00AE7C5B">
        <w:t xml:space="preserve"> </w:t>
      </w:r>
      <w:r w:rsidRPr="00AE7C5B">
        <w:rPr>
          <w:i/>
        </w:rPr>
        <w:t>300</w:t>
      </w:r>
      <w:r w:rsidRPr="00AE7C5B">
        <w:t>, 2097-2101.</w:t>
      </w:r>
      <w:bookmarkEnd w:id="56"/>
    </w:p>
    <w:p w:rsidR="00AE7C5B" w:rsidRPr="00AE7C5B" w:rsidRDefault="00AE7C5B" w:rsidP="00AE7C5B">
      <w:pPr>
        <w:pStyle w:val="EndNoteBibliography"/>
        <w:spacing w:after="480"/>
        <w:ind w:left="720" w:hanging="720"/>
      </w:pPr>
      <w:bookmarkStart w:id="57" w:name="_ENREF_3_20"/>
      <w:r w:rsidRPr="00AE7C5B">
        <w:t xml:space="preserve">[20] Stock, A. M., and West, A. H. (2002) Response regulator proteins and their interactions with histidine protein kinases, In </w:t>
      </w:r>
      <w:r w:rsidRPr="00AE7C5B">
        <w:rPr>
          <w:i/>
        </w:rPr>
        <w:t>Histidine kinases in signal transduction</w:t>
      </w:r>
      <w:r w:rsidRPr="00AE7C5B">
        <w:t xml:space="preserve"> (Inouye, M., and Dutta, R., Eds.), pp 237-271, Academic Press, New York.</w:t>
      </w:r>
      <w:bookmarkEnd w:id="57"/>
    </w:p>
    <w:p w:rsidR="00AE7C5B" w:rsidRPr="00AE7C5B" w:rsidRDefault="00AE7C5B" w:rsidP="00AE7C5B">
      <w:pPr>
        <w:pStyle w:val="EndNoteBibliography"/>
        <w:spacing w:after="480"/>
        <w:ind w:left="720" w:hanging="720"/>
      </w:pPr>
      <w:bookmarkStart w:id="58" w:name="_ENREF_3_21"/>
      <w:r w:rsidRPr="00AE7C5B">
        <w:lastRenderedPageBreak/>
        <w:t xml:space="preserve">[21] Stock, A. M., Robinson, V. L., and Goudreau, P. N. (2000) Two-component signal transduction, </w:t>
      </w:r>
      <w:r w:rsidRPr="00AE7C5B">
        <w:rPr>
          <w:i/>
        </w:rPr>
        <w:t>Annu. Rev. Biochem.</w:t>
      </w:r>
      <w:r w:rsidRPr="00AE7C5B">
        <w:t xml:space="preserve"> </w:t>
      </w:r>
      <w:r w:rsidRPr="00AE7C5B">
        <w:rPr>
          <w:i/>
        </w:rPr>
        <w:t>69</w:t>
      </w:r>
      <w:r w:rsidRPr="00AE7C5B">
        <w:t>, 183-215.</w:t>
      </w:r>
      <w:bookmarkEnd w:id="58"/>
    </w:p>
    <w:p w:rsidR="00AE7C5B" w:rsidRPr="00AE7C5B" w:rsidRDefault="00AE7C5B" w:rsidP="00AE7C5B">
      <w:pPr>
        <w:pStyle w:val="EndNoteBibliography"/>
        <w:spacing w:after="480"/>
        <w:ind w:left="720" w:hanging="720"/>
      </w:pPr>
      <w:bookmarkStart w:id="59" w:name="_ENREF_3_22"/>
      <w:r w:rsidRPr="00AE7C5B">
        <w:t xml:space="preserve">[22] Appleby, J. L., Parkinson, J. S., and Bourret, R. B. (1996) Signal transduction via the multi-step phosphorelay: Not necessarily a road less traveled, </w:t>
      </w:r>
      <w:r w:rsidRPr="00AE7C5B">
        <w:rPr>
          <w:i/>
        </w:rPr>
        <w:t>Cell</w:t>
      </w:r>
      <w:r w:rsidRPr="00AE7C5B">
        <w:t xml:space="preserve"> </w:t>
      </w:r>
      <w:r w:rsidRPr="00AE7C5B">
        <w:rPr>
          <w:i/>
        </w:rPr>
        <w:t>86</w:t>
      </w:r>
      <w:r w:rsidRPr="00AE7C5B">
        <w:t>, 845-848.</w:t>
      </w:r>
      <w:bookmarkEnd w:id="59"/>
    </w:p>
    <w:p w:rsidR="00AE7C5B" w:rsidRPr="00AE7C5B" w:rsidRDefault="00AE7C5B" w:rsidP="00AE7C5B">
      <w:pPr>
        <w:pStyle w:val="EndNoteBibliography"/>
        <w:spacing w:after="480"/>
        <w:ind w:left="720" w:hanging="720"/>
      </w:pPr>
      <w:bookmarkStart w:id="60" w:name="_ENREF_3_23"/>
      <w:r w:rsidRPr="00AE7C5B">
        <w:t xml:space="preserve">[23] Tsuzuki, M., Ishige, K., and Mizuno, T. (1995) Phosphotransfer circuitry of the putative multi-signal transducer, ArcB, of </w:t>
      </w:r>
      <w:r w:rsidRPr="00AE7C5B">
        <w:rPr>
          <w:i/>
        </w:rPr>
        <w:t>Escherichia coli</w:t>
      </w:r>
      <w:r w:rsidRPr="00AE7C5B">
        <w:t xml:space="preserve">: in vitro studies with mutants, </w:t>
      </w:r>
      <w:r w:rsidRPr="00AE7C5B">
        <w:rPr>
          <w:i/>
        </w:rPr>
        <w:t>Mol. Microbiol.</w:t>
      </w:r>
      <w:r w:rsidRPr="00AE7C5B">
        <w:t xml:space="preserve"> </w:t>
      </w:r>
      <w:r w:rsidRPr="00AE7C5B">
        <w:rPr>
          <w:i/>
        </w:rPr>
        <w:t>18</w:t>
      </w:r>
      <w:r w:rsidRPr="00AE7C5B">
        <w:t>, 953-962.</w:t>
      </w:r>
      <w:bookmarkEnd w:id="60"/>
    </w:p>
    <w:p w:rsidR="00AE7C5B" w:rsidRPr="00AE7C5B" w:rsidRDefault="00AE7C5B" w:rsidP="00AE7C5B">
      <w:pPr>
        <w:pStyle w:val="EndNoteBibliography"/>
        <w:spacing w:after="480"/>
        <w:ind w:left="720" w:hanging="720"/>
      </w:pPr>
      <w:bookmarkStart w:id="61" w:name="_ENREF_3_24"/>
      <w:r w:rsidRPr="00AE7C5B">
        <w:t xml:space="preserve">[24] Chang, C. H., Zhu, J., and Winans, S. C. (1996) Pleiotropic phenotypes caused by genetic ablation of the receiver module of the </w:t>
      </w:r>
      <w:r w:rsidRPr="00AE7C5B">
        <w:rPr>
          <w:i/>
        </w:rPr>
        <w:t>Agrobacterium tumefaciens</w:t>
      </w:r>
      <w:r w:rsidRPr="00AE7C5B">
        <w:t xml:space="preserve"> VirA protein, </w:t>
      </w:r>
      <w:r w:rsidRPr="00AE7C5B">
        <w:rPr>
          <w:i/>
        </w:rPr>
        <w:t>J. Bacteriol.</w:t>
      </w:r>
      <w:r w:rsidRPr="00AE7C5B">
        <w:t xml:space="preserve"> </w:t>
      </w:r>
      <w:r w:rsidRPr="00AE7C5B">
        <w:rPr>
          <w:i/>
        </w:rPr>
        <w:t>178</w:t>
      </w:r>
      <w:r w:rsidRPr="00AE7C5B">
        <w:t>, 4710-4716.</w:t>
      </w:r>
      <w:bookmarkEnd w:id="61"/>
    </w:p>
    <w:p w:rsidR="00AE7C5B" w:rsidRPr="00AE7C5B" w:rsidRDefault="00AE7C5B" w:rsidP="00AE7C5B">
      <w:pPr>
        <w:pStyle w:val="EndNoteBibliography"/>
        <w:spacing w:after="480"/>
        <w:ind w:left="720" w:hanging="720"/>
      </w:pPr>
      <w:bookmarkStart w:id="62" w:name="_ENREF_3_25"/>
      <w:r w:rsidRPr="00AE7C5B">
        <w:t xml:space="preserve">[25] Burbulys, D., Trach, K. A., and Hoch, J. A. (1991) Initiation of sporulation in </w:t>
      </w:r>
      <w:r w:rsidRPr="00AE7C5B">
        <w:rPr>
          <w:i/>
        </w:rPr>
        <w:t>B. subtilis</w:t>
      </w:r>
      <w:r w:rsidRPr="00AE7C5B">
        <w:t xml:space="preserve"> is controlled by a multicomponent phosphorelay, </w:t>
      </w:r>
      <w:r w:rsidRPr="00AE7C5B">
        <w:rPr>
          <w:i/>
        </w:rPr>
        <w:t>Cell</w:t>
      </w:r>
      <w:r w:rsidRPr="00AE7C5B">
        <w:t xml:space="preserve"> </w:t>
      </w:r>
      <w:r w:rsidRPr="00AE7C5B">
        <w:rPr>
          <w:i/>
        </w:rPr>
        <w:t>64</w:t>
      </w:r>
      <w:r w:rsidRPr="00AE7C5B">
        <w:t>, 545-552.</w:t>
      </w:r>
      <w:bookmarkEnd w:id="62"/>
    </w:p>
    <w:p w:rsidR="00AE7C5B" w:rsidRPr="00AE7C5B" w:rsidRDefault="00AE7C5B" w:rsidP="00AE7C5B">
      <w:pPr>
        <w:pStyle w:val="EndNoteBibliography"/>
        <w:spacing w:after="480"/>
        <w:ind w:left="720" w:hanging="720"/>
      </w:pPr>
      <w:bookmarkStart w:id="63" w:name="_ENREF_3_26"/>
      <w:r w:rsidRPr="00AE7C5B">
        <w:t xml:space="preserve">[26] Csikász-Nagy, A., Cardelli, L., and Soyer, O. S. (2010) Response dynamics of phosphorelays suggest their potential utility in cell signalling, </w:t>
      </w:r>
      <w:r w:rsidRPr="00AE7C5B">
        <w:rPr>
          <w:i/>
        </w:rPr>
        <w:t>J R Soc Interface</w:t>
      </w:r>
      <w:r w:rsidRPr="00AE7C5B">
        <w:t xml:space="preserve"> 10.1098/rsif.2010.0336.</w:t>
      </w:r>
      <w:bookmarkEnd w:id="63"/>
    </w:p>
    <w:p w:rsidR="00AE7C5B" w:rsidRPr="00AE7C5B" w:rsidRDefault="00AE7C5B" w:rsidP="00AE7C5B">
      <w:pPr>
        <w:pStyle w:val="EndNoteBibliography"/>
        <w:spacing w:after="480"/>
        <w:ind w:left="720" w:hanging="720"/>
      </w:pPr>
      <w:bookmarkStart w:id="64" w:name="_ENREF_3_27"/>
      <w:r w:rsidRPr="00AE7C5B">
        <w:t xml:space="preserve">[27] Kothamachu, V. B., Feliu, E., Wiuf, C., Cardelli, L., and Soyer, O. S. (2013) Phosphorelays provide tunable signal processing capabilities for the cell, </w:t>
      </w:r>
      <w:r w:rsidRPr="00AE7C5B">
        <w:rPr>
          <w:i/>
        </w:rPr>
        <w:t>PLoS Comput Biol</w:t>
      </w:r>
      <w:r w:rsidRPr="00AE7C5B">
        <w:t xml:space="preserve"> </w:t>
      </w:r>
      <w:r w:rsidRPr="00AE7C5B">
        <w:rPr>
          <w:i/>
        </w:rPr>
        <w:t>9</w:t>
      </w:r>
      <w:r w:rsidRPr="00AE7C5B">
        <w:t>, e1003322.</w:t>
      </w:r>
      <w:bookmarkEnd w:id="64"/>
    </w:p>
    <w:p w:rsidR="00AE7C5B" w:rsidRPr="00AE7C5B" w:rsidRDefault="00AE7C5B" w:rsidP="00AE7C5B">
      <w:pPr>
        <w:pStyle w:val="EndNoteBibliography"/>
        <w:spacing w:after="480"/>
        <w:ind w:left="720" w:hanging="720"/>
      </w:pPr>
      <w:bookmarkStart w:id="65" w:name="_ENREF_3_28"/>
      <w:r w:rsidRPr="00AE7C5B">
        <w:t xml:space="preserve">[28] Kim, J. R., and Cho, K. H. (2006) The multi-step phosphorelay mechanism of unorthodox two-component systems in </w:t>
      </w:r>
      <w:r w:rsidRPr="00AE7C5B">
        <w:rPr>
          <w:i/>
        </w:rPr>
        <w:t>E. coli</w:t>
      </w:r>
      <w:r w:rsidRPr="00AE7C5B">
        <w:t xml:space="preserve"> realizes ultrasensitivity to stimuli while maintaining robustness to noises, </w:t>
      </w:r>
      <w:r w:rsidRPr="00AE7C5B">
        <w:rPr>
          <w:i/>
        </w:rPr>
        <w:t>Comput Biol Chem</w:t>
      </w:r>
      <w:r w:rsidRPr="00AE7C5B">
        <w:t xml:space="preserve"> </w:t>
      </w:r>
      <w:r w:rsidRPr="00AE7C5B">
        <w:rPr>
          <w:i/>
        </w:rPr>
        <w:t>30</w:t>
      </w:r>
      <w:r w:rsidRPr="00AE7C5B">
        <w:t>, 438-444.</w:t>
      </w:r>
      <w:bookmarkEnd w:id="65"/>
    </w:p>
    <w:p w:rsidR="00AE7C5B" w:rsidRPr="00AE7C5B" w:rsidRDefault="00AE7C5B" w:rsidP="00AE7C5B">
      <w:pPr>
        <w:pStyle w:val="EndNoteBibliography"/>
        <w:spacing w:after="480"/>
        <w:ind w:left="720" w:hanging="720"/>
      </w:pPr>
      <w:bookmarkStart w:id="66" w:name="_ENREF_3_29"/>
      <w:r w:rsidRPr="00AE7C5B">
        <w:t xml:space="preserve">[29] Jung, K., Fried, L., Behr, S., and Heermann, R. (2012) Histidine kinases and response regulators in networks, </w:t>
      </w:r>
      <w:r w:rsidRPr="00AE7C5B">
        <w:rPr>
          <w:i/>
        </w:rPr>
        <w:t>Curr Opin Microbiol</w:t>
      </w:r>
      <w:r w:rsidRPr="00AE7C5B">
        <w:t xml:space="preserve"> </w:t>
      </w:r>
      <w:r w:rsidRPr="00AE7C5B">
        <w:rPr>
          <w:i/>
        </w:rPr>
        <w:t>15</w:t>
      </w:r>
      <w:r w:rsidRPr="00AE7C5B">
        <w:t>, 118-124.</w:t>
      </w:r>
      <w:bookmarkEnd w:id="66"/>
    </w:p>
    <w:p w:rsidR="00AE7C5B" w:rsidRPr="00AE7C5B" w:rsidRDefault="00AE7C5B" w:rsidP="00AE7C5B">
      <w:pPr>
        <w:pStyle w:val="EndNoteBibliography"/>
        <w:spacing w:after="480"/>
        <w:ind w:left="720" w:hanging="720"/>
      </w:pPr>
      <w:bookmarkStart w:id="67" w:name="_ENREF_3_30"/>
      <w:r w:rsidRPr="00AE7C5B">
        <w:t xml:space="preserve">[30] Bhate, M. P., Molnar, K. S., Goulian, M., and DeGrado, W. F. (2015) Signal transduction in histidine kinases: insights from new structures, </w:t>
      </w:r>
      <w:r w:rsidRPr="00AE7C5B">
        <w:rPr>
          <w:i/>
        </w:rPr>
        <w:t>Structure</w:t>
      </w:r>
      <w:r w:rsidRPr="00AE7C5B">
        <w:t xml:space="preserve"> </w:t>
      </w:r>
      <w:r w:rsidRPr="00AE7C5B">
        <w:rPr>
          <w:i/>
        </w:rPr>
        <w:t>23</w:t>
      </w:r>
      <w:r w:rsidRPr="00AE7C5B">
        <w:t>, 981-994.</w:t>
      </w:r>
      <w:bookmarkEnd w:id="67"/>
    </w:p>
    <w:p w:rsidR="00AE7C5B" w:rsidRPr="00AE7C5B" w:rsidRDefault="00AE7C5B" w:rsidP="00AE7C5B">
      <w:pPr>
        <w:pStyle w:val="EndNoteBibliography"/>
        <w:spacing w:after="480"/>
        <w:ind w:left="720" w:hanging="720"/>
      </w:pPr>
      <w:bookmarkStart w:id="68" w:name="_ENREF_3_31"/>
      <w:r w:rsidRPr="00AE7C5B">
        <w:t xml:space="preserve">[31] Dago, A. E., Schug, A., Procaccini, A., Hoch, J. A., Weigt, M., and Szurmant, H. (2012) Structural basis of histidine kinase autophosphorylation deduced by </w:t>
      </w:r>
      <w:r w:rsidRPr="00AE7C5B">
        <w:lastRenderedPageBreak/>
        <w:t xml:space="preserve">integrating genomics, molecular dynamics, and mutagenesis, </w:t>
      </w:r>
      <w:r w:rsidRPr="00AE7C5B">
        <w:rPr>
          <w:i/>
        </w:rPr>
        <w:t>PNAS</w:t>
      </w:r>
      <w:r w:rsidRPr="00AE7C5B">
        <w:t xml:space="preserve"> </w:t>
      </w:r>
      <w:r w:rsidRPr="00AE7C5B">
        <w:rPr>
          <w:i/>
        </w:rPr>
        <w:t>109</w:t>
      </w:r>
      <w:r w:rsidRPr="00AE7C5B">
        <w:t>, E1733-E1742.</w:t>
      </w:r>
      <w:bookmarkEnd w:id="68"/>
    </w:p>
    <w:p w:rsidR="00AE7C5B" w:rsidRPr="00AE7C5B" w:rsidRDefault="00AE7C5B" w:rsidP="00AE7C5B">
      <w:pPr>
        <w:pStyle w:val="EndNoteBibliography"/>
        <w:spacing w:after="480"/>
        <w:ind w:left="720" w:hanging="720"/>
      </w:pPr>
      <w:bookmarkStart w:id="69" w:name="_ENREF_3_32"/>
      <w:r w:rsidRPr="00AE7C5B">
        <w:t>[32] Ninfa, E. G., Atkinson, M. R., Kamberov, E. S., and Ninfa, A. J. (1993) Mechanism of autophosphorylation of</w:t>
      </w:r>
      <w:r w:rsidRPr="00AE7C5B">
        <w:rPr>
          <w:i/>
        </w:rPr>
        <w:t xml:space="preserve"> Escherichia coli </w:t>
      </w:r>
      <w:r w:rsidRPr="00AE7C5B">
        <w:t xml:space="preserve">nitrogen regulator II (NRII or NtrB): trans-phosphorylation between subunits, </w:t>
      </w:r>
      <w:r w:rsidRPr="00AE7C5B">
        <w:rPr>
          <w:i/>
        </w:rPr>
        <w:t>J. Bacteriol.</w:t>
      </w:r>
      <w:r w:rsidRPr="00AE7C5B">
        <w:t xml:space="preserve"> </w:t>
      </w:r>
      <w:r w:rsidRPr="00AE7C5B">
        <w:rPr>
          <w:i/>
        </w:rPr>
        <w:t>175</w:t>
      </w:r>
      <w:r w:rsidRPr="00AE7C5B">
        <w:t>, 7024-7032.</w:t>
      </w:r>
      <w:bookmarkEnd w:id="69"/>
    </w:p>
    <w:p w:rsidR="00AE7C5B" w:rsidRPr="00AE7C5B" w:rsidRDefault="00AE7C5B" w:rsidP="00AE7C5B">
      <w:pPr>
        <w:pStyle w:val="EndNoteBibliography"/>
        <w:spacing w:after="480"/>
        <w:ind w:left="720" w:hanging="720"/>
      </w:pPr>
      <w:bookmarkStart w:id="70" w:name="_ENREF_3_33"/>
      <w:r w:rsidRPr="00AE7C5B">
        <w:t xml:space="preserve">[33] Yang, Y., and Masayori, I. (1991) Intermolecular complementation between two defective mutant signal- transducing receptors of </w:t>
      </w:r>
      <w:r w:rsidRPr="00AE7C5B">
        <w:rPr>
          <w:i/>
        </w:rPr>
        <w:t>Escherichia coli</w:t>
      </w:r>
      <w:r w:rsidRPr="00AE7C5B">
        <w:t xml:space="preserve">, </w:t>
      </w:r>
      <w:r w:rsidRPr="00AE7C5B">
        <w:rPr>
          <w:i/>
        </w:rPr>
        <w:t>PNAS</w:t>
      </w:r>
      <w:r w:rsidRPr="00AE7C5B">
        <w:t xml:space="preserve"> </w:t>
      </w:r>
      <w:r w:rsidRPr="00AE7C5B">
        <w:rPr>
          <w:i/>
        </w:rPr>
        <w:t>88</w:t>
      </w:r>
      <w:r w:rsidRPr="00AE7C5B">
        <w:t>, 11057-11061.</w:t>
      </w:r>
      <w:bookmarkEnd w:id="70"/>
    </w:p>
    <w:p w:rsidR="00AE7C5B" w:rsidRPr="00AE7C5B" w:rsidRDefault="00AE7C5B" w:rsidP="00AE7C5B">
      <w:pPr>
        <w:pStyle w:val="EndNoteBibliography"/>
        <w:spacing w:after="480"/>
        <w:ind w:left="720" w:hanging="720"/>
      </w:pPr>
      <w:bookmarkStart w:id="71" w:name="_ENREF_3_34"/>
      <w:r w:rsidRPr="00AE7C5B">
        <w:t xml:space="preserve">[34] Swanson, R. V., Bourret, R. B., and Simon, M. I. (1993) Intermolecular complementation of the kinase activity of CheA, </w:t>
      </w:r>
      <w:r w:rsidRPr="00AE7C5B">
        <w:rPr>
          <w:i/>
        </w:rPr>
        <w:t>Mol. Microbiol.</w:t>
      </w:r>
      <w:r w:rsidRPr="00AE7C5B">
        <w:t xml:space="preserve"> </w:t>
      </w:r>
      <w:r w:rsidRPr="00AE7C5B">
        <w:rPr>
          <w:i/>
        </w:rPr>
        <w:t>8</w:t>
      </w:r>
      <w:r w:rsidRPr="00AE7C5B">
        <w:t>, 435-441.</w:t>
      </w:r>
      <w:bookmarkEnd w:id="71"/>
    </w:p>
    <w:p w:rsidR="00AE7C5B" w:rsidRPr="00AE7C5B" w:rsidRDefault="00AE7C5B" w:rsidP="00AE7C5B">
      <w:pPr>
        <w:pStyle w:val="EndNoteBibliography"/>
        <w:spacing w:after="480"/>
        <w:ind w:left="720" w:hanging="720"/>
      </w:pPr>
      <w:bookmarkStart w:id="72" w:name="_ENREF_3_35"/>
      <w:r w:rsidRPr="00AE7C5B">
        <w:t xml:space="preserve">[35] George Cisar, E. A., Geisinger, E., Muir, T. W., and Novick, R. P. (2009) Symmetric signalling within asymmetric dimers of the </w:t>
      </w:r>
      <w:r w:rsidRPr="00AE7C5B">
        <w:rPr>
          <w:i/>
        </w:rPr>
        <w:t xml:space="preserve">Staphylococcus aureus </w:t>
      </w:r>
      <w:r w:rsidRPr="00AE7C5B">
        <w:t xml:space="preserve">receptor histidine kinase AgrC, </w:t>
      </w:r>
      <w:r w:rsidRPr="00AE7C5B">
        <w:rPr>
          <w:i/>
        </w:rPr>
        <w:t>Mol Microbiol</w:t>
      </w:r>
      <w:r w:rsidRPr="00AE7C5B">
        <w:t xml:space="preserve"> </w:t>
      </w:r>
      <w:r w:rsidRPr="00AE7C5B">
        <w:rPr>
          <w:i/>
        </w:rPr>
        <w:t>74</w:t>
      </w:r>
      <w:r w:rsidRPr="00AE7C5B">
        <w:t>, 44-57.</w:t>
      </w:r>
      <w:bookmarkEnd w:id="72"/>
    </w:p>
    <w:p w:rsidR="00AE7C5B" w:rsidRPr="00AE7C5B" w:rsidRDefault="00AE7C5B" w:rsidP="00AE7C5B">
      <w:pPr>
        <w:pStyle w:val="EndNoteBibliography"/>
        <w:spacing w:after="480"/>
        <w:ind w:left="720" w:hanging="720"/>
      </w:pPr>
      <w:bookmarkStart w:id="73" w:name="_ENREF_3_36"/>
      <w:r w:rsidRPr="00AE7C5B">
        <w:t xml:space="preserve">[36] Brencic, A., Xia, Q., and Winans, S. C. (2004) VirA of </w:t>
      </w:r>
      <w:r w:rsidRPr="00AE7C5B">
        <w:rPr>
          <w:i/>
        </w:rPr>
        <w:t>Agrobacterium tumefaciens</w:t>
      </w:r>
      <w:r w:rsidRPr="00AE7C5B">
        <w:t xml:space="preserve"> is an intradimer transphosphorylase and can actively block vir gene expression in the absence of phenolic signals, </w:t>
      </w:r>
      <w:r w:rsidRPr="00AE7C5B">
        <w:rPr>
          <w:i/>
        </w:rPr>
        <w:t>Mol. Microbiol.</w:t>
      </w:r>
      <w:r w:rsidRPr="00AE7C5B">
        <w:t xml:space="preserve"> </w:t>
      </w:r>
      <w:r w:rsidRPr="00AE7C5B">
        <w:rPr>
          <w:i/>
        </w:rPr>
        <w:t>52</w:t>
      </w:r>
      <w:r w:rsidRPr="00AE7C5B">
        <w:t>, 1349-1362.</w:t>
      </w:r>
      <w:bookmarkEnd w:id="73"/>
    </w:p>
    <w:p w:rsidR="00AE7C5B" w:rsidRPr="00AE7C5B" w:rsidRDefault="00AE7C5B" w:rsidP="00AE7C5B">
      <w:pPr>
        <w:pStyle w:val="EndNoteBibliography"/>
        <w:spacing w:after="480"/>
        <w:ind w:left="720" w:hanging="720"/>
      </w:pPr>
      <w:bookmarkStart w:id="74" w:name="_ENREF_3_37"/>
      <w:r w:rsidRPr="00AE7C5B">
        <w:t xml:space="preserve">[37] Casino, P., Rubio, V., and Marina, A. (2009) Structural insight into partner specificity and phosphoryl transfer in two-component signal transduction, </w:t>
      </w:r>
      <w:r w:rsidRPr="00AE7C5B">
        <w:rPr>
          <w:i/>
        </w:rPr>
        <w:t>Cell</w:t>
      </w:r>
      <w:r w:rsidRPr="00AE7C5B">
        <w:t xml:space="preserve"> </w:t>
      </w:r>
      <w:r w:rsidRPr="00AE7C5B">
        <w:rPr>
          <w:i/>
        </w:rPr>
        <w:t>139</w:t>
      </w:r>
      <w:r w:rsidRPr="00AE7C5B">
        <w:t>, 325-356.</w:t>
      </w:r>
      <w:bookmarkEnd w:id="74"/>
    </w:p>
    <w:p w:rsidR="00AE7C5B" w:rsidRPr="00AE7C5B" w:rsidRDefault="00AE7C5B" w:rsidP="00AE7C5B">
      <w:pPr>
        <w:pStyle w:val="EndNoteBibliography"/>
        <w:spacing w:after="480"/>
        <w:ind w:left="720" w:hanging="720"/>
      </w:pPr>
      <w:bookmarkStart w:id="75" w:name="_ENREF_3_38"/>
      <w:r w:rsidRPr="00AE7C5B">
        <w:t xml:space="preserve">[38] Pena-Sandoval, G. R., and Georgellis, D. (2010) The ArcB sensor kinase of </w:t>
      </w:r>
      <w:r w:rsidRPr="00AE7C5B">
        <w:rPr>
          <w:i/>
        </w:rPr>
        <w:t xml:space="preserve">Escherichia coli </w:t>
      </w:r>
      <w:r w:rsidRPr="00AE7C5B">
        <w:t xml:space="preserve">autophosphorylates by an intramolecular reaction, </w:t>
      </w:r>
      <w:r w:rsidRPr="00AE7C5B">
        <w:rPr>
          <w:i/>
        </w:rPr>
        <w:t>J. Bacteriol.</w:t>
      </w:r>
      <w:r w:rsidRPr="00AE7C5B">
        <w:t xml:space="preserve"> </w:t>
      </w:r>
      <w:r w:rsidRPr="00AE7C5B">
        <w:rPr>
          <w:i/>
        </w:rPr>
        <w:t>192</w:t>
      </w:r>
      <w:r w:rsidRPr="00AE7C5B">
        <w:t>, 1735-1739.</w:t>
      </w:r>
      <w:bookmarkEnd w:id="75"/>
    </w:p>
    <w:p w:rsidR="00AE7C5B" w:rsidRPr="00AE7C5B" w:rsidRDefault="00AE7C5B" w:rsidP="00AE7C5B">
      <w:pPr>
        <w:pStyle w:val="EndNoteBibliography"/>
        <w:spacing w:after="480"/>
        <w:ind w:left="720" w:hanging="720"/>
      </w:pPr>
      <w:bookmarkStart w:id="76" w:name="_ENREF_3_39"/>
      <w:r w:rsidRPr="00AE7C5B">
        <w:t xml:space="preserve">[39] Casino, P., Miguel-Romero, L., and Marina, A. (2014) Visualizing autophosphorylation in histidine kinases, </w:t>
      </w:r>
      <w:r w:rsidRPr="00AE7C5B">
        <w:rPr>
          <w:i/>
        </w:rPr>
        <w:t>Nat Commun</w:t>
      </w:r>
      <w:r w:rsidRPr="00AE7C5B">
        <w:t xml:space="preserve"> </w:t>
      </w:r>
      <w:r w:rsidRPr="00AE7C5B">
        <w:rPr>
          <w:i/>
        </w:rPr>
        <w:t>5</w:t>
      </w:r>
      <w:r w:rsidRPr="00AE7C5B">
        <w:t>.</w:t>
      </w:r>
      <w:bookmarkEnd w:id="76"/>
    </w:p>
    <w:p w:rsidR="00AE7C5B" w:rsidRPr="00AE7C5B" w:rsidRDefault="00AE7C5B" w:rsidP="00AE7C5B">
      <w:pPr>
        <w:pStyle w:val="EndNoteBibliography"/>
        <w:spacing w:after="480"/>
        <w:ind w:left="720" w:hanging="720"/>
      </w:pPr>
      <w:bookmarkStart w:id="77" w:name="_ENREF_3_40"/>
      <w:r w:rsidRPr="00AE7C5B">
        <w:t xml:space="preserve">[40] Casino, P., Rubio, V., and Marina, A. (2009) Structural insight into partner specificity and phosphoryl transfer in two-component signal transduction, </w:t>
      </w:r>
      <w:r w:rsidRPr="00AE7C5B">
        <w:rPr>
          <w:i/>
        </w:rPr>
        <w:t>Cell</w:t>
      </w:r>
      <w:r w:rsidRPr="00AE7C5B">
        <w:t xml:space="preserve"> </w:t>
      </w:r>
      <w:r w:rsidRPr="00AE7C5B">
        <w:rPr>
          <w:i/>
        </w:rPr>
        <w:t>139</w:t>
      </w:r>
      <w:r w:rsidRPr="00AE7C5B">
        <w:t>, 325-336.</w:t>
      </w:r>
      <w:bookmarkEnd w:id="77"/>
    </w:p>
    <w:p w:rsidR="00AE7C5B" w:rsidRPr="00AE7C5B" w:rsidRDefault="00AE7C5B" w:rsidP="00AE7C5B">
      <w:pPr>
        <w:pStyle w:val="EndNoteBibliography"/>
        <w:spacing w:after="480"/>
        <w:ind w:left="720" w:hanging="720"/>
      </w:pPr>
      <w:bookmarkStart w:id="78" w:name="_ENREF_3_41"/>
      <w:r w:rsidRPr="00AE7C5B">
        <w:lastRenderedPageBreak/>
        <w:t xml:space="preserve">[41] Ashenberg, O., Keating, A. E., and Laub, M. T. (2013) Helix bundle loops determine whether histidine kinases autophosphorylate in </w:t>
      </w:r>
      <w:r w:rsidRPr="00AE7C5B">
        <w:rPr>
          <w:i/>
        </w:rPr>
        <w:t>cis</w:t>
      </w:r>
      <w:r w:rsidRPr="00AE7C5B">
        <w:t xml:space="preserve"> or in </w:t>
      </w:r>
      <w:r w:rsidRPr="00AE7C5B">
        <w:rPr>
          <w:i/>
        </w:rPr>
        <w:t>trans</w:t>
      </w:r>
      <w:r w:rsidRPr="00AE7C5B">
        <w:t xml:space="preserve">, </w:t>
      </w:r>
      <w:r w:rsidRPr="00AE7C5B">
        <w:rPr>
          <w:i/>
        </w:rPr>
        <w:t>J. Mol. Biol.</w:t>
      </w:r>
      <w:r w:rsidRPr="00AE7C5B">
        <w:t xml:space="preserve"> </w:t>
      </w:r>
      <w:r w:rsidRPr="00AE7C5B">
        <w:rPr>
          <w:i/>
        </w:rPr>
        <w:t>425</w:t>
      </w:r>
      <w:r w:rsidRPr="00AE7C5B">
        <w:t>, 1198-1209.</w:t>
      </w:r>
      <w:bookmarkEnd w:id="78"/>
    </w:p>
    <w:p w:rsidR="00AE7C5B" w:rsidRPr="00AE7C5B" w:rsidRDefault="00AE7C5B" w:rsidP="00AE7C5B">
      <w:pPr>
        <w:pStyle w:val="EndNoteBibliography"/>
        <w:spacing w:after="480"/>
        <w:ind w:left="720" w:hanging="720"/>
      </w:pPr>
      <w:bookmarkStart w:id="79" w:name="_ENREF_3_42"/>
      <w:r w:rsidRPr="00AE7C5B">
        <w:t xml:space="preserve">[42] Capra, E. J., and Laub, M. T. (2012) Evolution of two-component signal transduction systems, </w:t>
      </w:r>
      <w:r w:rsidRPr="00AE7C5B">
        <w:rPr>
          <w:i/>
        </w:rPr>
        <w:t>Annu Rev Microbiol</w:t>
      </w:r>
      <w:r w:rsidRPr="00AE7C5B">
        <w:t xml:space="preserve"> </w:t>
      </w:r>
      <w:r w:rsidRPr="00AE7C5B">
        <w:rPr>
          <w:i/>
        </w:rPr>
        <w:t>66</w:t>
      </w:r>
      <w:r w:rsidRPr="00AE7C5B">
        <w:t>, 325-347.</w:t>
      </w:r>
      <w:bookmarkEnd w:id="79"/>
    </w:p>
    <w:p w:rsidR="00AE7C5B" w:rsidRPr="00AE7C5B" w:rsidRDefault="00AE7C5B" w:rsidP="00AE7C5B">
      <w:pPr>
        <w:pStyle w:val="EndNoteBibliography"/>
        <w:spacing w:after="480"/>
        <w:ind w:left="720" w:hanging="720"/>
      </w:pPr>
      <w:bookmarkStart w:id="80" w:name="_ENREF_3_43"/>
      <w:r w:rsidRPr="00AE7C5B">
        <w:t xml:space="preserve">[43] Gao, R., and Stock, A. M. (2009) Biological insights from structures of two-component proteins, </w:t>
      </w:r>
      <w:r w:rsidRPr="00AE7C5B">
        <w:rPr>
          <w:i/>
        </w:rPr>
        <w:t>Annu Rev Microbiol</w:t>
      </w:r>
      <w:r w:rsidRPr="00AE7C5B">
        <w:t xml:space="preserve"> </w:t>
      </w:r>
      <w:r w:rsidRPr="00AE7C5B">
        <w:rPr>
          <w:i/>
        </w:rPr>
        <w:t>63</w:t>
      </w:r>
      <w:r w:rsidRPr="00AE7C5B">
        <w:t>, 133-154.</w:t>
      </w:r>
      <w:bookmarkEnd w:id="80"/>
    </w:p>
    <w:p w:rsidR="00AE7C5B" w:rsidRPr="00AE7C5B" w:rsidRDefault="00AE7C5B" w:rsidP="00AE7C5B">
      <w:pPr>
        <w:pStyle w:val="EndNoteBibliography"/>
        <w:spacing w:after="480"/>
        <w:ind w:left="720" w:hanging="720"/>
      </w:pPr>
      <w:bookmarkStart w:id="81" w:name="_ENREF_3_44"/>
      <w:r w:rsidRPr="00AE7C5B">
        <w:t xml:space="preserve">[44] Cheung, J., and Hendrickson, W. A. (2009) Structural analysis of ligand stimulation of the histidine kinase NarX, </w:t>
      </w:r>
      <w:r w:rsidRPr="00AE7C5B">
        <w:rPr>
          <w:i/>
        </w:rPr>
        <w:t>Structure (London, England : 1993)</w:t>
      </w:r>
      <w:r w:rsidRPr="00AE7C5B">
        <w:t xml:space="preserve"> </w:t>
      </w:r>
      <w:r w:rsidRPr="00AE7C5B">
        <w:rPr>
          <w:i/>
        </w:rPr>
        <w:t>17</w:t>
      </w:r>
      <w:r w:rsidRPr="00AE7C5B">
        <w:t>, 190-201.</w:t>
      </w:r>
      <w:bookmarkEnd w:id="81"/>
    </w:p>
    <w:p w:rsidR="00AE7C5B" w:rsidRPr="00AE7C5B" w:rsidRDefault="00AE7C5B" w:rsidP="00AE7C5B">
      <w:pPr>
        <w:pStyle w:val="EndNoteBibliography"/>
        <w:spacing w:after="480"/>
        <w:ind w:left="720" w:hanging="720"/>
      </w:pPr>
      <w:bookmarkStart w:id="82" w:name="_ENREF_3_45"/>
      <w:r w:rsidRPr="00AE7C5B">
        <w:t xml:space="preserve">[45] Chervitz, S. A., and Falke, J. J. (1996) Molecular mechanism of transmembrane signaling by the aspartate receptor: a model, </w:t>
      </w:r>
      <w:r w:rsidRPr="00AE7C5B">
        <w:rPr>
          <w:i/>
        </w:rPr>
        <w:t>PNAS</w:t>
      </w:r>
      <w:r w:rsidRPr="00AE7C5B">
        <w:t xml:space="preserve"> </w:t>
      </w:r>
      <w:r w:rsidRPr="00AE7C5B">
        <w:rPr>
          <w:i/>
        </w:rPr>
        <w:t>93</w:t>
      </w:r>
      <w:r w:rsidRPr="00AE7C5B">
        <w:t>, 2545-2550.</w:t>
      </w:r>
      <w:bookmarkEnd w:id="82"/>
    </w:p>
    <w:p w:rsidR="00AE7C5B" w:rsidRPr="00AE7C5B" w:rsidRDefault="00AE7C5B" w:rsidP="00AE7C5B">
      <w:pPr>
        <w:pStyle w:val="EndNoteBibliography"/>
        <w:spacing w:after="480"/>
        <w:ind w:left="720" w:hanging="720"/>
      </w:pPr>
      <w:bookmarkStart w:id="83" w:name="_ENREF_3_46"/>
      <w:r w:rsidRPr="00AE7C5B">
        <w:t xml:space="preserve">[46] Moore, Jason O., and Hendrickson, Wayne A. (2012) An asymmetry-to-symmetry switch in signal transmission by the histidine kinase receptor for TMAO, </w:t>
      </w:r>
      <w:r w:rsidRPr="00AE7C5B">
        <w:rPr>
          <w:i/>
        </w:rPr>
        <w:t>Structure</w:t>
      </w:r>
      <w:r w:rsidRPr="00AE7C5B">
        <w:t xml:space="preserve"> </w:t>
      </w:r>
      <w:r w:rsidRPr="00AE7C5B">
        <w:rPr>
          <w:i/>
        </w:rPr>
        <w:t>20</w:t>
      </w:r>
      <w:r w:rsidRPr="00AE7C5B">
        <w:t>, 729-741.</w:t>
      </w:r>
      <w:bookmarkEnd w:id="83"/>
    </w:p>
    <w:p w:rsidR="00AE7C5B" w:rsidRPr="00AE7C5B" w:rsidRDefault="00AE7C5B" w:rsidP="00AE7C5B">
      <w:pPr>
        <w:pStyle w:val="EndNoteBibliography"/>
        <w:spacing w:after="480"/>
        <w:ind w:left="720" w:hanging="720"/>
      </w:pPr>
      <w:bookmarkStart w:id="84" w:name="_ENREF_3_47"/>
      <w:r w:rsidRPr="00AE7C5B">
        <w:t xml:space="preserve">[47] Yu, E. W., and Koshland, D. E. (2001) Propagating conformational changes over long (and short) distances in proteins, </w:t>
      </w:r>
      <w:r w:rsidRPr="00AE7C5B">
        <w:rPr>
          <w:i/>
        </w:rPr>
        <w:t>PNAS</w:t>
      </w:r>
      <w:r w:rsidRPr="00AE7C5B">
        <w:t xml:space="preserve"> </w:t>
      </w:r>
      <w:r w:rsidRPr="00AE7C5B">
        <w:rPr>
          <w:i/>
        </w:rPr>
        <w:t>98</w:t>
      </w:r>
      <w:r w:rsidRPr="00AE7C5B">
        <w:t>, 9517-9520.</w:t>
      </w:r>
      <w:bookmarkEnd w:id="84"/>
    </w:p>
    <w:p w:rsidR="00AE7C5B" w:rsidRPr="00AE7C5B" w:rsidRDefault="00AE7C5B" w:rsidP="00AE7C5B">
      <w:pPr>
        <w:pStyle w:val="EndNoteBibliography"/>
        <w:spacing w:after="480"/>
        <w:ind w:left="720" w:hanging="720"/>
      </w:pPr>
      <w:bookmarkStart w:id="85" w:name="_ENREF_3_48"/>
      <w:r w:rsidRPr="00AE7C5B">
        <w:t xml:space="preserve">[48] Kim, D.-J., and Forst, S. (2001) Genomic analysis of the histidine kinase family in bacteria and archaea, </w:t>
      </w:r>
      <w:r w:rsidRPr="00AE7C5B">
        <w:rPr>
          <w:i/>
        </w:rPr>
        <w:t>Microbiology</w:t>
      </w:r>
      <w:r w:rsidRPr="00AE7C5B">
        <w:t xml:space="preserve"> </w:t>
      </w:r>
      <w:r w:rsidRPr="00AE7C5B">
        <w:rPr>
          <w:i/>
        </w:rPr>
        <w:t>147</w:t>
      </w:r>
      <w:r w:rsidRPr="00AE7C5B">
        <w:t>, 1197-1212.</w:t>
      </w:r>
      <w:bookmarkEnd w:id="85"/>
    </w:p>
    <w:p w:rsidR="00AE7C5B" w:rsidRPr="00AE7C5B" w:rsidRDefault="00AE7C5B" w:rsidP="00AE7C5B">
      <w:pPr>
        <w:pStyle w:val="EndNoteBibliography"/>
        <w:spacing w:after="480"/>
        <w:ind w:left="720" w:hanging="720"/>
      </w:pPr>
      <w:bookmarkStart w:id="86" w:name="_ENREF_3_49"/>
      <w:r w:rsidRPr="00AE7C5B">
        <w:t xml:space="preserve">[49] Fassler, J. S., and West, A. H. (2013) Histidine phosphotransfer proteins in fungal two-component signal transduction pathways, </w:t>
      </w:r>
      <w:r w:rsidRPr="00AE7C5B">
        <w:rPr>
          <w:i/>
        </w:rPr>
        <w:t>Eukaryot Cell 12</w:t>
      </w:r>
      <w:r w:rsidRPr="00AE7C5B">
        <w:t>, 1052-1060.</w:t>
      </w:r>
      <w:bookmarkEnd w:id="86"/>
    </w:p>
    <w:p w:rsidR="00AE7C5B" w:rsidRPr="00AE7C5B" w:rsidRDefault="00AE7C5B" w:rsidP="00AE7C5B">
      <w:pPr>
        <w:pStyle w:val="EndNoteBibliography"/>
        <w:spacing w:after="480"/>
        <w:ind w:left="720" w:hanging="720"/>
      </w:pPr>
      <w:bookmarkStart w:id="87" w:name="_ENREF_3_50"/>
      <w:r w:rsidRPr="00AE7C5B">
        <w:t xml:space="preserve">[50] Xu, Q., Nguyen, V., and West, A. H. (1999) Purification, crystallization, and preliminary X-ray diffraction analysis of the yeast phosphorelay protein YPD1, </w:t>
      </w:r>
      <w:r w:rsidRPr="00AE7C5B">
        <w:rPr>
          <w:i/>
        </w:rPr>
        <w:t>Acta Cryst.</w:t>
      </w:r>
      <w:r w:rsidRPr="00AE7C5B">
        <w:t xml:space="preserve"> </w:t>
      </w:r>
      <w:r w:rsidRPr="00AE7C5B">
        <w:rPr>
          <w:i/>
        </w:rPr>
        <w:t>D55</w:t>
      </w:r>
      <w:r w:rsidRPr="00AE7C5B">
        <w:t>, 291-293.</w:t>
      </w:r>
      <w:bookmarkEnd w:id="87"/>
    </w:p>
    <w:p w:rsidR="00AE7C5B" w:rsidRPr="00AE7C5B" w:rsidRDefault="00AE7C5B" w:rsidP="00AE7C5B">
      <w:pPr>
        <w:pStyle w:val="EndNoteBibliography"/>
        <w:spacing w:after="480"/>
        <w:ind w:left="720" w:hanging="720"/>
      </w:pPr>
      <w:bookmarkStart w:id="88" w:name="_ENREF_3_51"/>
      <w:r w:rsidRPr="00AE7C5B">
        <w:t xml:space="preserve">[51] Xu, Q., and West, A. H. (1999) Conservation of structure and function among histidine-containing phosphotransfer (HPt) domains as revealed by the crystal structure of YPD1, </w:t>
      </w:r>
      <w:r w:rsidRPr="00AE7C5B">
        <w:rPr>
          <w:i/>
        </w:rPr>
        <w:t>J. Mol. Biol.</w:t>
      </w:r>
      <w:r w:rsidRPr="00AE7C5B">
        <w:t xml:space="preserve"> </w:t>
      </w:r>
      <w:r w:rsidRPr="00AE7C5B">
        <w:rPr>
          <w:i/>
        </w:rPr>
        <w:t>292</w:t>
      </w:r>
      <w:r w:rsidRPr="00AE7C5B">
        <w:t>, 1039-1050.</w:t>
      </w:r>
      <w:bookmarkEnd w:id="88"/>
    </w:p>
    <w:p w:rsidR="00AE7C5B" w:rsidRPr="00AE7C5B" w:rsidRDefault="00AE7C5B" w:rsidP="00AE7C5B">
      <w:pPr>
        <w:pStyle w:val="EndNoteBibliography"/>
        <w:spacing w:after="480"/>
        <w:ind w:left="720" w:hanging="720"/>
      </w:pPr>
      <w:bookmarkStart w:id="89" w:name="_ENREF_3_52"/>
      <w:r w:rsidRPr="00AE7C5B">
        <w:lastRenderedPageBreak/>
        <w:t xml:space="preserve">[52] Janiak-Spens, F., and West, A. H. (2000) Functional roles of conserved amino acid residues surrounding the phosphorylatable histidine of the yeast phosphorelay protein YPD1, </w:t>
      </w:r>
      <w:r w:rsidRPr="00AE7C5B">
        <w:rPr>
          <w:i/>
        </w:rPr>
        <w:t>Mol. Microbiol.</w:t>
      </w:r>
      <w:r w:rsidRPr="00AE7C5B">
        <w:t xml:space="preserve"> </w:t>
      </w:r>
      <w:r w:rsidRPr="00AE7C5B">
        <w:rPr>
          <w:i/>
        </w:rPr>
        <w:t>37</w:t>
      </w:r>
      <w:r w:rsidRPr="00AE7C5B">
        <w:t>, 136-144.</w:t>
      </w:r>
      <w:bookmarkEnd w:id="89"/>
    </w:p>
    <w:p w:rsidR="00AE7C5B" w:rsidRPr="00AE7C5B" w:rsidRDefault="00AE7C5B" w:rsidP="00AE7C5B">
      <w:pPr>
        <w:pStyle w:val="EndNoteBibliography"/>
        <w:spacing w:after="480"/>
        <w:ind w:left="720" w:hanging="720"/>
      </w:pPr>
      <w:bookmarkStart w:id="90" w:name="_ENREF_3_53"/>
      <w:r w:rsidRPr="00AE7C5B">
        <w:t xml:space="preserve">[53] Bourret, R. B. (2010) Receiver domain structure and function in response regulator proteins, </w:t>
      </w:r>
      <w:r w:rsidRPr="00AE7C5B">
        <w:rPr>
          <w:i/>
        </w:rPr>
        <w:t>Curr. Opin. Microbiol.</w:t>
      </w:r>
      <w:r w:rsidRPr="00AE7C5B">
        <w:t xml:space="preserve"> </w:t>
      </w:r>
      <w:r w:rsidRPr="00AE7C5B">
        <w:rPr>
          <w:i/>
        </w:rPr>
        <w:t>13</w:t>
      </w:r>
      <w:r w:rsidRPr="00AE7C5B">
        <w:t>, 142-149.</w:t>
      </w:r>
      <w:bookmarkEnd w:id="90"/>
    </w:p>
    <w:p w:rsidR="00AE7C5B" w:rsidRPr="00AE7C5B" w:rsidRDefault="00AE7C5B" w:rsidP="00AE7C5B">
      <w:pPr>
        <w:pStyle w:val="EndNoteBibliography"/>
        <w:spacing w:after="480"/>
        <w:ind w:left="720" w:hanging="720"/>
      </w:pPr>
      <w:bookmarkStart w:id="91" w:name="_ENREF_3_54"/>
      <w:r w:rsidRPr="00AE7C5B">
        <w:t xml:space="preserve">[54] Gao, R., and Stock, A. M. (2010) Molecular strategies for phosphorylation-mediated regulation of response regulator activity, </w:t>
      </w:r>
      <w:r w:rsidRPr="00AE7C5B">
        <w:rPr>
          <w:i/>
        </w:rPr>
        <w:t>Curr. Opin. Microbiol.</w:t>
      </w:r>
      <w:r w:rsidRPr="00AE7C5B">
        <w:t xml:space="preserve"> </w:t>
      </w:r>
      <w:r w:rsidRPr="00AE7C5B">
        <w:rPr>
          <w:i/>
        </w:rPr>
        <w:t>13</w:t>
      </w:r>
      <w:r w:rsidRPr="00AE7C5B">
        <w:t>, 160-167.</w:t>
      </w:r>
      <w:bookmarkEnd w:id="91"/>
    </w:p>
    <w:p w:rsidR="00AE7C5B" w:rsidRPr="00AE7C5B" w:rsidRDefault="00AE7C5B" w:rsidP="00AE7C5B">
      <w:pPr>
        <w:pStyle w:val="EndNoteBibliography"/>
        <w:spacing w:after="480"/>
        <w:ind w:left="720" w:hanging="720"/>
      </w:pPr>
      <w:bookmarkStart w:id="92" w:name="_ENREF_3_55"/>
      <w:r w:rsidRPr="00AE7C5B">
        <w:t xml:space="preserve">[55] Stock, A. M., Mottonen, J. M., Stock, J. B., and Schutt, C. E. (1989) Three-dimensional structure of CheY, the response regulator of bacterial chemotaxis, </w:t>
      </w:r>
      <w:r w:rsidRPr="00AE7C5B">
        <w:rPr>
          <w:i/>
        </w:rPr>
        <w:t>Nature</w:t>
      </w:r>
      <w:r w:rsidRPr="00AE7C5B">
        <w:t xml:space="preserve"> </w:t>
      </w:r>
      <w:r w:rsidRPr="00AE7C5B">
        <w:rPr>
          <w:i/>
        </w:rPr>
        <w:t>337</w:t>
      </w:r>
      <w:r w:rsidRPr="00AE7C5B">
        <w:t>, 745-749.</w:t>
      </w:r>
      <w:bookmarkEnd w:id="92"/>
    </w:p>
    <w:p w:rsidR="00AE7C5B" w:rsidRPr="00AE7C5B" w:rsidRDefault="00AE7C5B" w:rsidP="00AE7C5B">
      <w:pPr>
        <w:pStyle w:val="EndNoteBibliography"/>
        <w:spacing w:after="480"/>
        <w:ind w:left="720" w:hanging="720"/>
      </w:pPr>
      <w:bookmarkStart w:id="93" w:name="_ENREF_3_56"/>
      <w:r w:rsidRPr="00AE7C5B">
        <w:t xml:space="preserve">[56] Morgan, B. A., Banks, G. R., Toone, W. M., Raitt, D., Kuge, S., and Johnston, L. H. (1997) The Skn7 response regulator controls gene expression in the oxidative stress response of the budding yeast </w:t>
      </w:r>
      <w:r w:rsidRPr="00AE7C5B">
        <w:rPr>
          <w:i/>
        </w:rPr>
        <w:t>Saccharomyces cerevisiae</w:t>
      </w:r>
      <w:r w:rsidRPr="00AE7C5B">
        <w:t xml:space="preserve">, </w:t>
      </w:r>
      <w:r w:rsidRPr="00AE7C5B">
        <w:rPr>
          <w:i/>
        </w:rPr>
        <w:t>EMBO J.</w:t>
      </w:r>
      <w:r w:rsidRPr="00AE7C5B">
        <w:t xml:space="preserve"> </w:t>
      </w:r>
      <w:r w:rsidRPr="00AE7C5B">
        <w:rPr>
          <w:i/>
        </w:rPr>
        <w:t>16</w:t>
      </w:r>
      <w:r w:rsidRPr="00AE7C5B">
        <w:t>, 1035-1044.</w:t>
      </w:r>
      <w:bookmarkEnd w:id="93"/>
    </w:p>
    <w:p w:rsidR="00AE7C5B" w:rsidRPr="00AE7C5B" w:rsidRDefault="00AE7C5B" w:rsidP="00AE7C5B">
      <w:pPr>
        <w:pStyle w:val="EndNoteBibliography"/>
        <w:spacing w:after="480"/>
        <w:ind w:left="720" w:hanging="720"/>
      </w:pPr>
      <w:bookmarkStart w:id="94" w:name="_ENREF_3_57"/>
      <w:r w:rsidRPr="00AE7C5B">
        <w:t xml:space="preserve">[57] Van Wuytswinkel, O., Reiser, V., Siderius, M., Kelders, M. C., Ammerer, G., Ruis, H., and Mager, W. H. (2000) Response of </w:t>
      </w:r>
      <w:r w:rsidRPr="00AE7C5B">
        <w:rPr>
          <w:i/>
        </w:rPr>
        <w:t>Saccharomyces cerevisiae</w:t>
      </w:r>
      <w:r w:rsidRPr="00AE7C5B">
        <w:t xml:space="preserve"> to severe osmotic stress: evidence for a novel activation mechanism of the HOG MAP kinase pathway, </w:t>
      </w:r>
      <w:r w:rsidRPr="00AE7C5B">
        <w:rPr>
          <w:i/>
        </w:rPr>
        <w:t>Mol. Microbiol.</w:t>
      </w:r>
      <w:r w:rsidRPr="00AE7C5B">
        <w:t xml:space="preserve"> </w:t>
      </w:r>
      <w:r w:rsidRPr="00AE7C5B">
        <w:rPr>
          <w:i/>
        </w:rPr>
        <w:t>37</w:t>
      </w:r>
      <w:r w:rsidRPr="00AE7C5B">
        <w:t>, 382-397.</w:t>
      </w:r>
      <w:bookmarkEnd w:id="94"/>
    </w:p>
    <w:p w:rsidR="00AE7C5B" w:rsidRPr="00AE7C5B" w:rsidRDefault="00AE7C5B" w:rsidP="00AE7C5B">
      <w:pPr>
        <w:pStyle w:val="EndNoteBibliography"/>
        <w:spacing w:after="480"/>
        <w:ind w:left="720" w:hanging="720"/>
      </w:pPr>
      <w:bookmarkStart w:id="95" w:name="_ENREF_3_58"/>
      <w:r w:rsidRPr="00AE7C5B">
        <w:t xml:space="preserve">[58] Shang, Y., Chen, P., Lu, Y., and Wang, C. (2015) MrSkn7 controls sporulation, cell wall integrity, autolysis, and virulence in </w:t>
      </w:r>
      <w:r w:rsidRPr="00AE7C5B">
        <w:rPr>
          <w:i/>
        </w:rPr>
        <w:t>Metarhizium robertsii</w:t>
      </w:r>
      <w:r w:rsidRPr="00AE7C5B">
        <w:t xml:space="preserve">, </w:t>
      </w:r>
      <w:r w:rsidRPr="00AE7C5B">
        <w:rPr>
          <w:i/>
        </w:rPr>
        <w:t>Euk. Cell</w:t>
      </w:r>
      <w:r w:rsidRPr="00AE7C5B">
        <w:t xml:space="preserve"> </w:t>
      </w:r>
      <w:r w:rsidRPr="00AE7C5B">
        <w:rPr>
          <w:i/>
        </w:rPr>
        <w:t>14</w:t>
      </w:r>
      <w:r w:rsidRPr="00AE7C5B">
        <w:t>, 396-405.</w:t>
      </w:r>
      <w:bookmarkEnd w:id="95"/>
    </w:p>
    <w:p w:rsidR="00AE7C5B" w:rsidRPr="00AE7C5B" w:rsidRDefault="00AE7C5B" w:rsidP="00AE7C5B">
      <w:pPr>
        <w:pStyle w:val="EndNoteBibliography"/>
        <w:spacing w:after="480"/>
        <w:ind w:left="720" w:hanging="720"/>
      </w:pPr>
      <w:bookmarkStart w:id="96" w:name="_ENREF_3_59"/>
      <w:r w:rsidRPr="00AE7C5B">
        <w:t xml:space="preserve">[59] Stock, A., Koshland, D. E., Jr., and Stock, J. (1985) Homologies between the </w:t>
      </w:r>
      <w:r w:rsidRPr="00AE7C5B">
        <w:rPr>
          <w:i/>
        </w:rPr>
        <w:t>Salmonella typhimurium</w:t>
      </w:r>
      <w:r w:rsidRPr="00AE7C5B">
        <w:t xml:space="preserve"> CheY protein and proteins involved in the regulation of chemotaxis, membrane protein synthesis, and sporulation, </w:t>
      </w:r>
      <w:r w:rsidRPr="00AE7C5B">
        <w:rPr>
          <w:i/>
        </w:rPr>
        <w:t>PNAS</w:t>
      </w:r>
      <w:r w:rsidRPr="00AE7C5B">
        <w:t xml:space="preserve"> </w:t>
      </w:r>
      <w:r w:rsidRPr="00AE7C5B">
        <w:rPr>
          <w:i/>
        </w:rPr>
        <w:t>82</w:t>
      </w:r>
      <w:r w:rsidRPr="00AE7C5B">
        <w:t>, 7989-7993.</w:t>
      </w:r>
      <w:bookmarkEnd w:id="96"/>
    </w:p>
    <w:p w:rsidR="00AE7C5B" w:rsidRPr="00AE7C5B" w:rsidRDefault="00AE7C5B" w:rsidP="00AE7C5B">
      <w:pPr>
        <w:pStyle w:val="EndNoteBibliography"/>
        <w:spacing w:after="480"/>
        <w:ind w:left="720" w:hanging="720"/>
      </w:pPr>
      <w:bookmarkStart w:id="97" w:name="_ENREF_3_60"/>
      <w:r w:rsidRPr="00AE7C5B">
        <w:t xml:space="preserve">[60] Sun, Y.-C., Koumoutsi, A., and Darby, C. (2009) The response regulator PhoP negatively regulates </w:t>
      </w:r>
      <w:r w:rsidRPr="00AE7C5B">
        <w:rPr>
          <w:i/>
        </w:rPr>
        <w:t>Yersinia pseudotuberculosis</w:t>
      </w:r>
      <w:r w:rsidRPr="00AE7C5B">
        <w:t xml:space="preserve"> and </w:t>
      </w:r>
      <w:r w:rsidRPr="00AE7C5B">
        <w:rPr>
          <w:i/>
        </w:rPr>
        <w:t>Yersinia pestis</w:t>
      </w:r>
      <w:r w:rsidRPr="00AE7C5B">
        <w:t xml:space="preserve"> biofilms, </w:t>
      </w:r>
      <w:r w:rsidRPr="00AE7C5B">
        <w:rPr>
          <w:i/>
        </w:rPr>
        <w:t>FEMS Microbiol. Lett.</w:t>
      </w:r>
      <w:r w:rsidRPr="00AE7C5B">
        <w:t xml:space="preserve"> </w:t>
      </w:r>
      <w:r w:rsidRPr="00AE7C5B">
        <w:rPr>
          <w:i/>
        </w:rPr>
        <w:t>290</w:t>
      </w:r>
      <w:r w:rsidRPr="00AE7C5B">
        <w:t>, 85-90.</w:t>
      </w:r>
      <w:bookmarkEnd w:id="97"/>
    </w:p>
    <w:p w:rsidR="00AE7C5B" w:rsidRPr="00AE7C5B" w:rsidRDefault="00AE7C5B" w:rsidP="00AE7C5B">
      <w:pPr>
        <w:pStyle w:val="EndNoteBibliography"/>
        <w:spacing w:after="480"/>
        <w:ind w:left="720" w:hanging="720"/>
      </w:pPr>
      <w:bookmarkStart w:id="98" w:name="_ENREF_3_61"/>
      <w:r w:rsidRPr="00AE7C5B">
        <w:t xml:space="preserve">[61] Aravind, L., Anantharaman, V., Balaji, S., Babu, M. M., and Iyer, L. M. (2005) The many faces of the helix-turn-helix domain: transcription regulation and beyond, </w:t>
      </w:r>
      <w:r w:rsidRPr="00AE7C5B">
        <w:rPr>
          <w:i/>
        </w:rPr>
        <w:t>FEMS Microbiol Rev</w:t>
      </w:r>
      <w:r w:rsidRPr="00AE7C5B">
        <w:t xml:space="preserve"> </w:t>
      </w:r>
      <w:r w:rsidRPr="00AE7C5B">
        <w:rPr>
          <w:i/>
        </w:rPr>
        <w:t>29</w:t>
      </w:r>
      <w:r w:rsidRPr="00AE7C5B">
        <w:t>, 231-262.</w:t>
      </w:r>
      <w:bookmarkEnd w:id="98"/>
    </w:p>
    <w:p w:rsidR="00AE7C5B" w:rsidRPr="00AE7C5B" w:rsidRDefault="00AE7C5B" w:rsidP="00AE7C5B">
      <w:pPr>
        <w:pStyle w:val="EndNoteBibliography"/>
        <w:spacing w:after="480"/>
        <w:ind w:left="720" w:hanging="720"/>
      </w:pPr>
      <w:bookmarkStart w:id="99" w:name="_ENREF_3_62"/>
      <w:r w:rsidRPr="00AE7C5B">
        <w:lastRenderedPageBreak/>
        <w:t xml:space="preserve">[62] Galperin, M. Y. (2010) Diversity of structure and function of response regulator output domains, </w:t>
      </w:r>
      <w:r w:rsidRPr="00AE7C5B">
        <w:rPr>
          <w:i/>
        </w:rPr>
        <w:t>Curr Opin Microbiol</w:t>
      </w:r>
      <w:r w:rsidRPr="00AE7C5B">
        <w:t xml:space="preserve"> </w:t>
      </w:r>
      <w:r w:rsidRPr="00AE7C5B">
        <w:rPr>
          <w:i/>
        </w:rPr>
        <w:t>13</w:t>
      </w:r>
      <w:r w:rsidRPr="00AE7C5B">
        <w:t>, 150-159.</w:t>
      </w:r>
      <w:bookmarkEnd w:id="99"/>
    </w:p>
    <w:p w:rsidR="00AE7C5B" w:rsidRPr="00AE7C5B" w:rsidRDefault="00AE7C5B" w:rsidP="00AE7C5B">
      <w:pPr>
        <w:pStyle w:val="EndNoteBibliography"/>
        <w:spacing w:after="480"/>
        <w:ind w:left="720" w:hanging="720"/>
      </w:pPr>
      <w:bookmarkStart w:id="100" w:name="_ENREF_3_63"/>
      <w:r w:rsidRPr="00AE7C5B">
        <w:t xml:space="preserve">[63] Lukat, G. S., Stock, A. M., and Stock, J. B. (1990) Divalent metal ion binding to the CheY protein and its significance to phosphotransfer in bacterial chemotaxis, </w:t>
      </w:r>
      <w:r w:rsidRPr="00AE7C5B">
        <w:rPr>
          <w:i/>
        </w:rPr>
        <w:t>Biochemistry</w:t>
      </w:r>
      <w:r w:rsidRPr="00AE7C5B">
        <w:t xml:space="preserve"> </w:t>
      </w:r>
      <w:r w:rsidRPr="00AE7C5B">
        <w:rPr>
          <w:i/>
        </w:rPr>
        <w:t>29</w:t>
      </w:r>
      <w:r w:rsidRPr="00AE7C5B">
        <w:t>, 5436-5442.</w:t>
      </w:r>
      <w:bookmarkEnd w:id="100"/>
    </w:p>
    <w:p w:rsidR="00AE7C5B" w:rsidRPr="00AE7C5B" w:rsidRDefault="00AE7C5B" w:rsidP="00AE7C5B">
      <w:pPr>
        <w:pStyle w:val="EndNoteBibliography"/>
        <w:spacing w:after="480"/>
        <w:ind w:left="720" w:hanging="720"/>
      </w:pPr>
      <w:bookmarkStart w:id="101" w:name="_ENREF_3_64"/>
      <w:r w:rsidRPr="00AE7C5B">
        <w:t xml:space="preserve">[64] Lukat, G. S., Lee, B. H., Mottonen, J. M., Stock, A. M., and Stock, J. B. (1991) Roles of the highly conserved aspartate and lysine residues in the response regulator of bacterial chemotaxis, </w:t>
      </w:r>
      <w:r w:rsidRPr="00AE7C5B">
        <w:rPr>
          <w:i/>
        </w:rPr>
        <w:t>J. Biol. Chem.</w:t>
      </w:r>
      <w:r w:rsidRPr="00AE7C5B">
        <w:t xml:space="preserve"> </w:t>
      </w:r>
      <w:r w:rsidRPr="00AE7C5B">
        <w:rPr>
          <w:i/>
        </w:rPr>
        <w:t>266</w:t>
      </w:r>
      <w:r w:rsidRPr="00AE7C5B">
        <w:t>, 8348-8354.</w:t>
      </w:r>
      <w:bookmarkEnd w:id="101"/>
    </w:p>
    <w:p w:rsidR="00AE7C5B" w:rsidRPr="00AE7C5B" w:rsidRDefault="00AE7C5B" w:rsidP="00AE7C5B">
      <w:pPr>
        <w:pStyle w:val="EndNoteBibliography"/>
        <w:spacing w:after="480"/>
        <w:ind w:left="720" w:hanging="720"/>
      </w:pPr>
      <w:bookmarkStart w:id="102" w:name="_ENREF_3_65"/>
      <w:r w:rsidRPr="00AE7C5B">
        <w:t xml:space="preserve">[65] Appleby, J. L., and Bourret, R. B. (1998) Proposed signal transduction role for conserved CheY residue Thr87, a member of the response regulator active-site quintet, </w:t>
      </w:r>
      <w:r w:rsidRPr="00AE7C5B">
        <w:rPr>
          <w:i/>
        </w:rPr>
        <w:t>J. Bacteriol.</w:t>
      </w:r>
      <w:r w:rsidRPr="00AE7C5B">
        <w:t xml:space="preserve"> </w:t>
      </w:r>
      <w:r w:rsidRPr="00AE7C5B">
        <w:rPr>
          <w:i/>
        </w:rPr>
        <w:t>180</w:t>
      </w:r>
      <w:r w:rsidRPr="00AE7C5B">
        <w:t>, 3563-3569.</w:t>
      </w:r>
      <w:bookmarkEnd w:id="102"/>
    </w:p>
    <w:p w:rsidR="00AE7C5B" w:rsidRPr="00AE7C5B" w:rsidRDefault="00AE7C5B" w:rsidP="00AE7C5B">
      <w:pPr>
        <w:pStyle w:val="EndNoteBibliography"/>
        <w:spacing w:after="480"/>
        <w:ind w:left="720" w:hanging="720"/>
      </w:pPr>
      <w:bookmarkStart w:id="103" w:name="_ENREF_3_66"/>
      <w:r w:rsidRPr="00AE7C5B">
        <w:t xml:space="preserve">[66] Trajtenberg, F., Albanesi, D., Ruetalo, N., Botti, H., Mechaly, A. E., Nieves, M., Aguilar, P. S., Cybulski, L., Larrieux, N., de Mendoza, D., and Buschiazzo, A. (2014) Allosteric activation of bacterial response regulators: the role of the cognate histidine kinase beyond phosphorylation, </w:t>
      </w:r>
      <w:r w:rsidRPr="00AE7C5B">
        <w:rPr>
          <w:i/>
        </w:rPr>
        <w:t>mBio</w:t>
      </w:r>
      <w:r w:rsidRPr="00AE7C5B">
        <w:t xml:space="preserve"> </w:t>
      </w:r>
      <w:r w:rsidRPr="00AE7C5B">
        <w:rPr>
          <w:i/>
        </w:rPr>
        <w:t>5</w:t>
      </w:r>
      <w:r w:rsidRPr="00AE7C5B">
        <w:t>, e01205.</w:t>
      </w:r>
      <w:bookmarkEnd w:id="103"/>
    </w:p>
    <w:p w:rsidR="00AE7C5B" w:rsidRPr="00AE7C5B" w:rsidRDefault="00AE7C5B" w:rsidP="00AE7C5B">
      <w:pPr>
        <w:pStyle w:val="EndNoteBibliography"/>
        <w:spacing w:after="480"/>
        <w:ind w:left="720" w:hanging="720"/>
      </w:pPr>
      <w:bookmarkStart w:id="104" w:name="_ENREF_3_67"/>
      <w:r w:rsidRPr="00AE7C5B">
        <w:t xml:space="preserve">[67] O'Connor, T. J., and Nodwell, J. R. (2005) Pivotal roles for the receiver domain in the mechanism of action of the response regulator RamR of </w:t>
      </w:r>
      <w:r w:rsidRPr="00AE7C5B">
        <w:rPr>
          <w:i/>
        </w:rPr>
        <w:t>Streptomyces coelicolor</w:t>
      </w:r>
      <w:r w:rsidRPr="00AE7C5B">
        <w:t>,</w:t>
      </w:r>
      <w:r w:rsidRPr="00AE7C5B">
        <w:rPr>
          <w:i/>
        </w:rPr>
        <w:t xml:space="preserve"> J. Mol. Biol.</w:t>
      </w:r>
      <w:r w:rsidRPr="00AE7C5B">
        <w:t xml:space="preserve"> </w:t>
      </w:r>
      <w:r w:rsidRPr="00AE7C5B">
        <w:rPr>
          <w:i/>
        </w:rPr>
        <w:t>351</w:t>
      </w:r>
      <w:r w:rsidRPr="00AE7C5B">
        <w:t>, 1030-1047.</w:t>
      </w:r>
      <w:bookmarkEnd w:id="104"/>
    </w:p>
    <w:p w:rsidR="00AE7C5B" w:rsidRPr="00AE7C5B" w:rsidRDefault="00AE7C5B" w:rsidP="00AE7C5B">
      <w:pPr>
        <w:pStyle w:val="EndNoteBibliography"/>
        <w:spacing w:after="480"/>
        <w:ind w:left="720" w:hanging="720"/>
      </w:pPr>
      <w:bookmarkStart w:id="105" w:name="_ENREF_3_68"/>
      <w:r w:rsidRPr="00AE7C5B">
        <w:t>[68] Stock, A. M., Martinez-Hackert, E., Rasmussen, B. F., West, A. H., Stock, J. B., Ringe, D., and Petsko, G. A. (1993) Structure of the Mg</w:t>
      </w:r>
      <w:r w:rsidRPr="00AE7C5B">
        <w:rPr>
          <w:sz w:val="18"/>
          <w:vertAlign w:val="superscript"/>
        </w:rPr>
        <w:t>2+</w:t>
      </w:r>
      <w:r w:rsidRPr="00AE7C5B">
        <w:t xml:space="preserve">-bound form of CheY and mechanism of phosphoryl transfer in bacterial chemotaxis, </w:t>
      </w:r>
      <w:r w:rsidRPr="00AE7C5B">
        <w:rPr>
          <w:i/>
        </w:rPr>
        <w:t>Biochemistry</w:t>
      </w:r>
      <w:r w:rsidRPr="00AE7C5B">
        <w:t xml:space="preserve"> </w:t>
      </w:r>
      <w:r w:rsidRPr="00AE7C5B">
        <w:rPr>
          <w:i/>
        </w:rPr>
        <w:t>32</w:t>
      </w:r>
      <w:r w:rsidRPr="00AE7C5B">
        <w:t>, 13375-13380.</w:t>
      </w:r>
      <w:bookmarkEnd w:id="105"/>
    </w:p>
    <w:p w:rsidR="00AE7C5B" w:rsidRPr="00AE7C5B" w:rsidRDefault="00AE7C5B" w:rsidP="00AE7C5B">
      <w:pPr>
        <w:pStyle w:val="EndNoteBibliography"/>
        <w:spacing w:after="480"/>
        <w:ind w:left="720" w:hanging="720"/>
      </w:pPr>
      <w:bookmarkStart w:id="106" w:name="_ENREF_3_69"/>
      <w:r w:rsidRPr="00AE7C5B">
        <w:t xml:space="preserve">[69] Lee, S.-Y., Cho, H. S., Pelton, J. G., Yan, D., Berry, E. A., and Wemmer, D. E. (2001) Crystal structure of activated CheY, </w:t>
      </w:r>
      <w:r w:rsidRPr="00AE7C5B">
        <w:rPr>
          <w:i/>
        </w:rPr>
        <w:t>J. Biol. Chem.</w:t>
      </w:r>
      <w:r w:rsidRPr="00AE7C5B">
        <w:t xml:space="preserve"> </w:t>
      </w:r>
      <w:r w:rsidRPr="00AE7C5B">
        <w:rPr>
          <w:i/>
        </w:rPr>
        <w:t>276</w:t>
      </w:r>
      <w:r w:rsidRPr="00AE7C5B">
        <w:t>, 16425-16431.</w:t>
      </w:r>
      <w:bookmarkEnd w:id="106"/>
    </w:p>
    <w:p w:rsidR="00AE7C5B" w:rsidRPr="00AE7C5B" w:rsidRDefault="00AE7C5B" w:rsidP="00AE7C5B">
      <w:pPr>
        <w:pStyle w:val="EndNoteBibliography"/>
        <w:spacing w:after="480"/>
        <w:ind w:left="720" w:hanging="720"/>
      </w:pPr>
      <w:bookmarkStart w:id="107" w:name="_ENREF_3_70"/>
      <w:r w:rsidRPr="00AE7C5B">
        <w:t xml:space="preserve">[70] McCleary, W. R. a. S., J.B. (1994) Acetyl phosphate and the activation of two-component response regulators, </w:t>
      </w:r>
      <w:r w:rsidRPr="00AE7C5B">
        <w:rPr>
          <w:i/>
        </w:rPr>
        <w:t>J. Biol. Chem.</w:t>
      </w:r>
      <w:r w:rsidRPr="00AE7C5B">
        <w:t xml:space="preserve"> </w:t>
      </w:r>
      <w:r w:rsidRPr="00AE7C5B">
        <w:rPr>
          <w:i/>
        </w:rPr>
        <w:t>269</w:t>
      </w:r>
      <w:r w:rsidRPr="00AE7C5B">
        <w:t>, 31567-31572.</w:t>
      </w:r>
      <w:bookmarkEnd w:id="107"/>
    </w:p>
    <w:p w:rsidR="00AE7C5B" w:rsidRPr="00AE7C5B" w:rsidRDefault="00AE7C5B" w:rsidP="00AE7C5B">
      <w:pPr>
        <w:pStyle w:val="EndNoteBibliography"/>
        <w:spacing w:after="480"/>
        <w:ind w:left="720" w:hanging="720"/>
      </w:pPr>
      <w:bookmarkStart w:id="108" w:name="_ENREF_3_71"/>
      <w:r w:rsidRPr="00AE7C5B">
        <w:t xml:space="preserve">[71] Da Re, S. S., Deville-Bonne, D., Tolstykh, T., Véron, M., and Stock, J. B. (1999) Kinetics of CheY phosphorylation by small molecule phosphodonors, </w:t>
      </w:r>
      <w:r w:rsidRPr="00AE7C5B">
        <w:rPr>
          <w:i/>
        </w:rPr>
        <w:t>FEBS Lett.</w:t>
      </w:r>
      <w:r w:rsidRPr="00AE7C5B">
        <w:t xml:space="preserve"> </w:t>
      </w:r>
      <w:r w:rsidRPr="00AE7C5B">
        <w:rPr>
          <w:i/>
        </w:rPr>
        <w:t>457</w:t>
      </w:r>
      <w:r w:rsidRPr="00AE7C5B">
        <w:t>, 323-326.</w:t>
      </w:r>
      <w:bookmarkEnd w:id="108"/>
    </w:p>
    <w:p w:rsidR="00AE7C5B" w:rsidRPr="00AE7C5B" w:rsidRDefault="00AE7C5B" w:rsidP="00AE7C5B">
      <w:pPr>
        <w:pStyle w:val="EndNoteBibliography"/>
        <w:spacing w:after="480"/>
        <w:ind w:left="720" w:hanging="720"/>
      </w:pPr>
      <w:bookmarkStart w:id="109" w:name="_ENREF_3_72"/>
      <w:r w:rsidRPr="00AE7C5B">
        <w:lastRenderedPageBreak/>
        <w:t>[72] Herschlag, D., and Jencks, W. P. (1990) The effects of Mg</w:t>
      </w:r>
      <w:r w:rsidRPr="00AE7C5B">
        <w:rPr>
          <w:sz w:val="18"/>
          <w:vertAlign w:val="superscript"/>
        </w:rPr>
        <w:t>2+</w:t>
      </w:r>
      <w:r w:rsidRPr="00AE7C5B">
        <w:t xml:space="preserve">, hydrogen bonding, and steric factors on rate and equilibrium constants for phosphoryl transfer between carboxylate ions and pyridines, </w:t>
      </w:r>
      <w:r w:rsidRPr="00AE7C5B">
        <w:rPr>
          <w:i/>
        </w:rPr>
        <w:t>J. Am. Chem. Soc.</w:t>
      </w:r>
      <w:r w:rsidRPr="00AE7C5B">
        <w:t xml:space="preserve"> </w:t>
      </w:r>
      <w:r w:rsidRPr="00AE7C5B">
        <w:rPr>
          <w:i/>
        </w:rPr>
        <w:t>112</w:t>
      </w:r>
      <w:r w:rsidRPr="00AE7C5B">
        <w:t>, 1942-1950.</w:t>
      </w:r>
      <w:bookmarkEnd w:id="109"/>
    </w:p>
    <w:p w:rsidR="00AE7C5B" w:rsidRPr="00AE7C5B" w:rsidRDefault="00AE7C5B" w:rsidP="00AE7C5B">
      <w:pPr>
        <w:pStyle w:val="EndNoteBibliography"/>
        <w:spacing w:after="480"/>
        <w:ind w:left="720" w:hanging="720"/>
      </w:pPr>
      <w:bookmarkStart w:id="110" w:name="_ENREF_3_73"/>
      <w:r w:rsidRPr="00AE7C5B">
        <w:t xml:space="preserve">[73] Pazy, Y., Wollish, A. C., Thomas, S. A., Miller, P. J., Collins, E. J., Bourret, R. B., and Silversmith, R. E. (2009) Matching biochemical reaction kinetics to the timescales of life: structural determinants that influence the autodephosphorylation rate of response regulator proteins, </w:t>
      </w:r>
      <w:r w:rsidRPr="00AE7C5B">
        <w:rPr>
          <w:i/>
        </w:rPr>
        <w:t>J Mol Biol</w:t>
      </w:r>
      <w:r w:rsidRPr="00AE7C5B">
        <w:t xml:space="preserve"> </w:t>
      </w:r>
      <w:r w:rsidRPr="00AE7C5B">
        <w:rPr>
          <w:i/>
        </w:rPr>
        <w:t>392</w:t>
      </w:r>
      <w:r w:rsidRPr="00AE7C5B">
        <w:t>, 1205-1220.</w:t>
      </w:r>
      <w:bookmarkEnd w:id="110"/>
    </w:p>
    <w:p w:rsidR="00AE7C5B" w:rsidRPr="00AE7C5B" w:rsidRDefault="00AE7C5B" w:rsidP="00AE7C5B">
      <w:pPr>
        <w:pStyle w:val="EndNoteBibliography"/>
        <w:spacing w:after="480"/>
        <w:ind w:left="720" w:hanging="720"/>
      </w:pPr>
      <w:bookmarkStart w:id="111" w:name="_ENREF_3_74"/>
      <w:r w:rsidRPr="00AE7C5B">
        <w:t xml:space="preserve">[74] Mildvan, A. S. (1997) Mechanisms of signaling and related enzymes, </w:t>
      </w:r>
      <w:r w:rsidRPr="00AE7C5B">
        <w:rPr>
          <w:i/>
        </w:rPr>
        <w:t>Proteins: Struct., Funct., Bioinf.</w:t>
      </w:r>
      <w:r w:rsidRPr="00AE7C5B">
        <w:t xml:space="preserve"> </w:t>
      </w:r>
      <w:r w:rsidRPr="00AE7C5B">
        <w:rPr>
          <w:i/>
        </w:rPr>
        <w:t>29</w:t>
      </w:r>
      <w:r w:rsidRPr="00AE7C5B">
        <w:t>, 401-416.</w:t>
      </w:r>
      <w:bookmarkEnd w:id="111"/>
    </w:p>
    <w:p w:rsidR="00AE7C5B" w:rsidRPr="00AE7C5B" w:rsidRDefault="00AE7C5B" w:rsidP="00AE7C5B">
      <w:pPr>
        <w:pStyle w:val="EndNoteBibliography"/>
        <w:spacing w:after="480"/>
        <w:ind w:left="720" w:hanging="720"/>
      </w:pPr>
      <w:bookmarkStart w:id="112" w:name="_ENREF_3_75"/>
      <w:r w:rsidRPr="00AE7C5B">
        <w:t xml:space="preserve">[75] Lassila, J. K., Zalatan, J. G., and Herschlag, D. (2011) Biological phosphoryl-transfer reactions: Understanding mechanism and catalysis, </w:t>
      </w:r>
      <w:r w:rsidRPr="00AE7C5B">
        <w:rPr>
          <w:i/>
        </w:rPr>
        <w:t>Annu. Rev. Biochem.</w:t>
      </w:r>
      <w:r w:rsidRPr="00AE7C5B">
        <w:t xml:space="preserve"> </w:t>
      </w:r>
      <w:r w:rsidRPr="00AE7C5B">
        <w:rPr>
          <w:i/>
        </w:rPr>
        <w:t>80</w:t>
      </w:r>
      <w:r w:rsidRPr="00AE7C5B">
        <w:t>, 669-702.</w:t>
      </w:r>
      <w:bookmarkEnd w:id="112"/>
    </w:p>
    <w:p w:rsidR="00AE7C5B" w:rsidRPr="00AE7C5B" w:rsidRDefault="00AE7C5B" w:rsidP="00AE7C5B">
      <w:pPr>
        <w:pStyle w:val="EndNoteBibliography"/>
        <w:spacing w:after="480"/>
        <w:ind w:left="720" w:hanging="720"/>
      </w:pPr>
      <w:bookmarkStart w:id="113" w:name="_ENREF_3_76"/>
      <w:r w:rsidRPr="00AE7C5B">
        <w:t xml:space="preserve">[76] Stock, A. M., and Guhaniyogi, J. (2006) A new perspective on response regulator activation, </w:t>
      </w:r>
      <w:r w:rsidRPr="00AE7C5B">
        <w:rPr>
          <w:i/>
        </w:rPr>
        <w:t>J. Bacteriol.</w:t>
      </w:r>
      <w:r w:rsidRPr="00AE7C5B">
        <w:t xml:space="preserve"> </w:t>
      </w:r>
      <w:r w:rsidRPr="00AE7C5B">
        <w:rPr>
          <w:i/>
        </w:rPr>
        <w:t>188</w:t>
      </w:r>
      <w:r w:rsidRPr="00AE7C5B">
        <w:t>, 7328-7330.</w:t>
      </w:r>
      <w:bookmarkEnd w:id="113"/>
    </w:p>
    <w:p w:rsidR="00AE7C5B" w:rsidRPr="00AE7C5B" w:rsidRDefault="00AE7C5B" w:rsidP="00AE7C5B">
      <w:pPr>
        <w:pStyle w:val="EndNoteBibliography"/>
        <w:spacing w:after="480"/>
        <w:ind w:left="720" w:hanging="720"/>
      </w:pPr>
      <w:bookmarkStart w:id="114" w:name="_ENREF_3_77"/>
      <w:r w:rsidRPr="00AE7C5B">
        <w:t xml:space="preserve">[77] Silversmith, R. E., Appleby, J. L., and Bourret, R. B. (1997) Catalytic mechanism of phosphorylation and dephosphorylation of CheY: Kinetic characterization of imidazole phosphates as phosphodonors and the role of acid catalysis, </w:t>
      </w:r>
      <w:r w:rsidRPr="00AE7C5B">
        <w:rPr>
          <w:i/>
        </w:rPr>
        <w:t>Biochemistry</w:t>
      </w:r>
      <w:r w:rsidRPr="00AE7C5B">
        <w:t xml:space="preserve"> </w:t>
      </w:r>
      <w:r w:rsidRPr="00AE7C5B">
        <w:rPr>
          <w:i/>
        </w:rPr>
        <w:t>36</w:t>
      </w:r>
      <w:r w:rsidRPr="00AE7C5B">
        <w:t>, 14965-14974.</w:t>
      </w:r>
      <w:bookmarkEnd w:id="114"/>
    </w:p>
    <w:p w:rsidR="00AE7C5B" w:rsidRPr="00AE7C5B" w:rsidRDefault="00AE7C5B" w:rsidP="00AE7C5B">
      <w:pPr>
        <w:pStyle w:val="EndNoteBibliography"/>
        <w:spacing w:after="480"/>
        <w:ind w:left="720" w:hanging="720"/>
      </w:pPr>
      <w:bookmarkStart w:id="115" w:name="_ENREF_3_78"/>
      <w:r w:rsidRPr="00AE7C5B">
        <w:t xml:space="preserve">[78] Varughese, K. I., Tsigelny, I., and Zhao, H. (2006) The crystal structure of beryllofluoride Spo0F in complex with the phosphotransferase Spo0B represents a phosphotransfer pretransition state, </w:t>
      </w:r>
      <w:r w:rsidRPr="00AE7C5B">
        <w:rPr>
          <w:i/>
        </w:rPr>
        <w:t>J. Bacteriol.</w:t>
      </w:r>
      <w:r w:rsidRPr="00AE7C5B">
        <w:t xml:space="preserve"> </w:t>
      </w:r>
      <w:r w:rsidRPr="00AE7C5B">
        <w:rPr>
          <w:i/>
        </w:rPr>
        <w:t>188</w:t>
      </w:r>
      <w:r w:rsidRPr="00AE7C5B">
        <w:t>, 4970-4977.</w:t>
      </w:r>
      <w:bookmarkEnd w:id="115"/>
    </w:p>
    <w:p w:rsidR="00AE7C5B" w:rsidRPr="00AE7C5B" w:rsidRDefault="00AE7C5B" w:rsidP="00AE7C5B">
      <w:pPr>
        <w:pStyle w:val="EndNoteBibliography"/>
        <w:spacing w:after="480"/>
        <w:ind w:left="720" w:hanging="720"/>
      </w:pPr>
      <w:bookmarkStart w:id="116" w:name="_ENREF_3_79"/>
      <w:r w:rsidRPr="00AE7C5B">
        <w:t xml:space="preserve">[79] Zhao, X., Copeland, D. M., Soares, A. S., and West, A. H. (2008) Crystal structure of a complex between the phosphorelay protein YPD1 and the response regulator domain of SLN1 bound to a phosphoryl analog, </w:t>
      </w:r>
      <w:r w:rsidRPr="00AE7C5B">
        <w:rPr>
          <w:i/>
        </w:rPr>
        <w:t>J. Mol. Biol.</w:t>
      </w:r>
      <w:r w:rsidRPr="00AE7C5B">
        <w:t xml:space="preserve"> </w:t>
      </w:r>
      <w:r w:rsidRPr="00AE7C5B">
        <w:rPr>
          <w:i/>
        </w:rPr>
        <w:t>375</w:t>
      </w:r>
      <w:r w:rsidRPr="00AE7C5B">
        <w:t>, 1141-1151.</w:t>
      </w:r>
      <w:bookmarkEnd w:id="116"/>
    </w:p>
    <w:p w:rsidR="00AE7C5B" w:rsidRPr="00AE7C5B" w:rsidRDefault="00AE7C5B" w:rsidP="00AE7C5B">
      <w:pPr>
        <w:pStyle w:val="EndNoteBibliography"/>
        <w:spacing w:after="480"/>
        <w:ind w:left="720" w:hanging="720"/>
      </w:pPr>
      <w:bookmarkStart w:id="117" w:name="_ENREF_3_80"/>
      <w:r w:rsidRPr="00AE7C5B">
        <w:t xml:space="preserve">[80] Hinnebusch, A. G., and Johnston, M. (2011) YeastBook: An Encyclopedia of the Reference Eukaryotic Cell, </w:t>
      </w:r>
      <w:r w:rsidRPr="00AE7C5B">
        <w:rPr>
          <w:i/>
        </w:rPr>
        <w:t>Genetics</w:t>
      </w:r>
      <w:r w:rsidRPr="00AE7C5B">
        <w:t xml:space="preserve"> </w:t>
      </w:r>
      <w:r w:rsidRPr="00AE7C5B">
        <w:rPr>
          <w:i/>
        </w:rPr>
        <w:t>189</w:t>
      </w:r>
      <w:r w:rsidRPr="00AE7C5B">
        <w:t>, 683-684.</w:t>
      </w:r>
      <w:bookmarkEnd w:id="117"/>
    </w:p>
    <w:p w:rsidR="00AE7C5B" w:rsidRPr="00AE7C5B" w:rsidRDefault="00AE7C5B" w:rsidP="00AE7C5B">
      <w:pPr>
        <w:pStyle w:val="EndNoteBibliography"/>
        <w:spacing w:after="480"/>
        <w:ind w:left="720" w:hanging="720"/>
      </w:pPr>
      <w:bookmarkStart w:id="118" w:name="_ENREF_3_81"/>
      <w:r w:rsidRPr="00AE7C5B">
        <w:t xml:space="preserve">[81] Shor, E., and Chauhan, N. (2015) A case for two-component signaling systems as antifungal drug targets, </w:t>
      </w:r>
      <w:r w:rsidRPr="00AE7C5B">
        <w:rPr>
          <w:i/>
        </w:rPr>
        <w:t>PLOS Pathog.</w:t>
      </w:r>
      <w:r w:rsidRPr="00AE7C5B">
        <w:t xml:space="preserve"> </w:t>
      </w:r>
      <w:r w:rsidRPr="00AE7C5B">
        <w:rPr>
          <w:i/>
        </w:rPr>
        <w:t>11</w:t>
      </w:r>
      <w:r w:rsidRPr="00AE7C5B">
        <w:t>, e1004632.</w:t>
      </w:r>
      <w:bookmarkEnd w:id="118"/>
    </w:p>
    <w:p w:rsidR="00AE7C5B" w:rsidRPr="00AE7C5B" w:rsidRDefault="00AE7C5B" w:rsidP="00AE7C5B">
      <w:pPr>
        <w:pStyle w:val="EndNoteBibliography"/>
        <w:spacing w:after="480"/>
        <w:ind w:left="720" w:hanging="720"/>
      </w:pPr>
      <w:bookmarkStart w:id="119" w:name="_ENREF_3_82"/>
      <w:r w:rsidRPr="00AE7C5B">
        <w:lastRenderedPageBreak/>
        <w:t xml:space="preserve">[82] Maeda, T., Wurgler-Murphy, S. M., and Saito, H. (1994) A two-component system that regulates an osmosensing MAP kinase cascade in yeast, </w:t>
      </w:r>
      <w:r w:rsidRPr="00AE7C5B">
        <w:rPr>
          <w:i/>
        </w:rPr>
        <w:t>Nature</w:t>
      </w:r>
      <w:r w:rsidRPr="00AE7C5B">
        <w:t xml:space="preserve"> </w:t>
      </w:r>
      <w:r w:rsidRPr="00AE7C5B">
        <w:rPr>
          <w:i/>
        </w:rPr>
        <w:t>369</w:t>
      </w:r>
      <w:r w:rsidRPr="00AE7C5B">
        <w:t>, 242-245.</w:t>
      </w:r>
      <w:bookmarkEnd w:id="119"/>
    </w:p>
    <w:p w:rsidR="00AE7C5B" w:rsidRPr="00AE7C5B" w:rsidRDefault="00AE7C5B" w:rsidP="00AE7C5B">
      <w:pPr>
        <w:pStyle w:val="EndNoteBibliography"/>
        <w:spacing w:after="480"/>
        <w:ind w:left="720" w:hanging="720"/>
      </w:pPr>
      <w:bookmarkStart w:id="120" w:name="_ENREF_3_83"/>
      <w:r w:rsidRPr="00AE7C5B">
        <w:t xml:space="preserve">[83] Ota, I. M., and Varshavsky, A. (1993) A yeast protein similar to bacterial two-component regulators, </w:t>
      </w:r>
      <w:r w:rsidRPr="00AE7C5B">
        <w:rPr>
          <w:i/>
        </w:rPr>
        <w:t>Science</w:t>
      </w:r>
      <w:r w:rsidRPr="00AE7C5B">
        <w:t xml:space="preserve"> </w:t>
      </w:r>
      <w:r w:rsidRPr="00AE7C5B">
        <w:rPr>
          <w:i/>
        </w:rPr>
        <w:t>262</w:t>
      </w:r>
      <w:r w:rsidRPr="00AE7C5B">
        <w:t>, 566-569.</w:t>
      </w:r>
      <w:bookmarkEnd w:id="120"/>
    </w:p>
    <w:p w:rsidR="00AE7C5B" w:rsidRPr="00AE7C5B" w:rsidRDefault="00AE7C5B" w:rsidP="00AE7C5B">
      <w:pPr>
        <w:pStyle w:val="EndNoteBibliography"/>
        <w:spacing w:after="480"/>
        <w:ind w:left="720" w:hanging="720"/>
      </w:pPr>
      <w:bookmarkStart w:id="121" w:name="_ENREF_3_84"/>
      <w:r w:rsidRPr="00AE7C5B">
        <w:t xml:space="preserve">[84] Levin, D. E. (2011) Regulation of cell wall biogenesis in </w:t>
      </w:r>
      <w:r w:rsidRPr="00AE7C5B">
        <w:rPr>
          <w:i/>
        </w:rPr>
        <w:t>Saccharomyces cerevisiae</w:t>
      </w:r>
      <w:r w:rsidRPr="00AE7C5B">
        <w:t xml:space="preserve">: the cell wall integrity signaling pathway, </w:t>
      </w:r>
      <w:r w:rsidRPr="00AE7C5B">
        <w:rPr>
          <w:i/>
        </w:rPr>
        <w:t>Genetics</w:t>
      </w:r>
      <w:r w:rsidRPr="00AE7C5B">
        <w:t xml:space="preserve"> </w:t>
      </w:r>
      <w:r w:rsidRPr="00AE7C5B">
        <w:rPr>
          <w:i/>
        </w:rPr>
        <w:t>189</w:t>
      </w:r>
      <w:r w:rsidRPr="00AE7C5B">
        <w:t>, 1145-1175.</w:t>
      </w:r>
      <w:bookmarkEnd w:id="121"/>
    </w:p>
    <w:p w:rsidR="00AE7C5B" w:rsidRPr="00AE7C5B" w:rsidRDefault="00AE7C5B" w:rsidP="00AE7C5B">
      <w:pPr>
        <w:pStyle w:val="EndNoteBibliography"/>
        <w:spacing w:after="480"/>
        <w:ind w:left="720" w:hanging="720"/>
      </w:pPr>
      <w:bookmarkStart w:id="122" w:name="_ENREF_3_85"/>
      <w:r w:rsidRPr="00AE7C5B">
        <w:t xml:space="preserve">[85] He, X.-J., Mulford, K. E., and Fassler, J. S. (2009) Oxidative stress function of the </w:t>
      </w:r>
      <w:r w:rsidRPr="00AE7C5B">
        <w:rPr>
          <w:i/>
        </w:rPr>
        <w:t>Saccharomyces cerevisiae</w:t>
      </w:r>
      <w:r w:rsidRPr="00AE7C5B">
        <w:t xml:space="preserve"> Skn7 receiver domain, </w:t>
      </w:r>
      <w:r w:rsidRPr="00AE7C5B">
        <w:rPr>
          <w:i/>
        </w:rPr>
        <w:t>Euk. Cell</w:t>
      </w:r>
      <w:r w:rsidRPr="00AE7C5B">
        <w:t xml:space="preserve"> </w:t>
      </w:r>
      <w:r w:rsidRPr="00AE7C5B">
        <w:rPr>
          <w:i/>
        </w:rPr>
        <w:t>8</w:t>
      </w:r>
      <w:r w:rsidRPr="00AE7C5B">
        <w:t>, 768-778.</w:t>
      </w:r>
      <w:bookmarkEnd w:id="122"/>
    </w:p>
    <w:p w:rsidR="00AE7C5B" w:rsidRPr="00AE7C5B" w:rsidRDefault="00AE7C5B" w:rsidP="00AE7C5B">
      <w:pPr>
        <w:pStyle w:val="EndNoteBibliography"/>
        <w:spacing w:after="480"/>
        <w:ind w:left="720" w:hanging="720"/>
      </w:pPr>
      <w:bookmarkStart w:id="123" w:name="_ENREF_3_86"/>
      <w:r w:rsidRPr="00AE7C5B">
        <w:t xml:space="preserve">[86] Posas, F., Wurgler-Murphy, S. M., Maeda, T., Witten, E. A., Thai, T. C., and Saito, H. (1996) Yeast HOG1 MAP kinase cascade is regulated by a multistep phosphorelay mechanism in the SLN1-YPD1-SSK1 "two-component" osmosensor, </w:t>
      </w:r>
      <w:r w:rsidRPr="00AE7C5B">
        <w:rPr>
          <w:i/>
        </w:rPr>
        <w:t>Cell</w:t>
      </w:r>
      <w:r w:rsidRPr="00AE7C5B">
        <w:t xml:space="preserve"> </w:t>
      </w:r>
      <w:r w:rsidRPr="00AE7C5B">
        <w:rPr>
          <w:i/>
        </w:rPr>
        <w:t>86</w:t>
      </w:r>
      <w:r w:rsidRPr="00AE7C5B">
        <w:t>, 865-875.</w:t>
      </w:r>
      <w:bookmarkEnd w:id="123"/>
    </w:p>
    <w:p w:rsidR="00AE7C5B" w:rsidRPr="00AE7C5B" w:rsidRDefault="00AE7C5B" w:rsidP="00AE7C5B">
      <w:pPr>
        <w:pStyle w:val="EndNoteBibliography"/>
        <w:spacing w:after="480"/>
        <w:ind w:left="720" w:hanging="720"/>
      </w:pPr>
      <w:bookmarkStart w:id="124" w:name="_ENREF_3_87"/>
      <w:r w:rsidRPr="00AE7C5B">
        <w:t xml:space="preserve">[87] Lu, J. M.-Y., Deschenes, R. J., and Fassler, J. S. (2003) </w:t>
      </w:r>
      <w:r w:rsidRPr="00AE7C5B">
        <w:rPr>
          <w:i/>
        </w:rPr>
        <w:t>Saccharomyces cerevisiae</w:t>
      </w:r>
      <w:r w:rsidRPr="00AE7C5B">
        <w:t xml:space="preserve"> histidine phosphotransferase Ypd1p shuttles between the nucleus and cytoplasm for </w:t>
      </w:r>
      <w:r w:rsidRPr="00AE7C5B">
        <w:rPr>
          <w:i/>
        </w:rPr>
        <w:t>SLN1</w:t>
      </w:r>
      <w:r w:rsidRPr="00AE7C5B">
        <w:t xml:space="preserve">-dependent phosphorylation of Ssk1p and Skn7p, </w:t>
      </w:r>
      <w:r w:rsidRPr="00AE7C5B">
        <w:rPr>
          <w:i/>
        </w:rPr>
        <w:t>Euk. Cell</w:t>
      </w:r>
      <w:r w:rsidRPr="00AE7C5B">
        <w:t xml:space="preserve"> </w:t>
      </w:r>
      <w:r w:rsidRPr="00AE7C5B">
        <w:rPr>
          <w:i/>
        </w:rPr>
        <w:t>2</w:t>
      </w:r>
      <w:r w:rsidRPr="00AE7C5B">
        <w:t>, 1304-1314.</w:t>
      </w:r>
      <w:bookmarkEnd w:id="124"/>
    </w:p>
    <w:p w:rsidR="00AE7C5B" w:rsidRPr="00AE7C5B" w:rsidRDefault="00AE7C5B" w:rsidP="00AE7C5B">
      <w:pPr>
        <w:pStyle w:val="EndNoteBibliography"/>
        <w:spacing w:after="480"/>
        <w:ind w:left="720" w:hanging="720"/>
      </w:pPr>
      <w:bookmarkStart w:id="125" w:name="_ENREF_3_88"/>
      <w:r w:rsidRPr="00AE7C5B">
        <w:t xml:space="preserve">[88] Saito, H., and Posas, F. (2012) Response to hyperosmotic stress, </w:t>
      </w:r>
      <w:r w:rsidRPr="00AE7C5B">
        <w:rPr>
          <w:i/>
        </w:rPr>
        <w:t>Genetics</w:t>
      </w:r>
      <w:r w:rsidRPr="00AE7C5B">
        <w:t xml:space="preserve"> </w:t>
      </w:r>
      <w:r w:rsidRPr="00AE7C5B">
        <w:rPr>
          <w:i/>
        </w:rPr>
        <w:t>192</w:t>
      </w:r>
      <w:r w:rsidRPr="00AE7C5B">
        <w:t>, 289-318.</w:t>
      </w:r>
      <w:bookmarkEnd w:id="125"/>
    </w:p>
    <w:p w:rsidR="00AE7C5B" w:rsidRPr="00AE7C5B" w:rsidRDefault="00AE7C5B" w:rsidP="00AE7C5B">
      <w:pPr>
        <w:pStyle w:val="EndNoteBibliography"/>
        <w:spacing w:after="480"/>
        <w:ind w:left="720" w:hanging="720"/>
      </w:pPr>
      <w:bookmarkStart w:id="126" w:name="_ENREF_3_89"/>
      <w:r w:rsidRPr="00AE7C5B">
        <w:t xml:space="preserve">[89] Li, S., Ault, A., Malone, C. L., Raitt, D., Dean, S., Johnston, L. H., Deschenes, R. J., and Fassler, J. S. (1998) The yeast histidine protein kinase, Sln1p, mediates phosphotransfer to two response regulators, Ssk1p and Skn7p, </w:t>
      </w:r>
      <w:r w:rsidRPr="00AE7C5B">
        <w:rPr>
          <w:i/>
        </w:rPr>
        <w:t>EMBO J.</w:t>
      </w:r>
      <w:r w:rsidRPr="00AE7C5B">
        <w:t xml:space="preserve"> </w:t>
      </w:r>
      <w:r w:rsidRPr="00AE7C5B">
        <w:rPr>
          <w:i/>
        </w:rPr>
        <w:t>17</w:t>
      </w:r>
      <w:r w:rsidRPr="00AE7C5B">
        <w:t>, 6952-6962.</w:t>
      </w:r>
      <w:bookmarkEnd w:id="126"/>
    </w:p>
    <w:p w:rsidR="00AE7C5B" w:rsidRPr="00AE7C5B" w:rsidRDefault="00AE7C5B" w:rsidP="00AE7C5B">
      <w:pPr>
        <w:pStyle w:val="EndNoteBibliography"/>
        <w:spacing w:after="480"/>
        <w:ind w:left="720" w:hanging="720"/>
      </w:pPr>
      <w:bookmarkStart w:id="127" w:name="_ENREF_3_90"/>
      <w:r w:rsidRPr="00AE7C5B">
        <w:t xml:space="preserve">[90] Ketela, T., Brown, J. L., Stewart, R. C., and Bussey, H. (1998) Yeast Skn7p activity is modulated by the Sln1p-Ypd1p osmosensor and contributes to regulation of the HOG1 pathway, </w:t>
      </w:r>
      <w:r w:rsidRPr="00AE7C5B">
        <w:rPr>
          <w:i/>
        </w:rPr>
        <w:t>Mol. Gen. Genet.</w:t>
      </w:r>
      <w:r w:rsidRPr="00AE7C5B">
        <w:t xml:space="preserve"> </w:t>
      </w:r>
      <w:r w:rsidRPr="00AE7C5B">
        <w:rPr>
          <w:i/>
        </w:rPr>
        <w:t>259</w:t>
      </w:r>
      <w:r w:rsidRPr="00AE7C5B">
        <w:t>, 372-378.</w:t>
      </w:r>
      <w:bookmarkEnd w:id="127"/>
    </w:p>
    <w:p w:rsidR="00AE7C5B" w:rsidRPr="00AE7C5B" w:rsidRDefault="00AE7C5B" w:rsidP="00AE7C5B">
      <w:pPr>
        <w:pStyle w:val="EndNoteBibliography"/>
        <w:spacing w:after="480"/>
        <w:ind w:left="720" w:hanging="720"/>
      </w:pPr>
      <w:bookmarkStart w:id="128" w:name="_ENREF_3_91"/>
      <w:r w:rsidRPr="00AE7C5B">
        <w:t xml:space="preserve">[91] Porter, S. W., and West, A. H. (2005) A common docking site for response regulators on the yeast phosphorelay protein YPD1, </w:t>
      </w:r>
      <w:r w:rsidRPr="00AE7C5B">
        <w:rPr>
          <w:i/>
        </w:rPr>
        <w:t>Biochim. Biophys. Acta</w:t>
      </w:r>
      <w:r w:rsidRPr="00AE7C5B">
        <w:t xml:space="preserve"> </w:t>
      </w:r>
      <w:r w:rsidRPr="00AE7C5B">
        <w:rPr>
          <w:i/>
        </w:rPr>
        <w:t>1748</w:t>
      </w:r>
      <w:r w:rsidRPr="00AE7C5B">
        <w:t>, 138-145.</w:t>
      </w:r>
      <w:bookmarkEnd w:id="128"/>
    </w:p>
    <w:p w:rsidR="00AE7C5B" w:rsidRPr="00AE7C5B" w:rsidRDefault="00AE7C5B" w:rsidP="00AE7C5B">
      <w:pPr>
        <w:pStyle w:val="EndNoteBibliography"/>
        <w:spacing w:after="480"/>
        <w:ind w:left="720" w:hanging="720"/>
      </w:pPr>
      <w:bookmarkStart w:id="129" w:name="_ENREF_3_92"/>
      <w:r w:rsidRPr="00AE7C5B">
        <w:lastRenderedPageBreak/>
        <w:t xml:space="preserve">[92] Janiak-Spens, F., Cook, P. F., and West, A. H. (2005) Kinetic analysis of YPD1-dependent phosphotransfer reactions in the yeast osmoregulatory phosphorelay system, </w:t>
      </w:r>
      <w:r w:rsidRPr="00AE7C5B">
        <w:rPr>
          <w:i/>
        </w:rPr>
        <w:t>Biochemistry</w:t>
      </w:r>
      <w:r w:rsidRPr="00AE7C5B">
        <w:t xml:space="preserve"> </w:t>
      </w:r>
      <w:r w:rsidRPr="00AE7C5B">
        <w:rPr>
          <w:i/>
        </w:rPr>
        <w:t>44</w:t>
      </w:r>
      <w:r w:rsidRPr="00AE7C5B">
        <w:t>, 377-386.</w:t>
      </w:r>
      <w:bookmarkEnd w:id="129"/>
    </w:p>
    <w:p w:rsidR="00AE7C5B" w:rsidRPr="00AE7C5B" w:rsidRDefault="00AE7C5B" w:rsidP="00AE7C5B">
      <w:pPr>
        <w:pStyle w:val="EndNoteBibliography"/>
        <w:spacing w:after="480"/>
        <w:ind w:left="720" w:hanging="720"/>
      </w:pPr>
      <w:bookmarkStart w:id="130" w:name="_ENREF_3_93"/>
      <w:r w:rsidRPr="00AE7C5B">
        <w:t xml:space="preserve">[93] Attwood, P. V., Piggott, M. J., Zu, X. L., and Besant, P. G. (2007) Focus on phosphohistidine, </w:t>
      </w:r>
      <w:r w:rsidRPr="00AE7C5B">
        <w:rPr>
          <w:i/>
        </w:rPr>
        <w:t>Amino Acids</w:t>
      </w:r>
      <w:r w:rsidRPr="00AE7C5B">
        <w:t xml:space="preserve"> </w:t>
      </w:r>
      <w:r w:rsidRPr="00AE7C5B">
        <w:rPr>
          <w:i/>
        </w:rPr>
        <w:t>32</w:t>
      </w:r>
      <w:r w:rsidRPr="00AE7C5B">
        <w:t>, 145-156.</w:t>
      </w:r>
      <w:bookmarkEnd w:id="130"/>
    </w:p>
    <w:p w:rsidR="00AE7C5B" w:rsidRPr="00AE7C5B" w:rsidRDefault="00AE7C5B" w:rsidP="00AE7C5B">
      <w:pPr>
        <w:pStyle w:val="EndNoteBibliography"/>
        <w:spacing w:after="480"/>
        <w:ind w:left="720" w:hanging="720"/>
      </w:pPr>
      <w:bookmarkStart w:id="131" w:name="_ENREF_3_94"/>
      <w:r w:rsidRPr="00AE7C5B">
        <w:t xml:space="preserve">[94] Attwood, P. V., Besant, P. G., and Piggott, M. (2011) Focus on phosphoaspartate and phosphoglutamate, </w:t>
      </w:r>
      <w:r w:rsidRPr="00AE7C5B">
        <w:rPr>
          <w:i/>
        </w:rPr>
        <w:t>Amino Acids</w:t>
      </w:r>
      <w:r w:rsidRPr="00AE7C5B">
        <w:t xml:space="preserve"> </w:t>
      </w:r>
      <w:r w:rsidRPr="00AE7C5B">
        <w:rPr>
          <w:i/>
        </w:rPr>
        <w:t>40</w:t>
      </w:r>
      <w:r w:rsidRPr="00AE7C5B">
        <w:t>, 1035-1051.</w:t>
      </w:r>
      <w:bookmarkEnd w:id="131"/>
    </w:p>
    <w:p w:rsidR="00AE7C5B" w:rsidRPr="00AE7C5B" w:rsidRDefault="00AE7C5B" w:rsidP="00AE7C5B">
      <w:pPr>
        <w:pStyle w:val="EndNoteBibliography"/>
        <w:spacing w:after="480"/>
        <w:ind w:left="720" w:hanging="720"/>
      </w:pPr>
      <w:bookmarkStart w:id="132" w:name="_ENREF_3_95"/>
      <w:r w:rsidRPr="00AE7C5B">
        <w:t xml:space="preserve">[95] Xu, Q., Porter, S. W., and West, A. H. (2003) The yeast YPD1/SLN1 complex: Insights into molecular recognition in two-component systems, </w:t>
      </w:r>
      <w:r w:rsidRPr="00AE7C5B">
        <w:rPr>
          <w:i/>
        </w:rPr>
        <w:t>Structure</w:t>
      </w:r>
      <w:r w:rsidRPr="00AE7C5B">
        <w:t xml:space="preserve"> </w:t>
      </w:r>
      <w:r w:rsidRPr="00AE7C5B">
        <w:rPr>
          <w:i/>
        </w:rPr>
        <w:t>11</w:t>
      </w:r>
      <w:r w:rsidRPr="00AE7C5B">
        <w:t>, 1569-1581.</w:t>
      </w:r>
      <w:bookmarkEnd w:id="132"/>
    </w:p>
    <w:p w:rsidR="00AE7C5B" w:rsidRPr="00AE7C5B" w:rsidRDefault="00AE7C5B" w:rsidP="00AE7C5B">
      <w:pPr>
        <w:pStyle w:val="EndNoteBibliography"/>
        <w:spacing w:after="480"/>
        <w:ind w:left="720" w:hanging="720"/>
      </w:pPr>
      <w:bookmarkStart w:id="133" w:name="_ENREF_3_96"/>
      <w:r w:rsidRPr="00AE7C5B">
        <w:t xml:space="preserve">[96] Chooback, L., and West, A. H. (2003) Co-crystallization of the yeast phosphorelay protein YPD1 with the SLN1 response regulator domain and preliminary X-ray diffraction analysis, </w:t>
      </w:r>
      <w:r w:rsidRPr="00AE7C5B">
        <w:rPr>
          <w:i/>
        </w:rPr>
        <w:t>Acta Cryst.</w:t>
      </w:r>
      <w:r w:rsidRPr="00AE7C5B">
        <w:t xml:space="preserve"> </w:t>
      </w:r>
      <w:r w:rsidRPr="00AE7C5B">
        <w:rPr>
          <w:i/>
        </w:rPr>
        <w:t>D59</w:t>
      </w:r>
      <w:r w:rsidRPr="00AE7C5B">
        <w:t>, 927-929.</w:t>
      </w:r>
      <w:bookmarkEnd w:id="133"/>
    </w:p>
    <w:p w:rsidR="00AE7C5B" w:rsidRPr="00AE7C5B" w:rsidRDefault="00AE7C5B" w:rsidP="00AE7C5B">
      <w:pPr>
        <w:pStyle w:val="EndNoteBibliography"/>
        <w:spacing w:after="480"/>
        <w:ind w:left="720" w:hanging="720"/>
      </w:pPr>
      <w:bookmarkStart w:id="134" w:name="_ENREF_3_97"/>
      <w:r w:rsidRPr="00AE7C5B">
        <w:t xml:space="preserve">[97] Horie, T., Tatebayashi, K., Yamada, R., and Saito, H. (2008) Phosphorylated Ssk1 prevents unphosphorylated Ssk1 from activating the Ssk2 MAP kinase kinase kinase in the yeast HOG osmoregulatory pathway, </w:t>
      </w:r>
      <w:r w:rsidRPr="00AE7C5B">
        <w:rPr>
          <w:i/>
        </w:rPr>
        <w:t>Mol. Cell. Biol.</w:t>
      </w:r>
      <w:r w:rsidRPr="00AE7C5B">
        <w:t xml:space="preserve"> </w:t>
      </w:r>
      <w:r w:rsidRPr="00AE7C5B">
        <w:rPr>
          <w:i/>
        </w:rPr>
        <w:t>28</w:t>
      </w:r>
      <w:r w:rsidRPr="00AE7C5B">
        <w:t>, 5172-5183.</w:t>
      </w:r>
      <w:bookmarkEnd w:id="134"/>
    </w:p>
    <w:p w:rsidR="00AE7C5B" w:rsidRPr="00AE7C5B" w:rsidRDefault="00AE7C5B" w:rsidP="00AE7C5B">
      <w:pPr>
        <w:pStyle w:val="EndNoteBibliography"/>
        <w:spacing w:after="480"/>
        <w:ind w:left="720" w:hanging="720"/>
      </w:pPr>
      <w:bookmarkStart w:id="135" w:name="_ENREF_3_98"/>
      <w:r w:rsidRPr="00AE7C5B">
        <w:t xml:space="preserve">[98] Sato, N., Kawahara, H., Toh-e, A., and Maeda, T. (2003) Phosphorelay-regulated degradation of the yeast Ssk1p response regulator by the ubiquitin-proteosome system, </w:t>
      </w:r>
      <w:r w:rsidRPr="00AE7C5B">
        <w:rPr>
          <w:i/>
        </w:rPr>
        <w:t>Mol. Cell. Biol.</w:t>
      </w:r>
      <w:r w:rsidRPr="00AE7C5B">
        <w:t xml:space="preserve"> </w:t>
      </w:r>
      <w:r w:rsidRPr="00AE7C5B">
        <w:rPr>
          <w:i/>
        </w:rPr>
        <w:t>23</w:t>
      </w:r>
      <w:r w:rsidRPr="00AE7C5B">
        <w:t>, 6662-6671.</w:t>
      </w:r>
      <w:bookmarkEnd w:id="135"/>
    </w:p>
    <w:p w:rsidR="00AE7C5B" w:rsidRPr="00AE7C5B" w:rsidRDefault="00AE7C5B" w:rsidP="00AE7C5B">
      <w:pPr>
        <w:pStyle w:val="EndNoteBibliography"/>
        <w:spacing w:after="480"/>
        <w:ind w:left="720" w:hanging="720"/>
      </w:pPr>
      <w:bookmarkStart w:id="136" w:name="_ENREF_3_99"/>
      <w:r w:rsidRPr="00AE7C5B">
        <w:t xml:space="preserve">[99] Janiak-Spens, F., Sparling, D. P., and West, A. H. (2000) Novel role for an HPt domain in stabilizing the phosphorylated state of a response regulator domain, </w:t>
      </w:r>
      <w:r w:rsidRPr="00AE7C5B">
        <w:rPr>
          <w:i/>
        </w:rPr>
        <w:t>J. Bacteriol.</w:t>
      </w:r>
      <w:r w:rsidRPr="00AE7C5B">
        <w:t xml:space="preserve"> </w:t>
      </w:r>
      <w:r w:rsidRPr="00AE7C5B">
        <w:rPr>
          <w:i/>
        </w:rPr>
        <w:t>182</w:t>
      </w:r>
      <w:r w:rsidRPr="00AE7C5B">
        <w:t>, 6673-6678.</w:t>
      </w:r>
      <w:bookmarkEnd w:id="136"/>
    </w:p>
    <w:p w:rsidR="00AE7C5B" w:rsidRPr="00AE7C5B" w:rsidRDefault="00AE7C5B" w:rsidP="00AE7C5B">
      <w:pPr>
        <w:pStyle w:val="EndNoteBibliography"/>
        <w:spacing w:after="480"/>
        <w:ind w:left="720" w:hanging="720"/>
      </w:pPr>
      <w:bookmarkStart w:id="137" w:name="_ENREF_3_100"/>
      <w:r w:rsidRPr="00AE7C5B">
        <w:t xml:space="preserve">[100] Janiak-Spens, F., Sparling, J. M., Gurfinkel, M., and West, A. H. (1999) Differential stabilities of phosphorylated response regulator domains reflect functional roles of the yeast osmoregulatory SLN1 and SSK1 proteins, </w:t>
      </w:r>
      <w:r w:rsidRPr="00AE7C5B">
        <w:rPr>
          <w:i/>
        </w:rPr>
        <w:t>J. Bacteriol.</w:t>
      </w:r>
      <w:r w:rsidRPr="00AE7C5B">
        <w:t xml:space="preserve"> </w:t>
      </w:r>
      <w:r w:rsidRPr="00AE7C5B">
        <w:rPr>
          <w:i/>
        </w:rPr>
        <w:t>181</w:t>
      </w:r>
      <w:r w:rsidRPr="00AE7C5B">
        <w:t>, 411-417.</w:t>
      </w:r>
      <w:bookmarkEnd w:id="137"/>
    </w:p>
    <w:p w:rsidR="00AE7C5B" w:rsidRPr="00AE7C5B" w:rsidRDefault="00AE7C5B" w:rsidP="00AE7C5B">
      <w:pPr>
        <w:pStyle w:val="EndNoteBibliography"/>
        <w:spacing w:after="480"/>
        <w:ind w:left="720" w:hanging="720"/>
      </w:pPr>
      <w:bookmarkStart w:id="138" w:name="_ENREF_3_101"/>
      <w:r w:rsidRPr="00AE7C5B">
        <w:t xml:space="preserve">[101] Kaserer, A. O., Andi, B., Cook, P. F., and West, A. H. (2009) Effects of osmolytes on the SLN1-YPD1-SSK1 phosphorelay system from </w:t>
      </w:r>
      <w:r w:rsidRPr="00AE7C5B">
        <w:rPr>
          <w:i/>
        </w:rPr>
        <w:t>Saccharomyces cerevisiae</w:t>
      </w:r>
      <w:r w:rsidRPr="00AE7C5B">
        <w:t xml:space="preserve">, </w:t>
      </w:r>
      <w:r w:rsidRPr="00AE7C5B">
        <w:rPr>
          <w:i/>
        </w:rPr>
        <w:t>Biochemistry</w:t>
      </w:r>
      <w:r w:rsidRPr="00AE7C5B">
        <w:t xml:space="preserve"> </w:t>
      </w:r>
      <w:r w:rsidRPr="00AE7C5B">
        <w:rPr>
          <w:i/>
        </w:rPr>
        <w:t>48</w:t>
      </w:r>
      <w:r w:rsidRPr="00AE7C5B">
        <w:t>, 8044-8050.</w:t>
      </w:r>
      <w:bookmarkEnd w:id="138"/>
    </w:p>
    <w:p w:rsidR="00AE7C5B" w:rsidRPr="00AE7C5B" w:rsidRDefault="00AE7C5B" w:rsidP="00AE7C5B">
      <w:pPr>
        <w:pStyle w:val="EndNoteBibliography"/>
        <w:ind w:left="720" w:hanging="720"/>
      </w:pPr>
      <w:bookmarkStart w:id="139" w:name="_ENREF_3_102"/>
      <w:r w:rsidRPr="00AE7C5B">
        <w:lastRenderedPageBreak/>
        <w:t xml:space="preserve">[102] Porter, S. W., Xu, Q., and West, A. H. (2003) Ssk1p response regulator binding surface on histidine-containing phosphotransfer protein Ypd1p, </w:t>
      </w:r>
      <w:r w:rsidRPr="00AE7C5B">
        <w:rPr>
          <w:i/>
        </w:rPr>
        <w:t>Euk. Cell</w:t>
      </w:r>
      <w:r w:rsidRPr="00AE7C5B">
        <w:t xml:space="preserve"> </w:t>
      </w:r>
      <w:r w:rsidRPr="00AE7C5B">
        <w:rPr>
          <w:i/>
        </w:rPr>
        <w:t>2</w:t>
      </w:r>
      <w:r w:rsidRPr="00AE7C5B">
        <w:t>, 27-33.</w:t>
      </w:r>
      <w:bookmarkEnd w:id="139"/>
    </w:p>
    <w:p w:rsidR="00193AEE" w:rsidRDefault="00FE4364" w:rsidP="00523FF8">
      <w:pPr>
        <w:pStyle w:val="Heading1"/>
      </w:pPr>
      <w:r>
        <w:fldChar w:fldCharType="end"/>
      </w:r>
    </w:p>
    <w:p w:rsidR="008461F5" w:rsidRDefault="008461F5" w:rsidP="008461F5">
      <w:pPr>
        <w:sectPr w:rsidR="008461F5" w:rsidSect="00746CAC">
          <w:footerReference w:type="default" r:id="rId17"/>
          <w:type w:val="continuous"/>
          <w:pgSz w:w="12240" w:h="15840" w:code="1"/>
          <w:pgMar w:top="1440" w:right="1440" w:bottom="1440" w:left="2304" w:header="720" w:footer="720" w:gutter="0"/>
          <w:pgNumType w:start="1"/>
          <w:cols w:space="720"/>
          <w:docGrid w:linePitch="360"/>
        </w:sectPr>
      </w:pPr>
    </w:p>
    <w:p w:rsidR="008461F5" w:rsidRDefault="008461F5" w:rsidP="008461F5">
      <w:pPr>
        <w:pStyle w:val="Chapter"/>
      </w:pPr>
      <w:bookmarkStart w:id="140" w:name="_Toc437697182"/>
      <w:r w:rsidRPr="008461F5">
        <w:lastRenderedPageBreak/>
        <w:t>Chapter 2: Co-crystallization of an Ssk1-R2 point mutant (W638A) in complex with Ypd1</w:t>
      </w:r>
      <w:bookmarkEnd w:id="140"/>
    </w:p>
    <w:p w:rsidR="00C83088" w:rsidRDefault="00C83088" w:rsidP="00523FF8">
      <w:pPr>
        <w:pStyle w:val="Heading1"/>
      </w:pPr>
      <w:bookmarkStart w:id="141" w:name="_Toc437697183"/>
      <w:r>
        <w:t>Introduction</w:t>
      </w:r>
      <w:bookmarkEnd w:id="141"/>
    </w:p>
    <w:p w:rsidR="00B53FB8" w:rsidRPr="00B53FB8" w:rsidRDefault="00B53FB8" w:rsidP="00B53FB8">
      <w:r>
        <w:tab/>
        <w:t xml:space="preserve">Structural information </w:t>
      </w:r>
      <w:r w:rsidR="00161605">
        <w:t>for</w:t>
      </w:r>
      <w:r>
        <w:t xml:space="preserve"> Ypd</w:t>
      </w:r>
      <w:r w:rsidR="000448A0">
        <w:t xml:space="preserve">1 and </w:t>
      </w:r>
      <w:r w:rsidR="00161605">
        <w:t xml:space="preserve">a complex with </w:t>
      </w:r>
      <w:r w:rsidR="000448A0">
        <w:t xml:space="preserve">its upstream </w:t>
      </w:r>
      <w:r w:rsidR="006C0985">
        <w:t>phospho-</w:t>
      </w:r>
      <w:r w:rsidR="000448A0">
        <w:t xml:space="preserve">donor, Sln1-R1, </w:t>
      </w:r>
      <w:r>
        <w:t>has significantly contributed to the knowledge of expanded phosphorelay systems and how they function in eukaryotic systems</w:t>
      </w:r>
      <w:hyperlink w:anchor="_ENREF_4_1" w:tooltip="Xu, 1999 #622" w:history="1">
        <w:r w:rsidR="00AE7C5B">
          <w:fldChar w:fldCharType="begin">
            <w:fldData xml:space="preserve">PEVuZE5vdGU+PENpdGU+PEF1dGhvcj5YdTwvQXV0aG9yPjxZZWFyPjE5OTk8L1llYXI+PFJlY051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</w:fldData>
          </w:fldChar>
        </w:r>
        <w:r w:rsidR="00AE7C5B">
          <w:instrText xml:space="preserve"> ADDIN EN.CITE </w:instrText>
        </w:r>
        <w:r w:rsidR="00AE7C5B">
          <w:fldChar w:fldCharType="begin">
            <w:fldData xml:space="preserve">PEVuZE5vdGU+PENpdGU+PEF1dGhvcj5YdTwvQXV0aG9yPjxZZWFyPjE5OTk8L1llYXI+PFJlY051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</w:fldData>
          </w:fldChar>
        </w:r>
        <w:r w:rsidR="00AE7C5B">
          <w:instrText xml:space="preserve"> ADDIN EN.CITE.DATA </w:instrText>
        </w:r>
        <w:r w:rsidR="00AE7C5B">
          <w:fldChar w:fldCharType="end"/>
        </w:r>
        <w:r w:rsidR="00AE7C5B">
          <w:fldChar w:fldCharType="separate"/>
        </w:r>
        <w:r w:rsidR="00AE7C5B" w:rsidRPr="009D10DA">
          <w:rPr>
            <w:i/>
            <w:noProof/>
            <w:vertAlign w:val="superscript"/>
          </w:rPr>
          <w:t>1-4</w:t>
        </w:r>
        <w:r w:rsidR="00AE7C5B">
          <w:fldChar w:fldCharType="end"/>
        </w:r>
      </w:hyperlink>
      <w:r>
        <w:t xml:space="preserve">.  Structural characterization of Ypd1 interfacing with its other cognate partners has been sought for many years.  This chapter details the methods that were used to </w:t>
      </w:r>
      <w:r w:rsidR="00161605">
        <w:t>obtain</w:t>
      </w:r>
      <w:r w:rsidR="000448A0">
        <w:t xml:space="preserve"> a co-crystal structure between Ypd1 and the receiver domain of its downstream cognate partner, Ssk1</w:t>
      </w:r>
      <w:r w:rsidR="00161605">
        <w:t>-R2</w:t>
      </w:r>
      <w:r w:rsidR="00161605" w:rsidRPr="00161605">
        <w:rPr>
          <w:vertAlign w:val="superscript"/>
        </w:rPr>
        <w:t>W638A</w:t>
      </w:r>
      <w:r w:rsidR="000448A0">
        <w:t>.</w:t>
      </w:r>
    </w:p>
    <w:p w:rsidR="005148EF" w:rsidRDefault="003B629B" w:rsidP="00523FF8">
      <w:pPr>
        <w:pStyle w:val="Heading1"/>
      </w:pPr>
      <w:bookmarkStart w:id="142" w:name="_Toc437697184"/>
      <w:r>
        <w:t>Expression and purification of Ssk1-</w:t>
      </w:r>
      <w:r w:rsidR="00EF7348">
        <w:t>R2-</w:t>
      </w:r>
      <w:r>
        <w:t>W638A</w:t>
      </w:r>
      <w:bookmarkEnd w:id="142"/>
    </w:p>
    <w:p w:rsidR="001A0B8F" w:rsidRPr="001A0B8F" w:rsidRDefault="007E66FF" w:rsidP="001A0B8F">
      <w:pPr>
        <w:ind w:firstLine="720"/>
      </w:pPr>
      <w:r>
        <w:t xml:space="preserve">Before structural information was available, the functional significance of Ssk1 amino acid residues was inferred using </w:t>
      </w:r>
      <w:r w:rsidR="003B629B">
        <w:t xml:space="preserve">predicted </w:t>
      </w:r>
      <w:r>
        <w:t xml:space="preserve">structural homology models.  </w:t>
      </w:r>
      <w:r w:rsidR="00A66C1A">
        <w:t xml:space="preserve">Non-conservative mutations were introduced </w:t>
      </w:r>
      <w:r w:rsidR="00161605">
        <w:t>at</w:t>
      </w:r>
      <w:r w:rsidR="00A66C1A">
        <w:t xml:space="preserve"> sites</w:t>
      </w:r>
      <w:r>
        <w:t xml:space="preserve"> </w:t>
      </w:r>
      <w:r w:rsidR="00161605">
        <w:t xml:space="preserve">in Ssk1-R2 </w:t>
      </w:r>
      <w:r>
        <w:t xml:space="preserve">that were predicted to interact with Ypd1 </w:t>
      </w:r>
      <w:r w:rsidR="00A66C1A">
        <w:t xml:space="preserve">in order to gain insight into their biological functions.  </w:t>
      </w:r>
      <w:r w:rsidR="001A0B8F" w:rsidRPr="001A0B8F">
        <w:t xml:space="preserve">The discovery of a beneficial point mutation in the receiver domain of Ssk1 led to notable purification improvements over </w:t>
      </w:r>
      <w:r w:rsidR="00161605">
        <w:t xml:space="preserve">the </w:t>
      </w:r>
      <w:r w:rsidR="001B4552">
        <w:t>WT</w:t>
      </w:r>
      <w:r w:rsidR="001A0B8F" w:rsidRPr="001A0B8F">
        <w:t xml:space="preserve"> protein.  Mutating tryptophan 638 to alanine (W638A) resulted in a 15-fold increase in pro</w:t>
      </w:r>
      <w:r w:rsidR="00161605">
        <w:t>tein yield per gram of wet cell mass</w:t>
      </w:r>
      <w:r w:rsidR="001A0B8F" w:rsidRPr="001A0B8F">
        <w:t xml:space="preserve"> (</w:t>
      </w:r>
      <w:r w:rsidR="00B012AE">
        <w:fldChar w:fldCharType="begin"/>
      </w:r>
      <w:r w:rsidR="00B012AE">
        <w:instrText xml:space="preserve"> REF _Ref433546284 \h </w:instrText>
      </w:r>
      <w:r w:rsidR="00B012AE">
        <w:fldChar w:fldCharType="separate"/>
      </w:r>
      <w:r w:rsidR="004A297F">
        <w:t xml:space="preserve">Figure </w:t>
      </w:r>
      <w:r w:rsidR="004A297F">
        <w:rPr>
          <w:noProof/>
        </w:rPr>
        <w:t>8</w:t>
      </w:r>
      <w:r w:rsidR="00B012AE">
        <w:fldChar w:fldCharType="end"/>
      </w:r>
      <w:r w:rsidR="008E71B1">
        <w:t xml:space="preserve"> (pg. 32)</w:t>
      </w:r>
      <w:r w:rsidR="001A0B8F" w:rsidRPr="001A0B8F">
        <w:t xml:space="preserve">).  This point mutation also greatly increased the solubility of the Ssk1 receiver domain.  In previous attempts, Ssk1-R2 could only be concentrated to </w:t>
      </w:r>
      <w:r w:rsidR="00161605">
        <w:t>~</w:t>
      </w:r>
      <w:r w:rsidR="001A0B8F" w:rsidRPr="001A0B8F">
        <w:t xml:space="preserve">2 mg/mL before precipitating.  The W638A mutation allowed the protein to be concentrated up to </w:t>
      </w:r>
      <w:r w:rsidR="00161605">
        <w:t>&gt;</w:t>
      </w:r>
      <w:r w:rsidR="001A0B8F" w:rsidRPr="001A0B8F">
        <w:t>16 mg/mL, greatly increasing the likelihood of producing protein crystals.</w:t>
      </w:r>
    </w:p>
    <w:p w:rsidR="00B012AE" w:rsidRDefault="00F8704E" w:rsidP="0033609D">
      <w:pPr>
        <w:keepNext/>
        <w:jc w:val="center"/>
      </w:pPr>
      <w:r>
        <w:rPr>
          <w:noProof/>
          <w:lang w:bidi="ar-SA"/>
        </w:rPr>
        <w:lastRenderedPageBreak/>
        <w:drawing>
          <wp:inline distT="0" distB="0" distL="0" distR="0" wp14:anchorId="4CC53D45" wp14:editId="45CC56AF">
            <wp:extent cx="5394960" cy="195770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WtvsW638Agel.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394960" cy="1957705"/>
                    </a:xfrm>
                    <a:prstGeom prst="rect">
                      <a:avLst/>
                    </a:prstGeom>
                  </pic:spPr>
                </pic:pic>
              </a:graphicData>
            </a:graphic>
          </wp:inline>
        </w:drawing>
      </w:r>
    </w:p>
    <w:p w:rsidR="00F8704E" w:rsidRDefault="00B012AE" w:rsidP="0033609D">
      <w:pPr>
        <w:pStyle w:val="Caption"/>
        <w:jc w:val="both"/>
      </w:pPr>
      <w:bookmarkStart w:id="143" w:name="_Ref433546284"/>
      <w:bookmarkStart w:id="144" w:name="_Toc437696850"/>
      <w:r>
        <w:t xml:space="preserve">Figure </w:t>
      </w:r>
      <w:r w:rsidR="00123FCD">
        <w:fldChar w:fldCharType="begin"/>
      </w:r>
      <w:r w:rsidR="00123FCD">
        <w:instrText xml:space="preserve"> S</w:instrText>
      </w:r>
      <w:r w:rsidR="00123FCD">
        <w:instrText xml:space="preserve">EQ Figure \* ARABIC </w:instrText>
      </w:r>
      <w:r w:rsidR="00123FCD">
        <w:fldChar w:fldCharType="separate"/>
      </w:r>
      <w:r w:rsidR="004A297F">
        <w:rPr>
          <w:noProof/>
        </w:rPr>
        <w:t>8</w:t>
      </w:r>
      <w:r w:rsidR="00123FCD">
        <w:rPr>
          <w:noProof/>
        </w:rPr>
        <w:fldChar w:fldCharType="end"/>
      </w:r>
      <w:bookmarkEnd w:id="143"/>
      <w:r>
        <w:t xml:space="preserve">.  </w:t>
      </w:r>
      <w:r w:rsidR="00F8704E">
        <w:t>Ssk1-R2-WT vs. Ssk1-R2-W638A yield.</w:t>
      </w:r>
      <w:bookmarkEnd w:id="144"/>
      <w:r w:rsidR="00F8704E">
        <w:t xml:space="preserve">  </w:t>
      </w:r>
    </w:p>
    <w:p w:rsidR="001A0B8F" w:rsidRPr="00FA4EBD" w:rsidRDefault="00F8704E" w:rsidP="0033609D">
      <w:pPr>
        <w:pStyle w:val="Caption"/>
        <w:jc w:val="both"/>
        <w:rPr>
          <w:b w:val="0"/>
          <w:sz w:val="20"/>
          <w:szCs w:val="20"/>
        </w:rPr>
      </w:pPr>
      <w:r w:rsidRPr="00FA4EBD">
        <w:rPr>
          <w:b w:val="0"/>
          <w:sz w:val="20"/>
          <w:szCs w:val="20"/>
        </w:rPr>
        <w:t>15% Coomassie-stained SDS PAGE gel showing the increase in protein yield afforded by th</w:t>
      </w:r>
      <w:r w:rsidR="00161605" w:rsidRPr="00FA4EBD">
        <w:rPr>
          <w:b w:val="0"/>
          <w:sz w:val="20"/>
          <w:szCs w:val="20"/>
        </w:rPr>
        <w:t xml:space="preserve">e W638A mutation </w:t>
      </w:r>
      <w:r w:rsidR="003B629B" w:rsidRPr="00FA4EBD">
        <w:rPr>
          <w:b w:val="0"/>
          <w:sz w:val="20"/>
          <w:szCs w:val="20"/>
        </w:rPr>
        <w:t>from</w:t>
      </w:r>
      <w:r w:rsidR="00161605" w:rsidRPr="00FA4EBD">
        <w:rPr>
          <w:b w:val="0"/>
          <w:sz w:val="20"/>
          <w:szCs w:val="20"/>
        </w:rPr>
        <w:t xml:space="preserve"> 2</w:t>
      </w:r>
      <w:r w:rsidR="00300529" w:rsidRPr="00FA4EBD">
        <w:rPr>
          <w:b w:val="0"/>
          <w:sz w:val="20"/>
          <w:szCs w:val="20"/>
        </w:rPr>
        <w:t xml:space="preserve"> </w:t>
      </w:r>
      <w:r w:rsidR="00161605" w:rsidRPr="00FA4EBD">
        <w:rPr>
          <w:b w:val="0"/>
          <w:sz w:val="20"/>
          <w:szCs w:val="20"/>
        </w:rPr>
        <w:t xml:space="preserve">L </w:t>
      </w:r>
      <w:r w:rsidRPr="00FA4EBD">
        <w:rPr>
          <w:b w:val="0"/>
          <w:sz w:val="20"/>
          <w:szCs w:val="20"/>
        </w:rPr>
        <w:t>cultures.  Lane M: marker, lanes 2-4: 1 mL elutions from chitin columns of Ssk1-R2-WT, lanes 6-9: 1 mL elutions from chitin columns of Ssk1-R2-W638A.</w:t>
      </w:r>
    </w:p>
    <w:p w:rsidR="000342DD" w:rsidRPr="000342DD" w:rsidRDefault="000342DD" w:rsidP="000342DD"/>
    <w:p w:rsidR="00EC0DBA" w:rsidRDefault="00EC0DBA" w:rsidP="00523FF8">
      <w:pPr>
        <w:pStyle w:val="Heading1"/>
      </w:pPr>
      <w:bookmarkStart w:id="145" w:name="_Toc437697185"/>
      <w:r>
        <w:t>Co-crystal</w:t>
      </w:r>
      <w:r w:rsidR="00161605">
        <w:t>lization</w:t>
      </w:r>
      <w:r>
        <w:t xml:space="preserve"> of Ypd1 </w:t>
      </w:r>
      <w:r w:rsidR="00161605">
        <w:t>in complex with</w:t>
      </w:r>
      <w:r>
        <w:t xml:space="preserve"> Ssk1-R2-W638A</w:t>
      </w:r>
      <w:bookmarkEnd w:id="145"/>
    </w:p>
    <w:p w:rsidR="009D1132" w:rsidRDefault="00B012AE" w:rsidP="009D1132">
      <w:pPr>
        <w:ind w:firstLine="720"/>
        <w:contextualSpacing/>
        <w:rPr>
          <w:rFonts w:ascii="Times New Roman" w:hAnsi="Times New Roman"/>
        </w:rPr>
      </w:pPr>
      <w:r>
        <w:t xml:space="preserve">The increase in yield and solubility of Ssk1-R2-W638A led </w:t>
      </w:r>
      <w:r w:rsidR="004D31AD">
        <w:t xml:space="preserve">to </w:t>
      </w:r>
      <w:r>
        <w:t>the successful co-crystallization of Ypd1 and Ssk1-R2-W638A</w:t>
      </w:r>
      <w:r w:rsidR="004D31AD">
        <w:t xml:space="preserve">.  Ypd1 and Ssk1-R2-W638A </w:t>
      </w:r>
      <w:r w:rsidR="004D31AD" w:rsidRPr="00B012AE">
        <w:t>were express</w:t>
      </w:r>
      <w:r w:rsidR="004D31AD">
        <w:t xml:space="preserve">ed and purified from </w:t>
      </w:r>
      <w:r w:rsidR="004D31AD" w:rsidRPr="00B012AE">
        <w:rPr>
          <w:i/>
        </w:rPr>
        <w:t>E.</w:t>
      </w:r>
      <w:r w:rsidR="004D31AD" w:rsidRPr="00B012AE">
        <w:t xml:space="preserve"> </w:t>
      </w:r>
      <w:r w:rsidR="004D31AD" w:rsidRPr="00B012AE">
        <w:rPr>
          <w:i/>
        </w:rPr>
        <w:t>coli</w:t>
      </w:r>
      <w:r w:rsidR="004D31AD" w:rsidRPr="004D31AD">
        <w:t>,</w:t>
      </w:r>
      <w:r w:rsidR="004D31AD">
        <w:rPr>
          <w:i/>
        </w:rPr>
        <w:t xml:space="preserve"> </w:t>
      </w:r>
      <w:r w:rsidR="004D31AD" w:rsidRPr="00B012AE">
        <w:t>mixed in equimolar amounts</w:t>
      </w:r>
      <w:r w:rsidR="004D31AD" w:rsidRPr="00CD0FC7">
        <w:rPr>
          <w:rFonts w:ascii="Times New Roman" w:hAnsi="Times New Roman"/>
        </w:rPr>
        <w:t xml:space="preserve"> </w:t>
      </w:r>
      <w:r w:rsidR="004D31AD">
        <w:rPr>
          <w:rFonts w:ascii="Times New Roman" w:hAnsi="Times New Roman"/>
        </w:rPr>
        <w:t>and</w:t>
      </w:r>
      <w:r w:rsidR="004D31AD" w:rsidRPr="00CD0FC7">
        <w:rPr>
          <w:rFonts w:ascii="Times New Roman" w:hAnsi="Times New Roman"/>
        </w:rPr>
        <w:t xml:space="preserve"> co-concentrated in 20 mM HEPES pH 7.0, 100 mM NaCl, 50 mM MgCl</w:t>
      </w:r>
      <w:r w:rsidR="004D31AD" w:rsidRPr="00754819">
        <w:rPr>
          <w:rFonts w:ascii="Times New Roman" w:hAnsi="Times New Roman"/>
          <w:vertAlign w:val="subscript"/>
        </w:rPr>
        <w:t>2</w:t>
      </w:r>
      <w:r w:rsidR="004D31AD" w:rsidRPr="00CD0FC7">
        <w:rPr>
          <w:rFonts w:ascii="Times New Roman" w:hAnsi="Times New Roman"/>
        </w:rPr>
        <w:t xml:space="preserve"> and 1 mM </w:t>
      </w:r>
      <w:r w:rsidR="009249CD">
        <w:rPr>
          <w:rFonts w:cstheme="minorHAnsi"/>
        </w:rPr>
        <w:t>β</w:t>
      </w:r>
      <w:r w:rsidR="009249CD">
        <w:t>-mercaptoethanol</w:t>
      </w:r>
      <w:r w:rsidR="009249CD" w:rsidRPr="00CD0FC7">
        <w:rPr>
          <w:rFonts w:ascii="Times New Roman" w:hAnsi="Times New Roman"/>
        </w:rPr>
        <w:t xml:space="preserve"> </w:t>
      </w:r>
      <w:r w:rsidR="009249CD">
        <w:rPr>
          <w:rFonts w:ascii="Times New Roman" w:hAnsi="Times New Roman"/>
        </w:rPr>
        <w:t>(</w:t>
      </w:r>
      <w:r w:rsidR="004D31AD" w:rsidRPr="00CD0FC7">
        <w:rPr>
          <w:rFonts w:ascii="Times New Roman" w:hAnsi="Times New Roman"/>
        </w:rPr>
        <w:t>β</w:t>
      </w:r>
      <w:r w:rsidR="004D31AD">
        <w:rPr>
          <w:rFonts w:ascii="Times New Roman" w:hAnsi="Times New Roman"/>
        </w:rPr>
        <w:t>ME</w:t>
      </w:r>
      <w:r w:rsidR="009249CD">
        <w:rPr>
          <w:rFonts w:ascii="Times New Roman" w:hAnsi="Times New Roman"/>
        </w:rPr>
        <w:t>)</w:t>
      </w:r>
      <w:r w:rsidR="004D31AD">
        <w:rPr>
          <w:rFonts w:ascii="Times New Roman" w:hAnsi="Times New Roman"/>
        </w:rPr>
        <w:t xml:space="preserve">.  </w:t>
      </w:r>
      <w:r w:rsidR="00EE5BE1">
        <w:rPr>
          <w:rFonts w:ascii="Times New Roman" w:hAnsi="Times New Roman"/>
        </w:rPr>
        <w:t>The</w:t>
      </w:r>
      <w:r w:rsidR="009D1132" w:rsidRPr="00CD0FC7">
        <w:rPr>
          <w:rFonts w:ascii="Times New Roman" w:hAnsi="Times New Roman"/>
        </w:rPr>
        <w:t xml:space="preserve"> initial </w:t>
      </w:r>
      <w:r w:rsidR="009D1132">
        <w:rPr>
          <w:rFonts w:ascii="Times New Roman" w:hAnsi="Times New Roman"/>
        </w:rPr>
        <w:t xml:space="preserve">promising </w:t>
      </w:r>
      <w:r w:rsidR="004D31AD">
        <w:rPr>
          <w:rFonts w:ascii="Times New Roman" w:hAnsi="Times New Roman"/>
        </w:rPr>
        <w:t xml:space="preserve">crystal </w:t>
      </w:r>
      <w:r w:rsidR="009D1132">
        <w:rPr>
          <w:rFonts w:ascii="Times New Roman" w:hAnsi="Times New Roman"/>
        </w:rPr>
        <w:t>lead</w:t>
      </w:r>
      <w:r w:rsidR="009D1132" w:rsidRPr="00CD0FC7">
        <w:rPr>
          <w:rFonts w:ascii="Times New Roman" w:hAnsi="Times New Roman"/>
        </w:rPr>
        <w:t xml:space="preserve"> came from </w:t>
      </w:r>
      <w:r w:rsidR="00EE5BE1">
        <w:rPr>
          <w:rFonts w:ascii="Times New Roman" w:hAnsi="Times New Roman"/>
        </w:rPr>
        <w:t>well A5 of the MCSG-II 96-well screen</w:t>
      </w:r>
      <w:r w:rsidR="003B629B">
        <w:rPr>
          <w:rFonts w:ascii="Times New Roman" w:hAnsi="Times New Roman"/>
        </w:rPr>
        <w:t xml:space="preserve"> at the University of Oklahoma Macromolecular Crystallography Laboratory (MCL)</w:t>
      </w:r>
      <w:r w:rsidR="004D31AD">
        <w:rPr>
          <w:rFonts w:ascii="Times New Roman" w:hAnsi="Times New Roman"/>
        </w:rPr>
        <w:t xml:space="preserve">. The proteins were </w:t>
      </w:r>
      <w:r w:rsidR="00EE5BE1">
        <w:rPr>
          <w:rFonts w:ascii="Times New Roman" w:hAnsi="Times New Roman"/>
        </w:rPr>
        <w:t>set up in 24-well vapor diffusion hanging-drop t</w:t>
      </w:r>
      <w:r w:rsidR="004D31AD">
        <w:rPr>
          <w:rFonts w:ascii="Times New Roman" w:hAnsi="Times New Roman"/>
        </w:rPr>
        <w:t>rays around the neutral phosphate conditions of well A5 (MCSG-II)</w:t>
      </w:r>
      <w:r w:rsidR="009D1132" w:rsidRPr="00CD0FC7">
        <w:rPr>
          <w:rFonts w:ascii="Times New Roman" w:hAnsi="Times New Roman"/>
        </w:rPr>
        <w:t xml:space="preserve">.  </w:t>
      </w:r>
      <w:r w:rsidR="009D1132">
        <w:rPr>
          <w:rFonts w:ascii="Times New Roman" w:hAnsi="Times New Roman"/>
        </w:rPr>
        <w:t>The well</w:t>
      </w:r>
      <w:r w:rsidR="004D31AD">
        <w:rPr>
          <w:rFonts w:ascii="Times New Roman" w:hAnsi="Times New Roman"/>
        </w:rPr>
        <w:t>s</w:t>
      </w:r>
      <w:r w:rsidR="009D1132">
        <w:rPr>
          <w:rFonts w:ascii="Times New Roman" w:hAnsi="Times New Roman"/>
        </w:rPr>
        <w:t xml:space="preserve"> w</w:t>
      </w:r>
      <w:r w:rsidR="004D31AD">
        <w:rPr>
          <w:rFonts w:ascii="Times New Roman" w:hAnsi="Times New Roman"/>
        </w:rPr>
        <w:t>ere</w:t>
      </w:r>
      <w:r w:rsidR="009D1132">
        <w:rPr>
          <w:rFonts w:ascii="Times New Roman" w:hAnsi="Times New Roman"/>
        </w:rPr>
        <w:t xml:space="preserve"> clearly</w:t>
      </w:r>
      <w:r w:rsidR="009D1132" w:rsidRPr="00CD0FC7">
        <w:rPr>
          <w:rFonts w:ascii="Times New Roman" w:hAnsi="Times New Roman"/>
        </w:rPr>
        <w:t xml:space="preserve"> overnucleated and </w:t>
      </w:r>
      <w:r w:rsidR="009D1132">
        <w:rPr>
          <w:rFonts w:ascii="Times New Roman" w:hAnsi="Times New Roman"/>
        </w:rPr>
        <w:t xml:space="preserve">the crystals were </w:t>
      </w:r>
      <w:r w:rsidR="009D1132" w:rsidRPr="00CD0FC7">
        <w:rPr>
          <w:rFonts w:ascii="Times New Roman" w:hAnsi="Times New Roman"/>
        </w:rPr>
        <w:t>very small</w:t>
      </w:r>
      <w:r w:rsidR="009D1132">
        <w:rPr>
          <w:rFonts w:ascii="Times New Roman" w:hAnsi="Times New Roman"/>
        </w:rPr>
        <w:t xml:space="preserve"> (</w:t>
      </w:r>
      <w:r w:rsidR="009D1132">
        <w:rPr>
          <w:rFonts w:ascii="Times New Roman" w:hAnsi="Times New Roman"/>
        </w:rPr>
        <w:fldChar w:fldCharType="begin"/>
      </w:r>
      <w:r w:rsidR="009D1132">
        <w:rPr>
          <w:rFonts w:ascii="Times New Roman" w:hAnsi="Times New Roman"/>
        </w:rPr>
        <w:instrText xml:space="preserve"> REF _Ref434763935 \h </w:instrText>
      </w:r>
      <w:r w:rsidR="009D1132">
        <w:rPr>
          <w:rFonts w:ascii="Times New Roman" w:hAnsi="Times New Roman"/>
        </w:rPr>
      </w:r>
      <w:r w:rsidR="009D1132">
        <w:rPr>
          <w:rFonts w:ascii="Times New Roman" w:hAnsi="Times New Roman"/>
        </w:rPr>
        <w:fldChar w:fldCharType="separate"/>
      </w:r>
      <w:r w:rsidR="004A297F">
        <w:t xml:space="preserve">Figure </w:t>
      </w:r>
      <w:r w:rsidR="004A297F">
        <w:rPr>
          <w:noProof/>
        </w:rPr>
        <w:t>9</w:t>
      </w:r>
      <w:r w:rsidR="009D1132">
        <w:rPr>
          <w:rFonts w:ascii="Times New Roman" w:hAnsi="Times New Roman"/>
        </w:rPr>
        <w:fldChar w:fldCharType="end"/>
      </w:r>
      <w:r w:rsidR="008E71B1">
        <w:rPr>
          <w:rFonts w:ascii="Times New Roman" w:hAnsi="Times New Roman"/>
        </w:rPr>
        <w:t xml:space="preserve"> (pg. 33)</w:t>
      </w:r>
      <w:r w:rsidR="009D1132">
        <w:rPr>
          <w:rFonts w:ascii="Times New Roman" w:hAnsi="Times New Roman"/>
        </w:rPr>
        <w:t>)</w:t>
      </w:r>
      <w:r w:rsidR="009D1132" w:rsidRPr="00CD0FC7">
        <w:rPr>
          <w:rFonts w:ascii="Times New Roman" w:hAnsi="Times New Roman"/>
        </w:rPr>
        <w:t xml:space="preserve">.  </w:t>
      </w:r>
    </w:p>
    <w:p w:rsidR="009D1132" w:rsidRDefault="009D1132" w:rsidP="009D1132">
      <w:pPr>
        <w:keepNext/>
        <w:contextualSpacing/>
        <w:jc w:val="center"/>
      </w:pPr>
      <w:r>
        <w:rPr>
          <w:rFonts w:ascii="Times New Roman" w:hAnsi="Times New Roman"/>
          <w:noProof/>
          <w:lang w:bidi="ar-SA"/>
        </w:rPr>
        <w:lastRenderedPageBreak/>
        <w:drawing>
          <wp:inline distT="0" distB="0" distL="0" distR="0" wp14:anchorId="4B265084" wp14:editId="17EBA2BC">
            <wp:extent cx="3274828" cy="2280029"/>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278264" cy="2282421"/>
                    </a:xfrm>
                    <a:prstGeom prst="rect">
                      <a:avLst/>
                    </a:prstGeom>
                    <a:noFill/>
                  </pic:spPr>
                </pic:pic>
              </a:graphicData>
            </a:graphic>
          </wp:inline>
        </w:drawing>
      </w:r>
    </w:p>
    <w:p w:rsidR="00300529" w:rsidRDefault="009D1132" w:rsidP="009D1132">
      <w:pPr>
        <w:pStyle w:val="Caption"/>
        <w:jc w:val="both"/>
      </w:pPr>
      <w:bookmarkStart w:id="146" w:name="_Ref434763935"/>
      <w:bookmarkStart w:id="147" w:name="_Toc437696851"/>
      <w:r>
        <w:t xml:space="preserve">Figure </w:t>
      </w:r>
      <w:r w:rsidR="00123FCD">
        <w:fldChar w:fldCharType="begin"/>
      </w:r>
      <w:r w:rsidR="00123FCD">
        <w:instrText xml:space="preserve"> SEQ Figure \* ARABIC </w:instrText>
      </w:r>
      <w:r w:rsidR="00123FCD">
        <w:fldChar w:fldCharType="separate"/>
      </w:r>
      <w:r w:rsidR="004A297F">
        <w:rPr>
          <w:noProof/>
        </w:rPr>
        <w:t>9</w:t>
      </w:r>
      <w:r w:rsidR="00123FCD">
        <w:rPr>
          <w:noProof/>
        </w:rPr>
        <w:fldChar w:fldCharType="end"/>
      </w:r>
      <w:bookmarkEnd w:id="146"/>
      <w:r>
        <w:t xml:space="preserve">.  </w:t>
      </w:r>
      <w:r w:rsidRPr="00904B63">
        <w:t>Initial co-crystals of Ypd1 and Ssk1-R2-W638A.</w:t>
      </w:r>
      <w:bookmarkEnd w:id="147"/>
      <w:r w:rsidR="00300529">
        <w:t xml:space="preserve">  </w:t>
      </w:r>
    </w:p>
    <w:p w:rsidR="009D1132" w:rsidRPr="00FA4EBD" w:rsidRDefault="00300529" w:rsidP="009D1132">
      <w:pPr>
        <w:pStyle w:val="Caption"/>
        <w:jc w:val="both"/>
        <w:rPr>
          <w:b w:val="0"/>
          <w:sz w:val="20"/>
          <w:szCs w:val="20"/>
        </w:rPr>
      </w:pPr>
      <w:r w:rsidRPr="00FA4EBD">
        <w:rPr>
          <w:b w:val="0"/>
          <w:sz w:val="20"/>
          <w:szCs w:val="20"/>
        </w:rPr>
        <w:t>The crystals were overnucleated and very small, indicating the need for optimization.</w:t>
      </w:r>
    </w:p>
    <w:p w:rsidR="009D1132" w:rsidRPr="009D1132" w:rsidRDefault="009D1132" w:rsidP="009D1132"/>
    <w:p w:rsidR="00B012AE" w:rsidRPr="00B012AE" w:rsidRDefault="004D31AD" w:rsidP="004D31AD">
      <w:pPr>
        <w:ind w:firstLine="720"/>
      </w:pPr>
      <w:r>
        <w:t xml:space="preserve">Next, the proteins were mixed in equimolar amounts and </w:t>
      </w:r>
      <w:r w:rsidR="00B012AE" w:rsidRPr="00B012AE">
        <w:t xml:space="preserve">co-concentrated </w:t>
      </w:r>
      <w:r w:rsidR="00EE5BE1">
        <w:t xml:space="preserve">in </w:t>
      </w:r>
      <w:r w:rsidR="00D8440C">
        <w:t xml:space="preserve">50 mM </w:t>
      </w:r>
      <w:r w:rsidR="00EE5BE1">
        <w:t xml:space="preserve">Tris pH 8.0, 100 mM NaCl and 1% glycerol.  This buffer change, </w:t>
      </w:r>
      <w:r w:rsidR="00084264">
        <w:t>determined</w:t>
      </w:r>
      <w:r w:rsidR="00EE5BE1">
        <w:t xml:space="preserve"> by Dr. Smita Menon, resulted in</w:t>
      </w:r>
      <w:r w:rsidR="00B012AE" w:rsidRPr="00B012AE">
        <w:t xml:space="preserve"> crystals </w:t>
      </w:r>
      <w:r w:rsidR="00EE5BE1">
        <w:t xml:space="preserve">that </w:t>
      </w:r>
      <w:r w:rsidR="00B012AE" w:rsidRPr="00B012AE">
        <w:t>reached 100-200 μm in diameter</w:t>
      </w:r>
      <w:r w:rsidR="00EE5BE1">
        <w:t xml:space="preserve">.  </w:t>
      </w:r>
      <w:r>
        <w:t xml:space="preserve">A </w:t>
      </w:r>
      <w:r w:rsidR="00084264">
        <w:t xml:space="preserve">single </w:t>
      </w:r>
      <w:r>
        <w:t>crystal was</w:t>
      </w:r>
      <w:r w:rsidR="00D13B15">
        <w:t xml:space="preserve"> rinsed,</w:t>
      </w:r>
      <w:r w:rsidR="00B012AE" w:rsidRPr="00B012AE">
        <w:t xml:space="preserve"> dissolved </w:t>
      </w:r>
      <w:r w:rsidR="00084264">
        <w:t xml:space="preserve">in 1X Laemmli buffer </w:t>
      </w:r>
      <w:r w:rsidR="00B012AE" w:rsidRPr="00B012AE">
        <w:t xml:space="preserve">and </w:t>
      </w:r>
      <w:r w:rsidR="00084264">
        <w:t>applied to</w:t>
      </w:r>
      <w:r w:rsidR="00C22BAC">
        <w:t xml:space="preserve"> </w:t>
      </w:r>
      <w:r w:rsidR="00C22BAC" w:rsidRPr="00FE6B73">
        <w:t>sodium dodecyl sulfate polyacrylamide gel electrophoresis</w:t>
      </w:r>
      <w:r w:rsidR="00B012AE" w:rsidRPr="00B012AE">
        <w:t xml:space="preserve"> </w:t>
      </w:r>
      <w:r w:rsidR="00C22BAC">
        <w:t>(</w:t>
      </w:r>
      <w:r w:rsidR="00B012AE" w:rsidRPr="00B012AE">
        <w:t>SDS-PAGE</w:t>
      </w:r>
      <w:r w:rsidR="00C22BAC">
        <w:t>)</w:t>
      </w:r>
      <w:r w:rsidR="00B012AE" w:rsidRPr="00B012AE">
        <w:t xml:space="preserve"> to verify the presence of both proteins </w:t>
      </w:r>
      <w:r w:rsidR="00300529">
        <w:t xml:space="preserve">in the crystal </w:t>
      </w:r>
      <w:r w:rsidR="00B012AE" w:rsidRPr="00B012AE">
        <w:t>(</w:t>
      </w:r>
      <w:r>
        <w:fldChar w:fldCharType="begin"/>
      </w:r>
      <w:r>
        <w:instrText xml:space="preserve"> REF _Ref433546299 \h </w:instrText>
      </w:r>
      <w:r>
        <w:fldChar w:fldCharType="separate"/>
      </w:r>
      <w:r w:rsidR="004A297F">
        <w:t xml:space="preserve">Figure </w:t>
      </w:r>
      <w:r w:rsidR="004A297F">
        <w:rPr>
          <w:noProof/>
        </w:rPr>
        <w:t>10</w:t>
      </w:r>
      <w:r>
        <w:fldChar w:fldCharType="end"/>
      </w:r>
      <w:r w:rsidR="00B012AE" w:rsidRPr="00B012AE">
        <w:t xml:space="preserve">).  </w:t>
      </w:r>
    </w:p>
    <w:p w:rsidR="00B012AE" w:rsidRDefault="00AC0989" w:rsidP="0033609D">
      <w:pPr>
        <w:keepNext/>
        <w:jc w:val="center"/>
      </w:pPr>
      <w:r>
        <w:rPr>
          <w:noProof/>
          <w:lang w:bidi="ar-SA"/>
        </w:rPr>
        <w:drawing>
          <wp:inline distT="0" distB="0" distL="0" distR="0" wp14:anchorId="45CEC46A" wp14:editId="2851E03D">
            <wp:extent cx="4117010" cy="2105025"/>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xtal_gel_bw.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124117" cy="2108659"/>
                    </a:xfrm>
                    <a:prstGeom prst="rect">
                      <a:avLst/>
                    </a:prstGeom>
                  </pic:spPr>
                </pic:pic>
              </a:graphicData>
            </a:graphic>
          </wp:inline>
        </w:drawing>
      </w:r>
    </w:p>
    <w:p w:rsidR="00BE1A2C" w:rsidRDefault="00B012AE" w:rsidP="0033609D">
      <w:pPr>
        <w:pStyle w:val="Caption"/>
        <w:jc w:val="both"/>
      </w:pPr>
      <w:bookmarkStart w:id="148" w:name="_Ref433546299"/>
      <w:bookmarkStart w:id="149" w:name="_Toc437696852"/>
      <w:r>
        <w:t xml:space="preserve">Figure </w:t>
      </w:r>
      <w:r w:rsidR="00123FCD">
        <w:fldChar w:fldCharType="begin"/>
      </w:r>
      <w:r w:rsidR="00123FCD">
        <w:instrText xml:space="preserve"> SEQ Figure \* ARABIC </w:instrText>
      </w:r>
      <w:r w:rsidR="00123FCD">
        <w:fldChar w:fldCharType="separate"/>
      </w:r>
      <w:r w:rsidR="004A297F">
        <w:rPr>
          <w:noProof/>
        </w:rPr>
        <w:t>10</w:t>
      </w:r>
      <w:r w:rsidR="00123FCD">
        <w:rPr>
          <w:noProof/>
        </w:rPr>
        <w:fldChar w:fldCharType="end"/>
      </w:r>
      <w:bookmarkEnd w:id="148"/>
      <w:r>
        <w:t xml:space="preserve">.  </w:t>
      </w:r>
      <w:r w:rsidR="00AE7C5B">
        <w:t xml:space="preserve">Photograph of </w:t>
      </w:r>
      <w:r w:rsidR="00BE1A2C">
        <w:t>Ssk1-R2</w:t>
      </w:r>
      <w:r w:rsidR="008906A2" w:rsidRPr="008906A2">
        <w:rPr>
          <w:vertAlign w:val="superscript"/>
        </w:rPr>
        <w:t>W638A</w:t>
      </w:r>
      <w:r w:rsidR="00BE1A2C">
        <w:t>/Ypd1 crystal.</w:t>
      </w:r>
      <w:bookmarkEnd w:id="149"/>
    </w:p>
    <w:p w:rsidR="000342DD" w:rsidRPr="000864E1" w:rsidRDefault="00AC0989" w:rsidP="000864E1">
      <w:pPr>
        <w:pStyle w:val="Caption"/>
        <w:jc w:val="both"/>
        <w:rPr>
          <w:b w:val="0"/>
          <w:sz w:val="20"/>
          <w:szCs w:val="20"/>
        </w:rPr>
      </w:pPr>
      <w:r w:rsidRPr="00FA4EBD">
        <w:rPr>
          <w:b w:val="0"/>
          <w:sz w:val="20"/>
          <w:szCs w:val="20"/>
        </w:rPr>
        <w:t>Photo</w:t>
      </w:r>
      <w:r w:rsidR="00BE1A2C" w:rsidRPr="00FA4EBD">
        <w:rPr>
          <w:b w:val="0"/>
          <w:sz w:val="20"/>
          <w:szCs w:val="20"/>
        </w:rPr>
        <w:t>graph of Ssk1-R2</w:t>
      </w:r>
      <w:r w:rsidR="008906A2" w:rsidRPr="00FA4EBD">
        <w:rPr>
          <w:b w:val="0"/>
          <w:sz w:val="20"/>
          <w:szCs w:val="20"/>
          <w:vertAlign w:val="superscript"/>
        </w:rPr>
        <w:t>W638A</w:t>
      </w:r>
      <w:r w:rsidR="00BE1A2C" w:rsidRPr="00FA4EBD">
        <w:rPr>
          <w:b w:val="0"/>
          <w:sz w:val="20"/>
          <w:szCs w:val="20"/>
        </w:rPr>
        <w:t xml:space="preserve">/Ypd1 </w:t>
      </w:r>
      <w:r w:rsidRPr="00FA4EBD">
        <w:rPr>
          <w:b w:val="0"/>
          <w:sz w:val="20"/>
          <w:szCs w:val="20"/>
        </w:rPr>
        <w:t>crystal (left panel) and Coomassie-stained 15% SDS-PAGE gel of a dissolved crystal, verifying that the crystals were composed of both proteins (right panel</w:t>
      </w:r>
      <w:r w:rsidR="00CA5B4F" w:rsidRPr="00FA4EBD">
        <w:rPr>
          <w:b w:val="0"/>
          <w:sz w:val="20"/>
          <w:szCs w:val="20"/>
        </w:rPr>
        <w:t xml:space="preserve">, </w:t>
      </w:r>
      <w:r w:rsidR="00CF658F" w:rsidRPr="00FA4EBD">
        <w:rPr>
          <w:b w:val="0"/>
          <w:sz w:val="20"/>
          <w:szCs w:val="20"/>
        </w:rPr>
        <w:t xml:space="preserve">optimized crystal and </w:t>
      </w:r>
      <w:r w:rsidR="00CA5B4F" w:rsidRPr="00FA4EBD">
        <w:rPr>
          <w:b w:val="0"/>
          <w:sz w:val="20"/>
          <w:szCs w:val="20"/>
        </w:rPr>
        <w:t xml:space="preserve">gel courtesy of </w:t>
      </w:r>
      <w:r w:rsidR="00CF658F" w:rsidRPr="00FA4EBD">
        <w:rPr>
          <w:b w:val="0"/>
          <w:sz w:val="20"/>
          <w:szCs w:val="20"/>
        </w:rPr>
        <w:t xml:space="preserve">Dr. </w:t>
      </w:r>
      <w:r w:rsidR="00CA5B4F" w:rsidRPr="00FA4EBD">
        <w:rPr>
          <w:b w:val="0"/>
          <w:sz w:val="20"/>
          <w:szCs w:val="20"/>
        </w:rPr>
        <w:t>Smita Menon</w:t>
      </w:r>
      <w:r w:rsidRPr="00FA4EBD">
        <w:rPr>
          <w:b w:val="0"/>
          <w:sz w:val="20"/>
          <w:szCs w:val="20"/>
        </w:rPr>
        <w:t>).</w:t>
      </w:r>
    </w:p>
    <w:p w:rsidR="009D1132" w:rsidRDefault="009D1132" w:rsidP="00EE5BE1">
      <w:pPr>
        <w:ind w:firstLine="720"/>
      </w:pPr>
      <w:r>
        <w:lastRenderedPageBreak/>
        <w:t xml:space="preserve">In order to </w:t>
      </w:r>
      <w:r w:rsidR="00084264">
        <w:t>obtain independent phasing information</w:t>
      </w:r>
      <w:r w:rsidR="004D31AD">
        <w:t>,</w:t>
      </w:r>
      <w:r>
        <w:t xml:space="preserve"> a selenomethionine deriv</w:t>
      </w:r>
      <w:r w:rsidR="008906A2">
        <w:t>ative of Ssk1-R2-W638A (Ssk1-R2</w:t>
      </w:r>
      <w:r w:rsidRPr="008906A2">
        <w:rPr>
          <w:vertAlign w:val="superscript"/>
        </w:rPr>
        <w:t>W638A</w:t>
      </w:r>
      <w:r w:rsidRPr="00CF658F">
        <w:rPr>
          <w:vertAlign w:val="subscript"/>
        </w:rPr>
        <w:t>SeMet</w:t>
      </w:r>
      <w:r>
        <w:t>)</w:t>
      </w:r>
      <w:r w:rsidR="00EE5BE1">
        <w:t xml:space="preserve"> was co-crystallized with Ypd1 under similar conditions</w:t>
      </w:r>
      <w:r w:rsidR="0091046D">
        <w:t xml:space="preserve"> (</w:t>
      </w:r>
      <w:r w:rsidR="0091046D">
        <w:fldChar w:fldCharType="begin"/>
      </w:r>
      <w:r w:rsidR="0091046D">
        <w:instrText xml:space="preserve"> REF _Ref434768027 \h </w:instrText>
      </w:r>
      <w:r w:rsidR="0091046D">
        <w:fldChar w:fldCharType="separate"/>
      </w:r>
      <w:r w:rsidR="004A297F">
        <w:t xml:space="preserve">Figure </w:t>
      </w:r>
      <w:r w:rsidR="004A297F">
        <w:rPr>
          <w:noProof/>
        </w:rPr>
        <w:t>11</w:t>
      </w:r>
      <w:r w:rsidR="0091046D">
        <w:fldChar w:fldCharType="end"/>
      </w:r>
      <w:r w:rsidR="0091046D">
        <w:t>)</w:t>
      </w:r>
      <w:r>
        <w:t xml:space="preserve">.  </w:t>
      </w:r>
      <w:r w:rsidR="004D31AD">
        <w:t>Data from these crystals were used to solve the final crystal structure.</w:t>
      </w:r>
    </w:p>
    <w:p w:rsidR="00A24D27" w:rsidRDefault="00D13B15" w:rsidP="00A24D27">
      <w:pPr>
        <w:keepNext/>
        <w:jc w:val="center"/>
      </w:pPr>
      <w:r>
        <w:rPr>
          <w:noProof/>
          <w:lang w:bidi="ar-SA"/>
        </w:rPr>
        <w:drawing>
          <wp:inline distT="0" distB="0" distL="0" distR="0" wp14:anchorId="681453CF" wp14:editId="6EE00942">
            <wp:extent cx="3985939" cy="13716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eMetxtal_figure.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85939" cy="1371600"/>
                    </a:xfrm>
                    <a:prstGeom prst="rect">
                      <a:avLst/>
                    </a:prstGeom>
                  </pic:spPr>
                </pic:pic>
              </a:graphicData>
            </a:graphic>
          </wp:inline>
        </w:drawing>
      </w:r>
    </w:p>
    <w:p w:rsidR="00165DE4" w:rsidRDefault="00A24D27" w:rsidP="00A24D27">
      <w:pPr>
        <w:pStyle w:val="Caption"/>
        <w:jc w:val="both"/>
      </w:pPr>
      <w:bookmarkStart w:id="150" w:name="_Ref434768027"/>
      <w:bookmarkStart w:id="151" w:name="_Toc437696853"/>
      <w:r>
        <w:t xml:space="preserve">Figure </w:t>
      </w:r>
      <w:r w:rsidR="00123FCD">
        <w:fldChar w:fldCharType="begin"/>
      </w:r>
      <w:r w:rsidR="00123FCD">
        <w:instrText xml:space="preserve"> SEQ Figure \* ARABIC </w:instrText>
      </w:r>
      <w:r w:rsidR="00123FCD">
        <w:fldChar w:fldCharType="separate"/>
      </w:r>
      <w:r w:rsidR="004A297F">
        <w:rPr>
          <w:noProof/>
        </w:rPr>
        <w:t>11</w:t>
      </w:r>
      <w:r w:rsidR="00123FCD">
        <w:rPr>
          <w:noProof/>
        </w:rPr>
        <w:fldChar w:fldCharType="end"/>
      </w:r>
      <w:bookmarkEnd w:id="150"/>
      <w:r w:rsidR="008906A2">
        <w:t xml:space="preserve">.  Photograph of a </w:t>
      </w:r>
      <w:r>
        <w:t>Ypd1/Ssk1-R2</w:t>
      </w:r>
      <w:r w:rsidR="008906A2" w:rsidRPr="008906A2">
        <w:rPr>
          <w:vertAlign w:val="superscript"/>
        </w:rPr>
        <w:t>W638A</w:t>
      </w:r>
      <w:r w:rsidRPr="00A24D27">
        <w:rPr>
          <w:vertAlign w:val="subscript"/>
        </w:rPr>
        <w:t>SeMet</w:t>
      </w:r>
      <w:r>
        <w:t xml:space="preserve"> crystal</w:t>
      </w:r>
      <w:r w:rsidR="0091046D">
        <w:t>.</w:t>
      </w:r>
      <w:bookmarkEnd w:id="151"/>
      <w:r w:rsidR="003C7D91">
        <w:t xml:space="preserve">  </w:t>
      </w:r>
    </w:p>
    <w:p w:rsidR="00A24D27" w:rsidRPr="00FA4EBD" w:rsidRDefault="003C7D91" w:rsidP="00A24D27">
      <w:pPr>
        <w:pStyle w:val="Caption"/>
        <w:jc w:val="both"/>
        <w:rPr>
          <w:sz w:val="20"/>
          <w:szCs w:val="20"/>
        </w:rPr>
      </w:pPr>
      <w:r w:rsidRPr="00FA4EBD">
        <w:rPr>
          <w:b w:val="0"/>
          <w:sz w:val="20"/>
          <w:szCs w:val="20"/>
        </w:rPr>
        <w:t>Photograph of Ssk1-R2</w:t>
      </w:r>
      <w:r w:rsidRPr="00FA4EBD">
        <w:rPr>
          <w:b w:val="0"/>
          <w:sz w:val="20"/>
          <w:szCs w:val="20"/>
          <w:vertAlign w:val="superscript"/>
        </w:rPr>
        <w:t>W638A</w:t>
      </w:r>
      <w:r w:rsidR="008906A2" w:rsidRPr="00FA4EBD">
        <w:rPr>
          <w:b w:val="0"/>
          <w:sz w:val="20"/>
          <w:szCs w:val="20"/>
          <w:vertAlign w:val="subscript"/>
        </w:rPr>
        <w:t>SeMet</w:t>
      </w:r>
      <w:r w:rsidRPr="00FA4EBD">
        <w:rPr>
          <w:b w:val="0"/>
          <w:sz w:val="20"/>
          <w:szCs w:val="20"/>
        </w:rPr>
        <w:t>/Ypd1 crystal (left panel) and Coomassie-stained 15% SDS-PAGE gel of the co-concentrated protein</w:t>
      </w:r>
      <w:r w:rsidR="00300529" w:rsidRPr="00FA4EBD">
        <w:rPr>
          <w:b w:val="0"/>
          <w:sz w:val="20"/>
          <w:szCs w:val="20"/>
        </w:rPr>
        <w:t>s</w:t>
      </w:r>
      <w:r w:rsidRPr="00FA4EBD">
        <w:rPr>
          <w:b w:val="0"/>
          <w:sz w:val="20"/>
          <w:szCs w:val="20"/>
        </w:rPr>
        <w:t xml:space="preserve"> that w</w:t>
      </w:r>
      <w:r w:rsidR="00300529" w:rsidRPr="00FA4EBD">
        <w:rPr>
          <w:b w:val="0"/>
          <w:sz w:val="20"/>
          <w:szCs w:val="20"/>
        </w:rPr>
        <w:t>ere</w:t>
      </w:r>
      <w:r w:rsidRPr="00FA4EBD">
        <w:rPr>
          <w:b w:val="0"/>
          <w:sz w:val="20"/>
          <w:szCs w:val="20"/>
        </w:rPr>
        <w:t xml:space="preserve"> used to set up 24-well crystal trays (right panel).</w:t>
      </w:r>
    </w:p>
    <w:p w:rsidR="00A24D27" w:rsidRPr="00A24D27" w:rsidRDefault="00A24D27" w:rsidP="00A24D27"/>
    <w:p w:rsidR="00C12FAF" w:rsidRDefault="00193AEE" w:rsidP="00523FF8">
      <w:pPr>
        <w:pStyle w:val="Heading1"/>
      </w:pPr>
      <w:bookmarkStart w:id="152" w:name="_Toc437697186"/>
      <w:r>
        <w:t>Co-c</w:t>
      </w:r>
      <w:r w:rsidR="00C12FAF">
        <w:t>rystal structure</w:t>
      </w:r>
      <w:r>
        <w:t xml:space="preserve"> of Ssk1-R2</w:t>
      </w:r>
      <w:r w:rsidRPr="00193AEE">
        <w:rPr>
          <w:vertAlign w:val="superscript"/>
        </w:rPr>
        <w:t>W638A</w:t>
      </w:r>
      <w:r>
        <w:t>/Ypd1</w:t>
      </w:r>
      <w:bookmarkEnd w:id="152"/>
    </w:p>
    <w:p w:rsidR="00C12FAF" w:rsidRPr="00EC0DBA" w:rsidRDefault="00C12FAF" w:rsidP="00C12FAF">
      <w:pPr>
        <w:ind w:firstLine="720"/>
        <w:contextualSpacing/>
        <w:rPr>
          <w:rFonts w:ascii="Times New Roman" w:hAnsi="Times New Roman"/>
        </w:rPr>
      </w:pPr>
      <w:r w:rsidRPr="00242354">
        <w:rPr>
          <w:rFonts w:ascii="Times New Roman" w:hAnsi="Times New Roman"/>
        </w:rPr>
        <w:t>The Ssk1-R2</w:t>
      </w:r>
      <w:r w:rsidRPr="00215780">
        <w:rPr>
          <w:rFonts w:ascii="Times New Roman" w:hAnsi="Times New Roman"/>
          <w:vertAlign w:val="superscript"/>
        </w:rPr>
        <w:t xml:space="preserve"> W638A</w:t>
      </w:r>
      <w:r w:rsidR="00B239FA" w:rsidRPr="00B239FA">
        <w:rPr>
          <w:rFonts w:ascii="Times New Roman" w:hAnsi="Times New Roman"/>
        </w:rPr>
        <w:t>/Ypd1</w:t>
      </w:r>
      <w:r w:rsidRPr="00573EBA">
        <w:rPr>
          <w:rFonts w:ascii="Times New Roman" w:hAnsi="Times New Roman"/>
        </w:rPr>
        <w:t xml:space="preserve"> complex is the first structure of a eukaryotic </w:t>
      </w:r>
      <w:r w:rsidR="00DB2186">
        <w:rPr>
          <w:rFonts w:ascii="Times New Roman" w:hAnsi="Times New Roman"/>
        </w:rPr>
        <w:t>HPt</w:t>
      </w:r>
      <w:r w:rsidRPr="00573EBA">
        <w:rPr>
          <w:rFonts w:ascii="Times New Roman" w:hAnsi="Times New Roman"/>
        </w:rPr>
        <w:t xml:space="preserve"> protein in complex with a downstream response regulator </w:t>
      </w:r>
      <w:r>
        <w:rPr>
          <w:rFonts w:ascii="Times New Roman" w:hAnsi="Times New Roman"/>
        </w:rPr>
        <w:t xml:space="preserve">receiver domain </w:t>
      </w:r>
      <w:r w:rsidRPr="00573EBA">
        <w:rPr>
          <w:rFonts w:ascii="Times New Roman" w:hAnsi="Times New Roman"/>
        </w:rPr>
        <w:t>(</w:t>
      </w:r>
      <w:r>
        <w:rPr>
          <w:rFonts w:ascii="Times New Roman" w:hAnsi="Times New Roman"/>
        </w:rPr>
        <w:fldChar w:fldCharType="begin"/>
      </w:r>
      <w:r>
        <w:rPr>
          <w:rFonts w:ascii="Times New Roman" w:hAnsi="Times New Roman"/>
        </w:rPr>
        <w:instrText xml:space="preserve"> REF _Ref433291619 \h </w:instrText>
      </w:r>
      <w:r>
        <w:rPr>
          <w:rFonts w:ascii="Times New Roman" w:hAnsi="Times New Roman"/>
        </w:rPr>
      </w:r>
      <w:r>
        <w:rPr>
          <w:rFonts w:ascii="Times New Roman" w:hAnsi="Times New Roman"/>
        </w:rPr>
        <w:fldChar w:fldCharType="separate"/>
      </w:r>
      <w:r w:rsidR="004A297F">
        <w:t xml:space="preserve">Figure </w:t>
      </w:r>
      <w:r w:rsidR="004A297F">
        <w:rPr>
          <w:noProof/>
        </w:rPr>
        <w:t>12</w:t>
      </w:r>
      <w:r>
        <w:rPr>
          <w:rFonts w:ascii="Times New Roman" w:hAnsi="Times New Roman"/>
        </w:rPr>
        <w:fldChar w:fldCharType="end"/>
      </w:r>
      <w:r w:rsidR="00C72C83">
        <w:rPr>
          <w:rFonts w:ascii="Times New Roman" w:hAnsi="Times New Roman"/>
        </w:rPr>
        <w:t xml:space="preserve"> (pg. 35)</w:t>
      </w:r>
      <w:r>
        <w:rPr>
          <w:rFonts w:ascii="Times New Roman" w:hAnsi="Times New Roman"/>
        </w:rPr>
        <w:t xml:space="preserve">).  </w:t>
      </w:r>
      <w:r w:rsidRPr="00835B88">
        <w:t>The cry</w:t>
      </w:r>
      <w:r w:rsidR="00300529">
        <w:t xml:space="preserve">stal structure reveals that </w:t>
      </w:r>
      <w:r w:rsidRPr="00835B88">
        <w:t>Ssk1</w:t>
      </w:r>
      <w:r w:rsidR="00300529">
        <w:t xml:space="preserve">-R2 </w:t>
      </w:r>
      <w:r w:rsidRPr="00835B88">
        <w:t>adopts the canonical response regulator domain (βα)</w:t>
      </w:r>
      <w:r w:rsidRPr="00B45401">
        <w:rPr>
          <w:vertAlign w:val="subscript"/>
        </w:rPr>
        <w:t>5</w:t>
      </w:r>
      <w:r w:rsidRPr="00835B88">
        <w:t xml:space="preserve"> topology</w:t>
      </w:r>
      <w:hyperlink w:anchor="_ENREF_4_5" w:tooltip="Bourret, 2010 #4213" w:history="1">
        <w:r w:rsidR="00AE7C5B">
          <w:fldChar w:fldCharType="begin"/>
        </w:r>
        <w:r w:rsidR="00AE7C5B">
          <w:instrText xml:space="preserve"> ADDIN EN.CITE &lt;EndNote&gt;&lt;Cite&gt;&lt;Author&gt;Bourret&lt;/Author&gt;&lt;Year&gt;2010&lt;/Year&gt;&lt;RecNum&gt;4213&lt;/RecNum&gt;&lt;DisplayText&gt;&lt;style face="italic superscript"&gt;5&lt;/style&gt;&lt;/DisplayText&gt;&lt;record&gt;&lt;rec-number&gt;4213&lt;/rec-number&gt;&lt;foreign-keys&gt;&lt;key app="EN" db-id="wxaaaf0r7d0r5bet59bpzwvq9r2990rt9ssf" timestamp="0"&gt;4213&lt;/key&gt;&lt;/foreign-keys&gt;&lt;ref-type name="Journal Article"&gt;17&lt;/ref-type&gt;&lt;contributors&gt;&lt;authors&gt;&lt;author&gt;Bourret,R.B.&lt;/author&gt;&lt;/authors&gt;&lt;/contributors&gt;&lt;titles&gt;&lt;title&gt;Receiver domain structure and function in response regulator proteins&lt;/title&gt;&lt;secondary-title&gt;Curr. Opin. Microbiol.&lt;/secondary-title&gt;&lt;/titles&gt;&lt;pages&gt;142-149&lt;/pages&gt;&lt;volume&gt;13&lt;/volume&gt;&lt;keywords&gt;&lt;keyword&gt;review&lt;/keyword&gt;&lt;keyword&gt;response regulator domain structure and function&lt;/keyword&gt;&lt;keyword&gt;two-component signal transduction&lt;/keyword&gt;&lt;/keywords&gt;&lt;dates&gt;&lt;year&gt;2010&lt;/year&gt;&lt;/dates&gt;&lt;urls&gt;&lt;/urls&gt;&lt;/record&gt;&lt;/Cite&gt;&lt;/EndNote&gt;</w:instrText>
        </w:r>
        <w:r w:rsidR="00AE7C5B">
          <w:fldChar w:fldCharType="separate"/>
        </w:r>
        <w:r w:rsidR="00AE7C5B" w:rsidRPr="009D10DA">
          <w:rPr>
            <w:i/>
            <w:noProof/>
            <w:vertAlign w:val="superscript"/>
          </w:rPr>
          <w:t>5</w:t>
        </w:r>
        <w:r w:rsidR="00AE7C5B">
          <w:fldChar w:fldCharType="end"/>
        </w:r>
      </w:hyperlink>
      <w:r w:rsidRPr="00835B88">
        <w:t xml:space="preserve">.  The conserved site of phosphorylation on Ssk1 (D554) is located on the C-terminal </w:t>
      </w:r>
      <w:r w:rsidR="00AA5F62">
        <w:t>end</w:t>
      </w:r>
      <w:r w:rsidRPr="00835B88">
        <w:t xml:space="preserve"> of β3, positioned </w:t>
      </w:r>
      <w:r w:rsidR="001822F6">
        <w:t>6.3</w:t>
      </w:r>
      <w:r w:rsidRPr="00B45401">
        <w:t xml:space="preserve"> Å</w:t>
      </w:r>
      <w:r w:rsidRPr="00835B88">
        <w:t xml:space="preserve"> away from H64, the site of phosphorylation on Ypd1.  This </w:t>
      </w:r>
      <w:r w:rsidR="00AA5F62">
        <w:t>co-</w:t>
      </w:r>
      <w:r w:rsidRPr="00835B88">
        <w:t xml:space="preserve">crystal structure represents the </w:t>
      </w:r>
      <w:r w:rsidR="00AA5F62">
        <w:t>unphosphorylated “</w:t>
      </w:r>
      <w:r w:rsidRPr="00835B88">
        <w:t>inactive</w:t>
      </w:r>
      <w:r w:rsidR="00AA5F62">
        <w:t>” state</w:t>
      </w:r>
      <w:r w:rsidRPr="00835B88">
        <w:t>.  The orientations of switch residues T610 from β4 and Y629 from β5 are consistent with previously determined</w:t>
      </w:r>
      <w:r w:rsidR="00AA5F62">
        <w:t xml:space="preserve"> inactive structures; both are oriented </w:t>
      </w:r>
      <w:r w:rsidRPr="00835B88">
        <w:t>“away” from the active site</w:t>
      </w:r>
      <w:r w:rsidR="00FE4364">
        <w:fldChar w:fldCharType="begin">
          <w:fldData xml:space="preserve">PEVuZE5vdGU+PENpdGU+PEF1dGhvcj5YdTwvQXV0aG9yPjxZZWFyPjIwMDM8L1llYXI+PFJlY051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</w:fldData>
        </w:fldChar>
      </w:r>
      <w:r w:rsidR="00323E9C">
        <w:instrText xml:space="preserve"> ADDIN EN.CITE </w:instrText>
      </w:r>
      <w:r w:rsidR="00323E9C">
        <w:fldChar w:fldCharType="begin">
          <w:fldData xml:space="preserve">PEVuZE5vdGU+PENpdGU+PEF1dGhvcj5YdTwvQXV0aG9yPjxZZWFyPjIwMDM8L1llYXI+PFJlY051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</w:fldData>
        </w:fldChar>
      </w:r>
      <w:r w:rsidR="00323E9C">
        <w:instrText xml:space="preserve"> ADDIN EN.CITE.DATA </w:instrText>
      </w:r>
      <w:r w:rsidR="00323E9C">
        <w:fldChar w:fldCharType="end"/>
      </w:r>
      <w:r w:rsidR="00FE4364">
        <w:fldChar w:fldCharType="separate"/>
      </w:r>
      <w:hyperlink w:anchor="_ENREF_4_3" w:tooltip="Xu, 2003 #2078" w:history="1">
        <w:r w:rsidR="00AE7C5B" w:rsidRPr="009D10DA">
          <w:rPr>
            <w:i/>
            <w:noProof/>
            <w:vertAlign w:val="superscript"/>
          </w:rPr>
          <w:t>3</w:t>
        </w:r>
      </w:hyperlink>
      <w:r w:rsidR="009D10DA" w:rsidRPr="009D10DA">
        <w:rPr>
          <w:i/>
          <w:noProof/>
          <w:vertAlign w:val="superscript"/>
        </w:rPr>
        <w:t xml:space="preserve">, </w:t>
      </w:r>
      <w:hyperlink w:anchor="_ENREF_4_6" w:tooltip="Riepl, 2004 #2255" w:history="1">
        <w:r w:rsidR="00AE7C5B" w:rsidRPr="009D10DA">
          <w:rPr>
            <w:i/>
            <w:noProof/>
            <w:vertAlign w:val="superscript"/>
          </w:rPr>
          <w:t>6-9</w:t>
        </w:r>
      </w:hyperlink>
      <w:r w:rsidR="00FE4364">
        <w:fldChar w:fldCharType="end"/>
      </w:r>
      <w:r w:rsidR="0087160F">
        <w:t>.</w:t>
      </w:r>
    </w:p>
    <w:p w:rsidR="00C12FAF" w:rsidRPr="00C12FAF" w:rsidRDefault="00C12FAF" w:rsidP="00C12FAF"/>
    <w:p w:rsidR="00953B7C" w:rsidRDefault="00953B7C" w:rsidP="0033609D">
      <w:pPr>
        <w:keepNext/>
        <w:contextualSpacing/>
        <w:jc w:val="center"/>
      </w:pPr>
      <w:r>
        <w:rPr>
          <w:rFonts w:ascii="Times New Roman" w:hAnsi="Times New Roman"/>
          <w:noProof/>
          <w:lang w:bidi="ar-SA"/>
        </w:rPr>
        <w:lastRenderedPageBreak/>
        <w:drawing>
          <wp:inline distT="0" distB="0" distL="0" distR="0" wp14:anchorId="23D019BF" wp14:editId="0178761A">
            <wp:extent cx="5394960" cy="357185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2_raytrace.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394960" cy="3571855"/>
                    </a:xfrm>
                    <a:prstGeom prst="rect">
                      <a:avLst/>
                    </a:prstGeom>
                  </pic:spPr>
                </pic:pic>
              </a:graphicData>
            </a:graphic>
          </wp:inline>
        </w:drawing>
      </w:r>
    </w:p>
    <w:p w:rsidR="00953B7C" w:rsidRDefault="00953B7C" w:rsidP="0033609D">
      <w:pPr>
        <w:pStyle w:val="Caption"/>
        <w:jc w:val="both"/>
      </w:pPr>
      <w:bookmarkStart w:id="153" w:name="_Ref433291619"/>
      <w:bookmarkStart w:id="154" w:name="_Toc437696854"/>
      <w:r>
        <w:t xml:space="preserve">Figure </w:t>
      </w:r>
      <w:r w:rsidR="00123FCD">
        <w:fldChar w:fldCharType="begin"/>
      </w:r>
      <w:r w:rsidR="00123FCD">
        <w:instrText xml:space="preserve"> SEQ Figure</w:instrText>
      </w:r>
      <w:r w:rsidR="00123FCD">
        <w:instrText xml:space="preserve"> \* ARABIC </w:instrText>
      </w:r>
      <w:r w:rsidR="00123FCD">
        <w:fldChar w:fldCharType="separate"/>
      </w:r>
      <w:r w:rsidR="004A297F">
        <w:rPr>
          <w:noProof/>
        </w:rPr>
        <w:t>12</w:t>
      </w:r>
      <w:r w:rsidR="00123FCD">
        <w:rPr>
          <w:noProof/>
        </w:rPr>
        <w:fldChar w:fldCharType="end"/>
      </w:r>
      <w:bookmarkEnd w:id="153"/>
      <w:r>
        <w:t xml:space="preserve">.  </w:t>
      </w:r>
      <w:r w:rsidRPr="004F4D2B">
        <w:t xml:space="preserve">Ribbon representation of </w:t>
      </w:r>
      <w:r w:rsidR="00300529">
        <w:t>the complex between Ypd1 and</w:t>
      </w:r>
      <w:r w:rsidRPr="004F4D2B">
        <w:t xml:space="preserve"> Ssk1</w:t>
      </w:r>
      <w:r w:rsidR="00300529">
        <w:t>-R2</w:t>
      </w:r>
      <w:r w:rsidR="00300529" w:rsidRPr="00300529">
        <w:rPr>
          <w:vertAlign w:val="superscript"/>
        </w:rPr>
        <w:t>W638A</w:t>
      </w:r>
      <w:r w:rsidR="00FF1965">
        <w:t>.</w:t>
      </w:r>
      <w:bookmarkEnd w:id="154"/>
    </w:p>
    <w:p w:rsidR="00953B7C" w:rsidRPr="00FA4EBD" w:rsidRDefault="00FF1965" w:rsidP="0033609D">
      <w:pPr>
        <w:pStyle w:val="Caption"/>
        <w:jc w:val="both"/>
        <w:rPr>
          <w:b w:val="0"/>
          <w:sz w:val="20"/>
          <w:szCs w:val="20"/>
        </w:rPr>
      </w:pPr>
      <w:r w:rsidRPr="00FA4EBD">
        <w:rPr>
          <w:b w:val="0"/>
          <w:i/>
          <w:sz w:val="20"/>
          <w:szCs w:val="20"/>
        </w:rPr>
        <w:t>S. cerevisiae</w:t>
      </w:r>
      <w:r w:rsidRPr="00FA4EBD">
        <w:rPr>
          <w:b w:val="0"/>
          <w:sz w:val="20"/>
          <w:szCs w:val="20"/>
        </w:rPr>
        <w:t xml:space="preserve"> </w:t>
      </w:r>
      <w:r w:rsidR="00953B7C" w:rsidRPr="00FA4EBD">
        <w:rPr>
          <w:b w:val="0"/>
          <w:sz w:val="20"/>
          <w:szCs w:val="20"/>
        </w:rPr>
        <w:t>Ypd1 (green) has a four-helix bundle core; the active site histidine (H64) is shown in stick.  The Ssk1</w:t>
      </w:r>
      <w:r w:rsidR="00300529" w:rsidRPr="00FA4EBD">
        <w:rPr>
          <w:b w:val="0"/>
          <w:sz w:val="20"/>
          <w:szCs w:val="20"/>
          <w:vertAlign w:val="superscript"/>
        </w:rPr>
        <w:t>W638A</w:t>
      </w:r>
      <w:r w:rsidR="00953B7C" w:rsidRPr="00FA4EBD">
        <w:rPr>
          <w:b w:val="0"/>
          <w:sz w:val="20"/>
          <w:szCs w:val="20"/>
        </w:rPr>
        <w:t xml:space="preserve"> receiver domain (blue) adopts the canonical response regulator (βα)</w:t>
      </w:r>
      <w:r w:rsidR="00953B7C" w:rsidRPr="00FA4EBD">
        <w:rPr>
          <w:b w:val="0"/>
          <w:sz w:val="20"/>
          <w:szCs w:val="20"/>
          <w:vertAlign w:val="subscript"/>
        </w:rPr>
        <w:t>5</w:t>
      </w:r>
      <w:r w:rsidR="00953B7C" w:rsidRPr="00FA4EBD">
        <w:rPr>
          <w:b w:val="0"/>
          <w:sz w:val="20"/>
          <w:szCs w:val="20"/>
        </w:rPr>
        <w:t xml:space="preserve"> fold; the active site aspartate (D554) is shown in stick and the mutation site (W638A) is shown in cyan.</w:t>
      </w:r>
    </w:p>
    <w:p w:rsidR="00953B7C" w:rsidRDefault="00953B7C" w:rsidP="00953B7C"/>
    <w:p w:rsidR="00681DAE" w:rsidRDefault="00F96FB7" w:rsidP="00523FF8">
      <w:pPr>
        <w:pStyle w:val="Heading1"/>
      </w:pPr>
      <w:bookmarkStart w:id="155" w:name="_Toc437697187"/>
      <w:r>
        <w:t>Discussion</w:t>
      </w:r>
      <w:bookmarkEnd w:id="155"/>
    </w:p>
    <w:p w:rsidR="00F96FB7" w:rsidRDefault="00084264" w:rsidP="00F96FB7">
      <w:pPr>
        <w:ind w:firstLine="720"/>
      </w:pPr>
      <w:r>
        <w:t>Based on the co-crystal complex of Ssk1-R2</w:t>
      </w:r>
      <w:r w:rsidRPr="00F96FB7">
        <w:rPr>
          <w:vertAlign w:val="superscript"/>
        </w:rPr>
        <w:t>W638A</w:t>
      </w:r>
      <w:r w:rsidR="00B239FA">
        <w:t>/Ypd1</w:t>
      </w:r>
      <w:r w:rsidRPr="00084264">
        <w:t>,</w:t>
      </w:r>
      <w:r>
        <w:t xml:space="preserve"> p</w:t>
      </w:r>
      <w:r w:rsidR="00F96FB7">
        <w:t xml:space="preserve">oint mutants on Ssk1-R2 at </w:t>
      </w:r>
      <w:r>
        <w:t>the</w:t>
      </w:r>
      <w:r w:rsidR="00F96FB7">
        <w:t xml:space="preserve"> inter</w:t>
      </w:r>
      <w:r>
        <w:t xml:space="preserve">face with Ypd1 </w:t>
      </w:r>
      <w:r w:rsidR="00F96FB7">
        <w:t xml:space="preserve">were created and biochemically characterized with respect to binding affinity and phosphotransfer.  These data and </w:t>
      </w:r>
      <w:r w:rsidR="001822F6">
        <w:t>a thorough</w:t>
      </w:r>
      <w:r w:rsidR="00F96FB7">
        <w:t xml:space="preserve"> comparison with the published structures of Ypd1 and Sln1-R1</w:t>
      </w:r>
      <w:r w:rsidR="00FE4364">
        <w:fldChar w:fldCharType="begin">
          <w:fldData xml:space="preserve">PEVuZE5vdGU+PENpdGU+PEF1dGhvcj5DaG9vYmFjazwvQXV0aG9yPjxZZWFyPjIwMDM8L1llYXI+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</w:fldData>
        </w:fldChar>
      </w:r>
      <w:r w:rsidR="005A3424">
        <w:instrText xml:space="preserve"> ADDIN EN.CITE </w:instrText>
      </w:r>
      <w:r w:rsidR="005A3424">
        <w:fldChar w:fldCharType="begin">
          <w:fldData xml:space="preserve">PEVuZE5vdGU+PENpdGU+PEF1dGhvcj5DaG9vYmFjazwvQXV0aG9yPjxZZWFyPjIwMDM8L1llYXI+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</w:fldData>
        </w:fldChar>
      </w:r>
      <w:r w:rsidR="005A3424">
        <w:instrText xml:space="preserve"> ADDIN EN.CITE.DATA </w:instrText>
      </w:r>
      <w:r w:rsidR="005A3424">
        <w:fldChar w:fldCharType="end"/>
      </w:r>
      <w:r w:rsidR="00FE4364">
        <w:fldChar w:fldCharType="separate"/>
      </w:r>
      <w:hyperlink w:anchor="_ENREF_4_4" w:tooltip="Zhao, 2008 #3833" w:history="1">
        <w:r w:rsidR="00AE7C5B" w:rsidRPr="009D10DA">
          <w:rPr>
            <w:i/>
            <w:noProof/>
            <w:vertAlign w:val="superscript"/>
          </w:rPr>
          <w:t>4</w:t>
        </w:r>
      </w:hyperlink>
      <w:r w:rsidR="009D10DA" w:rsidRPr="009D10DA">
        <w:rPr>
          <w:i/>
          <w:noProof/>
          <w:vertAlign w:val="superscript"/>
        </w:rPr>
        <w:t xml:space="preserve">, </w:t>
      </w:r>
      <w:hyperlink w:anchor="_ENREF_4_10" w:tooltip="Chooback, 2003 #1913" w:history="1">
        <w:r w:rsidR="00AE7C5B" w:rsidRPr="009D10DA">
          <w:rPr>
            <w:i/>
            <w:noProof/>
            <w:vertAlign w:val="superscript"/>
          </w:rPr>
          <w:t>10</w:t>
        </w:r>
      </w:hyperlink>
      <w:r w:rsidR="00FE4364">
        <w:fldChar w:fldCharType="end"/>
      </w:r>
      <w:r w:rsidR="008B6DD2">
        <w:t xml:space="preserve"> </w:t>
      </w:r>
      <w:r w:rsidR="00300529">
        <w:t>support</w:t>
      </w:r>
      <w:r w:rsidR="00F96FB7">
        <w:t xml:space="preserve"> </w:t>
      </w:r>
      <w:r w:rsidR="00300529">
        <w:t xml:space="preserve">a detailed biochemical explanation </w:t>
      </w:r>
      <w:r w:rsidR="00F96FB7">
        <w:t xml:space="preserve">for the physiological function of Ssk1.  These topics </w:t>
      </w:r>
      <w:r w:rsidR="00871D44">
        <w:t>will be discussed in extensive detail in Chapters 3 and 4</w:t>
      </w:r>
      <w:r w:rsidR="00F96FB7">
        <w:t>.</w:t>
      </w:r>
    </w:p>
    <w:p w:rsidR="00606373" w:rsidRDefault="00606373" w:rsidP="00F96FB7">
      <w:pPr>
        <w:ind w:firstLine="720"/>
      </w:pPr>
    </w:p>
    <w:p w:rsidR="00606373" w:rsidRDefault="00606373" w:rsidP="00F96FB7">
      <w:pPr>
        <w:ind w:firstLine="720"/>
      </w:pPr>
    </w:p>
    <w:p w:rsidR="00606373" w:rsidRPr="00F96FB7" w:rsidRDefault="00606373" w:rsidP="00F96FB7">
      <w:pPr>
        <w:ind w:firstLine="720"/>
      </w:pPr>
    </w:p>
    <w:p w:rsidR="00953B7C" w:rsidRDefault="00953B7C" w:rsidP="00523FF8">
      <w:pPr>
        <w:pStyle w:val="Heading1"/>
      </w:pPr>
      <w:bookmarkStart w:id="156" w:name="_Toc437697188"/>
      <w:r>
        <w:lastRenderedPageBreak/>
        <w:t>Experimental Section</w:t>
      </w:r>
      <w:bookmarkEnd w:id="156"/>
    </w:p>
    <w:p w:rsidR="009A1C5C" w:rsidRDefault="009A1C5C" w:rsidP="009A1C5C">
      <w:pPr>
        <w:pStyle w:val="Heading2"/>
      </w:pPr>
      <w:bookmarkStart w:id="157" w:name="_Toc437697189"/>
      <w:r>
        <w:t>Construction of mutants</w:t>
      </w:r>
      <w:bookmarkEnd w:id="157"/>
    </w:p>
    <w:p w:rsidR="009A1C5C" w:rsidRPr="009A1C5C" w:rsidRDefault="009A1C5C" w:rsidP="009A1C5C">
      <w:pPr>
        <w:ind w:firstLine="720"/>
      </w:pPr>
      <w:r>
        <w:t>The Ssk1-R2-W638A mutant was created by QuikChange mutagenesis (see Appendix A) from the wild-type plasmid in the hybrid pET11a/pCYB2 vector.</w:t>
      </w:r>
    </w:p>
    <w:p w:rsidR="00953B7C" w:rsidRPr="00D07960" w:rsidRDefault="00953B7C" w:rsidP="003621A5">
      <w:pPr>
        <w:pStyle w:val="Heading2"/>
      </w:pPr>
      <w:bookmarkStart w:id="158" w:name="_Toc437697190"/>
      <w:r>
        <w:t>Protein Purification</w:t>
      </w:r>
      <w:bookmarkEnd w:id="158"/>
    </w:p>
    <w:p w:rsidR="00953B7C" w:rsidRDefault="00A66C1A" w:rsidP="00953B7C">
      <w:pPr>
        <w:ind w:firstLine="720"/>
      </w:pPr>
      <w:r>
        <w:rPr>
          <w:i/>
        </w:rPr>
        <w:t>S.</w:t>
      </w:r>
      <w:r w:rsidR="00953B7C" w:rsidRPr="002D057C">
        <w:rPr>
          <w:i/>
        </w:rPr>
        <w:t xml:space="preserve"> cerevisiae</w:t>
      </w:r>
      <w:r w:rsidR="00681DAE">
        <w:t xml:space="preserve"> </w:t>
      </w:r>
      <w:r w:rsidR="00953B7C">
        <w:t xml:space="preserve">Ypd1 was purified from </w:t>
      </w:r>
      <w:r w:rsidR="00953B7C" w:rsidRPr="002D057C">
        <w:rPr>
          <w:i/>
        </w:rPr>
        <w:t>E. coli</w:t>
      </w:r>
      <w:r w:rsidR="00953B7C">
        <w:t xml:space="preserve"> DH5α cells as a </w:t>
      </w:r>
      <w:r w:rsidR="006252F2">
        <w:t>tag-less</w:t>
      </w:r>
      <w:r w:rsidR="00681DAE">
        <w:t xml:space="preserve">, full length, 167-residue </w:t>
      </w:r>
      <w:r w:rsidR="00953B7C">
        <w:t>protein</w:t>
      </w:r>
      <w:hyperlink w:anchor="_ENREF_4_1" w:tooltip="Xu, 1999 #622" w:history="1">
        <w:r w:rsidR="00AE7C5B">
          <w:fldChar w:fldCharType="begin"/>
        </w:r>
        <w:r w:rsidR="00AE7C5B">
          <w:instrText xml:space="preserve"> ADDIN EN.CITE &lt;EndNote&gt;&lt;Cite&gt;&lt;Author&gt;Xu&lt;/Author&gt;&lt;Year&gt;1999&lt;/Year&gt;&lt;RecNum&gt;622&lt;/RecNum&gt;&lt;DisplayText&gt;&lt;style face="italic superscript"&gt;1&lt;/style&gt;&lt;/DisplayText&gt;&lt;record&gt;&lt;rec-number&gt;622&lt;/rec-number&gt;&lt;foreign-keys&gt;&lt;key app="EN" db-id="wxaaaf0r7d0r5bet59bpzwvq9r2990rt9ssf" timestamp="0"&gt;622&lt;/key&gt;&lt;/foreign-keys&gt;&lt;ref-type name="Journal Article"&gt;17&lt;/ref-type&gt;&lt;contributors&gt;&lt;authors&gt;&lt;author&gt;Xu,Q.&lt;/author&gt;&lt;author&gt;Nguyen,V.&lt;/author&gt;&lt;author&gt;West,A.H.&lt;/author&gt;&lt;/authors&gt;&lt;/contributors&gt;&lt;titles&gt;&lt;title&gt;Purification, crystallization, and preliminary X-ray diffraction analysis of the yeast phosphorelay protein YPD1&lt;/title&gt;&lt;secondary-title&gt;Acta Cryst.&lt;/secondary-title&gt;&lt;/titles&gt;&lt;pages&gt;291-293&lt;/pages&gt;&lt;volume&gt;D55&lt;/volume&gt;&lt;dates&gt;&lt;year&gt;1999&lt;/year&gt;&lt;/dates&gt;&lt;urls&gt;&lt;/urls&gt;&lt;/record&gt;&lt;/Cite&gt;&lt;/EndNote&gt;</w:instrText>
        </w:r>
        <w:r w:rsidR="00AE7C5B">
          <w:fldChar w:fldCharType="separate"/>
        </w:r>
        <w:r w:rsidR="00AE7C5B" w:rsidRPr="009D10DA">
          <w:rPr>
            <w:i/>
            <w:noProof/>
            <w:vertAlign w:val="superscript"/>
          </w:rPr>
          <w:t>1</w:t>
        </w:r>
        <w:r w:rsidR="00AE7C5B">
          <w:fldChar w:fldCharType="end"/>
        </w:r>
      </w:hyperlink>
      <w:r w:rsidR="00953B7C">
        <w:t xml:space="preserve">.  Ypd1 was constitutively expressed from a </w:t>
      </w:r>
      <w:r w:rsidR="00953B7C" w:rsidRPr="00A66C1A">
        <w:t>pUC</w:t>
      </w:r>
      <w:r>
        <w:t>19</w:t>
      </w:r>
      <w:r w:rsidR="00953B7C">
        <w:t xml:space="preserve"> </w:t>
      </w:r>
      <w:r w:rsidR="00B45401">
        <w:t>plasmid</w:t>
      </w:r>
      <w:r>
        <w:t xml:space="preserve"> (</w:t>
      </w:r>
      <w:r w:rsidR="00C22BAC">
        <w:t>New England Biolabs (</w:t>
      </w:r>
      <w:r>
        <w:t>NEB</w:t>
      </w:r>
      <w:r w:rsidR="00C22BAC">
        <w:t>)</w:t>
      </w:r>
      <w:r>
        <w:t>)</w:t>
      </w:r>
      <w:r w:rsidR="00953B7C">
        <w:t xml:space="preserve"> for 19 hours at 37</w:t>
      </w:r>
      <w:r w:rsidR="004F70B5">
        <w:rPr>
          <w:rFonts w:cstheme="minorHAnsi"/>
        </w:rPr>
        <w:t xml:space="preserve"> °C</w:t>
      </w:r>
      <w:r w:rsidR="00953B7C">
        <w:t>, 200 rpm.  Cells were lysed by French Press in lysis buffer (100 mM sodiu</w:t>
      </w:r>
      <w:r w:rsidR="00F73622">
        <w:t xml:space="preserve">m phosphate, pH 7.0, 1 mM EDTA, </w:t>
      </w:r>
      <w:r w:rsidR="00696732">
        <w:t xml:space="preserve">and </w:t>
      </w:r>
      <w:r w:rsidR="00953B7C">
        <w:t xml:space="preserve">1 mM </w:t>
      </w:r>
      <w:r w:rsidR="00953B7C">
        <w:rPr>
          <w:rFonts w:cstheme="minorHAnsi"/>
        </w:rPr>
        <w:t>β</w:t>
      </w:r>
      <w:r w:rsidR="00953B7C">
        <w:t xml:space="preserve">ME) and </w:t>
      </w:r>
      <w:r w:rsidR="00681DAE">
        <w:t xml:space="preserve">the lysate was </w:t>
      </w:r>
      <w:r w:rsidR="00953B7C">
        <w:t xml:space="preserve">clarified </w:t>
      </w:r>
      <w:r w:rsidR="00681DAE">
        <w:t xml:space="preserve">by centrifugation </w:t>
      </w:r>
      <w:r w:rsidR="00953B7C">
        <w:t>for 1 hour at ~25,000 x g</w:t>
      </w:r>
      <w:r w:rsidR="00681DAE">
        <w:t xml:space="preserve">, 4 </w:t>
      </w:r>
      <w:r w:rsidR="004F70B5">
        <w:rPr>
          <w:rFonts w:cstheme="minorHAnsi"/>
        </w:rPr>
        <w:t>°C</w:t>
      </w:r>
      <w:r w:rsidR="00953B7C">
        <w:t xml:space="preserve">.  Saturated ammonium sulfate was </w:t>
      </w:r>
      <w:r w:rsidR="004A516A">
        <w:t xml:space="preserve">slowly </w:t>
      </w:r>
      <w:r w:rsidR="00953B7C">
        <w:t xml:space="preserve">added to </w:t>
      </w:r>
      <w:r w:rsidR="004A516A">
        <w:t>the</w:t>
      </w:r>
      <w:r w:rsidR="00953B7C">
        <w:t xml:space="preserve"> supernatant up to 55% by volume and stirred </w:t>
      </w:r>
      <w:r w:rsidR="004A516A">
        <w:t xml:space="preserve">slowly </w:t>
      </w:r>
      <w:r w:rsidR="00953B7C">
        <w:t>at 4</w:t>
      </w:r>
      <w:r w:rsidR="004F70B5">
        <w:rPr>
          <w:rFonts w:cstheme="minorHAnsi"/>
        </w:rPr>
        <w:t xml:space="preserve"> °C</w:t>
      </w:r>
      <w:r w:rsidR="00953B7C">
        <w:t xml:space="preserve"> for 30 minutes.  After centrifugation, the supernatant was discarded and the pellet was resuspended in dialysis buffer (20 mM BisTris pH 6.5, 1 mM </w:t>
      </w:r>
      <w:r w:rsidR="00953B7C">
        <w:rPr>
          <w:rFonts w:cstheme="minorHAnsi"/>
        </w:rPr>
        <w:t>β</w:t>
      </w:r>
      <w:r w:rsidR="00953B7C">
        <w:t xml:space="preserve">ME).  Dialysis into 2 L of buffer was performed twice to remove ammonium sulfate.  Protein was recovered and centrifuged to remove any debris and then filtered through a 0.45 </w:t>
      </w:r>
      <w:r w:rsidR="00953B7C">
        <w:rPr>
          <w:rFonts w:cstheme="minorHAnsi"/>
        </w:rPr>
        <w:t>µ</w:t>
      </w:r>
      <w:r w:rsidR="00953B7C">
        <w:t>m syringe filter.   This sample was added to a 5 mL HiTrap</w:t>
      </w:r>
      <w:r w:rsidR="00E87702">
        <w:t xml:space="preserve"> </w:t>
      </w:r>
      <w:r w:rsidR="00953B7C">
        <w:t>Q anion exchange column</w:t>
      </w:r>
      <w:r w:rsidR="00B45401">
        <w:t xml:space="preserve"> (GE Healthcare)</w:t>
      </w:r>
      <w:r w:rsidR="00953B7C">
        <w:t xml:space="preserve"> on an </w:t>
      </w:r>
      <w:r w:rsidR="00B45401">
        <w:t>AKTA</w:t>
      </w:r>
      <w:r w:rsidR="00953B7C">
        <w:t xml:space="preserve"> </w:t>
      </w:r>
      <w:r w:rsidR="00B45401">
        <w:t>prime chromatography</w:t>
      </w:r>
      <w:r w:rsidR="00A220A4">
        <w:t xml:space="preserve"> </w:t>
      </w:r>
      <w:r w:rsidR="00953B7C">
        <w:t xml:space="preserve">system and run in 20 mM BisTris pH 6.5 </w:t>
      </w:r>
      <w:r w:rsidR="00F73622">
        <w:t>with increasing concentrations of NaCl</w:t>
      </w:r>
      <w:r w:rsidR="00953B7C">
        <w:t xml:space="preserve"> </w:t>
      </w:r>
      <w:r w:rsidR="00F73622">
        <w:t>(</w:t>
      </w:r>
      <w:r w:rsidR="00953B7C">
        <w:t>0-1 M</w:t>
      </w:r>
      <w:r w:rsidR="00F73622">
        <w:t>)</w:t>
      </w:r>
      <w:r w:rsidR="00953B7C">
        <w:t>.  Ypd1 fractions were pooled, concentrated, filtered and added to a Sephadex</w:t>
      </w:r>
      <w:r w:rsidR="004E15A6">
        <w:rPr>
          <w:rFonts w:cstheme="minorHAnsi"/>
        </w:rPr>
        <w:t>®</w:t>
      </w:r>
      <w:r w:rsidR="00953B7C">
        <w:t xml:space="preserve"> G-50 or Sephacryl</w:t>
      </w:r>
      <w:r w:rsidR="004E15A6">
        <w:rPr>
          <w:rFonts w:cstheme="minorHAnsi"/>
        </w:rPr>
        <w:t>®</w:t>
      </w:r>
      <w:r w:rsidR="00953B7C">
        <w:t xml:space="preserve"> S-100 column in 20 mM Tris pH 8.0, 100 mM NaCl and 1% glycerol.</w:t>
      </w:r>
    </w:p>
    <w:p w:rsidR="00953B7C" w:rsidRDefault="00C12FAF" w:rsidP="00953B7C">
      <w:pPr>
        <w:ind w:firstLine="720"/>
      </w:pPr>
      <w:r>
        <w:t xml:space="preserve">Ssk1-R2-WT and Ssk1-R2-W638A were expressed in </w:t>
      </w:r>
      <w:r w:rsidRPr="00F04C34">
        <w:rPr>
          <w:i/>
        </w:rPr>
        <w:t>E. coli</w:t>
      </w:r>
      <w:r>
        <w:t xml:space="preserve"> BL21 Star or Gold cells (Appendix </w:t>
      </w:r>
      <w:r w:rsidR="00B45401">
        <w:t>B</w:t>
      </w:r>
      <w:r>
        <w:t>).  Two 1</w:t>
      </w:r>
      <w:r w:rsidR="00F73622">
        <w:t xml:space="preserve"> </w:t>
      </w:r>
      <w:r>
        <w:t xml:space="preserve">L flasks of </w:t>
      </w:r>
      <w:r w:rsidR="00C22BAC">
        <w:t>Luria Broth (</w:t>
      </w:r>
      <w:r>
        <w:t>LB</w:t>
      </w:r>
      <w:r w:rsidR="00C22BAC">
        <w:t>)</w:t>
      </w:r>
      <w:r>
        <w:t xml:space="preserve"> + ampicillin (100 </w:t>
      </w:r>
      <w:r>
        <w:rPr>
          <w:rFonts w:cstheme="minorHAnsi"/>
        </w:rPr>
        <w:t>µ</w:t>
      </w:r>
      <w:r>
        <w:t>g/mL) were inoculated with 10 mL saturated cultures and grown at 37</w:t>
      </w:r>
      <w:r w:rsidR="004F70B5">
        <w:rPr>
          <w:rFonts w:cstheme="minorHAnsi"/>
        </w:rPr>
        <w:t xml:space="preserve"> °C</w:t>
      </w:r>
      <w:r>
        <w:t>, 200 rpm until OD</w:t>
      </w:r>
      <w:r w:rsidRPr="00F04C34">
        <w:rPr>
          <w:vertAlign w:val="subscript"/>
        </w:rPr>
        <w:t>600</w:t>
      </w:r>
      <w:r>
        <w:t xml:space="preserve"> &gt; </w:t>
      </w:r>
      <w:r>
        <w:lastRenderedPageBreak/>
        <w:t>0.8.  The temperature was changed to 16</w:t>
      </w:r>
      <w:r w:rsidR="004F70B5">
        <w:rPr>
          <w:rFonts w:cstheme="minorHAnsi"/>
        </w:rPr>
        <w:t xml:space="preserve"> °C</w:t>
      </w:r>
      <w:r>
        <w:t xml:space="preserve"> and cultures were induced with 1 mM </w:t>
      </w:r>
      <w:r w:rsidR="00C22BAC">
        <w:t>i</w:t>
      </w:r>
      <w:r w:rsidR="00C22BAC" w:rsidRPr="00FE6B73">
        <w:t>sopropyl β-D-1-thiogalactopyranoside</w:t>
      </w:r>
      <w:r w:rsidR="00C22BAC">
        <w:t xml:space="preserve"> (</w:t>
      </w:r>
      <w:r>
        <w:t>IPTG</w:t>
      </w:r>
      <w:r w:rsidR="00C22BAC">
        <w:t>)</w:t>
      </w:r>
      <w:r>
        <w:t xml:space="preserve"> and grown for approximately 22 hours.  Cell pellets were kept for no longer than 24 hours at -20</w:t>
      </w:r>
      <w:r w:rsidR="004F70B5">
        <w:rPr>
          <w:rFonts w:cstheme="minorHAnsi"/>
        </w:rPr>
        <w:t xml:space="preserve"> °C</w:t>
      </w:r>
      <w:r>
        <w:t xml:space="preserve"> before lysis.  Cells were lysed with French Press or </w:t>
      </w:r>
      <w:r w:rsidR="004A516A">
        <w:t xml:space="preserve">an </w:t>
      </w:r>
      <w:r>
        <w:t>Emulsiflex</w:t>
      </w:r>
      <w:r w:rsidR="00B45401">
        <w:t xml:space="preserve"> (Avestin)</w:t>
      </w:r>
      <w:r w:rsidR="004A516A">
        <w:t xml:space="preserve"> and the lysate was </w:t>
      </w:r>
      <w:r>
        <w:t xml:space="preserve">clarified </w:t>
      </w:r>
      <w:r w:rsidR="004A516A">
        <w:t xml:space="preserve">by centrifugation </w:t>
      </w:r>
      <w:r>
        <w:t>at ~25,000 x g for 1 hour</w:t>
      </w:r>
      <w:r w:rsidR="004A516A">
        <w:t xml:space="preserve"> at 4 </w:t>
      </w:r>
      <w:r w:rsidR="004A516A">
        <w:rPr>
          <w:rFonts w:cstheme="minorHAnsi"/>
        </w:rPr>
        <w:t>°</w:t>
      </w:r>
      <w:r w:rsidR="004A516A">
        <w:t>C</w:t>
      </w:r>
      <w:r>
        <w:t>.  Proteins were purified using chitin affinity chromatography (IMPACT system</w:t>
      </w:r>
      <w:r w:rsidR="00D4054E">
        <w:t>, NEB</w:t>
      </w:r>
      <w:r>
        <w:t>)</w:t>
      </w:r>
      <w:r w:rsidR="00E90945">
        <w:t xml:space="preserve"> as follows.  The c</w:t>
      </w:r>
      <w:r>
        <w:t>ell lysate supernatant was added to a 3-4 mL chitin column pre-equilibrated in lysis buffer (20 mM Tris pH 8.0, 500 mM NaCl, 1 mM EDTA, 10% glycerol and 0.1% Triton</w:t>
      </w:r>
      <w:r w:rsidR="00B45401">
        <w:t xml:space="preserve"> </w:t>
      </w:r>
      <w:r>
        <w:t xml:space="preserve">X-100).  The </w:t>
      </w:r>
      <w:r w:rsidR="009249CD">
        <w:t>flow-through (</w:t>
      </w:r>
      <w:r>
        <w:t>FT</w:t>
      </w:r>
      <w:r w:rsidR="009249CD">
        <w:t>)</w:t>
      </w:r>
      <w:r>
        <w:t xml:space="preserve"> was discarded and the column was washed with 10</w:t>
      </w:r>
      <w:r w:rsidR="009249CD">
        <w:t xml:space="preserve"> column volumes</w:t>
      </w:r>
      <w:r>
        <w:t xml:space="preserve"> </w:t>
      </w:r>
      <w:r w:rsidR="009249CD">
        <w:t>(</w:t>
      </w:r>
      <w:r w:rsidR="00ED1AB5">
        <w:t>CV</w:t>
      </w:r>
      <w:r w:rsidR="009249CD">
        <w:t>)</w:t>
      </w:r>
      <w:r>
        <w:t xml:space="preserve"> of lysis buffer and 10 </w:t>
      </w:r>
      <w:r w:rsidR="00ED1AB5">
        <w:t>CV</w:t>
      </w:r>
      <w:r>
        <w:t xml:space="preserve"> of cleavage buffer (20 mM Tris pH 8.0, 100 or 500 mM NaCl, 10% </w:t>
      </w:r>
      <w:r w:rsidR="006252F2">
        <w:t>glycerol</w:t>
      </w:r>
      <w:r>
        <w:t xml:space="preserve">).  The column was left to incubate overnight in cleavage buffer + 30 mM </w:t>
      </w:r>
      <w:r>
        <w:rPr>
          <w:rFonts w:cstheme="minorHAnsi"/>
        </w:rPr>
        <w:t>β</w:t>
      </w:r>
      <w:r>
        <w:t>ME at 4</w:t>
      </w:r>
      <w:r w:rsidR="004F70B5">
        <w:rPr>
          <w:rFonts w:cstheme="minorHAnsi"/>
        </w:rPr>
        <w:t xml:space="preserve"> °C</w:t>
      </w:r>
      <w:r>
        <w:t xml:space="preserve">.   Cleaved protein was eluted with chelexed cleavage buffer (20 mM Tris pH 8.0, 500 mM NaCl, 10% </w:t>
      </w:r>
      <w:r w:rsidR="006252F2">
        <w:t>glycerol</w:t>
      </w:r>
      <w:r>
        <w:t xml:space="preserve">) and flash-frozen until ready for </w:t>
      </w:r>
      <w:r w:rsidR="00953B7C">
        <w:t>size-exclusion chromatography (</w:t>
      </w:r>
      <w:r w:rsidR="00F73622">
        <w:t xml:space="preserve">Sephadex </w:t>
      </w:r>
      <w:r w:rsidR="00953B7C">
        <w:t>G</w:t>
      </w:r>
      <w:r w:rsidR="00F73622">
        <w:rPr>
          <w:rFonts w:cstheme="minorHAnsi"/>
        </w:rPr>
        <w:t>®</w:t>
      </w:r>
      <w:r w:rsidR="00953B7C">
        <w:t xml:space="preserve">-75, </w:t>
      </w:r>
      <w:r w:rsidR="00F73622">
        <w:t>Sephacryl</w:t>
      </w:r>
      <w:r w:rsidR="00F73622">
        <w:rPr>
          <w:rFonts w:cstheme="minorHAnsi"/>
        </w:rPr>
        <w:t>®</w:t>
      </w:r>
      <w:r w:rsidR="00F73622">
        <w:t xml:space="preserve"> </w:t>
      </w:r>
      <w:r w:rsidR="00953B7C">
        <w:t xml:space="preserve">S-100 or S-200) in 20 mM Tris pH 8, 100 mM NaCl and 1% glycerol.  </w:t>
      </w:r>
    </w:p>
    <w:p w:rsidR="00953B7C" w:rsidRDefault="00953B7C" w:rsidP="003621A5">
      <w:pPr>
        <w:pStyle w:val="Heading2"/>
      </w:pPr>
      <w:bookmarkStart w:id="159" w:name="_Toc437697191"/>
      <w:r>
        <w:t>Crystallization and data collection</w:t>
      </w:r>
      <w:bookmarkEnd w:id="159"/>
    </w:p>
    <w:p w:rsidR="00953B7C" w:rsidRPr="00D8440C" w:rsidRDefault="00953B7C" w:rsidP="00D8440C">
      <w:pPr>
        <w:ind w:firstLine="720"/>
        <w:contextualSpacing/>
      </w:pPr>
      <w:r w:rsidRPr="00CD0FC7">
        <w:rPr>
          <w:rFonts w:ascii="Times New Roman" w:hAnsi="Times New Roman"/>
        </w:rPr>
        <w:t xml:space="preserve">Equimolar amounts of Ssk1-R2-W638A and Ypd1 were combined, co-concentrated to 15 mg/mL </w:t>
      </w:r>
      <w:r>
        <w:rPr>
          <w:rFonts w:ascii="Times New Roman" w:hAnsi="Times New Roman"/>
        </w:rPr>
        <w:t>and set up</w:t>
      </w:r>
      <w:r w:rsidR="00E90945">
        <w:rPr>
          <w:rFonts w:ascii="Times New Roman" w:hAnsi="Times New Roman"/>
        </w:rPr>
        <w:t xml:space="preserve"> at room temperature</w:t>
      </w:r>
      <w:r>
        <w:rPr>
          <w:rFonts w:ascii="Times New Roman" w:hAnsi="Times New Roman"/>
        </w:rPr>
        <w:t xml:space="preserve"> in </w:t>
      </w:r>
      <w:r w:rsidRPr="00CD0FC7">
        <w:rPr>
          <w:rFonts w:ascii="Times New Roman" w:hAnsi="Times New Roman"/>
        </w:rPr>
        <w:t>96-well broad screens</w:t>
      </w:r>
      <w:r w:rsidR="00E90945">
        <w:rPr>
          <w:rFonts w:ascii="Times New Roman" w:hAnsi="Times New Roman"/>
        </w:rPr>
        <w:t xml:space="preserve"> (</w:t>
      </w:r>
      <w:r w:rsidRPr="00CD0FC7">
        <w:rPr>
          <w:rFonts w:ascii="Times New Roman" w:hAnsi="Times New Roman"/>
        </w:rPr>
        <w:t xml:space="preserve">Index, PACT, Wizard, </w:t>
      </w:r>
      <w:r>
        <w:rPr>
          <w:rFonts w:ascii="Times New Roman" w:hAnsi="Times New Roman"/>
        </w:rPr>
        <w:t>CS</w:t>
      </w:r>
      <w:r w:rsidRPr="00CD0FC7">
        <w:rPr>
          <w:rFonts w:ascii="Times New Roman" w:hAnsi="Times New Roman"/>
        </w:rPr>
        <w:t>HT, MCSG I-IV, and JCSG</w:t>
      </w:r>
      <w:r w:rsidR="00E90945">
        <w:rPr>
          <w:rFonts w:ascii="Times New Roman" w:hAnsi="Times New Roman"/>
        </w:rPr>
        <w:t>) in the</w:t>
      </w:r>
      <w:r w:rsidR="003B629B">
        <w:rPr>
          <w:rFonts w:ascii="Times New Roman" w:hAnsi="Times New Roman"/>
        </w:rPr>
        <w:t xml:space="preserve"> MCL</w:t>
      </w:r>
      <w:r w:rsidRPr="00CD0FC7">
        <w:rPr>
          <w:rFonts w:ascii="Times New Roman" w:hAnsi="Times New Roman"/>
        </w:rPr>
        <w:t xml:space="preserve">.  An initial </w:t>
      </w:r>
      <w:r w:rsidR="00E90945">
        <w:rPr>
          <w:rFonts w:ascii="Times New Roman" w:hAnsi="Times New Roman"/>
        </w:rPr>
        <w:t>promising lead</w:t>
      </w:r>
      <w:r w:rsidRPr="00CD0FC7">
        <w:rPr>
          <w:rFonts w:ascii="Times New Roman" w:hAnsi="Times New Roman"/>
        </w:rPr>
        <w:t xml:space="preserve"> came from well A5 of MCSG-II: 0.2 M li</w:t>
      </w:r>
      <w:r w:rsidR="00B45401">
        <w:rPr>
          <w:rFonts w:ascii="Times New Roman" w:hAnsi="Times New Roman"/>
        </w:rPr>
        <w:t xml:space="preserve">thium sulfate, 0.1 M CAPS/NaOH </w:t>
      </w:r>
      <w:r w:rsidRPr="00CD0FC7">
        <w:rPr>
          <w:rFonts w:ascii="Times New Roman" w:hAnsi="Times New Roman"/>
        </w:rPr>
        <w:t>pH 10.5, 1.2 M NaH</w:t>
      </w:r>
      <w:r w:rsidRPr="00754819">
        <w:rPr>
          <w:rFonts w:ascii="Times New Roman" w:hAnsi="Times New Roman"/>
          <w:vertAlign w:val="subscript"/>
        </w:rPr>
        <w:t>2</w:t>
      </w:r>
      <w:r w:rsidRPr="00CD0FC7">
        <w:rPr>
          <w:rFonts w:ascii="Times New Roman" w:hAnsi="Times New Roman"/>
        </w:rPr>
        <w:t>PO</w:t>
      </w:r>
      <w:r w:rsidRPr="00754819">
        <w:rPr>
          <w:rFonts w:ascii="Times New Roman" w:hAnsi="Times New Roman"/>
          <w:vertAlign w:val="subscript"/>
        </w:rPr>
        <w:t>4</w:t>
      </w:r>
      <w:r w:rsidRPr="00CD0FC7">
        <w:rPr>
          <w:rFonts w:ascii="Times New Roman" w:hAnsi="Times New Roman"/>
        </w:rPr>
        <w:t>/0.8 M K</w:t>
      </w:r>
      <w:r w:rsidRPr="00754819">
        <w:rPr>
          <w:rFonts w:ascii="Times New Roman" w:hAnsi="Times New Roman"/>
          <w:vertAlign w:val="subscript"/>
        </w:rPr>
        <w:t>2</w:t>
      </w:r>
      <w:r w:rsidRPr="00CD0FC7">
        <w:rPr>
          <w:rFonts w:ascii="Times New Roman" w:hAnsi="Times New Roman"/>
        </w:rPr>
        <w:t>HPO</w:t>
      </w:r>
      <w:r w:rsidRPr="00754819">
        <w:rPr>
          <w:rFonts w:ascii="Times New Roman" w:hAnsi="Times New Roman"/>
          <w:vertAlign w:val="subscript"/>
        </w:rPr>
        <w:t>4</w:t>
      </w:r>
      <w:r w:rsidRPr="00CD0FC7">
        <w:rPr>
          <w:rFonts w:ascii="Times New Roman" w:hAnsi="Times New Roman"/>
        </w:rPr>
        <w:t xml:space="preserve">.  Fine 24-well </w:t>
      </w:r>
      <w:r w:rsidR="00F73622">
        <w:rPr>
          <w:rFonts w:ascii="Times New Roman" w:hAnsi="Times New Roman"/>
        </w:rPr>
        <w:t xml:space="preserve">vapor diffusion </w:t>
      </w:r>
      <w:r w:rsidRPr="00CD0FC7">
        <w:rPr>
          <w:rFonts w:ascii="Times New Roman" w:hAnsi="Times New Roman"/>
        </w:rPr>
        <w:t>hanging drop screens were set up around these conditions.  Proteins were co-concentrated in 20 mM HEPES pH 7.0, 100 mM NaCl, 50 mM MgCl</w:t>
      </w:r>
      <w:r w:rsidRPr="00754819">
        <w:rPr>
          <w:rFonts w:ascii="Times New Roman" w:hAnsi="Times New Roman"/>
          <w:vertAlign w:val="subscript"/>
        </w:rPr>
        <w:t>2</w:t>
      </w:r>
      <w:r w:rsidRPr="00CD0FC7">
        <w:rPr>
          <w:rFonts w:ascii="Times New Roman" w:hAnsi="Times New Roman"/>
        </w:rPr>
        <w:t xml:space="preserve"> and 1 mM β</w:t>
      </w:r>
      <w:r w:rsidR="00B45401">
        <w:rPr>
          <w:rFonts w:ascii="Times New Roman" w:hAnsi="Times New Roman"/>
        </w:rPr>
        <w:t>ME</w:t>
      </w:r>
      <w:r w:rsidRPr="00CD0FC7">
        <w:rPr>
          <w:rFonts w:ascii="Times New Roman" w:hAnsi="Times New Roman"/>
        </w:rPr>
        <w:t xml:space="preserve">.  </w:t>
      </w:r>
      <w:r w:rsidR="00E90945">
        <w:rPr>
          <w:rFonts w:ascii="Times New Roman" w:hAnsi="Times New Roman"/>
        </w:rPr>
        <w:lastRenderedPageBreak/>
        <w:t xml:space="preserve">The </w:t>
      </w:r>
      <w:r w:rsidR="00D8440C">
        <w:rPr>
          <w:rFonts w:ascii="Times New Roman" w:hAnsi="Times New Roman"/>
        </w:rPr>
        <w:t>wells were</w:t>
      </w:r>
      <w:r w:rsidR="00E90945">
        <w:rPr>
          <w:rFonts w:ascii="Times New Roman" w:hAnsi="Times New Roman"/>
        </w:rPr>
        <w:t xml:space="preserve"> clearly</w:t>
      </w:r>
      <w:r w:rsidRPr="00CD0FC7">
        <w:rPr>
          <w:rFonts w:ascii="Times New Roman" w:hAnsi="Times New Roman"/>
        </w:rPr>
        <w:t xml:space="preserve"> overnucleated and </w:t>
      </w:r>
      <w:r w:rsidR="00E90945">
        <w:rPr>
          <w:rFonts w:ascii="Times New Roman" w:hAnsi="Times New Roman"/>
        </w:rPr>
        <w:t xml:space="preserve">the crystals were </w:t>
      </w:r>
      <w:r w:rsidRPr="00CD0FC7">
        <w:rPr>
          <w:rFonts w:ascii="Times New Roman" w:hAnsi="Times New Roman"/>
        </w:rPr>
        <w:t>very small</w:t>
      </w:r>
      <w:r w:rsidR="00D8440C">
        <w:rPr>
          <w:rFonts w:ascii="Times New Roman" w:hAnsi="Times New Roman"/>
        </w:rPr>
        <w:t>.</w:t>
      </w:r>
      <w:r w:rsidR="00D8440C">
        <w:t xml:space="preserve">  </w:t>
      </w:r>
      <w:r w:rsidRPr="00CD0FC7">
        <w:rPr>
          <w:rFonts w:ascii="Times New Roman" w:hAnsi="Times New Roman"/>
        </w:rPr>
        <w:t>To produce large, diffraction-quality crystals, the co-concentration buffer was changed to 50 mM Tris pH 8.0, 100 mM NaCl and 1% glycerol</w:t>
      </w:r>
      <w:r w:rsidR="00F73622">
        <w:rPr>
          <w:rFonts w:ascii="Times New Roman" w:hAnsi="Times New Roman"/>
        </w:rPr>
        <w:t xml:space="preserve"> by Dr. Smita Menon</w:t>
      </w:r>
      <w:r w:rsidRPr="00CD0FC7">
        <w:rPr>
          <w:rFonts w:ascii="Times New Roman" w:hAnsi="Times New Roman"/>
        </w:rPr>
        <w:t xml:space="preserve">.  These conditions produced crystals approximately </w:t>
      </w:r>
      <w:r w:rsidR="00F73622">
        <w:rPr>
          <w:rFonts w:ascii="Times New Roman" w:hAnsi="Times New Roman"/>
        </w:rPr>
        <w:t>100-</w:t>
      </w:r>
      <w:r w:rsidRPr="00CD0FC7">
        <w:rPr>
          <w:rFonts w:ascii="Times New Roman" w:hAnsi="Times New Roman"/>
        </w:rPr>
        <w:t xml:space="preserve">200 μm in diameter that diffracted to 3.0 Å at the </w:t>
      </w:r>
      <w:r w:rsidR="00D8440C">
        <w:rPr>
          <w:rFonts w:ascii="Times New Roman" w:hAnsi="Times New Roman"/>
        </w:rPr>
        <w:t>MCL</w:t>
      </w:r>
      <w:r w:rsidRPr="00CD0FC7">
        <w:rPr>
          <w:rFonts w:ascii="Times New Roman" w:hAnsi="Times New Roman"/>
        </w:rPr>
        <w:t xml:space="preserve"> at the University of Oklahoma (Rigaku 007HF Micromax generator with Cu Kα line and a Dectris Pilatus 200K detector).  To collect independent phasing </w:t>
      </w:r>
      <w:r w:rsidR="0006488C">
        <w:rPr>
          <w:rFonts w:ascii="Times New Roman" w:hAnsi="Times New Roman"/>
        </w:rPr>
        <w:t>information</w:t>
      </w:r>
      <w:r w:rsidRPr="00CD0FC7">
        <w:rPr>
          <w:rFonts w:ascii="Times New Roman" w:hAnsi="Times New Roman"/>
        </w:rPr>
        <w:t xml:space="preserve">, a heavy atom derivative was created.  Selenomethionine was introduced into the Ssk1-R2-W638A protein </w:t>
      </w:r>
      <w:r w:rsidR="00F73622">
        <w:rPr>
          <w:rFonts w:ascii="Times New Roman" w:hAnsi="Times New Roman"/>
        </w:rPr>
        <w:t xml:space="preserve">and it was co-crystallized with </w:t>
      </w:r>
      <w:r w:rsidRPr="00CD0FC7">
        <w:rPr>
          <w:rFonts w:ascii="Times New Roman" w:hAnsi="Times New Roman"/>
        </w:rPr>
        <w:t xml:space="preserve">Ypd1.  Crystals were grown in 24-well </w:t>
      </w:r>
      <w:r w:rsidR="00F73622">
        <w:rPr>
          <w:rFonts w:ascii="Times New Roman" w:hAnsi="Times New Roman"/>
        </w:rPr>
        <w:t xml:space="preserve">vapor diffusion </w:t>
      </w:r>
      <w:r w:rsidRPr="00CD0FC7">
        <w:rPr>
          <w:rFonts w:ascii="Times New Roman" w:hAnsi="Times New Roman"/>
        </w:rPr>
        <w:t xml:space="preserve">hanging-drop trays under the following conditions: </w:t>
      </w:r>
      <w:r>
        <w:rPr>
          <w:rFonts w:ascii="Times New Roman" w:hAnsi="Times New Roman"/>
        </w:rPr>
        <w:t>2-7</w:t>
      </w:r>
      <w:r w:rsidRPr="00CD0FC7">
        <w:rPr>
          <w:rFonts w:ascii="Times New Roman" w:hAnsi="Times New Roman"/>
        </w:rPr>
        <w:t xml:space="preserve"> mg/mL concentrated protein in 20 mM Tris pH 8.0, 100 mM NaCl, and 1% glycerol (1:1 with well solution).  The best crystals</w:t>
      </w:r>
      <w:r>
        <w:rPr>
          <w:rFonts w:ascii="Times New Roman" w:hAnsi="Times New Roman"/>
        </w:rPr>
        <w:t xml:space="preserve"> </w:t>
      </w:r>
      <w:r w:rsidRPr="00CD0FC7">
        <w:rPr>
          <w:rFonts w:ascii="Times New Roman" w:hAnsi="Times New Roman"/>
        </w:rPr>
        <w:t xml:space="preserve">were produced under the following well conditions:  0.1 M CAPS pH 10.5, 1.0-1.2 </w:t>
      </w:r>
      <w:r w:rsidR="00A65057">
        <w:rPr>
          <w:rFonts w:ascii="Times New Roman" w:hAnsi="Times New Roman"/>
        </w:rPr>
        <w:t xml:space="preserve">M </w:t>
      </w:r>
      <w:r w:rsidRPr="00CD0FC7">
        <w:rPr>
          <w:rFonts w:ascii="Times New Roman" w:hAnsi="Times New Roman"/>
        </w:rPr>
        <w:t>NaH</w:t>
      </w:r>
      <w:r w:rsidRPr="000D7E50">
        <w:rPr>
          <w:rFonts w:ascii="Times New Roman" w:hAnsi="Times New Roman"/>
          <w:vertAlign w:val="subscript"/>
        </w:rPr>
        <w:t>2</w:t>
      </w:r>
      <w:r w:rsidRPr="00CD0FC7">
        <w:rPr>
          <w:rFonts w:ascii="Times New Roman" w:hAnsi="Times New Roman"/>
        </w:rPr>
        <w:t>PO</w:t>
      </w:r>
      <w:r w:rsidRPr="000D7E50">
        <w:rPr>
          <w:rFonts w:ascii="Times New Roman" w:hAnsi="Times New Roman"/>
          <w:vertAlign w:val="subscript"/>
        </w:rPr>
        <w:t>4</w:t>
      </w:r>
      <w:r w:rsidRPr="00CD0FC7">
        <w:rPr>
          <w:rFonts w:ascii="Times New Roman" w:hAnsi="Times New Roman"/>
        </w:rPr>
        <w:t>, 0.1-0.2 M LiSO</w:t>
      </w:r>
      <w:r w:rsidRPr="000D7E50">
        <w:rPr>
          <w:rFonts w:ascii="Times New Roman" w:hAnsi="Times New Roman"/>
          <w:vertAlign w:val="subscript"/>
        </w:rPr>
        <w:t>4</w:t>
      </w:r>
      <w:r w:rsidRPr="00CD0FC7">
        <w:rPr>
          <w:rFonts w:ascii="Times New Roman" w:hAnsi="Times New Roman"/>
        </w:rPr>
        <w:t>, 0.8 M K</w:t>
      </w:r>
      <w:r w:rsidRPr="000D7E50">
        <w:rPr>
          <w:rFonts w:ascii="Times New Roman" w:hAnsi="Times New Roman"/>
          <w:vertAlign w:val="subscript"/>
        </w:rPr>
        <w:t>2</w:t>
      </w:r>
      <w:r w:rsidRPr="00CD0FC7">
        <w:rPr>
          <w:rFonts w:ascii="Times New Roman" w:hAnsi="Times New Roman"/>
        </w:rPr>
        <w:t>HPO</w:t>
      </w:r>
      <w:r w:rsidRPr="000D7E50">
        <w:rPr>
          <w:rFonts w:ascii="Times New Roman" w:hAnsi="Times New Roman"/>
          <w:vertAlign w:val="subscript"/>
        </w:rPr>
        <w:t>4</w:t>
      </w:r>
      <w:r w:rsidRPr="00CD0FC7">
        <w:rPr>
          <w:rFonts w:ascii="Times New Roman" w:hAnsi="Times New Roman"/>
        </w:rPr>
        <w:t xml:space="preserve">.  </w:t>
      </w:r>
      <w:r w:rsidR="00D8440C">
        <w:rPr>
          <w:rFonts w:ascii="Times New Roman" w:hAnsi="Times New Roman"/>
        </w:rPr>
        <w:t xml:space="preserve">Dr. Smita Menon used </w:t>
      </w:r>
      <w:r w:rsidR="00A65057" w:rsidRPr="00A65057">
        <w:rPr>
          <w:rFonts w:ascii="Times New Roman" w:hAnsi="Times New Roman"/>
        </w:rPr>
        <w:t>1.2</w:t>
      </w:r>
      <w:r w:rsidR="00A65057">
        <w:rPr>
          <w:rFonts w:ascii="Times New Roman" w:hAnsi="Times New Roman"/>
        </w:rPr>
        <w:t xml:space="preserve"> </w:t>
      </w:r>
      <w:r w:rsidR="00A65057" w:rsidRPr="00A65057">
        <w:rPr>
          <w:rFonts w:ascii="Times New Roman" w:hAnsi="Times New Roman"/>
        </w:rPr>
        <w:t>M NaH</w:t>
      </w:r>
      <w:r w:rsidR="00A65057" w:rsidRPr="00A65057">
        <w:rPr>
          <w:rFonts w:ascii="Times New Roman" w:hAnsi="Times New Roman"/>
          <w:vertAlign w:val="subscript"/>
        </w:rPr>
        <w:t>2</w:t>
      </w:r>
      <w:r w:rsidR="00A65057" w:rsidRPr="00A65057">
        <w:rPr>
          <w:rFonts w:ascii="Times New Roman" w:hAnsi="Times New Roman"/>
        </w:rPr>
        <w:t>PO</w:t>
      </w:r>
      <w:r w:rsidR="00A65057" w:rsidRPr="00A65057">
        <w:rPr>
          <w:rFonts w:ascii="Times New Roman" w:hAnsi="Times New Roman"/>
          <w:vertAlign w:val="subscript"/>
        </w:rPr>
        <w:t>4</w:t>
      </w:r>
      <w:r w:rsidR="00A65057">
        <w:rPr>
          <w:rFonts w:ascii="Times New Roman" w:hAnsi="Times New Roman"/>
        </w:rPr>
        <w:t>,</w:t>
      </w:r>
      <w:r w:rsidR="00A65057" w:rsidRPr="00A65057">
        <w:rPr>
          <w:rFonts w:ascii="Times New Roman" w:hAnsi="Times New Roman"/>
        </w:rPr>
        <w:t xml:space="preserve"> 0.8</w:t>
      </w:r>
      <w:r w:rsidR="00A65057">
        <w:rPr>
          <w:rFonts w:ascii="Times New Roman" w:hAnsi="Times New Roman"/>
        </w:rPr>
        <w:t xml:space="preserve"> </w:t>
      </w:r>
      <w:r w:rsidR="00A65057" w:rsidRPr="00A65057">
        <w:rPr>
          <w:rFonts w:ascii="Times New Roman" w:hAnsi="Times New Roman"/>
        </w:rPr>
        <w:t>M K</w:t>
      </w:r>
      <w:r w:rsidR="00A65057" w:rsidRPr="00A65057">
        <w:rPr>
          <w:rFonts w:ascii="Times New Roman" w:hAnsi="Times New Roman"/>
          <w:vertAlign w:val="subscript"/>
        </w:rPr>
        <w:t>2</w:t>
      </w:r>
      <w:r w:rsidR="00A65057" w:rsidRPr="00A65057">
        <w:rPr>
          <w:rFonts w:ascii="Times New Roman" w:hAnsi="Times New Roman"/>
        </w:rPr>
        <w:t>HPO</w:t>
      </w:r>
      <w:r w:rsidR="00A65057" w:rsidRPr="00A65057">
        <w:rPr>
          <w:rFonts w:ascii="Times New Roman" w:hAnsi="Times New Roman"/>
          <w:vertAlign w:val="subscript"/>
        </w:rPr>
        <w:t>4</w:t>
      </w:r>
      <w:r w:rsidR="00A65057">
        <w:rPr>
          <w:rFonts w:ascii="Times New Roman" w:hAnsi="Times New Roman"/>
        </w:rPr>
        <w:t>,</w:t>
      </w:r>
      <w:r w:rsidR="00A65057" w:rsidRPr="00A65057">
        <w:rPr>
          <w:rFonts w:ascii="Times New Roman" w:hAnsi="Times New Roman"/>
        </w:rPr>
        <w:t xml:space="preserve"> 0.2</w:t>
      </w:r>
      <w:r w:rsidR="00A65057">
        <w:rPr>
          <w:rFonts w:ascii="Times New Roman" w:hAnsi="Times New Roman"/>
        </w:rPr>
        <w:t xml:space="preserve"> </w:t>
      </w:r>
      <w:r w:rsidR="00A65057" w:rsidRPr="00A65057">
        <w:rPr>
          <w:rFonts w:ascii="Times New Roman" w:hAnsi="Times New Roman"/>
        </w:rPr>
        <w:t>M LiSO</w:t>
      </w:r>
      <w:r w:rsidR="00A65057" w:rsidRPr="00A65057">
        <w:rPr>
          <w:rFonts w:ascii="Times New Roman" w:hAnsi="Times New Roman"/>
          <w:vertAlign w:val="subscript"/>
        </w:rPr>
        <w:t>4</w:t>
      </w:r>
      <w:r w:rsidR="00A65057">
        <w:rPr>
          <w:rFonts w:ascii="Times New Roman" w:hAnsi="Times New Roman"/>
        </w:rPr>
        <w:t>,</w:t>
      </w:r>
      <w:r w:rsidR="00A65057" w:rsidRPr="00A65057">
        <w:rPr>
          <w:rFonts w:ascii="Times New Roman" w:hAnsi="Times New Roman"/>
        </w:rPr>
        <w:t xml:space="preserve"> 0.1</w:t>
      </w:r>
      <w:r w:rsidR="00A65057">
        <w:rPr>
          <w:rFonts w:ascii="Times New Roman" w:hAnsi="Times New Roman"/>
        </w:rPr>
        <w:t xml:space="preserve"> M CAPS pH 10.5, and </w:t>
      </w:r>
      <w:r w:rsidR="00A65057" w:rsidRPr="00A65057">
        <w:rPr>
          <w:rFonts w:ascii="Times New Roman" w:hAnsi="Times New Roman"/>
        </w:rPr>
        <w:t>9% glycerol</w:t>
      </w:r>
      <w:r w:rsidR="00A65057">
        <w:rPr>
          <w:rFonts w:ascii="Times New Roman" w:hAnsi="Times New Roman"/>
        </w:rPr>
        <w:t xml:space="preserve"> as the final</w:t>
      </w:r>
      <w:r w:rsidR="00D8440C">
        <w:rPr>
          <w:rFonts w:ascii="Times New Roman" w:hAnsi="Times New Roman"/>
        </w:rPr>
        <w:t xml:space="preserve"> cryo conditions for the co-crystals of Ypd1 and Ssk1-R2</w:t>
      </w:r>
      <w:r w:rsidR="00D8440C" w:rsidRPr="00D8440C">
        <w:rPr>
          <w:rFonts w:ascii="Times New Roman" w:hAnsi="Times New Roman"/>
          <w:vertAlign w:val="superscript"/>
        </w:rPr>
        <w:t>W638A</w:t>
      </w:r>
      <w:r w:rsidR="00D8440C">
        <w:rPr>
          <w:rFonts w:ascii="Times New Roman" w:hAnsi="Times New Roman"/>
        </w:rPr>
        <w:t xml:space="preserve">.  </w:t>
      </w:r>
      <w:r w:rsidRPr="00CD0FC7">
        <w:rPr>
          <w:rFonts w:ascii="Times New Roman" w:hAnsi="Times New Roman"/>
        </w:rPr>
        <w:t xml:space="preserve">A </w:t>
      </w:r>
      <w:r>
        <w:rPr>
          <w:rFonts w:ascii="Times New Roman" w:hAnsi="Times New Roman"/>
        </w:rPr>
        <w:t>multiple wavelength anomalous diffraction (</w:t>
      </w:r>
      <w:r w:rsidRPr="00CD0FC7">
        <w:rPr>
          <w:rFonts w:ascii="Times New Roman" w:hAnsi="Times New Roman"/>
        </w:rPr>
        <w:t>MAD</w:t>
      </w:r>
      <w:r>
        <w:rPr>
          <w:rFonts w:ascii="Times New Roman" w:hAnsi="Times New Roman"/>
        </w:rPr>
        <w:t>)</w:t>
      </w:r>
      <w:r w:rsidRPr="00CD0FC7">
        <w:rPr>
          <w:rFonts w:ascii="Times New Roman" w:hAnsi="Times New Roman"/>
        </w:rPr>
        <w:t xml:space="preserve"> data set was collected at </w:t>
      </w:r>
      <w:r w:rsidR="00D8440C">
        <w:rPr>
          <w:rFonts w:ascii="Times New Roman" w:hAnsi="Times New Roman"/>
        </w:rPr>
        <w:t xml:space="preserve">the </w:t>
      </w:r>
      <w:r w:rsidRPr="00CD0FC7">
        <w:rPr>
          <w:rFonts w:ascii="Times New Roman" w:hAnsi="Times New Roman"/>
        </w:rPr>
        <w:t xml:space="preserve">Stanford Synchrotron Radiation </w:t>
      </w:r>
      <w:r w:rsidR="00D8440C">
        <w:rPr>
          <w:rFonts w:ascii="Times New Roman" w:hAnsi="Times New Roman"/>
        </w:rPr>
        <w:t>Light</w:t>
      </w:r>
      <w:r w:rsidR="006252F2" w:rsidRPr="00CD0FC7">
        <w:rPr>
          <w:rFonts w:ascii="Times New Roman" w:hAnsi="Times New Roman"/>
        </w:rPr>
        <w:t>source</w:t>
      </w:r>
      <w:r w:rsidRPr="00CD0FC7">
        <w:rPr>
          <w:rFonts w:ascii="Times New Roman" w:hAnsi="Times New Roman"/>
        </w:rPr>
        <w:t xml:space="preserve"> </w:t>
      </w:r>
      <w:r w:rsidR="00D8440C">
        <w:rPr>
          <w:rFonts w:ascii="Times New Roman" w:hAnsi="Times New Roman"/>
        </w:rPr>
        <w:t xml:space="preserve">(SSRL) </w:t>
      </w:r>
      <w:r w:rsidRPr="00CD0FC7">
        <w:rPr>
          <w:rFonts w:ascii="Times New Roman" w:hAnsi="Times New Roman"/>
        </w:rPr>
        <w:t>on beam line 11-1.</w:t>
      </w:r>
    </w:p>
    <w:p w:rsidR="00953B7C" w:rsidRPr="00C42D67" w:rsidRDefault="00953B7C" w:rsidP="003621A5">
      <w:pPr>
        <w:pStyle w:val="Heading2"/>
      </w:pPr>
      <w:bookmarkStart w:id="160" w:name="_Toc437697192"/>
      <w:r>
        <w:t>Structure determination and refinement</w:t>
      </w:r>
      <w:bookmarkEnd w:id="160"/>
    </w:p>
    <w:p w:rsidR="00FD504E" w:rsidRDefault="00953B7C" w:rsidP="006C6CC0">
      <w:pPr>
        <w:ind w:firstLine="720"/>
        <w:contextualSpacing/>
        <w:rPr>
          <w:rFonts w:ascii="Times New Roman" w:hAnsi="Times New Roman"/>
        </w:rPr>
      </w:pPr>
      <w:r w:rsidRPr="00867644">
        <w:rPr>
          <w:rFonts w:ascii="Times New Roman" w:hAnsi="Times New Roman"/>
        </w:rPr>
        <w:t>The structure of the Ssk1-R2</w:t>
      </w:r>
      <w:r w:rsidR="00F73622" w:rsidRPr="00F73622">
        <w:rPr>
          <w:rFonts w:ascii="Times New Roman" w:hAnsi="Times New Roman"/>
          <w:vertAlign w:val="superscript"/>
        </w:rPr>
        <w:t>W638A</w:t>
      </w:r>
      <w:r w:rsidRPr="00867644">
        <w:rPr>
          <w:rFonts w:ascii="Times New Roman" w:hAnsi="Times New Roman"/>
        </w:rPr>
        <w:t xml:space="preserve"> response regulator receiver domain in complex with histidine phosphotransfer protein Ypd1 was solved </w:t>
      </w:r>
      <w:r>
        <w:rPr>
          <w:rFonts w:ascii="Times New Roman" w:hAnsi="Times New Roman"/>
        </w:rPr>
        <w:t xml:space="preserve">by </w:t>
      </w:r>
      <w:r w:rsidR="002E0287">
        <w:rPr>
          <w:rFonts w:ascii="Times New Roman" w:hAnsi="Times New Roman"/>
        </w:rPr>
        <w:t xml:space="preserve">Dr. </w:t>
      </w:r>
      <w:r>
        <w:rPr>
          <w:rFonts w:ascii="Times New Roman" w:hAnsi="Times New Roman"/>
        </w:rPr>
        <w:t xml:space="preserve">Smita Menon </w:t>
      </w:r>
      <w:r w:rsidRPr="00867644">
        <w:rPr>
          <w:rFonts w:ascii="Times New Roman" w:hAnsi="Times New Roman"/>
        </w:rPr>
        <w:t>using phasing information obtained from MAD data and the program PHENIX-1.9-1692</w:t>
      </w:r>
      <w:hyperlink w:anchor="_ENREF_4_11" w:tooltip="Adams, 2010 #4392" w:history="1">
        <w:r w:rsidR="00AE7C5B">
          <w:rPr>
            <w:rFonts w:ascii="Times New Roman" w:hAnsi="Times New Roman"/>
          </w:rPr>
          <w:fldChar w:fldCharType="begin"/>
        </w:r>
        <w:r w:rsidR="00AE7C5B">
          <w:rPr>
            <w:rFonts w:ascii="Times New Roman" w:hAnsi="Times New Roman"/>
          </w:rPr>
          <w:instrText xml:space="preserve"> ADDIN EN.CITE &lt;EndNote&gt;&lt;Cite&gt;&lt;Author&gt;Adams&lt;/Author&gt;&lt;Year&gt;2010&lt;/Year&gt;&lt;RecNum&gt;4392&lt;/RecNum&gt;&lt;DisplayText&gt;&lt;style face="italic superscript"&gt;11&lt;/style&gt;&lt;/DisplayText&gt;&lt;record&gt;&lt;rec-number&gt;4392&lt;/rec-number&gt;&lt;foreign-keys&gt;&lt;key app="EN" db-id="wxaaaf0r7d0r5bet59bpzwvq9r2990rt9ssf" timestamp="0"&gt;4392&lt;/key&gt;&lt;/foreign-keys&gt;&lt;ref-type name="Journal Article"&gt;17&lt;/ref-type&gt;&lt;contributors&gt;&lt;authors&gt;&lt;author&gt;Adams,P.D.&lt;/author&gt;&lt;author&gt;Afonine,P.V.&lt;/author&gt;&lt;author&gt;Bunkoczi,G.&lt;/author&gt;&lt;author&gt;Chen,V.B.&lt;/author&gt;&lt;author&gt;Davis,I.W.&lt;/author&gt;&lt;author&gt;Echols,N.&lt;/author&gt;&lt;author&gt;Headd,J.J.&lt;/author&gt;&lt;author&gt;Hung,L.-W.&lt;/author&gt;&lt;author&gt;Kapral,G.J.&lt;/author&gt;&lt;author&gt;Grosse-Kunstleve,R.W.&lt;/author&gt;&lt;author&gt;McCoy,A.J.&lt;/author&gt;&lt;author&gt;Moriarty,N.W.&lt;/author&gt;&lt;author&gt;Oeffner,R.&lt;/author&gt;&lt;author&gt;Read,R.J.&lt;/author&gt;&lt;author&gt;Richardson,D.C.&lt;/author&gt;&lt;author&gt;Richardson,J.S.&lt;/author&gt;&lt;author&gt;Terwilliger,T.C.&lt;/author&gt;&lt;author&gt;Zwart,P.H.&lt;/author&gt;&lt;/authors&gt;&lt;/contributors&gt;&lt;titles&gt;&lt;title&gt;PHENIX: a comprehensive Python-based system for macromolecular structure solution&lt;/title&gt;&lt;secondary-title&gt;Acta Cryst.&lt;/secondary-title&gt;&lt;/titles&gt;&lt;pages&gt;213-221&lt;/pages&gt;&lt;volume&gt;D66&lt;/volume&gt;&lt;keywords&gt;&lt;keyword&gt;X-ray methods&lt;/keyword&gt;&lt;keyword&gt;computational programs for macromolecular structure determination&lt;/keyword&gt;&lt;/keywords&gt;&lt;dates&gt;&lt;year&gt;2010&lt;/year&gt;&lt;/dates&gt;&lt;urls&gt;&lt;/urls&gt;&lt;/record&gt;&lt;/Cite&gt;&lt;/EndNote&gt;</w:instrText>
        </w:r>
        <w:r w:rsidR="00AE7C5B">
          <w:rPr>
            <w:rFonts w:ascii="Times New Roman" w:hAnsi="Times New Roman"/>
          </w:rPr>
          <w:fldChar w:fldCharType="separate"/>
        </w:r>
        <w:r w:rsidR="00AE7C5B" w:rsidRPr="009D10DA">
          <w:rPr>
            <w:rFonts w:ascii="Times New Roman" w:hAnsi="Times New Roman"/>
            <w:i/>
            <w:noProof/>
            <w:vertAlign w:val="superscript"/>
          </w:rPr>
          <w:t>11</w:t>
        </w:r>
        <w:r w:rsidR="00AE7C5B">
          <w:rPr>
            <w:rFonts w:ascii="Times New Roman" w:hAnsi="Times New Roman"/>
          </w:rPr>
          <w:fldChar w:fldCharType="end"/>
        </w:r>
      </w:hyperlink>
      <w:r w:rsidRPr="00867644">
        <w:rPr>
          <w:rFonts w:ascii="Times New Roman" w:hAnsi="Times New Roman"/>
        </w:rPr>
        <w:t>.  After calculation of the initial electron density map, the initial cry</w:t>
      </w:r>
      <w:r w:rsidR="003E6888">
        <w:rPr>
          <w:rFonts w:ascii="Times New Roman" w:hAnsi="Times New Roman"/>
        </w:rPr>
        <w:t>stallographic R-factor was 29.8</w:t>
      </w:r>
      <w:r w:rsidRPr="00867644">
        <w:rPr>
          <w:rFonts w:ascii="Times New Roman" w:hAnsi="Times New Roman"/>
        </w:rPr>
        <w:t>% with an R</w:t>
      </w:r>
      <w:r w:rsidRPr="006C6CC0">
        <w:rPr>
          <w:rFonts w:ascii="Times New Roman" w:hAnsi="Times New Roman"/>
          <w:vertAlign w:val="subscript"/>
        </w:rPr>
        <w:t>free</w:t>
      </w:r>
      <w:r w:rsidR="003E6888">
        <w:rPr>
          <w:rFonts w:ascii="Times New Roman" w:hAnsi="Times New Roman"/>
        </w:rPr>
        <w:t xml:space="preserve"> of 36.3</w:t>
      </w:r>
      <w:r w:rsidRPr="00867644">
        <w:rPr>
          <w:rFonts w:ascii="Times New Roman" w:hAnsi="Times New Roman"/>
        </w:rPr>
        <w:t>%.  After several rounds of refinement using phenix.refine</w:t>
      </w:r>
      <w:hyperlink w:anchor="_ENREF_4_12" w:tooltip="Afonine, 2012 #4722" w:history="1">
        <w:r w:rsidR="00AE7C5B">
          <w:rPr>
            <w:rFonts w:ascii="Times New Roman" w:hAnsi="Times New Roman"/>
          </w:rPr>
          <w:fldChar w:fldCharType="begin"/>
        </w:r>
        <w:r w:rsidR="00AE7C5B">
          <w:rPr>
            <w:rFonts w:ascii="Times New Roman" w:hAnsi="Times New Roman"/>
          </w:rPr>
          <w:instrText xml:space="preserve"> ADDIN EN.CITE &lt;EndNote&gt;&lt;Cite&gt;&lt;Author&gt;Afonine&lt;/Author&gt;&lt;Year&gt;2012&lt;/Year&gt;&lt;RecNum&gt;4722&lt;/RecNum&gt;&lt;DisplayText&gt;&lt;style face="italic superscript"&gt;12&lt;/style&gt;&lt;/DisplayText&gt;&lt;record&gt;&lt;rec-number&gt;4722&lt;/rec-number&gt;&lt;foreign-keys&gt;&lt;key app="EN" db-id="wxaaaf0r7d0r5bet59bpzwvq9r2990rt9ssf" timestamp="0"&gt;4722&lt;/key&gt;&lt;/foreign-keys&gt;&lt;ref-type name="Journal Article"&gt;17&lt;/ref-type&gt;&lt;contributors&gt;&lt;authors&gt;&lt;author&gt;Afonine, Pavel V.,&lt;/author&gt;&lt;author&gt;Grosse-Kunstleve, Ralf W.,&lt;/author&gt;&lt;author&gt;Echols, Nathaniel,&lt;/author&gt;&lt;author&gt;Headd, Jeffrey J.,&lt;/author&gt;&lt;author&gt;Moriarty, Nigel W.,&lt;/author&gt;&lt;author&gt;Mustyakimov, Marat,&lt;/author&gt;&lt;author&gt;Terwilliger, Thomas C.,&lt;/author&gt;&lt;author&gt;Urzhumtsev, Alexandre,&lt;/author&gt;&lt;author&gt;Zwart, Peter H.,&lt;/author&gt;&lt;author&gt;Adams, Paul D.,&lt;/author&gt;&lt;/authors&gt;&lt;/contributors&gt;&lt;titles&gt;&lt;title&gt;Towards automated crystallographic structure refinement with phenix.refine&lt;/title&gt;&lt;secondary-title&gt;Acta Cryst. D&lt;/secondary-title&gt;&lt;/titles&gt;&lt;periodical&gt;&lt;full-title&gt;Acta Cryst. D&lt;/full-title&gt;&lt;/periodical&gt;&lt;pages&gt;352-367&lt;/pages&gt;&lt;volume&gt;68&lt;/volume&gt;&lt;number&gt;4&lt;/number&gt;&lt;keywords&gt;&lt;keyword&gt;structure refinement&lt;/keyword&gt;&lt;keyword&gt;PHENIX&lt;/keyword&gt;&lt;keyword&gt;joint X-ray/neutron refinement&lt;/keyword&gt;&lt;keyword&gt;maximum likelihood&lt;/keyword&gt;&lt;keyword&gt;TLS&lt;/keyword&gt;&lt;keyword&gt;simulated annealing&lt;/keyword&gt;&lt;keyword&gt;subatomic resolution&lt;/keyword&gt;&lt;keyword&gt;real-space refinement&lt;/keyword&gt;&lt;keyword&gt;twinning&lt;/keyword&gt;&lt;keyword&gt;NCS&lt;/keyword&gt;&lt;/keywords&gt;&lt;dates&gt;&lt;year&gt;2012&lt;/year&gt;&lt;/dates&gt;&lt;isbn&gt;0907-4449&lt;/isbn&gt;&lt;urls&gt;&lt;related-urls&gt;&lt;url&gt;http://dx.doi.org/10.1107/S0907444912001308&lt;/url&gt;&lt;/related-urls&gt;&lt;/urls&gt;&lt;electronic-resource-num&gt;doi:10.1107/S0907444912001308&lt;/electronic-resource-num&gt;&lt;/record&gt;&lt;/Cite&gt;&lt;/EndNote&gt;</w:instrText>
        </w:r>
        <w:r w:rsidR="00AE7C5B">
          <w:rPr>
            <w:rFonts w:ascii="Times New Roman" w:hAnsi="Times New Roman"/>
          </w:rPr>
          <w:fldChar w:fldCharType="separate"/>
        </w:r>
        <w:r w:rsidR="00AE7C5B" w:rsidRPr="009D10DA">
          <w:rPr>
            <w:rFonts w:ascii="Times New Roman" w:hAnsi="Times New Roman"/>
            <w:i/>
            <w:noProof/>
            <w:vertAlign w:val="superscript"/>
          </w:rPr>
          <w:t>12</w:t>
        </w:r>
        <w:r w:rsidR="00AE7C5B">
          <w:rPr>
            <w:rFonts w:ascii="Times New Roman" w:hAnsi="Times New Roman"/>
          </w:rPr>
          <w:fldChar w:fldCharType="end"/>
        </w:r>
      </w:hyperlink>
      <w:r w:rsidRPr="00867644">
        <w:rPr>
          <w:rFonts w:ascii="Times New Roman" w:hAnsi="Times New Roman"/>
        </w:rPr>
        <w:t xml:space="preserve">, the R-factor dropped to </w:t>
      </w:r>
      <w:r w:rsidR="00F713EA">
        <w:rPr>
          <w:rFonts w:ascii="Times New Roman" w:hAnsi="Times New Roman"/>
        </w:rPr>
        <w:t>23.17</w:t>
      </w:r>
      <w:r w:rsidRPr="00867644">
        <w:rPr>
          <w:rFonts w:ascii="Times New Roman" w:hAnsi="Times New Roman"/>
        </w:rPr>
        <w:t>% with an R</w:t>
      </w:r>
      <w:r w:rsidRPr="006C6CC0">
        <w:rPr>
          <w:rFonts w:ascii="Times New Roman" w:hAnsi="Times New Roman"/>
          <w:vertAlign w:val="subscript"/>
        </w:rPr>
        <w:t>free</w:t>
      </w:r>
      <w:r w:rsidRPr="00867644">
        <w:rPr>
          <w:rFonts w:ascii="Times New Roman" w:hAnsi="Times New Roman"/>
        </w:rPr>
        <w:t xml:space="preserve"> of </w:t>
      </w:r>
      <w:r w:rsidR="00F713EA">
        <w:rPr>
          <w:rFonts w:ascii="Times New Roman" w:hAnsi="Times New Roman"/>
        </w:rPr>
        <w:t>27.66</w:t>
      </w:r>
      <w:r w:rsidRPr="00867644">
        <w:rPr>
          <w:rFonts w:ascii="Times New Roman" w:hAnsi="Times New Roman"/>
        </w:rPr>
        <w:t xml:space="preserve">%.  The final </w:t>
      </w:r>
      <w:r w:rsidRPr="00867644">
        <w:rPr>
          <w:rFonts w:ascii="Times New Roman" w:hAnsi="Times New Roman"/>
        </w:rPr>
        <w:lastRenderedPageBreak/>
        <w:t>mode</w:t>
      </w:r>
      <w:r>
        <w:rPr>
          <w:rFonts w:ascii="Times New Roman" w:hAnsi="Times New Roman"/>
        </w:rPr>
        <w:t xml:space="preserve">l was refined to </w:t>
      </w:r>
      <w:r w:rsidR="002E0287">
        <w:rPr>
          <w:rFonts w:ascii="Times New Roman" w:hAnsi="Times New Roman"/>
        </w:rPr>
        <w:t xml:space="preserve">a resolution of </w:t>
      </w:r>
      <w:r>
        <w:rPr>
          <w:rFonts w:ascii="Times New Roman" w:hAnsi="Times New Roman"/>
        </w:rPr>
        <w:t>2.8</w:t>
      </w:r>
      <w:r w:rsidR="002E0287">
        <w:rPr>
          <w:rFonts w:ascii="Times New Roman" w:hAnsi="Times New Roman"/>
        </w:rPr>
        <w:t>0</w:t>
      </w:r>
      <w:r>
        <w:rPr>
          <w:rFonts w:ascii="Times New Roman" w:hAnsi="Times New Roman"/>
        </w:rPr>
        <w:t xml:space="preserve"> Å</w:t>
      </w:r>
      <w:r w:rsidR="00FD504E">
        <w:rPr>
          <w:rFonts w:ascii="Times New Roman" w:hAnsi="Times New Roman"/>
        </w:rPr>
        <w:t xml:space="preserve"> (</w:t>
      </w:r>
      <w:r w:rsidR="00FD504E">
        <w:rPr>
          <w:rFonts w:ascii="Times New Roman" w:hAnsi="Times New Roman"/>
        </w:rPr>
        <w:fldChar w:fldCharType="begin"/>
      </w:r>
      <w:r w:rsidR="00FD504E">
        <w:rPr>
          <w:rFonts w:ascii="Times New Roman" w:hAnsi="Times New Roman"/>
        </w:rPr>
        <w:instrText xml:space="preserve"> REF _Ref433564288 \h </w:instrText>
      </w:r>
      <w:r w:rsidR="00FD504E">
        <w:rPr>
          <w:rFonts w:ascii="Times New Roman" w:hAnsi="Times New Roman"/>
        </w:rPr>
      </w:r>
      <w:r w:rsidR="00FD504E">
        <w:rPr>
          <w:rFonts w:ascii="Times New Roman" w:hAnsi="Times New Roman"/>
        </w:rPr>
        <w:fldChar w:fldCharType="separate"/>
      </w:r>
      <w:r w:rsidR="004A297F">
        <w:t xml:space="preserve">Table </w:t>
      </w:r>
      <w:r w:rsidR="004A297F">
        <w:rPr>
          <w:noProof/>
        </w:rPr>
        <w:t>3</w:t>
      </w:r>
      <w:r w:rsidR="00FD504E">
        <w:rPr>
          <w:rFonts w:ascii="Times New Roman" w:hAnsi="Times New Roman"/>
        </w:rPr>
        <w:fldChar w:fldCharType="end"/>
      </w:r>
      <w:r w:rsidR="00FD504E">
        <w:rPr>
          <w:rFonts w:ascii="Times New Roman" w:hAnsi="Times New Roman"/>
        </w:rPr>
        <w:t>)</w:t>
      </w:r>
      <w:r w:rsidRPr="00867644">
        <w:rPr>
          <w:rFonts w:ascii="Times New Roman" w:hAnsi="Times New Roman"/>
        </w:rPr>
        <w:t>.  Structure figures were generated using PyMOL</w:t>
      </w:r>
      <w:hyperlink w:anchor="_ENREF_4_13" w:tooltip="Schrödinger, 2010 #4705" w:history="1">
        <w:r w:rsidR="00AE7C5B">
          <w:rPr>
            <w:rFonts w:ascii="Times New Roman" w:hAnsi="Times New Roman"/>
          </w:rPr>
          <w:fldChar w:fldCharType="begin"/>
        </w:r>
        <w:r w:rsidR="00AE7C5B">
          <w:rPr>
            <w:rFonts w:ascii="Times New Roman" w:hAnsi="Times New Roman"/>
          </w:rPr>
          <w:instrText xml:space="preserve"> ADDIN EN.CITE &lt;EndNote&gt;&lt;Cite&gt;&lt;Author&gt;Schrödinger&lt;/Author&gt;&lt;Year&gt;2010&lt;/Year&gt;&lt;RecNum&gt;4705&lt;/RecNum&gt;&lt;DisplayText&gt;&lt;style face="italic superscript"&gt;13&lt;/style&gt;&lt;/DisplayText&gt;&lt;record&gt;&lt;rec-number&gt;4705&lt;/rec-number&gt;&lt;foreign-keys&gt;&lt;key app="EN" db-id="wxaaaf0r7d0r5bet59bpzwvq9r2990rt9ssf" timestamp="0"&gt;4705&lt;/key&gt;&lt;/foreign-keys&gt;&lt;ref-type name="Journal Article"&gt;17&lt;/ref-type&gt;&lt;contributors&gt;&lt;authors&gt;&lt;author&gt;Schrödinger, LLC&lt;/author&gt;&lt;/authors&gt;&lt;/contributors&gt;&lt;titles&gt;&lt;title&gt;The {PyMOL} Molecular Graphics System, Version~1.3&lt;/title&gt;&lt;/titles&gt;&lt;dates&gt;&lt;year&gt;2010&lt;/year&gt;&lt;/dates&gt;&lt;urls&gt;&lt;/urls&gt;&lt;/record&gt;&lt;/Cite&gt;&lt;/EndNote&gt;</w:instrText>
        </w:r>
        <w:r w:rsidR="00AE7C5B">
          <w:rPr>
            <w:rFonts w:ascii="Times New Roman" w:hAnsi="Times New Roman"/>
          </w:rPr>
          <w:fldChar w:fldCharType="separate"/>
        </w:r>
        <w:r w:rsidR="00AE7C5B" w:rsidRPr="009D10DA">
          <w:rPr>
            <w:rFonts w:ascii="Times New Roman" w:hAnsi="Times New Roman"/>
            <w:i/>
            <w:noProof/>
            <w:vertAlign w:val="superscript"/>
          </w:rPr>
          <w:t>13</w:t>
        </w:r>
        <w:r w:rsidR="00AE7C5B">
          <w:rPr>
            <w:rFonts w:ascii="Times New Roman" w:hAnsi="Times New Roman"/>
          </w:rPr>
          <w:fldChar w:fldCharType="end"/>
        </w:r>
      </w:hyperlink>
      <w:r w:rsidRPr="00867644">
        <w:rPr>
          <w:rFonts w:ascii="Times New Roman" w:hAnsi="Times New Roman"/>
        </w:rPr>
        <w:t xml:space="preserve"> or Chimera</w:t>
      </w:r>
      <w:hyperlink w:anchor="_ENREF_4_14" w:tooltip="Pettersen,  #4738" w:history="1">
        <w:r w:rsidR="00AE7C5B">
          <w:rPr>
            <w:rFonts w:ascii="Times New Roman" w:hAnsi="Times New Roman"/>
          </w:rPr>
          <w:fldChar w:fldCharType="begin"/>
        </w:r>
        <w:r w:rsidR="00AE7C5B">
          <w:rPr>
            <w:rFonts w:ascii="Times New Roman" w:hAnsi="Times New Roman"/>
          </w:rPr>
          <w:instrText xml:space="preserve"> ADDIN EN.CITE &lt;EndNote&gt;&lt;Cite ExcludeYear="1"&gt;&lt;Author&gt;Pettersen&lt;/Author&gt;&lt;RecNum&gt;4738&lt;/RecNum&gt;&lt;DisplayText&gt;&lt;style face="italic superscript"&gt;14&lt;/style&gt;&lt;/DisplayText&gt;&lt;record&gt;&lt;rec-number&gt;4738&lt;/rec-number&gt;&lt;foreign-keys&gt;&lt;key app="EN" db-id="wxaaaf0r7d0r5bet59bpzwvq9r2990rt9ssf" timestamp="0"&gt;4738&lt;/key&gt;&lt;/foreign-keys&gt;&lt;ref-type name="Journal Article"&gt;17&lt;/ref-type&gt;&lt;contributors&gt;&lt;authors&gt;&lt;author&gt;Pettersen, E. F.&lt;/author&gt;&lt;author&gt;Goddard Td Fau - Huang, Conrad C.&lt;/author&gt;&lt;author&gt;Huang Cc Fau - Couch, Gregory S.&lt;/author&gt;&lt;author&gt;Couch Gs Fau - Greenblatt, Daniel M.&lt;/author&gt;&lt;author&gt;Greenblatt Dm Fau - Meng, Elaine C.&lt;/author&gt;&lt;author&gt;Meng Ec Fau - Ferrin, Thomas E.&lt;/author&gt;&lt;author&gt;Ferrin, T. E.&lt;/author&gt;&lt;/authors&gt;&lt;translated-authors&gt;&lt;author&gt;J. Comput Chem&lt;/author&gt;&lt;/translated-authors&gt;&lt;/contributors&gt;&lt;auth-address&gt;Computer Graphics Laboratory, Department of Pharmaceutical Chemistry, University of California, 600 16th Street, San Francisco, California 94143-2240, USA. FAU - Goddard, Thomas D&lt;/auth-address&gt;&lt;titles&gt;&lt;title&gt;UCSF Chimera--a visualization system for exploratory research and analysis&lt;/title&gt;&lt;/titles&gt;&lt;number&gt;0192-8651 (Print)&lt;/number&gt;&lt;dates&gt;&lt;pub-dates&gt;&lt;date&gt;20040720 DCOM- 20040916&lt;/date&gt;&lt;/pub-dates&gt;&lt;/dates&gt;&lt;urls&gt;&lt;/urls&gt;&lt;remote-database-provider&gt;2004 Oct&lt;/remote-database-provider&gt;&lt;language&gt;eng&lt;/language&gt;&lt;/record&gt;&lt;/Cite&gt;&lt;/EndNote&gt;</w:instrText>
        </w:r>
        <w:r w:rsidR="00AE7C5B">
          <w:rPr>
            <w:rFonts w:ascii="Times New Roman" w:hAnsi="Times New Roman"/>
          </w:rPr>
          <w:fldChar w:fldCharType="separate"/>
        </w:r>
        <w:r w:rsidR="00AE7C5B" w:rsidRPr="009D10DA">
          <w:rPr>
            <w:rFonts w:ascii="Times New Roman" w:hAnsi="Times New Roman"/>
            <w:i/>
            <w:noProof/>
            <w:vertAlign w:val="superscript"/>
          </w:rPr>
          <w:t>14</w:t>
        </w:r>
        <w:r w:rsidR="00AE7C5B">
          <w:rPr>
            <w:rFonts w:ascii="Times New Roman" w:hAnsi="Times New Roman"/>
          </w:rPr>
          <w:fldChar w:fldCharType="end"/>
        </w:r>
      </w:hyperlink>
      <w:r w:rsidRPr="00867644">
        <w:rPr>
          <w:rFonts w:ascii="Times New Roman" w:hAnsi="Times New Roman"/>
        </w:rPr>
        <w:t>.</w:t>
      </w:r>
    </w:p>
    <w:p w:rsidR="00E53618" w:rsidRDefault="00E53618" w:rsidP="00B27EB4">
      <w:pPr>
        <w:contextualSpacing/>
        <w:rPr>
          <w:rFonts w:ascii="Times New Roman" w:hAnsi="Times New Roman"/>
        </w:rPr>
      </w:pPr>
    </w:p>
    <w:p w:rsidR="00FD504E" w:rsidRDefault="00FD504E" w:rsidP="0033609D">
      <w:pPr>
        <w:pStyle w:val="Caption"/>
        <w:keepNext/>
        <w:jc w:val="both"/>
      </w:pPr>
      <w:bookmarkStart w:id="161" w:name="_Ref433564288"/>
      <w:bookmarkStart w:id="162" w:name="_Ref433564282"/>
      <w:bookmarkStart w:id="163" w:name="_Toc437694484"/>
      <w:r>
        <w:t xml:space="preserve">Table </w:t>
      </w:r>
      <w:r w:rsidR="00123FCD">
        <w:fldChar w:fldCharType="begin"/>
      </w:r>
      <w:r w:rsidR="00123FCD">
        <w:instrText xml:space="preserve"> SEQ Table</w:instrText>
      </w:r>
      <w:r w:rsidR="00123FCD">
        <w:instrText xml:space="preserve"> \* ARABIC </w:instrText>
      </w:r>
      <w:r w:rsidR="00123FCD">
        <w:fldChar w:fldCharType="separate"/>
      </w:r>
      <w:r w:rsidR="004A297F">
        <w:rPr>
          <w:noProof/>
        </w:rPr>
        <w:t>3</w:t>
      </w:r>
      <w:r w:rsidR="00123FCD">
        <w:rPr>
          <w:noProof/>
        </w:rPr>
        <w:fldChar w:fldCharType="end"/>
      </w:r>
      <w:bookmarkEnd w:id="161"/>
      <w:r>
        <w:t xml:space="preserve">.  </w:t>
      </w:r>
      <w:bookmarkEnd w:id="162"/>
      <w:r w:rsidR="002E0287">
        <w:t>X-ray data collection and refinement statistics</w:t>
      </w:r>
      <w:bookmarkEnd w:id="163"/>
    </w:p>
    <w:tbl>
      <w:tblPr>
        <w:tblStyle w:val="PlainTable2"/>
        <w:tblW w:w="8388" w:type="dxa"/>
        <w:tblLayout w:type="fixed"/>
        <w:tblLook w:val="04A0" w:firstRow="1" w:lastRow="0" w:firstColumn="1" w:lastColumn="0" w:noHBand="0" w:noVBand="1"/>
      </w:tblPr>
      <w:tblGrid>
        <w:gridCol w:w="3168"/>
        <w:gridCol w:w="1800"/>
        <w:gridCol w:w="1890"/>
        <w:gridCol w:w="1530"/>
      </w:tblGrid>
      <w:tr w:rsidR="00FD504E" w:rsidRPr="00FD504E" w:rsidTr="00A35D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 xml:space="preserve">A. </w:t>
            </w:r>
            <w:r w:rsidRPr="008537FF">
              <w:rPr>
                <w:rFonts w:ascii="Times New Roman" w:hAnsi="Times New Roman"/>
                <w:b w:val="0"/>
                <w:i/>
                <w:lang w:bidi="ar-SA"/>
              </w:rPr>
              <w:t>Data collection</w:t>
            </w:r>
            <w:r w:rsidRPr="008537FF">
              <w:rPr>
                <w:rFonts w:ascii="Times New Roman" w:hAnsi="Times New Roman"/>
                <w:b w:val="0"/>
                <w:lang w:bidi="ar-SA"/>
              </w:rPr>
              <w:t xml:space="preserve"> </w:t>
            </w:r>
          </w:p>
        </w:tc>
        <w:tc>
          <w:tcPr>
            <w:tcW w:w="1800" w:type="dxa"/>
          </w:tcPr>
          <w:p w:rsidR="00FD504E" w:rsidRPr="00FD504E" w:rsidRDefault="00FD504E" w:rsidP="00FD504E">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Se-peak</w:t>
            </w:r>
          </w:p>
        </w:tc>
        <w:tc>
          <w:tcPr>
            <w:tcW w:w="1890" w:type="dxa"/>
          </w:tcPr>
          <w:p w:rsidR="00FD504E" w:rsidRPr="00FD504E" w:rsidRDefault="00FD504E" w:rsidP="00FD504E">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Se-remote</w:t>
            </w:r>
          </w:p>
        </w:tc>
        <w:tc>
          <w:tcPr>
            <w:tcW w:w="1530" w:type="dxa"/>
          </w:tcPr>
          <w:p w:rsidR="00FD504E" w:rsidRPr="00FD504E" w:rsidRDefault="00FD504E" w:rsidP="00FD504E">
            <w:pPr>
              <w:spacing w:line="240" w:lineRule="auto"/>
              <w:contextualSpacing/>
              <w:cnfStyle w:val="100000000000" w:firstRow="1"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Se-edge</w:t>
            </w: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Wavelength (Å)</w:t>
            </w:r>
          </w:p>
        </w:tc>
        <w:tc>
          <w:tcPr>
            <w:tcW w:w="180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0.97910</w:t>
            </w: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0.9116</w:t>
            </w: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0.97930</w:t>
            </w: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Temperature (K)</w:t>
            </w:r>
          </w:p>
        </w:tc>
        <w:tc>
          <w:tcPr>
            <w:tcW w:w="180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100</w:t>
            </w: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100</w:t>
            </w: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100</w:t>
            </w: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Resolution (Å)</w:t>
            </w:r>
          </w:p>
        </w:tc>
        <w:tc>
          <w:tcPr>
            <w:tcW w:w="180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2.80</w:t>
            </w: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2.80</w:t>
            </w: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2.80</w:t>
            </w: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Unique reflections</w:t>
            </w:r>
          </w:p>
        </w:tc>
        <w:tc>
          <w:tcPr>
            <w:tcW w:w="180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125302</w:t>
            </w: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124523</w:t>
            </w: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124773</w:t>
            </w: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Redundancy</w:t>
            </w:r>
          </w:p>
        </w:tc>
        <w:tc>
          <w:tcPr>
            <w:tcW w:w="180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10.4</w:t>
            </w: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10.3</w:t>
            </w: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10.4</w:t>
            </w: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Completeness (%)</w:t>
            </w:r>
          </w:p>
        </w:tc>
        <w:tc>
          <w:tcPr>
            <w:tcW w:w="180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99.8 (99.5)</w:t>
            </w: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99.8 (100.00)</w:t>
            </w: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lang w:bidi="ar-SA"/>
              </w:rPr>
            </w:pPr>
            <w:r w:rsidRPr="00FD504E">
              <w:rPr>
                <w:rFonts w:ascii="Times New Roman" w:hAnsi="Times New Roman"/>
                <w:lang w:bidi="ar-SA"/>
              </w:rPr>
              <w:t>99.8 (99.7)</w:t>
            </w: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Mean I/σ (I)</w:t>
            </w:r>
          </w:p>
        </w:tc>
        <w:tc>
          <w:tcPr>
            <w:tcW w:w="180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43 (3.25)</w:t>
            </w: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40.6 (2.75)</w:t>
            </w: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42.7 (3.5)</w:t>
            </w: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R</w:t>
            </w:r>
            <w:r w:rsidRPr="008537FF">
              <w:rPr>
                <w:rFonts w:ascii="Times New Roman" w:hAnsi="Times New Roman"/>
                <w:b w:val="0"/>
                <w:vertAlign w:val="subscript"/>
                <w:lang w:bidi="ar-SA"/>
              </w:rPr>
              <w:t>merge</w:t>
            </w:r>
            <w:r w:rsidRPr="008537FF">
              <w:rPr>
                <w:rFonts w:ascii="Times New Roman" w:hAnsi="Times New Roman"/>
                <w:b w:val="0"/>
                <w:lang w:bidi="ar-SA"/>
              </w:rPr>
              <w:t xml:space="preserve"> (%)</w:t>
            </w:r>
          </w:p>
        </w:tc>
        <w:tc>
          <w:tcPr>
            <w:tcW w:w="180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0.065 (0.71)</w:t>
            </w: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0.062 (0.79)</w:t>
            </w: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0.065 (0.81)</w:t>
            </w: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p>
        </w:tc>
        <w:tc>
          <w:tcPr>
            <w:tcW w:w="180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 xml:space="preserve">B. </w:t>
            </w:r>
            <w:r w:rsidRPr="008537FF">
              <w:rPr>
                <w:rFonts w:ascii="Times New Roman" w:hAnsi="Times New Roman"/>
                <w:b w:val="0"/>
                <w:i/>
                <w:lang w:bidi="ar-SA"/>
              </w:rPr>
              <w:t>Crystal parameters</w:t>
            </w:r>
          </w:p>
        </w:tc>
        <w:tc>
          <w:tcPr>
            <w:tcW w:w="180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8537FF" w:rsidP="00FD504E">
            <w:pPr>
              <w:spacing w:line="240" w:lineRule="auto"/>
              <w:contextualSpacing/>
              <w:rPr>
                <w:rFonts w:ascii="Times New Roman" w:hAnsi="Times New Roman"/>
                <w:b w:val="0"/>
                <w:lang w:bidi="ar-SA"/>
              </w:rPr>
            </w:pPr>
            <w:r>
              <w:rPr>
                <w:rFonts w:ascii="Times New Roman" w:hAnsi="Times New Roman"/>
                <w:b w:val="0"/>
                <w:lang w:bidi="ar-SA"/>
              </w:rPr>
              <w:t>Space g</w:t>
            </w:r>
            <w:r w:rsidR="00FD504E" w:rsidRPr="008537FF">
              <w:rPr>
                <w:rFonts w:ascii="Times New Roman" w:hAnsi="Times New Roman"/>
                <w:b w:val="0"/>
                <w:lang w:bidi="ar-SA"/>
              </w:rPr>
              <w:t>roup</w:t>
            </w:r>
          </w:p>
        </w:tc>
        <w:tc>
          <w:tcPr>
            <w:tcW w:w="180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P4</w:t>
            </w:r>
            <w:r w:rsidRPr="00FD504E">
              <w:rPr>
                <w:rFonts w:ascii="Times New Roman" w:hAnsi="Times New Roman"/>
                <w:vertAlign w:val="subscript"/>
                <w:lang w:bidi="ar-SA"/>
              </w:rPr>
              <w:t>3</w:t>
            </w:r>
            <w:r w:rsidRPr="00FD504E">
              <w:rPr>
                <w:rFonts w:ascii="Times New Roman" w:hAnsi="Times New Roman"/>
                <w:lang w:bidi="ar-SA"/>
              </w:rPr>
              <w:t>2</w:t>
            </w:r>
            <w:r w:rsidRPr="00FD504E">
              <w:rPr>
                <w:rFonts w:ascii="Times New Roman" w:hAnsi="Times New Roman"/>
                <w:vertAlign w:val="subscript"/>
                <w:lang w:bidi="ar-SA"/>
              </w:rPr>
              <w:t>1</w:t>
            </w:r>
            <w:r w:rsidRPr="00FD504E">
              <w:rPr>
                <w:rFonts w:ascii="Times New Roman" w:hAnsi="Times New Roman"/>
                <w:lang w:bidi="ar-SA"/>
              </w:rPr>
              <w:t>2</w:t>
            </w: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P4</w:t>
            </w:r>
            <w:r w:rsidRPr="00FD504E">
              <w:rPr>
                <w:rFonts w:ascii="Times New Roman" w:hAnsi="Times New Roman"/>
                <w:vertAlign w:val="subscript"/>
                <w:lang w:bidi="ar-SA"/>
              </w:rPr>
              <w:t>3</w:t>
            </w:r>
            <w:r w:rsidRPr="00FD504E">
              <w:rPr>
                <w:rFonts w:ascii="Times New Roman" w:hAnsi="Times New Roman"/>
                <w:lang w:bidi="ar-SA"/>
              </w:rPr>
              <w:t>2</w:t>
            </w:r>
            <w:r w:rsidRPr="00FD504E">
              <w:rPr>
                <w:rFonts w:ascii="Times New Roman" w:hAnsi="Times New Roman"/>
                <w:vertAlign w:val="subscript"/>
                <w:lang w:bidi="ar-SA"/>
              </w:rPr>
              <w:t>1</w:t>
            </w:r>
            <w:r w:rsidRPr="00FD504E">
              <w:rPr>
                <w:rFonts w:ascii="Times New Roman" w:hAnsi="Times New Roman"/>
                <w:lang w:bidi="ar-SA"/>
              </w:rPr>
              <w:t>2</w:t>
            </w: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b/>
                <w:lang w:bidi="ar-SA"/>
              </w:rPr>
            </w:pPr>
            <w:r w:rsidRPr="00FD504E">
              <w:rPr>
                <w:rFonts w:ascii="Times New Roman" w:hAnsi="Times New Roman"/>
                <w:lang w:bidi="ar-SA"/>
              </w:rPr>
              <w:t>P4</w:t>
            </w:r>
            <w:r w:rsidRPr="00FD504E">
              <w:rPr>
                <w:rFonts w:ascii="Times New Roman" w:hAnsi="Times New Roman"/>
                <w:vertAlign w:val="subscript"/>
                <w:lang w:bidi="ar-SA"/>
              </w:rPr>
              <w:t>3</w:t>
            </w:r>
            <w:r w:rsidRPr="00FD504E">
              <w:rPr>
                <w:rFonts w:ascii="Times New Roman" w:hAnsi="Times New Roman"/>
                <w:lang w:bidi="ar-SA"/>
              </w:rPr>
              <w:t>2</w:t>
            </w:r>
            <w:r w:rsidRPr="00FD504E">
              <w:rPr>
                <w:rFonts w:ascii="Times New Roman" w:hAnsi="Times New Roman"/>
                <w:vertAlign w:val="subscript"/>
                <w:lang w:bidi="ar-SA"/>
              </w:rPr>
              <w:t>1</w:t>
            </w:r>
            <w:r w:rsidRPr="00FD504E">
              <w:rPr>
                <w:rFonts w:ascii="Times New Roman" w:hAnsi="Times New Roman"/>
                <w:lang w:bidi="ar-SA"/>
              </w:rPr>
              <w:t>2</w:t>
            </w: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Unit cell dimensions (Å)</w:t>
            </w:r>
          </w:p>
        </w:tc>
        <w:tc>
          <w:tcPr>
            <w:tcW w:w="180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71.69, 71.69, 176.38</w:t>
            </w: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71.73, 71.73, 176.47</w:t>
            </w: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b/>
                <w:lang w:bidi="ar-SA"/>
              </w:rPr>
            </w:pPr>
            <w:r w:rsidRPr="00FD504E">
              <w:rPr>
                <w:rFonts w:ascii="Times New Roman" w:hAnsi="Times New Roman"/>
                <w:lang w:bidi="ar-SA"/>
              </w:rPr>
              <w:t xml:space="preserve">71.74, 71.74, 176.51 </w:t>
            </w: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Matthews’ coefficient (Å</w:t>
            </w:r>
            <w:r w:rsidRPr="008537FF">
              <w:rPr>
                <w:rFonts w:ascii="Times New Roman" w:hAnsi="Times New Roman"/>
                <w:b w:val="0"/>
                <w:vertAlign w:val="superscript"/>
                <w:lang w:bidi="ar-SA"/>
              </w:rPr>
              <w:t>3</w:t>
            </w:r>
            <w:r w:rsidRPr="008537FF">
              <w:rPr>
                <w:rFonts w:ascii="Times New Roman" w:hAnsi="Times New Roman"/>
                <w:b w:val="0"/>
                <w:lang w:bidi="ar-SA"/>
              </w:rPr>
              <w:t>/Da)</w:t>
            </w:r>
          </w:p>
        </w:tc>
        <w:tc>
          <w:tcPr>
            <w:tcW w:w="180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2.51</w:t>
            </w: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Solvent content (%)</w:t>
            </w:r>
          </w:p>
        </w:tc>
        <w:tc>
          <w:tcPr>
            <w:tcW w:w="180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51.00</w:t>
            </w: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p>
        </w:tc>
        <w:tc>
          <w:tcPr>
            <w:tcW w:w="180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 xml:space="preserve">C. </w:t>
            </w:r>
            <w:r w:rsidRPr="008537FF">
              <w:rPr>
                <w:rFonts w:ascii="Times New Roman" w:hAnsi="Times New Roman"/>
                <w:b w:val="0"/>
                <w:i/>
                <w:lang w:bidi="ar-SA"/>
              </w:rPr>
              <w:t>Refinement</w:t>
            </w:r>
          </w:p>
        </w:tc>
        <w:tc>
          <w:tcPr>
            <w:tcW w:w="180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Resolution range (Å)</w:t>
            </w:r>
          </w:p>
        </w:tc>
        <w:tc>
          <w:tcPr>
            <w:tcW w:w="180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33.27-2.80</w:t>
            </w: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Number of protein atoms</w:t>
            </w:r>
          </w:p>
        </w:tc>
        <w:tc>
          <w:tcPr>
            <w:tcW w:w="1800" w:type="dxa"/>
          </w:tcPr>
          <w:p w:rsidR="00FD504E" w:rsidRPr="00FD504E" w:rsidRDefault="00F713EA"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Pr>
                <w:rFonts w:ascii="Times New Roman" w:hAnsi="Times New Roman"/>
                <w:lang w:bidi="ar-SA"/>
              </w:rPr>
              <w:t>2484</w:t>
            </w: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Average B-factors (Å</w:t>
            </w:r>
            <w:r w:rsidRPr="008537FF">
              <w:rPr>
                <w:rFonts w:ascii="Times New Roman" w:hAnsi="Times New Roman"/>
                <w:b w:val="0"/>
                <w:vertAlign w:val="superscript"/>
                <w:lang w:bidi="ar-SA"/>
              </w:rPr>
              <w:t>2</w:t>
            </w:r>
            <w:r w:rsidRPr="008537FF">
              <w:rPr>
                <w:rFonts w:ascii="Times New Roman" w:hAnsi="Times New Roman"/>
                <w:b w:val="0"/>
                <w:lang w:bidi="ar-SA"/>
              </w:rPr>
              <w:t>)</w:t>
            </w:r>
          </w:p>
        </w:tc>
        <w:tc>
          <w:tcPr>
            <w:tcW w:w="1800" w:type="dxa"/>
          </w:tcPr>
          <w:p w:rsidR="00FD504E" w:rsidRPr="00FD504E" w:rsidRDefault="00F713EA"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Pr>
                <w:rFonts w:ascii="Times New Roman" w:hAnsi="Times New Roman"/>
                <w:lang w:bidi="ar-SA"/>
              </w:rPr>
              <w:t>42.19</w:t>
            </w: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R-factor (%)</w:t>
            </w:r>
          </w:p>
        </w:tc>
        <w:tc>
          <w:tcPr>
            <w:tcW w:w="1800" w:type="dxa"/>
          </w:tcPr>
          <w:p w:rsidR="00FD504E" w:rsidRPr="00FD504E" w:rsidRDefault="00F713EA"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Pr>
                <w:rFonts w:ascii="Times New Roman" w:hAnsi="Times New Roman"/>
                <w:lang w:bidi="ar-SA"/>
              </w:rPr>
              <w:t>23.17</w:t>
            </w: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R</w:t>
            </w:r>
            <w:r w:rsidRPr="008537FF">
              <w:rPr>
                <w:rFonts w:ascii="Times New Roman" w:hAnsi="Times New Roman"/>
                <w:b w:val="0"/>
                <w:vertAlign w:val="subscript"/>
                <w:lang w:bidi="ar-SA"/>
              </w:rPr>
              <w:t xml:space="preserve">free </w:t>
            </w:r>
            <w:r w:rsidRPr="008537FF">
              <w:rPr>
                <w:rFonts w:ascii="Times New Roman" w:hAnsi="Times New Roman"/>
                <w:b w:val="0"/>
                <w:lang w:bidi="ar-SA"/>
              </w:rPr>
              <w:t>(%)</w:t>
            </w:r>
          </w:p>
        </w:tc>
        <w:tc>
          <w:tcPr>
            <w:tcW w:w="1800" w:type="dxa"/>
          </w:tcPr>
          <w:p w:rsidR="00FD504E" w:rsidRPr="00FD504E" w:rsidRDefault="00F713EA"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Pr>
                <w:rFonts w:ascii="Times New Roman" w:hAnsi="Times New Roman"/>
                <w:lang w:bidi="ar-SA"/>
              </w:rPr>
              <w:t>27.66</w:t>
            </w: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rmsd bond lengths (Å)</w:t>
            </w:r>
          </w:p>
        </w:tc>
        <w:tc>
          <w:tcPr>
            <w:tcW w:w="180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0.003</w:t>
            </w: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rmsd bond angles (°)</w:t>
            </w:r>
          </w:p>
        </w:tc>
        <w:tc>
          <w:tcPr>
            <w:tcW w:w="1800" w:type="dxa"/>
          </w:tcPr>
          <w:p w:rsidR="00FD504E" w:rsidRPr="00FD504E" w:rsidRDefault="00FD504E" w:rsidP="00F713EA">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sidRPr="00FD504E">
              <w:rPr>
                <w:rFonts w:ascii="Times New Roman" w:hAnsi="Times New Roman"/>
                <w:lang w:bidi="ar-SA"/>
              </w:rPr>
              <w:t>0.</w:t>
            </w:r>
            <w:r w:rsidR="00F713EA">
              <w:rPr>
                <w:rFonts w:ascii="Times New Roman" w:hAnsi="Times New Roman"/>
                <w:lang w:bidi="ar-SA"/>
              </w:rPr>
              <w:t>572</w:t>
            </w: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Ramachandran plot (%)</w:t>
            </w:r>
          </w:p>
        </w:tc>
        <w:tc>
          <w:tcPr>
            <w:tcW w:w="180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 xml:space="preserve">    Most favored region</w:t>
            </w:r>
          </w:p>
        </w:tc>
        <w:tc>
          <w:tcPr>
            <w:tcW w:w="1800" w:type="dxa"/>
          </w:tcPr>
          <w:p w:rsidR="00FD504E" w:rsidRPr="00FD504E" w:rsidRDefault="00F713EA"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Pr>
                <w:rFonts w:ascii="Times New Roman" w:hAnsi="Times New Roman"/>
                <w:lang w:bidi="ar-SA"/>
              </w:rPr>
              <w:t>94.65</w:t>
            </w: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 xml:space="preserve">    Additionally allowed </w:t>
            </w:r>
          </w:p>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 xml:space="preserve">    region</w:t>
            </w:r>
          </w:p>
        </w:tc>
        <w:tc>
          <w:tcPr>
            <w:tcW w:w="1800" w:type="dxa"/>
          </w:tcPr>
          <w:p w:rsidR="00FD504E" w:rsidRPr="00FD504E" w:rsidRDefault="00F713EA"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Pr>
                <w:rFonts w:ascii="Times New Roman" w:hAnsi="Times New Roman"/>
                <w:lang w:bidi="ar-SA"/>
              </w:rPr>
              <w:t>5.02</w:t>
            </w: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r>
      <w:tr w:rsidR="00FD504E" w:rsidRPr="00FD504E" w:rsidTr="00A35D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 xml:space="preserve">     Disallowed region</w:t>
            </w:r>
          </w:p>
        </w:tc>
        <w:tc>
          <w:tcPr>
            <w:tcW w:w="1800" w:type="dxa"/>
          </w:tcPr>
          <w:p w:rsidR="00FD504E" w:rsidRPr="00FD504E" w:rsidRDefault="00F713EA"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r>
              <w:rPr>
                <w:rFonts w:ascii="Times New Roman" w:hAnsi="Times New Roman"/>
                <w:lang w:bidi="ar-SA"/>
              </w:rPr>
              <w:t>0.33</w:t>
            </w:r>
          </w:p>
        </w:tc>
        <w:tc>
          <w:tcPr>
            <w:tcW w:w="189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100000" w:firstRow="0" w:lastRow="0" w:firstColumn="0" w:lastColumn="0" w:oddVBand="0" w:evenVBand="0" w:oddHBand="1" w:evenHBand="0" w:firstRowFirstColumn="0" w:firstRowLastColumn="0" w:lastRowFirstColumn="0" w:lastRowLastColumn="0"/>
              <w:rPr>
                <w:rFonts w:ascii="Times New Roman" w:hAnsi="Times New Roman"/>
                <w:lang w:bidi="ar-SA"/>
              </w:rPr>
            </w:pPr>
          </w:p>
        </w:tc>
      </w:tr>
      <w:tr w:rsidR="00FD504E" w:rsidRPr="00FD504E" w:rsidTr="00A35DAB">
        <w:tc>
          <w:tcPr>
            <w:cnfStyle w:val="001000000000" w:firstRow="0" w:lastRow="0" w:firstColumn="1" w:lastColumn="0" w:oddVBand="0" w:evenVBand="0" w:oddHBand="0" w:evenHBand="0" w:firstRowFirstColumn="0" w:firstRowLastColumn="0" w:lastRowFirstColumn="0" w:lastRowLastColumn="0"/>
            <w:tcW w:w="3168" w:type="dxa"/>
          </w:tcPr>
          <w:p w:rsidR="00FD504E" w:rsidRPr="008537FF" w:rsidRDefault="00FD504E" w:rsidP="00FD504E">
            <w:pPr>
              <w:spacing w:line="240" w:lineRule="auto"/>
              <w:contextualSpacing/>
              <w:rPr>
                <w:rFonts w:ascii="Times New Roman" w:hAnsi="Times New Roman"/>
                <w:b w:val="0"/>
                <w:lang w:bidi="ar-SA"/>
              </w:rPr>
            </w:pPr>
            <w:r w:rsidRPr="008537FF">
              <w:rPr>
                <w:rFonts w:ascii="Times New Roman" w:hAnsi="Times New Roman"/>
                <w:b w:val="0"/>
                <w:lang w:bidi="ar-SA"/>
              </w:rPr>
              <w:t xml:space="preserve">     Clash score</w:t>
            </w:r>
          </w:p>
        </w:tc>
        <w:tc>
          <w:tcPr>
            <w:tcW w:w="1800" w:type="dxa"/>
          </w:tcPr>
          <w:p w:rsidR="00FD504E" w:rsidRPr="00FD504E" w:rsidRDefault="00F713EA"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r>
              <w:rPr>
                <w:rFonts w:ascii="Times New Roman" w:hAnsi="Times New Roman"/>
                <w:lang w:bidi="ar-SA"/>
              </w:rPr>
              <w:t>3.42</w:t>
            </w:r>
          </w:p>
        </w:tc>
        <w:tc>
          <w:tcPr>
            <w:tcW w:w="189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c>
          <w:tcPr>
            <w:tcW w:w="1530" w:type="dxa"/>
          </w:tcPr>
          <w:p w:rsidR="00FD504E" w:rsidRPr="00FD504E" w:rsidRDefault="00FD504E" w:rsidP="00FD504E">
            <w:pPr>
              <w:spacing w:line="240" w:lineRule="auto"/>
              <w:contextualSpacing/>
              <w:cnfStyle w:val="000000000000" w:firstRow="0" w:lastRow="0" w:firstColumn="0" w:lastColumn="0" w:oddVBand="0" w:evenVBand="0" w:oddHBand="0" w:evenHBand="0" w:firstRowFirstColumn="0" w:firstRowLastColumn="0" w:lastRowFirstColumn="0" w:lastRowLastColumn="0"/>
              <w:rPr>
                <w:rFonts w:ascii="Times New Roman" w:hAnsi="Times New Roman"/>
                <w:lang w:bidi="ar-SA"/>
              </w:rPr>
            </w:pPr>
          </w:p>
        </w:tc>
      </w:tr>
    </w:tbl>
    <w:p w:rsidR="00854662" w:rsidRDefault="00854662" w:rsidP="00523FF8">
      <w:pPr>
        <w:pStyle w:val="Heading1"/>
      </w:pPr>
    </w:p>
    <w:p w:rsidR="002A2084" w:rsidRDefault="002A2084">
      <w:pPr>
        <w:spacing w:line="240" w:lineRule="auto"/>
        <w:rPr>
          <w:rFonts w:asciiTheme="majorHAnsi" w:hAnsiTheme="majorHAnsi"/>
          <w:b/>
          <w:bCs/>
          <w:sz w:val="28"/>
          <w:szCs w:val="20"/>
        </w:rPr>
      </w:pPr>
      <w:r>
        <w:br w:type="page"/>
      </w:r>
    </w:p>
    <w:p w:rsidR="00FE4364" w:rsidRDefault="00854662" w:rsidP="00523FF8">
      <w:pPr>
        <w:pStyle w:val="Heading1"/>
      </w:pPr>
      <w:bookmarkStart w:id="164" w:name="_Toc437697193"/>
      <w:r>
        <w:lastRenderedPageBreak/>
        <w:t>References</w:t>
      </w:r>
      <w:bookmarkEnd w:id="164"/>
    </w:p>
    <w:p w:rsidR="00AE7C5B" w:rsidRPr="00AE7C5B" w:rsidRDefault="00FE4364" w:rsidP="00AE7C5B">
      <w:pPr>
        <w:pStyle w:val="EndNoteBibliography"/>
        <w:spacing w:after="480"/>
        <w:ind w:left="720" w:hanging="720"/>
      </w:pPr>
      <w:r>
        <w:fldChar w:fldCharType="begin"/>
      </w:r>
      <w:r>
        <w:instrText xml:space="preserve"> ADDIN EN.SECTION.REFLIST </w:instrText>
      </w:r>
      <w:r>
        <w:fldChar w:fldCharType="separate"/>
      </w:r>
      <w:bookmarkStart w:id="165" w:name="_ENREF_4_1"/>
      <w:r w:rsidR="00AE7C5B" w:rsidRPr="00AE7C5B">
        <w:t xml:space="preserve">[1] Xu, Q., Nguyen, V., and West, A. H. (1999) Purification, crystallization, and preliminary X-ray diffraction analysis of the yeast phosphorelay protein YPD1, </w:t>
      </w:r>
      <w:r w:rsidR="00AE7C5B" w:rsidRPr="00AE7C5B">
        <w:rPr>
          <w:i/>
        </w:rPr>
        <w:t>Acta Cryst.</w:t>
      </w:r>
      <w:r w:rsidR="00AE7C5B" w:rsidRPr="00AE7C5B">
        <w:t xml:space="preserve"> </w:t>
      </w:r>
      <w:r w:rsidR="00AE7C5B" w:rsidRPr="00AE7C5B">
        <w:rPr>
          <w:i/>
        </w:rPr>
        <w:t>D55</w:t>
      </w:r>
      <w:r w:rsidR="00AE7C5B" w:rsidRPr="00AE7C5B">
        <w:t>, 291-293.</w:t>
      </w:r>
      <w:bookmarkEnd w:id="165"/>
    </w:p>
    <w:p w:rsidR="00AE7C5B" w:rsidRPr="00AE7C5B" w:rsidRDefault="00AE7C5B" w:rsidP="00AE7C5B">
      <w:pPr>
        <w:pStyle w:val="EndNoteBibliography"/>
        <w:spacing w:after="480"/>
        <w:ind w:left="720" w:hanging="720"/>
      </w:pPr>
      <w:bookmarkStart w:id="166" w:name="_ENREF_4_2"/>
      <w:r w:rsidRPr="00AE7C5B">
        <w:t xml:space="preserve">[2] Xu, Q., and West, A. H. (1999) Conservation of structure and function among histidine-containing phosphotransfer (HPt) domains as revealed by the crystal structure of YPD1, </w:t>
      </w:r>
      <w:r w:rsidRPr="00AE7C5B">
        <w:rPr>
          <w:i/>
        </w:rPr>
        <w:t>J. Mol. Biol.</w:t>
      </w:r>
      <w:r w:rsidRPr="00AE7C5B">
        <w:t xml:space="preserve"> </w:t>
      </w:r>
      <w:r w:rsidRPr="00AE7C5B">
        <w:rPr>
          <w:i/>
        </w:rPr>
        <w:t>292</w:t>
      </w:r>
      <w:r w:rsidRPr="00AE7C5B">
        <w:t>, 1039-1050.</w:t>
      </w:r>
      <w:bookmarkEnd w:id="166"/>
    </w:p>
    <w:p w:rsidR="00AE7C5B" w:rsidRPr="00AE7C5B" w:rsidRDefault="00AE7C5B" w:rsidP="00AE7C5B">
      <w:pPr>
        <w:pStyle w:val="EndNoteBibliography"/>
        <w:spacing w:after="480"/>
        <w:ind w:left="720" w:hanging="720"/>
      </w:pPr>
      <w:bookmarkStart w:id="167" w:name="_ENREF_4_3"/>
      <w:r w:rsidRPr="00AE7C5B">
        <w:t xml:space="preserve">[3] Xu, Q., Porter, S. W., and West, A. H. (2003) The yeast YPD1/SLN1 complex: Insights into molecular recognition in two-component systems, </w:t>
      </w:r>
      <w:r w:rsidRPr="00AE7C5B">
        <w:rPr>
          <w:i/>
        </w:rPr>
        <w:t>Structure</w:t>
      </w:r>
      <w:r w:rsidRPr="00AE7C5B">
        <w:t xml:space="preserve"> </w:t>
      </w:r>
      <w:r w:rsidRPr="00AE7C5B">
        <w:rPr>
          <w:i/>
        </w:rPr>
        <w:t>11</w:t>
      </w:r>
      <w:r w:rsidRPr="00AE7C5B">
        <w:t>, 1569-1581.</w:t>
      </w:r>
      <w:bookmarkEnd w:id="167"/>
    </w:p>
    <w:p w:rsidR="00AE7C5B" w:rsidRPr="00AE7C5B" w:rsidRDefault="00AE7C5B" w:rsidP="00AE7C5B">
      <w:pPr>
        <w:pStyle w:val="EndNoteBibliography"/>
        <w:spacing w:after="480"/>
        <w:ind w:left="720" w:hanging="720"/>
      </w:pPr>
      <w:bookmarkStart w:id="168" w:name="_ENREF_4_4"/>
      <w:r w:rsidRPr="00AE7C5B">
        <w:t xml:space="preserve">[4] Zhao, X., Copeland, D. M., Soares, A. S., and West, A. H. (2008) Crystal structure of a complex between the phosphorelay protein YPD1 and the response regulator domain of SLN1 bound to a phosphoryl analog, </w:t>
      </w:r>
      <w:r w:rsidRPr="00AE7C5B">
        <w:rPr>
          <w:i/>
        </w:rPr>
        <w:t>J. Mol. Biol.</w:t>
      </w:r>
      <w:r w:rsidRPr="00AE7C5B">
        <w:t xml:space="preserve"> </w:t>
      </w:r>
      <w:r w:rsidRPr="00AE7C5B">
        <w:rPr>
          <w:i/>
        </w:rPr>
        <w:t>375</w:t>
      </w:r>
      <w:r w:rsidRPr="00AE7C5B">
        <w:t>, 1141-1151.</w:t>
      </w:r>
      <w:bookmarkEnd w:id="168"/>
    </w:p>
    <w:p w:rsidR="00AE7C5B" w:rsidRPr="00AE7C5B" w:rsidRDefault="00AE7C5B" w:rsidP="00AE7C5B">
      <w:pPr>
        <w:pStyle w:val="EndNoteBibliography"/>
        <w:spacing w:after="480"/>
        <w:ind w:left="720" w:hanging="720"/>
      </w:pPr>
      <w:bookmarkStart w:id="169" w:name="_ENREF_4_5"/>
      <w:r w:rsidRPr="00AE7C5B">
        <w:t xml:space="preserve">[5] Bourret, R. B. (2010) Receiver domain structure and function in response regulator proteins, </w:t>
      </w:r>
      <w:r w:rsidRPr="00AE7C5B">
        <w:rPr>
          <w:i/>
        </w:rPr>
        <w:t>Curr. Opin. Microbiol.</w:t>
      </w:r>
      <w:r w:rsidRPr="00AE7C5B">
        <w:t xml:space="preserve"> </w:t>
      </w:r>
      <w:r w:rsidRPr="00AE7C5B">
        <w:rPr>
          <w:i/>
        </w:rPr>
        <w:t>13</w:t>
      </w:r>
      <w:r w:rsidRPr="00AE7C5B">
        <w:t>, 142-149.</w:t>
      </w:r>
      <w:bookmarkEnd w:id="169"/>
    </w:p>
    <w:p w:rsidR="00AE7C5B" w:rsidRPr="00AE7C5B" w:rsidRDefault="00AE7C5B" w:rsidP="00AE7C5B">
      <w:pPr>
        <w:pStyle w:val="EndNoteBibliography"/>
        <w:spacing w:after="480"/>
        <w:ind w:left="720" w:hanging="720"/>
      </w:pPr>
      <w:bookmarkStart w:id="170" w:name="_ENREF_4_6"/>
      <w:r w:rsidRPr="00AE7C5B">
        <w:t>[6] Riepl, H., Scharf, B., Schmitt, R., Kalbitzer, H. R., and Maurer, T. (2004) Solution structures of the inactive and BeF</w:t>
      </w:r>
      <w:r w:rsidRPr="00AE7C5B">
        <w:rPr>
          <w:vertAlign w:val="subscript"/>
        </w:rPr>
        <w:t>3</w:t>
      </w:r>
      <w:r w:rsidRPr="00AE7C5B">
        <w:t xml:space="preserve">-activated response regulator CheY2, </w:t>
      </w:r>
      <w:r w:rsidRPr="00AE7C5B">
        <w:rPr>
          <w:i/>
        </w:rPr>
        <w:t>J. Mol. Biol.</w:t>
      </w:r>
      <w:r w:rsidRPr="00AE7C5B">
        <w:t xml:space="preserve"> </w:t>
      </w:r>
      <w:r w:rsidRPr="00AE7C5B">
        <w:rPr>
          <w:i/>
        </w:rPr>
        <w:t>338</w:t>
      </w:r>
      <w:r w:rsidRPr="00AE7C5B">
        <w:t>, 287-297.</w:t>
      </w:r>
      <w:bookmarkEnd w:id="170"/>
    </w:p>
    <w:p w:rsidR="00AE7C5B" w:rsidRPr="00AE7C5B" w:rsidRDefault="00AE7C5B" w:rsidP="00AE7C5B">
      <w:pPr>
        <w:pStyle w:val="EndNoteBibliography"/>
        <w:spacing w:after="480"/>
        <w:ind w:left="720" w:hanging="720"/>
      </w:pPr>
      <w:bookmarkStart w:id="171" w:name="_ENREF_4_7"/>
      <w:r w:rsidRPr="00AE7C5B">
        <w:t xml:space="preserve">[7] Guhaniyogi, J., Robinson, V. L., and Stock, A. M. (2006) Crystal structures of beryllium fluoride-free and beryllium fluoride-bound CheY in complex with the conserved C-terminal peptide of CheZ reveal dual binding modes specific to CheY conformation, </w:t>
      </w:r>
      <w:r w:rsidRPr="00AE7C5B">
        <w:rPr>
          <w:i/>
        </w:rPr>
        <w:t>J. Mol. Biol.</w:t>
      </w:r>
      <w:r w:rsidRPr="00AE7C5B">
        <w:t xml:space="preserve"> </w:t>
      </w:r>
      <w:r w:rsidRPr="00AE7C5B">
        <w:rPr>
          <w:i/>
        </w:rPr>
        <w:t>359</w:t>
      </w:r>
      <w:r w:rsidRPr="00AE7C5B">
        <w:t>, 624-645.</w:t>
      </w:r>
      <w:bookmarkEnd w:id="171"/>
    </w:p>
    <w:p w:rsidR="00AE7C5B" w:rsidRPr="00AE7C5B" w:rsidRDefault="00AE7C5B" w:rsidP="00AE7C5B">
      <w:pPr>
        <w:pStyle w:val="EndNoteBibliography"/>
        <w:spacing w:after="480"/>
        <w:ind w:left="720" w:hanging="720"/>
      </w:pPr>
      <w:bookmarkStart w:id="172" w:name="_ENREF_4_8"/>
      <w:r w:rsidRPr="00AE7C5B">
        <w:t xml:space="preserve">[8] Bachhawat, P., and Stock, A. M. (2007) Crystal structures of the receiver domain of the response regulator PhoP from </w:t>
      </w:r>
      <w:r w:rsidRPr="00AE7C5B">
        <w:rPr>
          <w:i/>
        </w:rPr>
        <w:t>Escherichia coli</w:t>
      </w:r>
      <w:r w:rsidRPr="00AE7C5B">
        <w:t xml:space="preserve"> in the absence and presence of the phosphoryl analog beryllofluoride, </w:t>
      </w:r>
      <w:r w:rsidRPr="00AE7C5B">
        <w:rPr>
          <w:i/>
        </w:rPr>
        <w:t>J. Bacteriol.</w:t>
      </w:r>
      <w:r w:rsidRPr="00AE7C5B">
        <w:t xml:space="preserve"> </w:t>
      </w:r>
      <w:r w:rsidRPr="00AE7C5B">
        <w:rPr>
          <w:i/>
        </w:rPr>
        <w:t>189</w:t>
      </w:r>
      <w:r w:rsidRPr="00AE7C5B">
        <w:t>, 5987-5995.</w:t>
      </w:r>
      <w:bookmarkEnd w:id="172"/>
    </w:p>
    <w:p w:rsidR="00AE7C5B" w:rsidRPr="00AE7C5B" w:rsidRDefault="00AE7C5B" w:rsidP="00AE7C5B">
      <w:pPr>
        <w:pStyle w:val="EndNoteBibliography"/>
        <w:spacing w:after="480"/>
        <w:ind w:left="720" w:hanging="720"/>
      </w:pPr>
      <w:bookmarkStart w:id="173" w:name="_ENREF_4_9"/>
      <w:r w:rsidRPr="00AE7C5B">
        <w:t xml:space="preserve">[9] Leonard, P. G., Golemi-Kotra, D., and Stock, A. M. (2013) Phosphorylation-dependent conformational changes and domain rearrangements in </w:t>
      </w:r>
      <w:r w:rsidRPr="00AE7C5B">
        <w:rPr>
          <w:i/>
        </w:rPr>
        <w:t>Staphylococcus</w:t>
      </w:r>
      <w:r w:rsidRPr="00AE7C5B">
        <w:t xml:space="preserve"> aureus VraR activation, </w:t>
      </w:r>
      <w:r w:rsidRPr="00AE7C5B">
        <w:rPr>
          <w:i/>
        </w:rPr>
        <w:t>Proc. Natl. Acad. Sci. (USA)</w:t>
      </w:r>
      <w:r w:rsidRPr="00AE7C5B">
        <w:t xml:space="preserve"> </w:t>
      </w:r>
      <w:r w:rsidRPr="00AE7C5B">
        <w:rPr>
          <w:i/>
        </w:rPr>
        <w:t>110</w:t>
      </w:r>
      <w:r w:rsidRPr="00AE7C5B">
        <w:t>, 8525-8530.</w:t>
      </w:r>
      <w:bookmarkEnd w:id="173"/>
    </w:p>
    <w:p w:rsidR="00AE7C5B" w:rsidRPr="00AE7C5B" w:rsidRDefault="00AE7C5B" w:rsidP="00AE7C5B">
      <w:pPr>
        <w:pStyle w:val="EndNoteBibliography"/>
        <w:spacing w:after="480"/>
        <w:ind w:left="720" w:hanging="720"/>
      </w:pPr>
      <w:bookmarkStart w:id="174" w:name="_ENREF_4_10"/>
      <w:r w:rsidRPr="00AE7C5B">
        <w:lastRenderedPageBreak/>
        <w:t xml:space="preserve">[10] Chooback, L., and West, A. H. (2003) Co-crystallization of the yeast phosphorelay protein YPD1 with the SLN1 response regulator domain and preliminary X-ray diffraction analysis, </w:t>
      </w:r>
      <w:r w:rsidRPr="00AE7C5B">
        <w:rPr>
          <w:i/>
        </w:rPr>
        <w:t>Acta Cryst.</w:t>
      </w:r>
      <w:r w:rsidRPr="00AE7C5B">
        <w:t xml:space="preserve"> </w:t>
      </w:r>
      <w:r w:rsidRPr="00AE7C5B">
        <w:rPr>
          <w:i/>
        </w:rPr>
        <w:t>D59</w:t>
      </w:r>
      <w:r w:rsidRPr="00AE7C5B">
        <w:t>, 927-929.</w:t>
      </w:r>
      <w:bookmarkEnd w:id="174"/>
    </w:p>
    <w:p w:rsidR="00AE7C5B" w:rsidRPr="00AE7C5B" w:rsidRDefault="00AE7C5B" w:rsidP="00AE7C5B">
      <w:pPr>
        <w:pStyle w:val="EndNoteBibliography"/>
        <w:spacing w:after="480"/>
        <w:ind w:left="720" w:hanging="720"/>
      </w:pPr>
      <w:bookmarkStart w:id="175" w:name="_ENREF_4_11"/>
      <w:r w:rsidRPr="00AE7C5B">
        <w:t xml:space="preserve">[11] Adams, P. D., Afonine, P. V., Bunkoczi, G., Chen, V. B., Davis, I. W., Echols, N., Headd, J. J., Hung, L.-W., Kapral, G. J., Grosse-Kunstleve, R. W., McCoy, A. J., Moriarty, N. W., Oeffner, R., Read, R. J., Richardson, D. C., Richardson, J. S., Terwilliger, T. C., and Zwart, P. H. (2010) PHENIX: a comprehensive Python-based system for macromolecular structure solution, </w:t>
      </w:r>
      <w:r w:rsidRPr="00AE7C5B">
        <w:rPr>
          <w:i/>
        </w:rPr>
        <w:t>Acta Cryst.</w:t>
      </w:r>
      <w:r w:rsidRPr="00AE7C5B">
        <w:t xml:space="preserve"> </w:t>
      </w:r>
      <w:r w:rsidRPr="00AE7C5B">
        <w:rPr>
          <w:i/>
        </w:rPr>
        <w:t>D66</w:t>
      </w:r>
      <w:r w:rsidRPr="00AE7C5B">
        <w:t>, 213-221.</w:t>
      </w:r>
      <w:bookmarkEnd w:id="175"/>
    </w:p>
    <w:p w:rsidR="00AE7C5B" w:rsidRPr="00AE7C5B" w:rsidRDefault="00AE7C5B" w:rsidP="00AE7C5B">
      <w:pPr>
        <w:pStyle w:val="EndNoteBibliography"/>
        <w:spacing w:after="480"/>
        <w:ind w:left="720" w:hanging="720"/>
      </w:pPr>
      <w:bookmarkStart w:id="176" w:name="_ENREF_4_12"/>
      <w:r w:rsidRPr="00AE7C5B">
        <w:t xml:space="preserve">[12] Afonine, P. V., Grosse-Kunstleve, R. W., Echols, N., Headd, J. J., Moriarty, N. W., Mustyakimov, M., Terwilliger, T. C., Urzhumtsev, A., Zwart, P. H., and Adams, P. D. (2012) Towards automated crystallographic structure refinement with phenix.refine, </w:t>
      </w:r>
      <w:r w:rsidRPr="00AE7C5B">
        <w:rPr>
          <w:i/>
        </w:rPr>
        <w:t>Acta Cryst. D</w:t>
      </w:r>
      <w:r w:rsidRPr="00AE7C5B">
        <w:t xml:space="preserve"> </w:t>
      </w:r>
      <w:r w:rsidRPr="00AE7C5B">
        <w:rPr>
          <w:i/>
        </w:rPr>
        <w:t>68</w:t>
      </w:r>
      <w:r w:rsidRPr="00AE7C5B">
        <w:t>, 352-367.</w:t>
      </w:r>
      <w:bookmarkEnd w:id="176"/>
    </w:p>
    <w:p w:rsidR="00AE7C5B" w:rsidRPr="00AE7C5B" w:rsidRDefault="00AE7C5B" w:rsidP="00AE7C5B">
      <w:pPr>
        <w:pStyle w:val="EndNoteBibliography"/>
        <w:spacing w:after="480"/>
        <w:ind w:left="720" w:hanging="720"/>
      </w:pPr>
      <w:bookmarkStart w:id="177" w:name="_ENREF_4_13"/>
      <w:r w:rsidRPr="00AE7C5B">
        <w:t>[13] Schrödinger, L. (2010) The {PyMOL} Molecular Graphics System, Version~1.3.</w:t>
      </w:r>
      <w:bookmarkEnd w:id="177"/>
    </w:p>
    <w:p w:rsidR="00AE7C5B" w:rsidRPr="00AE7C5B" w:rsidRDefault="00AE7C5B" w:rsidP="00AE7C5B">
      <w:pPr>
        <w:pStyle w:val="EndNoteBibliography"/>
        <w:ind w:left="720" w:hanging="720"/>
      </w:pPr>
      <w:bookmarkStart w:id="178" w:name="_ENREF_4_14"/>
      <w:r w:rsidRPr="00AE7C5B">
        <w:t>[14] Pettersen, E. F., Goddard Td Fau - Huang, C. C., Huang Cc Fau - Couch, G. S., Couch Gs Fau - Greenblatt, D. M., Greenblatt Dm Fau - Meng, E. C., Meng Ec Fau - Ferrin, T. E., and Ferrin, T. E. UCSF Chimera--a visualization system for exploratory research and analysis.</w:t>
      </w:r>
      <w:bookmarkEnd w:id="178"/>
    </w:p>
    <w:p w:rsidR="00193AEE" w:rsidRDefault="00FE4364" w:rsidP="00523FF8">
      <w:pPr>
        <w:pStyle w:val="Heading1"/>
      </w:pPr>
      <w:r>
        <w:fldChar w:fldCharType="end"/>
      </w:r>
    </w:p>
    <w:p w:rsidR="00854662" w:rsidRDefault="00854662" w:rsidP="00854662">
      <w:pPr>
        <w:sectPr w:rsidR="00854662" w:rsidSect="002164CC">
          <w:pgSz w:w="12240" w:h="15840" w:code="1"/>
          <w:pgMar w:top="1440" w:right="1440" w:bottom="1440" w:left="2304" w:header="720" w:footer="720" w:gutter="0"/>
          <w:cols w:space="720"/>
          <w:docGrid w:linePitch="360"/>
        </w:sectPr>
      </w:pPr>
    </w:p>
    <w:p w:rsidR="00854662" w:rsidRPr="00854662" w:rsidRDefault="00854662" w:rsidP="00854662">
      <w:pPr>
        <w:pStyle w:val="Chapter"/>
      </w:pPr>
      <w:bookmarkStart w:id="179" w:name="_Toc437697194"/>
      <w:r w:rsidRPr="00854662">
        <w:lastRenderedPageBreak/>
        <w:t>Chapter 3: Biochemical characterization of Ssk1 point mutants</w:t>
      </w:r>
      <w:bookmarkEnd w:id="179"/>
    </w:p>
    <w:p w:rsidR="00FB140A" w:rsidRDefault="002E5743" w:rsidP="00523FF8">
      <w:pPr>
        <w:pStyle w:val="Heading1"/>
      </w:pPr>
      <w:bookmarkStart w:id="180" w:name="_Toc437697195"/>
      <w:r>
        <w:t>Introduction</w:t>
      </w:r>
      <w:bookmarkEnd w:id="180"/>
    </w:p>
    <w:p w:rsidR="002C1AFC" w:rsidRDefault="00E02484" w:rsidP="002C1AFC">
      <w:pPr>
        <w:ind w:firstLine="720"/>
      </w:pPr>
      <w:r>
        <w:t>T</w:t>
      </w:r>
      <w:r w:rsidR="002C1AFC" w:rsidRPr="002C1AFC">
        <w:t xml:space="preserve">o ensure that </w:t>
      </w:r>
      <w:r w:rsidR="003D248A">
        <w:t>a crystal complex between</w:t>
      </w:r>
      <w:r w:rsidR="002C1AFC" w:rsidRPr="002C1AFC">
        <w:t xml:space="preserve"> Ssk1-R2-W638A with Ypd1 </w:t>
      </w:r>
      <w:r w:rsidR="003D248A">
        <w:t>was physiologically relevant</w:t>
      </w:r>
      <w:r w:rsidR="005A1F0F">
        <w:t xml:space="preserve">, </w:t>
      </w:r>
      <w:r w:rsidR="002C1AFC" w:rsidRPr="002C1AFC">
        <w:t xml:space="preserve">functional properties of the W638A mutant </w:t>
      </w:r>
      <w:r w:rsidR="005A1F0F">
        <w:t xml:space="preserve">were compared </w:t>
      </w:r>
      <w:r w:rsidR="002C1AFC" w:rsidRPr="002C1AFC">
        <w:t xml:space="preserve">to </w:t>
      </w:r>
      <w:r w:rsidR="001B4552">
        <w:t>WT</w:t>
      </w:r>
      <w:r>
        <w:t xml:space="preserve"> Ssk1-R2.  P</w:t>
      </w:r>
      <w:r w:rsidR="002C1AFC" w:rsidRPr="002C1AFC">
        <w:t xml:space="preserve">hosphotransfer </w:t>
      </w:r>
      <w:r>
        <w:t xml:space="preserve">was investigated </w:t>
      </w:r>
      <w:r w:rsidR="002C1AFC" w:rsidRPr="002C1AFC">
        <w:t xml:space="preserve">from Ypd1 </w:t>
      </w:r>
      <w:r w:rsidR="002C1AFC" w:rsidRPr="002C1AFC">
        <w:rPr>
          <w:i/>
        </w:rPr>
        <w:t>in vitro</w:t>
      </w:r>
      <w:r w:rsidR="00ED2E11">
        <w:t>;</w:t>
      </w:r>
      <w:r w:rsidR="002C1AFC" w:rsidRPr="002C1AFC">
        <w:t xml:space="preserve"> phosphorylated lifetimes </w:t>
      </w:r>
      <w:r w:rsidR="00F73622">
        <w:t xml:space="preserve">of Ssk1-R2~P </w:t>
      </w:r>
      <w:r w:rsidR="003D248A">
        <w:t>in the presence and absence of</w:t>
      </w:r>
      <w:r w:rsidR="002C1AFC" w:rsidRPr="002C1AFC">
        <w:t xml:space="preserve"> Ypd1</w:t>
      </w:r>
      <w:r w:rsidR="00ED2E11">
        <w:t xml:space="preserve"> were also tested.  P</w:t>
      </w:r>
      <w:r w:rsidR="002C1AFC" w:rsidRPr="002C1AFC">
        <w:t xml:space="preserve">rotein-protein </w:t>
      </w:r>
      <w:r w:rsidR="003D248A">
        <w:t>interaction affinities</w:t>
      </w:r>
      <w:r w:rsidR="002C1AFC" w:rsidRPr="002C1AFC">
        <w:t xml:space="preserve"> </w:t>
      </w:r>
      <w:r w:rsidR="00ED2E11">
        <w:t xml:space="preserve">were measured </w:t>
      </w:r>
      <w:r w:rsidR="002C1AFC" w:rsidRPr="002C1AFC">
        <w:t xml:space="preserve">with a fluorescence binding assay.  </w:t>
      </w:r>
      <w:r w:rsidR="003D248A">
        <w:t xml:space="preserve">In almost every case </w:t>
      </w:r>
      <w:r w:rsidR="002C1AFC" w:rsidRPr="002C1AFC">
        <w:t xml:space="preserve">Ssk1-R2-W638A behaved </w:t>
      </w:r>
      <w:r w:rsidR="003D248A">
        <w:t>as</w:t>
      </w:r>
      <w:r w:rsidR="002C1AFC" w:rsidRPr="002C1AFC">
        <w:t xml:space="preserve"> </w:t>
      </w:r>
      <w:r w:rsidR="001B4552">
        <w:t>WT</w:t>
      </w:r>
      <w:r w:rsidR="002C1AFC" w:rsidRPr="002C1AFC">
        <w:t>.</w:t>
      </w:r>
      <w:r w:rsidR="00B23681">
        <w:t xml:space="preserve">  </w:t>
      </w:r>
      <w:r w:rsidR="004669A7">
        <w:t>Three notable</w:t>
      </w:r>
      <w:r w:rsidR="00052D16">
        <w:t xml:space="preserve"> anomalies were</w:t>
      </w:r>
      <w:r>
        <w:t xml:space="preserve"> found</w:t>
      </w:r>
      <w:r w:rsidR="004669A7">
        <w:t>.  In the fluorescence binding assay, the Ssk1-R2-W638A reversed the signal of Ypd1-T12C~F compared to WT (</w:t>
      </w:r>
      <w:r w:rsidR="004669A7">
        <w:fldChar w:fldCharType="begin"/>
      </w:r>
      <w:r w:rsidR="004669A7">
        <w:instrText xml:space="preserve"> REF _Ref433548134 \h </w:instrText>
      </w:r>
      <w:r w:rsidR="004669A7">
        <w:fldChar w:fldCharType="separate"/>
      </w:r>
      <w:r w:rsidR="004A297F">
        <w:t xml:space="preserve">Figure </w:t>
      </w:r>
      <w:r w:rsidR="004A297F">
        <w:rPr>
          <w:noProof/>
        </w:rPr>
        <w:t>15</w:t>
      </w:r>
      <w:r w:rsidR="004669A7">
        <w:fldChar w:fldCharType="end"/>
      </w:r>
      <w:r w:rsidR="00C72C83">
        <w:t xml:space="preserve"> (pg. 45)</w:t>
      </w:r>
      <w:r w:rsidR="004669A7">
        <w:t>).  A</w:t>
      </w:r>
      <w:r w:rsidR="00B23681">
        <w:t xml:space="preserve"> minor amount of the </w:t>
      </w:r>
      <w:r w:rsidR="003D248A">
        <w:t>reverse phospho</w:t>
      </w:r>
      <w:r w:rsidR="00B23681">
        <w:t xml:space="preserve">transfer reaction </w:t>
      </w:r>
      <w:r w:rsidR="006A5053">
        <w:t xml:space="preserve">from Ssk1-R2-W638A </w:t>
      </w:r>
      <w:r w:rsidR="00B23681">
        <w:t xml:space="preserve">to Ypd1 was observed </w:t>
      </w:r>
      <w:r w:rsidR="00B23681" w:rsidRPr="00B23681">
        <w:rPr>
          <w:i/>
        </w:rPr>
        <w:t>in vitro</w:t>
      </w:r>
      <w:r w:rsidR="004669A7">
        <w:rPr>
          <w:i/>
        </w:rPr>
        <w:t xml:space="preserve"> </w:t>
      </w:r>
      <w:r w:rsidR="004669A7" w:rsidRPr="004669A7">
        <w:t>(</w:t>
      </w:r>
      <w:r w:rsidR="004669A7">
        <w:fldChar w:fldCharType="begin"/>
      </w:r>
      <w:r w:rsidR="004669A7">
        <w:instrText xml:space="preserve"> REF _Ref435107147 \h </w:instrText>
      </w:r>
      <w:r w:rsidR="004669A7">
        <w:fldChar w:fldCharType="separate"/>
      </w:r>
      <w:r w:rsidR="004A297F">
        <w:t xml:space="preserve">Figure </w:t>
      </w:r>
      <w:r w:rsidR="004A297F">
        <w:rPr>
          <w:noProof/>
        </w:rPr>
        <w:t>19</w:t>
      </w:r>
      <w:r w:rsidR="004669A7">
        <w:fldChar w:fldCharType="end"/>
      </w:r>
      <w:r w:rsidR="00C72C83">
        <w:t xml:space="preserve"> (pg. 49)</w:t>
      </w:r>
      <w:r w:rsidR="004669A7" w:rsidRPr="004669A7">
        <w:t>)</w:t>
      </w:r>
      <w:r w:rsidR="00F73622">
        <w:rPr>
          <w:i/>
        </w:rPr>
        <w:t>.</w:t>
      </w:r>
      <w:r w:rsidR="00B23681">
        <w:rPr>
          <w:i/>
        </w:rPr>
        <w:t xml:space="preserve"> </w:t>
      </w:r>
      <w:r w:rsidR="00F73622">
        <w:t>This reaction</w:t>
      </w:r>
      <w:r w:rsidR="00B23681">
        <w:t xml:space="preserve"> was n</w:t>
      </w:r>
      <w:r w:rsidR="00DF7423">
        <w:t>ot</w:t>
      </w:r>
      <w:r w:rsidR="00B23681">
        <w:t xml:space="preserve"> previously observed from </w:t>
      </w:r>
      <w:r w:rsidR="00F73622">
        <w:t xml:space="preserve">WT </w:t>
      </w:r>
      <w:r w:rsidR="00B23681">
        <w:t>Ssk1-R2~P to Ypd1 under similar conditions.</w:t>
      </w:r>
      <w:r w:rsidR="00641579">
        <w:t xml:space="preserve">  </w:t>
      </w:r>
      <w:r w:rsidR="00052D16">
        <w:t>Additionally, the phosphorylated lifetime of Ssk1-R2-W638A was extended 3-fold in the presence of Ypd1-H64Q</w:t>
      </w:r>
      <w:r w:rsidR="004669A7">
        <w:t xml:space="preserve"> (</w:t>
      </w:r>
      <w:r w:rsidR="004669A7">
        <w:fldChar w:fldCharType="begin"/>
      </w:r>
      <w:r w:rsidR="004669A7">
        <w:instrText xml:space="preserve"> REF _Ref435864954 \h </w:instrText>
      </w:r>
      <w:r w:rsidR="004669A7">
        <w:fldChar w:fldCharType="separate"/>
      </w:r>
      <w:r w:rsidR="004A297F">
        <w:t xml:space="preserve">Figure </w:t>
      </w:r>
      <w:r w:rsidR="004A297F">
        <w:rPr>
          <w:noProof/>
        </w:rPr>
        <w:t>25</w:t>
      </w:r>
      <w:r w:rsidR="004669A7">
        <w:fldChar w:fldCharType="end"/>
      </w:r>
      <w:r w:rsidR="00C72C83">
        <w:t xml:space="preserve"> (pg. 53)</w:t>
      </w:r>
      <w:r w:rsidR="004669A7">
        <w:t>)</w:t>
      </w:r>
      <w:r w:rsidR="00052D16">
        <w:t>.</w:t>
      </w:r>
    </w:p>
    <w:p w:rsidR="002C1AFC" w:rsidRPr="002C1AFC" w:rsidRDefault="00B23681" w:rsidP="002C1AFC">
      <w:pPr>
        <w:ind w:firstLine="720"/>
      </w:pPr>
      <w:r>
        <w:t>A structurally-gui</w:t>
      </w:r>
      <w:r w:rsidR="002C1AFC">
        <w:t xml:space="preserve">ded investigation of </w:t>
      </w:r>
      <w:r w:rsidR="00DF7423">
        <w:t xml:space="preserve">mutations of </w:t>
      </w:r>
      <w:r w:rsidR="002C1AFC">
        <w:t>other potentially important amino acid residues on Ssk1-R2 was carried out using</w:t>
      </w:r>
      <w:r w:rsidR="003D30DB">
        <w:t xml:space="preserve"> the same methods of fluorescence</w:t>
      </w:r>
      <w:r w:rsidR="002C1AFC">
        <w:t xml:space="preserve"> binding and phosphotransfer assays.</w:t>
      </w:r>
      <w:r w:rsidR="004D7FFC">
        <w:t xml:space="preserve">  </w:t>
      </w:r>
      <w:r w:rsidR="006A5053">
        <w:t xml:space="preserve">Residues at the active site (Ssk1-R2-Q556 and S612) were mutated </w:t>
      </w:r>
      <w:r w:rsidR="007A7B28">
        <w:t xml:space="preserve">to alanine </w:t>
      </w:r>
      <w:r w:rsidR="006A5053">
        <w:t>to investigate the phospho-stabilization effect of Ypd1 on Ssk1-R2.  Residues that formed ionic interactions with Ypd1 in the Ssk1-R2</w:t>
      </w:r>
      <w:r w:rsidR="006A5053" w:rsidRPr="00954A28">
        <w:rPr>
          <w:vertAlign w:val="superscript"/>
        </w:rPr>
        <w:t>W638A</w:t>
      </w:r>
      <w:r w:rsidR="006A5053">
        <w:t xml:space="preserve">/Ypd1 complex (absent </w:t>
      </w:r>
      <w:r w:rsidR="00E02484">
        <w:t xml:space="preserve">from the Sln1-R1/Ypd1 complex; </w:t>
      </w:r>
      <w:r w:rsidR="006A5053">
        <w:t xml:space="preserve">Ssk1-R2-R524, K525 and H637) were </w:t>
      </w:r>
      <w:r w:rsidR="007A7B28">
        <w:t xml:space="preserve">mutated to alanine and </w:t>
      </w:r>
      <w:r w:rsidR="006A5053">
        <w:t xml:space="preserve">evaluated </w:t>
      </w:r>
      <w:r w:rsidR="007A7B28">
        <w:t xml:space="preserve">in order </w:t>
      </w:r>
      <w:r w:rsidR="006A5053">
        <w:t xml:space="preserve">to understand their </w:t>
      </w:r>
      <w:r w:rsidR="00954A28">
        <w:t>contribution to</w:t>
      </w:r>
      <w:r w:rsidR="006A5053">
        <w:t xml:space="preserve"> binding aff</w:t>
      </w:r>
      <w:r w:rsidR="007A7B28">
        <w:t>inity with Ypd1.  A</w:t>
      </w:r>
      <w:r w:rsidR="006A5053">
        <w:t xml:space="preserve"> description of the point mutants used as negative controls (Ssk1-D554N and I518S) </w:t>
      </w:r>
      <w:r w:rsidR="00954A28">
        <w:t xml:space="preserve">along with point mutants that did not affect </w:t>
      </w:r>
      <w:r w:rsidR="00954A28">
        <w:lastRenderedPageBreak/>
        <w:t>Ssk1-R2/Ypd1 activity (Ssk1-R2-T631A, N635A and L636S) are also</w:t>
      </w:r>
      <w:r w:rsidR="006A5053">
        <w:t xml:space="preserve"> </w:t>
      </w:r>
      <w:r w:rsidR="00E02484">
        <w:t>discussed</w:t>
      </w:r>
      <w:r w:rsidR="006A5053">
        <w:t>.</w:t>
      </w:r>
      <w:r w:rsidR="00954A28">
        <w:t xml:space="preserve">  Point mutants that </w:t>
      </w:r>
      <w:r w:rsidR="007A7B28">
        <w:t>are</w:t>
      </w:r>
      <w:r w:rsidR="00954A28">
        <w:t xml:space="preserve"> not </w:t>
      </w:r>
      <w:r w:rsidR="007A7B28">
        <w:t>presented</w:t>
      </w:r>
      <w:r w:rsidR="00954A28">
        <w:t xml:space="preserve"> in Ypd1 activity assays are given honorable mention (Ssk1-R2-D554A, </w:t>
      </w:r>
      <w:r w:rsidR="007A7B28">
        <w:t xml:space="preserve">V634S, </w:t>
      </w:r>
      <w:r w:rsidR="00954A28">
        <w:t>L639S, E645Q, W646A, G647Q, and Q650L).</w:t>
      </w:r>
    </w:p>
    <w:p w:rsidR="00FB140A" w:rsidRDefault="00C83088" w:rsidP="00523FF8">
      <w:pPr>
        <w:pStyle w:val="Heading1"/>
      </w:pPr>
      <w:bookmarkStart w:id="181" w:name="_Toc437697196"/>
      <w:r>
        <w:t xml:space="preserve">Ssk1-R2-W638A retains </w:t>
      </w:r>
      <w:r w:rsidR="003B4E47">
        <w:t>wild type</w:t>
      </w:r>
      <w:r w:rsidR="00B672A5">
        <w:t>-like</w:t>
      </w:r>
      <w:r w:rsidR="003B4E47">
        <w:t xml:space="preserve"> activity</w:t>
      </w:r>
      <w:bookmarkEnd w:id="181"/>
    </w:p>
    <w:p w:rsidR="003B4E47" w:rsidRPr="003B4E47" w:rsidRDefault="003B4E47" w:rsidP="003621A5">
      <w:pPr>
        <w:pStyle w:val="Heading2"/>
      </w:pPr>
      <w:bookmarkStart w:id="182" w:name="_Toc437697197"/>
      <w:r>
        <w:t>Affinity for Ypd1</w:t>
      </w:r>
      <w:bookmarkEnd w:id="182"/>
    </w:p>
    <w:p w:rsidR="00C83088" w:rsidRDefault="00FB140A" w:rsidP="00863403">
      <w:pPr>
        <w:ind w:firstLine="720"/>
      </w:pPr>
      <w:r w:rsidRPr="003E4E13">
        <w:t xml:space="preserve">An </w:t>
      </w:r>
      <w:r w:rsidRPr="001B4552">
        <w:rPr>
          <w:i/>
        </w:rPr>
        <w:t>in vitro</w:t>
      </w:r>
      <w:r w:rsidRPr="003E4E13">
        <w:t xml:space="preserve"> fluorescence binding assay was used to measure relative affinities for Ypd1 and Ssk1-R2 and Ssk1-R2-W638A</w:t>
      </w:r>
      <w:r w:rsidR="00FF2A45">
        <w:t xml:space="preserve"> (For location of </w:t>
      </w:r>
      <w:r w:rsidR="007A7B28">
        <w:t>W638A</w:t>
      </w:r>
      <w:r w:rsidR="00FF2A45">
        <w:t xml:space="preserve">, see </w:t>
      </w:r>
      <w:r w:rsidR="00FF2A45">
        <w:fldChar w:fldCharType="begin"/>
      </w:r>
      <w:r w:rsidR="00FF2A45">
        <w:instrText xml:space="preserve"> REF _Ref433291619 \h </w:instrText>
      </w:r>
      <w:r w:rsidR="00FF2A45">
        <w:fldChar w:fldCharType="separate"/>
      </w:r>
      <w:r w:rsidR="004A297F">
        <w:t xml:space="preserve">Figure </w:t>
      </w:r>
      <w:r w:rsidR="004A297F">
        <w:rPr>
          <w:noProof/>
        </w:rPr>
        <w:t>12</w:t>
      </w:r>
      <w:r w:rsidR="00FF2A45">
        <w:fldChar w:fldCharType="end"/>
      </w:r>
      <w:r w:rsidR="00C72C83">
        <w:t xml:space="preserve"> (pg. 35)</w:t>
      </w:r>
      <w:r w:rsidR="00FF2A45">
        <w:t>)</w:t>
      </w:r>
      <w:r w:rsidRPr="003E4E13">
        <w:t>.  A threonine at the edge of the Ypd1 hydrophobic binding pat</w:t>
      </w:r>
      <w:r w:rsidR="00D60441">
        <w:t>c</w:t>
      </w:r>
      <w:r w:rsidRPr="003E4E13">
        <w:t xml:space="preserve">h was selected for the site of fluorescent labeling so that </w:t>
      </w:r>
      <w:r w:rsidR="00FF2A45">
        <w:t>a binding event would be detected</w:t>
      </w:r>
      <w:r w:rsidRPr="003E4E13">
        <w:t xml:space="preserve"> without interference</w:t>
      </w:r>
      <w:r w:rsidR="00C83088">
        <w:t xml:space="preserve"> (</w:t>
      </w:r>
      <w:r w:rsidR="00C83088">
        <w:fldChar w:fldCharType="begin"/>
      </w:r>
      <w:r w:rsidR="00C83088">
        <w:instrText xml:space="preserve"> REF _Ref433547309 \h </w:instrText>
      </w:r>
      <w:r w:rsidR="00C83088">
        <w:fldChar w:fldCharType="separate"/>
      </w:r>
      <w:r w:rsidR="004A297F">
        <w:t xml:space="preserve">Figure </w:t>
      </w:r>
      <w:r w:rsidR="004A297F">
        <w:rPr>
          <w:noProof/>
        </w:rPr>
        <w:t>13</w:t>
      </w:r>
      <w:r w:rsidR="00C83088">
        <w:fldChar w:fldCharType="end"/>
      </w:r>
      <w:r w:rsidR="00C72C83">
        <w:t xml:space="preserve"> (pg. 44)</w:t>
      </w:r>
      <w:r w:rsidR="00C83088">
        <w:t>)</w:t>
      </w:r>
      <w:r w:rsidRPr="003E4E13">
        <w:t xml:space="preserve">.  </w:t>
      </w:r>
      <w:r w:rsidR="00FF2A45">
        <w:t>Threonine 12</w:t>
      </w:r>
      <w:r w:rsidRPr="003E4E13">
        <w:t xml:space="preserve"> was mutated to cysteine (West lab, unpublished</w:t>
      </w:r>
      <w:r w:rsidR="00D60441">
        <w:t xml:space="preserve"> data</w:t>
      </w:r>
      <w:r w:rsidRPr="003E4E13">
        <w:t xml:space="preserve">) to make it amenable to chemical coupling </w:t>
      </w:r>
      <w:r w:rsidR="00DF7423">
        <w:t>with</w:t>
      </w:r>
      <w:r w:rsidR="00D60441">
        <w:t xml:space="preserve"> a fluorescent label (</w:t>
      </w:r>
      <w:r w:rsidR="009249CD" w:rsidRPr="003E4E13">
        <w:t>5</w:t>
      </w:r>
      <w:r w:rsidR="009249CD">
        <w:t>-iodoacetamidofluorescein (</w:t>
      </w:r>
      <w:r w:rsidR="00D60441">
        <w:t>5-IAF</w:t>
      </w:r>
      <w:r w:rsidR="009249CD">
        <w:t>)</w:t>
      </w:r>
      <w:r w:rsidR="00D60441">
        <w:t xml:space="preserve">, </w:t>
      </w:r>
      <w:r w:rsidR="00D60441">
        <w:fldChar w:fldCharType="begin"/>
      </w:r>
      <w:r w:rsidR="00D60441">
        <w:instrText xml:space="preserve"> REF _Ref433547400 \h </w:instrText>
      </w:r>
      <w:r w:rsidR="00D60441">
        <w:fldChar w:fldCharType="separate"/>
      </w:r>
      <w:r w:rsidR="004A297F">
        <w:t xml:space="preserve">Figure </w:t>
      </w:r>
      <w:r w:rsidR="004A297F">
        <w:rPr>
          <w:noProof/>
        </w:rPr>
        <w:t>14</w:t>
      </w:r>
      <w:r w:rsidR="00D60441">
        <w:fldChar w:fldCharType="end"/>
      </w:r>
      <w:r w:rsidR="00C72C83">
        <w:t xml:space="preserve"> (pg. 44)</w:t>
      </w:r>
      <w:r w:rsidR="00D60441">
        <w:t>)</w:t>
      </w:r>
      <w:r w:rsidRPr="003E4E13">
        <w:t xml:space="preserve">.  Titrations of Ssk1-R2 and Ssk1-R2-W638A caused a change in the fluorescence signal produced by </w:t>
      </w:r>
      <w:r w:rsidR="00D60441">
        <w:t>5-IAF-</w:t>
      </w:r>
      <w:r w:rsidRPr="003E4E13">
        <w:t>labeled Ypd1-T12C in a concentration-dependent manner</w:t>
      </w:r>
      <w:r w:rsidR="00D60441">
        <w:t xml:space="preserve"> (</w:t>
      </w:r>
      <w:r w:rsidR="00D60441">
        <w:fldChar w:fldCharType="begin"/>
      </w:r>
      <w:r w:rsidR="00D60441">
        <w:instrText xml:space="preserve"> REF _Ref433548134 \h </w:instrText>
      </w:r>
      <w:r w:rsidR="00D60441">
        <w:fldChar w:fldCharType="separate"/>
      </w:r>
      <w:r w:rsidR="004A297F">
        <w:t xml:space="preserve">Figure </w:t>
      </w:r>
      <w:r w:rsidR="004A297F">
        <w:rPr>
          <w:noProof/>
        </w:rPr>
        <w:t>15</w:t>
      </w:r>
      <w:r w:rsidR="00D60441">
        <w:fldChar w:fldCharType="end"/>
      </w:r>
      <w:r w:rsidR="00C72C83">
        <w:t xml:space="preserve"> (pg. 45)</w:t>
      </w:r>
      <w:r w:rsidR="00931972">
        <w:t xml:space="preserve">, </w:t>
      </w:r>
      <w:r w:rsidR="00931972">
        <w:fldChar w:fldCharType="begin"/>
      </w:r>
      <w:r w:rsidR="00931972">
        <w:instrText xml:space="preserve"> REF _Ref435375670 \h </w:instrText>
      </w:r>
      <w:r w:rsidR="00931972">
        <w:fldChar w:fldCharType="separate"/>
      </w:r>
      <w:r w:rsidR="004A297F">
        <w:t xml:space="preserve">Figure </w:t>
      </w:r>
      <w:r w:rsidR="004A297F">
        <w:rPr>
          <w:noProof/>
        </w:rPr>
        <w:t>30</w:t>
      </w:r>
      <w:r w:rsidR="00931972">
        <w:fldChar w:fldCharType="end"/>
      </w:r>
      <w:r w:rsidR="00C72C83">
        <w:t xml:space="preserve"> (pg. 57)</w:t>
      </w:r>
      <w:r w:rsidR="00D60441">
        <w:t>).</w:t>
      </w:r>
      <w:r w:rsidR="00977A39">
        <w:t xml:space="preserve">  Calculation of dissociation</w:t>
      </w:r>
      <w:r w:rsidR="006E0EDB">
        <w:t xml:space="preserve"> constants revealed a minor but </w:t>
      </w:r>
      <w:r w:rsidR="00977A39">
        <w:t xml:space="preserve">insignificant </w:t>
      </w:r>
      <w:r w:rsidR="00DF7423">
        <w:t>change</w:t>
      </w:r>
      <w:r w:rsidR="00977A39">
        <w:t xml:space="preserve"> in affinity between Ypd1 and Ssk1-R2-W638A</w:t>
      </w:r>
      <w:r w:rsidR="004669A7">
        <w:t xml:space="preserve"> (</w:t>
      </w:r>
      <w:r w:rsidR="004669A7">
        <w:rPr>
          <w:rFonts w:cstheme="minorHAnsi"/>
        </w:rPr>
        <w:t>ΔΔ</w:t>
      </w:r>
      <w:r w:rsidR="004669A7">
        <w:t>G</w:t>
      </w:r>
      <w:r w:rsidR="004669A7" w:rsidRPr="004669A7">
        <w:rPr>
          <w:vertAlign w:val="subscript"/>
        </w:rPr>
        <w:t>binding</w:t>
      </w:r>
      <w:r w:rsidR="004669A7">
        <w:t xml:space="preserve"> = 0.93 kcal/mol)</w:t>
      </w:r>
      <w:r w:rsidR="00977A39">
        <w:t>.</w:t>
      </w:r>
    </w:p>
    <w:p w:rsidR="00C83088" w:rsidRDefault="00103FE5" w:rsidP="0033609D">
      <w:pPr>
        <w:keepNext/>
        <w:jc w:val="center"/>
      </w:pPr>
      <w:r>
        <w:rPr>
          <w:noProof/>
          <w:lang w:bidi="ar-SA"/>
        </w:rPr>
        <w:lastRenderedPageBreak/>
        <w:drawing>
          <wp:inline distT="0" distB="0" distL="0" distR="0" wp14:anchorId="05578264" wp14:editId="0931D9A0">
            <wp:extent cx="2215691" cy="27241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T12C_figure2.t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19210" cy="2728477"/>
                    </a:xfrm>
                    <a:prstGeom prst="rect">
                      <a:avLst/>
                    </a:prstGeom>
                  </pic:spPr>
                </pic:pic>
              </a:graphicData>
            </a:graphic>
          </wp:inline>
        </w:drawing>
      </w:r>
    </w:p>
    <w:p w:rsidR="00AE0AEC" w:rsidRDefault="00C83088" w:rsidP="0033609D">
      <w:pPr>
        <w:pStyle w:val="Caption"/>
        <w:jc w:val="both"/>
      </w:pPr>
      <w:bookmarkStart w:id="183" w:name="_Ref433547309"/>
      <w:bookmarkStart w:id="184" w:name="_Toc437696855"/>
      <w:r>
        <w:t xml:space="preserve">Figure </w:t>
      </w:r>
      <w:r w:rsidR="00123FCD">
        <w:fldChar w:fldCharType="begin"/>
      </w:r>
      <w:r w:rsidR="00123FCD">
        <w:instrText xml:space="preserve"> SEQ Figure \* </w:instrText>
      </w:r>
      <w:r w:rsidR="00123FCD">
        <w:instrText xml:space="preserve">ARABIC </w:instrText>
      </w:r>
      <w:r w:rsidR="00123FCD">
        <w:fldChar w:fldCharType="separate"/>
      </w:r>
      <w:r w:rsidR="004A297F">
        <w:rPr>
          <w:noProof/>
        </w:rPr>
        <w:t>13</w:t>
      </w:r>
      <w:r w:rsidR="00123FCD">
        <w:rPr>
          <w:noProof/>
        </w:rPr>
        <w:fldChar w:fldCharType="end"/>
      </w:r>
      <w:bookmarkEnd w:id="183"/>
      <w:r>
        <w:t xml:space="preserve">.  </w:t>
      </w:r>
      <w:r w:rsidR="00FF1965">
        <w:t>Molecular surface</w:t>
      </w:r>
      <w:r w:rsidR="00BF56D5" w:rsidRPr="00BF56D5">
        <w:t xml:space="preserve"> of Ypd1 </w:t>
      </w:r>
      <w:r w:rsidR="00AE0AEC">
        <w:t>showing</w:t>
      </w:r>
      <w:r w:rsidR="00BF56D5" w:rsidRPr="00BF56D5">
        <w:t xml:space="preserve"> the location of the T12C mutation</w:t>
      </w:r>
      <w:r w:rsidR="00AE0AEC">
        <w:t>.</w:t>
      </w:r>
      <w:bookmarkEnd w:id="184"/>
      <w:r w:rsidR="00AE0AEC">
        <w:t xml:space="preserve">  </w:t>
      </w:r>
    </w:p>
    <w:p w:rsidR="00C83088" w:rsidRPr="00FA4EBD" w:rsidRDefault="00AE0AEC" w:rsidP="0033609D">
      <w:pPr>
        <w:pStyle w:val="Caption"/>
        <w:jc w:val="both"/>
        <w:rPr>
          <w:b w:val="0"/>
          <w:sz w:val="20"/>
          <w:szCs w:val="20"/>
        </w:rPr>
      </w:pPr>
      <w:r w:rsidRPr="00FA4EBD">
        <w:rPr>
          <w:b w:val="0"/>
          <w:sz w:val="20"/>
          <w:szCs w:val="20"/>
        </w:rPr>
        <w:t>The mutation</w:t>
      </w:r>
      <w:r w:rsidR="00BF56D5" w:rsidRPr="00FA4EBD">
        <w:rPr>
          <w:b w:val="0"/>
          <w:sz w:val="20"/>
          <w:szCs w:val="20"/>
        </w:rPr>
        <w:t xml:space="preserve"> (</w:t>
      </w:r>
      <w:r w:rsidRPr="00FA4EBD">
        <w:rPr>
          <w:b w:val="0"/>
          <w:sz w:val="20"/>
          <w:szCs w:val="20"/>
        </w:rPr>
        <w:t xml:space="preserve">shown in </w:t>
      </w:r>
      <w:r w:rsidR="00BF56D5" w:rsidRPr="00FA4EBD">
        <w:rPr>
          <w:b w:val="0"/>
          <w:sz w:val="20"/>
          <w:szCs w:val="20"/>
        </w:rPr>
        <w:t xml:space="preserve">orange) at the periphery of the hydrophobic </w:t>
      </w:r>
      <w:r w:rsidR="00977A39" w:rsidRPr="00FA4EBD">
        <w:rPr>
          <w:b w:val="0"/>
          <w:sz w:val="20"/>
          <w:szCs w:val="20"/>
        </w:rPr>
        <w:t>RR-</w:t>
      </w:r>
      <w:r w:rsidR="00BF56D5" w:rsidRPr="00FA4EBD">
        <w:rPr>
          <w:b w:val="0"/>
          <w:sz w:val="20"/>
          <w:szCs w:val="20"/>
        </w:rPr>
        <w:t>binding patch</w:t>
      </w:r>
      <w:r w:rsidR="00FE4364">
        <w:rPr>
          <w:b w:val="0"/>
          <w:sz w:val="20"/>
          <w:szCs w:val="20"/>
        </w:rPr>
        <w:fldChar w:fldCharType="begin"/>
      </w:r>
      <w:r w:rsidR="009D10DA">
        <w:rPr>
          <w:b w:val="0"/>
          <w:sz w:val="20"/>
          <w:szCs w:val="20"/>
        </w:rPr>
        <w:instrText xml:space="preserve"> ADDIN EN.CITE &lt;EndNote&gt;&lt;Cite&gt;&lt;Author&gt;Porter&lt;/Author&gt;&lt;Year&gt;2003&lt;/Year&gt;&lt;RecNum&gt;1887&lt;/RecNum&gt;&lt;DisplayText&gt;&lt;style face="italic superscript"&gt;1, 2&lt;/style&gt;&lt;/DisplayText&gt;&lt;record&gt;&lt;rec-number&gt;1887&lt;/rec-number&gt;&lt;foreign-keys&gt;&lt;key app="EN" db-id="wxaaaf0r7d0r5bet59bpzwvq9r2990rt9ssf" timestamp="0"&gt;1887&lt;/key&gt;&lt;/foreign-keys&gt;&lt;ref-type name="Journal Article"&gt;17&lt;/ref-type&gt;&lt;contributors&gt;&lt;authors&gt;&lt;author&gt;Porter, S.W.&lt;/author&gt;&lt;author&gt;Xu, Q.&lt;/author&gt;&lt;author&gt;West, A.H.&lt;/author&gt;&lt;/authors&gt;&lt;/contributors&gt;&lt;titles&gt;&lt;title&gt;Ssk1p response regulator binding surface on histidine-containing phosphotransfer protein Ypd1p&lt;/title&gt;&lt;secondary-title&gt;Euk. Cell&lt;/secondary-title&gt;&lt;/titles&gt;&lt;pages&gt;27-33&lt;/pages&gt;&lt;volume&gt;2&lt;/volume&gt;&lt;number&gt;1&lt;/number&gt;&lt;keywords&gt;&lt;keyword&gt;eukaryotic two-component signal transduction&lt;/keyword&gt;&lt;keyword&gt;osmoregulation in yeast&lt;/keyword&gt;&lt;keyword&gt;yeast two-hybrid system&lt;/keyword&gt;&lt;keyword&gt;alanine-scanning mutagenesis&lt;/keyword&gt;&lt;keyword&gt;response regulator binding site on an HPt protein&lt;/keyword&gt;&lt;keyword&gt;protein-protein interactions&lt;/keyword&gt;&lt;/keywords&gt;&lt;dates&gt;&lt;year&gt;2003&lt;/year&gt;&lt;/dates&gt;&lt;urls&gt;&lt;/urls&gt;&lt;/record&gt;&lt;/Cite&gt;&lt;Cite&gt;&lt;Author&gt;Porter&lt;/Author&gt;&lt;Year&gt;2005&lt;/Year&gt;&lt;RecNum&gt;2472&lt;/RecNum&gt;&lt;record&gt;&lt;rec-number&gt;2472&lt;/rec-number&gt;&lt;foreign-keys&gt;&lt;key app="EN" db-id="wxaaaf0r7d0r5bet59bpzwvq9r2990rt9ssf" timestamp="0"&gt;2472&lt;/key&gt;&lt;/foreign-keys&gt;&lt;ref-type name="Journal Article"&gt;17&lt;/ref-type&gt;&lt;contributors&gt;&lt;authors&gt;&lt;author&gt;Porter,S.W.&lt;/author&gt;&lt;author&gt;West,A.H.&lt;/author&gt;&lt;/authors&gt;&lt;/contributors&gt;&lt;titles&gt;&lt;title&gt;A common docking site for response regulators on the yeast phosphorelay protein YPD1&lt;/title&gt;&lt;secondary-title&gt;Biochim. Biophys. Acta&lt;/secondary-title&gt;&lt;/titles&gt;&lt;pages&gt;138-145&lt;/pages&gt;&lt;volume&gt;1748&lt;/volume&gt;&lt;keywords&gt;&lt;keyword&gt;eukaryotic two-component signal transduction&lt;/keyword&gt;&lt;keyword&gt;multistep phosphorelay&lt;/keyword&gt;&lt;keyword&gt;yeast osmoregulation&lt;/keyword&gt;&lt;keyword&gt;protein-protein interaction&lt;/keyword&gt;&lt;keyword&gt;yeast two-hybrid system&lt;/keyword&gt;&lt;keyword&gt;HPt-RR interactions&lt;/keyword&gt;&lt;/keywords&gt;&lt;dates&gt;&lt;year&gt;2005&lt;/year&gt;&lt;/dates&gt;&lt;urls&gt;&lt;/urls&gt;&lt;/record&gt;&lt;/Cite&gt;&lt;/EndNote&gt;</w:instrText>
      </w:r>
      <w:r w:rsidR="00FE4364">
        <w:rPr>
          <w:b w:val="0"/>
          <w:sz w:val="20"/>
          <w:szCs w:val="20"/>
        </w:rPr>
        <w:fldChar w:fldCharType="separate"/>
      </w:r>
      <w:hyperlink w:anchor="_ENREF_5_1" w:tooltip="Porter, 2003 #1887" w:history="1">
        <w:r w:rsidR="00AE7C5B" w:rsidRPr="009D10DA">
          <w:rPr>
            <w:b w:val="0"/>
            <w:i/>
            <w:noProof/>
            <w:sz w:val="20"/>
            <w:szCs w:val="20"/>
            <w:vertAlign w:val="superscript"/>
          </w:rPr>
          <w:t>1</w:t>
        </w:r>
      </w:hyperlink>
      <w:r w:rsidR="009D10DA" w:rsidRPr="009D10DA">
        <w:rPr>
          <w:b w:val="0"/>
          <w:i/>
          <w:noProof/>
          <w:sz w:val="20"/>
          <w:szCs w:val="20"/>
          <w:vertAlign w:val="superscript"/>
        </w:rPr>
        <w:t xml:space="preserve">, </w:t>
      </w:r>
      <w:hyperlink w:anchor="_ENREF_5_2" w:tooltip="Porter, 2005 #2472" w:history="1">
        <w:r w:rsidR="00AE7C5B" w:rsidRPr="009D10DA">
          <w:rPr>
            <w:b w:val="0"/>
            <w:i/>
            <w:noProof/>
            <w:sz w:val="20"/>
            <w:szCs w:val="20"/>
            <w:vertAlign w:val="superscript"/>
          </w:rPr>
          <w:t>2</w:t>
        </w:r>
      </w:hyperlink>
      <w:r w:rsidR="00FE4364">
        <w:rPr>
          <w:b w:val="0"/>
          <w:sz w:val="20"/>
          <w:szCs w:val="20"/>
        </w:rPr>
        <w:fldChar w:fldCharType="end"/>
      </w:r>
      <w:r w:rsidR="00BF56D5" w:rsidRPr="00FA4EBD">
        <w:rPr>
          <w:b w:val="0"/>
          <w:sz w:val="20"/>
          <w:szCs w:val="20"/>
        </w:rPr>
        <w:t xml:space="preserve"> (</w:t>
      </w:r>
      <w:r w:rsidRPr="00FA4EBD">
        <w:rPr>
          <w:b w:val="0"/>
          <w:sz w:val="20"/>
          <w:szCs w:val="20"/>
        </w:rPr>
        <w:t xml:space="preserve">shown in </w:t>
      </w:r>
      <w:r w:rsidR="00BF56D5" w:rsidRPr="00FA4EBD">
        <w:rPr>
          <w:b w:val="0"/>
          <w:sz w:val="20"/>
          <w:szCs w:val="20"/>
        </w:rPr>
        <w:t>charcoal).</w:t>
      </w:r>
    </w:p>
    <w:p w:rsidR="00C83088" w:rsidRDefault="00C83088" w:rsidP="00C83088"/>
    <w:p w:rsidR="00C83088" w:rsidRDefault="003D30DB" w:rsidP="0033609D">
      <w:pPr>
        <w:keepNext/>
        <w:jc w:val="center"/>
      </w:pPr>
      <w:r>
        <w:rPr>
          <w:noProof/>
          <w:lang w:bidi="ar-SA"/>
        </w:rPr>
        <w:drawing>
          <wp:inline distT="0" distB="0" distL="0" distR="0" wp14:anchorId="58767CF0" wp14:editId="54A3EB65">
            <wp:extent cx="1752600" cy="192641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5IAF.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55714" cy="1929834"/>
                    </a:xfrm>
                    <a:prstGeom prst="rect">
                      <a:avLst/>
                    </a:prstGeom>
                  </pic:spPr>
                </pic:pic>
              </a:graphicData>
            </a:graphic>
          </wp:inline>
        </w:drawing>
      </w:r>
    </w:p>
    <w:p w:rsidR="00DD3AFB" w:rsidRDefault="00C83088" w:rsidP="003D30DB">
      <w:pPr>
        <w:pStyle w:val="Caption"/>
        <w:jc w:val="both"/>
      </w:pPr>
      <w:bookmarkStart w:id="185" w:name="_Ref433547400"/>
      <w:bookmarkStart w:id="186" w:name="_Toc437696856"/>
      <w:r>
        <w:t xml:space="preserve">Figure </w:t>
      </w:r>
      <w:r w:rsidR="00123FCD">
        <w:fldChar w:fldCharType="begin"/>
      </w:r>
      <w:r w:rsidR="00123FCD">
        <w:instrText xml:space="preserve"> SEQ Figure \* ARABIC </w:instrText>
      </w:r>
      <w:r w:rsidR="00123FCD">
        <w:fldChar w:fldCharType="separate"/>
      </w:r>
      <w:r w:rsidR="004A297F">
        <w:rPr>
          <w:noProof/>
        </w:rPr>
        <w:t>14</w:t>
      </w:r>
      <w:r w:rsidR="00123FCD">
        <w:rPr>
          <w:noProof/>
        </w:rPr>
        <w:fldChar w:fldCharType="end"/>
      </w:r>
      <w:bookmarkEnd w:id="185"/>
      <w:r>
        <w:t xml:space="preserve">.  </w:t>
      </w:r>
      <w:r w:rsidR="003D30DB">
        <w:t xml:space="preserve">Chemical structure of </w:t>
      </w:r>
      <w:r w:rsidR="003D30DB" w:rsidRPr="003E4E13">
        <w:t>5-iodoacetamidofluorescein</w:t>
      </w:r>
      <w:r w:rsidR="00DD3AFB">
        <w:t xml:space="preserve"> (5-IAF).</w:t>
      </w:r>
      <w:bookmarkEnd w:id="186"/>
      <w:r w:rsidR="00DD3AFB">
        <w:t xml:space="preserve"> </w:t>
      </w:r>
    </w:p>
    <w:p w:rsidR="00C83088" w:rsidRPr="00FA4EBD" w:rsidRDefault="00DD3AFB" w:rsidP="003D30DB">
      <w:pPr>
        <w:pStyle w:val="Caption"/>
        <w:jc w:val="both"/>
        <w:rPr>
          <w:b w:val="0"/>
          <w:sz w:val="20"/>
          <w:szCs w:val="20"/>
        </w:rPr>
      </w:pPr>
      <w:r w:rsidRPr="00FA4EBD">
        <w:rPr>
          <w:b w:val="0"/>
          <w:sz w:val="20"/>
          <w:szCs w:val="20"/>
        </w:rPr>
        <w:t>Chemical conjugation takes place due to a nucleophilic substitution of the iodine b</w:t>
      </w:r>
      <w:r w:rsidR="00FF2A45" w:rsidRPr="00FA4EBD">
        <w:rPr>
          <w:b w:val="0"/>
          <w:sz w:val="20"/>
          <w:szCs w:val="20"/>
        </w:rPr>
        <w:t xml:space="preserve">y a reduced thiol group on Ypd1 cysteine </w:t>
      </w:r>
      <w:r w:rsidRPr="00FA4EBD">
        <w:rPr>
          <w:b w:val="0"/>
          <w:sz w:val="20"/>
          <w:szCs w:val="20"/>
        </w:rPr>
        <w:t>12.</w:t>
      </w:r>
    </w:p>
    <w:p w:rsidR="001B4552" w:rsidRPr="001B4552" w:rsidRDefault="001B4552" w:rsidP="001B4552"/>
    <w:p w:rsidR="00FF2A45" w:rsidRDefault="001B4552" w:rsidP="00FF2A45">
      <w:pPr>
        <w:ind w:firstLine="720"/>
      </w:pPr>
      <w:r>
        <w:t>Binding</w:t>
      </w:r>
      <w:r w:rsidR="00FB140A" w:rsidRPr="003E4E13">
        <w:t xml:space="preserve"> curves were successfully fitted using </w:t>
      </w:r>
      <w:r w:rsidR="00E02484">
        <w:t>a</w:t>
      </w:r>
      <w:r w:rsidR="00FB140A" w:rsidRPr="003E4E13">
        <w:t xml:space="preserve"> quadratic equation</w:t>
      </w:r>
      <w:r w:rsidR="00195A8B">
        <w:t xml:space="preserve"> (</w:t>
      </w:r>
      <w:r w:rsidR="00195A8B">
        <w:fldChar w:fldCharType="begin"/>
      </w:r>
      <w:r w:rsidR="00195A8B">
        <w:instrText xml:space="preserve"> REF _Ref435616269 \h </w:instrText>
      </w:r>
      <w:r w:rsidR="00195A8B">
        <w:fldChar w:fldCharType="separate"/>
      </w:r>
      <w:r w:rsidR="004A297F">
        <w:t xml:space="preserve">Equation </w:t>
      </w:r>
      <w:r w:rsidR="004A297F">
        <w:rPr>
          <w:noProof/>
        </w:rPr>
        <w:t>1</w:t>
      </w:r>
      <w:r w:rsidR="00195A8B">
        <w:fldChar w:fldCharType="end"/>
      </w:r>
      <w:r w:rsidR="00195A8B">
        <w:t>)</w:t>
      </w:r>
      <w:r w:rsidR="00FB140A" w:rsidRPr="003E4E13">
        <w:t xml:space="preserve"> to obtain dissociation constants.  However, the direction of the fluorescence signal was </w:t>
      </w:r>
      <w:r w:rsidR="00FF2A45">
        <w:t>reversed</w:t>
      </w:r>
      <w:r w:rsidR="00FB140A" w:rsidRPr="003E4E13">
        <w:t xml:space="preserve"> in experiments using Ssk1-R2-W638A</w:t>
      </w:r>
      <w:r w:rsidR="005E69A7">
        <w:t xml:space="preserve"> compared to </w:t>
      </w:r>
      <w:r>
        <w:t>WT</w:t>
      </w:r>
      <w:r w:rsidR="00FB140A" w:rsidRPr="003E4E13">
        <w:t>.</w:t>
      </w:r>
      <w:r w:rsidR="0042005C">
        <w:t xml:space="preserve">  The i</w:t>
      </w:r>
      <w:r w:rsidR="001115C2">
        <w:t xml:space="preserve">ntrinsic fluorescence of Ssk1-R2 tryptophan (excitation at 280 nm and emission at 348 nm), in addition to </w:t>
      </w:r>
      <w:r w:rsidR="001115C2" w:rsidRPr="003E4E13">
        <w:t xml:space="preserve">π-π </w:t>
      </w:r>
      <w:r w:rsidR="001115C2">
        <w:t xml:space="preserve">stacking, could influence the chemical environment of the 5-IAF </w:t>
      </w:r>
      <w:r w:rsidR="001115C2">
        <w:lastRenderedPageBreak/>
        <w:t xml:space="preserve">fluorophore causing a signal reversal.  </w:t>
      </w:r>
      <w:r w:rsidR="00FB140A" w:rsidRPr="003E4E13">
        <w:t xml:space="preserve">Although the </w:t>
      </w:r>
      <w:r w:rsidR="00195A8B">
        <w:t xml:space="preserve">fluorescence </w:t>
      </w:r>
      <w:r w:rsidR="00FB140A" w:rsidRPr="003E4E13">
        <w:t>signals are in opposite directions, only the magnitude of the change along with initial slope of the binding curve were used to determine binding affinity</w:t>
      </w:r>
      <w:r w:rsidR="00FB140A" w:rsidRPr="00297945">
        <w:t xml:space="preserve">.  The dissociation constants with Ypd1-T12C~F </w:t>
      </w:r>
      <w:r w:rsidR="00F407EA" w:rsidRPr="00297945">
        <w:t>w</w:t>
      </w:r>
      <w:r w:rsidR="00195A8B">
        <w:t>ere</w:t>
      </w:r>
      <w:r w:rsidR="00F407EA" w:rsidRPr="00297945">
        <w:t xml:space="preserve"> calculated to be </w:t>
      </w:r>
      <w:r w:rsidR="008D2361" w:rsidRPr="00297945">
        <w:t xml:space="preserve">(25.1 ± 2.4) ± 1.3 nM </w:t>
      </w:r>
      <w:r w:rsidR="00FB140A" w:rsidRPr="00297945">
        <w:t xml:space="preserve">for Ssk1-R2 </w:t>
      </w:r>
      <w:r w:rsidR="00672FD1">
        <w:t>(</w:t>
      </w:r>
      <w:r w:rsidR="00672FD1" w:rsidRPr="00672FD1">
        <w:rPr>
          <w:i/>
        </w:rPr>
        <w:t>N</w:t>
      </w:r>
      <w:r w:rsidR="00672FD1">
        <w:t xml:space="preserve">=4) </w:t>
      </w:r>
      <w:r w:rsidR="00FB140A" w:rsidRPr="00297945">
        <w:t xml:space="preserve">and </w:t>
      </w:r>
      <w:r w:rsidR="008D2361" w:rsidRPr="00297945">
        <w:t xml:space="preserve">(122.5± 15.0) ± 36.7 nM </w:t>
      </w:r>
      <w:r w:rsidR="00FB140A" w:rsidRPr="00297945">
        <w:t>for Ssk1-R2-W638A</w:t>
      </w:r>
      <w:r w:rsidR="00672FD1">
        <w:t xml:space="preserve"> (</w:t>
      </w:r>
      <w:r w:rsidR="00672FD1" w:rsidRPr="00672FD1">
        <w:rPr>
          <w:i/>
        </w:rPr>
        <w:t>N</w:t>
      </w:r>
      <w:r w:rsidR="00672FD1">
        <w:t>=3)</w:t>
      </w:r>
      <w:r w:rsidR="00FB140A" w:rsidRPr="00297945">
        <w:t xml:space="preserve">.  To verify that analysis was independent of signal direction, data points were artificially flipped across the x-axis, and curve fitting produced identical results. The </w:t>
      </w:r>
      <w:r w:rsidR="00E02484">
        <w:t xml:space="preserve">observed </w:t>
      </w:r>
      <w:r w:rsidR="003341D4">
        <w:rPr>
          <w:rFonts w:cstheme="minorHAnsi"/>
        </w:rPr>
        <w:t>Δ</w:t>
      </w:r>
      <w:r w:rsidR="0066574C">
        <w:rPr>
          <w:rFonts w:cstheme="minorHAnsi"/>
        </w:rPr>
        <w:t>Δ</w:t>
      </w:r>
      <w:r w:rsidR="0066574C">
        <w:t>G</w:t>
      </w:r>
      <w:r w:rsidR="0066574C" w:rsidRPr="0066574C">
        <w:rPr>
          <w:vertAlign w:val="subscript"/>
        </w:rPr>
        <w:t>binding</w:t>
      </w:r>
      <w:r w:rsidR="0066574C">
        <w:t xml:space="preserve"> </w:t>
      </w:r>
      <w:r w:rsidR="00FB140A" w:rsidRPr="00297945">
        <w:t xml:space="preserve">between </w:t>
      </w:r>
      <w:r w:rsidR="00977A39" w:rsidRPr="00297945">
        <w:t>Ssk1-R2-</w:t>
      </w:r>
      <w:r w:rsidRPr="00297945">
        <w:t>WT</w:t>
      </w:r>
      <w:r w:rsidR="00FB140A" w:rsidRPr="00297945">
        <w:t xml:space="preserve"> and </w:t>
      </w:r>
      <w:r w:rsidR="00977A39" w:rsidRPr="00297945">
        <w:t>Ssk1-R2-</w:t>
      </w:r>
      <w:r w:rsidR="0066574C">
        <w:t>W638A was calculated to be</w:t>
      </w:r>
      <w:r w:rsidR="00FB140A" w:rsidRPr="00297945">
        <w:t xml:space="preserve"> </w:t>
      </w:r>
      <w:r w:rsidR="008D2361" w:rsidRPr="00297945">
        <w:t>0.93</w:t>
      </w:r>
      <w:r w:rsidR="00FB140A" w:rsidRPr="00297945">
        <w:t xml:space="preserve"> kcal/mol</w:t>
      </w:r>
      <w:r w:rsidR="0066574C">
        <w:t xml:space="preserve"> (</w:t>
      </w:r>
      <w:r w:rsidR="00271588">
        <w:fldChar w:fldCharType="begin"/>
      </w:r>
      <w:r w:rsidR="00271588">
        <w:instrText xml:space="preserve"> REF _Ref435616284 \h </w:instrText>
      </w:r>
      <w:r w:rsidR="00271588">
        <w:fldChar w:fldCharType="separate"/>
      </w:r>
      <w:r w:rsidR="004A297F">
        <w:t xml:space="preserve">Equation </w:t>
      </w:r>
      <w:r w:rsidR="004A297F">
        <w:rPr>
          <w:noProof/>
        </w:rPr>
        <w:t>2</w:t>
      </w:r>
      <w:r w:rsidR="00271588">
        <w:fldChar w:fldCharType="end"/>
      </w:r>
      <w:r w:rsidR="0066574C">
        <w:t>)</w:t>
      </w:r>
      <w:r w:rsidR="00297945" w:rsidRPr="00297945">
        <w:t xml:space="preserve">.  </w:t>
      </w:r>
      <w:r w:rsidR="00FB140A" w:rsidRPr="00297945">
        <w:t>Although a slightly reduced</w:t>
      </w:r>
      <w:r w:rsidR="00FB140A" w:rsidRPr="003E4E13">
        <w:t xml:space="preserve"> affinity </w:t>
      </w:r>
      <w:r w:rsidR="00E02484">
        <w:t xml:space="preserve">was seen </w:t>
      </w:r>
      <w:r w:rsidR="00FB140A" w:rsidRPr="003E4E13">
        <w:t>for Ypd1-T12-C~F with S</w:t>
      </w:r>
      <w:r w:rsidR="00977A39">
        <w:t xml:space="preserve">sk1-R2-W638A, </w:t>
      </w:r>
      <w:r w:rsidR="007525E4">
        <w:t>the difference in K</w:t>
      </w:r>
      <w:r w:rsidR="007525E4" w:rsidRPr="007525E4">
        <w:rPr>
          <w:vertAlign w:val="subscript"/>
        </w:rPr>
        <w:t>d</w:t>
      </w:r>
      <w:r w:rsidR="007525E4">
        <w:t xml:space="preserve"> values</w:t>
      </w:r>
      <w:r w:rsidR="00977A39">
        <w:t xml:space="preserve"> was considered insignificant</w:t>
      </w:r>
      <w:hyperlink w:anchor="_ENREF_5_3" w:tooltip="Lise, 2011 #4855" w:history="1">
        <w:r w:rsidR="00AE7C5B">
          <w:fldChar w:fldCharType="begin"/>
        </w:r>
        <w:r w:rsidR="00AE7C5B">
          <w:instrText xml:space="preserve"> ADDIN EN.CITE &lt;EndNote&gt;&lt;Cite&gt;&lt;Author&gt;Lise&lt;/Author&gt;&lt;Year&gt;2011&lt;/Year&gt;&lt;RecNum&gt;4855&lt;/RecNum&gt;&lt;DisplayText&gt;&lt;style face="italic superscript"&gt;3&lt;/style&gt;&lt;/DisplayText&gt;&lt;record&gt;&lt;rec-number&gt;4855&lt;/rec-number&gt;&lt;foreign-keys&gt;&lt;key app="EN" db-id="wxaaaf0r7d0r5bet59bpzwvq9r2990rt9ssf" timestamp="0"&gt;4855&lt;/key&gt;&lt;/foreign-keys&gt;&lt;ref-type name="Journal Article"&gt;17&lt;/ref-type&gt;&lt;contributors&gt;&lt;authors&gt;&lt;author&gt;Lise, Stefano&lt;/author&gt;&lt;author&gt;Buchan, Daniel&lt;/author&gt;&lt;author&gt;Pontil, Massimiliano&lt;/author&gt;&lt;author&gt;Jones, David T.&lt;/author&gt;&lt;/authors&gt;&lt;/contributors&gt;&lt;titles&gt;&lt;title&gt;Predictions of hot spot residues at protein-protein interfaces using support vector machines&lt;/title&gt;&lt;secondary-title&gt;PLoS ONE&lt;/secondary-title&gt;&lt;/titles&gt;&lt;pages&gt;e16774&lt;/pages&gt;&lt;volume&gt;6&lt;/volume&gt;&lt;number&gt;2&lt;/number&gt;&lt;dates&gt;&lt;year&gt;2011&lt;/year&gt;&lt;/dates&gt;&lt;publisher&gt;Public Library of Science&lt;/publisher&gt;&lt;urls&gt;&lt;related-urls&gt;&lt;url&gt;http://dx.doi.org/10.1371%2Fjournal.pone.0016774&lt;/url&gt;&lt;url&gt;http://www.ncbi.nlm.nih.gov/pmc/articles/PMC3046169/pdf/pone.0016774.pdf&lt;/url&gt;&lt;/related-urls&gt;&lt;/urls&gt;&lt;electronic-resource-num&gt;10.1371/journal.pone.0016774&lt;/electronic-resource-num&gt;&lt;/record&gt;&lt;/Cite&gt;&lt;/EndNote&gt;</w:instrText>
        </w:r>
        <w:r w:rsidR="00AE7C5B">
          <w:fldChar w:fldCharType="separate"/>
        </w:r>
        <w:r w:rsidR="00AE7C5B" w:rsidRPr="009D10DA">
          <w:rPr>
            <w:i/>
            <w:noProof/>
            <w:vertAlign w:val="superscript"/>
          </w:rPr>
          <w:t>3</w:t>
        </w:r>
        <w:r w:rsidR="00AE7C5B">
          <w:fldChar w:fldCharType="end"/>
        </w:r>
      </w:hyperlink>
      <w:r w:rsidR="007525E4">
        <w:t>.</w:t>
      </w:r>
      <w:r w:rsidR="00977A39">
        <w:t xml:space="preserve"> </w:t>
      </w:r>
    </w:p>
    <w:p w:rsidR="00C25593" w:rsidRDefault="00D23019" w:rsidP="0033609D">
      <w:pPr>
        <w:keepNext/>
        <w:jc w:val="center"/>
      </w:pPr>
      <w:r>
        <w:rPr>
          <w:noProof/>
          <w:lang w:bidi="ar-SA"/>
        </w:rPr>
        <w:drawing>
          <wp:inline distT="0" distB="0" distL="0" distR="0" wp14:anchorId="2F8A5670" wp14:editId="6922CADF">
            <wp:extent cx="5285232" cy="3182112"/>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WTvsW638A fluor_figure.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85232" cy="3182112"/>
                    </a:xfrm>
                    <a:prstGeom prst="rect">
                      <a:avLst/>
                    </a:prstGeom>
                  </pic:spPr>
                </pic:pic>
              </a:graphicData>
            </a:graphic>
          </wp:inline>
        </w:drawing>
      </w:r>
    </w:p>
    <w:p w:rsidR="00D23019" w:rsidRDefault="00C25593" w:rsidP="00D23019">
      <w:pPr>
        <w:pStyle w:val="Caption"/>
        <w:jc w:val="both"/>
      </w:pPr>
      <w:bookmarkStart w:id="187" w:name="_Ref433548134"/>
      <w:bookmarkStart w:id="188" w:name="_Toc437696857"/>
      <w:r>
        <w:t xml:space="preserve">Figure </w:t>
      </w:r>
      <w:r w:rsidR="00123FCD">
        <w:fldChar w:fldCharType="begin"/>
      </w:r>
      <w:r w:rsidR="00123FCD">
        <w:instrText xml:space="preserve"> SEQ Figure \* ARABIC </w:instrText>
      </w:r>
      <w:r w:rsidR="00123FCD">
        <w:fldChar w:fldCharType="separate"/>
      </w:r>
      <w:r w:rsidR="004A297F">
        <w:rPr>
          <w:noProof/>
        </w:rPr>
        <w:t>15</w:t>
      </w:r>
      <w:r w:rsidR="00123FCD">
        <w:rPr>
          <w:noProof/>
        </w:rPr>
        <w:fldChar w:fldCharType="end"/>
      </w:r>
      <w:bookmarkEnd w:id="187"/>
      <w:r>
        <w:t xml:space="preserve">.  </w:t>
      </w:r>
      <w:r w:rsidR="00C46687">
        <w:t>Ssk1-R2-</w:t>
      </w:r>
      <w:r>
        <w:t xml:space="preserve">WT </w:t>
      </w:r>
      <w:r w:rsidR="006252F2">
        <w:t>vs.</w:t>
      </w:r>
      <w:r w:rsidR="00C46687">
        <w:t xml:space="preserve"> Ssk1-R2-W638A fluorescence binding curves.</w:t>
      </w:r>
      <w:bookmarkEnd w:id="188"/>
      <w:r w:rsidR="00D23019">
        <w:t xml:space="preserve">  </w:t>
      </w:r>
    </w:p>
    <w:p w:rsidR="003D248A" w:rsidRPr="00FA4EBD" w:rsidRDefault="00D23019" w:rsidP="00D23019">
      <w:pPr>
        <w:pStyle w:val="Caption"/>
        <w:jc w:val="both"/>
        <w:rPr>
          <w:b w:val="0"/>
          <w:sz w:val="20"/>
          <w:szCs w:val="20"/>
        </w:rPr>
      </w:pPr>
      <w:r w:rsidRPr="00FA4EBD">
        <w:rPr>
          <w:b w:val="0"/>
          <w:sz w:val="20"/>
          <w:szCs w:val="20"/>
        </w:rPr>
        <w:t xml:space="preserve">Ssk1-R2 titration into Ypd1-T12C~F produces fluorescence quenching, while titration of Ssk1-R2-W638A produces fluorescence enhancement.  Single experimental curves </w:t>
      </w:r>
      <w:r w:rsidR="00672FD1" w:rsidRPr="00FA4EBD">
        <w:rPr>
          <w:b w:val="0"/>
          <w:sz w:val="20"/>
          <w:szCs w:val="20"/>
        </w:rPr>
        <w:t xml:space="preserve">are </w:t>
      </w:r>
      <w:r w:rsidRPr="00FA4EBD">
        <w:rPr>
          <w:b w:val="0"/>
          <w:sz w:val="20"/>
          <w:szCs w:val="20"/>
        </w:rPr>
        <w:t>shown as examples.</w:t>
      </w:r>
    </w:p>
    <w:p w:rsidR="00D23019" w:rsidRPr="00D23019" w:rsidRDefault="00D23019" w:rsidP="00D23019"/>
    <w:p w:rsidR="00FF2A45" w:rsidRDefault="00FF2A45" w:rsidP="00FF2A45">
      <w:pPr>
        <w:ind w:firstLine="720"/>
      </w:pPr>
      <w:r w:rsidRPr="003E4E13">
        <w:t xml:space="preserve">Addition of Ssk1-R2 to Ypd1-T12C~F caused a </w:t>
      </w:r>
      <w:r>
        <w:t>quenching</w:t>
      </w:r>
      <w:r w:rsidRPr="003E4E13">
        <w:t xml:space="preserve"> in </w:t>
      </w:r>
      <w:r>
        <w:t xml:space="preserve">the </w:t>
      </w:r>
      <w:r w:rsidRPr="003E4E13">
        <w:t>fluorescence</w:t>
      </w:r>
      <w:r>
        <w:t xml:space="preserve"> signal</w:t>
      </w:r>
      <w:r w:rsidRPr="003E4E13">
        <w:t>, while addition of Ssk1-R2-W638A caused an enhancement</w:t>
      </w:r>
      <w:r>
        <w:t xml:space="preserve"> (</w:t>
      </w:r>
      <w:r>
        <w:fldChar w:fldCharType="begin"/>
      </w:r>
      <w:r>
        <w:instrText xml:space="preserve"> REF _Ref433548134 \h </w:instrText>
      </w:r>
      <w:r>
        <w:fldChar w:fldCharType="separate"/>
      </w:r>
      <w:r w:rsidR="004A297F">
        <w:t xml:space="preserve">Figure </w:t>
      </w:r>
      <w:r w:rsidR="004A297F">
        <w:rPr>
          <w:noProof/>
        </w:rPr>
        <w:t>15</w:t>
      </w:r>
      <w:r>
        <w:fldChar w:fldCharType="end"/>
      </w:r>
      <w:r>
        <w:t>)</w:t>
      </w:r>
      <w:r w:rsidRPr="003E4E13">
        <w:t xml:space="preserve">.  This </w:t>
      </w:r>
      <w:r w:rsidRPr="003E4E13">
        <w:lastRenderedPageBreak/>
        <w:t xml:space="preserve">change is likely due to the physical location of amino acid 638 </w:t>
      </w:r>
      <w:r>
        <w:t xml:space="preserve">on Ssk1-R2 </w:t>
      </w:r>
      <w:r w:rsidRPr="003E4E13">
        <w:t>relative to the site of fluoresceination</w:t>
      </w:r>
      <w:r>
        <w:t xml:space="preserve"> on Ypd1</w:t>
      </w:r>
      <w:r w:rsidRPr="003E4E13">
        <w:t xml:space="preserve">.  W638 of Ssk1-R2 is in close proximity to the site of fluoresceination on Ypd1-T12C.  </w:t>
      </w:r>
      <w:r w:rsidR="002B5609">
        <w:t xml:space="preserve">When tryptophan is modeled into the </w:t>
      </w:r>
      <w:r w:rsidRPr="003E4E13">
        <w:t>crystal structure</w:t>
      </w:r>
      <w:r w:rsidR="00491112">
        <w:t xml:space="preserve"> in position </w:t>
      </w:r>
      <w:r w:rsidR="002B5609">
        <w:t>638</w:t>
      </w:r>
      <w:r w:rsidR="00554A0A">
        <w:t xml:space="preserve"> </w:t>
      </w:r>
      <w:r w:rsidR="00491112">
        <w:t xml:space="preserve">of Ssk1 </w:t>
      </w:r>
      <w:r w:rsidR="00554A0A">
        <w:t>to resemble Ssk1-R2-WT</w:t>
      </w:r>
      <w:r w:rsidR="002B5609">
        <w:t xml:space="preserve"> and cysteine is modeled in </w:t>
      </w:r>
      <w:r w:rsidR="001820F2">
        <w:t>at residue 12 on Ypd1</w:t>
      </w:r>
      <w:r w:rsidR="002B5609">
        <w:t xml:space="preserve">, the interatomic distance is </w:t>
      </w:r>
      <w:r w:rsidRPr="003E4E13">
        <w:t xml:space="preserve">approximately </w:t>
      </w:r>
      <w:r w:rsidR="002B5609">
        <w:t>9.3</w:t>
      </w:r>
      <w:r w:rsidRPr="003E4E13">
        <w:t xml:space="preserve"> Å</w:t>
      </w:r>
      <w:r w:rsidR="002C36E5">
        <w:t xml:space="preserve"> (</w:t>
      </w:r>
      <w:r w:rsidR="002C36E5">
        <w:fldChar w:fldCharType="begin"/>
      </w:r>
      <w:r w:rsidR="002C36E5">
        <w:instrText xml:space="preserve"> REF _Ref435250348 \h </w:instrText>
      </w:r>
      <w:r w:rsidR="002C36E5">
        <w:fldChar w:fldCharType="separate"/>
      </w:r>
      <w:r w:rsidR="004A297F">
        <w:t xml:space="preserve">Figure </w:t>
      </w:r>
      <w:r w:rsidR="004A297F">
        <w:rPr>
          <w:noProof/>
        </w:rPr>
        <w:t>16</w:t>
      </w:r>
      <w:r w:rsidR="002C36E5">
        <w:fldChar w:fldCharType="end"/>
      </w:r>
      <w:r w:rsidR="002C36E5">
        <w:t>)</w:t>
      </w:r>
      <w:r w:rsidRPr="003E4E13">
        <w:t>.  Upon attachment of 5-IAF</w:t>
      </w:r>
      <w:r w:rsidR="002C36E5">
        <w:t xml:space="preserve"> </w:t>
      </w:r>
      <w:r w:rsidR="002B5609">
        <w:t>(</w:t>
      </w:r>
      <w:r w:rsidR="00B6019A">
        <w:t>~</w:t>
      </w:r>
      <w:r w:rsidR="002B5609">
        <w:t xml:space="preserve">11 </w:t>
      </w:r>
      <w:r w:rsidR="002B5609">
        <w:rPr>
          <w:rFonts w:cstheme="minorHAnsi"/>
        </w:rPr>
        <w:t>Å</w:t>
      </w:r>
      <w:r w:rsidR="002B5609">
        <w:t xml:space="preserve"> from end to end)</w:t>
      </w:r>
      <w:r w:rsidR="002C36E5">
        <w:t xml:space="preserve"> to the cysteine</w:t>
      </w:r>
      <w:r w:rsidRPr="003E4E13">
        <w:t xml:space="preserve">, this gap </w:t>
      </w:r>
      <w:r w:rsidR="002C36E5">
        <w:t xml:space="preserve">would be </w:t>
      </w:r>
      <w:r w:rsidR="00E02484">
        <w:t xml:space="preserve">bridged, </w:t>
      </w:r>
      <w:r w:rsidRPr="003E4E13">
        <w:t>allowing</w:t>
      </w:r>
      <w:r w:rsidR="00E02484">
        <w:t xml:space="preserve"> potential</w:t>
      </w:r>
      <w:r w:rsidRPr="003E4E13">
        <w:t xml:space="preserve"> π-π stacking to occur</w:t>
      </w:r>
      <w:r>
        <w:t xml:space="preserve"> during the </w:t>
      </w:r>
      <w:r w:rsidR="00554A0A">
        <w:t>WT</w:t>
      </w:r>
      <w:r>
        <w:t xml:space="preserve"> interaction</w:t>
      </w:r>
      <w:r w:rsidRPr="003E4E13">
        <w:t xml:space="preserve">.  This could </w:t>
      </w:r>
      <w:r w:rsidR="00E02484">
        <w:t xml:space="preserve">account for the </w:t>
      </w:r>
      <w:r w:rsidRPr="003E4E13">
        <w:t>quench</w:t>
      </w:r>
      <w:r w:rsidR="00E02484">
        <w:t>ing of</w:t>
      </w:r>
      <w:r w:rsidRPr="003E4E13">
        <w:t xml:space="preserve"> the fluorescence signal upon </w:t>
      </w:r>
      <w:r w:rsidR="00491112">
        <w:t>the binding event</w:t>
      </w:r>
      <w:r w:rsidRPr="003E4E13">
        <w:t>.  The absence of the tryptophan ring in Ssk1-R2-W638A would remove any π-π stack</w:t>
      </w:r>
      <w:r w:rsidR="00EE6B36">
        <w:t xml:space="preserve">ing, resulting in a </w:t>
      </w:r>
      <w:r w:rsidRPr="003E4E13">
        <w:t xml:space="preserve">different chemical environment around the fluorescein.  This could </w:t>
      </w:r>
      <w:r w:rsidR="00E02484">
        <w:t xml:space="preserve">explain </w:t>
      </w:r>
      <w:r w:rsidRPr="003E4E13">
        <w:t>the enhanced fluorescence observed upon Ssk1-R2-W638A binding to Ypd1-T12C~F.</w:t>
      </w:r>
    </w:p>
    <w:p w:rsidR="003C07D6" w:rsidRDefault="00B6019A" w:rsidP="003C07D6">
      <w:pPr>
        <w:keepNext/>
        <w:jc w:val="center"/>
      </w:pPr>
      <w:r>
        <w:rPr>
          <w:noProof/>
          <w:lang w:bidi="ar-SA"/>
        </w:rPr>
        <w:drawing>
          <wp:inline distT="0" distB="0" distL="0" distR="0" wp14:anchorId="76CDB216" wp14:editId="4C35F778">
            <wp:extent cx="3371265" cy="22860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T12C_figure.tif"/>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371265" cy="2286000"/>
                    </a:xfrm>
                    <a:prstGeom prst="rect">
                      <a:avLst/>
                    </a:prstGeom>
                  </pic:spPr>
                </pic:pic>
              </a:graphicData>
            </a:graphic>
          </wp:inline>
        </w:drawing>
      </w:r>
    </w:p>
    <w:p w:rsidR="002C36E5" w:rsidRDefault="003C07D6" w:rsidP="003C07D6">
      <w:pPr>
        <w:pStyle w:val="Caption"/>
        <w:jc w:val="both"/>
      </w:pPr>
      <w:bookmarkStart w:id="189" w:name="_Ref435250348"/>
      <w:bookmarkStart w:id="190" w:name="_Toc437696858"/>
      <w:r>
        <w:t xml:space="preserve">Figure </w:t>
      </w:r>
      <w:r w:rsidR="00123FCD">
        <w:fldChar w:fldCharType="begin"/>
      </w:r>
      <w:r w:rsidR="00123FCD">
        <w:instrText xml:space="preserve"> SEQ Figure \* ARABIC </w:instrText>
      </w:r>
      <w:r w:rsidR="00123FCD">
        <w:fldChar w:fldCharType="separate"/>
      </w:r>
      <w:r w:rsidR="004A297F">
        <w:rPr>
          <w:noProof/>
        </w:rPr>
        <w:t>16</w:t>
      </w:r>
      <w:r w:rsidR="00123FCD">
        <w:rPr>
          <w:noProof/>
        </w:rPr>
        <w:fldChar w:fldCharType="end"/>
      </w:r>
      <w:bookmarkEnd w:id="189"/>
      <w:r>
        <w:t xml:space="preserve">.  Modeled distance between Ypd1-T12C and </w:t>
      </w:r>
      <w:r w:rsidR="00D65BF1">
        <w:t xml:space="preserve">W638 in </w:t>
      </w:r>
      <w:r>
        <w:t>Ssk1-</w:t>
      </w:r>
      <w:r w:rsidR="00AE212E">
        <w:t>R2</w:t>
      </w:r>
      <w:r w:rsidR="00D65BF1" w:rsidRPr="00D65BF1">
        <w:rPr>
          <w:vertAlign w:val="superscript"/>
        </w:rPr>
        <w:t>W638A</w:t>
      </w:r>
      <w:r>
        <w:t>.</w:t>
      </w:r>
      <w:bookmarkEnd w:id="190"/>
      <w:r w:rsidR="002C36E5">
        <w:t xml:space="preserve">  </w:t>
      </w:r>
    </w:p>
    <w:p w:rsidR="003C07D6" w:rsidRPr="00FA4EBD" w:rsidRDefault="00B6019A" w:rsidP="003C07D6">
      <w:pPr>
        <w:pStyle w:val="Caption"/>
        <w:jc w:val="both"/>
        <w:rPr>
          <w:b w:val="0"/>
          <w:sz w:val="20"/>
          <w:szCs w:val="20"/>
        </w:rPr>
      </w:pPr>
      <w:r w:rsidRPr="00FA4EBD">
        <w:rPr>
          <w:b w:val="0"/>
          <w:sz w:val="20"/>
          <w:szCs w:val="20"/>
        </w:rPr>
        <w:t>This figure</w:t>
      </w:r>
      <w:r w:rsidR="00195A8B">
        <w:rPr>
          <w:b w:val="0"/>
          <w:sz w:val="20"/>
          <w:szCs w:val="20"/>
        </w:rPr>
        <w:t xml:space="preserve"> shows </w:t>
      </w:r>
      <w:r w:rsidR="00491112" w:rsidRPr="00FA4EBD">
        <w:rPr>
          <w:b w:val="0"/>
          <w:sz w:val="20"/>
          <w:szCs w:val="20"/>
        </w:rPr>
        <w:t>Ypd1-T12C</w:t>
      </w:r>
      <w:r w:rsidRPr="00FA4EBD">
        <w:rPr>
          <w:b w:val="0"/>
          <w:sz w:val="20"/>
          <w:szCs w:val="20"/>
        </w:rPr>
        <w:t xml:space="preserve"> and </w:t>
      </w:r>
      <w:r w:rsidR="00195A8B">
        <w:rPr>
          <w:b w:val="0"/>
          <w:sz w:val="20"/>
          <w:szCs w:val="20"/>
        </w:rPr>
        <w:t xml:space="preserve">W638 of </w:t>
      </w:r>
      <w:r w:rsidRPr="00FA4EBD">
        <w:rPr>
          <w:b w:val="0"/>
          <w:sz w:val="20"/>
          <w:szCs w:val="20"/>
        </w:rPr>
        <w:t>Ssk1-R2</w:t>
      </w:r>
      <w:r w:rsidR="00195A8B">
        <w:rPr>
          <w:b w:val="0"/>
          <w:sz w:val="20"/>
          <w:szCs w:val="20"/>
        </w:rPr>
        <w:t xml:space="preserve"> </w:t>
      </w:r>
      <w:r w:rsidR="00554A0A" w:rsidRPr="00FA4EBD">
        <w:rPr>
          <w:b w:val="0"/>
          <w:sz w:val="20"/>
          <w:szCs w:val="20"/>
        </w:rPr>
        <w:t>modeled in PyMol</w:t>
      </w:r>
      <w:hyperlink w:anchor="_ENREF_5_4" w:tooltip="Schrödinger, 2010 #4705" w:history="1">
        <w:r w:rsidR="00AE7C5B">
          <w:rPr>
            <w:b w:val="0"/>
            <w:sz w:val="20"/>
            <w:szCs w:val="20"/>
          </w:rPr>
          <w:fldChar w:fldCharType="begin"/>
        </w:r>
        <w:r w:rsidR="00AE7C5B">
          <w:rPr>
            <w:b w:val="0"/>
            <w:sz w:val="20"/>
            <w:szCs w:val="20"/>
          </w:rPr>
          <w:instrText xml:space="preserve"> ADDIN EN.CITE &lt;EndNote&gt;&lt;Cite&gt;&lt;Author&gt;Schrödinger&lt;/Author&gt;&lt;Year&gt;2010&lt;/Year&gt;&lt;RecNum&gt;4705&lt;/RecNum&gt;&lt;DisplayText&gt;&lt;style face="italic superscript"&gt;4&lt;/style&gt;&lt;/DisplayText&gt;&lt;record&gt;&lt;rec-number&gt;4705&lt;/rec-number&gt;&lt;foreign-keys&gt;&lt;key app="EN" db-id="wxaaaf0r7d0r5bet59bpzwvq9r2990rt9ssf" timestamp="0"&gt;4705&lt;/key&gt;&lt;/foreign-keys&gt;&lt;ref-type name="Journal Article"&gt;17&lt;/ref-type&gt;&lt;contributors&gt;&lt;authors&gt;&lt;author&gt;Schrödinger, LLC&lt;/author&gt;&lt;/authors&gt;&lt;/contributors&gt;&lt;titles&gt;&lt;title&gt;The {PyMOL} Molecular Graphics System, Version~1.3&lt;/title&gt;&lt;/titles&gt;&lt;dates&gt;&lt;year&gt;2010&lt;/year&gt;&lt;/dates&gt;&lt;urls&gt;&lt;/urls&gt;&lt;/record&gt;&lt;/Cite&gt;&lt;/EndNote&gt;</w:instrText>
        </w:r>
        <w:r w:rsidR="00AE7C5B">
          <w:rPr>
            <w:b w:val="0"/>
            <w:sz w:val="20"/>
            <w:szCs w:val="20"/>
          </w:rPr>
          <w:fldChar w:fldCharType="separate"/>
        </w:r>
        <w:r w:rsidR="00AE7C5B" w:rsidRPr="009D10DA">
          <w:rPr>
            <w:b w:val="0"/>
            <w:i/>
            <w:noProof/>
            <w:sz w:val="20"/>
            <w:szCs w:val="20"/>
            <w:vertAlign w:val="superscript"/>
          </w:rPr>
          <w:t>4</w:t>
        </w:r>
        <w:r w:rsidR="00AE7C5B">
          <w:rPr>
            <w:b w:val="0"/>
            <w:sz w:val="20"/>
            <w:szCs w:val="20"/>
          </w:rPr>
          <w:fldChar w:fldCharType="end"/>
        </w:r>
      </w:hyperlink>
      <w:r w:rsidRPr="00FA4EBD">
        <w:rPr>
          <w:b w:val="0"/>
          <w:sz w:val="20"/>
          <w:szCs w:val="20"/>
        </w:rPr>
        <w:t xml:space="preserve">.  </w:t>
      </w:r>
      <w:r w:rsidR="002C36E5" w:rsidRPr="00FA4EBD">
        <w:rPr>
          <w:b w:val="0"/>
          <w:sz w:val="20"/>
          <w:szCs w:val="20"/>
        </w:rPr>
        <w:t xml:space="preserve">The length of 5-IAF is ~11 </w:t>
      </w:r>
      <w:r w:rsidR="002C36E5" w:rsidRPr="00FA4EBD">
        <w:rPr>
          <w:rFonts w:cstheme="minorHAnsi"/>
          <w:b w:val="0"/>
          <w:sz w:val="20"/>
          <w:szCs w:val="20"/>
        </w:rPr>
        <w:t>Å</w:t>
      </w:r>
      <w:r w:rsidR="00554A0A" w:rsidRPr="00FA4EBD">
        <w:rPr>
          <w:b w:val="0"/>
          <w:sz w:val="20"/>
          <w:szCs w:val="20"/>
        </w:rPr>
        <w:t xml:space="preserve"> from end to end. </w:t>
      </w:r>
      <w:r w:rsidR="00CD6279">
        <w:rPr>
          <w:b w:val="0"/>
          <w:sz w:val="20"/>
          <w:szCs w:val="20"/>
        </w:rPr>
        <w:t xml:space="preserve"> When attached to Ypd1-T</w:t>
      </w:r>
      <w:r w:rsidR="00554A0A" w:rsidRPr="00FA4EBD">
        <w:rPr>
          <w:b w:val="0"/>
          <w:sz w:val="20"/>
          <w:szCs w:val="20"/>
        </w:rPr>
        <w:t>12</w:t>
      </w:r>
      <w:r w:rsidR="00CD6279">
        <w:rPr>
          <w:b w:val="0"/>
          <w:sz w:val="20"/>
          <w:szCs w:val="20"/>
        </w:rPr>
        <w:t>C</w:t>
      </w:r>
      <w:r w:rsidR="00554A0A" w:rsidRPr="00FA4EBD">
        <w:rPr>
          <w:b w:val="0"/>
          <w:sz w:val="20"/>
          <w:szCs w:val="20"/>
        </w:rPr>
        <w:t>,</w:t>
      </w:r>
      <w:r w:rsidR="002C36E5" w:rsidRPr="00FA4EBD">
        <w:rPr>
          <w:b w:val="0"/>
          <w:sz w:val="20"/>
          <w:szCs w:val="20"/>
        </w:rPr>
        <w:t xml:space="preserve"> </w:t>
      </w:r>
      <w:r w:rsidR="00E02484">
        <w:rPr>
          <w:b w:val="0"/>
          <w:sz w:val="20"/>
          <w:szCs w:val="20"/>
        </w:rPr>
        <w:t>5-IAF</w:t>
      </w:r>
      <w:r w:rsidR="00195A8B">
        <w:rPr>
          <w:b w:val="0"/>
          <w:sz w:val="20"/>
          <w:szCs w:val="20"/>
        </w:rPr>
        <w:t xml:space="preserve"> c</w:t>
      </w:r>
      <w:r w:rsidR="00554A0A" w:rsidRPr="00FA4EBD">
        <w:rPr>
          <w:b w:val="0"/>
          <w:sz w:val="20"/>
          <w:szCs w:val="20"/>
        </w:rPr>
        <w:t>ould be</w:t>
      </w:r>
      <w:r w:rsidR="002C36E5" w:rsidRPr="00FA4EBD">
        <w:rPr>
          <w:b w:val="0"/>
          <w:sz w:val="20"/>
          <w:szCs w:val="20"/>
        </w:rPr>
        <w:t xml:space="preserve"> in close enough proximity to W638 of Ssk1-R2 to allow π-π stacking.</w:t>
      </w:r>
      <w:r w:rsidR="00AE212E" w:rsidRPr="00FA4EBD">
        <w:rPr>
          <w:b w:val="0"/>
          <w:sz w:val="20"/>
          <w:szCs w:val="20"/>
        </w:rPr>
        <w:t xml:space="preserve">  (M</w:t>
      </w:r>
      <w:r w:rsidR="00195A8B">
        <w:rPr>
          <w:b w:val="0"/>
          <w:sz w:val="20"/>
          <w:szCs w:val="20"/>
        </w:rPr>
        <w:t xml:space="preserve">utations modeled on to </w:t>
      </w:r>
      <w:r w:rsidR="00AE212E" w:rsidRPr="00FA4EBD">
        <w:rPr>
          <w:b w:val="0"/>
          <w:sz w:val="20"/>
          <w:szCs w:val="20"/>
        </w:rPr>
        <w:t>Ssk1-R2</w:t>
      </w:r>
      <w:r w:rsidR="00AE212E" w:rsidRPr="00FA4EBD">
        <w:rPr>
          <w:b w:val="0"/>
          <w:sz w:val="20"/>
          <w:szCs w:val="20"/>
          <w:vertAlign w:val="superscript"/>
        </w:rPr>
        <w:t>W638A</w:t>
      </w:r>
      <w:r w:rsidR="00B239FA">
        <w:rPr>
          <w:b w:val="0"/>
          <w:sz w:val="20"/>
          <w:szCs w:val="20"/>
        </w:rPr>
        <w:t>/Ypd1</w:t>
      </w:r>
      <w:r w:rsidR="00AE212E" w:rsidRPr="00FA4EBD">
        <w:rPr>
          <w:b w:val="0"/>
          <w:sz w:val="20"/>
          <w:szCs w:val="20"/>
          <w:vertAlign w:val="superscript"/>
        </w:rPr>
        <w:t xml:space="preserve"> </w:t>
      </w:r>
      <w:r w:rsidR="00AE212E" w:rsidRPr="00FA4EBD">
        <w:rPr>
          <w:b w:val="0"/>
          <w:sz w:val="20"/>
          <w:szCs w:val="20"/>
        </w:rPr>
        <w:t>co-crystal structure).</w:t>
      </w:r>
    </w:p>
    <w:p w:rsidR="00D92E2C" w:rsidRPr="00D92E2C" w:rsidRDefault="00D92E2C" w:rsidP="00D92E2C"/>
    <w:p w:rsidR="00100129" w:rsidRDefault="00100129" w:rsidP="003621A5">
      <w:pPr>
        <w:pStyle w:val="Heading2"/>
      </w:pPr>
      <w:bookmarkStart w:id="191" w:name="_Toc437697198"/>
      <w:r>
        <w:t>Phosphotransfer activity</w:t>
      </w:r>
      <w:r w:rsidR="00DC0EF4">
        <w:t xml:space="preserve"> with Ypd1</w:t>
      </w:r>
      <w:bookmarkEnd w:id="191"/>
    </w:p>
    <w:p w:rsidR="005E69A7" w:rsidRDefault="0055165D" w:rsidP="00100129">
      <w:pPr>
        <w:ind w:firstLine="720"/>
        <w:rPr>
          <w:rFonts w:ascii="Times New Roman" w:hAnsi="Times New Roman"/>
        </w:rPr>
      </w:pPr>
      <w:r>
        <w:rPr>
          <w:rFonts w:ascii="Times New Roman" w:hAnsi="Times New Roman"/>
        </w:rPr>
        <w:t xml:space="preserve">Phosphotransfer from Ypd1~P to Ssk1-R2 </w:t>
      </w:r>
      <w:r w:rsidR="001820F2">
        <w:rPr>
          <w:rFonts w:ascii="Times New Roman" w:hAnsi="Times New Roman"/>
        </w:rPr>
        <w:t>reaches steady-state levels</w:t>
      </w:r>
      <w:r>
        <w:rPr>
          <w:rFonts w:ascii="Times New Roman" w:hAnsi="Times New Roman"/>
        </w:rPr>
        <w:t xml:space="preserve"> within seconds</w:t>
      </w:r>
      <w:hyperlink w:anchor="_ENREF_5_5" w:tooltip="Janiak-Spens, 1999 #427" w:history="1">
        <w:r w:rsidR="00AE7C5B">
          <w:rPr>
            <w:rFonts w:ascii="Times New Roman" w:hAnsi="Times New Roman"/>
          </w:rPr>
          <w:fldChar w:fldCharType="begin"/>
        </w:r>
        <w:r w:rsidR="00AE7C5B">
          <w:rPr>
            <w:rFonts w:ascii="Times New Roman" w:hAnsi="Times New Roman"/>
          </w:rPr>
          <w:instrText xml:space="preserve"> ADDIN EN.CITE &lt;EndNote&gt;&lt;Cite&gt;&lt;Author&gt;Janiak-Spens&lt;/Author&gt;&lt;Year&gt;1999&lt;/Year&gt;&lt;RecNum&gt;427&lt;/RecNum&gt;&lt;DisplayText&gt;&lt;style face="italic superscript"&gt;5&lt;/style&gt;&lt;/DisplayText&gt;&lt;record&gt;&lt;rec-number&gt;427&lt;/rec-number&gt;&lt;foreign-keys&gt;&lt;key app="EN" db-id="wxaaaf0r7d0r5bet59bpzwvq9r2990rt9ssf" timestamp="0"&gt;427&lt;/key&gt;&lt;/foreign-keys&gt;&lt;ref-type name="Journal Article"&gt;17&lt;/ref-type&gt;&lt;contributors&gt;&lt;authors&gt;&lt;author&gt;Janiak-Spens,F.&lt;/author&gt;&lt;author&gt;Sparling,J.M.&lt;/author&gt;&lt;author&gt;Gurfinkel,M.&lt;/author&gt;&lt;author&gt;West,A.H.&lt;/author&gt;&lt;/authors&gt;&lt;/contributors&gt;&lt;titles&gt;&lt;title&gt;Differential stabilities of phosphorylated response regulator domains reflect functional roles of the yeast osmoregulatory SLN1 and SSK1 proteins&lt;/title&gt;&lt;secondary-title&gt;J. Bacteriol.&lt;/secondary-title&gt;&lt;/titles&gt;&lt;periodical&gt;&lt;full-title&gt;J. Bacteriol.&lt;/full-title&gt;&lt;/periodical&gt;&lt;pages&gt;411-417&lt;/pages&gt;&lt;volume&gt;181&lt;/volume&gt;&lt;number&gt;2&lt;/number&gt;&lt;dates&gt;&lt;year&gt;1999&lt;/year&gt;&lt;/dates&gt;&lt;urls&gt;&lt;/urls&gt;&lt;/record&gt;&lt;/Cite&gt;&lt;/EndNote&gt;</w:instrText>
        </w:r>
        <w:r w:rsidR="00AE7C5B">
          <w:rPr>
            <w:rFonts w:ascii="Times New Roman" w:hAnsi="Times New Roman"/>
          </w:rPr>
          <w:fldChar w:fldCharType="separate"/>
        </w:r>
        <w:r w:rsidR="00AE7C5B" w:rsidRPr="009D10DA">
          <w:rPr>
            <w:rFonts w:ascii="Times New Roman" w:hAnsi="Times New Roman"/>
            <w:i/>
            <w:noProof/>
            <w:vertAlign w:val="superscript"/>
          </w:rPr>
          <w:t>5</w:t>
        </w:r>
        <w:r w:rsidR="00AE7C5B">
          <w:rPr>
            <w:rFonts w:ascii="Times New Roman" w:hAnsi="Times New Roman"/>
          </w:rPr>
          <w:fldChar w:fldCharType="end"/>
        </w:r>
      </w:hyperlink>
      <w:r>
        <w:rPr>
          <w:rFonts w:ascii="Times New Roman" w:hAnsi="Times New Roman"/>
        </w:rPr>
        <w:t xml:space="preserve">.  In order to compare phosphotransfer efficiency between Ypd1 and </w:t>
      </w:r>
      <w:r w:rsidR="00100129" w:rsidRPr="00D93A85">
        <w:rPr>
          <w:rFonts w:ascii="Times New Roman" w:hAnsi="Times New Roman"/>
        </w:rPr>
        <w:t>Ssk1-R2-</w:t>
      </w:r>
      <w:r w:rsidR="00100129" w:rsidRPr="00D93A85">
        <w:rPr>
          <w:rFonts w:ascii="Times New Roman" w:hAnsi="Times New Roman"/>
        </w:rPr>
        <w:lastRenderedPageBreak/>
        <w:t>W638A</w:t>
      </w:r>
      <w:r>
        <w:rPr>
          <w:rFonts w:ascii="Times New Roman" w:hAnsi="Times New Roman"/>
        </w:rPr>
        <w:t xml:space="preserve">, </w:t>
      </w:r>
      <w:r w:rsidRPr="0055165D">
        <w:rPr>
          <w:rFonts w:ascii="Times New Roman" w:hAnsi="Times New Roman"/>
          <w:i/>
        </w:rPr>
        <w:t>in vitro</w:t>
      </w:r>
      <w:r>
        <w:rPr>
          <w:rFonts w:ascii="Times New Roman" w:hAnsi="Times New Roman"/>
        </w:rPr>
        <w:t xml:space="preserve"> phosphotransfer experiments were performed.  The phosphotransfer efficiency </w:t>
      </w:r>
      <w:r w:rsidR="001820F2">
        <w:rPr>
          <w:rFonts w:ascii="Times New Roman" w:hAnsi="Times New Roman"/>
        </w:rPr>
        <w:t xml:space="preserve">for the Ssk1-R2-W638A mutant </w:t>
      </w:r>
      <w:r>
        <w:rPr>
          <w:rFonts w:ascii="Times New Roman" w:hAnsi="Times New Roman"/>
        </w:rPr>
        <w:t>was comparable to WT</w:t>
      </w:r>
      <w:r w:rsidR="00100129" w:rsidRPr="00D93A85">
        <w:rPr>
          <w:rFonts w:ascii="Times New Roman" w:hAnsi="Times New Roman"/>
        </w:rPr>
        <w:t xml:space="preserve"> (</w:t>
      </w:r>
      <w:r w:rsidR="001C7595">
        <w:rPr>
          <w:rFonts w:ascii="Times New Roman" w:hAnsi="Times New Roman"/>
        </w:rPr>
        <w:fldChar w:fldCharType="begin"/>
      </w:r>
      <w:r w:rsidR="001C7595">
        <w:rPr>
          <w:rFonts w:ascii="Times New Roman" w:hAnsi="Times New Roman"/>
        </w:rPr>
        <w:instrText xml:space="preserve"> REF _Ref435096854 \h </w:instrText>
      </w:r>
      <w:r w:rsidR="001C7595">
        <w:rPr>
          <w:rFonts w:ascii="Times New Roman" w:hAnsi="Times New Roman"/>
        </w:rPr>
      </w:r>
      <w:r w:rsidR="001C7595">
        <w:rPr>
          <w:rFonts w:ascii="Times New Roman" w:hAnsi="Times New Roman"/>
        </w:rPr>
        <w:fldChar w:fldCharType="separate"/>
      </w:r>
      <w:r w:rsidR="004A297F">
        <w:t xml:space="preserve">Figure </w:t>
      </w:r>
      <w:r w:rsidR="004A297F">
        <w:rPr>
          <w:noProof/>
        </w:rPr>
        <w:t>17</w:t>
      </w:r>
      <w:r w:rsidR="001C7595">
        <w:rPr>
          <w:rFonts w:ascii="Times New Roman" w:hAnsi="Times New Roman"/>
        </w:rPr>
        <w:fldChar w:fldCharType="end"/>
      </w:r>
      <w:r w:rsidR="00854DF6">
        <w:rPr>
          <w:rFonts w:ascii="Times New Roman" w:hAnsi="Times New Roman"/>
        </w:rPr>
        <w:t xml:space="preserve"> (pg. 47)</w:t>
      </w:r>
      <w:r w:rsidR="008368B1">
        <w:rPr>
          <w:rFonts w:ascii="Times New Roman" w:hAnsi="Times New Roman"/>
        </w:rPr>
        <w:t xml:space="preserve">, </w:t>
      </w:r>
      <w:r w:rsidR="008368B1">
        <w:rPr>
          <w:rFonts w:ascii="Times New Roman" w:hAnsi="Times New Roman"/>
        </w:rPr>
        <w:fldChar w:fldCharType="begin"/>
      </w:r>
      <w:r w:rsidR="008368B1">
        <w:rPr>
          <w:rFonts w:ascii="Times New Roman" w:hAnsi="Times New Roman"/>
        </w:rPr>
        <w:instrText xml:space="preserve"> REF _Ref435282695 \h </w:instrText>
      </w:r>
      <w:r w:rsidR="008368B1">
        <w:rPr>
          <w:rFonts w:ascii="Times New Roman" w:hAnsi="Times New Roman"/>
        </w:rPr>
      </w:r>
      <w:r w:rsidR="008368B1">
        <w:rPr>
          <w:rFonts w:ascii="Times New Roman" w:hAnsi="Times New Roman"/>
        </w:rPr>
        <w:fldChar w:fldCharType="separate"/>
      </w:r>
      <w:r w:rsidR="004A297F">
        <w:t xml:space="preserve">Figure </w:t>
      </w:r>
      <w:r w:rsidR="004A297F">
        <w:rPr>
          <w:noProof/>
        </w:rPr>
        <w:t>31</w:t>
      </w:r>
      <w:r w:rsidR="008368B1">
        <w:rPr>
          <w:rFonts w:ascii="Times New Roman" w:hAnsi="Times New Roman"/>
        </w:rPr>
        <w:fldChar w:fldCharType="end"/>
      </w:r>
      <w:r w:rsidR="0000599B">
        <w:rPr>
          <w:rFonts w:ascii="Times New Roman" w:hAnsi="Times New Roman"/>
        </w:rPr>
        <w:t xml:space="preserve"> (pg. 57</w:t>
      </w:r>
      <w:r w:rsidR="00100129" w:rsidRPr="00D93A85">
        <w:rPr>
          <w:rFonts w:ascii="Times New Roman" w:hAnsi="Times New Roman"/>
        </w:rPr>
        <w:t>)</w:t>
      </w:r>
      <w:r w:rsidR="00C72C83">
        <w:rPr>
          <w:rFonts w:ascii="Times New Roman" w:hAnsi="Times New Roman"/>
        </w:rPr>
        <w:t>)</w:t>
      </w:r>
      <w:r w:rsidR="00100129" w:rsidRPr="00D93A85">
        <w:rPr>
          <w:rFonts w:ascii="Times New Roman" w:hAnsi="Times New Roman"/>
        </w:rPr>
        <w:t>.</w:t>
      </w:r>
      <w:r w:rsidR="00100129">
        <w:rPr>
          <w:rFonts w:ascii="Times New Roman" w:hAnsi="Times New Roman"/>
        </w:rPr>
        <w:t xml:space="preserve">  </w:t>
      </w:r>
    </w:p>
    <w:p w:rsidR="001C7595" w:rsidRDefault="00443569" w:rsidP="001C7595">
      <w:pPr>
        <w:keepNext/>
        <w:ind w:firstLine="720"/>
        <w:jc w:val="center"/>
      </w:pPr>
      <w:r>
        <w:rPr>
          <w:noProof/>
          <w:lang w:bidi="ar-SA"/>
        </w:rPr>
        <w:drawing>
          <wp:inline distT="0" distB="0" distL="0" distR="0" wp14:anchorId="4D638BA3" wp14:editId="7EF0CC45">
            <wp:extent cx="4911090" cy="203581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WtvsW638Aphosxfer_figure.tif"/>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932919" cy="2044859"/>
                    </a:xfrm>
                    <a:prstGeom prst="rect">
                      <a:avLst/>
                    </a:prstGeom>
                  </pic:spPr>
                </pic:pic>
              </a:graphicData>
            </a:graphic>
          </wp:inline>
        </w:drawing>
      </w:r>
    </w:p>
    <w:p w:rsidR="001C7595" w:rsidRDefault="001C7595" w:rsidP="001C7595">
      <w:pPr>
        <w:pStyle w:val="Caption"/>
        <w:jc w:val="both"/>
      </w:pPr>
      <w:bookmarkStart w:id="192" w:name="_Ref435096854"/>
      <w:bookmarkStart w:id="193" w:name="_Toc437696859"/>
      <w:r>
        <w:t xml:space="preserve">Figure </w:t>
      </w:r>
      <w:r w:rsidR="00123FCD">
        <w:fldChar w:fldCharType="begin"/>
      </w:r>
      <w:r w:rsidR="00123FCD">
        <w:instrText xml:space="preserve"> SEQ Figure \* ARABIC </w:instrText>
      </w:r>
      <w:r w:rsidR="00123FCD">
        <w:fldChar w:fldCharType="separate"/>
      </w:r>
      <w:r w:rsidR="004A297F">
        <w:rPr>
          <w:noProof/>
        </w:rPr>
        <w:t>17</w:t>
      </w:r>
      <w:r w:rsidR="00123FCD">
        <w:rPr>
          <w:noProof/>
        </w:rPr>
        <w:fldChar w:fldCharType="end"/>
      </w:r>
      <w:bookmarkEnd w:id="192"/>
      <w:r>
        <w:t>.  Phosphotransfer from Ypd1~P to Ssk1-R2 variants.</w:t>
      </w:r>
      <w:bookmarkEnd w:id="193"/>
      <w:r>
        <w:t xml:space="preserve">  </w:t>
      </w:r>
    </w:p>
    <w:p w:rsidR="005E69A7" w:rsidRPr="00FA4EBD" w:rsidRDefault="001C7595" w:rsidP="001C7595">
      <w:pPr>
        <w:pStyle w:val="Caption"/>
        <w:jc w:val="both"/>
        <w:rPr>
          <w:b w:val="0"/>
          <w:sz w:val="20"/>
          <w:szCs w:val="20"/>
        </w:rPr>
      </w:pPr>
      <w:r w:rsidRPr="00FA4EBD">
        <w:rPr>
          <w:b w:val="0"/>
          <w:sz w:val="20"/>
          <w:szCs w:val="20"/>
        </w:rPr>
        <w:t>Top panel shows phosphorimage of Ypd1~P phosphoryl transfer to Ssk1-R2 and Ssk1-R2-W638A within seconds</w:t>
      </w:r>
      <w:r w:rsidR="00443569" w:rsidRPr="00FA4EBD">
        <w:rPr>
          <w:b w:val="0"/>
          <w:sz w:val="20"/>
          <w:szCs w:val="20"/>
        </w:rPr>
        <w:t xml:space="preserve"> </w:t>
      </w:r>
      <w:r w:rsidR="00A067BA" w:rsidRPr="00FA4EBD">
        <w:rPr>
          <w:b w:val="0"/>
          <w:sz w:val="20"/>
          <w:szCs w:val="20"/>
        </w:rPr>
        <w:t>that remained</w:t>
      </w:r>
      <w:r w:rsidR="00443569" w:rsidRPr="00FA4EBD">
        <w:rPr>
          <w:b w:val="0"/>
          <w:sz w:val="20"/>
          <w:szCs w:val="20"/>
        </w:rPr>
        <w:t xml:space="preserve"> at a steady-state level after 5 minutes</w:t>
      </w:r>
      <w:r w:rsidRPr="00FA4EBD">
        <w:rPr>
          <w:b w:val="0"/>
          <w:sz w:val="20"/>
          <w:szCs w:val="20"/>
        </w:rPr>
        <w:t xml:space="preserve">.  </w:t>
      </w:r>
      <w:r w:rsidR="001820F2">
        <w:rPr>
          <w:b w:val="0"/>
          <w:sz w:val="20"/>
          <w:szCs w:val="20"/>
        </w:rPr>
        <w:t>The negative control, unphosphorylatable</w:t>
      </w:r>
      <w:r w:rsidRPr="00FA4EBD">
        <w:rPr>
          <w:b w:val="0"/>
          <w:sz w:val="20"/>
          <w:szCs w:val="20"/>
        </w:rPr>
        <w:t xml:space="preserve"> mutant</w:t>
      </w:r>
      <w:r w:rsidR="00570555" w:rsidRPr="00FA4EBD">
        <w:rPr>
          <w:b w:val="0"/>
          <w:sz w:val="20"/>
          <w:szCs w:val="20"/>
        </w:rPr>
        <w:t xml:space="preserve"> (Ssk1-R2-D554N)</w:t>
      </w:r>
      <w:r w:rsidR="001820F2">
        <w:rPr>
          <w:b w:val="0"/>
          <w:sz w:val="20"/>
          <w:szCs w:val="20"/>
        </w:rPr>
        <w:t>,</w:t>
      </w:r>
      <w:r w:rsidRPr="00FA4EBD">
        <w:rPr>
          <w:b w:val="0"/>
          <w:sz w:val="20"/>
          <w:szCs w:val="20"/>
        </w:rPr>
        <w:t xml:space="preserve"> shows that the radiolabel remain</w:t>
      </w:r>
      <w:r w:rsidR="00A067BA" w:rsidRPr="00FA4EBD">
        <w:rPr>
          <w:b w:val="0"/>
          <w:sz w:val="20"/>
          <w:szCs w:val="20"/>
        </w:rPr>
        <w:t>ed</w:t>
      </w:r>
      <w:r w:rsidRPr="00FA4EBD">
        <w:rPr>
          <w:b w:val="0"/>
          <w:sz w:val="20"/>
          <w:szCs w:val="20"/>
        </w:rPr>
        <w:t xml:space="preserve"> on Ypd1.  Bottom panel </w:t>
      </w:r>
      <w:r w:rsidR="009C2E45" w:rsidRPr="00FA4EBD">
        <w:rPr>
          <w:b w:val="0"/>
          <w:sz w:val="20"/>
          <w:szCs w:val="20"/>
        </w:rPr>
        <w:t>shows protein load on</w:t>
      </w:r>
      <w:r w:rsidRPr="00FA4EBD">
        <w:rPr>
          <w:b w:val="0"/>
          <w:sz w:val="20"/>
          <w:szCs w:val="20"/>
        </w:rPr>
        <w:t xml:space="preserve"> 15</w:t>
      </w:r>
      <w:r w:rsidR="009C2E45" w:rsidRPr="00FA4EBD">
        <w:rPr>
          <w:b w:val="0"/>
          <w:sz w:val="20"/>
          <w:szCs w:val="20"/>
        </w:rPr>
        <w:t>% Coomassie-stained gel</w:t>
      </w:r>
      <w:r w:rsidRPr="00FA4EBD">
        <w:rPr>
          <w:b w:val="0"/>
          <w:sz w:val="20"/>
          <w:szCs w:val="20"/>
        </w:rPr>
        <w:t>.</w:t>
      </w:r>
    </w:p>
    <w:p w:rsidR="001C7595" w:rsidRPr="001C7595" w:rsidRDefault="001C7595" w:rsidP="001C7595"/>
    <w:p w:rsidR="00733E3E" w:rsidRDefault="009C2E45" w:rsidP="00100129">
      <w:pPr>
        <w:ind w:firstLine="720"/>
        <w:rPr>
          <w:rFonts w:ascii="Times New Roman" w:hAnsi="Times New Roman"/>
        </w:rPr>
      </w:pPr>
      <w:r>
        <w:rPr>
          <w:rFonts w:ascii="Times New Roman" w:hAnsi="Times New Roman"/>
        </w:rPr>
        <w:t xml:space="preserve">In order to compare the phospho-stability of Ssk1-R2-W638A~P to WT, </w:t>
      </w:r>
      <w:r w:rsidR="00100129" w:rsidRPr="004D3B42">
        <w:rPr>
          <w:rFonts w:ascii="Times New Roman" w:hAnsi="Times New Roman"/>
          <w:vertAlign w:val="superscript"/>
        </w:rPr>
        <w:t>32</w:t>
      </w:r>
      <w:r>
        <w:rPr>
          <w:rFonts w:ascii="Times New Roman" w:hAnsi="Times New Roman"/>
        </w:rPr>
        <w:t xml:space="preserve">P-labeled </w:t>
      </w:r>
      <w:r w:rsidR="00100129" w:rsidRPr="00D93A85">
        <w:rPr>
          <w:rFonts w:ascii="Times New Roman" w:hAnsi="Times New Roman"/>
        </w:rPr>
        <w:t xml:space="preserve">Ssk1 variants were monitored over time in the presence or absence of Ypd1.  The phosphorylated </w:t>
      </w:r>
      <w:r w:rsidR="00332E84">
        <w:rPr>
          <w:rFonts w:ascii="Times New Roman" w:hAnsi="Times New Roman"/>
        </w:rPr>
        <w:t>half-lives</w:t>
      </w:r>
      <w:r w:rsidR="00100129" w:rsidRPr="00D93A85">
        <w:rPr>
          <w:rFonts w:ascii="Times New Roman" w:hAnsi="Times New Roman"/>
        </w:rPr>
        <w:t xml:space="preserve"> of Ssk1-R2 and Ssk1-R2-W638A were determined to be 23.6 ± 2.3 min and 22.1 ± 3.1 min, respectively (</w:t>
      </w:r>
      <w:r w:rsidR="003B4E47">
        <w:rPr>
          <w:rFonts w:ascii="Times New Roman" w:hAnsi="Times New Roman"/>
        </w:rPr>
        <w:fldChar w:fldCharType="begin"/>
      </w:r>
      <w:r w:rsidR="003B4E47">
        <w:rPr>
          <w:rFonts w:ascii="Times New Roman" w:hAnsi="Times New Roman"/>
        </w:rPr>
        <w:instrText xml:space="preserve"> REF _Ref433290578 \h </w:instrText>
      </w:r>
      <w:r w:rsidR="003B4E47">
        <w:rPr>
          <w:rFonts w:ascii="Times New Roman" w:hAnsi="Times New Roman"/>
        </w:rPr>
      </w:r>
      <w:r w:rsidR="003B4E47">
        <w:rPr>
          <w:rFonts w:ascii="Times New Roman" w:hAnsi="Times New Roman"/>
        </w:rPr>
        <w:fldChar w:fldCharType="separate"/>
      </w:r>
      <w:r w:rsidR="004A297F">
        <w:t xml:space="preserve">Figure </w:t>
      </w:r>
      <w:r w:rsidR="004A297F">
        <w:rPr>
          <w:noProof/>
        </w:rPr>
        <w:t>18</w:t>
      </w:r>
      <w:r w:rsidR="003B4E47">
        <w:rPr>
          <w:rFonts w:ascii="Times New Roman" w:hAnsi="Times New Roman"/>
        </w:rPr>
        <w:fldChar w:fldCharType="end"/>
      </w:r>
      <w:r w:rsidR="0000599B">
        <w:rPr>
          <w:rFonts w:ascii="Times New Roman" w:hAnsi="Times New Roman"/>
        </w:rPr>
        <w:t xml:space="preserve"> (pg. 48)</w:t>
      </w:r>
      <w:r w:rsidR="00100129" w:rsidRPr="00D93A85">
        <w:rPr>
          <w:rFonts w:ascii="Times New Roman" w:hAnsi="Times New Roman"/>
        </w:rPr>
        <w:t xml:space="preserve">).  Previously, the </w:t>
      </w:r>
      <w:r w:rsidR="001820F2" w:rsidRPr="001820F2">
        <w:rPr>
          <w:rFonts w:ascii="Times New Roman" w:hAnsi="Times New Roman"/>
          <w:i/>
        </w:rPr>
        <w:t>in vitro</w:t>
      </w:r>
      <w:r w:rsidR="001820F2">
        <w:rPr>
          <w:rFonts w:ascii="Times New Roman" w:hAnsi="Times New Roman"/>
        </w:rPr>
        <w:t xml:space="preserve"> </w:t>
      </w:r>
      <w:r w:rsidR="00100129" w:rsidRPr="00D93A85">
        <w:rPr>
          <w:rFonts w:ascii="Times New Roman" w:hAnsi="Times New Roman"/>
        </w:rPr>
        <w:t>phosphorylated half-life of Ssk1-R2 was determined to be ~13 min</w:t>
      </w:r>
      <w:hyperlink w:anchor="_ENREF_5_6" w:tooltip="Janiak-Spens, 2000 #1507" w:history="1">
        <w:r w:rsidR="00AE7C5B">
          <w:rPr>
            <w:rFonts w:ascii="Times New Roman" w:hAnsi="Times New Roman"/>
          </w:rPr>
          <w:fldChar w:fldCharType="begin"/>
        </w:r>
        <w:r w:rsidR="00AE7C5B">
          <w:rPr>
            <w:rFonts w:ascii="Times New Roman" w:hAnsi="Times New Roman"/>
          </w:rPr>
          <w:instrText xml:space="preserve"> ADDIN EN.CITE &lt;EndNote&gt;&lt;Cite&gt;&lt;Author&gt;Janiak-Spens&lt;/Author&gt;&lt;Year&gt;2000&lt;/Year&gt;&lt;RecNum&gt;1507&lt;/RecNum&gt;&lt;DisplayText&gt;&lt;style face="italic superscript"&gt;6&lt;/style&gt;&lt;/DisplayText&gt;&lt;record&gt;&lt;rec-number&gt;1507&lt;/rec-number&gt;&lt;foreign-keys&gt;&lt;key app="EN" db-id="wxaaaf0r7d0r5bet59bpzwvq9r2990rt9ssf" timestamp="0"&gt;1507&lt;/key&gt;&lt;/foreign-keys&gt;&lt;ref-type name="Journal Article"&gt;17&lt;/ref-type&gt;&lt;contributors&gt;&lt;authors&gt;&lt;author&gt;Janiak-Spens,F.&lt;/author&gt;&lt;author&gt;Sparling,D.P.&lt;/author&gt;&lt;author&gt;West,A.H.&lt;/author&gt;&lt;/authors&gt;&lt;/contributors&gt;&lt;titles&gt;&lt;title&gt;Novel role for an HPt domain in stabilizing the phosphorylated state of a response regulator domain&lt;/title&gt;&lt;secondary-title&gt;J. Bacteriol.&lt;/secondary-title&gt;&lt;/titles&gt;&lt;periodical&gt;&lt;full-title&gt;J. Bacteriol.&lt;/full-title&gt;&lt;/periodical&gt;&lt;pages&gt;6673-6678&lt;/pages&gt;&lt;volume&gt;182&lt;/volume&gt;&lt;number&gt;23&lt;/number&gt;&lt;keywords&gt;&lt;keyword&gt;yeast osmoregulation&lt;/keyword&gt;&lt;keyword&gt;eukaryotic two-component signal transduction&lt;/keyword&gt;&lt;keyword&gt;phosphorelay system&lt;/keyword&gt;&lt;keyword&gt;YPD1 stabilizes aspartyl-phosphate on SSK1 R2 domain&lt;/keyword&gt;&lt;/keywords&gt;&lt;dates&gt;&lt;year&gt;2000&lt;/year&gt;&lt;/dates&gt;&lt;urls&gt;&lt;/urls&gt;&lt;/record&gt;&lt;/Cite&gt;&lt;/EndNote&gt;</w:instrText>
        </w:r>
        <w:r w:rsidR="00AE7C5B">
          <w:rPr>
            <w:rFonts w:ascii="Times New Roman" w:hAnsi="Times New Roman"/>
          </w:rPr>
          <w:fldChar w:fldCharType="separate"/>
        </w:r>
        <w:r w:rsidR="00AE7C5B" w:rsidRPr="009D10DA">
          <w:rPr>
            <w:rFonts w:ascii="Times New Roman" w:hAnsi="Times New Roman"/>
            <w:i/>
            <w:noProof/>
            <w:vertAlign w:val="superscript"/>
          </w:rPr>
          <w:t>6</w:t>
        </w:r>
        <w:r w:rsidR="00AE7C5B">
          <w:rPr>
            <w:rFonts w:ascii="Times New Roman" w:hAnsi="Times New Roman"/>
          </w:rPr>
          <w:fldChar w:fldCharType="end"/>
        </w:r>
      </w:hyperlink>
      <w:r w:rsidR="001820F2">
        <w:rPr>
          <w:rFonts w:ascii="Times New Roman" w:hAnsi="Times New Roman"/>
        </w:rPr>
        <w:t xml:space="preserve">.  </w:t>
      </w:r>
      <w:r w:rsidR="00100129">
        <w:rPr>
          <w:rFonts w:ascii="Times New Roman" w:hAnsi="Times New Roman"/>
        </w:rPr>
        <w:t>Differences in experimental image processing could account for the slight variation in phosphorylated half-life</w:t>
      </w:r>
      <w:r w:rsidR="001820F2">
        <w:rPr>
          <w:rFonts w:ascii="Times New Roman" w:hAnsi="Times New Roman"/>
        </w:rPr>
        <w:t xml:space="preserve"> observed in </w:t>
      </w:r>
      <w:r w:rsidR="00D979A4">
        <w:rPr>
          <w:rFonts w:ascii="Times New Roman" w:hAnsi="Times New Roman"/>
        </w:rPr>
        <w:t xml:space="preserve">this case </w:t>
      </w:r>
      <w:r w:rsidR="001820F2">
        <w:rPr>
          <w:rFonts w:ascii="Times New Roman" w:hAnsi="Times New Roman"/>
        </w:rPr>
        <w:t>compared to published data</w:t>
      </w:r>
      <w:r w:rsidR="00100129">
        <w:rPr>
          <w:rFonts w:ascii="Times New Roman" w:hAnsi="Times New Roman"/>
        </w:rPr>
        <w:t xml:space="preserve">.  </w:t>
      </w:r>
      <w:r w:rsidR="0000599B">
        <w:rPr>
          <w:rFonts w:ascii="Times New Roman" w:hAnsi="Times New Roman"/>
        </w:rPr>
        <w:t xml:space="preserve">For example, previously published phorphorimages were obtained using autoradiography </w:t>
      </w:r>
      <w:r w:rsidR="00F22BFD">
        <w:rPr>
          <w:rFonts w:ascii="Times New Roman" w:hAnsi="Times New Roman"/>
        </w:rPr>
        <w:t xml:space="preserve">with an x-ray screen and current phosphorimages were obtained using a phosphor screen and a Typhoon (GE Healthcare) imager.  In addition, current images of radiolabeled bands were accurately quantified using ImageJ software.  </w:t>
      </w:r>
      <w:r w:rsidR="00100129" w:rsidRPr="00D93A85">
        <w:rPr>
          <w:rFonts w:ascii="Times New Roman" w:hAnsi="Times New Roman"/>
        </w:rPr>
        <w:t xml:space="preserve">When </w:t>
      </w:r>
      <w:r w:rsidR="00100129" w:rsidRPr="00D93A85">
        <w:rPr>
          <w:rFonts w:ascii="Times New Roman" w:hAnsi="Times New Roman"/>
        </w:rPr>
        <w:lastRenderedPageBreak/>
        <w:t>phosphorylated Ssk1-R2-W638A was paired with Ypd1</w:t>
      </w:r>
      <w:r w:rsidR="00F22BFD">
        <w:rPr>
          <w:rFonts w:ascii="Times New Roman" w:hAnsi="Times New Roman"/>
        </w:rPr>
        <w:t xml:space="preserve"> using current methods</w:t>
      </w:r>
      <w:r w:rsidR="00100129" w:rsidRPr="00D93A85">
        <w:rPr>
          <w:rFonts w:ascii="Times New Roman" w:hAnsi="Times New Roman"/>
        </w:rPr>
        <w:t xml:space="preserve">, its half-life was extended to </w:t>
      </w:r>
      <w:r w:rsidR="00100129">
        <w:rPr>
          <w:rFonts w:ascii="Times New Roman" w:hAnsi="Times New Roman"/>
        </w:rPr>
        <w:t>~</w:t>
      </w:r>
      <w:r w:rsidR="00100129" w:rsidRPr="00D93A85">
        <w:rPr>
          <w:rFonts w:ascii="Times New Roman" w:hAnsi="Times New Roman"/>
        </w:rPr>
        <w:t xml:space="preserve"> 40 hours (data not shown),</w:t>
      </w:r>
      <w:r w:rsidR="00100129" w:rsidRPr="00D93A85">
        <w:t xml:space="preserve"> </w:t>
      </w:r>
      <w:r w:rsidR="00100129" w:rsidRPr="00D93A85">
        <w:rPr>
          <w:rFonts w:ascii="Times New Roman" w:hAnsi="Times New Roman"/>
        </w:rPr>
        <w:t xml:space="preserve">comparable to the half-life of </w:t>
      </w:r>
      <w:r w:rsidR="001B4552">
        <w:rPr>
          <w:rFonts w:ascii="Times New Roman" w:hAnsi="Times New Roman"/>
        </w:rPr>
        <w:t>WT</w:t>
      </w:r>
      <w:r w:rsidR="00100129" w:rsidRPr="00D93A85">
        <w:rPr>
          <w:rFonts w:ascii="Times New Roman" w:hAnsi="Times New Roman"/>
        </w:rPr>
        <w:t xml:space="preserve"> Ssk1-R2 in the presence of Ypd1</w:t>
      </w:r>
      <w:r w:rsidR="00F22BFD">
        <w:rPr>
          <w:rFonts w:ascii="Times New Roman" w:hAnsi="Times New Roman"/>
        </w:rPr>
        <w:t xml:space="preserve"> (using autoradiography)</w:t>
      </w:r>
      <w:hyperlink w:anchor="_ENREF_5_6" w:tooltip="Janiak-Spens, 2000 #1507" w:history="1">
        <w:r w:rsidR="00AE7C5B">
          <w:rPr>
            <w:rFonts w:ascii="Times New Roman" w:hAnsi="Times New Roman"/>
          </w:rPr>
          <w:fldChar w:fldCharType="begin"/>
        </w:r>
        <w:r w:rsidR="00AE7C5B">
          <w:rPr>
            <w:rFonts w:ascii="Times New Roman" w:hAnsi="Times New Roman"/>
          </w:rPr>
          <w:instrText xml:space="preserve"> ADDIN EN.CITE &lt;EndNote&gt;&lt;Cite&gt;&lt;Author&gt;Janiak-Spens&lt;/Author&gt;&lt;Year&gt;2000&lt;/Year&gt;&lt;RecNum&gt;1507&lt;/RecNum&gt;&lt;DisplayText&gt;&lt;style face="italic superscript"&gt;6&lt;/style&gt;&lt;/DisplayText&gt;&lt;record&gt;&lt;rec-number&gt;1507&lt;/rec-number&gt;&lt;foreign-keys&gt;&lt;key app="EN" db-id="wxaaaf0r7d0r5bet59bpzwvq9r2990rt9ssf" timestamp="0"&gt;1507&lt;/key&gt;&lt;/foreign-keys&gt;&lt;ref-type name="Journal Article"&gt;17&lt;/ref-type&gt;&lt;contributors&gt;&lt;authors&gt;&lt;author&gt;Janiak-Spens,F.&lt;/author&gt;&lt;author&gt;Sparling,D.P.&lt;/author&gt;&lt;author&gt;West,A.H.&lt;/author&gt;&lt;/authors&gt;&lt;/contributors&gt;&lt;titles&gt;&lt;title&gt;Novel role for an HPt domain in stabilizing the phosphorylated state of a response regulator domain&lt;/title&gt;&lt;secondary-title&gt;J. Bacteriol.&lt;/secondary-title&gt;&lt;/titles&gt;&lt;periodical&gt;&lt;full-title&gt;J. Bacteriol.&lt;/full-title&gt;&lt;/periodical&gt;&lt;pages&gt;6673-6678&lt;/pages&gt;&lt;volume&gt;182&lt;/volume&gt;&lt;number&gt;23&lt;/number&gt;&lt;keywords&gt;&lt;keyword&gt;yeast osmoregulation&lt;/keyword&gt;&lt;keyword&gt;eukaryotic two-component signal transduction&lt;/keyword&gt;&lt;keyword&gt;phosphorelay system&lt;/keyword&gt;&lt;keyword&gt;YPD1 stabilizes aspartyl-phosphate on SSK1 R2 domain&lt;/keyword&gt;&lt;/keywords&gt;&lt;dates&gt;&lt;year&gt;2000&lt;/year&gt;&lt;/dates&gt;&lt;urls&gt;&lt;/urls&gt;&lt;/record&gt;&lt;/Cite&gt;&lt;/EndNote&gt;</w:instrText>
        </w:r>
        <w:r w:rsidR="00AE7C5B">
          <w:rPr>
            <w:rFonts w:ascii="Times New Roman" w:hAnsi="Times New Roman"/>
          </w:rPr>
          <w:fldChar w:fldCharType="separate"/>
        </w:r>
        <w:r w:rsidR="00AE7C5B" w:rsidRPr="009D10DA">
          <w:rPr>
            <w:rFonts w:ascii="Times New Roman" w:hAnsi="Times New Roman"/>
            <w:i/>
            <w:noProof/>
            <w:vertAlign w:val="superscript"/>
          </w:rPr>
          <w:t>6</w:t>
        </w:r>
        <w:r w:rsidR="00AE7C5B">
          <w:rPr>
            <w:rFonts w:ascii="Times New Roman" w:hAnsi="Times New Roman"/>
          </w:rPr>
          <w:fldChar w:fldCharType="end"/>
        </w:r>
      </w:hyperlink>
      <w:r w:rsidR="00100129" w:rsidRPr="00D93A85">
        <w:rPr>
          <w:rFonts w:ascii="Times New Roman" w:hAnsi="Times New Roman"/>
        </w:rPr>
        <w:t>.</w:t>
      </w:r>
      <w:r w:rsidR="00AC71E1">
        <w:rPr>
          <w:rFonts w:ascii="Times New Roman" w:hAnsi="Times New Roman"/>
        </w:rPr>
        <w:t xml:space="preserve">  </w:t>
      </w:r>
    </w:p>
    <w:p w:rsidR="00AC71E1" w:rsidRDefault="00AC71E1" w:rsidP="00100129">
      <w:pPr>
        <w:ind w:firstLine="720"/>
        <w:rPr>
          <w:rFonts w:ascii="Times New Roman" w:hAnsi="Times New Roman"/>
        </w:rPr>
      </w:pPr>
      <w:r>
        <w:rPr>
          <w:rFonts w:ascii="Times New Roman" w:hAnsi="Times New Roman"/>
        </w:rPr>
        <w:t>In conclusion, Ssk1-R2-W638A showed near-like WT activity with respect to affinity with Ypd1, phosphotransfer from Ypd1 and autodephosphorylation activity.</w:t>
      </w:r>
    </w:p>
    <w:p w:rsidR="00100129" w:rsidRDefault="00100129" w:rsidP="0033609D">
      <w:pPr>
        <w:keepNext/>
        <w:jc w:val="center"/>
      </w:pPr>
      <w:r>
        <w:rPr>
          <w:rFonts w:ascii="Times New Roman" w:hAnsi="Times New Roman"/>
          <w:noProof/>
          <w:lang w:bidi="ar-SA"/>
        </w:rPr>
        <w:drawing>
          <wp:inline distT="0" distB="0" distL="0" distR="0" wp14:anchorId="76D96E05" wp14:editId="0E5EB8DF">
            <wp:extent cx="5394960" cy="2851375"/>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Figure7w638a_SI.t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394960" cy="2851375"/>
                    </a:xfrm>
                    <a:prstGeom prst="rect">
                      <a:avLst/>
                    </a:prstGeom>
                  </pic:spPr>
                </pic:pic>
              </a:graphicData>
            </a:graphic>
          </wp:inline>
        </w:drawing>
      </w:r>
    </w:p>
    <w:p w:rsidR="00A067BA" w:rsidRDefault="00100129" w:rsidP="0033609D">
      <w:pPr>
        <w:pStyle w:val="Caption"/>
        <w:jc w:val="both"/>
      </w:pPr>
      <w:bookmarkStart w:id="194" w:name="_Ref433290578"/>
      <w:bookmarkStart w:id="195" w:name="_Toc437696860"/>
      <w:r>
        <w:t xml:space="preserve">Figure </w:t>
      </w:r>
      <w:r w:rsidR="00123FCD">
        <w:fldChar w:fldCharType="begin"/>
      </w:r>
      <w:r w:rsidR="00123FCD">
        <w:instrText xml:space="preserve"> SEQ Figure \* ARABIC </w:instrText>
      </w:r>
      <w:r w:rsidR="00123FCD">
        <w:fldChar w:fldCharType="separate"/>
      </w:r>
      <w:r w:rsidR="004A297F">
        <w:rPr>
          <w:noProof/>
        </w:rPr>
        <w:t>18</w:t>
      </w:r>
      <w:r w:rsidR="00123FCD">
        <w:rPr>
          <w:noProof/>
        </w:rPr>
        <w:fldChar w:fldCharType="end"/>
      </w:r>
      <w:bookmarkEnd w:id="194"/>
      <w:r>
        <w:t>.  Phosphor</w:t>
      </w:r>
      <w:r w:rsidR="00A067BA">
        <w:t xml:space="preserve">ylated half-lives of Ssk1-R2 </w:t>
      </w:r>
      <w:r>
        <w:t xml:space="preserve">and </w:t>
      </w:r>
      <w:r w:rsidR="00A067BA">
        <w:t>Ssk1-R2-</w:t>
      </w:r>
      <w:r>
        <w:t>W638A</w:t>
      </w:r>
      <w:r w:rsidR="00A067BA">
        <w:t>.</w:t>
      </w:r>
      <w:bookmarkEnd w:id="195"/>
      <w:r w:rsidR="00A067BA">
        <w:t xml:space="preserve">  </w:t>
      </w:r>
    </w:p>
    <w:p w:rsidR="00100129" w:rsidRPr="00FA4EBD" w:rsidRDefault="00A067BA" w:rsidP="0033609D">
      <w:pPr>
        <w:pStyle w:val="Caption"/>
        <w:jc w:val="both"/>
        <w:rPr>
          <w:b w:val="0"/>
          <w:sz w:val="20"/>
          <w:szCs w:val="20"/>
        </w:rPr>
      </w:pPr>
      <w:r w:rsidRPr="00FA4EBD">
        <w:rPr>
          <w:b w:val="0"/>
          <w:sz w:val="20"/>
          <w:szCs w:val="20"/>
        </w:rPr>
        <w:t xml:space="preserve">Panel A shows all data points for phosphorylated half-life experiments </w:t>
      </w:r>
      <w:r w:rsidR="004531D1" w:rsidRPr="00FA4EBD">
        <w:rPr>
          <w:b w:val="0"/>
          <w:sz w:val="20"/>
          <w:szCs w:val="20"/>
        </w:rPr>
        <w:t xml:space="preserve">for Ssk1-R2~P (black) and Ssk1-R2-W638A~P (green) </w:t>
      </w:r>
      <w:r w:rsidRPr="00FA4EBD">
        <w:rPr>
          <w:b w:val="0"/>
          <w:sz w:val="20"/>
          <w:szCs w:val="20"/>
        </w:rPr>
        <w:t xml:space="preserve">(experiments </w:t>
      </w:r>
      <w:r w:rsidR="001820F2">
        <w:rPr>
          <w:b w:val="0"/>
          <w:sz w:val="20"/>
          <w:szCs w:val="20"/>
        </w:rPr>
        <w:t xml:space="preserve">were </w:t>
      </w:r>
      <w:r w:rsidRPr="00FA4EBD">
        <w:rPr>
          <w:b w:val="0"/>
          <w:sz w:val="20"/>
          <w:szCs w:val="20"/>
        </w:rPr>
        <w:t>done in quadruplicate).  Panel B is an example phosphorimage that shows the autodephosphorylation for Ssk1-R2</w:t>
      </w:r>
      <w:r w:rsidR="004531D1" w:rsidRPr="00FA4EBD">
        <w:rPr>
          <w:b w:val="0"/>
          <w:sz w:val="20"/>
          <w:szCs w:val="20"/>
        </w:rPr>
        <w:t>~P</w:t>
      </w:r>
      <w:r w:rsidRPr="00FA4EBD">
        <w:rPr>
          <w:b w:val="0"/>
          <w:sz w:val="20"/>
          <w:szCs w:val="20"/>
        </w:rPr>
        <w:t xml:space="preserve"> and Ssk1-R2-W638A</w:t>
      </w:r>
      <w:r w:rsidR="004531D1" w:rsidRPr="00FA4EBD">
        <w:rPr>
          <w:b w:val="0"/>
          <w:sz w:val="20"/>
          <w:szCs w:val="20"/>
        </w:rPr>
        <w:t>~P</w:t>
      </w:r>
      <w:r w:rsidRPr="00FA4EBD">
        <w:rPr>
          <w:b w:val="0"/>
          <w:sz w:val="20"/>
          <w:szCs w:val="20"/>
        </w:rPr>
        <w:t xml:space="preserve"> over 30 minutes.  </w:t>
      </w:r>
      <w:r w:rsidR="00236231" w:rsidRPr="00FA4EBD">
        <w:rPr>
          <w:b w:val="0"/>
          <w:sz w:val="20"/>
          <w:szCs w:val="20"/>
        </w:rPr>
        <w:t>Calculated phospho</w:t>
      </w:r>
      <w:r w:rsidR="003860C8" w:rsidRPr="00FA4EBD">
        <w:rPr>
          <w:b w:val="0"/>
          <w:sz w:val="20"/>
          <w:szCs w:val="20"/>
        </w:rPr>
        <w:t xml:space="preserve">rylated half-lives of </w:t>
      </w:r>
      <w:r w:rsidR="003860C8" w:rsidRPr="00FA4EBD">
        <w:rPr>
          <w:rFonts w:ascii="Times New Roman" w:hAnsi="Times New Roman"/>
          <w:b w:val="0"/>
          <w:sz w:val="20"/>
          <w:szCs w:val="20"/>
        </w:rPr>
        <w:t>23.6 ± 2.3 min (Ssk1-R2) and 22.1 ± 3.1 min (Ssk1-R2-W638A) show that the autodephosphorylation reactions of the two proteins are similar.</w:t>
      </w:r>
    </w:p>
    <w:p w:rsidR="008A6215" w:rsidRDefault="008A6215" w:rsidP="008A6215"/>
    <w:p w:rsidR="008A6215" w:rsidRDefault="008A6215" w:rsidP="008A6215">
      <w:pPr>
        <w:ind w:firstLine="720"/>
        <w:rPr>
          <w:rFonts w:ascii="Times New Roman" w:hAnsi="Times New Roman"/>
        </w:rPr>
      </w:pPr>
      <w:r>
        <w:rPr>
          <w:rFonts w:ascii="Times New Roman" w:hAnsi="Times New Roman"/>
        </w:rPr>
        <w:t xml:space="preserve">Although Ssk1-R2-W638A~P </w:t>
      </w:r>
      <w:r w:rsidR="00332E84">
        <w:rPr>
          <w:rFonts w:ascii="Times New Roman" w:hAnsi="Times New Roman"/>
        </w:rPr>
        <w:t>was</w:t>
      </w:r>
      <w:r>
        <w:rPr>
          <w:rFonts w:ascii="Times New Roman" w:hAnsi="Times New Roman"/>
        </w:rPr>
        <w:t xml:space="preserve"> stabilized by Ypd1 in a comparable manner to WT Ssk1-R2, </w:t>
      </w:r>
      <w:r w:rsidR="00332E84">
        <w:rPr>
          <w:rFonts w:ascii="Times New Roman" w:hAnsi="Times New Roman"/>
        </w:rPr>
        <w:t>the</w:t>
      </w:r>
      <w:r>
        <w:rPr>
          <w:rFonts w:ascii="Times New Roman" w:hAnsi="Times New Roman"/>
        </w:rPr>
        <w:t xml:space="preserve"> reverse phosphotransfer reactio</w:t>
      </w:r>
      <w:r w:rsidR="00332E84">
        <w:rPr>
          <w:rFonts w:ascii="Times New Roman" w:hAnsi="Times New Roman"/>
        </w:rPr>
        <w:t xml:space="preserve">n was observed </w:t>
      </w:r>
      <w:r>
        <w:rPr>
          <w:rFonts w:ascii="Times New Roman" w:hAnsi="Times New Roman"/>
        </w:rPr>
        <w:t>(</w:t>
      </w:r>
      <w:r>
        <w:rPr>
          <w:rFonts w:ascii="Times New Roman" w:hAnsi="Times New Roman"/>
        </w:rPr>
        <w:fldChar w:fldCharType="begin"/>
      </w:r>
      <w:r>
        <w:rPr>
          <w:rFonts w:ascii="Times New Roman" w:hAnsi="Times New Roman"/>
        </w:rPr>
        <w:instrText xml:space="preserve"> REF _Ref435107147 \h </w:instrText>
      </w:r>
      <w:r>
        <w:rPr>
          <w:rFonts w:ascii="Times New Roman" w:hAnsi="Times New Roman"/>
        </w:rPr>
      </w:r>
      <w:r>
        <w:rPr>
          <w:rFonts w:ascii="Times New Roman" w:hAnsi="Times New Roman"/>
        </w:rPr>
        <w:fldChar w:fldCharType="separate"/>
      </w:r>
      <w:r w:rsidR="004A297F">
        <w:t xml:space="preserve">Figure </w:t>
      </w:r>
      <w:r w:rsidR="004A297F">
        <w:rPr>
          <w:noProof/>
        </w:rPr>
        <w:t>19</w:t>
      </w:r>
      <w:r>
        <w:rPr>
          <w:rFonts w:ascii="Times New Roman" w:hAnsi="Times New Roman"/>
        </w:rPr>
        <w:fldChar w:fldCharType="end"/>
      </w:r>
      <w:r w:rsidR="00854DF6">
        <w:rPr>
          <w:rFonts w:ascii="Times New Roman" w:hAnsi="Times New Roman"/>
        </w:rPr>
        <w:t xml:space="preserve"> (pg. 49)</w:t>
      </w:r>
      <w:r w:rsidR="00332E84">
        <w:rPr>
          <w:rFonts w:ascii="Times New Roman" w:hAnsi="Times New Roman"/>
        </w:rPr>
        <w:t>).  This back-transfer</w:t>
      </w:r>
      <w:r>
        <w:rPr>
          <w:rFonts w:ascii="Times New Roman" w:hAnsi="Times New Roman"/>
        </w:rPr>
        <w:t xml:space="preserve"> has not </w:t>
      </w:r>
      <w:r w:rsidR="00B11EBB">
        <w:rPr>
          <w:rFonts w:ascii="Times New Roman" w:hAnsi="Times New Roman"/>
        </w:rPr>
        <w:t>been observed with WT Ssk1-R2</w:t>
      </w:r>
      <w:hyperlink w:anchor="_ENREF_5_7" w:tooltip="Janiak-Spens, 2005 #2470" w:history="1">
        <w:r w:rsidR="00AE7C5B">
          <w:rPr>
            <w:rFonts w:ascii="Times New Roman" w:hAnsi="Times New Roman"/>
          </w:rPr>
          <w:fldChar w:fldCharType="begin"/>
        </w:r>
        <w:r w:rsidR="00AE7C5B">
          <w:rPr>
            <w:rFonts w:ascii="Times New Roman" w:hAnsi="Times New Roman"/>
          </w:rPr>
          <w:instrText xml:space="preserve"> ADDIN EN.CITE &lt;EndNote&gt;&lt;Cite&gt;&lt;Author&gt;Janiak-Spens&lt;/Author&gt;&lt;Year&gt;2005&lt;/Year&gt;&lt;RecNum&gt;2470&lt;/RecNum&gt;&lt;DisplayText&gt;&lt;style face="italic superscript"&gt;7&lt;/style&gt;&lt;/DisplayText&gt;&lt;record&gt;&lt;rec-number&gt;2470&lt;/rec-number&gt;&lt;foreign-keys&gt;&lt;key app="EN" db-id="wxaaaf0r7d0r5bet59bpzwvq9r2990rt9ssf" timestamp="0"&gt;2470&lt;/key&gt;&lt;/foreign-keys&gt;&lt;ref-type name="Journal Article"&gt;17&lt;/ref-type&gt;&lt;contributors&gt;&lt;authors&gt;&lt;author&gt;Janiak-Spens,F.&lt;/author&gt;&lt;author&gt;Cook,P.F.&lt;/author&gt;&lt;author&gt;West,A.H.&lt;/author&gt;&lt;/authors&gt;&lt;/contributors&gt;&lt;titles&gt;&lt;title&gt;Kinetic analysis of YPD1-dependent phosphotransfer reactions in the yeast osmoregulatory phosphorelay system&lt;/title&gt;&lt;secondary-title&gt;Biochemistry&lt;/secondary-title&gt;&lt;/titles&gt;&lt;pages&gt;377-386&lt;/pages&gt;&lt;volume&gt;44&lt;/volume&gt;&lt;number&gt;1&lt;/number&gt;&lt;keywords&gt;&lt;keyword&gt;eukaryotic two-component signal transduction&lt;/keyword&gt;&lt;keyword&gt;yeast osmoregulation&lt;/keyword&gt;&lt;keyword&gt;multistep phosphorelay&lt;/keyword&gt;&lt;keyword&gt;kinetic analysis of HPt protein - response regulator domain phosphotransfer reactions&lt;/keyword&gt;&lt;/keywords&gt;&lt;dates&gt;&lt;year&gt;2005&lt;/year&gt;&lt;/dates&gt;&lt;urls&gt;&lt;/urls&gt;&lt;/record&gt;&lt;/Cite&gt;&lt;/EndNote&gt;</w:instrText>
        </w:r>
        <w:r w:rsidR="00AE7C5B">
          <w:rPr>
            <w:rFonts w:ascii="Times New Roman" w:hAnsi="Times New Roman"/>
          </w:rPr>
          <w:fldChar w:fldCharType="separate"/>
        </w:r>
        <w:r w:rsidR="00AE7C5B" w:rsidRPr="009D10DA">
          <w:rPr>
            <w:rFonts w:ascii="Times New Roman" w:hAnsi="Times New Roman"/>
            <w:i/>
            <w:noProof/>
            <w:vertAlign w:val="superscript"/>
          </w:rPr>
          <w:t>7</w:t>
        </w:r>
        <w:r w:rsidR="00AE7C5B">
          <w:rPr>
            <w:rFonts w:ascii="Times New Roman" w:hAnsi="Times New Roman"/>
          </w:rPr>
          <w:fldChar w:fldCharType="end"/>
        </w:r>
      </w:hyperlink>
      <w:r w:rsidR="00366FF0">
        <w:rPr>
          <w:rFonts w:ascii="Times New Roman" w:hAnsi="Times New Roman"/>
        </w:rPr>
        <w:t xml:space="preserve"> </w:t>
      </w:r>
      <w:r>
        <w:rPr>
          <w:rFonts w:ascii="Times New Roman" w:hAnsi="Times New Roman"/>
        </w:rPr>
        <w:t>(</w:t>
      </w:r>
      <w:r w:rsidR="00A07B8A">
        <w:rPr>
          <w:rFonts w:ascii="Times New Roman" w:hAnsi="Times New Roman"/>
        </w:rPr>
        <w:fldChar w:fldCharType="begin"/>
      </w:r>
      <w:r w:rsidR="00A07B8A">
        <w:rPr>
          <w:rFonts w:ascii="Times New Roman" w:hAnsi="Times New Roman"/>
        </w:rPr>
        <w:instrText xml:space="preserve"> REF _Ref435864021 \h </w:instrText>
      </w:r>
      <w:r w:rsidR="00A07B8A">
        <w:rPr>
          <w:rFonts w:ascii="Times New Roman" w:hAnsi="Times New Roman"/>
        </w:rPr>
      </w:r>
      <w:r w:rsidR="00A07B8A">
        <w:rPr>
          <w:rFonts w:ascii="Times New Roman" w:hAnsi="Times New Roman"/>
        </w:rPr>
        <w:fldChar w:fldCharType="separate"/>
      </w:r>
      <w:r w:rsidR="004A297F">
        <w:t xml:space="preserve">Figure </w:t>
      </w:r>
      <w:r w:rsidR="004A297F">
        <w:rPr>
          <w:noProof/>
        </w:rPr>
        <w:t>23</w:t>
      </w:r>
      <w:r w:rsidR="00A07B8A">
        <w:rPr>
          <w:rFonts w:ascii="Times New Roman" w:hAnsi="Times New Roman"/>
        </w:rPr>
        <w:fldChar w:fldCharType="end"/>
      </w:r>
      <w:r w:rsidR="00854DF6">
        <w:rPr>
          <w:rFonts w:ascii="Times New Roman" w:hAnsi="Times New Roman"/>
        </w:rPr>
        <w:t xml:space="preserve"> (pg. 51)</w:t>
      </w:r>
      <w:r>
        <w:rPr>
          <w:rFonts w:ascii="Times New Roman" w:hAnsi="Times New Roman"/>
        </w:rPr>
        <w:t>).  In these experiments</w:t>
      </w:r>
      <w:r w:rsidR="00332E84">
        <w:rPr>
          <w:rFonts w:ascii="Times New Roman" w:hAnsi="Times New Roman"/>
        </w:rPr>
        <w:t>,</w:t>
      </w:r>
      <w:r>
        <w:rPr>
          <w:rFonts w:ascii="Times New Roman" w:hAnsi="Times New Roman"/>
        </w:rPr>
        <w:t xml:space="preserve"> back-transfer was detected by the appearance of a phosphorylated band corresponding to Ypd1, indicating that phosphotransfer from Ssk1-R2-W638A~P to Ypd1 had occurred.  </w:t>
      </w:r>
    </w:p>
    <w:p w:rsidR="008A6215" w:rsidRDefault="008A6215" w:rsidP="008A6215">
      <w:pPr>
        <w:keepNext/>
        <w:jc w:val="center"/>
      </w:pPr>
      <w:r>
        <w:rPr>
          <w:noProof/>
          <w:lang w:bidi="ar-SA"/>
        </w:rPr>
        <w:lastRenderedPageBreak/>
        <w:drawing>
          <wp:inline distT="0" distB="0" distL="0" distR="0" wp14:anchorId="62E6EAA6" wp14:editId="4FC4BF84">
            <wp:extent cx="3814091" cy="25146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W638A_backtransfer_figure.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814091" cy="2514600"/>
                    </a:xfrm>
                    <a:prstGeom prst="rect">
                      <a:avLst/>
                    </a:prstGeom>
                  </pic:spPr>
                </pic:pic>
              </a:graphicData>
            </a:graphic>
          </wp:inline>
        </w:drawing>
      </w:r>
    </w:p>
    <w:p w:rsidR="008A6215" w:rsidRDefault="008A6215" w:rsidP="008A6215">
      <w:pPr>
        <w:pStyle w:val="Caption"/>
        <w:jc w:val="both"/>
      </w:pPr>
      <w:bookmarkStart w:id="196" w:name="_Ref435107147"/>
      <w:bookmarkStart w:id="197" w:name="_Toc437696861"/>
      <w:r>
        <w:t xml:space="preserve">Figure </w:t>
      </w:r>
      <w:r w:rsidR="00123FCD">
        <w:fldChar w:fldCharType="begin"/>
      </w:r>
      <w:r w:rsidR="00123FCD">
        <w:instrText xml:space="preserve"> SEQ Figure \* ARABIC </w:instrText>
      </w:r>
      <w:r w:rsidR="00123FCD">
        <w:fldChar w:fldCharType="separate"/>
      </w:r>
      <w:r w:rsidR="004A297F">
        <w:rPr>
          <w:noProof/>
        </w:rPr>
        <w:t>19</w:t>
      </w:r>
      <w:r w:rsidR="00123FCD">
        <w:rPr>
          <w:noProof/>
        </w:rPr>
        <w:fldChar w:fldCharType="end"/>
      </w:r>
      <w:bookmarkEnd w:id="196"/>
      <w:r>
        <w:t xml:space="preserve">.  Phosphorimage of Ssk1-R2-W638A~P </w:t>
      </w:r>
      <w:r w:rsidR="0092516C">
        <w:t>reverse phosphotransfer to Ypd1</w:t>
      </w:r>
      <w:r>
        <w:t>.</w:t>
      </w:r>
      <w:bookmarkEnd w:id="197"/>
      <w:r>
        <w:t xml:space="preserve">  </w:t>
      </w:r>
    </w:p>
    <w:p w:rsidR="006151B3" w:rsidRDefault="008A6215" w:rsidP="008A6215">
      <w:pPr>
        <w:pStyle w:val="Caption"/>
        <w:jc w:val="both"/>
        <w:rPr>
          <w:b w:val="0"/>
          <w:sz w:val="20"/>
          <w:szCs w:val="20"/>
        </w:rPr>
      </w:pPr>
      <w:r w:rsidRPr="00FA4EBD">
        <w:rPr>
          <w:b w:val="0"/>
          <w:sz w:val="20"/>
          <w:szCs w:val="20"/>
        </w:rPr>
        <w:t>Top panel shows phosphorimage and bottom panel shows protein load on a 15% Coomassie-stained gel.  Lane 1: GST-HK~P + Ssk1-R2-W638A, Lanes 2-5: Ssk1-R2-W638A~P, Lanes 6-8: Ssk1-R2-W638A~P + Ypd1.  Appearance of Ypd1~P bands in lanes 6-8 indicate phosphotransfer from Ssk1-R2-W638A to Ypd1.</w:t>
      </w:r>
    </w:p>
    <w:p w:rsidR="008A6215" w:rsidRPr="008A6215" w:rsidRDefault="008A6215" w:rsidP="008A6215"/>
    <w:p w:rsidR="006151B3" w:rsidRPr="00DC18DD" w:rsidRDefault="00D979A4" w:rsidP="00523FF8">
      <w:pPr>
        <w:pStyle w:val="Heading1"/>
      </w:pPr>
      <w:bookmarkStart w:id="198" w:name="_Toc437697199"/>
      <w:r>
        <w:t xml:space="preserve">Ssk1-R2 active site mutants and </w:t>
      </w:r>
      <w:r w:rsidR="00A07B8A">
        <w:t>phosphotransfer with Ypd1</w:t>
      </w:r>
      <w:bookmarkEnd w:id="198"/>
    </w:p>
    <w:p w:rsidR="006151B3" w:rsidRDefault="006151B3" w:rsidP="006151B3">
      <w:pPr>
        <w:pStyle w:val="Heading2"/>
      </w:pPr>
      <w:bookmarkStart w:id="199" w:name="_Toc437697200"/>
      <w:r>
        <w:t>Protein purification</w:t>
      </w:r>
      <w:bookmarkEnd w:id="199"/>
    </w:p>
    <w:p w:rsidR="006151B3" w:rsidRPr="00DC18DD" w:rsidRDefault="006151B3" w:rsidP="006151B3">
      <w:pPr>
        <w:ind w:firstLine="720"/>
      </w:pPr>
      <w:r>
        <w:t>Ssk1</w:t>
      </w:r>
      <w:r w:rsidR="00D979A4">
        <w:t xml:space="preserve">-R2 mutants were </w:t>
      </w:r>
      <w:r>
        <w:t xml:space="preserve">purified using the same protocol as WT Ssk1-R2 as described in Chapter 2.  </w:t>
      </w:r>
      <w:r w:rsidR="00332E84">
        <w:t>Some m</w:t>
      </w:r>
      <w:r w:rsidR="00D979A4">
        <w:t xml:space="preserve">utants were </w:t>
      </w:r>
      <w:r>
        <w:t>subjected to an additional size-exclusion purification step (</w:t>
      </w:r>
      <w:r>
        <w:fldChar w:fldCharType="begin"/>
      </w:r>
      <w:r>
        <w:instrText xml:space="preserve"> REF _Ref435704549 \h </w:instrText>
      </w:r>
      <w:r>
        <w:fldChar w:fldCharType="separate"/>
      </w:r>
      <w:r w:rsidR="004A297F">
        <w:t xml:space="preserve">Figure </w:t>
      </w:r>
      <w:r w:rsidR="004A297F">
        <w:rPr>
          <w:noProof/>
        </w:rPr>
        <w:t>20</w:t>
      </w:r>
      <w:r>
        <w:fldChar w:fldCharType="end"/>
      </w:r>
      <w:r>
        <w:t>).</w:t>
      </w:r>
      <w:r w:rsidR="00015B6E">
        <w:t xml:space="preserve">  Chitin </w:t>
      </w:r>
      <w:r w:rsidR="0092516C">
        <w:t xml:space="preserve">column </w:t>
      </w:r>
      <w:r w:rsidR="00015B6E">
        <w:t xml:space="preserve">purifications of Ssk1-R2-Q556A and Ssk1-R2-S612A </w:t>
      </w:r>
      <w:r w:rsidR="008A6215">
        <w:t>are similar to WT (data not shown)</w:t>
      </w:r>
      <w:r w:rsidR="00015B6E">
        <w:t>.</w:t>
      </w:r>
    </w:p>
    <w:p w:rsidR="006151B3" w:rsidRDefault="006151B3" w:rsidP="006151B3">
      <w:pPr>
        <w:keepNext/>
        <w:jc w:val="center"/>
      </w:pPr>
      <w:r>
        <w:rPr>
          <w:noProof/>
          <w:lang w:bidi="ar-SA"/>
        </w:rPr>
        <w:drawing>
          <wp:inline distT="0" distB="0" distL="0" distR="0" wp14:anchorId="49F4034B" wp14:editId="312F3401">
            <wp:extent cx="5394960" cy="142748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Q556A_G75.tif"/>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94960" cy="1427480"/>
                    </a:xfrm>
                    <a:prstGeom prst="rect">
                      <a:avLst/>
                    </a:prstGeom>
                  </pic:spPr>
                </pic:pic>
              </a:graphicData>
            </a:graphic>
          </wp:inline>
        </w:drawing>
      </w:r>
    </w:p>
    <w:p w:rsidR="006151B3" w:rsidRDefault="006151B3" w:rsidP="006151B3">
      <w:pPr>
        <w:pStyle w:val="Caption"/>
        <w:jc w:val="both"/>
      </w:pPr>
      <w:bookmarkStart w:id="200" w:name="_Ref435704549"/>
      <w:bookmarkStart w:id="201" w:name="_Toc437696862"/>
      <w:r>
        <w:t xml:space="preserve">Figure </w:t>
      </w:r>
      <w:r w:rsidR="00123FCD">
        <w:fldChar w:fldCharType="begin"/>
      </w:r>
      <w:r w:rsidR="00123FCD">
        <w:instrText xml:space="preserve"> SEQ Figure \* ARABIC </w:instrText>
      </w:r>
      <w:r w:rsidR="00123FCD">
        <w:fldChar w:fldCharType="separate"/>
      </w:r>
      <w:r w:rsidR="004A297F">
        <w:rPr>
          <w:noProof/>
        </w:rPr>
        <w:t>20</w:t>
      </w:r>
      <w:r w:rsidR="00123FCD">
        <w:rPr>
          <w:noProof/>
        </w:rPr>
        <w:fldChar w:fldCharType="end"/>
      </w:r>
      <w:bookmarkEnd w:id="200"/>
      <w:r>
        <w:t>.  Ssk1-R2-Q556A Sephadex</w:t>
      </w:r>
      <w:r>
        <w:rPr>
          <w:rFonts w:cstheme="minorHAnsi"/>
        </w:rPr>
        <w:t>®</w:t>
      </w:r>
      <w:r>
        <w:t>-G75purification.</w:t>
      </w:r>
      <w:bookmarkEnd w:id="201"/>
      <w:r>
        <w:t xml:space="preserve">  </w:t>
      </w:r>
    </w:p>
    <w:p w:rsidR="006151B3" w:rsidRPr="00B27EB4" w:rsidRDefault="006151B3" w:rsidP="00B27EB4">
      <w:pPr>
        <w:pStyle w:val="Caption"/>
        <w:jc w:val="both"/>
        <w:rPr>
          <w:b w:val="0"/>
          <w:sz w:val="20"/>
          <w:szCs w:val="20"/>
        </w:rPr>
      </w:pPr>
      <w:r w:rsidRPr="00FA4EBD">
        <w:rPr>
          <w:b w:val="0"/>
          <w:sz w:val="20"/>
          <w:szCs w:val="20"/>
        </w:rPr>
        <w:t xml:space="preserve">Fractions 33-48 from a 100 mL gravity-flow gel filtration column showing </w:t>
      </w:r>
      <w:r w:rsidR="00195A8B">
        <w:rPr>
          <w:b w:val="0"/>
          <w:sz w:val="20"/>
          <w:szCs w:val="20"/>
        </w:rPr>
        <w:t>a</w:t>
      </w:r>
      <w:r w:rsidRPr="00FA4EBD">
        <w:rPr>
          <w:b w:val="0"/>
          <w:sz w:val="20"/>
          <w:szCs w:val="20"/>
        </w:rPr>
        <w:t xml:space="preserve"> final purification step of Ssk1-R2-Q556A.</w:t>
      </w:r>
      <w:r w:rsidR="00AB4774" w:rsidRPr="00FA4EBD">
        <w:rPr>
          <w:b w:val="0"/>
          <w:sz w:val="20"/>
          <w:szCs w:val="20"/>
        </w:rPr>
        <w:t xml:space="preserve">  Gel shows a typical Ssk1-R2 protein yield of 1.5 mg/L.</w:t>
      </w:r>
    </w:p>
    <w:p w:rsidR="00D979A4" w:rsidRPr="00D979A4" w:rsidRDefault="006151B3" w:rsidP="008A6215">
      <w:pPr>
        <w:pStyle w:val="Heading2"/>
      </w:pPr>
      <w:bookmarkStart w:id="202" w:name="_Toc437697201"/>
      <w:r>
        <w:lastRenderedPageBreak/>
        <w:t>Phosphotransfer activity with Ypd1</w:t>
      </w:r>
      <w:bookmarkEnd w:id="202"/>
    </w:p>
    <w:p w:rsidR="001138C5" w:rsidRDefault="008A6215" w:rsidP="006151B3">
      <w:pPr>
        <w:ind w:firstLine="720"/>
      </w:pPr>
      <w:r>
        <w:t>To examine the activity of two residues that have been implicated in RR autodephosphorylation rates</w:t>
      </w:r>
      <w:hyperlink w:anchor="_ENREF_5_8" w:tooltip="Bourret, 2010 #4213" w:history="1">
        <w:r w:rsidR="00AE7C5B">
          <w:rPr>
            <w:noProof/>
            <w:lang w:bidi="ar-SA"/>
          </w:rPr>
          <w:fldChar w:fldCharType="begin">
            <w:fldData xml:space="preserve">PEVuZE5vdGU+PENpdGU+PEF1dGhvcj5Cb3VycmV0PC9BdXRob3I+PFllYXI+MjAxMDwvWWVhcj48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</w:fldData>
          </w:fldChar>
        </w:r>
        <w:r w:rsidR="00AE7C5B">
          <w:rPr>
            <w:noProof/>
            <w:lang w:bidi="ar-SA"/>
          </w:rPr>
          <w:instrText xml:space="preserve"> ADDIN EN.CITE </w:instrText>
        </w:r>
        <w:r w:rsidR="00AE7C5B">
          <w:rPr>
            <w:noProof/>
            <w:lang w:bidi="ar-SA"/>
          </w:rPr>
          <w:fldChar w:fldCharType="begin">
            <w:fldData xml:space="preserve">PEVuZE5vdGU+PENpdGU+PEF1dGhvcj5Cb3VycmV0PC9BdXRob3I+PFllYXI+MjAxMDwvWWVhcj48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</w:fldData>
          </w:fldChar>
        </w:r>
        <w:r w:rsidR="00AE7C5B">
          <w:rPr>
            <w:noProof/>
            <w:lang w:bidi="ar-SA"/>
          </w:rPr>
          <w:instrText xml:space="preserve"> ADDIN EN.CITE.DATA </w:instrText>
        </w:r>
        <w:r w:rsidR="00AE7C5B">
          <w:rPr>
            <w:noProof/>
            <w:lang w:bidi="ar-SA"/>
          </w:rPr>
        </w:r>
        <w:r w:rsidR="00AE7C5B">
          <w:rPr>
            <w:noProof/>
            <w:lang w:bidi="ar-SA"/>
          </w:rPr>
          <w:fldChar w:fldCharType="end"/>
        </w:r>
        <w:r w:rsidR="00AE7C5B">
          <w:rPr>
            <w:noProof/>
            <w:lang w:bidi="ar-SA"/>
          </w:rPr>
        </w:r>
        <w:r w:rsidR="00AE7C5B">
          <w:rPr>
            <w:noProof/>
            <w:lang w:bidi="ar-SA"/>
          </w:rPr>
          <w:fldChar w:fldCharType="separate"/>
        </w:r>
        <w:r w:rsidR="00AE7C5B" w:rsidRPr="009D10DA">
          <w:rPr>
            <w:i/>
            <w:noProof/>
            <w:vertAlign w:val="superscript"/>
            <w:lang w:bidi="ar-SA"/>
          </w:rPr>
          <w:t>8-11</w:t>
        </w:r>
        <w:r w:rsidR="00AE7C5B">
          <w:rPr>
            <w:noProof/>
            <w:lang w:bidi="ar-SA"/>
          </w:rPr>
          <w:fldChar w:fldCharType="end"/>
        </w:r>
      </w:hyperlink>
      <w:r>
        <w:t>, two point mutants were made: Ssk1-R2-Q556A (“D+2”) and Ssk1-R2-S612A (“T+</w:t>
      </w:r>
      <w:r w:rsidR="00332E84">
        <w:t xml:space="preserve">2”).  Ssk1-R2-Q556 is located </w:t>
      </w:r>
      <w:r w:rsidR="00332E84" w:rsidRPr="00332E84">
        <w:rPr>
          <w:i/>
        </w:rPr>
        <w:t>n</w:t>
      </w:r>
      <w:r w:rsidR="00332E84">
        <w:t>+</w:t>
      </w:r>
      <w:r>
        <w:t>2 residues away from the phosphorylatable aspartat</w:t>
      </w:r>
      <w:r w:rsidR="00332E84">
        <w:t xml:space="preserve">e and Ssk1-R2-S612 is located </w:t>
      </w:r>
      <w:r w:rsidR="00332E84" w:rsidRPr="00332E84">
        <w:rPr>
          <w:i/>
        </w:rPr>
        <w:t>n</w:t>
      </w:r>
      <w:r w:rsidR="00332E84">
        <w:t>+2</w:t>
      </w:r>
      <w:r>
        <w:t xml:space="preserve"> residues away from the conserved switch threonine residue </w:t>
      </w:r>
      <w:r w:rsidR="00332E84">
        <w:t>in</w:t>
      </w:r>
      <w:r>
        <w:t xml:space="preserve"> the active site</w:t>
      </w:r>
      <w:r w:rsidR="00B02F74">
        <w:t xml:space="preserve"> (</w:t>
      </w:r>
      <w:r w:rsidR="00B02F74">
        <w:fldChar w:fldCharType="begin"/>
      </w:r>
      <w:r w:rsidR="00B02F74">
        <w:instrText xml:space="preserve"> REF _Ref435878459 \h </w:instrText>
      </w:r>
      <w:r w:rsidR="00B02F74">
        <w:fldChar w:fldCharType="separate"/>
      </w:r>
      <w:r w:rsidR="004A297F">
        <w:t xml:space="preserve">Figure </w:t>
      </w:r>
      <w:r w:rsidR="004A297F">
        <w:rPr>
          <w:noProof/>
        </w:rPr>
        <w:t>21</w:t>
      </w:r>
      <w:r w:rsidR="00B02F74">
        <w:fldChar w:fldCharType="end"/>
      </w:r>
      <w:r w:rsidR="00B02F74">
        <w:t>)</w:t>
      </w:r>
      <w:r>
        <w:t>.</w:t>
      </w:r>
      <w:r w:rsidR="002E5624">
        <w:t xml:space="preserve">  </w:t>
      </w:r>
    </w:p>
    <w:p w:rsidR="00B02F74" w:rsidRDefault="001138C5" w:rsidP="00B02F74">
      <w:pPr>
        <w:keepNext/>
        <w:jc w:val="center"/>
      </w:pPr>
      <w:r>
        <w:rPr>
          <w:noProof/>
          <w:lang w:bidi="ar-SA"/>
        </w:rPr>
        <w:drawing>
          <wp:inline distT="0" distB="0" distL="0" distR="0" wp14:anchorId="7AEAE972" wp14:editId="210AA783">
            <wp:extent cx="3270992" cy="301752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Q556A_S612S_figure.tif"/>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270992" cy="3017520"/>
                    </a:xfrm>
                    <a:prstGeom prst="rect">
                      <a:avLst/>
                    </a:prstGeom>
                  </pic:spPr>
                </pic:pic>
              </a:graphicData>
            </a:graphic>
          </wp:inline>
        </w:drawing>
      </w:r>
    </w:p>
    <w:p w:rsidR="00B02F74" w:rsidRDefault="00B02F74" w:rsidP="00B02F74">
      <w:pPr>
        <w:pStyle w:val="Caption"/>
        <w:jc w:val="both"/>
      </w:pPr>
      <w:bookmarkStart w:id="203" w:name="_Ref435878459"/>
      <w:bookmarkStart w:id="204" w:name="_Toc437696863"/>
      <w:r>
        <w:t xml:space="preserve">Figure </w:t>
      </w:r>
      <w:r w:rsidR="00123FCD">
        <w:fldChar w:fldCharType="begin"/>
      </w:r>
      <w:r w:rsidR="00123FCD">
        <w:instrText xml:space="preserve"> SEQ Figure \* ARABIC </w:instrText>
      </w:r>
      <w:r w:rsidR="00123FCD">
        <w:fldChar w:fldCharType="separate"/>
      </w:r>
      <w:r w:rsidR="004A297F">
        <w:rPr>
          <w:noProof/>
        </w:rPr>
        <w:t>21</w:t>
      </w:r>
      <w:r w:rsidR="00123FCD">
        <w:rPr>
          <w:noProof/>
        </w:rPr>
        <w:fldChar w:fldCharType="end"/>
      </w:r>
      <w:bookmarkEnd w:id="203"/>
      <w:r>
        <w:t>.  Illustration of the location of Ssk1-R2 active site point mutants.</w:t>
      </w:r>
      <w:bookmarkEnd w:id="204"/>
      <w:r>
        <w:t xml:space="preserve">  </w:t>
      </w:r>
    </w:p>
    <w:p w:rsidR="00B02F74" w:rsidRDefault="00B02F74" w:rsidP="00B02F74">
      <w:pPr>
        <w:pStyle w:val="Caption"/>
        <w:jc w:val="both"/>
        <w:rPr>
          <w:b w:val="0"/>
          <w:sz w:val="20"/>
          <w:szCs w:val="20"/>
        </w:rPr>
      </w:pPr>
      <w:r w:rsidRPr="00FA4EBD">
        <w:rPr>
          <w:b w:val="0"/>
          <w:sz w:val="20"/>
          <w:szCs w:val="20"/>
        </w:rPr>
        <w:t>Surface and ribbon representation showing Ssk1-R2</w:t>
      </w:r>
      <w:r w:rsidR="00332E84" w:rsidRPr="00332E84">
        <w:rPr>
          <w:b w:val="0"/>
          <w:sz w:val="20"/>
          <w:szCs w:val="20"/>
          <w:vertAlign w:val="superscript"/>
        </w:rPr>
        <w:t>W638A</w:t>
      </w:r>
      <w:r w:rsidRPr="00FA4EBD">
        <w:rPr>
          <w:b w:val="0"/>
          <w:sz w:val="20"/>
          <w:szCs w:val="20"/>
        </w:rPr>
        <w:t xml:space="preserve"> (blue) mutation sites (cyan stick), </w:t>
      </w:r>
      <w:r>
        <w:rPr>
          <w:b w:val="0"/>
          <w:sz w:val="20"/>
          <w:szCs w:val="20"/>
        </w:rPr>
        <w:t>Q556</w:t>
      </w:r>
      <w:r w:rsidRPr="00FA4EBD">
        <w:rPr>
          <w:b w:val="0"/>
          <w:sz w:val="20"/>
          <w:szCs w:val="20"/>
        </w:rPr>
        <w:t xml:space="preserve"> (</w:t>
      </w:r>
      <w:r w:rsidR="00332E84">
        <w:rPr>
          <w:b w:val="0"/>
          <w:sz w:val="20"/>
          <w:szCs w:val="20"/>
        </w:rPr>
        <w:t>“</w:t>
      </w:r>
      <w:r>
        <w:rPr>
          <w:b w:val="0"/>
          <w:sz w:val="20"/>
          <w:szCs w:val="20"/>
        </w:rPr>
        <w:t>D+2</w:t>
      </w:r>
      <w:r w:rsidR="00332E84">
        <w:rPr>
          <w:b w:val="0"/>
          <w:sz w:val="20"/>
          <w:szCs w:val="20"/>
        </w:rPr>
        <w:t>”</w:t>
      </w:r>
      <w:r w:rsidRPr="00FA4EBD">
        <w:rPr>
          <w:b w:val="0"/>
          <w:sz w:val="20"/>
          <w:szCs w:val="20"/>
        </w:rPr>
        <w:t xml:space="preserve">) and </w:t>
      </w:r>
      <w:r>
        <w:rPr>
          <w:b w:val="0"/>
          <w:sz w:val="20"/>
          <w:szCs w:val="20"/>
        </w:rPr>
        <w:t>S612</w:t>
      </w:r>
      <w:r w:rsidRPr="00FA4EBD">
        <w:rPr>
          <w:b w:val="0"/>
          <w:sz w:val="20"/>
          <w:szCs w:val="20"/>
        </w:rPr>
        <w:t xml:space="preserve"> (</w:t>
      </w:r>
      <w:r w:rsidR="00332E84">
        <w:rPr>
          <w:b w:val="0"/>
          <w:sz w:val="20"/>
          <w:szCs w:val="20"/>
        </w:rPr>
        <w:t>“</w:t>
      </w:r>
      <w:r>
        <w:rPr>
          <w:b w:val="0"/>
          <w:sz w:val="20"/>
          <w:szCs w:val="20"/>
        </w:rPr>
        <w:t>T+2</w:t>
      </w:r>
      <w:r w:rsidR="00332E84">
        <w:rPr>
          <w:b w:val="0"/>
          <w:sz w:val="20"/>
          <w:szCs w:val="20"/>
        </w:rPr>
        <w:t>”</w:t>
      </w:r>
      <w:r w:rsidRPr="00FA4EBD">
        <w:rPr>
          <w:b w:val="0"/>
          <w:sz w:val="20"/>
          <w:szCs w:val="20"/>
        </w:rPr>
        <w:t xml:space="preserve">) </w:t>
      </w:r>
      <w:r>
        <w:rPr>
          <w:b w:val="0"/>
          <w:sz w:val="20"/>
          <w:szCs w:val="20"/>
        </w:rPr>
        <w:t>are shown.</w:t>
      </w:r>
    </w:p>
    <w:p w:rsidR="00B02F74" w:rsidRPr="00B02F74" w:rsidRDefault="00B02F74" w:rsidP="00B02F74"/>
    <w:p w:rsidR="006151B3" w:rsidRPr="00DC18DD" w:rsidRDefault="001138C5" w:rsidP="001138C5">
      <w:pPr>
        <w:ind w:firstLine="720"/>
      </w:pPr>
      <w:r>
        <w:t xml:space="preserve">Phosphorylated half-lives were tested in the absence and presence of Ypd1.  </w:t>
      </w:r>
      <w:r w:rsidR="002E5624">
        <w:t>R</w:t>
      </w:r>
      <w:r w:rsidR="006151B3">
        <w:t>everse phos</w:t>
      </w:r>
      <w:r w:rsidR="002E5624">
        <w:t xml:space="preserve">photransfer from </w:t>
      </w:r>
      <w:r w:rsidR="006151B3">
        <w:t>Ssk1-R2-Q556A</w:t>
      </w:r>
      <w:r w:rsidR="00332E84">
        <w:t>~P to Ypd1</w:t>
      </w:r>
      <w:r w:rsidR="00CB7A4B">
        <w:t xml:space="preserve"> (</w:t>
      </w:r>
      <w:r w:rsidR="00CB7A4B">
        <w:fldChar w:fldCharType="begin"/>
      </w:r>
      <w:r w:rsidR="00CB7A4B">
        <w:instrText xml:space="preserve"> REF _Ref435857410 \h </w:instrText>
      </w:r>
      <w:r w:rsidR="00CB7A4B">
        <w:fldChar w:fldCharType="separate"/>
      </w:r>
      <w:r w:rsidR="004A297F">
        <w:t xml:space="preserve">Figure </w:t>
      </w:r>
      <w:r w:rsidR="004A297F">
        <w:rPr>
          <w:noProof/>
        </w:rPr>
        <w:t>22</w:t>
      </w:r>
      <w:r w:rsidR="00CB7A4B">
        <w:fldChar w:fldCharType="end"/>
      </w:r>
      <w:r w:rsidR="00C72C83">
        <w:t xml:space="preserve"> (pg. 51)</w:t>
      </w:r>
      <w:r w:rsidR="00CB7A4B">
        <w:t>)</w:t>
      </w:r>
      <w:r w:rsidR="002E5624">
        <w:t xml:space="preserve"> wa</w:t>
      </w:r>
      <w:r w:rsidR="00F579A0">
        <w:t>s observed as in Ssk1-R2-W638A</w:t>
      </w:r>
      <w:r w:rsidR="00332E84">
        <w:t>~P to Ypd1</w:t>
      </w:r>
      <w:r w:rsidR="002E5624">
        <w:t>.  Reverse phosphotransfer from Ssk1-R2-S612A</w:t>
      </w:r>
      <w:r w:rsidR="00332E84">
        <w:t>~P</w:t>
      </w:r>
      <w:r w:rsidR="002E5624">
        <w:t xml:space="preserve"> was not observed as in WT (</w:t>
      </w:r>
      <w:r w:rsidR="00A07B8A">
        <w:fldChar w:fldCharType="begin"/>
      </w:r>
      <w:r w:rsidR="00A07B8A">
        <w:instrText xml:space="preserve"> REF _Ref435864021 \h </w:instrText>
      </w:r>
      <w:r w:rsidR="00A07B8A">
        <w:fldChar w:fldCharType="separate"/>
      </w:r>
      <w:r w:rsidR="004A297F">
        <w:t xml:space="preserve">Figure </w:t>
      </w:r>
      <w:r w:rsidR="004A297F">
        <w:rPr>
          <w:noProof/>
        </w:rPr>
        <w:t>23</w:t>
      </w:r>
      <w:r w:rsidR="00A07B8A">
        <w:fldChar w:fldCharType="end"/>
      </w:r>
      <w:r w:rsidR="00854DF6">
        <w:t xml:space="preserve"> (pg. 51)</w:t>
      </w:r>
      <w:r w:rsidR="002E5624">
        <w:t>).</w:t>
      </w:r>
    </w:p>
    <w:p w:rsidR="006151B3" w:rsidRDefault="006151B3" w:rsidP="006151B3">
      <w:pPr>
        <w:keepNext/>
        <w:jc w:val="center"/>
      </w:pPr>
      <w:r>
        <w:rPr>
          <w:noProof/>
          <w:lang w:bidi="ar-SA"/>
        </w:rPr>
        <w:lastRenderedPageBreak/>
        <w:drawing>
          <wp:inline distT="0" distB="0" distL="0" distR="0" wp14:anchorId="30C9120D" wp14:editId="2CC63ED0">
            <wp:extent cx="3692769" cy="27432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Q446A_backtransfer_figure.tif"/>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692769" cy="2743200"/>
                    </a:xfrm>
                    <a:prstGeom prst="rect">
                      <a:avLst/>
                    </a:prstGeom>
                  </pic:spPr>
                </pic:pic>
              </a:graphicData>
            </a:graphic>
          </wp:inline>
        </w:drawing>
      </w:r>
    </w:p>
    <w:p w:rsidR="006151B3" w:rsidRDefault="006151B3" w:rsidP="006151B3">
      <w:pPr>
        <w:pStyle w:val="Caption"/>
        <w:jc w:val="both"/>
      </w:pPr>
      <w:bookmarkStart w:id="205" w:name="_Ref435857410"/>
      <w:bookmarkStart w:id="206" w:name="_Toc437696864"/>
      <w:r>
        <w:t xml:space="preserve">Figure </w:t>
      </w:r>
      <w:r w:rsidR="00123FCD">
        <w:fldChar w:fldCharType="begin"/>
      </w:r>
      <w:r w:rsidR="00123FCD">
        <w:instrText xml:space="preserve"> SEQ Figure \* ARABIC </w:instrText>
      </w:r>
      <w:r w:rsidR="00123FCD">
        <w:fldChar w:fldCharType="separate"/>
      </w:r>
      <w:r w:rsidR="004A297F">
        <w:rPr>
          <w:noProof/>
        </w:rPr>
        <w:t>22</w:t>
      </w:r>
      <w:r w:rsidR="00123FCD">
        <w:rPr>
          <w:noProof/>
        </w:rPr>
        <w:fldChar w:fldCharType="end"/>
      </w:r>
      <w:bookmarkEnd w:id="205"/>
      <w:r w:rsidR="00C72C83">
        <w:t xml:space="preserve">.  </w:t>
      </w:r>
      <w:r>
        <w:t>Ph</w:t>
      </w:r>
      <w:r w:rsidR="0092516C">
        <w:t xml:space="preserve">osphorimage of Ssk1-R2-Q556A~P reverse phosphotransfer to </w:t>
      </w:r>
      <w:r>
        <w:t>Ypd1.</w:t>
      </w:r>
      <w:bookmarkEnd w:id="206"/>
      <w:r>
        <w:t xml:space="preserve">  </w:t>
      </w:r>
    </w:p>
    <w:p w:rsidR="0067411C" w:rsidRPr="0067411C" w:rsidRDefault="006151B3" w:rsidP="0067411C">
      <w:pPr>
        <w:pStyle w:val="Caption"/>
        <w:jc w:val="both"/>
        <w:rPr>
          <w:b w:val="0"/>
          <w:sz w:val="20"/>
          <w:szCs w:val="20"/>
        </w:rPr>
      </w:pPr>
      <w:r w:rsidRPr="00FA4EBD">
        <w:rPr>
          <w:b w:val="0"/>
          <w:sz w:val="20"/>
          <w:szCs w:val="20"/>
        </w:rPr>
        <w:t>Top panel shows phosphorimage and bottom panel shows protein load on a 15% Coomassie-stained gel.  Lane 1: GST-HK~P + Ssk1-R2-Q556A, Lanes 2-5: Ssk1-R2-Q556A~P, Lanes 6-8: Ssk1-R2-Q556A~P + Ypd1.  Appearance of Ypd1~P bands in lanes 6-8 indicate phosphotransfer from Ssk1-R2-Q556A to Ypd1.</w:t>
      </w:r>
    </w:p>
    <w:p w:rsidR="006151B3" w:rsidRDefault="006151B3" w:rsidP="006151B3">
      <w:pPr>
        <w:pStyle w:val="Caption"/>
      </w:pPr>
    </w:p>
    <w:p w:rsidR="0067411C" w:rsidRDefault="0067411C" w:rsidP="0067411C">
      <w:pPr>
        <w:keepNext/>
        <w:jc w:val="center"/>
      </w:pPr>
      <w:r>
        <w:rPr>
          <w:noProof/>
          <w:lang w:bidi="ar-SA"/>
        </w:rPr>
        <w:drawing>
          <wp:inline distT="0" distB="0" distL="0" distR="0" wp14:anchorId="4C646CFB" wp14:editId="43B5B499">
            <wp:extent cx="3974565" cy="246888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Wt and S612A_figure.tif"/>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974565" cy="2468880"/>
                    </a:xfrm>
                    <a:prstGeom prst="rect">
                      <a:avLst/>
                    </a:prstGeom>
                  </pic:spPr>
                </pic:pic>
              </a:graphicData>
            </a:graphic>
          </wp:inline>
        </w:drawing>
      </w:r>
    </w:p>
    <w:p w:rsidR="0067411C" w:rsidRDefault="0067411C" w:rsidP="0067411C">
      <w:pPr>
        <w:pStyle w:val="Caption"/>
        <w:jc w:val="both"/>
      </w:pPr>
      <w:bookmarkStart w:id="207" w:name="_Ref435864021"/>
      <w:bookmarkStart w:id="208" w:name="_Toc437696865"/>
      <w:r>
        <w:t xml:space="preserve">Figure </w:t>
      </w:r>
      <w:r w:rsidR="00123FCD">
        <w:fldChar w:fldCharType="begin"/>
      </w:r>
      <w:r w:rsidR="00123FCD">
        <w:instrText xml:space="preserve"> SEQ Figure \* </w:instrText>
      </w:r>
      <w:r w:rsidR="00123FCD">
        <w:instrText xml:space="preserve">ARABIC </w:instrText>
      </w:r>
      <w:r w:rsidR="00123FCD">
        <w:fldChar w:fldCharType="separate"/>
      </w:r>
      <w:r w:rsidR="004A297F">
        <w:rPr>
          <w:noProof/>
        </w:rPr>
        <w:t>23</w:t>
      </w:r>
      <w:r w:rsidR="00123FCD">
        <w:rPr>
          <w:noProof/>
        </w:rPr>
        <w:fldChar w:fldCharType="end"/>
      </w:r>
      <w:bookmarkEnd w:id="207"/>
      <w:r>
        <w:t>.  Phosphorimages of Ssk1-R2-S612A and WT</w:t>
      </w:r>
      <w:r w:rsidR="00471230">
        <w:t xml:space="preserve"> Ssk1-R2</w:t>
      </w:r>
      <w:r>
        <w:t>.</w:t>
      </w:r>
      <w:bookmarkEnd w:id="208"/>
      <w:r>
        <w:t xml:space="preserve">  </w:t>
      </w:r>
    </w:p>
    <w:p w:rsidR="0067411C" w:rsidRPr="0067411C" w:rsidRDefault="0067411C" w:rsidP="0067411C">
      <w:pPr>
        <w:pStyle w:val="Caption"/>
        <w:jc w:val="both"/>
        <w:rPr>
          <w:b w:val="0"/>
          <w:sz w:val="20"/>
          <w:szCs w:val="20"/>
        </w:rPr>
      </w:pPr>
      <w:r w:rsidRPr="0067411C">
        <w:rPr>
          <w:b w:val="0"/>
          <w:sz w:val="20"/>
          <w:szCs w:val="20"/>
        </w:rPr>
        <w:t>The top panel shows a phosphorimage of Ssk1-R2-S612A~P without Ypd1 (</w:t>
      </w:r>
      <w:r w:rsidR="00471230">
        <w:rPr>
          <w:b w:val="0"/>
          <w:sz w:val="20"/>
          <w:szCs w:val="20"/>
        </w:rPr>
        <w:t>lanes 1-4</w:t>
      </w:r>
      <w:r w:rsidRPr="0067411C">
        <w:rPr>
          <w:b w:val="0"/>
          <w:sz w:val="20"/>
          <w:szCs w:val="20"/>
        </w:rPr>
        <w:t xml:space="preserve">) and </w:t>
      </w:r>
      <w:r w:rsidR="0026157A">
        <w:rPr>
          <w:b w:val="0"/>
          <w:sz w:val="20"/>
          <w:szCs w:val="20"/>
        </w:rPr>
        <w:t xml:space="preserve">with </w:t>
      </w:r>
      <w:r w:rsidRPr="0067411C">
        <w:rPr>
          <w:b w:val="0"/>
          <w:sz w:val="20"/>
          <w:szCs w:val="20"/>
        </w:rPr>
        <w:t>Ypd1 (</w:t>
      </w:r>
      <w:r w:rsidR="00471230">
        <w:rPr>
          <w:b w:val="0"/>
          <w:sz w:val="20"/>
          <w:szCs w:val="20"/>
        </w:rPr>
        <w:t>lanes 5-8</w:t>
      </w:r>
      <w:r w:rsidRPr="0067411C">
        <w:rPr>
          <w:b w:val="0"/>
          <w:sz w:val="20"/>
          <w:szCs w:val="20"/>
        </w:rPr>
        <w:t>) over 1 hour.  The middle panel shows a phosphorimage of WT Ssk1-R2</w:t>
      </w:r>
      <w:r w:rsidR="00A07B8A">
        <w:rPr>
          <w:b w:val="0"/>
          <w:sz w:val="20"/>
          <w:szCs w:val="20"/>
        </w:rPr>
        <w:t>~P</w:t>
      </w:r>
      <w:r w:rsidRPr="0067411C">
        <w:rPr>
          <w:b w:val="0"/>
          <w:sz w:val="20"/>
          <w:szCs w:val="20"/>
        </w:rPr>
        <w:t xml:space="preserve"> without Ypd1 (</w:t>
      </w:r>
      <w:r w:rsidR="00471230">
        <w:rPr>
          <w:b w:val="0"/>
          <w:sz w:val="20"/>
          <w:szCs w:val="20"/>
        </w:rPr>
        <w:t>lanes 1-4</w:t>
      </w:r>
      <w:r w:rsidRPr="0067411C">
        <w:rPr>
          <w:b w:val="0"/>
          <w:sz w:val="20"/>
          <w:szCs w:val="20"/>
        </w:rPr>
        <w:t xml:space="preserve">) and </w:t>
      </w:r>
      <w:r w:rsidR="0026157A">
        <w:rPr>
          <w:b w:val="0"/>
          <w:sz w:val="20"/>
          <w:szCs w:val="20"/>
        </w:rPr>
        <w:t>with</w:t>
      </w:r>
      <w:r w:rsidRPr="0067411C">
        <w:rPr>
          <w:b w:val="0"/>
          <w:sz w:val="20"/>
          <w:szCs w:val="20"/>
        </w:rPr>
        <w:t xml:space="preserve"> Ypd1 (</w:t>
      </w:r>
      <w:r w:rsidR="00471230">
        <w:rPr>
          <w:b w:val="0"/>
          <w:sz w:val="20"/>
          <w:szCs w:val="20"/>
        </w:rPr>
        <w:t>lanes 5-8</w:t>
      </w:r>
      <w:r w:rsidRPr="0067411C">
        <w:rPr>
          <w:b w:val="0"/>
          <w:sz w:val="20"/>
          <w:szCs w:val="20"/>
        </w:rPr>
        <w:t xml:space="preserve">) over 1 hour.  </w:t>
      </w:r>
      <w:r>
        <w:rPr>
          <w:b w:val="0"/>
          <w:sz w:val="20"/>
          <w:szCs w:val="20"/>
        </w:rPr>
        <w:t>The bottom panel shows protein load of WT Ssk1-R2 on a 15% Coomassie-stained gel (protein load for Ssk1-R2-S612A not shown).</w:t>
      </w:r>
    </w:p>
    <w:p w:rsidR="0067411C" w:rsidRPr="0067411C" w:rsidRDefault="0067411C" w:rsidP="0067411C"/>
    <w:p w:rsidR="00A07B8A" w:rsidRPr="00A07B8A" w:rsidRDefault="00A07B8A" w:rsidP="00A07B8A">
      <w:pPr>
        <w:ind w:firstLine="720"/>
        <w:rPr>
          <w:noProof/>
          <w:lang w:bidi="ar-SA"/>
        </w:rPr>
      </w:pPr>
      <w:r>
        <w:lastRenderedPageBreak/>
        <w:fldChar w:fldCharType="begin"/>
      </w:r>
      <w:r>
        <w:instrText xml:space="preserve"> REF _Ref435864021 \h </w:instrText>
      </w:r>
      <w:r>
        <w:fldChar w:fldCharType="separate"/>
      </w:r>
      <w:r w:rsidR="004A297F">
        <w:t xml:space="preserve">Figure </w:t>
      </w:r>
      <w:r w:rsidR="004A297F">
        <w:rPr>
          <w:noProof/>
        </w:rPr>
        <w:t>23</w:t>
      </w:r>
      <w:r>
        <w:fldChar w:fldCharType="end"/>
      </w:r>
      <w:r w:rsidR="00C72C83">
        <w:t xml:space="preserve"> (pg. 51)</w:t>
      </w:r>
      <w:r>
        <w:t xml:space="preserve"> </w:t>
      </w:r>
      <w:r w:rsidRPr="00A07B8A">
        <w:t xml:space="preserve">shows that autodephosphorylation </w:t>
      </w:r>
      <w:r>
        <w:t xml:space="preserve">of Ssk1-R2-S612A </w:t>
      </w:r>
      <w:r w:rsidRPr="00A07B8A">
        <w:t xml:space="preserve">does not proceed as WT, </w:t>
      </w:r>
      <w:r w:rsidR="006F65D3">
        <w:t>bu</w:t>
      </w:r>
      <w:r w:rsidR="00195A8B">
        <w:t>t remains stable over 1 hour</w:t>
      </w:r>
      <w:r w:rsidR="00F579A0">
        <w:t xml:space="preserve"> (</w:t>
      </w:r>
      <w:r w:rsidR="00F579A0" w:rsidRPr="00F579A0">
        <w:rPr>
          <w:i/>
        </w:rPr>
        <w:t>N</w:t>
      </w:r>
      <w:r w:rsidR="00F579A0">
        <w:t>=2)</w:t>
      </w:r>
      <w:r w:rsidR="00195A8B">
        <w:t>.  In contrast to Ssk1-R2-W638A and Q556A, b</w:t>
      </w:r>
      <w:r w:rsidRPr="00A07B8A">
        <w:t xml:space="preserve">ack-transfer </w:t>
      </w:r>
      <w:r w:rsidR="006F65D3">
        <w:t xml:space="preserve">from Ssk1-R2-S612A </w:t>
      </w:r>
      <w:r w:rsidRPr="00A07B8A">
        <w:t xml:space="preserve">to Ypd1 </w:t>
      </w:r>
      <w:r w:rsidR="006F65D3">
        <w:t>was not observed</w:t>
      </w:r>
      <w:r w:rsidRPr="00A07B8A">
        <w:t xml:space="preserve">.  The </w:t>
      </w:r>
      <w:r>
        <w:t>phosphor</w:t>
      </w:r>
      <w:r w:rsidRPr="00A07B8A">
        <w:t xml:space="preserve">image shows that </w:t>
      </w:r>
      <w:r>
        <w:t xml:space="preserve">WT </w:t>
      </w:r>
      <w:r w:rsidRPr="00A07B8A">
        <w:t>Ssk1-R2 dephosphorylate</w:t>
      </w:r>
      <w:r w:rsidR="00F579A0">
        <w:t>d</w:t>
      </w:r>
      <w:r w:rsidRPr="00A07B8A">
        <w:t xml:space="preserve"> over time when Ypd1 is absent, but </w:t>
      </w:r>
      <w:r w:rsidR="00F579A0">
        <w:t>was</w:t>
      </w:r>
      <w:r w:rsidRPr="00A07B8A">
        <w:t xml:space="preserve"> stabilized in the presence of Ypd1, </w:t>
      </w:r>
      <w:r>
        <w:t xml:space="preserve">and </w:t>
      </w:r>
      <w:r w:rsidRPr="00A07B8A">
        <w:t>back-transfer to Ypd1</w:t>
      </w:r>
      <w:r>
        <w:t xml:space="preserve"> </w:t>
      </w:r>
      <w:r w:rsidR="00F579A0">
        <w:t>was</w:t>
      </w:r>
      <w:r>
        <w:t xml:space="preserve"> </w:t>
      </w:r>
      <w:r w:rsidR="004C7946">
        <w:t xml:space="preserve">not </w:t>
      </w:r>
      <w:r>
        <w:t>observed</w:t>
      </w:r>
      <w:r w:rsidRPr="00A07B8A">
        <w:t>, corroborating published data</w:t>
      </w:r>
      <w:r w:rsidR="00FE4364">
        <w:fldChar w:fldCharType="begin">
          <w:fldData xml:space="preserve">PEVuZE5vdGU+PENpdGU+PEF1dGhvcj5KYW5pYWstU3BlbnM8L0F1dGhvcj48WWVhcj4yMDAwPC9Z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</w:fldData>
        </w:fldChar>
      </w:r>
      <w:r w:rsidR="007300E1">
        <w:instrText xml:space="preserve"> ADDIN EN.CITE </w:instrText>
      </w:r>
      <w:r w:rsidR="007300E1">
        <w:fldChar w:fldCharType="begin">
          <w:fldData xml:space="preserve">PEVuZE5vdGU+PENpdGU+PEF1dGhvcj5KYW5pYWstU3BlbnM8L0F1dGhvcj48WWVhcj4yMDAwPC9Z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</w:fldData>
        </w:fldChar>
      </w:r>
      <w:r w:rsidR="007300E1">
        <w:instrText xml:space="preserve"> ADDIN EN.CITE.DATA </w:instrText>
      </w:r>
      <w:r w:rsidR="007300E1">
        <w:fldChar w:fldCharType="end"/>
      </w:r>
      <w:r w:rsidR="00FE4364">
        <w:fldChar w:fldCharType="separate"/>
      </w:r>
      <w:hyperlink w:anchor="_ENREF_5_6" w:tooltip="Janiak-Spens, 2000 #1507" w:history="1">
        <w:r w:rsidR="00AE7C5B" w:rsidRPr="009D10DA">
          <w:rPr>
            <w:i/>
            <w:noProof/>
            <w:vertAlign w:val="superscript"/>
          </w:rPr>
          <w:t>6</w:t>
        </w:r>
      </w:hyperlink>
      <w:r w:rsidR="009D10DA" w:rsidRPr="009D10DA">
        <w:rPr>
          <w:i/>
          <w:noProof/>
          <w:vertAlign w:val="superscript"/>
        </w:rPr>
        <w:t xml:space="preserve">, </w:t>
      </w:r>
      <w:hyperlink w:anchor="_ENREF_5_7" w:tooltip="Janiak-Spens, 2005 #2470" w:history="1">
        <w:r w:rsidR="00AE7C5B" w:rsidRPr="009D10DA">
          <w:rPr>
            <w:i/>
            <w:noProof/>
            <w:vertAlign w:val="superscript"/>
          </w:rPr>
          <w:t>7</w:t>
        </w:r>
      </w:hyperlink>
      <w:r w:rsidR="00FE4364">
        <w:fldChar w:fldCharType="end"/>
      </w:r>
      <w:r w:rsidRPr="00A07B8A">
        <w:t xml:space="preserve">.  </w:t>
      </w:r>
    </w:p>
    <w:p w:rsidR="006151B3" w:rsidRDefault="006151B3" w:rsidP="00A07B8A">
      <w:pPr>
        <w:ind w:firstLine="720"/>
        <w:rPr>
          <w:noProof/>
          <w:lang w:bidi="ar-SA"/>
        </w:rPr>
      </w:pPr>
      <w:r>
        <w:rPr>
          <w:noProof/>
          <w:lang w:bidi="ar-SA"/>
        </w:rPr>
        <w:t xml:space="preserve">Autodephosphorylation </w:t>
      </w:r>
      <w:r w:rsidR="002E5624">
        <w:rPr>
          <w:noProof/>
          <w:lang w:bidi="ar-SA"/>
        </w:rPr>
        <w:t xml:space="preserve">of Ssk1-R2-Q556A </w:t>
      </w:r>
      <w:r>
        <w:rPr>
          <w:noProof/>
          <w:lang w:bidi="ar-SA"/>
        </w:rPr>
        <w:t>was measured (</w:t>
      </w:r>
      <w:r>
        <w:rPr>
          <w:noProof/>
          <w:lang w:bidi="ar-SA"/>
        </w:rPr>
        <w:fldChar w:fldCharType="begin"/>
      </w:r>
      <w:r>
        <w:rPr>
          <w:noProof/>
          <w:lang w:bidi="ar-SA"/>
        </w:rPr>
        <w:instrText xml:space="preserve"> REF _Ref435705469 \h </w:instrText>
      </w:r>
      <w:r>
        <w:rPr>
          <w:noProof/>
          <w:lang w:bidi="ar-SA"/>
        </w:rPr>
      </w:r>
      <w:r>
        <w:rPr>
          <w:noProof/>
          <w:lang w:bidi="ar-SA"/>
        </w:rPr>
        <w:fldChar w:fldCharType="separate"/>
      </w:r>
      <w:r w:rsidR="004A297F">
        <w:t xml:space="preserve">Figure </w:t>
      </w:r>
      <w:r w:rsidR="004A297F">
        <w:rPr>
          <w:noProof/>
        </w:rPr>
        <w:t>24</w:t>
      </w:r>
      <w:r>
        <w:rPr>
          <w:noProof/>
          <w:lang w:bidi="ar-SA"/>
        </w:rPr>
        <w:fldChar w:fldCharType="end"/>
      </w:r>
      <w:r>
        <w:rPr>
          <w:noProof/>
          <w:lang w:bidi="ar-SA"/>
        </w:rPr>
        <w:t xml:space="preserve">) </w:t>
      </w:r>
      <w:r w:rsidR="00B11EBB">
        <w:rPr>
          <w:noProof/>
          <w:lang w:bidi="ar-SA"/>
        </w:rPr>
        <w:t>and compared to Ssk1-R2 and Ssk1</w:t>
      </w:r>
      <w:r>
        <w:rPr>
          <w:noProof/>
          <w:lang w:bidi="ar-SA"/>
        </w:rPr>
        <w:t xml:space="preserve">-R2-W638A.  The calculated half-life was 23.7 </w:t>
      </w:r>
      <w:r>
        <w:rPr>
          <w:rFonts w:cstheme="minorHAnsi"/>
          <w:noProof/>
          <w:lang w:bidi="ar-SA"/>
        </w:rPr>
        <w:t>±</w:t>
      </w:r>
      <w:r>
        <w:rPr>
          <w:noProof/>
          <w:lang w:bidi="ar-SA"/>
        </w:rPr>
        <w:t xml:space="preserve"> 0.3 min (</w:t>
      </w:r>
      <w:r w:rsidRPr="00182E74">
        <w:rPr>
          <w:i/>
          <w:noProof/>
          <w:lang w:bidi="ar-SA"/>
        </w:rPr>
        <w:t>N</w:t>
      </w:r>
      <w:r>
        <w:rPr>
          <w:noProof/>
          <w:lang w:bidi="ar-SA"/>
        </w:rPr>
        <w:t xml:space="preserve">=3), showing </w:t>
      </w:r>
      <w:r w:rsidR="0026157A">
        <w:rPr>
          <w:noProof/>
          <w:lang w:bidi="ar-SA"/>
        </w:rPr>
        <w:t xml:space="preserve">no signifiant </w:t>
      </w:r>
      <w:r>
        <w:rPr>
          <w:noProof/>
          <w:lang w:bidi="ar-SA"/>
        </w:rPr>
        <w:t>difference</w:t>
      </w:r>
      <w:r w:rsidR="002E5624">
        <w:rPr>
          <w:noProof/>
          <w:lang w:bidi="ar-SA"/>
        </w:rPr>
        <w:t xml:space="preserve"> from WT or Ssk1-R2-W638A</w:t>
      </w:r>
      <w:r>
        <w:rPr>
          <w:noProof/>
          <w:lang w:bidi="ar-SA"/>
        </w:rPr>
        <w:t>.</w:t>
      </w:r>
    </w:p>
    <w:p w:rsidR="006151B3" w:rsidRDefault="00B548B5" w:rsidP="006151B3">
      <w:pPr>
        <w:keepNext/>
        <w:jc w:val="center"/>
      </w:pPr>
      <w:r>
        <w:rPr>
          <w:noProof/>
          <w:lang w:bidi="ar-SA"/>
        </w:rPr>
        <w:drawing>
          <wp:inline distT="0" distB="0" distL="0" distR="0" wp14:anchorId="2CDE1C23" wp14:editId="5FEA3A49">
            <wp:extent cx="3814455" cy="25146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q556a halflife_figure.tif"/>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814455" cy="2514600"/>
                    </a:xfrm>
                    <a:prstGeom prst="rect">
                      <a:avLst/>
                    </a:prstGeom>
                  </pic:spPr>
                </pic:pic>
              </a:graphicData>
            </a:graphic>
          </wp:inline>
        </w:drawing>
      </w:r>
    </w:p>
    <w:p w:rsidR="001D133A" w:rsidRDefault="006151B3" w:rsidP="006151B3">
      <w:pPr>
        <w:pStyle w:val="Caption"/>
        <w:jc w:val="both"/>
      </w:pPr>
      <w:bookmarkStart w:id="209" w:name="_Ref435705469"/>
      <w:bookmarkStart w:id="210" w:name="_Toc437696866"/>
      <w:r>
        <w:t xml:space="preserve">Figure </w:t>
      </w:r>
      <w:r w:rsidR="00123FCD">
        <w:fldChar w:fldCharType="begin"/>
      </w:r>
      <w:r w:rsidR="00123FCD">
        <w:instrText xml:space="preserve"> SEQ Figure \* ARABIC </w:instrText>
      </w:r>
      <w:r w:rsidR="00123FCD">
        <w:fldChar w:fldCharType="separate"/>
      </w:r>
      <w:r w:rsidR="004A297F">
        <w:rPr>
          <w:noProof/>
        </w:rPr>
        <w:t>24</w:t>
      </w:r>
      <w:r w:rsidR="00123FCD">
        <w:rPr>
          <w:noProof/>
        </w:rPr>
        <w:fldChar w:fldCharType="end"/>
      </w:r>
      <w:bookmarkEnd w:id="209"/>
      <w:r>
        <w:t>.  Dephosphorylation and half-life of Ssk1-R2-Q556A~P.</w:t>
      </w:r>
      <w:bookmarkEnd w:id="210"/>
      <w:r>
        <w:t xml:space="preserve">  </w:t>
      </w:r>
    </w:p>
    <w:p w:rsidR="006151B3" w:rsidRPr="00FA4EBD" w:rsidRDefault="006151B3" w:rsidP="006151B3">
      <w:pPr>
        <w:pStyle w:val="Caption"/>
        <w:jc w:val="both"/>
        <w:rPr>
          <w:b w:val="0"/>
          <w:sz w:val="20"/>
          <w:szCs w:val="20"/>
        </w:rPr>
      </w:pPr>
      <w:r w:rsidRPr="00FA4EBD">
        <w:rPr>
          <w:b w:val="0"/>
          <w:sz w:val="20"/>
          <w:szCs w:val="20"/>
        </w:rPr>
        <w:t>Top panel shows dephosphorylation of Ssk1-R2-Q556A over 80 min.  B</w:t>
      </w:r>
      <w:r w:rsidR="004C7946">
        <w:rPr>
          <w:b w:val="0"/>
          <w:sz w:val="20"/>
          <w:szCs w:val="20"/>
        </w:rPr>
        <w:t>ottom panel is a phosphorimage o</w:t>
      </w:r>
      <w:r w:rsidRPr="00FA4EBD">
        <w:rPr>
          <w:b w:val="0"/>
          <w:sz w:val="20"/>
          <w:szCs w:val="20"/>
        </w:rPr>
        <w:t>f the gradual signal loss due to autodephosphorylation activity.  The calculated phosphorylated half-life of Ssk1-R2-Q556A~P was 23.7 ± 0.3 min (</w:t>
      </w:r>
      <w:r w:rsidRPr="00FA4EBD">
        <w:rPr>
          <w:b w:val="0"/>
          <w:i/>
          <w:sz w:val="20"/>
          <w:szCs w:val="20"/>
        </w:rPr>
        <w:t>N</w:t>
      </w:r>
      <w:r w:rsidRPr="00FA4EBD">
        <w:rPr>
          <w:b w:val="0"/>
          <w:sz w:val="20"/>
          <w:szCs w:val="20"/>
        </w:rPr>
        <w:t xml:space="preserve">=3), compared to </w:t>
      </w:r>
      <w:r w:rsidRPr="00FA4EBD">
        <w:rPr>
          <w:rFonts w:ascii="Times New Roman" w:hAnsi="Times New Roman"/>
          <w:b w:val="0"/>
          <w:sz w:val="20"/>
          <w:szCs w:val="20"/>
        </w:rPr>
        <w:t xml:space="preserve">23.6 ± 2.3 min (Ssk1-R2) and 22.1 ± 3.1 min (Ssk1-R2-W638A).  Results show </w:t>
      </w:r>
      <w:r w:rsidR="0026157A">
        <w:rPr>
          <w:rFonts w:ascii="Times New Roman" w:hAnsi="Times New Roman"/>
          <w:b w:val="0"/>
          <w:sz w:val="20"/>
          <w:szCs w:val="20"/>
        </w:rPr>
        <w:t xml:space="preserve">no </w:t>
      </w:r>
      <w:r w:rsidR="00185465">
        <w:rPr>
          <w:rFonts w:ascii="Times New Roman" w:hAnsi="Times New Roman"/>
          <w:b w:val="0"/>
          <w:sz w:val="20"/>
          <w:szCs w:val="20"/>
        </w:rPr>
        <w:t>significant</w:t>
      </w:r>
      <w:r w:rsidRPr="00FA4EBD">
        <w:rPr>
          <w:rFonts w:ascii="Times New Roman" w:hAnsi="Times New Roman"/>
          <w:b w:val="0"/>
          <w:sz w:val="20"/>
          <w:szCs w:val="20"/>
        </w:rPr>
        <w:t xml:space="preserve"> difference in the autodephosphorylation activity of these three proteins.</w:t>
      </w:r>
    </w:p>
    <w:p w:rsidR="006151B3" w:rsidRDefault="006151B3" w:rsidP="006151B3">
      <w:pPr>
        <w:pStyle w:val="Caption"/>
        <w:jc w:val="center"/>
      </w:pPr>
    </w:p>
    <w:p w:rsidR="00AD2B71" w:rsidRPr="006F65D3" w:rsidRDefault="006F65D3" w:rsidP="00003387">
      <w:r>
        <w:tab/>
        <w:t xml:space="preserve">Since Ssk1-R2-W638A~P and Ssk1-R2-Q556A~P were able to transfer a phosphoryl group to Ypd1, their stabilities were tested in the presence of Ypd1-H64Q, a non-phosphorylatable Ypd1 mutant that would prevent the reverse phosphotransfer reaction from occurring.  Interestingly, the phosphorylated half-lives of both mutants </w:t>
      </w:r>
      <w:r>
        <w:lastRenderedPageBreak/>
        <w:t xml:space="preserve">were extended &gt;3-fold </w:t>
      </w:r>
      <w:r w:rsidR="0026157A">
        <w:t xml:space="preserve">that </w:t>
      </w:r>
      <w:r>
        <w:t>of WT Ssk1-R2 in the presence of Ypd1-H64Q (</w:t>
      </w:r>
      <w:r>
        <w:fldChar w:fldCharType="begin"/>
      </w:r>
      <w:r>
        <w:instrText xml:space="preserve"> REF _Ref435864954 \h </w:instrText>
      </w:r>
      <w:r>
        <w:fldChar w:fldCharType="separate"/>
      </w:r>
      <w:r w:rsidR="004A297F">
        <w:t xml:space="preserve">Figure </w:t>
      </w:r>
      <w:r w:rsidR="004A297F">
        <w:rPr>
          <w:noProof/>
        </w:rPr>
        <w:t>25</w:t>
      </w:r>
      <w:r>
        <w:fldChar w:fldCharType="end"/>
      </w:r>
      <w:r w:rsidR="00003387">
        <w:t xml:space="preserve">).  </w:t>
      </w:r>
      <w:r w:rsidR="00003387">
        <w:rPr>
          <w:rFonts w:ascii="Times New Roman" w:hAnsi="Times New Roman"/>
        </w:rPr>
        <w:t>W</w:t>
      </w:r>
      <w:r w:rsidR="00AD2B71">
        <w:rPr>
          <w:rFonts w:ascii="Times New Roman" w:hAnsi="Times New Roman"/>
        </w:rPr>
        <w:t xml:space="preserve">hen Ypd1-H64Q </w:t>
      </w:r>
      <w:r w:rsidR="0026157A">
        <w:rPr>
          <w:rFonts w:ascii="Times New Roman" w:hAnsi="Times New Roman"/>
        </w:rPr>
        <w:t>was</w:t>
      </w:r>
      <w:r w:rsidR="00AD2B71">
        <w:rPr>
          <w:rFonts w:ascii="Times New Roman" w:hAnsi="Times New Roman"/>
        </w:rPr>
        <w:t xml:space="preserve"> paired with WT Ssk1-R2~P, the phosphorylated half-life </w:t>
      </w:r>
      <w:r w:rsidR="00F579A0">
        <w:rPr>
          <w:rFonts w:ascii="Times New Roman" w:hAnsi="Times New Roman"/>
        </w:rPr>
        <w:t>was</w:t>
      </w:r>
      <w:r w:rsidR="00AD2B71">
        <w:rPr>
          <w:rFonts w:ascii="Times New Roman" w:hAnsi="Times New Roman"/>
        </w:rPr>
        <w:t xml:space="preserve"> ~2 hours</w:t>
      </w:r>
      <w:r w:rsidR="00F579A0">
        <w:rPr>
          <w:rFonts w:ascii="Times New Roman" w:hAnsi="Times New Roman"/>
        </w:rPr>
        <w:t>, corroborating published data</w:t>
      </w:r>
      <w:hyperlink w:anchor="_ENREF_5_6" w:tooltip="Janiak-Spens, 2000 #1507" w:history="1">
        <w:r w:rsidR="00AE7C5B">
          <w:rPr>
            <w:rFonts w:ascii="Times New Roman" w:hAnsi="Times New Roman"/>
          </w:rPr>
          <w:fldChar w:fldCharType="begin"/>
        </w:r>
        <w:r w:rsidR="00AE7C5B">
          <w:rPr>
            <w:rFonts w:ascii="Times New Roman" w:hAnsi="Times New Roman"/>
          </w:rPr>
          <w:instrText xml:space="preserve"> ADDIN EN.CITE &lt;EndNote&gt;&lt;Cite&gt;&lt;Author&gt;Janiak-Spens&lt;/Author&gt;&lt;Year&gt;2000&lt;/Year&gt;&lt;RecNum&gt;1507&lt;/RecNum&gt;&lt;DisplayText&gt;&lt;style face="italic superscript"&gt;6&lt;/style&gt;&lt;/DisplayText&gt;&lt;record&gt;&lt;rec-number&gt;1507&lt;/rec-number&gt;&lt;foreign-keys&gt;&lt;key app="EN" db-id="wxaaaf0r7d0r5bet59bpzwvq9r2990rt9ssf" timestamp="0"&gt;1507&lt;/key&gt;&lt;/foreign-keys&gt;&lt;ref-type name="Journal Article"&gt;17&lt;/ref-type&gt;&lt;contributors&gt;&lt;authors&gt;&lt;author&gt;Janiak-Spens,F.&lt;/author&gt;&lt;author&gt;Sparling,D.P.&lt;/author&gt;&lt;author&gt;West,A.H.&lt;/author&gt;&lt;/authors&gt;&lt;/contributors&gt;&lt;titles&gt;&lt;title&gt;Novel role for an HPt domain in stabilizing the phosphorylated state of a response regulator domain&lt;/title&gt;&lt;secondary-title&gt;J. Bacteriol.&lt;/secondary-title&gt;&lt;/titles&gt;&lt;periodical&gt;&lt;full-title&gt;J. Bacteriol.&lt;/full-title&gt;&lt;/periodical&gt;&lt;pages&gt;6673-6678&lt;/pages&gt;&lt;volume&gt;182&lt;/volume&gt;&lt;number&gt;23&lt;/number&gt;&lt;keywords&gt;&lt;keyword&gt;yeast osmoregulation&lt;/keyword&gt;&lt;keyword&gt;eukaryotic two-component signal transduction&lt;/keyword&gt;&lt;keyword&gt;phosphorelay system&lt;/keyword&gt;&lt;keyword&gt;YPD1 stabilizes aspartyl-phosphate on SSK1 R2 domain&lt;/keyword&gt;&lt;/keywords&gt;&lt;dates&gt;&lt;year&gt;2000&lt;/year&gt;&lt;/dates&gt;&lt;urls&gt;&lt;/urls&gt;&lt;/record&gt;&lt;/Cite&gt;&lt;/EndNote&gt;</w:instrText>
        </w:r>
        <w:r w:rsidR="00AE7C5B">
          <w:rPr>
            <w:rFonts w:ascii="Times New Roman" w:hAnsi="Times New Roman"/>
          </w:rPr>
          <w:fldChar w:fldCharType="separate"/>
        </w:r>
        <w:r w:rsidR="00AE7C5B" w:rsidRPr="009D10DA">
          <w:rPr>
            <w:rFonts w:ascii="Times New Roman" w:hAnsi="Times New Roman"/>
            <w:i/>
            <w:noProof/>
            <w:vertAlign w:val="superscript"/>
          </w:rPr>
          <w:t>6</w:t>
        </w:r>
        <w:r w:rsidR="00AE7C5B">
          <w:rPr>
            <w:rFonts w:ascii="Times New Roman" w:hAnsi="Times New Roman"/>
          </w:rPr>
          <w:fldChar w:fldCharType="end"/>
        </w:r>
      </w:hyperlink>
      <w:r w:rsidR="00AD2B71">
        <w:rPr>
          <w:rFonts w:ascii="Times New Roman" w:hAnsi="Times New Roman"/>
        </w:rPr>
        <w:t xml:space="preserve">,  while the phosphorylated half-life of Ssk1-R2-W638A~P </w:t>
      </w:r>
      <w:r w:rsidR="00003387">
        <w:rPr>
          <w:rFonts w:ascii="Times New Roman" w:hAnsi="Times New Roman"/>
        </w:rPr>
        <w:t>was</w:t>
      </w:r>
      <w:r w:rsidR="00AD2B71">
        <w:rPr>
          <w:rFonts w:ascii="Times New Roman" w:hAnsi="Times New Roman"/>
        </w:rPr>
        <w:t xml:space="preserve"> extended to 6.1 ± 2.9 hours</w:t>
      </w:r>
      <w:r w:rsidR="00F579A0">
        <w:rPr>
          <w:rFonts w:ascii="Times New Roman" w:hAnsi="Times New Roman"/>
        </w:rPr>
        <w:t xml:space="preserve"> (</w:t>
      </w:r>
      <w:r w:rsidR="00F579A0" w:rsidRPr="00F579A0">
        <w:rPr>
          <w:rFonts w:ascii="Times New Roman" w:hAnsi="Times New Roman"/>
          <w:i/>
        </w:rPr>
        <w:t>N</w:t>
      </w:r>
      <w:r w:rsidR="00F579A0">
        <w:rPr>
          <w:rFonts w:ascii="Times New Roman" w:hAnsi="Times New Roman"/>
        </w:rPr>
        <w:t>=2)</w:t>
      </w:r>
      <w:r w:rsidR="00AD2B71">
        <w:rPr>
          <w:rFonts w:ascii="Times New Roman" w:hAnsi="Times New Roman"/>
        </w:rPr>
        <w:t xml:space="preserve"> </w:t>
      </w:r>
      <w:r w:rsidR="00003387">
        <w:rPr>
          <w:rFonts w:ascii="Times New Roman" w:hAnsi="Times New Roman"/>
        </w:rPr>
        <w:t xml:space="preserve">and the phosphorylated half-life of Ssk1-R2-Q556A was extended to 6.5 ± 2.1 </w:t>
      </w:r>
      <w:r w:rsidR="00F579A0">
        <w:rPr>
          <w:rFonts w:ascii="Times New Roman" w:hAnsi="Times New Roman"/>
        </w:rPr>
        <w:t>(</w:t>
      </w:r>
      <w:r w:rsidR="00F579A0" w:rsidRPr="00F579A0">
        <w:rPr>
          <w:rFonts w:ascii="Times New Roman" w:hAnsi="Times New Roman"/>
          <w:i/>
        </w:rPr>
        <w:t>N</w:t>
      </w:r>
      <w:r w:rsidR="00F579A0">
        <w:rPr>
          <w:rFonts w:ascii="Times New Roman" w:hAnsi="Times New Roman"/>
        </w:rPr>
        <w:t xml:space="preserve">=2) </w:t>
      </w:r>
      <w:r w:rsidR="00003387">
        <w:rPr>
          <w:rFonts w:ascii="Times New Roman" w:hAnsi="Times New Roman"/>
        </w:rPr>
        <w:t xml:space="preserve">hours </w:t>
      </w:r>
      <w:r w:rsidR="00AD2B71">
        <w:rPr>
          <w:rFonts w:ascii="Times New Roman" w:hAnsi="Times New Roman"/>
        </w:rPr>
        <w:t>(</w:t>
      </w:r>
      <w:r w:rsidR="00AD2B71">
        <w:rPr>
          <w:rFonts w:ascii="Times New Roman" w:hAnsi="Times New Roman"/>
        </w:rPr>
        <w:fldChar w:fldCharType="begin"/>
      </w:r>
      <w:r w:rsidR="00AD2B71">
        <w:rPr>
          <w:rFonts w:ascii="Times New Roman" w:hAnsi="Times New Roman"/>
        </w:rPr>
        <w:instrText xml:space="preserve"> REF _Ref435864954 \h </w:instrText>
      </w:r>
      <w:r w:rsidR="00AD2B71">
        <w:rPr>
          <w:rFonts w:ascii="Times New Roman" w:hAnsi="Times New Roman"/>
        </w:rPr>
      </w:r>
      <w:r w:rsidR="00AD2B71">
        <w:rPr>
          <w:rFonts w:ascii="Times New Roman" w:hAnsi="Times New Roman"/>
        </w:rPr>
        <w:fldChar w:fldCharType="separate"/>
      </w:r>
      <w:r w:rsidR="004A297F">
        <w:t xml:space="preserve">Figure </w:t>
      </w:r>
      <w:r w:rsidR="004A297F">
        <w:rPr>
          <w:noProof/>
        </w:rPr>
        <w:t>25</w:t>
      </w:r>
      <w:r w:rsidR="00AD2B71">
        <w:rPr>
          <w:rFonts w:ascii="Times New Roman" w:hAnsi="Times New Roman"/>
        </w:rPr>
        <w:fldChar w:fldCharType="end"/>
      </w:r>
      <w:r w:rsidR="00AD2B71">
        <w:rPr>
          <w:rFonts w:ascii="Times New Roman" w:hAnsi="Times New Roman"/>
        </w:rPr>
        <w:t>).</w:t>
      </w:r>
    </w:p>
    <w:p w:rsidR="006151B3" w:rsidRDefault="00AD2B71" w:rsidP="006151B3">
      <w:pPr>
        <w:keepNext/>
        <w:jc w:val="center"/>
      </w:pPr>
      <w:r>
        <w:rPr>
          <w:noProof/>
          <w:lang w:bidi="ar-SA"/>
        </w:rPr>
        <w:drawing>
          <wp:inline distT="0" distB="0" distL="0" distR="0" wp14:anchorId="37CAFEFA" wp14:editId="01A48B59">
            <wp:extent cx="4530852" cy="5102352"/>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H64Q_figure.tif"/>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530852" cy="5102352"/>
                    </a:xfrm>
                    <a:prstGeom prst="rect">
                      <a:avLst/>
                    </a:prstGeom>
                  </pic:spPr>
                </pic:pic>
              </a:graphicData>
            </a:graphic>
          </wp:inline>
        </w:drawing>
      </w:r>
    </w:p>
    <w:p w:rsidR="007654B0" w:rsidRDefault="006151B3" w:rsidP="006151B3">
      <w:pPr>
        <w:pStyle w:val="Caption"/>
        <w:jc w:val="both"/>
      </w:pPr>
      <w:bookmarkStart w:id="211" w:name="_Ref435864954"/>
      <w:bookmarkStart w:id="212" w:name="_Toc437696867"/>
      <w:r>
        <w:t xml:space="preserve">Figure </w:t>
      </w:r>
      <w:r w:rsidR="00123FCD">
        <w:fldChar w:fldCharType="begin"/>
      </w:r>
      <w:r w:rsidR="00123FCD">
        <w:instrText xml:space="preserve"> SEQ Figure \* ARABIC </w:instrText>
      </w:r>
      <w:r w:rsidR="00123FCD">
        <w:fldChar w:fldCharType="separate"/>
      </w:r>
      <w:r w:rsidR="004A297F">
        <w:rPr>
          <w:noProof/>
        </w:rPr>
        <w:t>25</w:t>
      </w:r>
      <w:r w:rsidR="00123FCD">
        <w:rPr>
          <w:noProof/>
        </w:rPr>
        <w:fldChar w:fldCharType="end"/>
      </w:r>
      <w:bookmarkEnd w:id="211"/>
      <w:r>
        <w:t>.  Half-li</w:t>
      </w:r>
      <w:r w:rsidR="005152EE">
        <w:t>ves</w:t>
      </w:r>
      <w:r>
        <w:t xml:space="preserve"> of Ssk1-R2-Q556A~P and Ssk1-W638A~P with Ypd1-H64Q</w:t>
      </w:r>
      <w:r w:rsidR="005152EE">
        <w:t xml:space="preserve"> compared to WT Ssk1-R2</w:t>
      </w:r>
      <w:r>
        <w:t>.</w:t>
      </w:r>
      <w:bookmarkEnd w:id="212"/>
      <w:r w:rsidR="00F579A0">
        <w:t xml:space="preserve">  </w:t>
      </w:r>
    </w:p>
    <w:p w:rsidR="00606373" w:rsidRPr="00B27EB4" w:rsidRDefault="00F579A0" w:rsidP="00B27EB4">
      <w:pPr>
        <w:pStyle w:val="Caption"/>
        <w:jc w:val="both"/>
        <w:rPr>
          <w:b w:val="0"/>
          <w:sz w:val="20"/>
          <w:szCs w:val="20"/>
        </w:rPr>
      </w:pPr>
      <w:r w:rsidRPr="007654B0">
        <w:rPr>
          <w:b w:val="0"/>
          <w:sz w:val="20"/>
          <w:szCs w:val="20"/>
        </w:rPr>
        <w:t xml:space="preserve">A)  </w:t>
      </w:r>
      <w:r w:rsidR="007654B0" w:rsidRPr="007654B0">
        <w:rPr>
          <w:b w:val="0"/>
          <w:sz w:val="20"/>
          <w:szCs w:val="20"/>
        </w:rPr>
        <w:t xml:space="preserve">The natural log of the percentage of remaining radiolabel on each Ssk1-R2 variant over ~25-45 hours.  B)  Phosphorimages of Ssk1-R2~P variants showing the decay of radiolabel over 8 hours (marker lanes have been removed for clarity).  C)  15% Coomassie-stained gel showing protein load of the Ssk1-R2-W638A~P </w:t>
      </w:r>
      <w:r w:rsidR="001138C5">
        <w:rPr>
          <w:b w:val="0"/>
          <w:sz w:val="20"/>
          <w:szCs w:val="20"/>
        </w:rPr>
        <w:t xml:space="preserve">panel B </w:t>
      </w:r>
      <w:r w:rsidR="007654B0" w:rsidRPr="007654B0">
        <w:rPr>
          <w:b w:val="0"/>
          <w:sz w:val="20"/>
          <w:szCs w:val="20"/>
        </w:rPr>
        <w:t>experiment as an example (protein load of WT Ssk1-R2 and Ssk1-R2-Q556A not shown).</w:t>
      </w:r>
    </w:p>
    <w:p w:rsidR="003B4E47" w:rsidRDefault="00B253D6" w:rsidP="00523FF8">
      <w:pPr>
        <w:pStyle w:val="Heading1"/>
      </w:pPr>
      <w:bookmarkStart w:id="213" w:name="_Toc437697202"/>
      <w:r>
        <w:lastRenderedPageBreak/>
        <w:t>Negative control</w:t>
      </w:r>
      <w:r w:rsidR="008906A2">
        <w:t xml:space="preserve"> mutants of Ssk1-R2</w:t>
      </w:r>
      <w:bookmarkEnd w:id="213"/>
    </w:p>
    <w:p w:rsidR="003C3C8E" w:rsidRPr="0080645D" w:rsidRDefault="008906A2" w:rsidP="003C3C8E">
      <w:pPr>
        <w:ind w:firstLine="720"/>
      </w:pPr>
      <w:r>
        <w:t>P</w:t>
      </w:r>
      <w:r w:rsidR="003C3C8E">
        <w:t xml:space="preserve">oint mutants of Ssk1-R2 </w:t>
      </w:r>
      <w:r w:rsidR="00E6464E">
        <w:t>(</w:t>
      </w:r>
      <w:r w:rsidR="00E6464E">
        <w:fldChar w:fldCharType="begin"/>
      </w:r>
      <w:r w:rsidR="00E6464E">
        <w:instrText xml:space="preserve"> REF _Ref435178725 \h </w:instrText>
      </w:r>
      <w:r w:rsidR="00E6464E">
        <w:fldChar w:fldCharType="separate"/>
      </w:r>
      <w:r w:rsidR="004A297F">
        <w:t xml:space="preserve">Figure </w:t>
      </w:r>
      <w:r w:rsidR="004A297F">
        <w:rPr>
          <w:noProof/>
        </w:rPr>
        <w:t>26</w:t>
      </w:r>
      <w:r w:rsidR="00E6464E">
        <w:fldChar w:fldCharType="end"/>
      </w:r>
      <w:r w:rsidR="00E6464E">
        <w:t xml:space="preserve">) </w:t>
      </w:r>
      <w:r w:rsidR="003C3C8E">
        <w:t xml:space="preserve">were constructed to act as </w:t>
      </w:r>
      <w:r w:rsidR="00A65057">
        <w:t xml:space="preserve">negative </w:t>
      </w:r>
      <w:r w:rsidR="003C3C8E">
        <w:t>controls in phosphotransfer and fluorescence binding assays.  The first mutant</w:t>
      </w:r>
      <w:r w:rsidR="00FD5DAB">
        <w:t>s</w:t>
      </w:r>
      <w:r w:rsidR="0026157A">
        <w:t xml:space="preserve"> </w:t>
      </w:r>
      <w:r w:rsidR="003C3C8E">
        <w:t>constructed w</w:t>
      </w:r>
      <w:r w:rsidR="00FD5DAB">
        <w:t>ere</w:t>
      </w:r>
      <w:r w:rsidR="003C3C8E">
        <w:t xml:space="preserve"> the unphosphorylatable mutant</w:t>
      </w:r>
      <w:r w:rsidR="00106766">
        <w:t>s</w:t>
      </w:r>
      <w:r w:rsidR="003C3C8E">
        <w:t>, Ssk1-R2-D554N</w:t>
      </w:r>
      <w:r w:rsidR="00E6464E">
        <w:t xml:space="preserve"> </w:t>
      </w:r>
      <w:r w:rsidR="00106766">
        <w:t>and Ssk1-R2-D554A</w:t>
      </w:r>
      <w:r w:rsidR="004C7946">
        <w:t xml:space="preserve"> </w:t>
      </w:r>
      <w:r w:rsidR="00E6464E">
        <w:t>(</w:t>
      </w:r>
      <w:r w:rsidR="00236231">
        <w:t>C-t</w:t>
      </w:r>
      <w:r w:rsidR="00E6464E">
        <w:t>e</w:t>
      </w:r>
      <w:r w:rsidR="00236231">
        <w:t>rminal e</w:t>
      </w:r>
      <w:r w:rsidR="00E6464E">
        <w:t xml:space="preserve">nd of </w:t>
      </w:r>
      <w:r w:rsidR="00E6464E">
        <w:rPr>
          <w:rFonts w:cstheme="minorHAnsi"/>
        </w:rPr>
        <w:t>β</w:t>
      </w:r>
      <w:r w:rsidR="00E6464E">
        <w:t>3)</w:t>
      </w:r>
      <w:r w:rsidR="003C3C8E">
        <w:t xml:space="preserve">.  </w:t>
      </w:r>
      <w:r w:rsidR="000924F7">
        <w:t>Ssk1-R2-I518S</w:t>
      </w:r>
      <w:r w:rsidR="00E6464E">
        <w:t xml:space="preserve"> (</w:t>
      </w:r>
      <w:r w:rsidR="00E6464E">
        <w:rPr>
          <w:rFonts w:cstheme="minorHAnsi"/>
        </w:rPr>
        <w:t>α</w:t>
      </w:r>
      <w:r w:rsidR="00E6464E">
        <w:t>1 helix)</w:t>
      </w:r>
      <w:r w:rsidR="000924F7">
        <w:t xml:space="preserve">, was made to </w:t>
      </w:r>
      <w:r w:rsidR="00E6464E">
        <w:t>disrupt</w:t>
      </w:r>
      <w:r w:rsidR="000924F7">
        <w:t xml:space="preserve"> the formation of the Ypd1/Ssk1-R2 complex by </w:t>
      </w:r>
      <w:r w:rsidR="00E6464E">
        <w:t>interfering with</w:t>
      </w:r>
      <w:r w:rsidR="000924F7">
        <w:t xml:space="preserve"> the hydrophobic docking site interaction.  </w:t>
      </w:r>
      <w:r w:rsidR="00B95970">
        <w:t>The</w:t>
      </w:r>
      <w:r w:rsidR="0080645D">
        <w:t xml:space="preserve"> reasons for choosing the I518 residue as a control mutant </w:t>
      </w:r>
      <w:r w:rsidR="00236231">
        <w:t>were 2-fold</w:t>
      </w:r>
      <w:r w:rsidR="00B95970">
        <w:t>:</w:t>
      </w:r>
      <w:r w:rsidR="00236231">
        <w:t xml:space="preserve">  </w:t>
      </w:r>
      <w:r w:rsidR="00B95970">
        <w:t>b</w:t>
      </w:r>
      <w:r w:rsidR="0080645D">
        <w:t xml:space="preserve">efore </w:t>
      </w:r>
      <w:r w:rsidR="00236231">
        <w:t xml:space="preserve">the co-crystal structure was solved, </w:t>
      </w:r>
      <w:r w:rsidR="00B95970">
        <w:t xml:space="preserve">a sequence alignment indicated that </w:t>
      </w:r>
      <w:r w:rsidR="00236231">
        <w:t>I518</w:t>
      </w:r>
      <w:r w:rsidR="0080645D">
        <w:t xml:space="preserve"> </w:t>
      </w:r>
      <w:r w:rsidR="00B95970">
        <w:t>occupied the same position as</w:t>
      </w:r>
      <w:r w:rsidR="000C6169">
        <w:t xml:space="preserve"> V1102</w:t>
      </w:r>
      <w:r w:rsidR="0080645D">
        <w:t xml:space="preserve"> in Sln1-R1, which </w:t>
      </w:r>
      <w:r w:rsidR="00DF6403">
        <w:t>is</w:t>
      </w:r>
      <w:r w:rsidR="0080645D">
        <w:t xml:space="preserve"> </w:t>
      </w:r>
      <w:r w:rsidR="00236231">
        <w:t>a</w:t>
      </w:r>
      <w:r w:rsidR="00B95970">
        <w:t>n e</w:t>
      </w:r>
      <w:r w:rsidR="00236231">
        <w:t>ssential</w:t>
      </w:r>
      <w:r w:rsidR="0080645D">
        <w:t xml:space="preserve"> hydrophobic interface contact with Ypd1</w:t>
      </w:r>
      <w:hyperlink w:anchor="_ENREF_5_12" w:tooltip="Xu, 2003 #2078" w:history="1">
        <w:r w:rsidR="00AE7C5B">
          <w:fldChar w:fldCharType="begin"/>
        </w:r>
        <w:r w:rsidR="00AE7C5B">
          <w:instrText xml:space="preserve"> ADDIN EN.CITE &lt;EndNote&gt;&lt;Cite&gt;&lt;Author&gt;Xu&lt;/Author&gt;&lt;Year&gt;2003&lt;/Year&gt;&lt;RecNum&gt;2078&lt;/RecNum&gt;&lt;DisplayText&gt;&lt;style face="italic superscript"&gt;12&lt;/style&gt;&lt;/DisplayText&gt;&lt;record&gt;&lt;rec-number&gt;2078&lt;/rec-number&gt;&lt;foreign-keys&gt;&lt;key app="EN" db-id="wxaaaf0r7d0r5bet59bpzwvq9r2990rt9ssf" timestamp="0"&gt;2078&lt;/key&gt;&lt;/foreign-keys&gt;&lt;ref-type name="Journal Article"&gt;17&lt;/ref-type&gt;&lt;contributors&gt;&lt;authors&gt;&lt;author&gt;Xu,Q.&lt;/author&gt;&lt;author&gt;Porter,S.W.&lt;/author&gt;&lt;author&gt;West,A.H.&lt;/author&gt;&lt;/authors&gt;&lt;/contributors&gt;&lt;titles&gt;&lt;title&gt;The yeast YPD1/SLN1 complex: Insights into molecular recognition in two-component systems&lt;/title&gt;&lt;secondary-title&gt;Structure&lt;/secondary-title&gt;&lt;/titles&gt;&lt;pages&gt;1569-1581&lt;/pages&gt;&lt;volume&gt;11&lt;/volume&gt;&lt;number&gt;Dec. 2003&lt;/number&gt;&lt;keywords&gt;&lt;keyword&gt;yeast osmoregulation&lt;/keyword&gt;&lt;keyword&gt;eukaryotic two-component signal transduction&lt;/keyword&gt;&lt;keyword&gt;protein-protein interactions&lt;/keyword&gt;&lt;keyword&gt;protein x-ray structure of complex between YPD1 and SLN1-R1 domain&lt;/keyword&gt;&lt;/keywords&gt;&lt;dates&gt;&lt;year&gt;2003&lt;/year&gt;&lt;/dates&gt;&lt;urls&gt;&lt;/urls&gt;&lt;/record&gt;&lt;/Cite&gt;&lt;/EndNote&gt;</w:instrText>
        </w:r>
        <w:r w:rsidR="00AE7C5B">
          <w:fldChar w:fldCharType="separate"/>
        </w:r>
        <w:r w:rsidR="00AE7C5B" w:rsidRPr="009D10DA">
          <w:rPr>
            <w:i/>
            <w:noProof/>
            <w:vertAlign w:val="superscript"/>
          </w:rPr>
          <w:t>12</w:t>
        </w:r>
        <w:r w:rsidR="00AE7C5B">
          <w:fldChar w:fldCharType="end"/>
        </w:r>
      </w:hyperlink>
      <w:r w:rsidR="00DF6403">
        <w:t xml:space="preserve">.  This position </w:t>
      </w:r>
      <w:r w:rsidR="0080645D">
        <w:t xml:space="preserve">was predicted </w:t>
      </w:r>
      <w:r w:rsidR="00DF6403">
        <w:t>to</w:t>
      </w:r>
      <w:r w:rsidR="0080645D">
        <w:t xml:space="preserve"> have the same </w:t>
      </w:r>
      <w:r w:rsidR="00DF6403">
        <w:t>significance</w:t>
      </w:r>
      <w:r w:rsidR="0080645D">
        <w:t xml:space="preserve"> in </w:t>
      </w:r>
      <w:r w:rsidR="00DF6403">
        <w:t xml:space="preserve">the </w:t>
      </w:r>
      <w:r w:rsidR="0080645D">
        <w:t>Ssk1-R2/Ypd1</w:t>
      </w:r>
      <w:r w:rsidR="00DF6403">
        <w:t xml:space="preserve"> complex</w:t>
      </w:r>
      <w:r w:rsidR="0080645D">
        <w:t xml:space="preserve">.  Additionally, </w:t>
      </w:r>
      <w:r w:rsidR="00E67481">
        <w:t xml:space="preserve">when </w:t>
      </w:r>
      <w:r w:rsidR="0080645D">
        <w:t>I518</w:t>
      </w:r>
      <w:r w:rsidR="00E67481">
        <w:t xml:space="preserve"> was</w:t>
      </w:r>
      <w:r w:rsidR="0080645D">
        <w:t xml:space="preserve"> mutated to a </w:t>
      </w:r>
      <w:r w:rsidR="00236231">
        <w:t>polar residue (</w:t>
      </w:r>
      <w:r w:rsidR="0080645D">
        <w:t>threonine</w:t>
      </w:r>
      <w:r w:rsidR="00236231">
        <w:t>)</w:t>
      </w:r>
      <w:r w:rsidR="0080645D">
        <w:t xml:space="preserve">, </w:t>
      </w:r>
      <w:r w:rsidR="00DF6403">
        <w:t>Ypd1 association was disrupted</w:t>
      </w:r>
      <w:r w:rsidR="0080645D">
        <w:t xml:space="preserve"> </w:t>
      </w:r>
      <w:r w:rsidR="0080645D" w:rsidRPr="0080645D">
        <w:rPr>
          <w:i/>
        </w:rPr>
        <w:t>in vivo</w:t>
      </w:r>
      <w:hyperlink w:anchor="_ENREF_5_13" w:tooltip="Horie, 2008 #4011" w:history="1">
        <w:r w:rsidR="00AE7C5B">
          <w:fldChar w:fldCharType="begin"/>
        </w:r>
        <w:r w:rsidR="00AE7C5B">
          <w:instrText xml:space="preserve"> ADDIN EN.CITE &lt;EndNote&gt;&lt;Cite&gt;&lt;Author&gt;Horie&lt;/Author&gt;&lt;Year&gt;2008&lt;/Year&gt;&lt;RecNum&gt;4011&lt;/RecNum&gt;&lt;DisplayText&gt;&lt;style face="italic superscript"&gt;13&lt;/style&gt;&lt;/DisplayText&gt;&lt;record&gt;&lt;rec-number&gt;4011&lt;/rec-number&gt;&lt;foreign-keys&gt;&lt;key app="EN" db-id="wxaaaf0r7d0r5bet59bpzwvq9r2990rt9ssf" timestamp="0"&gt;4011&lt;/key&gt;&lt;/foreign-keys&gt;&lt;ref-type name="Journal Article"&gt;17&lt;/ref-type&gt;&lt;contributors&gt;&lt;authors&gt;&lt;author&gt;Horie,T.&lt;/author&gt;&lt;author&gt;Tatebayashi,K.&lt;/author&gt;&lt;author&gt;Yamada,R.&lt;/author&gt;&lt;author&gt;Saito,H.&lt;/author&gt;&lt;/authors&gt;&lt;/contributors&gt;&lt;titles&gt;&lt;title&gt;Phosphorylated Ssk1 prevents unphosphorylated Ssk1 from activating the Ssk2 MAP kinase kinase kinase in the yeast HOG osmoregulatory pathway&lt;/title&gt;&lt;secondary-title&gt;Mol. Cell. Biol.&lt;/secondary-title&gt;&lt;/titles&gt;&lt;pages&gt;5172-5183&lt;/pages&gt;&lt;volume&gt;28&lt;/volume&gt;&lt;number&gt;17&lt;/number&gt;&lt;keywords&gt;&lt;keyword&gt;eukaryotic two-component system&lt;/keyword&gt;&lt;keyword&gt;S. cerevisiae SSK1&lt;/keyword&gt;&lt;keyword&gt;protein-protein interactions&lt;/keyword&gt;&lt;keyword&gt;YPD1-SSK1-SSK2 interactions&lt;/keyword&gt;&lt;keyword&gt;SSK1 is a dimer within cells&lt;/keyword&gt;&lt;keyword&gt;has a dual function as both an activator of SSK2 and an inhibitor of SSK1 itself&lt;/keyword&gt;&lt;keyword&gt;SSK1~P binds to and inhibits SSK1-OH&lt;/keyword&gt;&lt;/keywords&gt;&lt;dates&gt;&lt;year&gt;2008&lt;/year&gt;&lt;/dates&gt;&lt;urls&gt;&lt;/urls&gt;&lt;/record&gt;&lt;/Cite&gt;&lt;/EndNote&gt;</w:instrText>
        </w:r>
        <w:r w:rsidR="00AE7C5B">
          <w:fldChar w:fldCharType="separate"/>
        </w:r>
        <w:r w:rsidR="00AE7C5B" w:rsidRPr="009D10DA">
          <w:rPr>
            <w:i/>
            <w:noProof/>
            <w:vertAlign w:val="superscript"/>
          </w:rPr>
          <w:t>13</w:t>
        </w:r>
        <w:r w:rsidR="00AE7C5B">
          <w:fldChar w:fldCharType="end"/>
        </w:r>
      </w:hyperlink>
      <w:r w:rsidR="000C6169">
        <w:t>.</w:t>
      </w:r>
      <w:r w:rsidR="00E67481">
        <w:t xml:space="preserve">  </w:t>
      </w:r>
    </w:p>
    <w:p w:rsidR="00E6464E" w:rsidRDefault="00E6464E" w:rsidP="00E6464E">
      <w:pPr>
        <w:keepNext/>
        <w:jc w:val="center"/>
      </w:pPr>
      <w:r>
        <w:rPr>
          <w:noProof/>
          <w:lang w:bidi="ar-SA"/>
        </w:rPr>
        <w:drawing>
          <wp:inline distT="0" distB="0" distL="0" distR="0" wp14:anchorId="20829699" wp14:editId="4CD82713">
            <wp:extent cx="3283293" cy="3028869"/>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554N_I518S_figure.t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290605" cy="3035614"/>
                    </a:xfrm>
                    <a:prstGeom prst="rect">
                      <a:avLst/>
                    </a:prstGeom>
                  </pic:spPr>
                </pic:pic>
              </a:graphicData>
            </a:graphic>
          </wp:inline>
        </w:drawing>
      </w:r>
    </w:p>
    <w:p w:rsidR="00E6464E" w:rsidRDefault="00E6464E" w:rsidP="00E6464E">
      <w:pPr>
        <w:pStyle w:val="Caption"/>
        <w:jc w:val="both"/>
      </w:pPr>
      <w:bookmarkStart w:id="214" w:name="_Ref435178725"/>
      <w:bookmarkStart w:id="215" w:name="_Toc437696868"/>
      <w:r>
        <w:t xml:space="preserve">Figure </w:t>
      </w:r>
      <w:r w:rsidR="00123FCD">
        <w:fldChar w:fldCharType="begin"/>
      </w:r>
      <w:r w:rsidR="00123FCD">
        <w:instrText xml:space="preserve"> SEQ Figure \* ARABIC </w:instrText>
      </w:r>
      <w:r w:rsidR="00123FCD">
        <w:fldChar w:fldCharType="separate"/>
      </w:r>
      <w:r w:rsidR="004A297F">
        <w:rPr>
          <w:noProof/>
        </w:rPr>
        <w:t>26</w:t>
      </w:r>
      <w:r w:rsidR="00123FCD">
        <w:rPr>
          <w:noProof/>
        </w:rPr>
        <w:fldChar w:fldCharType="end"/>
      </w:r>
      <w:bookmarkEnd w:id="214"/>
      <w:r>
        <w:t xml:space="preserve">.  </w:t>
      </w:r>
      <w:r w:rsidR="005E0C47">
        <w:t xml:space="preserve">Illustration </w:t>
      </w:r>
      <w:r>
        <w:t xml:space="preserve">of </w:t>
      </w:r>
      <w:r w:rsidR="005E0C47">
        <w:t xml:space="preserve">the location of </w:t>
      </w:r>
      <w:r>
        <w:t>Ssk1-R2</w:t>
      </w:r>
      <w:r w:rsidR="001509CD">
        <w:t xml:space="preserve"> </w:t>
      </w:r>
      <w:r w:rsidR="008906A2">
        <w:t>negative control</w:t>
      </w:r>
      <w:r w:rsidR="00F940C5">
        <w:t xml:space="preserve"> </w:t>
      </w:r>
      <w:r w:rsidR="005E0C47">
        <w:t xml:space="preserve">point </w:t>
      </w:r>
      <w:r w:rsidR="00F940C5">
        <w:t>mutants</w:t>
      </w:r>
      <w:r>
        <w:t>.</w:t>
      </w:r>
      <w:bookmarkEnd w:id="215"/>
      <w:r>
        <w:t xml:space="preserve">  </w:t>
      </w:r>
    </w:p>
    <w:p w:rsidR="00E6464E" w:rsidRPr="00FA4EBD" w:rsidRDefault="005E0C47" w:rsidP="00E6464E">
      <w:pPr>
        <w:pStyle w:val="Caption"/>
        <w:jc w:val="both"/>
        <w:rPr>
          <w:b w:val="0"/>
          <w:sz w:val="20"/>
          <w:szCs w:val="20"/>
        </w:rPr>
      </w:pPr>
      <w:r w:rsidRPr="00FA4EBD">
        <w:rPr>
          <w:b w:val="0"/>
          <w:sz w:val="20"/>
          <w:szCs w:val="20"/>
        </w:rPr>
        <w:t xml:space="preserve">Surface and ribbon representation showing </w:t>
      </w:r>
      <w:r w:rsidR="00E6464E" w:rsidRPr="00FA4EBD">
        <w:rPr>
          <w:b w:val="0"/>
          <w:sz w:val="20"/>
          <w:szCs w:val="20"/>
        </w:rPr>
        <w:t>Ssk1-R2</w:t>
      </w:r>
      <w:r w:rsidR="0026157A" w:rsidRPr="0026157A">
        <w:rPr>
          <w:b w:val="0"/>
          <w:sz w:val="20"/>
          <w:szCs w:val="20"/>
          <w:vertAlign w:val="superscript"/>
        </w:rPr>
        <w:t>W638A</w:t>
      </w:r>
      <w:r w:rsidR="00E6464E" w:rsidRPr="00FA4EBD">
        <w:rPr>
          <w:b w:val="0"/>
          <w:sz w:val="20"/>
          <w:szCs w:val="20"/>
        </w:rPr>
        <w:t xml:space="preserve"> (blue) mutation sites</w:t>
      </w:r>
      <w:r w:rsidR="00B95970" w:rsidRPr="00FA4EBD">
        <w:rPr>
          <w:b w:val="0"/>
          <w:sz w:val="20"/>
          <w:szCs w:val="20"/>
        </w:rPr>
        <w:t xml:space="preserve"> (cyan stick)</w:t>
      </w:r>
      <w:r w:rsidR="00E6464E" w:rsidRPr="00FA4EBD">
        <w:rPr>
          <w:b w:val="0"/>
          <w:sz w:val="20"/>
          <w:szCs w:val="20"/>
        </w:rPr>
        <w:t xml:space="preserve">, D554 (phosphorylatable aspartate, </w:t>
      </w:r>
      <w:r w:rsidR="00E6464E" w:rsidRPr="00FA4EBD">
        <w:rPr>
          <w:rFonts w:cstheme="minorHAnsi"/>
          <w:b w:val="0"/>
          <w:sz w:val="20"/>
          <w:szCs w:val="20"/>
        </w:rPr>
        <w:t>β</w:t>
      </w:r>
      <w:r w:rsidR="00E6464E" w:rsidRPr="00FA4EBD">
        <w:rPr>
          <w:b w:val="0"/>
          <w:sz w:val="20"/>
          <w:szCs w:val="20"/>
        </w:rPr>
        <w:t>3) and I518 (</w:t>
      </w:r>
      <w:r w:rsidR="001509CD" w:rsidRPr="00FA4EBD">
        <w:rPr>
          <w:b w:val="0"/>
          <w:sz w:val="20"/>
          <w:szCs w:val="20"/>
        </w:rPr>
        <w:t>essential</w:t>
      </w:r>
      <w:r w:rsidR="00E6464E" w:rsidRPr="00FA4EBD">
        <w:rPr>
          <w:b w:val="0"/>
          <w:sz w:val="20"/>
          <w:szCs w:val="20"/>
        </w:rPr>
        <w:t xml:space="preserve"> hydrophobic contact point, </w:t>
      </w:r>
      <w:r w:rsidR="00E6464E" w:rsidRPr="00FA4EBD">
        <w:rPr>
          <w:rFonts w:cstheme="minorHAnsi"/>
          <w:b w:val="0"/>
          <w:sz w:val="20"/>
          <w:szCs w:val="20"/>
        </w:rPr>
        <w:t>α</w:t>
      </w:r>
      <w:r w:rsidR="00E6464E" w:rsidRPr="00FA4EBD">
        <w:rPr>
          <w:b w:val="0"/>
          <w:sz w:val="20"/>
          <w:szCs w:val="20"/>
        </w:rPr>
        <w:t>1</w:t>
      </w:r>
      <w:r w:rsidR="00B95970" w:rsidRPr="00FA4EBD">
        <w:rPr>
          <w:b w:val="0"/>
          <w:sz w:val="20"/>
          <w:szCs w:val="20"/>
        </w:rPr>
        <w:t xml:space="preserve">) </w:t>
      </w:r>
      <w:r w:rsidR="00E6464E" w:rsidRPr="00FA4EBD">
        <w:rPr>
          <w:b w:val="0"/>
          <w:sz w:val="20"/>
          <w:szCs w:val="20"/>
        </w:rPr>
        <w:t>are shown.</w:t>
      </w:r>
    </w:p>
    <w:p w:rsidR="00917769" w:rsidRDefault="00917769" w:rsidP="00917769"/>
    <w:p w:rsidR="001509CD" w:rsidRPr="00917769" w:rsidRDefault="00DC0EF4" w:rsidP="001509CD">
      <w:pPr>
        <w:pStyle w:val="Heading2"/>
      </w:pPr>
      <w:bookmarkStart w:id="216" w:name="_Toc437697203"/>
      <w:r>
        <w:lastRenderedPageBreak/>
        <w:t>P</w:t>
      </w:r>
      <w:r w:rsidR="001509CD">
        <w:t>rotein purification</w:t>
      </w:r>
      <w:bookmarkEnd w:id="216"/>
    </w:p>
    <w:p w:rsidR="00B95970" w:rsidRDefault="00B95970" w:rsidP="00B95970">
      <w:pPr>
        <w:ind w:firstLine="720"/>
      </w:pPr>
      <w:r>
        <w:t>Ssk1-R2-D554N</w:t>
      </w:r>
      <w:r w:rsidR="00E56E07">
        <w:t xml:space="preserve"> (</w:t>
      </w:r>
      <w:r w:rsidR="00E56E07">
        <w:fldChar w:fldCharType="begin"/>
      </w:r>
      <w:r w:rsidR="00E56E07">
        <w:instrText xml:space="preserve"> REF _Ref435205771 \h </w:instrText>
      </w:r>
      <w:r w:rsidR="00E56E07">
        <w:fldChar w:fldCharType="separate"/>
      </w:r>
      <w:r w:rsidR="004A297F">
        <w:t xml:space="preserve">Figure </w:t>
      </w:r>
      <w:r w:rsidR="004A297F">
        <w:rPr>
          <w:noProof/>
        </w:rPr>
        <w:t>27</w:t>
      </w:r>
      <w:r w:rsidR="00E56E07">
        <w:fldChar w:fldCharType="end"/>
      </w:r>
      <w:r w:rsidR="00E56E07">
        <w:t>)</w:t>
      </w:r>
      <w:r>
        <w:t>, D554A</w:t>
      </w:r>
      <w:r w:rsidR="007E62AF">
        <w:t xml:space="preserve"> (data not shown)</w:t>
      </w:r>
      <w:r w:rsidR="006F0840">
        <w:t xml:space="preserve"> </w:t>
      </w:r>
      <w:r>
        <w:t xml:space="preserve">and I518S </w:t>
      </w:r>
      <w:r w:rsidR="00A83021">
        <w:t>(</w:t>
      </w:r>
      <w:r w:rsidR="00A83021">
        <w:fldChar w:fldCharType="begin"/>
      </w:r>
      <w:r w:rsidR="00A83021">
        <w:instrText xml:space="preserve"> REF _Ref435203070 \h </w:instrText>
      </w:r>
      <w:r w:rsidR="00A83021">
        <w:fldChar w:fldCharType="separate"/>
      </w:r>
      <w:r w:rsidR="004A297F">
        <w:t xml:space="preserve">Figure </w:t>
      </w:r>
      <w:r w:rsidR="004A297F">
        <w:rPr>
          <w:noProof/>
        </w:rPr>
        <w:t>28</w:t>
      </w:r>
      <w:r w:rsidR="00A83021">
        <w:fldChar w:fldCharType="end"/>
      </w:r>
      <w:r w:rsidR="00A83021">
        <w:t xml:space="preserve">) </w:t>
      </w:r>
      <w:r>
        <w:t>were purified using the same protocol as WT Ssk1-R2 as described in Chapter 2.</w:t>
      </w:r>
    </w:p>
    <w:p w:rsidR="00E56E07" w:rsidRDefault="00E56E07" w:rsidP="00E56E07">
      <w:pPr>
        <w:keepNext/>
        <w:jc w:val="center"/>
      </w:pPr>
      <w:r>
        <w:rPr>
          <w:noProof/>
          <w:lang w:bidi="ar-SA"/>
        </w:rPr>
        <w:drawing>
          <wp:inline distT="0" distB="0" distL="0" distR="0" wp14:anchorId="1B5FF1CA" wp14:editId="4ACB8123">
            <wp:extent cx="4735883" cy="22860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554N_figure.tif"/>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735883" cy="2286000"/>
                    </a:xfrm>
                    <a:prstGeom prst="rect">
                      <a:avLst/>
                    </a:prstGeom>
                  </pic:spPr>
                </pic:pic>
              </a:graphicData>
            </a:graphic>
          </wp:inline>
        </w:drawing>
      </w:r>
    </w:p>
    <w:p w:rsidR="00D263E4" w:rsidRDefault="00E56E07" w:rsidP="00E56E07">
      <w:pPr>
        <w:pStyle w:val="Caption"/>
        <w:jc w:val="both"/>
      </w:pPr>
      <w:bookmarkStart w:id="217" w:name="_Ref435205771"/>
      <w:bookmarkStart w:id="218" w:name="_Toc437696869"/>
      <w:r>
        <w:t xml:space="preserve">Figure </w:t>
      </w:r>
      <w:r w:rsidR="00123FCD">
        <w:fldChar w:fldCharType="begin"/>
      </w:r>
      <w:r w:rsidR="00123FCD">
        <w:instrText xml:space="preserve"> SEQ Figure \* ARABIC </w:instrText>
      </w:r>
      <w:r w:rsidR="00123FCD">
        <w:fldChar w:fldCharType="separate"/>
      </w:r>
      <w:r w:rsidR="004A297F">
        <w:rPr>
          <w:noProof/>
        </w:rPr>
        <w:t>27</w:t>
      </w:r>
      <w:r w:rsidR="00123FCD">
        <w:rPr>
          <w:noProof/>
        </w:rPr>
        <w:fldChar w:fldCharType="end"/>
      </w:r>
      <w:bookmarkEnd w:id="217"/>
      <w:r>
        <w:t xml:space="preserve">.  Chitin </w:t>
      </w:r>
      <w:r w:rsidR="00AE7C5B">
        <w:t xml:space="preserve">column </w:t>
      </w:r>
      <w:r>
        <w:t>purification of Ssk1-R2-D554N</w:t>
      </w:r>
      <w:r w:rsidR="00D263E4">
        <w:t>.</w:t>
      </w:r>
      <w:bookmarkEnd w:id="218"/>
      <w:r w:rsidR="00D263E4">
        <w:t xml:space="preserve">  </w:t>
      </w:r>
    </w:p>
    <w:p w:rsidR="00E56E07" w:rsidRPr="00FA4EBD" w:rsidRDefault="00D263E4" w:rsidP="00E56E07">
      <w:pPr>
        <w:pStyle w:val="Caption"/>
        <w:jc w:val="both"/>
        <w:rPr>
          <w:sz w:val="20"/>
          <w:szCs w:val="20"/>
        </w:rPr>
      </w:pPr>
      <w:r w:rsidRPr="00FA4EBD">
        <w:rPr>
          <w:b w:val="0"/>
          <w:sz w:val="20"/>
          <w:szCs w:val="20"/>
        </w:rPr>
        <w:t xml:space="preserve">M- marker, 1- loaded chitin resin for Ssk1-R2-D554N, 2- chitin resin after </w:t>
      </w:r>
      <w:r w:rsidRPr="00FA4EBD">
        <w:rPr>
          <w:rFonts w:cstheme="minorHAnsi"/>
          <w:b w:val="0"/>
          <w:sz w:val="20"/>
          <w:szCs w:val="20"/>
        </w:rPr>
        <w:t>β</w:t>
      </w:r>
      <w:r w:rsidRPr="00FA4EBD">
        <w:rPr>
          <w:b w:val="0"/>
          <w:sz w:val="20"/>
          <w:szCs w:val="20"/>
        </w:rPr>
        <w:t>ME incubation and elution of cleaved Ssk1-R2-D554N protein, 3-4- elutions of Ssk1-R2-D554N.</w:t>
      </w:r>
    </w:p>
    <w:p w:rsidR="00A83021" w:rsidRDefault="00A83021" w:rsidP="00A83021">
      <w:pPr>
        <w:keepNext/>
        <w:jc w:val="center"/>
      </w:pPr>
      <w:r>
        <w:rPr>
          <w:noProof/>
          <w:lang w:bidi="ar-SA"/>
        </w:rPr>
        <w:drawing>
          <wp:inline distT="0" distB="0" distL="0" distR="0" wp14:anchorId="7C2602BD" wp14:editId="5944037F">
            <wp:extent cx="5394960" cy="1771015"/>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WT_I518S_figure.tif"/>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394960" cy="1771015"/>
                    </a:xfrm>
                    <a:prstGeom prst="rect">
                      <a:avLst/>
                    </a:prstGeom>
                  </pic:spPr>
                </pic:pic>
              </a:graphicData>
            </a:graphic>
          </wp:inline>
        </w:drawing>
      </w:r>
    </w:p>
    <w:p w:rsidR="00D263E4" w:rsidRDefault="00A83021" w:rsidP="00A83021">
      <w:pPr>
        <w:pStyle w:val="Caption"/>
        <w:jc w:val="both"/>
      </w:pPr>
      <w:bookmarkStart w:id="219" w:name="_Ref435203070"/>
      <w:bookmarkStart w:id="220" w:name="_Toc437696870"/>
      <w:r>
        <w:t xml:space="preserve">Figure </w:t>
      </w:r>
      <w:r w:rsidR="00123FCD">
        <w:fldChar w:fldCharType="begin"/>
      </w:r>
      <w:r w:rsidR="00123FCD">
        <w:instrText xml:space="preserve"> SEQ Figure \* ARABIC </w:instrText>
      </w:r>
      <w:r w:rsidR="00123FCD">
        <w:fldChar w:fldCharType="separate"/>
      </w:r>
      <w:r w:rsidR="004A297F">
        <w:rPr>
          <w:noProof/>
        </w:rPr>
        <w:t>28</w:t>
      </w:r>
      <w:r w:rsidR="00123FCD">
        <w:rPr>
          <w:noProof/>
        </w:rPr>
        <w:fldChar w:fldCharType="end"/>
      </w:r>
      <w:bookmarkEnd w:id="219"/>
      <w:r>
        <w:t>.  Chitin</w:t>
      </w:r>
      <w:r w:rsidR="00AE7C5B">
        <w:t xml:space="preserve"> column</w:t>
      </w:r>
      <w:r>
        <w:t xml:space="preserve"> </w:t>
      </w:r>
      <w:r w:rsidR="00B11EBB">
        <w:t>purification of Ssk1-R2 and Ssk1</w:t>
      </w:r>
      <w:r>
        <w:t>-R2-I518S.</w:t>
      </w:r>
      <w:bookmarkEnd w:id="220"/>
      <w:r w:rsidR="006F0840">
        <w:t xml:space="preserve">  </w:t>
      </w:r>
    </w:p>
    <w:p w:rsidR="001E61B1" w:rsidRPr="00FA4EBD" w:rsidRDefault="006F0840" w:rsidP="00A83021">
      <w:pPr>
        <w:pStyle w:val="Caption"/>
        <w:jc w:val="both"/>
        <w:rPr>
          <w:b w:val="0"/>
          <w:sz w:val="20"/>
          <w:szCs w:val="20"/>
        </w:rPr>
      </w:pPr>
      <w:r w:rsidRPr="00FA4EBD">
        <w:rPr>
          <w:b w:val="0"/>
          <w:sz w:val="20"/>
          <w:szCs w:val="20"/>
        </w:rPr>
        <w:t xml:space="preserve">M- marker, 1- loaded chitin resin for Ssk1-R2-WT, 2- chitin resin after </w:t>
      </w:r>
      <w:r w:rsidRPr="00FA4EBD">
        <w:rPr>
          <w:rFonts w:cstheme="minorHAnsi"/>
          <w:b w:val="0"/>
          <w:sz w:val="20"/>
          <w:szCs w:val="20"/>
        </w:rPr>
        <w:t>β</w:t>
      </w:r>
      <w:r w:rsidRPr="00FA4EBD">
        <w:rPr>
          <w:b w:val="0"/>
          <w:sz w:val="20"/>
          <w:szCs w:val="20"/>
        </w:rPr>
        <w:t xml:space="preserve">ME incubation and elution of cleaved Ssk1-R2-WT protein, 3- elution of Ssk1-R2-WT, 4- loaded chitin resin for Ssk1-R2-I518S, 5- chitin resin after </w:t>
      </w:r>
      <w:r w:rsidRPr="00FA4EBD">
        <w:rPr>
          <w:rFonts w:cstheme="minorHAnsi"/>
          <w:b w:val="0"/>
          <w:sz w:val="20"/>
          <w:szCs w:val="20"/>
        </w:rPr>
        <w:t>β</w:t>
      </w:r>
      <w:r w:rsidRPr="00FA4EBD">
        <w:rPr>
          <w:b w:val="0"/>
          <w:sz w:val="20"/>
          <w:szCs w:val="20"/>
        </w:rPr>
        <w:t>ME incubation and elution of cleaved Ssk1-R2-I518S protein, 6- elution of Ssk1-R2-I518S.  Gel illustrates that the purification of Ssk1-R2-I518</w:t>
      </w:r>
      <w:r w:rsidR="00AC6DAE" w:rsidRPr="00FA4EBD">
        <w:rPr>
          <w:b w:val="0"/>
          <w:sz w:val="20"/>
          <w:szCs w:val="20"/>
        </w:rPr>
        <w:t>S</w:t>
      </w:r>
      <w:r w:rsidRPr="00FA4EBD">
        <w:rPr>
          <w:b w:val="0"/>
          <w:sz w:val="20"/>
          <w:szCs w:val="20"/>
        </w:rPr>
        <w:t xml:space="preserve"> is </w:t>
      </w:r>
      <w:r w:rsidR="007E62AF" w:rsidRPr="00FA4EBD">
        <w:rPr>
          <w:b w:val="0"/>
          <w:sz w:val="20"/>
          <w:szCs w:val="20"/>
        </w:rPr>
        <w:t>similar</w:t>
      </w:r>
      <w:r w:rsidRPr="00FA4EBD">
        <w:rPr>
          <w:b w:val="0"/>
          <w:sz w:val="20"/>
          <w:szCs w:val="20"/>
        </w:rPr>
        <w:t xml:space="preserve"> to WT purification</w:t>
      </w:r>
      <w:r w:rsidR="007E62AF" w:rsidRPr="00FA4EBD">
        <w:rPr>
          <w:b w:val="0"/>
          <w:sz w:val="20"/>
          <w:szCs w:val="20"/>
        </w:rPr>
        <w:t>.</w:t>
      </w:r>
    </w:p>
    <w:p w:rsidR="003134C9" w:rsidRDefault="003134C9" w:rsidP="003134C9"/>
    <w:p w:rsidR="003134C9" w:rsidRDefault="003134C9" w:rsidP="003134C9">
      <w:pPr>
        <w:ind w:firstLine="720"/>
      </w:pPr>
      <w:r>
        <w:t>A</w:t>
      </w:r>
      <w:r w:rsidR="007E62AF">
        <w:t>n alternative</w:t>
      </w:r>
      <w:r>
        <w:t xml:space="preserve"> mutant (Ssk1-R2-V634S) was selected to disrupt the Ssk1-R2/Ypd1 binding interface based on an Sln1-R1 sequence alignment, but </w:t>
      </w:r>
      <w:r w:rsidR="001509CD">
        <w:t>due to insolubility, purification attempts were abandoned</w:t>
      </w:r>
      <w:r>
        <w:t xml:space="preserve"> (</w:t>
      </w:r>
      <w:r>
        <w:fldChar w:fldCharType="begin"/>
      </w:r>
      <w:r>
        <w:instrText xml:space="preserve"> REF _Ref435201519 \h </w:instrText>
      </w:r>
      <w:r>
        <w:fldChar w:fldCharType="separate"/>
      </w:r>
      <w:r w:rsidR="004A297F">
        <w:t xml:space="preserve">Figure </w:t>
      </w:r>
      <w:r w:rsidR="004A297F">
        <w:rPr>
          <w:noProof/>
        </w:rPr>
        <w:t>29</w:t>
      </w:r>
      <w:r>
        <w:fldChar w:fldCharType="end"/>
      </w:r>
      <w:r w:rsidR="00C72C83">
        <w:t xml:space="preserve"> (pg. 56)</w:t>
      </w:r>
      <w:r>
        <w:t>).</w:t>
      </w:r>
    </w:p>
    <w:p w:rsidR="003134C9" w:rsidRDefault="003134C9" w:rsidP="003134C9">
      <w:pPr>
        <w:keepNext/>
        <w:jc w:val="center"/>
      </w:pPr>
      <w:r>
        <w:rPr>
          <w:noProof/>
          <w:lang w:bidi="ar-SA"/>
        </w:rPr>
        <w:lastRenderedPageBreak/>
        <w:drawing>
          <wp:inline distT="0" distB="0" distL="0" distR="0" wp14:anchorId="2146FC46" wp14:editId="3B48DACD">
            <wp:extent cx="5394960" cy="240538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V634S_purification_figure.ti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394960" cy="2405380"/>
                    </a:xfrm>
                    <a:prstGeom prst="rect">
                      <a:avLst/>
                    </a:prstGeom>
                  </pic:spPr>
                </pic:pic>
              </a:graphicData>
            </a:graphic>
          </wp:inline>
        </w:drawing>
      </w:r>
    </w:p>
    <w:p w:rsidR="003134C9" w:rsidRDefault="003134C9" w:rsidP="003134C9">
      <w:pPr>
        <w:pStyle w:val="Caption"/>
        <w:jc w:val="both"/>
      </w:pPr>
      <w:bookmarkStart w:id="221" w:name="_Ref435201519"/>
      <w:bookmarkStart w:id="222" w:name="_Toc437696871"/>
      <w:r>
        <w:t xml:space="preserve">Figure </w:t>
      </w:r>
      <w:r w:rsidR="00123FCD">
        <w:fldChar w:fldCharType="begin"/>
      </w:r>
      <w:r w:rsidR="00123FCD">
        <w:instrText xml:space="preserve"> SEQ Figure \* ARABIC </w:instrText>
      </w:r>
      <w:r w:rsidR="00123FCD">
        <w:fldChar w:fldCharType="separate"/>
      </w:r>
      <w:r w:rsidR="004A297F">
        <w:rPr>
          <w:noProof/>
        </w:rPr>
        <w:t>29</w:t>
      </w:r>
      <w:r w:rsidR="00123FCD">
        <w:rPr>
          <w:noProof/>
        </w:rPr>
        <w:fldChar w:fldCharType="end"/>
      </w:r>
      <w:bookmarkEnd w:id="221"/>
      <w:r>
        <w:t>.  Purification of Ssk1-R2-V634S.</w:t>
      </w:r>
      <w:bookmarkEnd w:id="222"/>
      <w:r>
        <w:t xml:space="preserve">  </w:t>
      </w:r>
    </w:p>
    <w:p w:rsidR="003134C9" w:rsidRPr="00FA4EBD" w:rsidRDefault="003134C9" w:rsidP="003134C9">
      <w:pPr>
        <w:pStyle w:val="Caption"/>
        <w:jc w:val="both"/>
        <w:rPr>
          <w:b w:val="0"/>
          <w:sz w:val="20"/>
          <w:szCs w:val="20"/>
        </w:rPr>
      </w:pPr>
      <w:r w:rsidRPr="00FA4EBD">
        <w:rPr>
          <w:b w:val="0"/>
          <w:sz w:val="20"/>
          <w:szCs w:val="20"/>
        </w:rPr>
        <w:t xml:space="preserve">M- marker, 1- uninduced BL21-Star cells, 2- induced BL21-Star cells, 3- supernatant of whole cell lysate, 4- pellet of whole cell lysate, 5- loaded chitin resin, 6- chitin resin after </w:t>
      </w:r>
      <w:r w:rsidRPr="00FA4EBD">
        <w:rPr>
          <w:rFonts w:cstheme="minorHAnsi"/>
          <w:b w:val="0"/>
          <w:sz w:val="20"/>
          <w:szCs w:val="20"/>
        </w:rPr>
        <w:t>β</w:t>
      </w:r>
      <w:r w:rsidRPr="00FA4EBD">
        <w:rPr>
          <w:b w:val="0"/>
          <w:sz w:val="20"/>
          <w:szCs w:val="20"/>
        </w:rPr>
        <w:t xml:space="preserve">ME incubation and elution of cleaved protein, 7- elution of Ssk1-R2-V634S.  Gel illustrates that </w:t>
      </w:r>
      <w:r w:rsidR="00B253D6">
        <w:rPr>
          <w:b w:val="0"/>
          <w:sz w:val="20"/>
          <w:szCs w:val="20"/>
        </w:rPr>
        <w:t xml:space="preserve">the </w:t>
      </w:r>
      <w:r w:rsidRPr="00FA4EBD">
        <w:rPr>
          <w:b w:val="0"/>
          <w:sz w:val="20"/>
          <w:szCs w:val="20"/>
        </w:rPr>
        <w:t xml:space="preserve">Ssk1-R2-V634A </w:t>
      </w:r>
      <w:r w:rsidR="00B253D6">
        <w:rPr>
          <w:b w:val="0"/>
          <w:sz w:val="20"/>
          <w:szCs w:val="20"/>
        </w:rPr>
        <w:t>mutant did not yield purified protein.</w:t>
      </w:r>
      <w:r w:rsidRPr="00FA4EBD">
        <w:rPr>
          <w:b w:val="0"/>
          <w:sz w:val="20"/>
          <w:szCs w:val="20"/>
        </w:rPr>
        <w:t xml:space="preserve"> </w:t>
      </w:r>
    </w:p>
    <w:p w:rsidR="00A83021" w:rsidRDefault="00A83021" w:rsidP="00A83021"/>
    <w:p w:rsidR="001509CD" w:rsidRPr="00A83021" w:rsidRDefault="00B253D6" w:rsidP="001509CD">
      <w:pPr>
        <w:pStyle w:val="Heading2"/>
      </w:pPr>
      <w:bookmarkStart w:id="223" w:name="_Toc437697204"/>
      <w:r>
        <w:t>Binding a</w:t>
      </w:r>
      <w:r w:rsidR="00DC0EF4">
        <w:t>ffinity and phosphotransfer activity with Ypd1</w:t>
      </w:r>
      <w:bookmarkEnd w:id="223"/>
    </w:p>
    <w:p w:rsidR="007B20F3" w:rsidRDefault="00147E68" w:rsidP="00B95970">
      <w:pPr>
        <w:ind w:firstLine="720"/>
      </w:pPr>
      <w:r>
        <w:t>T</w:t>
      </w:r>
      <w:r w:rsidR="00120653">
        <w:t>he D554N mutant</w:t>
      </w:r>
      <w:r w:rsidR="007B20F3">
        <w:t xml:space="preserve"> did not </w:t>
      </w:r>
      <w:r w:rsidR="001509CD">
        <w:t>display</w:t>
      </w:r>
      <w:r w:rsidR="007B20F3">
        <w:t xml:space="preserve"> significantly different affinit</w:t>
      </w:r>
      <w:r w:rsidR="001509CD">
        <w:t>y</w:t>
      </w:r>
      <w:r w:rsidR="007B20F3">
        <w:t xml:space="preserve"> for Ypd1 in the fluorescence binding assay</w:t>
      </w:r>
      <w:r w:rsidR="004D42DC">
        <w:t xml:space="preserve"> (</w:t>
      </w:r>
      <w:r w:rsidR="00F940C5">
        <w:rPr>
          <w:highlight w:val="yellow"/>
        </w:rPr>
        <w:fldChar w:fldCharType="begin"/>
      </w:r>
      <w:r w:rsidR="00F940C5">
        <w:instrText xml:space="preserve"> REF _Ref435300637 \h </w:instrText>
      </w:r>
      <w:r w:rsidR="00F940C5">
        <w:rPr>
          <w:highlight w:val="yellow"/>
        </w:rPr>
      </w:r>
      <w:r w:rsidR="00F940C5">
        <w:rPr>
          <w:highlight w:val="yellow"/>
        </w:rPr>
        <w:fldChar w:fldCharType="separate"/>
      </w:r>
      <w:r w:rsidR="004A297F">
        <w:t xml:space="preserve">Table </w:t>
      </w:r>
      <w:r w:rsidR="004A297F">
        <w:rPr>
          <w:noProof/>
        </w:rPr>
        <w:t>5</w:t>
      </w:r>
      <w:r w:rsidR="00F940C5">
        <w:rPr>
          <w:highlight w:val="yellow"/>
        </w:rPr>
        <w:fldChar w:fldCharType="end"/>
      </w:r>
      <w:r w:rsidR="00854DF6">
        <w:t xml:space="preserve"> (pg. 63)</w:t>
      </w:r>
      <w:r w:rsidR="00120653">
        <w:t xml:space="preserve">, </w:t>
      </w:r>
      <w:r w:rsidR="00120653">
        <w:rPr>
          <w:highlight w:val="yellow"/>
        </w:rPr>
        <w:fldChar w:fldCharType="begin"/>
      </w:r>
      <w:r w:rsidR="00120653">
        <w:instrText xml:space="preserve"> REF _Ref435375670 \h </w:instrText>
      </w:r>
      <w:r w:rsidR="00120653">
        <w:rPr>
          <w:highlight w:val="yellow"/>
        </w:rPr>
      </w:r>
      <w:r w:rsidR="00120653">
        <w:rPr>
          <w:highlight w:val="yellow"/>
        </w:rPr>
        <w:fldChar w:fldCharType="separate"/>
      </w:r>
      <w:r w:rsidR="004A297F">
        <w:t xml:space="preserve">Figure </w:t>
      </w:r>
      <w:r w:rsidR="004A297F">
        <w:rPr>
          <w:noProof/>
        </w:rPr>
        <w:t>30</w:t>
      </w:r>
      <w:r w:rsidR="00120653">
        <w:rPr>
          <w:highlight w:val="yellow"/>
        </w:rPr>
        <w:fldChar w:fldCharType="end"/>
      </w:r>
      <w:r w:rsidR="00854DF6">
        <w:t xml:space="preserve"> (pg. 57)</w:t>
      </w:r>
      <w:r w:rsidR="004D42DC">
        <w:t xml:space="preserve">), but </w:t>
      </w:r>
      <w:r w:rsidR="00B253D6">
        <w:t xml:space="preserve">as expected, </w:t>
      </w:r>
      <w:r w:rsidR="004D42DC">
        <w:t>w</w:t>
      </w:r>
      <w:r w:rsidR="001509CD">
        <w:t>as</w:t>
      </w:r>
      <w:r w:rsidR="004D42DC">
        <w:t xml:space="preserve"> </w:t>
      </w:r>
      <w:r w:rsidR="001509CD">
        <w:t>unable</w:t>
      </w:r>
      <w:r w:rsidR="004D42DC">
        <w:t xml:space="preserve"> to accept a phosphoryl group from Ypd1~P in</w:t>
      </w:r>
      <w:r w:rsidR="0026157A">
        <w:t xml:space="preserve"> a phosphotransfer assay (</w:t>
      </w:r>
      <w:r w:rsidR="004D42DC">
        <w:fldChar w:fldCharType="begin"/>
      </w:r>
      <w:r w:rsidR="004D42DC">
        <w:instrText xml:space="preserve"> REF _Ref435096854 \h </w:instrText>
      </w:r>
      <w:r w:rsidR="004D42DC">
        <w:fldChar w:fldCharType="separate"/>
      </w:r>
      <w:r w:rsidR="004A297F">
        <w:t xml:space="preserve">Figure </w:t>
      </w:r>
      <w:r w:rsidR="004A297F">
        <w:rPr>
          <w:noProof/>
        </w:rPr>
        <w:t>17</w:t>
      </w:r>
      <w:r w:rsidR="004D42DC">
        <w:fldChar w:fldCharType="end"/>
      </w:r>
      <w:r w:rsidR="00854DF6">
        <w:t xml:space="preserve"> (pg. 47)</w:t>
      </w:r>
      <w:r w:rsidR="008368B1">
        <w:t xml:space="preserve"> and </w:t>
      </w:r>
      <w:r w:rsidR="008368B1">
        <w:fldChar w:fldCharType="begin"/>
      </w:r>
      <w:r w:rsidR="008368B1">
        <w:instrText xml:space="preserve"> REF _Ref435282695 \h </w:instrText>
      </w:r>
      <w:r w:rsidR="008368B1">
        <w:fldChar w:fldCharType="separate"/>
      </w:r>
      <w:r w:rsidR="004A297F">
        <w:t xml:space="preserve">Figure </w:t>
      </w:r>
      <w:r w:rsidR="004A297F">
        <w:rPr>
          <w:noProof/>
        </w:rPr>
        <w:t>31</w:t>
      </w:r>
      <w:r w:rsidR="008368B1">
        <w:fldChar w:fldCharType="end"/>
      </w:r>
      <w:r w:rsidR="00854DF6">
        <w:t xml:space="preserve"> (pg. 57)</w:t>
      </w:r>
      <w:r w:rsidR="004D42DC">
        <w:t>).</w:t>
      </w:r>
      <w:r>
        <w:t xml:space="preserve">  </w:t>
      </w:r>
    </w:p>
    <w:p w:rsidR="007E62AF" w:rsidRDefault="004D42DC" w:rsidP="007B20F3">
      <w:r>
        <w:tab/>
      </w:r>
      <w:r w:rsidR="00147E68">
        <w:t>The I518S mutation completely abolished Ypd1 binding in the fluorescence binding assay</w:t>
      </w:r>
      <w:r w:rsidR="00C75080">
        <w:t xml:space="preserve"> (</w:t>
      </w:r>
      <w:r w:rsidR="00120653">
        <w:rPr>
          <w:highlight w:val="yellow"/>
        </w:rPr>
        <w:fldChar w:fldCharType="begin"/>
      </w:r>
      <w:r w:rsidR="00120653">
        <w:instrText xml:space="preserve"> REF _Ref435375670 \h </w:instrText>
      </w:r>
      <w:r w:rsidR="00120653">
        <w:rPr>
          <w:highlight w:val="yellow"/>
        </w:rPr>
      </w:r>
      <w:r w:rsidR="00120653">
        <w:rPr>
          <w:highlight w:val="yellow"/>
        </w:rPr>
        <w:fldChar w:fldCharType="separate"/>
      </w:r>
      <w:r w:rsidR="004A297F">
        <w:t xml:space="preserve">Figure </w:t>
      </w:r>
      <w:r w:rsidR="004A297F">
        <w:rPr>
          <w:noProof/>
        </w:rPr>
        <w:t>30</w:t>
      </w:r>
      <w:r w:rsidR="00120653">
        <w:rPr>
          <w:highlight w:val="yellow"/>
        </w:rPr>
        <w:fldChar w:fldCharType="end"/>
      </w:r>
      <w:r w:rsidR="00854DF6">
        <w:t xml:space="preserve"> (pg. 57)</w:t>
      </w:r>
      <w:r w:rsidR="00C75080">
        <w:t>)</w:t>
      </w:r>
      <w:r w:rsidR="00147E68">
        <w:t xml:space="preserve">.  It </w:t>
      </w:r>
      <w:r w:rsidR="008368B1">
        <w:t xml:space="preserve">also </w:t>
      </w:r>
      <w:r w:rsidR="007766A2">
        <w:t>demonstrated</w:t>
      </w:r>
      <w:r w:rsidR="008368B1">
        <w:t xml:space="preserve"> </w:t>
      </w:r>
      <w:r w:rsidR="007766A2">
        <w:t xml:space="preserve">a </w:t>
      </w:r>
      <w:r w:rsidR="008368B1">
        <w:t>greatly diminished</w:t>
      </w:r>
      <w:r w:rsidR="007766A2">
        <w:t xml:space="preserve"> ability to accept a phosphoryl group from </w:t>
      </w:r>
      <w:r w:rsidR="00147E68">
        <w:t>Ypd1~P in a phosphotransfer assay</w:t>
      </w:r>
      <w:r w:rsidR="008368B1">
        <w:t xml:space="preserve"> (</w:t>
      </w:r>
      <w:r w:rsidR="008368B1">
        <w:fldChar w:fldCharType="begin"/>
      </w:r>
      <w:r w:rsidR="008368B1">
        <w:instrText xml:space="preserve"> REF _Ref435282695 \h </w:instrText>
      </w:r>
      <w:r w:rsidR="008368B1">
        <w:fldChar w:fldCharType="separate"/>
      </w:r>
      <w:r w:rsidR="004A297F">
        <w:t xml:space="preserve">Figure </w:t>
      </w:r>
      <w:r w:rsidR="004A297F">
        <w:rPr>
          <w:noProof/>
        </w:rPr>
        <w:t>31</w:t>
      </w:r>
      <w:r w:rsidR="008368B1">
        <w:fldChar w:fldCharType="end"/>
      </w:r>
      <w:r w:rsidR="00854DF6">
        <w:t xml:space="preserve"> (pg. 57)</w:t>
      </w:r>
      <w:r w:rsidR="008368B1">
        <w:t>)</w:t>
      </w:r>
      <w:r w:rsidR="00147E68">
        <w:t xml:space="preserve">.  </w:t>
      </w:r>
    </w:p>
    <w:p w:rsidR="00120653" w:rsidRDefault="00120653" w:rsidP="00120653">
      <w:pPr>
        <w:keepNext/>
        <w:jc w:val="center"/>
      </w:pPr>
      <w:r>
        <w:rPr>
          <w:noProof/>
          <w:lang w:bidi="ar-SA"/>
        </w:rPr>
        <w:lastRenderedPageBreak/>
        <w:drawing>
          <wp:inline distT="0" distB="0" distL="0" distR="0" wp14:anchorId="74FECE59" wp14:editId="6E3F3167">
            <wp:extent cx="4572000" cy="3145536"/>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518S_fluor.tif"/>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572000" cy="3145536"/>
                    </a:xfrm>
                    <a:prstGeom prst="rect">
                      <a:avLst/>
                    </a:prstGeom>
                  </pic:spPr>
                </pic:pic>
              </a:graphicData>
            </a:graphic>
          </wp:inline>
        </w:drawing>
      </w:r>
    </w:p>
    <w:p w:rsidR="00120653" w:rsidRDefault="00120653" w:rsidP="00120653">
      <w:pPr>
        <w:pStyle w:val="Caption"/>
        <w:jc w:val="both"/>
      </w:pPr>
      <w:bookmarkStart w:id="224" w:name="_Ref435375670"/>
      <w:bookmarkStart w:id="225" w:name="_Toc437696872"/>
      <w:r>
        <w:t xml:space="preserve">Figure </w:t>
      </w:r>
      <w:r w:rsidR="00123FCD">
        <w:fldChar w:fldCharType="begin"/>
      </w:r>
      <w:r w:rsidR="00123FCD">
        <w:instrText xml:space="preserve"> SEQ Figure \* ARABIC </w:instrText>
      </w:r>
      <w:r w:rsidR="00123FCD">
        <w:fldChar w:fldCharType="separate"/>
      </w:r>
      <w:r w:rsidR="004A297F">
        <w:rPr>
          <w:noProof/>
        </w:rPr>
        <w:t>30</w:t>
      </w:r>
      <w:r w:rsidR="00123FCD">
        <w:rPr>
          <w:noProof/>
        </w:rPr>
        <w:fldChar w:fldCharType="end"/>
      </w:r>
      <w:bookmarkEnd w:id="224"/>
      <w:r>
        <w:t>.  Initial portion of fluorescence binding curves.</w:t>
      </w:r>
      <w:bookmarkEnd w:id="225"/>
      <w:r>
        <w:t xml:space="preserve">  </w:t>
      </w:r>
    </w:p>
    <w:p w:rsidR="002259CF" w:rsidRPr="00FA4EBD" w:rsidRDefault="00120653" w:rsidP="00120653">
      <w:pPr>
        <w:pStyle w:val="Caption"/>
        <w:jc w:val="both"/>
        <w:rPr>
          <w:b w:val="0"/>
          <w:sz w:val="20"/>
          <w:szCs w:val="20"/>
        </w:rPr>
      </w:pPr>
      <w:r w:rsidRPr="00FA4EBD">
        <w:rPr>
          <w:b w:val="0"/>
          <w:sz w:val="20"/>
          <w:szCs w:val="20"/>
        </w:rPr>
        <w:t xml:space="preserve">Initial portions of equilibrium binding curves from Ssk1-R2, Ssk1-R2-W638A, Ssk1-D554N and Ssk1-I518S titrated </w:t>
      </w:r>
      <w:r w:rsidR="007766A2" w:rsidRPr="00FA4EBD">
        <w:rPr>
          <w:b w:val="0"/>
          <w:sz w:val="20"/>
          <w:szCs w:val="20"/>
        </w:rPr>
        <w:t>in to</w:t>
      </w:r>
      <w:r w:rsidRPr="00FA4EBD">
        <w:rPr>
          <w:b w:val="0"/>
          <w:sz w:val="20"/>
          <w:szCs w:val="20"/>
        </w:rPr>
        <w:t xml:space="preserve"> 6 nM Ypd1-T12C~F.  Curves for Ssk1-R2, Ssk1-R2-D554N and Ssk1-R2-I518S were mathematically adjusted to begin at the origin and </w:t>
      </w:r>
      <w:r w:rsidR="007766A2" w:rsidRPr="00FA4EBD">
        <w:rPr>
          <w:b w:val="0"/>
          <w:sz w:val="20"/>
          <w:szCs w:val="20"/>
        </w:rPr>
        <w:t>have a positive slope in order</w:t>
      </w:r>
      <w:r w:rsidRPr="00FA4EBD">
        <w:rPr>
          <w:b w:val="0"/>
          <w:sz w:val="20"/>
          <w:szCs w:val="20"/>
        </w:rPr>
        <w:t xml:space="preserve"> to highlight</w:t>
      </w:r>
      <w:r w:rsidR="00A57C72" w:rsidRPr="00FA4EBD">
        <w:rPr>
          <w:b w:val="0"/>
          <w:sz w:val="20"/>
          <w:szCs w:val="20"/>
        </w:rPr>
        <w:t xml:space="preserve"> the</w:t>
      </w:r>
      <w:r w:rsidRPr="00FA4EBD">
        <w:rPr>
          <w:b w:val="0"/>
          <w:sz w:val="20"/>
          <w:szCs w:val="20"/>
        </w:rPr>
        <w:t xml:space="preserve"> magnitude of fluorescence signal change.  Ssk1-R2-W638A was not adjusted, as it naturally produced an enhanced fluorescence signal.</w:t>
      </w:r>
    </w:p>
    <w:p w:rsidR="00120653" w:rsidRPr="00120653" w:rsidRDefault="00120653" w:rsidP="00120653"/>
    <w:p w:rsidR="0097565A" w:rsidRDefault="0097565A" w:rsidP="0097565A">
      <w:pPr>
        <w:keepNext/>
        <w:jc w:val="center"/>
      </w:pPr>
      <w:r>
        <w:rPr>
          <w:noProof/>
          <w:lang w:bidi="ar-SA"/>
        </w:rPr>
        <w:drawing>
          <wp:inline distT="0" distB="0" distL="0" distR="0" wp14:anchorId="09572D0A" wp14:editId="70678C68">
            <wp:extent cx="4017531" cy="109728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hosxfer_figure.tif"/>
                    <pic:cNvPicPr/>
                  </pic:nvPicPr>
                  <pic:blipFill>
                    <a:blip r:embed="rId41" cstate="print">
                      <a:extLst>
                        <a:ext uri="{28A0092B-C50C-407E-A947-70E740481C1C}">
                          <a14:useLocalDpi xmlns:a14="http://schemas.microsoft.com/office/drawing/2010/main" val="0"/>
                        </a:ext>
                      </a:extLst>
                    </a:blip>
                    <a:stretch>
                      <a:fillRect/>
                    </a:stretch>
                  </pic:blipFill>
                  <pic:spPr>
                    <a:xfrm>
                      <a:off x="0" y="0"/>
                      <a:ext cx="4017531" cy="1097280"/>
                    </a:xfrm>
                    <a:prstGeom prst="rect">
                      <a:avLst/>
                    </a:prstGeom>
                  </pic:spPr>
                </pic:pic>
              </a:graphicData>
            </a:graphic>
          </wp:inline>
        </w:drawing>
      </w:r>
    </w:p>
    <w:p w:rsidR="008368B1" w:rsidRDefault="0097565A" w:rsidP="0097565A">
      <w:pPr>
        <w:pStyle w:val="Caption"/>
        <w:jc w:val="both"/>
      </w:pPr>
      <w:bookmarkStart w:id="226" w:name="_Ref435282695"/>
      <w:bookmarkStart w:id="227" w:name="_Toc437696873"/>
      <w:r>
        <w:t xml:space="preserve">Figure </w:t>
      </w:r>
      <w:r w:rsidR="00123FCD">
        <w:fldChar w:fldCharType="begin"/>
      </w:r>
      <w:r w:rsidR="00123FCD">
        <w:instrText xml:space="preserve"> SEQ Figure \* ARABIC </w:instrText>
      </w:r>
      <w:r w:rsidR="00123FCD">
        <w:fldChar w:fldCharType="separate"/>
      </w:r>
      <w:r w:rsidR="004A297F">
        <w:rPr>
          <w:noProof/>
        </w:rPr>
        <w:t>31</w:t>
      </w:r>
      <w:r w:rsidR="00123FCD">
        <w:rPr>
          <w:noProof/>
        </w:rPr>
        <w:fldChar w:fldCharType="end"/>
      </w:r>
      <w:bookmarkEnd w:id="226"/>
      <w:r>
        <w:t>.</w:t>
      </w:r>
      <w:r w:rsidR="008368B1">
        <w:t xml:space="preserve">  Phosphorimage of Ypd1~P </w:t>
      </w:r>
      <w:r w:rsidR="00B27EB4">
        <w:t>phosphotransfer</w:t>
      </w:r>
      <w:r w:rsidR="008368B1">
        <w:t xml:space="preserve"> to Ssk1-R2 variants.</w:t>
      </w:r>
      <w:bookmarkEnd w:id="227"/>
      <w:r w:rsidR="008368B1">
        <w:t xml:space="preserve">  </w:t>
      </w:r>
    </w:p>
    <w:p w:rsidR="007E62AF" w:rsidRPr="00FA4EBD" w:rsidRDefault="008368B1" w:rsidP="0097565A">
      <w:pPr>
        <w:pStyle w:val="Caption"/>
        <w:jc w:val="both"/>
        <w:rPr>
          <w:b w:val="0"/>
          <w:sz w:val="20"/>
          <w:szCs w:val="20"/>
        </w:rPr>
      </w:pPr>
      <w:r w:rsidRPr="00FA4EBD">
        <w:rPr>
          <w:b w:val="0"/>
          <w:sz w:val="20"/>
          <w:szCs w:val="20"/>
        </w:rPr>
        <w:t xml:space="preserve">The image shows that Ypd1~P transfers a phosphoryl group to Ssk1-R2 (100%) and Ssk1-R2-W638A within seconds.  Ssk1-R2-D554N is not able to accept a phosphoryl group and </w:t>
      </w:r>
      <w:r w:rsidR="00A23987" w:rsidRPr="00FA4EBD">
        <w:rPr>
          <w:b w:val="0"/>
          <w:sz w:val="20"/>
          <w:szCs w:val="20"/>
        </w:rPr>
        <w:t xml:space="preserve">the </w:t>
      </w:r>
      <w:r w:rsidRPr="00FA4EBD">
        <w:rPr>
          <w:b w:val="0"/>
          <w:sz w:val="20"/>
          <w:szCs w:val="20"/>
        </w:rPr>
        <w:t xml:space="preserve">phospho-accepting activity </w:t>
      </w:r>
      <w:r w:rsidR="00A23987" w:rsidRPr="00FA4EBD">
        <w:rPr>
          <w:b w:val="0"/>
          <w:sz w:val="20"/>
          <w:szCs w:val="20"/>
        </w:rPr>
        <w:t xml:space="preserve">of Ssk1-R2-I518S </w:t>
      </w:r>
      <w:r w:rsidRPr="00FA4EBD">
        <w:rPr>
          <w:b w:val="0"/>
          <w:sz w:val="20"/>
          <w:szCs w:val="20"/>
        </w:rPr>
        <w:t>is greatly diminished</w:t>
      </w:r>
      <w:r w:rsidR="007766A2" w:rsidRPr="00FA4EBD">
        <w:rPr>
          <w:b w:val="0"/>
          <w:sz w:val="20"/>
          <w:szCs w:val="20"/>
        </w:rPr>
        <w:t xml:space="preserve">, with </w:t>
      </w:r>
      <w:r w:rsidR="00F940C5" w:rsidRPr="00FA4EBD">
        <w:rPr>
          <w:b w:val="0"/>
          <w:sz w:val="20"/>
          <w:szCs w:val="20"/>
        </w:rPr>
        <w:t>most of</w:t>
      </w:r>
      <w:r w:rsidR="007766A2" w:rsidRPr="00FA4EBD">
        <w:rPr>
          <w:b w:val="0"/>
          <w:sz w:val="20"/>
          <w:szCs w:val="20"/>
        </w:rPr>
        <w:t xml:space="preserve"> the radiolabel remaining on Ypd1</w:t>
      </w:r>
      <w:r w:rsidRPr="00FA4EBD">
        <w:rPr>
          <w:b w:val="0"/>
          <w:sz w:val="20"/>
          <w:szCs w:val="20"/>
        </w:rPr>
        <w:t>.</w:t>
      </w:r>
    </w:p>
    <w:p w:rsidR="008368B1" w:rsidRPr="008368B1" w:rsidRDefault="008368B1" w:rsidP="008368B1"/>
    <w:p w:rsidR="004D42DC" w:rsidRDefault="00F940C5" w:rsidP="007E62AF">
      <w:pPr>
        <w:ind w:firstLine="720"/>
      </w:pPr>
      <w:r>
        <w:t>Ssk1-R2-I518S</w:t>
      </w:r>
      <w:r w:rsidR="006F562D">
        <w:t xml:space="preserve"> </w:t>
      </w:r>
      <w:r w:rsidR="0026157A">
        <w:t>was</w:t>
      </w:r>
      <w:r w:rsidR="009754D7">
        <w:t xml:space="preserve"> able to accept a phosphoryl group from an artificial upstream donor</w:t>
      </w:r>
      <w:r w:rsidR="00147E68">
        <w:t>, the HK domain from Sln1 (</w:t>
      </w:r>
      <w:r w:rsidR="00C75080">
        <w:fldChar w:fldCharType="begin"/>
      </w:r>
      <w:r w:rsidR="00C75080">
        <w:instrText xml:space="preserve"> REF _Ref435195750 \h </w:instrText>
      </w:r>
      <w:r w:rsidR="00C75080">
        <w:fldChar w:fldCharType="separate"/>
      </w:r>
      <w:r w:rsidR="004A297F">
        <w:t xml:space="preserve">Figure </w:t>
      </w:r>
      <w:r w:rsidR="004A297F">
        <w:rPr>
          <w:noProof/>
        </w:rPr>
        <w:t>32</w:t>
      </w:r>
      <w:r w:rsidR="00C75080">
        <w:fldChar w:fldCharType="end"/>
      </w:r>
      <w:r w:rsidR="00C72C83">
        <w:t xml:space="preserve"> (pg. 58)</w:t>
      </w:r>
      <w:r w:rsidR="00147E68">
        <w:t xml:space="preserve">).  </w:t>
      </w:r>
      <w:r w:rsidR="006F562D">
        <w:t xml:space="preserve">Although the transfer </w:t>
      </w:r>
      <w:r w:rsidR="0026157A">
        <w:t>was</w:t>
      </w:r>
      <w:r w:rsidR="006F562D">
        <w:t xml:space="preserve"> not efficient and most o</w:t>
      </w:r>
      <w:r w:rsidR="009754D7">
        <w:t xml:space="preserve">f the radiolabel remains on </w:t>
      </w:r>
      <w:r w:rsidR="006F562D">
        <w:t xml:space="preserve">HK, the transfer ability indicates </w:t>
      </w:r>
      <w:r w:rsidR="006F562D">
        <w:lastRenderedPageBreak/>
        <w:t xml:space="preserve">that </w:t>
      </w:r>
      <w:r>
        <w:t xml:space="preserve">Ssk1-R2-I518S </w:t>
      </w:r>
      <w:r w:rsidR="008368B1">
        <w:t>is able to be phosphorylated</w:t>
      </w:r>
      <w:r w:rsidR="009754D7">
        <w:t xml:space="preserve"> in a limited manner, suggesting that it retains proper tertiary structure</w:t>
      </w:r>
      <w:r w:rsidR="008368B1">
        <w:t>.</w:t>
      </w:r>
    </w:p>
    <w:p w:rsidR="0092689C" w:rsidRDefault="0092689C" w:rsidP="0092689C">
      <w:pPr>
        <w:keepNext/>
        <w:jc w:val="center"/>
      </w:pPr>
      <w:r>
        <w:rPr>
          <w:noProof/>
          <w:lang w:bidi="ar-SA"/>
        </w:rPr>
        <w:drawing>
          <wp:inline distT="0" distB="0" distL="0" distR="0" wp14:anchorId="4F825F53" wp14:editId="578FE292">
            <wp:extent cx="3906174" cy="1828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518S_figure.tif"/>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906174" cy="1828800"/>
                    </a:xfrm>
                    <a:prstGeom prst="rect">
                      <a:avLst/>
                    </a:prstGeom>
                  </pic:spPr>
                </pic:pic>
              </a:graphicData>
            </a:graphic>
          </wp:inline>
        </w:drawing>
      </w:r>
    </w:p>
    <w:p w:rsidR="00D263E4" w:rsidRDefault="0092689C" w:rsidP="00C75080">
      <w:pPr>
        <w:pStyle w:val="Caption"/>
        <w:jc w:val="both"/>
      </w:pPr>
      <w:bookmarkStart w:id="228" w:name="_Ref435195750"/>
      <w:bookmarkStart w:id="229" w:name="_Toc437696874"/>
      <w:r>
        <w:t xml:space="preserve">Figure </w:t>
      </w:r>
      <w:r w:rsidR="00123FCD">
        <w:fldChar w:fldCharType="begin"/>
      </w:r>
      <w:r w:rsidR="00123FCD">
        <w:instrText xml:space="preserve"> SEQ Figure \* ARABIC </w:instrText>
      </w:r>
      <w:r w:rsidR="00123FCD">
        <w:fldChar w:fldCharType="separate"/>
      </w:r>
      <w:r w:rsidR="004A297F">
        <w:rPr>
          <w:noProof/>
        </w:rPr>
        <w:t>32</w:t>
      </w:r>
      <w:r w:rsidR="00123FCD">
        <w:rPr>
          <w:noProof/>
        </w:rPr>
        <w:fldChar w:fldCharType="end"/>
      </w:r>
      <w:bookmarkEnd w:id="228"/>
      <w:r>
        <w:t>.  Ssk1-R2-I518S is able to accept a p</w:t>
      </w:r>
      <w:r w:rsidR="00D263E4">
        <w:t>hosphoryl group from GST-HK~P.</w:t>
      </w:r>
      <w:bookmarkEnd w:id="229"/>
      <w:r w:rsidR="00D263E4">
        <w:t xml:space="preserve">  </w:t>
      </w:r>
    </w:p>
    <w:p w:rsidR="0092689C" w:rsidRPr="00FA4EBD" w:rsidRDefault="0092689C" w:rsidP="00C75080">
      <w:pPr>
        <w:pStyle w:val="Caption"/>
        <w:jc w:val="both"/>
        <w:rPr>
          <w:b w:val="0"/>
          <w:sz w:val="20"/>
          <w:szCs w:val="20"/>
        </w:rPr>
      </w:pPr>
      <w:r w:rsidRPr="00FA4EBD">
        <w:rPr>
          <w:b w:val="0"/>
          <w:sz w:val="20"/>
          <w:szCs w:val="20"/>
        </w:rPr>
        <w:t xml:space="preserve">Left panel shows phosphorimage of Ssk1-R2-I518S accepting a phosphoryl group from GST-HK~P.  Right panel shows </w:t>
      </w:r>
      <w:r w:rsidR="009754D7" w:rsidRPr="00FA4EBD">
        <w:rPr>
          <w:b w:val="0"/>
          <w:sz w:val="20"/>
          <w:szCs w:val="20"/>
        </w:rPr>
        <w:t>protein load on a</w:t>
      </w:r>
      <w:r w:rsidRPr="00FA4EBD">
        <w:rPr>
          <w:b w:val="0"/>
          <w:sz w:val="20"/>
          <w:szCs w:val="20"/>
        </w:rPr>
        <w:t>15% Coomassie-stained gel</w:t>
      </w:r>
      <w:r w:rsidR="009754D7" w:rsidRPr="00FA4EBD">
        <w:rPr>
          <w:b w:val="0"/>
          <w:sz w:val="20"/>
          <w:szCs w:val="20"/>
        </w:rPr>
        <w:t>.</w:t>
      </w:r>
    </w:p>
    <w:p w:rsidR="00C75080" w:rsidRPr="00C75080" w:rsidRDefault="00C75080" w:rsidP="00C75080"/>
    <w:p w:rsidR="003B4E47" w:rsidRDefault="009726DC" w:rsidP="00523FF8">
      <w:pPr>
        <w:pStyle w:val="Heading1"/>
      </w:pPr>
      <w:bookmarkStart w:id="230" w:name="_Toc437697205"/>
      <w:r>
        <w:t xml:space="preserve">Abolishment of salt </w:t>
      </w:r>
      <w:r w:rsidR="002C1AFC">
        <w:t>bridge formation affects binding affinity</w:t>
      </w:r>
      <w:bookmarkEnd w:id="230"/>
    </w:p>
    <w:p w:rsidR="00013ABD" w:rsidRPr="00013ABD" w:rsidRDefault="00013ABD" w:rsidP="00013ABD">
      <w:r>
        <w:tab/>
        <w:t xml:space="preserve">Due to the physiological role of the Ssk1/Ypd1 interaction as </w:t>
      </w:r>
      <w:r w:rsidR="0026157A">
        <w:t>part of the</w:t>
      </w:r>
      <w:r>
        <w:t xml:space="preserve"> osmotic stress response</w:t>
      </w:r>
      <w:r w:rsidR="00FE4364">
        <w:fldChar w:fldCharType="begin">
          <w:fldData xml:space="preserve">PEVuZE5vdGU+PENpdGU+PEF1dGhvcj5MaTwvQXV0aG9yPjxZZWFyPjE5OTg8L1llYXI+PFJlY051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</w:fldData>
        </w:fldChar>
      </w:r>
      <w:r w:rsidR="007300E1">
        <w:instrText xml:space="preserve"> ADDIN EN.CITE </w:instrText>
      </w:r>
      <w:r w:rsidR="007300E1">
        <w:fldChar w:fldCharType="begin">
          <w:fldData xml:space="preserve">PEVuZE5vdGU+PENpdGU+PEF1dGhvcj5MaTwvQXV0aG9yPjxZZWFyPjE5OTg8L1llYXI+PFJlY051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</w:fldData>
        </w:fldChar>
      </w:r>
      <w:r w:rsidR="007300E1">
        <w:instrText xml:space="preserve"> ADDIN EN.CITE.DATA </w:instrText>
      </w:r>
      <w:r w:rsidR="007300E1">
        <w:fldChar w:fldCharType="end"/>
      </w:r>
      <w:r w:rsidR="00FE4364">
        <w:fldChar w:fldCharType="separate"/>
      </w:r>
      <w:hyperlink w:anchor="_ENREF_5_6" w:tooltip="Janiak-Spens, 2000 #1507" w:history="1">
        <w:r w:rsidR="00AE7C5B" w:rsidRPr="009D10DA">
          <w:rPr>
            <w:i/>
            <w:noProof/>
            <w:vertAlign w:val="superscript"/>
          </w:rPr>
          <w:t>6</w:t>
        </w:r>
      </w:hyperlink>
      <w:r w:rsidR="009D10DA" w:rsidRPr="009D10DA">
        <w:rPr>
          <w:i/>
          <w:noProof/>
          <w:vertAlign w:val="superscript"/>
        </w:rPr>
        <w:t xml:space="preserve">, </w:t>
      </w:r>
      <w:hyperlink w:anchor="_ENREF_5_14" w:tooltip="Li, 1998 #855" w:history="1">
        <w:r w:rsidR="00AE7C5B" w:rsidRPr="009D10DA">
          <w:rPr>
            <w:i/>
            <w:noProof/>
            <w:vertAlign w:val="superscript"/>
          </w:rPr>
          <w:t>14</w:t>
        </w:r>
      </w:hyperlink>
      <w:r w:rsidR="00FE4364">
        <w:fldChar w:fldCharType="end"/>
      </w:r>
      <w:r w:rsidR="00B11EBB">
        <w:t xml:space="preserve"> </w:t>
      </w:r>
      <w:r>
        <w:t xml:space="preserve">and </w:t>
      </w:r>
      <w:r w:rsidRPr="00013ABD">
        <w:rPr>
          <w:i/>
        </w:rPr>
        <w:t>in vitro</w:t>
      </w:r>
      <w:r>
        <w:t xml:space="preserve"> </w:t>
      </w:r>
      <w:r w:rsidR="0026157A">
        <w:t>reaction</w:t>
      </w:r>
      <w:r>
        <w:t xml:space="preserve"> to osmolyte concentrations</w:t>
      </w:r>
      <w:hyperlink w:anchor="_ENREF_5_15" w:tooltip="Kaserer, 2009 #4122" w:history="1">
        <w:r w:rsidR="00AE7C5B">
          <w:fldChar w:fldCharType="begin"/>
        </w:r>
        <w:r w:rsidR="00AE7C5B">
          <w:instrText xml:space="preserve"> ADDIN EN.CITE &lt;EndNote&gt;&lt;Cite&gt;&lt;Author&gt;Kaserer&lt;/Author&gt;&lt;Year&gt;2009&lt;/Year&gt;&lt;RecNum&gt;4122&lt;/RecNum&gt;&lt;DisplayText&gt;&lt;style face="italic superscript"&gt;15&lt;/style&gt;&lt;/DisplayText&gt;&lt;record&gt;&lt;rec-number&gt;4122&lt;/rec-number&gt;&lt;foreign-keys&gt;&lt;key app="EN" db-id="wxaaaf0r7d0r5bet59bpzwvq9r2990rt9ssf" timestamp="0"&gt;4122&lt;/key&gt;&lt;/foreign-keys&gt;&lt;ref-type name="Journal Article"&gt;17&lt;/ref-type&gt;&lt;contributors&gt;&lt;authors&gt;&lt;author&gt;Kaserer,A.O.&lt;/author&gt;&lt;author&gt;Andi,B.&lt;/author&gt;&lt;author&gt;Cook,P.F.&lt;/author&gt;&lt;author&gt;West,A.H.&lt;/author&gt;&lt;/authors&gt;&lt;/contributors&gt;&lt;titles&gt;&lt;title&gt;&lt;style face="normal" font="default" size="100%"&gt;Effects of osmolytes on the SLN1-YPD1-SSK1 phosphorelay system from &lt;/style&gt;&lt;style face="italic" font="default" size="100%"&gt;Saccharomyces cerevisiae&lt;/style&gt;&lt;/title&gt;&lt;secondary-title&gt;Biochemistry&lt;/secondary-title&gt;&lt;/titles&gt;&lt;pages&gt;8044-8050&lt;/pages&gt;&lt;volume&gt;48&lt;/volume&gt;&lt;keywords&gt;&lt;keyword&gt;eukaryotic two-component system&lt;/keyword&gt;&lt;keyword&gt;osmoregulation in yeast&lt;/keyword&gt;&lt;keyword&gt;in vitro phosphotransfer assay using rapid quench kinetics in the presence of NaCl and glycerol&lt;/keyword&gt;&lt;/keywords&gt;&lt;dates&gt;&lt;year&gt;2009&lt;/year&gt;&lt;/dates&gt;&lt;urls&gt;&lt;/urls&gt;&lt;/record&gt;&lt;/Cite&gt;&lt;/EndNote&gt;</w:instrText>
        </w:r>
        <w:r w:rsidR="00AE7C5B">
          <w:fldChar w:fldCharType="separate"/>
        </w:r>
        <w:r w:rsidR="00AE7C5B" w:rsidRPr="009D10DA">
          <w:rPr>
            <w:i/>
            <w:noProof/>
            <w:vertAlign w:val="superscript"/>
          </w:rPr>
          <w:t>15</w:t>
        </w:r>
        <w:r w:rsidR="00AE7C5B">
          <w:fldChar w:fldCharType="end"/>
        </w:r>
      </w:hyperlink>
      <w:r>
        <w:t>, electrostatic interactions were ex</w:t>
      </w:r>
      <w:r w:rsidR="00B253D6">
        <w:t>amined</w:t>
      </w:r>
      <w:r>
        <w:t xml:space="preserve"> as a possible explanation for the functional differences of Sln1-R1/Y</w:t>
      </w:r>
      <w:r w:rsidR="00B253D6">
        <w:t>pd1 and Ssk1-R2/Ypd1.  I</w:t>
      </w:r>
      <w:r>
        <w:t>nterface analysis was performed on the co-crystal structure of Ssk1-R2</w:t>
      </w:r>
      <w:r w:rsidRPr="00013ABD">
        <w:rPr>
          <w:vertAlign w:val="superscript"/>
        </w:rPr>
        <w:t>W638A</w:t>
      </w:r>
      <w:r w:rsidR="00B253D6">
        <w:t>/Ypd1 and revealed two a</w:t>
      </w:r>
      <w:r>
        <w:t>dditional intermolecular salt bridges</w:t>
      </w:r>
      <w:r w:rsidR="00B253D6">
        <w:t xml:space="preserve"> (Ssk1-R2-R524/Ypd1-D2</w:t>
      </w:r>
      <w:r w:rsidR="009726DC">
        <w:t>4</w:t>
      </w:r>
      <w:r w:rsidR="00B253D6">
        <w:t xml:space="preserve"> and Ssk1-R2-K525/Ypd1-D2</w:t>
      </w:r>
      <w:r w:rsidR="009726DC">
        <w:t>3</w:t>
      </w:r>
      <w:r w:rsidR="00B253D6">
        <w:t>)</w:t>
      </w:r>
      <w:r>
        <w:t xml:space="preserve"> </w:t>
      </w:r>
      <w:r w:rsidR="00B253D6">
        <w:t xml:space="preserve">and one possible ionic interaction (Ssk1-R2-H637/Ypd1-E16) </w:t>
      </w:r>
      <w:r>
        <w:t>when compared to the Sln1-R1/Ypd1 co-crystal complex (</w:t>
      </w:r>
      <w:r>
        <w:fldChar w:fldCharType="begin"/>
      </w:r>
      <w:r>
        <w:instrText xml:space="preserve"> REF _Ref435382440 \h </w:instrText>
      </w:r>
      <w:r>
        <w:fldChar w:fldCharType="separate"/>
      </w:r>
      <w:r w:rsidR="004A297F">
        <w:t xml:space="preserve">Figure </w:t>
      </w:r>
      <w:r w:rsidR="004A297F">
        <w:rPr>
          <w:noProof/>
        </w:rPr>
        <w:t>33</w:t>
      </w:r>
      <w:r>
        <w:fldChar w:fldCharType="end"/>
      </w:r>
      <w:r w:rsidR="00C72C83">
        <w:t xml:space="preserve"> (pg. 59)</w:t>
      </w:r>
      <w:r>
        <w:t>).</w:t>
      </w:r>
    </w:p>
    <w:p w:rsidR="00E20011" w:rsidRDefault="000F4766" w:rsidP="00E20011">
      <w:pPr>
        <w:keepNext/>
        <w:jc w:val="center"/>
      </w:pPr>
      <w:r>
        <w:rPr>
          <w:noProof/>
          <w:lang w:bidi="ar-SA"/>
        </w:rPr>
        <w:lastRenderedPageBreak/>
        <w:drawing>
          <wp:inline distT="0" distB="0" distL="0" distR="0" wp14:anchorId="45F3D8B3" wp14:editId="36CD26D1">
            <wp:extent cx="3778227" cy="45720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saltbridges_figure.tif"/>
                    <pic:cNvPicPr/>
                  </pic:nvPicPr>
                  <pic:blipFill>
                    <a:blip r:embed="rId43" cstate="print">
                      <a:extLst>
                        <a:ext uri="{28A0092B-C50C-407E-A947-70E740481C1C}">
                          <a14:useLocalDpi xmlns:a14="http://schemas.microsoft.com/office/drawing/2010/main" val="0"/>
                        </a:ext>
                      </a:extLst>
                    </a:blip>
                    <a:stretch>
                      <a:fillRect/>
                    </a:stretch>
                  </pic:blipFill>
                  <pic:spPr>
                    <a:xfrm>
                      <a:off x="0" y="0"/>
                      <a:ext cx="3778227" cy="4572000"/>
                    </a:xfrm>
                    <a:prstGeom prst="rect">
                      <a:avLst/>
                    </a:prstGeom>
                  </pic:spPr>
                </pic:pic>
              </a:graphicData>
            </a:graphic>
          </wp:inline>
        </w:drawing>
      </w:r>
    </w:p>
    <w:p w:rsidR="00E20011" w:rsidRDefault="00E20011" w:rsidP="00E20011">
      <w:pPr>
        <w:pStyle w:val="Caption"/>
        <w:jc w:val="both"/>
      </w:pPr>
      <w:bookmarkStart w:id="231" w:name="_Ref435382440"/>
      <w:bookmarkStart w:id="232" w:name="_Toc437696875"/>
      <w:r>
        <w:t xml:space="preserve">Figure </w:t>
      </w:r>
      <w:r w:rsidR="00123FCD">
        <w:fldChar w:fldCharType="begin"/>
      </w:r>
      <w:r w:rsidR="00123FCD">
        <w:instrText xml:space="preserve"> SEQ Figure \* ARABIC </w:instrText>
      </w:r>
      <w:r w:rsidR="00123FCD">
        <w:fldChar w:fldCharType="separate"/>
      </w:r>
      <w:r w:rsidR="004A297F">
        <w:rPr>
          <w:noProof/>
        </w:rPr>
        <w:t>33</w:t>
      </w:r>
      <w:r w:rsidR="00123FCD">
        <w:rPr>
          <w:noProof/>
        </w:rPr>
        <w:fldChar w:fldCharType="end"/>
      </w:r>
      <w:bookmarkEnd w:id="231"/>
      <w:r>
        <w:t xml:space="preserve">.  </w:t>
      </w:r>
      <w:r w:rsidR="0042494A">
        <w:t>Molecular surfaces</w:t>
      </w:r>
      <w:r>
        <w:t xml:space="preserve"> </w:t>
      </w:r>
      <w:r w:rsidR="000F4766">
        <w:t xml:space="preserve">illustrating </w:t>
      </w:r>
      <w:r>
        <w:t xml:space="preserve">salt bridge </w:t>
      </w:r>
      <w:r w:rsidR="006C6D82">
        <w:t>locations</w:t>
      </w:r>
      <w:r>
        <w:t xml:space="preserve"> of Sln1-R1 and Ssk1-R2</w:t>
      </w:r>
      <w:r w:rsidRPr="00E20011">
        <w:rPr>
          <w:vertAlign w:val="superscript"/>
        </w:rPr>
        <w:t>W638A</w:t>
      </w:r>
      <w:r>
        <w:t xml:space="preserve"> </w:t>
      </w:r>
      <w:r w:rsidR="006C6D82">
        <w:t>and</w:t>
      </w:r>
      <w:r>
        <w:t xml:space="preserve"> Ypd1.</w:t>
      </w:r>
      <w:bookmarkEnd w:id="232"/>
    </w:p>
    <w:p w:rsidR="00E20011" w:rsidRPr="00FA4EBD" w:rsidRDefault="009754D7" w:rsidP="00E20011">
      <w:pPr>
        <w:pStyle w:val="Caption"/>
        <w:jc w:val="both"/>
        <w:rPr>
          <w:b w:val="0"/>
          <w:sz w:val="20"/>
          <w:szCs w:val="20"/>
        </w:rPr>
      </w:pPr>
      <w:r w:rsidRPr="00FA4EBD">
        <w:rPr>
          <w:b w:val="0"/>
          <w:sz w:val="20"/>
          <w:szCs w:val="20"/>
        </w:rPr>
        <w:t>Complex</w:t>
      </w:r>
      <w:r w:rsidR="00A537DD" w:rsidRPr="00FA4EBD">
        <w:rPr>
          <w:b w:val="0"/>
          <w:sz w:val="20"/>
          <w:szCs w:val="20"/>
        </w:rPr>
        <w:t>es</w:t>
      </w:r>
      <w:r w:rsidRPr="00FA4EBD">
        <w:rPr>
          <w:b w:val="0"/>
          <w:sz w:val="20"/>
          <w:szCs w:val="20"/>
        </w:rPr>
        <w:t xml:space="preserve"> have been pulled apart and rotated 90</w:t>
      </w:r>
      <w:r w:rsidRPr="00FA4EBD">
        <w:rPr>
          <w:rFonts w:cstheme="minorHAnsi"/>
          <w:b w:val="0"/>
          <w:sz w:val="20"/>
          <w:szCs w:val="20"/>
        </w:rPr>
        <w:t>°</w:t>
      </w:r>
      <w:r w:rsidRPr="00FA4EBD">
        <w:rPr>
          <w:b w:val="0"/>
          <w:sz w:val="20"/>
          <w:szCs w:val="20"/>
        </w:rPr>
        <w:t xml:space="preserve"> in order to directly view interfaces.  </w:t>
      </w:r>
      <w:r w:rsidR="00E20011" w:rsidRPr="00FA4EBD">
        <w:rPr>
          <w:b w:val="0"/>
          <w:sz w:val="20"/>
          <w:szCs w:val="20"/>
        </w:rPr>
        <w:t>A) Ssk1-R2</w:t>
      </w:r>
      <w:r w:rsidR="00E20011" w:rsidRPr="00FA4EBD">
        <w:rPr>
          <w:b w:val="0"/>
          <w:sz w:val="20"/>
          <w:szCs w:val="20"/>
          <w:vertAlign w:val="superscript"/>
        </w:rPr>
        <w:t>W638A</w:t>
      </w:r>
      <w:r w:rsidR="00E20011" w:rsidRPr="00FA4EBD">
        <w:rPr>
          <w:b w:val="0"/>
          <w:sz w:val="20"/>
          <w:szCs w:val="20"/>
        </w:rPr>
        <w:t xml:space="preserve"> (blue)</w:t>
      </w:r>
      <w:r w:rsidR="000F4766" w:rsidRPr="00FA4EBD">
        <w:rPr>
          <w:b w:val="0"/>
          <w:sz w:val="20"/>
          <w:szCs w:val="20"/>
        </w:rPr>
        <w:t xml:space="preserve"> and Ypd1 (green).  B) </w:t>
      </w:r>
      <w:r w:rsidR="00E20011" w:rsidRPr="00FA4EBD">
        <w:rPr>
          <w:b w:val="0"/>
          <w:sz w:val="20"/>
          <w:szCs w:val="20"/>
        </w:rPr>
        <w:t xml:space="preserve">Sln1-R1 (yellow) and </w:t>
      </w:r>
      <w:r w:rsidR="000F4766" w:rsidRPr="00FA4EBD">
        <w:rPr>
          <w:b w:val="0"/>
          <w:sz w:val="20"/>
          <w:szCs w:val="20"/>
        </w:rPr>
        <w:t xml:space="preserve">Ypd1 (green) </w:t>
      </w:r>
      <w:r w:rsidR="00E20011" w:rsidRPr="00FA4EBD">
        <w:rPr>
          <w:b w:val="0"/>
          <w:sz w:val="20"/>
          <w:szCs w:val="20"/>
        </w:rPr>
        <w:t xml:space="preserve">(PDB </w:t>
      </w:r>
      <w:r w:rsidR="000F4766" w:rsidRPr="00FA4EBD">
        <w:rPr>
          <w:b w:val="0"/>
          <w:sz w:val="20"/>
          <w:szCs w:val="20"/>
        </w:rPr>
        <w:t xml:space="preserve">ID: </w:t>
      </w:r>
      <w:r w:rsidR="00E20011" w:rsidRPr="00FA4EBD">
        <w:rPr>
          <w:b w:val="0"/>
          <w:sz w:val="20"/>
          <w:szCs w:val="20"/>
        </w:rPr>
        <w:t>1OXB</w:t>
      </w:r>
      <w:r w:rsidR="000F4766" w:rsidRPr="00FA4EBD">
        <w:rPr>
          <w:b w:val="0"/>
          <w:sz w:val="20"/>
          <w:szCs w:val="20"/>
        </w:rPr>
        <w:t xml:space="preserve">).  </w:t>
      </w:r>
      <w:r w:rsidR="00013ABD" w:rsidRPr="00FA4EBD">
        <w:rPr>
          <w:b w:val="0"/>
          <w:sz w:val="20"/>
          <w:szCs w:val="20"/>
        </w:rPr>
        <w:t>Observed s</w:t>
      </w:r>
      <w:r w:rsidR="00E20011" w:rsidRPr="00FA4EBD">
        <w:rPr>
          <w:b w:val="0"/>
          <w:sz w:val="20"/>
          <w:szCs w:val="20"/>
        </w:rPr>
        <w:t xml:space="preserve">alt bridge interactions are shown in magenta.  Sln1-R1/Ypd1 interface contains one </w:t>
      </w:r>
      <w:r w:rsidR="003625A3">
        <w:rPr>
          <w:b w:val="0"/>
          <w:sz w:val="20"/>
          <w:szCs w:val="20"/>
        </w:rPr>
        <w:t xml:space="preserve">double </w:t>
      </w:r>
      <w:r w:rsidR="00E20011" w:rsidRPr="00FA4EBD">
        <w:rPr>
          <w:b w:val="0"/>
          <w:sz w:val="20"/>
          <w:szCs w:val="20"/>
        </w:rPr>
        <w:t>salt bridge at the active site while the Ssk1-R2</w:t>
      </w:r>
      <w:r w:rsidR="000F4766" w:rsidRPr="00FA4EBD">
        <w:rPr>
          <w:b w:val="0"/>
          <w:sz w:val="20"/>
          <w:szCs w:val="20"/>
          <w:vertAlign w:val="superscript"/>
        </w:rPr>
        <w:t>W638A</w:t>
      </w:r>
      <w:r w:rsidR="00E20011" w:rsidRPr="00FA4EBD">
        <w:rPr>
          <w:b w:val="0"/>
          <w:sz w:val="20"/>
          <w:szCs w:val="20"/>
        </w:rPr>
        <w:t xml:space="preserve">/Ypd1 interface contains </w:t>
      </w:r>
      <w:r w:rsidR="003625A3">
        <w:rPr>
          <w:b w:val="0"/>
          <w:sz w:val="20"/>
          <w:szCs w:val="20"/>
        </w:rPr>
        <w:t>ionic interaction</w:t>
      </w:r>
      <w:r w:rsidR="00E20011" w:rsidRPr="00FA4EBD">
        <w:rPr>
          <w:b w:val="0"/>
          <w:sz w:val="20"/>
          <w:szCs w:val="20"/>
        </w:rPr>
        <w:t xml:space="preserve"> patches </w:t>
      </w:r>
      <w:r w:rsidR="00013ABD" w:rsidRPr="00FA4EBD">
        <w:rPr>
          <w:b w:val="0"/>
          <w:sz w:val="20"/>
          <w:szCs w:val="20"/>
        </w:rPr>
        <w:t>surrounding</w:t>
      </w:r>
      <w:r w:rsidR="00E20011" w:rsidRPr="00FA4EBD">
        <w:rPr>
          <w:b w:val="0"/>
          <w:sz w:val="20"/>
          <w:szCs w:val="20"/>
        </w:rPr>
        <w:t xml:space="preserve"> the hydrophobic docking site.  </w:t>
      </w:r>
    </w:p>
    <w:p w:rsidR="007B159D" w:rsidRPr="007B159D" w:rsidRDefault="007B159D" w:rsidP="007B159D"/>
    <w:p w:rsidR="00013ABD" w:rsidRDefault="00013ABD" w:rsidP="003621A5">
      <w:pPr>
        <w:pStyle w:val="Heading2"/>
      </w:pPr>
      <w:bookmarkStart w:id="233" w:name="_Toc437697206"/>
      <w:r>
        <w:t>Protein purification</w:t>
      </w:r>
      <w:bookmarkEnd w:id="233"/>
    </w:p>
    <w:p w:rsidR="00CD10FE" w:rsidRPr="00CD10FE" w:rsidRDefault="00CD10FE" w:rsidP="00CD10FE">
      <w:pPr>
        <w:ind w:firstLine="720"/>
      </w:pPr>
      <w:r>
        <w:t>Ssk1-R2-R524A, K525A and H637A were purified using the same protocol as WT Ssk1-R2 as described in Chapter 2 (</w:t>
      </w:r>
      <w:r>
        <w:fldChar w:fldCharType="begin"/>
      </w:r>
      <w:r>
        <w:instrText xml:space="preserve"> REF _Ref435389179 \h </w:instrText>
      </w:r>
      <w:r>
        <w:fldChar w:fldCharType="separate"/>
      </w:r>
      <w:r w:rsidR="004A297F">
        <w:t xml:space="preserve">Figure </w:t>
      </w:r>
      <w:r w:rsidR="004A297F">
        <w:rPr>
          <w:noProof/>
        </w:rPr>
        <w:t>34</w:t>
      </w:r>
      <w:r>
        <w:fldChar w:fldCharType="end"/>
      </w:r>
      <w:r w:rsidR="00C72C83">
        <w:t xml:space="preserve"> (pg. 60)</w:t>
      </w:r>
      <w:r>
        <w:t>).</w:t>
      </w:r>
    </w:p>
    <w:p w:rsidR="000E60ED" w:rsidRDefault="000E60ED" w:rsidP="000E60ED">
      <w:pPr>
        <w:keepNext/>
        <w:jc w:val="center"/>
      </w:pPr>
      <w:r>
        <w:rPr>
          <w:noProof/>
          <w:lang w:bidi="ar-SA"/>
        </w:rPr>
        <w:lastRenderedPageBreak/>
        <w:drawing>
          <wp:inline distT="0" distB="0" distL="0" distR="0" wp14:anchorId="7756E6F4" wp14:editId="5BE72656">
            <wp:extent cx="5375198" cy="155448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salt bridge purification.tif"/>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375198" cy="1554480"/>
                    </a:xfrm>
                    <a:prstGeom prst="rect">
                      <a:avLst/>
                    </a:prstGeom>
                  </pic:spPr>
                </pic:pic>
              </a:graphicData>
            </a:graphic>
          </wp:inline>
        </w:drawing>
      </w:r>
    </w:p>
    <w:p w:rsidR="000E60ED" w:rsidRDefault="000E60ED" w:rsidP="000E60ED">
      <w:pPr>
        <w:pStyle w:val="Caption"/>
        <w:jc w:val="both"/>
      </w:pPr>
      <w:bookmarkStart w:id="234" w:name="_Ref435389179"/>
      <w:bookmarkStart w:id="235" w:name="_Toc437696876"/>
      <w:r>
        <w:t xml:space="preserve">Figure </w:t>
      </w:r>
      <w:r w:rsidR="00123FCD">
        <w:fldChar w:fldCharType="begin"/>
      </w:r>
      <w:r w:rsidR="00123FCD">
        <w:instrText xml:space="preserve"> SEQ Figure</w:instrText>
      </w:r>
      <w:r w:rsidR="00123FCD">
        <w:instrText xml:space="preserve"> \* ARABIC </w:instrText>
      </w:r>
      <w:r w:rsidR="00123FCD">
        <w:fldChar w:fldCharType="separate"/>
      </w:r>
      <w:r w:rsidR="004A297F">
        <w:rPr>
          <w:noProof/>
        </w:rPr>
        <w:t>34</w:t>
      </w:r>
      <w:r w:rsidR="00123FCD">
        <w:rPr>
          <w:noProof/>
        </w:rPr>
        <w:fldChar w:fldCharType="end"/>
      </w:r>
      <w:bookmarkEnd w:id="234"/>
      <w:r>
        <w:t xml:space="preserve">.  Chitin </w:t>
      </w:r>
      <w:r w:rsidR="00AE7C5B">
        <w:t xml:space="preserve">column </w:t>
      </w:r>
      <w:r>
        <w:t xml:space="preserve">purification gels of Ssk1-R2-R524A, </w:t>
      </w:r>
      <w:r w:rsidR="00AE7C5B">
        <w:t>Ssk1-R2-</w:t>
      </w:r>
      <w:r>
        <w:t xml:space="preserve">K525A and </w:t>
      </w:r>
      <w:r w:rsidR="00AE7C5B">
        <w:t>Ssk1-R2-</w:t>
      </w:r>
      <w:r>
        <w:t>H637A.</w:t>
      </w:r>
      <w:bookmarkEnd w:id="235"/>
      <w:r>
        <w:t xml:space="preserve">  </w:t>
      </w:r>
    </w:p>
    <w:p w:rsidR="000E60ED" w:rsidRDefault="000E60ED" w:rsidP="00606373">
      <w:pPr>
        <w:pStyle w:val="Caption"/>
        <w:jc w:val="both"/>
        <w:rPr>
          <w:b w:val="0"/>
          <w:sz w:val="20"/>
          <w:szCs w:val="20"/>
        </w:rPr>
      </w:pPr>
      <w:r w:rsidRPr="00FA4EBD">
        <w:rPr>
          <w:b w:val="0"/>
          <w:sz w:val="20"/>
          <w:szCs w:val="20"/>
        </w:rPr>
        <w:t xml:space="preserve">M- marker;  Lanes 1, 4, 7- loaded chitin resin; Lanes </w:t>
      </w:r>
      <w:r w:rsidR="00F74C5B">
        <w:rPr>
          <w:b w:val="0"/>
          <w:sz w:val="20"/>
          <w:szCs w:val="20"/>
        </w:rPr>
        <w:t xml:space="preserve"> </w:t>
      </w:r>
      <w:r w:rsidRPr="00FA4EBD">
        <w:rPr>
          <w:b w:val="0"/>
          <w:sz w:val="20"/>
          <w:szCs w:val="20"/>
        </w:rPr>
        <w:t xml:space="preserve">2, 5, 8- chitin resin after </w:t>
      </w:r>
      <w:r w:rsidRPr="00FA4EBD">
        <w:rPr>
          <w:rFonts w:cstheme="minorHAnsi"/>
          <w:b w:val="0"/>
          <w:sz w:val="20"/>
          <w:szCs w:val="20"/>
        </w:rPr>
        <w:t>β</w:t>
      </w:r>
      <w:r w:rsidRPr="00FA4EBD">
        <w:rPr>
          <w:b w:val="0"/>
          <w:sz w:val="20"/>
          <w:szCs w:val="20"/>
        </w:rPr>
        <w:t>ME incubation and elution of cleaved Ssk1-R2-WT protein; Lanes 3, 6, 9- protein elution.</w:t>
      </w:r>
    </w:p>
    <w:p w:rsidR="00B27EB4" w:rsidRPr="00B27EB4" w:rsidRDefault="00B27EB4" w:rsidP="00B27EB4"/>
    <w:p w:rsidR="002C1AFC" w:rsidRDefault="007802A6" w:rsidP="003621A5">
      <w:pPr>
        <w:pStyle w:val="Heading2"/>
      </w:pPr>
      <w:bookmarkStart w:id="236" w:name="_Toc437697207"/>
      <w:r>
        <w:t>Binding affinity between Ssk1-R2 salt bridge mutants and Ypd1</w:t>
      </w:r>
      <w:bookmarkEnd w:id="236"/>
    </w:p>
    <w:p w:rsidR="00A537DD" w:rsidRPr="00A537DD" w:rsidRDefault="00A537DD" w:rsidP="00A537DD">
      <w:r>
        <w:tab/>
        <w:t xml:space="preserve">Ssk1-R2 point mutations were constructed to abolish the unique </w:t>
      </w:r>
      <w:r w:rsidR="003625A3">
        <w:t>ionic interactions</w:t>
      </w:r>
      <w:r>
        <w:t xml:space="preserve"> at the Ssk1-R2/Ypd1 interface.  Ssk1-R2-R524, K525 and H637 were mutated to alanine and tested in the fluorescence binding assay with Ypd1-T12C~F.  Binding </w:t>
      </w:r>
      <w:r w:rsidR="007802A6">
        <w:t>to</w:t>
      </w:r>
      <w:r>
        <w:t xml:space="preserve"> Ypd1 was </w:t>
      </w:r>
      <w:r w:rsidR="007802A6">
        <w:t>significantly</w:t>
      </w:r>
      <w:r>
        <w:t xml:space="preserve"> reduced </w:t>
      </w:r>
      <w:r w:rsidR="007802A6">
        <w:t>with R524A and K525A and insignificantly</w:t>
      </w:r>
      <w:r w:rsidR="00155324">
        <w:t xml:space="preserve"> reduced with H637A</w:t>
      </w:r>
      <w:hyperlink w:anchor="_ENREF_5_3" w:tooltip="Lise, 2011 #4855" w:history="1">
        <w:r w:rsidR="00AE7C5B">
          <w:fldChar w:fldCharType="begin"/>
        </w:r>
        <w:r w:rsidR="00AE7C5B">
          <w:instrText xml:space="preserve"> ADDIN EN.CITE &lt;EndNote&gt;&lt;Cite&gt;&lt;Author&gt;Lise&lt;/Author&gt;&lt;Year&gt;2011&lt;/Year&gt;&lt;RecNum&gt;4855&lt;/RecNum&gt;&lt;DisplayText&gt;&lt;style face="italic superscript"&gt;3&lt;/style&gt;&lt;/DisplayText&gt;&lt;record&gt;&lt;rec-number&gt;4855&lt;/rec-number&gt;&lt;foreign-keys&gt;&lt;key app="EN" db-id="wxaaaf0r7d0r5bet59bpzwvq9r2990rt9ssf" timestamp="0"&gt;4855&lt;/key&gt;&lt;/foreign-keys&gt;&lt;ref-type name="Journal Article"&gt;17&lt;/ref-type&gt;&lt;contributors&gt;&lt;authors&gt;&lt;author&gt;Lise, Stefano&lt;/author&gt;&lt;author&gt;Buchan, Daniel&lt;/author&gt;&lt;author&gt;Pontil, Massimiliano&lt;/author&gt;&lt;author&gt;Jones, David T.&lt;/author&gt;&lt;/authors&gt;&lt;/contributors&gt;&lt;titles&gt;&lt;title&gt;Predictions of hot spot residues at protein-protein interfaces using support vector machines&lt;/title&gt;&lt;secondary-title&gt;PLoS ONE&lt;/secondary-title&gt;&lt;/titles&gt;&lt;pages&gt;e16774&lt;/pages&gt;&lt;volume&gt;6&lt;/volume&gt;&lt;number&gt;2&lt;/number&gt;&lt;dates&gt;&lt;year&gt;2011&lt;/year&gt;&lt;/dates&gt;&lt;publisher&gt;Public Library of Science&lt;/publisher&gt;&lt;urls&gt;&lt;related-urls&gt;&lt;url&gt;http://dx.doi.org/10.1371%2Fjournal.pone.0016774&lt;/url&gt;&lt;url&gt;http://www.ncbi.nlm.nih.gov/pmc/articles/PMC3046169/pdf/pone.0016774.pdf&lt;/url&gt;&lt;/related-urls&gt;&lt;/urls&gt;&lt;electronic-resource-num&gt;10.1371/journal.pone.0016774&lt;/electronic-resource-num&gt;&lt;/record&gt;&lt;/Cite&gt;&lt;/EndNote&gt;</w:instrText>
        </w:r>
        <w:r w:rsidR="00AE7C5B">
          <w:fldChar w:fldCharType="separate"/>
        </w:r>
        <w:r w:rsidR="00AE7C5B" w:rsidRPr="009D10DA">
          <w:rPr>
            <w:i/>
            <w:noProof/>
            <w:vertAlign w:val="superscript"/>
          </w:rPr>
          <w:t>3</w:t>
        </w:r>
        <w:r w:rsidR="00AE7C5B">
          <w:fldChar w:fldCharType="end"/>
        </w:r>
      </w:hyperlink>
      <w:r w:rsidR="00155324">
        <w:t xml:space="preserve"> </w:t>
      </w:r>
      <w:r>
        <w:t>(</w:t>
      </w:r>
      <w:r w:rsidR="00FF45CB">
        <w:fldChar w:fldCharType="begin"/>
      </w:r>
      <w:r w:rsidR="00FF45CB">
        <w:instrText xml:space="preserve"> REF _Ref435444024 \h </w:instrText>
      </w:r>
      <w:r w:rsidR="00FF45CB">
        <w:fldChar w:fldCharType="separate"/>
      </w:r>
      <w:r w:rsidR="004A297F">
        <w:t xml:space="preserve">Figure </w:t>
      </w:r>
      <w:r w:rsidR="004A297F">
        <w:rPr>
          <w:noProof/>
        </w:rPr>
        <w:t>35</w:t>
      </w:r>
      <w:r w:rsidR="00FF45CB">
        <w:fldChar w:fldCharType="end"/>
      </w:r>
      <w:r w:rsidR="00FF45CB">
        <w:t xml:space="preserve">, </w:t>
      </w:r>
      <w:r w:rsidR="00FF45CB">
        <w:fldChar w:fldCharType="begin"/>
      </w:r>
      <w:r w:rsidR="00FF45CB">
        <w:instrText xml:space="preserve"> REF _Ref435623448 \h </w:instrText>
      </w:r>
      <w:r w:rsidR="00FF45CB">
        <w:fldChar w:fldCharType="separate"/>
      </w:r>
      <w:r w:rsidR="004A297F">
        <w:t xml:space="preserve">Table </w:t>
      </w:r>
      <w:r w:rsidR="004A297F">
        <w:rPr>
          <w:noProof/>
        </w:rPr>
        <w:t>4</w:t>
      </w:r>
      <w:r w:rsidR="00FF45CB">
        <w:fldChar w:fldCharType="end"/>
      </w:r>
      <w:r w:rsidR="00C72C83">
        <w:t xml:space="preserve"> (pg. 61)</w:t>
      </w:r>
      <w:r>
        <w:t>).</w:t>
      </w:r>
      <w:r w:rsidR="00FF45CB">
        <w:t xml:space="preserve">  At the concentrations tested, Ssk1-R2-R524 and Ssk1-R2-K525 produced linear curves, indicating that binding with Ypd1-T12C~F was not saturated.  Without a hyperbolic binding curve, accurate </w:t>
      </w:r>
      <w:r w:rsidR="00B27B91">
        <w:t xml:space="preserve">dissociation constants </w:t>
      </w:r>
      <w:r w:rsidR="00FF45CB">
        <w:t xml:space="preserve">could not be calculated.  From </w:t>
      </w:r>
      <w:r w:rsidR="00B27B91">
        <w:t>examination of preliminary data</w:t>
      </w:r>
      <w:r w:rsidR="00FF45CB">
        <w:t xml:space="preserve">, dissociation constants for both </w:t>
      </w:r>
      <w:r w:rsidR="003625A3">
        <w:t xml:space="preserve">mutants </w:t>
      </w:r>
      <w:r w:rsidR="00FF45CB">
        <w:t xml:space="preserve">are &gt; 0.5 </w:t>
      </w:r>
      <w:r w:rsidR="00FF45CB">
        <w:rPr>
          <w:rFonts w:cstheme="minorHAnsi"/>
        </w:rPr>
        <w:t>µ</w:t>
      </w:r>
      <w:r w:rsidR="00FF45CB">
        <w:t>M.</w:t>
      </w:r>
      <w:r w:rsidR="008E33DF">
        <w:t xml:space="preserve">  In addition, a double mutant (Ssk1-R2-R524A/H637A) showed a markedly decreased affinity for Ypd1-T12C~F (data not shown).</w:t>
      </w:r>
    </w:p>
    <w:p w:rsidR="007122C7" w:rsidRDefault="004E0E19" w:rsidP="007122C7">
      <w:pPr>
        <w:keepNext/>
        <w:jc w:val="center"/>
      </w:pPr>
      <w:r>
        <w:rPr>
          <w:noProof/>
          <w:lang w:bidi="ar-SA"/>
        </w:rPr>
        <w:lastRenderedPageBreak/>
        <w:drawing>
          <wp:inline distT="0" distB="0" distL="0" distR="0" wp14:anchorId="4DB68948" wp14:editId="6EBD7967">
            <wp:extent cx="4686780" cy="265176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alt bridge fluorescence_figureb.tif"/>
                    <pic:cNvPicPr/>
                  </pic:nvPicPr>
                  <pic:blipFill>
                    <a:blip r:embed="rId45" cstate="print">
                      <a:extLst>
                        <a:ext uri="{28A0092B-C50C-407E-A947-70E740481C1C}">
                          <a14:useLocalDpi xmlns:a14="http://schemas.microsoft.com/office/drawing/2010/main" val="0"/>
                        </a:ext>
                      </a:extLst>
                    </a:blip>
                    <a:stretch>
                      <a:fillRect/>
                    </a:stretch>
                  </pic:blipFill>
                  <pic:spPr>
                    <a:xfrm>
                      <a:off x="0" y="0"/>
                      <a:ext cx="4686780" cy="2651760"/>
                    </a:xfrm>
                    <a:prstGeom prst="rect">
                      <a:avLst/>
                    </a:prstGeom>
                  </pic:spPr>
                </pic:pic>
              </a:graphicData>
            </a:graphic>
          </wp:inline>
        </w:drawing>
      </w:r>
    </w:p>
    <w:p w:rsidR="00C46687" w:rsidRDefault="007122C7" w:rsidP="007122C7">
      <w:pPr>
        <w:pStyle w:val="Caption"/>
        <w:jc w:val="both"/>
      </w:pPr>
      <w:bookmarkStart w:id="237" w:name="_Ref435444024"/>
      <w:bookmarkStart w:id="238" w:name="_Toc437696877"/>
      <w:r>
        <w:t xml:space="preserve">Figure </w:t>
      </w:r>
      <w:r w:rsidR="00123FCD">
        <w:fldChar w:fldCharType="begin"/>
      </w:r>
      <w:r w:rsidR="00123FCD">
        <w:instrText xml:space="preserve"> SEQ Figure \* ARABIC </w:instrText>
      </w:r>
      <w:r w:rsidR="00123FCD">
        <w:fldChar w:fldCharType="separate"/>
      </w:r>
      <w:r w:rsidR="004A297F">
        <w:rPr>
          <w:noProof/>
        </w:rPr>
        <w:t>35</w:t>
      </w:r>
      <w:r w:rsidR="00123FCD">
        <w:rPr>
          <w:noProof/>
        </w:rPr>
        <w:fldChar w:fldCharType="end"/>
      </w:r>
      <w:bookmarkEnd w:id="237"/>
      <w:r>
        <w:t xml:space="preserve">.  Fluorescence binding assay </w:t>
      </w:r>
      <w:r w:rsidR="006C6D82">
        <w:t>of Ssk1-R2 mutants with Ypd1-T12C~F.</w:t>
      </w:r>
      <w:bookmarkEnd w:id="238"/>
    </w:p>
    <w:p w:rsidR="007122C7" w:rsidRPr="00FA4EBD" w:rsidRDefault="004F192E" w:rsidP="004F192E">
      <w:pPr>
        <w:pStyle w:val="Caption"/>
        <w:jc w:val="both"/>
        <w:rPr>
          <w:b w:val="0"/>
          <w:sz w:val="20"/>
          <w:szCs w:val="20"/>
        </w:rPr>
      </w:pPr>
      <w:r w:rsidRPr="00FA4EBD">
        <w:rPr>
          <w:b w:val="0"/>
          <w:sz w:val="20"/>
          <w:szCs w:val="20"/>
        </w:rPr>
        <w:t>Hyperbolic binding curve</w:t>
      </w:r>
      <w:r w:rsidR="007E7A8B" w:rsidRPr="00FA4EBD">
        <w:rPr>
          <w:b w:val="0"/>
          <w:sz w:val="20"/>
          <w:szCs w:val="20"/>
        </w:rPr>
        <w:t>s</w:t>
      </w:r>
      <w:r w:rsidRPr="00FA4EBD">
        <w:rPr>
          <w:b w:val="0"/>
          <w:sz w:val="20"/>
          <w:szCs w:val="20"/>
        </w:rPr>
        <w:t xml:space="preserve"> indicate strong binding (low nanomolar K</w:t>
      </w:r>
      <w:r w:rsidRPr="00FA4EBD">
        <w:rPr>
          <w:b w:val="0"/>
          <w:sz w:val="20"/>
          <w:szCs w:val="20"/>
          <w:vertAlign w:val="subscript"/>
        </w:rPr>
        <w:t>d</w:t>
      </w:r>
      <w:r w:rsidRPr="00FA4EBD">
        <w:rPr>
          <w:b w:val="0"/>
          <w:sz w:val="20"/>
          <w:szCs w:val="20"/>
        </w:rPr>
        <w:t>) while linear binding curves</w:t>
      </w:r>
      <w:r w:rsidR="007E7A8B" w:rsidRPr="00FA4EBD">
        <w:rPr>
          <w:b w:val="0"/>
          <w:sz w:val="20"/>
          <w:szCs w:val="20"/>
        </w:rPr>
        <w:t xml:space="preserve"> (Ssk1-R2-R524A and Ssk1-R2-K525A)</w:t>
      </w:r>
      <w:r w:rsidRPr="00FA4EBD">
        <w:rPr>
          <w:b w:val="0"/>
          <w:sz w:val="20"/>
          <w:szCs w:val="20"/>
        </w:rPr>
        <w:t xml:space="preserve"> signify that K</w:t>
      </w:r>
      <w:r w:rsidRPr="00FA4EBD">
        <w:rPr>
          <w:b w:val="0"/>
          <w:sz w:val="20"/>
          <w:szCs w:val="20"/>
          <w:vertAlign w:val="subscript"/>
        </w:rPr>
        <w:t>d</w:t>
      </w:r>
      <w:r w:rsidRPr="00FA4EBD">
        <w:rPr>
          <w:b w:val="0"/>
          <w:sz w:val="20"/>
          <w:szCs w:val="20"/>
        </w:rPr>
        <w:t>s are so high that they cannot be calculated because binding saturation has not been reached.</w:t>
      </w:r>
      <w:r w:rsidR="00FF45CB" w:rsidRPr="00FA4EBD">
        <w:rPr>
          <w:b w:val="0"/>
          <w:sz w:val="20"/>
          <w:szCs w:val="20"/>
        </w:rPr>
        <w:t xml:space="preserve">  A dissociation constant was calculated only for Ssk1-R2-H637A.</w:t>
      </w:r>
      <w:r w:rsidR="00B776EB" w:rsidRPr="00FA4EBD">
        <w:rPr>
          <w:b w:val="0"/>
          <w:sz w:val="20"/>
          <w:szCs w:val="20"/>
        </w:rPr>
        <w:t xml:space="preserve">  (Ssk1-R2-W638A is shown as a positive control.)</w:t>
      </w:r>
      <w:r w:rsidR="006C6D82" w:rsidRPr="00FA4EBD">
        <w:rPr>
          <w:b w:val="0"/>
          <w:sz w:val="20"/>
          <w:szCs w:val="20"/>
        </w:rPr>
        <w:t xml:space="preserve">  These results illustrate the reduced binding affinity with Ypd1 by mutating basic residues R524 and K525 on Ssk1-R2 to alanine.</w:t>
      </w:r>
    </w:p>
    <w:p w:rsidR="007E7A8B" w:rsidRDefault="007E7A8B" w:rsidP="007E7A8B"/>
    <w:p w:rsidR="007E7A8B" w:rsidRDefault="007E7A8B" w:rsidP="007E7A8B">
      <w:pPr>
        <w:pStyle w:val="Caption"/>
        <w:keepNext/>
      </w:pPr>
      <w:bookmarkStart w:id="239" w:name="_Ref435623448"/>
      <w:bookmarkStart w:id="240" w:name="_Toc437694485"/>
      <w:r>
        <w:t xml:space="preserve">Table </w:t>
      </w:r>
      <w:r w:rsidR="00123FCD">
        <w:fldChar w:fldCharType="begin"/>
      </w:r>
      <w:r w:rsidR="00123FCD">
        <w:instrText xml:space="preserve"> SEQ Table \* ARABIC </w:instrText>
      </w:r>
      <w:r w:rsidR="00123FCD">
        <w:fldChar w:fldCharType="separate"/>
      </w:r>
      <w:r w:rsidR="004A297F">
        <w:rPr>
          <w:noProof/>
        </w:rPr>
        <w:t>4</w:t>
      </w:r>
      <w:r w:rsidR="00123FCD">
        <w:rPr>
          <w:noProof/>
        </w:rPr>
        <w:fldChar w:fldCharType="end"/>
      </w:r>
      <w:bookmarkEnd w:id="239"/>
      <w:r>
        <w:t xml:space="preserve">.  Dissociation constants </w:t>
      </w:r>
      <w:r w:rsidR="007802A6">
        <w:t xml:space="preserve">of </w:t>
      </w:r>
      <w:r>
        <w:t xml:space="preserve">Ssk1-R2 </w:t>
      </w:r>
      <w:r w:rsidR="007802A6">
        <w:t xml:space="preserve">salt bridge </w:t>
      </w:r>
      <w:r>
        <w:t>point mutants.</w:t>
      </w:r>
      <w:bookmarkEnd w:id="240"/>
      <w:r>
        <w:t xml:space="preserve">  </w:t>
      </w:r>
    </w:p>
    <w:p w:rsidR="007E7A8B" w:rsidRPr="00FA4EBD" w:rsidRDefault="007E7A8B" w:rsidP="007E7A8B">
      <w:pPr>
        <w:pStyle w:val="Caption"/>
        <w:keepNext/>
        <w:rPr>
          <w:sz w:val="20"/>
          <w:szCs w:val="20"/>
        </w:rPr>
      </w:pPr>
      <w:r w:rsidRPr="00FA4EBD">
        <w:rPr>
          <w:b w:val="0"/>
          <w:sz w:val="20"/>
          <w:szCs w:val="20"/>
        </w:rPr>
        <w:t xml:space="preserve">Entropic contributions were assumed constant when calculating observed </w:t>
      </w:r>
      <w:r w:rsidR="004C7946">
        <w:rPr>
          <w:rFonts w:cstheme="minorHAnsi"/>
          <w:b w:val="0"/>
          <w:sz w:val="20"/>
          <w:szCs w:val="20"/>
        </w:rPr>
        <w:t>Δ</w:t>
      </w:r>
      <w:r w:rsidRPr="00FA4EBD">
        <w:rPr>
          <w:b w:val="0"/>
          <w:sz w:val="20"/>
          <w:szCs w:val="20"/>
        </w:rPr>
        <w:t>ΔG</w:t>
      </w:r>
      <w:r w:rsidR="00DD7EEE" w:rsidRPr="00DD7EEE">
        <w:rPr>
          <w:b w:val="0"/>
          <w:sz w:val="20"/>
          <w:szCs w:val="20"/>
          <w:vertAlign w:val="subscript"/>
        </w:rPr>
        <w:t>binding</w:t>
      </w:r>
      <w:r w:rsidR="00DD7EEE">
        <w:rPr>
          <w:b w:val="0"/>
          <w:sz w:val="20"/>
          <w:szCs w:val="20"/>
        </w:rPr>
        <w:t xml:space="preserve"> </w:t>
      </w:r>
      <w:r w:rsidRPr="00FA4EBD">
        <w:rPr>
          <w:b w:val="0"/>
          <w:sz w:val="20"/>
          <w:szCs w:val="20"/>
        </w:rPr>
        <w:t>for each mutant.</w:t>
      </w:r>
    </w:p>
    <w:tbl>
      <w:tblPr>
        <w:tblStyle w:val="PlainTable2"/>
        <w:tblW w:w="0" w:type="auto"/>
        <w:jc w:val="center"/>
        <w:tblLook w:val="04A0" w:firstRow="1" w:lastRow="0" w:firstColumn="1" w:lastColumn="0" w:noHBand="0" w:noVBand="1"/>
      </w:tblPr>
      <w:tblGrid>
        <w:gridCol w:w="2284"/>
        <w:gridCol w:w="2684"/>
        <w:gridCol w:w="1699"/>
      </w:tblGrid>
      <w:tr w:rsidR="007E7A8B" w:rsidRPr="00855FFE" w:rsidTr="0043764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7E7A8B" w:rsidRPr="00855FFE" w:rsidRDefault="007E7A8B" w:rsidP="00437649">
            <w:pPr>
              <w:spacing w:line="240" w:lineRule="auto"/>
              <w:jc w:val="center"/>
            </w:pPr>
            <w:r w:rsidRPr="00855FFE">
              <w:t xml:space="preserve">Ssk1-R2 </w:t>
            </w:r>
            <w:r>
              <w:t>variant</w:t>
            </w:r>
          </w:p>
        </w:tc>
        <w:tc>
          <w:tcPr>
            <w:tcW w:w="2684" w:type="dxa"/>
            <w:vAlign w:val="center"/>
          </w:tcPr>
          <w:p w:rsidR="007E7A8B" w:rsidRDefault="007E7A8B" w:rsidP="00437649">
            <w:pPr>
              <w:spacing w:line="240" w:lineRule="auto"/>
              <w:jc w:val="center"/>
              <w:cnfStyle w:val="100000000000" w:firstRow="1" w:lastRow="0" w:firstColumn="0" w:lastColumn="0" w:oddVBand="0" w:evenVBand="0" w:oddHBand="0" w:evenHBand="0" w:firstRowFirstColumn="0" w:firstRowLastColumn="0" w:lastRowFirstColumn="0" w:lastRowLastColumn="0"/>
            </w:pPr>
            <w:r>
              <w:t xml:space="preserve">Observed </w:t>
            </w:r>
            <w:r w:rsidRPr="00855FFE">
              <w:t>K</w:t>
            </w:r>
            <w:r w:rsidRPr="00871D44">
              <w:rPr>
                <w:vertAlign w:val="subscript"/>
              </w:rPr>
              <w:t>d</w:t>
            </w:r>
            <w:r w:rsidRPr="00855FFE">
              <w:t xml:space="preserve"> with Ypd1-T12C~F</w:t>
            </w:r>
          </w:p>
          <w:p w:rsidR="007E7A8B" w:rsidRPr="00855FFE" w:rsidRDefault="007E7A8B" w:rsidP="00437649">
            <w:pPr>
              <w:spacing w:line="240" w:lineRule="auto"/>
              <w:jc w:val="center"/>
              <w:cnfStyle w:val="100000000000" w:firstRow="1" w:lastRow="0" w:firstColumn="0" w:lastColumn="0" w:oddVBand="0" w:evenVBand="0" w:oddHBand="0" w:evenHBand="0" w:firstRowFirstColumn="0" w:firstRowLastColumn="0" w:lastRowFirstColumn="0" w:lastRowLastColumn="0"/>
            </w:pPr>
            <w:r>
              <w:t>(K</w:t>
            </w:r>
            <w:r w:rsidRPr="00871D44">
              <w:rPr>
                <w:vertAlign w:val="subscript"/>
              </w:rPr>
              <w:t>d</w:t>
            </w:r>
            <w:r>
              <w:t xml:space="preserve"> </w:t>
            </w:r>
            <w:r>
              <w:rPr>
                <w:rFonts w:cstheme="minorHAnsi"/>
              </w:rPr>
              <w:t>±</w:t>
            </w:r>
            <w:r>
              <w:t xml:space="preserve"> mean error) </w:t>
            </w:r>
            <w:r>
              <w:rPr>
                <w:rFonts w:cstheme="minorHAnsi"/>
              </w:rPr>
              <w:t>±</w:t>
            </w:r>
            <w:r>
              <w:t xml:space="preserve"> standard error of mean</w:t>
            </w:r>
          </w:p>
        </w:tc>
        <w:tc>
          <w:tcPr>
            <w:tcW w:w="1699" w:type="dxa"/>
          </w:tcPr>
          <w:p w:rsidR="007E7A8B" w:rsidRDefault="007E7A8B" w:rsidP="00437649">
            <w:pPr>
              <w:spacing w:line="240" w:lineRule="auto"/>
              <w:jc w:val="center"/>
              <w:cnfStyle w:val="100000000000" w:firstRow="1" w:lastRow="0" w:firstColumn="0" w:lastColumn="0" w:oddVBand="0" w:evenVBand="0" w:oddHBand="0" w:evenHBand="0" w:firstRowFirstColumn="0" w:firstRowLastColumn="0" w:lastRowFirstColumn="0" w:lastRowLastColumn="0"/>
            </w:pPr>
            <w:r>
              <w:rPr>
                <w:rFonts w:cstheme="minorHAnsi"/>
              </w:rPr>
              <w:t xml:space="preserve">Observed </w:t>
            </w:r>
            <w:r w:rsidR="004C7946">
              <w:rPr>
                <w:rFonts w:cstheme="minorHAnsi"/>
              </w:rPr>
              <w:t>Δ</w:t>
            </w:r>
            <w:r>
              <w:rPr>
                <w:rFonts w:cstheme="minorHAnsi"/>
              </w:rPr>
              <w:t>Δ</w:t>
            </w:r>
            <w:r w:rsidR="00DD7EEE">
              <w:t>G</w:t>
            </w:r>
            <w:r w:rsidRPr="00DD7EEE">
              <w:rPr>
                <w:vertAlign w:val="subscript"/>
              </w:rPr>
              <w:t>binding</w:t>
            </w:r>
          </w:p>
          <w:p w:rsidR="007E7A8B" w:rsidRPr="00855FFE" w:rsidRDefault="00DD7EEE" w:rsidP="00437649">
            <w:pPr>
              <w:spacing w:line="240" w:lineRule="auto"/>
              <w:jc w:val="center"/>
              <w:cnfStyle w:val="100000000000" w:firstRow="1" w:lastRow="0" w:firstColumn="0" w:lastColumn="0" w:oddVBand="0" w:evenVBand="0" w:oddHBand="0" w:evenHBand="0" w:firstRowFirstColumn="0" w:firstRowLastColumn="0" w:lastRowFirstColumn="0" w:lastRowLastColumn="0"/>
            </w:pPr>
            <w:r>
              <w:t>(kcal</w:t>
            </w:r>
            <w:r w:rsidR="007E7A8B">
              <w:t>/mol)</w:t>
            </w:r>
          </w:p>
        </w:tc>
      </w:tr>
      <w:tr w:rsidR="007E7A8B" w:rsidRPr="00855FFE" w:rsidTr="00437649">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7E7A8B" w:rsidRPr="00855FFE" w:rsidRDefault="007E7A8B" w:rsidP="00437649">
            <w:pPr>
              <w:spacing w:line="240" w:lineRule="auto"/>
              <w:jc w:val="center"/>
            </w:pPr>
            <w:r>
              <w:t>WT</w:t>
            </w:r>
          </w:p>
        </w:tc>
        <w:tc>
          <w:tcPr>
            <w:tcW w:w="2684" w:type="dxa"/>
            <w:vAlign w:val="center"/>
          </w:tcPr>
          <w:p w:rsidR="007E7A8B" w:rsidRPr="00DF1BAB" w:rsidRDefault="007E7A8B" w:rsidP="00437649">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sidRPr="00DF1BAB">
              <w:rPr>
                <w:b/>
              </w:rPr>
              <w:t xml:space="preserve">(25.1 </w:t>
            </w:r>
            <w:r w:rsidRPr="00DF1BAB">
              <w:rPr>
                <w:rFonts w:cstheme="minorHAnsi"/>
                <w:b/>
              </w:rPr>
              <w:t>±</w:t>
            </w:r>
            <w:r w:rsidRPr="00DF1BAB">
              <w:rPr>
                <w:b/>
              </w:rPr>
              <w:t xml:space="preserve"> 2.4) </w:t>
            </w:r>
            <w:r w:rsidRPr="00DF1BAB">
              <w:rPr>
                <w:rFonts w:cstheme="minorHAnsi"/>
                <w:b/>
              </w:rPr>
              <w:t>±</w:t>
            </w:r>
            <w:r w:rsidRPr="00DF1BAB">
              <w:rPr>
                <w:b/>
              </w:rPr>
              <w:t xml:space="preserve"> 1.3 nM</w:t>
            </w:r>
          </w:p>
        </w:tc>
        <w:tc>
          <w:tcPr>
            <w:tcW w:w="1699" w:type="dxa"/>
            <w:vAlign w:val="center"/>
          </w:tcPr>
          <w:p w:rsidR="007E7A8B" w:rsidRPr="00DF1BAB" w:rsidRDefault="007E7A8B" w:rsidP="00437649">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Pr>
                <w:b/>
              </w:rPr>
              <w:t>0</w:t>
            </w:r>
          </w:p>
        </w:tc>
      </w:tr>
      <w:tr w:rsidR="007E7A8B" w:rsidRPr="00855FFE" w:rsidTr="00437649">
        <w:trPr>
          <w:trHeight w:val="46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7E7A8B" w:rsidRPr="00E43111" w:rsidRDefault="007E7A8B" w:rsidP="00437649">
            <w:pPr>
              <w:spacing w:line="240" w:lineRule="auto"/>
              <w:jc w:val="center"/>
              <w:rPr>
                <w:b w:val="0"/>
                <w:sz w:val="20"/>
                <w:szCs w:val="20"/>
                <w:highlight w:val="yellow"/>
              </w:rPr>
            </w:pPr>
            <w:r>
              <w:rPr>
                <w:b w:val="0"/>
                <w:sz w:val="20"/>
                <w:szCs w:val="20"/>
              </w:rPr>
              <w:t>R524A</w:t>
            </w:r>
          </w:p>
        </w:tc>
        <w:tc>
          <w:tcPr>
            <w:tcW w:w="2684" w:type="dxa"/>
            <w:vAlign w:val="center"/>
          </w:tcPr>
          <w:p w:rsidR="007E7A8B" w:rsidRPr="00A57C72" w:rsidRDefault="00B27B91" w:rsidP="00437649">
            <w:pPr>
              <w:spacing w:line="240"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Pr>
                <w:sz w:val="20"/>
                <w:szCs w:val="20"/>
              </w:rPr>
              <w:t>N/D</w:t>
            </w:r>
          </w:p>
        </w:tc>
        <w:tc>
          <w:tcPr>
            <w:tcW w:w="1699" w:type="dxa"/>
            <w:vAlign w:val="center"/>
          </w:tcPr>
          <w:p w:rsidR="007E7A8B" w:rsidRPr="00E43111" w:rsidRDefault="00FF45CB" w:rsidP="0043764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highlight w:val="yellow"/>
              </w:rPr>
            </w:pPr>
            <w:r>
              <w:rPr>
                <w:sz w:val="20"/>
                <w:szCs w:val="20"/>
              </w:rPr>
              <w:t>n/a</w:t>
            </w:r>
          </w:p>
        </w:tc>
      </w:tr>
      <w:tr w:rsidR="007E7A8B" w:rsidRPr="00855FFE" w:rsidTr="00437649">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7E7A8B" w:rsidRPr="00855FFE" w:rsidRDefault="007E7A8B" w:rsidP="00437649">
            <w:pPr>
              <w:spacing w:line="240" w:lineRule="auto"/>
              <w:jc w:val="center"/>
              <w:rPr>
                <w:b w:val="0"/>
                <w:sz w:val="20"/>
                <w:szCs w:val="20"/>
              </w:rPr>
            </w:pPr>
            <w:r>
              <w:rPr>
                <w:b w:val="0"/>
                <w:sz w:val="20"/>
                <w:szCs w:val="20"/>
              </w:rPr>
              <w:t>K525A</w:t>
            </w:r>
          </w:p>
        </w:tc>
        <w:tc>
          <w:tcPr>
            <w:tcW w:w="2684" w:type="dxa"/>
            <w:vAlign w:val="center"/>
          </w:tcPr>
          <w:p w:rsidR="007E7A8B" w:rsidRPr="00855FFE" w:rsidRDefault="00B27B91" w:rsidP="0043764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N/D</w:t>
            </w:r>
          </w:p>
        </w:tc>
        <w:tc>
          <w:tcPr>
            <w:tcW w:w="1699" w:type="dxa"/>
            <w:vAlign w:val="center"/>
          </w:tcPr>
          <w:p w:rsidR="007E7A8B" w:rsidRDefault="00FF45CB" w:rsidP="0043764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n/a</w:t>
            </w:r>
          </w:p>
        </w:tc>
      </w:tr>
      <w:tr w:rsidR="007E7A8B" w:rsidRPr="00855FFE" w:rsidTr="00437649">
        <w:trPr>
          <w:trHeight w:val="46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7E7A8B" w:rsidRPr="00FF45CB" w:rsidRDefault="007E7A8B" w:rsidP="00437649">
            <w:pPr>
              <w:spacing w:line="240" w:lineRule="auto"/>
              <w:jc w:val="center"/>
              <w:rPr>
                <w:b w:val="0"/>
                <w:sz w:val="20"/>
                <w:szCs w:val="20"/>
              </w:rPr>
            </w:pPr>
            <w:r w:rsidRPr="00FF45CB">
              <w:rPr>
                <w:b w:val="0"/>
                <w:sz w:val="20"/>
                <w:szCs w:val="20"/>
              </w:rPr>
              <w:t>H637A</w:t>
            </w:r>
          </w:p>
        </w:tc>
        <w:tc>
          <w:tcPr>
            <w:tcW w:w="2684" w:type="dxa"/>
            <w:vAlign w:val="center"/>
          </w:tcPr>
          <w:p w:rsidR="007E7A8B" w:rsidRPr="00FF45CB" w:rsidRDefault="00FF45CB" w:rsidP="00FF45CB">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FF45CB">
              <w:rPr>
                <w:sz w:val="20"/>
                <w:szCs w:val="20"/>
              </w:rPr>
              <w:t>(</w:t>
            </w:r>
            <w:r>
              <w:rPr>
                <w:sz w:val="20"/>
                <w:szCs w:val="20"/>
              </w:rPr>
              <w:t>129.6</w:t>
            </w:r>
            <w:r w:rsidRPr="00FF45CB">
              <w:rPr>
                <w:sz w:val="20"/>
                <w:szCs w:val="20"/>
              </w:rPr>
              <w:t xml:space="preserve"> </w:t>
            </w:r>
            <w:r w:rsidRPr="00FF45CB">
              <w:rPr>
                <w:rFonts w:cstheme="minorHAnsi"/>
                <w:sz w:val="20"/>
                <w:szCs w:val="20"/>
              </w:rPr>
              <w:t>±</w:t>
            </w:r>
            <w:r w:rsidRPr="00FF45CB">
              <w:rPr>
                <w:sz w:val="20"/>
                <w:szCs w:val="20"/>
              </w:rPr>
              <w:t xml:space="preserve"> </w:t>
            </w:r>
            <w:r>
              <w:rPr>
                <w:sz w:val="20"/>
                <w:szCs w:val="20"/>
              </w:rPr>
              <w:t>4.9</w:t>
            </w:r>
            <w:r w:rsidRPr="00FF45CB">
              <w:rPr>
                <w:sz w:val="20"/>
                <w:szCs w:val="20"/>
              </w:rPr>
              <w:t xml:space="preserve">) </w:t>
            </w:r>
            <w:r w:rsidR="00B27B91">
              <w:rPr>
                <w:sz w:val="20"/>
                <w:szCs w:val="20"/>
              </w:rPr>
              <w:t>nM</w:t>
            </w:r>
          </w:p>
        </w:tc>
        <w:tc>
          <w:tcPr>
            <w:tcW w:w="1699" w:type="dxa"/>
            <w:vAlign w:val="center"/>
          </w:tcPr>
          <w:p w:rsidR="007E7A8B" w:rsidRPr="00871D44" w:rsidRDefault="00FF45CB" w:rsidP="0043764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0.97</w:t>
            </w:r>
          </w:p>
        </w:tc>
      </w:tr>
    </w:tbl>
    <w:p w:rsidR="007E7A8B" w:rsidRPr="007E7A8B" w:rsidRDefault="007E7A8B" w:rsidP="007E7A8B">
      <w:pPr>
        <w:jc w:val="center"/>
      </w:pPr>
    </w:p>
    <w:p w:rsidR="004F192E" w:rsidRPr="004F192E" w:rsidRDefault="00A0389F" w:rsidP="00A0389F">
      <w:pPr>
        <w:ind w:firstLine="720"/>
      </w:pPr>
      <w:r>
        <w:t>Although mutating salt bridge residues on Ssk1-R2 disrupted affinity for Ypd1 in the fluorescence binding assay, they did not abolish phosphotransfer to Ssk1-R2, nor did they shift the preference of Ypd1 to phosphorylate Ssk1-R2 over Skn7-R3 (</w:t>
      </w:r>
      <w:r>
        <w:fldChar w:fldCharType="begin"/>
      </w:r>
      <w:r>
        <w:instrText xml:space="preserve"> REF _Ref435881320 \h </w:instrText>
      </w:r>
      <w:r>
        <w:fldChar w:fldCharType="separate"/>
      </w:r>
      <w:r w:rsidR="004A297F">
        <w:t xml:space="preserve">Figure </w:t>
      </w:r>
      <w:r w:rsidR="004A297F">
        <w:rPr>
          <w:noProof/>
        </w:rPr>
        <w:lastRenderedPageBreak/>
        <w:t>36</w:t>
      </w:r>
      <w:r>
        <w:fldChar w:fldCharType="end"/>
      </w:r>
      <w:r>
        <w:t>).</w:t>
      </w:r>
      <w:r w:rsidR="00C93719">
        <w:t xml:space="preserve">  Qualitatively, there wa</w:t>
      </w:r>
      <w:r>
        <w:t xml:space="preserve">s more radiolabel present </w:t>
      </w:r>
      <w:r w:rsidR="00C93719">
        <w:t xml:space="preserve">after 5 minutes </w:t>
      </w:r>
      <w:r>
        <w:t>on</w:t>
      </w:r>
      <w:r w:rsidR="00C93719">
        <w:t xml:space="preserve"> all</w:t>
      </w:r>
      <w:r>
        <w:t xml:space="preserve"> Ssk1-R2 variants than on Skn7-R3 (approximate equimolar load, data not shown).  </w:t>
      </w:r>
    </w:p>
    <w:p w:rsidR="00DC0EF4" w:rsidRDefault="00DC0EF4" w:rsidP="00DC0EF4">
      <w:pPr>
        <w:pStyle w:val="Heading2"/>
      </w:pPr>
      <w:bookmarkStart w:id="241" w:name="_Toc437697208"/>
      <w:r>
        <w:t>Phosphotransfer activity with Ypd1</w:t>
      </w:r>
      <w:bookmarkEnd w:id="241"/>
    </w:p>
    <w:p w:rsidR="00F67308" w:rsidRDefault="007115E9" w:rsidP="00F67308">
      <w:pPr>
        <w:keepNext/>
        <w:jc w:val="center"/>
      </w:pPr>
      <w:r>
        <w:rPr>
          <w:noProof/>
          <w:lang w:bidi="ar-SA"/>
        </w:rPr>
        <w:drawing>
          <wp:inline distT="0" distB="0" distL="0" distR="0" wp14:anchorId="75E753FC" wp14:editId="468DD638">
            <wp:extent cx="4809744" cy="201168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Competition_figure.tif"/>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809744" cy="2011680"/>
                    </a:xfrm>
                    <a:prstGeom prst="rect">
                      <a:avLst/>
                    </a:prstGeom>
                  </pic:spPr>
                </pic:pic>
              </a:graphicData>
            </a:graphic>
          </wp:inline>
        </w:drawing>
      </w:r>
    </w:p>
    <w:p w:rsidR="00A0389F" w:rsidRDefault="00F67308" w:rsidP="00F67308">
      <w:pPr>
        <w:pStyle w:val="Caption"/>
        <w:jc w:val="both"/>
      </w:pPr>
      <w:bookmarkStart w:id="242" w:name="_Ref435881320"/>
      <w:bookmarkStart w:id="243" w:name="_Toc437696878"/>
      <w:r>
        <w:t xml:space="preserve">Figure </w:t>
      </w:r>
      <w:r w:rsidR="00123FCD">
        <w:fldChar w:fldCharType="begin"/>
      </w:r>
      <w:r w:rsidR="00123FCD">
        <w:instrText xml:space="preserve"> SEQ Figure \* ARABIC </w:instrText>
      </w:r>
      <w:r w:rsidR="00123FCD">
        <w:fldChar w:fldCharType="separate"/>
      </w:r>
      <w:r w:rsidR="004A297F">
        <w:rPr>
          <w:noProof/>
        </w:rPr>
        <w:t>36</w:t>
      </w:r>
      <w:r w:rsidR="00123FCD">
        <w:rPr>
          <w:noProof/>
        </w:rPr>
        <w:fldChar w:fldCharType="end"/>
      </w:r>
      <w:bookmarkEnd w:id="242"/>
      <w:r>
        <w:t xml:space="preserve">.  </w:t>
      </w:r>
      <w:r w:rsidR="00A0389F">
        <w:t>Ypd1~P phosphotransfer to Ssk</w:t>
      </w:r>
      <w:r w:rsidR="00A0634B">
        <w:t xml:space="preserve">1-R2 </w:t>
      </w:r>
      <w:r w:rsidR="004B737B">
        <w:t>variants</w:t>
      </w:r>
      <w:r w:rsidR="00A0634B">
        <w:t xml:space="preserve"> vs. </w:t>
      </w:r>
      <w:r w:rsidR="004B737B">
        <w:t xml:space="preserve">WT </w:t>
      </w:r>
      <w:r w:rsidR="00A0389F">
        <w:t>Skn7-R3</w:t>
      </w:r>
      <w:r w:rsidR="007648D7">
        <w:t>.</w:t>
      </w:r>
      <w:bookmarkEnd w:id="243"/>
      <w:r w:rsidR="00A0389F">
        <w:t xml:space="preserve">  </w:t>
      </w:r>
    </w:p>
    <w:p w:rsidR="007648D7" w:rsidRPr="00A0389F" w:rsidRDefault="00A0389F" w:rsidP="00F67308">
      <w:pPr>
        <w:pStyle w:val="Caption"/>
        <w:jc w:val="both"/>
        <w:rPr>
          <w:b w:val="0"/>
          <w:sz w:val="20"/>
          <w:szCs w:val="20"/>
        </w:rPr>
      </w:pPr>
      <w:r w:rsidRPr="00A0389F">
        <w:rPr>
          <w:b w:val="0"/>
          <w:sz w:val="20"/>
          <w:szCs w:val="20"/>
        </w:rPr>
        <w:t xml:space="preserve">Phosphorimage shows phosphorelay through the entire Sln1 pathway.  Sln1-HK </w:t>
      </w:r>
      <w:r w:rsidRPr="00A0389F">
        <w:rPr>
          <w:b w:val="0"/>
          <w:sz w:val="20"/>
          <w:szCs w:val="20"/>
        </w:rPr>
        <w:sym w:font="Wingdings" w:char="F0E0"/>
      </w:r>
      <w:r w:rsidRPr="00A0389F">
        <w:rPr>
          <w:b w:val="0"/>
          <w:sz w:val="20"/>
          <w:szCs w:val="20"/>
        </w:rPr>
        <w:t xml:space="preserve"> Sln1-R1 </w:t>
      </w:r>
      <w:r w:rsidRPr="00A0389F">
        <w:rPr>
          <w:b w:val="0"/>
          <w:sz w:val="20"/>
          <w:szCs w:val="20"/>
        </w:rPr>
        <w:sym w:font="Wingdings" w:char="F0E0"/>
      </w:r>
      <w:r w:rsidRPr="00A0389F">
        <w:rPr>
          <w:b w:val="0"/>
          <w:sz w:val="20"/>
          <w:szCs w:val="20"/>
        </w:rPr>
        <w:t xml:space="preserve"> Ypd1 </w:t>
      </w:r>
      <w:r w:rsidRPr="00A0389F">
        <w:rPr>
          <w:b w:val="0"/>
          <w:sz w:val="20"/>
          <w:szCs w:val="20"/>
        </w:rPr>
        <w:sym w:font="Wingdings" w:char="F0E0"/>
      </w:r>
      <w:r w:rsidRPr="00A0389F">
        <w:rPr>
          <w:b w:val="0"/>
          <w:sz w:val="20"/>
          <w:szCs w:val="20"/>
        </w:rPr>
        <w:t xml:space="preserve">  Ssk1-R2 or Skn7-R3.</w:t>
      </w:r>
    </w:p>
    <w:p w:rsidR="00606373" w:rsidRPr="007648D7" w:rsidRDefault="00606373" w:rsidP="007648D7"/>
    <w:p w:rsidR="002C1AFC" w:rsidRDefault="002C1AFC" w:rsidP="00523FF8">
      <w:pPr>
        <w:pStyle w:val="Heading1"/>
      </w:pPr>
      <w:bookmarkStart w:id="244" w:name="_Toc437697209"/>
      <w:r>
        <w:t>Mutations that do not affect Ssk1</w:t>
      </w:r>
      <w:r w:rsidR="00C7675E">
        <w:t>-R2</w:t>
      </w:r>
      <w:r>
        <w:t xml:space="preserve"> activity</w:t>
      </w:r>
      <w:bookmarkEnd w:id="244"/>
    </w:p>
    <w:p w:rsidR="00C7675E" w:rsidRPr="00C7675E" w:rsidRDefault="00C7675E" w:rsidP="00C7675E">
      <w:r>
        <w:tab/>
        <w:t xml:space="preserve">Before the co-crystal structure was solved, Ssk1-R2 mutants were constructed to test the effects of binding with Ypd1.  The following mutants did not </w:t>
      </w:r>
      <w:r w:rsidR="001F2AE0">
        <w:t xml:space="preserve">significantly affect binding with Ypd1-T12C~F </w:t>
      </w:r>
      <w:r w:rsidR="004A0870">
        <w:t>in the fluorescence assay</w:t>
      </w:r>
      <w:r>
        <w:t>: D55</w:t>
      </w:r>
      <w:r w:rsidR="004A0870">
        <w:t xml:space="preserve">4N, S612A, T631A, N635A, L636S </w:t>
      </w:r>
      <w:r w:rsidR="00CD10FE">
        <w:t xml:space="preserve">(purifications not shown) </w:t>
      </w:r>
      <w:r>
        <w:t>(</w:t>
      </w:r>
      <w:r>
        <w:fldChar w:fldCharType="begin"/>
      </w:r>
      <w:r>
        <w:instrText xml:space="preserve"> REF _Ref435299860 \h </w:instrText>
      </w:r>
      <w:r>
        <w:fldChar w:fldCharType="separate"/>
      </w:r>
      <w:r w:rsidR="004A297F">
        <w:t xml:space="preserve">Figure </w:t>
      </w:r>
      <w:r w:rsidR="004A297F">
        <w:rPr>
          <w:noProof/>
        </w:rPr>
        <w:t>37</w:t>
      </w:r>
      <w:r>
        <w:fldChar w:fldCharType="end"/>
      </w:r>
      <w:r w:rsidR="00C72C83">
        <w:t xml:space="preserve"> (pg. 63)</w:t>
      </w:r>
      <w:r>
        <w:t>).</w:t>
      </w:r>
      <w:r w:rsidR="00855FFE">
        <w:t xml:space="preserve">  When tested in the fluorescence binding assay, these mutants </w:t>
      </w:r>
      <w:r w:rsidR="00DE1391">
        <w:t xml:space="preserve">retained a low nanomolar dissociation constant with Ypd1, similar to WT Ssk1-R2 </w:t>
      </w:r>
      <w:r w:rsidR="004809C8">
        <w:t>(</w:t>
      </w:r>
      <w:r w:rsidR="004809C8">
        <w:fldChar w:fldCharType="begin"/>
      </w:r>
      <w:r w:rsidR="004809C8">
        <w:instrText xml:space="preserve"> REF _Ref435300637 \h </w:instrText>
      </w:r>
      <w:r w:rsidR="004809C8">
        <w:fldChar w:fldCharType="separate"/>
      </w:r>
      <w:r w:rsidR="004A297F">
        <w:t xml:space="preserve">Table </w:t>
      </w:r>
      <w:r w:rsidR="004A297F">
        <w:rPr>
          <w:noProof/>
        </w:rPr>
        <w:t>5</w:t>
      </w:r>
      <w:r w:rsidR="004809C8">
        <w:fldChar w:fldCharType="end"/>
      </w:r>
      <w:r w:rsidR="004809C8">
        <w:t>)</w:t>
      </w:r>
      <w:r w:rsidR="00855FFE">
        <w:t xml:space="preserve">.  </w:t>
      </w:r>
      <w:r w:rsidR="00A64264">
        <w:t xml:space="preserve">A significant </w:t>
      </w:r>
      <w:r w:rsidR="00AC0455">
        <w:t xml:space="preserve">observed </w:t>
      </w:r>
      <w:r w:rsidR="003341D4">
        <w:rPr>
          <w:rFonts w:cstheme="minorHAnsi"/>
        </w:rPr>
        <w:t>Δ</w:t>
      </w:r>
      <w:r w:rsidR="00AC0455">
        <w:rPr>
          <w:rFonts w:cstheme="minorHAnsi"/>
        </w:rPr>
        <w:t>Δ</w:t>
      </w:r>
      <w:r w:rsidR="00AC0455">
        <w:t>G</w:t>
      </w:r>
      <w:r w:rsidR="00AC0455" w:rsidRPr="00AC0455">
        <w:rPr>
          <w:vertAlign w:val="subscript"/>
        </w:rPr>
        <w:t>binding</w:t>
      </w:r>
      <w:r w:rsidR="00A64264">
        <w:t xml:space="preserve"> </w:t>
      </w:r>
      <w:r w:rsidR="007802A6">
        <w:t>was</w:t>
      </w:r>
      <w:r w:rsidR="00A64264">
        <w:t xml:space="preserve"> considered to be &gt;1 kcal/mol</w:t>
      </w:r>
      <w:hyperlink w:anchor="_ENREF_5_3" w:tooltip="Lise, 2011 #4855" w:history="1">
        <w:r w:rsidR="00AE7C5B">
          <w:fldChar w:fldCharType="begin"/>
        </w:r>
        <w:r w:rsidR="00AE7C5B">
          <w:instrText xml:space="preserve"> ADDIN EN.CITE &lt;EndNote&gt;&lt;Cite&gt;&lt;Author&gt;Lise&lt;/Author&gt;&lt;Year&gt;2011&lt;/Year&gt;&lt;RecNum&gt;4855&lt;/RecNum&gt;&lt;DisplayText&gt;&lt;style face="italic superscript"&gt;3&lt;/style&gt;&lt;/DisplayText&gt;&lt;record&gt;&lt;rec-number&gt;4855&lt;/rec-number&gt;&lt;foreign-keys&gt;&lt;key app="EN" db-id="wxaaaf0r7d0r5bet59bpzwvq9r2990rt9ssf" timestamp="0"&gt;4855&lt;/key&gt;&lt;/foreign-keys&gt;&lt;ref-type name="Journal Article"&gt;17&lt;/ref-type&gt;&lt;contributors&gt;&lt;authors&gt;&lt;author&gt;Lise, Stefano&lt;/author&gt;&lt;author&gt;Buchan, Daniel&lt;/author&gt;&lt;author&gt;Pontil, Massimiliano&lt;/author&gt;&lt;author&gt;Jones, David T.&lt;/author&gt;&lt;/authors&gt;&lt;/contributors&gt;&lt;titles&gt;&lt;title&gt;Predictions of hot spot residues at protein-protein interfaces using support vector machines&lt;/title&gt;&lt;secondary-title&gt;PLoS ONE&lt;/secondary-title&gt;&lt;/titles&gt;&lt;pages&gt;e16774&lt;/pages&gt;&lt;volume&gt;6&lt;/volume&gt;&lt;number&gt;2&lt;/number&gt;&lt;dates&gt;&lt;year&gt;2011&lt;/year&gt;&lt;/dates&gt;&lt;publisher&gt;Public Library of Science&lt;/publisher&gt;&lt;urls&gt;&lt;related-urls&gt;&lt;url&gt;http://dx.doi.org/10.1371%2Fjournal.pone.0016774&lt;/url&gt;&lt;url&gt;http://www.ncbi.nlm.nih.gov/pmc/articles/PMC3046169/pdf/pone.0016774.pdf&lt;/url&gt;&lt;/related-urls&gt;&lt;/urls&gt;&lt;electronic-resource-num&gt;10.1371/journal.pone.0016774&lt;/electronic-resource-num&gt;&lt;/record&gt;&lt;/Cite&gt;&lt;/EndNote&gt;</w:instrText>
        </w:r>
        <w:r w:rsidR="00AE7C5B">
          <w:fldChar w:fldCharType="separate"/>
        </w:r>
        <w:r w:rsidR="00AE7C5B" w:rsidRPr="009D10DA">
          <w:rPr>
            <w:i/>
            <w:noProof/>
            <w:vertAlign w:val="superscript"/>
          </w:rPr>
          <w:t>3</w:t>
        </w:r>
        <w:r w:rsidR="00AE7C5B">
          <w:fldChar w:fldCharType="end"/>
        </w:r>
      </w:hyperlink>
      <w:r w:rsidR="00A64264">
        <w:t xml:space="preserve">.  </w:t>
      </w:r>
      <w:r w:rsidR="003727D1">
        <w:t>When titrated into Ypd1-T12C~F in the fluorescence binding assay, all mutants produced a quenching effect of the fluorescence signal, supporting the hypothesis that W638 is responsible for this effect.</w:t>
      </w:r>
      <w:r w:rsidR="008503AB">
        <w:t xml:space="preserve">  Other mutants that were created but not tested due to their </w:t>
      </w:r>
      <w:r w:rsidR="00DE1391">
        <w:t xml:space="preserve">distal </w:t>
      </w:r>
      <w:r w:rsidR="008503AB">
        <w:t>position</w:t>
      </w:r>
      <w:r w:rsidR="00DE1391">
        <w:t>s</w:t>
      </w:r>
      <w:r w:rsidR="008503AB">
        <w:t xml:space="preserve"> </w:t>
      </w:r>
      <w:r w:rsidR="00DE1391">
        <w:t xml:space="preserve">with respect to the interface </w:t>
      </w:r>
      <w:r w:rsidR="008503AB">
        <w:t>in the final co</w:t>
      </w:r>
      <w:r w:rsidR="001F2AE0">
        <w:t xml:space="preserve">-crystal </w:t>
      </w:r>
      <w:r w:rsidR="001F2AE0">
        <w:lastRenderedPageBreak/>
        <w:t xml:space="preserve">structure were </w:t>
      </w:r>
      <w:r w:rsidR="004A0870">
        <w:t>L639S, E645Q, W646A, G647Q, and Q650L</w:t>
      </w:r>
      <w:r w:rsidR="008503AB">
        <w:t xml:space="preserve"> </w:t>
      </w:r>
      <w:r w:rsidR="00CD10FE">
        <w:t xml:space="preserve">(purifications not shown) </w:t>
      </w:r>
      <w:r w:rsidR="008503AB">
        <w:t>(</w:t>
      </w:r>
      <w:r w:rsidR="008503AB">
        <w:fldChar w:fldCharType="begin"/>
      </w:r>
      <w:r w:rsidR="008503AB">
        <w:instrText xml:space="preserve"> REF _Ref435299860 \h </w:instrText>
      </w:r>
      <w:r w:rsidR="008503AB">
        <w:fldChar w:fldCharType="separate"/>
      </w:r>
      <w:r w:rsidR="004A297F">
        <w:t xml:space="preserve">Figure </w:t>
      </w:r>
      <w:r w:rsidR="004A297F">
        <w:rPr>
          <w:noProof/>
        </w:rPr>
        <w:t>37</w:t>
      </w:r>
      <w:r w:rsidR="008503AB">
        <w:fldChar w:fldCharType="end"/>
      </w:r>
      <w:r w:rsidR="008503AB">
        <w:t>).</w:t>
      </w:r>
    </w:p>
    <w:p w:rsidR="00E3733A" w:rsidRDefault="00E3733A" w:rsidP="00E3733A">
      <w:pPr>
        <w:keepNext/>
        <w:jc w:val="center"/>
      </w:pPr>
      <w:r>
        <w:rPr>
          <w:noProof/>
          <w:lang w:bidi="ar-SA"/>
        </w:rPr>
        <w:drawing>
          <wp:inline distT="0" distB="0" distL="0" distR="0" wp14:anchorId="4A5FFCEF" wp14:editId="5F772774">
            <wp:extent cx="4154407" cy="292608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mutants.tif"/>
                    <pic:cNvPicPr/>
                  </pic:nvPicPr>
                  <pic:blipFill>
                    <a:blip r:embed="rId47" cstate="print">
                      <a:extLst>
                        <a:ext uri="{28A0092B-C50C-407E-A947-70E740481C1C}">
                          <a14:useLocalDpi xmlns:a14="http://schemas.microsoft.com/office/drawing/2010/main" val="0"/>
                        </a:ext>
                      </a:extLst>
                    </a:blip>
                    <a:stretch>
                      <a:fillRect/>
                    </a:stretch>
                  </pic:blipFill>
                  <pic:spPr>
                    <a:xfrm>
                      <a:off x="0" y="0"/>
                      <a:ext cx="4154407" cy="2926080"/>
                    </a:xfrm>
                    <a:prstGeom prst="rect">
                      <a:avLst/>
                    </a:prstGeom>
                  </pic:spPr>
                </pic:pic>
              </a:graphicData>
            </a:graphic>
          </wp:inline>
        </w:drawing>
      </w:r>
    </w:p>
    <w:p w:rsidR="00E3733A" w:rsidRDefault="00E3733A" w:rsidP="00E3733A">
      <w:pPr>
        <w:pStyle w:val="Caption"/>
        <w:jc w:val="both"/>
      </w:pPr>
      <w:bookmarkStart w:id="245" w:name="_Ref435299860"/>
      <w:bookmarkStart w:id="246" w:name="_Toc437696879"/>
      <w:r>
        <w:t xml:space="preserve">Figure </w:t>
      </w:r>
      <w:r w:rsidR="00123FCD">
        <w:fldChar w:fldCharType="begin"/>
      </w:r>
      <w:r w:rsidR="00123FCD">
        <w:instrText xml:space="preserve"> SEQ Figure \* ARABIC </w:instrText>
      </w:r>
      <w:r w:rsidR="00123FCD">
        <w:fldChar w:fldCharType="separate"/>
      </w:r>
      <w:r w:rsidR="004A297F">
        <w:rPr>
          <w:noProof/>
        </w:rPr>
        <w:t>37</w:t>
      </w:r>
      <w:r w:rsidR="00123FCD">
        <w:rPr>
          <w:noProof/>
        </w:rPr>
        <w:fldChar w:fldCharType="end"/>
      </w:r>
      <w:bookmarkEnd w:id="245"/>
      <w:r>
        <w:t xml:space="preserve">. </w:t>
      </w:r>
      <w:r w:rsidR="006C6D82">
        <w:t xml:space="preserve">Illustration of Ssk1-R2 </w:t>
      </w:r>
      <w:r>
        <w:t>mutants that did not affect Ypd1 binding.</w:t>
      </w:r>
      <w:bookmarkEnd w:id="246"/>
      <w:r>
        <w:t xml:space="preserve">  </w:t>
      </w:r>
    </w:p>
    <w:p w:rsidR="00E3733A" w:rsidRDefault="006C6D82" w:rsidP="00606373">
      <w:pPr>
        <w:pStyle w:val="Caption"/>
        <w:jc w:val="both"/>
        <w:rPr>
          <w:b w:val="0"/>
          <w:sz w:val="20"/>
          <w:szCs w:val="20"/>
        </w:rPr>
      </w:pPr>
      <w:r w:rsidRPr="00FA4EBD">
        <w:rPr>
          <w:b w:val="0"/>
          <w:sz w:val="20"/>
          <w:szCs w:val="20"/>
        </w:rPr>
        <w:t>Ribbon representation of p</w:t>
      </w:r>
      <w:r w:rsidR="00E3733A" w:rsidRPr="00FA4EBD">
        <w:rPr>
          <w:b w:val="0"/>
          <w:sz w:val="20"/>
          <w:szCs w:val="20"/>
        </w:rPr>
        <w:t>oint mutants (stick, cyan) are shown on Ssk1-R2</w:t>
      </w:r>
      <w:r w:rsidR="00E3733A" w:rsidRPr="00FA4EBD">
        <w:rPr>
          <w:b w:val="0"/>
          <w:sz w:val="20"/>
          <w:szCs w:val="20"/>
          <w:vertAlign w:val="superscript"/>
        </w:rPr>
        <w:t>W638A</w:t>
      </w:r>
      <w:r w:rsidR="00E3733A" w:rsidRPr="00FA4EBD">
        <w:rPr>
          <w:b w:val="0"/>
          <w:sz w:val="20"/>
          <w:szCs w:val="20"/>
        </w:rPr>
        <w:t xml:space="preserve"> (blue).  Ypd1 is shown in green.</w:t>
      </w:r>
    </w:p>
    <w:p w:rsidR="00323E9C" w:rsidRPr="00323E9C" w:rsidRDefault="00323E9C" w:rsidP="00323E9C"/>
    <w:p w:rsidR="00871D44" w:rsidRDefault="004809C8" w:rsidP="004809C8">
      <w:pPr>
        <w:pStyle w:val="Caption"/>
        <w:keepNext/>
        <w:jc w:val="both"/>
      </w:pPr>
      <w:bookmarkStart w:id="247" w:name="_Ref435300637"/>
      <w:bookmarkStart w:id="248" w:name="_Toc437694486"/>
      <w:r>
        <w:t xml:space="preserve">Table </w:t>
      </w:r>
      <w:r w:rsidR="00123FCD">
        <w:fldChar w:fldCharType="begin"/>
      </w:r>
      <w:r w:rsidR="00123FCD">
        <w:instrText xml:space="preserve"> SEQ Table \* ARABIC </w:instrText>
      </w:r>
      <w:r w:rsidR="00123FCD">
        <w:fldChar w:fldCharType="separate"/>
      </w:r>
      <w:r w:rsidR="004A297F">
        <w:rPr>
          <w:noProof/>
        </w:rPr>
        <w:t>5</w:t>
      </w:r>
      <w:r w:rsidR="00123FCD">
        <w:rPr>
          <w:noProof/>
        </w:rPr>
        <w:fldChar w:fldCharType="end"/>
      </w:r>
      <w:bookmarkEnd w:id="247"/>
      <w:r>
        <w:t xml:space="preserve">.  </w:t>
      </w:r>
      <w:r w:rsidR="008543B6">
        <w:t>K</w:t>
      </w:r>
      <w:r w:rsidR="008543B6" w:rsidRPr="008543B6">
        <w:rPr>
          <w:vertAlign w:val="subscript"/>
        </w:rPr>
        <w:t>d</w:t>
      </w:r>
      <w:r w:rsidR="00323E9C">
        <w:t xml:space="preserve"> values</w:t>
      </w:r>
      <w:r>
        <w:t xml:space="preserve"> of Ssk1-R2 </w:t>
      </w:r>
      <w:r w:rsidR="001F2AE0">
        <w:t>point mutants</w:t>
      </w:r>
      <w:r>
        <w:t xml:space="preserve"> that did not affect </w:t>
      </w:r>
      <w:r w:rsidR="00DC0EF4">
        <w:t xml:space="preserve">Ypd1 </w:t>
      </w:r>
      <w:r>
        <w:t>binding</w:t>
      </w:r>
      <w:r w:rsidR="00871D44">
        <w:t>.</w:t>
      </w:r>
      <w:bookmarkEnd w:id="248"/>
    </w:p>
    <w:p w:rsidR="004809C8" w:rsidRPr="00FA4EBD" w:rsidRDefault="00871D44" w:rsidP="004809C8">
      <w:pPr>
        <w:pStyle w:val="Caption"/>
        <w:keepNext/>
        <w:jc w:val="both"/>
        <w:rPr>
          <w:b w:val="0"/>
          <w:sz w:val="20"/>
          <w:szCs w:val="20"/>
        </w:rPr>
      </w:pPr>
      <w:r w:rsidRPr="00FA4EBD">
        <w:rPr>
          <w:b w:val="0"/>
          <w:sz w:val="20"/>
          <w:szCs w:val="20"/>
        </w:rPr>
        <w:t>Minimum number of replicates (</w:t>
      </w:r>
      <w:r w:rsidRPr="00FA4EBD">
        <w:rPr>
          <w:b w:val="0"/>
          <w:i/>
          <w:sz w:val="20"/>
          <w:szCs w:val="20"/>
        </w:rPr>
        <w:t>N</w:t>
      </w:r>
      <w:r w:rsidRPr="00FA4EBD">
        <w:rPr>
          <w:b w:val="0"/>
          <w:sz w:val="20"/>
          <w:szCs w:val="20"/>
        </w:rPr>
        <w:t>=3).</w:t>
      </w:r>
      <w:r w:rsidR="008503AB" w:rsidRPr="00FA4EBD">
        <w:rPr>
          <w:sz w:val="20"/>
          <w:szCs w:val="20"/>
        </w:rPr>
        <w:t xml:space="preserve"> </w:t>
      </w:r>
      <w:r w:rsidR="008503AB" w:rsidRPr="00FA4EBD">
        <w:rPr>
          <w:b w:val="0"/>
          <w:sz w:val="20"/>
          <w:szCs w:val="20"/>
        </w:rPr>
        <w:t xml:space="preserve">Entropic contributions were </w:t>
      </w:r>
      <w:r w:rsidR="001F2AE0" w:rsidRPr="00FA4EBD">
        <w:rPr>
          <w:b w:val="0"/>
          <w:sz w:val="20"/>
          <w:szCs w:val="20"/>
        </w:rPr>
        <w:t>assumed</w:t>
      </w:r>
      <w:r w:rsidR="008503AB" w:rsidRPr="00FA4EBD">
        <w:rPr>
          <w:b w:val="0"/>
          <w:sz w:val="20"/>
          <w:szCs w:val="20"/>
        </w:rPr>
        <w:t xml:space="preserve"> constant when calculating </w:t>
      </w:r>
      <w:r w:rsidR="001F2AE0" w:rsidRPr="00FA4EBD">
        <w:rPr>
          <w:b w:val="0"/>
          <w:sz w:val="20"/>
          <w:szCs w:val="20"/>
        </w:rPr>
        <w:t xml:space="preserve">observed </w:t>
      </w:r>
      <w:r w:rsidR="003341D4">
        <w:rPr>
          <w:rFonts w:cstheme="minorHAnsi"/>
          <w:b w:val="0"/>
          <w:sz w:val="20"/>
          <w:szCs w:val="20"/>
        </w:rPr>
        <w:t>Δ</w:t>
      </w:r>
      <w:r w:rsidR="00AC0455">
        <w:rPr>
          <w:b w:val="0"/>
          <w:sz w:val="20"/>
          <w:szCs w:val="20"/>
        </w:rPr>
        <w:t>ΔG</w:t>
      </w:r>
      <w:r w:rsidR="008503AB" w:rsidRPr="00AC0455">
        <w:rPr>
          <w:b w:val="0"/>
          <w:sz w:val="20"/>
          <w:szCs w:val="20"/>
          <w:vertAlign w:val="subscript"/>
        </w:rPr>
        <w:t>binding</w:t>
      </w:r>
      <w:r w:rsidR="008503AB" w:rsidRPr="00FA4EBD">
        <w:rPr>
          <w:b w:val="0"/>
          <w:sz w:val="20"/>
          <w:szCs w:val="20"/>
        </w:rPr>
        <w:t xml:space="preserve"> for each mutant.  </w:t>
      </w:r>
    </w:p>
    <w:tbl>
      <w:tblPr>
        <w:tblStyle w:val="PlainTable2"/>
        <w:tblW w:w="0" w:type="auto"/>
        <w:jc w:val="center"/>
        <w:tblLook w:val="04A0" w:firstRow="1" w:lastRow="0" w:firstColumn="1" w:lastColumn="0" w:noHBand="0" w:noVBand="1"/>
      </w:tblPr>
      <w:tblGrid>
        <w:gridCol w:w="2284"/>
        <w:gridCol w:w="2684"/>
        <w:gridCol w:w="1699"/>
      </w:tblGrid>
      <w:tr w:rsidR="00DF1BAB" w:rsidRPr="00855FFE" w:rsidTr="00DF1BA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DF1BAB" w:rsidRPr="00855FFE" w:rsidRDefault="00DF1BAB" w:rsidP="001F2AE0">
            <w:pPr>
              <w:spacing w:line="240" w:lineRule="auto"/>
              <w:jc w:val="center"/>
            </w:pPr>
            <w:r w:rsidRPr="00855FFE">
              <w:t xml:space="preserve">Ssk1-R2 </w:t>
            </w:r>
            <w:r w:rsidR="001F2AE0">
              <w:t>variant</w:t>
            </w:r>
          </w:p>
        </w:tc>
        <w:tc>
          <w:tcPr>
            <w:tcW w:w="2684" w:type="dxa"/>
            <w:vAlign w:val="center"/>
          </w:tcPr>
          <w:p w:rsidR="00DF1BAB" w:rsidRDefault="001F2AE0" w:rsidP="00871D44">
            <w:pPr>
              <w:spacing w:line="240" w:lineRule="auto"/>
              <w:jc w:val="center"/>
              <w:cnfStyle w:val="100000000000" w:firstRow="1" w:lastRow="0" w:firstColumn="0" w:lastColumn="0" w:oddVBand="0" w:evenVBand="0" w:oddHBand="0" w:evenHBand="0" w:firstRowFirstColumn="0" w:firstRowLastColumn="0" w:lastRowFirstColumn="0" w:lastRowLastColumn="0"/>
            </w:pPr>
            <w:r>
              <w:t xml:space="preserve">Observed </w:t>
            </w:r>
            <w:r w:rsidR="00DF1BAB" w:rsidRPr="00855FFE">
              <w:t>K</w:t>
            </w:r>
            <w:r w:rsidR="00DF1BAB" w:rsidRPr="00871D44">
              <w:rPr>
                <w:vertAlign w:val="subscript"/>
              </w:rPr>
              <w:t>d</w:t>
            </w:r>
            <w:r w:rsidR="00DF1BAB" w:rsidRPr="00855FFE">
              <w:t xml:space="preserve"> with Ypd1-T12C~F</w:t>
            </w:r>
          </w:p>
          <w:p w:rsidR="00DF1BAB" w:rsidRPr="00855FFE" w:rsidRDefault="00DF1BAB" w:rsidP="00871D44">
            <w:pPr>
              <w:spacing w:line="240" w:lineRule="auto"/>
              <w:jc w:val="center"/>
              <w:cnfStyle w:val="100000000000" w:firstRow="1" w:lastRow="0" w:firstColumn="0" w:lastColumn="0" w:oddVBand="0" w:evenVBand="0" w:oddHBand="0" w:evenHBand="0" w:firstRowFirstColumn="0" w:firstRowLastColumn="0" w:lastRowFirstColumn="0" w:lastRowLastColumn="0"/>
            </w:pPr>
            <w:r>
              <w:t>(K</w:t>
            </w:r>
            <w:r w:rsidRPr="00871D44">
              <w:rPr>
                <w:vertAlign w:val="subscript"/>
              </w:rPr>
              <w:t>d</w:t>
            </w:r>
            <w:r>
              <w:t xml:space="preserve"> </w:t>
            </w:r>
            <w:r>
              <w:rPr>
                <w:rFonts w:cstheme="minorHAnsi"/>
              </w:rPr>
              <w:t>±</w:t>
            </w:r>
            <w:r>
              <w:t xml:space="preserve"> mean error) </w:t>
            </w:r>
            <w:r>
              <w:rPr>
                <w:rFonts w:cstheme="minorHAnsi"/>
              </w:rPr>
              <w:t>±</w:t>
            </w:r>
            <w:r>
              <w:t xml:space="preserve"> standard error of mean</w:t>
            </w:r>
          </w:p>
        </w:tc>
        <w:tc>
          <w:tcPr>
            <w:tcW w:w="1699" w:type="dxa"/>
          </w:tcPr>
          <w:p w:rsidR="00DF1BAB" w:rsidRDefault="001F2AE0" w:rsidP="00871D44">
            <w:pPr>
              <w:spacing w:line="240" w:lineRule="auto"/>
              <w:jc w:val="center"/>
              <w:cnfStyle w:val="100000000000" w:firstRow="1" w:lastRow="0" w:firstColumn="0" w:lastColumn="0" w:oddVBand="0" w:evenVBand="0" w:oddHBand="0" w:evenHBand="0" w:firstRowFirstColumn="0" w:firstRowLastColumn="0" w:lastRowFirstColumn="0" w:lastRowLastColumn="0"/>
            </w:pPr>
            <w:r>
              <w:rPr>
                <w:rFonts w:cstheme="minorHAnsi"/>
              </w:rPr>
              <w:t xml:space="preserve">Observed </w:t>
            </w:r>
            <w:r w:rsidR="003341D4">
              <w:rPr>
                <w:rFonts w:cstheme="minorHAnsi"/>
              </w:rPr>
              <w:t>Δ</w:t>
            </w:r>
            <w:r w:rsidR="003D2FFA">
              <w:rPr>
                <w:rFonts w:cstheme="minorHAnsi"/>
              </w:rPr>
              <w:t>Δ</w:t>
            </w:r>
            <w:r w:rsidR="00AC0455">
              <w:t>G</w:t>
            </w:r>
            <w:r w:rsidR="003D2FFA" w:rsidRPr="00AC0455">
              <w:rPr>
                <w:vertAlign w:val="subscript"/>
              </w:rPr>
              <w:t>binding</w:t>
            </w:r>
          </w:p>
          <w:p w:rsidR="003D2FFA" w:rsidRPr="00855FFE" w:rsidRDefault="00DA4C1D" w:rsidP="00871D44">
            <w:pPr>
              <w:spacing w:line="240" w:lineRule="auto"/>
              <w:jc w:val="center"/>
              <w:cnfStyle w:val="100000000000" w:firstRow="1" w:lastRow="0" w:firstColumn="0" w:lastColumn="0" w:oddVBand="0" w:evenVBand="0" w:oddHBand="0" w:evenHBand="0" w:firstRowFirstColumn="0" w:firstRowLastColumn="0" w:lastRowFirstColumn="0" w:lastRowLastColumn="0"/>
            </w:pPr>
            <w:r>
              <w:t>(kcal</w:t>
            </w:r>
            <w:r w:rsidR="003D2FFA">
              <w:t>/mol)</w:t>
            </w:r>
          </w:p>
        </w:tc>
      </w:tr>
      <w:tr w:rsidR="00DF1BAB" w:rsidRPr="00855FFE" w:rsidTr="00E43111">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DF1BAB" w:rsidRPr="00855FFE" w:rsidRDefault="00DF1BAB" w:rsidP="00E43111">
            <w:pPr>
              <w:spacing w:line="240" w:lineRule="auto"/>
              <w:jc w:val="center"/>
            </w:pPr>
            <w:r>
              <w:t>WT</w:t>
            </w:r>
          </w:p>
        </w:tc>
        <w:tc>
          <w:tcPr>
            <w:tcW w:w="2684" w:type="dxa"/>
            <w:vAlign w:val="center"/>
          </w:tcPr>
          <w:p w:rsidR="00DF1BAB" w:rsidRPr="00DF1BAB" w:rsidRDefault="00DF1BAB" w:rsidP="00E43111">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sidRPr="00DF1BAB">
              <w:rPr>
                <w:b/>
              </w:rPr>
              <w:t xml:space="preserve">(25.1 </w:t>
            </w:r>
            <w:r w:rsidRPr="00DF1BAB">
              <w:rPr>
                <w:rFonts w:cstheme="minorHAnsi"/>
                <w:b/>
              </w:rPr>
              <w:t>±</w:t>
            </w:r>
            <w:r w:rsidRPr="00DF1BAB">
              <w:rPr>
                <w:b/>
              </w:rPr>
              <w:t xml:space="preserve"> 2.4) </w:t>
            </w:r>
            <w:r w:rsidRPr="00DF1BAB">
              <w:rPr>
                <w:rFonts w:cstheme="minorHAnsi"/>
                <w:b/>
              </w:rPr>
              <w:t>±</w:t>
            </w:r>
            <w:r w:rsidRPr="00DF1BAB">
              <w:rPr>
                <w:b/>
              </w:rPr>
              <w:t xml:space="preserve"> 1.3 nM</w:t>
            </w:r>
          </w:p>
        </w:tc>
        <w:tc>
          <w:tcPr>
            <w:tcW w:w="1699" w:type="dxa"/>
            <w:vAlign w:val="center"/>
          </w:tcPr>
          <w:p w:rsidR="00DF1BAB" w:rsidRPr="00DF1BAB" w:rsidRDefault="003D2FFA" w:rsidP="00E43111">
            <w:pPr>
              <w:spacing w:line="240" w:lineRule="auto"/>
              <w:jc w:val="center"/>
              <w:cnfStyle w:val="000000100000" w:firstRow="0" w:lastRow="0" w:firstColumn="0" w:lastColumn="0" w:oddVBand="0" w:evenVBand="0" w:oddHBand="1" w:evenHBand="0" w:firstRowFirstColumn="0" w:firstRowLastColumn="0" w:lastRowFirstColumn="0" w:lastRowLastColumn="0"/>
              <w:rPr>
                <w:b/>
              </w:rPr>
            </w:pPr>
            <w:r>
              <w:rPr>
                <w:b/>
              </w:rPr>
              <w:t>0</w:t>
            </w:r>
          </w:p>
        </w:tc>
      </w:tr>
      <w:tr w:rsidR="00A57C72" w:rsidRPr="00855FFE" w:rsidTr="00E43111">
        <w:trPr>
          <w:trHeight w:val="46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A57C72" w:rsidRPr="00E43111" w:rsidRDefault="00A57C72" w:rsidP="00E43111">
            <w:pPr>
              <w:spacing w:line="240" w:lineRule="auto"/>
              <w:jc w:val="center"/>
              <w:rPr>
                <w:b w:val="0"/>
                <w:sz w:val="20"/>
                <w:szCs w:val="20"/>
                <w:highlight w:val="yellow"/>
              </w:rPr>
            </w:pPr>
            <w:r w:rsidRPr="00E43111">
              <w:rPr>
                <w:b w:val="0"/>
                <w:sz w:val="20"/>
                <w:szCs w:val="20"/>
              </w:rPr>
              <w:t>W638A</w:t>
            </w:r>
          </w:p>
        </w:tc>
        <w:tc>
          <w:tcPr>
            <w:tcW w:w="2684" w:type="dxa"/>
            <w:vAlign w:val="center"/>
          </w:tcPr>
          <w:p w:rsidR="00A57C72" w:rsidRPr="00A57C72" w:rsidRDefault="00E43111" w:rsidP="00E43111">
            <w:pPr>
              <w:spacing w:line="240" w:lineRule="auto"/>
              <w:jc w:val="center"/>
              <w:cnfStyle w:val="000000000000" w:firstRow="0" w:lastRow="0" w:firstColumn="0" w:lastColumn="0" w:oddVBand="0" w:evenVBand="0" w:oddHBand="0" w:evenHBand="0" w:firstRowFirstColumn="0" w:firstRowLastColumn="0" w:lastRowFirstColumn="0" w:lastRowLastColumn="0"/>
              <w:rPr>
                <w:b/>
                <w:highlight w:val="yellow"/>
              </w:rPr>
            </w:pPr>
            <w:r>
              <w:rPr>
                <w:sz w:val="20"/>
                <w:szCs w:val="20"/>
              </w:rPr>
              <w:t>(122.5</w:t>
            </w:r>
            <w:r>
              <w:rPr>
                <w:rFonts w:cstheme="minorHAnsi"/>
                <w:sz w:val="20"/>
                <w:szCs w:val="20"/>
              </w:rPr>
              <w:t>±</w:t>
            </w:r>
            <w:r>
              <w:rPr>
                <w:sz w:val="20"/>
                <w:szCs w:val="20"/>
              </w:rPr>
              <w:t xml:space="preserve"> 15.0) </w:t>
            </w:r>
            <w:r>
              <w:rPr>
                <w:rFonts w:cstheme="minorHAnsi"/>
                <w:sz w:val="20"/>
                <w:szCs w:val="20"/>
              </w:rPr>
              <w:t>±</w:t>
            </w:r>
            <w:r>
              <w:rPr>
                <w:sz w:val="20"/>
                <w:szCs w:val="20"/>
              </w:rPr>
              <w:t xml:space="preserve"> 36.7 nM</w:t>
            </w:r>
          </w:p>
        </w:tc>
        <w:tc>
          <w:tcPr>
            <w:tcW w:w="1699" w:type="dxa"/>
            <w:vAlign w:val="center"/>
          </w:tcPr>
          <w:p w:rsidR="00A57C72" w:rsidRPr="00E43111" w:rsidRDefault="00E43111" w:rsidP="00E43111">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highlight w:val="yellow"/>
              </w:rPr>
            </w:pPr>
            <w:r w:rsidRPr="00E43111">
              <w:rPr>
                <w:sz w:val="20"/>
                <w:szCs w:val="20"/>
              </w:rPr>
              <w:t>0.93</w:t>
            </w:r>
          </w:p>
        </w:tc>
      </w:tr>
      <w:tr w:rsidR="00DF1BAB" w:rsidRPr="00855FFE" w:rsidTr="00E43111">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DF1BAB" w:rsidRPr="00855FFE" w:rsidRDefault="00DF1BAB" w:rsidP="00E43111">
            <w:pPr>
              <w:spacing w:line="240" w:lineRule="auto"/>
              <w:jc w:val="center"/>
              <w:rPr>
                <w:b w:val="0"/>
                <w:sz w:val="20"/>
                <w:szCs w:val="20"/>
              </w:rPr>
            </w:pPr>
            <w:r w:rsidRPr="00855FFE">
              <w:rPr>
                <w:b w:val="0"/>
                <w:sz w:val="20"/>
                <w:szCs w:val="20"/>
              </w:rPr>
              <w:t>D554N</w:t>
            </w:r>
          </w:p>
        </w:tc>
        <w:tc>
          <w:tcPr>
            <w:tcW w:w="2684" w:type="dxa"/>
            <w:vAlign w:val="center"/>
          </w:tcPr>
          <w:p w:rsidR="00DF1BAB" w:rsidRPr="00855FFE" w:rsidRDefault="00DF1BAB" w:rsidP="00E43111">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 xml:space="preserve">(71.1 </w:t>
            </w:r>
            <w:r>
              <w:rPr>
                <w:rFonts w:cstheme="minorHAnsi"/>
                <w:sz w:val="20"/>
                <w:szCs w:val="20"/>
              </w:rPr>
              <w:t>±</w:t>
            </w:r>
            <w:r>
              <w:rPr>
                <w:sz w:val="20"/>
                <w:szCs w:val="20"/>
              </w:rPr>
              <w:t xml:space="preserve"> 6.2) </w:t>
            </w:r>
            <w:r>
              <w:rPr>
                <w:rFonts w:cstheme="minorHAnsi"/>
                <w:sz w:val="20"/>
                <w:szCs w:val="20"/>
              </w:rPr>
              <w:t>±</w:t>
            </w:r>
            <w:r>
              <w:rPr>
                <w:sz w:val="20"/>
                <w:szCs w:val="20"/>
              </w:rPr>
              <w:t xml:space="preserve"> 4.9 nM</w:t>
            </w:r>
          </w:p>
        </w:tc>
        <w:tc>
          <w:tcPr>
            <w:tcW w:w="1699" w:type="dxa"/>
            <w:vAlign w:val="center"/>
          </w:tcPr>
          <w:p w:rsidR="00DF1BAB" w:rsidRDefault="003D2FFA" w:rsidP="00E43111">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0.61</w:t>
            </w:r>
          </w:p>
        </w:tc>
      </w:tr>
      <w:tr w:rsidR="00DF1BAB" w:rsidRPr="00855FFE" w:rsidTr="00E43111">
        <w:trPr>
          <w:trHeight w:val="46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DF1BAB" w:rsidRPr="00855FFE" w:rsidRDefault="00D2486F" w:rsidP="00E43111">
            <w:pPr>
              <w:spacing w:line="240" w:lineRule="auto"/>
              <w:jc w:val="center"/>
              <w:rPr>
                <w:b w:val="0"/>
                <w:sz w:val="20"/>
                <w:szCs w:val="20"/>
              </w:rPr>
            </w:pPr>
            <w:r>
              <w:rPr>
                <w:b w:val="0"/>
                <w:sz w:val="20"/>
                <w:szCs w:val="20"/>
              </w:rPr>
              <w:t>Q556A</w:t>
            </w:r>
          </w:p>
        </w:tc>
        <w:tc>
          <w:tcPr>
            <w:tcW w:w="2684" w:type="dxa"/>
            <w:vAlign w:val="center"/>
          </w:tcPr>
          <w:p w:rsidR="00DF1BAB" w:rsidRPr="00855FFE" w:rsidRDefault="00A0139A" w:rsidP="00E43111">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(75.9 </w:t>
            </w:r>
            <w:r>
              <w:rPr>
                <w:rFonts w:cstheme="minorHAnsi"/>
                <w:sz w:val="20"/>
                <w:szCs w:val="20"/>
              </w:rPr>
              <w:t>±</w:t>
            </w:r>
            <w:r>
              <w:rPr>
                <w:sz w:val="20"/>
                <w:szCs w:val="20"/>
              </w:rPr>
              <w:t xml:space="preserve"> 1.6) </w:t>
            </w:r>
            <w:r>
              <w:rPr>
                <w:rFonts w:cstheme="minorHAnsi"/>
                <w:sz w:val="20"/>
                <w:szCs w:val="20"/>
              </w:rPr>
              <w:t>±</w:t>
            </w:r>
            <w:r>
              <w:rPr>
                <w:sz w:val="20"/>
                <w:szCs w:val="20"/>
              </w:rPr>
              <w:t xml:space="preserve"> 1.0 nM</w:t>
            </w:r>
          </w:p>
        </w:tc>
        <w:tc>
          <w:tcPr>
            <w:tcW w:w="1699" w:type="dxa"/>
            <w:vAlign w:val="center"/>
          </w:tcPr>
          <w:p w:rsidR="00DF1BAB" w:rsidRPr="00871D44" w:rsidRDefault="00A0139A" w:rsidP="00E43111">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0.65</w:t>
            </w:r>
          </w:p>
        </w:tc>
      </w:tr>
      <w:tr w:rsidR="00D2486F" w:rsidRPr="00855FFE" w:rsidTr="00E43111">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D2486F" w:rsidRPr="00855FFE" w:rsidRDefault="00D2486F" w:rsidP="00D2486F">
            <w:pPr>
              <w:spacing w:line="240" w:lineRule="auto"/>
              <w:jc w:val="center"/>
              <w:rPr>
                <w:b w:val="0"/>
                <w:sz w:val="20"/>
                <w:szCs w:val="20"/>
              </w:rPr>
            </w:pPr>
            <w:r w:rsidRPr="00855FFE">
              <w:rPr>
                <w:b w:val="0"/>
                <w:sz w:val="20"/>
                <w:szCs w:val="20"/>
              </w:rPr>
              <w:t>S612A</w:t>
            </w:r>
          </w:p>
        </w:tc>
        <w:tc>
          <w:tcPr>
            <w:tcW w:w="2684" w:type="dxa"/>
            <w:vAlign w:val="center"/>
          </w:tcPr>
          <w:p w:rsidR="00D2486F" w:rsidRPr="00855FFE" w:rsidRDefault="00D2486F" w:rsidP="00D2486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71D44">
              <w:rPr>
                <w:sz w:val="20"/>
                <w:szCs w:val="20"/>
              </w:rPr>
              <w:t>(22.9 ± 1.9) ± 1 nM</w:t>
            </w:r>
          </w:p>
        </w:tc>
        <w:tc>
          <w:tcPr>
            <w:tcW w:w="1699" w:type="dxa"/>
            <w:vAlign w:val="center"/>
          </w:tcPr>
          <w:p w:rsidR="00D2486F" w:rsidRPr="00871D44" w:rsidRDefault="00D2486F" w:rsidP="00D2486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-0.05</w:t>
            </w:r>
          </w:p>
        </w:tc>
      </w:tr>
      <w:tr w:rsidR="00D2486F" w:rsidRPr="00855FFE" w:rsidTr="00E43111">
        <w:trPr>
          <w:trHeight w:val="46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D2486F" w:rsidRPr="00855FFE" w:rsidRDefault="00D2486F" w:rsidP="00D2486F">
            <w:pPr>
              <w:spacing w:line="240" w:lineRule="auto"/>
              <w:jc w:val="center"/>
              <w:rPr>
                <w:b w:val="0"/>
                <w:sz w:val="20"/>
                <w:szCs w:val="20"/>
              </w:rPr>
            </w:pPr>
            <w:r w:rsidRPr="00855FFE">
              <w:rPr>
                <w:b w:val="0"/>
                <w:sz w:val="20"/>
                <w:szCs w:val="20"/>
              </w:rPr>
              <w:t>L636S</w:t>
            </w:r>
          </w:p>
        </w:tc>
        <w:tc>
          <w:tcPr>
            <w:tcW w:w="2684" w:type="dxa"/>
            <w:vAlign w:val="center"/>
          </w:tcPr>
          <w:p w:rsidR="00D2486F" w:rsidRPr="00855FFE" w:rsidRDefault="00D2486F" w:rsidP="00D2486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71D44">
              <w:rPr>
                <w:sz w:val="20"/>
                <w:szCs w:val="20"/>
              </w:rPr>
              <w:t>(18.7 ± 1.6) ± 1.5 nM</w:t>
            </w:r>
          </w:p>
        </w:tc>
        <w:tc>
          <w:tcPr>
            <w:tcW w:w="1699" w:type="dxa"/>
            <w:vAlign w:val="center"/>
          </w:tcPr>
          <w:p w:rsidR="00D2486F" w:rsidRPr="00871D44" w:rsidRDefault="00D2486F" w:rsidP="00D2486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-0.17</w:t>
            </w:r>
          </w:p>
        </w:tc>
      </w:tr>
      <w:tr w:rsidR="00D2486F" w:rsidRPr="00855FFE" w:rsidTr="00E43111">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D2486F" w:rsidRPr="00855FFE" w:rsidRDefault="00D2486F" w:rsidP="00D2486F">
            <w:pPr>
              <w:spacing w:line="240" w:lineRule="auto"/>
              <w:jc w:val="center"/>
              <w:rPr>
                <w:b w:val="0"/>
                <w:sz w:val="20"/>
                <w:szCs w:val="20"/>
              </w:rPr>
            </w:pPr>
            <w:r w:rsidRPr="00855FFE">
              <w:rPr>
                <w:b w:val="0"/>
                <w:sz w:val="20"/>
                <w:szCs w:val="20"/>
              </w:rPr>
              <w:t>N635A</w:t>
            </w:r>
          </w:p>
        </w:tc>
        <w:tc>
          <w:tcPr>
            <w:tcW w:w="2684" w:type="dxa"/>
            <w:vAlign w:val="center"/>
          </w:tcPr>
          <w:p w:rsidR="00D2486F" w:rsidRPr="00855FFE" w:rsidRDefault="00D2486F" w:rsidP="00D2486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71D44">
              <w:rPr>
                <w:sz w:val="20"/>
                <w:szCs w:val="20"/>
              </w:rPr>
              <w:t>(14.3 ± 1</w:t>
            </w:r>
            <w:r>
              <w:rPr>
                <w:sz w:val="20"/>
                <w:szCs w:val="20"/>
              </w:rPr>
              <w:t>.0</w:t>
            </w:r>
            <w:r w:rsidRPr="00871D44">
              <w:rPr>
                <w:sz w:val="20"/>
                <w:szCs w:val="20"/>
              </w:rPr>
              <w:t>) ± 0.6 nM</w:t>
            </w:r>
          </w:p>
        </w:tc>
        <w:tc>
          <w:tcPr>
            <w:tcW w:w="1699" w:type="dxa"/>
            <w:vAlign w:val="center"/>
          </w:tcPr>
          <w:p w:rsidR="00D2486F" w:rsidRPr="00871D44" w:rsidRDefault="00D2486F" w:rsidP="00D2486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-0.33</w:t>
            </w:r>
          </w:p>
        </w:tc>
      </w:tr>
      <w:tr w:rsidR="00D2486F" w:rsidRPr="00855FFE" w:rsidTr="00E43111">
        <w:trPr>
          <w:trHeight w:val="460"/>
          <w:jc w:val="center"/>
        </w:trPr>
        <w:tc>
          <w:tcPr>
            <w:cnfStyle w:val="001000000000" w:firstRow="0" w:lastRow="0" w:firstColumn="1" w:lastColumn="0" w:oddVBand="0" w:evenVBand="0" w:oddHBand="0" w:evenHBand="0" w:firstRowFirstColumn="0" w:firstRowLastColumn="0" w:lastRowFirstColumn="0" w:lastRowLastColumn="0"/>
            <w:tcW w:w="2284" w:type="dxa"/>
            <w:vAlign w:val="center"/>
          </w:tcPr>
          <w:p w:rsidR="00D2486F" w:rsidRPr="00855FFE" w:rsidRDefault="00D2486F" w:rsidP="00D2486F">
            <w:pPr>
              <w:spacing w:line="240" w:lineRule="auto"/>
              <w:jc w:val="center"/>
              <w:rPr>
                <w:b w:val="0"/>
                <w:sz w:val="20"/>
                <w:szCs w:val="20"/>
              </w:rPr>
            </w:pPr>
            <w:r w:rsidRPr="00855FFE">
              <w:rPr>
                <w:b w:val="0"/>
                <w:sz w:val="20"/>
                <w:szCs w:val="20"/>
              </w:rPr>
              <w:t>T631A</w:t>
            </w:r>
          </w:p>
        </w:tc>
        <w:tc>
          <w:tcPr>
            <w:tcW w:w="2684" w:type="dxa"/>
            <w:vAlign w:val="center"/>
          </w:tcPr>
          <w:p w:rsidR="00D2486F" w:rsidRPr="00855FFE" w:rsidRDefault="00D2486F" w:rsidP="00D2486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71D44">
              <w:rPr>
                <w:sz w:val="20"/>
                <w:szCs w:val="20"/>
              </w:rPr>
              <w:t>(14.3 ± 1.5) ± 1.6 nM</w:t>
            </w:r>
          </w:p>
        </w:tc>
        <w:tc>
          <w:tcPr>
            <w:tcW w:w="1699" w:type="dxa"/>
            <w:vAlign w:val="center"/>
          </w:tcPr>
          <w:p w:rsidR="00D2486F" w:rsidRPr="00871D44" w:rsidRDefault="00D2486F" w:rsidP="00D2486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-0.33</w:t>
            </w:r>
          </w:p>
        </w:tc>
      </w:tr>
    </w:tbl>
    <w:p w:rsidR="00A57C72" w:rsidRDefault="00A57C72" w:rsidP="00523FF8">
      <w:pPr>
        <w:pStyle w:val="Heading1"/>
      </w:pPr>
      <w:bookmarkStart w:id="249" w:name="_Toc437697210"/>
      <w:r>
        <w:lastRenderedPageBreak/>
        <w:t>Discussion</w:t>
      </w:r>
      <w:bookmarkEnd w:id="249"/>
    </w:p>
    <w:p w:rsidR="00DF2C98" w:rsidRDefault="0098018F" w:rsidP="00DF2C98">
      <w:r>
        <w:tab/>
      </w:r>
      <w:r w:rsidR="00A57C72">
        <w:t xml:space="preserve">Ssk1-R2-W638A </w:t>
      </w:r>
      <w:r w:rsidR="00AC0455">
        <w:t>was</w:t>
      </w:r>
      <w:r w:rsidR="00A57C72">
        <w:t xml:space="preserve"> not </w:t>
      </w:r>
      <w:r w:rsidR="001F2AE0">
        <w:t xml:space="preserve">significantly </w:t>
      </w:r>
      <w:r w:rsidR="00A57C72">
        <w:t>alter</w:t>
      </w:r>
      <w:r w:rsidR="00AC0455">
        <w:t>ed from</w:t>
      </w:r>
      <w:r w:rsidR="00A57C72">
        <w:t xml:space="preserve"> WT activity with respect to Ypd1 </w:t>
      </w:r>
      <w:r w:rsidR="001F2AE0">
        <w:t xml:space="preserve">binding </w:t>
      </w:r>
      <w:r w:rsidR="00DF2C98">
        <w:t xml:space="preserve">affinity, </w:t>
      </w:r>
      <w:r w:rsidR="00A57C72">
        <w:t>phospho</w:t>
      </w:r>
      <w:r w:rsidR="00DF2C98">
        <w:t>-accepting</w:t>
      </w:r>
      <w:r w:rsidR="001F2AE0">
        <w:t xml:space="preserve"> ability</w:t>
      </w:r>
      <w:r w:rsidR="00DF2C98">
        <w:t>, or autodephosphorylation activity</w:t>
      </w:r>
      <w:r w:rsidR="00AC0455">
        <w:t>,</w:t>
      </w:r>
      <w:r w:rsidR="009F5B62">
        <w:t xml:space="preserve"> suggesting that the co-crystal structure</w:t>
      </w:r>
      <w:r w:rsidR="00A57C72">
        <w:t xml:space="preserve"> likely represents </w:t>
      </w:r>
      <w:r w:rsidR="009F5B62">
        <w:t xml:space="preserve">a </w:t>
      </w:r>
      <w:r w:rsidR="00AC0455">
        <w:t xml:space="preserve">physiologically </w:t>
      </w:r>
      <w:r w:rsidR="00A57C72">
        <w:t xml:space="preserve">relevant </w:t>
      </w:r>
      <w:r w:rsidR="009F5B62">
        <w:t>complex</w:t>
      </w:r>
      <w:r w:rsidR="00DF2C98">
        <w:t xml:space="preserve">.  </w:t>
      </w:r>
    </w:p>
    <w:p w:rsidR="00DF2C98" w:rsidRDefault="00A57C72" w:rsidP="00DF2C98">
      <w:pPr>
        <w:ind w:firstLine="720"/>
      </w:pPr>
      <w:r>
        <w:t>However, Ssk1-R2-W638A</w:t>
      </w:r>
      <w:r w:rsidR="00496374">
        <w:t>~P</w:t>
      </w:r>
      <w:r>
        <w:t xml:space="preserve"> exhibited </w:t>
      </w:r>
      <w:r w:rsidR="001F2AE0">
        <w:t xml:space="preserve">minor back-transfer </w:t>
      </w:r>
      <w:r>
        <w:t xml:space="preserve">to Ypd1 </w:t>
      </w:r>
      <w:r w:rsidRPr="00A57C72">
        <w:rPr>
          <w:i/>
        </w:rPr>
        <w:t>in vitro</w:t>
      </w:r>
      <w:r w:rsidR="00DF2C98">
        <w:t>.  Active site mutant</w:t>
      </w:r>
      <w:r>
        <w:t xml:space="preserve"> </w:t>
      </w:r>
      <w:r w:rsidR="001F2AE0">
        <w:t>Ssk1-R2-</w:t>
      </w:r>
      <w:r w:rsidR="00DF2C98">
        <w:t>Q556A~P displayed the same reversible transfer to Ypd1</w:t>
      </w:r>
      <w:r>
        <w:t xml:space="preserve">.  </w:t>
      </w:r>
      <w:r w:rsidR="00DF2C98">
        <w:t>Since neither Ssk1-W638A nor Q556A significantly altered the ability to bind to Ypd1, these results indicate</w:t>
      </w:r>
      <w:r w:rsidR="00496374">
        <w:t xml:space="preserve"> that </w:t>
      </w:r>
      <w:r w:rsidR="00DF2C98">
        <w:t xml:space="preserve">W638 and Q556 </w:t>
      </w:r>
      <w:r w:rsidR="00496374">
        <w:t xml:space="preserve">of Ssk1 </w:t>
      </w:r>
      <w:r w:rsidR="00DF2C98">
        <w:t xml:space="preserve">could play a role </w:t>
      </w:r>
      <w:r w:rsidR="008E33DF" w:rsidRPr="008E33DF">
        <w:t>in stabilizing the strongly-favored unidirectional Sln1 pathway</w:t>
      </w:r>
      <w:r w:rsidR="00DF2C98">
        <w:t>.  Ssk1-R2-S612A did not show reversible phosphotransfer to Ypd1, but it did not retain WT-like autodephosphorylation like the Ssk1-R2-Q556A mutant.</w:t>
      </w:r>
      <w:r w:rsidR="009F7CAE">
        <w:t xml:space="preserve">  Since it also did not alter Ypd1 binding, it </w:t>
      </w:r>
      <w:r w:rsidR="00496374">
        <w:t xml:space="preserve">is </w:t>
      </w:r>
      <w:r w:rsidR="009F7CAE">
        <w:t xml:space="preserve">likely </w:t>
      </w:r>
      <w:r w:rsidR="00496374">
        <w:t xml:space="preserve">that </w:t>
      </w:r>
      <w:r w:rsidR="009F7CAE">
        <w:t>residue S612</w:t>
      </w:r>
      <w:r w:rsidR="00DF2C98">
        <w:t xml:space="preserve"> </w:t>
      </w:r>
      <w:r w:rsidR="00496374">
        <w:t xml:space="preserve">of Ssk1 </w:t>
      </w:r>
      <w:r w:rsidR="009F7CAE">
        <w:t xml:space="preserve">does not play a role in the </w:t>
      </w:r>
      <w:r w:rsidR="008E33DF">
        <w:t xml:space="preserve">apparent </w:t>
      </w:r>
      <w:r w:rsidR="009F7CAE">
        <w:t>irreversibility of the phosphotransfer reaction, but may be implicated in affecting autodephosphorylation of Ssk1-R2.</w:t>
      </w:r>
    </w:p>
    <w:p w:rsidR="00F008AA" w:rsidRDefault="00F008AA" w:rsidP="00DF2C98">
      <w:pPr>
        <w:ind w:firstLine="720"/>
      </w:pPr>
      <w:r>
        <w:t>Since both Ssk1-R2-W638A~P and Q556A~P showed back-transfer to Ypd1, quantifying the phospho-stabilization by Ypd1 could not be done accurately.  Instead, the non-phosphorylatable Ypd1-H64 mutant was used.  In published WT Ssk1-R2 assays, the half-life of Ssk1-R2~P in the presence of Ypd1 is ~40 hours and ~2 hours in the presence of Ypd1-H64Q</w:t>
      </w:r>
      <w:hyperlink w:anchor="_ENREF_5_6" w:tooltip="Janiak-Spens, 2000 #1507" w:history="1">
        <w:r w:rsidR="00AE7C5B">
          <w:fldChar w:fldCharType="begin"/>
        </w:r>
        <w:r w:rsidR="00AE7C5B">
          <w:instrText xml:space="preserve"> ADDIN EN.CITE &lt;EndNote&gt;&lt;Cite&gt;&lt;Author&gt;Janiak-Spens&lt;/Author&gt;&lt;Year&gt;2000&lt;/Year&gt;&lt;RecNum&gt;1507&lt;/RecNum&gt;&lt;DisplayText&gt;&lt;style face="italic superscript"&gt;6&lt;/style&gt;&lt;/DisplayText&gt;&lt;record&gt;&lt;rec-number&gt;1507&lt;/rec-number&gt;&lt;foreign-keys&gt;&lt;key app="EN" db-id="wxaaaf0r7d0r5bet59bpzwvq9r2990rt9ssf" timestamp="0"&gt;1507&lt;/key&gt;&lt;/foreign-keys&gt;&lt;ref-type name="Journal Article"&gt;17&lt;/ref-type&gt;&lt;contributors&gt;&lt;authors&gt;&lt;author&gt;Janiak-Spens,F.&lt;/author&gt;&lt;author&gt;Sparling,D.P.&lt;/author&gt;&lt;author&gt;West,A.H.&lt;/author&gt;&lt;/authors&gt;&lt;/contributors&gt;&lt;titles&gt;&lt;title&gt;Novel role for an HPt domain in stabilizing the phosphorylated state of a response regulator domain&lt;/title&gt;&lt;secondary-title&gt;J. Bacteriol.&lt;/secondary-title&gt;&lt;/titles&gt;&lt;periodical&gt;&lt;full-title&gt;J. Bacteriol.&lt;/full-title&gt;&lt;/periodical&gt;&lt;pages&gt;6673-6678&lt;/pages&gt;&lt;volume&gt;182&lt;/volume&gt;&lt;number&gt;23&lt;/number&gt;&lt;keywords&gt;&lt;keyword&gt;yeast osmoregulation&lt;/keyword&gt;&lt;keyword&gt;eukaryotic two-component signal transduction&lt;/keyword&gt;&lt;keyword&gt;phosphorelay system&lt;/keyword&gt;&lt;keyword&gt;YPD1 stabilizes aspartyl-phosphate on SSK1 R2 domain&lt;/keyword&gt;&lt;/keywords&gt;&lt;dates&gt;&lt;year&gt;2000&lt;/year&gt;&lt;/dates&gt;&lt;urls&gt;&lt;/urls&gt;&lt;/record&gt;&lt;/Cite&gt;&lt;/EndNote&gt;</w:instrText>
        </w:r>
        <w:r w:rsidR="00AE7C5B">
          <w:fldChar w:fldCharType="separate"/>
        </w:r>
        <w:r w:rsidR="00AE7C5B" w:rsidRPr="009D10DA">
          <w:rPr>
            <w:i/>
            <w:noProof/>
            <w:vertAlign w:val="superscript"/>
          </w:rPr>
          <w:t>6</w:t>
        </w:r>
        <w:r w:rsidR="00AE7C5B">
          <w:fldChar w:fldCharType="end"/>
        </w:r>
      </w:hyperlink>
      <w:r>
        <w:t xml:space="preserve">.  Compared to WT, both Ssk1-R2-W638A and Ssk1-R2-Q556A </w:t>
      </w:r>
      <w:r w:rsidR="007B2188">
        <w:t>displayed 3-fold extended</w:t>
      </w:r>
      <w:r>
        <w:t xml:space="preserve"> phosphorylated half lives</w:t>
      </w:r>
      <w:r w:rsidR="007B2188">
        <w:t xml:space="preserve"> in the presence of Ypd1-H64Q.  </w:t>
      </w:r>
    </w:p>
    <w:p w:rsidR="00B809ED" w:rsidRDefault="00B809ED" w:rsidP="00DF2C98">
      <w:pPr>
        <w:ind w:firstLine="720"/>
      </w:pPr>
      <w:r>
        <w:lastRenderedPageBreak/>
        <w:t xml:space="preserve">Ssk1-R2-I518S served as a suitable negative control in the fluorescence assay </w:t>
      </w:r>
      <w:r w:rsidR="00DB2F46">
        <w:t>by disrupting</w:t>
      </w:r>
      <w:r>
        <w:t xml:space="preserve"> binding with Ypd1-T12C~F, which was reflected in a phosphotransfer assay with Ypd1.  Ssk1-R2-D554N </w:t>
      </w:r>
      <w:r w:rsidR="00DB2F46">
        <w:t>was</w:t>
      </w:r>
      <w:r>
        <w:t xml:space="preserve"> a reliable control for the phosphotransfer assay </w:t>
      </w:r>
      <w:r w:rsidR="00DB2F46">
        <w:t>due to its inability to accept a phosphoryl group</w:t>
      </w:r>
      <w:r>
        <w:t xml:space="preserve"> </w:t>
      </w:r>
      <w:r w:rsidR="00DB2F46">
        <w:t>without disrupting binding to</w:t>
      </w:r>
      <w:r>
        <w:t xml:space="preserve"> Ypd1</w:t>
      </w:r>
      <w:r w:rsidR="00DB2F46">
        <w:t>,</w:t>
      </w:r>
      <w:r>
        <w:t xml:space="preserve"> per the fluorescence binding assay.</w:t>
      </w:r>
    </w:p>
    <w:p w:rsidR="00A57C72" w:rsidRDefault="00FB7358" w:rsidP="008E33DF">
      <w:pPr>
        <w:ind w:firstLine="720"/>
      </w:pPr>
      <w:r>
        <w:t>Guided by</w:t>
      </w:r>
      <w:r w:rsidR="00A57C72">
        <w:t xml:space="preserve"> the co-crystal structure, t</w:t>
      </w:r>
      <w:r w:rsidR="009F5B62">
        <w:t>wo</w:t>
      </w:r>
      <w:r w:rsidR="00A57C72">
        <w:t xml:space="preserve"> ionic interactions were found to play an important role in the affinity of Ypd1 and Ssk1-R2.  </w:t>
      </w:r>
      <w:r w:rsidR="001F2AE0">
        <w:t>Ssk1-R2-R524</w:t>
      </w:r>
      <w:r w:rsidR="008E33DF">
        <w:t>/</w:t>
      </w:r>
      <w:r w:rsidR="001F2AE0">
        <w:t>Ypd1-D</w:t>
      </w:r>
      <w:r w:rsidR="0063209D">
        <w:t>2</w:t>
      </w:r>
      <w:r>
        <w:t xml:space="preserve">4 (2.6 </w:t>
      </w:r>
      <w:r>
        <w:rPr>
          <w:rFonts w:cstheme="minorHAnsi"/>
        </w:rPr>
        <w:t>Å</w:t>
      </w:r>
      <w:r>
        <w:t>)</w:t>
      </w:r>
      <w:r w:rsidR="0063209D">
        <w:t xml:space="preserve"> a</w:t>
      </w:r>
      <w:r w:rsidR="001F2AE0">
        <w:t>long with Ssk1-R2-K525</w:t>
      </w:r>
      <w:r w:rsidR="008E33DF">
        <w:t>/</w:t>
      </w:r>
      <w:r w:rsidR="001F2AE0">
        <w:t>Ypd1-D</w:t>
      </w:r>
      <w:r>
        <w:t xml:space="preserve">23 (3.5 </w:t>
      </w:r>
      <w:r>
        <w:rPr>
          <w:rFonts w:cstheme="minorHAnsi"/>
        </w:rPr>
        <w:t>Å</w:t>
      </w:r>
      <w:r>
        <w:t>)</w:t>
      </w:r>
      <w:r w:rsidR="0063209D">
        <w:t xml:space="preserve"> formed a</w:t>
      </w:r>
      <w:r w:rsidR="008E33DF">
        <w:t>n adjacent</w:t>
      </w:r>
      <w:r w:rsidR="0063209D">
        <w:t xml:space="preserve"> double salt bridge at the interface of Ypd1 </w:t>
      </w:r>
      <w:r w:rsidR="00095651">
        <w:t>(</w:t>
      </w:r>
      <w:r w:rsidR="00095651">
        <w:rPr>
          <w:rFonts w:cstheme="minorHAnsi"/>
        </w:rPr>
        <w:t>α</w:t>
      </w:r>
      <w:r w:rsidR="00095651">
        <w:t>A-</w:t>
      </w:r>
      <w:r w:rsidR="00095651">
        <w:rPr>
          <w:rFonts w:cstheme="minorHAnsi"/>
        </w:rPr>
        <w:t>α</w:t>
      </w:r>
      <w:r w:rsidR="00095651">
        <w:t>B loop) and Ssk1-R2</w:t>
      </w:r>
      <w:r w:rsidRPr="00FB7358">
        <w:rPr>
          <w:vertAlign w:val="superscript"/>
        </w:rPr>
        <w:t>W638A</w:t>
      </w:r>
      <w:r w:rsidR="00095651">
        <w:t xml:space="preserve"> (</w:t>
      </w:r>
      <w:r w:rsidR="00095651">
        <w:rPr>
          <w:rFonts w:cstheme="minorHAnsi"/>
        </w:rPr>
        <w:t>α</w:t>
      </w:r>
      <w:r w:rsidR="00095651">
        <w:t>1 helix)</w:t>
      </w:r>
      <w:r>
        <w:t xml:space="preserve"> (</w:t>
      </w:r>
      <w:r>
        <w:fldChar w:fldCharType="begin"/>
      </w:r>
      <w:r>
        <w:instrText xml:space="preserve"> REF _Ref435802461 \h </w:instrText>
      </w:r>
      <w:r>
        <w:fldChar w:fldCharType="separate"/>
      </w:r>
      <w:r w:rsidR="004A297F">
        <w:t xml:space="preserve">Figure </w:t>
      </w:r>
      <w:r w:rsidR="004A297F">
        <w:rPr>
          <w:noProof/>
        </w:rPr>
        <w:t>38</w:t>
      </w:r>
      <w:r>
        <w:fldChar w:fldCharType="end"/>
      </w:r>
      <w:r w:rsidR="008E33DF">
        <w:t xml:space="preserve">).  </w:t>
      </w:r>
    </w:p>
    <w:p w:rsidR="00ED79FA" w:rsidRDefault="00ED79FA" w:rsidP="00ED79FA">
      <w:pPr>
        <w:keepNext/>
        <w:jc w:val="center"/>
      </w:pPr>
      <w:r>
        <w:rPr>
          <w:noProof/>
          <w:lang w:bidi="ar-SA"/>
        </w:rPr>
        <w:drawing>
          <wp:inline distT="0" distB="0" distL="0" distR="0" wp14:anchorId="793163AE" wp14:editId="76CA028B">
            <wp:extent cx="3348681" cy="27432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alt bridge close up_figure.tif"/>
                    <pic:cNvPicPr/>
                  </pic:nvPicPr>
                  <pic:blipFill>
                    <a:blip r:embed="rId48" cstate="print">
                      <a:extLst>
                        <a:ext uri="{28A0092B-C50C-407E-A947-70E740481C1C}">
                          <a14:useLocalDpi xmlns:a14="http://schemas.microsoft.com/office/drawing/2010/main" val="0"/>
                        </a:ext>
                      </a:extLst>
                    </a:blip>
                    <a:stretch>
                      <a:fillRect/>
                    </a:stretch>
                  </pic:blipFill>
                  <pic:spPr>
                    <a:xfrm>
                      <a:off x="0" y="0"/>
                      <a:ext cx="3348681" cy="2743200"/>
                    </a:xfrm>
                    <a:prstGeom prst="rect">
                      <a:avLst/>
                    </a:prstGeom>
                  </pic:spPr>
                </pic:pic>
              </a:graphicData>
            </a:graphic>
          </wp:inline>
        </w:drawing>
      </w:r>
    </w:p>
    <w:p w:rsidR="00ED79FA" w:rsidRDefault="00ED79FA" w:rsidP="00ED79FA">
      <w:pPr>
        <w:pStyle w:val="Caption"/>
        <w:jc w:val="both"/>
      </w:pPr>
      <w:bookmarkStart w:id="250" w:name="_Ref435802461"/>
      <w:bookmarkStart w:id="251" w:name="_Toc437696880"/>
      <w:r>
        <w:t xml:space="preserve">Figure </w:t>
      </w:r>
      <w:r w:rsidR="00123FCD">
        <w:fldChar w:fldCharType="begin"/>
      </w:r>
      <w:r w:rsidR="00123FCD">
        <w:instrText xml:space="preserve"> SEQ Figure \* ARABIC </w:instrText>
      </w:r>
      <w:r w:rsidR="00123FCD">
        <w:fldChar w:fldCharType="separate"/>
      </w:r>
      <w:r w:rsidR="004A297F">
        <w:rPr>
          <w:noProof/>
        </w:rPr>
        <w:t>38</w:t>
      </w:r>
      <w:r w:rsidR="00123FCD">
        <w:rPr>
          <w:noProof/>
        </w:rPr>
        <w:fldChar w:fldCharType="end"/>
      </w:r>
      <w:bookmarkEnd w:id="250"/>
      <w:r>
        <w:t>.  Ribbon and stick illustration of salt bridge interactions.</w:t>
      </w:r>
      <w:bookmarkEnd w:id="251"/>
      <w:r>
        <w:t xml:space="preserve">  </w:t>
      </w:r>
    </w:p>
    <w:p w:rsidR="00ED79FA" w:rsidRPr="00ED79FA" w:rsidRDefault="00ED79FA" w:rsidP="00ED79FA">
      <w:pPr>
        <w:pStyle w:val="Caption"/>
        <w:jc w:val="both"/>
        <w:rPr>
          <w:b w:val="0"/>
          <w:sz w:val="20"/>
          <w:szCs w:val="20"/>
        </w:rPr>
      </w:pPr>
      <w:r w:rsidRPr="00ED79FA">
        <w:rPr>
          <w:b w:val="0"/>
          <w:sz w:val="20"/>
          <w:szCs w:val="20"/>
        </w:rPr>
        <w:t xml:space="preserve">Ypd1 (green) D23 and D24 on the </w:t>
      </w:r>
      <w:r>
        <w:rPr>
          <w:rFonts w:cstheme="minorHAnsi"/>
          <w:b w:val="0"/>
          <w:sz w:val="20"/>
          <w:szCs w:val="20"/>
        </w:rPr>
        <w:t>α</w:t>
      </w:r>
      <w:r w:rsidRPr="00ED79FA">
        <w:rPr>
          <w:b w:val="0"/>
          <w:sz w:val="20"/>
          <w:szCs w:val="20"/>
        </w:rPr>
        <w:t>A-</w:t>
      </w:r>
      <w:r>
        <w:rPr>
          <w:rFonts w:cstheme="minorHAnsi"/>
          <w:b w:val="0"/>
          <w:sz w:val="20"/>
          <w:szCs w:val="20"/>
        </w:rPr>
        <w:t>α</w:t>
      </w:r>
      <w:r w:rsidRPr="00ED79FA">
        <w:rPr>
          <w:b w:val="0"/>
          <w:sz w:val="20"/>
          <w:szCs w:val="20"/>
        </w:rPr>
        <w:t>B loop forms two contiguous salt bridges with Ssk1-R2</w:t>
      </w:r>
      <w:r w:rsidRPr="00FB7358">
        <w:rPr>
          <w:b w:val="0"/>
          <w:sz w:val="20"/>
          <w:szCs w:val="20"/>
          <w:vertAlign w:val="superscript"/>
        </w:rPr>
        <w:t>W638A</w:t>
      </w:r>
      <w:r w:rsidRPr="00ED79FA">
        <w:rPr>
          <w:b w:val="0"/>
          <w:sz w:val="20"/>
          <w:szCs w:val="20"/>
        </w:rPr>
        <w:t xml:space="preserve"> </w:t>
      </w:r>
      <w:r w:rsidR="009726DC">
        <w:rPr>
          <w:b w:val="0"/>
          <w:sz w:val="20"/>
          <w:szCs w:val="20"/>
        </w:rPr>
        <w:t xml:space="preserve">(blue) </w:t>
      </w:r>
      <w:r w:rsidRPr="00ED79FA">
        <w:rPr>
          <w:b w:val="0"/>
          <w:sz w:val="20"/>
          <w:szCs w:val="20"/>
        </w:rPr>
        <w:t>K525 and R524</w:t>
      </w:r>
      <w:r>
        <w:rPr>
          <w:b w:val="0"/>
          <w:sz w:val="20"/>
          <w:szCs w:val="20"/>
        </w:rPr>
        <w:t xml:space="preserve"> on the </w:t>
      </w:r>
      <w:r>
        <w:rPr>
          <w:rFonts w:cstheme="minorHAnsi"/>
          <w:b w:val="0"/>
          <w:sz w:val="20"/>
          <w:szCs w:val="20"/>
        </w:rPr>
        <w:t>α</w:t>
      </w:r>
      <w:r>
        <w:rPr>
          <w:b w:val="0"/>
          <w:sz w:val="20"/>
          <w:szCs w:val="20"/>
        </w:rPr>
        <w:t>1 helix</w:t>
      </w:r>
      <w:r w:rsidRPr="00ED79FA">
        <w:rPr>
          <w:b w:val="0"/>
          <w:sz w:val="20"/>
          <w:szCs w:val="20"/>
        </w:rPr>
        <w:t>, respectively.</w:t>
      </w:r>
    </w:p>
    <w:p w:rsidR="00ED79FA" w:rsidRDefault="00ED79FA" w:rsidP="00ED79FA"/>
    <w:p w:rsidR="00606373" w:rsidRDefault="00837B34" w:rsidP="00B27EB4">
      <w:pPr>
        <w:ind w:firstLine="720"/>
      </w:pPr>
      <w:r>
        <w:t xml:space="preserve">Although </w:t>
      </w:r>
      <w:r w:rsidR="00DB2F46">
        <w:t>Ssk1-R2-R524A and Ssk1-R2-K525A</w:t>
      </w:r>
      <w:r>
        <w:t xml:space="preserve"> played an important role in binding affinity with Ypd1, the</w:t>
      </w:r>
      <w:r w:rsidR="00DB2F46">
        <w:t xml:space="preserve"> mutants</w:t>
      </w:r>
      <w:r>
        <w:t xml:space="preserve"> did not disrupt phosphotransfer from Ypd1~P </w:t>
      </w:r>
      <w:r w:rsidRPr="008E33DF">
        <w:rPr>
          <w:i/>
        </w:rPr>
        <w:t>in vitro</w:t>
      </w:r>
      <w:r>
        <w:t xml:space="preserve">, nor alter the preference of Ypd1 to phosphorylate Ssk1-R2 over Skn7-R3.  </w:t>
      </w:r>
      <w:r w:rsidR="00B12689">
        <w:t xml:space="preserve">These single ionic mutations disrupted binding in the fluorescence assay, but did not </w:t>
      </w:r>
      <w:r w:rsidR="00B12689">
        <w:lastRenderedPageBreak/>
        <w:t xml:space="preserve">completely abolish the Ypd1-Ssk1-R2 interaction. This leads me to believe that both salt bridges must be disrupted at once to see an abolishment that would be reflected in phosphorelay from Ypd1.  </w:t>
      </w:r>
      <w:r>
        <w:t xml:space="preserve">Since Ssk1-R2-R524 and K525 form a contiguous salt bridge patch, a double mutant was constructed and verified with DNA sequencing (Ssk1-R2-R524A/K525A) to abolish both interactions.  Unfortunately, this mutant would not transform into expression cells and could not be evaluated.  </w:t>
      </w:r>
      <w:r w:rsidR="00DB2F46">
        <w:t>T</w:t>
      </w:r>
      <w:r>
        <w:t xml:space="preserve">he double-abolishment would </w:t>
      </w:r>
      <w:r w:rsidR="00DB2F46">
        <w:t xml:space="preserve">likely </w:t>
      </w:r>
      <w:r>
        <w:t>have a greater impact on binding affinity and phosphotransfer with Ypd1.  In the future, this hypothesis could be tested by using a single point mutant from Ssk1-R2 (e.g. Ssk1-R2-R524A) and a single point mutant from Ypd1 (e.g. Ypd1-D23A) to abolish both ionic interactions.</w:t>
      </w:r>
    </w:p>
    <w:p w:rsidR="002E5743" w:rsidRDefault="00034B88" w:rsidP="00523FF8">
      <w:pPr>
        <w:pStyle w:val="Heading1"/>
      </w:pPr>
      <w:bookmarkStart w:id="252" w:name="_Toc437697211"/>
      <w:r>
        <w:t>Experimental Section</w:t>
      </w:r>
      <w:bookmarkEnd w:id="252"/>
    </w:p>
    <w:p w:rsidR="00D07960" w:rsidRDefault="00D07960" w:rsidP="003621A5">
      <w:pPr>
        <w:pStyle w:val="Heading2"/>
      </w:pPr>
      <w:bookmarkStart w:id="253" w:name="_Toc437697212"/>
      <w:r>
        <w:t>Construction of mutants</w:t>
      </w:r>
      <w:bookmarkEnd w:id="253"/>
    </w:p>
    <w:p w:rsidR="001D6421" w:rsidRDefault="009A1C5C" w:rsidP="00863403">
      <w:pPr>
        <w:ind w:firstLine="720"/>
      </w:pPr>
      <w:r>
        <w:t>All Ssk1-R2</w:t>
      </w:r>
      <w:r w:rsidR="005E13A2">
        <w:t xml:space="preserve"> mutant</w:t>
      </w:r>
      <w:r>
        <w:t>s</w:t>
      </w:r>
      <w:r w:rsidR="005E13A2">
        <w:t xml:space="preserve"> </w:t>
      </w:r>
      <w:r>
        <w:t>were</w:t>
      </w:r>
      <w:r w:rsidR="005E13A2">
        <w:t xml:space="preserve"> created by QuikChange mutagenesis (see Appendix </w:t>
      </w:r>
      <w:r w:rsidR="008117C9">
        <w:t>A</w:t>
      </w:r>
      <w:r w:rsidR="005E13A2">
        <w:t xml:space="preserve">) from the wild-type plasmid in </w:t>
      </w:r>
      <w:r w:rsidR="00B47DA4">
        <w:t>a</w:t>
      </w:r>
      <w:r w:rsidR="005E13A2">
        <w:t xml:space="preserve"> hybrid pET11a/pCYB2 vector.</w:t>
      </w:r>
      <w:r w:rsidR="00B47DA4">
        <w:t xml:space="preserve">  </w:t>
      </w:r>
      <w:r w:rsidR="00CD10FE">
        <w:t xml:space="preserve">Double and triple mutants (Ssk1-R2-R524A-K525A and Ssk1-R2-R524A-K525A-H637A) were constructed and confirmed by DNA sequencing.  They could not be transformed into expression cells and were not able to be evaluated.  </w:t>
      </w:r>
      <w:r w:rsidR="009726DC">
        <w:t>For most of the point mutants</w:t>
      </w:r>
      <w:r w:rsidR="00B47DA4">
        <w:t xml:space="preserve">, with the exception of V634S (insoluble) and W638A (increased solubility), purification was identical to WT Ssk1-R2 and produced soluble protein </w:t>
      </w:r>
      <w:r w:rsidR="006D4946">
        <w:t>with</w:t>
      </w:r>
      <w:r w:rsidR="00B47DA4">
        <w:t xml:space="preserve"> a similar yield</w:t>
      </w:r>
      <w:r w:rsidR="00D4054E">
        <w:t xml:space="preserve"> (1-2 mg/L)</w:t>
      </w:r>
      <w:r w:rsidR="00B47DA4">
        <w:t>.</w:t>
      </w:r>
    </w:p>
    <w:p w:rsidR="00911A96" w:rsidRDefault="00911A96" w:rsidP="00911A96">
      <w:pPr>
        <w:pStyle w:val="Heading2"/>
      </w:pPr>
      <w:bookmarkStart w:id="254" w:name="_Toc437697213"/>
      <w:r>
        <w:t>Transformation</w:t>
      </w:r>
      <w:bookmarkEnd w:id="254"/>
    </w:p>
    <w:p w:rsidR="00911A96" w:rsidRDefault="00911A96" w:rsidP="00911A96">
      <w:pPr>
        <w:ind w:firstLine="720"/>
      </w:pPr>
      <w:r>
        <w:t xml:space="preserve">Transformations were carried out by incubating nanogram quantities of plasmid DNA with competent </w:t>
      </w:r>
      <w:r w:rsidRPr="008D0010">
        <w:rPr>
          <w:i/>
        </w:rPr>
        <w:t>E. coli</w:t>
      </w:r>
      <w:r>
        <w:t xml:space="preserve"> cells (50-250 </w:t>
      </w:r>
      <w:r>
        <w:rPr>
          <w:rFonts w:cstheme="minorHAnsi"/>
        </w:rPr>
        <w:t>µ</w:t>
      </w:r>
      <w:r>
        <w:t>L) on ice for 30 minutes followed by a 30-45 second heat-shock at 42</w:t>
      </w:r>
      <w:r>
        <w:rPr>
          <w:rFonts w:cstheme="minorHAnsi"/>
        </w:rPr>
        <w:t xml:space="preserve"> °C</w:t>
      </w:r>
      <w:r>
        <w:t xml:space="preserve">.  After cooling cells on ice for 2-5 minutes, LB or SOC </w:t>
      </w:r>
      <w:r>
        <w:lastRenderedPageBreak/>
        <w:t xml:space="preserve">was added to the reaction up to 500-1000 </w:t>
      </w:r>
      <w:r>
        <w:rPr>
          <w:rFonts w:cstheme="minorHAnsi"/>
        </w:rPr>
        <w:t>µ</w:t>
      </w:r>
      <w:r>
        <w:t>L and cells were incubated for 60 minutes, 200 rpm, 37</w:t>
      </w:r>
      <w:r>
        <w:rPr>
          <w:rFonts w:cstheme="minorHAnsi"/>
        </w:rPr>
        <w:t xml:space="preserve"> °C</w:t>
      </w:r>
      <w:r>
        <w:t xml:space="preserve">.  Cells were plated on LB </w:t>
      </w:r>
      <w:r w:rsidR="00B27EB4">
        <w:t>+ ampicillin and incubated over</w:t>
      </w:r>
      <w:r>
        <w:t>night at 37</w:t>
      </w:r>
      <w:r>
        <w:rPr>
          <w:rFonts w:cstheme="minorHAnsi"/>
        </w:rPr>
        <w:t xml:space="preserve"> °C</w:t>
      </w:r>
      <w:r>
        <w:t xml:space="preserve">.  </w:t>
      </w:r>
    </w:p>
    <w:p w:rsidR="003409E6" w:rsidRDefault="003409E6" w:rsidP="003621A5">
      <w:pPr>
        <w:pStyle w:val="Heading2"/>
      </w:pPr>
      <w:bookmarkStart w:id="255" w:name="_Toc437697214"/>
      <w:r>
        <w:t>Protein purification</w:t>
      </w:r>
      <w:bookmarkEnd w:id="255"/>
    </w:p>
    <w:p w:rsidR="003409E6" w:rsidRPr="003409E6" w:rsidRDefault="00110DEA" w:rsidP="00863403">
      <w:pPr>
        <w:ind w:firstLine="720"/>
      </w:pPr>
      <w:r>
        <w:t>Ssk1-R2 mutants were purified using the IMPACT</w:t>
      </w:r>
      <w:r w:rsidR="00D4054E">
        <w:t xml:space="preserve"> (NEB)</w:t>
      </w:r>
      <w:r>
        <w:t xml:space="preserve"> system as described in Chapter 2.  For phosphotransfer and fluorescence binding assays, 1 mL </w:t>
      </w:r>
      <w:r w:rsidR="009A1C5C">
        <w:t xml:space="preserve">or 500 </w:t>
      </w:r>
      <w:r w:rsidR="009A1C5C">
        <w:rPr>
          <w:rFonts w:cstheme="minorHAnsi"/>
        </w:rPr>
        <w:t>µ</w:t>
      </w:r>
      <w:r w:rsidR="009A1C5C">
        <w:t xml:space="preserve">L elutions from </w:t>
      </w:r>
      <w:r>
        <w:t xml:space="preserve">chitin columns were sufficiently pure.  </w:t>
      </w:r>
      <w:r w:rsidR="009F0771">
        <w:t>In some cases, proteins were further purified by size-exclusion chromatography (Sephadex</w:t>
      </w:r>
      <w:r w:rsidR="009F0771">
        <w:rPr>
          <w:rFonts w:cstheme="minorHAnsi"/>
        </w:rPr>
        <w:t>®</w:t>
      </w:r>
      <w:r w:rsidR="009F0771">
        <w:t xml:space="preserve">-G75).  </w:t>
      </w:r>
      <w:r>
        <w:t xml:space="preserve">Proteins were generally flash-frozen </w:t>
      </w:r>
      <w:r w:rsidR="009A1C5C">
        <w:t xml:space="preserve">in an ethanol/dry ice bath </w:t>
      </w:r>
      <w:r>
        <w:t>directly from the chitin columns</w:t>
      </w:r>
      <w:r w:rsidR="004D7FFC">
        <w:t xml:space="preserve"> </w:t>
      </w:r>
      <w:r w:rsidR="009A1C5C">
        <w:t xml:space="preserve">and stored at -20 </w:t>
      </w:r>
      <w:r w:rsidR="009A1C5C">
        <w:rPr>
          <w:rFonts w:cstheme="minorHAnsi"/>
        </w:rPr>
        <w:t>°</w:t>
      </w:r>
      <w:r w:rsidR="009A1C5C">
        <w:t xml:space="preserve">C </w:t>
      </w:r>
      <w:r w:rsidR="004D7FFC">
        <w:t>until ready for use</w:t>
      </w:r>
      <w:r>
        <w:t>.</w:t>
      </w:r>
      <w:r w:rsidR="009F0771">
        <w:t xml:space="preserve">  </w:t>
      </w:r>
    </w:p>
    <w:p w:rsidR="00D07960" w:rsidRDefault="00D07960" w:rsidP="003621A5">
      <w:pPr>
        <w:pStyle w:val="Heading2"/>
      </w:pPr>
      <w:bookmarkStart w:id="256" w:name="_Toc437697215"/>
      <w:r>
        <w:t>Phosphotransfer experiments</w:t>
      </w:r>
      <w:bookmarkEnd w:id="256"/>
    </w:p>
    <w:p w:rsidR="000D2293" w:rsidRDefault="000D2293" w:rsidP="00863403">
      <w:pPr>
        <w:ind w:firstLine="720"/>
      </w:pPr>
      <w:r>
        <w:t xml:space="preserve">Phosphotransfer from Ypd1 to Ssk1-R2 </w:t>
      </w:r>
      <w:r w:rsidR="009A1C5C">
        <w:t>variants</w:t>
      </w:r>
      <w:r>
        <w:t xml:space="preserve"> was measured as described previously</w:t>
      </w:r>
      <w:hyperlink w:anchor="_ENREF_5_16" w:tooltip="Fassler, 2010 #4193" w:history="1">
        <w:r w:rsidR="00AE7C5B">
          <w:fldChar w:fldCharType="begin"/>
        </w:r>
        <w:r w:rsidR="00AE7C5B">
          <w:instrText xml:space="preserve"> ADDIN EN.CITE &lt;EndNote&gt;&lt;Cite&gt;&lt;Author&gt;Fassler&lt;/Author&gt;&lt;Year&gt;2010&lt;/Year&gt;&lt;RecNum&gt;4193&lt;/RecNum&gt;&lt;DisplayText&gt;&lt;style face="italic superscript"&gt;16&lt;/style&gt;&lt;/DisplayText&gt;&lt;record&gt;&lt;rec-number&gt;4193&lt;/rec-number&gt;&lt;foreign-keys&gt;&lt;key app="EN" db-id="wxaaaf0r7d0r5bet59bpzwvq9r2990rt9ssf" timestamp="0"&gt;4193&lt;/key&gt;&lt;/foreign-keys&gt;&lt;ref-type name="Journal Article"&gt;17&lt;/ref-type&gt;&lt;contributors&gt;&lt;authors&gt;&lt;author&gt;Fassler,J.&lt;/author&gt;&lt;author&gt;West,A.H.&lt;/author&gt;&lt;/authors&gt;&lt;/contributors&gt;&lt;titles&gt;&lt;title&gt;&lt;style face="normal" font="default" size="100%"&gt;Genetic and biochemical analysis of the SLN1 pathway in &lt;/style&gt;&lt;style face="italic" font="default" size="100%"&gt;Saccharomyces cerevisiae&lt;/style&gt;&lt;/title&gt;&lt;secondary-title&gt;Meth. Enzymol.&lt;/secondary-title&gt;&lt;/titles&gt;&lt;pages&gt;291-317&lt;/pages&gt;&lt;volume&gt;471&lt;/volume&gt;&lt;keywords&gt;&lt;keyword&gt;methods&lt;/keyword&gt;&lt;keyword&gt;eukaryotic two-component signal transduction&lt;/keyword&gt;&lt;keyword&gt;genetic screens&lt;/keyword&gt;&lt;keyword&gt;phosphotransfer assays&lt;/keyword&gt;&lt;keyword&gt;genetic and biochemical analysis&lt;/keyword&gt;&lt;keyword&gt;protein purification&lt;/keyword&gt;&lt;/keywords&gt;&lt;dates&gt;&lt;year&gt;2010&lt;/year&gt;&lt;/dates&gt;&lt;urls&gt;&lt;/urls&gt;&lt;/record&gt;&lt;/Cite&gt;&lt;/EndNote&gt;</w:instrText>
        </w:r>
        <w:r w:rsidR="00AE7C5B">
          <w:fldChar w:fldCharType="separate"/>
        </w:r>
        <w:r w:rsidR="00AE7C5B" w:rsidRPr="009D10DA">
          <w:rPr>
            <w:i/>
            <w:noProof/>
            <w:vertAlign w:val="superscript"/>
          </w:rPr>
          <w:t>16</w:t>
        </w:r>
        <w:r w:rsidR="00AE7C5B">
          <w:fldChar w:fldCharType="end"/>
        </w:r>
      </w:hyperlink>
      <w:r>
        <w:t xml:space="preserve"> with minor modifications.  Resin-bound </w:t>
      </w:r>
      <w:r w:rsidR="00C22BAC">
        <w:t>glutathione S-transferase (</w:t>
      </w:r>
      <w:r>
        <w:t>GST</w:t>
      </w:r>
      <w:r w:rsidR="00C22BAC">
        <w:t>)</w:t>
      </w:r>
      <w:r>
        <w:t>-HK-Sln1-R1 was incubated in 50 mM Tris pH 8.0, 100 mM KCl, 10 mM MgCl</w:t>
      </w:r>
      <w:r w:rsidRPr="009A1C5C">
        <w:rPr>
          <w:vertAlign w:val="subscript"/>
        </w:rPr>
        <w:t>2</w:t>
      </w:r>
      <w:r>
        <w:t xml:space="preserve">, 2 mM </w:t>
      </w:r>
      <w:r w:rsidR="009249CD">
        <w:t>dithiothreitol (</w:t>
      </w:r>
      <w:r w:rsidR="009A1C5C">
        <w:t>DTT</w:t>
      </w:r>
      <w:r w:rsidR="009249CD">
        <w:t>)</w:t>
      </w:r>
      <w:r>
        <w:t xml:space="preserve"> and 20% glycerol with 5</w:t>
      </w:r>
      <w:r w:rsidR="009752BB">
        <w:t>-10</w:t>
      </w:r>
      <w:r>
        <w:t xml:space="preserve"> μCi (17</w:t>
      </w:r>
      <w:r w:rsidR="009752BB">
        <w:t>-34</w:t>
      </w:r>
      <w:r>
        <w:t xml:space="preserve"> nM) [γ-</w:t>
      </w:r>
      <w:r w:rsidRPr="0078675D">
        <w:rPr>
          <w:vertAlign w:val="superscript"/>
        </w:rPr>
        <w:t>32</w:t>
      </w:r>
      <w:r>
        <w:t xml:space="preserve">P]ATP (Perkin Elmer, BLU002A250UC, 3000 Ci/mmol) and ~25 μM ATP for 30 minutes in 50-100 μL reactions for autophosphorylation.  Next, Ypd1 (35 μM) was added for 5 minutes. The reaction was </w:t>
      </w:r>
      <w:r w:rsidR="00BC70A5">
        <w:t>filter-</w:t>
      </w:r>
      <w:r>
        <w:t>centrifuged</w:t>
      </w:r>
      <w:r w:rsidR="00BC70A5">
        <w:t xml:space="preserve"> </w:t>
      </w:r>
      <w:r w:rsidR="006D4946">
        <w:t xml:space="preserve">to remove resin-bound phospho-donor </w:t>
      </w:r>
      <w:r w:rsidR="00BC70A5">
        <w:t xml:space="preserve">(0.45 </w:t>
      </w:r>
      <w:r w:rsidR="00BC70A5">
        <w:rPr>
          <w:rFonts w:cstheme="minorHAnsi"/>
        </w:rPr>
        <w:t>µ</w:t>
      </w:r>
      <w:r w:rsidR="00BC70A5">
        <w:t>m filter)</w:t>
      </w:r>
      <w:r>
        <w:t xml:space="preserve"> and the supernatant (Ypd1~P) was removed and transferred into a 50 μL solution of equimolar Ssk1-R2</w:t>
      </w:r>
      <w:r w:rsidR="0078675D">
        <w:t xml:space="preserve"> variant</w:t>
      </w:r>
      <w:r>
        <w:t xml:space="preserve"> (50 mM Tris pH 8.0, 100 mM KCl, 15 mM MgCl</w:t>
      </w:r>
      <w:r w:rsidRPr="0078675D">
        <w:rPr>
          <w:vertAlign w:val="subscript"/>
        </w:rPr>
        <w:t>2</w:t>
      </w:r>
      <w:r>
        <w:t xml:space="preserve">, 2 mM DTT).  Aliquots were removed at </w:t>
      </w:r>
      <w:r w:rsidR="0078675D">
        <w:t>various time points</w:t>
      </w:r>
      <w:r w:rsidR="00150097">
        <w:t xml:space="preserve"> and added to 1</w:t>
      </w:r>
      <w:r>
        <w:t xml:space="preserve">X stop buffer (0.25 M Tris pH 6.8, 8% SDS, 60 mM EDTA, 40% glycerol, and 0.008% bromophenol blue) to quench reactions.  Samples were separated on 15% SDS-PAGE gels and analyzed </w:t>
      </w:r>
      <w:r>
        <w:lastRenderedPageBreak/>
        <w:t>with a Typhoon phosphorimager (GE Healthcare).  Gels were stained in Coomassie stain and each phosphorimage band and Coomassie-stained gel was quantified using ImageJ</w:t>
      </w:r>
      <w:hyperlink w:anchor="_ENREF_5_17" w:tooltip="Schneider, 2012 #4720" w:history="1">
        <w:r w:rsidR="00AE7C5B">
          <w:fldChar w:fldCharType="begin"/>
        </w:r>
        <w:r w:rsidR="00AE7C5B">
          <w:instrText xml:space="preserve"> ADDIN EN.CITE &lt;EndNote&gt;&lt;Cite&gt;&lt;Author&gt;Schneider&lt;/Author&gt;&lt;Year&gt;2012&lt;/Year&gt;&lt;RecNum&gt;4720&lt;/RecNum&gt;&lt;DisplayText&gt;&lt;style face="italic superscript"&gt;17&lt;/style&gt;&lt;/DisplayText&gt;&lt;record&gt;&lt;rec-number&gt;4720&lt;/rec-number&gt;&lt;foreign-keys&gt;&lt;key app="EN" db-id="wxaaaf0r7d0r5bet59bpzwvq9r2990rt9ssf" timestamp="0"&gt;4720&lt;/key&gt;&lt;/foreign-keys&gt;&lt;ref-type name="Journal Article"&gt;17&lt;/ref-type&gt;&lt;contributors&gt;&lt;authors&gt;&lt;author&gt;Schneider, Caroline A.&lt;/author&gt;&lt;author&gt;Rasband, Wayne S.&lt;/author&gt;&lt;author&gt;Eliceiri, Kevin W.&lt;/author&gt;&lt;/authors&gt;&lt;/contributors&gt;&lt;titles&gt;&lt;title&gt;NIH Image to ImageJ: 25 years of image analysis&lt;/title&gt;&lt;secondary-title&gt;Nat Meth&lt;/secondary-title&gt;&lt;/titles&gt;&lt;pages&gt;671-675&lt;/pages&gt;&lt;volume&gt;9&lt;/volume&gt;&lt;number&gt;7&lt;/number&gt;&lt;dates&gt;&lt;year&gt;2012&lt;/year&gt;&lt;/dates&gt;&lt;publisher&gt;Nature Publishing Group, a division of Macmillan Publishers Limited. All Rights Reserved.&lt;/publisher&gt;&lt;isbn&gt;1548-7091&lt;/isbn&gt;&lt;work-type&gt;10.1038/nmeth.2089&lt;/work-type&gt;&lt;urls&gt;&lt;related-urls&gt;&lt;url&gt;http://dx.doi.org/10.1038/nmeth.2089&lt;/url&gt;&lt;/related-urls&gt;&lt;/urls&gt;&lt;/record&gt;&lt;/Cite&gt;&lt;/EndNote&gt;</w:instrText>
        </w:r>
        <w:r w:rsidR="00AE7C5B">
          <w:fldChar w:fldCharType="separate"/>
        </w:r>
        <w:r w:rsidR="00AE7C5B" w:rsidRPr="009D10DA">
          <w:rPr>
            <w:i/>
            <w:noProof/>
            <w:vertAlign w:val="superscript"/>
          </w:rPr>
          <w:t>17</w:t>
        </w:r>
        <w:r w:rsidR="00AE7C5B">
          <w:fldChar w:fldCharType="end"/>
        </w:r>
      </w:hyperlink>
      <w:r>
        <w:t xml:space="preserve">.  </w:t>
      </w:r>
      <w:r w:rsidR="002519EE">
        <w:t>When phosphorylation levels were quantified</w:t>
      </w:r>
      <w:r>
        <w:t>, each radio label signal was normalized with its corresponding Coomassie protein band to correct for any l</w:t>
      </w:r>
      <w:r w:rsidR="006D4946">
        <w:t>oading inconsistencies.  T</w:t>
      </w:r>
      <w:r>
        <w:t xml:space="preserve">he </w:t>
      </w:r>
      <w:r w:rsidR="006D4946">
        <w:t>radio</w:t>
      </w:r>
      <w:r>
        <w:t>label signals were compared to each other to determine efficiency.</w:t>
      </w:r>
    </w:p>
    <w:p w:rsidR="000D2293" w:rsidRPr="000D2293" w:rsidRDefault="000D2293" w:rsidP="00B25A01">
      <w:pPr>
        <w:ind w:firstLine="720"/>
      </w:pPr>
      <w:r>
        <w:t>Phosphorylated half-life experiments were conducted as reported previously</w:t>
      </w:r>
      <w:hyperlink w:anchor="_ENREF_5_5" w:tooltip="Janiak-Spens, 1999 #427" w:history="1">
        <w:r w:rsidR="00AE7C5B">
          <w:fldChar w:fldCharType="begin"/>
        </w:r>
        <w:r w:rsidR="00AE7C5B">
          <w:instrText xml:space="preserve"> ADDIN EN.CITE &lt;EndNote&gt;&lt;Cite&gt;&lt;Author&gt;Janiak-Spens&lt;/Author&gt;&lt;Year&gt;1999&lt;/Year&gt;&lt;RecNum&gt;427&lt;/RecNum&gt;&lt;DisplayText&gt;&lt;style face="italic superscript"&gt;5&lt;/style&gt;&lt;/DisplayText&gt;&lt;record&gt;&lt;rec-number&gt;427&lt;/rec-number&gt;&lt;foreign-keys&gt;&lt;key app="EN" db-id="wxaaaf0r7d0r5bet59bpzwvq9r2990rt9ssf" timestamp="0"&gt;427&lt;/key&gt;&lt;/foreign-keys&gt;&lt;ref-type name="Journal Article"&gt;17&lt;/ref-type&gt;&lt;contributors&gt;&lt;authors&gt;&lt;author&gt;Janiak-Spens,F.&lt;/author&gt;&lt;author&gt;Sparling,J.M.&lt;/author&gt;&lt;author&gt;Gurfinkel,M.&lt;/author&gt;&lt;author&gt;West,A.H.&lt;/author&gt;&lt;/authors&gt;&lt;/contributors&gt;&lt;titles&gt;&lt;title&gt;Differential stabilities of phosphorylated response regulator domains reflect functional roles of the yeast osmoregulatory SLN1 and SSK1 proteins&lt;/title&gt;&lt;secondary-title&gt;J. Bacteriol.&lt;/secondary-title&gt;&lt;/titles&gt;&lt;periodical&gt;&lt;full-title&gt;J. Bacteriol.&lt;/full-title&gt;&lt;/periodical&gt;&lt;pages&gt;411-417&lt;/pages&gt;&lt;volume&gt;181&lt;/volume&gt;&lt;number&gt;2&lt;/number&gt;&lt;dates&gt;&lt;year&gt;1999&lt;/year&gt;&lt;/dates&gt;&lt;urls&gt;&lt;/urls&gt;&lt;/record&gt;&lt;/Cite&gt;&lt;Cite&gt;&lt;Author&gt;Janiak-Spens&lt;/Author&gt;&lt;Year&gt;1999&lt;/Year&gt;&lt;RecNum&gt;427&lt;/RecNum&gt;&lt;record&gt;&lt;rec-number&gt;427&lt;/rec-number&gt;&lt;foreign-keys&gt;&lt;key app="EN" db-id="wxaaaf0r7d0r5bet59bpzwvq9r2990rt9ssf" timestamp="0"&gt;427&lt;/key&gt;&lt;/foreign-keys&gt;&lt;ref-type name="Journal Article"&gt;17&lt;/ref-type&gt;&lt;contributors&gt;&lt;authors&gt;&lt;author&gt;Janiak-Spens,F.&lt;/author&gt;&lt;author&gt;Sparling,J.M.&lt;/author&gt;&lt;author&gt;Gurfinkel,M.&lt;/author&gt;&lt;author&gt;West,A.H.&lt;/author&gt;&lt;/authors&gt;&lt;/contributors&gt;&lt;titles&gt;&lt;title&gt;Differential stabilities of phosphorylated response regulator domains reflect functional roles of the yeast osmoregulatory SLN1 and SSK1 proteins&lt;/title&gt;&lt;secondary-title&gt;J. Bacteriol.&lt;/secondary-title&gt;&lt;/titles&gt;&lt;periodical&gt;&lt;full-title&gt;J. Bacteriol.&lt;/full-title&gt;&lt;/periodical&gt;&lt;pages&gt;411-417&lt;/pages&gt;&lt;volume&gt;181&lt;/volume&gt;&lt;number&gt;2&lt;/number&gt;&lt;dates&gt;&lt;year&gt;1999&lt;/year&gt;&lt;/dates&gt;&lt;urls&gt;&lt;/urls&gt;&lt;/record&gt;&lt;/Cite&gt;&lt;/EndNote&gt;</w:instrText>
        </w:r>
        <w:r w:rsidR="00AE7C5B">
          <w:fldChar w:fldCharType="separate"/>
        </w:r>
        <w:r w:rsidR="00AE7C5B" w:rsidRPr="009D10DA">
          <w:rPr>
            <w:i/>
            <w:noProof/>
            <w:vertAlign w:val="superscript"/>
          </w:rPr>
          <w:t>5</w:t>
        </w:r>
        <w:r w:rsidR="00AE7C5B">
          <w:fldChar w:fldCharType="end"/>
        </w:r>
      </w:hyperlink>
      <w:r>
        <w:t xml:space="preserve"> with the only modification being the use of [γ-</w:t>
      </w:r>
      <w:r w:rsidRPr="0078675D">
        <w:rPr>
          <w:vertAlign w:val="superscript"/>
        </w:rPr>
        <w:t>32</w:t>
      </w:r>
      <w:r>
        <w:t xml:space="preserve">P]ATP with higher specific activity (Perkin Elmer, BLU002A250UC, 3000 Ci/mmol).  </w:t>
      </w:r>
      <w:r w:rsidR="002519EE">
        <w:t xml:space="preserve">GST-Sln1-HK and the Ssk1-R2 </w:t>
      </w:r>
      <w:r w:rsidR="009752BB">
        <w:t xml:space="preserve">variant </w:t>
      </w:r>
      <w:r w:rsidR="002519EE">
        <w:t xml:space="preserve">(100 </w:t>
      </w:r>
      <w:r w:rsidR="002519EE">
        <w:rPr>
          <w:rFonts w:cstheme="minorHAnsi"/>
        </w:rPr>
        <w:t>µ</w:t>
      </w:r>
      <w:r w:rsidR="002519EE">
        <w:t>L) were incubated for 90 minutes in 50 mM Tris pH 8.0, 100 mM KCl, 10 mM MgCl</w:t>
      </w:r>
      <w:r w:rsidR="002519EE" w:rsidRPr="009A1C5C">
        <w:rPr>
          <w:vertAlign w:val="subscript"/>
        </w:rPr>
        <w:t>2</w:t>
      </w:r>
      <w:r w:rsidR="002519EE">
        <w:t>, 2 mM DTT and 20% glycerol with 10 μCi (</w:t>
      </w:r>
      <w:r w:rsidR="009752BB">
        <w:t>~</w:t>
      </w:r>
      <w:r w:rsidR="002519EE">
        <w:t>3</w:t>
      </w:r>
      <w:r w:rsidR="009752BB">
        <w:t>0-70</w:t>
      </w:r>
      <w:r w:rsidR="002519EE">
        <w:t xml:space="preserve"> nM) [γ-</w:t>
      </w:r>
      <w:r w:rsidR="002519EE" w:rsidRPr="0078675D">
        <w:rPr>
          <w:vertAlign w:val="superscript"/>
        </w:rPr>
        <w:t>32</w:t>
      </w:r>
      <w:r w:rsidR="002519EE">
        <w:t xml:space="preserve">P]ATP.  The reaction was filter-centrifuged </w:t>
      </w:r>
      <w:r w:rsidR="001D6A48">
        <w:t xml:space="preserve">to remove resin-bound phospho-donor </w:t>
      </w:r>
      <w:r w:rsidR="002519EE">
        <w:t xml:space="preserve">(0.45 </w:t>
      </w:r>
      <w:r w:rsidR="002519EE">
        <w:rPr>
          <w:rFonts w:cstheme="minorHAnsi"/>
        </w:rPr>
        <w:t>µ</w:t>
      </w:r>
      <w:r w:rsidR="002519EE">
        <w:t>m filter) and the supernatant (Ssk1-R2~P) was removed and transferred into a 5 μL solution of equimolar Ypd1</w:t>
      </w:r>
      <w:r w:rsidR="009752BB">
        <w:t>, Ypd1-H64Q</w:t>
      </w:r>
      <w:r w:rsidR="002519EE">
        <w:t xml:space="preserve"> or buffer (50 mM Tris pH 8.0, 100 mM KCl, 15 mM MgCl</w:t>
      </w:r>
      <w:r w:rsidR="002519EE" w:rsidRPr="0078675D">
        <w:rPr>
          <w:vertAlign w:val="subscript"/>
        </w:rPr>
        <w:t>2</w:t>
      </w:r>
      <w:r w:rsidR="002519EE">
        <w:t>, 2 mM DTT).  Aliquots were removed at va</w:t>
      </w:r>
      <w:r w:rsidR="001E3035">
        <w:t>rious time points and added to 1</w:t>
      </w:r>
      <w:r w:rsidR="002519EE">
        <w:t xml:space="preserve">X stop buffer (0.25 M Tris pH 6.8, 8% SDS, 60 mM EDTA, 40% glycerol, and 0.008% bromophenol blue) to quench reactions.  </w:t>
      </w:r>
      <w:r w:rsidR="001D6A48">
        <w:t>S</w:t>
      </w:r>
      <w:r w:rsidR="009752BB">
        <w:t xml:space="preserve">amples were flash-frozen </w:t>
      </w:r>
      <w:r w:rsidR="001D6A48">
        <w:t xml:space="preserve">as needed </w:t>
      </w:r>
      <w:r w:rsidR="009752BB">
        <w:t xml:space="preserve">and stored at -20 </w:t>
      </w:r>
      <w:r w:rsidR="009752BB">
        <w:rPr>
          <w:rFonts w:cstheme="minorHAnsi"/>
        </w:rPr>
        <w:t>°</w:t>
      </w:r>
      <w:r w:rsidR="009752BB">
        <w:t xml:space="preserve">C until all aliquots were ready for analysis.  </w:t>
      </w:r>
      <w:r>
        <w:t xml:space="preserve">Samples were separated on 15% SDS-PAGE gels and </w:t>
      </w:r>
      <w:r w:rsidR="009752BB">
        <w:t>exposed to a storage phosphor screen (GE Healthcare) overnight.  The</w:t>
      </w:r>
      <w:r w:rsidR="00AE4CD1">
        <w:t xml:space="preserve"> screens </w:t>
      </w:r>
      <w:r w:rsidR="009752BB">
        <w:t xml:space="preserve">were </w:t>
      </w:r>
      <w:r>
        <w:t>analyzed with a Typhoon phosphorimager (GE Healthcare) and processed with ImageJ</w:t>
      </w:r>
      <w:hyperlink w:anchor="_ENREF_5_17" w:tooltip="Schneider, 2012 #4720" w:history="1">
        <w:r w:rsidR="00AE7C5B">
          <w:fldChar w:fldCharType="begin"/>
        </w:r>
        <w:r w:rsidR="00AE7C5B">
          <w:instrText xml:space="preserve"> ADDIN EN.CITE &lt;EndNote&gt;&lt;Cite&gt;&lt;Author&gt;Schneider&lt;/Author&gt;&lt;Year&gt;2012&lt;/Year&gt;&lt;RecNum&gt;4720&lt;/RecNum&gt;&lt;DisplayText&gt;&lt;style face="italic superscript"&gt;17&lt;/style&gt;&lt;/DisplayText&gt;&lt;record&gt;&lt;rec-number&gt;4720&lt;/rec-number&gt;&lt;foreign-keys&gt;&lt;key app="EN" db-id="wxaaaf0r7d0r5bet59bpzwvq9r2990rt9ssf" timestamp="0"&gt;4720&lt;/key&gt;&lt;/foreign-keys&gt;&lt;ref-type name="Journal Article"&gt;17&lt;/ref-type&gt;&lt;contributors&gt;&lt;authors&gt;&lt;author&gt;Schneider, Caroline A.&lt;/author&gt;&lt;author&gt;Rasband, Wayne S.&lt;/author&gt;&lt;author&gt;Eliceiri, Kevin W.&lt;/author&gt;&lt;/authors&gt;&lt;/contributors&gt;&lt;titles&gt;&lt;title&gt;NIH Image to ImageJ: 25 years of image analysis&lt;/title&gt;&lt;secondary-title&gt;Nat Meth&lt;/secondary-title&gt;&lt;/titles&gt;&lt;pages&gt;671-675&lt;/pages&gt;&lt;volume&gt;9&lt;/volume&gt;&lt;number&gt;7&lt;/number&gt;&lt;dates&gt;&lt;year&gt;2012&lt;/year&gt;&lt;/dates&gt;&lt;publisher&gt;Nature Publishing Group, a division of Macmillan Publishers Limited. All Rights Reserved.&lt;/publisher&gt;&lt;isbn&gt;1548-7091&lt;/isbn&gt;&lt;work-type&gt;10.1038/nmeth.2089&lt;/work-type&gt;&lt;urls&gt;&lt;related-urls&gt;&lt;url&gt;http://dx.doi.org/10.1038/nmeth.2089&lt;/url&gt;&lt;/related-urls&gt;&lt;/urls&gt;&lt;/record&gt;&lt;/Cite&gt;&lt;/EndNote&gt;</w:instrText>
        </w:r>
        <w:r w:rsidR="00AE7C5B">
          <w:fldChar w:fldCharType="separate"/>
        </w:r>
        <w:r w:rsidR="00AE7C5B" w:rsidRPr="009D10DA">
          <w:rPr>
            <w:i/>
            <w:noProof/>
            <w:vertAlign w:val="superscript"/>
          </w:rPr>
          <w:t>17</w:t>
        </w:r>
        <w:r w:rsidR="00AE7C5B">
          <w:fldChar w:fldCharType="end"/>
        </w:r>
      </w:hyperlink>
      <w:r>
        <w:t xml:space="preserve">.  </w:t>
      </w:r>
      <w:r w:rsidR="00AE4CD1">
        <w:t>Gels were Coomassie-stained to determine protein load.</w:t>
      </w:r>
      <w:r w:rsidR="005152EE">
        <w:t xml:space="preserve">  Rate constants for the dephosphorylation</w:t>
      </w:r>
      <w:r w:rsidR="00B25A01">
        <w:t xml:space="preserve"> of Ssk1-R2 variants </w:t>
      </w:r>
      <w:r w:rsidR="005152EE">
        <w:t>and half-</w:t>
      </w:r>
      <w:r w:rsidR="005152EE">
        <w:lastRenderedPageBreak/>
        <w:t>lives were determined by least-squares fitting of the n</w:t>
      </w:r>
      <w:r w:rsidR="00B25A01">
        <w:t xml:space="preserve">atural logarithm of the data to </w:t>
      </w:r>
      <w:r w:rsidR="005152EE">
        <w:t>a linear relationship assuming first-order kinetics</w:t>
      </w:r>
      <w:r w:rsidR="00B25A01">
        <w:t xml:space="preserve"> as previously published</w:t>
      </w:r>
      <w:hyperlink w:anchor="_ENREF_5_6" w:tooltip="Janiak-Spens, 2000 #1507" w:history="1">
        <w:r w:rsidR="00AE7C5B">
          <w:fldChar w:fldCharType="begin"/>
        </w:r>
        <w:r w:rsidR="00AE7C5B">
          <w:instrText xml:space="preserve"> ADDIN EN.CITE &lt;EndNote&gt;&lt;Cite&gt;&lt;Author&gt;Janiak-Spens&lt;/Author&gt;&lt;Year&gt;2000&lt;/Year&gt;&lt;RecNum&gt;1507&lt;/RecNum&gt;&lt;DisplayText&gt;&lt;style face="italic superscript"&gt;6&lt;/style&gt;&lt;/DisplayText&gt;&lt;record&gt;&lt;rec-number&gt;1507&lt;/rec-number&gt;&lt;foreign-keys&gt;&lt;key app="EN" db-id="wxaaaf0r7d0r5bet59bpzwvq9r2990rt9ssf" timestamp="0"&gt;1507&lt;/key&gt;&lt;/foreign-keys&gt;&lt;ref-type name="Journal Article"&gt;17&lt;/ref-type&gt;&lt;contributors&gt;&lt;authors&gt;&lt;author&gt;Janiak-Spens,F.&lt;/author&gt;&lt;author&gt;Sparling,D.P.&lt;/author&gt;&lt;author&gt;West,A.H.&lt;/author&gt;&lt;/authors&gt;&lt;/contributors&gt;&lt;titles&gt;&lt;title&gt;Novel role for an HPt domain in stabilizing the phosphorylated state of a response regulator domain&lt;/title&gt;&lt;secondary-title&gt;J. Bacteriol.&lt;/secondary-title&gt;&lt;/titles&gt;&lt;periodical&gt;&lt;full-title&gt;J. Bacteriol.&lt;/full-title&gt;&lt;/periodical&gt;&lt;pages&gt;6673-6678&lt;/pages&gt;&lt;volume&gt;182&lt;/volume&gt;&lt;number&gt;23&lt;/number&gt;&lt;keywords&gt;&lt;keyword&gt;yeast osmoregulation&lt;/keyword&gt;&lt;keyword&gt;eukaryotic two-component signal transduction&lt;/keyword&gt;&lt;keyword&gt;phosphorelay system&lt;/keyword&gt;&lt;keyword&gt;YPD1 stabilizes aspartyl-phosphate on SSK1 R2 domain&lt;/keyword&gt;&lt;/keywords&gt;&lt;dates&gt;&lt;year&gt;2000&lt;/year&gt;&lt;/dates&gt;&lt;urls&gt;&lt;/urls&gt;&lt;/record&gt;&lt;/Cite&gt;&lt;/EndNote&gt;</w:instrText>
        </w:r>
        <w:r w:rsidR="00AE7C5B">
          <w:fldChar w:fldCharType="separate"/>
        </w:r>
        <w:r w:rsidR="00AE7C5B" w:rsidRPr="009D10DA">
          <w:rPr>
            <w:i/>
            <w:noProof/>
            <w:vertAlign w:val="superscript"/>
          </w:rPr>
          <w:t>6</w:t>
        </w:r>
        <w:r w:rsidR="00AE7C5B">
          <w:fldChar w:fldCharType="end"/>
        </w:r>
      </w:hyperlink>
      <w:r w:rsidR="005152EE">
        <w:t>.</w:t>
      </w:r>
    </w:p>
    <w:p w:rsidR="00D07960" w:rsidRDefault="00D07960" w:rsidP="003621A5">
      <w:pPr>
        <w:pStyle w:val="Heading2"/>
      </w:pPr>
      <w:bookmarkStart w:id="257" w:name="_Toc437697216"/>
      <w:r>
        <w:t>Fluorescence binding affinity</w:t>
      </w:r>
      <w:bookmarkEnd w:id="257"/>
    </w:p>
    <w:p w:rsidR="000D2293" w:rsidRPr="008A00BD" w:rsidRDefault="000D2293" w:rsidP="00863403">
      <w:pPr>
        <w:ind w:firstLine="720"/>
        <w:contextualSpacing/>
        <w:rPr>
          <w:rFonts w:ascii="Times New Roman" w:hAnsi="Times New Roman"/>
        </w:rPr>
      </w:pPr>
      <w:r w:rsidRPr="008A00BD">
        <w:rPr>
          <w:rFonts w:ascii="Times New Roman" w:hAnsi="Times New Roman"/>
        </w:rPr>
        <w:t xml:space="preserve">Ypd1-T12C was purified and buffer-exchanged into 50 mM Tris-HCl pH 9.0 with 100 mM NaCl with 5-fold molar excess of </w:t>
      </w:r>
      <w:r w:rsidR="00C22BAC" w:rsidRPr="008A00BD">
        <w:rPr>
          <w:rFonts w:ascii="Times New Roman" w:hAnsi="Times New Roman"/>
        </w:rPr>
        <w:t>Tris-(2-carboxyethyl)phosphine-HCl</w:t>
      </w:r>
      <w:r w:rsidR="00C22BAC">
        <w:rPr>
          <w:rFonts w:ascii="Times New Roman" w:hAnsi="Times New Roman"/>
        </w:rPr>
        <w:t xml:space="preserve"> (</w:t>
      </w:r>
      <w:r w:rsidR="00D86EF0">
        <w:rPr>
          <w:rFonts w:ascii="Times New Roman" w:hAnsi="Times New Roman"/>
        </w:rPr>
        <w:t>TCEP</w:t>
      </w:r>
      <w:r w:rsidR="00C22BAC">
        <w:rPr>
          <w:rFonts w:ascii="Times New Roman" w:hAnsi="Times New Roman"/>
        </w:rPr>
        <w:t>)</w:t>
      </w:r>
      <w:r w:rsidR="00D86EF0">
        <w:rPr>
          <w:rFonts w:ascii="Times New Roman" w:hAnsi="Times New Roman"/>
        </w:rPr>
        <w:t xml:space="preserve"> to keep the reaction in a reduced environment</w:t>
      </w:r>
      <w:r w:rsidRPr="008A00BD">
        <w:rPr>
          <w:rFonts w:ascii="Times New Roman" w:hAnsi="Times New Roman"/>
        </w:rPr>
        <w:t xml:space="preserve">.  The protein was incubated in darkness for 2 hours at room temperature with a 7-fold molar excess of </w:t>
      </w:r>
      <w:r w:rsidR="00D86EF0">
        <w:rPr>
          <w:rFonts w:ascii="Times New Roman" w:hAnsi="Times New Roman"/>
        </w:rPr>
        <w:t>5-IAF</w:t>
      </w:r>
      <w:r w:rsidRPr="008A00BD">
        <w:rPr>
          <w:rFonts w:ascii="Times New Roman" w:hAnsi="Times New Roman"/>
        </w:rPr>
        <w:t xml:space="preserve"> for covalent labeling on the exposed cysteine.   Unincorporated 5-IAF was removed using size-exclusion chromatography (50 mL Sephadex®-G25 column at pH 8.0).  Labeling efficiency of Ypd1-T12C was 71%.  Labeled Ypd1-T12C (Ypd1-T12C~F) was aliquoted and stored in the presence of 10% glycerol at -20 ˚C until ready for use.  </w:t>
      </w:r>
    </w:p>
    <w:p w:rsidR="000D2293" w:rsidRPr="00606373" w:rsidRDefault="000D2293" w:rsidP="00606373">
      <w:pPr>
        <w:ind w:firstLine="720"/>
        <w:contextualSpacing/>
        <w:rPr>
          <w:rFonts w:ascii="Times New Roman" w:hAnsi="Times New Roman"/>
        </w:rPr>
      </w:pPr>
      <w:r w:rsidRPr="008A00BD">
        <w:rPr>
          <w:rFonts w:ascii="Times New Roman" w:hAnsi="Times New Roman"/>
        </w:rPr>
        <w:t>Before beginning the assay, proteins were thawed and equilibrated to room temperature.  Fluoresceinated Ypd1-T12C was added to a quartz fluorescence cuvette containing a reaction buffer of 50 mM Tris-HCl pH 8.0, 10 mM MgCl</w:t>
      </w:r>
      <w:r w:rsidRPr="00163207">
        <w:rPr>
          <w:rFonts w:ascii="Times New Roman" w:hAnsi="Times New Roman"/>
          <w:vertAlign w:val="subscript"/>
        </w:rPr>
        <w:t>2</w:t>
      </w:r>
      <w:r>
        <w:rPr>
          <w:rFonts w:ascii="Times New Roman" w:hAnsi="Times New Roman"/>
        </w:rPr>
        <w:t>, and 1 mM DTT</w:t>
      </w:r>
      <w:r w:rsidRPr="008A00BD">
        <w:rPr>
          <w:rFonts w:ascii="Times New Roman" w:hAnsi="Times New Roman"/>
        </w:rPr>
        <w:t xml:space="preserve"> in a total volume of 2.5 mL.  All assay buffers were passed through a</w:t>
      </w:r>
      <w:r w:rsidR="00D86EF0">
        <w:rPr>
          <w:rFonts w:ascii="Times New Roman" w:hAnsi="Times New Roman"/>
        </w:rPr>
        <w:t xml:space="preserve"> 10 mL Chelex® (BioRad</w:t>
      </w:r>
      <w:r w:rsidRPr="008A00BD">
        <w:rPr>
          <w:rFonts w:ascii="Times New Roman" w:hAnsi="Times New Roman"/>
        </w:rPr>
        <w:t xml:space="preserve">) column to remove trace metal impurities before use. Ssk1-R2 </w:t>
      </w:r>
      <w:r w:rsidR="00D86EF0">
        <w:rPr>
          <w:rFonts w:ascii="Times New Roman" w:hAnsi="Times New Roman"/>
        </w:rPr>
        <w:t>variants</w:t>
      </w:r>
      <w:r w:rsidRPr="008A00BD">
        <w:rPr>
          <w:rFonts w:ascii="Times New Roman" w:hAnsi="Times New Roman"/>
        </w:rPr>
        <w:t xml:space="preserve"> w</w:t>
      </w:r>
      <w:r w:rsidR="00D86EF0">
        <w:rPr>
          <w:rFonts w:ascii="Times New Roman" w:hAnsi="Times New Roman"/>
        </w:rPr>
        <w:t>ere</w:t>
      </w:r>
      <w:r w:rsidRPr="008A00BD">
        <w:rPr>
          <w:rFonts w:ascii="Times New Roman" w:hAnsi="Times New Roman"/>
        </w:rPr>
        <w:t xml:space="preserve"> titrated into the cuvette in 2-20 μL increments to a final volume </w:t>
      </w:r>
      <w:r w:rsidR="00D86EF0">
        <w:rPr>
          <w:rFonts w:ascii="Times New Roman" w:hAnsi="Times New Roman"/>
        </w:rPr>
        <w:t>of 2.7 mL.  T</w:t>
      </w:r>
      <w:r w:rsidRPr="008A00BD">
        <w:rPr>
          <w:rFonts w:ascii="Times New Roman" w:hAnsi="Times New Roman"/>
        </w:rPr>
        <w:t xml:space="preserve">he reaction was </w:t>
      </w:r>
      <w:r w:rsidR="00D86EF0">
        <w:rPr>
          <w:rFonts w:ascii="Times New Roman" w:hAnsi="Times New Roman"/>
        </w:rPr>
        <w:t xml:space="preserve">constantly </w:t>
      </w:r>
      <w:r w:rsidRPr="008A00BD">
        <w:rPr>
          <w:rFonts w:ascii="Times New Roman" w:hAnsi="Times New Roman"/>
        </w:rPr>
        <w:t xml:space="preserve">stirred </w:t>
      </w:r>
      <w:r w:rsidR="00D86EF0">
        <w:rPr>
          <w:rFonts w:ascii="Times New Roman" w:hAnsi="Times New Roman"/>
        </w:rPr>
        <w:t xml:space="preserve">slowly </w:t>
      </w:r>
      <w:r w:rsidRPr="008A00BD">
        <w:rPr>
          <w:rFonts w:ascii="Times New Roman" w:hAnsi="Times New Roman"/>
        </w:rPr>
        <w:t>with a magnetic stir b</w:t>
      </w:r>
      <w:r w:rsidR="00D86EF0">
        <w:rPr>
          <w:rFonts w:ascii="Times New Roman" w:hAnsi="Times New Roman"/>
        </w:rPr>
        <w:t xml:space="preserve">ar and allowed to equilibrate </w:t>
      </w:r>
      <w:r w:rsidR="00DE1391">
        <w:rPr>
          <w:rFonts w:ascii="Times New Roman" w:hAnsi="Times New Roman"/>
        </w:rPr>
        <w:t xml:space="preserve">for </w:t>
      </w:r>
      <w:r w:rsidR="00D86EF0">
        <w:rPr>
          <w:rFonts w:ascii="Times New Roman" w:hAnsi="Times New Roman"/>
        </w:rPr>
        <w:t>20 seconds</w:t>
      </w:r>
      <w:r w:rsidRPr="008A00BD">
        <w:rPr>
          <w:rFonts w:ascii="Times New Roman" w:hAnsi="Times New Roman"/>
        </w:rPr>
        <w:t xml:space="preserve">.  The fluorescence intensity was measured with each addition of Ssk1-R2 </w:t>
      </w:r>
      <w:r w:rsidR="00D86EF0">
        <w:rPr>
          <w:rFonts w:ascii="Times New Roman" w:hAnsi="Times New Roman"/>
        </w:rPr>
        <w:t>variant</w:t>
      </w:r>
      <w:r w:rsidRPr="008A00BD">
        <w:rPr>
          <w:rFonts w:ascii="Times New Roman" w:hAnsi="Times New Roman"/>
        </w:rPr>
        <w:t xml:space="preserve"> in order to generate an equilibrium binding curve.  </w:t>
      </w:r>
      <w:r w:rsidR="004E15A6">
        <w:rPr>
          <w:rFonts w:ascii="Times New Roman" w:hAnsi="Times New Roman"/>
        </w:rPr>
        <w:t>Ssk1-R2</w:t>
      </w:r>
      <w:r w:rsidRPr="008A00BD">
        <w:rPr>
          <w:rFonts w:ascii="Times New Roman" w:hAnsi="Times New Roman"/>
        </w:rPr>
        <w:t xml:space="preserve"> concentrations were optimized for each assay</w:t>
      </w:r>
      <w:r w:rsidR="004E15A6">
        <w:rPr>
          <w:rFonts w:ascii="Times New Roman" w:hAnsi="Times New Roman"/>
        </w:rPr>
        <w:t xml:space="preserve"> and </w:t>
      </w:r>
      <w:r w:rsidR="002259CF">
        <w:rPr>
          <w:rFonts w:ascii="Times New Roman" w:hAnsi="Times New Roman"/>
        </w:rPr>
        <w:t xml:space="preserve">the </w:t>
      </w:r>
      <w:r w:rsidR="004E15A6">
        <w:rPr>
          <w:rFonts w:ascii="Times New Roman" w:hAnsi="Times New Roman"/>
        </w:rPr>
        <w:t>Ypd1-T12C~F concentration was kept constant at 6</w:t>
      </w:r>
      <w:r w:rsidR="00DE1391">
        <w:rPr>
          <w:rFonts w:ascii="Times New Roman" w:hAnsi="Times New Roman"/>
        </w:rPr>
        <w:t>, 15 or 30</w:t>
      </w:r>
      <w:r w:rsidR="004E15A6">
        <w:rPr>
          <w:rFonts w:ascii="Times New Roman" w:hAnsi="Times New Roman"/>
        </w:rPr>
        <w:t xml:space="preserve"> nM</w:t>
      </w:r>
      <w:r w:rsidRPr="008A00BD">
        <w:rPr>
          <w:rFonts w:ascii="Times New Roman" w:hAnsi="Times New Roman"/>
        </w:rPr>
        <w:t xml:space="preserve">.  </w:t>
      </w:r>
      <w:r w:rsidR="002259CF">
        <w:rPr>
          <w:rFonts w:ascii="Times New Roman" w:hAnsi="Times New Roman"/>
        </w:rPr>
        <w:t xml:space="preserve">Assays were designed in such a way that the concentration of the first addition of the Ssk1-R2 variant started below the </w:t>
      </w:r>
      <w:r w:rsidR="002259CF">
        <w:rPr>
          <w:rFonts w:ascii="Times New Roman" w:hAnsi="Times New Roman"/>
        </w:rPr>
        <w:lastRenderedPageBreak/>
        <w:t>concentration of Ypd1-T12C~F and gradually increased</w:t>
      </w:r>
      <w:r w:rsidR="001D6A48">
        <w:rPr>
          <w:rFonts w:ascii="Times New Roman" w:hAnsi="Times New Roman"/>
        </w:rPr>
        <w:t xml:space="preserve"> in order to bracket the expected K</w:t>
      </w:r>
      <w:r w:rsidR="001D6A48" w:rsidRPr="001D6A48">
        <w:rPr>
          <w:rFonts w:ascii="Times New Roman" w:hAnsi="Times New Roman"/>
          <w:vertAlign w:val="subscript"/>
        </w:rPr>
        <w:t>d</w:t>
      </w:r>
      <w:r w:rsidR="002259CF">
        <w:rPr>
          <w:rFonts w:ascii="Times New Roman" w:hAnsi="Times New Roman"/>
        </w:rPr>
        <w:t>.</w:t>
      </w:r>
      <w:r w:rsidRPr="002259CF">
        <w:rPr>
          <w:rFonts w:ascii="Times New Roman" w:hAnsi="Times New Roman"/>
        </w:rPr>
        <w:t xml:space="preserve"> </w:t>
      </w:r>
      <w:r w:rsidR="002259CF" w:rsidRPr="002259CF">
        <w:rPr>
          <w:rFonts w:ascii="Times New Roman" w:hAnsi="Times New Roman"/>
        </w:rPr>
        <w:t>For Ssk1-R2-W638A, titrations spanned 10-1300 nM</w:t>
      </w:r>
      <w:r w:rsidR="002259CF">
        <w:rPr>
          <w:rFonts w:ascii="Times New Roman" w:hAnsi="Times New Roman"/>
        </w:rPr>
        <w:t xml:space="preserve">.  </w:t>
      </w:r>
      <w:r w:rsidR="00DE1391" w:rsidRPr="002259CF">
        <w:rPr>
          <w:rFonts w:ascii="Times New Roman" w:hAnsi="Times New Roman"/>
        </w:rPr>
        <w:t>For Ssk1-R2 and other mutants</w:t>
      </w:r>
      <w:r w:rsidR="002259CF" w:rsidRPr="002259CF">
        <w:rPr>
          <w:rFonts w:ascii="Times New Roman" w:hAnsi="Times New Roman"/>
        </w:rPr>
        <w:t>, titrations spanned 3-300 nM.  T</w:t>
      </w:r>
      <w:r w:rsidRPr="008A00BD">
        <w:rPr>
          <w:rFonts w:ascii="Times New Roman" w:hAnsi="Times New Roman"/>
        </w:rPr>
        <w:t xml:space="preserve">he 5-IAF tag attached to Ypd1-T12C was excited at 488 nm and emission was observed at 515 nm (Fluoromax-4 Spectrofluorometer from Horiba Scientific, excitation and emission slit widths set to 5 nm, </w:t>
      </w:r>
      <w:r w:rsidR="00170E0F" w:rsidRPr="008A00BD">
        <w:rPr>
          <w:rFonts w:ascii="Times New Roman" w:hAnsi="Times New Roman"/>
        </w:rPr>
        <w:t>23</w:t>
      </w:r>
      <w:r w:rsidR="00170E0F">
        <w:rPr>
          <w:rFonts w:ascii="Times New Roman" w:hAnsi="Times New Roman"/>
        </w:rPr>
        <w:t xml:space="preserve"> °</w:t>
      </w:r>
      <w:r w:rsidR="004F70B5">
        <w:rPr>
          <w:rFonts w:ascii="Times New Roman" w:hAnsi="Times New Roman"/>
        </w:rPr>
        <w:t>C</w:t>
      </w:r>
      <w:r w:rsidRPr="008A00BD">
        <w:rPr>
          <w:rFonts w:ascii="Times New Roman" w:hAnsi="Times New Roman"/>
        </w:rPr>
        <w:t>).  The fluorescence intensity measurements were corrected for volume before data analysis. Fractional fluorescence was calculated (F/F</w:t>
      </w:r>
      <w:r w:rsidRPr="00163207">
        <w:rPr>
          <w:rFonts w:ascii="Times New Roman" w:hAnsi="Times New Roman"/>
          <w:vertAlign w:val="subscript"/>
        </w:rPr>
        <w:t>0</w:t>
      </w:r>
      <w:r w:rsidRPr="008A00BD">
        <w:rPr>
          <w:rFonts w:ascii="Times New Roman" w:hAnsi="Times New Roman"/>
        </w:rPr>
        <w:t>) and response curves were adjusted to begin at the origin and increase ((F/F</w:t>
      </w:r>
      <w:r w:rsidRPr="00163207">
        <w:rPr>
          <w:rFonts w:ascii="Times New Roman" w:hAnsi="Times New Roman"/>
          <w:vertAlign w:val="subscript"/>
        </w:rPr>
        <w:t>0</w:t>
      </w:r>
      <w:r w:rsidRPr="008A00BD">
        <w:rPr>
          <w:rFonts w:ascii="Times New Roman" w:hAnsi="Times New Roman"/>
        </w:rPr>
        <w:t>-1) for Ssk1-R2-W638A; (1-F/F</w:t>
      </w:r>
      <w:r w:rsidRPr="00163207">
        <w:rPr>
          <w:rFonts w:ascii="Times New Roman" w:hAnsi="Times New Roman"/>
          <w:vertAlign w:val="subscript"/>
        </w:rPr>
        <w:t>0</w:t>
      </w:r>
      <w:r w:rsidRPr="008A00BD">
        <w:rPr>
          <w:rFonts w:ascii="Times New Roman" w:hAnsi="Times New Roman"/>
        </w:rPr>
        <w:t xml:space="preserve">) for </w:t>
      </w:r>
      <w:r w:rsidR="004E15A6">
        <w:rPr>
          <w:rFonts w:ascii="Times New Roman" w:hAnsi="Times New Roman"/>
        </w:rPr>
        <w:t xml:space="preserve">all other </w:t>
      </w:r>
      <w:r w:rsidRPr="008A00BD">
        <w:rPr>
          <w:rFonts w:ascii="Times New Roman" w:hAnsi="Times New Roman"/>
        </w:rPr>
        <w:t>Ssk1-R2</w:t>
      </w:r>
      <w:r w:rsidR="004E15A6">
        <w:rPr>
          <w:rFonts w:ascii="Times New Roman" w:hAnsi="Times New Roman"/>
        </w:rPr>
        <w:t xml:space="preserve"> variants</w:t>
      </w:r>
      <w:r w:rsidRPr="008A00BD">
        <w:rPr>
          <w:rFonts w:ascii="Times New Roman" w:hAnsi="Times New Roman"/>
        </w:rPr>
        <w:t xml:space="preserve">).  </w:t>
      </w:r>
      <w:r w:rsidR="00B27EB4">
        <w:rPr>
          <w:rFonts w:ascii="Times New Roman" w:hAnsi="Times New Roman"/>
        </w:rPr>
        <w:t xml:space="preserve">Kaleidagraph </w:t>
      </w:r>
      <w:r w:rsidR="0063209D">
        <w:rPr>
          <w:rFonts w:ascii="Times New Roman" w:hAnsi="Times New Roman"/>
        </w:rPr>
        <w:t>was used to program a</w:t>
      </w:r>
      <w:r w:rsidRPr="008A00BD">
        <w:rPr>
          <w:rFonts w:ascii="Times New Roman" w:hAnsi="Times New Roman"/>
        </w:rPr>
        <w:t>n expan</w:t>
      </w:r>
      <w:r w:rsidR="0063209D">
        <w:rPr>
          <w:rFonts w:ascii="Times New Roman" w:hAnsi="Times New Roman"/>
        </w:rPr>
        <w:t xml:space="preserve">ded quadratic equation </w:t>
      </w:r>
      <w:r w:rsidRPr="008A00BD">
        <w:rPr>
          <w:rFonts w:ascii="Times New Roman" w:hAnsi="Times New Roman"/>
        </w:rPr>
        <w:t>to fit data and calculate dissociation constants</w:t>
      </w:r>
      <w:r w:rsidR="001E3035">
        <w:rPr>
          <w:rFonts w:ascii="Times New Roman" w:hAnsi="Times New Roman"/>
        </w:rPr>
        <w:t xml:space="preserve"> (</w:t>
      </w:r>
      <w:r w:rsidR="001E3035">
        <w:rPr>
          <w:rFonts w:ascii="Times New Roman" w:hAnsi="Times New Roman"/>
        </w:rPr>
        <w:fldChar w:fldCharType="begin"/>
      </w:r>
      <w:r w:rsidR="001E3035">
        <w:rPr>
          <w:rFonts w:ascii="Times New Roman" w:hAnsi="Times New Roman"/>
        </w:rPr>
        <w:instrText xml:space="preserve"> REF _Ref435616269 \h </w:instrText>
      </w:r>
      <w:r w:rsidR="001E3035">
        <w:rPr>
          <w:rFonts w:ascii="Times New Roman" w:hAnsi="Times New Roman"/>
        </w:rPr>
      </w:r>
      <w:r w:rsidR="001E3035">
        <w:rPr>
          <w:rFonts w:ascii="Times New Roman" w:hAnsi="Times New Roman"/>
        </w:rPr>
        <w:fldChar w:fldCharType="separate"/>
      </w:r>
      <w:r w:rsidR="004A297F">
        <w:t xml:space="preserve">Equation </w:t>
      </w:r>
      <w:r w:rsidR="004A297F">
        <w:rPr>
          <w:noProof/>
        </w:rPr>
        <w:t>1</w:t>
      </w:r>
      <w:r w:rsidR="001E3035">
        <w:rPr>
          <w:rFonts w:ascii="Times New Roman" w:hAnsi="Times New Roman"/>
        </w:rPr>
        <w:fldChar w:fldCharType="end"/>
      </w:r>
      <w:r w:rsidR="001E3035">
        <w:rPr>
          <w:rFonts w:ascii="Times New Roman" w:hAnsi="Times New Roman"/>
        </w:rPr>
        <w:t>)</w:t>
      </w:r>
      <w:r w:rsidRPr="008A00BD">
        <w:rPr>
          <w:rFonts w:ascii="Times New Roman" w:hAnsi="Times New Roman"/>
        </w:rPr>
        <w:t>.</w:t>
      </w:r>
      <w:r w:rsidR="00397857">
        <w:rPr>
          <w:rFonts w:ascii="Times New Roman" w:hAnsi="Times New Roman"/>
        </w:rPr>
        <w:t xml:space="preserve">  </w:t>
      </w:r>
      <w:r w:rsidR="003341D4">
        <w:rPr>
          <w:rFonts w:ascii="Times New Roman" w:hAnsi="Times New Roman"/>
        </w:rPr>
        <w:t>Δ</w:t>
      </w:r>
      <w:r w:rsidR="00397857">
        <w:rPr>
          <w:rFonts w:ascii="Times New Roman" w:hAnsi="Times New Roman"/>
        </w:rPr>
        <w:t>ΔG</w:t>
      </w:r>
      <w:r w:rsidR="00397857" w:rsidRPr="00397857">
        <w:rPr>
          <w:rFonts w:ascii="Times New Roman" w:hAnsi="Times New Roman"/>
          <w:vertAlign w:val="subscript"/>
        </w:rPr>
        <w:t>binding</w:t>
      </w:r>
      <w:r w:rsidR="00397857">
        <w:rPr>
          <w:rFonts w:ascii="Times New Roman" w:hAnsi="Times New Roman"/>
        </w:rPr>
        <w:t xml:space="preserve"> was determined by assuming entropic contributions were constant</w:t>
      </w:r>
      <w:r w:rsidR="006A66F2">
        <w:rPr>
          <w:rFonts w:ascii="Times New Roman" w:hAnsi="Times New Roman"/>
        </w:rPr>
        <w:t xml:space="preserve"> (</w:t>
      </w:r>
      <w:r w:rsidR="006A66F2">
        <w:rPr>
          <w:rFonts w:ascii="Times New Roman" w:hAnsi="Times New Roman"/>
        </w:rPr>
        <w:fldChar w:fldCharType="begin"/>
      </w:r>
      <w:r w:rsidR="006A66F2">
        <w:rPr>
          <w:rFonts w:ascii="Times New Roman" w:hAnsi="Times New Roman"/>
        </w:rPr>
        <w:instrText xml:space="preserve"> REF _Ref435616284 \h </w:instrText>
      </w:r>
      <w:r w:rsidR="006A66F2">
        <w:rPr>
          <w:rFonts w:ascii="Times New Roman" w:hAnsi="Times New Roman"/>
        </w:rPr>
      </w:r>
      <w:r w:rsidR="006A66F2">
        <w:rPr>
          <w:rFonts w:ascii="Times New Roman" w:hAnsi="Times New Roman"/>
        </w:rPr>
        <w:fldChar w:fldCharType="separate"/>
      </w:r>
      <w:r w:rsidR="004A297F">
        <w:t xml:space="preserve">Equation </w:t>
      </w:r>
      <w:r w:rsidR="004A297F">
        <w:rPr>
          <w:noProof/>
        </w:rPr>
        <w:t>2</w:t>
      </w:r>
      <w:r w:rsidR="006A66F2">
        <w:rPr>
          <w:rFonts w:ascii="Times New Roman" w:hAnsi="Times New Roman"/>
        </w:rPr>
        <w:fldChar w:fldCharType="end"/>
      </w:r>
      <w:r w:rsidR="006A66F2">
        <w:rPr>
          <w:rFonts w:ascii="Times New Roman" w:hAnsi="Times New Roman"/>
        </w:rPr>
        <w:t>)</w:t>
      </w:r>
      <w:r w:rsidR="00397857">
        <w:rPr>
          <w:rFonts w:ascii="Times New Roman" w:hAnsi="Times New Roman"/>
        </w:rPr>
        <w:t>.</w:t>
      </w:r>
    </w:p>
    <w:p w:rsidR="002259CF" w:rsidRDefault="002259CF" w:rsidP="002259CF">
      <w:pPr>
        <w:pStyle w:val="Caption"/>
        <w:keepNext/>
      </w:pPr>
      <w:bookmarkStart w:id="258" w:name="_Ref435616269"/>
      <w:r>
        <w:t xml:space="preserve">Equation </w:t>
      </w:r>
      <w:r w:rsidR="00123FCD">
        <w:fldChar w:fldCharType="begin"/>
      </w:r>
      <w:r w:rsidR="00123FCD">
        <w:instrText xml:space="preserve"> SEQ Equation \* ARABIC </w:instrText>
      </w:r>
      <w:r w:rsidR="00123FCD">
        <w:fldChar w:fldCharType="separate"/>
      </w:r>
      <w:r w:rsidR="004A297F">
        <w:rPr>
          <w:noProof/>
        </w:rPr>
        <w:t>1</w:t>
      </w:r>
      <w:r w:rsidR="00123FCD">
        <w:rPr>
          <w:noProof/>
        </w:rPr>
        <w:fldChar w:fldCharType="end"/>
      </w:r>
      <w:bookmarkEnd w:id="258"/>
      <w:r>
        <w:t>.  Quadratic equation used to analyze fluorescence binding data.</w:t>
      </w:r>
    </w:p>
    <w:p w:rsidR="001D6A48" w:rsidRPr="001D6A48" w:rsidRDefault="001D6A48" w:rsidP="001D6A48"/>
    <w:p w:rsidR="000D2293" w:rsidRPr="001D6A48" w:rsidRDefault="00123FCD" w:rsidP="001D6A48">
      <w:pPr>
        <w:contextualSpacing/>
        <w:jc w:val="center"/>
        <w:rPr>
          <w:rFonts w:ascii="Times New Roman" w:hAnsi="Times New Roman"/>
          <w:sz w:val="28"/>
        </w:rPr>
      </w:pPr>
      <m:oMath>
        <m:sSub>
          <m:sSubPr>
            <m:ctrlPr>
              <w:rPr>
                <w:rFonts w:ascii="Cambria Math" w:hAnsi="Cambria Math" w:cs="Cambria Math"/>
                <w:i/>
                <w:sz w:val="32"/>
              </w:rPr>
            </m:ctrlPr>
          </m:sSubPr>
          <m:e>
            <m:r>
              <w:rPr>
                <w:rFonts w:ascii="Cambria Math" w:hAnsi="Cambria Math" w:cs="Cambria Math"/>
                <w:sz w:val="32"/>
              </w:rPr>
              <m:t>F</m:t>
            </m:r>
          </m:e>
          <m:sub>
            <m:r>
              <w:rPr>
                <w:rFonts w:ascii="Cambria Math" w:hAnsi="Cambria Math" w:cs="Cambria Math"/>
                <w:sz w:val="32"/>
              </w:rPr>
              <m:t>T</m:t>
            </m:r>
          </m:sub>
        </m:sSub>
        <m:r>
          <m:rPr>
            <m:sty m:val="p"/>
          </m:rPr>
          <w:rPr>
            <w:rFonts w:ascii="Cambria Math" w:hAnsi="Cambria Math" w:cs="Cambria Math"/>
            <w:sz w:val="32"/>
          </w:rPr>
          <m:t>=</m:t>
        </m:r>
        <m:sSub>
          <m:sSubPr>
            <m:ctrlPr>
              <w:rPr>
                <w:rFonts w:ascii="Cambria Math" w:hAnsi="Cambria Math" w:cs="Cambria Math"/>
                <w:i/>
                <w:sz w:val="32"/>
              </w:rPr>
            </m:ctrlPr>
          </m:sSubPr>
          <m:e>
            <m:r>
              <w:rPr>
                <w:rFonts w:ascii="Cambria Math" w:hAnsi="Cambria Math" w:cs="Cambria Math"/>
                <w:sz w:val="32"/>
              </w:rPr>
              <m:t>F</m:t>
            </m:r>
          </m:e>
          <m:sub>
            <m:r>
              <w:rPr>
                <w:rFonts w:ascii="Cambria Math" w:hAnsi="Cambria Math" w:cs="Cambria Math"/>
                <w:sz w:val="32"/>
              </w:rPr>
              <m:t>B</m:t>
            </m:r>
          </m:sub>
        </m:sSub>
        <m:d>
          <m:dPr>
            <m:ctrlPr>
              <w:rPr>
                <w:rFonts w:ascii="Cambria Math" w:hAnsi="Cambria Math" w:cs="Cambria Math"/>
                <w:sz w:val="32"/>
              </w:rPr>
            </m:ctrlPr>
          </m:dPr>
          <m:e>
            <m:f>
              <m:fPr>
                <m:ctrlPr>
                  <w:rPr>
                    <w:rFonts w:ascii="Cambria Math" w:hAnsi="Cambria Math"/>
                    <w:sz w:val="32"/>
                  </w:rPr>
                </m:ctrlPr>
              </m:fPr>
              <m:num>
                <m:d>
                  <m:dPr>
                    <m:ctrlPr>
                      <w:rPr>
                        <w:rFonts w:ascii="Cambria Math" w:hAnsi="Cambria Math" w:cs="Cambria Math"/>
                        <w:sz w:val="32"/>
                      </w:rPr>
                    </m:ctrlPr>
                  </m:dPr>
                  <m:e>
                    <m:sSub>
                      <m:sSubPr>
                        <m:ctrlPr>
                          <w:rPr>
                            <w:rFonts w:ascii="Cambria Math" w:hAnsi="Cambria Math" w:cs="Cambria Math"/>
                            <w:i/>
                            <w:sz w:val="32"/>
                          </w:rPr>
                        </m:ctrlPr>
                      </m:sSubPr>
                      <m:e>
                        <m:r>
                          <w:rPr>
                            <w:rFonts w:ascii="Cambria Math" w:hAnsi="Cambria Math" w:cs="Cambria Math"/>
                            <w:sz w:val="32"/>
                          </w:rPr>
                          <m:t>K</m:t>
                        </m:r>
                      </m:e>
                      <m:sub>
                        <m:r>
                          <w:rPr>
                            <w:rFonts w:ascii="Cambria Math" w:hAnsi="Cambria Math" w:cs="Cambria Math"/>
                            <w:sz w:val="32"/>
                          </w:rPr>
                          <m:t>d</m:t>
                        </m:r>
                      </m:sub>
                    </m:sSub>
                    <m:r>
                      <w:rPr>
                        <w:rFonts w:ascii="Cambria Math" w:hAnsi="Cambria Math" w:cs="Cambria Math"/>
                        <w:sz w:val="32"/>
                      </w:rPr>
                      <m:t>+</m:t>
                    </m:r>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A</m:t>
                            </m:r>
                          </m:e>
                          <m:sub>
                            <m:r>
                              <w:rPr>
                                <w:rFonts w:ascii="Cambria Math" w:hAnsi="Cambria Math" w:cs="Cambria Math"/>
                                <w:sz w:val="32"/>
                              </w:rPr>
                              <m:t>T</m:t>
                            </m:r>
                          </m:sub>
                        </m:sSub>
                      </m:e>
                    </m:d>
                    <m:r>
                      <w:rPr>
                        <w:rFonts w:ascii="Cambria Math" w:hAnsi="Cambria Math" w:cs="Cambria Math"/>
                        <w:sz w:val="32"/>
                      </w:rPr>
                      <m:t>+</m:t>
                    </m:r>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B</m:t>
                            </m:r>
                          </m:e>
                          <m:sub>
                            <m:r>
                              <w:rPr>
                                <w:rFonts w:ascii="Cambria Math" w:hAnsi="Cambria Math" w:cs="Cambria Math"/>
                                <w:sz w:val="32"/>
                              </w:rPr>
                              <m:t>T</m:t>
                            </m:r>
                          </m:sub>
                        </m:sSub>
                      </m:e>
                    </m:d>
                    <m:ctrlPr>
                      <w:rPr>
                        <w:rFonts w:ascii="Cambria Math" w:hAnsi="Cambria Math" w:cs="Cambria Math"/>
                        <w:i/>
                        <w:sz w:val="32"/>
                      </w:rPr>
                    </m:ctrlPr>
                  </m:e>
                </m:d>
                <m:r>
                  <w:rPr>
                    <w:rFonts w:ascii="Cambria Math" w:hAnsi="Cambria Math" w:cs="Cambria Math"/>
                    <w:sz w:val="32"/>
                  </w:rPr>
                  <m:t>±</m:t>
                </m:r>
                <m:rad>
                  <m:radPr>
                    <m:degHide m:val="1"/>
                    <m:ctrlPr>
                      <w:rPr>
                        <w:rFonts w:ascii="Cambria Math" w:hAnsi="Cambria Math"/>
                        <w:i/>
                        <w:sz w:val="32"/>
                      </w:rPr>
                    </m:ctrlPr>
                  </m:radPr>
                  <m:deg/>
                  <m:e>
                    <m:sSup>
                      <m:sSupPr>
                        <m:ctrlPr>
                          <w:rPr>
                            <w:rFonts w:ascii="Cambria Math" w:hAnsi="Cambria Math"/>
                            <w:i/>
                            <w:sz w:val="32"/>
                          </w:rPr>
                        </m:ctrlPr>
                      </m:sSupPr>
                      <m:e>
                        <m:d>
                          <m:dPr>
                            <m:ctrlPr>
                              <w:rPr>
                                <w:rFonts w:ascii="Cambria Math" w:hAnsi="Cambria Math" w:cs="Cambria Math"/>
                                <w:sz w:val="32"/>
                              </w:rPr>
                            </m:ctrlPr>
                          </m:dPr>
                          <m:e>
                            <m:sSub>
                              <m:sSubPr>
                                <m:ctrlPr>
                                  <w:rPr>
                                    <w:rFonts w:ascii="Cambria Math" w:hAnsi="Cambria Math" w:cs="Cambria Math"/>
                                    <w:i/>
                                    <w:sz w:val="32"/>
                                  </w:rPr>
                                </m:ctrlPr>
                              </m:sSubPr>
                              <m:e>
                                <m:r>
                                  <w:rPr>
                                    <w:rFonts w:ascii="Cambria Math" w:hAnsi="Cambria Math" w:cs="Cambria Math"/>
                                    <w:sz w:val="32"/>
                                  </w:rPr>
                                  <m:t>K</m:t>
                                </m:r>
                              </m:e>
                              <m:sub>
                                <m:r>
                                  <w:rPr>
                                    <w:rFonts w:ascii="Cambria Math" w:hAnsi="Cambria Math" w:cs="Cambria Math"/>
                                    <w:sz w:val="32"/>
                                  </w:rPr>
                                  <m:t>d</m:t>
                                </m:r>
                              </m:sub>
                            </m:sSub>
                            <m:r>
                              <w:rPr>
                                <w:rFonts w:ascii="Cambria Math" w:hAnsi="Cambria Math" w:cs="Cambria Math"/>
                                <w:sz w:val="32"/>
                              </w:rPr>
                              <m:t>+</m:t>
                            </m:r>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A</m:t>
                                    </m:r>
                                  </m:e>
                                  <m:sub>
                                    <m:r>
                                      <w:rPr>
                                        <w:rFonts w:ascii="Cambria Math" w:hAnsi="Cambria Math" w:cs="Cambria Math"/>
                                        <w:sz w:val="32"/>
                                      </w:rPr>
                                      <m:t>T</m:t>
                                    </m:r>
                                  </m:sub>
                                </m:sSub>
                              </m:e>
                            </m:d>
                            <m:r>
                              <w:rPr>
                                <w:rFonts w:ascii="Cambria Math" w:hAnsi="Cambria Math" w:cs="Cambria Math"/>
                                <w:sz w:val="32"/>
                              </w:rPr>
                              <m:t>+</m:t>
                            </m:r>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B</m:t>
                                    </m:r>
                                  </m:e>
                                  <m:sub>
                                    <m:r>
                                      <w:rPr>
                                        <w:rFonts w:ascii="Cambria Math" w:hAnsi="Cambria Math" w:cs="Cambria Math"/>
                                        <w:sz w:val="32"/>
                                      </w:rPr>
                                      <m:t>T</m:t>
                                    </m:r>
                                  </m:sub>
                                </m:sSub>
                              </m:e>
                            </m:d>
                            <m:ctrlPr>
                              <w:rPr>
                                <w:rFonts w:ascii="Cambria Math" w:hAnsi="Cambria Math" w:cs="Cambria Math"/>
                                <w:i/>
                                <w:sz w:val="32"/>
                              </w:rPr>
                            </m:ctrlPr>
                          </m:e>
                        </m:d>
                      </m:e>
                      <m:sup>
                        <m:r>
                          <w:rPr>
                            <w:rFonts w:ascii="Cambria Math" w:hAnsi="Cambria Math" w:cs="Cambria Math"/>
                            <w:sz w:val="32"/>
                          </w:rPr>
                          <m:t>2</m:t>
                        </m:r>
                      </m:sup>
                    </m:sSup>
                    <m:r>
                      <w:rPr>
                        <w:rFonts w:ascii="Cambria Math" w:hAnsi="Cambria Math" w:cs="Cambria Math"/>
                        <w:sz w:val="32"/>
                      </w:rPr>
                      <m:t>-4</m:t>
                    </m:r>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A</m:t>
                            </m:r>
                          </m:e>
                          <m:sub>
                            <m:r>
                              <w:rPr>
                                <w:rFonts w:ascii="Cambria Math" w:hAnsi="Cambria Math" w:cs="Cambria Math"/>
                                <w:sz w:val="32"/>
                              </w:rPr>
                              <m:t>T</m:t>
                            </m:r>
                          </m:sub>
                        </m:sSub>
                      </m:e>
                    </m:d>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B</m:t>
                            </m:r>
                          </m:e>
                          <m:sub>
                            <m:r>
                              <w:rPr>
                                <w:rFonts w:ascii="Cambria Math" w:hAnsi="Cambria Math" w:cs="Cambria Math"/>
                                <w:sz w:val="32"/>
                              </w:rPr>
                              <m:t>T</m:t>
                            </m:r>
                          </m:sub>
                        </m:sSub>
                      </m:e>
                    </m:d>
                  </m:e>
                </m:rad>
              </m:num>
              <m:den>
                <m:r>
                  <m:rPr>
                    <m:sty m:val="p"/>
                  </m:rPr>
                  <w:rPr>
                    <w:rFonts w:ascii="Cambria Math" w:hAnsi="Cambria Math" w:cs="Cambria Math"/>
                    <w:sz w:val="32"/>
                  </w:rPr>
                  <m:t>2</m:t>
                </m:r>
              </m:den>
            </m:f>
          </m:e>
        </m:d>
        <m:r>
          <w:rPr>
            <w:rFonts w:ascii="Cambria Math" w:hAnsi="Cambria Math" w:cs="Cambria Math"/>
            <w:sz w:val="32"/>
          </w:rPr>
          <m:t>+</m:t>
        </m:r>
        <m:sSub>
          <m:sSubPr>
            <m:ctrlPr>
              <w:rPr>
                <w:rFonts w:ascii="Cambria Math" w:hAnsi="Cambria Math" w:cs="Cambria Math"/>
                <w:i/>
                <w:sz w:val="32"/>
              </w:rPr>
            </m:ctrlPr>
          </m:sSubPr>
          <m:e>
            <m:r>
              <w:rPr>
                <w:rFonts w:ascii="Cambria Math" w:hAnsi="Cambria Math" w:cs="Cambria Math"/>
                <w:sz w:val="32"/>
              </w:rPr>
              <m:t>F</m:t>
            </m:r>
          </m:e>
          <m:sub>
            <m:r>
              <w:rPr>
                <w:rFonts w:ascii="Cambria Math" w:hAnsi="Cambria Math" w:cs="Cambria Math"/>
                <w:sz w:val="32"/>
              </w:rPr>
              <m:t>F</m:t>
            </m:r>
          </m:sub>
        </m:sSub>
        <m:d>
          <m:dPr>
            <m:ctrlPr>
              <w:rPr>
                <w:rFonts w:ascii="Cambria Math" w:hAnsi="Cambria Math" w:cs="Cambria Math"/>
                <w:sz w:val="32"/>
              </w:rPr>
            </m:ctrlPr>
          </m:dPr>
          <m:e>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B</m:t>
                    </m:r>
                  </m:e>
                  <m:sub>
                    <m:r>
                      <w:rPr>
                        <w:rFonts w:ascii="Cambria Math" w:hAnsi="Cambria Math" w:cs="Cambria Math"/>
                        <w:sz w:val="32"/>
                      </w:rPr>
                      <m:t>T</m:t>
                    </m:r>
                  </m:sub>
                </m:sSub>
              </m:e>
            </m:d>
            <m:r>
              <w:rPr>
                <w:rFonts w:ascii="Cambria Math" w:hAnsi="Cambria Math" w:cs="Cambria Math"/>
                <w:sz w:val="32"/>
              </w:rPr>
              <m:t>-</m:t>
            </m:r>
            <m:d>
              <m:dPr>
                <m:ctrlPr>
                  <w:rPr>
                    <w:rFonts w:ascii="Cambria Math" w:hAnsi="Cambria Math" w:cs="Cambria Math"/>
                    <w:i/>
                    <w:sz w:val="32"/>
                  </w:rPr>
                </m:ctrlPr>
              </m:dPr>
              <m:e>
                <m:f>
                  <m:fPr>
                    <m:ctrlPr>
                      <w:rPr>
                        <w:rFonts w:ascii="Cambria Math" w:hAnsi="Cambria Math"/>
                        <w:sz w:val="32"/>
                      </w:rPr>
                    </m:ctrlPr>
                  </m:fPr>
                  <m:num>
                    <m:d>
                      <m:dPr>
                        <m:ctrlPr>
                          <w:rPr>
                            <w:rFonts w:ascii="Cambria Math" w:hAnsi="Cambria Math" w:cs="Cambria Math"/>
                            <w:sz w:val="32"/>
                          </w:rPr>
                        </m:ctrlPr>
                      </m:dPr>
                      <m:e>
                        <m:sSub>
                          <m:sSubPr>
                            <m:ctrlPr>
                              <w:rPr>
                                <w:rFonts w:ascii="Cambria Math" w:hAnsi="Cambria Math" w:cs="Cambria Math"/>
                                <w:i/>
                                <w:sz w:val="32"/>
                              </w:rPr>
                            </m:ctrlPr>
                          </m:sSubPr>
                          <m:e>
                            <m:r>
                              <w:rPr>
                                <w:rFonts w:ascii="Cambria Math" w:hAnsi="Cambria Math" w:cs="Cambria Math"/>
                                <w:sz w:val="32"/>
                              </w:rPr>
                              <m:t>K</m:t>
                            </m:r>
                          </m:e>
                          <m:sub>
                            <m:r>
                              <w:rPr>
                                <w:rFonts w:ascii="Cambria Math" w:hAnsi="Cambria Math" w:cs="Cambria Math"/>
                                <w:sz w:val="32"/>
                              </w:rPr>
                              <m:t>d</m:t>
                            </m:r>
                          </m:sub>
                        </m:sSub>
                        <m:r>
                          <w:rPr>
                            <w:rFonts w:ascii="Cambria Math" w:hAnsi="Cambria Math" w:cs="Cambria Math"/>
                            <w:sz w:val="32"/>
                          </w:rPr>
                          <m:t>+</m:t>
                        </m:r>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A</m:t>
                                </m:r>
                              </m:e>
                              <m:sub>
                                <m:r>
                                  <w:rPr>
                                    <w:rFonts w:ascii="Cambria Math" w:hAnsi="Cambria Math" w:cs="Cambria Math"/>
                                    <w:sz w:val="32"/>
                                  </w:rPr>
                                  <m:t>T</m:t>
                                </m:r>
                              </m:sub>
                            </m:sSub>
                          </m:e>
                        </m:d>
                        <m:r>
                          <w:rPr>
                            <w:rFonts w:ascii="Cambria Math" w:hAnsi="Cambria Math" w:cs="Cambria Math"/>
                            <w:sz w:val="32"/>
                          </w:rPr>
                          <m:t>+</m:t>
                        </m:r>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B</m:t>
                                </m:r>
                              </m:e>
                              <m:sub>
                                <m:r>
                                  <w:rPr>
                                    <w:rFonts w:ascii="Cambria Math" w:hAnsi="Cambria Math" w:cs="Cambria Math"/>
                                    <w:sz w:val="32"/>
                                  </w:rPr>
                                  <m:t>T</m:t>
                                </m:r>
                              </m:sub>
                            </m:sSub>
                          </m:e>
                        </m:d>
                        <m:ctrlPr>
                          <w:rPr>
                            <w:rFonts w:ascii="Cambria Math" w:hAnsi="Cambria Math" w:cs="Cambria Math"/>
                            <w:i/>
                            <w:sz w:val="32"/>
                          </w:rPr>
                        </m:ctrlPr>
                      </m:e>
                    </m:d>
                    <m:r>
                      <w:rPr>
                        <w:rFonts w:ascii="Cambria Math" w:hAnsi="Cambria Math" w:cs="Cambria Math"/>
                        <w:sz w:val="32"/>
                      </w:rPr>
                      <m:t>±</m:t>
                    </m:r>
                    <m:rad>
                      <m:radPr>
                        <m:degHide m:val="1"/>
                        <m:ctrlPr>
                          <w:rPr>
                            <w:rFonts w:ascii="Cambria Math" w:hAnsi="Cambria Math"/>
                            <w:i/>
                            <w:sz w:val="32"/>
                          </w:rPr>
                        </m:ctrlPr>
                      </m:radPr>
                      <m:deg/>
                      <m:e>
                        <m:sSup>
                          <m:sSupPr>
                            <m:ctrlPr>
                              <w:rPr>
                                <w:rFonts w:ascii="Cambria Math" w:hAnsi="Cambria Math"/>
                                <w:i/>
                                <w:sz w:val="32"/>
                              </w:rPr>
                            </m:ctrlPr>
                          </m:sSupPr>
                          <m:e>
                            <m:d>
                              <m:dPr>
                                <m:ctrlPr>
                                  <w:rPr>
                                    <w:rFonts w:ascii="Cambria Math" w:hAnsi="Cambria Math" w:cs="Cambria Math"/>
                                    <w:sz w:val="32"/>
                                  </w:rPr>
                                </m:ctrlPr>
                              </m:dPr>
                              <m:e>
                                <m:sSub>
                                  <m:sSubPr>
                                    <m:ctrlPr>
                                      <w:rPr>
                                        <w:rFonts w:ascii="Cambria Math" w:hAnsi="Cambria Math" w:cs="Cambria Math"/>
                                        <w:i/>
                                        <w:sz w:val="32"/>
                                      </w:rPr>
                                    </m:ctrlPr>
                                  </m:sSubPr>
                                  <m:e>
                                    <m:r>
                                      <w:rPr>
                                        <w:rFonts w:ascii="Cambria Math" w:hAnsi="Cambria Math" w:cs="Cambria Math"/>
                                        <w:sz w:val="32"/>
                                      </w:rPr>
                                      <m:t>K</m:t>
                                    </m:r>
                                  </m:e>
                                  <m:sub>
                                    <m:r>
                                      <w:rPr>
                                        <w:rFonts w:ascii="Cambria Math" w:hAnsi="Cambria Math" w:cs="Cambria Math"/>
                                        <w:sz w:val="32"/>
                                      </w:rPr>
                                      <m:t>d</m:t>
                                    </m:r>
                                  </m:sub>
                                </m:sSub>
                                <m:r>
                                  <w:rPr>
                                    <w:rFonts w:ascii="Cambria Math" w:hAnsi="Cambria Math" w:cs="Cambria Math"/>
                                    <w:sz w:val="32"/>
                                  </w:rPr>
                                  <m:t>+</m:t>
                                </m:r>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A</m:t>
                                        </m:r>
                                      </m:e>
                                      <m:sub>
                                        <m:r>
                                          <w:rPr>
                                            <w:rFonts w:ascii="Cambria Math" w:hAnsi="Cambria Math" w:cs="Cambria Math"/>
                                            <w:sz w:val="32"/>
                                          </w:rPr>
                                          <m:t>T</m:t>
                                        </m:r>
                                      </m:sub>
                                    </m:sSub>
                                  </m:e>
                                </m:d>
                                <m:r>
                                  <w:rPr>
                                    <w:rFonts w:ascii="Cambria Math" w:hAnsi="Cambria Math" w:cs="Cambria Math"/>
                                    <w:sz w:val="32"/>
                                  </w:rPr>
                                  <m:t>+</m:t>
                                </m:r>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B</m:t>
                                        </m:r>
                                      </m:e>
                                      <m:sub>
                                        <m:r>
                                          <w:rPr>
                                            <w:rFonts w:ascii="Cambria Math" w:hAnsi="Cambria Math" w:cs="Cambria Math"/>
                                            <w:sz w:val="32"/>
                                          </w:rPr>
                                          <m:t>T</m:t>
                                        </m:r>
                                      </m:sub>
                                    </m:sSub>
                                  </m:e>
                                </m:d>
                                <m:ctrlPr>
                                  <w:rPr>
                                    <w:rFonts w:ascii="Cambria Math" w:hAnsi="Cambria Math" w:cs="Cambria Math"/>
                                    <w:i/>
                                    <w:sz w:val="32"/>
                                  </w:rPr>
                                </m:ctrlPr>
                              </m:e>
                            </m:d>
                          </m:e>
                          <m:sup>
                            <m:r>
                              <w:rPr>
                                <w:rFonts w:ascii="Cambria Math" w:hAnsi="Cambria Math" w:cs="Cambria Math"/>
                                <w:sz w:val="32"/>
                              </w:rPr>
                              <m:t>2</m:t>
                            </m:r>
                          </m:sup>
                        </m:sSup>
                        <m:r>
                          <w:rPr>
                            <w:rFonts w:ascii="Cambria Math" w:hAnsi="Cambria Math" w:cs="Cambria Math"/>
                            <w:sz w:val="32"/>
                          </w:rPr>
                          <m:t>-4</m:t>
                        </m:r>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A</m:t>
                                </m:r>
                              </m:e>
                              <m:sub>
                                <m:r>
                                  <w:rPr>
                                    <w:rFonts w:ascii="Cambria Math" w:hAnsi="Cambria Math" w:cs="Cambria Math"/>
                                    <w:sz w:val="32"/>
                                  </w:rPr>
                                  <m:t>T</m:t>
                                </m:r>
                              </m:sub>
                            </m:sSub>
                          </m:e>
                        </m:d>
                        <m:d>
                          <m:dPr>
                            <m:begChr m:val="["/>
                            <m:endChr m:val="]"/>
                            <m:ctrlPr>
                              <w:rPr>
                                <w:rFonts w:ascii="Cambria Math" w:hAnsi="Cambria Math" w:cs="Cambria Math"/>
                                <w:i/>
                                <w:sz w:val="32"/>
                              </w:rPr>
                            </m:ctrlPr>
                          </m:dPr>
                          <m:e>
                            <m:sSub>
                              <m:sSubPr>
                                <m:ctrlPr>
                                  <w:rPr>
                                    <w:rFonts w:ascii="Cambria Math" w:hAnsi="Cambria Math" w:cs="Cambria Math"/>
                                    <w:i/>
                                    <w:sz w:val="32"/>
                                  </w:rPr>
                                </m:ctrlPr>
                              </m:sSubPr>
                              <m:e>
                                <m:r>
                                  <w:rPr>
                                    <w:rFonts w:ascii="Cambria Math" w:hAnsi="Cambria Math" w:cs="Cambria Math"/>
                                    <w:sz w:val="32"/>
                                  </w:rPr>
                                  <m:t>B</m:t>
                                </m:r>
                              </m:e>
                              <m:sub>
                                <m:r>
                                  <w:rPr>
                                    <w:rFonts w:ascii="Cambria Math" w:hAnsi="Cambria Math" w:cs="Cambria Math"/>
                                    <w:sz w:val="32"/>
                                  </w:rPr>
                                  <m:t>T</m:t>
                                </m:r>
                              </m:sub>
                            </m:sSub>
                          </m:e>
                        </m:d>
                      </m:e>
                    </m:rad>
                  </m:num>
                  <m:den>
                    <m:r>
                      <m:rPr>
                        <m:sty m:val="p"/>
                      </m:rPr>
                      <w:rPr>
                        <w:rFonts w:ascii="Cambria Math" w:hAnsi="Cambria Math" w:cs="Cambria Math"/>
                        <w:sz w:val="32"/>
                      </w:rPr>
                      <m:t>2</m:t>
                    </m:r>
                  </m:den>
                </m:f>
              </m:e>
            </m:d>
          </m:e>
        </m:d>
      </m:oMath>
      <w:r w:rsidR="001D6A48" w:rsidRPr="001D6A48">
        <w:rPr>
          <w:rFonts w:ascii="Times New Roman" w:hAnsi="Times New Roman"/>
          <w:sz w:val="28"/>
        </w:rPr>
        <w:t xml:space="preserve"> </w:t>
      </w:r>
    </w:p>
    <w:p w:rsidR="000D2293" w:rsidRPr="00EE366C" w:rsidRDefault="000D2293" w:rsidP="000D2293">
      <w:pPr>
        <w:pStyle w:val="Caption"/>
        <w:contextualSpacing/>
        <w:rPr>
          <w:rFonts w:eastAsiaTheme="minorEastAsia"/>
        </w:rPr>
      </w:pPr>
    </w:p>
    <w:p w:rsidR="000D2293" w:rsidRDefault="00123FCD" w:rsidP="00397857">
      <w:pPr>
        <w:spacing w:line="276" w:lineRule="auto"/>
        <w:contextualSpacing/>
        <w:rPr>
          <w:rFonts w:eastAsiaTheme="minorEastAsia"/>
        </w:rPr>
      </w:pPr>
      <m:oMath>
        <m:d>
          <m:dPr>
            <m:begChr m:val="["/>
            <m:endChr m:val="]"/>
            <m:ctrlPr>
              <w:rPr>
                <w:rFonts w:ascii="Cambria Math" w:hAnsi="Cambria Math" w:cs="Cambria Math"/>
                <w:i/>
              </w:rPr>
            </m:ctrlPr>
          </m:dPr>
          <m:e>
            <m:sSub>
              <m:sSubPr>
                <m:ctrlPr>
                  <w:rPr>
                    <w:rFonts w:ascii="Cambria Math" w:hAnsi="Cambria Math" w:cs="Cambria Math"/>
                    <w:i/>
                  </w:rPr>
                </m:ctrlPr>
              </m:sSubPr>
              <m:e>
                <m:r>
                  <w:rPr>
                    <w:rFonts w:ascii="Cambria Math" w:hAnsi="Cambria Math" w:cs="Cambria Math"/>
                  </w:rPr>
                  <m:t>A</m:t>
                </m:r>
              </m:e>
              <m:sub>
                <m:r>
                  <w:rPr>
                    <w:rFonts w:ascii="Cambria Math" w:hAnsi="Cambria Math" w:cs="Cambria Math"/>
                  </w:rPr>
                  <m:t>T</m:t>
                </m:r>
              </m:sub>
            </m:sSub>
          </m:e>
        </m:d>
        <m:r>
          <w:rPr>
            <w:rFonts w:ascii="Cambria Math" w:hAnsi="Cambria Math" w:cs="Cambria Math"/>
          </w:rPr>
          <m:t>=</m:t>
        </m:r>
        <m:d>
          <m:dPr>
            <m:begChr m:val="["/>
            <m:endChr m:val="]"/>
            <m:ctrlPr>
              <w:rPr>
                <w:rFonts w:ascii="Cambria Math" w:hAnsi="Cambria Math" w:cs="Cambria Math"/>
                <w:i/>
              </w:rPr>
            </m:ctrlPr>
          </m:dPr>
          <m:e>
            <m:r>
              <m:rPr>
                <m:sty m:val="p"/>
              </m:rPr>
              <w:rPr>
                <w:rFonts w:ascii="Cambria Math" w:hAnsi="Cambria Math" w:cs="Cambria Math"/>
              </w:rPr>
              <m:t>Ssk1-R2</m:t>
            </m:r>
          </m:e>
        </m:d>
        <m:r>
          <w:rPr>
            <w:rFonts w:ascii="Cambria Math" w:hAnsi="Cambria Math" w:cs="Cambria Math"/>
          </w:rPr>
          <m:t xml:space="preserve">, x </m:t>
        </m:r>
        <m:r>
          <m:rPr>
            <m:sty m:val="p"/>
          </m:rPr>
          <w:rPr>
            <w:rFonts w:ascii="Cambria Math" w:hAnsi="Cambria Math" w:cs="Cambria Math"/>
          </w:rPr>
          <m:t>variable</m:t>
        </m:r>
        <m:r>
          <w:rPr>
            <w:rFonts w:ascii="Cambria Math" w:hAnsi="Cambria Math" w:cs="Cambria Math"/>
          </w:rPr>
          <m:t xml:space="preserve">; </m:t>
        </m:r>
        <m:d>
          <m:dPr>
            <m:begChr m:val="["/>
            <m:endChr m:val="]"/>
            <m:ctrlPr>
              <w:rPr>
                <w:rFonts w:ascii="Cambria Math" w:hAnsi="Cambria Math" w:cs="Cambria Math"/>
                <w:i/>
              </w:rPr>
            </m:ctrlPr>
          </m:dPr>
          <m:e>
            <m:sSub>
              <m:sSubPr>
                <m:ctrlPr>
                  <w:rPr>
                    <w:rFonts w:ascii="Cambria Math" w:hAnsi="Cambria Math" w:cs="Cambria Math"/>
                    <w:i/>
                  </w:rPr>
                </m:ctrlPr>
              </m:sSubPr>
              <m:e>
                <m:r>
                  <w:rPr>
                    <w:rFonts w:ascii="Cambria Math" w:hAnsi="Cambria Math" w:cs="Cambria Math"/>
                  </w:rPr>
                  <m:t>B</m:t>
                </m:r>
              </m:e>
              <m:sub>
                <m:r>
                  <w:rPr>
                    <w:rFonts w:ascii="Cambria Math" w:hAnsi="Cambria Math" w:cs="Cambria Math"/>
                  </w:rPr>
                  <m:t>T</m:t>
                </m:r>
              </m:sub>
            </m:sSub>
          </m:e>
        </m:d>
        <m:r>
          <w:rPr>
            <w:rFonts w:ascii="Cambria Math" w:hAnsi="Cambria Math" w:cs="Cambria Math"/>
          </w:rPr>
          <m:t>=</m:t>
        </m:r>
        <m:d>
          <m:dPr>
            <m:begChr m:val="["/>
            <m:endChr m:val="]"/>
            <m:ctrlPr>
              <w:rPr>
                <w:rFonts w:ascii="Cambria Math" w:hAnsi="Cambria Math" w:cs="Cambria Math"/>
                <w:i/>
              </w:rPr>
            </m:ctrlPr>
          </m:dPr>
          <m:e>
            <m:r>
              <m:rPr>
                <m:sty m:val="p"/>
              </m:rPr>
              <w:rPr>
                <w:rFonts w:ascii="Cambria Math" w:hAnsi="Cambria Math" w:cs="Cambria Math"/>
              </w:rPr>
              <m:t>Ypd1</m:t>
            </m:r>
          </m:e>
        </m:d>
        <m:r>
          <w:rPr>
            <w:rFonts w:ascii="Cambria Math" w:hAnsi="Cambria Math" w:cs="Cambria Math"/>
          </w:rPr>
          <m:t xml:space="preserve">; </m:t>
        </m:r>
        <m:sSub>
          <m:sSubPr>
            <m:ctrlPr>
              <w:rPr>
                <w:rFonts w:ascii="Cambria Math" w:hAnsi="Cambria Math" w:cs="Cambria Math"/>
                <w:i/>
              </w:rPr>
            </m:ctrlPr>
          </m:sSubPr>
          <m:e>
            <m:sSub>
              <m:sSubPr>
                <m:ctrlPr>
                  <w:rPr>
                    <w:rFonts w:ascii="Cambria Math" w:hAnsi="Cambria Math" w:cs="Cambria Math"/>
                    <w:i/>
                  </w:rPr>
                </m:ctrlPr>
              </m:sSubPr>
              <m:e>
                <m:r>
                  <w:rPr>
                    <w:rFonts w:ascii="Cambria Math" w:hAnsi="Cambria Math" w:cs="Cambria Math"/>
                  </w:rPr>
                  <m:t>K</m:t>
                </m:r>
              </m:e>
              <m:sub>
                <m:r>
                  <w:rPr>
                    <w:rFonts w:ascii="Cambria Math" w:hAnsi="Cambria Math" w:cs="Cambria Math"/>
                  </w:rPr>
                  <m:t>d</m:t>
                </m:r>
              </m:sub>
            </m:sSub>
            <m:r>
              <w:rPr>
                <w:rFonts w:ascii="Cambria Math" w:hAnsi="Cambria Math" w:cs="Cambria Math"/>
              </w:rPr>
              <m:t>=</m:t>
            </m:r>
            <m:r>
              <m:rPr>
                <m:sty m:val="p"/>
              </m:rPr>
              <w:rPr>
                <w:rFonts w:ascii="Cambria Math" w:hAnsi="Cambria Math" w:cs="Cambria Math"/>
              </w:rPr>
              <m:t>dissociation constant</m:t>
            </m:r>
            <m:r>
              <w:rPr>
                <w:rFonts w:ascii="Cambria Math" w:hAnsi="Cambria Math" w:cs="Cambria Math"/>
              </w:rPr>
              <m:t>; F</m:t>
            </m:r>
          </m:e>
          <m:sub>
            <m:r>
              <w:rPr>
                <w:rFonts w:ascii="Cambria Math" w:hAnsi="Cambria Math" w:cs="Cambria Math"/>
              </w:rPr>
              <m:t>B</m:t>
            </m:r>
          </m:sub>
        </m:sSub>
        <m:r>
          <w:rPr>
            <w:rFonts w:ascii="Cambria Math" w:hAnsi="Cambria Math" w:cs="Cambria Math"/>
          </w:rPr>
          <m:t>=</m:t>
        </m:r>
        <m:r>
          <m:rPr>
            <m:sty m:val="p"/>
          </m:rPr>
          <w:rPr>
            <w:rFonts w:ascii="Cambria Math" w:hAnsi="Cambria Math" w:cs="Cambria Math"/>
          </w:rPr>
          <m:t>fluorescence of bound protein</m:t>
        </m:r>
        <m:r>
          <w:rPr>
            <w:rFonts w:ascii="Cambria Math" w:hAnsi="Cambria Math" w:cs="Cambria Math"/>
          </w:rPr>
          <m:t xml:space="preserve">;  </m:t>
        </m:r>
        <m:sSub>
          <m:sSubPr>
            <m:ctrlPr>
              <w:rPr>
                <w:rFonts w:ascii="Cambria Math" w:hAnsi="Cambria Math" w:cs="Cambria Math"/>
                <w:i/>
              </w:rPr>
            </m:ctrlPr>
          </m:sSubPr>
          <m:e>
            <m:r>
              <w:rPr>
                <w:rFonts w:ascii="Cambria Math" w:hAnsi="Cambria Math" w:cs="Cambria Math"/>
              </w:rPr>
              <m:t>F</m:t>
            </m:r>
          </m:e>
          <m:sub>
            <m:r>
              <w:rPr>
                <w:rFonts w:ascii="Cambria Math" w:hAnsi="Cambria Math" w:cs="Cambria Math"/>
              </w:rPr>
              <m:t>F</m:t>
            </m:r>
          </m:sub>
        </m:sSub>
        <m:r>
          <w:rPr>
            <w:rFonts w:ascii="Cambria Math" w:hAnsi="Cambria Math" w:cs="Cambria Math"/>
          </w:rPr>
          <m:t>=</m:t>
        </m:r>
        <m:r>
          <m:rPr>
            <m:sty m:val="p"/>
          </m:rPr>
          <w:rPr>
            <w:rFonts w:ascii="Cambria Math" w:hAnsi="Cambria Math" w:cs="Cambria Math"/>
          </w:rPr>
          <m:t>fluorescence of free protein</m:t>
        </m:r>
        <m:r>
          <w:rPr>
            <w:rFonts w:ascii="Cambria Math" w:hAnsi="Cambria Math" w:cs="Cambria Math"/>
          </w:rPr>
          <m:t xml:space="preserve">; </m:t>
        </m:r>
        <m:sSub>
          <m:sSubPr>
            <m:ctrlPr>
              <w:rPr>
                <w:rFonts w:ascii="Cambria Math" w:hAnsi="Cambria Math" w:cs="Cambria Math"/>
                <w:i/>
              </w:rPr>
            </m:ctrlPr>
          </m:sSubPr>
          <m:e>
            <m:r>
              <w:rPr>
                <w:rFonts w:ascii="Cambria Math" w:hAnsi="Cambria Math" w:cs="Cambria Math"/>
              </w:rPr>
              <m:t>F</m:t>
            </m:r>
          </m:e>
          <m:sub>
            <m:r>
              <w:rPr>
                <w:rFonts w:ascii="Cambria Math" w:hAnsi="Cambria Math" w:cs="Cambria Math"/>
              </w:rPr>
              <m:t>T</m:t>
            </m:r>
          </m:sub>
        </m:sSub>
        <m:r>
          <w:rPr>
            <w:rFonts w:ascii="Cambria Math" w:hAnsi="Cambria Math" w:cs="Cambria Math"/>
          </w:rPr>
          <m:t>=</m:t>
        </m:r>
        <m:r>
          <m:rPr>
            <m:sty m:val="p"/>
          </m:rPr>
          <w:rPr>
            <w:rFonts w:ascii="Cambria Math" w:hAnsi="Cambria Math" w:cs="Cambria Math"/>
          </w:rPr>
          <m:t>total fluorescence;</m:t>
        </m:r>
        <m:r>
          <w:rPr>
            <w:rFonts w:ascii="Cambria Math" w:hAnsi="Cambria Math" w:cs="Cambria Math"/>
          </w:rPr>
          <m:t xml:space="preserve"> </m:t>
        </m:r>
        <m:d>
          <m:dPr>
            <m:begChr m:val="["/>
            <m:endChr m:val="]"/>
            <m:ctrlPr>
              <w:rPr>
                <w:rFonts w:ascii="Cambria Math" w:hAnsi="Cambria Math" w:cs="Cambria Math"/>
                <w:i/>
              </w:rPr>
            </m:ctrlPr>
          </m:dPr>
          <m:e>
            <m:sSub>
              <m:sSubPr>
                <m:ctrlPr>
                  <w:rPr>
                    <w:rFonts w:ascii="Cambria Math" w:hAnsi="Cambria Math" w:cs="Cambria Math"/>
                    <w:i/>
                  </w:rPr>
                </m:ctrlPr>
              </m:sSubPr>
              <m:e>
                <m:r>
                  <w:rPr>
                    <w:rFonts w:ascii="Cambria Math" w:hAnsi="Cambria Math" w:cs="Cambria Math"/>
                  </w:rPr>
                  <m:t>B</m:t>
                </m:r>
              </m:e>
              <m:sub>
                <m:r>
                  <w:rPr>
                    <w:rFonts w:ascii="Cambria Math" w:hAnsi="Cambria Math" w:cs="Cambria Math"/>
                  </w:rPr>
                  <m:t>T</m:t>
                </m:r>
              </m:sub>
            </m:sSub>
          </m:e>
        </m:d>
        <m:r>
          <w:rPr>
            <w:rFonts w:ascii="Cambria Math" w:hAnsi="Cambria Math" w:cs="Cambria Math"/>
          </w:rPr>
          <m:t xml:space="preserve">&lt; </m:t>
        </m:r>
        <m:sSub>
          <m:sSubPr>
            <m:ctrlPr>
              <w:rPr>
                <w:rFonts w:ascii="Cambria Math" w:hAnsi="Cambria Math" w:cs="Cambria Math"/>
                <w:i/>
              </w:rPr>
            </m:ctrlPr>
          </m:sSubPr>
          <m:e>
            <m:r>
              <w:rPr>
                <w:rFonts w:ascii="Cambria Math" w:hAnsi="Cambria Math" w:cs="Cambria Math"/>
              </w:rPr>
              <m:t>K</m:t>
            </m:r>
          </m:e>
          <m:sub>
            <m:r>
              <w:rPr>
                <w:rFonts w:ascii="Cambria Math" w:hAnsi="Cambria Math" w:cs="Cambria Math"/>
              </w:rPr>
              <m:t>d</m:t>
            </m:r>
          </m:sub>
        </m:sSub>
        <m:r>
          <w:rPr>
            <w:rFonts w:ascii="Cambria Math" w:hAnsi="Cambria Math" w:cs="Cambria Math"/>
          </w:rPr>
          <m:t xml:space="preserve"> </m:t>
        </m:r>
      </m:oMath>
      <w:r w:rsidR="000D2293">
        <w:rPr>
          <w:rFonts w:eastAsiaTheme="minorEastAsia"/>
        </w:rPr>
        <w:t xml:space="preserve"> </w:t>
      </w:r>
    </w:p>
    <w:p w:rsidR="00397857" w:rsidRPr="000D2293" w:rsidRDefault="00397857" w:rsidP="00397857">
      <w:pPr>
        <w:spacing w:line="276" w:lineRule="auto"/>
        <w:contextualSpacing/>
        <w:rPr>
          <w:rFonts w:eastAsiaTheme="minorEastAsia"/>
        </w:rPr>
      </w:pPr>
    </w:p>
    <w:p w:rsidR="00397857" w:rsidRDefault="00397857" w:rsidP="00397857">
      <w:pPr>
        <w:pStyle w:val="Caption"/>
        <w:keepNext/>
      </w:pPr>
      <w:bookmarkStart w:id="259" w:name="_Ref435616284"/>
      <w:r>
        <w:t xml:space="preserve">Equation </w:t>
      </w:r>
      <w:r w:rsidR="00123FCD">
        <w:fldChar w:fldCharType="begin"/>
      </w:r>
      <w:r w:rsidR="00123FCD">
        <w:instrText xml:space="preserve"> SEQ Equation \* ARABIC </w:instrText>
      </w:r>
      <w:r w:rsidR="00123FCD">
        <w:fldChar w:fldCharType="separate"/>
      </w:r>
      <w:r w:rsidR="004A297F">
        <w:rPr>
          <w:noProof/>
        </w:rPr>
        <w:t>2</w:t>
      </w:r>
      <w:r w:rsidR="00123FCD">
        <w:rPr>
          <w:noProof/>
        </w:rPr>
        <w:fldChar w:fldCharType="end"/>
      </w:r>
      <w:bookmarkEnd w:id="259"/>
      <w:r>
        <w:t xml:space="preserve">.  Equation to calculate </w:t>
      </w:r>
      <w:r w:rsidR="003341D4">
        <w:rPr>
          <w:rFonts w:cstheme="minorHAnsi"/>
        </w:rPr>
        <w:t>Δ</w:t>
      </w:r>
      <w:r>
        <w:rPr>
          <w:rFonts w:cstheme="minorHAnsi"/>
        </w:rPr>
        <w:t>Δ</w:t>
      </w:r>
      <w:r>
        <w:t>G</w:t>
      </w:r>
      <w:r w:rsidRPr="00397857">
        <w:rPr>
          <w:vertAlign w:val="subscript"/>
        </w:rPr>
        <w:t>binding</w:t>
      </w:r>
      <w:r>
        <w:t xml:space="preserve"> between Ssk1-R2 and mutants with Ypd1-T12C~F.</w:t>
      </w:r>
    </w:p>
    <w:p w:rsidR="003E4E13" w:rsidRPr="00397857" w:rsidRDefault="00123FCD" w:rsidP="003E4E13">
      <m:oMathPara>
        <m:oMathParaPr>
          <m:jc m:val="center"/>
        </m:oMathParaP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RT</m:t>
                      </m:r>
                      <m:d>
                        <m:dPr>
                          <m:ctrlPr>
                            <w:rPr>
                              <w:rFonts w:ascii="Cambria Math" w:hAnsi="Cambria Math"/>
                              <w:i/>
                            </w:rPr>
                          </m:ctrlPr>
                        </m:dPr>
                        <m:e>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K</m:t>
                                  </m:r>
                                </m:e>
                                <m:sub>
                                  <m:r>
                                    <w:rPr>
                                      <w:rFonts w:ascii="Cambria Math" w:hAnsi="Cambria Math"/>
                                    </w:rPr>
                                    <m:t>d</m:t>
                                  </m:r>
                                </m:sub>
                              </m:sSub>
                            </m:e>
                          </m:func>
                        </m:e>
                      </m:d>
                    </m:num>
                    <m:den>
                      <m:r>
                        <w:rPr>
                          <w:rFonts w:ascii="Cambria Math" w:hAnsi="Cambria Math"/>
                        </w:rPr>
                        <m:t xml:space="preserve">4184 </m:t>
                      </m:r>
                      <m:r>
                        <m:rPr>
                          <m:sty m:val="p"/>
                        </m:rPr>
                        <w:rPr>
                          <w:rFonts w:ascii="Cambria Math" w:hAnsi="Cambria Math"/>
                        </w:rPr>
                        <m:t>J</m:t>
                      </m:r>
                    </m:den>
                  </m:f>
                </m:e>
              </m:d>
            </m:e>
            <m:sub>
              <m:r>
                <w:rPr>
                  <w:rFonts w:ascii="Cambria Math" w:hAnsi="Cambria Math"/>
                </w:rPr>
                <m:t>WT</m:t>
              </m:r>
            </m:sub>
          </m:sSub>
          <m:r>
            <w:rPr>
              <w:rFonts w:ascii="Cambria Math" w:hAnsi="Cambria Math"/>
            </w:rPr>
            <m:t xml:space="preserve">-  </m:t>
          </m:r>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RT</m:t>
                      </m:r>
                      <m:d>
                        <m:dPr>
                          <m:ctrlPr>
                            <w:rPr>
                              <w:rFonts w:ascii="Cambria Math" w:hAnsi="Cambria Math"/>
                              <w:i/>
                            </w:rPr>
                          </m:ctrlPr>
                        </m:dPr>
                        <m:e>
                          <m:func>
                            <m:funcPr>
                              <m:ctrlPr>
                                <w:rPr>
                                  <w:rFonts w:ascii="Cambria Math" w:hAnsi="Cambria Math"/>
                                  <w:i/>
                                </w:rPr>
                              </m:ctrlPr>
                            </m:funcPr>
                            <m:fName>
                              <m:r>
                                <m:rPr>
                                  <m:sty m:val="p"/>
                                </m:rPr>
                                <w:rPr>
                                  <w:rFonts w:ascii="Cambria Math" w:hAnsi="Cambria Math"/>
                                </w:rPr>
                                <m:t>ln</m:t>
                              </m:r>
                            </m:fName>
                            <m:e>
                              <m:sSub>
                                <m:sSubPr>
                                  <m:ctrlPr>
                                    <w:rPr>
                                      <w:rFonts w:ascii="Cambria Math" w:hAnsi="Cambria Math"/>
                                      <w:i/>
                                    </w:rPr>
                                  </m:ctrlPr>
                                </m:sSubPr>
                                <m:e>
                                  <m:r>
                                    <w:rPr>
                                      <w:rFonts w:ascii="Cambria Math" w:hAnsi="Cambria Math"/>
                                    </w:rPr>
                                    <m:t>K</m:t>
                                  </m:r>
                                </m:e>
                                <m:sub>
                                  <m:r>
                                    <w:rPr>
                                      <w:rFonts w:ascii="Cambria Math" w:hAnsi="Cambria Math"/>
                                    </w:rPr>
                                    <m:t>d</m:t>
                                  </m:r>
                                </m:sub>
                              </m:sSub>
                            </m:e>
                          </m:func>
                        </m:e>
                      </m:d>
                    </m:num>
                    <m:den>
                      <m:r>
                        <w:rPr>
                          <w:rFonts w:ascii="Cambria Math" w:hAnsi="Cambria Math"/>
                        </w:rPr>
                        <m:t xml:space="preserve">4184 </m:t>
                      </m:r>
                      <m:r>
                        <m:rPr>
                          <m:sty m:val="p"/>
                        </m:rPr>
                        <w:rPr>
                          <w:rFonts w:ascii="Cambria Math" w:hAnsi="Cambria Math"/>
                        </w:rPr>
                        <m:t>J</m:t>
                      </m:r>
                    </m:den>
                  </m:f>
                </m:e>
              </m:d>
            </m:e>
            <m:sub>
              <m:r>
                <w:rPr>
                  <w:rFonts w:ascii="Cambria Math" w:hAnsi="Cambria Math"/>
                </w:rPr>
                <m:t>mutant</m:t>
              </m:r>
            </m:sub>
          </m:sSub>
        </m:oMath>
      </m:oMathPara>
    </w:p>
    <w:p w:rsidR="000C5257" w:rsidRDefault="00397857" w:rsidP="00095F9B">
      <w:pPr>
        <w:spacing w:line="276" w:lineRule="auto"/>
        <w:contextualSpacing/>
        <w:rPr>
          <w:rFonts w:eastAsiaTheme="minorEastAsia"/>
        </w:rPr>
      </w:pPr>
      <m:oMath>
        <m:r>
          <w:rPr>
            <w:rFonts w:ascii="Cambria Math" w:hAnsi="Cambria Math" w:cs="Cambria Math"/>
          </w:rPr>
          <m:t>R=</m:t>
        </m:r>
        <m:r>
          <m:rPr>
            <m:sty m:val="p"/>
          </m:rPr>
          <w:rPr>
            <w:rFonts w:ascii="Cambria Math" w:hAnsi="Cambria Math" w:cs="Cambria Math"/>
          </w:rPr>
          <m:t>gas constant</m:t>
        </m:r>
        <m:r>
          <w:rPr>
            <w:rFonts w:ascii="Cambria Math" w:hAnsi="Cambria Math" w:cs="Cambria Math"/>
          </w:rPr>
          <m:t xml:space="preserve"> (8.314462 </m:t>
        </m:r>
        <m:r>
          <m:rPr>
            <m:sty m:val="p"/>
          </m:rPr>
          <w:rPr>
            <w:rFonts w:ascii="Cambria Math" w:hAnsi="Cambria Math" w:cs="Cambria Math"/>
          </w:rPr>
          <m:t>J∙</m:t>
        </m:r>
        <m:sSup>
          <m:sSupPr>
            <m:ctrlPr>
              <w:rPr>
                <w:rFonts w:ascii="Cambria Math" w:hAnsi="Cambria Math" w:cs="Cambria Math"/>
              </w:rPr>
            </m:ctrlPr>
          </m:sSupPr>
          <m:e>
            <m:r>
              <m:rPr>
                <m:sty m:val="p"/>
              </m:rPr>
              <w:rPr>
                <w:rFonts w:ascii="Cambria Math" w:hAnsi="Cambria Math" w:cs="Cambria Math"/>
              </w:rPr>
              <m:t>K</m:t>
            </m:r>
          </m:e>
          <m:sup>
            <m:r>
              <m:rPr>
                <m:sty m:val="p"/>
              </m:rPr>
              <w:rPr>
                <w:rFonts w:ascii="Cambria Math" w:hAnsi="Cambria Math" w:cs="Cambria Math"/>
              </w:rPr>
              <m:t>-1</m:t>
            </m:r>
          </m:sup>
        </m:sSup>
        <m:sSup>
          <m:sSupPr>
            <m:ctrlPr>
              <w:rPr>
                <w:rFonts w:ascii="Cambria Math" w:hAnsi="Cambria Math" w:cs="Cambria Math"/>
              </w:rPr>
            </m:ctrlPr>
          </m:sSupPr>
          <m:e>
            <m:r>
              <m:rPr>
                <m:sty m:val="p"/>
              </m:rPr>
              <w:rPr>
                <w:rFonts w:ascii="Cambria Math" w:hAnsi="Cambria Math" w:cs="Cambria Math"/>
              </w:rPr>
              <m:t>mol</m:t>
            </m:r>
          </m:e>
          <m:sup>
            <m:r>
              <m:rPr>
                <m:sty m:val="p"/>
              </m:rPr>
              <w:rPr>
                <w:rFonts w:ascii="Cambria Math" w:hAnsi="Cambria Math" w:cs="Cambria Math"/>
              </w:rPr>
              <m:t>-1</m:t>
            </m:r>
          </m:sup>
        </m:sSup>
        <m:r>
          <w:rPr>
            <w:rFonts w:ascii="Cambria Math" w:hAnsi="Cambria Math" w:cs="Cambria Math"/>
          </w:rPr>
          <m:t>; T=</m:t>
        </m:r>
        <m:r>
          <m:rPr>
            <m:sty m:val="p"/>
          </m:rPr>
          <w:rPr>
            <w:rFonts w:ascii="Cambria Math" w:hAnsi="Cambria Math" w:cs="Cambria Math"/>
          </w:rPr>
          <m:t>temperature</m:t>
        </m:r>
        <m:r>
          <w:rPr>
            <w:rFonts w:ascii="Cambria Math" w:hAnsi="Cambria Math" w:cs="Cambria Math"/>
          </w:rPr>
          <m:t xml:space="preserve"> (296 </m:t>
        </m:r>
        <m:r>
          <m:rPr>
            <m:sty m:val="p"/>
          </m:rPr>
          <w:rPr>
            <w:rFonts w:ascii="Cambria Math" w:hAnsi="Cambria Math" w:cs="Cambria Math"/>
          </w:rPr>
          <m:t>K</m:t>
        </m:r>
        <m:r>
          <w:rPr>
            <w:rFonts w:ascii="Cambria Math" w:hAnsi="Cambria Math" w:cs="Cambria Math"/>
          </w:rPr>
          <m:t xml:space="preserve">) </m:t>
        </m:r>
      </m:oMath>
      <w:r>
        <w:rPr>
          <w:rFonts w:eastAsiaTheme="minorEastAsia"/>
        </w:rPr>
        <w:t xml:space="preserve"> </w:t>
      </w:r>
    </w:p>
    <w:p w:rsidR="002A2084" w:rsidRDefault="002A2084">
      <w:pPr>
        <w:spacing w:line="240" w:lineRule="auto"/>
        <w:rPr>
          <w:rFonts w:asciiTheme="majorHAnsi" w:eastAsiaTheme="minorEastAsia" w:hAnsiTheme="majorHAnsi"/>
          <w:b/>
          <w:bCs/>
          <w:sz w:val="28"/>
          <w:szCs w:val="20"/>
        </w:rPr>
      </w:pPr>
    </w:p>
    <w:p w:rsidR="00FE4364" w:rsidRDefault="00C71B2D" w:rsidP="00523FF8">
      <w:pPr>
        <w:pStyle w:val="Heading1"/>
        <w:rPr>
          <w:rFonts w:eastAsiaTheme="minorEastAsia"/>
        </w:rPr>
      </w:pPr>
      <w:bookmarkStart w:id="260" w:name="_Toc437697217"/>
      <w:r>
        <w:rPr>
          <w:rFonts w:eastAsiaTheme="minorEastAsia"/>
        </w:rPr>
        <w:lastRenderedPageBreak/>
        <w:t>References</w:t>
      </w:r>
      <w:bookmarkEnd w:id="260"/>
    </w:p>
    <w:p w:rsidR="00AE7C5B" w:rsidRPr="00AE7C5B" w:rsidRDefault="00FE4364" w:rsidP="00AE7C5B">
      <w:pPr>
        <w:pStyle w:val="EndNoteBibliography"/>
        <w:spacing w:after="480"/>
        <w:ind w:left="720" w:hanging="720"/>
      </w:pPr>
      <w:r>
        <w:rPr>
          <w:rFonts w:eastAsiaTheme="minorEastAsia"/>
        </w:rPr>
        <w:fldChar w:fldCharType="begin"/>
      </w:r>
      <w:r>
        <w:rPr>
          <w:rFonts w:eastAsiaTheme="minorEastAsia"/>
        </w:rPr>
        <w:instrText xml:space="preserve"> ADDIN EN.SECTION.REFLIST </w:instrText>
      </w:r>
      <w:r>
        <w:rPr>
          <w:rFonts w:eastAsiaTheme="minorEastAsia"/>
        </w:rPr>
        <w:fldChar w:fldCharType="separate"/>
      </w:r>
      <w:bookmarkStart w:id="261" w:name="_ENREF_5_1"/>
      <w:r w:rsidR="00AE7C5B" w:rsidRPr="00AE7C5B">
        <w:t xml:space="preserve">[1] Porter, S. W., Xu, Q., and West, A. H. (2003) Ssk1p response regulator binding surface on histidine-containing phosphotransfer protein Ypd1p, </w:t>
      </w:r>
      <w:r w:rsidR="00AE7C5B" w:rsidRPr="00AE7C5B">
        <w:rPr>
          <w:i/>
        </w:rPr>
        <w:t>Euk. Cell</w:t>
      </w:r>
      <w:r w:rsidR="00AE7C5B" w:rsidRPr="00AE7C5B">
        <w:t xml:space="preserve"> </w:t>
      </w:r>
      <w:r w:rsidR="00AE7C5B" w:rsidRPr="00AE7C5B">
        <w:rPr>
          <w:i/>
        </w:rPr>
        <w:t>2</w:t>
      </w:r>
      <w:r w:rsidR="00AE7C5B" w:rsidRPr="00AE7C5B">
        <w:t>, 27-33.</w:t>
      </w:r>
      <w:bookmarkEnd w:id="261"/>
    </w:p>
    <w:p w:rsidR="00AE7C5B" w:rsidRPr="00AE7C5B" w:rsidRDefault="00AE7C5B" w:rsidP="00AE7C5B">
      <w:pPr>
        <w:pStyle w:val="EndNoteBibliography"/>
        <w:spacing w:after="480"/>
        <w:ind w:left="720" w:hanging="720"/>
      </w:pPr>
      <w:bookmarkStart w:id="262" w:name="_ENREF_5_2"/>
      <w:r w:rsidRPr="00AE7C5B">
        <w:t xml:space="preserve">[2] Porter, S. W., and West, A. H. (2005) A common docking site for response regulators on the yeast phosphorelay protein YPD1, </w:t>
      </w:r>
      <w:r w:rsidRPr="00AE7C5B">
        <w:rPr>
          <w:i/>
        </w:rPr>
        <w:t>Biochim. Biophys. Acta</w:t>
      </w:r>
      <w:r w:rsidRPr="00AE7C5B">
        <w:t xml:space="preserve"> </w:t>
      </w:r>
      <w:r w:rsidRPr="00AE7C5B">
        <w:rPr>
          <w:i/>
        </w:rPr>
        <w:t>1748</w:t>
      </w:r>
      <w:r w:rsidRPr="00AE7C5B">
        <w:t>, 138-145.</w:t>
      </w:r>
      <w:bookmarkEnd w:id="262"/>
    </w:p>
    <w:p w:rsidR="00AE7C5B" w:rsidRPr="00AE7C5B" w:rsidRDefault="00AE7C5B" w:rsidP="00AE7C5B">
      <w:pPr>
        <w:pStyle w:val="EndNoteBibliography"/>
        <w:spacing w:after="480"/>
        <w:ind w:left="720" w:hanging="720"/>
      </w:pPr>
      <w:bookmarkStart w:id="263" w:name="_ENREF_5_3"/>
      <w:r w:rsidRPr="00AE7C5B">
        <w:t xml:space="preserve">[3] Lise, S., Buchan, D., Pontil, M., and Jones, D. T. (2011) Predictions of hot spot residues at protein-protein interfaces using support vector machines, </w:t>
      </w:r>
      <w:r w:rsidRPr="00AE7C5B">
        <w:rPr>
          <w:i/>
        </w:rPr>
        <w:t>PLoS ONE</w:t>
      </w:r>
      <w:r w:rsidRPr="00AE7C5B">
        <w:t xml:space="preserve"> </w:t>
      </w:r>
      <w:r w:rsidRPr="00AE7C5B">
        <w:rPr>
          <w:i/>
        </w:rPr>
        <w:t>6</w:t>
      </w:r>
      <w:r w:rsidRPr="00AE7C5B">
        <w:t>, e16774.</w:t>
      </w:r>
      <w:bookmarkEnd w:id="263"/>
    </w:p>
    <w:p w:rsidR="00AE7C5B" w:rsidRPr="00AE7C5B" w:rsidRDefault="00AE7C5B" w:rsidP="00AE7C5B">
      <w:pPr>
        <w:pStyle w:val="EndNoteBibliography"/>
        <w:spacing w:after="480"/>
        <w:ind w:left="720" w:hanging="720"/>
      </w:pPr>
      <w:bookmarkStart w:id="264" w:name="_ENREF_5_4"/>
      <w:r w:rsidRPr="00AE7C5B">
        <w:t>[4] Schrödinger, L. (2010) The {PyMOL} Molecular Graphics System, Version~1.3.</w:t>
      </w:r>
      <w:bookmarkEnd w:id="264"/>
    </w:p>
    <w:p w:rsidR="00AE7C5B" w:rsidRPr="00AE7C5B" w:rsidRDefault="00AE7C5B" w:rsidP="00AE7C5B">
      <w:pPr>
        <w:pStyle w:val="EndNoteBibliography"/>
        <w:spacing w:after="480"/>
        <w:ind w:left="720" w:hanging="720"/>
      </w:pPr>
      <w:bookmarkStart w:id="265" w:name="_ENREF_5_5"/>
      <w:r w:rsidRPr="00AE7C5B">
        <w:t xml:space="preserve">[5] Janiak-Spens, F., Sparling, J. M., Gurfinkel, M., and West, A. H. (1999) Differential stabilities of phosphorylated response regulator domains reflect functional roles of the yeast osmoregulatory SLN1 and SSK1 proteins, </w:t>
      </w:r>
      <w:r w:rsidRPr="00AE7C5B">
        <w:rPr>
          <w:i/>
        </w:rPr>
        <w:t>J. Bacteriol.</w:t>
      </w:r>
      <w:r w:rsidRPr="00AE7C5B">
        <w:t xml:space="preserve"> </w:t>
      </w:r>
      <w:r w:rsidRPr="00AE7C5B">
        <w:rPr>
          <w:i/>
        </w:rPr>
        <w:t>181</w:t>
      </w:r>
      <w:r w:rsidRPr="00AE7C5B">
        <w:t>, 411-417.</w:t>
      </w:r>
      <w:bookmarkEnd w:id="265"/>
    </w:p>
    <w:p w:rsidR="00AE7C5B" w:rsidRPr="00AE7C5B" w:rsidRDefault="00AE7C5B" w:rsidP="00AE7C5B">
      <w:pPr>
        <w:pStyle w:val="EndNoteBibliography"/>
        <w:spacing w:after="480"/>
        <w:ind w:left="720" w:hanging="720"/>
      </w:pPr>
      <w:bookmarkStart w:id="266" w:name="_ENREF_5_6"/>
      <w:r w:rsidRPr="00AE7C5B">
        <w:t xml:space="preserve">[6] Janiak-Spens, F., Sparling, D. P., and West, A. H. (2000) Novel role for an HPt domain in stabilizing the phosphorylated state of a response regulator domain, </w:t>
      </w:r>
      <w:r w:rsidRPr="00AE7C5B">
        <w:rPr>
          <w:i/>
        </w:rPr>
        <w:t>J. Bacteriol.</w:t>
      </w:r>
      <w:r w:rsidRPr="00AE7C5B">
        <w:t xml:space="preserve"> </w:t>
      </w:r>
      <w:r w:rsidRPr="00AE7C5B">
        <w:rPr>
          <w:i/>
        </w:rPr>
        <w:t>182</w:t>
      </w:r>
      <w:r w:rsidRPr="00AE7C5B">
        <w:t>, 6673-6678.</w:t>
      </w:r>
      <w:bookmarkEnd w:id="266"/>
    </w:p>
    <w:p w:rsidR="00AE7C5B" w:rsidRPr="00AE7C5B" w:rsidRDefault="00AE7C5B" w:rsidP="00AE7C5B">
      <w:pPr>
        <w:pStyle w:val="EndNoteBibliography"/>
        <w:spacing w:after="480"/>
        <w:ind w:left="720" w:hanging="720"/>
      </w:pPr>
      <w:bookmarkStart w:id="267" w:name="_ENREF_5_7"/>
      <w:r w:rsidRPr="00AE7C5B">
        <w:t xml:space="preserve">[7] Janiak-Spens, F., Cook, P. F., and West, A. H. (2005) Kinetic analysis of YPD1-dependent phosphotransfer reactions in the yeast osmoregulatory phosphorelay system, </w:t>
      </w:r>
      <w:r w:rsidRPr="00AE7C5B">
        <w:rPr>
          <w:i/>
        </w:rPr>
        <w:t>Biochemistry</w:t>
      </w:r>
      <w:r w:rsidRPr="00AE7C5B">
        <w:t xml:space="preserve"> </w:t>
      </w:r>
      <w:r w:rsidRPr="00AE7C5B">
        <w:rPr>
          <w:i/>
        </w:rPr>
        <w:t>44</w:t>
      </w:r>
      <w:r w:rsidRPr="00AE7C5B">
        <w:t>, 377-386.</w:t>
      </w:r>
      <w:bookmarkEnd w:id="267"/>
    </w:p>
    <w:p w:rsidR="00AE7C5B" w:rsidRPr="00AE7C5B" w:rsidRDefault="00AE7C5B" w:rsidP="00AE7C5B">
      <w:pPr>
        <w:pStyle w:val="EndNoteBibliography"/>
        <w:spacing w:after="480"/>
        <w:ind w:left="720" w:hanging="720"/>
      </w:pPr>
      <w:bookmarkStart w:id="268" w:name="_ENREF_5_8"/>
      <w:r w:rsidRPr="00AE7C5B">
        <w:t xml:space="preserve">[8] Bourret, R. B. (2010) Receiver domain structure and function in response regulator proteins, </w:t>
      </w:r>
      <w:r w:rsidRPr="00AE7C5B">
        <w:rPr>
          <w:i/>
        </w:rPr>
        <w:t>Curr. Opin. Microbiol.</w:t>
      </w:r>
      <w:r w:rsidRPr="00AE7C5B">
        <w:t xml:space="preserve"> </w:t>
      </w:r>
      <w:r w:rsidRPr="00AE7C5B">
        <w:rPr>
          <w:i/>
        </w:rPr>
        <w:t>13</w:t>
      </w:r>
      <w:r w:rsidRPr="00AE7C5B">
        <w:t>, 142-149.</w:t>
      </w:r>
      <w:bookmarkEnd w:id="268"/>
    </w:p>
    <w:p w:rsidR="00AE7C5B" w:rsidRPr="00AE7C5B" w:rsidRDefault="00AE7C5B" w:rsidP="00AE7C5B">
      <w:pPr>
        <w:pStyle w:val="EndNoteBibliography"/>
        <w:spacing w:after="480"/>
        <w:ind w:left="720" w:hanging="720"/>
      </w:pPr>
      <w:bookmarkStart w:id="269" w:name="_ENREF_5_9"/>
      <w:r w:rsidRPr="00AE7C5B">
        <w:t xml:space="preserve">[9] Pazy, Y., Wollish, A. C., Thomas, S. A., Miller, P. J., Collins, E. J., Bourret, R. B., and Silversmith, R. E. (2009) Matching biochemical reaction kinetics to the timescales of life: structural determinants that influence the autodephosphorylation rate of response regulator proteins, </w:t>
      </w:r>
      <w:r w:rsidRPr="00AE7C5B">
        <w:rPr>
          <w:i/>
        </w:rPr>
        <w:t>J Mol Biol</w:t>
      </w:r>
      <w:r w:rsidRPr="00AE7C5B">
        <w:t xml:space="preserve"> </w:t>
      </w:r>
      <w:r w:rsidRPr="00AE7C5B">
        <w:rPr>
          <w:i/>
        </w:rPr>
        <w:t>392</w:t>
      </w:r>
      <w:r w:rsidRPr="00AE7C5B">
        <w:t>, 1205-1220.</w:t>
      </w:r>
      <w:bookmarkEnd w:id="269"/>
    </w:p>
    <w:p w:rsidR="00AE7C5B" w:rsidRPr="00AE7C5B" w:rsidRDefault="00AE7C5B" w:rsidP="00AE7C5B">
      <w:pPr>
        <w:pStyle w:val="EndNoteBibliography"/>
        <w:spacing w:after="480"/>
        <w:ind w:left="720" w:hanging="720"/>
      </w:pPr>
      <w:bookmarkStart w:id="270" w:name="_ENREF_5_10"/>
      <w:r w:rsidRPr="00AE7C5B">
        <w:lastRenderedPageBreak/>
        <w:t xml:space="preserve">[10] Thomas, S. A., Brewster, J. A., and Bourret.R.B. (2008) Two variable active site residues modulate response regulator phosphoryl group stability, </w:t>
      </w:r>
      <w:r w:rsidRPr="00AE7C5B">
        <w:rPr>
          <w:i/>
        </w:rPr>
        <w:t>Mol. Microbiol.</w:t>
      </w:r>
      <w:r w:rsidRPr="00AE7C5B">
        <w:t xml:space="preserve"> </w:t>
      </w:r>
      <w:r w:rsidRPr="00AE7C5B">
        <w:rPr>
          <w:i/>
        </w:rPr>
        <w:t>69</w:t>
      </w:r>
      <w:r w:rsidRPr="00AE7C5B">
        <w:t>, 453-465.</w:t>
      </w:r>
      <w:bookmarkEnd w:id="270"/>
    </w:p>
    <w:p w:rsidR="00AE7C5B" w:rsidRPr="00AE7C5B" w:rsidRDefault="00AE7C5B" w:rsidP="00AE7C5B">
      <w:pPr>
        <w:pStyle w:val="EndNoteBibliography"/>
        <w:spacing w:after="480"/>
        <w:ind w:left="720" w:hanging="720"/>
      </w:pPr>
      <w:bookmarkStart w:id="271" w:name="_ENREF_5_11"/>
      <w:r w:rsidRPr="00AE7C5B">
        <w:t xml:space="preserve">[11] Freeman, A. M., Mole, B. M., Silversmith, R. E., and Bourret, R. B. (2011) Action at a distance: Amino acid substitutions that affect binding of the phosphorylated CheY response regulator and catalysis of dephosphorylation can be far from the CheZ phosphatase active site, </w:t>
      </w:r>
      <w:r w:rsidRPr="00AE7C5B">
        <w:rPr>
          <w:i/>
        </w:rPr>
        <w:t>J. Bacteriol.</w:t>
      </w:r>
      <w:r w:rsidRPr="00AE7C5B">
        <w:t xml:space="preserve"> </w:t>
      </w:r>
      <w:r w:rsidRPr="00AE7C5B">
        <w:rPr>
          <w:i/>
        </w:rPr>
        <w:t>193</w:t>
      </w:r>
      <w:r w:rsidRPr="00AE7C5B">
        <w:t>, 4709-4718.</w:t>
      </w:r>
      <w:bookmarkEnd w:id="271"/>
    </w:p>
    <w:p w:rsidR="00AE7C5B" w:rsidRPr="00AE7C5B" w:rsidRDefault="00AE7C5B" w:rsidP="00AE7C5B">
      <w:pPr>
        <w:pStyle w:val="EndNoteBibliography"/>
        <w:spacing w:after="480"/>
        <w:ind w:left="720" w:hanging="720"/>
      </w:pPr>
      <w:bookmarkStart w:id="272" w:name="_ENREF_5_12"/>
      <w:r w:rsidRPr="00AE7C5B">
        <w:t xml:space="preserve">[12] Xu, Q., Porter, S. W., and West, A. H. (2003) The yeast YPD1/SLN1 complex: Insights into molecular recognition in two-component systems, </w:t>
      </w:r>
      <w:r w:rsidRPr="00AE7C5B">
        <w:rPr>
          <w:i/>
        </w:rPr>
        <w:t>Structure</w:t>
      </w:r>
      <w:r w:rsidRPr="00AE7C5B">
        <w:t xml:space="preserve"> </w:t>
      </w:r>
      <w:r w:rsidRPr="00AE7C5B">
        <w:rPr>
          <w:i/>
        </w:rPr>
        <w:t>11</w:t>
      </w:r>
      <w:r w:rsidRPr="00AE7C5B">
        <w:t>, 1569-1581.</w:t>
      </w:r>
      <w:bookmarkEnd w:id="272"/>
    </w:p>
    <w:p w:rsidR="00AE7C5B" w:rsidRPr="00AE7C5B" w:rsidRDefault="00AE7C5B" w:rsidP="00AE7C5B">
      <w:pPr>
        <w:pStyle w:val="EndNoteBibliography"/>
        <w:spacing w:after="480"/>
        <w:ind w:left="720" w:hanging="720"/>
      </w:pPr>
      <w:bookmarkStart w:id="273" w:name="_ENREF_5_13"/>
      <w:r w:rsidRPr="00AE7C5B">
        <w:t xml:space="preserve">[13] Horie, T., Tatebayashi, K., Yamada, R., and Saito, H. (2008) Phosphorylated Ssk1 prevents unphosphorylated Ssk1 from activating the Ssk2 MAP kinase kinase kinase in the yeast HOG osmoregulatory pathway, </w:t>
      </w:r>
      <w:r w:rsidRPr="00AE7C5B">
        <w:rPr>
          <w:i/>
        </w:rPr>
        <w:t>Mol. Cell. Biol.</w:t>
      </w:r>
      <w:r w:rsidRPr="00AE7C5B">
        <w:t xml:space="preserve"> </w:t>
      </w:r>
      <w:r w:rsidRPr="00AE7C5B">
        <w:rPr>
          <w:i/>
        </w:rPr>
        <w:t>28</w:t>
      </w:r>
      <w:r w:rsidRPr="00AE7C5B">
        <w:t>, 5172-5183.</w:t>
      </w:r>
      <w:bookmarkEnd w:id="273"/>
    </w:p>
    <w:p w:rsidR="00AE7C5B" w:rsidRPr="00AE7C5B" w:rsidRDefault="00AE7C5B" w:rsidP="00AE7C5B">
      <w:pPr>
        <w:pStyle w:val="EndNoteBibliography"/>
        <w:spacing w:after="480"/>
        <w:ind w:left="720" w:hanging="720"/>
      </w:pPr>
      <w:bookmarkStart w:id="274" w:name="_ENREF_5_14"/>
      <w:r w:rsidRPr="00AE7C5B">
        <w:t xml:space="preserve">[14] Li, S., Ault, A., Malone, C. L., Raitt, D., Dean, S., Johnston, L. H., Deschenes, R. J., and Fassler, J. S. (1998) The yeast histidine protein kinase, Sln1p, mediates phosphotransfer to two response regulators, Ssk1p and Skn7p, </w:t>
      </w:r>
      <w:r w:rsidRPr="00AE7C5B">
        <w:rPr>
          <w:i/>
        </w:rPr>
        <w:t>EMBO J.</w:t>
      </w:r>
      <w:r w:rsidRPr="00AE7C5B">
        <w:t xml:space="preserve"> </w:t>
      </w:r>
      <w:r w:rsidRPr="00AE7C5B">
        <w:rPr>
          <w:i/>
        </w:rPr>
        <w:t>17</w:t>
      </w:r>
      <w:r w:rsidRPr="00AE7C5B">
        <w:t>, 6952-6962.</w:t>
      </w:r>
      <w:bookmarkEnd w:id="274"/>
    </w:p>
    <w:p w:rsidR="00AE7C5B" w:rsidRPr="00AE7C5B" w:rsidRDefault="00AE7C5B" w:rsidP="00AE7C5B">
      <w:pPr>
        <w:pStyle w:val="EndNoteBibliography"/>
        <w:spacing w:after="480"/>
        <w:ind w:left="720" w:hanging="720"/>
      </w:pPr>
      <w:bookmarkStart w:id="275" w:name="_ENREF_5_15"/>
      <w:r w:rsidRPr="00AE7C5B">
        <w:t xml:space="preserve">[15] Kaserer, A. O., Andi, B., Cook, P. F., and West, A. H. (2009) Effects of osmolytes on the SLN1-YPD1-SSK1 phosphorelay system from </w:t>
      </w:r>
      <w:r w:rsidRPr="00AE7C5B">
        <w:rPr>
          <w:i/>
        </w:rPr>
        <w:t>Saccharomyces cerevisiae</w:t>
      </w:r>
      <w:r w:rsidRPr="00AE7C5B">
        <w:t xml:space="preserve">, </w:t>
      </w:r>
      <w:r w:rsidRPr="00AE7C5B">
        <w:rPr>
          <w:i/>
        </w:rPr>
        <w:t>Biochemistry</w:t>
      </w:r>
      <w:r w:rsidRPr="00AE7C5B">
        <w:t xml:space="preserve"> </w:t>
      </w:r>
      <w:r w:rsidRPr="00AE7C5B">
        <w:rPr>
          <w:i/>
        </w:rPr>
        <w:t>48</w:t>
      </w:r>
      <w:r w:rsidRPr="00AE7C5B">
        <w:t>, 8044-8050.</w:t>
      </w:r>
      <w:bookmarkEnd w:id="275"/>
    </w:p>
    <w:p w:rsidR="00AE7C5B" w:rsidRPr="00AE7C5B" w:rsidRDefault="00AE7C5B" w:rsidP="00AE7C5B">
      <w:pPr>
        <w:pStyle w:val="EndNoteBibliography"/>
        <w:spacing w:after="480"/>
        <w:ind w:left="720" w:hanging="720"/>
      </w:pPr>
      <w:bookmarkStart w:id="276" w:name="_ENREF_5_16"/>
      <w:r w:rsidRPr="00AE7C5B">
        <w:t xml:space="preserve">[16] Fassler, J., and West, A. H. (2010) Genetic and biochemical analysis of the SLN1 pathway in </w:t>
      </w:r>
      <w:r w:rsidRPr="00AE7C5B">
        <w:rPr>
          <w:i/>
        </w:rPr>
        <w:t>Saccharomyces cerevisiae</w:t>
      </w:r>
      <w:r w:rsidRPr="00AE7C5B">
        <w:t xml:space="preserve">, </w:t>
      </w:r>
      <w:r w:rsidRPr="00AE7C5B">
        <w:rPr>
          <w:i/>
        </w:rPr>
        <w:t>Meth. Enzymol.</w:t>
      </w:r>
      <w:r w:rsidRPr="00AE7C5B">
        <w:t xml:space="preserve"> </w:t>
      </w:r>
      <w:r w:rsidRPr="00AE7C5B">
        <w:rPr>
          <w:i/>
        </w:rPr>
        <w:t>471</w:t>
      </w:r>
      <w:r w:rsidRPr="00AE7C5B">
        <w:t>, 291-317.</w:t>
      </w:r>
      <w:bookmarkEnd w:id="276"/>
    </w:p>
    <w:p w:rsidR="00AE7C5B" w:rsidRPr="00AE7C5B" w:rsidRDefault="00AE7C5B" w:rsidP="00AE7C5B">
      <w:pPr>
        <w:pStyle w:val="EndNoteBibliography"/>
        <w:ind w:left="720" w:hanging="720"/>
      </w:pPr>
      <w:bookmarkStart w:id="277" w:name="_ENREF_5_17"/>
      <w:r w:rsidRPr="00AE7C5B">
        <w:t xml:space="preserve">[17] Schneider, C. A., Rasband, W. S., and Eliceiri, K. W. (2012) NIH Image to ImageJ: 25 years of image analysis, </w:t>
      </w:r>
      <w:r w:rsidRPr="00AE7C5B">
        <w:rPr>
          <w:i/>
        </w:rPr>
        <w:t>Nat Meth</w:t>
      </w:r>
      <w:r w:rsidRPr="00AE7C5B">
        <w:t xml:space="preserve"> </w:t>
      </w:r>
      <w:r w:rsidRPr="00AE7C5B">
        <w:rPr>
          <w:i/>
        </w:rPr>
        <w:t>9</w:t>
      </w:r>
      <w:r w:rsidRPr="00AE7C5B">
        <w:t>, 671-675.</w:t>
      </w:r>
      <w:bookmarkEnd w:id="277"/>
    </w:p>
    <w:p w:rsidR="00193AEE" w:rsidRDefault="00FE4364" w:rsidP="00523FF8">
      <w:pPr>
        <w:pStyle w:val="Heading1"/>
        <w:rPr>
          <w:rFonts w:eastAsiaTheme="minorEastAsia"/>
        </w:rPr>
      </w:pPr>
      <w:r>
        <w:rPr>
          <w:rFonts w:eastAsiaTheme="minorEastAsia"/>
        </w:rPr>
        <w:fldChar w:fldCharType="end"/>
      </w:r>
    </w:p>
    <w:p w:rsidR="00C71B2D" w:rsidRDefault="00C71B2D" w:rsidP="00095F9B">
      <w:pPr>
        <w:spacing w:line="276" w:lineRule="auto"/>
        <w:contextualSpacing/>
        <w:rPr>
          <w:rFonts w:eastAsiaTheme="minorEastAsia"/>
        </w:rPr>
        <w:sectPr w:rsidR="00C71B2D" w:rsidSect="002164CC">
          <w:pgSz w:w="12240" w:h="15840" w:code="1"/>
          <w:pgMar w:top="1440" w:right="1440" w:bottom="1440" w:left="2304" w:header="720" w:footer="720" w:gutter="0"/>
          <w:cols w:space="720"/>
          <w:docGrid w:linePitch="360"/>
        </w:sectPr>
      </w:pPr>
    </w:p>
    <w:p w:rsidR="00C71B2D" w:rsidRDefault="008906A2" w:rsidP="00954DD5">
      <w:pPr>
        <w:pStyle w:val="Chapter"/>
        <w:rPr>
          <w:rFonts w:eastAsiaTheme="minorEastAsia"/>
        </w:rPr>
      </w:pPr>
      <w:bookmarkStart w:id="278" w:name="_Toc437697218"/>
      <w:r>
        <w:rPr>
          <w:rFonts w:eastAsiaTheme="minorEastAsia"/>
        </w:rPr>
        <w:lastRenderedPageBreak/>
        <w:t>Chapter 4: I</w:t>
      </w:r>
      <w:r w:rsidR="00C71B2D" w:rsidRPr="00C71B2D">
        <w:rPr>
          <w:rFonts w:eastAsiaTheme="minorEastAsia"/>
        </w:rPr>
        <w:t>nsights gained from the co-crystal structure of Ssk1-R2</w:t>
      </w:r>
      <w:r w:rsidR="00C71B2D" w:rsidRPr="00366378">
        <w:rPr>
          <w:rFonts w:eastAsiaTheme="minorEastAsia"/>
          <w:vertAlign w:val="superscript"/>
        </w:rPr>
        <w:t>W638A</w:t>
      </w:r>
      <w:r w:rsidR="00B239FA">
        <w:rPr>
          <w:rFonts w:eastAsiaTheme="minorEastAsia"/>
        </w:rPr>
        <w:t>/Ypd1</w:t>
      </w:r>
      <w:bookmarkEnd w:id="278"/>
    </w:p>
    <w:p w:rsidR="008045DD" w:rsidRDefault="008045DD" w:rsidP="00095F9B">
      <w:pPr>
        <w:spacing w:line="276" w:lineRule="auto"/>
        <w:contextualSpacing/>
        <w:rPr>
          <w:rFonts w:eastAsiaTheme="minorEastAsia"/>
        </w:rPr>
      </w:pPr>
    </w:p>
    <w:p w:rsidR="002E5743" w:rsidRDefault="002E5743" w:rsidP="00523FF8">
      <w:pPr>
        <w:pStyle w:val="Heading1"/>
      </w:pPr>
      <w:bookmarkStart w:id="279" w:name="_Toc437697219"/>
      <w:r>
        <w:t>Introduction</w:t>
      </w:r>
      <w:bookmarkEnd w:id="279"/>
    </w:p>
    <w:p w:rsidR="005C6745" w:rsidRDefault="005C6745" w:rsidP="005C6745">
      <w:pPr>
        <w:ind w:firstLine="720"/>
      </w:pPr>
      <w:r>
        <w:t>Ypd1 has sho</w:t>
      </w:r>
      <w:r w:rsidR="00323E9C">
        <w:t>wn preference for Ssk1-R2 in</w:t>
      </w:r>
      <w:r>
        <w:t xml:space="preserve"> phosphotransfer</w:t>
      </w:r>
      <w:r w:rsidR="00323E9C">
        <w:t xml:space="preserve"> experiments</w:t>
      </w:r>
      <w:hyperlink w:anchor="_ENREF_6_1" w:tooltip="Janiak-Spens, 2005 #2470" w:history="1">
        <w:r w:rsidR="00AE7C5B">
          <w:fldChar w:fldCharType="begin"/>
        </w:r>
        <w:r w:rsidR="00AE7C5B">
          <w:instrText xml:space="preserve"> ADDIN EN.CITE &lt;EndNote&gt;&lt;Cite&gt;&lt;Author&gt;Janiak-Spens&lt;/Author&gt;&lt;Year&gt;2005&lt;/Year&gt;&lt;RecNum&gt;2470&lt;/RecNum&gt;&lt;DisplayText&gt;&lt;style face="italic superscript"&gt;1&lt;/style&gt;&lt;/DisplayText&gt;&lt;record&gt;&lt;rec-number&gt;2470&lt;/rec-number&gt;&lt;foreign-keys&gt;&lt;key app="EN" db-id="wxaaaf0r7d0r5bet59bpzwvq9r2990rt9ssf" timestamp="0"&gt;2470&lt;/key&gt;&lt;/foreign-keys&gt;&lt;ref-type name="Journal Article"&gt;17&lt;/ref-type&gt;&lt;contributors&gt;&lt;authors&gt;&lt;author&gt;Janiak-Spens,F.&lt;/author&gt;&lt;author&gt;Cook,P.F.&lt;/author&gt;&lt;author&gt;West,A.H.&lt;/author&gt;&lt;/authors&gt;&lt;/contributors&gt;&lt;titles&gt;&lt;title&gt;Kinetic analysis of YPD1-dependent phosphotransfer reactions in the yeast osmoregulatory phosphorelay system&lt;/title&gt;&lt;secondary-title&gt;Biochemistry&lt;/secondary-title&gt;&lt;/titles&gt;&lt;pages&gt;377-386&lt;/pages&gt;&lt;volume&gt;44&lt;/volume&gt;&lt;number&gt;1&lt;/number&gt;&lt;keywords&gt;&lt;keyword&gt;eukaryotic two-component signal transduction&lt;/keyword&gt;&lt;keyword&gt;yeast osmoregulation&lt;/keyword&gt;&lt;keyword&gt;multistep phosphorelay&lt;/keyword&gt;&lt;keyword&gt;kinetic analysis of HPt protein - response regulator domain phosphotransfer reactions&lt;/keyword&gt;&lt;/keywords&gt;&lt;dates&gt;&lt;year&gt;2005&lt;/year&gt;&lt;/dates&gt;&lt;urls&gt;&lt;/urls&gt;&lt;/record&gt;&lt;/Cite&gt;&lt;/EndNote&gt;</w:instrText>
        </w:r>
        <w:r w:rsidR="00AE7C5B">
          <w:fldChar w:fldCharType="separate"/>
        </w:r>
        <w:r w:rsidR="00AE7C5B" w:rsidRPr="009D10DA">
          <w:rPr>
            <w:i/>
            <w:noProof/>
            <w:vertAlign w:val="superscript"/>
          </w:rPr>
          <w:t>1</w:t>
        </w:r>
        <w:r w:rsidR="00AE7C5B">
          <w:fldChar w:fldCharType="end"/>
        </w:r>
      </w:hyperlink>
      <w:r>
        <w:t>, exhibited a three-fold increase in affinity for S</w:t>
      </w:r>
      <w:r w:rsidR="003D13EF">
        <w:t xml:space="preserve">sk1-R2 over Sln1-R1 </w:t>
      </w:r>
      <w:r>
        <w:t>in yeast two-hybrid experiments</w:t>
      </w:r>
      <w:hyperlink w:anchor="_ENREF_6_2" w:tooltip="Porter, 2005 #2472" w:history="1">
        <w:r w:rsidR="00AE7C5B">
          <w:fldChar w:fldCharType="begin"/>
        </w:r>
        <w:r w:rsidR="00AE7C5B">
          <w:instrText xml:space="preserve"> ADDIN EN.CITE &lt;EndNote&gt;&lt;Cite&gt;&lt;Author&gt;Porter&lt;/Author&gt;&lt;Year&gt;2005&lt;/Year&gt;&lt;RecNum&gt;2472&lt;/RecNum&gt;&lt;DisplayText&gt;&lt;style face="italic superscript"&gt;2&lt;/style&gt;&lt;/DisplayText&gt;&lt;record&gt;&lt;rec-number&gt;2472&lt;/rec-number&gt;&lt;foreign-keys&gt;&lt;key app="EN" db-id="wxaaaf0r7d0r5bet59bpzwvq9r2990rt9ssf" timestamp="0"&gt;2472&lt;/key&gt;&lt;/foreign-keys&gt;&lt;ref-type name="Journal Article"&gt;17&lt;/ref-type&gt;&lt;contributors&gt;&lt;authors&gt;&lt;author&gt;Porter,S.W.&lt;/author&gt;&lt;author&gt;West,A.H.&lt;/author&gt;&lt;/authors&gt;&lt;/contributors&gt;&lt;titles&gt;&lt;title&gt;A common docking site for response regulators on the yeast phosphorelay protein YPD1&lt;/title&gt;&lt;secondary-title&gt;Biochim. Biophys. Acta&lt;/secondary-title&gt;&lt;/titles&gt;&lt;pages&gt;138-145&lt;/pages&gt;&lt;volume&gt;1748&lt;/volume&gt;&lt;keywords&gt;&lt;keyword&gt;eukaryotic two-component signal transduction&lt;/keyword&gt;&lt;keyword&gt;multistep phosphorelay&lt;/keyword&gt;&lt;keyword&gt;yeast osmoregulation&lt;/keyword&gt;&lt;keyword&gt;protein-protein interaction&lt;/keyword&gt;&lt;keyword&gt;yeast two-hybrid system&lt;/keyword&gt;&lt;keyword&gt;HPt-RR interactions&lt;/keyword&gt;&lt;/keywords&gt;&lt;dates&gt;&lt;year&gt;2005&lt;/year&gt;&lt;/dates&gt;&lt;urls&gt;&lt;/urls&gt;&lt;/record&gt;&lt;/Cite&gt;&lt;/EndNote&gt;</w:instrText>
        </w:r>
        <w:r w:rsidR="00AE7C5B">
          <w:fldChar w:fldCharType="separate"/>
        </w:r>
        <w:r w:rsidR="00AE7C5B" w:rsidRPr="009D10DA">
          <w:rPr>
            <w:i/>
            <w:noProof/>
            <w:vertAlign w:val="superscript"/>
          </w:rPr>
          <w:t>2</w:t>
        </w:r>
        <w:r w:rsidR="00AE7C5B">
          <w:fldChar w:fldCharType="end"/>
        </w:r>
      </w:hyperlink>
      <w:r>
        <w:t xml:space="preserve">, </w:t>
      </w:r>
      <w:r w:rsidR="00AB4774">
        <w:t>show</w:t>
      </w:r>
      <w:r w:rsidR="00323E9C">
        <w:t>ed</w:t>
      </w:r>
      <w:r w:rsidR="00AB4774">
        <w:t xml:space="preserve"> a ~1000-fold increase over Sln1-R1 in binding affinity in the fluorescence binding assay (West lab, unpublished data) </w:t>
      </w:r>
      <w:r>
        <w:t xml:space="preserve">and is known to stabilize phosphorylated Ssk1-R2 </w:t>
      </w:r>
      <w:r w:rsidRPr="004E15A6">
        <w:rPr>
          <w:i/>
        </w:rPr>
        <w:t>in vitro</w:t>
      </w:r>
      <w:hyperlink w:anchor="_ENREF_6_3" w:tooltip="Janiak-Spens, 2000 #1507" w:history="1">
        <w:r w:rsidR="00AE7C5B">
          <w:fldChar w:fldCharType="begin"/>
        </w:r>
        <w:r w:rsidR="00AE7C5B">
          <w:instrText xml:space="preserve"> ADDIN EN.CITE &lt;EndNote&gt;&lt;Cite&gt;&lt;Author&gt;Janiak-Spens&lt;/Author&gt;&lt;Year&gt;2000&lt;/Year&gt;&lt;RecNum&gt;1507&lt;/RecNum&gt;&lt;DisplayText&gt;&lt;style face="italic superscript"&gt;3&lt;/style&gt;&lt;/DisplayText&gt;&lt;record&gt;&lt;rec-number&gt;1507&lt;/rec-number&gt;&lt;foreign-keys&gt;&lt;key app="EN" db-id="wxaaaf0r7d0r5bet59bpzwvq9r2990rt9ssf" timestamp="0"&gt;1507&lt;/key&gt;&lt;/foreign-keys&gt;&lt;ref-type name="Journal Article"&gt;17&lt;/ref-type&gt;&lt;contributors&gt;&lt;authors&gt;&lt;author&gt;Janiak-Spens,F.&lt;/author&gt;&lt;author&gt;Sparling,D.P.&lt;/author&gt;&lt;author&gt;West,A.H.&lt;/author&gt;&lt;/authors&gt;&lt;/contributors&gt;&lt;titles&gt;&lt;title&gt;Novel role for an HPt domain in stabilizing the phosphorylated state of a response regulator domain&lt;/title&gt;&lt;secondary-title&gt;J. Bacteriol.&lt;/secondary-title&gt;&lt;/titles&gt;&lt;periodical&gt;&lt;full-title&gt;J. Bacteriol.&lt;/full-title&gt;&lt;/periodical&gt;&lt;pages&gt;6673-6678&lt;/pages&gt;&lt;volume&gt;182&lt;/volume&gt;&lt;number&gt;23&lt;/number&gt;&lt;keywords&gt;&lt;keyword&gt;yeast osmoregulation&lt;/keyword&gt;&lt;keyword&gt;eukaryotic two-component signal transduction&lt;/keyword&gt;&lt;keyword&gt;phosphorelay system&lt;/keyword&gt;&lt;keyword&gt;YPD1 stabilizes aspartyl-phosphate on SSK1 R2 domain&lt;/keyword&gt;&lt;/keywords&gt;&lt;dates&gt;&lt;year&gt;2000&lt;/year&gt;&lt;/dates&gt;&lt;urls&gt;&lt;/urls&gt;&lt;/record&gt;&lt;/Cite&gt;&lt;/EndNote&gt;</w:instrText>
        </w:r>
        <w:r w:rsidR="00AE7C5B">
          <w:fldChar w:fldCharType="separate"/>
        </w:r>
        <w:r w:rsidR="00AE7C5B" w:rsidRPr="009D10DA">
          <w:rPr>
            <w:i/>
            <w:noProof/>
            <w:vertAlign w:val="superscript"/>
          </w:rPr>
          <w:t>3</w:t>
        </w:r>
        <w:r w:rsidR="00AE7C5B">
          <w:fldChar w:fldCharType="end"/>
        </w:r>
      </w:hyperlink>
      <w:r>
        <w:t>.  This evidence indicates that Ypd1 li</w:t>
      </w:r>
      <w:r w:rsidR="00366378">
        <w:t xml:space="preserve">kely forms a </w:t>
      </w:r>
      <w:r>
        <w:t xml:space="preserve">strong-transient complex with Ssk1-R2, while </w:t>
      </w:r>
      <w:r w:rsidR="003D13EF">
        <w:t>forming a weak-transient complex</w:t>
      </w:r>
      <w:r w:rsidR="004B737B" w:rsidRPr="004B737B">
        <w:t xml:space="preserve"> </w:t>
      </w:r>
      <w:r w:rsidR="004B737B">
        <w:t>with its upstream cognate partner, Sln1-R1</w:t>
      </w:r>
      <w:r w:rsidR="00FE4364">
        <w:fldChar w:fldCharType="begin">
          <w:fldData xml:space="preserve">PEVuZE5vdGU+PENpdGU+PEF1dGhvcj5Ob29yZW48L0F1dGhvcj48WWVhcj4yMDAzPC9ZZWFyPjxS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</w:fldData>
        </w:fldChar>
      </w:r>
      <w:r w:rsidR="005A3424">
        <w:instrText xml:space="preserve"> ADDIN EN.CITE </w:instrText>
      </w:r>
      <w:r w:rsidR="005A3424">
        <w:fldChar w:fldCharType="begin">
          <w:fldData xml:space="preserve">PEVuZE5vdGU+PENpdGU+PEF1dGhvcj5Ob29yZW48L0F1dGhvcj48WWVhcj4yMDAzPC9ZZWFyPjxS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</w:fldData>
        </w:fldChar>
      </w:r>
      <w:r w:rsidR="005A3424">
        <w:instrText xml:space="preserve"> ADDIN EN.CITE.DATA </w:instrText>
      </w:r>
      <w:r w:rsidR="005A3424">
        <w:fldChar w:fldCharType="end"/>
      </w:r>
      <w:r w:rsidR="00FE4364">
        <w:fldChar w:fldCharType="separate"/>
      </w:r>
      <w:hyperlink w:anchor="_ENREF_6_4" w:tooltip="Nooren, 2003 #1917" w:history="1">
        <w:r w:rsidR="00AE7C5B" w:rsidRPr="009D10DA">
          <w:rPr>
            <w:i/>
            <w:noProof/>
            <w:vertAlign w:val="superscript"/>
          </w:rPr>
          <w:t>4</w:t>
        </w:r>
      </w:hyperlink>
      <w:r w:rsidR="009D10DA" w:rsidRPr="009D10DA">
        <w:rPr>
          <w:i/>
          <w:noProof/>
          <w:vertAlign w:val="superscript"/>
        </w:rPr>
        <w:t xml:space="preserve">, </w:t>
      </w:r>
      <w:hyperlink w:anchor="_ENREF_6_5" w:tooltip="Perkins, 2010 #4322" w:history="1">
        <w:r w:rsidR="00AE7C5B" w:rsidRPr="009D10DA">
          <w:rPr>
            <w:i/>
            <w:noProof/>
            <w:vertAlign w:val="superscript"/>
          </w:rPr>
          <w:t>5</w:t>
        </w:r>
      </w:hyperlink>
      <w:r w:rsidR="00FE4364">
        <w:fldChar w:fldCharType="end"/>
      </w:r>
      <w:r>
        <w:t>.</w:t>
      </w:r>
      <w:r w:rsidR="0052769F">
        <w:t xml:space="preserve">  These differences are likely essential </w:t>
      </w:r>
      <w:r w:rsidR="003D13EF">
        <w:t xml:space="preserve">to the cell in order </w:t>
      </w:r>
      <w:r w:rsidR="0052769F">
        <w:t xml:space="preserve">to maintain the </w:t>
      </w:r>
      <w:r w:rsidR="003D13EF">
        <w:t>function</w:t>
      </w:r>
      <w:r w:rsidR="0052769F">
        <w:t xml:space="preserve"> of the Sln1 stress response pathway</w:t>
      </w:r>
      <w:r w:rsidR="003D13EF">
        <w:t>.</w:t>
      </w:r>
      <w:r w:rsidR="0052769F">
        <w:t xml:space="preserve">  </w:t>
      </w:r>
      <w:r w:rsidR="003D13EF">
        <w:t>Ypd1~P constitutively phosphorylates Ssk1 to maintain homeostasis during unstressed periods</w:t>
      </w:r>
      <w:hyperlink w:anchor="_ENREF_6_6" w:tooltip="Posas, 1996 #149" w:history="1">
        <w:r w:rsidR="00AE7C5B">
          <w:fldChar w:fldCharType="begin"/>
        </w:r>
        <w:r w:rsidR="00AE7C5B">
          <w:instrText xml:space="preserve"> ADDIN EN.CITE &lt;EndNote&gt;&lt;Cite&gt;&lt;Author&gt;Posas&lt;/Author&gt;&lt;Year&gt;1996&lt;/Year&gt;&lt;RecNum&gt;149&lt;/RecNum&gt;&lt;DisplayText&gt;&lt;style face="italic superscript"&gt;6&lt;/style&gt;&lt;/DisplayText&gt;&lt;record&gt;&lt;rec-number&gt;149&lt;/rec-number&gt;&lt;foreign-keys&gt;&lt;key app="EN" db-id="wxaaaf0r7d0r5bet59bpzwvq9r2990rt9ssf" timestamp="0"&gt;149&lt;/key&gt;&lt;/foreign-keys&gt;&lt;ref-type name="Journal Article"&gt;17&lt;/ref-type&gt;&lt;contributors&gt;&lt;authors&gt;&lt;author&gt;Posas,F.&lt;/author&gt;&lt;author&gt;Wurgler-Murphy,S.M.&lt;/author&gt;&lt;author&gt;Maeda,T.&lt;/author&gt;&lt;author&gt;Witten,E.A.&lt;/author&gt;&lt;author&gt;Thai,T.C.&lt;/author&gt;&lt;author&gt;Saito,H.&lt;/author&gt;&lt;/authors&gt;&lt;/contributors&gt;&lt;titles&gt;&lt;title&gt;Yeast HOG1 MAP kinase cascade is regulated by a multistep phosphorelay mechanism in the SLN1-YPD1-SSK1 &amp;quot;two-component&amp;quot; osmosensor&lt;/title&gt;&lt;secondary-title&gt;Cell&lt;/secondary-title&gt;&lt;/titles&gt;&lt;pages&gt;865-875&lt;/pages&gt;&lt;volume&gt;86&lt;/volume&gt;&lt;keywords&gt;&lt;keyword&gt;yeast osmoregulation&lt;/keyword&gt;&lt;keyword&gt;eukaryotic two-component systems&lt;/keyword&gt;&lt;keyword&gt;in vitro phosphorylation assays with GST-fusion proteins&lt;/keyword&gt;&lt;keyword&gt;soluble kinase domain&lt;/keyword&gt;&lt;/keywords&gt;&lt;dates&gt;&lt;year&gt;1996&lt;/year&gt;&lt;/dates&gt;&lt;urls&gt;&lt;/urls&gt;&lt;/record&gt;&lt;/Cite&gt;&lt;/EndNote&gt;</w:instrText>
        </w:r>
        <w:r w:rsidR="00AE7C5B">
          <w:fldChar w:fldCharType="separate"/>
        </w:r>
        <w:r w:rsidR="00AE7C5B" w:rsidRPr="009D10DA">
          <w:rPr>
            <w:i/>
            <w:noProof/>
            <w:vertAlign w:val="superscript"/>
          </w:rPr>
          <w:t>6</w:t>
        </w:r>
        <w:r w:rsidR="00AE7C5B">
          <w:fldChar w:fldCharType="end"/>
        </w:r>
      </w:hyperlink>
      <w:r w:rsidR="003D13EF">
        <w:t xml:space="preserve"> while the unphosphorylated Ssk1 dimer accumulates in the cell to activate the HOG1 pathway in times of hyperosmotic stress</w:t>
      </w:r>
      <w:hyperlink w:anchor="_ENREF_6_7" w:tooltip="Horie, 2008 #4011" w:history="1">
        <w:r w:rsidR="00AE7C5B">
          <w:fldChar w:fldCharType="begin"/>
        </w:r>
        <w:r w:rsidR="00AE7C5B">
          <w:instrText xml:space="preserve"> ADDIN EN.CITE &lt;EndNote&gt;&lt;Cite&gt;&lt;Author&gt;Horie&lt;/Author&gt;&lt;Year&gt;2008&lt;/Year&gt;&lt;RecNum&gt;4011&lt;/RecNum&gt;&lt;DisplayText&gt;&lt;style face="italic superscript"&gt;7&lt;/style&gt;&lt;/DisplayText&gt;&lt;record&gt;&lt;rec-number&gt;4011&lt;/rec-number&gt;&lt;foreign-keys&gt;&lt;key app="EN" db-id="wxaaaf0r7d0r5bet59bpzwvq9r2990rt9ssf" timestamp="0"&gt;4011&lt;/key&gt;&lt;/foreign-keys&gt;&lt;ref-type name="Journal Article"&gt;17&lt;/ref-type&gt;&lt;contributors&gt;&lt;authors&gt;&lt;author&gt;Horie,T.&lt;/author&gt;&lt;author&gt;Tatebayashi,K.&lt;/author&gt;&lt;author&gt;Yamada,R.&lt;/author&gt;&lt;author&gt;Saito,H.&lt;/author&gt;&lt;/authors&gt;&lt;/contributors&gt;&lt;titles&gt;&lt;title&gt;Phosphorylated Ssk1 prevents unphosphorylated Ssk1 from activating the Ssk2 MAP kinase kinase kinase in the yeast HOG osmoregulatory pathway&lt;/title&gt;&lt;secondary-title&gt;Mol. Cell. Biol.&lt;/secondary-title&gt;&lt;/titles&gt;&lt;pages&gt;5172-5183&lt;/pages&gt;&lt;volume&gt;28&lt;/volume&gt;&lt;number&gt;17&lt;/number&gt;&lt;keywords&gt;&lt;keyword&gt;eukaryotic two-component system&lt;/keyword&gt;&lt;keyword&gt;S. cerevisiae SSK1&lt;/keyword&gt;&lt;keyword&gt;protein-protein interactions&lt;/keyword&gt;&lt;keyword&gt;YPD1-SSK1-SSK2 interactions&lt;/keyword&gt;&lt;keyword&gt;SSK1 is a dimer within cells&lt;/keyword&gt;&lt;keyword&gt;has a dual function as both an activator of SSK2 and an inhibitor of SSK1 itself&lt;/keyword&gt;&lt;keyword&gt;SSK1~P binds to and inhibits SSK1-OH&lt;/keyword&gt;&lt;/keywords&gt;&lt;dates&gt;&lt;year&gt;2008&lt;/year&gt;&lt;/dates&gt;&lt;urls&gt;&lt;/urls&gt;&lt;/record&gt;&lt;/Cite&gt;&lt;/EndNote&gt;</w:instrText>
        </w:r>
        <w:r w:rsidR="00AE7C5B">
          <w:fldChar w:fldCharType="separate"/>
        </w:r>
        <w:r w:rsidR="00AE7C5B" w:rsidRPr="009D10DA">
          <w:rPr>
            <w:i/>
            <w:noProof/>
            <w:vertAlign w:val="superscript"/>
          </w:rPr>
          <w:t>7</w:t>
        </w:r>
        <w:r w:rsidR="00AE7C5B">
          <w:fldChar w:fldCharType="end"/>
        </w:r>
      </w:hyperlink>
      <w:r w:rsidR="003D13EF">
        <w:t>.  S</w:t>
      </w:r>
      <w:r w:rsidR="008D0AC0">
        <w:t xml:space="preserve">ince Sln1-R1 and Ssk1-R2 dock with Ypd1 on </w:t>
      </w:r>
      <w:r w:rsidR="009D2405">
        <w:t>a common</w:t>
      </w:r>
      <w:r w:rsidR="008D0AC0">
        <w:t xml:space="preserve"> hydrophobic </w:t>
      </w:r>
      <w:r w:rsidR="009D2405">
        <w:t xml:space="preserve">docking </w:t>
      </w:r>
      <w:r w:rsidR="008D0AC0">
        <w:t>patch</w:t>
      </w:r>
      <w:hyperlink w:anchor="_ENREF_6_2" w:tooltip="Porter, 2005 #2472" w:history="1">
        <w:r w:rsidR="00AE7C5B">
          <w:fldChar w:fldCharType="begin"/>
        </w:r>
        <w:r w:rsidR="00AE7C5B">
          <w:instrText xml:space="preserve"> ADDIN EN.CITE &lt;EndNote&gt;&lt;Cite&gt;&lt;Author&gt;Porter&lt;/Author&gt;&lt;Year&gt;2005&lt;/Year&gt;&lt;RecNum&gt;2472&lt;/RecNum&gt;&lt;DisplayText&gt;&lt;style face="italic superscript"&gt;2&lt;/style&gt;&lt;/DisplayText&gt;&lt;record&gt;&lt;rec-number&gt;2472&lt;/rec-number&gt;&lt;foreign-keys&gt;&lt;key app="EN" db-id="wxaaaf0r7d0r5bet59bpzwvq9r2990rt9ssf" timestamp="0"&gt;2472&lt;/key&gt;&lt;/foreign-keys&gt;&lt;ref-type name="Journal Article"&gt;17&lt;/ref-type&gt;&lt;contributors&gt;&lt;authors&gt;&lt;author&gt;Porter,S.W.&lt;/author&gt;&lt;author&gt;West,A.H.&lt;/author&gt;&lt;/authors&gt;&lt;/contributors&gt;&lt;titles&gt;&lt;title&gt;A common docking site for response regulators on the yeast phosphorelay protein YPD1&lt;/title&gt;&lt;secondary-title&gt;Biochim. Biophys. Acta&lt;/secondary-title&gt;&lt;/titles&gt;&lt;pages&gt;138-145&lt;/pages&gt;&lt;volume&gt;1748&lt;/volume&gt;&lt;keywords&gt;&lt;keyword&gt;eukaryotic two-component signal transduction&lt;/keyword&gt;&lt;keyword&gt;multistep phosphorelay&lt;/keyword&gt;&lt;keyword&gt;yeast osmoregulation&lt;/keyword&gt;&lt;keyword&gt;protein-protein interaction&lt;/keyword&gt;&lt;keyword&gt;yeast two-hybrid system&lt;/keyword&gt;&lt;keyword&gt;HPt-RR interactions&lt;/keyword&gt;&lt;/keywords&gt;&lt;dates&gt;&lt;year&gt;2005&lt;/year&gt;&lt;/dates&gt;&lt;urls&gt;&lt;/urls&gt;&lt;/record&gt;&lt;/Cite&gt;&lt;/EndNote&gt;</w:instrText>
        </w:r>
        <w:r w:rsidR="00AE7C5B">
          <w:fldChar w:fldCharType="separate"/>
        </w:r>
        <w:r w:rsidR="00AE7C5B" w:rsidRPr="009D10DA">
          <w:rPr>
            <w:i/>
            <w:noProof/>
            <w:vertAlign w:val="superscript"/>
          </w:rPr>
          <w:t>2</w:t>
        </w:r>
        <w:r w:rsidR="00AE7C5B">
          <w:fldChar w:fldCharType="end"/>
        </w:r>
      </w:hyperlink>
      <w:r w:rsidR="008D0AC0">
        <w:t xml:space="preserve"> using many of the same contacts, s</w:t>
      </w:r>
      <w:r w:rsidR="003D13EF">
        <w:t xml:space="preserve">tructural differences between the receiver domains </w:t>
      </w:r>
      <w:r w:rsidR="008D0AC0">
        <w:t>of Sln1 and Ssk1 along with</w:t>
      </w:r>
      <w:r w:rsidR="003D13EF">
        <w:t xml:space="preserve"> their interactions with Ypd1 must be responsible for </w:t>
      </w:r>
      <w:r w:rsidR="008D0AC0">
        <w:t>their distinct biological roles.</w:t>
      </w:r>
    </w:p>
    <w:p w:rsidR="000006E9" w:rsidRPr="005C6745" w:rsidRDefault="00014D4C" w:rsidP="005C6745">
      <w:pPr>
        <w:ind w:firstLine="720"/>
      </w:pPr>
      <w:r>
        <w:t xml:space="preserve">In order to elucidate the structural </w:t>
      </w:r>
      <w:r w:rsidR="00C604F6">
        <w:t>basis</w:t>
      </w:r>
      <w:r>
        <w:t xml:space="preserve"> for the differences in physiological function, t</w:t>
      </w:r>
      <w:r w:rsidR="000006E9">
        <w:t xml:space="preserve">his chapter compares and contrasts the </w:t>
      </w:r>
      <w:r w:rsidR="005B33AF">
        <w:t xml:space="preserve">individual </w:t>
      </w:r>
      <w:r w:rsidR="000006E9">
        <w:t>receiver domain structures, rigid body docking positions with Ypd1, interface contacts with Ypd1 and the active site geometries of Sln1-R1 and Ssk1-R2</w:t>
      </w:r>
      <w:r w:rsidR="000006E9" w:rsidRPr="000006E9">
        <w:rPr>
          <w:vertAlign w:val="superscript"/>
        </w:rPr>
        <w:t>W638A</w:t>
      </w:r>
      <w:r w:rsidR="000006E9">
        <w:t>.</w:t>
      </w:r>
      <w:r>
        <w:t xml:space="preserve">  </w:t>
      </w:r>
      <w:r w:rsidR="00A2553B">
        <w:t xml:space="preserve">This chapter also brings together the biochemical data collected from Ssk1-R2 point mutants and discusses the possible </w:t>
      </w:r>
      <w:r w:rsidR="00A2553B">
        <w:lastRenderedPageBreak/>
        <w:t>physiological implications to the Sln1 pathway and questions that still remain unanswered.</w:t>
      </w:r>
    </w:p>
    <w:p w:rsidR="00835B88" w:rsidRDefault="00835B88" w:rsidP="00523FF8">
      <w:pPr>
        <w:pStyle w:val="Heading1"/>
      </w:pPr>
      <w:bookmarkStart w:id="280" w:name="_Toc437697220"/>
      <w:r>
        <w:t>Comparison of Ssk1-R2</w:t>
      </w:r>
      <w:r w:rsidR="004E15A6" w:rsidRPr="004E15A6">
        <w:rPr>
          <w:vertAlign w:val="superscript"/>
        </w:rPr>
        <w:t>W638A</w:t>
      </w:r>
      <w:r>
        <w:t xml:space="preserve">/Ypd1 </w:t>
      </w:r>
      <w:r w:rsidR="005C6745">
        <w:t>and</w:t>
      </w:r>
      <w:r>
        <w:t xml:space="preserve"> Sln1-R1/Ypd1 </w:t>
      </w:r>
      <w:r w:rsidR="00C604F6">
        <w:t>complexes</w:t>
      </w:r>
      <w:bookmarkEnd w:id="280"/>
    </w:p>
    <w:p w:rsidR="005C6745" w:rsidRDefault="00997405" w:rsidP="00997405">
      <w:pPr>
        <w:ind w:firstLine="720"/>
      </w:pPr>
      <w:r>
        <w:t>Direct comparison of the structures of Sln1-R1 and Ssk1-R2</w:t>
      </w:r>
      <w:r w:rsidRPr="00997405">
        <w:rPr>
          <w:vertAlign w:val="superscript"/>
        </w:rPr>
        <w:t>W638A</w:t>
      </w:r>
      <w:r>
        <w:t xml:space="preserve"> show that they retain </w:t>
      </w:r>
      <w:r w:rsidR="005B33AF">
        <w:t>the s</w:t>
      </w:r>
      <w:r>
        <w:t>ame conserved (</w:t>
      </w:r>
      <w:r>
        <w:rPr>
          <w:rFonts w:cstheme="minorHAnsi"/>
        </w:rPr>
        <w:t>βα</w:t>
      </w:r>
      <w:r>
        <w:t>)</w:t>
      </w:r>
      <w:r w:rsidRPr="00997405">
        <w:rPr>
          <w:vertAlign w:val="subscript"/>
        </w:rPr>
        <w:t>5</w:t>
      </w:r>
      <w:r>
        <w:t xml:space="preserve"> </w:t>
      </w:r>
      <w:r w:rsidR="009D2405">
        <w:t>topology</w:t>
      </w:r>
      <w:r>
        <w:t xml:space="preserve">.  </w:t>
      </w:r>
      <w:r w:rsidR="00584E26">
        <w:t>Structural alignment of the receiver domains of Sln1 and Ssk1</w:t>
      </w:r>
      <w:r w:rsidR="00584E26" w:rsidRPr="004E15A6">
        <w:rPr>
          <w:vertAlign w:val="superscript"/>
        </w:rPr>
        <w:t>W638A</w:t>
      </w:r>
      <w:r w:rsidR="00584E26">
        <w:t xml:space="preserve"> shows an overall </w:t>
      </w:r>
      <w:r w:rsidR="00A2553B">
        <w:t>rmsd</w:t>
      </w:r>
      <w:r w:rsidR="00584E26">
        <w:t xml:space="preserve"> of 0.915 Å using sequence-independent superpositioning (</w:t>
      </w:r>
      <w:r w:rsidR="00584E26">
        <w:fldChar w:fldCharType="begin"/>
      </w:r>
      <w:r w:rsidR="00584E26">
        <w:instrText xml:space="preserve"> REF _Ref433290977 \h </w:instrText>
      </w:r>
      <w:r w:rsidR="00584E26">
        <w:fldChar w:fldCharType="separate"/>
      </w:r>
      <w:r w:rsidR="004A297F">
        <w:t xml:space="preserve">Figure </w:t>
      </w:r>
      <w:r w:rsidR="004A297F">
        <w:rPr>
          <w:noProof/>
        </w:rPr>
        <w:t>39</w:t>
      </w:r>
      <w:r w:rsidR="00584E26">
        <w:fldChar w:fldCharType="end"/>
      </w:r>
      <w:r w:rsidR="00640390">
        <w:t>, panel B</w:t>
      </w:r>
      <w:r w:rsidR="00C72C83">
        <w:t xml:space="preserve"> (pg. 75)</w:t>
      </w:r>
      <w:r w:rsidR="00584E26">
        <w:t xml:space="preserve">).  </w:t>
      </w:r>
      <w:r>
        <w:t>One notable difference is a ~20 residue</w:t>
      </w:r>
      <w:r w:rsidRPr="00EF40CA">
        <w:t xml:space="preserve"> loop extend</w:t>
      </w:r>
      <w:r>
        <w:t xml:space="preserve">ing </w:t>
      </w:r>
      <w:r w:rsidRPr="00EF40CA">
        <w:t xml:space="preserve">from α3 to β4 </w:t>
      </w:r>
      <w:r>
        <w:t>on the distal end of</w:t>
      </w:r>
      <w:r w:rsidRPr="00EF40CA">
        <w:t xml:space="preserve"> Ssk1 </w:t>
      </w:r>
      <w:r>
        <w:t xml:space="preserve">that is absent </w:t>
      </w:r>
      <w:r w:rsidRPr="00EF40CA">
        <w:t>in Sln1.   In the Ssk1-R2</w:t>
      </w:r>
      <w:r w:rsidRPr="000205F2">
        <w:rPr>
          <w:vertAlign w:val="superscript"/>
        </w:rPr>
        <w:t>W638A</w:t>
      </w:r>
      <w:r w:rsidR="00366378">
        <w:t xml:space="preserve">/Ypd1 crystal structure, </w:t>
      </w:r>
      <w:r w:rsidRPr="00EF40CA">
        <w:t>e</w:t>
      </w:r>
      <w:r>
        <w:t xml:space="preserve">lectron density </w:t>
      </w:r>
      <w:r w:rsidR="00366378">
        <w:t>was not observed</w:t>
      </w:r>
      <w:r>
        <w:t xml:space="preserve"> for</w:t>
      </w:r>
      <w:r w:rsidRPr="00EF40CA">
        <w:t xml:space="preserve"> 15 residues</w:t>
      </w:r>
      <w:r>
        <w:t xml:space="preserve"> of this loop</w:t>
      </w:r>
      <w:r w:rsidR="009D2405">
        <w:t xml:space="preserve">, suggesting that this </w:t>
      </w:r>
      <w:r w:rsidRPr="00EF40CA">
        <w:t>region is highly flexible</w:t>
      </w:r>
      <w:r>
        <w:t>.  In addition, the construct of Ssk1-R2</w:t>
      </w:r>
      <w:r w:rsidRPr="00997405">
        <w:rPr>
          <w:vertAlign w:val="superscript"/>
        </w:rPr>
        <w:t>W638A</w:t>
      </w:r>
      <w:r w:rsidR="00654F4B">
        <w:t xml:space="preserve"> contains</w:t>
      </w:r>
      <w:r>
        <w:t xml:space="preserve"> a 50-residue C-terminal tail with no </w:t>
      </w:r>
      <w:r w:rsidR="00366378">
        <w:t>observable</w:t>
      </w:r>
      <w:r>
        <w:t xml:space="preserve"> electron density, suggesting high flexibility and lack of ordered structure.  </w:t>
      </w:r>
    </w:p>
    <w:p w:rsidR="00654F4B" w:rsidRDefault="00654F4B" w:rsidP="00654F4B">
      <w:pPr>
        <w:ind w:firstLine="720"/>
      </w:pPr>
      <w:r>
        <w:t>Although there is high tertiary structure similarity</w:t>
      </w:r>
      <w:r w:rsidR="00366378">
        <w:t xml:space="preserve"> (&lt;1 </w:t>
      </w:r>
      <w:r w:rsidR="00366378">
        <w:rPr>
          <w:rFonts w:cstheme="minorHAnsi"/>
        </w:rPr>
        <w:t>Å</w:t>
      </w:r>
      <w:r w:rsidR="00366378">
        <w:t xml:space="preserve"> rmsd)</w:t>
      </w:r>
      <w:r>
        <w:t xml:space="preserve">, the receiver domains are not </w:t>
      </w:r>
      <w:r w:rsidR="00640390">
        <w:t>identical</w:t>
      </w:r>
      <w:r w:rsidR="00BF72DF">
        <w:t xml:space="preserve"> (</w:t>
      </w:r>
      <w:r w:rsidR="00BF72DF">
        <w:fldChar w:fldCharType="begin"/>
      </w:r>
      <w:r w:rsidR="00BF72DF">
        <w:instrText xml:space="preserve"> REF _Ref433290977 \h </w:instrText>
      </w:r>
      <w:r w:rsidR="00BF72DF">
        <w:fldChar w:fldCharType="separate"/>
      </w:r>
      <w:r w:rsidR="004A297F">
        <w:t xml:space="preserve">Figure </w:t>
      </w:r>
      <w:r w:rsidR="004A297F">
        <w:rPr>
          <w:noProof/>
        </w:rPr>
        <w:t>39</w:t>
      </w:r>
      <w:r w:rsidR="00BF72DF">
        <w:fldChar w:fldCharType="end"/>
      </w:r>
      <w:r w:rsidR="00BF72DF">
        <w:t>, panel C</w:t>
      </w:r>
      <w:r w:rsidR="00C72C83">
        <w:t xml:space="preserve"> (pg. 75)</w:t>
      </w:r>
      <w:r w:rsidR="00BF72DF">
        <w:t>)</w:t>
      </w:r>
      <w:r>
        <w:t xml:space="preserve">.  </w:t>
      </w:r>
      <w:r w:rsidRPr="00EF40CA">
        <w:t>The largest differences appear on the side of the receiver domain distal to the Ypd1 interface.  For example, the C-terminal end of the α1 helix is shifted 4.2 Å in Ssk1-R2</w:t>
      </w:r>
      <w:r w:rsidRPr="000205F2">
        <w:rPr>
          <w:vertAlign w:val="superscript"/>
        </w:rPr>
        <w:t>W638A</w:t>
      </w:r>
      <w:r>
        <w:t xml:space="preserve">.  </w:t>
      </w:r>
      <w:r w:rsidRPr="00EF40CA">
        <w:t>Additionally, the α3 helix in Ssk1-R2</w:t>
      </w:r>
      <w:r w:rsidRPr="000205F2">
        <w:rPr>
          <w:vertAlign w:val="superscript"/>
        </w:rPr>
        <w:t>W638A</w:t>
      </w:r>
      <w:r w:rsidRPr="00EF40CA">
        <w:t xml:space="preserve"> extends 6.9 Å further than the α3 helix in Sln1-R1.  In Sln1-R1, the α2-β3 loop extends 7.4 Å beyond the α2-β3 loop in Ssk1-R2</w:t>
      </w:r>
      <w:r w:rsidRPr="000205F2">
        <w:rPr>
          <w:vertAlign w:val="superscript"/>
        </w:rPr>
        <w:t>W638A</w:t>
      </w:r>
      <w:r w:rsidRPr="00EF40CA">
        <w:t>.</w:t>
      </w:r>
      <w:r>
        <w:t xml:space="preserve">  These differences may or may </w:t>
      </w:r>
      <w:r w:rsidR="00E55C5A">
        <w:t xml:space="preserve">not </w:t>
      </w:r>
      <w:r w:rsidR="00640390">
        <w:t>affect</w:t>
      </w:r>
      <w:r>
        <w:t xml:space="preserve"> the Ypd1 interaction, but </w:t>
      </w:r>
      <w:r w:rsidR="00E55C5A">
        <w:t>since</w:t>
      </w:r>
      <w:r>
        <w:t xml:space="preserve"> they are not located at the interface, it is unlikely that the</w:t>
      </w:r>
      <w:r w:rsidR="00E55C5A">
        <w:t>se differences</w:t>
      </w:r>
      <w:r>
        <w:t xml:space="preserve"> play a central role.</w:t>
      </w:r>
    </w:p>
    <w:p w:rsidR="00BF72DF" w:rsidRDefault="00BF72DF" w:rsidP="00654F4B">
      <w:pPr>
        <w:ind w:firstLine="720"/>
      </w:pPr>
      <w:r>
        <w:t xml:space="preserve">The high </w:t>
      </w:r>
      <w:r w:rsidR="00E55C5A">
        <w:t xml:space="preserve">conservation in tertiary structure </w:t>
      </w:r>
      <w:r>
        <w:t>between Sln1-R1 and Ssk1-R2</w:t>
      </w:r>
      <w:r w:rsidRPr="00BF72DF">
        <w:rPr>
          <w:vertAlign w:val="superscript"/>
        </w:rPr>
        <w:t>W638A</w:t>
      </w:r>
      <w:r>
        <w:t xml:space="preserve"> and the shared Ypd1 binding site suggest that the receiver domains may interact with Ypd1 in approximately the same </w:t>
      </w:r>
      <w:r w:rsidR="00E55C5A">
        <w:t>orientation</w:t>
      </w:r>
      <w:r>
        <w:t xml:space="preserve">.  Comparison of the co-crystal structures </w:t>
      </w:r>
      <w:r>
        <w:lastRenderedPageBreak/>
        <w:t>show that this is not</w:t>
      </w:r>
      <w:r w:rsidR="00AB4774">
        <w:t xml:space="preserve"> the case.  A </w:t>
      </w:r>
      <w:r>
        <w:t>rigid body movement of the receiver domain docking positions on Ypd1 is apparent (</w:t>
      </w:r>
      <w:r>
        <w:fldChar w:fldCharType="begin"/>
      </w:r>
      <w:r>
        <w:instrText xml:space="preserve"> REF _Ref433290977 \h </w:instrText>
      </w:r>
      <w:r>
        <w:fldChar w:fldCharType="separate"/>
      </w:r>
      <w:r w:rsidR="004A297F">
        <w:t xml:space="preserve">Figure </w:t>
      </w:r>
      <w:r w:rsidR="004A297F">
        <w:rPr>
          <w:noProof/>
        </w:rPr>
        <w:t>39</w:t>
      </w:r>
      <w:r>
        <w:fldChar w:fldCharType="end"/>
      </w:r>
      <w:r>
        <w:t>, panel A).</w:t>
      </w:r>
      <w:r w:rsidR="00FC3942">
        <w:t xml:space="preserve">  </w:t>
      </w:r>
      <w:r w:rsidR="006F56FB">
        <w:t xml:space="preserve">This indicates that the interfaces between Ypd1 and its cognate receiver domains are </w:t>
      </w:r>
      <w:r w:rsidR="00E55C5A">
        <w:t>distinct, at least in the unphosphorylated state</w:t>
      </w:r>
      <w:r w:rsidR="006F56FB">
        <w:t>.</w:t>
      </w:r>
    </w:p>
    <w:p w:rsidR="00654F4B" w:rsidRDefault="00654F4B" w:rsidP="00997405">
      <w:pPr>
        <w:ind w:firstLine="720"/>
      </w:pPr>
    </w:p>
    <w:p w:rsidR="005C6745" w:rsidRDefault="005C6745" w:rsidP="005C6745">
      <w:pPr>
        <w:keepNext/>
        <w:jc w:val="center"/>
      </w:pPr>
      <w:r>
        <w:rPr>
          <w:rFonts w:ascii="Times New Roman" w:hAnsi="Times New Roman"/>
          <w:noProof/>
          <w:lang w:bidi="ar-SA"/>
        </w:rPr>
        <w:drawing>
          <wp:inline distT="0" distB="0" distL="0" distR="0" wp14:anchorId="3ED083E9" wp14:editId="60614D65">
            <wp:extent cx="5394960" cy="4416259"/>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Figure3_combined_edited.tif"/>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394960" cy="4416259"/>
                    </a:xfrm>
                    <a:prstGeom prst="rect">
                      <a:avLst/>
                    </a:prstGeom>
                  </pic:spPr>
                </pic:pic>
              </a:graphicData>
            </a:graphic>
          </wp:inline>
        </w:drawing>
      </w:r>
    </w:p>
    <w:p w:rsidR="005C6745" w:rsidRDefault="005C6745" w:rsidP="005C6745">
      <w:pPr>
        <w:pStyle w:val="Caption"/>
        <w:jc w:val="both"/>
      </w:pPr>
      <w:bookmarkStart w:id="281" w:name="_Ref433290977"/>
      <w:bookmarkStart w:id="282" w:name="_Toc437696881"/>
      <w:r>
        <w:t xml:space="preserve">Figure </w:t>
      </w:r>
      <w:r w:rsidR="00123FCD">
        <w:fldChar w:fldCharType="begin"/>
      </w:r>
      <w:r w:rsidR="00123FCD">
        <w:instrText xml:space="preserve"> SEQ Figure \* ARABIC </w:instrText>
      </w:r>
      <w:r w:rsidR="00123FCD">
        <w:fldChar w:fldCharType="separate"/>
      </w:r>
      <w:r w:rsidR="004A297F">
        <w:rPr>
          <w:noProof/>
        </w:rPr>
        <w:t>39</w:t>
      </w:r>
      <w:r w:rsidR="00123FCD">
        <w:rPr>
          <w:noProof/>
        </w:rPr>
        <w:fldChar w:fldCharType="end"/>
      </w:r>
      <w:bookmarkEnd w:id="281"/>
      <w:r>
        <w:t xml:space="preserve">.  </w:t>
      </w:r>
      <w:r w:rsidRPr="007B13AA">
        <w:t>Structural compa</w:t>
      </w:r>
      <w:r w:rsidR="006C6D82">
        <w:t xml:space="preserve">rison of Sln1-R1 </w:t>
      </w:r>
      <w:r w:rsidRPr="007B13AA">
        <w:t>and Ssk1-R2</w:t>
      </w:r>
      <w:r w:rsidRPr="004E15A6">
        <w:rPr>
          <w:vertAlign w:val="superscript"/>
        </w:rPr>
        <w:t>W638A</w:t>
      </w:r>
      <w:r w:rsidRPr="007B13AA">
        <w:t xml:space="preserve"> with Ypd1.</w:t>
      </w:r>
      <w:bookmarkEnd w:id="282"/>
      <w:r w:rsidRPr="007B13AA">
        <w:t xml:space="preserve">  </w:t>
      </w:r>
    </w:p>
    <w:p w:rsidR="00BB23DC" w:rsidRDefault="00AE4BD0" w:rsidP="00FB756F">
      <w:pPr>
        <w:pStyle w:val="NormalWeb"/>
        <w:spacing w:before="0" w:beforeAutospacing="0" w:after="0" w:afterAutospacing="0"/>
        <w:jc w:val="both"/>
        <w:rPr>
          <w:rFonts w:asciiTheme="minorHAnsi" w:eastAsiaTheme="minorEastAsia" w:hAnsi="Calibri" w:cstheme="minorBidi"/>
          <w:color w:val="000000" w:themeColor="text1"/>
          <w:kern w:val="24"/>
          <w:sz w:val="20"/>
          <w:szCs w:val="20"/>
        </w:rPr>
      </w:pPr>
      <w:r>
        <w:rPr>
          <w:rFonts w:asciiTheme="minorHAnsi" w:eastAsiaTheme="minorEastAsia" w:hAnsi="Calibri" w:cstheme="minorBidi"/>
          <w:color w:val="000000" w:themeColor="text1"/>
          <w:kern w:val="24"/>
          <w:sz w:val="20"/>
          <w:szCs w:val="20"/>
        </w:rPr>
        <w:t>A</w:t>
      </w:r>
      <w:r w:rsidR="005C6745" w:rsidRPr="00FA4EBD">
        <w:rPr>
          <w:rFonts w:asciiTheme="minorHAnsi" w:eastAsiaTheme="minorEastAsia" w:hAnsi="Calibri" w:cstheme="minorBidi"/>
          <w:color w:val="000000" w:themeColor="text1"/>
          <w:kern w:val="24"/>
          <w:sz w:val="20"/>
          <w:szCs w:val="20"/>
        </w:rPr>
        <w:t>) Sln1-R1 (yellow, PDB ID: 1OXB) and Ssk1-R2</w:t>
      </w:r>
      <w:r w:rsidR="005C6745" w:rsidRPr="00FA4EBD">
        <w:rPr>
          <w:rFonts w:asciiTheme="minorHAnsi" w:eastAsiaTheme="minorEastAsia" w:hAnsi="Calibri" w:cstheme="minorBidi"/>
          <w:color w:val="000000" w:themeColor="text1"/>
          <w:kern w:val="24"/>
          <w:sz w:val="20"/>
          <w:szCs w:val="20"/>
          <w:vertAlign w:val="superscript"/>
        </w:rPr>
        <w:t>W638A</w:t>
      </w:r>
      <w:r w:rsidR="005C6745" w:rsidRPr="00FA4EBD">
        <w:rPr>
          <w:rFonts w:asciiTheme="minorHAnsi" w:eastAsiaTheme="minorEastAsia" w:hAnsi="Calibri" w:cstheme="minorBidi"/>
          <w:color w:val="000000" w:themeColor="text1"/>
          <w:kern w:val="24"/>
          <w:sz w:val="20"/>
          <w:szCs w:val="20"/>
        </w:rPr>
        <w:t xml:space="preserve"> (blue) interface with Ypd1 (green) at the same hydrophobic docking site but have different rigid body positions. </w:t>
      </w:r>
      <w:r>
        <w:rPr>
          <w:rFonts w:asciiTheme="minorHAnsi" w:eastAsiaTheme="minorEastAsia" w:hAnsi="Calibri" w:cstheme="minorBidi"/>
          <w:color w:val="000000" w:themeColor="text1"/>
          <w:kern w:val="24"/>
          <w:sz w:val="20"/>
          <w:szCs w:val="20"/>
        </w:rPr>
        <w:t>B</w:t>
      </w:r>
      <w:r w:rsidRPr="00FA4EBD">
        <w:rPr>
          <w:rFonts w:asciiTheme="minorHAnsi" w:eastAsiaTheme="minorEastAsia" w:hAnsi="Calibri" w:cstheme="minorBidi"/>
          <w:color w:val="000000" w:themeColor="text1"/>
          <w:kern w:val="24"/>
          <w:sz w:val="20"/>
          <w:szCs w:val="20"/>
        </w:rPr>
        <w:t>) Sln1-R1 (yellow, PDB ID: 1OXB) superpositioned with Ssk1-R2</w:t>
      </w:r>
      <w:r w:rsidRPr="00FA4EBD">
        <w:rPr>
          <w:rFonts w:asciiTheme="minorHAnsi" w:eastAsiaTheme="minorEastAsia" w:hAnsi="Calibri" w:cstheme="minorBidi"/>
          <w:color w:val="000000" w:themeColor="text1"/>
          <w:kern w:val="24"/>
          <w:sz w:val="20"/>
          <w:szCs w:val="20"/>
          <w:vertAlign w:val="superscript"/>
        </w:rPr>
        <w:t>W638A</w:t>
      </w:r>
      <w:r w:rsidRPr="00FA4EBD">
        <w:rPr>
          <w:rFonts w:asciiTheme="minorHAnsi" w:eastAsiaTheme="minorEastAsia" w:hAnsi="Calibri" w:cstheme="minorBidi"/>
          <w:color w:val="000000" w:themeColor="text1"/>
          <w:kern w:val="24"/>
          <w:sz w:val="20"/>
          <w:szCs w:val="20"/>
        </w:rPr>
        <w:t xml:space="preserve"> (blue).  The sites of phosphorylation (Sln1-R1-D1144, Ssk1-R2-D554) are shown as sticks.  </w:t>
      </w:r>
      <w:r w:rsidR="005C6745" w:rsidRPr="00FA4EBD">
        <w:rPr>
          <w:rFonts w:asciiTheme="minorHAnsi" w:eastAsiaTheme="minorEastAsia" w:hAnsi="Calibri" w:cstheme="minorBidi"/>
          <w:color w:val="000000" w:themeColor="text1"/>
          <w:kern w:val="24"/>
          <w:sz w:val="20"/>
          <w:szCs w:val="20"/>
        </w:rPr>
        <w:t xml:space="preserve">C) Sln1-R1 and Ssk1-R2 structure-based sequence alignment performed with </w:t>
      </w:r>
      <w:r w:rsidR="009D2405">
        <w:rPr>
          <w:rFonts w:asciiTheme="minorHAnsi" w:eastAsiaTheme="minorEastAsia" w:hAnsi="Calibri" w:cstheme="minorBidi"/>
          <w:color w:val="000000" w:themeColor="text1"/>
          <w:kern w:val="24"/>
          <w:sz w:val="20"/>
          <w:szCs w:val="20"/>
        </w:rPr>
        <w:t xml:space="preserve">UCSF </w:t>
      </w:r>
      <w:r w:rsidR="005C6745" w:rsidRPr="00FA4EBD">
        <w:rPr>
          <w:rFonts w:asciiTheme="minorHAnsi" w:eastAsiaTheme="minorEastAsia" w:hAnsi="Calibri" w:cstheme="minorBidi"/>
          <w:color w:val="000000" w:themeColor="text1"/>
          <w:kern w:val="24"/>
          <w:sz w:val="20"/>
          <w:szCs w:val="20"/>
        </w:rPr>
        <w:t>Chimera</w:t>
      </w:r>
      <w:hyperlink w:anchor="_ENREF_6_8" w:tooltip="Pettersen,  #4738" w:history="1">
        <w:r w:rsidR="00AE7C5B">
          <w:rPr>
            <w:rFonts w:asciiTheme="minorHAnsi" w:eastAsiaTheme="minorEastAsia" w:hAnsi="Calibri" w:cstheme="minorBidi"/>
            <w:color w:val="000000" w:themeColor="text1"/>
            <w:kern w:val="24"/>
            <w:sz w:val="20"/>
            <w:szCs w:val="20"/>
          </w:rPr>
          <w:fldChar w:fldCharType="begin"/>
        </w:r>
        <w:r w:rsidR="00AE7C5B">
          <w:rPr>
            <w:rFonts w:asciiTheme="minorHAnsi" w:eastAsiaTheme="minorEastAsia" w:hAnsi="Calibri" w:cstheme="minorBidi"/>
            <w:color w:val="000000" w:themeColor="text1"/>
            <w:kern w:val="24"/>
            <w:sz w:val="20"/>
            <w:szCs w:val="20"/>
          </w:rPr>
          <w:instrText xml:space="preserve"> ADDIN EN.CITE &lt;EndNote&gt;&lt;Cite ExcludeYear="1"&gt;&lt;Author&gt;Pettersen&lt;/Author&gt;&lt;RecNum&gt;4738&lt;/RecNum&gt;&lt;DisplayText&gt;&lt;style face="italic superscript"&gt;8&lt;/style&gt;&lt;/DisplayText&gt;&lt;record&gt;&lt;rec-number&gt;4738&lt;/rec-number&gt;&lt;foreign-keys&gt;&lt;key app="EN" db-id="wxaaaf0r7d0r5bet59bpzwvq9r2990rt9ssf" timestamp="0"&gt;4738&lt;/key&gt;&lt;/foreign-keys&gt;&lt;ref-type name="Journal Article"&gt;17&lt;/ref-type&gt;&lt;contributors&gt;&lt;authors&gt;&lt;author&gt;Pettersen, E. F.&lt;/author&gt;&lt;author&gt;Goddard Td Fau - Huang, Conrad C.&lt;/author&gt;&lt;author&gt;Huang Cc Fau - Couch, Gregory S.&lt;/author&gt;&lt;author&gt;Couch Gs Fau - Greenblatt, Daniel M.&lt;/author&gt;&lt;author&gt;Greenblatt Dm Fau - Meng, Elaine C.&lt;/author&gt;&lt;author&gt;Meng Ec Fau - Ferrin, Thomas E.&lt;/author&gt;&lt;author&gt;Ferrin, T. E.&lt;/author&gt;&lt;/authors&gt;&lt;translated-authors&gt;&lt;author&gt;J. Comput Chem&lt;/author&gt;&lt;/translated-authors&gt;&lt;/contributors&gt;&lt;auth-address&gt;Computer Graphics Laboratory, Department of Pharmaceutical Chemistry, University of California, 600 16th Street, San Francisco, California 94143-2240, USA. FAU - Goddard, Thomas D&lt;/auth-address&gt;&lt;titles&gt;&lt;title&gt;UCSF Chimera--a visualization system for exploratory research and analysis&lt;/title&gt;&lt;/titles&gt;&lt;number&gt;0192-8651 (Print)&lt;/number&gt;&lt;dates&gt;&lt;pub-dates&gt;&lt;date&gt;20040720 DCOM- 20040916&lt;/date&gt;&lt;/pub-dates&gt;&lt;/dates&gt;&lt;urls&gt;&lt;/urls&gt;&lt;remote-database-provider&gt;2004 Oct&lt;/remote-database-provider&gt;&lt;language&gt;eng&lt;/language&gt;&lt;/record&gt;&lt;/Cite&gt;&lt;/EndNote&gt;</w:instrText>
        </w:r>
        <w:r w:rsidR="00AE7C5B">
          <w:rPr>
            <w:rFonts w:asciiTheme="minorHAnsi" w:eastAsiaTheme="minorEastAsia" w:hAnsi="Calibri" w:cstheme="minorBidi"/>
            <w:color w:val="000000" w:themeColor="text1"/>
            <w:kern w:val="24"/>
            <w:sz w:val="20"/>
            <w:szCs w:val="20"/>
          </w:rPr>
          <w:fldChar w:fldCharType="separate"/>
        </w:r>
        <w:r w:rsidR="00AE7C5B" w:rsidRPr="009D10DA">
          <w:rPr>
            <w:rFonts w:asciiTheme="minorHAnsi" w:eastAsiaTheme="minorEastAsia" w:hAnsi="Calibri" w:cstheme="minorBidi"/>
            <w:i/>
            <w:noProof/>
            <w:color w:val="000000" w:themeColor="text1"/>
            <w:kern w:val="24"/>
            <w:sz w:val="20"/>
            <w:szCs w:val="20"/>
            <w:vertAlign w:val="superscript"/>
          </w:rPr>
          <w:t>8</w:t>
        </w:r>
        <w:r w:rsidR="00AE7C5B">
          <w:rPr>
            <w:rFonts w:asciiTheme="minorHAnsi" w:eastAsiaTheme="minorEastAsia" w:hAnsi="Calibri" w:cstheme="minorBidi"/>
            <w:color w:val="000000" w:themeColor="text1"/>
            <w:kern w:val="24"/>
            <w:sz w:val="20"/>
            <w:szCs w:val="20"/>
          </w:rPr>
          <w:fldChar w:fldCharType="end"/>
        </w:r>
      </w:hyperlink>
      <w:r w:rsidR="005C6745" w:rsidRPr="00FA4EBD">
        <w:rPr>
          <w:rFonts w:asciiTheme="minorHAnsi" w:eastAsiaTheme="minorEastAsia" w:hAnsi="Calibri" w:cstheme="minorBidi"/>
          <w:color w:val="000000" w:themeColor="text1"/>
          <w:kern w:val="24"/>
          <w:sz w:val="20"/>
          <w:szCs w:val="20"/>
        </w:rPr>
        <w:t>.  Secondary structure is indicated above the sequence (</w:t>
      </w:r>
      <w:r w:rsidR="00FB756F">
        <w:rPr>
          <w:rFonts w:ascii="Calibri" w:eastAsiaTheme="minorEastAsia" w:hAnsi="Calibri" w:cstheme="minorBidi"/>
          <w:color w:val="000000" w:themeColor="text1"/>
          <w:kern w:val="24"/>
          <w:sz w:val="20"/>
          <w:szCs w:val="20"/>
        </w:rPr>
        <w:t>β</w:t>
      </w:r>
      <w:r w:rsidR="009D2405">
        <w:rPr>
          <w:rFonts w:asciiTheme="minorHAnsi" w:eastAsiaTheme="minorEastAsia" w:hAnsi="Calibri" w:cstheme="minorBidi"/>
          <w:color w:val="000000" w:themeColor="text1"/>
          <w:kern w:val="24"/>
          <w:sz w:val="20"/>
          <w:szCs w:val="20"/>
        </w:rPr>
        <w:t>-</w:t>
      </w:r>
      <w:r w:rsidR="005C6745" w:rsidRPr="00FA4EBD">
        <w:rPr>
          <w:rFonts w:asciiTheme="minorHAnsi" w:eastAsiaTheme="minorEastAsia" w:hAnsi="Calibri" w:cstheme="minorBidi"/>
          <w:color w:val="000000" w:themeColor="text1"/>
          <w:kern w:val="24"/>
          <w:sz w:val="20"/>
          <w:szCs w:val="20"/>
        </w:rPr>
        <w:t xml:space="preserve">strands are arrows, </w:t>
      </w:r>
      <w:r w:rsidR="00FB756F">
        <w:rPr>
          <w:rFonts w:ascii="Calibri" w:eastAsiaTheme="minorEastAsia" w:hAnsi="Calibri" w:cstheme="minorBidi"/>
          <w:color w:val="000000" w:themeColor="text1"/>
          <w:kern w:val="24"/>
          <w:sz w:val="20"/>
          <w:szCs w:val="20"/>
        </w:rPr>
        <w:t>α</w:t>
      </w:r>
      <w:r w:rsidR="009D2405">
        <w:rPr>
          <w:rFonts w:asciiTheme="minorHAnsi" w:eastAsiaTheme="minorEastAsia" w:hAnsi="Calibri" w:cstheme="minorBidi"/>
          <w:color w:val="000000" w:themeColor="text1"/>
          <w:kern w:val="24"/>
          <w:sz w:val="20"/>
          <w:szCs w:val="20"/>
        </w:rPr>
        <w:t>-</w:t>
      </w:r>
      <w:r w:rsidR="005C6745" w:rsidRPr="00FA4EBD">
        <w:rPr>
          <w:rFonts w:asciiTheme="minorHAnsi" w:eastAsiaTheme="minorEastAsia" w:hAnsi="Calibri" w:cstheme="minorBidi"/>
          <w:color w:val="000000" w:themeColor="text1"/>
          <w:kern w:val="24"/>
          <w:sz w:val="20"/>
          <w:szCs w:val="20"/>
        </w:rPr>
        <w:t>helices are ribbons).</w:t>
      </w:r>
    </w:p>
    <w:p w:rsidR="00FB756F" w:rsidRPr="00FB756F" w:rsidRDefault="00FB756F" w:rsidP="00FB756F">
      <w:pPr>
        <w:pStyle w:val="NormalWeb"/>
        <w:spacing w:before="0" w:beforeAutospacing="0" w:after="0" w:afterAutospacing="0"/>
        <w:jc w:val="both"/>
        <w:rPr>
          <w:sz w:val="20"/>
          <w:szCs w:val="20"/>
        </w:rPr>
      </w:pPr>
    </w:p>
    <w:p w:rsidR="00606373" w:rsidRDefault="00606373" w:rsidP="00523FF8">
      <w:pPr>
        <w:pStyle w:val="Heading1"/>
      </w:pPr>
    </w:p>
    <w:p w:rsidR="00606373" w:rsidRDefault="00606373" w:rsidP="00523FF8">
      <w:pPr>
        <w:pStyle w:val="Heading1"/>
      </w:pPr>
    </w:p>
    <w:p w:rsidR="005C6745" w:rsidRDefault="005C6745" w:rsidP="00523FF8">
      <w:pPr>
        <w:pStyle w:val="Heading1"/>
      </w:pPr>
      <w:bookmarkStart w:id="283" w:name="_Toc437697221"/>
      <w:r>
        <w:lastRenderedPageBreak/>
        <w:t>Comparison of Ssk1-R2</w:t>
      </w:r>
      <w:r w:rsidRPr="004E15A6">
        <w:rPr>
          <w:vertAlign w:val="superscript"/>
        </w:rPr>
        <w:t>W638A</w:t>
      </w:r>
      <w:r>
        <w:t>/Ypd1 and Sln1-R1/Ypd1 interfaces</w:t>
      </w:r>
      <w:bookmarkEnd w:id="283"/>
    </w:p>
    <w:p w:rsidR="00C604F6" w:rsidRDefault="00C604F6" w:rsidP="00696732">
      <w:pPr>
        <w:ind w:firstLine="720"/>
      </w:pPr>
      <w:r>
        <w:t>In 2008, Horie et al.</w:t>
      </w:r>
      <w:hyperlink w:anchor="_ENREF_6_7" w:tooltip="Horie, 2008 #4011" w:history="1">
        <w:r w:rsidR="00AE7C5B">
          <w:fldChar w:fldCharType="begin"/>
        </w:r>
        <w:r w:rsidR="00AE7C5B">
          <w:instrText xml:space="preserve"> ADDIN EN.CITE &lt;EndNote&gt;&lt;Cite&gt;&lt;Author&gt;Horie&lt;/Author&gt;&lt;Year&gt;2008&lt;/Year&gt;&lt;RecNum&gt;4011&lt;/RecNum&gt;&lt;DisplayText&gt;&lt;style face="italic superscript"&gt;7&lt;/style&gt;&lt;/DisplayText&gt;&lt;record&gt;&lt;rec-number&gt;4011&lt;/rec-number&gt;&lt;foreign-keys&gt;&lt;key app="EN" db-id="wxaaaf0r7d0r5bet59bpzwvq9r2990rt9ssf" timestamp="0"&gt;4011&lt;/key&gt;&lt;/foreign-keys&gt;&lt;ref-type name="Journal Article"&gt;17&lt;/ref-type&gt;&lt;contributors&gt;&lt;authors&gt;&lt;author&gt;Horie,T.&lt;/author&gt;&lt;author&gt;Tatebayashi,K.&lt;/author&gt;&lt;author&gt;Yamada,R.&lt;/author&gt;&lt;author&gt;Saito,H.&lt;/author&gt;&lt;/authors&gt;&lt;/contributors&gt;&lt;titles&gt;&lt;title&gt;Phosphorylated Ssk1 prevents unphosphorylated Ssk1 from activating the Ssk2 MAP kinase kinase kinase in the yeast HOG osmoregulatory pathway&lt;/title&gt;&lt;secondary-title&gt;Mol. Cell. Biol.&lt;/secondary-title&gt;&lt;/titles&gt;&lt;pages&gt;5172-5183&lt;/pages&gt;&lt;volume&gt;28&lt;/volume&gt;&lt;number&gt;17&lt;/number&gt;&lt;keywords&gt;&lt;keyword&gt;eukaryotic two-component system&lt;/keyword&gt;&lt;keyword&gt;S. cerevisiae SSK1&lt;/keyword&gt;&lt;keyword&gt;protein-protein interactions&lt;/keyword&gt;&lt;keyword&gt;YPD1-SSK1-SSK2 interactions&lt;/keyword&gt;&lt;keyword&gt;SSK1 is a dimer within cells&lt;/keyword&gt;&lt;keyword&gt;has a dual function as both an activator of SSK2 and an inhibitor of SSK1 itself&lt;/keyword&gt;&lt;keyword&gt;SSK1~P binds to and inhibits SSK1-OH&lt;/keyword&gt;&lt;/keywords&gt;&lt;dates&gt;&lt;year&gt;2008&lt;/year&gt;&lt;/dates&gt;&lt;urls&gt;&lt;/urls&gt;&lt;/record&gt;&lt;/Cite&gt;&lt;/EndNote&gt;</w:instrText>
        </w:r>
        <w:r w:rsidR="00AE7C5B">
          <w:fldChar w:fldCharType="separate"/>
        </w:r>
        <w:r w:rsidR="00AE7C5B" w:rsidRPr="009D10DA">
          <w:rPr>
            <w:i/>
            <w:noProof/>
            <w:vertAlign w:val="superscript"/>
          </w:rPr>
          <w:t>7</w:t>
        </w:r>
        <w:r w:rsidR="00AE7C5B">
          <w:fldChar w:fldCharType="end"/>
        </w:r>
      </w:hyperlink>
      <w:r>
        <w:t xml:space="preserve"> described mutants of Ssk1-R2 (E510G, N512T, I514T, </w:t>
      </w:r>
      <w:r w:rsidR="003E72E3">
        <w:t>and I518T</w:t>
      </w:r>
      <w:r>
        <w:t xml:space="preserve">) that abolished interactions with Ypd1 </w:t>
      </w:r>
      <w:r w:rsidRPr="004E15A6">
        <w:rPr>
          <w:i/>
        </w:rPr>
        <w:t>in vivo</w:t>
      </w:r>
      <w:r>
        <w:t xml:space="preserve">.  </w:t>
      </w:r>
      <w:r w:rsidR="009D2405">
        <w:t>The</w:t>
      </w:r>
      <w:r w:rsidR="00B21740">
        <w:t xml:space="preserve"> co-crystal</w:t>
      </w:r>
      <w:r>
        <w:t xml:space="preserve"> structure strongly corroborates that data by demonstrating that these residues play important roles in Ypd1 complex formation.  N512 on Ssk1-R2</w:t>
      </w:r>
      <w:r w:rsidRPr="004E15A6">
        <w:rPr>
          <w:vertAlign w:val="superscript"/>
        </w:rPr>
        <w:t>W638A</w:t>
      </w:r>
      <w:r>
        <w:t xml:space="preserve"> is a central interfacial residue.  It forms hydrogen bonds with Q38 and S69 of Ypd1 along with a hydrophobic contact to F65.  I514 is involved in a hydrophobic contact with F35 of Ypd1, while I518 is involved in hydrophobic contacts with L31, I17 and A72 of Ypd1.  E510 is a highly conserved active site residue that participates in coordination of </w:t>
      </w:r>
      <w:r w:rsidR="009D5658">
        <w:t>the</w:t>
      </w:r>
      <w:r>
        <w:t xml:space="preserve"> divalent metal cation required for proper</w:t>
      </w:r>
      <w:r w:rsidR="00B705DC">
        <w:t xml:space="preserve"> side chain geometry during the </w:t>
      </w:r>
      <w:r>
        <w:t xml:space="preserve">phosphotransfer event. It does not directly contact Ypd1 in the complex structure, but it does appear to stabilize N515 through an intramolecular salt bridge (4.0 Å).  This asparagine forms a hydrophobic contact with A72 and G68 of Ypd1.  </w:t>
      </w:r>
    </w:p>
    <w:p w:rsidR="009D5658" w:rsidRPr="002D795E" w:rsidRDefault="00835B88" w:rsidP="001C36FE">
      <w:pPr>
        <w:ind w:firstLine="720"/>
      </w:pPr>
      <w:r>
        <w:t xml:space="preserve">In addition to corroborating </w:t>
      </w:r>
      <w:r w:rsidRPr="004E15A6">
        <w:rPr>
          <w:i/>
        </w:rPr>
        <w:t xml:space="preserve">in vivo </w:t>
      </w:r>
      <w:r w:rsidRPr="00026611">
        <w:t>data</w:t>
      </w:r>
      <w:r>
        <w:t>, the structure also confirms that Ypd1 uses the same hydrophobic patch</w:t>
      </w:r>
      <w:hyperlink w:anchor="_ENREF_6_2" w:tooltip="Porter, 2005 #2472" w:history="1">
        <w:r w:rsidR="00AE7C5B">
          <w:fldChar w:fldCharType="begin"/>
        </w:r>
        <w:r w:rsidR="00AE7C5B">
          <w:instrText xml:space="preserve"> ADDIN EN.CITE &lt;EndNote&gt;&lt;Cite&gt;&lt;Author&gt;Porter&lt;/Author&gt;&lt;Year&gt;2005&lt;/Year&gt;&lt;RecNum&gt;2472&lt;/RecNum&gt;&lt;DisplayText&gt;&lt;style face="italic superscript"&gt;2&lt;/style&gt;&lt;/DisplayText&gt;&lt;record&gt;&lt;rec-number&gt;2472&lt;/rec-number&gt;&lt;foreign-keys&gt;&lt;key app="EN" db-id="wxaaaf0r7d0r5bet59bpzwvq9r2990rt9ssf" timestamp="0"&gt;2472&lt;/key&gt;&lt;/foreign-keys&gt;&lt;ref-type name="Journal Article"&gt;17&lt;/ref-type&gt;&lt;contributors&gt;&lt;authors&gt;&lt;author&gt;Porter,S.W.&lt;/author&gt;&lt;author&gt;West,A.H.&lt;/author&gt;&lt;/authors&gt;&lt;/contributors&gt;&lt;titles&gt;&lt;title&gt;A common docking site for response regulators on the yeast phosphorelay protein YPD1&lt;/title&gt;&lt;secondary-title&gt;Biochim. Biophys. Acta&lt;/secondary-title&gt;&lt;/titles&gt;&lt;pages&gt;138-145&lt;/pages&gt;&lt;volume&gt;1748&lt;/volume&gt;&lt;keywords&gt;&lt;keyword&gt;eukaryotic two-component signal transduction&lt;/keyword&gt;&lt;keyword&gt;multistep phosphorelay&lt;/keyword&gt;&lt;keyword&gt;yeast osmoregulation&lt;/keyword&gt;&lt;keyword&gt;protein-protein interaction&lt;/keyword&gt;&lt;keyword&gt;yeast two-hybrid system&lt;/keyword&gt;&lt;keyword&gt;HPt-RR interactions&lt;/keyword&gt;&lt;/keywords&gt;&lt;dates&gt;&lt;year&gt;2005&lt;/year&gt;&lt;/dates&gt;&lt;urls&gt;&lt;/urls&gt;&lt;/record&gt;&lt;/Cite&gt;&lt;/EndNote&gt;</w:instrText>
        </w:r>
        <w:r w:rsidR="00AE7C5B">
          <w:fldChar w:fldCharType="separate"/>
        </w:r>
        <w:r w:rsidR="00AE7C5B" w:rsidRPr="009D10DA">
          <w:rPr>
            <w:i/>
            <w:noProof/>
            <w:vertAlign w:val="superscript"/>
          </w:rPr>
          <w:t>2</w:t>
        </w:r>
        <w:r w:rsidR="00AE7C5B">
          <w:fldChar w:fldCharType="end"/>
        </w:r>
      </w:hyperlink>
      <w:r>
        <w:t xml:space="preserve"> to interact with Sln1-R1 and Ssk1-R2.  Although the area of interaction </w:t>
      </w:r>
      <w:r w:rsidR="00E53618">
        <w:t xml:space="preserve">on Ypd1 </w:t>
      </w:r>
      <w:r>
        <w:t xml:space="preserve">is the same, </w:t>
      </w:r>
      <w:r w:rsidR="00B705DC">
        <w:t>the rigid body docking position</w:t>
      </w:r>
      <w:r w:rsidR="00EF0465">
        <w:t>s are different and there are many unique contacts at the Ssk1-R2</w:t>
      </w:r>
      <w:r w:rsidR="00EF0465" w:rsidRPr="004E15A6">
        <w:rPr>
          <w:vertAlign w:val="superscript"/>
        </w:rPr>
        <w:t>W638A</w:t>
      </w:r>
      <w:r w:rsidR="00EF0465">
        <w:t>/Ypd1 interface (</w:t>
      </w:r>
      <w:r w:rsidR="00EF0465">
        <w:fldChar w:fldCharType="begin"/>
      </w:r>
      <w:r w:rsidR="00EF0465">
        <w:instrText xml:space="preserve"> REF _Ref436058221 \h </w:instrText>
      </w:r>
      <w:r w:rsidR="00EF0465">
        <w:fldChar w:fldCharType="separate"/>
      </w:r>
      <w:r w:rsidR="004A297F">
        <w:t xml:space="preserve">Table </w:t>
      </w:r>
      <w:r w:rsidR="004A297F">
        <w:rPr>
          <w:noProof/>
        </w:rPr>
        <w:t>6</w:t>
      </w:r>
      <w:r w:rsidR="00EF0465">
        <w:fldChar w:fldCharType="end"/>
      </w:r>
      <w:r w:rsidR="00EF0465">
        <w:t>).</w:t>
      </w:r>
    </w:p>
    <w:p w:rsidR="00026611" w:rsidRPr="001C36FE" w:rsidRDefault="001C36FE" w:rsidP="00FE4364">
      <w:pPr>
        <w:spacing w:line="240" w:lineRule="auto"/>
      </w:pPr>
      <w:bookmarkStart w:id="284" w:name="_Ref435288393"/>
      <w:r>
        <w:br w:type="page"/>
      </w:r>
      <w:bookmarkStart w:id="285" w:name="_Ref436058221"/>
      <w:bookmarkStart w:id="286" w:name="_Toc437694487"/>
      <w:r w:rsidR="00026611">
        <w:lastRenderedPageBreak/>
        <w:t xml:space="preserve">Table </w:t>
      </w:r>
      <w:r w:rsidR="00123FCD">
        <w:fldChar w:fldCharType="begin"/>
      </w:r>
      <w:r w:rsidR="00123FCD">
        <w:instrText xml:space="preserve"> SEQ Table \* ARABIC </w:instrText>
      </w:r>
      <w:r w:rsidR="00123FCD">
        <w:fldChar w:fldCharType="separate"/>
      </w:r>
      <w:r w:rsidR="004A297F">
        <w:rPr>
          <w:noProof/>
        </w:rPr>
        <w:t>6</w:t>
      </w:r>
      <w:r w:rsidR="00123FCD">
        <w:rPr>
          <w:noProof/>
        </w:rPr>
        <w:fldChar w:fldCharType="end"/>
      </w:r>
      <w:bookmarkEnd w:id="284"/>
      <w:bookmarkEnd w:id="285"/>
      <w:r w:rsidR="00026611">
        <w:t>.  Interface contacts in Sln1-R1/Ypd1 and Ssk1</w:t>
      </w:r>
      <w:r w:rsidR="009D5658">
        <w:t>-R2</w:t>
      </w:r>
      <w:r w:rsidR="00026611" w:rsidRPr="00026611">
        <w:rPr>
          <w:vertAlign w:val="superscript"/>
        </w:rPr>
        <w:t>W638A</w:t>
      </w:r>
      <w:r w:rsidR="00026611">
        <w:t>/Ypd1</w:t>
      </w:r>
      <w:r w:rsidR="009D5658">
        <w:t>.</w:t>
      </w:r>
      <w:bookmarkEnd w:id="286"/>
    </w:p>
    <w:tbl>
      <w:tblPr>
        <w:tblStyle w:val="PlainTable2"/>
        <w:tblW w:w="0" w:type="auto"/>
        <w:tblInd w:w="108" w:type="dxa"/>
        <w:tblLook w:val="04A0" w:firstRow="1" w:lastRow="0" w:firstColumn="1" w:lastColumn="0" w:noHBand="0" w:noVBand="1"/>
      </w:tblPr>
      <w:tblGrid>
        <w:gridCol w:w="1260"/>
        <w:gridCol w:w="990"/>
        <w:gridCol w:w="1890"/>
        <w:gridCol w:w="1350"/>
        <w:gridCol w:w="1620"/>
        <w:gridCol w:w="1350"/>
      </w:tblGrid>
      <w:tr w:rsidR="00A35DAB" w:rsidTr="00A35DAB">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b w:val="0"/>
                <w:bCs w:val="0"/>
                <w:sz w:val="18"/>
                <w:szCs w:val="18"/>
                <w:lang w:bidi="ar-SA"/>
              </w:rPr>
            </w:pPr>
            <w:r>
              <w:rPr>
                <w:rFonts w:ascii="Times New Roman" w:hAnsi="Times New Roman"/>
                <w:b w:val="0"/>
                <w:bCs w:val="0"/>
                <w:sz w:val="18"/>
                <w:szCs w:val="18"/>
              </w:rPr>
              <w:t>Ypd1 Residue</w:t>
            </w:r>
          </w:p>
        </w:tc>
        <w:tc>
          <w:tcPr>
            <w:tcW w:w="990" w:type="dxa"/>
            <w:noWrap/>
            <w:vAlign w:val="center"/>
            <w:hideMark/>
          </w:tcPr>
          <w:p w:rsidR="00026611" w:rsidRDefault="00026611" w:rsidP="00F91469">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18"/>
                <w:szCs w:val="18"/>
              </w:rPr>
            </w:pPr>
            <w:r>
              <w:rPr>
                <w:rFonts w:ascii="Times New Roman" w:hAnsi="Times New Roman"/>
                <w:b w:val="0"/>
                <w:bCs w:val="0"/>
                <w:sz w:val="18"/>
                <w:szCs w:val="18"/>
              </w:rPr>
              <w:t>Location</w:t>
            </w:r>
          </w:p>
        </w:tc>
        <w:tc>
          <w:tcPr>
            <w:tcW w:w="1890" w:type="dxa"/>
            <w:noWrap/>
            <w:vAlign w:val="center"/>
            <w:hideMark/>
          </w:tcPr>
          <w:p w:rsidR="00026611" w:rsidRDefault="00026611" w:rsidP="00F91469">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18"/>
                <w:szCs w:val="18"/>
              </w:rPr>
            </w:pPr>
            <w:r>
              <w:rPr>
                <w:rFonts w:ascii="Times New Roman" w:hAnsi="Times New Roman"/>
                <w:b w:val="0"/>
                <w:bCs w:val="0"/>
                <w:sz w:val="18"/>
                <w:szCs w:val="18"/>
              </w:rPr>
              <w:t>Sln1-R1 Residue(s)</w:t>
            </w:r>
          </w:p>
        </w:tc>
        <w:tc>
          <w:tcPr>
            <w:tcW w:w="1350" w:type="dxa"/>
            <w:noWrap/>
            <w:vAlign w:val="center"/>
            <w:hideMark/>
          </w:tcPr>
          <w:p w:rsidR="00026611" w:rsidRDefault="00026611" w:rsidP="00F91469">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18"/>
                <w:szCs w:val="18"/>
              </w:rPr>
            </w:pPr>
            <w:r>
              <w:rPr>
                <w:rFonts w:ascii="Times New Roman" w:hAnsi="Times New Roman"/>
                <w:b w:val="0"/>
                <w:bCs w:val="0"/>
                <w:sz w:val="18"/>
                <w:szCs w:val="18"/>
              </w:rPr>
              <w:t>Location</w:t>
            </w:r>
          </w:p>
        </w:tc>
        <w:tc>
          <w:tcPr>
            <w:tcW w:w="1620" w:type="dxa"/>
            <w:noWrap/>
            <w:vAlign w:val="center"/>
            <w:hideMark/>
          </w:tcPr>
          <w:p w:rsidR="00026611" w:rsidRDefault="00026611" w:rsidP="00F91469">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18"/>
                <w:szCs w:val="18"/>
              </w:rPr>
            </w:pPr>
            <w:r>
              <w:rPr>
                <w:rFonts w:ascii="Times New Roman" w:hAnsi="Times New Roman"/>
                <w:b w:val="0"/>
                <w:bCs w:val="0"/>
                <w:sz w:val="18"/>
                <w:szCs w:val="18"/>
              </w:rPr>
              <w:t>Ssk1-R2</w:t>
            </w:r>
            <w:r>
              <w:rPr>
                <w:rFonts w:ascii="Times New Roman" w:hAnsi="Times New Roman"/>
                <w:sz w:val="16"/>
                <w:szCs w:val="16"/>
                <w:vertAlign w:val="superscript"/>
              </w:rPr>
              <w:t>W638A</w:t>
            </w:r>
            <w:r>
              <w:rPr>
                <w:rFonts w:ascii="Times New Roman" w:hAnsi="Times New Roman"/>
                <w:b w:val="0"/>
                <w:bCs w:val="0"/>
                <w:sz w:val="18"/>
                <w:szCs w:val="18"/>
              </w:rPr>
              <w:t xml:space="preserve"> Residue(s)</w:t>
            </w:r>
          </w:p>
        </w:tc>
        <w:tc>
          <w:tcPr>
            <w:tcW w:w="1350" w:type="dxa"/>
            <w:noWrap/>
            <w:vAlign w:val="center"/>
            <w:hideMark/>
          </w:tcPr>
          <w:p w:rsidR="00026611" w:rsidRDefault="00026611" w:rsidP="00F91469">
            <w:pPr>
              <w:spacing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18"/>
                <w:szCs w:val="18"/>
              </w:rPr>
            </w:pPr>
            <w:r>
              <w:rPr>
                <w:rFonts w:ascii="Times New Roman" w:hAnsi="Times New Roman"/>
                <w:b w:val="0"/>
                <w:bCs w:val="0"/>
                <w:sz w:val="18"/>
                <w:szCs w:val="18"/>
              </w:rPr>
              <w:t>Location</w:t>
            </w:r>
          </w:p>
        </w:tc>
      </w:tr>
      <w:tr w:rsidR="00026611"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60" w:type="dxa"/>
            <w:gridSpan w:val="6"/>
            <w:noWrap/>
            <w:vAlign w:val="center"/>
            <w:hideMark/>
          </w:tcPr>
          <w:p w:rsidR="00026611" w:rsidRPr="00BA67F9" w:rsidRDefault="00F91469" w:rsidP="00F91469">
            <w:pPr>
              <w:spacing w:line="240" w:lineRule="auto"/>
              <w:contextualSpacing/>
              <w:jc w:val="center"/>
              <w:rPr>
                <w:rFonts w:ascii="Times New Roman" w:hAnsi="Times New Roman"/>
                <w:bCs w:val="0"/>
                <w:sz w:val="18"/>
                <w:szCs w:val="18"/>
              </w:rPr>
            </w:pPr>
            <w:r w:rsidRPr="00BA67F9">
              <w:rPr>
                <w:rFonts w:ascii="Times New Roman" w:hAnsi="Times New Roman"/>
                <w:bCs w:val="0"/>
                <w:sz w:val="18"/>
                <w:szCs w:val="18"/>
              </w:rPr>
              <w:t xml:space="preserve">Interactions that are </w:t>
            </w:r>
            <w:r w:rsidR="00026611" w:rsidRPr="00BA67F9">
              <w:rPr>
                <w:rFonts w:ascii="Times New Roman" w:hAnsi="Times New Roman"/>
                <w:bCs w:val="0"/>
                <w:sz w:val="18"/>
                <w:szCs w:val="18"/>
              </w:rPr>
              <w:t>similar in Sln1-R1/Ypd1 (PDB 1OXB) and Ssk1-R2</w:t>
            </w:r>
            <w:r w:rsidR="00026611" w:rsidRPr="00BA67F9">
              <w:rPr>
                <w:rFonts w:ascii="Times New Roman" w:hAnsi="Times New Roman"/>
                <w:sz w:val="18"/>
                <w:szCs w:val="18"/>
                <w:vertAlign w:val="superscript"/>
              </w:rPr>
              <w:t>W638A</w:t>
            </w:r>
            <w:r w:rsidR="00026611" w:rsidRPr="00BA67F9">
              <w:rPr>
                <w:rFonts w:ascii="Times New Roman" w:hAnsi="Times New Roman"/>
                <w:bCs w:val="0"/>
                <w:sz w:val="18"/>
                <w:szCs w:val="18"/>
              </w:rPr>
              <w:t>/Ypd1</w:t>
            </w:r>
          </w:p>
        </w:tc>
      </w:tr>
      <w:tr w:rsidR="00A35DAB" w:rsidTr="00A35DAB">
        <w:trPr>
          <w:trHeight w:val="576"/>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b w:val="0"/>
                <w:bCs w:val="0"/>
                <w:sz w:val="18"/>
                <w:szCs w:val="18"/>
              </w:rPr>
            </w:pPr>
            <w:r>
              <w:rPr>
                <w:rFonts w:ascii="Times New Roman" w:hAnsi="Times New Roman"/>
                <w:b w:val="0"/>
                <w:bCs w:val="0"/>
                <w:sz w:val="18"/>
                <w:szCs w:val="18"/>
              </w:rPr>
              <w:t>Hydrophobic interactions</w:t>
            </w:r>
          </w:p>
        </w:tc>
        <w:tc>
          <w:tcPr>
            <w:tcW w:w="990" w:type="dxa"/>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189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ILE13</w:t>
            </w:r>
          </w:p>
        </w:tc>
        <w:tc>
          <w:tcPr>
            <w:tcW w:w="9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w:t>
            </w:r>
          </w:p>
        </w:tc>
        <w:tc>
          <w:tcPr>
            <w:tcW w:w="18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PRO1196</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β5-α5 loop</w:t>
            </w:r>
          </w:p>
        </w:tc>
        <w:tc>
          <w:tcPr>
            <w:tcW w:w="162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PRO633</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β5-α5 loop</w:t>
            </w: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ILE17</w:t>
            </w:r>
          </w:p>
        </w:tc>
        <w:tc>
          <w:tcPr>
            <w:tcW w:w="99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w:t>
            </w:r>
          </w:p>
        </w:tc>
        <w:tc>
          <w:tcPr>
            <w:tcW w:w="189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VAL1102</w:t>
            </w:r>
          </w:p>
        </w:tc>
        <w:tc>
          <w:tcPr>
            <w:tcW w:w="135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ILE518</w:t>
            </w:r>
          </w:p>
        </w:tc>
        <w:tc>
          <w:tcPr>
            <w:tcW w:w="135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MET20</w:t>
            </w:r>
          </w:p>
        </w:tc>
        <w:tc>
          <w:tcPr>
            <w:tcW w:w="9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w:t>
            </w:r>
          </w:p>
        </w:tc>
        <w:tc>
          <w:tcPr>
            <w:tcW w:w="18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LEU1109</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LYS525</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PHE27</w:t>
            </w:r>
          </w:p>
        </w:tc>
        <w:tc>
          <w:tcPr>
            <w:tcW w:w="99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αB</w:t>
            </w:r>
          </w:p>
        </w:tc>
        <w:tc>
          <w:tcPr>
            <w:tcW w:w="189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ARG1105</w:t>
            </w:r>
          </w:p>
        </w:tc>
        <w:tc>
          <w:tcPr>
            <w:tcW w:w="135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SER521</w:t>
            </w:r>
          </w:p>
        </w:tc>
        <w:tc>
          <w:tcPr>
            <w:tcW w:w="135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LEU31</w:t>
            </w:r>
          </w:p>
        </w:tc>
        <w:tc>
          <w:tcPr>
            <w:tcW w:w="9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αB</w:t>
            </w:r>
          </w:p>
        </w:tc>
        <w:tc>
          <w:tcPr>
            <w:tcW w:w="18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VAL1102, VAL1098</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ILE518, ILE514</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SER69</w:t>
            </w:r>
          </w:p>
        </w:tc>
        <w:tc>
          <w:tcPr>
            <w:tcW w:w="99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VAL1098</w:t>
            </w:r>
          </w:p>
        </w:tc>
        <w:tc>
          <w:tcPr>
            <w:tcW w:w="135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ILE514</w:t>
            </w:r>
          </w:p>
        </w:tc>
        <w:tc>
          <w:tcPr>
            <w:tcW w:w="135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ALA71</w:t>
            </w:r>
          </w:p>
        </w:tc>
        <w:tc>
          <w:tcPr>
            <w:tcW w:w="9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PRO1196</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β5-α5 loop</w:t>
            </w:r>
          </w:p>
        </w:tc>
        <w:tc>
          <w:tcPr>
            <w:tcW w:w="1620" w:type="dxa"/>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PRO633</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β5-α5 loop</w:t>
            </w: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ALA72</w:t>
            </w:r>
          </w:p>
        </w:tc>
        <w:tc>
          <w:tcPr>
            <w:tcW w:w="99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PRO1196, VAL1102</w:t>
            </w:r>
          </w:p>
        </w:tc>
        <w:tc>
          <w:tcPr>
            <w:tcW w:w="135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β5-α5 loop, α1</w:t>
            </w:r>
          </w:p>
        </w:tc>
        <w:tc>
          <w:tcPr>
            <w:tcW w:w="162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PRO633, ILE518</w:t>
            </w:r>
          </w:p>
        </w:tc>
        <w:tc>
          <w:tcPr>
            <w:tcW w:w="135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β5-α5 loop, α1</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jc w:val="center"/>
              <w:rPr>
                <w:rFonts w:ascii="Times New Roman" w:hAnsi="Times New Roman"/>
                <w:sz w:val="18"/>
                <w:szCs w:val="18"/>
              </w:rPr>
            </w:pPr>
          </w:p>
        </w:tc>
        <w:tc>
          <w:tcPr>
            <w:tcW w:w="990" w:type="dxa"/>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890" w:type="dxa"/>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50" w:type="dxa"/>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620" w:type="dxa"/>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50" w:type="dxa"/>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b w:val="0"/>
                <w:bCs w:val="0"/>
                <w:sz w:val="18"/>
                <w:szCs w:val="18"/>
              </w:rPr>
            </w:pPr>
            <w:r>
              <w:rPr>
                <w:rFonts w:ascii="Times New Roman" w:hAnsi="Times New Roman"/>
                <w:b w:val="0"/>
                <w:bCs w:val="0"/>
                <w:sz w:val="18"/>
                <w:szCs w:val="18"/>
              </w:rPr>
              <w:t>Hydrogen bonds</w:t>
            </w:r>
          </w:p>
        </w:tc>
        <w:tc>
          <w:tcPr>
            <w:tcW w:w="990" w:type="dxa"/>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189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GLN38 Oε1</w:t>
            </w:r>
          </w:p>
        </w:tc>
        <w:tc>
          <w:tcPr>
            <w:tcW w:w="9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αB</w:t>
            </w:r>
          </w:p>
        </w:tc>
        <w:tc>
          <w:tcPr>
            <w:tcW w:w="18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ASN1096 Nδ2</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β1-α1 loop</w:t>
            </w:r>
          </w:p>
        </w:tc>
        <w:tc>
          <w:tcPr>
            <w:tcW w:w="162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ASN512 Nδ2</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GLN38 Nε2</w:t>
            </w:r>
          </w:p>
        </w:tc>
        <w:tc>
          <w:tcPr>
            <w:tcW w:w="99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αB</w:t>
            </w:r>
          </w:p>
        </w:tc>
        <w:tc>
          <w:tcPr>
            <w:tcW w:w="189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ASN1096 Oδ1</w:t>
            </w:r>
          </w:p>
        </w:tc>
        <w:tc>
          <w:tcPr>
            <w:tcW w:w="135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β1-α1 loop</w:t>
            </w:r>
          </w:p>
        </w:tc>
        <w:tc>
          <w:tcPr>
            <w:tcW w:w="162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ASN512 Oδ1</w:t>
            </w:r>
          </w:p>
        </w:tc>
        <w:tc>
          <w:tcPr>
            <w:tcW w:w="135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PHE65 O</w:t>
            </w:r>
          </w:p>
        </w:tc>
        <w:tc>
          <w:tcPr>
            <w:tcW w:w="9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ASN1096 Nδ2</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β1-α1 loop</w:t>
            </w:r>
          </w:p>
        </w:tc>
        <w:tc>
          <w:tcPr>
            <w:tcW w:w="162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ASN512 Nδ2</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GLY68 O</w:t>
            </w:r>
          </w:p>
        </w:tc>
        <w:tc>
          <w:tcPr>
            <w:tcW w:w="99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ASN1099 Nδ2</w:t>
            </w:r>
          </w:p>
        </w:tc>
        <w:tc>
          <w:tcPr>
            <w:tcW w:w="135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ASN515 Nδ2</w:t>
            </w:r>
          </w:p>
        </w:tc>
        <w:tc>
          <w:tcPr>
            <w:tcW w:w="1350" w:type="dxa"/>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jc w:val="center"/>
              <w:rPr>
                <w:rFonts w:ascii="Times New Roman" w:hAnsi="Times New Roman"/>
                <w:sz w:val="18"/>
                <w:szCs w:val="18"/>
              </w:rPr>
            </w:pPr>
          </w:p>
        </w:tc>
        <w:tc>
          <w:tcPr>
            <w:tcW w:w="990" w:type="dxa"/>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890" w:type="dxa"/>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50" w:type="dxa"/>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620" w:type="dxa"/>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50" w:type="dxa"/>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b w:val="0"/>
                <w:bCs w:val="0"/>
                <w:sz w:val="18"/>
                <w:szCs w:val="18"/>
              </w:rPr>
            </w:pPr>
            <w:r>
              <w:rPr>
                <w:rFonts w:ascii="Times New Roman" w:hAnsi="Times New Roman"/>
                <w:b w:val="0"/>
                <w:bCs w:val="0"/>
                <w:sz w:val="18"/>
                <w:szCs w:val="18"/>
              </w:rPr>
              <w:t>Salt bridges</w:t>
            </w:r>
          </w:p>
        </w:tc>
        <w:tc>
          <w:tcPr>
            <w:tcW w:w="990" w:type="dxa"/>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189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HIS64 Nε2</w:t>
            </w:r>
          </w:p>
        </w:tc>
        <w:tc>
          <w:tcPr>
            <w:tcW w:w="9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ASP1095 Oδ2</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β1-α1 loop</w:t>
            </w:r>
          </w:p>
        </w:tc>
        <w:tc>
          <w:tcPr>
            <w:tcW w:w="162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ASP511 Oδ2</w:t>
            </w:r>
          </w:p>
        </w:tc>
        <w:tc>
          <w:tcPr>
            <w:tcW w:w="1350" w:type="dxa"/>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β1-α1 loop</w:t>
            </w: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noWrap/>
            <w:vAlign w:val="center"/>
            <w:hideMark/>
          </w:tcPr>
          <w:p w:rsidR="00026611" w:rsidRDefault="00026611" w:rsidP="00F91469">
            <w:pPr>
              <w:jc w:val="center"/>
              <w:rPr>
                <w:rFonts w:ascii="Times New Roman" w:hAnsi="Times New Roman"/>
                <w:sz w:val="18"/>
                <w:szCs w:val="18"/>
              </w:rPr>
            </w:pPr>
          </w:p>
        </w:tc>
        <w:tc>
          <w:tcPr>
            <w:tcW w:w="99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89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026611"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7110" w:type="dxa"/>
            <w:gridSpan w:val="5"/>
            <w:shd w:val="clear" w:color="auto" w:fill="F2F2F2" w:themeFill="background1" w:themeFillShade="F2"/>
            <w:noWrap/>
            <w:vAlign w:val="center"/>
            <w:hideMark/>
          </w:tcPr>
          <w:p w:rsidR="00026611" w:rsidRPr="00BA67F9" w:rsidRDefault="00026611" w:rsidP="00F91469">
            <w:pPr>
              <w:spacing w:line="240" w:lineRule="auto"/>
              <w:contextualSpacing/>
              <w:jc w:val="center"/>
              <w:rPr>
                <w:rFonts w:ascii="Times New Roman" w:hAnsi="Times New Roman"/>
                <w:bCs w:val="0"/>
                <w:sz w:val="18"/>
                <w:szCs w:val="18"/>
              </w:rPr>
            </w:pPr>
            <w:r w:rsidRPr="00BA67F9">
              <w:rPr>
                <w:rFonts w:ascii="Times New Roman" w:hAnsi="Times New Roman"/>
                <w:bCs w:val="0"/>
                <w:sz w:val="18"/>
                <w:szCs w:val="18"/>
              </w:rPr>
              <w:t>Interactions that are unique between Sln1-R1/Ypd1 (PDB 1OXB) and Ssk1-R2</w:t>
            </w:r>
            <w:r w:rsidRPr="00BA67F9">
              <w:rPr>
                <w:rFonts w:ascii="Times New Roman" w:hAnsi="Times New Roman"/>
                <w:sz w:val="18"/>
                <w:szCs w:val="18"/>
                <w:vertAlign w:val="superscript"/>
              </w:rPr>
              <w:t>W638A</w:t>
            </w:r>
            <w:r w:rsidRPr="00BA67F9">
              <w:rPr>
                <w:rFonts w:ascii="Times New Roman" w:hAnsi="Times New Roman"/>
                <w:bCs w:val="0"/>
                <w:sz w:val="18"/>
                <w:szCs w:val="18"/>
              </w:rPr>
              <w:t xml:space="preserve"> Ypd1</w:t>
            </w:r>
          </w:p>
        </w:tc>
        <w:tc>
          <w:tcPr>
            <w:tcW w:w="135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18"/>
                <w:szCs w:val="18"/>
              </w:rPr>
            </w:pPr>
          </w:p>
        </w:tc>
      </w:tr>
      <w:tr w:rsidR="00A35DAB" w:rsidTr="00A35DAB">
        <w:trPr>
          <w:trHeight w:val="576"/>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b w:val="0"/>
                <w:bCs w:val="0"/>
                <w:sz w:val="18"/>
                <w:szCs w:val="18"/>
              </w:rPr>
            </w:pPr>
            <w:r>
              <w:rPr>
                <w:rFonts w:ascii="Times New Roman" w:hAnsi="Times New Roman"/>
                <w:b w:val="0"/>
                <w:bCs w:val="0"/>
                <w:sz w:val="18"/>
                <w:szCs w:val="18"/>
              </w:rPr>
              <w:t>Hydrophobic interactions</w:t>
            </w:r>
          </w:p>
        </w:tc>
        <w:tc>
          <w:tcPr>
            <w:tcW w:w="990" w:type="dxa"/>
            <w:shd w:val="clear" w:color="auto" w:fill="F2F2F2" w:themeFill="background1" w:themeFillShade="F2"/>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189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ILE13</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LYS1198</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α5</w:t>
            </w:r>
          </w:p>
        </w:tc>
        <w:tc>
          <w:tcPr>
            <w:tcW w:w="162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ILE17</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w:t>
            </w:r>
          </w:p>
        </w:tc>
        <w:tc>
          <w:tcPr>
            <w:tcW w:w="1890" w:type="dxa"/>
            <w:shd w:val="clear" w:color="auto" w:fill="F2F2F2" w:themeFill="background1" w:themeFillShade="F2"/>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shd w:val="clear" w:color="auto" w:fill="F2F2F2" w:themeFill="background1" w:themeFillShade="F2"/>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LEU636</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α5</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MET20</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ARG1105, MET1106</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ILE518, LEU636</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 α5</w:t>
            </w: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PHE27</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αB</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VAL1102</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ALA517</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LEU31</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αB</w:t>
            </w:r>
          </w:p>
        </w:tc>
        <w:tc>
          <w:tcPr>
            <w:tcW w:w="189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ALA517</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PHE35</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αB</w:t>
            </w:r>
          </w:p>
        </w:tc>
        <w:tc>
          <w:tcPr>
            <w:tcW w:w="1890" w:type="dxa"/>
            <w:shd w:val="clear" w:color="auto" w:fill="F2F2F2" w:themeFill="background1" w:themeFillShade="F2"/>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ILE514</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ALA72</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VAL1098</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LEU73</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VAL1098</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ILE514, ILE518</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GLU83</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αD</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PHE1175</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β4-α4 loop</w:t>
            </w:r>
          </w:p>
        </w:tc>
        <w:tc>
          <w:tcPr>
            <w:tcW w:w="162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jc w:val="center"/>
              <w:rPr>
                <w:sz w:val="20"/>
                <w:szCs w:val="20"/>
              </w:rPr>
            </w:pPr>
          </w:p>
        </w:tc>
        <w:tc>
          <w:tcPr>
            <w:tcW w:w="99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89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b w:val="0"/>
                <w:bCs w:val="0"/>
                <w:sz w:val="18"/>
                <w:szCs w:val="18"/>
              </w:rPr>
            </w:pPr>
            <w:r>
              <w:rPr>
                <w:rFonts w:ascii="Times New Roman" w:hAnsi="Times New Roman"/>
                <w:b w:val="0"/>
                <w:bCs w:val="0"/>
                <w:sz w:val="18"/>
                <w:szCs w:val="18"/>
              </w:rPr>
              <w:t>Hydrogen bonds</w:t>
            </w:r>
          </w:p>
        </w:tc>
        <w:tc>
          <w:tcPr>
            <w:tcW w:w="99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18"/>
                <w:szCs w:val="18"/>
              </w:rPr>
            </w:pPr>
          </w:p>
        </w:tc>
        <w:tc>
          <w:tcPr>
            <w:tcW w:w="189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GLU16 Oε1</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ARG1199 N</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α5</w:t>
            </w:r>
          </w:p>
        </w:tc>
        <w:tc>
          <w:tcPr>
            <w:tcW w:w="162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HIS637 N</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α5</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GLU16 Oε2</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w:t>
            </w:r>
          </w:p>
        </w:tc>
        <w:tc>
          <w:tcPr>
            <w:tcW w:w="189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ASN635 Nδ2, N</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α5</w:t>
            </w: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MET20 O</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ARG1105 Nη2</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shd w:val="clear" w:color="auto" w:fill="F2F2F2" w:themeFill="background1" w:themeFillShade="F2"/>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lastRenderedPageBreak/>
              <w:t>ASP24 Oδ2</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αA-αB loop</w:t>
            </w:r>
          </w:p>
        </w:tc>
        <w:tc>
          <w:tcPr>
            <w:tcW w:w="189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ARG524 Nη1</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GLN34 Oε1</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αB</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HIS1097 Nδ1</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shd w:val="clear" w:color="auto" w:fill="F2F2F2" w:themeFill="background1" w:themeFillShade="F2"/>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GLN34 Nε2</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αB</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GLU1101 Oε2</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ASP60 Oδ1</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GLN1146 Nε2</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β3-α3 loop</w:t>
            </w:r>
          </w:p>
        </w:tc>
        <w:tc>
          <w:tcPr>
            <w:tcW w:w="1620" w:type="dxa"/>
            <w:shd w:val="clear" w:color="auto" w:fill="F2F2F2" w:themeFill="background1" w:themeFillShade="F2"/>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ASN61 Oδ1</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GLN1146 Nε2</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β3-α3 loop</w:t>
            </w:r>
          </w:p>
        </w:tc>
        <w:tc>
          <w:tcPr>
            <w:tcW w:w="162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432"/>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HIS64 Nε2</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ASP1095 Oδ2, GLN1146 O</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β1-α1 loop, β3-α3 loop</w:t>
            </w:r>
          </w:p>
        </w:tc>
        <w:tc>
          <w:tcPr>
            <w:tcW w:w="1620" w:type="dxa"/>
            <w:shd w:val="clear" w:color="auto" w:fill="F2F2F2" w:themeFill="background1" w:themeFillShade="F2"/>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SER69 N</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ASN1099 Oδ1</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SER69 Oγ</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shd w:val="clear" w:color="auto" w:fill="F2F2F2" w:themeFill="background1" w:themeFillShade="F2"/>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ASN512 Nδ2</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ARG90 Nη2</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αD</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GLN1146 Oε1</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β3-α3 loop</w:t>
            </w:r>
          </w:p>
        </w:tc>
        <w:tc>
          <w:tcPr>
            <w:tcW w:w="162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jc w:val="center"/>
              <w:rPr>
                <w:sz w:val="20"/>
                <w:szCs w:val="20"/>
              </w:rPr>
            </w:pPr>
          </w:p>
        </w:tc>
        <w:tc>
          <w:tcPr>
            <w:tcW w:w="99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89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35DAB" w:rsidTr="00A35DAB">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250" w:type="dxa"/>
            <w:gridSpan w:val="2"/>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b w:val="0"/>
                <w:bCs w:val="0"/>
                <w:sz w:val="18"/>
                <w:szCs w:val="18"/>
              </w:rPr>
            </w:pPr>
            <w:r>
              <w:rPr>
                <w:rFonts w:ascii="Times New Roman" w:hAnsi="Times New Roman"/>
                <w:b w:val="0"/>
                <w:bCs w:val="0"/>
                <w:sz w:val="18"/>
                <w:szCs w:val="18"/>
              </w:rPr>
              <w:t>Water-mediated hydrogen bonds</w:t>
            </w:r>
          </w:p>
        </w:tc>
        <w:tc>
          <w:tcPr>
            <w:tcW w:w="189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bCs/>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ASP24 Oδ2</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αA-αB loop</w:t>
            </w:r>
          </w:p>
        </w:tc>
        <w:tc>
          <w:tcPr>
            <w:tcW w:w="1890" w:type="dxa"/>
            <w:shd w:val="clear" w:color="auto" w:fill="F2F2F2" w:themeFill="background1" w:themeFillShade="F2"/>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SER521 O, Oγ</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HIS64 O</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ASP1095 Oδ2</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β1-α1 loop</w:t>
            </w:r>
          </w:p>
        </w:tc>
        <w:tc>
          <w:tcPr>
            <w:tcW w:w="162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GLY68 O</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ASN1099 Nδ2</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c>
          <w:tcPr>
            <w:tcW w:w="1620" w:type="dxa"/>
            <w:shd w:val="clear" w:color="auto" w:fill="F2F2F2" w:themeFill="background1" w:themeFillShade="F2"/>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jc w:val="center"/>
              <w:rPr>
                <w:sz w:val="20"/>
                <w:szCs w:val="20"/>
              </w:rPr>
            </w:pPr>
          </w:p>
        </w:tc>
        <w:tc>
          <w:tcPr>
            <w:tcW w:w="99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89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b w:val="0"/>
                <w:bCs w:val="0"/>
                <w:sz w:val="18"/>
                <w:szCs w:val="18"/>
              </w:rPr>
            </w:pPr>
            <w:r>
              <w:rPr>
                <w:rFonts w:ascii="Times New Roman" w:hAnsi="Times New Roman"/>
                <w:b w:val="0"/>
                <w:bCs w:val="0"/>
                <w:sz w:val="18"/>
                <w:szCs w:val="18"/>
              </w:rPr>
              <w:t>Salt bridges</w:t>
            </w:r>
          </w:p>
        </w:tc>
        <w:tc>
          <w:tcPr>
            <w:tcW w:w="990" w:type="dxa"/>
            <w:shd w:val="clear" w:color="auto" w:fill="F2F2F2" w:themeFill="background1" w:themeFillShade="F2"/>
            <w:noWrap/>
            <w:vAlign w:val="center"/>
            <w:hideMark/>
          </w:tcPr>
          <w:p w:rsidR="00026611" w:rsidRDefault="00026611"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
                <w:bCs/>
                <w:sz w:val="18"/>
                <w:szCs w:val="18"/>
              </w:rPr>
            </w:pPr>
          </w:p>
        </w:tc>
        <w:tc>
          <w:tcPr>
            <w:tcW w:w="189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A35DAB" w:rsidTr="00A35DA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ASP24 Oδ2</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αA-αB loop</w:t>
            </w:r>
          </w:p>
        </w:tc>
        <w:tc>
          <w:tcPr>
            <w:tcW w:w="189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ARG524 Nη1</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trHeight w:val="300"/>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tcPr>
          <w:p w:rsidR="0063209D" w:rsidRDefault="00DA7902" w:rsidP="00F91469">
            <w:pPr>
              <w:spacing w:line="240" w:lineRule="auto"/>
              <w:contextualSpacing/>
              <w:jc w:val="center"/>
              <w:rPr>
                <w:rFonts w:ascii="Times New Roman" w:hAnsi="Times New Roman"/>
                <w:sz w:val="18"/>
                <w:szCs w:val="18"/>
              </w:rPr>
            </w:pPr>
            <w:r>
              <w:rPr>
                <w:rFonts w:ascii="Times New Roman" w:hAnsi="Times New Roman"/>
                <w:sz w:val="18"/>
                <w:szCs w:val="18"/>
              </w:rPr>
              <w:t xml:space="preserve">ASP23 </w:t>
            </w:r>
            <w:r w:rsidR="00ED79FA">
              <w:rPr>
                <w:rFonts w:ascii="Times New Roman" w:hAnsi="Times New Roman"/>
                <w:sz w:val="18"/>
                <w:szCs w:val="18"/>
              </w:rPr>
              <w:t>Oδ2</w:t>
            </w:r>
          </w:p>
        </w:tc>
        <w:tc>
          <w:tcPr>
            <w:tcW w:w="990" w:type="dxa"/>
            <w:shd w:val="clear" w:color="auto" w:fill="F2F2F2" w:themeFill="background1" w:themeFillShade="F2"/>
            <w:noWrap/>
            <w:vAlign w:val="center"/>
          </w:tcPr>
          <w:p w:rsidR="0063209D" w:rsidRDefault="00494F73"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αA-αB loop</w:t>
            </w:r>
          </w:p>
        </w:tc>
        <w:tc>
          <w:tcPr>
            <w:tcW w:w="1890" w:type="dxa"/>
            <w:shd w:val="clear" w:color="auto" w:fill="F2F2F2" w:themeFill="background1" w:themeFillShade="F2"/>
            <w:noWrap/>
            <w:vAlign w:val="center"/>
          </w:tcPr>
          <w:p w:rsidR="0063209D" w:rsidRDefault="0063209D" w:rsidP="00F91469">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tcPr>
          <w:p w:rsidR="0063209D" w:rsidRDefault="0063209D" w:rsidP="00F91469">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p>
        </w:tc>
        <w:tc>
          <w:tcPr>
            <w:tcW w:w="1620" w:type="dxa"/>
            <w:shd w:val="clear" w:color="auto" w:fill="F2F2F2" w:themeFill="background1" w:themeFillShade="F2"/>
            <w:noWrap/>
            <w:vAlign w:val="center"/>
          </w:tcPr>
          <w:p w:rsidR="0063209D" w:rsidRDefault="0063209D"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sidRPr="00ED79FA">
              <w:rPr>
                <w:rFonts w:ascii="Times New Roman" w:hAnsi="Times New Roman"/>
                <w:sz w:val="18"/>
                <w:szCs w:val="18"/>
              </w:rPr>
              <w:t>LYS525</w:t>
            </w:r>
            <w:r w:rsidR="00ED79FA" w:rsidRPr="00ED79FA">
              <w:rPr>
                <w:rFonts w:ascii="Times New Roman" w:hAnsi="Times New Roman"/>
                <w:sz w:val="18"/>
                <w:szCs w:val="18"/>
              </w:rPr>
              <w:t xml:space="preserve"> Nζ</w:t>
            </w:r>
          </w:p>
        </w:tc>
        <w:tc>
          <w:tcPr>
            <w:tcW w:w="1350" w:type="dxa"/>
            <w:shd w:val="clear" w:color="auto" w:fill="F2F2F2" w:themeFill="background1" w:themeFillShade="F2"/>
            <w:noWrap/>
            <w:vAlign w:val="center"/>
          </w:tcPr>
          <w:p w:rsidR="0063209D" w:rsidRDefault="00ED79FA" w:rsidP="00F91469">
            <w:pPr>
              <w:spacing w:line="240" w:lineRule="auto"/>
              <w:contextual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α1</w:t>
            </w:r>
          </w:p>
        </w:tc>
      </w:tr>
      <w:tr w:rsidR="00A35DAB" w:rsidTr="00A35DAB">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260" w:type="dxa"/>
            <w:shd w:val="clear" w:color="auto" w:fill="F2F2F2" w:themeFill="background1" w:themeFillShade="F2"/>
            <w:noWrap/>
            <w:vAlign w:val="center"/>
            <w:hideMark/>
          </w:tcPr>
          <w:p w:rsidR="00026611" w:rsidRDefault="00026611" w:rsidP="00F91469">
            <w:pPr>
              <w:spacing w:line="240" w:lineRule="auto"/>
              <w:contextualSpacing/>
              <w:jc w:val="center"/>
              <w:rPr>
                <w:rFonts w:ascii="Times New Roman" w:hAnsi="Times New Roman"/>
                <w:sz w:val="18"/>
                <w:szCs w:val="18"/>
              </w:rPr>
            </w:pPr>
            <w:r>
              <w:rPr>
                <w:rFonts w:ascii="Times New Roman" w:hAnsi="Times New Roman"/>
                <w:sz w:val="18"/>
                <w:szCs w:val="18"/>
              </w:rPr>
              <w:t>HIS64 Nε2</w:t>
            </w:r>
          </w:p>
        </w:tc>
        <w:tc>
          <w:tcPr>
            <w:tcW w:w="9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αC</w:t>
            </w:r>
          </w:p>
        </w:tc>
        <w:tc>
          <w:tcPr>
            <w:tcW w:w="189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ASP1095 Oδ1, ASP1144 Oδ2</w:t>
            </w:r>
          </w:p>
        </w:tc>
        <w:tc>
          <w:tcPr>
            <w:tcW w:w="1350" w:type="dxa"/>
            <w:shd w:val="clear" w:color="auto" w:fill="F2F2F2" w:themeFill="background1" w:themeFillShade="F2"/>
            <w:noWrap/>
            <w:vAlign w:val="center"/>
            <w:hideMark/>
          </w:tcPr>
          <w:p w:rsidR="00026611" w:rsidRDefault="00026611" w:rsidP="00F91469">
            <w:pPr>
              <w:spacing w:line="240" w:lineRule="auto"/>
              <w:contextual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r>
              <w:rPr>
                <w:rFonts w:ascii="Times New Roman" w:hAnsi="Times New Roman"/>
                <w:sz w:val="18"/>
                <w:szCs w:val="18"/>
              </w:rPr>
              <w:t>β1-α1 loop, β3</w:t>
            </w:r>
          </w:p>
        </w:tc>
        <w:tc>
          <w:tcPr>
            <w:tcW w:w="1620" w:type="dxa"/>
            <w:shd w:val="clear" w:color="auto" w:fill="F2F2F2" w:themeFill="background1" w:themeFillShade="F2"/>
            <w:noWrap/>
            <w:vAlign w:val="center"/>
            <w:hideMark/>
          </w:tcPr>
          <w:p w:rsidR="00026611" w:rsidRDefault="00026611" w:rsidP="00F91469">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18"/>
                <w:szCs w:val="18"/>
              </w:rPr>
            </w:pPr>
          </w:p>
        </w:tc>
        <w:tc>
          <w:tcPr>
            <w:tcW w:w="1350" w:type="dxa"/>
            <w:shd w:val="clear" w:color="auto" w:fill="F2F2F2" w:themeFill="background1" w:themeFillShade="F2"/>
            <w:noWrap/>
            <w:vAlign w:val="center"/>
            <w:hideMark/>
          </w:tcPr>
          <w:p w:rsidR="00026611" w:rsidRDefault="00026611" w:rsidP="00F91469">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p>
        </w:tc>
      </w:tr>
    </w:tbl>
    <w:p w:rsidR="00026611" w:rsidRDefault="00026611" w:rsidP="00026611"/>
    <w:p w:rsidR="00E53618" w:rsidRDefault="00FE7F4F" w:rsidP="00E53618">
      <w:pPr>
        <w:ind w:firstLine="720"/>
      </w:pPr>
      <w:r>
        <w:t>Experimental data show that Ypd1 has ~1000-fold higher affinity for Ssk1-R2 than Sln1-R1.  While the</w:t>
      </w:r>
      <w:r w:rsidRPr="00FE7F4F">
        <w:t xml:space="preserve"> </w:t>
      </w:r>
      <w:r>
        <w:t>apo complexes of Ssk1-R2</w:t>
      </w:r>
      <w:r w:rsidRPr="004E15A6">
        <w:rPr>
          <w:vertAlign w:val="superscript"/>
        </w:rPr>
        <w:t>W638A</w:t>
      </w:r>
      <w:r>
        <w:t>/Ypd1 and Sln1-R1/Ypd1 share approximately the same number of hydrophobic contacts, the Sln1-R1/Ypd1 complex possesses several structural features that are often associated with higher binding affinity</w:t>
      </w:r>
      <w:hyperlink w:anchor="_ENREF_6_9" w:tooltip="Chen, 2013 #4729" w:history="1">
        <w:r w:rsidR="00AE7C5B">
          <w:rPr>
            <w:rFonts w:ascii="Times New Roman" w:hAnsi="Times New Roman"/>
          </w:rPr>
          <w:fldChar w:fldCharType="begin">
            <w:fldData xml:space="preserve">PEVuZE5vdGU+PENpdGU+PEF1dGhvcj5DaGVuPC9BdXRob3I+PFllYXI+MjAxMzwvWWVhcj48UmVj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</w:fldData>
          </w:fldChar>
        </w:r>
        <w:r w:rsidR="00AE7C5B">
          <w:rPr>
            <w:rFonts w:ascii="Times New Roman" w:hAnsi="Times New Roman"/>
          </w:rPr>
          <w:instrText xml:space="preserve"> ADDIN EN.CITE </w:instrText>
        </w:r>
        <w:r w:rsidR="00AE7C5B">
          <w:rPr>
            <w:rFonts w:ascii="Times New Roman" w:hAnsi="Times New Roman"/>
          </w:rPr>
          <w:fldChar w:fldCharType="begin">
            <w:fldData xml:space="preserve">PEVuZE5vdGU+PENpdGU+PEF1dGhvcj5DaGVuPC9BdXRob3I+PFllYXI+MjAxMzwvWWVhcj48UmVj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</w:fldData>
          </w:fldChar>
        </w:r>
        <w:r w:rsidR="00AE7C5B">
          <w:rPr>
            <w:rFonts w:ascii="Times New Roman" w:hAnsi="Times New Roman"/>
          </w:rPr>
          <w:instrText xml:space="preserve"> ADDIN EN.CITE.DATA </w:instrText>
        </w:r>
        <w:r w:rsidR="00AE7C5B">
          <w:rPr>
            <w:rFonts w:ascii="Times New Roman" w:hAnsi="Times New Roman"/>
          </w:rPr>
        </w:r>
        <w:r w:rsidR="00AE7C5B">
          <w:rPr>
            <w:rFonts w:ascii="Times New Roman" w:hAnsi="Times New Roman"/>
          </w:rPr>
          <w:fldChar w:fldCharType="end"/>
        </w:r>
        <w:r w:rsidR="00AE7C5B">
          <w:rPr>
            <w:rFonts w:ascii="Times New Roman" w:hAnsi="Times New Roman"/>
          </w:rPr>
        </w:r>
        <w:r w:rsidR="00AE7C5B">
          <w:rPr>
            <w:rFonts w:ascii="Times New Roman" w:hAnsi="Times New Roman"/>
          </w:rPr>
          <w:fldChar w:fldCharType="separate"/>
        </w:r>
        <w:r w:rsidR="00AE7C5B" w:rsidRPr="009D10DA">
          <w:rPr>
            <w:rFonts w:ascii="Times New Roman" w:hAnsi="Times New Roman"/>
            <w:i/>
            <w:noProof/>
            <w:vertAlign w:val="superscript"/>
          </w:rPr>
          <w:t>9-11</w:t>
        </w:r>
        <w:r w:rsidR="00AE7C5B">
          <w:rPr>
            <w:rFonts w:ascii="Times New Roman" w:hAnsi="Times New Roman"/>
          </w:rPr>
          <w:fldChar w:fldCharType="end"/>
        </w:r>
      </w:hyperlink>
      <w:r>
        <w:t>.  T</w:t>
      </w:r>
      <w:r w:rsidR="00E53618">
        <w:t>he Ssk1-R2</w:t>
      </w:r>
      <w:r w:rsidR="00E53618" w:rsidRPr="004E15A6">
        <w:rPr>
          <w:vertAlign w:val="superscript"/>
        </w:rPr>
        <w:t>W638A</w:t>
      </w:r>
      <w:r w:rsidR="00E53618">
        <w:t xml:space="preserve">/Ypd1 complex contains only half of the number of observed hydrogen bonds, and the Sln1-R1/Ypd1 interface is ~20% larger </w:t>
      </w:r>
      <w:r>
        <w:t>than the Ssk1-R2</w:t>
      </w:r>
      <w:r w:rsidRPr="00FE7F4F">
        <w:rPr>
          <w:vertAlign w:val="superscript"/>
        </w:rPr>
        <w:t>W638A</w:t>
      </w:r>
      <w:r>
        <w:t xml:space="preserve">/Ypd1 interface </w:t>
      </w:r>
      <w:r w:rsidR="00E53618">
        <w:t>(analyzed with PDBePISA</w:t>
      </w:r>
      <w:hyperlink w:anchor="_ENREF_6_12" w:tooltip="Krissinel, 2007 #4721" w:history="1">
        <w:r w:rsidR="00AE7C5B">
          <w:fldChar w:fldCharType="begin"/>
        </w:r>
        <w:r w:rsidR="00AE7C5B">
          <w:instrText xml:space="preserve"> ADDIN EN.CITE &lt;EndNote&gt;&lt;Cite&gt;&lt;Author&gt;Krissinel&lt;/Author&gt;&lt;Year&gt;2007&lt;/Year&gt;&lt;RecNum&gt;4721&lt;/RecNum&gt;&lt;DisplayText&gt;&lt;style face="italic superscript"&gt;12&lt;/style&gt;&lt;/DisplayText&gt;&lt;record&gt;&lt;rec-number&gt;4721&lt;/rec-number&gt;&lt;foreign-keys&gt;&lt;key app="EN" db-id="wxaaaf0r7d0r5bet59bpzwvq9r2990rt9ssf" timestamp="0"&gt;4721&lt;/key&gt;&lt;/foreign-keys&gt;&lt;ref-type name="Journal Article"&gt;17&lt;/ref-type&gt;&lt;contributors&gt;&lt;authors&gt;&lt;author&gt;E. Krissinel&lt;/author&gt;&lt;author&gt;K. Henrick&lt;/author&gt;&lt;/authors&gt;&lt;/contributors&gt;&lt;titles&gt;&lt;title&gt;Protein interfaces, surfaces and assemblies&amp;apos; service PISA at the European Bioinformatics Institute (http://www.ebi.ac.uk/pdbe/prot_int/pistart.html); Inference of macromolecular assemblies from crystalline state&lt;/title&gt;&lt;secondary-title&gt;J. Mol. Biol.&lt;/secondary-title&gt;&lt;/titles&gt;&lt;periodical&gt;&lt;full-title&gt;J. Mol. Biol.&lt;/full-title&gt;&lt;/periodical&gt;&lt;pages&gt;774-797&lt;/pages&gt;&lt;volume&gt;372&lt;/volume&gt;&lt;dates&gt;&lt;year&gt;2007&lt;/year&gt;&lt;/dates&gt;&lt;urls&gt;&lt;/urls&gt;&lt;/record&gt;&lt;/Cite&gt;&lt;/EndNote&gt;</w:instrText>
        </w:r>
        <w:r w:rsidR="00AE7C5B">
          <w:fldChar w:fldCharType="separate"/>
        </w:r>
        <w:r w:rsidR="00AE7C5B" w:rsidRPr="009D10DA">
          <w:rPr>
            <w:i/>
            <w:noProof/>
            <w:vertAlign w:val="superscript"/>
          </w:rPr>
          <w:t>12</w:t>
        </w:r>
        <w:r w:rsidR="00AE7C5B">
          <w:fldChar w:fldCharType="end"/>
        </w:r>
      </w:hyperlink>
      <w:r w:rsidR="00E53618">
        <w:t>).  Because of these seemingly contradi</w:t>
      </w:r>
      <w:r>
        <w:t>ctory</w:t>
      </w:r>
      <w:r w:rsidR="00E53618">
        <w:t xml:space="preserve"> data, </w:t>
      </w:r>
      <w:r>
        <w:t>additional</w:t>
      </w:r>
      <w:r w:rsidR="00E53618">
        <w:t xml:space="preserve"> factors </w:t>
      </w:r>
      <w:r>
        <w:t xml:space="preserve">must exist </w:t>
      </w:r>
      <w:r w:rsidR="00E53618">
        <w:t xml:space="preserve">that overwhelmingly contribute to the 1000-fold </w:t>
      </w:r>
      <w:r w:rsidR="0093195C">
        <w:t xml:space="preserve">higher binding </w:t>
      </w:r>
      <w:r w:rsidR="00E53618">
        <w:t xml:space="preserve">affinity and complex formation </w:t>
      </w:r>
      <w:r w:rsidR="0093195C">
        <w:t>between</w:t>
      </w:r>
      <w:r w:rsidR="00E53618">
        <w:t xml:space="preserve"> Ssk1-R2 and Ypd1.</w:t>
      </w:r>
    </w:p>
    <w:p w:rsidR="00E53618" w:rsidRDefault="009F52E0" w:rsidP="00E53618">
      <w:pPr>
        <w:ind w:firstLine="720"/>
      </w:pPr>
      <w:r>
        <w:lastRenderedPageBreak/>
        <w:t>Other c</w:t>
      </w:r>
      <w:r w:rsidR="00E53618">
        <w:t>haracteristics of the Ssk1-R2</w:t>
      </w:r>
      <w:r w:rsidR="00E53618" w:rsidRPr="00FB756F">
        <w:rPr>
          <w:vertAlign w:val="superscript"/>
        </w:rPr>
        <w:t>W638A</w:t>
      </w:r>
      <w:r w:rsidR="00E53618">
        <w:t xml:space="preserve">/Ypd1 interface can help explain the dissimilar biochemical activities observed between Ypd1 and its upstream and downstream cognate receiver domains.  The </w:t>
      </w:r>
      <w:r w:rsidR="00E53618" w:rsidRPr="00FB756F">
        <w:t>Sln1-R1</w:t>
      </w:r>
      <w:r w:rsidR="00E53618">
        <w:t>/Ypd1</w:t>
      </w:r>
      <w:r w:rsidR="00E53618" w:rsidRPr="00FB756F">
        <w:t xml:space="preserve"> structure has a surface complementarity score (Sc) of 0.624</w:t>
      </w:r>
      <w:r w:rsidR="0093195C">
        <w:t>,</w:t>
      </w:r>
      <w:r w:rsidR="00E53618" w:rsidRPr="00FB756F">
        <w:t xml:space="preserve"> and the </w:t>
      </w:r>
      <w:r w:rsidR="00E53618">
        <w:t>Ssk1-R2</w:t>
      </w:r>
      <w:r w:rsidR="00E53618" w:rsidRPr="00FB756F">
        <w:rPr>
          <w:vertAlign w:val="superscript"/>
        </w:rPr>
        <w:t>W638A</w:t>
      </w:r>
      <w:r w:rsidR="00E53618">
        <w:t>/Ypd1</w:t>
      </w:r>
      <w:r w:rsidR="00E53618" w:rsidRPr="00FB756F">
        <w:t xml:space="preserve"> structure has Sc = 0.651 (where 0 = no complementarity and 1= perfect complementarity)</w:t>
      </w:r>
      <w:hyperlink w:anchor="_ENREF_6_13" w:tooltip="Lawrence, 1993 #4731" w:history="1">
        <w:r w:rsidR="00AE7C5B">
          <w:fldChar w:fldCharType="begin"/>
        </w:r>
        <w:r w:rsidR="00AE7C5B">
          <w:instrText xml:space="preserve"> ADDIN EN.CITE &lt;EndNote&gt;&lt;Cite&gt;&lt;Author&gt;Lawrence&lt;/Author&gt;&lt;Year&gt;1993&lt;/Year&gt;&lt;RecNum&gt;4731&lt;/RecNum&gt;&lt;DisplayText&gt;&lt;style face="italic superscript"&gt;13&lt;/style&gt;&lt;/DisplayText&gt;&lt;record&gt;&lt;rec-number&gt;4731&lt;/rec-number&gt;&lt;foreign-keys&gt;&lt;key app="EN" db-id="wxaaaf0r7d0r5bet59bpzwvq9r2990rt9ssf" timestamp="0"&gt;4731&lt;/key&gt;&lt;/foreign-keys&gt;&lt;ref-type name="Journal Article"&gt;17&lt;/ref-type&gt;&lt;contributors&gt;&lt;authors&gt;&lt;author&gt;Lawrence, Michael C.&lt;/author&gt;&lt;author&gt;Colman, Peter M.&lt;/author&gt;&lt;/authors&gt;&lt;/contributors&gt;&lt;titles&gt;&lt;title&gt;Shape complementarity at protein/protein interfaces&lt;/title&gt;&lt;secondary-title&gt;J. Mol. Biol.&lt;/secondary-title&gt;&lt;/titles&gt;&lt;periodical&gt;&lt;full-title&gt;J. Mol. Biol.&lt;/full-title&gt;&lt;/periodical&gt;&lt;pages&gt;946-950&lt;/pages&gt;&lt;volume&gt;234&lt;/volume&gt;&lt;number&gt;4&lt;/number&gt;&lt;keywords&gt;&lt;keyword&gt;shape complementarity&lt;/keyword&gt;&lt;keyword&gt;molecular surfaces&lt;/keyword&gt;&lt;keyword&gt;antibody/antigen interactions&lt;/keyword&gt;&lt;keyword&gt;protein multimers&lt;/keyword&gt;&lt;keyword&gt;protein/protein inhibitor complexes&lt;/keyword&gt;&lt;/keywords&gt;&lt;dates&gt;&lt;year&gt;1993&lt;/year&gt;&lt;/dates&gt;&lt;isbn&gt;0022-2836&lt;/isbn&gt;&lt;urls&gt;&lt;related-urls&gt;&lt;url&gt;http://www.sciencedirect.com/science/article/pii/S0022283683716487&lt;/url&gt;&lt;/related-urls&gt;&lt;/urls&gt;&lt;electronic-resource-num&gt;http://dx.doi.org/10.1006/jmbi.1993.1648&lt;/electronic-resource-num&gt;&lt;/record&gt;&lt;/Cite&gt;&lt;/EndNote&gt;</w:instrText>
        </w:r>
        <w:r w:rsidR="00AE7C5B">
          <w:fldChar w:fldCharType="separate"/>
        </w:r>
        <w:r w:rsidR="00AE7C5B" w:rsidRPr="009D10DA">
          <w:rPr>
            <w:i/>
            <w:noProof/>
            <w:vertAlign w:val="superscript"/>
          </w:rPr>
          <w:t>13</w:t>
        </w:r>
        <w:r w:rsidR="00AE7C5B">
          <w:fldChar w:fldCharType="end"/>
        </w:r>
      </w:hyperlink>
      <w:r w:rsidR="00E53618" w:rsidRPr="00FB756F">
        <w:t xml:space="preserve">.  This indicates that </w:t>
      </w:r>
      <w:r w:rsidR="00E53618">
        <w:t xml:space="preserve">as Ypd1 encounters </w:t>
      </w:r>
      <w:r w:rsidR="00E53618" w:rsidRPr="00FB756F">
        <w:t>Ssk1-R2</w:t>
      </w:r>
      <w:r w:rsidR="00E53618" w:rsidRPr="003A2FF2">
        <w:rPr>
          <w:vertAlign w:val="superscript"/>
        </w:rPr>
        <w:t>W638A</w:t>
      </w:r>
      <w:r w:rsidR="00E53618" w:rsidRPr="003A2FF2">
        <w:t>,</w:t>
      </w:r>
      <w:r w:rsidR="00E53618" w:rsidRPr="00FB756F">
        <w:t xml:space="preserve"> </w:t>
      </w:r>
      <w:r w:rsidR="00E53618">
        <w:t xml:space="preserve">their shapes conform to one another to a higher degree than Ypd1/Sln1-R1.  The </w:t>
      </w:r>
      <w:r w:rsidR="00E53618" w:rsidRPr="00FB756F">
        <w:t>slightly higher surface c</w:t>
      </w:r>
      <w:r w:rsidR="00E53618">
        <w:t xml:space="preserve">omplementarity </w:t>
      </w:r>
      <w:r w:rsidR="00E53618" w:rsidRPr="00FB756F">
        <w:t>could partially contribute to the higher Ypd1/Ssk1-R2 affinity</w:t>
      </w:r>
      <w:hyperlink w:anchor="_ENREF_6_14" w:tooltip="Li, 2013 #4727" w:history="1">
        <w:r w:rsidR="00AE7C5B">
          <w:fldChar w:fldCharType="begin"/>
        </w:r>
        <w:r w:rsidR="00AE7C5B">
          <w:instrText xml:space="preserve"> ADDIN EN.CITE &lt;EndNote&gt;&lt;Cite&gt;&lt;Author&gt;Li&lt;/Author&gt;&lt;Year&gt;2013&lt;/Year&gt;&lt;RecNum&gt;4727&lt;/RecNum&gt;&lt;DisplayText&gt;&lt;style face="italic superscript"&gt;14&lt;/style&gt;&lt;/DisplayText&gt;&lt;record&gt;&lt;rec-number&gt;4727&lt;/rec-number&gt;&lt;foreign-keys&gt;&lt;key app="EN" db-id="wxaaaf0r7d0r5bet59bpzwvq9r2990rt9ssf" timestamp="0"&gt;4727&lt;/key&gt;&lt;/foreign-keys&gt;&lt;ref-type name="Journal Article"&gt;17&lt;/ref-type&gt;&lt;contributors&gt;&lt;authors&gt;&lt;author&gt;Li, Ye&lt;/author&gt;&lt;author&gt;Zhang, Xianren&lt;/author&gt;&lt;author&gt;Cao, Dapeng&lt;/author&gt;&lt;/authors&gt;&lt;/contributors&gt;&lt;titles&gt;&lt;title&gt;The role of shape complementarity in the protein-protein interactions&lt;/title&gt;&lt;secondary-title&gt;Sci. Rep.&lt;/secondary-title&gt;&lt;/titles&gt;&lt;volume&gt;3&lt;/volume&gt;&lt;dates&gt;&lt;year&gt;2013&lt;/year&gt;&lt;/dates&gt;&lt;publisher&gt;Macmillan Publishers Limited. All rights reserved&lt;/publisher&gt;&lt;work-type&gt;Article&lt;/work-type&gt;&lt;urls&gt;&lt;related-urls&gt;&lt;url&gt;http://dx.doi.org/10.1038/srep03271&lt;/url&gt;&lt;/related-urls&gt;&lt;/urls&gt;&lt;electronic-resource-num&gt;10.1038/srep03271&lt;/electronic-resource-num&gt;&lt;/record&gt;&lt;/Cite&gt;&lt;/EndNote&gt;</w:instrText>
        </w:r>
        <w:r w:rsidR="00AE7C5B">
          <w:fldChar w:fldCharType="separate"/>
        </w:r>
        <w:r w:rsidR="00AE7C5B" w:rsidRPr="009D10DA">
          <w:rPr>
            <w:i/>
            <w:noProof/>
            <w:vertAlign w:val="superscript"/>
          </w:rPr>
          <w:t>14</w:t>
        </w:r>
        <w:r w:rsidR="00AE7C5B">
          <w:fldChar w:fldCharType="end"/>
        </w:r>
      </w:hyperlink>
      <w:r w:rsidR="00E53618">
        <w:t xml:space="preserve"> and stabilization of Ssk1-R2~P by Ypd1</w:t>
      </w:r>
      <w:r w:rsidR="00E53618" w:rsidRPr="00FB756F">
        <w:t>.</w:t>
      </w:r>
      <w:r w:rsidR="006512CD">
        <w:t xml:space="preserve">  </w:t>
      </w:r>
    </w:p>
    <w:p w:rsidR="00DC597C" w:rsidRDefault="00AA340F" w:rsidP="00FB756F">
      <w:pPr>
        <w:ind w:firstLine="720"/>
      </w:pPr>
      <w:r>
        <w:t>Although surface complementarity could be a contributing factor, t</w:t>
      </w:r>
      <w:r w:rsidR="00FB756F">
        <w:t>he co-cr</w:t>
      </w:r>
      <w:r w:rsidR="000268A7">
        <w:t>ystal structure</w:t>
      </w:r>
      <w:r w:rsidR="00FB756F">
        <w:t xml:space="preserve"> </w:t>
      </w:r>
      <w:r w:rsidR="0093195C">
        <w:t xml:space="preserve">revealed that the most likely reason </w:t>
      </w:r>
      <w:r>
        <w:t xml:space="preserve">for </w:t>
      </w:r>
      <w:r w:rsidR="009F52E0">
        <w:t xml:space="preserve">the observed </w:t>
      </w:r>
      <w:r>
        <w:t>~</w:t>
      </w:r>
      <w:r w:rsidR="009F52E0">
        <w:t xml:space="preserve">25 nM affinity and </w:t>
      </w:r>
      <w:r w:rsidR="0093195C">
        <w:t xml:space="preserve">strong transient </w:t>
      </w:r>
      <w:r w:rsidR="009F52E0">
        <w:t xml:space="preserve">complex formation </w:t>
      </w:r>
      <w:r w:rsidR="0093195C">
        <w:t>between Ypd1 and Ssk1-R2 is</w:t>
      </w:r>
      <w:r w:rsidR="009F52E0">
        <w:t xml:space="preserve"> electrostatic </w:t>
      </w:r>
      <w:r w:rsidR="0093195C">
        <w:t>complementarity</w:t>
      </w:r>
      <w:r w:rsidR="009F52E0">
        <w:t>.  Firstly, the overall electrostatic</w:t>
      </w:r>
      <w:r w:rsidR="00DC597C">
        <w:t xml:space="preserve"> potential</w:t>
      </w:r>
      <w:r w:rsidR="009F52E0">
        <w:t xml:space="preserve"> profiles of </w:t>
      </w:r>
      <w:r w:rsidR="0093195C">
        <w:t>Sln1-R1</w:t>
      </w:r>
      <w:r>
        <w:t xml:space="preserve"> and Ssk1-R2</w:t>
      </w:r>
      <w:r w:rsidRPr="00AA340F">
        <w:rPr>
          <w:vertAlign w:val="superscript"/>
        </w:rPr>
        <w:t>W638A</w:t>
      </w:r>
      <w:r w:rsidR="009F52E0">
        <w:t xml:space="preserve"> are very dissimilar</w:t>
      </w:r>
      <w:r w:rsidR="00DC597C">
        <w:t xml:space="preserve">; secondly, </w:t>
      </w:r>
      <w:r w:rsidR="009F52E0">
        <w:t xml:space="preserve">the </w:t>
      </w:r>
      <w:r w:rsidR="00DC597C" w:rsidRPr="00FB756F">
        <w:t>Ssk1-R2</w:t>
      </w:r>
      <w:r w:rsidR="00DC597C" w:rsidRPr="003A2FF2">
        <w:rPr>
          <w:vertAlign w:val="superscript"/>
        </w:rPr>
        <w:t>W638A</w:t>
      </w:r>
      <w:r w:rsidR="00DC597C">
        <w:t xml:space="preserve">/Ypd1 complex </w:t>
      </w:r>
      <w:r w:rsidR="00471682">
        <w:t>revealed</w:t>
      </w:r>
      <w:r w:rsidR="00DC597C">
        <w:t xml:space="preserve"> a</w:t>
      </w:r>
      <w:r w:rsidR="00471682">
        <w:t xml:space="preserve"> unique,</w:t>
      </w:r>
      <w:r w:rsidR="00DC597C">
        <w:t xml:space="preserve"> contiguous salt bridge patch between the </w:t>
      </w:r>
      <w:r w:rsidR="00DC597C">
        <w:rPr>
          <w:rFonts w:cstheme="minorHAnsi"/>
        </w:rPr>
        <w:t>α</w:t>
      </w:r>
      <w:r w:rsidR="00DC597C">
        <w:t>A-</w:t>
      </w:r>
      <w:r w:rsidR="00DC597C">
        <w:rPr>
          <w:rFonts w:cstheme="minorHAnsi"/>
        </w:rPr>
        <w:t>α</w:t>
      </w:r>
      <w:r w:rsidR="00DC597C">
        <w:t xml:space="preserve">B loop of Ypd1 and the </w:t>
      </w:r>
      <w:r w:rsidR="00DC597C">
        <w:rPr>
          <w:rFonts w:cstheme="minorHAnsi"/>
        </w:rPr>
        <w:t>α</w:t>
      </w:r>
      <w:r w:rsidR="00DC597C">
        <w:t xml:space="preserve">1 helix of </w:t>
      </w:r>
      <w:r w:rsidR="00DC597C" w:rsidRPr="00FB756F">
        <w:t>Ssk1-R2</w:t>
      </w:r>
      <w:r w:rsidR="00DC597C" w:rsidRPr="003A2FF2">
        <w:rPr>
          <w:vertAlign w:val="superscript"/>
        </w:rPr>
        <w:t>W638A</w:t>
      </w:r>
      <w:r w:rsidR="00471682">
        <w:t>.</w:t>
      </w:r>
    </w:p>
    <w:p w:rsidR="00FB756F" w:rsidRDefault="00FB756F" w:rsidP="00FB756F">
      <w:pPr>
        <w:ind w:firstLine="720"/>
      </w:pPr>
      <w:r>
        <w:t>The calculated isoelectric point of Ypd1 is ~4, which would cause its overall charge to be negative at physiological pH (7.4).  The calculated isoelectric point of Sln1-R1 is ~7, suggesting that its overall charge would be neutral at physiological pH.  The calculated isoelectric point of Ssk1-R2 is ~10.5, indicating that it would carry a strong positive charge at physiological pH, causing a</w:t>
      </w:r>
      <w:r w:rsidR="00471682">
        <w:t xml:space="preserve"> heightened</w:t>
      </w:r>
      <w:r>
        <w:t xml:space="preserve"> attraction between Ypd1 and Ssk1-R2.  </w:t>
      </w:r>
      <w:r w:rsidR="00471682">
        <w:t xml:space="preserve">This overall attraction between </w:t>
      </w:r>
      <w:r w:rsidR="000268A7">
        <w:t xml:space="preserve">Ypd1 and Ssk1-R2 </w:t>
      </w:r>
      <w:r w:rsidR="00471682">
        <w:t>would influence kinetic on rates that contribute to affinity</w:t>
      </w:r>
      <w:hyperlink w:anchor="_ENREF_6_15" w:tooltip="Sheinerman, 2000 #4728" w:history="1">
        <w:r w:rsidR="00AE7C5B">
          <w:fldChar w:fldCharType="begin"/>
        </w:r>
        <w:r w:rsidR="00AE7C5B">
          <w:instrText xml:space="preserve"> ADDIN EN.CITE &lt;EndNote&gt;&lt;Cite&gt;&lt;Author&gt;Sheinerman&lt;/Author&gt;&lt;Year&gt;2000&lt;/Year&gt;&lt;RecNum&gt;4728&lt;/RecNum&gt;&lt;DisplayText&gt;&lt;style face="italic superscript"&gt;15&lt;/style&gt;&lt;/DisplayText&gt;&lt;record&gt;&lt;rec-number&gt;4728&lt;/rec-number&gt;&lt;foreign-keys&gt;&lt;key app="EN" db-id="wxaaaf0r7d0r5bet59bpzwvq9r2990rt9ssf" timestamp="0"&gt;4728&lt;/key&gt;&lt;/foreign-keys&gt;&lt;ref-type name="Journal Article"&gt;17&lt;/ref-type&gt;&lt;contributors&gt;&lt;authors&gt;&lt;author&gt;Sheinerman, Felix B.&lt;/author&gt;&lt;author&gt;Norel, Raquel&lt;/author&gt;&lt;author&gt;Honig, Barry&lt;/author&gt;&lt;/authors&gt;&lt;/contributors&gt;&lt;titles&gt;&lt;title&gt;Electrostatic aspects of protein–protein interactions&lt;/title&gt;&lt;secondary-title&gt;Curr Opin Struct Biol&lt;/secondary-title&gt;&lt;/titles&gt;&lt;periodical&gt;&lt;full-title&gt;Curr Opin Struct Biol&lt;/full-title&gt;&lt;/periodical&gt;&lt;pages&gt;153-159&lt;/pages&gt;&lt;volume&gt;10&lt;/volume&gt;&lt;number&gt;2&lt;/number&gt;&lt;keywords&gt;&lt;keyword&gt;Protein-protein association&lt;/keyword&gt;&lt;keyword&gt;Electrostatics&lt;/keyword&gt;&lt;keyword&gt;Thermodynamics and kinetics&lt;/keyword&gt;&lt;keyword&gt;Encounter complex&lt;/keyword&gt;&lt;keyword&gt;Networks of electrostatic interactions&lt;/keyword&gt;&lt;/keywords&gt;&lt;dates&gt;&lt;year&gt;2000&lt;/year&gt;&lt;/dates&gt;&lt;isbn&gt;0959-440X&lt;/isbn&gt;&lt;urls&gt;&lt;related-urls&gt;&lt;url&gt;http://www.sciencedirect.com/science/article/pii/S0959440X00000658&lt;/url&gt;&lt;/related-urls&gt;&lt;/urls&gt;&lt;electronic-resource-num&gt;http://dx.doi.org/10.1016/S0959-440X(00)00065-8&lt;/electronic-resource-num&gt;&lt;/record&gt;&lt;/Cite&gt;&lt;/EndNote&gt;</w:instrText>
        </w:r>
        <w:r w:rsidR="00AE7C5B">
          <w:fldChar w:fldCharType="separate"/>
        </w:r>
        <w:r w:rsidR="00AE7C5B" w:rsidRPr="009D10DA">
          <w:rPr>
            <w:i/>
            <w:noProof/>
            <w:vertAlign w:val="superscript"/>
          </w:rPr>
          <w:t>15</w:t>
        </w:r>
        <w:r w:rsidR="00AE7C5B">
          <w:fldChar w:fldCharType="end"/>
        </w:r>
      </w:hyperlink>
      <w:r w:rsidR="00471682">
        <w:t xml:space="preserve">.  </w:t>
      </w:r>
      <w:r>
        <w:t>Electrostatic potential maps (</w:t>
      </w:r>
      <w:r>
        <w:fldChar w:fldCharType="begin"/>
      </w:r>
      <w:r>
        <w:instrText xml:space="preserve"> REF _Ref435451798 \h </w:instrText>
      </w:r>
      <w:r>
        <w:fldChar w:fldCharType="separate"/>
      </w:r>
      <w:r w:rsidR="004A297F">
        <w:t xml:space="preserve">Figure </w:t>
      </w:r>
      <w:r w:rsidR="004A297F">
        <w:rPr>
          <w:noProof/>
        </w:rPr>
        <w:t>40</w:t>
      </w:r>
      <w:r>
        <w:fldChar w:fldCharType="end"/>
      </w:r>
      <w:r>
        <w:t xml:space="preserve">) of </w:t>
      </w:r>
      <w:r>
        <w:lastRenderedPageBreak/>
        <w:t xml:space="preserve">the co-crystal structures confirm that large patches of negative </w:t>
      </w:r>
      <w:r w:rsidR="0093195C">
        <w:t>potential</w:t>
      </w:r>
      <w:r>
        <w:t xml:space="preserve"> on Ypd1 correlate t</w:t>
      </w:r>
      <w:r w:rsidR="0093195C">
        <w:t>o patches of positive potential</w:t>
      </w:r>
      <w:r>
        <w:t xml:space="preserve"> on Ssk1-R2</w:t>
      </w:r>
      <w:r w:rsidR="00471682" w:rsidRPr="00471682">
        <w:rPr>
          <w:vertAlign w:val="superscript"/>
        </w:rPr>
        <w:t>W638A</w:t>
      </w:r>
      <w:r>
        <w:t xml:space="preserve">.  Similar areas of </w:t>
      </w:r>
      <w:r w:rsidR="0093195C">
        <w:t>positive and negative potential</w:t>
      </w:r>
      <w:r>
        <w:t xml:space="preserve"> exist at the Sln1-R1</w:t>
      </w:r>
      <w:r>
        <w:rPr>
          <w:rFonts w:eastAsiaTheme="minorEastAsia"/>
        </w:rPr>
        <w:t>/Ypd1</w:t>
      </w:r>
      <w:r>
        <w:t xml:space="preserve"> interface, but are much weaker.  The strongest </w:t>
      </w:r>
      <w:r w:rsidR="0093195C">
        <w:t>complementary</w:t>
      </w:r>
      <w:r>
        <w:t xml:space="preserve"> potential occurs </w:t>
      </w:r>
      <w:r w:rsidR="0093195C">
        <w:t>at</w:t>
      </w:r>
      <w:r>
        <w:t xml:space="preserve"> the location of the salt bridge formations between Ssk1-R2</w:t>
      </w:r>
      <w:r w:rsidRPr="007F18C7">
        <w:rPr>
          <w:vertAlign w:val="superscript"/>
        </w:rPr>
        <w:t>W638A</w:t>
      </w:r>
      <w:r>
        <w:t xml:space="preserve"> and Ypd1 (R524-D24 and K525-D23).</w:t>
      </w:r>
    </w:p>
    <w:p w:rsidR="00FB756F" w:rsidRDefault="00FB756F" w:rsidP="00FB756F">
      <w:pPr>
        <w:keepNext/>
        <w:jc w:val="center"/>
      </w:pPr>
      <w:r>
        <w:rPr>
          <w:noProof/>
          <w:lang w:bidi="ar-SA"/>
        </w:rPr>
        <w:drawing>
          <wp:inline distT="0" distB="0" distL="0" distR="0" wp14:anchorId="0FE30E09" wp14:editId="149E29CB">
            <wp:extent cx="3570250" cy="45720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electrostatics_figure.tif"/>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570250" cy="4572000"/>
                    </a:xfrm>
                    <a:prstGeom prst="rect">
                      <a:avLst/>
                    </a:prstGeom>
                  </pic:spPr>
                </pic:pic>
              </a:graphicData>
            </a:graphic>
          </wp:inline>
        </w:drawing>
      </w:r>
    </w:p>
    <w:p w:rsidR="00FB756F" w:rsidRDefault="00FB756F" w:rsidP="00FB756F">
      <w:pPr>
        <w:pStyle w:val="Caption"/>
        <w:jc w:val="both"/>
      </w:pPr>
      <w:bookmarkStart w:id="287" w:name="_Ref435451798"/>
      <w:bookmarkStart w:id="288" w:name="_Toc437696882"/>
      <w:r>
        <w:t xml:space="preserve">Figure </w:t>
      </w:r>
      <w:r w:rsidR="00123FCD">
        <w:fldChar w:fldCharType="begin"/>
      </w:r>
      <w:r w:rsidR="00123FCD">
        <w:instrText xml:space="preserve"> SEQ Figure \* ARABIC </w:instrText>
      </w:r>
      <w:r w:rsidR="00123FCD">
        <w:fldChar w:fldCharType="separate"/>
      </w:r>
      <w:r w:rsidR="004A297F">
        <w:rPr>
          <w:noProof/>
        </w:rPr>
        <w:t>40</w:t>
      </w:r>
      <w:r w:rsidR="00123FCD">
        <w:rPr>
          <w:noProof/>
        </w:rPr>
        <w:fldChar w:fldCharType="end"/>
      </w:r>
      <w:bookmarkEnd w:id="287"/>
      <w:r>
        <w:t>.  Electrostatic molecular s</w:t>
      </w:r>
      <w:r w:rsidRPr="007B159D">
        <w:t>urface representation of the interfac</w:t>
      </w:r>
      <w:r>
        <w:t xml:space="preserve">e view of Sln1-R1 </w:t>
      </w:r>
      <w:r w:rsidRPr="007B159D">
        <w:t>and Ssk1-R2</w:t>
      </w:r>
      <w:r w:rsidRPr="007B159D">
        <w:rPr>
          <w:vertAlign w:val="superscript"/>
        </w:rPr>
        <w:t>W638A</w:t>
      </w:r>
      <w:r w:rsidRPr="007B159D">
        <w:t xml:space="preserve"> </w:t>
      </w:r>
      <w:r>
        <w:t>with</w:t>
      </w:r>
      <w:r w:rsidRPr="007B159D">
        <w:t xml:space="preserve"> Ypd1.</w:t>
      </w:r>
      <w:bookmarkEnd w:id="288"/>
      <w:r w:rsidRPr="007B159D">
        <w:t xml:space="preserve">  </w:t>
      </w:r>
    </w:p>
    <w:p w:rsidR="00FB756F" w:rsidRPr="00FA4EBD" w:rsidRDefault="00D91C31" w:rsidP="00FB756F">
      <w:pPr>
        <w:pStyle w:val="Caption"/>
        <w:jc w:val="both"/>
        <w:rPr>
          <w:b w:val="0"/>
          <w:sz w:val="20"/>
          <w:szCs w:val="20"/>
        </w:rPr>
      </w:pPr>
      <w:r w:rsidRPr="00FA4EBD">
        <w:rPr>
          <w:b w:val="0"/>
          <w:sz w:val="20"/>
          <w:szCs w:val="20"/>
        </w:rPr>
        <w:t>Complexes have been pulled apart and rotated 90</w:t>
      </w:r>
      <w:r w:rsidRPr="00FA4EBD">
        <w:rPr>
          <w:rFonts w:cstheme="minorHAnsi"/>
          <w:b w:val="0"/>
          <w:sz w:val="20"/>
          <w:szCs w:val="20"/>
        </w:rPr>
        <w:t>°</w:t>
      </w:r>
      <w:r w:rsidRPr="00FA4EBD">
        <w:rPr>
          <w:b w:val="0"/>
          <w:sz w:val="20"/>
          <w:szCs w:val="20"/>
        </w:rPr>
        <w:t xml:space="preserve"> in order to directly view interfaces.  A) Ssk1-R2</w:t>
      </w:r>
      <w:r w:rsidRPr="00FA4EBD">
        <w:rPr>
          <w:b w:val="0"/>
          <w:sz w:val="20"/>
          <w:szCs w:val="20"/>
          <w:vertAlign w:val="superscript"/>
        </w:rPr>
        <w:t>W638A</w:t>
      </w:r>
      <w:r w:rsidRPr="00FA4EBD">
        <w:rPr>
          <w:b w:val="0"/>
          <w:sz w:val="20"/>
          <w:szCs w:val="20"/>
        </w:rPr>
        <w:t xml:space="preserve"> (</w:t>
      </w:r>
      <w:r>
        <w:rPr>
          <w:b w:val="0"/>
          <w:sz w:val="20"/>
          <w:szCs w:val="20"/>
        </w:rPr>
        <w:t>left</w:t>
      </w:r>
      <w:r w:rsidRPr="00FA4EBD">
        <w:rPr>
          <w:b w:val="0"/>
          <w:sz w:val="20"/>
          <w:szCs w:val="20"/>
        </w:rPr>
        <w:t>) and Ypd1 (</w:t>
      </w:r>
      <w:r>
        <w:rPr>
          <w:b w:val="0"/>
          <w:sz w:val="20"/>
          <w:szCs w:val="20"/>
        </w:rPr>
        <w:t>right</w:t>
      </w:r>
      <w:r w:rsidRPr="00FA4EBD">
        <w:rPr>
          <w:b w:val="0"/>
          <w:sz w:val="20"/>
          <w:szCs w:val="20"/>
        </w:rPr>
        <w:t>).  B) Sln1-R1 (</w:t>
      </w:r>
      <w:r>
        <w:rPr>
          <w:b w:val="0"/>
          <w:sz w:val="20"/>
          <w:szCs w:val="20"/>
        </w:rPr>
        <w:t>left</w:t>
      </w:r>
      <w:r w:rsidRPr="00FA4EBD">
        <w:rPr>
          <w:b w:val="0"/>
          <w:sz w:val="20"/>
          <w:szCs w:val="20"/>
        </w:rPr>
        <w:t>) and Ypd1 (</w:t>
      </w:r>
      <w:r>
        <w:rPr>
          <w:b w:val="0"/>
          <w:sz w:val="20"/>
          <w:szCs w:val="20"/>
        </w:rPr>
        <w:t>right</w:t>
      </w:r>
      <w:r w:rsidRPr="00FA4EBD">
        <w:rPr>
          <w:b w:val="0"/>
          <w:sz w:val="20"/>
          <w:szCs w:val="20"/>
        </w:rPr>
        <w:t xml:space="preserve">) (PDB ID: 1OXB).  </w:t>
      </w:r>
      <w:r w:rsidR="00FB756F" w:rsidRPr="00FA4EBD">
        <w:rPr>
          <w:b w:val="0"/>
          <w:sz w:val="20"/>
          <w:szCs w:val="20"/>
        </w:rPr>
        <w:t>Electrostatic maps using A</w:t>
      </w:r>
      <w:r w:rsidR="000268A7">
        <w:rPr>
          <w:b w:val="0"/>
          <w:sz w:val="20"/>
          <w:szCs w:val="20"/>
        </w:rPr>
        <w:t>MBER</w:t>
      </w:r>
      <w:r w:rsidR="0093195C">
        <w:rPr>
          <w:b w:val="0"/>
          <w:sz w:val="20"/>
          <w:szCs w:val="20"/>
        </w:rPr>
        <w:t xml:space="preserve"> ff</w:t>
      </w:r>
      <w:r w:rsidR="000268A7">
        <w:rPr>
          <w:b w:val="0"/>
          <w:sz w:val="20"/>
          <w:szCs w:val="20"/>
        </w:rPr>
        <w:t>99</w:t>
      </w:r>
      <w:r w:rsidR="0093195C">
        <w:rPr>
          <w:b w:val="0"/>
          <w:sz w:val="20"/>
          <w:szCs w:val="20"/>
        </w:rPr>
        <w:t xml:space="preserve"> force field</w:t>
      </w:r>
      <w:hyperlink w:anchor="_ENREF_6_16" w:tooltip="Wang, 2000 #4898" w:history="1">
        <w:r w:rsidR="00AE7C5B">
          <w:rPr>
            <w:b w:val="0"/>
            <w:sz w:val="20"/>
            <w:szCs w:val="20"/>
          </w:rPr>
          <w:fldChar w:fldCharType="begin"/>
        </w:r>
        <w:r w:rsidR="00AE7C5B">
          <w:rPr>
            <w:b w:val="0"/>
            <w:sz w:val="20"/>
            <w:szCs w:val="20"/>
          </w:rPr>
          <w:instrText xml:space="preserve"> ADDIN EN.CITE &lt;EndNote&gt;&lt;Cite&gt;&lt;Author&gt;Wang&lt;/Author&gt;&lt;Year&gt;2000&lt;/Year&gt;&lt;RecNum&gt;4898&lt;/RecNum&gt;&lt;DisplayText&gt;&lt;style face="italic superscript"&gt;16&lt;/style&gt;&lt;/DisplayText&gt;&lt;record&gt;&lt;rec-number&gt;4898&lt;/rec-number&gt;&lt;foreign-keys&gt;&lt;key app="EN" db-id="wxaaaf0r7d0r5bet59bpzwvq9r2990rt9ssf" timestamp="1448216663"&gt;4898&lt;/key&gt;&lt;/foreign-keys&gt;&lt;ref-type name="Journal Article"&gt;17&lt;/ref-type&gt;&lt;contributors&gt;&lt;authors&gt;&lt;author&gt;Wang, Junmei&lt;/author&gt;&lt;author&gt;Cieplak, Piotr&lt;/author&gt;&lt;author&gt;Kollman, Peter A&lt;/author&gt;&lt;/authors&gt;&lt;/contributors&gt;&lt;titles&gt;&lt;title&gt;How well does a restrained electrostatic potential (RESP) model perform in calculating conformational energies of organic and biological molecules?&lt;/title&gt;&lt;secondary-title&gt;J. Comput. Chem.&lt;/secondary-title&gt;&lt;/titles&gt;&lt;periodical&gt;&lt;full-title&gt;J. Comput. Chem.&lt;/full-title&gt;&lt;/periodical&gt;&lt;pages&gt;1049-1074&lt;/pages&gt;&lt;volume&gt;21&lt;/volume&gt;&lt;number&gt;12&lt;/number&gt;&lt;dates&gt;&lt;year&gt;2000&lt;/year&gt;&lt;/dates&gt;&lt;isbn&gt;1096-987X&lt;/isbn&gt;&lt;urls&gt;&lt;/urls&gt;&lt;/record&gt;&lt;/Cite&gt;&lt;/EndNote&gt;</w:instrText>
        </w:r>
        <w:r w:rsidR="00AE7C5B">
          <w:rPr>
            <w:b w:val="0"/>
            <w:sz w:val="20"/>
            <w:szCs w:val="20"/>
          </w:rPr>
          <w:fldChar w:fldCharType="separate"/>
        </w:r>
        <w:r w:rsidR="00AE7C5B" w:rsidRPr="009D10DA">
          <w:rPr>
            <w:b w:val="0"/>
            <w:i/>
            <w:noProof/>
            <w:sz w:val="20"/>
            <w:szCs w:val="20"/>
            <w:vertAlign w:val="superscript"/>
          </w:rPr>
          <w:t>16</w:t>
        </w:r>
        <w:r w:rsidR="00AE7C5B">
          <w:rPr>
            <w:b w:val="0"/>
            <w:sz w:val="20"/>
            <w:szCs w:val="20"/>
          </w:rPr>
          <w:fldChar w:fldCharType="end"/>
        </w:r>
      </w:hyperlink>
      <w:r w:rsidR="00FB756F" w:rsidRPr="00FA4EBD">
        <w:rPr>
          <w:b w:val="0"/>
          <w:sz w:val="20"/>
          <w:szCs w:val="20"/>
        </w:rPr>
        <w:t xml:space="preserve"> are shown.  Red represents negative </w:t>
      </w:r>
      <w:r w:rsidR="0093195C">
        <w:rPr>
          <w:b w:val="0"/>
          <w:sz w:val="20"/>
          <w:szCs w:val="20"/>
        </w:rPr>
        <w:t xml:space="preserve">potential, </w:t>
      </w:r>
      <w:r w:rsidR="00FB756F" w:rsidRPr="00FA4EBD">
        <w:rPr>
          <w:b w:val="0"/>
          <w:sz w:val="20"/>
          <w:szCs w:val="20"/>
        </w:rPr>
        <w:t>blue represents</w:t>
      </w:r>
      <w:r w:rsidR="0093195C">
        <w:rPr>
          <w:b w:val="0"/>
          <w:sz w:val="20"/>
          <w:szCs w:val="20"/>
        </w:rPr>
        <w:t xml:space="preserve"> positive potential, and w</w:t>
      </w:r>
      <w:r w:rsidR="00FB756F" w:rsidRPr="00FA4EBD">
        <w:rPr>
          <w:b w:val="0"/>
          <w:sz w:val="20"/>
          <w:szCs w:val="20"/>
        </w:rPr>
        <w:t xml:space="preserve">hite represents neutral areas.  </w:t>
      </w:r>
    </w:p>
    <w:p w:rsidR="00FB756F" w:rsidRDefault="00FB756F" w:rsidP="00523FF8">
      <w:pPr>
        <w:pStyle w:val="Heading1"/>
      </w:pPr>
    </w:p>
    <w:p w:rsidR="00B27EB4" w:rsidRPr="00B27EB4" w:rsidRDefault="00B27EB4" w:rsidP="00B27EB4"/>
    <w:p w:rsidR="00BC1273" w:rsidRDefault="0093195C" w:rsidP="00523FF8">
      <w:pPr>
        <w:pStyle w:val="Heading1"/>
      </w:pPr>
      <w:bookmarkStart w:id="289" w:name="_Toc437697222"/>
      <w:r>
        <w:lastRenderedPageBreak/>
        <w:t>Analysis</w:t>
      </w:r>
      <w:r w:rsidR="00BB23DC">
        <w:t xml:space="preserve"> of Ssk1-R2</w:t>
      </w:r>
      <w:r w:rsidR="00BB23DC" w:rsidRPr="004E15A6">
        <w:rPr>
          <w:vertAlign w:val="superscript"/>
        </w:rPr>
        <w:t>W638A</w:t>
      </w:r>
      <w:r w:rsidR="00BB23DC">
        <w:t>/Ypd1 and Sln1-R1/Ypd1 active sites</w:t>
      </w:r>
      <w:bookmarkEnd w:id="289"/>
    </w:p>
    <w:p w:rsidR="003F58C5" w:rsidRPr="003F58C5" w:rsidRDefault="0093195C" w:rsidP="003F58C5">
      <w:pPr>
        <w:ind w:firstLine="720"/>
      </w:pPr>
      <w:r>
        <w:t>Comparison</w:t>
      </w:r>
      <w:r w:rsidR="003F58C5">
        <w:t xml:space="preserve"> of the </w:t>
      </w:r>
      <w:r w:rsidR="00B21740">
        <w:t xml:space="preserve">distances between the phospho-donor and acceptor atoms </w:t>
      </w:r>
      <w:r w:rsidR="003F58C5">
        <w:t>in the active sites of the Sln1-R1/Ypd1 and Ssk1-R2</w:t>
      </w:r>
      <w:r w:rsidR="003F58C5" w:rsidRPr="003F58C5">
        <w:rPr>
          <w:vertAlign w:val="superscript"/>
        </w:rPr>
        <w:t>W638A</w:t>
      </w:r>
      <w:r w:rsidR="003F58C5">
        <w:t xml:space="preserve">/Ypd1 structures </w:t>
      </w:r>
      <w:r w:rsidR="00B21740">
        <w:t xml:space="preserve">reveals </w:t>
      </w:r>
      <w:r w:rsidR="00CC371F">
        <w:t>differences</w:t>
      </w:r>
      <w:r w:rsidR="003F58C5">
        <w:t>.  In both apo</w:t>
      </w:r>
      <w:r w:rsidR="00D256CD">
        <w:t xml:space="preserve"> (4.6 </w:t>
      </w:r>
      <w:r w:rsidR="00D256CD">
        <w:rPr>
          <w:rFonts w:cstheme="minorHAnsi"/>
        </w:rPr>
        <w:t>Å</w:t>
      </w:r>
      <w:r w:rsidR="000268A7">
        <w:rPr>
          <w:rFonts w:cstheme="minorHAnsi"/>
        </w:rPr>
        <w:t xml:space="preserve">; </w:t>
      </w:r>
      <w:r w:rsidR="000268A7">
        <w:rPr>
          <w:rFonts w:cstheme="minorHAnsi"/>
        </w:rPr>
        <w:fldChar w:fldCharType="begin"/>
      </w:r>
      <w:r w:rsidR="000268A7">
        <w:rPr>
          <w:rFonts w:cstheme="minorHAnsi"/>
        </w:rPr>
        <w:instrText xml:space="preserve"> REF _Ref435457195 \h </w:instrText>
      </w:r>
      <w:r w:rsidR="000268A7">
        <w:rPr>
          <w:rFonts w:cstheme="minorHAnsi"/>
        </w:rPr>
      </w:r>
      <w:r w:rsidR="000268A7">
        <w:rPr>
          <w:rFonts w:cstheme="minorHAnsi"/>
        </w:rPr>
        <w:fldChar w:fldCharType="separate"/>
      </w:r>
      <w:r w:rsidR="004A297F">
        <w:t xml:space="preserve">Figure </w:t>
      </w:r>
      <w:r w:rsidR="004A297F">
        <w:rPr>
          <w:noProof/>
        </w:rPr>
        <w:t>41</w:t>
      </w:r>
      <w:r w:rsidR="000268A7">
        <w:rPr>
          <w:rFonts w:cstheme="minorHAnsi"/>
        </w:rPr>
        <w:fldChar w:fldCharType="end"/>
      </w:r>
      <w:r w:rsidR="000268A7">
        <w:rPr>
          <w:rFonts w:cstheme="minorHAnsi"/>
        </w:rPr>
        <w:t>, panel A</w:t>
      </w:r>
      <w:r w:rsidR="00D256CD">
        <w:t>)</w:t>
      </w:r>
      <w:r w:rsidR="003F58C5">
        <w:t xml:space="preserve"> and </w:t>
      </w:r>
      <w:r w:rsidR="0087746F">
        <w:t>BeF</w:t>
      </w:r>
      <w:r w:rsidR="0087746F" w:rsidRPr="0087746F">
        <w:rPr>
          <w:vertAlign w:val="subscript"/>
        </w:rPr>
        <w:t>3</w:t>
      </w:r>
      <w:r w:rsidR="0087746F" w:rsidRPr="0087746F">
        <w:rPr>
          <w:vertAlign w:val="superscript"/>
        </w:rPr>
        <w:t>-</w:t>
      </w:r>
      <w:r w:rsidR="0087746F">
        <w:t>-</w:t>
      </w:r>
      <w:r w:rsidR="003F58C5">
        <w:t>activated</w:t>
      </w:r>
      <w:r w:rsidR="00D256CD">
        <w:t xml:space="preserve"> (4.9 </w:t>
      </w:r>
      <w:r w:rsidR="00D256CD">
        <w:rPr>
          <w:rFonts w:cstheme="minorHAnsi"/>
        </w:rPr>
        <w:t>Å</w:t>
      </w:r>
      <w:r w:rsidR="000268A7">
        <w:rPr>
          <w:rFonts w:cstheme="minorHAnsi"/>
        </w:rPr>
        <w:t xml:space="preserve">; </w:t>
      </w:r>
      <w:r w:rsidR="000268A7">
        <w:rPr>
          <w:rFonts w:cstheme="minorHAnsi"/>
        </w:rPr>
        <w:fldChar w:fldCharType="begin"/>
      </w:r>
      <w:r w:rsidR="000268A7">
        <w:rPr>
          <w:rFonts w:cstheme="minorHAnsi"/>
        </w:rPr>
        <w:instrText xml:space="preserve"> REF _Ref435457195 \h </w:instrText>
      </w:r>
      <w:r w:rsidR="000268A7">
        <w:rPr>
          <w:rFonts w:cstheme="minorHAnsi"/>
        </w:rPr>
      </w:r>
      <w:r w:rsidR="000268A7">
        <w:rPr>
          <w:rFonts w:cstheme="minorHAnsi"/>
        </w:rPr>
        <w:fldChar w:fldCharType="separate"/>
      </w:r>
      <w:r w:rsidR="004A297F">
        <w:t xml:space="preserve">Figure </w:t>
      </w:r>
      <w:r w:rsidR="004A297F">
        <w:rPr>
          <w:noProof/>
        </w:rPr>
        <w:t>41</w:t>
      </w:r>
      <w:r w:rsidR="000268A7">
        <w:rPr>
          <w:rFonts w:cstheme="minorHAnsi"/>
        </w:rPr>
        <w:fldChar w:fldCharType="end"/>
      </w:r>
      <w:r w:rsidR="000268A7">
        <w:rPr>
          <w:rFonts w:cstheme="minorHAnsi"/>
        </w:rPr>
        <w:t>, panel B</w:t>
      </w:r>
      <w:r w:rsidR="00D256CD">
        <w:t>)</w:t>
      </w:r>
      <w:r w:rsidR="003F58C5">
        <w:t xml:space="preserve"> structures of Sln1-R1/Ypd1, the distance between the phospho-donor (D554 </w:t>
      </w:r>
      <w:r w:rsidR="003F58C5" w:rsidRPr="003F58C5">
        <w:t>O</w:t>
      </w:r>
      <w:r w:rsidR="003F58C5" w:rsidRPr="003F58C5">
        <w:rPr>
          <w:rFonts w:cstheme="minorHAnsi"/>
        </w:rPr>
        <w:t>δ</w:t>
      </w:r>
      <w:r w:rsidR="003F58C5" w:rsidRPr="003F58C5">
        <w:t>1</w:t>
      </w:r>
      <w:r w:rsidR="003F58C5">
        <w:t xml:space="preserve">) and phospho-acceptor (H64 </w:t>
      </w:r>
      <w:r w:rsidR="003F58C5" w:rsidRPr="003F58C5">
        <w:t>N</w:t>
      </w:r>
      <w:r w:rsidR="003F58C5" w:rsidRPr="003F58C5">
        <w:rPr>
          <w:rFonts w:cstheme="minorHAnsi"/>
        </w:rPr>
        <w:t>ε</w:t>
      </w:r>
      <w:r w:rsidR="003F58C5">
        <w:t xml:space="preserve">) is </w:t>
      </w:r>
      <w:r w:rsidR="003F58C5">
        <w:rPr>
          <w:rFonts w:cstheme="minorHAnsi"/>
        </w:rPr>
        <w:t>≤</w:t>
      </w:r>
      <w:r w:rsidR="003F58C5">
        <w:t xml:space="preserve">4.9 </w:t>
      </w:r>
      <w:r w:rsidR="003F58C5">
        <w:rPr>
          <w:rFonts w:cstheme="minorHAnsi"/>
        </w:rPr>
        <w:t xml:space="preserve">Å, while the distance between phospho-donor and acceptor in </w:t>
      </w:r>
      <w:r w:rsidR="0087746F">
        <w:rPr>
          <w:rFonts w:cstheme="minorHAnsi"/>
        </w:rPr>
        <w:t xml:space="preserve">apo </w:t>
      </w:r>
      <w:r w:rsidR="003F58C5">
        <w:rPr>
          <w:rFonts w:cstheme="minorHAnsi"/>
        </w:rPr>
        <w:t>Ssk1-R2</w:t>
      </w:r>
      <w:r w:rsidR="003F58C5" w:rsidRPr="003F58C5">
        <w:rPr>
          <w:rFonts w:cstheme="minorHAnsi"/>
          <w:vertAlign w:val="superscript"/>
        </w:rPr>
        <w:t>W638A</w:t>
      </w:r>
      <w:r w:rsidR="00D256CD">
        <w:rPr>
          <w:rFonts w:cstheme="minorHAnsi"/>
        </w:rPr>
        <w:t xml:space="preserve">/Ypd1 is 6.3 Å </w:t>
      </w:r>
      <w:r w:rsidR="003F58C5">
        <w:rPr>
          <w:rFonts w:cstheme="minorHAnsi"/>
        </w:rPr>
        <w:t>(</w:t>
      </w:r>
      <w:r w:rsidR="003F58C5">
        <w:rPr>
          <w:rFonts w:cstheme="minorHAnsi"/>
        </w:rPr>
        <w:fldChar w:fldCharType="begin"/>
      </w:r>
      <w:r w:rsidR="003F58C5">
        <w:rPr>
          <w:rFonts w:cstheme="minorHAnsi"/>
        </w:rPr>
        <w:instrText xml:space="preserve"> REF _Ref435457195 \h </w:instrText>
      </w:r>
      <w:r w:rsidR="003F58C5">
        <w:rPr>
          <w:rFonts w:cstheme="minorHAnsi"/>
        </w:rPr>
      </w:r>
      <w:r w:rsidR="003F58C5">
        <w:rPr>
          <w:rFonts w:cstheme="minorHAnsi"/>
        </w:rPr>
        <w:fldChar w:fldCharType="separate"/>
      </w:r>
      <w:r w:rsidR="004A297F">
        <w:t xml:space="preserve">Figure </w:t>
      </w:r>
      <w:r w:rsidR="004A297F">
        <w:rPr>
          <w:noProof/>
        </w:rPr>
        <w:t>41</w:t>
      </w:r>
      <w:r w:rsidR="003F58C5">
        <w:rPr>
          <w:rFonts w:cstheme="minorHAnsi"/>
        </w:rPr>
        <w:fldChar w:fldCharType="end"/>
      </w:r>
      <w:r w:rsidR="000268A7">
        <w:rPr>
          <w:rFonts w:cstheme="minorHAnsi"/>
        </w:rPr>
        <w:t>, panel C</w:t>
      </w:r>
      <w:r w:rsidR="003F58C5">
        <w:rPr>
          <w:rFonts w:cstheme="minorHAnsi"/>
        </w:rPr>
        <w:t xml:space="preserve">).  </w:t>
      </w:r>
    </w:p>
    <w:p w:rsidR="00A32B48" w:rsidRDefault="00A32B48" w:rsidP="00A32B48">
      <w:pPr>
        <w:keepNext/>
        <w:jc w:val="center"/>
      </w:pPr>
      <w:r>
        <w:rPr>
          <w:noProof/>
          <w:lang w:bidi="ar-SA"/>
        </w:rPr>
        <w:drawing>
          <wp:inline distT="0" distB="0" distL="0" distR="0" wp14:anchorId="12B5FEE8" wp14:editId="6B00B98F">
            <wp:extent cx="2706624" cy="393192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Activesite distances_figure.tif"/>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706624" cy="3931920"/>
                    </a:xfrm>
                    <a:prstGeom prst="rect">
                      <a:avLst/>
                    </a:prstGeom>
                  </pic:spPr>
                </pic:pic>
              </a:graphicData>
            </a:graphic>
          </wp:inline>
        </w:drawing>
      </w:r>
    </w:p>
    <w:p w:rsidR="00A32B48" w:rsidRDefault="00A32B48" w:rsidP="00A32B48">
      <w:pPr>
        <w:pStyle w:val="Caption"/>
        <w:jc w:val="both"/>
      </w:pPr>
      <w:bookmarkStart w:id="290" w:name="_Ref435457195"/>
      <w:bookmarkStart w:id="291" w:name="_Toc437696883"/>
      <w:r>
        <w:t xml:space="preserve">Figure </w:t>
      </w:r>
      <w:r w:rsidR="00123FCD">
        <w:fldChar w:fldCharType="begin"/>
      </w:r>
      <w:r w:rsidR="00123FCD">
        <w:instrText xml:space="preserve"> SEQ Figure \* ARABIC </w:instrText>
      </w:r>
      <w:r w:rsidR="00123FCD">
        <w:fldChar w:fldCharType="separate"/>
      </w:r>
      <w:r w:rsidR="004A297F">
        <w:rPr>
          <w:noProof/>
        </w:rPr>
        <w:t>41</w:t>
      </w:r>
      <w:r w:rsidR="00123FCD">
        <w:rPr>
          <w:noProof/>
        </w:rPr>
        <w:fldChar w:fldCharType="end"/>
      </w:r>
      <w:bookmarkEnd w:id="290"/>
      <w:r>
        <w:t xml:space="preserve">.  Distances from Ypd1-H64 to </w:t>
      </w:r>
      <w:r w:rsidR="00C8548A">
        <w:t xml:space="preserve">the </w:t>
      </w:r>
      <w:r>
        <w:t>phosphorylatable aspartate.</w:t>
      </w:r>
      <w:bookmarkEnd w:id="291"/>
      <w:r>
        <w:t xml:space="preserve">  </w:t>
      </w:r>
    </w:p>
    <w:p w:rsidR="00A32B48" w:rsidRPr="00FA4EBD" w:rsidRDefault="00A32B48" w:rsidP="00A32B48">
      <w:pPr>
        <w:pStyle w:val="Caption"/>
        <w:jc w:val="both"/>
        <w:rPr>
          <w:b w:val="0"/>
          <w:sz w:val="20"/>
          <w:szCs w:val="20"/>
        </w:rPr>
      </w:pPr>
      <w:r w:rsidRPr="00FA4EBD">
        <w:rPr>
          <w:b w:val="0"/>
          <w:sz w:val="20"/>
          <w:szCs w:val="20"/>
        </w:rPr>
        <w:t>A)  Distance of H64 N</w:t>
      </w:r>
      <w:r w:rsidRPr="00FA4EBD">
        <w:rPr>
          <w:rFonts w:cstheme="minorHAnsi"/>
          <w:b w:val="0"/>
          <w:sz w:val="20"/>
          <w:szCs w:val="20"/>
        </w:rPr>
        <w:t>ε</w:t>
      </w:r>
      <w:r w:rsidRPr="00FA4EBD">
        <w:rPr>
          <w:b w:val="0"/>
          <w:sz w:val="20"/>
          <w:szCs w:val="20"/>
        </w:rPr>
        <w:t xml:space="preserve"> to D1144 O</w:t>
      </w:r>
      <w:r w:rsidRPr="00FA4EBD">
        <w:rPr>
          <w:rFonts w:cstheme="minorHAnsi"/>
          <w:b w:val="0"/>
          <w:sz w:val="20"/>
          <w:szCs w:val="20"/>
        </w:rPr>
        <w:t>δ</w:t>
      </w:r>
      <w:r w:rsidRPr="00FA4EBD">
        <w:rPr>
          <w:b w:val="0"/>
          <w:sz w:val="20"/>
          <w:szCs w:val="20"/>
        </w:rPr>
        <w:t>1 on BeF</w:t>
      </w:r>
      <w:r w:rsidRPr="00FA4EBD">
        <w:rPr>
          <w:b w:val="0"/>
          <w:sz w:val="20"/>
          <w:szCs w:val="20"/>
          <w:vertAlign w:val="subscript"/>
        </w:rPr>
        <w:t>3</w:t>
      </w:r>
      <w:r w:rsidRPr="00FA4EBD">
        <w:rPr>
          <w:b w:val="0"/>
          <w:sz w:val="20"/>
          <w:szCs w:val="20"/>
          <w:vertAlign w:val="superscript"/>
        </w:rPr>
        <w:t>-</w:t>
      </w:r>
      <w:r w:rsidRPr="00FA4EBD">
        <w:rPr>
          <w:b w:val="0"/>
          <w:sz w:val="20"/>
          <w:szCs w:val="20"/>
        </w:rPr>
        <w:t>-activated Sln1-R1/Ypd1 structure (PDB ID: 2R25).  Mg</w:t>
      </w:r>
      <w:r w:rsidRPr="00D256CD">
        <w:rPr>
          <w:b w:val="0"/>
          <w:sz w:val="20"/>
          <w:szCs w:val="20"/>
          <w:vertAlign w:val="superscript"/>
        </w:rPr>
        <w:t>2+</w:t>
      </w:r>
      <w:r w:rsidRPr="00FA4EBD">
        <w:rPr>
          <w:b w:val="0"/>
          <w:sz w:val="20"/>
          <w:szCs w:val="20"/>
        </w:rPr>
        <w:t xml:space="preserve"> shown as a magenta sphere, BeF</w:t>
      </w:r>
      <w:r w:rsidRPr="00FA4EBD">
        <w:rPr>
          <w:b w:val="0"/>
          <w:sz w:val="20"/>
          <w:szCs w:val="20"/>
          <w:vertAlign w:val="subscript"/>
        </w:rPr>
        <w:t>3</w:t>
      </w:r>
      <w:r w:rsidRPr="00FA4EBD">
        <w:rPr>
          <w:b w:val="0"/>
          <w:sz w:val="20"/>
          <w:szCs w:val="20"/>
          <w:vertAlign w:val="superscript"/>
        </w:rPr>
        <w:t>-</w:t>
      </w:r>
      <w:r w:rsidRPr="00FA4EBD">
        <w:rPr>
          <w:b w:val="0"/>
          <w:sz w:val="20"/>
          <w:szCs w:val="20"/>
        </w:rPr>
        <w:t xml:space="preserve"> removed for simplicity.  B)  Distance of H64 N</w:t>
      </w:r>
      <w:r w:rsidRPr="00FA4EBD">
        <w:rPr>
          <w:rFonts w:cstheme="minorHAnsi"/>
          <w:b w:val="0"/>
          <w:sz w:val="20"/>
          <w:szCs w:val="20"/>
        </w:rPr>
        <w:t>ε</w:t>
      </w:r>
      <w:r w:rsidRPr="00FA4EBD">
        <w:rPr>
          <w:b w:val="0"/>
          <w:sz w:val="20"/>
          <w:szCs w:val="20"/>
        </w:rPr>
        <w:t xml:space="preserve"> to D1144 O</w:t>
      </w:r>
      <w:r w:rsidRPr="00FA4EBD">
        <w:rPr>
          <w:rFonts w:cstheme="minorHAnsi"/>
          <w:b w:val="0"/>
          <w:sz w:val="20"/>
          <w:szCs w:val="20"/>
        </w:rPr>
        <w:t>δ</w:t>
      </w:r>
      <w:r w:rsidRPr="00FA4EBD">
        <w:rPr>
          <w:b w:val="0"/>
          <w:sz w:val="20"/>
          <w:szCs w:val="20"/>
        </w:rPr>
        <w:t>1 on apo Sln1-R1/Ypd1 structure (PDB ID: 1OXB).  C)  Distance of H64 N</w:t>
      </w:r>
      <w:r w:rsidRPr="00FA4EBD">
        <w:rPr>
          <w:rFonts w:cstheme="minorHAnsi"/>
          <w:b w:val="0"/>
          <w:sz w:val="20"/>
          <w:szCs w:val="20"/>
        </w:rPr>
        <w:t>ε</w:t>
      </w:r>
      <w:r w:rsidRPr="00FA4EBD">
        <w:rPr>
          <w:b w:val="0"/>
          <w:sz w:val="20"/>
          <w:szCs w:val="20"/>
        </w:rPr>
        <w:t xml:space="preserve"> to D554 O</w:t>
      </w:r>
      <w:r w:rsidRPr="00FA4EBD">
        <w:rPr>
          <w:rFonts w:cstheme="minorHAnsi"/>
          <w:b w:val="0"/>
          <w:sz w:val="20"/>
          <w:szCs w:val="20"/>
        </w:rPr>
        <w:t>δ</w:t>
      </w:r>
      <w:r w:rsidRPr="00FA4EBD">
        <w:rPr>
          <w:b w:val="0"/>
          <w:sz w:val="20"/>
          <w:szCs w:val="20"/>
        </w:rPr>
        <w:t>1 on apo Ssk1-R2</w:t>
      </w:r>
      <w:r w:rsidRPr="00FA4EBD">
        <w:rPr>
          <w:b w:val="0"/>
          <w:sz w:val="20"/>
          <w:szCs w:val="20"/>
          <w:vertAlign w:val="superscript"/>
        </w:rPr>
        <w:t>W638A</w:t>
      </w:r>
      <w:r w:rsidRPr="00FA4EBD">
        <w:rPr>
          <w:b w:val="0"/>
          <w:sz w:val="20"/>
          <w:szCs w:val="20"/>
        </w:rPr>
        <w:t>/Ypd1 structure.</w:t>
      </w:r>
    </w:p>
    <w:p w:rsidR="00A32B48" w:rsidRDefault="00A32B48" w:rsidP="00C604F6">
      <w:pPr>
        <w:ind w:firstLine="720"/>
      </w:pPr>
    </w:p>
    <w:p w:rsidR="00CF29B7" w:rsidRDefault="00CF29B7" w:rsidP="00C604F6">
      <w:pPr>
        <w:ind w:firstLine="720"/>
      </w:pPr>
      <w:r>
        <w:lastRenderedPageBreak/>
        <w:t xml:space="preserve">Since this co-crystal structure likely represents the pre-ground state encounter complex of </w:t>
      </w:r>
      <w:r>
        <w:rPr>
          <w:rFonts w:cstheme="minorHAnsi"/>
        </w:rPr>
        <w:t>Ssk1-R2</w:t>
      </w:r>
      <w:r w:rsidRPr="003F58C5">
        <w:rPr>
          <w:rFonts w:cstheme="minorHAnsi"/>
          <w:vertAlign w:val="superscript"/>
        </w:rPr>
        <w:t>W638A</w:t>
      </w:r>
      <w:r>
        <w:rPr>
          <w:rFonts w:cstheme="minorHAnsi"/>
        </w:rPr>
        <w:t>/Ypd1</w:t>
      </w:r>
      <w:r>
        <w:t>, the active site geometry will likely shift upon Mg</w:t>
      </w:r>
      <w:r w:rsidRPr="00CF29B7">
        <w:rPr>
          <w:vertAlign w:val="superscript"/>
        </w:rPr>
        <w:t>2+</w:t>
      </w:r>
      <w:r>
        <w:t>-binding and phosphorylation as seen in the BeF</w:t>
      </w:r>
      <w:r w:rsidRPr="00CF29B7">
        <w:rPr>
          <w:vertAlign w:val="subscript"/>
        </w:rPr>
        <w:t>3</w:t>
      </w:r>
      <w:r w:rsidRPr="00CF29B7">
        <w:rPr>
          <w:vertAlign w:val="superscript"/>
        </w:rPr>
        <w:t>-</w:t>
      </w:r>
      <w:r>
        <w:t>-activated structure of Sln1-R1/Ypd1</w:t>
      </w:r>
      <w:hyperlink w:anchor="_ENREF_6_17" w:tooltip="Zhao, 2008 #3833" w:history="1">
        <w:r w:rsidR="00AE7C5B">
          <w:fldChar w:fldCharType="begin"/>
        </w:r>
        <w:r w:rsidR="00AE7C5B">
          <w:instrText xml:space="preserve"> ADDIN EN.CITE &lt;EndNote&gt;&lt;Cite&gt;&lt;Author&gt;Zhao&lt;/Author&gt;&lt;Year&gt;2008&lt;/Year&gt;&lt;RecNum&gt;3833&lt;/RecNum&gt;&lt;DisplayText&gt;&lt;style face="italic superscript"&gt;17&lt;/style&gt;&lt;/DisplayText&gt;&lt;record&gt;&lt;rec-number&gt;3833&lt;/rec-number&gt;&lt;foreign-keys&gt;&lt;key app="EN" db-id="wxaaaf0r7d0r5bet59bpzwvq9r2990rt9ssf" timestamp="0"&gt;3833&lt;/key&gt;&lt;/foreign-keys&gt;&lt;ref-type name="Journal Article"&gt;17&lt;/ref-type&gt;&lt;contributors&gt;&lt;authors&gt;&lt;author&gt;Zhao,X.&lt;/author&gt;&lt;author&gt;Copeland,D.M.&lt;/author&gt;&lt;author&gt;Soares,A.S.&lt;/author&gt;&lt;author&gt;West,A.H.&lt;/author&gt;&lt;/authors&gt;&lt;/contributors&gt;&lt;titles&gt;&lt;title&gt;Crystal structure of a complex between the phosphorelay protein YPD1 and the response regulator domain of SLN1 bound to a phosphoryl analog&lt;/title&gt;&lt;secondary-title&gt;J. Mol. Biol.&lt;/secondary-title&gt;&lt;/titles&gt;&lt;periodical&gt;&lt;full-title&gt;J. Mol. Biol.&lt;/full-title&gt;&lt;/periodical&gt;&lt;pages&gt;1141-1151&lt;/pages&gt;&lt;volume&gt;375&lt;/volume&gt;&lt;number&gt;4&lt;/number&gt;&lt;keywords&gt;&lt;keyword&gt;eukaryotic two-component system&lt;/keyword&gt;&lt;keyword&gt;protein X-ray structure of an HPT-RR complex&lt;/keyword&gt;&lt;keyword&gt;protein-protein interactions&lt;/keyword&gt;&lt;keyword&gt;BeF3 activated response regulator&lt;/keyword&gt;&lt;/keywords&gt;&lt;dates&gt;&lt;year&gt;2008&lt;/year&gt;&lt;/dates&gt;&lt;urls&gt;&lt;/urls&gt;&lt;/record&gt;&lt;/Cite&gt;&lt;/EndNote&gt;</w:instrText>
        </w:r>
        <w:r w:rsidR="00AE7C5B">
          <w:fldChar w:fldCharType="separate"/>
        </w:r>
        <w:r w:rsidR="00AE7C5B" w:rsidRPr="009D10DA">
          <w:rPr>
            <w:i/>
            <w:noProof/>
            <w:vertAlign w:val="superscript"/>
          </w:rPr>
          <w:t>17</w:t>
        </w:r>
        <w:r w:rsidR="00AE7C5B">
          <w:fldChar w:fldCharType="end"/>
        </w:r>
      </w:hyperlink>
      <w:r>
        <w:t>.</w:t>
      </w:r>
    </w:p>
    <w:p w:rsidR="008C5BB5" w:rsidRDefault="00CF29B7" w:rsidP="00EC7F81">
      <w:pPr>
        <w:ind w:firstLine="720"/>
      </w:pPr>
      <w:r>
        <w:t xml:space="preserve">The anomalous </w:t>
      </w:r>
      <w:r w:rsidR="00C240BD">
        <w:t>behavior of</w:t>
      </w:r>
      <w:r>
        <w:t xml:space="preserve"> Ssk1-R2-W638A, Q556A and S612A may hold clues to the unique </w:t>
      </w:r>
      <w:r w:rsidR="00C833C2">
        <w:t xml:space="preserve">intermolecular </w:t>
      </w:r>
      <w:r>
        <w:t xml:space="preserve">interactions of Ssk1-R2 and Ypd1.  Point mutations Ssk1-R2-W638A and Q556A </w:t>
      </w:r>
      <w:r w:rsidR="00D179F0">
        <w:t>transformed</w:t>
      </w:r>
      <w:r>
        <w:t xml:space="preserve"> a large amino acid to a smaller amino acid, possibly allowing the phospho-donor and acceptor to come into closer proximity.  This closer proximity could accoun</w:t>
      </w:r>
      <w:r w:rsidR="00D179F0">
        <w:t xml:space="preserve">t for the D </w:t>
      </w:r>
      <w:r w:rsidR="00D179F0">
        <w:sym w:font="Wingdings" w:char="F0E0"/>
      </w:r>
      <w:r w:rsidR="00D179F0">
        <w:t xml:space="preserve"> H back-transfer reaction observed.  </w:t>
      </w:r>
      <w:r w:rsidR="002957FC">
        <w:t>U</w:t>
      </w:r>
      <w:r w:rsidR="00372235">
        <w:t xml:space="preserve">pon </w:t>
      </w:r>
      <w:r w:rsidR="002957FC">
        <w:t xml:space="preserve">encounter, </w:t>
      </w:r>
      <w:r w:rsidR="00C240BD">
        <w:t xml:space="preserve">WT </w:t>
      </w:r>
      <w:r w:rsidR="00372235">
        <w:t>Ypd1-</w:t>
      </w:r>
      <w:r w:rsidR="002957FC">
        <w:t>H</w:t>
      </w:r>
      <w:r w:rsidR="00372235">
        <w:t>64</w:t>
      </w:r>
      <w:r w:rsidR="002957FC">
        <w:t xml:space="preserve"> and </w:t>
      </w:r>
      <w:r w:rsidR="00372235">
        <w:t>Ssk1-R2-</w:t>
      </w:r>
      <w:r w:rsidR="002957FC">
        <w:t>D</w:t>
      </w:r>
      <w:r w:rsidR="00372235">
        <w:t>554</w:t>
      </w:r>
      <w:r w:rsidR="002957FC">
        <w:t xml:space="preserve"> </w:t>
      </w:r>
      <w:r w:rsidR="00372235">
        <w:t xml:space="preserve">would be </w:t>
      </w:r>
      <w:r w:rsidR="008A6F94">
        <w:t xml:space="preserve">under </w:t>
      </w:r>
      <w:r w:rsidR="00C240BD">
        <w:t>ideal</w:t>
      </w:r>
      <w:r w:rsidR="00372235">
        <w:t xml:space="preserve"> conditions to support the</w:t>
      </w:r>
      <w:r w:rsidR="002957FC">
        <w:t xml:space="preserve"> favored H </w:t>
      </w:r>
      <w:r w:rsidR="002957FC">
        <w:sym w:font="Wingdings" w:char="F0E0"/>
      </w:r>
      <w:r w:rsidR="002957FC">
        <w:t xml:space="preserve"> D phosphoryl transfer, due to the high chemical lability of the H~P bond</w:t>
      </w:r>
      <w:hyperlink w:anchor="_ENREF_6_18" w:tooltip="Attwood, 2007 #4830" w:history="1">
        <w:r w:rsidR="00AE7C5B">
          <w:fldChar w:fldCharType="begin"/>
        </w:r>
        <w:r w:rsidR="00AE7C5B">
          <w:instrText xml:space="preserve"> ADDIN EN.CITE &lt;EndNote&gt;&lt;Cite&gt;&lt;Author&gt;Attwood&lt;/Author&gt;&lt;Year&gt;2007&lt;/Year&gt;&lt;RecNum&gt;4830&lt;/RecNum&gt;&lt;DisplayText&gt;&lt;style face="italic superscript"&gt;18&lt;/style&gt;&lt;/DisplayText&gt;&lt;record&gt;&lt;rec-number&gt;4830&lt;/rec-number&gt;&lt;foreign-keys&gt;&lt;key app="EN" db-id="wxaaaf0r7d0r5bet59bpzwvq9r2990rt9ssf" timestamp="0"&gt;4830&lt;/key&gt;&lt;/foreign-keys&gt;&lt;ref-type name="Journal Article"&gt;17&lt;/ref-type&gt;&lt;contributors&gt;&lt;authors&gt;&lt;author&gt;Attwood, P. V.&lt;/author&gt;&lt;author&gt;Piggott, M. J.&lt;/author&gt;&lt;author&gt;Zu, X. L.&lt;/author&gt;&lt;author&gt;Besant, P. G.&lt;/author&gt;&lt;/authors&gt;&lt;/contributors&gt;&lt;titles&gt;&lt;title&gt;Focus on phosphohistidine&lt;/title&gt;&lt;secondary-title&gt;Amino Acids&lt;/secondary-title&gt;&lt;alt-title&gt;Amino Acids&lt;/alt-title&gt;&lt;/titles&gt;&lt;pages&gt;145-156&lt;/pages&gt;&lt;volume&gt;32&lt;/volume&gt;&lt;number&gt;1&lt;/number&gt;&lt;keywords&gt;&lt;keyword&gt;Keywords: Phosphohistidine – Histidine kinase – Phosphoramidate&lt;/keyword&gt;&lt;/keywords&gt;&lt;dates&gt;&lt;year&gt;2007&lt;/year&gt;&lt;pub-dates&gt;&lt;date&gt;2007/01/01&lt;/date&gt;&lt;/pub-dates&gt;&lt;/dates&gt;&lt;publisher&gt;Springer-Verlag&lt;/publisher&gt;&lt;isbn&gt;0939-4451&lt;/isbn&gt;&lt;urls&gt;&lt;related-urls&gt;&lt;url&gt;http://dx.doi.org/10.1007/s00726-006-0443-6&lt;/url&gt;&lt;url&gt;http://download.springer.com/static/pdf/161/art%253A10.1007%252Fs00726-006-0443-6.pdf?originUrl=http%3A%2F%2Flink.springer.com%2Farticle%2F10.1007%2Fs00726-006-0443-6&amp;amp;token2=exp=1440452976~acl=%2Fstatic%2Fpdf%2F161%2Fart%25253A10.1007%25252Fs00726-006-0443-6.pdf%3ForiginUrl%3Dhttp%253A%252F%252Flink.springer.com%252Farticle%252F10.1007%252Fs00726-006-0443-6*~hmac=f974235612c30108c367d4a0aee26a0963d28b8fdc2da229b5966818b61e29d7&lt;/url&gt;&lt;/related-urls&gt;&lt;/urls&gt;&lt;electronic-resource-num&gt;10.1007/s00726-006-0443-6&lt;/electronic-resource-num&gt;&lt;language&gt;English&lt;/language&gt;&lt;/record&gt;&lt;/Cite&gt;&lt;/EndNote&gt;</w:instrText>
        </w:r>
        <w:r w:rsidR="00AE7C5B">
          <w:fldChar w:fldCharType="separate"/>
        </w:r>
        <w:r w:rsidR="00AE7C5B" w:rsidRPr="009D10DA">
          <w:rPr>
            <w:i/>
            <w:noProof/>
            <w:vertAlign w:val="superscript"/>
          </w:rPr>
          <w:t>18</w:t>
        </w:r>
        <w:r w:rsidR="00AE7C5B">
          <w:fldChar w:fldCharType="end"/>
        </w:r>
      </w:hyperlink>
      <w:r w:rsidR="002957FC">
        <w:t xml:space="preserve"> and the catalytically active receiver domain with a strong </w:t>
      </w:r>
      <w:r w:rsidR="00372235">
        <w:t xml:space="preserve">aspartate </w:t>
      </w:r>
      <w:r w:rsidR="002957FC">
        <w:t>nucleophile.  In the WT interaction, a large</w:t>
      </w:r>
      <w:r w:rsidR="00372235">
        <w:t>r</w:t>
      </w:r>
      <w:r w:rsidR="002957FC">
        <w:t xml:space="preserve"> </w:t>
      </w:r>
      <w:r w:rsidR="00C062E0">
        <w:t>distance</w:t>
      </w:r>
      <w:r w:rsidR="002957FC">
        <w:t xml:space="preserve"> </w:t>
      </w:r>
      <w:r w:rsidR="00372235">
        <w:t>between</w:t>
      </w:r>
      <w:r w:rsidR="002957FC">
        <w:t xml:space="preserve"> the active site </w:t>
      </w:r>
      <w:r w:rsidR="00372235">
        <w:t xml:space="preserve">residues </w:t>
      </w:r>
      <w:r w:rsidR="002957FC">
        <w:t>could prevent the reverse reaction from occurring</w:t>
      </w:r>
      <w:r w:rsidR="00C240BD">
        <w:t xml:space="preserve"> in the Ssk1-R2/Ypd1 complex</w:t>
      </w:r>
      <w:r w:rsidR="002957FC">
        <w:t xml:space="preserve">.  If, however, </w:t>
      </w:r>
      <w:r w:rsidR="00C240BD">
        <w:t>the phospho-donor and acceptor</w:t>
      </w:r>
      <w:r w:rsidR="002957FC">
        <w:t xml:space="preserve"> came into closer proximity, the reverse </w:t>
      </w:r>
      <w:r w:rsidR="00372235">
        <w:t xml:space="preserve">D </w:t>
      </w:r>
      <w:r w:rsidR="00372235">
        <w:sym w:font="Wingdings" w:char="F0E0"/>
      </w:r>
      <w:r w:rsidR="00372235">
        <w:t xml:space="preserve"> H </w:t>
      </w:r>
      <w:r w:rsidR="002957FC">
        <w:t xml:space="preserve">reaction </w:t>
      </w:r>
      <w:r w:rsidR="00372235">
        <w:t>could occur</w:t>
      </w:r>
      <w:r w:rsidR="002957FC">
        <w:t xml:space="preserve"> </w:t>
      </w:r>
      <w:r w:rsidR="00372235">
        <w:t>(observed in</w:t>
      </w:r>
      <w:r w:rsidR="002957FC">
        <w:t xml:space="preserve"> Sln1-R1 </w:t>
      </w:r>
      <w:r w:rsidR="002957FC">
        <w:sym w:font="Wingdings" w:char="F0E0"/>
      </w:r>
      <w:r w:rsidR="002957FC">
        <w:t xml:space="preserve"> Ypd1</w:t>
      </w:r>
      <w:hyperlink w:anchor="_ENREF_6_1" w:tooltip="Janiak-Spens, 2005 #2470" w:history="1">
        <w:r w:rsidR="00AE7C5B">
          <w:fldChar w:fldCharType="begin"/>
        </w:r>
        <w:r w:rsidR="00AE7C5B">
          <w:instrText xml:space="preserve"> ADDIN EN.CITE &lt;EndNote&gt;&lt;Cite&gt;&lt;Author&gt;Janiak-Spens&lt;/Author&gt;&lt;Year&gt;2005&lt;/Year&gt;&lt;RecNum&gt;2470&lt;/RecNum&gt;&lt;DisplayText&gt;&lt;style face="italic superscript"&gt;1&lt;/style&gt;&lt;/DisplayText&gt;&lt;record&gt;&lt;rec-number&gt;2470&lt;/rec-number&gt;&lt;foreign-keys&gt;&lt;key app="EN" db-id="wxaaaf0r7d0r5bet59bpzwvq9r2990rt9ssf" timestamp="0"&gt;2470&lt;/key&gt;&lt;/foreign-keys&gt;&lt;ref-type name="Journal Article"&gt;17&lt;/ref-type&gt;&lt;contributors&gt;&lt;authors&gt;&lt;author&gt;Janiak-Spens,F.&lt;/author&gt;&lt;author&gt;Cook,P.F.&lt;/author&gt;&lt;author&gt;West,A.H.&lt;/author&gt;&lt;/authors&gt;&lt;/contributors&gt;&lt;titles&gt;&lt;title&gt;Kinetic analysis of YPD1-dependent phosphotransfer reactions in the yeast osmoregulatory phosphorelay system&lt;/title&gt;&lt;secondary-title&gt;Biochemistry&lt;/secondary-title&gt;&lt;/titles&gt;&lt;pages&gt;377-386&lt;/pages&gt;&lt;volume&gt;44&lt;/volume&gt;&lt;number&gt;1&lt;/number&gt;&lt;keywords&gt;&lt;keyword&gt;eukaryotic two-component signal transduction&lt;/keyword&gt;&lt;keyword&gt;yeast osmoregulation&lt;/keyword&gt;&lt;keyword&gt;multistep phosphorelay&lt;/keyword&gt;&lt;keyword&gt;kinetic analysis of HPt protein - response regulator domain phosphotransfer reactions&lt;/keyword&gt;&lt;/keywords&gt;&lt;dates&gt;&lt;year&gt;2005&lt;/year&gt;&lt;/dates&gt;&lt;urls&gt;&lt;/urls&gt;&lt;/record&gt;&lt;/Cite&gt;&lt;/EndNote&gt;</w:instrText>
        </w:r>
        <w:r w:rsidR="00AE7C5B">
          <w:fldChar w:fldCharType="separate"/>
        </w:r>
        <w:r w:rsidR="00AE7C5B" w:rsidRPr="009D10DA">
          <w:rPr>
            <w:i/>
            <w:noProof/>
            <w:vertAlign w:val="superscript"/>
          </w:rPr>
          <w:t>1</w:t>
        </w:r>
        <w:r w:rsidR="00AE7C5B">
          <w:fldChar w:fldCharType="end"/>
        </w:r>
      </w:hyperlink>
      <w:r w:rsidR="00C833C2">
        <w:t>)</w:t>
      </w:r>
      <w:r w:rsidR="002957FC">
        <w:t>.  Unlike the rapid dissociation of Sln1-R1 and Ypd1</w:t>
      </w:r>
      <w:r w:rsidR="00C833C2">
        <w:t>,</w:t>
      </w:r>
      <w:r w:rsidR="00372235">
        <w:t xml:space="preserve"> which leaves 97% of Ypd1 phosphorylated</w:t>
      </w:r>
      <w:r w:rsidR="00C833C2">
        <w:t xml:space="preserve"> before the reverse reaction can occur</w:t>
      </w:r>
      <w:hyperlink w:anchor="_ENREF_6_1" w:tooltip="Janiak-Spens, 2005 #2470" w:history="1">
        <w:r w:rsidR="00AE7C5B">
          <w:fldChar w:fldCharType="begin"/>
        </w:r>
        <w:r w:rsidR="00AE7C5B">
          <w:instrText xml:space="preserve"> ADDIN EN.CITE &lt;EndNote&gt;&lt;Cite&gt;&lt;Author&gt;Janiak-Spens&lt;/Author&gt;&lt;Year&gt;2005&lt;/Year&gt;&lt;RecNum&gt;2470&lt;/RecNum&gt;&lt;DisplayText&gt;&lt;style face="italic superscript"&gt;1&lt;/style&gt;&lt;/DisplayText&gt;&lt;record&gt;&lt;rec-number&gt;2470&lt;/rec-number&gt;&lt;foreign-keys&gt;&lt;key app="EN" db-id="wxaaaf0r7d0r5bet59bpzwvq9r2990rt9ssf" timestamp="0"&gt;2470&lt;/key&gt;&lt;/foreign-keys&gt;&lt;ref-type name="Journal Article"&gt;17&lt;/ref-type&gt;&lt;contributors&gt;&lt;authors&gt;&lt;author&gt;Janiak-Spens,F.&lt;/author&gt;&lt;author&gt;Cook,P.F.&lt;/author&gt;&lt;author&gt;West,A.H.&lt;/author&gt;&lt;/authors&gt;&lt;/contributors&gt;&lt;titles&gt;&lt;title&gt;Kinetic analysis of YPD1-dependent phosphotransfer reactions in the yeast osmoregulatory phosphorelay system&lt;/title&gt;&lt;secondary-title&gt;Biochemistry&lt;/secondary-title&gt;&lt;/titles&gt;&lt;pages&gt;377-386&lt;/pages&gt;&lt;volume&gt;44&lt;/volume&gt;&lt;number&gt;1&lt;/number&gt;&lt;keywords&gt;&lt;keyword&gt;eukaryotic two-component signal transduction&lt;/keyword&gt;&lt;keyword&gt;yeast osmoregulation&lt;/keyword&gt;&lt;keyword&gt;multistep phosphorelay&lt;/keyword&gt;&lt;keyword&gt;kinetic analysis of HPt protein - response regulator domain phosphotransfer reactions&lt;/keyword&gt;&lt;/keywords&gt;&lt;dates&gt;&lt;year&gt;2005&lt;/year&gt;&lt;/dates&gt;&lt;urls&gt;&lt;/urls&gt;&lt;/record&gt;&lt;/Cite&gt;&lt;/EndNote&gt;</w:instrText>
        </w:r>
        <w:r w:rsidR="00AE7C5B">
          <w:fldChar w:fldCharType="separate"/>
        </w:r>
        <w:r w:rsidR="00AE7C5B" w:rsidRPr="009D10DA">
          <w:rPr>
            <w:i/>
            <w:noProof/>
            <w:vertAlign w:val="superscript"/>
          </w:rPr>
          <w:t>1</w:t>
        </w:r>
        <w:r w:rsidR="00AE7C5B">
          <w:fldChar w:fldCharType="end"/>
        </w:r>
      </w:hyperlink>
      <w:r w:rsidR="002957FC">
        <w:t>, the high</w:t>
      </w:r>
      <w:r w:rsidR="00C833C2">
        <w:t>er</w:t>
      </w:r>
      <w:r w:rsidR="002957FC">
        <w:t xml:space="preserve"> affinity </w:t>
      </w:r>
      <w:r w:rsidR="00C833C2">
        <w:t>between</w:t>
      </w:r>
      <w:r w:rsidR="002957FC">
        <w:t xml:space="preserve"> Ssk1-R2 and Ypd1 keep</w:t>
      </w:r>
      <w:r w:rsidR="00C833C2">
        <w:t>s</w:t>
      </w:r>
      <w:r w:rsidR="002957FC">
        <w:t xml:space="preserve"> them</w:t>
      </w:r>
      <w:r w:rsidR="00C833C2">
        <w:t xml:space="preserve"> bound</w:t>
      </w:r>
      <w:r w:rsidR="002957FC">
        <w:t xml:space="preserve"> in a strong transient complex</w:t>
      </w:r>
      <w:r w:rsidR="00C240BD">
        <w:t xml:space="preserve">.  By </w:t>
      </w:r>
      <w:r w:rsidR="00C833C2">
        <w:t>remaining bound</w:t>
      </w:r>
      <w:r w:rsidR="00C240BD">
        <w:t xml:space="preserve">, this </w:t>
      </w:r>
      <w:r w:rsidR="00541CA6">
        <w:t>could allow</w:t>
      </w:r>
      <w:r w:rsidR="00C833C2">
        <w:t xml:space="preserve"> back-transfer </w:t>
      </w:r>
      <w:r w:rsidR="002957FC">
        <w:t>to occur and be obse</w:t>
      </w:r>
      <w:r w:rsidR="00EC7F81">
        <w:t xml:space="preserve">rved in phosphotransfer assays.  </w:t>
      </w:r>
    </w:p>
    <w:p w:rsidR="00D179F0" w:rsidRDefault="00D179F0" w:rsidP="00EC7F81">
      <w:pPr>
        <w:ind w:firstLine="720"/>
      </w:pPr>
      <w:r>
        <w:t xml:space="preserve">In the crystal structure, the position of amino acid 638 </w:t>
      </w:r>
      <w:r w:rsidR="002957FC">
        <w:t xml:space="preserve">of Ssk1 </w:t>
      </w:r>
      <w:r>
        <w:t xml:space="preserve">does not come into direct contact with Ypd1.  However, the tryptophan could make intramolecular contacts with the </w:t>
      </w:r>
      <w:r>
        <w:rPr>
          <w:rFonts w:cstheme="minorHAnsi"/>
        </w:rPr>
        <w:t>β</w:t>
      </w:r>
      <w:r>
        <w:t>5-</w:t>
      </w:r>
      <w:r>
        <w:rPr>
          <w:rFonts w:cstheme="minorHAnsi"/>
        </w:rPr>
        <w:t>α</w:t>
      </w:r>
      <w:r>
        <w:t xml:space="preserve">5 loop that interfaces </w:t>
      </w:r>
      <w:r w:rsidR="00C833C2">
        <w:t xml:space="preserve">with </w:t>
      </w:r>
      <w:r>
        <w:t>Ypd1, changing the docking position</w:t>
      </w:r>
      <w:r w:rsidR="002957FC">
        <w:t xml:space="preserve"> of WT Ssk1-R2</w:t>
      </w:r>
      <w:r w:rsidR="008C5BB5">
        <w:t xml:space="preserve"> and maintaining a larger distance between the phospho-donor and </w:t>
      </w:r>
      <w:r w:rsidR="008C5BB5">
        <w:lastRenderedPageBreak/>
        <w:t>acceptor in the active site</w:t>
      </w:r>
      <w:r>
        <w:t>.</w:t>
      </w:r>
      <w:r w:rsidR="002957FC">
        <w:t xml:space="preserve">  Position 556 of Ssk1</w:t>
      </w:r>
      <w:r w:rsidR="00C833C2">
        <w:t>-R2</w:t>
      </w:r>
      <w:r w:rsidR="002957FC">
        <w:t xml:space="preserve"> is directly in the active site</w:t>
      </w:r>
      <w:r w:rsidR="008C5BB5">
        <w:t xml:space="preserve"> </w:t>
      </w:r>
      <w:r w:rsidR="002957FC">
        <w:t>in this co-crystal struc</w:t>
      </w:r>
      <w:r w:rsidR="008C5BB5">
        <w:t>ture.  The</w:t>
      </w:r>
      <w:r w:rsidR="00EC7F81">
        <w:t xml:space="preserve"> glutamine </w:t>
      </w:r>
      <w:r w:rsidR="005117C4">
        <w:t>side chain</w:t>
      </w:r>
      <w:r w:rsidR="002957FC">
        <w:t xml:space="preserve"> has a very high B-factor</w:t>
      </w:r>
      <w:r w:rsidR="005117C4">
        <w:t xml:space="preserve"> (50.3 </w:t>
      </w:r>
      <w:r w:rsidR="005117C4">
        <w:rPr>
          <w:rFonts w:cstheme="minorHAnsi"/>
        </w:rPr>
        <w:t>Å</w:t>
      </w:r>
      <w:r w:rsidR="005117C4" w:rsidRPr="005117C4">
        <w:rPr>
          <w:vertAlign w:val="superscript"/>
        </w:rPr>
        <w:t>2</w:t>
      </w:r>
      <w:r w:rsidR="005117C4">
        <w:t>)</w:t>
      </w:r>
      <w:r w:rsidR="002957FC">
        <w:t xml:space="preserve">, indicating the ability to adopt multiple conformations, which was not </w:t>
      </w:r>
      <w:r w:rsidR="00EC7F81">
        <w:t>observed</w:t>
      </w:r>
      <w:r w:rsidR="002957FC">
        <w:t xml:space="preserve"> in either the apo or BeF</w:t>
      </w:r>
      <w:r w:rsidR="002957FC" w:rsidRPr="00CF29B7">
        <w:rPr>
          <w:vertAlign w:val="subscript"/>
        </w:rPr>
        <w:t>3</w:t>
      </w:r>
      <w:r w:rsidR="002957FC" w:rsidRPr="00CF29B7">
        <w:rPr>
          <w:vertAlign w:val="superscript"/>
        </w:rPr>
        <w:t>-</w:t>
      </w:r>
      <w:r w:rsidR="002957FC">
        <w:t>-activated Sln1-R1/Ypd1 complexes</w:t>
      </w:r>
      <w:r w:rsidR="00FE4364">
        <w:fldChar w:fldCharType="begin">
          <w:fldData xml:space="preserve">PEVuZE5vdGU+PENpdGU+PEF1dGhvcj5YdTwvQXV0aG9yPjxZZWFyPjIwMDM8L1llYXI+PFJlY051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</w:fldData>
        </w:fldChar>
      </w:r>
      <w:r w:rsidR="005A3424">
        <w:instrText xml:space="preserve"> ADDIN EN.CITE </w:instrText>
      </w:r>
      <w:r w:rsidR="005A3424">
        <w:fldChar w:fldCharType="begin">
          <w:fldData xml:space="preserve">PEVuZE5vdGU+PENpdGU+PEF1dGhvcj5YdTwvQXV0aG9yPjxZZWFyPjIwMDM8L1llYXI+PFJlY051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</w:fldData>
        </w:fldChar>
      </w:r>
      <w:r w:rsidR="005A3424">
        <w:instrText xml:space="preserve"> ADDIN EN.CITE.DATA </w:instrText>
      </w:r>
      <w:r w:rsidR="005A3424">
        <w:fldChar w:fldCharType="end"/>
      </w:r>
      <w:r w:rsidR="00FE4364">
        <w:fldChar w:fldCharType="separate"/>
      </w:r>
      <w:hyperlink w:anchor="_ENREF_6_17" w:tooltip="Zhao, 2008 #3833" w:history="1">
        <w:r w:rsidR="00AE7C5B" w:rsidRPr="009D10DA">
          <w:rPr>
            <w:i/>
            <w:noProof/>
            <w:vertAlign w:val="superscript"/>
          </w:rPr>
          <w:t>17</w:t>
        </w:r>
      </w:hyperlink>
      <w:r w:rsidR="009D10DA" w:rsidRPr="009D10DA">
        <w:rPr>
          <w:i/>
          <w:noProof/>
          <w:vertAlign w:val="superscript"/>
        </w:rPr>
        <w:t xml:space="preserve">, </w:t>
      </w:r>
      <w:hyperlink w:anchor="_ENREF_6_19" w:tooltip="Xu, 2003 #2078" w:history="1">
        <w:r w:rsidR="00AE7C5B" w:rsidRPr="009D10DA">
          <w:rPr>
            <w:i/>
            <w:noProof/>
            <w:vertAlign w:val="superscript"/>
          </w:rPr>
          <w:t>19</w:t>
        </w:r>
      </w:hyperlink>
      <w:r w:rsidR="00FE4364">
        <w:fldChar w:fldCharType="end"/>
      </w:r>
      <w:r w:rsidR="002957FC">
        <w:t>.</w:t>
      </w:r>
      <w:r w:rsidR="00C240BD">
        <w:t xml:space="preserve">  The</w:t>
      </w:r>
      <w:r w:rsidR="00EC7F81">
        <w:t xml:space="preserve"> high</w:t>
      </w:r>
      <w:r w:rsidR="008C5BB5">
        <w:t>ly</w:t>
      </w:r>
      <w:r w:rsidR="00EC7F81">
        <w:t xml:space="preserve"> flex</w:t>
      </w:r>
      <w:r w:rsidR="008C5BB5">
        <w:t>ible Q556</w:t>
      </w:r>
      <w:r w:rsidR="00EC7F81">
        <w:t xml:space="preserve"> in the apo structure could be stabilized in the phosphorylat</w:t>
      </w:r>
      <w:r w:rsidR="00C833C2">
        <w:t xml:space="preserve">ed structure, </w:t>
      </w:r>
      <w:r w:rsidR="00EC7F81">
        <w:t xml:space="preserve">keeping </w:t>
      </w:r>
      <w:r w:rsidR="008C5BB5">
        <w:t>a larger distance between the phospho-donor and acceptor atoms in the active site.  Both of these residues could also be involved in keeping the active site closed off and shielded from a hydrolytic water, accounting for the WT Ssk1-R2~P/Ypd1 stabilization</w:t>
      </w:r>
      <w:r w:rsidR="0025690A">
        <w:t>.</w:t>
      </w:r>
    </w:p>
    <w:p w:rsidR="00D66483" w:rsidRDefault="00D66483" w:rsidP="00EC7F81">
      <w:pPr>
        <w:ind w:firstLine="720"/>
      </w:pPr>
      <w:r>
        <w:t>Ssk1-W638A~P and Q556A~P wer</w:t>
      </w:r>
      <w:r w:rsidR="001A4DC2">
        <w:t xml:space="preserve">e both observed to have </w:t>
      </w:r>
      <w:r w:rsidR="0038387A">
        <w:t xml:space="preserve">a 3-fold increase in </w:t>
      </w:r>
      <w:r w:rsidR="001A4DC2">
        <w:t xml:space="preserve">phosphorylated half-lives in the presence of Ypd1-H64Q 3-fold over WT.  </w:t>
      </w:r>
      <w:r w:rsidR="00AD7408">
        <w:t xml:space="preserve">Extended half-life experiments were repeated with WT proteins on the newer phosphorimaging equipment and slight discrepancies did not appear on the hour timescale like they did on the minute timescale.  </w:t>
      </w:r>
      <w:r w:rsidR="001A4DC2">
        <w:t xml:space="preserve">As seen in </w:t>
      </w:r>
      <w:r w:rsidR="006A0F89">
        <w:t>Janiak-Spens et al.</w:t>
      </w:r>
      <w:hyperlink w:anchor="_ENREF_6_3" w:tooltip="Janiak-Spens, 2000 #1507" w:history="1">
        <w:r w:rsidR="00AE7C5B">
          <w:fldChar w:fldCharType="begin"/>
        </w:r>
        <w:r w:rsidR="00AE7C5B">
          <w:instrText xml:space="preserve"> ADDIN EN.CITE &lt;EndNote&gt;&lt;Cite&gt;&lt;Author&gt;Janiak-Spens&lt;/Author&gt;&lt;Year&gt;2000&lt;/Year&gt;&lt;RecNum&gt;1507&lt;/RecNum&gt;&lt;DisplayText&gt;&lt;style face="italic superscript"&gt;3&lt;/style&gt;&lt;/DisplayText&gt;&lt;record&gt;&lt;rec-number&gt;1507&lt;/rec-number&gt;&lt;foreign-keys&gt;&lt;key app="EN" db-id="wxaaaf0r7d0r5bet59bpzwvq9r2990rt9ssf" timestamp="0"&gt;1507&lt;/key&gt;&lt;/foreign-keys&gt;&lt;ref-type name="Journal Article"&gt;17&lt;/ref-type&gt;&lt;contributors&gt;&lt;authors&gt;&lt;author&gt;Janiak-Spens,F.&lt;/author&gt;&lt;author&gt;Sparling,D.P.&lt;/author&gt;&lt;author&gt;West,A.H.&lt;/author&gt;&lt;/authors&gt;&lt;/contributors&gt;&lt;titles&gt;&lt;title&gt;Novel role for an HPt domain in stabilizing the phosphorylated state of a response regulator domain&lt;/title&gt;&lt;secondary-title&gt;J. Bacteriol.&lt;/secondary-title&gt;&lt;/titles&gt;&lt;periodical&gt;&lt;full-title&gt;J. Bacteriol.&lt;/full-title&gt;&lt;/periodical&gt;&lt;pages&gt;6673-6678&lt;/pages&gt;&lt;volume&gt;182&lt;/volume&gt;&lt;number&gt;23&lt;/number&gt;&lt;keywords&gt;&lt;keyword&gt;yeast osmoregulation&lt;/keyword&gt;&lt;keyword&gt;eukaryotic two-component signal transduction&lt;/keyword&gt;&lt;keyword&gt;phosphorelay system&lt;/keyword&gt;&lt;keyword&gt;YPD1 stabilizes aspartyl-phosphate on SSK1 R2 domain&lt;/keyword&gt;&lt;/keywords&gt;&lt;dates&gt;&lt;year&gt;2000&lt;/year&gt;&lt;/dates&gt;&lt;urls&gt;&lt;/urls&gt;&lt;/record&gt;&lt;/Cite&gt;&lt;/EndNote&gt;</w:instrText>
        </w:r>
        <w:r w:rsidR="00AE7C5B">
          <w:fldChar w:fldCharType="separate"/>
        </w:r>
        <w:r w:rsidR="00AE7C5B" w:rsidRPr="009D10DA">
          <w:rPr>
            <w:i/>
            <w:noProof/>
            <w:vertAlign w:val="superscript"/>
          </w:rPr>
          <w:t>3</w:t>
        </w:r>
        <w:r w:rsidR="00AE7C5B">
          <w:fldChar w:fldCharType="end"/>
        </w:r>
      </w:hyperlink>
      <w:r w:rsidR="001A4DC2">
        <w:t xml:space="preserve">, glutamine is a poor </w:t>
      </w:r>
      <w:r w:rsidR="0038387A">
        <w:t>substitute</w:t>
      </w:r>
      <w:r w:rsidR="001A4DC2">
        <w:t xml:space="preserve"> for histidine </w:t>
      </w:r>
      <w:r w:rsidR="006A0F89">
        <w:t xml:space="preserve">when </w:t>
      </w:r>
      <w:r w:rsidR="001A4DC2">
        <w:t xml:space="preserve">stabilizing WT </w:t>
      </w:r>
      <w:r w:rsidR="0038387A">
        <w:t>Ssk1-R2~P</w:t>
      </w:r>
      <w:r w:rsidR="00AD7408">
        <w:t xml:space="preserve"> (~40 hours with WT Ypd1 vs. ~2 hours with Ypd1-H64Q)</w:t>
      </w:r>
      <w:r w:rsidR="001A4DC2">
        <w:t xml:space="preserve">.  If </w:t>
      </w:r>
      <w:r w:rsidR="0038387A">
        <w:t>W638 and Q556</w:t>
      </w:r>
      <w:r w:rsidR="001A4DC2">
        <w:t xml:space="preserve"> are involved in </w:t>
      </w:r>
      <w:r w:rsidR="0038387A">
        <w:t xml:space="preserve">maintaining the &gt;6 </w:t>
      </w:r>
      <w:r w:rsidR="0038387A">
        <w:rPr>
          <w:rFonts w:cstheme="minorHAnsi"/>
        </w:rPr>
        <w:t>Å</w:t>
      </w:r>
      <w:r w:rsidR="0038387A">
        <w:t xml:space="preserve"> distance between</w:t>
      </w:r>
      <w:r w:rsidR="001A4DC2">
        <w:t xml:space="preserve"> Ypd1-H64 and Ssk1-R2-D554~P, </w:t>
      </w:r>
      <w:r w:rsidR="0038387A">
        <w:t>mutating them to alanine could bring</w:t>
      </w:r>
      <w:r w:rsidR="001A4DC2">
        <w:t xml:space="preserve"> the phosphoryl group closer to </w:t>
      </w:r>
      <w:r w:rsidR="006A0F89">
        <w:t xml:space="preserve">the nitrogen on </w:t>
      </w:r>
      <w:r w:rsidR="001A4DC2">
        <w:t>Ypd1-H64Q</w:t>
      </w:r>
      <w:r w:rsidR="0038387A">
        <w:t>,</w:t>
      </w:r>
      <w:r w:rsidR="006A0F89">
        <w:t xml:space="preserve"> </w:t>
      </w:r>
      <w:r w:rsidR="00D20131">
        <w:t xml:space="preserve">creating a shorter, stronger hydrogen bond, </w:t>
      </w:r>
      <w:r w:rsidR="0038387A">
        <w:t xml:space="preserve">explaining the observed 3-fold </w:t>
      </w:r>
      <w:r w:rsidR="006A0F89">
        <w:t>increase</w:t>
      </w:r>
      <w:r w:rsidR="001A4DC2">
        <w:t xml:space="preserve"> </w:t>
      </w:r>
      <w:r w:rsidR="0038387A">
        <w:t xml:space="preserve">of </w:t>
      </w:r>
      <w:r w:rsidR="001A4DC2">
        <w:t xml:space="preserve">the phosphorylated </w:t>
      </w:r>
      <w:r w:rsidR="0038387A">
        <w:t>half-lives</w:t>
      </w:r>
      <w:r w:rsidR="006A0F89">
        <w:t xml:space="preserve"> of Ssk1-R2-W638A~P and Q556A~P.</w:t>
      </w:r>
    </w:p>
    <w:p w:rsidR="00CF29B7" w:rsidRDefault="0025690A" w:rsidP="00C604F6">
      <w:pPr>
        <w:ind w:firstLine="720"/>
      </w:pPr>
      <w:r>
        <w:t>Mutant Ssk1-R2-S612</w:t>
      </w:r>
      <w:r w:rsidR="00CF4F44">
        <w:t>A</w:t>
      </w:r>
      <w:r>
        <w:t xml:space="preserve">~P did not exhibit </w:t>
      </w:r>
      <w:r w:rsidR="00771A80">
        <w:t xml:space="preserve">normal </w:t>
      </w:r>
      <w:r>
        <w:t>autodephosphorylation activity in phosphotransfer assays (WT t</w:t>
      </w:r>
      <w:r w:rsidRPr="0025690A">
        <w:rPr>
          <w:rFonts w:cstheme="minorHAnsi"/>
          <w:vertAlign w:val="subscript"/>
        </w:rPr>
        <w:t>½</w:t>
      </w:r>
      <w:r>
        <w:t xml:space="preserve"> is</w:t>
      </w:r>
      <w:r w:rsidR="00F64A87">
        <w:t xml:space="preserve"> on a </w:t>
      </w:r>
      <w:r w:rsidR="00AD7408">
        <w:t>~</w:t>
      </w:r>
      <w:r w:rsidR="00CF4F44">
        <w:t>13-23 min</w:t>
      </w:r>
      <w:r w:rsidR="00F64A87">
        <w:t xml:space="preserve"> timescale</w:t>
      </w:r>
      <w:r w:rsidR="00CF4F44">
        <w:t xml:space="preserve">).  </w:t>
      </w:r>
      <w:r>
        <w:t xml:space="preserve">T610 </w:t>
      </w:r>
      <w:r w:rsidR="00CF4F44">
        <w:t>is known to “switch”</w:t>
      </w:r>
      <w:r>
        <w:t xml:space="preserve"> orientation upon phosphorylation to help stabilize the activated RR structure.  Residue S612 is positioned in a way to be able to interact with T610, but the </w:t>
      </w:r>
      <w:r>
        <w:lastRenderedPageBreak/>
        <w:t>current co-crystal structure does not yield enough information to form a working hypothesis about this mechanism</w:t>
      </w:r>
      <w:r w:rsidR="00CF4F44">
        <w:t xml:space="preserve"> of the apparent stabilization of</w:t>
      </w:r>
      <w:r w:rsidR="00CF4F44" w:rsidRPr="00CF4F44">
        <w:t xml:space="preserve"> </w:t>
      </w:r>
      <w:r w:rsidR="00CF4F44">
        <w:t>Ssk1-R2-S612A~P</w:t>
      </w:r>
      <w:r>
        <w:t>.  In order to gain more insight, a BeF</w:t>
      </w:r>
      <w:r w:rsidRPr="00CF29B7">
        <w:rPr>
          <w:vertAlign w:val="subscript"/>
        </w:rPr>
        <w:t>3</w:t>
      </w:r>
      <w:r w:rsidRPr="00CF29B7">
        <w:rPr>
          <w:vertAlign w:val="superscript"/>
        </w:rPr>
        <w:t>-</w:t>
      </w:r>
      <w:r>
        <w:t>-activated WT co-crystal structure of Ssk1-R2 and Ypd1 would be very informative.</w:t>
      </w:r>
    </w:p>
    <w:p w:rsidR="00BC1273" w:rsidRPr="00D256CD" w:rsidRDefault="00BC1273" w:rsidP="00523FF8">
      <w:pPr>
        <w:pStyle w:val="Heading1"/>
      </w:pPr>
      <w:bookmarkStart w:id="292" w:name="_Toc437697223"/>
      <w:r w:rsidRPr="00D256CD">
        <w:t>Discussion</w:t>
      </w:r>
      <w:bookmarkEnd w:id="292"/>
    </w:p>
    <w:p w:rsidR="00B52ECE" w:rsidRDefault="00F56954" w:rsidP="00B52ECE">
      <w:pPr>
        <w:ind w:firstLine="720"/>
      </w:pPr>
      <w:r>
        <w:t>In conclusion, a point mutant of Ssk1-R2 was discovered that yielded great solubility benefits and allowed for the co-crystallization of Ssk1-R2</w:t>
      </w:r>
      <w:r w:rsidRPr="00F56954">
        <w:rPr>
          <w:vertAlign w:val="superscript"/>
        </w:rPr>
        <w:t>W638A</w:t>
      </w:r>
      <w:r w:rsidRPr="00F56954">
        <w:rPr>
          <w:vertAlign w:val="subscript"/>
        </w:rPr>
        <w:t>SeMet</w:t>
      </w:r>
      <w:r>
        <w:t xml:space="preserve"> with Ypd1.  </w:t>
      </w:r>
      <w:r w:rsidR="00B52ECE">
        <w:t>The co-crystal structure showed conservation of the (</w:t>
      </w:r>
      <w:r w:rsidR="00B52ECE">
        <w:rPr>
          <w:rFonts w:cstheme="minorHAnsi"/>
        </w:rPr>
        <w:t>βα</w:t>
      </w:r>
      <w:r w:rsidR="00B52ECE">
        <w:t>)</w:t>
      </w:r>
      <w:r w:rsidR="00B52ECE" w:rsidRPr="00B52ECE">
        <w:rPr>
          <w:vertAlign w:val="subscript"/>
        </w:rPr>
        <w:t>5</w:t>
      </w:r>
      <w:r w:rsidR="00B52ECE">
        <w:t xml:space="preserve"> </w:t>
      </w:r>
      <w:r w:rsidR="00CF4F44">
        <w:t>topology</w:t>
      </w:r>
      <w:r w:rsidR="00B52ECE">
        <w:t xml:space="preserve"> of receiver domains, confirmed the shared Ypd1/RR hydrophobic docking site, </w:t>
      </w:r>
      <w:r w:rsidR="00CF4F44">
        <w:t>and</w:t>
      </w:r>
      <w:r w:rsidR="00B52ECE">
        <w:t xml:space="preserve"> also highlighted differences at the Ypd1/RR interfaces.  </w:t>
      </w:r>
      <w:r w:rsidR="00CF4F44">
        <w:t>The insertion of</w:t>
      </w:r>
      <w:r w:rsidR="0065188E">
        <w:t xml:space="preserve"> a single polar residue in the</w:t>
      </w:r>
      <w:r w:rsidR="00CF4F44">
        <w:t xml:space="preserve"> hydrophobic docking site </w:t>
      </w:r>
      <w:r w:rsidR="0065188E">
        <w:t>abolish</w:t>
      </w:r>
      <w:r w:rsidR="00CF4F44">
        <w:t>ed</w:t>
      </w:r>
      <w:r w:rsidR="0065188E">
        <w:t xml:space="preserve"> Ssk1-R2/Ypd1 binding and greatly diminish phosphotransfer ability.  </w:t>
      </w:r>
    </w:p>
    <w:p w:rsidR="00F65D4C" w:rsidRDefault="00F56954" w:rsidP="00B52ECE">
      <w:pPr>
        <w:ind w:firstLine="720"/>
      </w:pPr>
      <w:r>
        <w:t xml:space="preserve">Point mutations of </w:t>
      </w:r>
      <w:r w:rsidR="00CF4F44">
        <w:t xml:space="preserve">intermolecular </w:t>
      </w:r>
      <w:r>
        <w:t xml:space="preserve">salt bridge </w:t>
      </w:r>
      <w:r w:rsidR="000517A6">
        <w:t>residues</w:t>
      </w:r>
      <w:r w:rsidR="00F65D4C">
        <w:t xml:space="preserve"> (Ssk1-R2-R524A and </w:t>
      </w:r>
      <w:r w:rsidR="000517A6">
        <w:t>K</w:t>
      </w:r>
      <w:r w:rsidR="00F65D4C">
        <w:t>525A)</w:t>
      </w:r>
      <w:r>
        <w:t xml:space="preserve"> </w:t>
      </w:r>
      <w:r w:rsidR="00CF4F44">
        <w:t>showed</w:t>
      </w:r>
      <w:r>
        <w:t xml:space="preserve"> that these ionic interactions played an important role in </w:t>
      </w:r>
      <w:r w:rsidR="00CF4F44">
        <w:t>Ssk1-R2/</w:t>
      </w:r>
      <w:r>
        <w:t>Ypd1 affinity, but did not abolish Ypd1 phosphotransfer</w:t>
      </w:r>
      <w:r w:rsidR="00690F13">
        <w:t xml:space="preserve"> activity</w:t>
      </w:r>
      <w:r>
        <w:t xml:space="preserve">.  </w:t>
      </w:r>
      <w:r w:rsidR="00690F13">
        <w:t>Electrostatic potentials of Ypd1, Sln1-R1 and Ssk1-R2</w:t>
      </w:r>
      <w:r w:rsidR="00F65D4C">
        <w:t xml:space="preserve"> </w:t>
      </w:r>
      <w:r w:rsidR="00CF4F44">
        <w:t>could also explain to</w:t>
      </w:r>
      <w:r w:rsidR="00F65D4C">
        <w:t xml:space="preserve"> the </w:t>
      </w:r>
      <w:r w:rsidR="00CF4F44">
        <w:t>~</w:t>
      </w:r>
      <w:r w:rsidR="00F65D4C">
        <w:t xml:space="preserve">1000-fold increase in affinity observed between Ypd1 and Ssk1-R2 over Sln1-R1. </w:t>
      </w:r>
      <w:r w:rsidR="00CF4F44">
        <w:t xml:space="preserve">Ssk1 and Ypd1 should form </w:t>
      </w:r>
      <w:r w:rsidR="00F65D4C">
        <w:t xml:space="preserve">a strong transient complex </w:t>
      </w:r>
      <w:r w:rsidR="00F65D4C" w:rsidRPr="00F65D4C">
        <w:rPr>
          <w:i/>
        </w:rPr>
        <w:t>in vivo</w:t>
      </w:r>
      <w:r w:rsidR="00F65D4C">
        <w:t>, explaining the constitutively phosphorylated state of Ssk1 under non-</w:t>
      </w:r>
      <w:r w:rsidR="00690F13">
        <w:t>stress conditions.  If electrostatic interactions are the primary basis for the Ypd1/Ssk1 complex</w:t>
      </w:r>
      <w:r w:rsidR="006741A8">
        <w:t xml:space="preserve"> formation</w:t>
      </w:r>
      <w:r w:rsidR="00690F13">
        <w:t xml:space="preserve">, </w:t>
      </w:r>
      <w:r w:rsidR="00CF4F44">
        <w:t>this</w:t>
      </w:r>
      <w:r w:rsidR="00690F13">
        <w:t xml:space="preserve"> would corroborate the reduced phospho-stability of Ssk1-R2~P by Ypd1 in res</w:t>
      </w:r>
      <w:r w:rsidR="006741A8">
        <w:t>ponse to osmolyte concentration</w:t>
      </w:r>
      <w:hyperlink w:anchor="_ENREF_6_20" w:tooltip="Kaserer, 2009 #4122" w:history="1">
        <w:r w:rsidR="00AE7C5B">
          <w:fldChar w:fldCharType="begin"/>
        </w:r>
        <w:r w:rsidR="00AE7C5B">
          <w:instrText xml:space="preserve"> ADDIN EN.CITE &lt;EndNote&gt;&lt;Cite&gt;&lt;Author&gt;Kaserer&lt;/Author&gt;&lt;Year&gt;2009&lt;/Year&gt;&lt;RecNum&gt;4122&lt;/RecNum&gt;&lt;DisplayText&gt;&lt;style face="italic superscript"&gt;20&lt;/style&gt;&lt;/DisplayText&gt;&lt;record&gt;&lt;rec-number&gt;4122&lt;/rec-number&gt;&lt;foreign-keys&gt;&lt;key app="EN" db-id="wxaaaf0r7d0r5bet59bpzwvq9r2990rt9ssf" timestamp="0"&gt;4122&lt;/key&gt;&lt;/foreign-keys&gt;&lt;ref-type name="Journal Article"&gt;17&lt;/ref-type&gt;&lt;contributors&gt;&lt;authors&gt;&lt;author&gt;Kaserer,A.O.&lt;/author&gt;&lt;author&gt;Andi,B.&lt;/author&gt;&lt;author&gt;Cook,P.F.&lt;/author&gt;&lt;author&gt;West,A.H.&lt;/author&gt;&lt;/authors&gt;&lt;/contributors&gt;&lt;titles&gt;&lt;title&gt;&lt;style face="normal" font="default" size="100%"&gt;Effects of osmolytes on the SLN1-YPD1-SSK1 phosphorelay system from &lt;/style&gt;&lt;style face="italic" font="default" size="100%"&gt;Saccharomyces cerevisiae&lt;/style&gt;&lt;/title&gt;&lt;secondary-title&gt;Biochemistry&lt;/secondary-title&gt;&lt;/titles&gt;&lt;pages&gt;8044-8050&lt;/pages&gt;&lt;volume&gt;48&lt;/volume&gt;&lt;keywords&gt;&lt;keyword&gt;eukaryotic two-component system&lt;/keyword&gt;&lt;keyword&gt;osmoregulation in yeast&lt;/keyword&gt;&lt;keyword&gt;in vitro phosphotransfer assay using rapid quench kinetics in the presence of NaCl and glycerol&lt;/keyword&gt;&lt;/keywords&gt;&lt;dates&gt;&lt;year&gt;2009&lt;/year&gt;&lt;/dates&gt;&lt;urls&gt;&lt;/urls&gt;&lt;/record&gt;&lt;/Cite&gt;&lt;/EndNote&gt;</w:instrText>
        </w:r>
        <w:r w:rsidR="00AE7C5B">
          <w:fldChar w:fldCharType="separate"/>
        </w:r>
        <w:r w:rsidR="00AE7C5B" w:rsidRPr="009D10DA">
          <w:rPr>
            <w:i/>
            <w:noProof/>
            <w:vertAlign w:val="superscript"/>
          </w:rPr>
          <w:t>20</w:t>
        </w:r>
        <w:r w:rsidR="00AE7C5B">
          <w:fldChar w:fldCharType="end"/>
        </w:r>
      </w:hyperlink>
      <w:r w:rsidR="00690F13">
        <w:t>.</w:t>
      </w:r>
      <w:r w:rsidR="00111B89">
        <w:t xml:space="preserve">  </w:t>
      </w:r>
      <w:r w:rsidR="006741A8">
        <w:t xml:space="preserve">The initial cellular response to hyperosmotic stress is a rapid efflux of water out of the cell, creating a slightly higher intracellular salt concentration.  This could function as a </w:t>
      </w:r>
      <w:r w:rsidR="006741A8">
        <w:lastRenderedPageBreak/>
        <w:t xml:space="preserve">physiological “switch” to promote dissociation of the Ssk1-R2/Ypd1 complex </w:t>
      </w:r>
      <w:r w:rsidR="006741A8" w:rsidRPr="006741A8">
        <w:rPr>
          <w:i/>
        </w:rPr>
        <w:t>in vivo</w:t>
      </w:r>
      <w:r w:rsidR="006741A8" w:rsidRPr="006741A8">
        <w:t>, activating the HOG1 pathway</w:t>
      </w:r>
      <w:r w:rsidR="006741A8">
        <w:t xml:space="preserve">.  High levels of intracellular glycerol would again favor Ssk1-R2/Ypd1 complex formation.  </w:t>
      </w:r>
      <w:r w:rsidR="00111B89">
        <w:t xml:space="preserve">This could provide clues </w:t>
      </w:r>
      <w:r w:rsidR="00EF5050">
        <w:t>for the physiological role for Ypd1 and Ssk1 in the Sln1 pathway in response to hyperosmotic stress.</w:t>
      </w:r>
    </w:p>
    <w:p w:rsidR="00F56954" w:rsidRDefault="00EF5050" w:rsidP="00113FDF">
      <w:pPr>
        <w:ind w:firstLine="720"/>
      </w:pPr>
      <w:r>
        <w:t>Residues W638 and Q556</w:t>
      </w:r>
      <w:r w:rsidR="00F65D4C">
        <w:t xml:space="preserve"> were found to play a role in the apparent irreversibility of the Ypd1 </w:t>
      </w:r>
      <w:r w:rsidR="00F65D4C">
        <w:sym w:font="Wingdings" w:char="F0E0"/>
      </w:r>
      <w:r w:rsidR="00F65D4C">
        <w:t xml:space="preserve"> Ssk1-R2 phosphotransfer reaction</w:t>
      </w:r>
      <w:r w:rsidR="00690F13">
        <w:t xml:space="preserve">, and I hypothesize that these residues are involved in </w:t>
      </w:r>
      <w:r>
        <w:t>maintaining</w:t>
      </w:r>
      <w:r w:rsidR="00690F13">
        <w:t xml:space="preserve"> a </w:t>
      </w:r>
      <w:r>
        <w:t xml:space="preserve">&gt;6 </w:t>
      </w:r>
      <w:r>
        <w:rPr>
          <w:rFonts w:cstheme="minorHAnsi"/>
        </w:rPr>
        <w:t>Å</w:t>
      </w:r>
      <w:r w:rsidR="00690F13">
        <w:t xml:space="preserve"> distance between Ypd1-H64 and Ssk1-R2-D554</w:t>
      </w:r>
      <w:r>
        <w:t xml:space="preserve">, as well as </w:t>
      </w:r>
      <w:r w:rsidR="00111B89">
        <w:t xml:space="preserve">shielding Ssk1-R2-D554~P from hydrolytic water </w:t>
      </w:r>
      <w:r>
        <w:t xml:space="preserve">when in </w:t>
      </w:r>
      <w:r w:rsidR="00111B89">
        <w:t>complex</w:t>
      </w:r>
      <w:r w:rsidR="00F65D4C">
        <w:t xml:space="preserve">.  Point mutant S612A did not show WT autodephosphorylation activity, but </w:t>
      </w:r>
      <w:r>
        <w:t xml:space="preserve">any explanation </w:t>
      </w:r>
      <w:r w:rsidR="00F65D4C">
        <w:t>would be highly speculative with the current data.</w:t>
      </w:r>
    </w:p>
    <w:p w:rsidR="000C5257" w:rsidRPr="00111B89" w:rsidRDefault="00C062E0" w:rsidP="00111B89">
      <w:pPr>
        <w:ind w:firstLine="720"/>
      </w:pPr>
      <w:r>
        <w:rPr>
          <w:rFonts w:ascii="Times New Roman" w:hAnsi="Times New Roman"/>
        </w:rPr>
        <w:t>Studying the nature of protein-protein interactions in the Sln1 signaling pathway has answered some questions but also raised others</w:t>
      </w:r>
      <w:r w:rsidR="00F65D4C">
        <w:t xml:space="preserve">.  </w:t>
      </w:r>
      <w:r w:rsidR="00BB23DC" w:rsidRPr="00D256CD">
        <w:t xml:space="preserve">The process of how unphosphorylated Ssk1 </w:t>
      </w:r>
      <w:r w:rsidR="000517A6">
        <w:t>dissociates</w:t>
      </w:r>
      <w:r w:rsidR="00913093">
        <w:t xml:space="preserve"> from Ypd1 and bi</w:t>
      </w:r>
      <w:r w:rsidR="00E54634">
        <w:t>nds Ssk2</w:t>
      </w:r>
      <w:r w:rsidR="00913093">
        <w:t xml:space="preserve"> has not been elucidated</w:t>
      </w:r>
      <w:r w:rsidR="000517A6">
        <w:t xml:space="preserve">.  </w:t>
      </w:r>
      <w:r w:rsidR="00EF5050">
        <w:t>Previous studies suggest</w:t>
      </w:r>
      <w:r w:rsidR="000517A6">
        <w:t xml:space="preserve"> that Ssk1 acts as an unphosphorylated dimer in the cell to bind to Ssk2</w:t>
      </w:r>
      <w:r w:rsidR="00913093">
        <w:t>/22</w:t>
      </w:r>
      <w:hyperlink w:anchor="_ENREF_6_7" w:tooltip="Horie, 2008 #4011" w:history="1">
        <w:r w:rsidR="00AE7C5B">
          <w:fldChar w:fldCharType="begin"/>
        </w:r>
        <w:r w:rsidR="00AE7C5B">
          <w:instrText xml:space="preserve"> ADDIN EN.CITE &lt;EndNote&gt;&lt;Cite&gt;&lt;Author&gt;Horie&lt;/Author&gt;&lt;Year&gt;2008&lt;/Year&gt;&lt;RecNum&gt;4011&lt;/RecNum&gt;&lt;DisplayText&gt;&lt;style face="italic superscript"&gt;7&lt;/style&gt;&lt;/DisplayText&gt;&lt;record&gt;&lt;rec-number&gt;4011&lt;/rec-number&gt;&lt;foreign-keys&gt;&lt;key app="EN" db-id="wxaaaf0r7d0r5bet59bpzwvq9r2990rt9ssf" timestamp="0"&gt;4011&lt;/key&gt;&lt;/foreign-keys&gt;&lt;ref-type name="Journal Article"&gt;17&lt;/ref-type&gt;&lt;contributors&gt;&lt;authors&gt;&lt;author&gt;Horie,T.&lt;/author&gt;&lt;author&gt;Tatebayashi,K.&lt;/author&gt;&lt;author&gt;Yamada,R.&lt;/author&gt;&lt;author&gt;Saito,H.&lt;/author&gt;&lt;/authors&gt;&lt;/contributors&gt;&lt;titles&gt;&lt;title&gt;Phosphorylated Ssk1 prevents unphosphorylated Ssk1 from activating the Ssk2 MAP kinase kinase kinase in the yeast HOG osmoregulatory pathway&lt;/title&gt;&lt;secondary-title&gt;Mol. Cell. Biol.&lt;/secondary-title&gt;&lt;/titles&gt;&lt;pages&gt;5172-5183&lt;/pages&gt;&lt;volume&gt;28&lt;/volume&gt;&lt;number&gt;17&lt;/number&gt;&lt;keywords&gt;&lt;keyword&gt;eukaryotic two-component system&lt;/keyword&gt;&lt;keyword&gt;S. cerevisiae SSK1&lt;/keyword&gt;&lt;keyword&gt;protein-protein interactions&lt;/keyword&gt;&lt;keyword&gt;YPD1-SSK1-SSK2 interactions&lt;/keyword&gt;&lt;keyword&gt;SSK1 is a dimer within cells&lt;/keyword&gt;&lt;keyword&gt;has a dual function as both an activator of SSK2 and an inhibitor of SSK1 itself&lt;/keyword&gt;&lt;keyword&gt;SSK1~P binds to and inhibits SSK1-OH&lt;/keyword&gt;&lt;/keywords&gt;&lt;dates&gt;&lt;year&gt;2008&lt;/year&gt;&lt;/dates&gt;&lt;urls&gt;&lt;/urls&gt;&lt;/record&gt;&lt;/Cite&gt;&lt;/EndNote&gt;</w:instrText>
        </w:r>
        <w:r w:rsidR="00AE7C5B">
          <w:fldChar w:fldCharType="separate"/>
        </w:r>
        <w:r w:rsidR="00AE7C5B" w:rsidRPr="009D10DA">
          <w:rPr>
            <w:i/>
            <w:noProof/>
            <w:vertAlign w:val="superscript"/>
          </w:rPr>
          <w:t>7</w:t>
        </w:r>
        <w:r w:rsidR="00AE7C5B">
          <w:fldChar w:fldCharType="end"/>
        </w:r>
      </w:hyperlink>
      <w:r w:rsidR="000517A6">
        <w:t xml:space="preserve">, but the dimerization interface has not yet been </w:t>
      </w:r>
      <w:r w:rsidR="00913093">
        <w:t>described</w:t>
      </w:r>
      <w:r w:rsidR="000517A6">
        <w:t xml:space="preserve">.  </w:t>
      </w:r>
      <w:r w:rsidR="00EF5050">
        <w:t xml:space="preserve">Comparing the </w:t>
      </w:r>
      <w:r w:rsidR="00E54634">
        <w:t xml:space="preserve">following </w:t>
      </w:r>
      <w:r w:rsidR="00E54634" w:rsidRPr="00E54634">
        <w:rPr>
          <w:i/>
        </w:rPr>
        <w:t>in vitro</w:t>
      </w:r>
      <w:r w:rsidR="00E54634">
        <w:t xml:space="preserve"> </w:t>
      </w:r>
      <w:r w:rsidR="00EF5050">
        <w:t>affinities</w:t>
      </w:r>
      <w:r w:rsidR="000517A6">
        <w:t xml:space="preserve"> </w:t>
      </w:r>
      <w:r w:rsidR="00E54634">
        <w:t>c</w:t>
      </w:r>
      <w:r w:rsidR="00913093">
        <w:t xml:space="preserve">ould shed light on the </w:t>
      </w:r>
      <w:r w:rsidR="00E54634">
        <w:t>Ypd1/Ssk1</w:t>
      </w:r>
      <w:r w:rsidR="00913093">
        <w:t xml:space="preserve">~P </w:t>
      </w:r>
      <w:r w:rsidR="00913093" w:rsidRPr="00913093">
        <w:rPr>
          <w:i/>
        </w:rPr>
        <w:t>in vivo</w:t>
      </w:r>
      <w:r w:rsidR="00913093">
        <w:t xml:space="preserve"> dissociation</w:t>
      </w:r>
      <w:r w:rsidR="00EF5050">
        <w:t xml:space="preserve">, </w:t>
      </w:r>
      <w:r w:rsidR="00E54634">
        <w:t xml:space="preserve">Ssk1 </w:t>
      </w:r>
      <w:r w:rsidR="00EF5050">
        <w:t xml:space="preserve">dimerization and </w:t>
      </w:r>
      <w:r w:rsidR="00E54634">
        <w:t>Ssk1/</w:t>
      </w:r>
      <w:r w:rsidR="00EF5050">
        <w:t>Ssk2 binding event</w:t>
      </w:r>
      <w:r w:rsidR="00E54634">
        <w:t>: Ypd1/Ssk1-R2 vs. Ssk1-R2~P, Ssk1-R2 /Ssk1-R2~P vs.Ssk1-R2</w:t>
      </w:r>
      <w:r w:rsidR="00913093">
        <w:t xml:space="preserve">.  In addition, we have no structural information on full-length Ssk1.  Both BLAST searches and homology modeling have turned up no clues as to the function of the N-terminal domain of </w:t>
      </w:r>
      <w:r w:rsidR="00913093" w:rsidRPr="00913093">
        <w:rPr>
          <w:i/>
        </w:rPr>
        <w:t>S. cerevisiae</w:t>
      </w:r>
      <w:r w:rsidR="00913093">
        <w:t xml:space="preserve"> Ssk1.  </w:t>
      </w:r>
      <w:r w:rsidR="001E3E38">
        <w:t xml:space="preserve">Structural analysis of full-length </w:t>
      </w:r>
      <w:r w:rsidR="001E3E38" w:rsidRPr="001E3E38">
        <w:rPr>
          <w:i/>
        </w:rPr>
        <w:t>S. cerevisiae</w:t>
      </w:r>
      <w:r w:rsidR="001E3E38">
        <w:t xml:space="preserve"> Ssk1 would greatly help elucidate the </w:t>
      </w:r>
      <w:r w:rsidR="00D20131">
        <w:t xml:space="preserve">complete </w:t>
      </w:r>
      <w:r w:rsidR="001E3E38">
        <w:t>function of Ssk1 in the Sln1 pathway.</w:t>
      </w:r>
    </w:p>
    <w:p w:rsidR="002A2084" w:rsidRDefault="002A2084">
      <w:pPr>
        <w:spacing w:line="240" w:lineRule="auto"/>
        <w:rPr>
          <w:rFonts w:asciiTheme="majorHAnsi" w:hAnsiTheme="majorHAnsi"/>
          <w:b/>
          <w:bCs/>
          <w:sz w:val="28"/>
          <w:szCs w:val="20"/>
        </w:rPr>
      </w:pPr>
      <w:r>
        <w:br w:type="page"/>
      </w:r>
    </w:p>
    <w:p w:rsidR="00FE4364" w:rsidRDefault="00113FDF" w:rsidP="00523FF8">
      <w:pPr>
        <w:pStyle w:val="Heading1"/>
      </w:pPr>
      <w:bookmarkStart w:id="293" w:name="_Toc437697224"/>
      <w:r w:rsidRPr="00113FDF">
        <w:lastRenderedPageBreak/>
        <w:t>References</w:t>
      </w:r>
      <w:bookmarkEnd w:id="293"/>
    </w:p>
    <w:p w:rsidR="00AE7C5B" w:rsidRPr="00AE7C5B" w:rsidRDefault="00FE4364" w:rsidP="00AE7C5B">
      <w:pPr>
        <w:pStyle w:val="EndNoteBibliography"/>
        <w:spacing w:after="480"/>
        <w:ind w:left="720" w:hanging="720"/>
      </w:pPr>
      <w:r>
        <w:fldChar w:fldCharType="begin"/>
      </w:r>
      <w:r>
        <w:instrText xml:space="preserve"> ADDIN EN.SECTION.REFLIST </w:instrText>
      </w:r>
      <w:r>
        <w:fldChar w:fldCharType="separate"/>
      </w:r>
      <w:bookmarkStart w:id="294" w:name="_ENREF_6_1"/>
      <w:r w:rsidR="00AE7C5B" w:rsidRPr="00AE7C5B">
        <w:t xml:space="preserve">[1] Janiak-Spens, F., Cook, P. F., and West, A. H. (2005) Kinetic analysis of YPD1-dependent phosphotransfer reactions in the yeast osmoregulatory phosphorelay system, </w:t>
      </w:r>
      <w:r w:rsidR="00AE7C5B" w:rsidRPr="00AE7C5B">
        <w:rPr>
          <w:i/>
        </w:rPr>
        <w:t>Biochemistry</w:t>
      </w:r>
      <w:r w:rsidR="00AE7C5B" w:rsidRPr="00AE7C5B">
        <w:t xml:space="preserve"> </w:t>
      </w:r>
      <w:r w:rsidR="00AE7C5B" w:rsidRPr="00AE7C5B">
        <w:rPr>
          <w:i/>
        </w:rPr>
        <w:t>44</w:t>
      </w:r>
      <w:r w:rsidR="00AE7C5B" w:rsidRPr="00AE7C5B">
        <w:t>, 377-386.</w:t>
      </w:r>
      <w:bookmarkEnd w:id="294"/>
    </w:p>
    <w:p w:rsidR="00AE7C5B" w:rsidRPr="00AE7C5B" w:rsidRDefault="00AE7C5B" w:rsidP="00AE7C5B">
      <w:pPr>
        <w:pStyle w:val="EndNoteBibliography"/>
        <w:spacing w:after="480"/>
        <w:ind w:left="720" w:hanging="720"/>
      </w:pPr>
      <w:bookmarkStart w:id="295" w:name="_ENREF_6_2"/>
      <w:r w:rsidRPr="00AE7C5B">
        <w:t xml:space="preserve">[2] Porter, S. W., and West, A. H. (2005) A common docking site for response regulators on the yeast phosphorelay protein YPD1, </w:t>
      </w:r>
      <w:r w:rsidRPr="00AE7C5B">
        <w:rPr>
          <w:i/>
        </w:rPr>
        <w:t>Biochim. Biophys. Acta</w:t>
      </w:r>
      <w:r w:rsidRPr="00AE7C5B">
        <w:t xml:space="preserve"> </w:t>
      </w:r>
      <w:r w:rsidRPr="00AE7C5B">
        <w:rPr>
          <w:i/>
        </w:rPr>
        <w:t>1748</w:t>
      </w:r>
      <w:r w:rsidRPr="00AE7C5B">
        <w:t>, 138-145.</w:t>
      </w:r>
      <w:bookmarkEnd w:id="295"/>
    </w:p>
    <w:p w:rsidR="00AE7C5B" w:rsidRPr="00AE7C5B" w:rsidRDefault="00AE7C5B" w:rsidP="00AE7C5B">
      <w:pPr>
        <w:pStyle w:val="EndNoteBibliography"/>
        <w:spacing w:after="480"/>
        <w:ind w:left="720" w:hanging="720"/>
      </w:pPr>
      <w:bookmarkStart w:id="296" w:name="_ENREF_6_3"/>
      <w:r w:rsidRPr="00AE7C5B">
        <w:t xml:space="preserve">[3] Janiak-Spens, F., Sparling, D. P., and West, A. H. (2000) Novel role for an HPt domain in stabilizing the phosphorylated state of a response regulator domain, </w:t>
      </w:r>
      <w:r w:rsidRPr="00AE7C5B">
        <w:rPr>
          <w:i/>
        </w:rPr>
        <w:t>J. Bacteriol.</w:t>
      </w:r>
      <w:r w:rsidRPr="00AE7C5B">
        <w:t xml:space="preserve"> </w:t>
      </w:r>
      <w:r w:rsidRPr="00AE7C5B">
        <w:rPr>
          <w:i/>
        </w:rPr>
        <w:t>182</w:t>
      </w:r>
      <w:r w:rsidRPr="00AE7C5B">
        <w:t>, 6673-6678.</w:t>
      </w:r>
      <w:bookmarkEnd w:id="296"/>
    </w:p>
    <w:p w:rsidR="00AE7C5B" w:rsidRPr="00AE7C5B" w:rsidRDefault="00AE7C5B" w:rsidP="00AE7C5B">
      <w:pPr>
        <w:pStyle w:val="EndNoteBibliography"/>
        <w:spacing w:after="480"/>
        <w:ind w:left="720" w:hanging="720"/>
      </w:pPr>
      <w:bookmarkStart w:id="297" w:name="_ENREF_6_4"/>
      <w:r w:rsidRPr="00AE7C5B">
        <w:t xml:space="preserve">[4] Nooren, I. M. A., and Thornton, J. M. (2003) Structural characterisation and functional significance of transient protein-protein interactions, </w:t>
      </w:r>
      <w:r w:rsidRPr="00AE7C5B">
        <w:rPr>
          <w:i/>
        </w:rPr>
        <w:t>J. Mol. Biol.</w:t>
      </w:r>
      <w:r w:rsidRPr="00AE7C5B">
        <w:t xml:space="preserve"> </w:t>
      </w:r>
      <w:r w:rsidRPr="00AE7C5B">
        <w:rPr>
          <w:i/>
        </w:rPr>
        <w:t>325</w:t>
      </w:r>
      <w:r w:rsidRPr="00AE7C5B">
        <w:t>, 991-1018.</w:t>
      </w:r>
      <w:bookmarkEnd w:id="297"/>
    </w:p>
    <w:p w:rsidR="00AE7C5B" w:rsidRPr="00AE7C5B" w:rsidRDefault="00AE7C5B" w:rsidP="00AE7C5B">
      <w:pPr>
        <w:pStyle w:val="EndNoteBibliography"/>
        <w:spacing w:after="480"/>
        <w:ind w:left="720" w:hanging="720"/>
      </w:pPr>
      <w:bookmarkStart w:id="298" w:name="_ENREF_6_5"/>
      <w:r w:rsidRPr="00AE7C5B">
        <w:t xml:space="preserve">[5] Perkins, J. R., Diboun, I., Dessailly, B. H., Lees, J. G., and Orengo, C. (2010) Transient protein-protein interactions: structural, functional, and network properties, </w:t>
      </w:r>
      <w:r w:rsidRPr="00AE7C5B">
        <w:rPr>
          <w:i/>
        </w:rPr>
        <w:t>Structure</w:t>
      </w:r>
      <w:r w:rsidRPr="00AE7C5B">
        <w:t xml:space="preserve"> </w:t>
      </w:r>
      <w:r w:rsidRPr="00AE7C5B">
        <w:rPr>
          <w:i/>
        </w:rPr>
        <w:t>18</w:t>
      </w:r>
      <w:r w:rsidRPr="00AE7C5B">
        <w:t>, 1233-1243.</w:t>
      </w:r>
      <w:bookmarkEnd w:id="298"/>
    </w:p>
    <w:p w:rsidR="00AE7C5B" w:rsidRPr="00AE7C5B" w:rsidRDefault="00AE7C5B" w:rsidP="00AE7C5B">
      <w:pPr>
        <w:pStyle w:val="EndNoteBibliography"/>
        <w:spacing w:after="480"/>
        <w:ind w:left="720" w:hanging="720"/>
      </w:pPr>
      <w:bookmarkStart w:id="299" w:name="_ENREF_6_6"/>
      <w:r w:rsidRPr="00AE7C5B">
        <w:t xml:space="preserve">[6] Posas, F., Wurgler-Murphy, S. M., Maeda, T., Witten, E. A., Thai, T. C., and Saito, H. (1996) Yeast HOG1 MAP kinase cascade is regulated by a multistep phosphorelay mechanism in the SLN1-YPD1-SSK1 "two-component" osmosensor, </w:t>
      </w:r>
      <w:r w:rsidRPr="00AE7C5B">
        <w:rPr>
          <w:i/>
        </w:rPr>
        <w:t>Cell</w:t>
      </w:r>
      <w:r w:rsidRPr="00AE7C5B">
        <w:t xml:space="preserve"> </w:t>
      </w:r>
      <w:r w:rsidRPr="00AE7C5B">
        <w:rPr>
          <w:i/>
        </w:rPr>
        <w:t>86</w:t>
      </w:r>
      <w:r w:rsidRPr="00AE7C5B">
        <w:t>, 865-875.</w:t>
      </w:r>
      <w:bookmarkEnd w:id="299"/>
    </w:p>
    <w:p w:rsidR="00AE7C5B" w:rsidRPr="00AE7C5B" w:rsidRDefault="00AE7C5B" w:rsidP="00AE7C5B">
      <w:pPr>
        <w:pStyle w:val="EndNoteBibliography"/>
        <w:spacing w:after="480"/>
        <w:ind w:left="720" w:hanging="720"/>
      </w:pPr>
      <w:bookmarkStart w:id="300" w:name="_ENREF_6_7"/>
      <w:r w:rsidRPr="00AE7C5B">
        <w:t xml:space="preserve">[7] Horie, T., Tatebayashi, K., Yamada, R., and Saito, H. (2008) Phosphorylated Ssk1 prevents unphosphorylated Ssk1 from activating the Ssk2 MAP kinase kinase kinase in the yeast HOG osmoregulatory pathway, </w:t>
      </w:r>
      <w:r w:rsidRPr="00AE7C5B">
        <w:rPr>
          <w:i/>
        </w:rPr>
        <w:t>Mol. Cell. Biol.</w:t>
      </w:r>
      <w:r w:rsidRPr="00AE7C5B">
        <w:t xml:space="preserve"> </w:t>
      </w:r>
      <w:r w:rsidRPr="00AE7C5B">
        <w:rPr>
          <w:i/>
        </w:rPr>
        <w:t>28</w:t>
      </w:r>
      <w:r w:rsidRPr="00AE7C5B">
        <w:t>, 5172-5183.</w:t>
      </w:r>
      <w:bookmarkEnd w:id="300"/>
    </w:p>
    <w:p w:rsidR="00AE7C5B" w:rsidRPr="00AE7C5B" w:rsidRDefault="00AE7C5B" w:rsidP="00AE7C5B">
      <w:pPr>
        <w:pStyle w:val="EndNoteBibliography"/>
        <w:spacing w:after="480"/>
        <w:ind w:left="720" w:hanging="720"/>
      </w:pPr>
      <w:bookmarkStart w:id="301" w:name="_ENREF_6_8"/>
      <w:r w:rsidRPr="00AE7C5B">
        <w:t>[8] Pettersen, E. F., Goddard Td Fau - Huang, C. C., Huang Cc Fau - Couch, G. S., Couch Gs Fau - Greenblatt, D. M., Greenblatt Dm Fau - Meng, E. C., Meng Ec Fau - Ferrin, T. E., and Ferrin, T. E. UCSF Chimera--a visualization system for exploratory research and analysis.</w:t>
      </w:r>
      <w:bookmarkEnd w:id="301"/>
    </w:p>
    <w:p w:rsidR="00AE7C5B" w:rsidRPr="00AE7C5B" w:rsidRDefault="00AE7C5B" w:rsidP="00AE7C5B">
      <w:pPr>
        <w:pStyle w:val="EndNoteBibliography"/>
        <w:spacing w:after="480"/>
        <w:ind w:left="720" w:hanging="720"/>
      </w:pPr>
      <w:bookmarkStart w:id="302" w:name="_ENREF_6_9"/>
      <w:r w:rsidRPr="00AE7C5B">
        <w:t xml:space="preserve">[9] Chen, J., Sawyer, N., and Regan, L. (2013) Protein–protein interactions: General trends in the relationship between binding affinity and interfacial buried surface area, </w:t>
      </w:r>
      <w:r w:rsidRPr="00AE7C5B">
        <w:rPr>
          <w:i/>
        </w:rPr>
        <w:t>Protein Science</w:t>
      </w:r>
      <w:r w:rsidRPr="00AE7C5B">
        <w:t xml:space="preserve"> </w:t>
      </w:r>
      <w:r w:rsidRPr="00AE7C5B">
        <w:rPr>
          <w:i/>
        </w:rPr>
        <w:t>22</w:t>
      </w:r>
      <w:r w:rsidRPr="00AE7C5B">
        <w:t>, 510-515.</w:t>
      </w:r>
      <w:bookmarkEnd w:id="302"/>
    </w:p>
    <w:p w:rsidR="00AE7C5B" w:rsidRPr="00AE7C5B" w:rsidRDefault="00AE7C5B" w:rsidP="00AE7C5B">
      <w:pPr>
        <w:pStyle w:val="EndNoteBibliography"/>
        <w:spacing w:after="480"/>
        <w:ind w:left="720" w:hanging="720"/>
      </w:pPr>
      <w:bookmarkStart w:id="303" w:name="_ENREF_6_10"/>
      <w:r w:rsidRPr="00AE7C5B">
        <w:lastRenderedPageBreak/>
        <w:t xml:space="preserve">[10] Sheinerman, F. B., Norel, R., and Honig, B. (2000) Electrostatic aspects of protein-protein interactions, </w:t>
      </w:r>
      <w:r w:rsidRPr="00AE7C5B">
        <w:rPr>
          <w:i/>
        </w:rPr>
        <w:t>Curr. Opin. Struct. Biol.</w:t>
      </w:r>
      <w:r w:rsidRPr="00AE7C5B">
        <w:t xml:space="preserve"> </w:t>
      </w:r>
      <w:r w:rsidRPr="00AE7C5B">
        <w:rPr>
          <w:i/>
        </w:rPr>
        <w:t>10</w:t>
      </w:r>
      <w:r w:rsidRPr="00AE7C5B">
        <w:t>, 153-159.</w:t>
      </w:r>
      <w:bookmarkEnd w:id="303"/>
    </w:p>
    <w:p w:rsidR="00AE7C5B" w:rsidRPr="00AE7C5B" w:rsidRDefault="00AE7C5B" w:rsidP="00AE7C5B">
      <w:pPr>
        <w:pStyle w:val="EndNoteBibliography"/>
        <w:spacing w:after="480"/>
        <w:ind w:left="720" w:hanging="720"/>
      </w:pPr>
      <w:bookmarkStart w:id="304" w:name="_ENREF_6_11"/>
      <w:r w:rsidRPr="00AE7C5B">
        <w:t xml:space="preserve">[11] Jones, S., and Thornton, J. M. (1996) Principles of protein-protein interactions, </w:t>
      </w:r>
      <w:r w:rsidRPr="00AE7C5B">
        <w:rPr>
          <w:i/>
        </w:rPr>
        <w:t>Proc. Natl. Acad. Sci. (USA)</w:t>
      </w:r>
      <w:r w:rsidRPr="00AE7C5B">
        <w:t xml:space="preserve"> </w:t>
      </w:r>
      <w:r w:rsidRPr="00AE7C5B">
        <w:rPr>
          <w:i/>
        </w:rPr>
        <w:t>93</w:t>
      </w:r>
      <w:r w:rsidRPr="00AE7C5B">
        <w:t>, 13-20.</w:t>
      </w:r>
      <w:bookmarkEnd w:id="304"/>
    </w:p>
    <w:p w:rsidR="00AE7C5B" w:rsidRPr="00AE7C5B" w:rsidRDefault="00AE7C5B" w:rsidP="00AE7C5B">
      <w:pPr>
        <w:pStyle w:val="EndNoteBibliography"/>
        <w:spacing w:after="480"/>
        <w:ind w:left="720" w:hanging="720"/>
      </w:pPr>
      <w:bookmarkStart w:id="305" w:name="_ENREF_6_12"/>
      <w:r w:rsidRPr="00AE7C5B">
        <w:t>[12] Krissinel, E., and Henrick, K. (2007) Protein interfaces, surfaces and assemblies' service PISA at the European Bioinformatics Institute (</w:t>
      </w:r>
      <w:r w:rsidRPr="00B27EB4">
        <w:t>http://www.ebi.ac.uk/pdbe/prot_int/pistart.html);</w:t>
      </w:r>
      <w:r w:rsidRPr="00AE7C5B">
        <w:t xml:space="preserve"> Inference of macromolecular assemblies from crystalline state, </w:t>
      </w:r>
      <w:r w:rsidRPr="00AE7C5B">
        <w:rPr>
          <w:i/>
        </w:rPr>
        <w:t>J. Mol. Biol.</w:t>
      </w:r>
      <w:r w:rsidRPr="00AE7C5B">
        <w:t xml:space="preserve"> </w:t>
      </w:r>
      <w:r w:rsidRPr="00AE7C5B">
        <w:rPr>
          <w:i/>
        </w:rPr>
        <w:t>372</w:t>
      </w:r>
      <w:r w:rsidRPr="00AE7C5B">
        <w:t>, 774-797.</w:t>
      </w:r>
      <w:bookmarkEnd w:id="305"/>
    </w:p>
    <w:p w:rsidR="00AE7C5B" w:rsidRPr="00AE7C5B" w:rsidRDefault="00AE7C5B" w:rsidP="00AE7C5B">
      <w:pPr>
        <w:pStyle w:val="EndNoteBibliography"/>
        <w:spacing w:after="480"/>
        <w:ind w:left="720" w:hanging="720"/>
      </w:pPr>
      <w:bookmarkStart w:id="306" w:name="_ENREF_6_13"/>
      <w:r w:rsidRPr="00AE7C5B">
        <w:t xml:space="preserve">[13] Lawrence, M. C., and Colman, P. M. (1993) Shape complementarity at protein/protein interfaces, </w:t>
      </w:r>
      <w:r w:rsidRPr="00AE7C5B">
        <w:rPr>
          <w:i/>
        </w:rPr>
        <w:t>J. Mol. Biol.</w:t>
      </w:r>
      <w:r w:rsidRPr="00AE7C5B">
        <w:t xml:space="preserve"> </w:t>
      </w:r>
      <w:r w:rsidRPr="00AE7C5B">
        <w:rPr>
          <w:i/>
        </w:rPr>
        <w:t>234</w:t>
      </w:r>
      <w:r w:rsidRPr="00AE7C5B">
        <w:t>, 946-950.</w:t>
      </w:r>
      <w:bookmarkEnd w:id="306"/>
    </w:p>
    <w:p w:rsidR="00AE7C5B" w:rsidRPr="00AE7C5B" w:rsidRDefault="00AE7C5B" w:rsidP="00AE7C5B">
      <w:pPr>
        <w:pStyle w:val="EndNoteBibliography"/>
        <w:spacing w:after="480"/>
        <w:ind w:left="720" w:hanging="720"/>
      </w:pPr>
      <w:bookmarkStart w:id="307" w:name="_ENREF_6_14"/>
      <w:r w:rsidRPr="00AE7C5B">
        <w:t xml:space="preserve">[14] Li, Y., Zhang, X., and Cao, D. (2013) The role of shape complementarity in the protein-protein interactions, </w:t>
      </w:r>
      <w:r w:rsidRPr="00AE7C5B">
        <w:rPr>
          <w:i/>
        </w:rPr>
        <w:t>Sci. Rep.</w:t>
      </w:r>
      <w:r w:rsidRPr="00AE7C5B">
        <w:t xml:space="preserve"> </w:t>
      </w:r>
      <w:r w:rsidRPr="00AE7C5B">
        <w:rPr>
          <w:i/>
        </w:rPr>
        <w:t>3</w:t>
      </w:r>
      <w:r w:rsidRPr="00AE7C5B">
        <w:t>.</w:t>
      </w:r>
      <w:bookmarkEnd w:id="307"/>
    </w:p>
    <w:p w:rsidR="00AE7C5B" w:rsidRPr="00AE7C5B" w:rsidRDefault="00AE7C5B" w:rsidP="00AE7C5B">
      <w:pPr>
        <w:pStyle w:val="EndNoteBibliography"/>
        <w:spacing w:after="480"/>
        <w:ind w:left="720" w:hanging="720"/>
      </w:pPr>
      <w:bookmarkStart w:id="308" w:name="_ENREF_6_15"/>
      <w:r w:rsidRPr="00AE7C5B">
        <w:t xml:space="preserve">[15] Sheinerman, F. B., Norel, R., and Honig, B. (2000) Electrostatic aspects of protein–protein interactions, </w:t>
      </w:r>
      <w:r w:rsidRPr="00AE7C5B">
        <w:rPr>
          <w:i/>
        </w:rPr>
        <w:t>Curr Opin Struct Biol</w:t>
      </w:r>
      <w:r w:rsidRPr="00AE7C5B">
        <w:t xml:space="preserve"> </w:t>
      </w:r>
      <w:r w:rsidRPr="00AE7C5B">
        <w:rPr>
          <w:i/>
        </w:rPr>
        <w:t>10</w:t>
      </w:r>
      <w:r w:rsidRPr="00AE7C5B">
        <w:t>, 153-159.</w:t>
      </w:r>
      <w:bookmarkEnd w:id="308"/>
    </w:p>
    <w:p w:rsidR="00AE7C5B" w:rsidRPr="00AE7C5B" w:rsidRDefault="00AE7C5B" w:rsidP="00AE7C5B">
      <w:pPr>
        <w:pStyle w:val="EndNoteBibliography"/>
        <w:spacing w:after="480"/>
        <w:ind w:left="720" w:hanging="720"/>
      </w:pPr>
      <w:bookmarkStart w:id="309" w:name="_ENREF_6_16"/>
      <w:r w:rsidRPr="00AE7C5B">
        <w:t xml:space="preserve">[16] Wang, J., Cieplak, P., and Kollman, P. A. (2000) How well does a restrained electrostatic potential (RESP) model perform in calculating conformational energies of organic and biological molecules?, </w:t>
      </w:r>
      <w:r w:rsidRPr="00AE7C5B">
        <w:rPr>
          <w:i/>
        </w:rPr>
        <w:t>J. Comput. Chem.</w:t>
      </w:r>
      <w:r w:rsidRPr="00AE7C5B">
        <w:t xml:space="preserve"> </w:t>
      </w:r>
      <w:r w:rsidRPr="00AE7C5B">
        <w:rPr>
          <w:i/>
        </w:rPr>
        <w:t>21</w:t>
      </w:r>
      <w:r w:rsidRPr="00AE7C5B">
        <w:t>, 1049-1074.</w:t>
      </w:r>
      <w:bookmarkEnd w:id="309"/>
    </w:p>
    <w:p w:rsidR="00AE7C5B" w:rsidRPr="00AE7C5B" w:rsidRDefault="00AE7C5B" w:rsidP="00AE7C5B">
      <w:pPr>
        <w:pStyle w:val="EndNoteBibliography"/>
        <w:spacing w:after="480"/>
        <w:ind w:left="720" w:hanging="720"/>
      </w:pPr>
      <w:bookmarkStart w:id="310" w:name="_ENREF_6_17"/>
      <w:r w:rsidRPr="00AE7C5B">
        <w:t xml:space="preserve">[17] Zhao, X., Copeland, D. M., Soares, A. S., and West, A. H. (2008) Crystal structure of a complex between the phosphorelay protein YPD1 and the response regulator domain of SLN1 bound to a phosphoryl analog, </w:t>
      </w:r>
      <w:r w:rsidRPr="00AE7C5B">
        <w:rPr>
          <w:i/>
        </w:rPr>
        <w:t>J. Mol. Biol.</w:t>
      </w:r>
      <w:r w:rsidRPr="00AE7C5B">
        <w:t xml:space="preserve"> </w:t>
      </w:r>
      <w:r w:rsidRPr="00AE7C5B">
        <w:rPr>
          <w:i/>
        </w:rPr>
        <w:t>375</w:t>
      </w:r>
      <w:r w:rsidRPr="00AE7C5B">
        <w:t>, 1141-1151.</w:t>
      </w:r>
      <w:bookmarkEnd w:id="310"/>
    </w:p>
    <w:p w:rsidR="00AE7C5B" w:rsidRPr="00AE7C5B" w:rsidRDefault="00AE7C5B" w:rsidP="00AE7C5B">
      <w:pPr>
        <w:pStyle w:val="EndNoteBibliography"/>
        <w:spacing w:after="480"/>
        <w:ind w:left="720" w:hanging="720"/>
      </w:pPr>
      <w:bookmarkStart w:id="311" w:name="_ENREF_6_18"/>
      <w:r w:rsidRPr="00AE7C5B">
        <w:t xml:space="preserve">[18] Attwood, P. V., Piggott, M. J., Zu, X. L., and Besant, P. G. (2007) Focus on phosphohistidine, </w:t>
      </w:r>
      <w:r w:rsidRPr="00AE7C5B">
        <w:rPr>
          <w:i/>
        </w:rPr>
        <w:t>Amino Acids</w:t>
      </w:r>
      <w:r w:rsidRPr="00AE7C5B">
        <w:t xml:space="preserve"> </w:t>
      </w:r>
      <w:r w:rsidRPr="00AE7C5B">
        <w:rPr>
          <w:i/>
        </w:rPr>
        <w:t>32</w:t>
      </w:r>
      <w:r w:rsidRPr="00AE7C5B">
        <w:t>, 145-156.</w:t>
      </w:r>
      <w:bookmarkEnd w:id="311"/>
    </w:p>
    <w:p w:rsidR="00AE7C5B" w:rsidRPr="00AE7C5B" w:rsidRDefault="00AE7C5B" w:rsidP="00AE7C5B">
      <w:pPr>
        <w:pStyle w:val="EndNoteBibliography"/>
        <w:spacing w:after="480"/>
        <w:ind w:left="720" w:hanging="720"/>
      </w:pPr>
      <w:bookmarkStart w:id="312" w:name="_ENREF_6_19"/>
      <w:r w:rsidRPr="00AE7C5B">
        <w:t xml:space="preserve">[19] Xu, Q., Porter, S. W., and West, A. H. (2003) The yeast YPD1/SLN1 complex: Insights into molecular recognition in two-component systems, </w:t>
      </w:r>
      <w:r w:rsidRPr="00AE7C5B">
        <w:rPr>
          <w:i/>
        </w:rPr>
        <w:t>Structure</w:t>
      </w:r>
      <w:r w:rsidRPr="00AE7C5B">
        <w:t xml:space="preserve"> </w:t>
      </w:r>
      <w:r w:rsidRPr="00AE7C5B">
        <w:rPr>
          <w:i/>
        </w:rPr>
        <w:t>11</w:t>
      </w:r>
      <w:r w:rsidRPr="00AE7C5B">
        <w:t>, 1569-1581.</w:t>
      </w:r>
      <w:bookmarkEnd w:id="312"/>
    </w:p>
    <w:p w:rsidR="00AE7C5B" w:rsidRPr="00AE7C5B" w:rsidRDefault="00AE7C5B" w:rsidP="00AE7C5B">
      <w:pPr>
        <w:pStyle w:val="EndNoteBibliography"/>
        <w:ind w:left="720" w:hanging="720"/>
      </w:pPr>
      <w:bookmarkStart w:id="313" w:name="_ENREF_6_20"/>
      <w:r w:rsidRPr="00AE7C5B">
        <w:t xml:space="preserve">[20] Kaserer, A. O., Andi, B., Cook, P. F., and West, A. H. (2009) Effects of osmolytes on the SLN1-YPD1-SSK1 phosphorelay system from </w:t>
      </w:r>
      <w:r w:rsidRPr="00AE7C5B">
        <w:rPr>
          <w:i/>
        </w:rPr>
        <w:t>Saccharomyces cerevisiae</w:t>
      </w:r>
      <w:r w:rsidRPr="00AE7C5B">
        <w:t xml:space="preserve">, </w:t>
      </w:r>
      <w:r w:rsidRPr="00AE7C5B">
        <w:rPr>
          <w:i/>
        </w:rPr>
        <w:t>Biochemistry</w:t>
      </w:r>
      <w:r w:rsidRPr="00AE7C5B">
        <w:t xml:space="preserve"> </w:t>
      </w:r>
      <w:r w:rsidRPr="00AE7C5B">
        <w:rPr>
          <w:i/>
        </w:rPr>
        <w:t>48</w:t>
      </w:r>
      <w:r w:rsidRPr="00AE7C5B">
        <w:t>, 8044-8050.</w:t>
      </w:r>
      <w:bookmarkEnd w:id="313"/>
    </w:p>
    <w:p w:rsidR="00D17F3E" w:rsidRDefault="00FE4364" w:rsidP="00B27EB4">
      <w:pPr>
        <w:pStyle w:val="Heading1"/>
        <w:sectPr w:rsidR="00D17F3E" w:rsidSect="00FF1965">
          <w:pgSz w:w="12240" w:h="15840" w:code="1"/>
          <w:pgMar w:top="1440" w:right="1440" w:bottom="1440" w:left="2304" w:header="720" w:footer="720" w:gutter="0"/>
          <w:cols w:space="720"/>
          <w:docGrid w:linePitch="360"/>
        </w:sectPr>
      </w:pPr>
      <w:r>
        <w:fldChar w:fldCharType="end"/>
      </w:r>
    </w:p>
    <w:p w:rsidR="001B51C0" w:rsidRPr="00954DD5" w:rsidRDefault="001B51C0" w:rsidP="00954DD5">
      <w:pPr>
        <w:pStyle w:val="Chapter"/>
      </w:pPr>
      <w:bookmarkStart w:id="314" w:name="_Toc437697225"/>
      <w:r>
        <w:lastRenderedPageBreak/>
        <w:t xml:space="preserve">Chapter 5: </w:t>
      </w:r>
      <w:r w:rsidRPr="00095F9B">
        <w:t xml:space="preserve">Plasmid expression constructs for Ssk1 from </w:t>
      </w:r>
      <w:r w:rsidRPr="001B51C0">
        <w:rPr>
          <w:i/>
        </w:rPr>
        <w:t>Cryptococcus neoformans</w:t>
      </w:r>
      <w:bookmarkEnd w:id="314"/>
    </w:p>
    <w:p w:rsidR="002E5743" w:rsidRDefault="002E5743" w:rsidP="00523FF8">
      <w:pPr>
        <w:pStyle w:val="Heading1"/>
      </w:pPr>
      <w:bookmarkStart w:id="315" w:name="_Toc437697226"/>
      <w:r>
        <w:t>Introduction</w:t>
      </w:r>
      <w:bookmarkEnd w:id="315"/>
    </w:p>
    <w:p w:rsidR="00322C6B" w:rsidRDefault="006345A7" w:rsidP="00863403">
      <w:pPr>
        <w:ind w:firstLine="720"/>
      </w:pPr>
      <w:r w:rsidRPr="006345A7">
        <w:rPr>
          <w:i/>
        </w:rPr>
        <w:t>Cryptococcus neoformans</w:t>
      </w:r>
      <w:r>
        <w:t xml:space="preserve"> is </w:t>
      </w:r>
      <w:r w:rsidR="00BF3100">
        <w:t xml:space="preserve">currently </w:t>
      </w:r>
      <w:r>
        <w:t xml:space="preserve">one of the most deadly </w:t>
      </w:r>
      <w:r w:rsidR="00A808D0">
        <w:t xml:space="preserve">of all </w:t>
      </w:r>
      <w:r>
        <w:t>human fungal pathogens</w:t>
      </w:r>
      <w:hyperlink w:anchor="_ENREF_7_1" w:tooltip="Denning, 2015 #4662" w:history="1">
        <w:r w:rsidR="00AE7C5B">
          <w:fldChar w:fldCharType="begin"/>
        </w:r>
        <w:r w:rsidR="00AE7C5B">
          <w:instrText xml:space="preserve"> ADDIN EN.CITE &lt;EndNote&gt;&lt;Cite&gt;&lt;Author&gt;Denning&lt;/Author&gt;&lt;Year&gt;2015&lt;/Year&gt;&lt;RecNum&gt;4662&lt;/RecNum&gt;&lt;DisplayText&gt;&lt;style face="italic superscript"&gt;1&lt;/style&gt;&lt;/DisplayText&gt;&lt;record&gt;&lt;rec-number&gt;4662&lt;/rec-number&gt;&lt;foreign-keys&gt;&lt;key app="EN" db-id="wxaaaf0r7d0r5bet59bpzwvq9r2990rt9ssf" timestamp="0"&gt;4662&lt;/key&gt;&lt;/foreign-keys&gt;&lt;ref-type name="Journal Article"&gt;17&lt;/ref-type&gt;&lt;contributors&gt;&lt;authors&gt;&lt;author&gt;Denning,D.W.&lt;/author&gt;&lt;author&gt;Bromley,M.J.&lt;/author&gt;&lt;/authors&gt;&lt;/contributors&gt;&lt;titles&gt;&lt;title&gt;How to bolster the antifungal pipeline&lt;/title&gt;&lt;secondary-title&gt;Science&lt;/secondary-title&gt;&lt;/titles&gt;&lt;pages&gt;1414-1416&lt;/pages&gt;&lt;volume&gt;347&lt;/volume&gt;&lt;number&gt;6229&lt;/number&gt;&lt;keywords&gt;&lt;keyword&gt;review&lt;/keyword&gt;&lt;keyword&gt;perspectives&lt;/keyword&gt;&lt;keyword&gt;antifungal drug target&lt;/keyword&gt;&lt;keyword&gt;antifungal drug design&lt;/keyword&gt;&lt;/keywords&gt;&lt;dates&gt;&lt;year&gt;2015&lt;/year&gt;&lt;/dates&gt;&lt;urls&gt;&lt;/urls&gt;&lt;/record&gt;&lt;/Cite&gt;&lt;/EndNote&gt;</w:instrText>
        </w:r>
        <w:r w:rsidR="00AE7C5B">
          <w:fldChar w:fldCharType="separate"/>
        </w:r>
        <w:r w:rsidR="00AE7C5B" w:rsidRPr="009D10DA">
          <w:rPr>
            <w:i/>
            <w:noProof/>
            <w:vertAlign w:val="superscript"/>
          </w:rPr>
          <w:t>1</w:t>
        </w:r>
        <w:r w:rsidR="00AE7C5B">
          <w:fldChar w:fldCharType="end"/>
        </w:r>
      </w:hyperlink>
      <w:r>
        <w:t>.</w:t>
      </w:r>
      <w:r w:rsidR="002D55BF">
        <w:t xml:space="preserve">  </w:t>
      </w:r>
      <w:r w:rsidR="00BF3100">
        <w:t>I</w:t>
      </w:r>
      <w:r w:rsidR="002D55BF">
        <w:t xml:space="preserve">nfections occur mostly in immunocompromised people </w:t>
      </w:r>
      <w:r w:rsidR="008069E1">
        <w:t xml:space="preserve">and </w:t>
      </w:r>
      <w:r w:rsidR="00A808D0">
        <w:t>cause</w:t>
      </w:r>
      <w:r w:rsidR="002D55BF">
        <w:t xml:space="preserve"> </w:t>
      </w:r>
      <w:r w:rsidR="00A808D0">
        <w:t>over 600,000</w:t>
      </w:r>
      <w:r w:rsidR="002D55BF">
        <w:t xml:space="preserve"> </w:t>
      </w:r>
      <w:r w:rsidR="00A808D0">
        <w:t>deaths</w:t>
      </w:r>
      <w:r w:rsidR="002D55BF">
        <w:t xml:space="preserve"> annually worldwide</w:t>
      </w:r>
      <w:hyperlink w:anchor="_ENREF_7_2" w:tooltip="Park, 2009 #4848" w:history="1">
        <w:r w:rsidR="00AE7C5B">
          <w:fldChar w:fldCharType="begin"/>
        </w:r>
        <w:r w:rsidR="00AE7C5B">
          <w:instrText xml:space="preserve"> ADDIN EN.CITE &lt;EndNote&gt;&lt;Cite&gt;&lt;Author&gt;Park&lt;/Author&gt;&lt;Year&gt;2009&lt;/Year&gt;&lt;RecNum&gt;4848&lt;/RecNum&gt;&lt;DisplayText&gt;&lt;style face="italic superscript"&gt;2&lt;/style&gt;&lt;/DisplayText&gt;&lt;record&gt;&lt;rec-number&gt;4848&lt;/rec-number&gt;&lt;foreign-keys&gt;&lt;key app="EN" db-id="wxaaaf0r7d0r5bet59bpzwvq9r2990rt9ssf" timestamp="0"&gt;4848&lt;/key&gt;&lt;/foreign-keys&gt;&lt;ref-type name="Journal Article"&gt;17&lt;/ref-type&gt;&lt;contributors&gt;&lt;authors&gt;&lt;author&gt;Park, B. J.&lt;/author&gt;&lt;author&gt;Wannemuehler, K. A.&lt;/author&gt;&lt;author&gt;Marston, B. J.&lt;/author&gt;&lt;author&gt;Govender, N.&lt;/author&gt;&lt;author&gt;Pappas, P. G.&lt;/author&gt;&lt;author&gt;Chiller, T. M.&lt;/author&gt;&lt;/authors&gt;&lt;/contributors&gt;&lt;auth-address&gt;Mycotic Diseases Branch, Centers for Disease Control and Prevention, Atlanta, Georgia, USA. Bpark1@cdc.gov&lt;/auth-address&gt;&lt;titles&gt;&lt;title&gt;Estimation of the current global burden of cryptococcal meningitis among persons living with HIV/AIDS&lt;/title&gt;&lt;secondary-title&gt;Aids&lt;/secondary-title&gt;&lt;alt-title&gt;AIDS (London, England)&lt;/alt-title&gt;&lt;/titles&gt;&lt;pages&gt;525-30&lt;/pages&gt;&lt;volume&gt;23&lt;/volume&gt;&lt;number&gt;4&lt;/number&gt;&lt;edition&gt;2009/02/03&lt;/edition&gt;&lt;keywords&gt;&lt;keyword&gt;AIDS-Related Opportunistic Infections/*epidemiology/mortality&lt;/keyword&gt;&lt;keyword&gt;Africa South of the Sahara/epidemiology&lt;/keyword&gt;&lt;keyword&gt;Developing Countries&lt;/keyword&gt;&lt;keyword&gt;*Global Health&lt;/keyword&gt;&lt;keyword&gt;Humans&lt;/keyword&gt;&lt;keyword&gt;Incidence&lt;/keyword&gt;&lt;keyword&gt;Meningitis, Cryptococcal/*epidemiology/mortality&lt;/keyword&gt;&lt;/keywords&gt;&lt;dates&gt;&lt;year&gt;2009&lt;/year&gt;&lt;pub-dates&gt;&lt;date&gt;Feb 20&lt;/date&gt;&lt;/pub-dates&gt;&lt;/dates&gt;&lt;isbn&gt;0269-9370&lt;/isbn&gt;&lt;accession-num&gt;19182676&lt;/accession-num&gt;&lt;urls&gt;&lt;/urls&gt;&lt;electronic-resource-num&gt;10.1097/QAD.0b013e328322ffac&lt;/electronic-resource-num&gt;&lt;remote-database-provider&gt;NLM&lt;/remote-database-provider&gt;&lt;language&gt;eng&lt;/language&gt;&lt;/record&gt;&lt;/Cite&gt;&lt;/EndNote&gt;</w:instrText>
        </w:r>
        <w:r w:rsidR="00AE7C5B">
          <w:fldChar w:fldCharType="separate"/>
        </w:r>
        <w:r w:rsidR="00AE7C5B" w:rsidRPr="009D10DA">
          <w:rPr>
            <w:i/>
            <w:noProof/>
            <w:vertAlign w:val="superscript"/>
          </w:rPr>
          <w:t>2</w:t>
        </w:r>
        <w:r w:rsidR="00AE7C5B">
          <w:fldChar w:fldCharType="end"/>
        </w:r>
      </w:hyperlink>
      <w:r w:rsidR="00A808D0">
        <w:t>.</w:t>
      </w:r>
      <w:r w:rsidR="002D55BF">
        <w:t xml:space="preserve">  </w:t>
      </w:r>
      <w:r w:rsidR="00322C6B">
        <w:rPr>
          <w:i/>
        </w:rPr>
        <w:t>C.</w:t>
      </w:r>
      <w:r w:rsidR="002D55BF" w:rsidRPr="00322C6B">
        <w:rPr>
          <w:i/>
        </w:rPr>
        <w:t xml:space="preserve"> neoformans</w:t>
      </w:r>
      <w:r w:rsidR="002D55BF">
        <w:t xml:space="preserve"> is the most lethal opportunistic infection of AIDS patients in Africa (survival rate &lt;40%)</w:t>
      </w:r>
      <w:r w:rsidR="00322C6B">
        <w:t xml:space="preserve"> </w:t>
      </w:r>
      <w:r w:rsidR="00575250">
        <w:t>and</w:t>
      </w:r>
      <w:r w:rsidR="00322C6B">
        <w:t xml:space="preserve"> </w:t>
      </w:r>
      <w:r w:rsidR="007F44D4">
        <w:t>continues to be a problem</w:t>
      </w:r>
      <w:r w:rsidR="00322C6B">
        <w:t xml:space="preserve"> </w:t>
      </w:r>
      <w:r w:rsidR="007F44D4">
        <w:t xml:space="preserve">even in regions where current antifungal treatments are available.  A one year mortality study was performed in </w:t>
      </w:r>
      <w:r w:rsidR="00BF3100">
        <w:t>Bangkok, Thailand, o</w:t>
      </w:r>
      <w:r w:rsidR="007F44D4">
        <w:t xml:space="preserve">n AIDS patients infected with </w:t>
      </w:r>
      <w:r w:rsidR="00BF3100">
        <w:t>cry</w:t>
      </w:r>
      <w:r w:rsidR="007F44D4">
        <w:t>ptococcosis</w:t>
      </w:r>
      <w:r w:rsidR="00BF3100">
        <w:t xml:space="preserve">.  </w:t>
      </w:r>
      <w:r w:rsidR="007F44D4">
        <w:t xml:space="preserve">Even with treatment of </w:t>
      </w:r>
      <w:r w:rsidR="00BF3100">
        <w:t>amphotericin B, flucytosine, fluconazole and intraconazole</w:t>
      </w:r>
      <w:r w:rsidR="007F44D4">
        <w:t xml:space="preserve">, patient mortality rate was greater than </w:t>
      </w:r>
      <w:r w:rsidR="00170E0F">
        <w:t>40 %</w:t>
      </w:r>
      <w:hyperlink w:anchor="_ENREF_7_3" w:tooltip="Imwidthaya, 2000 #4387" w:history="1">
        <w:r w:rsidR="00AE7C5B">
          <w:fldChar w:fldCharType="begin"/>
        </w:r>
        <w:r w:rsidR="00AE7C5B">
          <w:instrText xml:space="preserve"> ADDIN EN.CITE &lt;EndNote&gt;&lt;Cite&gt;&lt;Author&gt;Imwidthaya&lt;/Author&gt;&lt;Year&gt;2000&lt;/Year&gt;&lt;RecNum&gt;4387&lt;/RecNum&gt;&lt;DisplayText&gt;&lt;style face="italic superscript"&gt;3&lt;/style&gt;&lt;/DisplayText&gt;&lt;record&gt;&lt;rec-number&gt;4387&lt;/rec-number&gt;&lt;foreign-keys&gt;&lt;key app="EN" db-id="wxaaaf0r7d0r5bet59bpzwvq9r2990rt9ssf" timestamp="0"&gt;4387&lt;/key&gt;&lt;/foreign-keys&gt;&lt;ref-type name="Journal Article"&gt;17&lt;/ref-type&gt;&lt;contributors&gt;&lt;authors&gt;&lt;author&gt;Imwidthaya, P.&lt;/author&gt;&lt;author&gt;Poungvarin, N.&lt;/author&gt;&lt;/authors&gt;&lt;/contributors&gt;&lt;auth-address&gt;Department of Microbiology, Faculty of Medicine, Siriraj Hospital, Mahidol University, Bangkok 10700, Thailand.&lt;/auth-address&gt;&lt;titles&gt;&lt;title&gt;Cryptococcosis in AIDS&lt;/title&gt;&lt;secondary-title&gt;Postgrad Med J&lt;/secondary-title&gt;&lt;/titles&gt;&lt;pages&gt;85-8&lt;/pages&gt;&lt;volume&gt;76&lt;/volume&gt;&lt;number&gt;892&lt;/number&gt;&lt;edition&gt;2000/01/22&lt;/edition&gt;&lt;keywords&gt;&lt;keyword&gt;AIDS-Related Opportunistic Infections/*diagnosis/drug therapy&lt;/keyword&gt;&lt;keyword&gt;Adolescent&lt;/keyword&gt;&lt;keyword&gt;Adult&lt;/keyword&gt;&lt;keyword&gt;Aged&lt;/keyword&gt;&lt;keyword&gt;Antifungal Agents/pharmacology&lt;/keyword&gt;&lt;keyword&gt;Cryptococcus neoformans/classification/drug effects&lt;/keyword&gt;&lt;keyword&gt;DNA Fingerprinting&lt;/keyword&gt;&lt;keyword&gt;DNA, Fungal/genetics&lt;/keyword&gt;&lt;keyword&gt;Female&lt;/keyword&gt;&lt;keyword&gt;Humans&lt;/keyword&gt;&lt;keyword&gt;Latex Fixation Tests&lt;/keyword&gt;&lt;keyword&gt;Male&lt;/keyword&gt;&lt;keyword&gt;Meningitis, Cryptococcal/*diagnosis/drug therapy&lt;/keyword&gt;&lt;keyword&gt;Microbial Sensitivity Tests&lt;/keyword&gt;&lt;keyword&gt;Middle Aged&lt;/keyword&gt;&lt;keyword&gt;Polymerase Chain Reaction&lt;/keyword&gt;&lt;/keywords&gt;&lt;dates&gt;&lt;year&gt;2000&lt;/year&gt;&lt;pub-dates&gt;&lt;date&gt;Feb&lt;/date&gt;&lt;/pub-dates&gt;&lt;/dates&gt;&lt;isbn&gt;0032-5473 (Print)&amp;#xD;0032-5473 (Linking)&lt;/isbn&gt;&lt;accession-num&gt;10644384&lt;/accession-num&gt;&lt;urls&gt;&lt;related-urls&gt;&lt;url&gt;http://www.ncbi.nlm.nih.gov/pubmed/10644384&lt;/url&gt;&lt;/related-urls&gt;&lt;/urls&gt;&lt;custom2&gt;1741486&lt;/custom2&gt;&lt;language&gt;eng&lt;/language&gt;&lt;/record&gt;&lt;/Cite&gt;&lt;/EndNote&gt;</w:instrText>
        </w:r>
        <w:r w:rsidR="00AE7C5B">
          <w:fldChar w:fldCharType="separate"/>
        </w:r>
        <w:r w:rsidR="00AE7C5B" w:rsidRPr="009D10DA">
          <w:rPr>
            <w:i/>
            <w:noProof/>
            <w:vertAlign w:val="superscript"/>
          </w:rPr>
          <w:t>3</w:t>
        </w:r>
        <w:r w:rsidR="00AE7C5B">
          <w:fldChar w:fldCharType="end"/>
        </w:r>
      </w:hyperlink>
      <w:r w:rsidR="00BF3100">
        <w:t>.</w:t>
      </w:r>
      <w:r w:rsidR="00322C6B">
        <w:t xml:space="preserve">  </w:t>
      </w:r>
      <w:r w:rsidR="002D55BF">
        <w:t xml:space="preserve">Individuals with competent immune systems are </w:t>
      </w:r>
      <w:r w:rsidR="00322C6B">
        <w:t xml:space="preserve">generally </w:t>
      </w:r>
      <w:r w:rsidR="002D55BF">
        <w:t xml:space="preserve">equipped to handle exposure to fungal pathogens, but recently a related species, </w:t>
      </w:r>
      <w:r w:rsidR="00AB2D5E">
        <w:rPr>
          <w:i/>
        </w:rPr>
        <w:t>Cryptococcus</w:t>
      </w:r>
      <w:r w:rsidR="002D55BF" w:rsidRPr="00322C6B">
        <w:rPr>
          <w:i/>
        </w:rPr>
        <w:t xml:space="preserve"> gattii</w:t>
      </w:r>
      <w:r w:rsidR="002D55BF">
        <w:t xml:space="preserve"> </w:t>
      </w:r>
      <w:r w:rsidR="001055C2">
        <w:t>was found to be infectious to healthy people</w:t>
      </w:r>
      <w:hyperlink w:anchor="_ENREF_7_4" w:tooltip="McDonald, 2012 #4535" w:history="1">
        <w:r w:rsidR="00AE7C5B">
          <w:fldChar w:fldCharType="begin"/>
        </w:r>
        <w:r w:rsidR="00AE7C5B">
          <w:instrText xml:space="preserve"> ADDIN EN.CITE &lt;EndNote&gt;&lt;Cite&gt;&lt;Author&gt;McDonald&lt;/Author&gt;&lt;Year&gt;2012&lt;/Year&gt;&lt;RecNum&gt;4535&lt;/RecNum&gt;&lt;DisplayText&gt;&lt;style face="italic superscript"&gt;4&lt;/style&gt;&lt;/DisplayText&gt;&lt;record&gt;&lt;rec-number&gt;4535&lt;/rec-number&gt;&lt;foreign-keys&gt;&lt;key app="EN" db-id="wxaaaf0r7d0r5bet59bpzwvq9r2990rt9ssf" timestamp="0"&gt;4535&lt;/key&gt;&lt;/foreign-keys&gt;&lt;ref-type name="Journal Article"&gt;17&lt;/ref-type&gt;&lt;contributors&gt;&lt;authors&gt;&lt;author&gt;McDonald,T.&lt;/author&gt;&lt;author&gt;Wiesner,D.L.&lt;/author&gt;&lt;author&gt;Nielsen,K.&lt;/author&gt;&lt;/authors&gt;&lt;/contributors&gt;&lt;titles&gt;&lt;title&gt;Cryptococcus&lt;/title&gt;&lt;secondary-title&gt;Curr. Biol.&lt;/secondary-title&gt;&lt;/titles&gt;&lt;pages&gt;R554-5R55&lt;/pages&gt;&lt;volume&gt;22&lt;/volume&gt;&lt;number&gt;14&lt;/number&gt;&lt;keywords&gt;&lt;keyword&gt;quick quide&lt;/keyword&gt;&lt;keyword&gt;review&lt;/keyword&gt;&lt;keyword&gt;Cryptococus biology&lt;/keyword&gt;&lt;keyword&gt;sugar yeast&lt;/keyword&gt;&lt;keyword&gt;basidoiomycete yeast&lt;/keyword&gt;&lt;/keywords&gt;&lt;dates&gt;&lt;year&gt;2012&lt;/year&gt;&lt;/dates&gt;&lt;urls&gt;&lt;/urls&gt;&lt;/record&gt;&lt;/Cite&gt;&lt;/EndNote&gt;</w:instrText>
        </w:r>
        <w:r w:rsidR="00AE7C5B">
          <w:fldChar w:fldCharType="separate"/>
        </w:r>
        <w:r w:rsidR="00AE7C5B" w:rsidRPr="009D10DA">
          <w:rPr>
            <w:i/>
            <w:noProof/>
            <w:vertAlign w:val="superscript"/>
          </w:rPr>
          <w:t>4</w:t>
        </w:r>
        <w:r w:rsidR="00AE7C5B">
          <w:fldChar w:fldCharType="end"/>
        </w:r>
      </w:hyperlink>
      <w:r w:rsidR="001055C2">
        <w:t xml:space="preserve">.  These developments have led to an increased </w:t>
      </w:r>
      <w:r w:rsidR="003F5314">
        <w:t xml:space="preserve">urgency </w:t>
      </w:r>
      <w:r w:rsidR="001055C2">
        <w:t>for the development of</w:t>
      </w:r>
      <w:r w:rsidR="003F5314">
        <w:t xml:space="preserve"> new antifungal therapies</w:t>
      </w:r>
      <w:r w:rsidR="00322C6B">
        <w:t>.</w:t>
      </w:r>
    </w:p>
    <w:p w:rsidR="00575250" w:rsidRDefault="003F5314" w:rsidP="00863403">
      <w:pPr>
        <w:ind w:firstLine="720"/>
      </w:pPr>
      <w:r w:rsidRPr="003F5314">
        <w:rPr>
          <w:i/>
        </w:rPr>
        <w:t>Cryptococcus</w:t>
      </w:r>
      <w:r>
        <w:t xml:space="preserve"> is a basidiomycete yeast found in pigeon excrement, trees and soil.  </w:t>
      </w:r>
      <w:r w:rsidR="008561F9">
        <w:t xml:space="preserve">First exposure is usually through inhalation into the respiratory tract and normally initiates immediate immune responses such as phagocytosis and proinflammatory </w:t>
      </w:r>
      <w:r w:rsidR="00D60A39">
        <w:t>reactions</w:t>
      </w:r>
      <w:r w:rsidR="008561F9">
        <w:t xml:space="preserve">.  </w:t>
      </w:r>
      <w:r w:rsidR="0058778D">
        <w:rPr>
          <w:i/>
        </w:rPr>
        <w:t>C.</w:t>
      </w:r>
      <w:r w:rsidRPr="00575250">
        <w:rPr>
          <w:i/>
        </w:rPr>
        <w:t xml:space="preserve"> neoformans</w:t>
      </w:r>
      <w:r>
        <w:t xml:space="preserve"> has adapted to invade the immunocompromised host via known virulence factors: polysaccharide capsule, </w:t>
      </w:r>
      <w:r w:rsidR="00D60A39">
        <w:t>melanin, cell enlargement</w:t>
      </w:r>
      <w:r>
        <w:t>, and sexual reproduction (</w:t>
      </w:r>
      <w:r>
        <w:rPr>
          <w:rFonts w:cstheme="minorHAnsi"/>
        </w:rPr>
        <w:t>α</w:t>
      </w:r>
      <w:r>
        <w:t xml:space="preserve"> mating type)</w:t>
      </w:r>
      <w:r w:rsidR="00575250">
        <w:t>.</w:t>
      </w:r>
      <w:r>
        <w:t xml:space="preserve"> </w:t>
      </w:r>
      <w:r w:rsidR="008561F9">
        <w:t xml:space="preserve">The </w:t>
      </w:r>
      <w:r w:rsidR="008561F9" w:rsidRPr="003F5314">
        <w:rPr>
          <w:i/>
        </w:rPr>
        <w:t>Cryptococcus</w:t>
      </w:r>
      <w:r w:rsidR="008561F9">
        <w:t xml:space="preserve"> polysaccharide capsule blocks recognition by host phagocyte-expressed patte</w:t>
      </w:r>
      <w:r w:rsidR="0058778D">
        <w:t>rn-recognition receptors</w:t>
      </w:r>
      <w:r w:rsidR="00D60A39">
        <w:t>,</w:t>
      </w:r>
      <w:r w:rsidR="00575250">
        <w:t xml:space="preserve"> while melanin prevents oxidative damage and promotes survival inside phagocytes.  Melanin also allows cells to resist temperature, heavy metal and ionizing radiation stress</w:t>
      </w:r>
      <w:r w:rsidR="00FE4364">
        <w:fldChar w:fldCharType="begin"/>
      </w:r>
      <w:r w:rsidR="009D10DA">
        <w:instrText xml:space="preserve"> ADDIN EN.CITE &lt;EndNote&gt;&lt;Cite&gt;&lt;Author&gt;McDonald&lt;/Author&gt;&lt;Year&gt;2012&lt;/Year&gt;&lt;RecNum&gt;4535&lt;/RecNum&gt;&lt;DisplayText&gt;&lt;style face="italic superscript"&gt;4, 5&lt;/style&gt;&lt;/DisplayText&gt;&lt;record&gt;&lt;rec-number&gt;4535&lt;/rec-number&gt;&lt;foreign-keys&gt;&lt;key app="EN" db-id="wxaaaf0r7d0r5bet59bpzwvq9r2990rt9ssf" timestamp="0"&gt;4535&lt;/key&gt;&lt;/foreign-keys&gt;&lt;ref-type name="Journal Article"&gt;17&lt;/ref-type&gt;&lt;contributors&gt;&lt;authors&gt;&lt;author&gt;McDonald,T.&lt;/author&gt;&lt;author&gt;Wiesner,D.L.&lt;/author&gt;&lt;author&gt;Nielsen,K.&lt;/author&gt;&lt;/authors&gt;&lt;/contributors&gt;&lt;titles&gt;&lt;title&gt;Cryptococcus&lt;/title&gt;&lt;secondary-title&gt;Curr. Biol.&lt;/secondary-title&gt;&lt;/titles&gt;&lt;pages&gt;R554-5R55&lt;/pages&gt;&lt;volume&gt;22&lt;/volume&gt;&lt;number&gt;14&lt;/number&gt;&lt;keywords&gt;&lt;keyword&gt;quick quide&lt;/keyword&gt;&lt;keyword&gt;review&lt;/keyword&gt;&lt;keyword&gt;Cryptococus biology&lt;/keyword&gt;&lt;keyword&gt;sugar yeast&lt;/keyword&gt;&lt;keyword&gt;basidoiomycete yeast&lt;/keyword&gt;&lt;/keywords&gt;&lt;dates&gt;&lt;year&gt;2012&lt;/year&gt;&lt;/dates&gt;&lt;urls&gt;&lt;/urls&gt;&lt;/record&gt;&lt;/Cite&gt;&lt;Cite&gt;&lt;Author&gt;Rappleye&lt;/Author&gt;&lt;Year&gt;2008&lt;/Year&gt;&lt;RecNum&gt;3881&lt;/RecNum&gt;&lt;record&gt;&lt;rec-number&gt;3881&lt;/rec-number&gt;&lt;foreign-keys&gt;&lt;key app="EN" db-id="wxaaaf0r7d0r5bet59bpzwvq9r2990rt9ssf" timestamp="0"&gt;3881&lt;/key&gt;&lt;/foreign-keys&gt;&lt;ref-type name="Journal Article"&gt;17&lt;/ref-type&gt;&lt;contributors&gt;&lt;authors&gt;&lt;author&gt;Rappleye,C.A.&lt;/author&gt;&lt;author&gt;Goldman,W.E.&lt;/author&gt;&lt;/authors&gt;&lt;/contributors&gt;&lt;titles&gt;&lt;title&gt;Fungal stealth technology&lt;/title&gt;&lt;secondary-title&gt;Trends Immunol.&lt;/secondary-title&gt;&lt;/titles&gt;&lt;pages&gt;18-24&lt;/pages&gt;&lt;volume&gt;29&lt;/volume&gt;&lt;number&gt;1&lt;/number&gt;&lt;keywords&gt;&lt;keyword&gt;review&lt;/keyword&gt;&lt;keyword&gt;fungal pathogens&lt;/keyword&gt;&lt;keyword&gt;Candida&lt;/keyword&gt;&lt;keyword&gt;Cryptococcus&lt;/keyword&gt;&lt;keyword&gt;escape from immune response&lt;/keyword&gt;&lt;/keywords&gt;&lt;dates&gt;&lt;year&gt;2008&lt;/year&gt;&lt;/dates&gt;&lt;urls&gt;&lt;/urls&gt;&lt;/record&gt;&lt;/Cite&gt;&lt;/EndNote&gt;</w:instrText>
      </w:r>
      <w:r w:rsidR="00FE4364">
        <w:fldChar w:fldCharType="separate"/>
      </w:r>
      <w:hyperlink w:anchor="_ENREF_7_4" w:tooltip="McDonald, 2012 #4535" w:history="1">
        <w:r w:rsidR="00AE7C5B" w:rsidRPr="009D10DA">
          <w:rPr>
            <w:i/>
            <w:noProof/>
            <w:vertAlign w:val="superscript"/>
          </w:rPr>
          <w:t>4</w:t>
        </w:r>
      </w:hyperlink>
      <w:r w:rsidR="009D10DA" w:rsidRPr="009D10DA">
        <w:rPr>
          <w:i/>
          <w:noProof/>
          <w:vertAlign w:val="superscript"/>
        </w:rPr>
        <w:t xml:space="preserve">, </w:t>
      </w:r>
      <w:hyperlink w:anchor="_ENREF_7_5" w:tooltip="Rappleye, 2008 #3881" w:history="1">
        <w:r w:rsidR="00AE7C5B" w:rsidRPr="009D10DA">
          <w:rPr>
            <w:i/>
            <w:noProof/>
            <w:vertAlign w:val="superscript"/>
          </w:rPr>
          <w:t>5</w:t>
        </w:r>
      </w:hyperlink>
      <w:r w:rsidR="00FE4364">
        <w:fldChar w:fldCharType="end"/>
      </w:r>
      <w:r w:rsidR="00575250">
        <w:t>.</w:t>
      </w:r>
    </w:p>
    <w:p w:rsidR="00B6029E" w:rsidRDefault="00335B06" w:rsidP="00863403">
      <w:pPr>
        <w:ind w:firstLine="720"/>
      </w:pPr>
      <w:r>
        <w:lastRenderedPageBreak/>
        <w:t xml:space="preserve">During </w:t>
      </w:r>
      <w:r w:rsidR="00575250">
        <w:t xml:space="preserve">its </w:t>
      </w:r>
      <w:r>
        <w:t xml:space="preserve">sexual cycle, </w:t>
      </w:r>
      <w:r w:rsidRPr="00575250">
        <w:rPr>
          <w:i/>
        </w:rPr>
        <w:t>C</w:t>
      </w:r>
      <w:r w:rsidR="00575250" w:rsidRPr="00575250">
        <w:rPr>
          <w:i/>
        </w:rPr>
        <w:t>.</w:t>
      </w:r>
      <w:r w:rsidRPr="00575250">
        <w:rPr>
          <w:i/>
        </w:rPr>
        <w:t xml:space="preserve"> neoformans</w:t>
      </w:r>
      <w:r>
        <w:t xml:space="preserve"> switches from </w:t>
      </w:r>
      <w:r w:rsidR="00276AD9">
        <w:t xml:space="preserve">unicellular budding </w:t>
      </w:r>
      <w:r>
        <w:t>yeast to hyphal growth.  Spores produced during mating are infectious and can colonize lung tissue, prop</w:t>
      </w:r>
      <w:r w:rsidR="00D60A39">
        <w:t>a</w:t>
      </w:r>
      <w:r>
        <w:t xml:space="preserve">gate in the blood, and cross the blood-brain barrier, ultimately colonizing brain tissue.  </w:t>
      </w:r>
      <w:r w:rsidR="00276AD9">
        <w:t>Mating can also produce clinically relevant hybrids</w:t>
      </w:r>
      <w:r w:rsidR="00D60A39">
        <w:t>,</w:t>
      </w:r>
      <w:r w:rsidR="00575250">
        <w:t xml:space="preserve"> although the y</w:t>
      </w:r>
      <w:r w:rsidR="00FC3CC1">
        <w:t>east form is the most common morpholo</w:t>
      </w:r>
      <w:r w:rsidR="00185465">
        <w:t>gical form in host infections</w:t>
      </w:r>
      <w:hyperlink w:anchor="_ENREF_7_6" w:tooltip="Kozubowski, 2012 #4448" w:history="1">
        <w:r w:rsidR="00AE7C5B">
          <w:fldChar w:fldCharType="begin"/>
        </w:r>
        <w:r w:rsidR="00AE7C5B">
          <w:instrText xml:space="preserve"> ADDIN EN.CITE &lt;EndNote&gt;&lt;Cite&gt;&lt;Author&gt;Kozubowski&lt;/Author&gt;&lt;Year&gt;2012&lt;/Year&gt;&lt;RecNum&gt;4448&lt;/RecNum&gt;&lt;DisplayText&gt;&lt;style face="italic superscript"&gt;6&lt;/style&gt;&lt;/DisplayText&gt;&lt;record&gt;&lt;rec-number&gt;4448&lt;/rec-number&gt;&lt;foreign-keys&gt;&lt;key app="EN" db-id="wxaaaf0r7d0r5bet59bpzwvq9r2990rt9ssf" timestamp="0"&gt;4448&lt;/key&gt;&lt;/foreign-keys&gt;&lt;ref-type name="Journal Article"&gt;17&lt;/ref-type&gt;&lt;contributors&gt;&lt;authors&gt;&lt;author&gt;Kozubowski,L.&lt;/author&gt;&lt;author&gt;Heitman, J.&lt;/author&gt;&lt;/authors&gt;&lt;/contributors&gt;&lt;titles&gt;&lt;title&gt;&lt;style face="normal" font="default" size="100%"&gt;Profiling a killer, the development of &lt;/style&gt;&lt;style face="italic" font="default" size="100%"&gt;Cryptococcus neoformans&lt;/style&gt;&lt;/title&gt;&lt;secondary-title&gt;FEMS Microbiol. Rev.&lt;/secondary-title&gt;&lt;/titles&gt;&lt;pages&gt;78-94&lt;/pages&gt;&lt;volume&gt;36&lt;/volume&gt;&lt;keywords&gt;&lt;keyword&gt;review&lt;/keyword&gt;&lt;keyword&gt;fungal pathogen cryptococcus neoformans&lt;/keyword&gt;&lt;/keywords&gt;&lt;dates&gt;&lt;year&gt;2012&lt;/year&gt;&lt;/dates&gt;&lt;urls&gt;&lt;/urls&gt;&lt;/record&gt;&lt;/Cite&gt;&lt;/EndNote&gt;</w:instrText>
        </w:r>
        <w:r w:rsidR="00AE7C5B">
          <w:fldChar w:fldCharType="separate"/>
        </w:r>
        <w:r w:rsidR="00AE7C5B" w:rsidRPr="009D10DA">
          <w:rPr>
            <w:i/>
            <w:noProof/>
            <w:vertAlign w:val="superscript"/>
          </w:rPr>
          <w:t>6</w:t>
        </w:r>
        <w:r w:rsidR="00AE7C5B">
          <w:fldChar w:fldCharType="end"/>
        </w:r>
      </w:hyperlink>
      <w:r w:rsidR="00185465">
        <w:t>.</w:t>
      </w:r>
    </w:p>
    <w:p w:rsidR="00134675" w:rsidRDefault="00D60A39" w:rsidP="00863403">
      <w:pPr>
        <w:ind w:firstLine="720"/>
      </w:pPr>
      <w:r>
        <w:t>T</w:t>
      </w:r>
      <w:r w:rsidR="00575250">
        <w:t xml:space="preserve">o combat deadly fungal pathogens, new drugs are urgently needed.  </w:t>
      </w:r>
      <w:r w:rsidR="00B6029E">
        <w:t xml:space="preserve">Current therapies are often toxic, lack efficacy or are rendered less effective due to the emergence of antifungal resistant strains.  </w:t>
      </w:r>
      <w:r w:rsidR="007E3100">
        <w:t>With the exception of 5-flucytosine, all current antifungals targeting systemic infection target cellular integrity</w:t>
      </w:r>
      <w:r w:rsidR="0013196D">
        <w:t>.  This</w:t>
      </w:r>
      <w:r w:rsidR="007E3100">
        <w:t xml:space="preserve"> is problematic since </w:t>
      </w:r>
      <w:r w:rsidR="0013196D">
        <w:t>fungal</w:t>
      </w:r>
      <w:r w:rsidR="007E3100">
        <w:t xml:space="preserve"> pathogens are eukaryotes and share many similarities in proteins and cellular structure</w:t>
      </w:r>
      <w:r w:rsidR="0013196D">
        <w:t xml:space="preserve"> with humans</w:t>
      </w:r>
      <w:r w:rsidR="007E3100">
        <w:t>.  Only two known compounds are in the antifungal pipeline that have novel targets</w:t>
      </w:r>
      <w:r w:rsidR="0013196D">
        <w:t>, and</w:t>
      </w:r>
      <w:r w:rsidR="007E3100">
        <w:t xml:space="preserve"> </w:t>
      </w:r>
      <w:r w:rsidR="0013196D">
        <w:t>n</w:t>
      </w:r>
      <w:r w:rsidR="00575250">
        <w:t>o new antifungal med</w:t>
      </w:r>
      <w:r w:rsidR="0013196D">
        <w:t>ications</w:t>
      </w:r>
      <w:r w:rsidR="00575250">
        <w:t xml:space="preserve"> have been approved since 2006.  As of 2015, at most 6 new compounds are in active clinical development f</w:t>
      </w:r>
      <w:r w:rsidR="0013196D">
        <w:t>or systemic fungal infections</w:t>
      </w:r>
      <w:hyperlink w:anchor="_ENREF_7_1" w:tooltip="Denning, 2015 #4662" w:history="1">
        <w:r w:rsidR="00AE7C5B">
          <w:fldChar w:fldCharType="begin"/>
        </w:r>
        <w:r w:rsidR="00AE7C5B">
          <w:instrText xml:space="preserve"> ADDIN EN.CITE &lt;EndNote&gt;&lt;Cite&gt;&lt;Author&gt;Denning&lt;/Author&gt;&lt;Year&gt;2015&lt;/Year&gt;&lt;RecNum&gt;4662&lt;/RecNum&gt;&lt;DisplayText&gt;&lt;style face="italic superscript"&gt;1&lt;/style&gt;&lt;/DisplayText&gt;&lt;record&gt;&lt;rec-number&gt;4662&lt;/rec-number&gt;&lt;foreign-keys&gt;&lt;key app="EN" db-id="wxaaaf0r7d0r5bet59bpzwvq9r2990rt9ssf" timestamp="0"&gt;4662&lt;/key&gt;&lt;/foreign-keys&gt;&lt;ref-type name="Journal Article"&gt;17&lt;/ref-type&gt;&lt;contributors&gt;&lt;authors&gt;&lt;author&gt;Denning,D.W.&lt;/author&gt;&lt;author&gt;Bromley,M.J.&lt;/author&gt;&lt;/authors&gt;&lt;/contributors&gt;&lt;titles&gt;&lt;title&gt;How to bolster the antifungal pipeline&lt;/title&gt;&lt;secondary-title&gt;Science&lt;/secondary-title&gt;&lt;/titles&gt;&lt;pages&gt;1414-1416&lt;/pages&gt;&lt;volume&gt;347&lt;/volume&gt;&lt;number&gt;6229&lt;/number&gt;&lt;keywords&gt;&lt;keyword&gt;review&lt;/keyword&gt;&lt;keyword&gt;perspectives&lt;/keyword&gt;&lt;keyword&gt;antifungal drug target&lt;/keyword&gt;&lt;keyword&gt;antifungal drug design&lt;/keyword&gt;&lt;/keywords&gt;&lt;dates&gt;&lt;year&gt;2015&lt;/year&gt;&lt;/dates&gt;&lt;urls&gt;&lt;/urls&gt;&lt;/record&gt;&lt;/Cite&gt;&lt;/EndNote&gt;</w:instrText>
        </w:r>
        <w:r w:rsidR="00AE7C5B">
          <w:fldChar w:fldCharType="separate"/>
        </w:r>
        <w:r w:rsidR="00AE7C5B" w:rsidRPr="009D10DA">
          <w:rPr>
            <w:i/>
            <w:noProof/>
            <w:vertAlign w:val="superscript"/>
          </w:rPr>
          <w:t>1</w:t>
        </w:r>
        <w:r w:rsidR="00AE7C5B">
          <w:fldChar w:fldCharType="end"/>
        </w:r>
      </w:hyperlink>
      <w:r w:rsidR="0013196D">
        <w:t xml:space="preserve">.  </w:t>
      </w:r>
      <w:r w:rsidR="00575250" w:rsidRPr="0013196D">
        <w:rPr>
          <w:i/>
        </w:rPr>
        <w:t>Cryptococcus</w:t>
      </w:r>
      <w:r w:rsidR="00575250">
        <w:t xml:space="preserve"> species are intrinsically resistant to echinocandins (targets </w:t>
      </w:r>
      <w:r w:rsidR="00575250">
        <w:rPr>
          <w:rFonts w:cstheme="minorHAnsi"/>
        </w:rPr>
        <w:t>β</w:t>
      </w:r>
      <w:r w:rsidR="0013196D">
        <w:t>-Glucan synthesis) and c</w:t>
      </w:r>
      <w:r w:rsidR="00575250">
        <w:t>ryptococcal meningitis responds poorly to fluconazole (targets ergosterol biosynthesis)</w:t>
      </w:r>
      <w:hyperlink w:anchor="_ENREF_7_1" w:tooltip="Denning, 2015 #4662" w:history="1">
        <w:r w:rsidR="00AE7C5B">
          <w:fldChar w:fldCharType="begin"/>
        </w:r>
        <w:r w:rsidR="00AE7C5B">
          <w:instrText xml:space="preserve"> ADDIN EN.CITE &lt;EndNote&gt;&lt;Cite&gt;&lt;Author&gt;Denning&lt;/Author&gt;&lt;Year&gt;2015&lt;/Year&gt;&lt;RecNum&gt;4662&lt;/RecNum&gt;&lt;DisplayText&gt;&lt;style face="italic superscript"&gt;1&lt;/style&gt;&lt;/DisplayText&gt;&lt;record&gt;&lt;rec-number&gt;4662&lt;/rec-number&gt;&lt;foreign-keys&gt;&lt;key app="EN" db-id="wxaaaf0r7d0r5bet59bpzwvq9r2990rt9ssf" timestamp="0"&gt;4662&lt;/key&gt;&lt;/foreign-keys&gt;&lt;ref-type name="Journal Article"&gt;17&lt;/ref-type&gt;&lt;contributors&gt;&lt;authors&gt;&lt;author&gt;Denning,D.W.&lt;/author&gt;&lt;author&gt;Bromley,M.J.&lt;/author&gt;&lt;/authors&gt;&lt;/contributors&gt;&lt;titles&gt;&lt;title&gt;How to bolster the antifungal pipeline&lt;/title&gt;&lt;secondary-title&gt;Science&lt;/secondary-title&gt;&lt;/titles&gt;&lt;pages&gt;1414-1416&lt;/pages&gt;&lt;volume&gt;347&lt;/volume&gt;&lt;number&gt;6229&lt;/number&gt;&lt;keywords&gt;&lt;keyword&gt;review&lt;/keyword&gt;&lt;keyword&gt;perspectives&lt;/keyword&gt;&lt;keyword&gt;antifungal drug target&lt;/keyword&gt;&lt;keyword&gt;antifungal drug design&lt;/keyword&gt;&lt;/keywords&gt;&lt;dates&gt;&lt;year&gt;2015&lt;/year&gt;&lt;/dates&gt;&lt;urls&gt;&lt;/urls&gt;&lt;/record&gt;&lt;/Cite&gt;&lt;/EndNote&gt;</w:instrText>
        </w:r>
        <w:r w:rsidR="00AE7C5B">
          <w:fldChar w:fldCharType="separate"/>
        </w:r>
        <w:r w:rsidR="00AE7C5B" w:rsidRPr="009D10DA">
          <w:rPr>
            <w:i/>
            <w:noProof/>
            <w:vertAlign w:val="superscript"/>
          </w:rPr>
          <w:t>1</w:t>
        </w:r>
        <w:r w:rsidR="00AE7C5B">
          <w:fldChar w:fldCharType="end"/>
        </w:r>
      </w:hyperlink>
      <w:r w:rsidR="00575250">
        <w:t xml:space="preserve">.  </w:t>
      </w:r>
      <w:r w:rsidR="0013196D">
        <w:t xml:space="preserve">These characteristics make </w:t>
      </w:r>
      <w:r w:rsidR="0013196D" w:rsidRPr="0013196D">
        <w:rPr>
          <w:i/>
        </w:rPr>
        <w:t>C. neoformans</w:t>
      </w:r>
      <w:r w:rsidR="0013196D">
        <w:t xml:space="preserve"> an excellent candidate for studying </w:t>
      </w:r>
      <w:r w:rsidR="00134675">
        <w:t>novel antifungal drug targets.</w:t>
      </w:r>
    </w:p>
    <w:p w:rsidR="00E8069B" w:rsidRDefault="00FB3128" w:rsidP="00863403">
      <w:pPr>
        <w:ind w:firstLine="720"/>
      </w:pPr>
      <w:r>
        <w:t>An</w:t>
      </w:r>
      <w:r w:rsidR="00E8069B">
        <w:t xml:space="preserve"> ideal drug ta</w:t>
      </w:r>
      <w:r w:rsidR="00751D18">
        <w:t xml:space="preserve">rget would </w:t>
      </w:r>
      <w:r w:rsidR="00F40832">
        <w:t>be essential to survival</w:t>
      </w:r>
      <w:r w:rsidR="00751D18">
        <w:t xml:space="preserve"> or </w:t>
      </w:r>
      <w:r w:rsidR="00E8069B">
        <w:t xml:space="preserve">virulence </w:t>
      </w:r>
      <w:r w:rsidR="00F40832">
        <w:t xml:space="preserve">in the pathogen </w:t>
      </w:r>
      <w:r w:rsidR="00E8069B">
        <w:t xml:space="preserve">and </w:t>
      </w:r>
      <w:r w:rsidR="00F40832">
        <w:t xml:space="preserve">be </w:t>
      </w:r>
      <w:r w:rsidR="00751D18">
        <w:t>absent</w:t>
      </w:r>
      <w:r w:rsidR="00E8069B">
        <w:t xml:space="preserve"> in the host organism.  TCS protein</w:t>
      </w:r>
      <w:r w:rsidR="00751D18">
        <w:t>s</w:t>
      </w:r>
      <w:r w:rsidR="00F203CC">
        <w:t xml:space="preserve"> have been </w:t>
      </w:r>
      <w:r w:rsidR="00236D3E">
        <w:t>implicated in</w:t>
      </w:r>
      <w:r w:rsidR="00F203CC">
        <w:t xml:space="preserve"> virulence in multiple pathogenic species (reviewed in Shor et al</w:t>
      </w:r>
      <w:r w:rsidR="00185465">
        <w:t>.</w:t>
      </w:r>
      <w:hyperlink w:anchor="_ENREF_7_7" w:tooltip="Shor, 2015 #4630" w:history="1">
        <w:r w:rsidR="00AE7C5B">
          <w:fldChar w:fldCharType="begin"/>
        </w:r>
        <w:r w:rsidR="00AE7C5B">
          <w:instrText xml:space="preserve"> ADDIN EN.CITE &lt;EndNote&gt;&lt;Cite&gt;&lt;Author&gt;Shor&lt;/Author&gt;&lt;Year&gt;2015&lt;/Year&gt;&lt;RecNum&gt;4630&lt;/RecNum&gt;&lt;DisplayText&gt;&lt;style face="italic superscript"&gt;7&lt;/style&gt;&lt;/DisplayText&gt;&lt;record&gt;&lt;rec-number&gt;4630&lt;/rec-number&gt;&lt;foreign-keys&gt;&lt;key app="EN" db-id="wxaaaf0r7d0r5bet59bpzwvq9r2990rt9ssf" timestamp="0"&gt;4630&lt;/key&gt;&lt;/foreign-keys&gt;&lt;ref-type name="Journal Article"&gt;17&lt;/ref-type&gt;&lt;contributors&gt;&lt;authors&gt;&lt;author&gt;Shor,E.&lt;/author&gt;&lt;author&gt;Chauhan,N.&lt;/author&gt;&lt;/authors&gt;&lt;/contributors&gt;&lt;titles&gt;&lt;title&gt;A case for two-component signaling systems as antifungal drug targets&lt;/title&gt;&lt;secondary-title&gt;PLOS Pathog.&lt;/secondary-title&gt;&lt;/titles&gt;&lt;pages&gt;e1004632&lt;/pages&gt;&lt;volume&gt;11&lt;/volume&gt;&lt;number&gt;2&lt;/number&gt;&lt;keywords&gt;&lt;keyword&gt;review&lt;/keyword&gt;&lt;keyword&gt;eukaryotic two-component system&lt;/keyword&gt;&lt;keyword&gt;fungal pathogen&lt;/keyword&gt;&lt;keyword&gt;antifungal drug target&lt;/keyword&gt;&lt;/keywords&gt;&lt;dates&gt;&lt;year&gt;2015&lt;/year&gt;&lt;/dates&gt;&lt;urls&gt;&lt;related-urls&gt;&lt;url&gt;http://www.ncbi.nlm.nih.gov/pmc/articles/PMC4344368/pdf/ppat.1004632.pdf&lt;/url&gt;&lt;/related-urls&gt;&lt;/urls&gt;&lt;electronic-resource-num&gt;doi:10.1371/journal.ppat.1004632&lt;/electronic-resource-num&gt;&lt;/record&gt;&lt;/Cite&gt;&lt;/EndNote&gt;</w:instrText>
        </w:r>
        <w:r w:rsidR="00AE7C5B">
          <w:fldChar w:fldCharType="separate"/>
        </w:r>
        <w:r w:rsidR="00AE7C5B" w:rsidRPr="009D10DA">
          <w:rPr>
            <w:i/>
            <w:noProof/>
            <w:vertAlign w:val="superscript"/>
          </w:rPr>
          <w:t>7</w:t>
        </w:r>
        <w:r w:rsidR="00AE7C5B">
          <w:fldChar w:fldCharType="end"/>
        </w:r>
      </w:hyperlink>
      <w:r w:rsidR="00F203CC">
        <w:t xml:space="preserve">).  No TCS inhibitor has yet reached clinical </w:t>
      </w:r>
      <w:r>
        <w:t>stages</w:t>
      </w:r>
      <w:r w:rsidR="00F203CC">
        <w:t>, even though inhibitor identification efforts have been going on for approximately 20 years.  Most have focused on the inhibition of HK phosphorylation</w:t>
      </w:r>
      <w:r w:rsidR="009D57C7">
        <w:t xml:space="preserve">, not downstream </w:t>
      </w:r>
      <w:r w:rsidR="00DB2186">
        <w:t>HPt</w:t>
      </w:r>
      <w:r w:rsidR="009D57C7">
        <w:t>s or RRs</w:t>
      </w:r>
      <w:hyperlink w:anchor="_ENREF_7_7" w:tooltip="Shor, 2015 #4630" w:history="1">
        <w:r w:rsidR="00AE7C5B">
          <w:fldChar w:fldCharType="begin"/>
        </w:r>
        <w:r w:rsidR="00AE7C5B">
          <w:instrText xml:space="preserve"> ADDIN EN.CITE &lt;EndNote&gt;&lt;Cite&gt;&lt;Author&gt;Shor&lt;/Author&gt;&lt;Year&gt;2015&lt;/Year&gt;&lt;RecNum&gt;4630&lt;/RecNum&gt;&lt;DisplayText&gt;&lt;style face="italic superscript"&gt;7&lt;/style&gt;&lt;/DisplayText&gt;&lt;record&gt;&lt;rec-number&gt;4630&lt;/rec-number&gt;&lt;foreign-keys&gt;&lt;key app="EN" db-id="wxaaaf0r7d0r5bet59bpzwvq9r2990rt9ssf" timestamp="0"&gt;4630&lt;/key&gt;&lt;/foreign-keys&gt;&lt;ref-type name="Journal Article"&gt;17&lt;/ref-type&gt;&lt;contributors&gt;&lt;authors&gt;&lt;author&gt;Shor,E.&lt;/author&gt;&lt;author&gt;Chauhan,N.&lt;/author&gt;&lt;/authors&gt;&lt;/contributors&gt;&lt;titles&gt;&lt;title&gt;A case for two-component signaling systems as antifungal drug targets&lt;/title&gt;&lt;secondary-title&gt;PLOS Pathog.&lt;/secondary-title&gt;&lt;/titles&gt;&lt;pages&gt;e1004632&lt;/pages&gt;&lt;volume&gt;11&lt;/volume&gt;&lt;number&gt;2&lt;/number&gt;&lt;keywords&gt;&lt;keyword&gt;review&lt;/keyword&gt;&lt;keyword&gt;eukaryotic two-component system&lt;/keyword&gt;&lt;keyword&gt;fungal pathogen&lt;/keyword&gt;&lt;keyword&gt;antifungal drug target&lt;/keyword&gt;&lt;/keywords&gt;&lt;dates&gt;&lt;year&gt;2015&lt;/year&gt;&lt;/dates&gt;&lt;urls&gt;&lt;related-urls&gt;&lt;url&gt;http://www.ncbi.nlm.nih.gov/pmc/articles/PMC4344368/pdf/ppat.1004632.pdf&lt;/url&gt;&lt;/related-urls&gt;&lt;/urls&gt;&lt;electronic-resource-num&gt;doi:10.1371/journal.ppat.1004632&lt;/electronic-resource-num&gt;&lt;/record&gt;&lt;/Cite&gt;&lt;/EndNote&gt;</w:instrText>
        </w:r>
        <w:r w:rsidR="00AE7C5B">
          <w:fldChar w:fldCharType="separate"/>
        </w:r>
        <w:r w:rsidR="00AE7C5B" w:rsidRPr="009D10DA">
          <w:rPr>
            <w:i/>
            <w:noProof/>
            <w:vertAlign w:val="superscript"/>
          </w:rPr>
          <w:t>7</w:t>
        </w:r>
        <w:r w:rsidR="00AE7C5B">
          <w:fldChar w:fldCharType="end"/>
        </w:r>
      </w:hyperlink>
      <w:r w:rsidR="00751D18">
        <w:t xml:space="preserve">.  The TCS pathway that is upstream of </w:t>
      </w:r>
      <w:r w:rsidR="00751D18">
        <w:lastRenderedPageBreak/>
        <w:t xml:space="preserve">the </w:t>
      </w:r>
      <w:r w:rsidR="0058778D">
        <w:rPr>
          <w:i/>
        </w:rPr>
        <w:t>C.</w:t>
      </w:r>
      <w:r w:rsidR="00751D18" w:rsidRPr="00FB3128">
        <w:rPr>
          <w:i/>
        </w:rPr>
        <w:t xml:space="preserve"> neoformans</w:t>
      </w:r>
      <w:r w:rsidR="00751D18">
        <w:t xml:space="preserve"> HOG1 stress response pathway has been identified as an excellent candidate and may contain viable drug targets.  T</w:t>
      </w:r>
      <w:r w:rsidR="00083703">
        <w:t xml:space="preserve">he </w:t>
      </w:r>
      <w:r w:rsidR="00083703" w:rsidRPr="00FB3128">
        <w:rPr>
          <w:i/>
        </w:rPr>
        <w:t>C. neoformans</w:t>
      </w:r>
      <w:r w:rsidR="00083703">
        <w:t xml:space="preserve"> Tco</w:t>
      </w:r>
      <w:r w:rsidR="00751D18">
        <w:t xml:space="preserve"> pathway is homologous to the model organism </w:t>
      </w:r>
      <w:r w:rsidR="00751D18" w:rsidRPr="00F74C5B">
        <w:rPr>
          <w:i/>
        </w:rPr>
        <w:t>S</w:t>
      </w:r>
      <w:r w:rsidR="00F74C5B" w:rsidRPr="00F74C5B">
        <w:rPr>
          <w:i/>
        </w:rPr>
        <w:t xml:space="preserve">. </w:t>
      </w:r>
      <w:r w:rsidR="00751D18" w:rsidRPr="00F74C5B">
        <w:rPr>
          <w:i/>
        </w:rPr>
        <w:t>c</w:t>
      </w:r>
      <w:r w:rsidR="00F74C5B" w:rsidRPr="00F74C5B">
        <w:rPr>
          <w:i/>
        </w:rPr>
        <w:t>erevisiae</w:t>
      </w:r>
      <w:r w:rsidR="00751D18">
        <w:t xml:space="preserve"> Sln1 pathway.  </w:t>
      </w:r>
    </w:p>
    <w:p w:rsidR="00267DEC" w:rsidRDefault="00083703" w:rsidP="00FB3128">
      <w:pPr>
        <w:ind w:firstLine="720"/>
      </w:pPr>
      <w:r>
        <w:t xml:space="preserve">The </w:t>
      </w:r>
      <w:r w:rsidRPr="00083703">
        <w:rPr>
          <w:i/>
        </w:rPr>
        <w:t>C. neoformans</w:t>
      </w:r>
      <w:r>
        <w:t xml:space="preserve"> Tco system controls the </w:t>
      </w:r>
      <w:r w:rsidR="001A30EA">
        <w:t>HOG1</w:t>
      </w:r>
      <w:r>
        <w:t xml:space="preserve"> pathway, regulates stress responses, antifungal sensitivity, virulence factors and sexual reproduction (</w:t>
      </w:r>
      <w:r>
        <w:fldChar w:fldCharType="begin"/>
      </w:r>
      <w:r>
        <w:instrText xml:space="preserve"> REF _Ref429479893 \h </w:instrText>
      </w:r>
      <w:r>
        <w:fldChar w:fldCharType="separate"/>
      </w:r>
      <w:r w:rsidR="004A297F">
        <w:t xml:space="preserve">Figure </w:t>
      </w:r>
      <w:r w:rsidR="004A297F">
        <w:rPr>
          <w:noProof/>
        </w:rPr>
        <w:t>42</w:t>
      </w:r>
      <w:r>
        <w:fldChar w:fldCharType="end"/>
      </w:r>
      <w:r w:rsidR="00854DF6">
        <w:t xml:space="preserve"> (pg. 92)</w:t>
      </w:r>
      <w:r>
        <w:t>).  Histidine kinases Tco 1-7 don’t contain transmembrane domains, so they are likely cytosolic</w:t>
      </w:r>
      <w:hyperlink w:anchor="_ENREF_7_8" w:tooltip="Bahn, 2006 #3665" w:history="1">
        <w:r w:rsidR="00AE7C5B">
          <w:fldChar w:fldCharType="begin"/>
        </w:r>
        <w:r w:rsidR="00AE7C5B">
          <w:instrText xml:space="preserve"> ADDIN EN.CITE &lt;EndNote&gt;&lt;Cite&gt;&lt;Author&gt;Bahn&lt;/Author&gt;&lt;Year&gt;2006&lt;/Year&gt;&lt;RecNum&gt;3665&lt;/RecNum&gt;&lt;DisplayText&gt;&lt;style face="italic superscript"&gt;8&lt;/style&gt;&lt;/DisplayText&gt;&lt;record&gt;&lt;rec-number&gt;3665&lt;/rec-number&gt;&lt;foreign-keys&gt;&lt;key app="EN" db-id="wxaaaf0r7d0r5bet59bpzwvq9r2990rt9ssf" timestamp="0"&gt;3665&lt;/key&gt;&lt;/foreign-keys&gt;&lt;ref-type name="Journal Article"&gt;17&lt;/ref-type&gt;&lt;contributors&gt;&lt;authors&gt;&lt;author&gt;Bahn,Y.-S.&lt;/author&gt;&lt;author&gt;Kojima,K.&lt;/author&gt;&lt;author&gt;Cox,G.M.&lt;/author&gt;&lt;author&gt;Heitman,J.&lt;/author&gt;&lt;/authors&gt;&lt;/contributors&gt;&lt;titles&gt;&lt;title&gt;&lt;style face="normal" font="default" size="100%"&gt;A unique fungal two-component system regulates stress responses, drug sensitivity, sexual development, and virulence of &lt;/style&gt;&lt;style face="italic" font="default" size="100%"&gt;Cryptococcus neoformans&lt;/style&gt;&lt;/title&gt;&lt;secondary-title&gt;Mol. Biol. Cell&lt;/secondary-title&gt;&lt;/titles&gt;&lt;pages&gt;3122-3135&lt;/pages&gt;&lt;volume&gt;17&lt;/volume&gt;&lt;number&gt;July&lt;/number&gt;&lt;keywords&gt;&lt;keyword&gt;MAP kinase cascade&lt;/keyword&gt;&lt;keyword&gt;fungal pathogenesis&lt;/keyword&gt;&lt;keyword&gt;eukaryotic two-component system&lt;/keyword&gt;&lt;keyword&gt;SSK1, SKN7, HOG1 homologs in C. neoformans&lt;/keyword&gt;&lt;keyword&gt;multiple sensor histidine kinases Tco1 and Tco2&lt;/keyword&gt;&lt;keyword&gt;YPD1 homolog&lt;/keyword&gt;&lt;/keywords&gt;&lt;dates&gt;&lt;year&gt;2006&lt;/year&gt;&lt;/dates&gt;&lt;urls&gt;&lt;/urls&gt;&lt;/record&gt;&lt;/Cite&gt;&lt;/EndNote&gt;</w:instrText>
        </w:r>
        <w:r w:rsidR="00AE7C5B">
          <w:fldChar w:fldCharType="separate"/>
        </w:r>
        <w:r w:rsidR="00AE7C5B" w:rsidRPr="009D10DA">
          <w:rPr>
            <w:i/>
            <w:noProof/>
            <w:vertAlign w:val="superscript"/>
          </w:rPr>
          <w:t>8</w:t>
        </w:r>
        <w:r w:rsidR="00AE7C5B">
          <w:fldChar w:fldCharType="end"/>
        </w:r>
      </w:hyperlink>
      <w:r w:rsidR="00F40832">
        <w:t>.</w:t>
      </w:r>
      <w:r w:rsidR="00FB3128">
        <w:t xml:space="preserve">  </w:t>
      </w:r>
      <w:r w:rsidR="00D55464">
        <w:t xml:space="preserve">Some Tco proteins interact with Ypd1 which functions as an intermediate </w:t>
      </w:r>
      <w:r w:rsidR="00DB2186">
        <w:t>HPt</w:t>
      </w:r>
      <w:r w:rsidR="00D55464">
        <w:t xml:space="preserve"> protein in the pathway.  It interacts with Ssk1</w:t>
      </w:r>
      <w:r w:rsidR="00267DEC">
        <w:t xml:space="preserve"> and is also essential for </w:t>
      </w:r>
      <w:r w:rsidR="00267DEC" w:rsidRPr="00267DEC">
        <w:rPr>
          <w:i/>
        </w:rPr>
        <w:t>C. neoformans</w:t>
      </w:r>
      <w:r w:rsidR="00267DEC">
        <w:t xml:space="preserve"> survival.  The fact that there is no Ypd1 homolog in mammals and that it is essential for survival make it a highly desirable drug target.  All information about CnYpd1 and its cognate partners would be of great clinical interest.  </w:t>
      </w:r>
    </w:p>
    <w:p w:rsidR="00185465" w:rsidRDefault="00FB3128" w:rsidP="00185465">
      <w:pPr>
        <w:ind w:firstLine="720"/>
      </w:pPr>
      <w:r w:rsidRPr="00FB3128">
        <w:rPr>
          <w:i/>
        </w:rPr>
        <w:t>C. neoformans</w:t>
      </w:r>
      <w:r w:rsidR="00F40832">
        <w:t xml:space="preserve"> H</w:t>
      </w:r>
      <w:r w:rsidR="00E76905">
        <w:t>og</w:t>
      </w:r>
      <w:r w:rsidR="00F40832">
        <w:t xml:space="preserve">1 phosphorylation requires Ssk1. </w:t>
      </w:r>
      <w:r w:rsidR="00083703">
        <w:t xml:space="preserve">Ssk1 is </w:t>
      </w:r>
      <w:r w:rsidR="00F40832">
        <w:t xml:space="preserve">essential in response to oxidative stress or UV irradiation.  It is </w:t>
      </w:r>
      <w:r w:rsidR="00083703">
        <w:t xml:space="preserve">important but not essential in mediating osmotic </w:t>
      </w:r>
      <w:r w:rsidR="00F40832">
        <w:t xml:space="preserve">stress responses.  </w:t>
      </w:r>
      <w:r w:rsidR="00083703">
        <w:t xml:space="preserve">Deletion of Ssk1 </w:t>
      </w:r>
      <w:r w:rsidR="00083703" w:rsidRPr="00E76905">
        <w:t>increases fludioxonil and high temperature resistance.  Ssk1 negatively re</w:t>
      </w:r>
      <w:r w:rsidR="00E76905">
        <w:t xml:space="preserve">gulates sexual reproduction.  </w:t>
      </w:r>
      <w:r w:rsidR="00083703" w:rsidRPr="00E76905">
        <w:t xml:space="preserve">Disruption of </w:t>
      </w:r>
      <w:r w:rsidR="00236D3E">
        <w:t xml:space="preserve">the </w:t>
      </w:r>
      <w:r w:rsidR="00083703" w:rsidRPr="00E76905">
        <w:t>Ssk1 gene dramatically enhanced capsule and melanin productions,</w:t>
      </w:r>
      <w:r w:rsidR="00E76905" w:rsidRPr="00E76905">
        <w:t xml:space="preserve"> indicating that</w:t>
      </w:r>
      <w:r w:rsidR="00236D3E">
        <w:t xml:space="preserve"> the</w:t>
      </w:r>
      <w:r w:rsidR="00E76905" w:rsidRPr="00E76905">
        <w:t xml:space="preserve"> </w:t>
      </w:r>
      <w:r w:rsidR="001A30EA">
        <w:t>HOG1</w:t>
      </w:r>
      <w:r w:rsidR="00E76905" w:rsidRPr="00E76905">
        <w:t xml:space="preserve"> pathway</w:t>
      </w:r>
      <w:r w:rsidR="00185465">
        <w:t xml:space="preserve"> negatively regulates virulence</w:t>
      </w:r>
      <w:hyperlink w:anchor="_ENREF_7_8" w:tooltip="Bahn, 2006 #3665" w:history="1">
        <w:r w:rsidR="00AE7C5B">
          <w:fldChar w:fldCharType="begin"/>
        </w:r>
        <w:r w:rsidR="00AE7C5B">
          <w:instrText xml:space="preserve"> ADDIN EN.CITE &lt;EndNote&gt;&lt;Cite&gt;&lt;Author&gt;Bahn&lt;/Author&gt;&lt;Year&gt;2006&lt;/Year&gt;&lt;RecNum&gt;3665&lt;/RecNum&gt;&lt;DisplayText&gt;&lt;style face="italic superscript"&gt;8&lt;/style&gt;&lt;/DisplayText&gt;&lt;record&gt;&lt;rec-number&gt;3665&lt;/rec-number&gt;&lt;foreign-keys&gt;&lt;key app="EN" db-id="wxaaaf0r7d0r5bet59bpzwvq9r2990rt9ssf" timestamp="0"&gt;3665&lt;/key&gt;&lt;/foreign-keys&gt;&lt;ref-type name="Journal Article"&gt;17&lt;/ref-type&gt;&lt;contributors&gt;&lt;authors&gt;&lt;author&gt;Bahn,Y.-S.&lt;/author&gt;&lt;author&gt;Kojima,K.&lt;/author&gt;&lt;author&gt;Cox,G.M.&lt;/author&gt;&lt;author&gt;Heitman,J.&lt;/author&gt;&lt;/authors&gt;&lt;/contributors&gt;&lt;titles&gt;&lt;title&gt;&lt;style face="normal" font="default" size="100%"&gt;A unique fungal two-component system regulates stress responses, drug sensitivity, sexual development, and virulence of &lt;/style&gt;&lt;style face="italic" font="default" size="100%"&gt;Cryptococcus neoformans&lt;/style&gt;&lt;/title&gt;&lt;secondary-title&gt;Mol. Biol. Cell&lt;/secondary-title&gt;&lt;/titles&gt;&lt;pages&gt;3122-3135&lt;/pages&gt;&lt;volume&gt;17&lt;/volume&gt;&lt;number&gt;July&lt;/number&gt;&lt;keywords&gt;&lt;keyword&gt;MAP kinase cascade&lt;/keyword&gt;&lt;keyword&gt;fungal pathogenesis&lt;/keyword&gt;&lt;keyword&gt;eukaryotic two-component system&lt;/keyword&gt;&lt;keyword&gt;SSK1, SKN7, HOG1 homologs in C. neoformans&lt;/keyword&gt;&lt;keyword&gt;multiple sensor histidine kinases Tco1 and Tco2&lt;/keyword&gt;&lt;keyword&gt;YPD1 homolog&lt;/keyword&gt;&lt;/keywords&gt;&lt;dates&gt;&lt;year&gt;2006&lt;/year&gt;&lt;/dates&gt;&lt;urls&gt;&lt;/urls&gt;&lt;/record&gt;&lt;/Cite&gt;&lt;/EndNote&gt;</w:instrText>
        </w:r>
        <w:r w:rsidR="00AE7C5B">
          <w:fldChar w:fldCharType="separate"/>
        </w:r>
        <w:r w:rsidR="00AE7C5B" w:rsidRPr="009D10DA">
          <w:rPr>
            <w:i/>
            <w:noProof/>
            <w:vertAlign w:val="superscript"/>
          </w:rPr>
          <w:t>8</w:t>
        </w:r>
        <w:r w:rsidR="00AE7C5B">
          <w:fldChar w:fldCharType="end"/>
        </w:r>
      </w:hyperlink>
      <w:r w:rsidR="00185465">
        <w:t xml:space="preserve">.  </w:t>
      </w:r>
    </w:p>
    <w:p w:rsidR="00083703" w:rsidRDefault="00F3118B" w:rsidP="00185465">
      <w:pPr>
        <w:ind w:firstLine="720"/>
      </w:pPr>
      <w:r w:rsidRPr="00FB3128">
        <w:rPr>
          <w:i/>
        </w:rPr>
        <w:t>Cryptococcus</w:t>
      </w:r>
      <w:r>
        <w:t xml:space="preserve"> </w:t>
      </w:r>
      <w:r w:rsidR="00FB3128">
        <w:t>hype</w:t>
      </w:r>
      <w:r w:rsidR="008069E1">
        <w:t>r</w:t>
      </w:r>
      <w:r>
        <w:t xml:space="preserve">-virulent serotype A H99 (&gt;95% of clinical isolates worldwide) has opposite </w:t>
      </w:r>
      <w:r w:rsidR="001A30EA">
        <w:t>HOG1</w:t>
      </w:r>
      <w:r>
        <w:t xml:space="preserve"> regulation than</w:t>
      </w:r>
      <w:r w:rsidR="00FB3128">
        <w:t xml:space="preserve"> the</w:t>
      </w:r>
      <w:r>
        <w:t xml:space="preserve"> less virulent </w:t>
      </w:r>
      <w:r w:rsidRPr="00FB3128">
        <w:rPr>
          <w:i/>
        </w:rPr>
        <w:t>Cryptococcus</w:t>
      </w:r>
      <w:r>
        <w:t xml:space="preserve"> serotype D JEC21 strains and other yeasts. </w:t>
      </w:r>
      <w:r w:rsidR="006E69D7">
        <w:t xml:space="preserve"> </w:t>
      </w:r>
      <w:r w:rsidR="00FB3128">
        <w:t xml:space="preserve">The </w:t>
      </w:r>
      <w:r w:rsidR="001A30EA">
        <w:t>HOG1</w:t>
      </w:r>
      <w:r w:rsidR="006E69D7">
        <w:t xml:space="preserve"> pathway is uniquely suited to attenuate virulence and differentiation in H99 but not JEC21 even though they share ~95% genome sequence identity</w:t>
      </w:r>
      <w:r w:rsidR="00FE2222">
        <w:t xml:space="preserve">.  </w:t>
      </w:r>
      <w:r w:rsidR="00FE2222" w:rsidRPr="00FE2222">
        <w:rPr>
          <w:i/>
        </w:rPr>
        <w:t>CnHOG1</w:t>
      </w:r>
      <w:r w:rsidR="00FE2222">
        <w:t xml:space="preserve"> is a true functional homolog of </w:t>
      </w:r>
      <w:r w:rsidR="00FE2222" w:rsidRPr="00FE2222">
        <w:rPr>
          <w:i/>
        </w:rPr>
        <w:t>ScHOG1</w:t>
      </w:r>
      <w:r w:rsidR="00FE2222">
        <w:t xml:space="preserve"> because it rescued a Sc</w:t>
      </w:r>
      <w:r w:rsidR="00FE2222" w:rsidRPr="00FE2222">
        <w:rPr>
          <w:i/>
        </w:rPr>
        <w:t>hog1</w:t>
      </w:r>
      <w:r w:rsidR="00FE2222" w:rsidRPr="00FE2222">
        <w:rPr>
          <w:rFonts w:cstheme="minorHAnsi"/>
          <w:i/>
        </w:rPr>
        <w:t>Δ</w:t>
      </w:r>
      <w:r w:rsidR="00FE2222">
        <w:t xml:space="preserve"> strain from hyper-osmosensitivity</w:t>
      </w:r>
      <w:r w:rsidR="00FE2222" w:rsidRPr="00B91D49">
        <w:t>.</w:t>
      </w:r>
      <w:r w:rsidR="00D31E6C" w:rsidRPr="00B91D49">
        <w:t xml:space="preserve"> Crosstalk is present between </w:t>
      </w:r>
      <w:r w:rsidR="00D31E6C" w:rsidRPr="00B91D49">
        <w:lastRenderedPageBreak/>
        <w:t>HOG1 pathway and cAMP signaling pathway, which controls biosynthesis of capsule and melanin.</w:t>
      </w:r>
      <w:r w:rsidR="00306A03" w:rsidRPr="00B91D49">
        <w:t xml:space="preserve">  Normally</w:t>
      </w:r>
      <w:r w:rsidR="008069E1">
        <w:t>, H</w:t>
      </w:r>
      <w:r w:rsidR="00306A03">
        <w:t xml:space="preserve">og1 is unphosphorylated and is quickly phosphorylated and activated in response to hyperosmotic stress.  Serotype D (JEC21) and </w:t>
      </w:r>
      <w:r w:rsidR="00306A03" w:rsidRPr="00306A03">
        <w:rPr>
          <w:i/>
        </w:rPr>
        <w:t>S. cerevisiae</w:t>
      </w:r>
      <w:r w:rsidR="00306A03">
        <w:t xml:space="preserve"> both have this pattern.</w:t>
      </w:r>
      <w:r w:rsidR="00FE2222">
        <w:t xml:space="preserve"> </w:t>
      </w:r>
      <w:r w:rsidR="00306A03">
        <w:t xml:space="preserve">Serotype A (H99) has the opposite regulation; </w:t>
      </w:r>
      <w:r w:rsidR="00D55464">
        <w:t>H</w:t>
      </w:r>
      <w:r w:rsidR="00306A03">
        <w:t>og1 is constitutively phosphorylated and is rapidly dephosphorylated upon exposur</w:t>
      </w:r>
      <w:r w:rsidR="00F240F9">
        <w:t>e to 1M NaCl.  Hog1 in serotype A and D can complement each other- the difference is in the upstream or downstream proteins.</w:t>
      </w:r>
      <w:r w:rsidR="008B54F6">
        <w:t xml:space="preserve">  In serotype D and </w:t>
      </w:r>
      <w:r w:rsidR="008B54F6" w:rsidRPr="00FB3128">
        <w:rPr>
          <w:i/>
        </w:rPr>
        <w:t>S. cerevisiae</w:t>
      </w:r>
      <w:r w:rsidR="008B54F6">
        <w:t xml:space="preserve">, </w:t>
      </w:r>
      <w:r w:rsidR="00FB3128">
        <w:t>H</w:t>
      </w:r>
      <w:r w:rsidR="008B54F6">
        <w:t>og1 localizes to the nucleus after osmotic stress, but in se</w:t>
      </w:r>
      <w:r w:rsidR="008069E1">
        <w:t>rotype A, H</w:t>
      </w:r>
      <w:r w:rsidR="008B54F6">
        <w:t>og1 is more evenly distributed between cytosol and nucleus.</w:t>
      </w:r>
      <w:r w:rsidR="000C4F46">
        <w:t xml:space="preserve">  Hog1 is phosphorylated by Pbs2 </w:t>
      </w:r>
      <w:r w:rsidR="00FB3128">
        <w:t xml:space="preserve">as in the </w:t>
      </w:r>
      <w:r w:rsidR="00FB3128" w:rsidRPr="00FB3128">
        <w:rPr>
          <w:i/>
        </w:rPr>
        <w:t>S. cerevisiae</w:t>
      </w:r>
      <w:r w:rsidR="00FB3128">
        <w:t xml:space="preserve"> pathway</w:t>
      </w:r>
      <w:hyperlink w:anchor="_ENREF_7_9" w:tooltip="Bahn, 2005 #4847" w:history="1">
        <w:r w:rsidR="00AE7C5B">
          <w:fldChar w:fldCharType="begin"/>
        </w:r>
        <w:r w:rsidR="00AE7C5B">
          <w:instrText xml:space="preserve"> ADDIN EN.CITE &lt;EndNote&gt;&lt;Cite&gt;&lt;Author&gt;Bahn&lt;/Author&gt;&lt;Year&gt;2005&lt;/Year&gt;&lt;RecNum&gt;4847&lt;/RecNum&gt;&lt;DisplayText&gt;&lt;style face="italic superscript"&gt;9&lt;/style&gt;&lt;/DisplayText&gt;&lt;record&gt;&lt;rec-number&gt;4847&lt;/rec-number&gt;&lt;foreign-keys&gt;&lt;key app="EN" db-id="wxaaaf0r7d0r5bet59bpzwvq9r2990rt9ssf" timestamp="0"&gt;4847&lt;/key&gt;&lt;/foreign-keys&gt;&lt;ref-type name="Journal Article"&gt;17&lt;/ref-type&gt;&lt;contributors&gt;&lt;authors&gt;&lt;author&gt;Bahn, Yong-Sun&lt;/author&gt;&lt;author&gt;Kojima, Kaihei&lt;/author&gt;&lt;author&gt;Cox, Gary M&lt;/author&gt;&lt;author&gt;Heitman, Joseph&lt;/author&gt;&lt;/authors&gt;&lt;/contributors&gt;&lt;titles&gt;&lt;title&gt;&lt;style face="normal" font="default" size="100%"&gt;Specialization of the HOG pathway and its impact on differentiation and virulence of &lt;/style&gt;&lt;style face="italic" font="default" size="100%"&gt;Cryptococcus neoformans&lt;/style&gt;&lt;/title&gt;&lt;secondary-title&gt;Mol Biol Cell&lt;/secondary-title&gt;&lt;/titles&gt;&lt;periodical&gt;&lt;full-title&gt;Mol Biol Cell&lt;/full-title&gt;&lt;/periodical&gt;&lt;pages&gt;2285-2300&lt;/pages&gt;&lt;volume&gt;16&lt;/volume&gt;&lt;number&gt;5&lt;/number&gt;&lt;dates&gt;&lt;year&gt;2005&lt;/year&gt;&lt;/dates&gt;&lt;isbn&gt;1059-1524&lt;/isbn&gt;&lt;urls&gt;&lt;related-urls&gt;&lt;url&gt;http://www.ncbi.nlm.nih.gov/pmc/articles/PMC1087235/pdf/00162285.pdf&lt;/url&gt;&lt;/related-urls&gt;&lt;/urls&gt;&lt;/record&gt;&lt;/Cite&gt;&lt;/EndNote&gt;</w:instrText>
        </w:r>
        <w:r w:rsidR="00AE7C5B">
          <w:fldChar w:fldCharType="separate"/>
        </w:r>
        <w:r w:rsidR="00AE7C5B" w:rsidRPr="009D10DA">
          <w:rPr>
            <w:i/>
            <w:noProof/>
            <w:vertAlign w:val="superscript"/>
          </w:rPr>
          <w:t>9</w:t>
        </w:r>
        <w:r w:rsidR="00AE7C5B">
          <w:fldChar w:fldCharType="end"/>
        </w:r>
      </w:hyperlink>
      <w:r w:rsidR="00185465">
        <w:t>.</w:t>
      </w:r>
      <w:r w:rsidR="00FB3128">
        <w:t xml:space="preserve">  </w:t>
      </w:r>
      <w:r w:rsidR="00B55683">
        <w:t xml:space="preserve">Ssk2 is the likely upstream factor that distinguishes between constitutive </w:t>
      </w:r>
      <w:r w:rsidR="00FB3128">
        <w:t>H</w:t>
      </w:r>
      <w:r w:rsidR="00B55683">
        <w:t>og1 phosphorylation or dephosphoryla</w:t>
      </w:r>
      <w:r w:rsidR="00185465">
        <w:t>tion by interacting with Pbs2</w:t>
      </w:r>
      <w:hyperlink w:anchor="_ENREF_7_10" w:tooltip="Bahn, 2007 #3892" w:history="1">
        <w:r w:rsidR="00AE7C5B">
          <w:fldChar w:fldCharType="begin"/>
        </w:r>
        <w:r w:rsidR="00AE7C5B">
          <w:instrText xml:space="preserve"> ADDIN EN.CITE &lt;EndNote&gt;&lt;Cite&gt;&lt;Author&gt;Bahn&lt;/Author&gt;&lt;Year&gt;2007&lt;/Year&gt;&lt;RecNum&gt;3892&lt;/RecNum&gt;&lt;DisplayText&gt;&lt;style face="italic superscript"&gt;10&lt;/style&gt;&lt;/DisplayText&gt;&lt;record&gt;&lt;rec-number&gt;3892&lt;/rec-number&gt;&lt;foreign-keys&gt;&lt;key app="EN" db-id="wxaaaf0r7d0r5bet59bpzwvq9r2990rt9ssf" timestamp="0"&gt;3892&lt;/key&gt;&lt;/foreign-keys&gt;&lt;ref-type name="Journal Article"&gt;17&lt;/ref-type&gt;&lt;contributors&gt;&lt;authors&gt;&lt;author&gt;Bahn,Y.-S.&lt;/author&gt;&lt;author&gt;Geunes-Boyer,S.&lt;/author&gt;&lt;author&gt;Heitman,J.&lt;/author&gt;&lt;/authors&gt;&lt;/contributors&gt;&lt;titles&gt;&lt;title&gt;&lt;style face="normal" font="default" size="100%"&gt;Ssk2 mitogen-activated protein kinase kinase kinase governs divergent patterns of the stress-activated Hog1 signaling pathway in &lt;/style&gt;&lt;style face="italic" font="default" size="100%"&gt;Cryptococcus neoformans&lt;/style&gt;&lt;/title&gt;&lt;secondary-title&gt;Euk. Cell&lt;/secondary-title&gt;&lt;/titles&gt;&lt;pages&gt;2278-2289&lt;/pages&gt;&lt;volume&gt;6&lt;/volume&gt;&lt;number&gt;12&lt;/number&gt;&lt;keywords&gt;&lt;keyword&gt;eukaryotic two-component system&lt;/keyword&gt;&lt;keyword&gt;fungal pathogen Cryptococcus&lt;/keyword&gt;&lt;keyword&gt;MAP kinases in yeast&lt;/keyword&gt;&lt;keyword&gt;SSK2 deletion strain&lt;/keyword&gt;&lt;/keywords&gt;&lt;dates&gt;&lt;year&gt;2007&lt;/year&gt;&lt;/dates&gt;&lt;urls&gt;&lt;/urls&gt;&lt;/record&gt;&lt;/Cite&gt;&lt;/EndNote&gt;</w:instrText>
        </w:r>
        <w:r w:rsidR="00AE7C5B">
          <w:fldChar w:fldCharType="separate"/>
        </w:r>
        <w:r w:rsidR="00AE7C5B" w:rsidRPr="009D10DA">
          <w:rPr>
            <w:i/>
            <w:noProof/>
            <w:vertAlign w:val="superscript"/>
          </w:rPr>
          <w:t>10</w:t>
        </w:r>
        <w:r w:rsidR="00AE7C5B">
          <w:fldChar w:fldCharType="end"/>
        </w:r>
      </w:hyperlink>
      <w:r w:rsidR="00083703">
        <w:t xml:space="preserve">.  </w:t>
      </w:r>
      <w:r w:rsidR="00223B30">
        <w:t xml:space="preserve">There are </w:t>
      </w:r>
      <w:r w:rsidR="009E5CE0">
        <w:t>two</w:t>
      </w:r>
      <w:r w:rsidR="00223B30">
        <w:t xml:space="preserve"> </w:t>
      </w:r>
      <w:r w:rsidR="009E5CE0">
        <w:t>informative</w:t>
      </w:r>
      <w:r w:rsidR="00223B30">
        <w:t xml:space="preserve"> reviews on the </w:t>
      </w:r>
      <w:r w:rsidR="00B91D49">
        <w:t xml:space="preserve">current understanding of the </w:t>
      </w:r>
      <w:r w:rsidR="00223B30" w:rsidRPr="00FB3128">
        <w:rPr>
          <w:i/>
        </w:rPr>
        <w:t>Cryptococcus</w:t>
      </w:r>
      <w:r w:rsidR="00223B30">
        <w:t xml:space="preserve"> </w:t>
      </w:r>
      <w:r w:rsidR="00B91D49">
        <w:t xml:space="preserve">Hog1 </w:t>
      </w:r>
      <w:r w:rsidR="00185465">
        <w:t>pathway</w:t>
      </w:r>
      <w:r w:rsidR="00FE4364">
        <w:fldChar w:fldCharType="begin"/>
      </w:r>
      <w:r w:rsidR="009D10DA">
        <w:instrText xml:space="preserve"> ADDIN EN.CITE &lt;EndNote&gt;&lt;Cite&gt;&lt;Author&gt;Bahn&lt;/Author&gt;&lt;Year&gt;2008&lt;/Year&gt;&lt;RecNum&gt;4090&lt;/RecNum&gt;&lt;DisplayText&gt;&lt;style face="italic superscript"&gt;11, 12&lt;/style&gt;&lt;/DisplayText&gt;&lt;record&gt;&lt;rec-number&gt;4090&lt;/rec-number&gt;&lt;foreign-keys&gt;&lt;key app="EN" db-id="wxaaaf0r7d0r5bet59bpzwvq9r2990rt9ssf" timestamp="0"&gt;4090&lt;/key&gt;&lt;/foreign-keys&gt;&lt;ref-type name="Journal Article"&gt;17&lt;/ref-type&gt;&lt;contributors&gt;&lt;authors&gt;&lt;author&gt;Bahn,Y.-S.&lt;/author&gt;&lt;/authors&gt;&lt;/contributors&gt;&lt;titles&gt;&lt;title&gt;Master and commander in fungal pathogens: the two-component system and the HOG signaling pathway&lt;/title&gt;&lt;secondary-title&gt;Euk. Cell&lt;/secondary-title&gt;&lt;/titles&gt;&lt;pages&gt;2017-2036&lt;/pages&gt;&lt;volume&gt;7&lt;/volume&gt;&lt;number&gt;12&lt;/number&gt;&lt;keywords&gt;&lt;keyword&gt;review&lt;/keyword&gt;&lt;keyword&gt;eukaryotic two-component system&lt;/keyword&gt;&lt;keyword&gt;fungal pathogen&lt;/keyword&gt;&lt;keyword&gt;HOG1 MAP kinase cascade in yeast&lt;/keyword&gt;&lt;keyword&gt;environmental stress responses in yeast&lt;/keyword&gt;&lt;keyword&gt;osmoregulation in yeast&lt;/keyword&gt;&lt;/keywords&gt;&lt;dates&gt;&lt;year&gt;2008&lt;/year&gt;&lt;/dates&gt;&lt;urls&gt;&lt;/urls&gt;&lt;/record&gt;&lt;/Cite&gt;&lt;Cite&gt;&lt;Author&gt;Bahn&lt;/Author&gt;&lt;Year&gt;2013&lt;/Year&gt;&lt;RecNum&gt;4568&lt;/RecNum&gt;&lt;record&gt;&lt;rec-number&gt;4568&lt;/rec-number&gt;&lt;foreign-keys&gt;&lt;key app="EN" db-id="wxaaaf0r7d0r5bet59bpzwvq9r2990rt9ssf" timestamp="0"&gt;4568&lt;/key&gt;&lt;/foreign-keys&gt;&lt;ref-type name="Journal Article"&gt;17&lt;/ref-type&gt;&lt;contributors&gt;&lt;authors&gt;&lt;author&gt;Bahn,Y.-S.&lt;/author&gt;&lt;author&gt;Jung,K.-W.&lt;/author&gt;&lt;/authors&gt;&lt;/contributors&gt;&lt;titles&gt;&lt;title&gt;&lt;style face="normal" font="default" size="100%"&gt;Stress signaling pathways for the pathogenicity of &lt;/style&gt;&lt;style face="italic" font="default" size="100%"&gt;Cryptococcus&lt;/style&gt;&lt;/title&gt;&lt;secondary-title&gt;Euk. Cell&lt;/secondary-title&gt;&lt;/titles&gt;&lt;pages&gt;1564-1577&lt;/pages&gt;&lt;volume&gt;12&lt;/volume&gt;&lt;number&gt;12&lt;/number&gt;&lt;keywords&gt;&lt;keyword&gt;review&lt;/keyword&gt;&lt;keyword&gt;eukaryotic two-component system in yeast&lt;/keyword&gt;&lt;keyword&gt;C. neoformans&lt;/keyword&gt;&lt;keyword&gt;multistep phosphorelay system&lt;/keyword&gt;&lt;keyword&gt;fungal pathogen&lt;/keyword&gt;&lt;keyword&gt;stress signaling pathways&lt;/keyword&gt;&lt;/keywords&gt;&lt;dates&gt;&lt;year&gt;2013&lt;/year&gt;&lt;/dates&gt;&lt;urls&gt;&lt;/urls&gt;&lt;/record&gt;&lt;/Cite&gt;&lt;/EndNote&gt;</w:instrText>
      </w:r>
      <w:r w:rsidR="00FE4364">
        <w:fldChar w:fldCharType="separate"/>
      </w:r>
      <w:hyperlink w:anchor="_ENREF_7_11" w:tooltip="Bahn, 2008 #4090" w:history="1">
        <w:r w:rsidR="00AE7C5B" w:rsidRPr="009D10DA">
          <w:rPr>
            <w:i/>
            <w:noProof/>
            <w:vertAlign w:val="superscript"/>
          </w:rPr>
          <w:t>11</w:t>
        </w:r>
      </w:hyperlink>
      <w:r w:rsidR="009D10DA" w:rsidRPr="009D10DA">
        <w:rPr>
          <w:i/>
          <w:noProof/>
          <w:vertAlign w:val="superscript"/>
        </w:rPr>
        <w:t xml:space="preserve">, </w:t>
      </w:r>
      <w:hyperlink w:anchor="_ENREF_7_12" w:tooltip="Bahn, 2013 #4568" w:history="1">
        <w:r w:rsidR="00AE7C5B" w:rsidRPr="009D10DA">
          <w:rPr>
            <w:i/>
            <w:noProof/>
            <w:vertAlign w:val="superscript"/>
          </w:rPr>
          <w:t>12</w:t>
        </w:r>
      </w:hyperlink>
      <w:r w:rsidR="00FE4364">
        <w:fldChar w:fldCharType="end"/>
      </w:r>
      <w:r w:rsidR="00F40832">
        <w:t>.</w:t>
      </w:r>
    </w:p>
    <w:p w:rsidR="006D0013" w:rsidRDefault="006D0013" w:rsidP="00E41A8F">
      <w:pPr>
        <w:jc w:val="center"/>
      </w:pPr>
      <w:r>
        <w:rPr>
          <w:noProof/>
          <w:lang w:bidi="ar-SA"/>
        </w:rPr>
        <w:lastRenderedPageBreak/>
        <w:drawing>
          <wp:inline distT="0" distB="0" distL="0" distR="0" wp14:anchorId="15DB9465" wp14:editId="23D89A78">
            <wp:extent cx="5394960" cy="480123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HOG_pathway.tif"/>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394960" cy="4801235"/>
                    </a:xfrm>
                    <a:prstGeom prst="rect">
                      <a:avLst/>
                    </a:prstGeom>
                  </pic:spPr>
                </pic:pic>
              </a:graphicData>
            </a:graphic>
          </wp:inline>
        </w:drawing>
      </w:r>
    </w:p>
    <w:p w:rsidR="00236D3E" w:rsidRDefault="006D0013" w:rsidP="00E41A8F">
      <w:pPr>
        <w:pStyle w:val="Caption"/>
        <w:jc w:val="both"/>
      </w:pPr>
      <w:bookmarkStart w:id="316" w:name="_Ref429479893"/>
      <w:bookmarkStart w:id="317" w:name="_Toc437696884"/>
      <w:r>
        <w:t xml:space="preserve">Figure </w:t>
      </w:r>
      <w:r w:rsidR="00123FCD">
        <w:fldChar w:fldCharType="begin"/>
      </w:r>
      <w:r w:rsidR="00123FCD">
        <w:instrText xml:space="preserve"> SEQ Figure \* ARABIC </w:instrText>
      </w:r>
      <w:r w:rsidR="00123FCD">
        <w:fldChar w:fldCharType="separate"/>
      </w:r>
      <w:r w:rsidR="004A297F">
        <w:rPr>
          <w:noProof/>
        </w:rPr>
        <w:t>42</w:t>
      </w:r>
      <w:r w:rsidR="00123FCD">
        <w:rPr>
          <w:noProof/>
        </w:rPr>
        <w:fldChar w:fldCharType="end"/>
      </w:r>
      <w:bookmarkEnd w:id="316"/>
      <w:r>
        <w:t xml:space="preserve">.  </w:t>
      </w:r>
      <w:r w:rsidR="001C4592">
        <w:t xml:space="preserve">Illustration of </w:t>
      </w:r>
      <w:r w:rsidR="001A30EA">
        <w:t>HOG1</w:t>
      </w:r>
      <w:r>
        <w:t xml:space="preserve"> pathway in </w:t>
      </w:r>
      <w:r w:rsidR="0058778D" w:rsidRPr="00236D3E">
        <w:rPr>
          <w:i/>
        </w:rPr>
        <w:t>C.</w:t>
      </w:r>
      <w:r w:rsidRPr="00236D3E">
        <w:rPr>
          <w:i/>
        </w:rPr>
        <w:t xml:space="preserve"> neoformans</w:t>
      </w:r>
      <w:r w:rsidR="00236D3E">
        <w:t>.</w:t>
      </w:r>
      <w:bookmarkEnd w:id="317"/>
    </w:p>
    <w:p w:rsidR="006D0013" w:rsidRPr="00FA4EBD" w:rsidRDefault="00236D3E" w:rsidP="00E41A8F">
      <w:pPr>
        <w:pStyle w:val="Caption"/>
        <w:jc w:val="both"/>
        <w:rPr>
          <w:b w:val="0"/>
          <w:sz w:val="20"/>
          <w:szCs w:val="20"/>
        </w:rPr>
      </w:pPr>
      <w:r w:rsidRPr="00FA4EBD">
        <w:rPr>
          <w:b w:val="0"/>
          <w:sz w:val="20"/>
          <w:szCs w:val="20"/>
        </w:rPr>
        <w:t>Figure a</w:t>
      </w:r>
      <w:r w:rsidR="006D0013" w:rsidRPr="00FA4EBD">
        <w:rPr>
          <w:b w:val="0"/>
          <w:sz w:val="20"/>
          <w:szCs w:val="20"/>
        </w:rPr>
        <w:t>dapted from</w:t>
      </w:r>
      <w:hyperlink w:anchor="_ENREF_7_12" w:tooltip="Bahn, 2013 #4568" w:history="1">
        <w:r w:rsidR="00AE7C5B">
          <w:rPr>
            <w:b w:val="0"/>
            <w:sz w:val="20"/>
            <w:szCs w:val="20"/>
          </w:rPr>
          <w:fldChar w:fldCharType="begin"/>
        </w:r>
        <w:r w:rsidR="00AE7C5B">
          <w:rPr>
            <w:b w:val="0"/>
            <w:sz w:val="20"/>
            <w:szCs w:val="20"/>
          </w:rPr>
          <w:instrText xml:space="preserve"> ADDIN EN.CITE &lt;EndNote&gt;&lt;Cite&gt;&lt;Author&gt;Bahn&lt;/Author&gt;&lt;Year&gt;2013&lt;/Year&gt;&lt;RecNum&gt;4568&lt;/RecNum&gt;&lt;DisplayText&gt;&lt;style face="italic superscript"&gt;12&lt;/style&gt;&lt;/DisplayText&gt;&lt;record&gt;&lt;rec-number&gt;4568&lt;/rec-number&gt;&lt;foreign-keys&gt;&lt;key app="EN" db-id="wxaaaf0r7d0r5bet59bpzwvq9r2990rt9ssf" timestamp="0"&gt;4568&lt;/key&gt;&lt;/foreign-keys&gt;&lt;ref-type name="Journal Article"&gt;17&lt;/ref-type&gt;&lt;contributors&gt;&lt;authors&gt;&lt;author&gt;Bahn,Y.-S.&lt;/author&gt;&lt;author&gt;Jung,K.-W.&lt;/author&gt;&lt;/authors&gt;&lt;/contributors&gt;&lt;titles&gt;&lt;title&gt;&lt;style face="normal" font="default" size="100%"&gt;Stress signaling pathways for the pathogenicity of &lt;/style&gt;&lt;style face="italic" font="default" size="100%"&gt;Cryptococcus&lt;/style&gt;&lt;/title&gt;&lt;secondary-title&gt;Euk. Cell&lt;/secondary-title&gt;&lt;/titles&gt;&lt;pages&gt;1564-1577&lt;/pages&gt;&lt;volume&gt;12&lt;/volume&gt;&lt;number&gt;12&lt;/number&gt;&lt;keywords&gt;&lt;keyword&gt;review&lt;/keyword&gt;&lt;keyword&gt;eukaryotic two-component system in yeast&lt;/keyword&gt;&lt;keyword&gt;C. neoformans&lt;/keyword&gt;&lt;keyword&gt;multistep phosphorelay system&lt;/keyword&gt;&lt;keyword&gt;fungal pathogen&lt;/keyword&gt;&lt;keyword&gt;stress signaling pathways&lt;/keyword&gt;&lt;/keywords&gt;&lt;dates&gt;&lt;year&gt;2013&lt;/year&gt;&lt;/dates&gt;&lt;urls&gt;&lt;/urls&gt;&lt;/record&gt;&lt;/Cite&gt;&lt;/EndNote&gt;</w:instrText>
        </w:r>
        <w:r w:rsidR="00AE7C5B">
          <w:rPr>
            <w:b w:val="0"/>
            <w:sz w:val="20"/>
            <w:szCs w:val="20"/>
          </w:rPr>
          <w:fldChar w:fldCharType="separate"/>
        </w:r>
        <w:r w:rsidR="00AE7C5B" w:rsidRPr="009D10DA">
          <w:rPr>
            <w:b w:val="0"/>
            <w:i/>
            <w:noProof/>
            <w:sz w:val="20"/>
            <w:szCs w:val="20"/>
            <w:vertAlign w:val="superscript"/>
          </w:rPr>
          <w:t>12</w:t>
        </w:r>
        <w:r w:rsidR="00AE7C5B">
          <w:rPr>
            <w:b w:val="0"/>
            <w:sz w:val="20"/>
            <w:szCs w:val="20"/>
          </w:rPr>
          <w:fldChar w:fldCharType="end"/>
        </w:r>
      </w:hyperlink>
      <w:r w:rsidR="00696732">
        <w:rPr>
          <w:b w:val="0"/>
          <w:sz w:val="20"/>
          <w:szCs w:val="20"/>
        </w:rPr>
        <w:t>.</w:t>
      </w:r>
    </w:p>
    <w:p w:rsidR="00F40832" w:rsidRPr="00F40832" w:rsidRDefault="00F40832" w:rsidP="00F40832"/>
    <w:p w:rsidR="008179B5" w:rsidRDefault="006345A7" w:rsidP="00863403">
      <w:pPr>
        <w:ind w:firstLine="720"/>
      </w:pPr>
      <w:r>
        <w:t xml:space="preserve">In </w:t>
      </w:r>
      <w:r w:rsidR="0058778D">
        <w:rPr>
          <w:i/>
        </w:rPr>
        <w:t>C.</w:t>
      </w:r>
      <w:r w:rsidRPr="006345A7">
        <w:rPr>
          <w:i/>
        </w:rPr>
        <w:t xml:space="preserve"> neoformans</w:t>
      </w:r>
      <w:r>
        <w:t xml:space="preserve"> H99, Ssk1 is the link between Ypd1 (putative drug target, essential for survival) and Ssk2, the “master switch” for controlling the hyper</w:t>
      </w:r>
      <w:r w:rsidR="00D55464">
        <w:t>-</w:t>
      </w:r>
      <w:r>
        <w:t xml:space="preserve">virulent characteristic of constitutive Hog1 phosphorylation.  Although the </w:t>
      </w:r>
      <w:r w:rsidRPr="006345A7">
        <w:rPr>
          <w:i/>
        </w:rPr>
        <w:t>S. cerevisiae</w:t>
      </w:r>
      <w:r>
        <w:t xml:space="preserve"> Sln1 pathway is an important model system, there are many differences that support the rationale to study </w:t>
      </w:r>
      <w:r w:rsidRPr="006345A7">
        <w:rPr>
          <w:i/>
        </w:rPr>
        <w:t>C. neoformans</w:t>
      </w:r>
      <w:r>
        <w:t xml:space="preserve"> signaling proteins directly.  </w:t>
      </w:r>
      <w:r w:rsidR="008179B5">
        <w:t xml:space="preserve">Sequence alignments of </w:t>
      </w:r>
      <w:r w:rsidR="00236D3E">
        <w:rPr>
          <w:i/>
        </w:rPr>
        <w:t>S.</w:t>
      </w:r>
      <w:r w:rsidR="008179B5" w:rsidRPr="001558E2">
        <w:rPr>
          <w:i/>
        </w:rPr>
        <w:t xml:space="preserve"> cerevisiae</w:t>
      </w:r>
      <w:r w:rsidR="008179B5">
        <w:t xml:space="preserve"> Ssk1 and </w:t>
      </w:r>
      <w:r w:rsidR="0058778D">
        <w:rPr>
          <w:i/>
        </w:rPr>
        <w:t>C.</w:t>
      </w:r>
      <w:r w:rsidR="008179B5" w:rsidRPr="001558E2">
        <w:rPr>
          <w:i/>
        </w:rPr>
        <w:t xml:space="preserve"> neoformans</w:t>
      </w:r>
      <w:r w:rsidR="008179B5">
        <w:t xml:space="preserve"> Ssk1 show high conservation </w:t>
      </w:r>
      <w:r w:rsidR="001558E2">
        <w:t>of</w:t>
      </w:r>
      <w:r w:rsidR="008179B5">
        <w:t xml:space="preserve"> the receiver domain</w:t>
      </w:r>
      <w:r w:rsidR="001558E2">
        <w:t>s</w:t>
      </w:r>
      <w:r w:rsidR="008179B5">
        <w:t xml:space="preserve"> region but little overall similarity.  Full length Ssk1 proteins share 17.1% </w:t>
      </w:r>
      <w:r w:rsidR="008179B5">
        <w:lastRenderedPageBreak/>
        <w:t>identity (global alignment with EBLOSUM62 matrix, Emboss Needle</w:t>
      </w:r>
      <w:hyperlink w:anchor="_ENREF_7_13" w:tooltip="Rice, 2000 #4845" w:history="1">
        <w:r w:rsidR="00AE7C5B">
          <w:fldChar w:fldCharType="begin"/>
        </w:r>
        <w:r w:rsidR="00AE7C5B">
          <w:instrText xml:space="preserve"> ADDIN EN.CITE &lt;EndNote&gt;&lt;Cite&gt;&lt;Author&gt;Rice&lt;/Author&gt;&lt;Year&gt;2000&lt;/Year&gt;&lt;RecNum&gt;4845&lt;/RecNum&gt;&lt;DisplayText&gt;&lt;style face="italic superscript"&gt;13&lt;/style&gt;&lt;/DisplayText&gt;&lt;record&gt;&lt;rec-number&gt;4845&lt;/rec-number&gt;&lt;foreign-keys&gt;&lt;key app="EN" db-id="wxaaaf0r7d0r5bet59bpzwvq9r2990rt9ssf" timestamp="0"&gt;4845&lt;/key&gt;&lt;/foreign-keys&gt;&lt;ref-type name="Journal Article"&gt;17&lt;/ref-type&gt;&lt;contributors&gt;&lt;authors&gt;&lt;author&gt;Rice, Peter&lt;/author&gt;&lt;author&gt;Longden, Ian&lt;/author&gt;&lt;author&gt;Bleasby, Alan&lt;/author&gt;&lt;/authors&gt;&lt;/contributors&gt;&lt;titles&gt;&lt;title&gt;EMBOSS: the European molecular biology open software suite&lt;/title&gt;&lt;secondary-title&gt;Trends Genet.&lt;/secondary-title&gt;&lt;/titles&gt;&lt;periodical&gt;&lt;full-title&gt;Trends Genet.&lt;/full-title&gt;&lt;/periodical&gt;&lt;pages&gt;276-277&lt;/pages&gt;&lt;volume&gt;16&lt;/volume&gt;&lt;number&gt;6&lt;/number&gt;&lt;dates&gt;&lt;year&gt;2000&lt;/year&gt;&lt;/dates&gt;&lt;isbn&gt;0168-9525&lt;/isbn&gt;&lt;urls&gt;&lt;related-urls&gt;&lt;url&gt;http://ac.els-cdn.com/S0168952500020242/1-s2.0-S0168952500020242-main.pdf?_tid=f8b08098-517d-11e5-8dbb-00000aacb35d&amp;amp;acdnat=1441203899_e5af7b37855898721dd08f12f4a051ee&lt;/url&gt;&lt;/related-urls&gt;&lt;/urls&gt;&lt;/record&gt;&lt;/Cite&gt;&lt;/EndNote&gt;</w:instrText>
        </w:r>
        <w:r w:rsidR="00AE7C5B">
          <w:fldChar w:fldCharType="separate"/>
        </w:r>
        <w:r w:rsidR="00AE7C5B" w:rsidRPr="009D10DA">
          <w:rPr>
            <w:i/>
            <w:noProof/>
            <w:vertAlign w:val="superscript"/>
          </w:rPr>
          <w:t>13</w:t>
        </w:r>
        <w:r w:rsidR="00AE7C5B">
          <w:fldChar w:fldCharType="end"/>
        </w:r>
      </w:hyperlink>
      <w:r w:rsidR="004F3B7C">
        <w:t>)</w:t>
      </w:r>
      <w:r w:rsidR="008179B5">
        <w:t xml:space="preserve"> but a pairwise alignment </w:t>
      </w:r>
      <w:r w:rsidR="001558E2">
        <w:t>illustrates</w:t>
      </w:r>
      <w:r w:rsidR="008179B5">
        <w:t xml:space="preserve"> that 189 residues encompassing the receiver domains share 51.9% identity (BLOSUM62 matrix, Expasy SIM</w:t>
      </w:r>
      <w:hyperlink w:anchor="_ENREF_7_14" w:tooltip="Huang, 1991 #4844" w:history="1">
        <w:r w:rsidR="00AE7C5B">
          <w:fldChar w:fldCharType="begin"/>
        </w:r>
        <w:r w:rsidR="00AE7C5B">
          <w:instrText xml:space="preserve"> ADDIN EN.CITE &lt;EndNote&gt;&lt;Cite&gt;&lt;Author&gt;Huang&lt;/Author&gt;&lt;Year&gt;1991&lt;/Year&gt;&lt;RecNum&gt;4844&lt;/RecNum&gt;&lt;DisplayText&gt;&lt;style face="italic superscript"&gt;14&lt;/style&gt;&lt;/DisplayText&gt;&lt;record&gt;&lt;rec-number&gt;4844&lt;/rec-number&gt;&lt;foreign-keys&gt;&lt;key app="EN" db-id="wxaaaf0r7d0r5bet59bpzwvq9r2990rt9ssf" timestamp="0"&gt;4844&lt;/key&gt;&lt;/foreign-keys&gt;&lt;ref-type name="Journal Article"&gt;17&lt;/ref-type&gt;&lt;contributors&gt;&lt;authors&gt;&lt;author&gt;Huang, Xiaoqiu&lt;/author&gt;&lt;author&gt;Miller, Webb&lt;/author&gt;&lt;/authors&gt;&lt;/contributors&gt;&lt;titles&gt;&lt;title&gt;A time-efficient, linear-space local similarity algorithm&lt;/title&gt;&lt;secondary-title&gt;Adv Appl Math &lt;/secondary-title&gt;&lt;/titles&gt;&lt;periodical&gt;&lt;full-title&gt;Adv Appl Math&lt;/full-title&gt;&lt;/periodical&gt;&lt;pages&gt;337-357&lt;/pages&gt;&lt;volume&gt;12&lt;/volume&gt;&lt;number&gt;3&lt;/number&gt;&lt;dates&gt;&lt;year&gt;1991&lt;/year&gt;&lt;/dates&gt;&lt;isbn&gt;0196-8858&lt;/isbn&gt;&lt;urls&gt;&lt;/urls&gt;&lt;/record&gt;&lt;/Cite&gt;&lt;/EndNote&gt;</w:instrText>
        </w:r>
        <w:r w:rsidR="00AE7C5B">
          <w:fldChar w:fldCharType="separate"/>
        </w:r>
        <w:r w:rsidR="00AE7C5B" w:rsidRPr="009D10DA">
          <w:rPr>
            <w:i/>
            <w:noProof/>
            <w:vertAlign w:val="superscript"/>
          </w:rPr>
          <w:t>14</w:t>
        </w:r>
        <w:r w:rsidR="00AE7C5B">
          <w:fldChar w:fldCharType="end"/>
        </w:r>
      </w:hyperlink>
      <w:r w:rsidR="004F3B7C">
        <w:t>)</w:t>
      </w:r>
      <w:r w:rsidR="008179B5">
        <w:t>.  These residues are 987-1175 of Cn</w:t>
      </w:r>
      <w:r w:rsidR="00A10CC3">
        <w:t>Ssk1</w:t>
      </w:r>
      <w:r w:rsidR="008179B5">
        <w:t xml:space="preserve"> and 483-666 of Sc</w:t>
      </w:r>
      <w:r w:rsidR="00A10CC3">
        <w:t>Ssk1</w:t>
      </w:r>
      <w:r w:rsidR="008179B5">
        <w:t xml:space="preserve">.  High conservation of the receiver domain is shown in </w:t>
      </w:r>
      <w:r w:rsidR="00002E5D">
        <w:fldChar w:fldCharType="begin"/>
      </w:r>
      <w:r w:rsidR="00002E5D">
        <w:instrText xml:space="preserve"> REF _Ref428873920 \h </w:instrText>
      </w:r>
      <w:r w:rsidR="00002E5D">
        <w:fldChar w:fldCharType="separate"/>
      </w:r>
      <w:r w:rsidR="004A297F">
        <w:t xml:space="preserve">Figure </w:t>
      </w:r>
      <w:r w:rsidR="004A297F">
        <w:rPr>
          <w:noProof/>
        </w:rPr>
        <w:t>43</w:t>
      </w:r>
      <w:r w:rsidR="00002E5D">
        <w:fldChar w:fldCharType="end"/>
      </w:r>
      <w:r w:rsidR="0006494C">
        <w:t>.</w:t>
      </w:r>
    </w:p>
    <w:p w:rsidR="0006494C" w:rsidRDefault="00085695" w:rsidP="00E41A8F">
      <w:pPr>
        <w:keepNext/>
        <w:jc w:val="center"/>
      </w:pPr>
      <w:r>
        <w:rPr>
          <w:noProof/>
          <w:lang w:bidi="ar-SA"/>
        </w:rPr>
        <w:drawing>
          <wp:inline distT="0" distB="0" distL="0" distR="0" wp14:anchorId="47AAB4C7" wp14:editId="7AE5FF32">
            <wp:extent cx="5394960" cy="275780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n_Sc_align_image3.tif"/>
                    <pic:cNvPicPr/>
                  </pic:nvPicPr>
                  <pic:blipFill>
                    <a:blip r:embed="rId53">
                      <a:extLst>
                        <a:ext uri="{28A0092B-C50C-407E-A947-70E740481C1C}">
                          <a14:useLocalDpi xmlns:a14="http://schemas.microsoft.com/office/drawing/2010/main" val="0"/>
                        </a:ext>
                      </a:extLst>
                    </a:blip>
                    <a:stretch>
                      <a:fillRect/>
                    </a:stretch>
                  </pic:blipFill>
                  <pic:spPr>
                    <a:xfrm>
                      <a:off x="0" y="0"/>
                      <a:ext cx="5394960" cy="2757805"/>
                    </a:xfrm>
                    <a:prstGeom prst="rect">
                      <a:avLst/>
                    </a:prstGeom>
                  </pic:spPr>
                </pic:pic>
              </a:graphicData>
            </a:graphic>
          </wp:inline>
        </w:drawing>
      </w:r>
    </w:p>
    <w:p w:rsidR="008179B5" w:rsidRDefault="008179B5" w:rsidP="00E41A8F">
      <w:pPr>
        <w:pStyle w:val="Caption"/>
        <w:jc w:val="both"/>
      </w:pPr>
      <w:bookmarkStart w:id="318" w:name="_Ref428873920"/>
      <w:bookmarkStart w:id="319" w:name="_Toc437696885"/>
      <w:r>
        <w:t xml:space="preserve">Figure </w:t>
      </w:r>
      <w:r w:rsidR="00123FCD">
        <w:fldChar w:fldCharType="begin"/>
      </w:r>
      <w:r w:rsidR="00123FCD">
        <w:instrText xml:space="preserve"> SEQ Figure \* ARABIC </w:instrText>
      </w:r>
      <w:r w:rsidR="00123FCD">
        <w:fldChar w:fldCharType="separate"/>
      </w:r>
      <w:r w:rsidR="004A297F">
        <w:rPr>
          <w:noProof/>
        </w:rPr>
        <w:t>43</w:t>
      </w:r>
      <w:r w:rsidR="00123FCD">
        <w:rPr>
          <w:noProof/>
        </w:rPr>
        <w:fldChar w:fldCharType="end"/>
      </w:r>
      <w:bookmarkEnd w:id="318"/>
      <w:r>
        <w:t xml:space="preserve">.  Sequence alignment of </w:t>
      </w:r>
      <w:r w:rsidR="006C6D82">
        <w:rPr>
          <w:i/>
        </w:rPr>
        <w:t>Sc</w:t>
      </w:r>
      <w:r>
        <w:t xml:space="preserve"> and </w:t>
      </w:r>
      <w:r w:rsidR="006C6D82">
        <w:rPr>
          <w:i/>
        </w:rPr>
        <w:t>Cn</w:t>
      </w:r>
      <w:r w:rsidRPr="008179B5">
        <w:rPr>
          <w:i/>
        </w:rPr>
        <w:t xml:space="preserve"> </w:t>
      </w:r>
      <w:r>
        <w:t>Ssk1 receiver domains.</w:t>
      </w:r>
      <w:bookmarkEnd w:id="319"/>
      <w:r>
        <w:t xml:space="preserve">  </w:t>
      </w:r>
    </w:p>
    <w:p w:rsidR="008179B5" w:rsidRPr="00FA4EBD" w:rsidRDefault="008179B5" w:rsidP="00E41A8F">
      <w:pPr>
        <w:pStyle w:val="Caption"/>
        <w:jc w:val="both"/>
        <w:rPr>
          <w:b w:val="0"/>
          <w:sz w:val="20"/>
          <w:szCs w:val="20"/>
        </w:rPr>
      </w:pPr>
      <w:r w:rsidRPr="00FA4EBD">
        <w:rPr>
          <w:b w:val="0"/>
          <w:sz w:val="20"/>
          <w:szCs w:val="20"/>
        </w:rPr>
        <w:t xml:space="preserve">This figure was generated by </w:t>
      </w:r>
      <w:r w:rsidR="0009622C" w:rsidRPr="00FA4EBD">
        <w:rPr>
          <w:b w:val="0"/>
          <w:sz w:val="20"/>
          <w:szCs w:val="20"/>
        </w:rPr>
        <w:t>JalView</w:t>
      </w:r>
      <w:hyperlink w:anchor="_ENREF_7_15" w:tooltip="Waterhouse, 2009 #4842" w:history="1">
        <w:r w:rsidR="00AE7C5B">
          <w:rPr>
            <w:b w:val="0"/>
            <w:sz w:val="20"/>
            <w:szCs w:val="20"/>
          </w:rPr>
          <w:fldChar w:fldCharType="begin"/>
        </w:r>
        <w:r w:rsidR="00AE7C5B">
          <w:rPr>
            <w:b w:val="0"/>
            <w:sz w:val="20"/>
            <w:szCs w:val="20"/>
          </w:rPr>
          <w:instrText xml:space="preserve"> ADDIN EN.CITE &lt;EndNote&gt;&lt;Cite&gt;&lt;Author&gt;Waterhouse&lt;/Author&gt;&lt;Year&gt;2009&lt;/Year&gt;&lt;RecNum&gt;4842&lt;/RecNum&gt;&lt;DisplayText&gt;&lt;style face="italic superscript"&gt;15&lt;/style&gt;&lt;/DisplayText&gt;&lt;record&gt;&lt;rec-number&gt;4842&lt;/rec-number&gt;&lt;foreign-keys&gt;&lt;key app="EN" db-id="wxaaaf0r7d0r5bet59bpzwvq9r2990rt9ssf" timestamp="0"&gt;4842&lt;/key&gt;&lt;/foreign-keys&gt;&lt;ref-type name="Journal Article"&gt;17&lt;/ref-type&gt;&lt;contributors&gt;&lt;authors&gt;&lt;author&gt;Waterhouse, Andrew M.&lt;/author&gt;&lt;author&gt;Procter, James B.&lt;/author&gt;&lt;author&gt;Martin, David M. A.&lt;/author&gt;&lt;author&gt;Clamp, Michèle&lt;/author&gt;&lt;author&gt;Barton, Geoffrey J.&lt;/author&gt;&lt;/authors&gt;&lt;/contributors&gt;&lt;titles&gt;&lt;title&gt;Jalview Version 2—a multiple sequence alignment editor and analysis workbench&lt;/title&gt;&lt;secondary-title&gt;Bioinformatics&lt;/secondary-title&gt;&lt;/titles&gt;&lt;pages&gt;1189-1191&lt;/pages&gt;&lt;volume&gt;25&lt;/volume&gt;&lt;number&gt;9&lt;/number&gt;&lt;dates&gt;&lt;year&gt;2009&lt;/year&gt;&lt;pub-dates&gt;&lt;date&gt;May 1, 2009&lt;/date&gt;&lt;/pub-dates&gt;&lt;/dates&gt;&lt;urls&gt;&lt;related-urls&gt;&lt;url&gt;http://bioinformatics.oxfordjournals.org/content/25/9/1189.abstract&lt;/url&gt;&lt;url&gt;http://bioinformatics.oxfordjournals.org/content/25/9/1189.full.pdf&lt;/url&gt;&lt;/related-urls&gt;&lt;/urls&gt;&lt;electronic-resource-num&gt;10.1093/bioinformatics/btp033&lt;/electronic-resource-num&gt;&lt;/record&gt;&lt;/Cite&gt;&lt;/EndNote&gt;</w:instrText>
        </w:r>
        <w:r w:rsidR="00AE7C5B">
          <w:rPr>
            <w:b w:val="0"/>
            <w:sz w:val="20"/>
            <w:szCs w:val="20"/>
          </w:rPr>
          <w:fldChar w:fldCharType="separate"/>
        </w:r>
        <w:r w:rsidR="00AE7C5B" w:rsidRPr="009D10DA">
          <w:rPr>
            <w:b w:val="0"/>
            <w:i/>
            <w:noProof/>
            <w:sz w:val="20"/>
            <w:szCs w:val="20"/>
            <w:vertAlign w:val="superscript"/>
          </w:rPr>
          <w:t>15</w:t>
        </w:r>
        <w:r w:rsidR="00AE7C5B">
          <w:rPr>
            <w:b w:val="0"/>
            <w:sz w:val="20"/>
            <w:szCs w:val="20"/>
          </w:rPr>
          <w:fldChar w:fldCharType="end"/>
        </w:r>
      </w:hyperlink>
      <w:r w:rsidR="00AA5404" w:rsidRPr="00FA4EBD">
        <w:rPr>
          <w:b w:val="0"/>
          <w:sz w:val="20"/>
          <w:szCs w:val="20"/>
        </w:rPr>
        <w:t xml:space="preserve"> </w:t>
      </w:r>
      <w:r w:rsidR="0009622C" w:rsidRPr="00FA4EBD">
        <w:rPr>
          <w:b w:val="0"/>
          <w:sz w:val="20"/>
          <w:szCs w:val="20"/>
        </w:rPr>
        <w:t>using the Clustal</w:t>
      </w:r>
      <w:r w:rsidRPr="00FA4EBD">
        <w:rPr>
          <w:b w:val="0"/>
          <w:sz w:val="20"/>
          <w:szCs w:val="20"/>
        </w:rPr>
        <w:t xml:space="preserve"> algorithm</w:t>
      </w:r>
      <w:hyperlink w:anchor="_ENREF_7_16" w:tooltip="Larkin, 2007 #4843" w:history="1">
        <w:r w:rsidR="00AE7C5B">
          <w:rPr>
            <w:b w:val="0"/>
            <w:sz w:val="20"/>
            <w:szCs w:val="20"/>
          </w:rPr>
          <w:fldChar w:fldCharType="begin"/>
        </w:r>
        <w:r w:rsidR="00AE7C5B">
          <w:rPr>
            <w:b w:val="0"/>
            <w:sz w:val="20"/>
            <w:szCs w:val="20"/>
          </w:rPr>
          <w:instrText xml:space="preserve"> ADDIN EN.CITE &lt;EndNote&gt;&lt;Cite&gt;&lt;Author&gt;Larkin&lt;/Author&gt;&lt;Year&gt;2007&lt;/Year&gt;&lt;RecNum&gt;4843&lt;/RecNum&gt;&lt;DisplayText&gt;&lt;style face="italic superscript"&gt;16&lt;/style&gt;&lt;/DisplayText&gt;&lt;record&gt;&lt;rec-number&gt;4843&lt;/rec-number&gt;&lt;foreign-keys&gt;&lt;key app="EN" db-id="wxaaaf0r7d0r5bet59bpzwvq9r2990rt9ssf" timestamp="0"&gt;4843&lt;/key&gt;&lt;/foreign-keys&gt;&lt;ref-type name="Journal Article"&gt;17&lt;/ref-type&gt;&lt;contributors&gt;&lt;authors&gt;&lt;author&gt;Larkin, M.A.&lt;/author&gt;&lt;author&gt;Blackshields, G.&lt;/author&gt;&lt;author&gt;Brown, N.P.&lt;/author&gt;&lt;author&gt;Chenna, R.&lt;/author&gt;&lt;author&gt;McGettigan, P.A.&lt;/author&gt;&lt;author&gt;McWilliam, H.&lt;/author&gt;&lt;author&gt;Valentin, F.&lt;/author&gt;&lt;author&gt;Wallace, I.M.&lt;/author&gt;&lt;author&gt;Wilm, A.&lt;/author&gt;&lt;author&gt;Lopez, R.&lt;/author&gt;&lt;author&gt;Thompson, J.D.&lt;/author&gt;&lt;author&gt;Gibson, T.J.&lt;/author&gt;&lt;author&gt;Higgins, D.G.&lt;/author&gt;&lt;/authors&gt;&lt;/contributors&gt;&lt;titles&gt;&lt;title&gt;Clustal W and Clustal X version 2.0&lt;/title&gt;&lt;secondary-title&gt;Bioinformatics&lt;/secondary-title&gt;&lt;/titles&gt;&lt;pages&gt;2947-2948&lt;/pages&gt;&lt;volume&gt;23&lt;/volume&gt;&lt;number&gt;21&lt;/number&gt;&lt;dates&gt;&lt;year&gt;2007&lt;/year&gt;&lt;pub-dates&gt;&lt;date&gt;November 1, 2007&lt;/date&gt;&lt;/pub-dates&gt;&lt;/dates&gt;&lt;urls&gt;&lt;related-urls&gt;&lt;url&gt;http://bioinformatics.oxfordjournals.org/content/23/21/2947.abstract&lt;/url&gt;&lt;url&gt;http://bioinformatics.oxfordjournals.org/content/23/21/2947.full.pdf&lt;/url&gt;&lt;/related-urls&gt;&lt;/urls&gt;&lt;electronic-resource-num&gt;10.1093/bioinformatics/btm404&lt;/electronic-resource-num&gt;&lt;/record&gt;&lt;/Cite&gt;&lt;/EndNote&gt;</w:instrText>
        </w:r>
        <w:r w:rsidR="00AE7C5B">
          <w:rPr>
            <w:b w:val="0"/>
            <w:sz w:val="20"/>
            <w:szCs w:val="20"/>
          </w:rPr>
          <w:fldChar w:fldCharType="separate"/>
        </w:r>
        <w:r w:rsidR="00AE7C5B" w:rsidRPr="009D10DA">
          <w:rPr>
            <w:b w:val="0"/>
            <w:i/>
            <w:noProof/>
            <w:sz w:val="20"/>
            <w:szCs w:val="20"/>
            <w:vertAlign w:val="superscript"/>
          </w:rPr>
          <w:t>16</w:t>
        </w:r>
        <w:r w:rsidR="00AE7C5B">
          <w:rPr>
            <w:b w:val="0"/>
            <w:sz w:val="20"/>
            <w:szCs w:val="20"/>
          </w:rPr>
          <w:fldChar w:fldCharType="end"/>
        </w:r>
      </w:hyperlink>
      <w:r w:rsidRPr="00FA4EBD">
        <w:rPr>
          <w:b w:val="0"/>
          <w:sz w:val="20"/>
          <w:szCs w:val="20"/>
        </w:rPr>
        <w:t>.</w:t>
      </w:r>
    </w:p>
    <w:p w:rsidR="001B3BC9" w:rsidRDefault="001B3BC9" w:rsidP="001A0D59"/>
    <w:p w:rsidR="00EF65AD" w:rsidRPr="00EF65AD" w:rsidRDefault="006345A7" w:rsidP="007A031E">
      <w:pPr>
        <w:ind w:firstLine="720"/>
      </w:pPr>
      <w:bookmarkStart w:id="320" w:name="_GoBack"/>
      <w:bookmarkEnd w:id="320"/>
      <w:r>
        <w:t>In this chapter, attempts were made to purify portions of CnSsk1 for structural and biochemical characterization.</w:t>
      </w:r>
    </w:p>
    <w:p w:rsidR="009A7F25" w:rsidRDefault="009A7F25" w:rsidP="00523FF8">
      <w:pPr>
        <w:pStyle w:val="Heading1"/>
      </w:pPr>
      <w:bookmarkStart w:id="321" w:name="_Toc437697227"/>
      <w:r>
        <w:t>CnSsk1 homology modeling</w:t>
      </w:r>
      <w:bookmarkEnd w:id="321"/>
    </w:p>
    <w:p w:rsidR="009A7F25" w:rsidRDefault="009A7F25" w:rsidP="00863403">
      <w:pPr>
        <w:ind w:firstLine="720"/>
      </w:pPr>
      <w:r>
        <w:t xml:space="preserve">Full length CnSsk1 was submitted to homology modeling </w:t>
      </w:r>
      <w:r w:rsidR="001C4592">
        <w:t>using the</w:t>
      </w:r>
      <w:r>
        <w:t xml:space="preserve"> Phyre2</w:t>
      </w:r>
      <w:r w:rsidR="001C4592">
        <w:t xml:space="preserve"> program</w:t>
      </w:r>
      <w:hyperlink w:anchor="_ENREF_7_17" w:tooltip="Kelley, 2015 #4839" w:history="1">
        <w:r w:rsidR="00AE7C5B">
          <w:fldChar w:fldCharType="begin"/>
        </w:r>
        <w:r w:rsidR="00AE7C5B">
          <w:instrText xml:space="preserve"> ADDIN EN.CITE &lt;EndNote&gt;&lt;Cite&gt;&lt;Author&gt;Kelley&lt;/Author&gt;&lt;Year&gt;2015&lt;/Year&gt;&lt;RecNum&gt;4839&lt;/RecNum&gt;&lt;DisplayText&gt;&lt;style face="italic superscript"&gt;17&lt;/style&gt;&lt;/DisplayText&gt;&lt;record&gt;&lt;rec-number&gt;4839&lt;/rec-number&gt;&lt;foreign-keys&gt;&lt;key app="EN" db-id="wxaaaf0r7d0r5bet59bpzwvq9r2990rt9ssf" timestamp="0"&gt;4839&lt;/key&gt;&lt;/foreign-keys&gt;&lt;ref-type name="Journal Article"&gt;17&lt;/ref-type&gt;&lt;contributors&gt;&lt;authors&gt;&lt;author&gt;Kelley, Lawrence A.&lt;/author&gt;&lt;author&gt;Mezulis, Stefans&lt;/author&gt;&lt;author&gt;Yates, Christopher M.&lt;/author&gt;&lt;author&gt;Wass, Mark N.&lt;/author&gt;&lt;author&gt;Sternberg, Michael J. E.&lt;/author&gt;&lt;/authors&gt;&lt;/contributors&gt;&lt;titles&gt;&lt;title&gt;The Phyre2 web portal for protein modeling, prediction and analysis&lt;/title&gt;&lt;secondary-title&gt;Nat. Protocols&lt;/secondary-title&gt;&lt;/titles&gt;&lt;pages&gt;845-858&lt;/pages&gt;&lt;volume&gt;10&lt;/volume&gt;&lt;number&gt;6&lt;/number&gt;&lt;dates&gt;&lt;year&gt;2015&lt;/year&gt;&lt;pub-dates&gt;&lt;date&gt;06//print&lt;/date&gt;&lt;/pub-dates&gt;&lt;/dates&gt;&lt;publisher&gt;Nature Publishing Group, a division of Macmillan Publishers Limited. All Rights Reserved.&lt;/publisher&gt;&lt;isbn&gt;1754-2189&lt;/isbn&gt;&lt;work-type&gt;Protocol&lt;/work-type&gt;&lt;urls&gt;&lt;related-urls&gt;&lt;url&gt;http://dx.doi.org/10.1038/nprot.2015.053&lt;/url&gt;&lt;/related-urls&gt;&lt;/urls&gt;&lt;electronic-resource-num&gt;10.1038/nprot.2015.053&lt;/electronic-resource-num&gt;&lt;/record&gt;&lt;/Cite&gt;&lt;/EndNote&gt;</w:instrText>
        </w:r>
        <w:r w:rsidR="00AE7C5B">
          <w:fldChar w:fldCharType="separate"/>
        </w:r>
        <w:r w:rsidR="00AE7C5B" w:rsidRPr="009D10DA">
          <w:rPr>
            <w:i/>
            <w:noProof/>
            <w:vertAlign w:val="superscript"/>
          </w:rPr>
          <w:t>17</w:t>
        </w:r>
        <w:r w:rsidR="00AE7C5B">
          <w:fldChar w:fldCharType="end"/>
        </w:r>
      </w:hyperlink>
      <w:r>
        <w:t xml:space="preserve">.  From the tertiary structure predictions, three discreet domains were </w:t>
      </w:r>
      <w:r w:rsidR="00055A65">
        <w:t>generated</w:t>
      </w:r>
      <w:r>
        <w:t xml:space="preserve">.  In order to investigate their putative functions, each domain was submitted separately to </w:t>
      </w:r>
      <w:r w:rsidR="00F43C98">
        <w:t xml:space="preserve">an </w:t>
      </w:r>
      <w:r w:rsidR="00571211">
        <w:t xml:space="preserve">amino acid sequence </w:t>
      </w:r>
      <w:r w:rsidR="001C4592">
        <w:t>BLAST search</w:t>
      </w:r>
      <w:hyperlink w:anchor="_ENREF_7_18" w:tooltip="Altschul, 1990 #4854" w:history="1">
        <w:r w:rsidR="00AE7C5B">
          <w:fldChar w:fldCharType="begin"/>
        </w:r>
        <w:r w:rsidR="00AE7C5B">
          <w:instrText xml:space="preserve"> ADDIN EN.CITE &lt;EndNote&gt;&lt;Cite&gt;&lt;Author&gt;Altschul&lt;/Author&gt;&lt;Year&gt;1990&lt;/Year&gt;&lt;RecNum&gt;4854&lt;/RecNum&gt;&lt;DisplayText&gt;&lt;style face="italic superscript"&gt;18&lt;/style&gt;&lt;/DisplayText&gt;&lt;record&gt;&lt;rec-number&gt;4854&lt;/rec-number&gt;&lt;foreign-keys&gt;&lt;key app="EN" db-id="wxaaaf0r7d0r5bet59bpzwvq9r2990rt9ssf" timestamp="0"&gt;4854&lt;/key&gt;&lt;/foreign-keys&gt;&lt;ref-type name="Journal Article"&gt;17&lt;/ref-type&gt;&lt;contributors&gt;&lt;authors&gt;&lt;author&gt;Altschul, S. F.&lt;/author&gt;&lt;author&gt;Gish, W.&lt;/author&gt;&lt;author&gt;Miller, W.&lt;/author&gt;&lt;author&gt;Myers, E. W.&lt;/author&gt;&lt;author&gt;Lipman, D. J.&lt;/author&gt;&lt;/authors&gt;&lt;/contributors&gt;&lt;auth-address&gt;National Center for Biotechnology Information, National Library of Medicine, National Institutes of Health, Bethesda, MD 20894.&lt;/auth-address&gt;&lt;titles&gt;&lt;title&gt;Basic local alignment search tool&lt;/title&gt;&lt;secondary-title&gt;J Mol Biol&lt;/secondary-title&gt;&lt;alt-title&gt;Journal of molecular biology&lt;/alt-title&gt;&lt;/titles&gt;&lt;alt-periodical&gt;&lt;full-title&gt;Journal of molecular biology&lt;/full-title&gt;&lt;/alt-periodical&gt;&lt;pages&gt;403-10&lt;/pages&gt;&lt;volume&gt;215&lt;/volume&gt;&lt;number&gt;3&lt;/number&gt;&lt;edition&gt;1990/10/05&lt;/edition&gt;&lt;keywords&gt;&lt;keyword&gt;Algorithms&lt;/keyword&gt;&lt;keyword&gt;Amino Acid Sequence&lt;/keyword&gt;&lt;keyword&gt;*Base Sequence&lt;/keyword&gt;&lt;keyword&gt;Databases, Factual&lt;/keyword&gt;&lt;keyword&gt;*Mutation&lt;/keyword&gt;&lt;keyword&gt;Sensitivity and Specificity&lt;/keyword&gt;&lt;keyword&gt;Sequence Homology, Nucleic Acid&lt;/keyword&gt;&lt;keyword&gt;*Software&lt;/keyword&gt;&lt;/keywords&gt;&lt;dates&gt;&lt;year&gt;1990&lt;/year&gt;&lt;pub-dates&gt;&lt;date&gt;Oct 5&lt;/date&gt;&lt;/pub-dates&gt;&lt;/dates&gt;&lt;isbn&gt;0022-2836 (Print)&amp;#xD;0022-2836&lt;/isbn&gt;&lt;accession-num&gt;2231712&lt;/accession-num&gt;&lt;urls&gt;&lt;/urls&gt;&lt;electronic-resource-num&gt;10.1016/s0022-2836(05)80360-2&lt;/electronic-resource-num&gt;&lt;remote-database-provider&gt;NLM&lt;/remote-database-provider&gt;&lt;language&gt;eng&lt;/language&gt;&lt;/record&gt;&lt;/Cite&gt;&lt;/EndNote&gt;</w:instrText>
        </w:r>
        <w:r w:rsidR="00AE7C5B">
          <w:fldChar w:fldCharType="separate"/>
        </w:r>
        <w:r w:rsidR="00AE7C5B" w:rsidRPr="009D10DA">
          <w:rPr>
            <w:i/>
            <w:noProof/>
            <w:vertAlign w:val="superscript"/>
          </w:rPr>
          <w:t>18</w:t>
        </w:r>
        <w:r w:rsidR="00AE7C5B">
          <w:fldChar w:fldCharType="end"/>
        </w:r>
      </w:hyperlink>
      <w:r w:rsidR="00571211">
        <w:t xml:space="preserve">.  Domain 1 (aa </w:t>
      </w:r>
      <w:r w:rsidR="00EA04FB">
        <w:t>265-425</w:t>
      </w:r>
      <w:r w:rsidR="00571211">
        <w:t xml:space="preserve">) </w:t>
      </w:r>
      <w:r w:rsidR="00056C23">
        <w:t xml:space="preserve">and domain 2 (aa </w:t>
      </w:r>
      <w:r w:rsidR="00EA04FB">
        <w:t>650</w:t>
      </w:r>
      <w:r w:rsidR="00056C23">
        <w:t>-</w:t>
      </w:r>
      <w:r w:rsidR="00EA04FB">
        <w:t>825</w:t>
      </w:r>
      <w:r w:rsidR="00056C23">
        <w:t xml:space="preserve">) </w:t>
      </w:r>
      <w:r w:rsidR="00571211">
        <w:t>returned no similarities to know</w:t>
      </w:r>
      <w:r w:rsidR="00E7414D">
        <w:t xml:space="preserve">n </w:t>
      </w:r>
      <w:r w:rsidR="00571211">
        <w:t xml:space="preserve">domains.  When submitted to </w:t>
      </w:r>
      <w:r>
        <w:lastRenderedPageBreak/>
        <w:t xml:space="preserve">3D </w:t>
      </w:r>
      <w:r w:rsidR="00E73950">
        <w:t>BLAST</w:t>
      </w:r>
      <w:hyperlink w:anchor="_ENREF_7_19" w:tooltip="Tung, 2007 #4841" w:history="1">
        <w:r w:rsidR="00AE7C5B">
          <w:fldChar w:fldCharType="begin"/>
        </w:r>
        <w:r w:rsidR="00AE7C5B">
          <w:instrText xml:space="preserve"> ADDIN EN.CITE &lt;EndNote&gt;&lt;Cite&gt;&lt;Author&gt;Tung&lt;/Author&gt;&lt;Year&gt;2007&lt;/Year&gt;&lt;RecNum&gt;4841&lt;/RecNum&gt;&lt;DisplayText&gt;&lt;style face="italic superscript"&gt;19&lt;/style&gt;&lt;/DisplayText&gt;&lt;record&gt;&lt;rec-number&gt;4841&lt;/rec-number&gt;&lt;foreign-keys&gt;&lt;key app="EN" db-id="wxaaaf0r7d0r5bet59bpzwvq9r2990rt9ssf" timestamp="0"&gt;4841&lt;/key&gt;&lt;/foreign-keys&gt;&lt;ref-type name="Journal Article"&gt;17&lt;/ref-type&gt;&lt;contributors&gt;&lt;authors&gt;&lt;author&gt;Tung, C. H.&lt;/author&gt;&lt;author&gt;Huang, J. W.&lt;/author&gt;&lt;author&gt;Yang, J. M.&lt;/author&gt;&lt;/authors&gt;&lt;/contributors&gt;&lt;auth-address&gt;Institute of Bioinformatics, National Chiao Tung University, Hsinchu, Taiwan. chihuah.bi91g@nctu.edu.tw&lt;/auth-address&gt;&lt;titles&gt;&lt;title&gt;Kappa-alpha plot derived structural alphabet and BLOSUM-like substitution matrix for rapid search of protein structure database&lt;/title&gt;&lt;secondary-title&gt;Genome Biol&lt;/secondary-title&gt;&lt;alt-title&gt;Genome biology&lt;/alt-title&gt;&lt;/titles&gt;&lt;pages&gt;R31&lt;/pages&gt;&lt;volume&gt;8&lt;/volume&gt;&lt;number&gt;3&lt;/number&gt;&lt;edition&gt;2007/03/06&lt;/edition&gt;&lt;keywords&gt;&lt;keyword&gt;Computational Biology/methods&lt;/keyword&gt;&lt;keyword&gt;*Databases, Protein&lt;/keyword&gt;&lt;keyword&gt;Information Storage and Retrieval&lt;/keyword&gt;&lt;keyword&gt;Sequence Alignment&lt;/keyword&gt;&lt;keyword&gt;*Software&lt;/keyword&gt;&lt;/keywords&gt;&lt;dates&gt;&lt;year&gt;2007&lt;/year&gt;&lt;/dates&gt;&lt;isbn&gt;1474-7596&lt;/isbn&gt;&lt;accession-num&gt;17335583&lt;/accession-num&gt;&lt;urls&gt;&lt;/urls&gt;&lt;custom2&gt;Pmc1868941&lt;/custom2&gt;&lt;electronic-resource-num&gt;10.1186/gb-2007-8-3-r31&lt;/electronic-resource-num&gt;&lt;remote-database-provider&gt;NLM&lt;/remote-database-provider&gt;&lt;language&gt;eng&lt;/language&gt;&lt;/record&gt;&lt;/Cite&gt;&lt;/EndNote&gt;</w:instrText>
        </w:r>
        <w:r w:rsidR="00AE7C5B">
          <w:fldChar w:fldCharType="separate"/>
        </w:r>
        <w:r w:rsidR="00AE7C5B" w:rsidRPr="009D10DA">
          <w:rPr>
            <w:i/>
            <w:noProof/>
            <w:vertAlign w:val="superscript"/>
          </w:rPr>
          <w:t>19</w:t>
        </w:r>
        <w:r w:rsidR="00AE7C5B">
          <w:fldChar w:fldCharType="end"/>
        </w:r>
      </w:hyperlink>
      <w:r w:rsidR="002C28A2">
        <w:t xml:space="preserve"> </w:t>
      </w:r>
      <w:r>
        <w:t>and compared to</w:t>
      </w:r>
      <w:r w:rsidR="00F74C5B">
        <w:t xml:space="preserve"> known structures in the </w:t>
      </w:r>
      <w:r w:rsidR="00C22BAC">
        <w:t>Protein Data Bank (</w:t>
      </w:r>
      <w:r w:rsidR="00571211">
        <w:t>PDB</w:t>
      </w:r>
      <w:r w:rsidR="00C22BAC">
        <w:t>)</w:t>
      </w:r>
      <w:hyperlink w:anchor="_ENREF_7_20" w:tooltip="Berman, 2002 #1771" w:history="1">
        <w:r w:rsidR="00AE7C5B">
          <w:fldChar w:fldCharType="begin"/>
        </w:r>
        <w:r w:rsidR="00AE7C5B">
          <w:instrText xml:space="preserve"> ADDIN EN.CITE &lt;EndNote&gt;&lt;Cite&gt;&lt;Author&gt;Berman&lt;/Author&gt;&lt;Year&gt;2002&lt;/Year&gt;&lt;RecNum&gt;1771&lt;/RecNum&gt;&lt;DisplayText&gt;&lt;style face="italic superscript"&gt;20&lt;/style&gt;&lt;/DisplayText&gt;&lt;record&gt;&lt;rec-number&gt;1771&lt;/rec-number&gt;&lt;foreign-keys&gt;&lt;key app="EN" db-id="wxaaaf0r7d0r5bet59bpzwvq9r2990rt9ssf" timestamp="0"&gt;1771&lt;/key&gt;&lt;/foreign-keys&gt;&lt;ref-type name="Journal Article"&gt;17&lt;/ref-type&gt;&lt;contributors&gt;&lt;authors&gt;&lt;author&gt;Berman,H.M.&lt;/author&gt;&lt;author&gt;Battistuz,T.&lt;/author&gt;&lt;author&gt;Bhat,T.N.&lt;/author&gt;&lt;author&gt;Bluhm,W.F.&lt;/author&gt;&lt;author&gt;Bourne,P.E.&lt;/author&gt;&lt;author&gt;Burkhardt,K.&lt;/author&gt;&lt;author&gt;Feng,Z.&lt;/author&gt;&lt;author&gt;Gilliland,G.L.&lt;/author&gt;&lt;author&gt;Iype,L.&lt;/author&gt;&lt;author&gt;Jain,S.&lt;/author&gt;&lt;author&gt;Fagan,P.&lt;/author&gt;&lt;author&gt;Marvin,J.&lt;/author&gt;&lt;author&gt;Padilla,D.&lt;/author&gt;&lt;author&gt;Ravichandran,V.&lt;/author&gt;&lt;author&gt;Schneider,B.&lt;/author&gt;&lt;author&gt;Thanki,N.&lt;/author&gt;&lt;author&gt;Weissig,H.&lt;/author&gt;&lt;author&gt;Westbrook,J.D.&lt;/author&gt;&lt;author&gt;Zardecki,C.&lt;/author&gt;&lt;/authors&gt;&lt;/contributors&gt;&lt;titles&gt;&lt;title&gt;The Protein Data Bank&lt;/title&gt;&lt;secondary-title&gt;Acta Cryst.&lt;/secondary-title&gt;&lt;/titles&gt;&lt;pages&gt;899-907&lt;/pages&gt;&lt;volume&gt;D58&lt;/volume&gt;&lt;keywords&gt;&lt;keyword&gt;bioinformatics&lt;/keyword&gt;&lt;keyword&gt;database mining&lt;/keyword&gt;&lt;keyword&gt;PDB protein data bank&lt;/keyword&gt;&lt;keyword&gt;structural biology&lt;/keyword&gt;&lt;/keywords&gt;&lt;dates&gt;&lt;year&gt;2002&lt;/year&gt;&lt;/dates&gt;&lt;urls&gt;&lt;/urls&gt;&lt;/record&gt;&lt;/Cite&gt;&lt;/EndNote&gt;</w:instrText>
        </w:r>
        <w:r w:rsidR="00AE7C5B">
          <w:fldChar w:fldCharType="separate"/>
        </w:r>
        <w:r w:rsidR="00AE7C5B" w:rsidRPr="009D10DA">
          <w:rPr>
            <w:i/>
            <w:noProof/>
            <w:vertAlign w:val="superscript"/>
          </w:rPr>
          <w:t>20</w:t>
        </w:r>
        <w:r w:rsidR="00AE7C5B">
          <w:fldChar w:fldCharType="end"/>
        </w:r>
      </w:hyperlink>
      <w:r w:rsidR="00F74C5B">
        <w:t xml:space="preserve"> </w:t>
      </w:r>
      <w:r w:rsidR="00E73950">
        <w:t>(</w:t>
      </w:r>
      <w:r w:rsidR="00E73950" w:rsidRPr="00E73950">
        <w:t>http://www.rcsb.org/pdb/</w:t>
      </w:r>
      <w:r w:rsidR="00E73950">
        <w:t>)</w:t>
      </w:r>
      <w:r w:rsidR="00571211">
        <w:t xml:space="preserve">, </w:t>
      </w:r>
      <w:r w:rsidR="00056C23">
        <w:t>both domains</w:t>
      </w:r>
      <w:r w:rsidR="00571211">
        <w:t xml:space="preserve"> returned almost identical structure similarity to </w:t>
      </w:r>
      <w:r w:rsidR="00056C23">
        <w:t>the catalytic subunit of a histidine kinase</w:t>
      </w:r>
      <w:r w:rsidR="00571211">
        <w:t>.</w:t>
      </w:r>
      <w:r w:rsidR="00055A65">
        <w:t xml:space="preserve">  </w:t>
      </w:r>
      <w:r w:rsidR="00CD63B6">
        <w:t xml:space="preserve">Domain 1 was most similar to a </w:t>
      </w:r>
      <w:r w:rsidR="00CD63B6" w:rsidRPr="00CD63B6">
        <w:rPr>
          <w:i/>
        </w:rPr>
        <w:t>Thermatoga maritima</w:t>
      </w:r>
      <w:r w:rsidR="00CD63B6">
        <w:t xml:space="preserve"> histidine kinase (PDB ID: 2C2A) with </w:t>
      </w:r>
      <w:r w:rsidR="009E5CE0">
        <w:t>rmsd</w:t>
      </w:r>
      <w:r w:rsidR="00CD63B6">
        <w:t xml:space="preserve"> = 0.77 </w:t>
      </w:r>
      <w:r w:rsidR="00CD63B6">
        <w:rPr>
          <w:rFonts w:cstheme="minorHAnsi"/>
        </w:rPr>
        <w:t>Å</w:t>
      </w:r>
      <w:r w:rsidR="00CD63B6">
        <w:t xml:space="preserve"> and sequence identity = 12.1%.  </w:t>
      </w:r>
      <w:r w:rsidR="00D07D29">
        <w:t>Domain 2 was most similar to</w:t>
      </w:r>
      <w:r w:rsidR="003D1203">
        <w:t xml:space="preserve"> </w:t>
      </w:r>
      <w:r w:rsidR="003D1203" w:rsidRPr="00964C95">
        <w:rPr>
          <w:i/>
        </w:rPr>
        <w:t>T. maritim</w:t>
      </w:r>
      <w:r w:rsidR="00964C95" w:rsidRPr="00964C95">
        <w:rPr>
          <w:i/>
        </w:rPr>
        <w:t>a</w:t>
      </w:r>
      <w:r w:rsidR="003D1203">
        <w:t xml:space="preserve"> histidine kinase CheA (PDB ID: 2CH4) with </w:t>
      </w:r>
      <w:r w:rsidR="00F74C5B">
        <w:t>rmsd</w:t>
      </w:r>
      <w:r w:rsidR="003D1203">
        <w:t xml:space="preserve"> = 1.10 </w:t>
      </w:r>
      <w:r w:rsidR="003D1203">
        <w:rPr>
          <w:rFonts w:cstheme="minorHAnsi"/>
        </w:rPr>
        <w:t>Å</w:t>
      </w:r>
      <w:r w:rsidR="003D1203">
        <w:t xml:space="preserve"> and sequence identity = 5.1%.  </w:t>
      </w:r>
      <w:r w:rsidR="00055A65">
        <w:t>Domain 3</w:t>
      </w:r>
      <w:r w:rsidR="00EA04FB">
        <w:t xml:space="preserve"> (aa 1005-1165)</w:t>
      </w:r>
      <w:r w:rsidR="00055A65">
        <w:t xml:space="preserve"> was identified as a</w:t>
      </w:r>
      <w:r w:rsidR="00597526">
        <w:t>n</w:t>
      </w:r>
      <w:r w:rsidR="00055A65">
        <w:t xml:space="preserve"> </w:t>
      </w:r>
      <w:r w:rsidR="00597526">
        <w:t>RR</w:t>
      </w:r>
      <w:r w:rsidR="00055A65">
        <w:t xml:space="preserve"> receiver domain (</w:t>
      </w:r>
      <w:r w:rsidR="00EA04FB">
        <w:t xml:space="preserve">referred to as </w:t>
      </w:r>
      <w:r w:rsidR="00055A65">
        <w:t>CnR2)</w:t>
      </w:r>
      <w:r w:rsidR="00D07D29">
        <w:t xml:space="preserve"> by sequence identity and structural similarity</w:t>
      </w:r>
      <w:r w:rsidR="0089026D">
        <w:t xml:space="preserve"> (</w:t>
      </w:r>
      <w:r w:rsidR="0089026D">
        <w:fldChar w:fldCharType="begin"/>
      </w:r>
      <w:r w:rsidR="0089026D">
        <w:instrText xml:space="preserve"> REF _Ref428873725 \h </w:instrText>
      </w:r>
      <w:r w:rsidR="0089026D">
        <w:fldChar w:fldCharType="separate"/>
      </w:r>
      <w:r w:rsidR="004A297F">
        <w:t xml:space="preserve">Figure </w:t>
      </w:r>
      <w:r w:rsidR="004A297F">
        <w:rPr>
          <w:noProof/>
        </w:rPr>
        <w:t>44</w:t>
      </w:r>
      <w:r w:rsidR="0089026D">
        <w:fldChar w:fldCharType="end"/>
      </w:r>
      <w:r w:rsidR="0089026D">
        <w:t>)</w:t>
      </w:r>
      <w:r w:rsidR="00055A65">
        <w:t xml:space="preserve">.  </w:t>
      </w:r>
      <w:r w:rsidR="005C478D">
        <w:t xml:space="preserve">Domain 1 amino acid sequence was submitted separately to Phyre2 and the </w:t>
      </w:r>
      <w:r w:rsidR="00514494">
        <w:t xml:space="preserve">top </w:t>
      </w:r>
      <w:r w:rsidR="005C478D">
        <w:t>model was returned with 97% confidence and 44% coverage</w:t>
      </w:r>
      <w:r w:rsidR="00514494" w:rsidRPr="00514494">
        <w:t xml:space="preserve"> </w:t>
      </w:r>
      <w:r w:rsidR="00514494">
        <w:t xml:space="preserve">as an </w:t>
      </w:r>
      <w:r w:rsidR="00514494" w:rsidRPr="00514494">
        <w:t>ATPase domain of HSP90 chaperone/DNA topoisomerase II/histidine kinase</w:t>
      </w:r>
      <w:r w:rsidR="00514494">
        <w:t xml:space="preserve"> fold from the histidine kinase family</w:t>
      </w:r>
      <w:r w:rsidR="005C478D">
        <w:t xml:space="preserve">.  When </w:t>
      </w:r>
      <w:r w:rsidR="00514494">
        <w:t>d</w:t>
      </w:r>
      <w:r w:rsidR="005C478D">
        <w:t xml:space="preserve">omain 2 was submitted for homology modeling alone, the predicted structure was not similar to a histidine kinase (it was mostly disordered).  </w:t>
      </w:r>
      <w:r w:rsidR="00514494">
        <w:t>In conclusion, domain 1 may be a histidine kinase domain, but</w:t>
      </w:r>
      <w:r w:rsidR="00597526">
        <w:t xml:space="preserve"> domain 2 is </w:t>
      </w:r>
      <w:r w:rsidR="00514494">
        <w:t xml:space="preserve">ambiguous.  </w:t>
      </w:r>
    </w:p>
    <w:p w:rsidR="005C7FEB" w:rsidRDefault="005F5071" w:rsidP="00E41A8F">
      <w:pPr>
        <w:keepNext/>
        <w:jc w:val="center"/>
      </w:pPr>
      <w:r>
        <w:rPr>
          <w:noProof/>
          <w:lang w:bidi="ar-SA"/>
        </w:rPr>
        <w:drawing>
          <wp:inline distT="0" distB="0" distL="0" distR="0" wp14:anchorId="647C1740" wp14:editId="0794D648">
            <wp:extent cx="5394960" cy="187071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nssk1_domains_figureB.tif"/>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394960" cy="1870710"/>
                    </a:xfrm>
                    <a:prstGeom prst="rect">
                      <a:avLst/>
                    </a:prstGeom>
                  </pic:spPr>
                </pic:pic>
              </a:graphicData>
            </a:graphic>
          </wp:inline>
        </w:drawing>
      </w:r>
    </w:p>
    <w:p w:rsidR="001B3810" w:rsidRDefault="005C7FEB" w:rsidP="00E41A8F">
      <w:pPr>
        <w:pStyle w:val="Caption"/>
        <w:jc w:val="both"/>
      </w:pPr>
      <w:bookmarkStart w:id="322" w:name="_Ref428873725"/>
      <w:bookmarkStart w:id="323" w:name="_Toc437696886"/>
      <w:r>
        <w:t xml:space="preserve">Figure </w:t>
      </w:r>
      <w:r w:rsidR="00123FCD">
        <w:fldChar w:fldCharType="begin"/>
      </w:r>
      <w:r w:rsidR="00123FCD">
        <w:instrText xml:space="preserve"> SEQ Figure \* ARABIC </w:instrText>
      </w:r>
      <w:r w:rsidR="00123FCD">
        <w:fldChar w:fldCharType="separate"/>
      </w:r>
      <w:r w:rsidR="004A297F">
        <w:rPr>
          <w:noProof/>
        </w:rPr>
        <w:t>44</w:t>
      </w:r>
      <w:r w:rsidR="00123FCD">
        <w:rPr>
          <w:noProof/>
        </w:rPr>
        <w:fldChar w:fldCharType="end"/>
      </w:r>
      <w:bookmarkEnd w:id="322"/>
      <w:r>
        <w:t>.  Homology models of 3 putative domains of CnSsk1.</w:t>
      </w:r>
      <w:bookmarkEnd w:id="323"/>
      <w:r>
        <w:t xml:space="preserve">  </w:t>
      </w:r>
    </w:p>
    <w:p w:rsidR="005C7FEB" w:rsidRPr="00FA4EBD" w:rsidRDefault="005C7FEB" w:rsidP="00E41A8F">
      <w:pPr>
        <w:pStyle w:val="Caption"/>
        <w:jc w:val="both"/>
        <w:rPr>
          <w:b w:val="0"/>
          <w:sz w:val="20"/>
          <w:szCs w:val="20"/>
        </w:rPr>
      </w:pPr>
      <w:r w:rsidRPr="00FA4EBD">
        <w:rPr>
          <w:b w:val="0"/>
          <w:sz w:val="20"/>
          <w:szCs w:val="20"/>
        </w:rPr>
        <w:t xml:space="preserve">A)  CnSsk1 domain 1 (aa 265-425, magenta) superpositioned with a sensor histidine kinase from </w:t>
      </w:r>
      <w:r w:rsidRPr="00FA4EBD">
        <w:rPr>
          <w:b w:val="0"/>
          <w:i/>
          <w:sz w:val="20"/>
          <w:szCs w:val="20"/>
        </w:rPr>
        <w:t>T. maritima</w:t>
      </w:r>
      <w:r w:rsidRPr="00FA4EBD">
        <w:rPr>
          <w:b w:val="0"/>
          <w:sz w:val="20"/>
          <w:szCs w:val="20"/>
        </w:rPr>
        <w:t xml:space="preserve"> (PDB ID: 2C2A, cyan).  B)  CnSsk1 domain 2 (aa 650-825, magenta) superpositioned with CheA from </w:t>
      </w:r>
      <w:r w:rsidRPr="00FA4EBD">
        <w:rPr>
          <w:b w:val="0"/>
          <w:i/>
          <w:sz w:val="20"/>
          <w:szCs w:val="20"/>
        </w:rPr>
        <w:t>T. maritima</w:t>
      </w:r>
      <w:r w:rsidRPr="00FA4EBD">
        <w:rPr>
          <w:b w:val="0"/>
          <w:sz w:val="20"/>
          <w:szCs w:val="20"/>
        </w:rPr>
        <w:t xml:space="preserve"> (PDB ID: 2CH4, cyan).  C) CnSsk1 domain 3 (CnR2</w:t>
      </w:r>
      <w:r w:rsidR="009E6C3C" w:rsidRPr="00FA4EBD">
        <w:rPr>
          <w:b w:val="0"/>
          <w:sz w:val="20"/>
          <w:szCs w:val="20"/>
        </w:rPr>
        <w:t>, aa 1005-1165</w:t>
      </w:r>
      <w:r w:rsidRPr="00FA4EBD">
        <w:rPr>
          <w:b w:val="0"/>
          <w:sz w:val="20"/>
          <w:szCs w:val="20"/>
        </w:rPr>
        <w:t>) receiver domain exhibiting the canonical (</w:t>
      </w:r>
      <w:r w:rsidRPr="00FA4EBD">
        <w:rPr>
          <w:rFonts w:cstheme="minorHAnsi"/>
          <w:b w:val="0"/>
          <w:sz w:val="20"/>
          <w:szCs w:val="20"/>
        </w:rPr>
        <w:t>βα</w:t>
      </w:r>
      <w:r w:rsidRPr="00FA4EBD">
        <w:rPr>
          <w:b w:val="0"/>
          <w:sz w:val="20"/>
          <w:szCs w:val="20"/>
        </w:rPr>
        <w:t>)</w:t>
      </w:r>
      <w:r w:rsidRPr="00FA4EBD">
        <w:rPr>
          <w:b w:val="0"/>
          <w:sz w:val="20"/>
          <w:szCs w:val="20"/>
          <w:vertAlign w:val="subscript"/>
        </w:rPr>
        <w:t>5</w:t>
      </w:r>
      <w:r w:rsidRPr="00FA4EBD">
        <w:rPr>
          <w:b w:val="0"/>
          <w:sz w:val="20"/>
          <w:szCs w:val="20"/>
        </w:rPr>
        <w:t xml:space="preserve"> fold.</w:t>
      </w:r>
    </w:p>
    <w:p w:rsidR="00F47B14" w:rsidRDefault="00F47B14" w:rsidP="00F47B14"/>
    <w:p w:rsidR="00F47B14" w:rsidRDefault="00F47B14" w:rsidP="00863403">
      <w:pPr>
        <w:ind w:firstLine="720"/>
      </w:pPr>
      <w:r>
        <w:lastRenderedPageBreak/>
        <w:t xml:space="preserve">In order to generate working </w:t>
      </w:r>
      <w:r w:rsidR="00597526">
        <w:t xml:space="preserve">plasmid expression </w:t>
      </w:r>
      <w:r>
        <w:t xml:space="preserve">constructs, segments were PCR-amplified from </w:t>
      </w:r>
      <w:r w:rsidR="0058778D">
        <w:rPr>
          <w:i/>
        </w:rPr>
        <w:t>C.</w:t>
      </w:r>
      <w:r w:rsidRPr="00F47B14">
        <w:rPr>
          <w:i/>
        </w:rPr>
        <w:t xml:space="preserve"> neoformans</w:t>
      </w:r>
      <w:r>
        <w:t xml:space="preserve"> H99 cDNA and inserted into expression vectors to create fusion proteins.  Sequencing of the cDNA revealed that we did not have </w:t>
      </w:r>
      <w:r w:rsidR="00AD7408">
        <w:t>full coverage of the CnSsk1 gene</w:t>
      </w:r>
      <w:r>
        <w:t xml:space="preserve">, making the creation of a full-length CnSsk1 protein impossible.  </w:t>
      </w:r>
      <w:r w:rsidR="00BA553F">
        <w:t xml:space="preserve">Experiments to collect </w:t>
      </w:r>
      <w:r w:rsidR="00AD7408">
        <w:t xml:space="preserve">cDNA from CnSsk1 </w:t>
      </w:r>
      <w:r w:rsidR="00BA553F">
        <w:t xml:space="preserve">were done in </w:t>
      </w:r>
      <w:r w:rsidR="00AD7408">
        <w:t xml:space="preserve">the lab of Dr. Jan Fassler at </w:t>
      </w:r>
      <w:r w:rsidR="00BA553F">
        <w:t>the University of Iowa</w:t>
      </w:r>
      <w:r w:rsidR="00E74EC1">
        <w:t xml:space="preserve"> before I joined the West lab</w:t>
      </w:r>
      <w:r w:rsidR="00BA553F">
        <w:t xml:space="preserve">, and it was impractical to obtain the missing nucleotides.  </w:t>
      </w:r>
      <w:r>
        <w:t xml:space="preserve">We </w:t>
      </w:r>
      <w:r w:rsidR="004216C9" w:rsidRPr="004216C9">
        <w:t>had coverage f</w:t>
      </w:r>
      <w:r w:rsidR="004216C9">
        <w:t xml:space="preserve">rom nucleotide </w:t>
      </w:r>
      <w:r w:rsidR="00484A9F">
        <w:t xml:space="preserve">1-1210 (amino acid 1-403) and nucleotide 1057-3930 </w:t>
      </w:r>
      <w:r w:rsidR="004216C9">
        <w:t>(amino acid 650 through the C-terminal end)</w:t>
      </w:r>
      <w:r w:rsidR="00484A9F">
        <w:t xml:space="preserve">.  </w:t>
      </w:r>
      <w:r>
        <w:t xml:space="preserve"> </w:t>
      </w:r>
      <w:r w:rsidR="00484A9F">
        <w:t>T</w:t>
      </w:r>
      <w:r>
        <w:t xml:space="preserve">herefore we decided to mainly focus on purification of the receiver domain (CnR2), </w:t>
      </w:r>
      <w:r w:rsidRPr="00F47B14">
        <w:rPr>
          <w:rFonts w:cstheme="minorHAnsi"/>
        </w:rPr>
        <w:t>±</w:t>
      </w:r>
      <w:r w:rsidRPr="00F47B14">
        <w:t xml:space="preserve"> domain 2 or </w:t>
      </w:r>
      <w:r w:rsidRPr="00F47B14">
        <w:rPr>
          <w:rFonts w:cstheme="minorHAnsi"/>
        </w:rPr>
        <w:t>±</w:t>
      </w:r>
      <w:r w:rsidRPr="00F47B14">
        <w:t xml:space="preserve"> the</w:t>
      </w:r>
      <w:r w:rsidR="00ED1102">
        <w:t xml:space="preserve"> C-terminal tail in order to evaluate protein-protein interactions with CnYpd1.</w:t>
      </w:r>
      <w:r w:rsidR="001563DC">
        <w:t xml:space="preserve">  Twelve constructs were created (named CnR2-B – CnR2-M)</w:t>
      </w:r>
      <w:r w:rsidR="0089026D">
        <w:t xml:space="preserve"> (</w:t>
      </w:r>
      <w:r w:rsidR="0089026D">
        <w:fldChar w:fldCharType="begin"/>
      </w:r>
      <w:r w:rsidR="0089026D">
        <w:instrText xml:space="preserve"> REF _Ref428873756 \h </w:instrText>
      </w:r>
      <w:r w:rsidR="0089026D">
        <w:fldChar w:fldCharType="separate"/>
      </w:r>
      <w:r w:rsidR="004A297F">
        <w:t xml:space="preserve">Figure </w:t>
      </w:r>
      <w:r w:rsidR="004A297F">
        <w:rPr>
          <w:noProof/>
        </w:rPr>
        <w:t>45</w:t>
      </w:r>
      <w:r w:rsidR="0089026D">
        <w:fldChar w:fldCharType="end"/>
      </w:r>
      <w:r w:rsidR="00EB50CA">
        <w:t xml:space="preserve"> (pg. 96)</w:t>
      </w:r>
      <w:r w:rsidR="0089026D">
        <w:t>)</w:t>
      </w:r>
      <w:r w:rsidR="001563DC">
        <w:t xml:space="preserve"> to evaluate expression, solubility and</w:t>
      </w:r>
      <w:r w:rsidR="00FE566B">
        <w:t xml:space="preserve"> phosphotransfer</w:t>
      </w:r>
      <w:r w:rsidR="001563DC">
        <w:t xml:space="preserve"> activity.  In general, these protein constructs were difficult to work with.  Many were insoluble.  The protein constructs that were soluble were difficult to purify, and once purification was complete, phosphotransfer activity with CnYpd1 was not observed.  </w:t>
      </w:r>
      <w:r w:rsidR="00661C14">
        <w:t xml:space="preserve">The following is a summary of the work that was accomplished in pursuit of knowledge about the </w:t>
      </w:r>
      <w:r w:rsidR="00FE566B">
        <w:t xml:space="preserve">Tco1 </w:t>
      </w:r>
      <w:r w:rsidR="00661C14">
        <w:t xml:space="preserve">His-Asp phosphorelay pathway of the human pathogen </w:t>
      </w:r>
      <w:r w:rsidR="0058778D">
        <w:rPr>
          <w:i/>
        </w:rPr>
        <w:t>C.</w:t>
      </w:r>
      <w:r w:rsidR="00661C14" w:rsidRPr="00661C14">
        <w:rPr>
          <w:i/>
        </w:rPr>
        <w:t xml:space="preserve"> neoformans</w:t>
      </w:r>
      <w:r w:rsidR="00661C14">
        <w:t xml:space="preserve">.  </w:t>
      </w:r>
    </w:p>
    <w:p w:rsidR="007F4E82" w:rsidRDefault="007F4E82" w:rsidP="00E41A8F">
      <w:pPr>
        <w:keepNext/>
        <w:jc w:val="center"/>
      </w:pPr>
      <w:r>
        <w:rPr>
          <w:noProof/>
          <w:lang w:bidi="ar-SA"/>
        </w:rPr>
        <w:lastRenderedPageBreak/>
        <w:drawing>
          <wp:inline distT="0" distB="0" distL="0" distR="0" wp14:anchorId="73ED4E70" wp14:editId="71E7070F">
            <wp:extent cx="5394960" cy="381698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nR2_constructs_figure.tif"/>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394960" cy="3816985"/>
                    </a:xfrm>
                    <a:prstGeom prst="rect">
                      <a:avLst/>
                    </a:prstGeom>
                  </pic:spPr>
                </pic:pic>
              </a:graphicData>
            </a:graphic>
          </wp:inline>
        </w:drawing>
      </w:r>
    </w:p>
    <w:p w:rsidR="002D67FC" w:rsidRDefault="007F4E82" w:rsidP="00E41A8F">
      <w:pPr>
        <w:pStyle w:val="Caption"/>
        <w:jc w:val="both"/>
      </w:pPr>
      <w:bookmarkStart w:id="324" w:name="_Ref428873756"/>
      <w:bookmarkStart w:id="325" w:name="_Toc437696887"/>
      <w:r>
        <w:t xml:space="preserve">Figure </w:t>
      </w:r>
      <w:r w:rsidR="00123FCD">
        <w:fldChar w:fldCharType="begin"/>
      </w:r>
      <w:r w:rsidR="00123FCD">
        <w:instrText xml:space="preserve"> SEQ Figure \* ARABIC </w:instrText>
      </w:r>
      <w:r w:rsidR="00123FCD">
        <w:fldChar w:fldCharType="separate"/>
      </w:r>
      <w:r w:rsidR="004A297F">
        <w:rPr>
          <w:noProof/>
        </w:rPr>
        <w:t>45</w:t>
      </w:r>
      <w:r w:rsidR="00123FCD">
        <w:rPr>
          <w:noProof/>
        </w:rPr>
        <w:fldChar w:fldCharType="end"/>
      </w:r>
      <w:bookmarkEnd w:id="324"/>
      <w:r>
        <w:t>.  Schematic representation of all fusion proteins created from CnSsk1.</w:t>
      </w:r>
      <w:bookmarkEnd w:id="325"/>
    </w:p>
    <w:p w:rsidR="002D67FC" w:rsidRDefault="002D67FC" w:rsidP="002D67FC"/>
    <w:p w:rsidR="002D67FC" w:rsidRDefault="002D67FC" w:rsidP="003621A5">
      <w:pPr>
        <w:pStyle w:val="Heading2"/>
      </w:pPr>
      <w:bookmarkStart w:id="326" w:name="_Toc437697228"/>
      <w:r>
        <w:t>CnR2-A</w:t>
      </w:r>
      <w:bookmarkEnd w:id="326"/>
    </w:p>
    <w:p w:rsidR="002D67FC" w:rsidRPr="002D67FC" w:rsidRDefault="002D67FC" w:rsidP="00863403">
      <w:pPr>
        <w:ind w:firstLine="720"/>
      </w:pPr>
      <w:r>
        <w:t xml:space="preserve">CnR2-A (~26 kDa) was a His-tagged construct created by Lu Zhou.  This construct was </w:t>
      </w:r>
      <w:r w:rsidR="00945055">
        <w:t xml:space="preserve">purified and crystallized but it was discovered that the final purified protein was </w:t>
      </w:r>
      <w:r w:rsidR="005A677F">
        <w:t xml:space="preserve">not CnR2.  Another 26 kDa protein </w:t>
      </w:r>
      <w:r w:rsidR="00945055">
        <w:t>was overexpressed by the addition of</w:t>
      </w:r>
      <w:r w:rsidR="005A677F">
        <w:t xml:space="preserve"> IPTG</w:t>
      </w:r>
      <w:r w:rsidR="00AD4A04">
        <w:t xml:space="preserve"> and was purified by a combination of Ni-NTA affinity and ion exchange chromatography</w:t>
      </w:r>
      <w:r w:rsidR="00945055">
        <w:t xml:space="preserve">. </w:t>
      </w:r>
      <w:r>
        <w:t xml:space="preserve">  </w:t>
      </w:r>
      <w:r w:rsidR="005A677F">
        <w:t>Fro</w:t>
      </w:r>
      <w:r w:rsidR="00AD4A04">
        <w:t xml:space="preserve">m mass spectrometry peptide ID, </w:t>
      </w:r>
      <w:r w:rsidR="005A677F">
        <w:t>it was identified as beta-lactamase, the ampicillin-resistance gene carried on the pET16b plasmid.</w:t>
      </w:r>
    </w:p>
    <w:p w:rsidR="003427B3" w:rsidRDefault="003427B3" w:rsidP="003621A5">
      <w:pPr>
        <w:pStyle w:val="Heading2"/>
      </w:pPr>
      <w:bookmarkStart w:id="327" w:name="_Toc437697229"/>
      <w:r>
        <w:t>CnR2-B</w:t>
      </w:r>
      <w:bookmarkEnd w:id="327"/>
    </w:p>
    <w:p w:rsidR="008065F3" w:rsidRPr="00063B09" w:rsidRDefault="008065F3" w:rsidP="00863403">
      <w:pPr>
        <w:ind w:firstLine="720"/>
      </w:pPr>
      <w:r>
        <w:t xml:space="preserve">The construct, CnR2-B was created from cDNA nucleotides 2989-3912 of the </w:t>
      </w:r>
      <w:r w:rsidRPr="00D67D38">
        <w:rPr>
          <w:i/>
        </w:rPr>
        <w:t>C. neoformans</w:t>
      </w:r>
      <w:r>
        <w:t xml:space="preserve"> H99 Ssk1 gene</w:t>
      </w:r>
      <w:r w:rsidR="00351951">
        <w:t xml:space="preserve"> (</w:t>
      </w:r>
      <w:r w:rsidR="00351951">
        <w:fldChar w:fldCharType="begin"/>
      </w:r>
      <w:r w:rsidR="00351951">
        <w:instrText xml:space="preserve"> REF _Ref435944610 \h </w:instrText>
      </w:r>
      <w:r w:rsidR="00351951">
        <w:fldChar w:fldCharType="separate"/>
      </w:r>
      <w:r w:rsidR="004A297F">
        <w:t xml:space="preserve">Figure </w:t>
      </w:r>
      <w:r w:rsidR="004A297F">
        <w:rPr>
          <w:noProof/>
        </w:rPr>
        <w:t>46</w:t>
      </w:r>
      <w:r w:rsidR="00351951">
        <w:fldChar w:fldCharType="end"/>
      </w:r>
      <w:r w:rsidR="00EB50CA">
        <w:t xml:space="preserve"> (pg. 97)</w:t>
      </w:r>
      <w:r w:rsidR="00351951">
        <w:t>)</w:t>
      </w:r>
      <w:r>
        <w:t xml:space="preserve">.  The final 341 amino acid fusion protein had a C-terminal 6x His-tag, a </w:t>
      </w:r>
      <w:r w:rsidR="00597526">
        <w:t xml:space="preserve">calculated </w:t>
      </w:r>
      <w:r>
        <w:t xml:space="preserve">molecular </w:t>
      </w:r>
      <w:r w:rsidR="00597526">
        <w:t>mass</w:t>
      </w:r>
      <w:r>
        <w:t xml:space="preserve"> of 37</w:t>
      </w:r>
      <w:r w:rsidR="00597526">
        <w:t>,</w:t>
      </w:r>
      <w:r>
        <w:t xml:space="preserve">239 </w:t>
      </w:r>
      <w:r w:rsidR="00597526">
        <w:t xml:space="preserve">Da </w:t>
      </w:r>
      <w:r>
        <w:t xml:space="preserve">and a </w:t>
      </w:r>
      <w:r>
        <w:lastRenderedPageBreak/>
        <w:t>theoretical isoelectric point of 9.51.</w:t>
      </w:r>
      <w:r w:rsidR="00D10E7F">
        <w:t xml:space="preserve">  CnR2-B was not expressed </w:t>
      </w:r>
      <w:r w:rsidR="00333158">
        <w:t xml:space="preserve">in Rosetta cells </w:t>
      </w:r>
      <w:r w:rsidR="00D10E7F">
        <w:t>(</w:t>
      </w:r>
      <w:r w:rsidR="00D10E7F">
        <w:fldChar w:fldCharType="begin"/>
      </w:r>
      <w:r w:rsidR="00D10E7F">
        <w:instrText xml:space="preserve"> REF _Ref428873622 \h </w:instrText>
      </w:r>
      <w:r w:rsidR="00D10E7F">
        <w:fldChar w:fldCharType="separate"/>
      </w:r>
      <w:r w:rsidR="004A297F">
        <w:t xml:space="preserve">Figure </w:t>
      </w:r>
      <w:r w:rsidR="004A297F">
        <w:rPr>
          <w:noProof/>
        </w:rPr>
        <w:t>47</w:t>
      </w:r>
      <w:r w:rsidR="00D10E7F">
        <w:fldChar w:fldCharType="end"/>
      </w:r>
      <w:r w:rsidR="00D10E7F">
        <w:t>).</w:t>
      </w:r>
    </w:p>
    <w:p w:rsidR="008065F3" w:rsidRPr="008065F3" w:rsidRDefault="008065F3" w:rsidP="008065F3"/>
    <w:p w:rsidR="003427B3" w:rsidRDefault="00B87546" w:rsidP="00E41A8F">
      <w:pPr>
        <w:keepNext/>
        <w:jc w:val="center"/>
      </w:pPr>
      <w:r>
        <w:rPr>
          <w:noProof/>
          <w:lang w:bidi="ar-SA"/>
        </w:rPr>
        <w:drawing>
          <wp:inline distT="0" distB="0" distL="0" distR="0" wp14:anchorId="4706CBB3" wp14:editId="6AC1789A">
            <wp:extent cx="4060008" cy="3657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lasmap_pet101DTOPO_cnr2B_gray.tif"/>
                    <pic:cNvPicPr/>
                  </pic:nvPicPr>
                  <pic:blipFill>
                    <a:blip r:embed="rId56">
                      <a:extLst>
                        <a:ext uri="{28A0092B-C50C-407E-A947-70E740481C1C}">
                          <a14:useLocalDpi xmlns:a14="http://schemas.microsoft.com/office/drawing/2010/main" val="0"/>
                        </a:ext>
                      </a:extLst>
                    </a:blip>
                    <a:stretch>
                      <a:fillRect/>
                    </a:stretch>
                  </pic:blipFill>
                  <pic:spPr>
                    <a:xfrm>
                      <a:off x="0" y="0"/>
                      <a:ext cx="4060008" cy="3657600"/>
                    </a:xfrm>
                    <a:prstGeom prst="rect">
                      <a:avLst/>
                    </a:prstGeom>
                  </pic:spPr>
                </pic:pic>
              </a:graphicData>
            </a:graphic>
          </wp:inline>
        </w:drawing>
      </w:r>
    </w:p>
    <w:p w:rsidR="003427B3" w:rsidRDefault="003427B3" w:rsidP="00E41A8F">
      <w:pPr>
        <w:pStyle w:val="Caption"/>
        <w:jc w:val="both"/>
      </w:pPr>
      <w:bookmarkStart w:id="328" w:name="_Ref435944610"/>
      <w:bookmarkStart w:id="329" w:name="_Toc437696888"/>
      <w:r>
        <w:t xml:space="preserve">Figure </w:t>
      </w:r>
      <w:r w:rsidR="00123FCD">
        <w:fldChar w:fldCharType="begin"/>
      </w:r>
      <w:r w:rsidR="00123FCD">
        <w:instrText xml:space="preserve"> SEQ Figure \* ARABIC </w:instrText>
      </w:r>
      <w:r w:rsidR="00123FCD">
        <w:fldChar w:fldCharType="separate"/>
      </w:r>
      <w:r w:rsidR="004A297F">
        <w:rPr>
          <w:noProof/>
        </w:rPr>
        <w:t>46</w:t>
      </w:r>
      <w:r w:rsidR="00123FCD">
        <w:rPr>
          <w:noProof/>
        </w:rPr>
        <w:fldChar w:fldCharType="end"/>
      </w:r>
      <w:bookmarkEnd w:id="328"/>
      <w:r w:rsidR="00597526">
        <w:t>.  Plasmid</w:t>
      </w:r>
      <w:r>
        <w:t xml:space="preserve"> map of construct CnR2-B</w:t>
      </w:r>
      <w:r w:rsidR="00A0634B">
        <w:t>.</w:t>
      </w:r>
      <w:bookmarkEnd w:id="329"/>
    </w:p>
    <w:p w:rsidR="00B2062A" w:rsidRDefault="00B2062A" w:rsidP="00E41A8F">
      <w:pPr>
        <w:keepNext/>
        <w:jc w:val="center"/>
      </w:pPr>
      <w:r>
        <w:rPr>
          <w:noProof/>
          <w:lang w:bidi="ar-SA"/>
        </w:rPr>
        <w:drawing>
          <wp:inline distT="0" distB="0" distL="0" distR="0" wp14:anchorId="1B3C9F56" wp14:editId="7FB97596">
            <wp:extent cx="2590897" cy="219456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CnR2-B.tif"/>
                    <pic:cNvPicPr/>
                  </pic:nvPicPr>
                  <pic:blipFill>
                    <a:blip r:embed="rId57" cstate="print">
                      <a:extLst>
                        <a:ext uri="{28A0092B-C50C-407E-A947-70E740481C1C}">
                          <a14:useLocalDpi xmlns:a14="http://schemas.microsoft.com/office/drawing/2010/main" val="0"/>
                        </a:ext>
                      </a:extLst>
                    </a:blip>
                    <a:stretch>
                      <a:fillRect/>
                    </a:stretch>
                  </pic:blipFill>
                  <pic:spPr>
                    <a:xfrm>
                      <a:off x="0" y="0"/>
                      <a:ext cx="2590897" cy="2194560"/>
                    </a:xfrm>
                    <a:prstGeom prst="rect">
                      <a:avLst/>
                    </a:prstGeom>
                  </pic:spPr>
                </pic:pic>
              </a:graphicData>
            </a:graphic>
          </wp:inline>
        </w:drawing>
      </w:r>
    </w:p>
    <w:p w:rsidR="001B3810" w:rsidRDefault="00B2062A" w:rsidP="00E41A8F">
      <w:pPr>
        <w:pStyle w:val="Caption"/>
        <w:jc w:val="both"/>
      </w:pPr>
      <w:bookmarkStart w:id="330" w:name="_Ref428873622"/>
      <w:bookmarkStart w:id="331" w:name="_Toc437696889"/>
      <w:r>
        <w:t xml:space="preserve">Figure </w:t>
      </w:r>
      <w:r w:rsidR="00123FCD">
        <w:fldChar w:fldCharType="begin"/>
      </w:r>
      <w:r w:rsidR="00123FCD">
        <w:instrText xml:space="preserve"> SEQ Figure \* ARABIC </w:instrText>
      </w:r>
      <w:r w:rsidR="00123FCD">
        <w:fldChar w:fldCharType="separate"/>
      </w:r>
      <w:r w:rsidR="004A297F">
        <w:rPr>
          <w:noProof/>
        </w:rPr>
        <w:t>47</w:t>
      </w:r>
      <w:r w:rsidR="00123FCD">
        <w:rPr>
          <w:noProof/>
        </w:rPr>
        <w:fldChar w:fldCharType="end"/>
      </w:r>
      <w:bookmarkEnd w:id="330"/>
      <w:r>
        <w:t xml:space="preserve">. </w:t>
      </w:r>
      <w:r w:rsidR="006750EB">
        <w:t xml:space="preserve"> SDS-PAGE gel</w:t>
      </w:r>
      <w:r w:rsidR="006750EB" w:rsidRPr="006750EB">
        <w:t xml:space="preserve"> showing </w:t>
      </w:r>
      <w:r w:rsidR="006750EB">
        <w:t xml:space="preserve">the absence of </w:t>
      </w:r>
      <w:r w:rsidR="006750EB" w:rsidRPr="006750EB">
        <w:t>fusion protein CnR2-</w:t>
      </w:r>
      <w:r w:rsidR="006750EB">
        <w:t>B.</w:t>
      </w:r>
      <w:bookmarkEnd w:id="331"/>
      <w:r w:rsidR="006750EB">
        <w:t xml:space="preserve">  </w:t>
      </w:r>
    </w:p>
    <w:p w:rsidR="00B2062A" w:rsidRPr="00A80ED3" w:rsidRDefault="006750EB" w:rsidP="00E41A8F">
      <w:pPr>
        <w:pStyle w:val="Caption"/>
        <w:jc w:val="both"/>
        <w:rPr>
          <w:b w:val="0"/>
          <w:sz w:val="20"/>
          <w:szCs w:val="20"/>
        </w:rPr>
      </w:pPr>
      <w:r w:rsidRPr="00A80ED3">
        <w:rPr>
          <w:b w:val="0"/>
          <w:sz w:val="20"/>
          <w:szCs w:val="20"/>
        </w:rPr>
        <w:t xml:space="preserve">M- protein marker, 1- uninduced Rosetta cells + empty vector, 2- induced Rosetta cells + empty vector, 3- uninduced Rosetta cells + vector with CnR2-B insert, 4- induced Rosetta cells + vector with CnR2-B insert.  </w:t>
      </w:r>
      <w:r w:rsidR="008543B6" w:rsidRPr="00A80ED3">
        <w:rPr>
          <w:b w:val="0"/>
          <w:sz w:val="20"/>
          <w:szCs w:val="20"/>
        </w:rPr>
        <w:t>CnR2-B (~37 kDa).</w:t>
      </w:r>
    </w:p>
    <w:p w:rsidR="001C4592" w:rsidRPr="001C4592" w:rsidRDefault="001C4592" w:rsidP="001C4592"/>
    <w:p w:rsidR="003427B3" w:rsidRDefault="003427B3" w:rsidP="003621A5">
      <w:pPr>
        <w:pStyle w:val="Heading2"/>
      </w:pPr>
      <w:bookmarkStart w:id="332" w:name="_Toc437697230"/>
      <w:r>
        <w:lastRenderedPageBreak/>
        <w:t>CnR2-C</w:t>
      </w:r>
      <w:bookmarkEnd w:id="332"/>
    </w:p>
    <w:p w:rsidR="002E03E0" w:rsidRDefault="00270082" w:rsidP="00863403">
      <w:pPr>
        <w:ind w:firstLine="720"/>
      </w:pPr>
      <w:r>
        <w:t>The construct, CnR2-C was created from cDNA nucleotides 3</w:t>
      </w:r>
      <w:r w:rsidR="00AA1A83">
        <w:t>0</w:t>
      </w:r>
      <w:r>
        <w:t xml:space="preserve">01-3525 of the </w:t>
      </w:r>
      <w:r w:rsidRPr="00D67D38">
        <w:rPr>
          <w:i/>
        </w:rPr>
        <w:t>C. neoformans</w:t>
      </w:r>
      <w:r>
        <w:t xml:space="preserve"> H99 Ssk1 gene</w:t>
      </w:r>
      <w:r w:rsidR="00D10E7F">
        <w:t xml:space="preserve"> (</w:t>
      </w:r>
      <w:r w:rsidR="00D10E7F">
        <w:fldChar w:fldCharType="begin"/>
      </w:r>
      <w:r w:rsidR="00D10E7F">
        <w:instrText xml:space="preserve"> REF _Ref428873549 \h </w:instrText>
      </w:r>
      <w:r w:rsidR="00D10E7F">
        <w:fldChar w:fldCharType="separate"/>
      </w:r>
      <w:r w:rsidR="004A297F">
        <w:t xml:space="preserve">Figure </w:t>
      </w:r>
      <w:r w:rsidR="004A297F">
        <w:rPr>
          <w:noProof/>
        </w:rPr>
        <w:t>48</w:t>
      </w:r>
      <w:r w:rsidR="00D10E7F">
        <w:fldChar w:fldCharType="end"/>
      </w:r>
      <w:r w:rsidR="00EB50CA">
        <w:t xml:space="preserve"> (pg. 99)</w:t>
      </w:r>
      <w:r w:rsidR="00D10E7F">
        <w:t>)</w:t>
      </w:r>
      <w:r>
        <w:t>.  The final 693 amino acid fusion protein had a C-terminal intein-chitin binding domain</w:t>
      </w:r>
      <w:r w:rsidR="009249CD">
        <w:t xml:space="preserve"> (CBD)</w:t>
      </w:r>
      <w:r>
        <w:t xml:space="preserve"> tag, a </w:t>
      </w:r>
      <w:r w:rsidR="00597526">
        <w:t xml:space="preserve">calculated </w:t>
      </w:r>
      <w:r>
        <w:t xml:space="preserve">molecular </w:t>
      </w:r>
      <w:r w:rsidR="00597526">
        <w:t>mass</w:t>
      </w:r>
      <w:r>
        <w:t xml:space="preserve"> of 76</w:t>
      </w:r>
      <w:r w:rsidR="00597526">
        <w:t>,</w:t>
      </w:r>
      <w:r>
        <w:t xml:space="preserve">966 </w:t>
      </w:r>
      <w:r w:rsidR="00597526">
        <w:t xml:space="preserve">Da </w:t>
      </w:r>
      <w:r>
        <w:t>and a theoretical isoelectric point of 8.55.  After cleavage of the intein tag</w:t>
      </w:r>
      <w:r w:rsidR="00351951">
        <w:t xml:space="preserve"> (</w:t>
      </w:r>
      <w:r w:rsidR="00351951">
        <w:fldChar w:fldCharType="begin"/>
      </w:r>
      <w:r w:rsidR="00351951">
        <w:instrText xml:space="preserve"> REF _Ref435944713 \h </w:instrText>
      </w:r>
      <w:r w:rsidR="00351951">
        <w:fldChar w:fldCharType="separate"/>
      </w:r>
      <w:r w:rsidR="004A297F">
        <w:t xml:space="preserve">Figure </w:t>
      </w:r>
      <w:r w:rsidR="004A297F">
        <w:rPr>
          <w:noProof/>
        </w:rPr>
        <w:t>49</w:t>
      </w:r>
      <w:r w:rsidR="00351951">
        <w:fldChar w:fldCharType="end"/>
      </w:r>
      <w:r w:rsidR="00EB50CA">
        <w:t xml:space="preserve"> (pg. 99)</w:t>
      </w:r>
      <w:r w:rsidR="00351951">
        <w:t>)</w:t>
      </w:r>
      <w:r>
        <w:t xml:space="preserve">, the final 176 amino acid protein had a </w:t>
      </w:r>
      <w:r w:rsidR="00597526">
        <w:t xml:space="preserve">calculated </w:t>
      </w:r>
      <w:r>
        <w:t xml:space="preserve">molecular </w:t>
      </w:r>
      <w:r w:rsidR="00597526">
        <w:t>mass</w:t>
      </w:r>
      <w:r>
        <w:t xml:space="preserve"> of 19</w:t>
      </w:r>
      <w:r w:rsidR="00597526">
        <w:t>,</w:t>
      </w:r>
      <w:r>
        <w:t xml:space="preserve">448 </w:t>
      </w:r>
      <w:r w:rsidR="00597526">
        <w:t xml:space="preserve">Da </w:t>
      </w:r>
      <w:r>
        <w:t>and a theoretical isoelectric point of 8.97.</w:t>
      </w:r>
      <w:r w:rsidR="008752CE">
        <w:t xml:space="preserve">  CnR2-C was </w:t>
      </w:r>
      <w:r w:rsidR="00333158">
        <w:t>confirmed</w:t>
      </w:r>
      <w:r w:rsidR="008752CE">
        <w:t xml:space="preserve"> with mass</w:t>
      </w:r>
      <w:r w:rsidR="0099386A">
        <w:t xml:space="preserve"> spectrometry peptide ID as a portion of </w:t>
      </w:r>
      <w:r w:rsidR="0058778D">
        <w:rPr>
          <w:i/>
        </w:rPr>
        <w:t>C.</w:t>
      </w:r>
      <w:r w:rsidR="0099386A" w:rsidRPr="0099386A">
        <w:rPr>
          <w:i/>
        </w:rPr>
        <w:t xml:space="preserve"> neoformans</w:t>
      </w:r>
      <w:r w:rsidR="0099386A">
        <w:t xml:space="preserve"> Ssk1</w:t>
      </w:r>
      <w:r w:rsidR="008752CE">
        <w:t>.</w:t>
      </w:r>
      <w:r w:rsidR="00D10E7F">
        <w:t xml:space="preserve"> </w:t>
      </w:r>
      <w:r w:rsidR="000F6B41">
        <w:t xml:space="preserve">Chitin affinity chromatography was successful as the first step of purification in CnR2-C.  However, after concentration and size-exclusion chromatography, most of the protein became insoluble.  Cation exchange was also attempted as a second purification step but the results were identical.  Protein yield was </w:t>
      </w:r>
      <w:r w:rsidR="00622BEF">
        <w:t>undetectable</w:t>
      </w:r>
      <w:r w:rsidR="000F6B41">
        <w:t xml:space="preserve"> after each second purification step.</w:t>
      </w:r>
      <w:r w:rsidR="00622BEF">
        <w:t xml:space="preserve">  CnR2-C was</w:t>
      </w:r>
      <w:r w:rsidR="00597526">
        <w:t>, therefore,</w:t>
      </w:r>
      <w:r w:rsidR="00622BEF">
        <w:t xml:space="preserve"> not used in any activity assays.</w:t>
      </w:r>
    </w:p>
    <w:p w:rsidR="00270082" w:rsidRPr="00270082" w:rsidRDefault="000F6B41" w:rsidP="00270082">
      <w:r>
        <w:t xml:space="preserve"> </w:t>
      </w:r>
    </w:p>
    <w:p w:rsidR="003427B3" w:rsidRDefault="00B87546" w:rsidP="00E41A8F">
      <w:pPr>
        <w:keepNext/>
        <w:jc w:val="center"/>
      </w:pPr>
      <w:r>
        <w:rPr>
          <w:noProof/>
          <w:lang w:bidi="ar-SA"/>
        </w:rPr>
        <w:lastRenderedPageBreak/>
        <w:drawing>
          <wp:inline distT="0" distB="0" distL="0" distR="0" wp14:anchorId="08E10969" wp14:editId="3C32B5D2">
            <wp:extent cx="4097438" cy="3657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lasmap_petCYB2_cnr2C_gray.tif"/>
                    <pic:cNvPicPr/>
                  </pic:nvPicPr>
                  <pic:blipFill>
                    <a:blip r:embed="rId58">
                      <a:extLst>
                        <a:ext uri="{28A0092B-C50C-407E-A947-70E740481C1C}">
                          <a14:useLocalDpi xmlns:a14="http://schemas.microsoft.com/office/drawing/2010/main" val="0"/>
                        </a:ext>
                      </a:extLst>
                    </a:blip>
                    <a:stretch>
                      <a:fillRect/>
                    </a:stretch>
                  </pic:blipFill>
                  <pic:spPr>
                    <a:xfrm>
                      <a:off x="0" y="0"/>
                      <a:ext cx="4097438" cy="3657600"/>
                    </a:xfrm>
                    <a:prstGeom prst="rect">
                      <a:avLst/>
                    </a:prstGeom>
                  </pic:spPr>
                </pic:pic>
              </a:graphicData>
            </a:graphic>
          </wp:inline>
        </w:drawing>
      </w:r>
    </w:p>
    <w:p w:rsidR="003427B3" w:rsidRDefault="003427B3" w:rsidP="00E41A8F">
      <w:pPr>
        <w:pStyle w:val="Caption"/>
        <w:jc w:val="both"/>
      </w:pPr>
      <w:bookmarkStart w:id="333" w:name="_Ref428873549"/>
      <w:bookmarkStart w:id="334" w:name="_Toc437696890"/>
      <w:r>
        <w:t xml:space="preserve">Figure </w:t>
      </w:r>
      <w:r w:rsidR="00123FCD">
        <w:fldChar w:fldCharType="begin"/>
      </w:r>
      <w:r w:rsidR="00123FCD">
        <w:instrText xml:space="preserve"> SEQ Figure \* ARABIC </w:instrText>
      </w:r>
      <w:r w:rsidR="00123FCD">
        <w:fldChar w:fldCharType="separate"/>
      </w:r>
      <w:r w:rsidR="004A297F">
        <w:rPr>
          <w:noProof/>
        </w:rPr>
        <w:t>48</w:t>
      </w:r>
      <w:r w:rsidR="00123FCD">
        <w:rPr>
          <w:noProof/>
        </w:rPr>
        <w:fldChar w:fldCharType="end"/>
      </w:r>
      <w:bookmarkEnd w:id="333"/>
      <w:r w:rsidR="009840CD">
        <w:t>.  Plasmid</w:t>
      </w:r>
      <w:r>
        <w:t xml:space="preserve"> map of construct CnR2-C.</w:t>
      </w:r>
      <w:bookmarkEnd w:id="334"/>
    </w:p>
    <w:p w:rsidR="005A18FF" w:rsidRDefault="005A18FF" w:rsidP="00E41A8F">
      <w:pPr>
        <w:keepNext/>
        <w:jc w:val="center"/>
      </w:pPr>
      <w:r>
        <w:rPr>
          <w:noProof/>
          <w:lang w:bidi="ar-SA"/>
        </w:rPr>
        <w:drawing>
          <wp:inline distT="0" distB="0" distL="0" distR="0" wp14:anchorId="0076075E" wp14:editId="4B055EF7">
            <wp:extent cx="4090737" cy="22860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nR2-C.tif"/>
                    <pic:cNvPicPr/>
                  </pic:nvPicPr>
                  <pic:blipFill>
                    <a:blip r:embed="rId59" cstate="print">
                      <a:extLst>
                        <a:ext uri="{28A0092B-C50C-407E-A947-70E740481C1C}">
                          <a14:useLocalDpi xmlns:a14="http://schemas.microsoft.com/office/drawing/2010/main" val="0"/>
                        </a:ext>
                      </a:extLst>
                    </a:blip>
                    <a:stretch>
                      <a:fillRect/>
                    </a:stretch>
                  </pic:blipFill>
                  <pic:spPr>
                    <a:xfrm>
                      <a:off x="0" y="0"/>
                      <a:ext cx="4090737" cy="2286000"/>
                    </a:xfrm>
                    <a:prstGeom prst="rect">
                      <a:avLst/>
                    </a:prstGeom>
                  </pic:spPr>
                </pic:pic>
              </a:graphicData>
            </a:graphic>
          </wp:inline>
        </w:drawing>
      </w:r>
    </w:p>
    <w:p w:rsidR="001B3810" w:rsidRDefault="005A18FF" w:rsidP="00E41A8F">
      <w:pPr>
        <w:pStyle w:val="Caption"/>
        <w:jc w:val="both"/>
      </w:pPr>
      <w:bookmarkStart w:id="335" w:name="_Ref435944713"/>
      <w:bookmarkStart w:id="336" w:name="_Toc437696891"/>
      <w:r>
        <w:t xml:space="preserve">Figure </w:t>
      </w:r>
      <w:r w:rsidR="00123FCD">
        <w:fldChar w:fldCharType="begin"/>
      </w:r>
      <w:r w:rsidR="00123FCD">
        <w:instrText xml:space="preserve"> SEQ Figure \* ARABIC </w:instrText>
      </w:r>
      <w:r w:rsidR="00123FCD">
        <w:fldChar w:fldCharType="separate"/>
      </w:r>
      <w:r w:rsidR="004A297F">
        <w:rPr>
          <w:noProof/>
        </w:rPr>
        <w:t>49</w:t>
      </w:r>
      <w:r w:rsidR="00123FCD">
        <w:rPr>
          <w:noProof/>
        </w:rPr>
        <w:fldChar w:fldCharType="end"/>
      </w:r>
      <w:bookmarkEnd w:id="335"/>
      <w:r>
        <w:t xml:space="preserve">.  </w:t>
      </w:r>
      <w:r w:rsidR="00CC5537" w:rsidRPr="00CC5537">
        <w:t>SDS-PAGE gels showing fusion protein CnR2-</w:t>
      </w:r>
      <w:r w:rsidR="00CC5537">
        <w:t>C</w:t>
      </w:r>
      <w:r w:rsidR="00CC5537" w:rsidRPr="00CC5537">
        <w:t>.</w:t>
      </w:r>
      <w:bookmarkEnd w:id="336"/>
      <w:r w:rsidR="00CC5537" w:rsidRPr="00CC5537">
        <w:t xml:space="preserve">  </w:t>
      </w:r>
    </w:p>
    <w:p w:rsidR="00D21835" w:rsidRPr="00A80ED3" w:rsidRDefault="00CC5537" w:rsidP="00E41A8F">
      <w:pPr>
        <w:pStyle w:val="Caption"/>
        <w:jc w:val="both"/>
        <w:rPr>
          <w:b w:val="0"/>
          <w:sz w:val="20"/>
          <w:szCs w:val="20"/>
        </w:rPr>
      </w:pPr>
      <w:r w:rsidRPr="00A80ED3">
        <w:rPr>
          <w:b w:val="0"/>
          <w:sz w:val="20"/>
          <w:szCs w:val="20"/>
        </w:rPr>
        <w:t xml:space="preserve">A)  M- protein marker, 1- uninduced Rosetta cells, 2- induced Rosetta cells overexpressing CnR2-C (~77 kDa).  B)  1- pellet of cleaved CnR2-C, M- protein marker, 2- supernatant of cleaved CnR2-C.  After cleavage of the intein-CBD tag </w:t>
      </w:r>
      <w:r w:rsidR="009150FB" w:rsidRPr="00A80ED3">
        <w:rPr>
          <w:b w:val="0"/>
          <w:sz w:val="20"/>
          <w:szCs w:val="20"/>
        </w:rPr>
        <w:t xml:space="preserve">(~19 kDa) </w:t>
      </w:r>
      <w:r w:rsidRPr="00A80ED3">
        <w:rPr>
          <w:b w:val="0"/>
          <w:sz w:val="20"/>
          <w:szCs w:val="20"/>
        </w:rPr>
        <w:t xml:space="preserve">and concentration, the majority of CnR2-C </w:t>
      </w:r>
      <w:r w:rsidR="009840CD" w:rsidRPr="00A80ED3">
        <w:rPr>
          <w:b w:val="0"/>
          <w:sz w:val="20"/>
          <w:szCs w:val="20"/>
        </w:rPr>
        <w:t>was</w:t>
      </w:r>
      <w:r w:rsidRPr="00A80ED3">
        <w:rPr>
          <w:b w:val="0"/>
          <w:sz w:val="20"/>
          <w:szCs w:val="20"/>
        </w:rPr>
        <w:t xml:space="preserve"> insoluble.</w:t>
      </w:r>
    </w:p>
    <w:p w:rsidR="001C4592" w:rsidRPr="001C4592" w:rsidRDefault="001C4592" w:rsidP="001C4592"/>
    <w:p w:rsidR="003427B3" w:rsidRDefault="003427B3" w:rsidP="003621A5">
      <w:pPr>
        <w:pStyle w:val="Heading2"/>
      </w:pPr>
      <w:bookmarkStart w:id="337" w:name="_Toc437697231"/>
      <w:r>
        <w:lastRenderedPageBreak/>
        <w:t>CnR2-D</w:t>
      </w:r>
      <w:bookmarkEnd w:id="337"/>
    </w:p>
    <w:p w:rsidR="00FC19BB" w:rsidRPr="00B24BE2" w:rsidRDefault="00FC19BB" w:rsidP="00863403">
      <w:pPr>
        <w:ind w:firstLine="720"/>
      </w:pPr>
      <w:r>
        <w:t xml:space="preserve">The construct, CnR2-D was created from cDNA nucleotides </w:t>
      </w:r>
      <w:r w:rsidR="00270082">
        <w:t>3</w:t>
      </w:r>
      <w:r w:rsidR="00AA1A83">
        <w:t>0</w:t>
      </w:r>
      <w:r w:rsidR="00270082">
        <w:t>01</w:t>
      </w:r>
      <w:r>
        <w:t>-39</w:t>
      </w:r>
      <w:r w:rsidR="00270082">
        <w:t>27</w:t>
      </w:r>
      <w:r>
        <w:t xml:space="preserve"> of the </w:t>
      </w:r>
      <w:r w:rsidRPr="00D67D38">
        <w:rPr>
          <w:i/>
        </w:rPr>
        <w:t>C. neoformans</w:t>
      </w:r>
      <w:r>
        <w:t xml:space="preserve"> H99 Ssk1 gene</w:t>
      </w:r>
      <w:r w:rsidR="00D10E7F">
        <w:t xml:space="preserve"> (</w:t>
      </w:r>
      <w:r w:rsidR="00D10E7F">
        <w:fldChar w:fldCharType="begin"/>
      </w:r>
      <w:r w:rsidR="00D10E7F">
        <w:instrText xml:space="preserve"> REF _Ref428873524 \h </w:instrText>
      </w:r>
      <w:r w:rsidR="00D10E7F">
        <w:fldChar w:fldCharType="separate"/>
      </w:r>
      <w:r w:rsidR="004A297F">
        <w:t xml:space="preserve">Figure </w:t>
      </w:r>
      <w:r w:rsidR="004A297F">
        <w:rPr>
          <w:noProof/>
        </w:rPr>
        <w:t>50</w:t>
      </w:r>
      <w:r w:rsidR="00D10E7F">
        <w:fldChar w:fldCharType="end"/>
      </w:r>
      <w:r w:rsidR="00EB50CA">
        <w:t xml:space="preserve"> (pg. 101)</w:t>
      </w:r>
      <w:r w:rsidR="00D10E7F">
        <w:t>)</w:t>
      </w:r>
      <w:r>
        <w:t xml:space="preserve">.  The final 827 amino acid fusion protein had a C-terminal intein-chitin binding domain tag, a </w:t>
      </w:r>
      <w:r w:rsidR="009840CD">
        <w:t xml:space="preserve">calculated </w:t>
      </w:r>
      <w:r>
        <w:t xml:space="preserve">molecular </w:t>
      </w:r>
      <w:r w:rsidR="009840CD">
        <w:t>mass</w:t>
      </w:r>
      <w:r>
        <w:t xml:space="preserve"> of 91</w:t>
      </w:r>
      <w:r w:rsidR="009840CD">
        <w:t>,</w:t>
      </w:r>
      <w:r>
        <w:t xml:space="preserve">236 </w:t>
      </w:r>
      <w:r w:rsidR="009840CD">
        <w:t xml:space="preserve">Da </w:t>
      </w:r>
      <w:r>
        <w:t xml:space="preserve">and a theoretical isoelectric point of 8.76.  After cleavage of the intein tag, the final 310 amino acid protein had a </w:t>
      </w:r>
      <w:r w:rsidR="009840CD">
        <w:t xml:space="preserve">calculated </w:t>
      </w:r>
      <w:r>
        <w:t xml:space="preserve">molecular </w:t>
      </w:r>
      <w:r w:rsidR="009840CD">
        <w:t>mass</w:t>
      </w:r>
      <w:r>
        <w:t xml:space="preserve"> of 33</w:t>
      </w:r>
      <w:r w:rsidR="009840CD">
        <w:t>,</w:t>
      </w:r>
      <w:r>
        <w:t xml:space="preserve">717 </w:t>
      </w:r>
      <w:r w:rsidR="009840CD">
        <w:t xml:space="preserve">Da </w:t>
      </w:r>
      <w:r>
        <w:t>and a theoretical isoelectric point of 9.32.</w:t>
      </w:r>
      <w:r w:rsidR="008752CE">
        <w:t xml:space="preserve">  CnR2-D</w:t>
      </w:r>
      <w:r w:rsidR="008752CE" w:rsidRPr="008752CE">
        <w:t xml:space="preserve"> </w:t>
      </w:r>
      <w:r w:rsidR="008752CE">
        <w:t xml:space="preserve">was </w:t>
      </w:r>
      <w:r w:rsidR="00333158">
        <w:t>confirmed</w:t>
      </w:r>
      <w:r w:rsidR="008752CE">
        <w:t xml:space="preserve"> with mass spectrometry peptide ID </w:t>
      </w:r>
      <w:r w:rsidR="0099386A">
        <w:t xml:space="preserve">as a portion of </w:t>
      </w:r>
      <w:r w:rsidR="0058778D">
        <w:rPr>
          <w:i/>
        </w:rPr>
        <w:t>C.</w:t>
      </w:r>
      <w:r w:rsidR="0099386A" w:rsidRPr="0099386A">
        <w:rPr>
          <w:i/>
        </w:rPr>
        <w:t xml:space="preserve"> neoformans</w:t>
      </w:r>
      <w:r w:rsidR="0099386A">
        <w:t xml:space="preserve"> Ssk1</w:t>
      </w:r>
      <w:r w:rsidR="008752CE">
        <w:t>.</w:t>
      </w:r>
      <w:r w:rsidR="009777F5">
        <w:t xml:space="preserve">  CnR2-D was successfully purified by chitin affinity chromatography as a first step.  Size exclusion, cation exchange and phenyl sepharose chromatography were all attempted as a final step.</w:t>
      </w:r>
      <w:r w:rsidR="00431185">
        <w:t xml:space="preserve">  Phenyl sepharose and cation exchange were unsuccessful because they did not separate CnR2-D from other proteins.  Size exclusion was not successful because CnR2-D became partially insoluble during the concentration step before chromatography and the remaining soluble protein was not separated from higher molecular weight proteins</w:t>
      </w:r>
      <w:r w:rsidR="00BE6E12">
        <w:t xml:space="preserve"> (</w:t>
      </w:r>
      <w:r w:rsidR="00BE6E12">
        <w:fldChar w:fldCharType="begin"/>
      </w:r>
      <w:r w:rsidR="00BE6E12">
        <w:instrText xml:space="preserve"> REF _Ref429486646 \h </w:instrText>
      </w:r>
      <w:r w:rsidR="00BE6E12">
        <w:fldChar w:fldCharType="separate"/>
      </w:r>
      <w:r w:rsidR="004A297F">
        <w:t xml:space="preserve">Figure </w:t>
      </w:r>
      <w:r w:rsidR="004A297F">
        <w:rPr>
          <w:noProof/>
        </w:rPr>
        <w:t>51</w:t>
      </w:r>
      <w:r w:rsidR="00BE6E12">
        <w:fldChar w:fldCharType="end"/>
      </w:r>
      <w:r w:rsidR="00EB50CA">
        <w:t xml:space="preserve"> (pg. 101)</w:t>
      </w:r>
      <w:r w:rsidR="00BE6E12">
        <w:t>)</w:t>
      </w:r>
      <w:r w:rsidR="00431185">
        <w:t>.</w:t>
      </w:r>
      <w:r w:rsidR="009777F5">
        <w:t xml:space="preserve">  </w:t>
      </w:r>
      <w:r w:rsidR="00D10E7F">
        <w:t xml:space="preserve"> </w:t>
      </w:r>
      <w:r w:rsidR="00CA4030">
        <w:t xml:space="preserve">Despite the remaining impurities, CnR2-D was subjected to a phosphotransfer assay with CnYpd1 </w:t>
      </w:r>
      <w:r w:rsidR="009840CD">
        <w:t>but</w:t>
      </w:r>
      <w:r w:rsidR="00CA4030">
        <w:t xml:space="preserve"> did not display any activity</w:t>
      </w:r>
      <w:r w:rsidR="009840CD">
        <w:t xml:space="preserve"> (data not shown)</w:t>
      </w:r>
      <w:r w:rsidR="00CA4030">
        <w:t>.</w:t>
      </w:r>
    </w:p>
    <w:p w:rsidR="00FC19BB" w:rsidRPr="00FC19BB" w:rsidRDefault="00FC19BB" w:rsidP="00FC19BB"/>
    <w:p w:rsidR="003427B3" w:rsidRDefault="00B2098A" w:rsidP="00E41A8F">
      <w:pPr>
        <w:keepNext/>
        <w:jc w:val="center"/>
      </w:pPr>
      <w:r>
        <w:rPr>
          <w:noProof/>
          <w:lang w:bidi="ar-SA"/>
        </w:rPr>
        <w:lastRenderedPageBreak/>
        <w:drawing>
          <wp:inline distT="0" distB="0" distL="0" distR="0" wp14:anchorId="2818FDF4" wp14:editId="61D33EDF">
            <wp:extent cx="3845424" cy="356616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lasmap_petCYB2_cnr2D_gray.tif"/>
                    <pic:cNvPicPr/>
                  </pic:nvPicPr>
                  <pic:blipFill>
                    <a:blip r:embed="rId60">
                      <a:extLst>
                        <a:ext uri="{28A0092B-C50C-407E-A947-70E740481C1C}">
                          <a14:useLocalDpi xmlns:a14="http://schemas.microsoft.com/office/drawing/2010/main" val="0"/>
                        </a:ext>
                      </a:extLst>
                    </a:blip>
                    <a:stretch>
                      <a:fillRect/>
                    </a:stretch>
                  </pic:blipFill>
                  <pic:spPr>
                    <a:xfrm>
                      <a:off x="0" y="0"/>
                      <a:ext cx="3845424" cy="3566160"/>
                    </a:xfrm>
                    <a:prstGeom prst="rect">
                      <a:avLst/>
                    </a:prstGeom>
                  </pic:spPr>
                </pic:pic>
              </a:graphicData>
            </a:graphic>
          </wp:inline>
        </w:drawing>
      </w:r>
    </w:p>
    <w:p w:rsidR="003427B3" w:rsidRDefault="003427B3" w:rsidP="00E41A8F">
      <w:pPr>
        <w:pStyle w:val="Caption"/>
        <w:jc w:val="both"/>
      </w:pPr>
      <w:bookmarkStart w:id="338" w:name="_Ref428873524"/>
      <w:bookmarkStart w:id="339" w:name="_Toc437696892"/>
      <w:r>
        <w:t xml:space="preserve">Figure </w:t>
      </w:r>
      <w:r w:rsidR="00123FCD">
        <w:fldChar w:fldCharType="begin"/>
      </w:r>
      <w:r w:rsidR="00123FCD">
        <w:instrText xml:space="preserve"> SEQ Figure \* ARABIC </w:instrText>
      </w:r>
      <w:r w:rsidR="00123FCD">
        <w:fldChar w:fldCharType="separate"/>
      </w:r>
      <w:r w:rsidR="004A297F">
        <w:rPr>
          <w:noProof/>
        </w:rPr>
        <w:t>50</w:t>
      </w:r>
      <w:r w:rsidR="00123FCD">
        <w:rPr>
          <w:noProof/>
        </w:rPr>
        <w:fldChar w:fldCharType="end"/>
      </w:r>
      <w:bookmarkEnd w:id="338"/>
      <w:r w:rsidR="009840CD">
        <w:t xml:space="preserve">.  Plasmid </w:t>
      </w:r>
      <w:r>
        <w:t>map of construct CnR2-D.</w:t>
      </w:r>
      <w:bookmarkEnd w:id="339"/>
    </w:p>
    <w:p w:rsidR="00C12E2A" w:rsidRDefault="009150FB" w:rsidP="00E41A8F">
      <w:pPr>
        <w:keepNext/>
        <w:jc w:val="center"/>
      </w:pPr>
      <w:r>
        <w:rPr>
          <w:noProof/>
          <w:lang w:bidi="ar-SA"/>
        </w:rPr>
        <w:drawing>
          <wp:inline distT="0" distB="0" distL="0" distR="0" wp14:anchorId="001FEAED" wp14:editId="63842784">
            <wp:extent cx="2791816" cy="32004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nR2-D.tif"/>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791816" cy="3200400"/>
                    </a:xfrm>
                    <a:prstGeom prst="rect">
                      <a:avLst/>
                    </a:prstGeom>
                  </pic:spPr>
                </pic:pic>
              </a:graphicData>
            </a:graphic>
          </wp:inline>
        </w:drawing>
      </w:r>
    </w:p>
    <w:p w:rsidR="001B3810" w:rsidRDefault="00C12E2A" w:rsidP="00E41A8F">
      <w:pPr>
        <w:pStyle w:val="Caption"/>
        <w:jc w:val="both"/>
      </w:pPr>
      <w:bookmarkStart w:id="340" w:name="_Ref429486646"/>
      <w:bookmarkStart w:id="341" w:name="_Toc437696893"/>
      <w:r>
        <w:t xml:space="preserve">Figure </w:t>
      </w:r>
      <w:r w:rsidR="00123FCD">
        <w:fldChar w:fldCharType="begin"/>
      </w:r>
      <w:r w:rsidR="00123FCD">
        <w:instrText xml:space="preserve"> SEQ Figure \* ARABIC </w:instrText>
      </w:r>
      <w:r w:rsidR="00123FCD">
        <w:fldChar w:fldCharType="separate"/>
      </w:r>
      <w:r w:rsidR="004A297F">
        <w:rPr>
          <w:noProof/>
        </w:rPr>
        <w:t>51</w:t>
      </w:r>
      <w:r w:rsidR="00123FCD">
        <w:rPr>
          <w:noProof/>
        </w:rPr>
        <w:fldChar w:fldCharType="end"/>
      </w:r>
      <w:bookmarkEnd w:id="340"/>
      <w:r>
        <w:t xml:space="preserve">.  </w:t>
      </w:r>
      <w:r w:rsidR="009150FB" w:rsidRPr="009150FB">
        <w:t>SDS-PAGE gels showing fusion protein CnR2-</w:t>
      </w:r>
      <w:r w:rsidR="009150FB">
        <w:t>D</w:t>
      </w:r>
      <w:r w:rsidR="009150FB" w:rsidRPr="009150FB">
        <w:t>.</w:t>
      </w:r>
      <w:bookmarkEnd w:id="341"/>
      <w:r w:rsidR="009150FB" w:rsidRPr="009150FB">
        <w:t xml:space="preserve">  </w:t>
      </w:r>
    </w:p>
    <w:p w:rsidR="005A18FF" w:rsidRPr="00A80ED3" w:rsidRDefault="009150FB" w:rsidP="00E41A8F">
      <w:pPr>
        <w:pStyle w:val="Caption"/>
        <w:jc w:val="both"/>
        <w:rPr>
          <w:b w:val="0"/>
          <w:sz w:val="20"/>
          <w:szCs w:val="20"/>
        </w:rPr>
      </w:pPr>
      <w:r w:rsidRPr="00A80ED3">
        <w:rPr>
          <w:b w:val="0"/>
          <w:sz w:val="20"/>
          <w:szCs w:val="20"/>
        </w:rPr>
        <w:t>A)  M- protein marker, 1- uninduced Rosetta cells, 2- induced Rosetta cells overexpressing CnR2-D (~91 kDa).  B)  M- protein parker, 1- CnR2-D after cleavage of intein-CBD tag (~34 kDa)</w:t>
      </w:r>
      <w:r w:rsidR="00172EE1" w:rsidRPr="00A80ED3">
        <w:rPr>
          <w:b w:val="0"/>
          <w:sz w:val="20"/>
          <w:szCs w:val="20"/>
        </w:rPr>
        <w:t>.</w:t>
      </w:r>
      <w:r w:rsidRPr="00A80ED3">
        <w:rPr>
          <w:b w:val="0"/>
          <w:sz w:val="20"/>
          <w:szCs w:val="20"/>
        </w:rPr>
        <w:t xml:space="preserve">  C)  </w:t>
      </w:r>
      <w:r w:rsidR="009840CD" w:rsidRPr="00A80ED3">
        <w:rPr>
          <w:b w:val="0"/>
          <w:sz w:val="20"/>
          <w:szCs w:val="20"/>
        </w:rPr>
        <w:t xml:space="preserve">M- </w:t>
      </w:r>
      <w:r w:rsidR="00172EE1" w:rsidRPr="00A80ED3">
        <w:rPr>
          <w:b w:val="0"/>
          <w:sz w:val="20"/>
          <w:szCs w:val="20"/>
        </w:rPr>
        <w:t xml:space="preserve">marker, </w:t>
      </w:r>
      <w:r w:rsidRPr="00A80ED3">
        <w:rPr>
          <w:b w:val="0"/>
          <w:sz w:val="20"/>
          <w:szCs w:val="20"/>
        </w:rPr>
        <w:t>1-</w:t>
      </w:r>
      <w:r w:rsidR="00172EE1" w:rsidRPr="00A80ED3">
        <w:rPr>
          <w:b w:val="0"/>
          <w:sz w:val="20"/>
          <w:szCs w:val="20"/>
        </w:rPr>
        <w:t>7</w:t>
      </w:r>
      <w:r w:rsidRPr="00A80ED3">
        <w:rPr>
          <w:b w:val="0"/>
          <w:sz w:val="20"/>
          <w:szCs w:val="20"/>
        </w:rPr>
        <w:t>- fractions 3</w:t>
      </w:r>
      <w:r w:rsidR="00172EE1" w:rsidRPr="00A80ED3">
        <w:rPr>
          <w:b w:val="0"/>
          <w:sz w:val="20"/>
          <w:szCs w:val="20"/>
        </w:rPr>
        <w:t>0</w:t>
      </w:r>
      <w:r w:rsidRPr="00A80ED3">
        <w:rPr>
          <w:b w:val="0"/>
          <w:sz w:val="20"/>
          <w:szCs w:val="20"/>
        </w:rPr>
        <w:t>-</w:t>
      </w:r>
      <w:r w:rsidR="00172EE1" w:rsidRPr="00A80ED3">
        <w:rPr>
          <w:b w:val="0"/>
          <w:sz w:val="20"/>
          <w:szCs w:val="20"/>
        </w:rPr>
        <w:t>37</w:t>
      </w:r>
      <w:r w:rsidRPr="00A80ED3">
        <w:rPr>
          <w:b w:val="0"/>
          <w:sz w:val="20"/>
          <w:szCs w:val="20"/>
        </w:rPr>
        <w:t xml:space="preserve"> of </w:t>
      </w:r>
      <w:r w:rsidR="00D12D8C" w:rsidRPr="00A80ED3">
        <w:rPr>
          <w:b w:val="0"/>
          <w:sz w:val="20"/>
          <w:szCs w:val="20"/>
        </w:rPr>
        <w:t>a gravity</w:t>
      </w:r>
      <w:r w:rsidR="009840CD" w:rsidRPr="00A80ED3">
        <w:rPr>
          <w:b w:val="0"/>
          <w:sz w:val="20"/>
          <w:szCs w:val="20"/>
        </w:rPr>
        <w:t xml:space="preserve"> S-100</w:t>
      </w:r>
      <w:r w:rsidR="00D12D8C" w:rsidRPr="00A80ED3">
        <w:rPr>
          <w:b w:val="0"/>
          <w:sz w:val="20"/>
          <w:szCs w:val="20"/>
        </w:rPr>
        <w:t xml:space="preserve"> size exclusion column</w:t>
      </w:r>
      <w:r w:rsidRPr="00A80ED3">
        <w:rPr>
          <w:b w:val="0"/>
          <w:sz w:val="20"/>
          <w:szCs w:val="20"/>
        </w:rPr>
        <w:t xml:space="preserve">.  Gel illustrates that </w:t>
      </w:r>
      <w:r w:rsidR="00D12D8C" w:rsidRPr="00A80ED3">
        <w:rPr>
          <w:b w:val="0"/>
          <w:sz w:val="20"/>
          <w:szCs w:val="20"/>
        </w:rPr>
        <w:t xml:space="preserve">the majority of </w:t>
      </w:r>
      <w:r w:rsidRPr="00A80ED3">
        <w:rPr>
          <w:b w:val="0"/>
          <w:sz w:val="20"/>
          <w:szCs w:val="20"/>
        </w:rPr>
        <w:t>CnR2-</w:t>
      </w:r>
      <w:r w:rsidR="00D12D8C" w:rsidRPr="00A80ED3">
        <w:rPr>
          <w:b w:val="0"/>
          <w:sz w:val="20"/>
          <w:szCs w:val="20"/>
        </w:rPr>
        <w:t>D</w:t>
      </w:r>
      <w:r w:rsidRPr="00A80ED3">
        <w:rPr>
          <w:b w:val="0"/>
          <w:sz w:val="20"/>
          <w:szCs w:val="20"/>
        </w:rPr>
        <w:t xml:space="preserve"> </w:t>
      </w:r>
      <w:r w:rsidR="00D12D8C" w:rsidRPr="00A80ED3">
        <w:rPr>
          <w:b w:val="0"/>
          <w:sz w:val="20"/>
          <w:szCs w:val="20"/>
        </w:rPr>
        <w:t xml:space="preserve">elutes with higher molecular weight proteins </w:t>
      </w:r>
      <w:r w:rsidR="009840CD" w:rsidRPr="00A80ED3">
        <w:rPr>
          <w:b w:val="0"/>
          <w:sz w:val="20"/>
          <w:szCs w:val="20"/>
        </w:rPr>
        <w:t>and the remaining pure protein wa</w:t>
      </w:r>
      <w:r w:rsidR="00D12D8C" w:rsidRPr="00A80ED3">
        <w:rPr>
          <w:b w:val="0"/>
          <w:sz w:val="20"/>
          <w:szCs w:val="20"/>
        </w:rPr>
        <w:t>s negligible.</w:t>
      </w:r>
    </w:p>
    <w:p w:rsidR="001C4592" w:rsidRPr="001C4592" w:rsidRDefault="001C4592" w:rsidP="001C4592"/>
    <w:p w:rsidR="003427B3" w:rsidRDefault="003427B3" w:rsidP="003621A5">
      <w:pPr>
        <w:pStyle w:val="Heading2"/>
      </w:pPr>
      <w:bookmarkStart w:id="342" w:name="_Toc437697232"/>
      <w:r>
        <w:lastRenderedPageBreak/>
        <w:t>CnR2-E</w:t>
      </w:r>
      <w:bookmarkEnd w:id="342"/>
    </w:p>
    <w:p w:rsidR="00D01AD9" w:rsidRPr="00D01AD9" w:rsidRDefault="00D01AD9" w:rsidP="00863403">
      <w:pPr>
        <w:ind w:firstLine="720"/>
      </w:pPr>
      <w:r>
        <w:t xml:space="preserve">The construct, CnR2-E was created from cDNA nucleotides </w:t>
      </w:r>
      <w:r w:rsidR="00AA1A83">
        <w:t>3</w:t>
      </w:r>
      <w:r w:rsidR="00091CC3">
        <w:t>0</w:t>
      </w:r>
      <w:r w:rsidR="00AA1A83">
        <w:t>01</w:t>
      </w:r>
      <w:r>
        <w:t>-39</w:t>
      </w:r>
      <w:r w:rsidR="00AA1A83">
        <w:t>27</w:t>
      </w:r>
      <w:r>
        <w:t xml:space="preserve"> of the </w:t>
      </w:r>
      <w:r w:rsidRPr="00D67D38">
        <w:rPr>
          <w:i/>
        </w:rPr>
        <w:t>C. neoformans</w:t>
      </w:r>
      <w:r>
        <w:t xml:space="preserve"> H99 Ssk1 gene</w:t>
      </w:r>
      <w:r w:rsidR="00D10E7F">
        <w:t xml:space="preserve"> (</w:t>
      </w:r>
      <w:r w:rsidR="00D10E7F">
        <w:fldChar w:fldCharType="begin"/>
      </w:r>
      <w:r w:rsidR="00D10E7F">
        <w:instrText xml:space="preserve"> REF _Ref428873483 \h </w:instrText>
      </w:r>
      <w:r w:rsidR="00D10E7F">
        <w:fldChar w:fldCharType="separate"/>
      </w:r>
      <w:r w:rsidR="004A297F">
        <w:t xml:space="preserve">Figure </w:t>
      </w:r>
      <w:r w:rsidR="004A297F">
        <w:rPr>
          <w:noProof/>
        </w:rPr>
        <w:t>52</w:t>
      </w:r>
      <w:r w:rsidR="00D10E7F">
        <w:fldChar w:fldCharType="end"/>
      </w:r>
      <w:r w:rsidR="00EB50CA">
        <w:t xml:space="preserve"> (pg. 103)</w:t>
      </w:r>
      <w:r w:rsidR="00D10E7F">
        <w:t>)</w:t>
      </w:r>
      <w:r>
        <w:t>.  The final 3</w:t>
      </w:r>
      <w:r w:rsidR="00091CC3">
        <w:t>31</w:t>
      </w:r>
      <w:r>
        <w:t xml:space="preserve"> amino acid fusion protein had an N-terminal 10x His-tag, a </w:t>
      </w:r>
      <w:r w:rsidR="009840CD">
        <w:t xml:space="preserve">calculated </w:t>
      </w:r>
      <w:r>
        <w:t xml:space="preserve">molecular </w:t>
      </w:r>
      <w:r w:rsidR="009840CD">
        <w:t>mass</w:t>
      </w:r>
      <w:r>
        <w:t xml:space="preserve"> of </w:t>
      </w:r>
      <w:r w:rsidR="00091CC3">
        <w:t>36</w:t>
      </w:r>
      <w:r w:rsidR="009840CD">
        <w:t>,</w:t>
      </w:r>
      <w:r w:rsidR="00091CC3">
        <w:t>238</w:t>
      </w:r>
      <w:r>
        <w:t xml:space="preserve"> </w:t>
      </w:r>
      <w:r w:rsidR="009840CD">
        <w:t xml:space="preserve">Da </w:t>
      </w:r>
      <w:r>
        <w:t>and a theor</w:t>
      </w:r>
      <w:r w:rsidR="00091CC3">
        <w:t>etical isoelectric point of 9.32</w:t>
      </w:r>
      <w:r>
        <w:t>.</w:t>
      </w:r>
      <w:r w:rsidR="00D10E7F">
        <w:t xml:space="preserve">  </w:t>
      </w:r>
      <w:r w:rsidR="007323F5">
        <w:t>CnR2-E</w:t>
      </w:r>
      <w:r w:rsidR="007323F5" w:rsidRPr="008752CE">
        <w:t xml:space="preserve"> </w:t>
      </w:r>
      <w:r w:rsidR="007323F5">
        <w:t xml:space="preserve">was confirmed with mass spectrometry peptide ID as a portion of </w:t>
      </w:r>
      <w:r w:rsidR="0058778D">
        <w:rPr>
          <w:i/>
        </w:rPr>
        <w:t>C.</w:t>
      </w:r>
      <w:r w:rsidR="007323F5" w:rsidRPr="0099386A">
        <w:rPr>
          <w:i/>
        </w:rPr>
        <w:t xml:space="preserve"> neoformans</w:t>
      </w:r>
      <w:r w:rsidR="007323F5">
        <w:t xml:space="preserve"> Ssk1</w:t>
      </w:r>
      <w:r w:rsidR="00CA4030">
        <w:t xml:space="preserve">.  During Ni-NTA affinity chromatography, a portion of the protein appeared in the FT and did not appear to bind completely.  </w:t>
      </w:r>
      <w:r w:rsidR="006333AD">
        <w:t xml:space="preserve">Even though it did not bind completely, the protein yield at early stages was much more promising than constructs C-D.  </w:t>
      </w:r>
      <w:r w:rsidR="009840CD">
        <w:t>Cobalt</w:t>
      </w:r>
      <w:r w:rsidR="006333AD">
        <w:t xml:space="preserve"> and nickel </w:t>
      </w:r>
      <w:r w:rsidR="00C35541">
        <w:t xml:space="preserve">HP Chelating </w:t>
      </w:r>
      <w:r w:rsidR="006333AD">
        <w:t>columns</w:t>
      </w:r>
      <w:r w:rsidR="009840CD">
        <w:t xml:space="preserve"> (GE Healthcare) run on an AKTA prime chromatography system</w:t>
      </w:r>
      <w:r w:rsidR="006333AD">
        <w:t xml:space="preserve"> with imidazole gradients were attempted; nickel had the fewest impurities in th</w:t>
      </w:r>
      <w:r w:rsidR="001913B6">
        <w:t xml:space="preserve">e fractions containing CnR2-E.  </w:t>
      </w:r>
      <w:r w:rsidR="00BD6613">
        <w:t>Unfortunately</w:t>
      </w:r>
      <w:r w:rsidR="001913B6">
        <w:t>, cobalt and nickel affinity columns did not enrich CnR2-E.  The protein was spread through approximately</w:t>
      </w:r>
      <w:r w:rsidR="00351951">
        <w:t xml:space="preserve"> 15-20 fractions with no “peak” (</w:t>
      </w:r>
      <w:r w:rsidR="00351951">
        <w:fldChar w:fldCharType="begin"/>
      </w:r>
      <w:r w:rsidR="00351951">
        <w:instrText xml:space="preserve"> REF _Ref435944814 \h </w:instrText>
      </w:r>
      <w:r w:rsidR="00351951">
        <w:fldChar w:fldCharType="separate"/>
      </w:r>
      <w:r w:rsidR="004A297F">
        <w:t xml:space="preserve">Figure </w:t>
      </w:r>
      <w:r w:rsidR="004A297F">
        <w:rPr>
          <w:noProof/>
        </w:rPr>
        <w:t>53</w:t>
      </w:r>
      <w:r w:rsidR="00351951">
        <w:fldChar w:fldCharType="end"/>
      </w:r>
      <w:r w:rsidR="00EB50CA">
        <w:t xml:space="preserve"> (pg. 103)</w:t>
      </w:r>
      <w:r w:rsidR="00351951">
        <w:t>).</w:t>
      </w:r>
      <w:r w:rsidR="001913B6">
        <w:t xml:space="preserve">  D</w:t>
      </w:r>
      <w:r w:rsidR="006333AD">
        <w:t xml:space="preserve">uring the concentration step before size exclusion chromatography, a significant amount of the protein was </w:t>
      </w:r>
      <w:r w:rsidR="0057144D">
        <w:t xml:space="preserve">observed to be </w:t>
      </w:r>
      <w:r w:rsidR="006333AD">
        <w:t xml:space="preserve">insoluble.  </w:t>
      </w:r>
      <w:r w:rsidR="00920D47">
        <w:t xml:space="preserve">In order to try to improve solubility and yield, an alanine substitution was introduced </w:t>
      </w:r>
      <w:r w:rsidR="00B11355">
        <w:t>to W1147,</w:t>
      </w:r>
      <w:r w:rsidR="00920D47">
        <w:t xml:space="preserve"> the tryptophan residue that align</w:t>
      </w:r>
      <w:r w:rsidR="00B11355">
        <w:t>s</w:t>
      </w:r>
      <w:r w:rsidR="008C4605">
        <w:t xml:space="preserve"> with W638 in </w:t>
      </w:r>
      <w:r w:rsidR="008C4605" w:rsidRPr="008C4605">
        <w:rPr>
          <w:i/>
        </w:rPr>
        <w:t>S. cerevisiae</w:t>
      </w:r>
      <w:r w:rsidR="008C4605">
        <w:t xml:space="preserve"> Ssk1-</w:t>
      </w:r>
      <w:r w:rsidR="00920D47">
        <w:t xml:space="preserve">R2.  </w:t>
      </w:r>
      <w:r w:rsidR="00B11355">
        <w:t>Expression and purification attempts of CnR2-E-W1147A were identical to CnR2-E</w:t>
      </w:r>
      <w:r w:rsidR="00351951">
        <w:t xml:space="preserve"> (</w:t>
      </w:r>
      <w:r w:rsidR="00351951">
        <w:fldChar w:fldCharType="begin"/>
      </w:r>
      <w:r w:rsidR="00351951">
        <w:instrText xml:space="preserve"> REF _Ref435944859 \h </w:instrText>
      </w:r>
      <w:r w:rsidR="00351951">
        <w:fldChar w:fldCharType="separate"/>
      </w:r>
      <w:r w:rsidR="004A297F">
        <w:t xml:space="preserve">Figure </w:t>
      </w:r>
      <w:r w:rsidR="004A297F">
        <w:rPr>
          <w:noProof/>
        </w:rPr>
        <w:t>54</w:t>
      </w:r>
      <w:r w:rsidR="00351951">
        <w:fldChar w:fldCharType="end"/>
      </w:r>
      <w:r w:rsidR="00EB50CA">
        <w:t xml:space="preserve"> (pg. 104)</w:t>
      </w:r>
      <w:r w:rsidR="00351951">
        <w:t>)</w:t>
      </w:r>
      <w:r w:rsidR="00B11355">
        <w:t xml:space="preserve">.  </w:t>
      </w:r>
      <w:r w:rsidR="008906A2">
        <w:t>A</w:t>
      </w:r>
      <w:r w:rsidR="00873EA4">
        <w:t xml:space="preserve"> </w:t>
      </w:r>
      <w:r w:rsidR="008906A2">
        <w:t>non-phosphorylatable</w:t>
      </w:r>
      <w:r w:rsidR="00873EA4">
        <w:t xml:space="preserve"> mutant (CnR2-E-D1058A) was created, but </w:t>
      </w:r>
      <w:r w:rsidR="0057144D">
        <w:t xml:space="preserve">was </w:t>
      </w:r>
      <w:r w:rsidR="00873EA4">
        <w:t xml:space="preserve">never purified or used in activity assays.  </w:t>
      </w:r>
      <w:r w:rsidR="006333AD">
        <w:t>After construct CnR2-E showed some promise, constructs F-M were creat</w:t>
      </w:r>
      <w:r w:rsidR="00920D47">
        <w:t>e</w:t>
      </w:r>
      <w:r w:rsidR="006333AD">
        <w:t xml:space="preserve">d to capitalize on the success of the His-tag while searching for a protein composition that would be more amenable to purification and crystallization.  </w:t>
      </w:r>
    </w:p>
    <w:p w:rsidR="003427B3" w:rsidRDefault="00B2098A" w:rsidP="00E41A8F">
      <w:pPr>
        <w:keepNext/>
        <w:jc w:val="center"/>
      </w:pPr>
      <w:r>
        <w:rPr>
          <w:noProof/>
          <w:lang w:bidi="ar-SA"/>
        </w:rPr>
        <w:lastRenderedPageBreak/>
        <w:drawing>
          <wp:inline distT="0" distB="0" distL="0" distR="0" wp14:anchorId="5FECCD3E" wp14:editId="1A8AA708">
            <wp:extent cx="3848354" cy="356616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lasmap_pet16b_cnr2E_gray.tif"/>
                    <pic:cNvPicPr/>
                  </pic:nvPicPr>
                  <pic:blipFill>
                    <a:blip r:embed="rId62">
                      <a:extLst>
                        <a:ext uri="{28A0092B-C50C-407E-A947-70E740481C1C}">
                          <a14:useLocalDpi xmlns:a14="http://schemas.microsoft.com/office/drawing/2010/main" val="0"/>
                        </a:ext>
                      </a:extLst>
                    </a:blip>
                    <a:stretch>
                      <a:fillRect/>
                    </a:stretch>
                  </pic:blipFill>
                  <pic:spPr>
                    <a:xfrm>
                      <a:off x="0" y="0"/>
                      <a:ext cx="3848354" cy="3566160"/>
                    </a:xfrm>
                    <a:prstGeom prst="rect">
                      <a:avLst/>
                    </a:prstGeom>
                  </pic:spPr>
                </pic:pic>
              </a:graphicData>
            </a:graphic>
          </wp:inline>
        </w:drawing>
      </w:r>
    </w:p>
    <w:p w:rsidR="003427B3" w:rsidRDefault="003427B3" w:rsidP="00E41A8F">
      <w:pPr>
        <w:pStyle w:val="Caption"/>
        <w:jc w:val="both"/>
      </w:pPr>
      <w:bookmarkStart w:id="343" w:name="_Ref428873483"/>
      <w:bookmarkStart w:id="344" w:name="_Toc437696894"/>
      <w:r>
        <w:t xml:space="preserve">Figure </w:t>
      </w:r>
      <w:r w:rsidR="00123FCD">
        <w:fldChar w:fldCharType="begin"/>
      </w:r>
      <w:r w:rsidR="00123FCD">
        <w:instrText xml:space="preserve"> SEQ Figure \* ARABIC </w:instrText>
      </w:r>
      <w:r w:rsidR="00123FCD">
        <w:fldChar w:fldCharType="separate"/>
      </w:r>
      <w:r w:rsidR="004A297F">
        <w:rPr>
          <w:noProof/>
        </w:rPr>
        <w:t>52</w:t>
      </w:r>
      <w:r w:rsidR="00123FCD">
        <w:rPr>
          <w:noProof/>
        </w:rPr>
        <w:fldChar w:fldCharType="end"/>
      </w:r>
      <w:bookmarkEnd w:id="343"/>
      <w:r w:rsidR="0057144D">
        <w:t xml:space="preserve">.  Plasmid </w:t>
      </w:r>
      <w:r>
        <w:t>map of construct CnR2-E.</w:t>
      </w:r>
      <w:bookmarkEnd w:id="344"/>
    </w:p>
    <w:p w:rsidR="00F73B14" w:rsidRDefault="00F73B14" w:rsidP="00E41A8F">
      <w:pPr>
        <w:keepNext/>
        <w:jc w:val="center"/>
      </w:pPr>
      <w:r>
        <w:rPr>
          <w:noProof/>
          <w:lang w:bidi="ar-SA"/>
        </w:rPr>
        <w:drawing>
          <wp:inline distT="0" distB="0" distL="0" distR="0" wp14:anchorId="543699C6" wp14:editId="4DB61FCA">
            <wp:extent cx="3662324" cy="32004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nR2-E.tif"/>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662324" cy="3200400"/>
                    </a:xfrm>
                    <a:prstGeom prst="rect">
                      <a:avLst/>
                    </a:prstGeom>
                  </pic:spPr>
                </pic:pic>
              </a:graphicData>
            </a:graphic>
          </wp:inline>
        </w:drawing>
      </w:r>
    </w:p>
    <w:p w:rsidR="001B3810" w:rsidRDefault="00F73B14" w:rsidP="00E41A8F">
      <w:pPr>
        <w:pStyle w:val="Caption"/>
        <w:jc w:val="both"/>
      </w:pPr>
      <w:bookmarkStart w:id="345" w:name="_Ref435944814"/>
      <w:bookmarkStart w:id="346" w:name="_Toc437696895"/>
      <w:r>
        <w:t xml:space="preserve">Figure </w:t>
      </w:r>
      <w:r w:rsidR="00123FCD">
        <w:fldChar w:fldCharType="begin"/>
      </w:r>
      <w:r w:rsidR="00123FCD">
        <w:instrText xml:space="preserve"> SEQ Figure \* ARABIC </w:instrText>
      </w:r>
      <w:r w:rsidR="00123FCD">
        <w:fldChar w:fldCharType="separate"/>
      </w:r>
      <w:r w:rsidR="004A297F">
        <w:rPr>
          <w:noProof/>
        </w:rPr>
        <w:t>53</w:t>
      </w:r>
      <w:r w:rsidR="00123FCD">
        <w:rPr>
          <w:noProof/>
        </w:rPr>
        <w:fldChar w:fldCharType="end"/>
      </w:r>
      <w:bookmarkEnd w:id="345"/>
      <w:r>
        <w:t xml:space="preserve">.  </w:t>
      </w:r>
      <w:r w:rsidR="005C7353" w:rsidRPr="005C7353">
        <w:t>SDS-PAGE gels showing fusion protein CnR2-</w:t>
      </w:r>
      <w:r w:rsidR="005C7353">
        <w:t>E</w:t>
      </w:r>
      <w:r w:rsidR="005C7353" w:rsidRPr="005C7353">
        <w:t>.</w:t>
      </w:r>
      <w:bookmarkEnd w:id="346"/>
      <w:r w:rsidR="005C7353" w:rsidRPr="005C7353">
        <w:t xml:space="preserve">  </w:t>
      </w:r>
    </w:p>
    <w:p w:rsidR="00F73B14" w:rsidRPr="00A80ED3" w:rsidRDefault="005C7353" w:rsidP="00E41A8F">
      <w:pPr>
        <w:pStyle w:val="Caption"/>
        <w:jc w:val="both"/>
        <w:rPr>
          <w:b w:val="0"/>
          <w:sz w:val="20"/>
          <w:szCs w:val="20"/>
        </w:rPr>
      </w:pPr>
      <w:r w:rsidRPr="00A80ED3">
        <w:rPr>
          <w:b w:val="0"/>
          <w:sz w:val="20"/>
          <w:szCs w:val="20"/>
        </w:rPr>
        <w:t>A)  M- protein marker, 1- uninduced Rosetta cells, 2- induced Rosetta cells overexpressing CnR2-E (~36 kDa).  B)  M- protein marker, 1- supernatant after Ni-NTA chromatography and concentration, 2- pellet after Ni-NTA chromatography and concentration.  Approximately 50% of CnR2-E is soluble. C</w:t>
      </w:r>
      <w:r w:rsidR="0057144D" w:rsidRPr="00A80ED3">
        <w:rPr>
          <w:b w:val="0"/>
          <w:sz w:val="20"/>
          <w:szCs w:val="20"/>
        </w:rPr>
        <w:t xml:space="preserve">)  1-9- fractions 36-44 of </w:t>
      </w:r>
      <w:r w:rsidR="00E87702" w:rsidRPr="00A80ED3">
        <w:rPr>
          <w:b w:val="0"/>
          <w:sz w:val="20"/>
          <w:szCs w:val="20"/>
        </w:rPr>
        <w:t>HP Chelating</w:t>
      </w:r>
      <w:r w:rsidRPr="00A80ED3">
        <w:rPr>
          <w:b w:val="0"/>
          <w:sz w:val="20"/>
          <w:szCs w:val="20"/>
        </w:rPr>
        <w:t xml:space="preserve"> Ni-NTA column</w:t>
      </w:r>
      <w:r w:rsidR="0057144D" w:rsidRPr="00A80ED3">
        <w:rPr>
          <w:b w:val="0"/>
          <w:sz w:val="20"/>
          <w:szCs w:val="20"/>
        </w:rPr>
        <w:t xml:space="preserve"> (GE Healthcare), M- </w:t>
      </w:r>
      <w:r w:rsidRPr="00A80ED3">
        <w:rPr>
          <w:b w:val="0"/>
          <w:sz w:val="20"/>
          <w:szCs w:val="20"/>
        </w:rPr>
        <w:t>marker.  Gel illustrates that CnR2-</w:t>
      </w:r>
      <w:r w:rsidR="001913B6" w:rsidRPr="00A80ED3">
        <w:rPr>
          <w:b w:val="0"/>
          <w:sz w:val="20"/>
          <w:szCs w:val="20"/>
        </w:rPr>
        <w:t>E</w:t>
      </w:r>
      <w:r w:rsidRPr="00A80ED3">
        <w:rPr>
          <w:b w:val="0"/>
          <w:sz w:val="20"/>
          <w:szCs w:val="20"/>
        </w:rPr>
        <w:t xml:space="preserve"> is not en</w:t>
      </w:r>
      <w:r w:rsidR="0057144D" w:rsidRPr="00A80ED3">
        <w:rPr>
          <w:b w:val="0"/>
          <w:sz w:val="20"/>
          <w:szCs w:val="20"/>
        </w:rPr>
        <w:t>riched by chromatography, but was</w:t>
      </w:r>
      <w:r w:rsidRPr="00A80ED3">
        <w:rPr>
          <w:b w:val="0"/>
          <w:sz w:val="20"/>
          <w:szCs w:val="20"/>
        </w:rPr>
        <w:t xml:space="preserve"> spread over many fractions</w:t>
      </w:r>
      <w:r w:rsidR="00CB7027" w:rsidRPr="00A80ED3">
        <w:rPr>
          <w:b w:val="0"/>
          <w:sz w:val="20"/>
          <w:szCs w:val="20"/>
        </w:rPr>
        <w:t>.</w:t>
      </w:r>
    </w:p>
    <w:p w:rsidR="005F5071" w:rsidRDefault="005F5071" w:rsidP="00E41A8F">
      <w:pPr>
        <w:keepNext/>
        <w:jc w:val="center"/>
      </w:pPr>
      <w:r>
        <w:rPr>
          <w:noProof/>
          <w:lang w:bidi="ar-SA"/>
        </w:rPr>
        <w:lastRenderedPageBreak/>
        <w:drawing>
          <wp:inline distT="0" distB="0" distL="0" distR="0" wp14:anchorId="5EEE6092" wp14:editId="79FBB939">
            <wp:extent cx="5368290" cy="219392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CnR2-EW.tif"/>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393978" cy="2204423"/>
                    </a:xfrm>
                    <a:prstGeom prst="rect">
                      <a:avLst/>
                    </a:prstGeom>
                  </pic:spPr>
                </pic:pic>
              </a:graphicData>
            </a:graphic>
          </wp:inline>
        </w:drawing>
      </w:r>
    </w:p>
    <w:p w:rsidR="001B3810" w:rsidRDefault="005F5071" w:rsidP="00E41A8F">
      <w:pPr>
        <w:pStyle w:val="Caption"/>
        <w:jc w:val="both"/>
      </w:pPr>
      <w:bookmarkStart w:id="347" w:name="_Ref435944859"/>
      <w:bookmarkStart w:id="348" w:name="_Toc437696896"/>
      <w:r>
        <w:t xml:space="preserve">Figure </w:t>
      </w:r>
      <w:r w:rsidR="00123FCD">
        <w:fldChar w:fldCharType="begin"/>
      </w:r>
      <w:r w:rsidR="00123FCD">
        <w:instrText xml:space="preserve"> SEQ Figure \* ARABIC </w:instrText>
      </w:r>
      <w:r w:rsidR="00123FCD">
        <w:fldChar w:fldCharType="separate"/>
      </w:r>
      <w:r w:rsidR="004A297F">
        <w:rPr>
          <w:noProof/>
        </w:rPr>
        <w:t>54</w:t>
      </w:r>
      <w:r w:rsidR="00123FCD">
        <w:rPr>
          <w:noProof/>
        </w:rPr>
        <w:fldChar w:fldCharType="end"/>
      </w:r>
      <w:bookmarkEnd w:id="347"/>
      <w:r>
        <w:t xml:space="preserve">.  </w:t>
      </w:r>
      <w:r w:rsidR="00CB7027" w:rsidRPr="00CB7027">
        <w:t>SDS-PAGE gels showing fusion protein CnR2-E</w:t>
      </w:r>
      <w:r w:rsidR="00CB7027">
        <w:t>-W1147A</w:t>
      </w:r>
      <w:r w:rsidR="00CB7027" w:rsidRPr="00CB7027">
        <w:t>.</w:t>
      </w:r>
      <w:bookmarkEnd w:id="348"/>
      <w:r w:rsidR="00CB7027" w:rsidRPr="00CB7027">
        <w:t xml:space="preserve">  </w:t>
      </w:r>
    </w:p>
    <w:p w:rsidR="00F73B14" w:rsidRPr="00A80ED3" w:rsidRDefault="00CB7027" w:rsidP="00E41A8F">
      <w:pPr>
        <w:pStyle w:val="Caption"/>
        <w:jc w:val="both"/>
        <w:rPr>
          <w:b w:val="0"/>
          <w:sz w:val="20"/>
          <w:szCs w:val="20"/>
        </w:rPr>
      </w:pPr>
      <w:r w:rsidRPr="00A80ED3">
        <w:rPr>
          <w:b w:val="0"/>
          <w:sz w:val="20"/>
          <w:szCs w:val="20"/>
        </w:rPr>
        <w:t>A)  M- protein marker, 1- uninduced Rosetta cells, 2- induced Rosetta cells overexpressing CnR2-E</w:t>
      </w:r>
      <w:r w:rsidR="00E51211" w:rsidRPr="00A80ED3">
        <w:rPr>
          <w:b w:val="0"/>
          <w:sz w:val="20"/>
          <w:szCs w:val="20"/>
        </w:rPr>
        <w:t>-W1147A</w:t>
      </w:r>
      <w:r w:rsidRPr="00A80ED3">
        <w:rPr>
          <w:b w:val="0"/>
          <w:sz w:val="20"/>
          <w:szCs w:val="20"/>
        </w:rPr>
        <w:t xml:space="preserve"> (~36 kDa)</w:t>
      </w:r>
      <w:r w:rsidR="00E51211" w:rsidRPr="00A80ED3">
        <w:rPr>
          <w:b w:val="0"/>
          <w:sz w:val="20"/>
          <w:szCs w:val="20"/>
        </w:rPr>
        <w:t>, 3- supernatant of whole cell lysate, 4- pellet of whole cell lysate</w:t>
      </w:r>
      <w:r w:rsidRPr="00A80ED3">
        <w:rPr>
          <w:b w:val="0"/>
          <w:sz w:val="20"/>
          <w:szCs w:val="20"/>
        </w:rPr>
        <w:t>.</w:t>
      </w:r>
      <w:r w:rsidR="00E51211" w:rsidRPr="00A80ED3">
        <w:rPr>
          <w:b w:val="0"/>
          <w:sz w:val="20"/>
          <w:szCs w:val="20"/>
        </w:rPr>
        <w:t xml:space="preserve">  The majority of CnR2-E-W1147A is soluble before purification.</w:t>
      </w:r>
      <w:r w:rsidRPr="00A80ED3">
        <w:rPr>
          <w:b w:val="0"/>
          <w:sz w:val="20"/>
          <w:szCs w:val="20"/>
        </w:rPr>
        <w:t xml:space="preserve">  C)  1-9- fractions </w:t>
      </w:r>
      <w:r w:rsidR="00E51211" w:rsidRPr="00A80ED3">
        <w:rPr>
          <w:b w:val="0"/>
          <w:sz w:val="20"/>
          <w:szCs w:val="20"/>
        </w:rPr>
        <w:t>54</w:t>
      </w:r>
      <w:r w:rsidRPr="00A80ED3">
        <w:rPr>
          <w:b w:val="0"/>
          <w:sz w:val="20"/>
          <w:szCs w:val="20"/>
        </w:rPr>
        <w:t>-</w:t>
      </w:r>
      <w:r w:rsidR="00E51211" w:rsidRPr="00A80ED3">
        <w:rPr>
          <w:b w:val="0"/>
          <w:sz w:val="20"/>
          <w:szCs w:val="20"/>
        </w:rPr>
        <w:t>62</w:t>
      </w:r>
      <w:r w:rsidR="0057144D" w:rsidRPr="00A80ED3">
        <w:rPr>
          <w:b w:val="0"/>
          <w:sz w:val="20"/>
          <w:szCs w:val="20"/>
        </w:rPr>
        <w:t xml:space="preserve"> of a </w:t>
      </w:r>
      <w:r w:rsidR="00E87702" w:rsidRPr="00A80ED3">
        <w:rPr>
          <w:b w:val="0"/>
          <w:sz w:val="20"/>
          <w:szCs w:val="20"/>
        </w:rPr>
        <w:t>HP Chelating</w:t>
      </w:r>
      <w:r w:rsidRPr="00A80ED3">
        <w:rPr>
          <w:b w:val="0"/>
          <w:sz w:val="20"/>
          <w:szCs w:val="20"/>
        </w:rPr>
        <w:t xml:space="preserve"> Ni-NTA column</w:t>
      </w:r>
      <w:r w:rsidR="0057144D" w:rsidRPr="00A80ED3">
        <w:rPr>
          <w:b w:val="0"/>
          <w:sz w:val="20"/>
          <w:szCs w:val="20"/>
        </w:rPr>
        <w:t xml:space="preserve"> (GE Healthcare), M- </w:t>
      </w:r>
      <w:r w:rsidRPr="00A80ED3">
        <w:rPr>
          <w:b w:val="0"/>
          <w:sz w:val="20"/>
          <w:szCs w:val="20"/>
        </w:rPr>
        <w:t>marker.  Gel illustrates that CnR2-</w:t>
      </w:r>
      <w:r w:rsidR="00E51211" w:rsidRPr="00A80ED3">
        <w:rPr>
          <w:b w:val="0"/>
          <w:sz w:val="20"/>
          <w:szCs w:val="20"/>
        </w:rPr>
        <w:t>E-W1147A</w:t>
      </w:r>
      <w:r w:rsidR="0057144D" w:rsidRPr="00A80ED3">
        <w:rPr>
          <w:b w:val="0"/>
          <w:sz w:val="20"/>
          <w:szCs w:val="20"/>
        </w:rPr>
        <w:t xml:space="preserve"> wa</w:t>
      </w:r>
      <w:r w:rsidRPr="00A80ED3">
        <w:rPr>
          <w:b w:val="0"/>
          <w:sz w:val="20"/>
          <w:szCs w:val="20"/>
        </w:rPr>
        <w:t xml:space="preserve">s not enriched by chromatography, but </w:t>
      </w:r>
      <w:r w:rsidR="0057144D" w:rsidRPr="00A80ED3">
        <w:rPr>
          <w:b w:val="0"/>
          <w:sz w:val="20"/>
          <w:szCs w:val="20"/>
        </w:rPr>
        <w:t>was</w:t>
      </w:r>
      <w:r w:rsidRPr="00A80ED3">
        <w:rPr>
          <w:b w:val="0"/>
          <w:sz w:val="20"/>
          <w:szCs w:val="20"/>
        </w:rPr>
        <w:t xml:space="preserve"> spread over many fractions</w:t>
      </w:r>
    </w:p>
    <w:p w:rsidR="001C4592" w:rsidRPr="001C4592" w:rsidRDefault="001C4592" w:rsidP="001C4592"/>
    <w:p w:rsidR="003427B3" w:rsidRDefault="003427B3" w:rsidP="003621A5">
      <w:pPr>
        <w:pStyle w:val="Heading2"/>
      </w:pPr>
      <w:bookmarkStart w:id="349" w:name="_Toc437697233"/>
      <w:r>
        <w:t>CnR2-F</w:t>
      </w:r>
      <w:bookmarkEnd w:id="349"/>
    </w:p>
    <w:p w:rsidR="00063B09" w:rsidRPr="00063B09" w:rsidRDefault="00063B09" w:rsidP="00863403">
      <w:pPr>
        <w:ind w:firstLine="720"/>
      </w:pPr>
      <w:r>
        <w:t>The construct, CnR2-F</w:t>
      </w:r>
      <w:r w:rsidR="00C14CDA">
        <w:t>,</w:t>
      </w:r>
      <w:r>
        <w:t xml:space="preserve"> was created from cDNA nucleotides 3022-3930 of the </w:t>
      </w:r>
      <w:r w:rsidRPr="00D67D38">
        <w:rPr>
          <w:i/>
        </w:rPr>
        <w:t>C. neoformans</w:t>
      </w:r>
      <w:r>
        <w:t xml:space="preserve"> H99 Ssk1 gene</w:t>
      </w:r>
      <w:r w:rsidR="00D10E7F">
        <w:t xml:space="preserve"> (</w:t>
      </w:r>
      <w:r w:rsidR="00D10E7F">
        <w:fldChar w:fldCharType="begin"/>
      </w:r>
      <w:r w:rsidR="00D10E7F">
        <w:instrText xml:space="preserve"> REF _Ref428873368 \h </w:instrText>
      </w:r>
      <w:r w:rsidR="00D10E7F">
        <w:fldChar w:fldCharType="separate"/>
      </w:r>
      <w:r w:rsidR="004A297F">
        <w:t xml:space="preserve">Figure </w:t>
      </w:r>
      <w:r w:rsidR="004A297F">
        <w:rPr>
          <w:noProof/>
        </w:rPr>
        <w:t>55</w:t>
      </w:r>
      <w:r w:rsidR="00D10E7F">
        <w:fldChar w:fldCharType="end"/>
      </w:r>
      <w:r w:rsidR="00EB50CA">
        <w:t xml:space="preserve"> (pg. 105)</w:t>
      </w:r>
      <w:r w:rsidR="00D10E7F">
        <w:t>)</w:t>
      </w:r>
      <w:r>
        <w:t>.  The final 324 amino acid fusion protein had an N-terminal 10x His-tag, a</w:t>
      </w:r>
      <w:r w:rsidR="00BC47DB">
        <w:t xml:space="preserve"> calculated</w:t>
      </w:r>
      <w:r>
        <w:t xml:space="preserve"> molecular </w:t>
      </w:r>
      <w:r w:rsidR="00BC47DB">
        <w:t>mass</w:t>
      </w:r>
      <w:r>
        <w:t xml:space="preserve"> of 35</w:t>
      </w:r>
      <w:r w:rsidR="00BC47DB">
        <w:t>,</w:t>
      </w:r>
      <w:r>
        <w:t xml:space="preserve">532 </w:t>
      </w:r>
      <w:r w:rsidR="00BC47DB">
        <w:t xml:space="preserve">Da </w:t>
      </w:r>
      <w:r>
        <w:t>and a theoretical isoelectric point of 9.43.</w:t>
      </w:r>
      <w:r w:rsidR="009F2A3E">
        <w:t xml:space="preserve">  </w:t>
      </w:r>
      <w:r w:rsidR="004B5A99">
        <w:t>CnR2-F was expressed in Rosetta cells at 37</w:t>
      </w:r>
      <w:r w:rsidR="00170E0F">
        <w:rPr>
          <w:rFonts w:cstheme="minorHAnsi"/>
        </w:rPr>
        <w:t xml:space="preserve"> </w:t>
      </w:r>
      <w:r w:rsidR="004F70B5">
        <w:rPr>
          <w:rFonts w:cstheme="minorHAnsi"/>
        </w:rPr>
        <w:t>°C</w:t>
      </w:r>
      <w:r w:rsidR="00D10E7F">
        <w:t xml:space="preserve"> (</w:t>
      </w:r>
      <w:r w:rsidR="00D10E7F">
        <w:fldChar w:fldCharType="begin"/>
      </w:r>
      <w:r w:rsidR="00D10E7F">
        <w:instrText xml:space="preserve"> REF _Ref428873411 \h </w:instrText>
      </w:r>
      <w:r w:rsidR="00D10E7F">
        <w:fldChar w:fldCharType="separate"/>
      </w:r>
      <w:r w:rsidR="004A297F">
        <w:t xml:space="preserve">Figure </w:t>
      </w:r>
      <w:r w:rsidR="004A297F">
        <w:rPr>
          <w:noProof/>
        </w:rPr>
        <w:t>56</w:t>
      </w:r>
      <w:r w:rsidR="00D10E7F">
        <w:fldChar w:fldCharType="end"/>
      </w:r>
      <w:r w:rsidR="00F37CA2">
        <w:t>, panel A</w:t>
      </w:r>
      <w:r w:rsidR="00EB50CA">
        <w:t xml:space="preserve"> (pg. 105)</w:t>
      </w:r>
      <w:r w:rsidR="00D10E7F">
        <w:t>)</w:t>
      </w:r>
      <w:r w:rsidR="004B5A99">
        <w:t>, ambient temperature (24-</w:t>
      </w:r>
      <w:r w:rsidR="00170E0F">
        <w:t>30</w:t>
      </w:r>
      <w:r w:rsidR="00170E0F">
        <w:rPr>
          <w:rFonts w:cstheme="minorHAnsi"/>
        </w:rPr>
        <w:t xml:space="preserve"> °</w:t>
      </w:r>
      <w:r w:rsidR="004F70B5">
        <w:rPr>
          <w:rFonts w:cstheme="minorHAnsi"/>
        </w:rPr>
        <w:t>C</w:t>
      </w:r>
      <w:r w:rsidR="004B5A99">
        <w:t xml:space="preserve">) and </w:t>
      </w:r>
      <w:r w:rsidR="00170E0F">
        <w:t>16</w:t>
      </w:r>
      <w:r w:rsidR="00170E0F">
        <w:rPr>
          <w:rFonts w:cstheme="minorHAnsi"/>
        </w:rPr>
        <w:t xml:space="preserve"> °</w:t>
      </w:r>
      <w:r w:rsidR="004F70B5">
        <w:rPr>
          <w:rFonts w:cstheme="minorHAnsi"/>
        </w:rPr>
        <w:t>C</w:t>
      </w:r>
      <w:r w:rsidR="004B5A99">
        <w:t xml:space="preserve">.  The protein was approximately 50% soluble at </w:t>
      </w:r>
      <w:r w:rsidR="00170E0F">
        <w:t>37</w:t>
      </w:r>
      <w:r w:rsidR="00170E0F">
        <w:rPr>
          <w:rFonts w:cstheme="minorHAnsi"/>
        </w:rPr>
        <w:t xml:space="preserve"> °</w:t>
      </w:r>
      <w:r w:rsidR="004F70B5">
        <w:rPr>
          <w:rFonts w:cstheme="minorHAnsi"/>
        </w:rPr>
        <w:t>C</w:t>
      </w:r>
      <w:r w:rsidR="004B5A99">
        <w:t xml:space="preserve">, but improved to 75% solubility at ambient temperature and </w:t>
      </w:r>
      <w:r w:rsidR="00170E0F">
        <w:t>16</w:t>
      </w:r>
      <w:r w:rsidR="00170E0F">
        <w:rPr>
          <w:rFonts w:cstheme="minorHAnsi"/>
        </w:rPr>
        <w:t xml:space="preserve"> °</w:t>
      </w:r>
      <w:r w:rsidR="004F70B5">
        <w:rPr>
          <w:rFonts w:cstheme="minorHAnsi"/>
        </w:rPr>
        <w:t>C</w:t>
      </w:r>
      <w:r w:rsidR="004B5A99">
        <w:t xml:space="preserve">.  CnR2-F eluted with 600 mM imidazole from a hand-poured Ni-NTA column, and remained soluble after dialysis into a low-salt buffer.  CnR2-F eluted from </w:t>
      </w:r>
      <w:r w:rsidR="00BC47DB">
        <w:t>a</w:t>
      </w:r>
      <w:r w:rsidR="004B5A99" w:rsidRPr="00CA4030">
        <w:t xml:space="preserve"> </w:t>
      </w:r>
      <w:r w:rsidR="00BC47DB">
        <w:t xml:space="preserve">Hi-Trap </w:t>
      </w:r>
      <w:r w:rsidR="004B5A99" w:rsidRPr="00CA4030">
        <w:t>Ni-NTA</w:t>
      </w:r>
      <w:r w:rsidR="00BC47DB">
        <w:t xml:space="preserve"> (GE Healthcare)</w:t>
      </w:r>
      <w:r w:rsidR="004B5A99" w:rsidRPr="00CA4030">
        <w:t xml:space="preserve"> 5 mL</w:t>
      </w:r>
      <w:r w:rsidR="004B5A99">
        <w:t xml:space="preserve"> column</w:t>
      </w:r>
      <w:r w:rsidR="00BC47DB">
        <w:t xml:space="preserve"> using the AKTA prime system</w:t>
      </w:r>
      <w:r w:rsidR="00561E70">
        <w:t>, but the protein was spread through many fractions</w:t>
      </w:r>
      <w:r w:rsidR="00D10E7F">
        <w:t xml:space="preserve"> (</w:t>
      </w:r>
      <w:r w:rsidR="00D10E7F">
        <w:fldChar w:fldCharType="begin"/>
      </w:r>
      <w:r w:rsidR="00D10E7F">
        <w:instrText xml:space="preserve"> REF _Ref428873411 \h </w:instrText>
      </w:r>
      <w:r w:rsidR="00D10E7F">
        <w:fldChar w:fldCharType="separate"/>
      </w:r>
      <w:r w:rsidR="004A297F">
        <w:t xml:space="preserve">Figure </w:t>
      </w:r>
      <w:r w:rsidR="004A297F">
        <w:rPr>
          <w:noProof/>
        </w:rPr>
        <w:t>56</w:t>
      </w:r>
      <w:r w:rsidR="00D10E7F">
        <w:fldChar w:fldCharType="end"/>
      </w:r>
      <w:r w:rsidR="00F37CA2">
        <w:t>, panel B</w:t>
      </w:r>
      <w:r w:rsidR="00EB50CA">
        <w:t>(pg. 105)</w:t>
      </w:r>
      <w:r w:rsidR="00D10E7F">
        <w:t>)</w:t>
      </w:r>
      <w:r w:rsidR="004B5A99">
        <w:t>.  After</w:t>
      </w:r>
      <w:r w:rsidR="009A0150">
        <w:t xml:space="preserve"> concentrating and</w:t>
      </w:r>
      <w:r w:rsidR="004B5A99">
        <w:t xml:space="preserve"> freezing the protein at -20</w:t>
      </w:r>
      <w:r w:rsidR="004F70B5">
        <w:rPr>
          <w:rFonts w:cstheme="minorHAnsi"/>
        </w:rPr>
        <w:t xml:space="preserve">  °C</w:t>
      </w:r>
      <w:r w:rsidR="004B5A99">
        <w:t xml:space="preserve"> in 50 mM Tris pH 8.0, 100 mM KCl, 15 mM MgCl</w:t>
      </w:r>
      <w:r w:rsidR="004B5A99" w:rsidRPr="00C14CDA">
        <w:rPr>
          <w:vertAlign w:val="subscript"/>
        </w:rPr>
        <w:t>2</w:t>
      </w:r>
      <w:r w:rsidR="004B5A99">
        <w:t xml:space="preserve"> and 10% glycerol, CnR2-F showed precipitation when thawed on ice.  </w:t>
      </w:r>
      <w:r w:rsidR="004B5A99">
        <w:lastRenderedPageBreak/>
        <w:t>Although relatively pure, the yield was low (0.32 mg</w:t>
      </w:r>
      <w:r w:rsidR="00C14CDA">
        <w:t>/L</w:t>
      </w:r>
      <w:r w:rsidR="004B5A99">
        <w:t>).</w:t>
      </w:r>
      <w:r w:rsidR="009A0150">
        <w:t xml:space="preserve">  CnR2-F was not subjected to further purification attempts.</w:t>
      </w:r>
    </w:p>
    <w:p w:rsidR="003427B3" w:rsidRDefault="00B2098A" w:rsidP="00E41A8F">
      <w:pPr>
        <w:keepNext/>
        <w:jc w:val="center"/>
      </w:pPr>
      <w:r>
        <w:rPr>
          <w:noProof/>
          <w:lang w:bidi="ar-SA"/>
        </w:rPr>
        <w:drawing>
          <wp:inline distT="0" distB="0" distL="0" distR="0" wp14:anchorId="48FDA708" wp14:editId="45FDCA54">
            <wp:extent cx="3777817" cy="35661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lasmap_pet16b_cnr2F_gray.tif"/>
                    <pic:cNvPicPr/>
                  </pic:nvPicPr>
                  <pic:blipFill>
                    <a:blip r:embed="rId65">
                      <a:extLst>
                        <a:ext uri="{28A0092B-C50C-407E-A947-70E740481C1C}">
                          <a14:useLocalDpi xmlns:a14="http://schemas.microsoft.com/office/drawing/2010/main" val="0"/>
                        </a:ext>
                      </a:extLst>
                    </a:blip>
                    <a:stretch>
                      <a:fillRect/>
                    </a:stretch>
                  </pic:blipFill>
                  <pic:spPr>
                    <a:xfrm>
                      <a:off x="0" y="0"/>
                      <a:ext cx="3777817" cy="3566160"/>
                    </a:xfrm>
                    <a:prstGeom prst="rect">
                      <a:avLst/>
                    </a:prstGeom>
                  </pic:spPr>
                </pic:pic>
              </a:graphicData>
            </a:graphic>
          </wp:inline>
        </w:drawing>
      </w:r>
    </w:p>
    <w:p w:rsidR="00372135" w:rsidRDefault="003427B3" w:rsidP="00C90B43">
      <w:pPr>
        <w:pStyle w:val="Caption"/>
        <w:jc w:val="both"/>
      </w:pPr>
      <w:bookmarkStart w:id="350" w:name="_Ref428873368"/>
      <w:bookmarkStart w:id="351" w:name="_Toc437696897"/>
      <w:r>
        <w:t xml:space="preserve">Figure </w:t>
      </w:r>
      <w:r w:rsidR="00123FCD">
        <w:fldChar w:fldCharType="begin"/>
      </w:r>
      <w:r w:rsidR="00123FCD">
        <w:instrText xml:space="preserve"> SEQ Figure \* ARABIC </w:instrText>
      </w:r>
      <w:r w:rsidR="00123FCD">
        <w:fldChar w:fldCharType="separate"/>
      </w:r>
      <w:r w:rsidR="004A297F">
        <w:rPr>
          <w:noProof/>
        </w:rPr>
        <w:t>55</w:t>
      </w:r>
      <w:r w:rsidR="00123FCD">
        <w:rPr>
          <w:noProof/>
        </w:rPr>
        <w:fldChar w:fldCharType="end"/>
      </w:r>
      <w:bookmarkEnd w:id="350"/>
      <w:r>
        <w:t>.  Plasmid map of construct CnR2-F.</w:t>
      </w:r>
      <w:bookmarkEnd w:id="351"/>
    </w:p>
    <w:p w:rsidR="00F166FC" w:rsidRDefault="00F166FC" w:rsidP="00372135">
      <w:pPr>
        <w:keepNext/>
      </w:pPr>
    </w:p>
    <w:p w:rsidR="00F166FC" w:rsidRDefault="00F166FC" w:rsidP="00E41A8F">
      <w:pPr>
        <w:keepNext/>
        <w:jc w:val="center"/>
      </w:pPr>
      <w:r>
        <w:rPr>
          <w:noProof/>
          <w:lang w:bidi="ar-SA"/>
        </w:rPr>
        <w:drawing>
          <wp:inline distT="0" distB="0" distL="0" distR="0" wp14:anchorId="3447CBFD" wp14:editId="416969B9">
            <wp:extent cx="5394960" cy="222885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CnR2-F_2_600dpi.tif"/>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394960" cy="2228850"/>
                    </a:xfrm>
                    <a:prstGeom prst="rect">
                      <a:avLst/>
                    </a:prstGeom>
                  </pic:spPr>
                </pic:pic>
              </a:graphicData>
            </a:graphic>
          </wp:inline>
        </w:drawing>
      </w:r>
    </w:p>
    <w:p w:rsidR="001B3810" w:rsidRDefault="00372135" w:rsidP="00E41A8F">
      <w:pPr>
        <w:pStyle w:val="Caption"/>
        <w:jc w:val="both"/>
      </w:pPr>
      <w:bookmarkStart w:id="352" w:name="_Ref428873411"/>
      <w:bookmarkStart w:id="353" w:name="_Toc437696898"/>
      <w:r>
        <w:t xml:space="preserve">Figure </w:t>
      </w:r>
      <w:r w:rsidR="00123FCD">
        <w:fldChar w:fldCharType="begin"/>
      </w:r>
      <w:r w:rsidR="00123FCD">
        <w:instrText xml:space="preserve"> SEQ Figure \* ARABIC </w:instrText>
      </w:r>
      <w:r w:rsidR="00123FCD">
        <w:fldChar w:fldCharType="separate"/>
      </w:r>
      <w:r w:rsidR="004A297F">
        <w:rPr>
          <w:noProof/>
        </w:rPr>
        <w:t>56</w:t>
      </w:r>
      <w:r w:rsidR="00123FCD">
        <w:rPr>
          <w:noProof/>
        </w:rPr>
        <w:fldChar w:fldCharType="end"/>
      </w:r>
      <w:bookmarkEnd w:id="352"/>
      <w:r>
        <w:t xml:space="preserve">.  </w:t>
      </w:r>
      <w:r w:rsidR="00561E70">
        <w:t>SDS-PAGE gels showing fusion protein CnR2-F.</w:t>
      </w:r>
      <w:bookmarkEnd w:id="353"/>
      <w:r w:rsidR="00561E70">
        <w:t xml:space="preserve">  </w:t>
      </w:r>
    </w:p>
    <w:p w:rsidR="00372135" w:rsidRPr="00A80ED3" w:rsidRDefault="00561E70" w:rsidP="00E41A8F">
      <w:pPr>
        <w:pStyle w:val="Caption"/>
        <w:jc w:val="both"/>
        <w:rPr>
          <w:b w:val="0"/>
          <w:sz w:val="20"/>
          <w:szCs w:val="20"/>
        </w:rPr>
      </w:pPr>
      <w:r w:rsidRPr="00A80ED3">
        <w:rPr>
          <w:b w:val="0"/>
          <w:sz w:val="20"/>
          <w:szCs w:val="20"/>
        </w:rPr>
        <w:t xml:space="preserve">A)  M- marker, 1- uninduced Rosetta cells, 2- induced Rosetta cells overexpressing CnR2-F (~36 kDa).  B)  1-9- fractions 36-44 of </w:t>
      </w:r>
      <w:r w:rsidR="00BC47DB" w:rsidRPr="00A80ED3">
        <w:rPr>
          <w:b w:val="0"/>
          <w:sz w:val="20"/>
          <w:szCs w:val="20"/>
        </w:rPr>
        <w:t>a</w:t>
      </w:r>
      <w:r w:rsidRPr="00A80ED3">
        <w:rPr>
          <w:b w:val="0"/>
          <w:sz w:val="20"/>
          <w:szCs w:val="20"/>
        </w:rPr>
        <w:t xml:space="preserve"> </w:t>
      </w:r>
      <w:r w:rsidR="00E87702" w:rsidRPr="00A80ED3">
        <w:rPr>
          <w:b w:val="0"/>
          <w:sz w:val="20"/>
          <w:szCs w:val="20"/>
        </w:rPr>
        <w:t>HP Chelating</w:t>
      </w:r>
      <w:r w:rsidRPr="00A80ED3">
        <w:rPr>
          <w:b w:val="0"/>
          <w:sz w:val="20"/>
          <w:szCs w:val="20"/>
        </w:rPr>
        <w:t xml:space="preserve"> Ni-NTA column</w:t>
      </w:r>
      <w:r w:rsidR="00BC47DB" w:rsidRPr="00A80ED3">
        <w:rPr>
          <w:b w:val="0"/>
          <w:sz w:val="20"/>
          <w:szCs w:val="20"/>
        </w:rPr>
        <w:t xml:space="preserve"> (GE Healthcare)</w:t>
      </w:r>
      <w:r w:rsidRPr="00A80ED3">
        <w:rPr>
          <w:b w:val="0"/>
          <w:sz w:val="20"/>
          <w:szCs w:val="20"/>
        </w:rPr>
        <w:t xml:space="preserve">, M- marker.  Gel illustrates that CnR2-F </w:t>
      </w:r>
      <w:r w:rsidR="00BC47DB" w:rsidRPr="00A80ED3">
        <w:rPr>
          <w:b w:val="0"/>
          <w:sz w:val="20"/>
          <w:szCs w:val="20"/>
        </w:rPr>
        <w:t>was</w:t>
      </w:r>
      <w:r w:rsidRPr="00A80ED3">
        <w:rPr>
          <w:b w:val="0"/>
          <w:sz w:val="20"/>
          <w:szCs w:val="20"/>
        </w:rPr>
        <w:t xml:space="preserve"> not enriched by chromatography, but </w:t>
      </w:r>
      <w:r w:rsidR="00BC47DB" w:rsidRPr="00A80ED3">
        <w:rPr>
          <w:b w:val="0"/>
          <w:sz w:val="20"/>
          <w:szCs w:val="20"/>
        </w:rPr>
        <w:t>wa</w:t>
      </w:r>
      <w:r w:rsidRPr="00A80ED3">
        <w:rPr>
          <w:b w:val="0"/>
          <w:sz w:val="20"/>
          <w:szCs w:val="20"/>
        </w:rPr>
        <w:t>s spread over many fractions.</w:t>
      </w:r>
    </w:p>
    <w:p w:rsidR="003427B3" w:rsidRDefault="003427B3" w:rsidP="003621A5">
      <w:pPr>
        <w:pStyle w:val="Heading2"/>
      </w:pPr>
      <w:bookmarkStart w:id="354" w:name="_Toc437697234"/>
      <w:r>
        <w:lastRenderedPageBreak/>
        <w:t>CnR2-G</w:t>
      </w:r>
      <w:bookmarkEnd w:id="354"/>
    </w:p>
    <w:p w:rsidR="00D67D38" w:rsidRPr="00D67D38" w:rsidRDefault="00D67D38" w:rsidP="00863403">
      <w:pPr>
        <w:ind w:firstLine="720"/>
      </w:pPr>
      <w:r>
        <w:t xml:space="preserve">The construct, CnR2-G was created from cDNA nucleotides </w:t>
      </w:r>
      <w:r w:rsidR="0059707C">
        <w:t>1948-3927</w:t>
      </w:r>
      <w:r>
        <w:t xml:space="preserve"> of the </w:t>
      </w:r>
      <w:r w:rsidRPr="00D67D38">
        <w:rPr>
          <w:i/>
        </w:rPr>
        <w:t>C. neoformans</w:t>
      </w:r>
      <w:r>
        <w:t xml:space="preserve"> H99 Ssk1 gene</w:t>
      </w:r>
      <w:r w:rsidR="00B912D2">
        <w:t xml:space="preserve"> (</w:t>
      </w:r>
      <w:r w:rsidR="00B912D2">
        <w:fldChar w:fldCharType="begin"/>
      </w:r>
      <w:r w:rsidR="00B912D2">
        <w:instrText xml:space="preserve"> REF _Ref428873299 \h </w:instrText>
      </w:r>
      <w:r w:rsidR="00B912D2">
        <w:fldChar w:fldCharType="separate"/>
      </w:r>
      <w:r w:rsidR="004A297F">
        <w:t xml:space="preserve">Figure </w:t>
      </w:r>
      <w:r w:rsidR="004A297F">
        <w:rPr>
          <w:noProof/>
        </w:rPr>
        <w:t>57</w:t>
      </w:r>
      <w:r w:rsidR="00B912D2">
        <w:fldChar w:fldCharType="end"/>
      </w:r>
      <w:r w:rsidR="00B912D2">
        <w:t>)</w:t>
      </w:r>
      <w:r>
        <w:t xml:space="preserve">.  The final </w:t>
      </w:r>
      <w:r w:rsidR="0059707C">
        <w:t>682</w:t>
      </w:r>
      <w:r>
        <w:t xml:space="preserve"> amino acid fusion protein had an N-terminal 10x His-tag, a </w:t>
      </w:r>
      <w:r w:rsidR="00BC47DB">
        <w:t xml:space="preserve">calculated </w:t>
      </w:r>
      <w:r>
        <w:t xml:space="preserve">molecular </w:t>
      </w:r>
      <w:r w:rsidR="00BC47DB">
        <w:t>mass</w:t>
      </w:r>
      <w:r>
        <w:t xml:space="preserve"> of </w:t>
      </w:r>
      <w:r w:rsidR="0059707C">
        <w:t>74</w:t>
      </w:r>
      <w:r w:rsidR="00BC47DB">
        <w:t>,</w:t>
      </w:r>
      <w:r w:rsidR="0059707C">
        <w:t>127</w:t>
      </w:r>
      <w:r>
        <w:t xml:space="preserve"> </w:t>
      </w:r>
      <w:r w:rsidR="00BC47DB">
        <w:t xml:space="preserve">Da </w:t>
      </w:r>
      <w:r>
        <w:t>and a theoretical isoelectric point of 9.</w:t>
      </w:r>
      <w:r w:rsidR="0059707C">
        <w:t>89</w:t>
      </w:r>
      <w:r>
        <w:t>.</w:t>
      </w:r>
      <w:r w:rsidR="009F2A3E">
        <w:t xml:space="preserve">  </w:t>
      </w:r>
      <w:r w:rsidR="00C14CDA">
        <w:t xml:space="preserve">CnR2-G was expressed in Rosetta cells at </w:t>
      </w:r>
      <w:r w:rsidR="00170E0F">
        <w:t>37</w:t>
      </w:r>
      <w:r w:rsidR="00170E0F">
        <w:rPr>
          <w:rFonts w:cstheme="minorHAnsi"/>
        </w:rPr>
        <w:t xml:space="preserve"> °</w:t>
      </w:r>
      <w:r w:rsidR="004F70B5">
        <w:rPr>
          <w:rFonts w:cstheme="minorHAnsi"/>
        </w:rPr>
        <w:t>C</w:t>
      </w:r>
      <w:r w:rsidR="00C14CDA">
        <w:t>, ambient temperature (24-30</w:t>
      </w:r>
      <w:r w:rsidR="004F70B5">
        <w:rPr>
          <w:rFonts w:cstheme="minorHAnsi"/>
        </w:rPr>
        <w:t xml:space="preserve"> °C</w:t>
      </w:r>
      <w:r w:rsidR="00C14CDA">
        <w:t>) and 16</w:t>
      </w:r>
      <w:r w:rsidR="004F70B5">
        <w:rPr>
          <w:rFonts w:cstheme="minorHAnsi"/>
        </w:rPr>
        <w:t xml:space="preserve"> °C</w:t>
      </w:r>
      <w:r w:rsidR="00C14CDA">
        <w:t>.  The protein was mostly insoluble at 37</w:t>
      </w:r>
      <w:r w:rsidR="004F70B5">
        <w:rPr>
          <w:rFonts w:cstheme="minorHAnsi"/>
        </w:rPr>
        <w:t xml:space="preserve"> °C</w:t>
      </w:r>
      <w:r w:rsidR="00C14CDA">
        <w:t xml:space="preserve">, but </w:t>
      </w:r>
      <w:r w:rsidR="005C7534">
        <w:t>had improved solubility</w:t>
      </w:r>
      <w:r w:rsidR="00C14CDA">
        <w:t xml:space="preserve"> at ambient temperature and 16</w:t>
      </w:r>
      <w:r w:rsidR="004F70B5">
        <w:rPr>
          <w:rFonts w:cstheme="minorHAnsi"/>
        </w:rPr>
        <w:t xml:space="preserve"> °C</w:t>
      </w:r>
      <w:r w:rsidR="00C14CDA">
        <w:t xml:space="preserve">.  Protein expression in all temperatures was very low.  </w:t>
      </w:r>
      <w:r w:rsidR="005C7534">
        <w:t>Upon scale-up, CnR2-G did not bind Ni-NTA resin during chromatography</w:t>
      </w:r>
      <w:r w:rsidR="007832EC">
        <w:t xml:space="preserve"> (</w:t>
      </w:r>
      <w:r w:rsidR="007832EC">
        <w:fldChar w:fldCharType="begin"/>
      </w:r>
      <w:r w:rsidR="007832EC">
        <w:instrText xml:space="preserve"> REF _Ref428873331 \h </w:instrText>
      </w:r>
      <w:r w:rsidR="007832EC">
        <w:fldChar w:fldCharType="separate"/>
      </w:r>
      <w:r w:rsidR="004A297F">
        <w:t xml:space="preserve">Figure </w:t>
      </w:r>
      <w:r w:rsidR="004A297F">
        <w:rPr>
          <w:noProof/>
        </w:rPr>
        <w:t>58</w:t>
      </w:r>
      <w:r w:rsidR="007832EC">
        <w:fldChar w:fldCharType="end"/>
      </w:r>
      <w:r w:rsidR="00EB50CA">
        <w:t xml:space="preserve"> (pg. 107)</w:t>
      </w:r>
      <w:r w:rsidR="007832EC">
        <w:t>)</w:t>
      </w:r>
      <w:r w:rsidR="005C7534">
        <w:t>.  CnR</w:t>
      </w:r>
      <w:r w:rsidR="00C14CDA">
        <w:t xml:space="preserve">2-G </w:t>
      </w:r>
      <w:r w:rsidR="005C7534">
        <w:t>was not sub</w:t>
      </w:r>
      <w:r w:rsidR="00C14CDA">
        <w:t>jected to further purification attempts.</w:t>
      </w:r>
    </w:p>
    <w:p w:rsidR="003427B3" w:rsidRDefault="00B2098A" w:rsidP="00E41A8F">
      <w:pPr>
        <w:keepNext/>
        <w:jc w:val="center"/>
      </w:pPr>
      <w:r>
        <w:rPr>
          <w:noProof/>
          <w:lang w:bidi="ar-SA"/>
        </w:rPr>
        <w:drawing>
          <wp:inline distT="0" distB="0" distL="0" distR="0" wp14:anchorId="0409BC9F" wp14:editId="0495CE25">
            <wp:extent cx="3902910" cy="3657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lasmap_pet16b_cnr2G_gray.tif"/>
                    <pic:cNvPicPr/>
                  </pic:nvPicPr>
                  <pic:blipFill>
                    <a:blip r:embed="rId67">
                      <a:extLst>
                        <a:ext uri="{28A0092B-C50C-407E-A947-70E740481C1C}">
                          <a14:useLocalDpi xmlns:a14="http://schemas.microsoft.com/office/drawing/2010/main" val="0"/>
                        </a:ext>
                      </a:extLst>
                    </a:blip>
                    <a:stretch>
                      <a:fillRect/>
                    </a:stretch>
                  </pic:blipFill>
                  <pic:spPr>
                    <a:xfrm>
                      <a:off x="0" y="0"/>
                      <a:ext cx="3902910" cy="3657600"/>
                    </a:xfrm>
                    <a:prstGeom prst="rect">
                      <a:avLst/>
                    </a:prstGeom>
                  </pic:spPr>
                </pic:pic>
              </a:graphicData>
            </a:graphic>
          </wp:inline>
        </w:drawing>
      </w:r>
    </w:p>
    <w:p w:rsidR="0007438F" w:rsidRDefault="003427B3" w:rsidP="00C90B43">
      <w:pPr>
        <w:pStyle w:val="Caption"/>
        <w:jc w:val="both"/>
      </w:pPr>
      <w:bookmarkStart w:id="355" w:name="_Ref428873299"/>
      <w:bookmarkStart w:id="356" w:name="_Toc437696899"/>
      <w:r>
        <w:t xml:space="preserve">Figure </w:t>
      </w:r>
      <w:r w:rsidR="00123FCD">
        <w:fldChar w:fldCharType="begin"/>
      </w:r>
      <w:r w:rsidR="00123FCD">
        <w:instrText xml:space="preserve"> SEQ Figure \* ARABIC </w:instrText>
      </w:r>
      <w:r w:rsidR="00123FCD">
        <w:fldChar w:fldCharType="separate"/>
      </w:r>
      <w:r w:rsidR="004A297F">
        <w:rPr>
          <w:noProof/>
        </w:rPr>
        <w:t>57</w:t>
      </w:r>
      <w:r w:rsidR="00123FCD">
        <w:rPr>
          <w:noProof/>
        </w:rPr>
        <w:fldChar w:fldCharType="end"/>
      </w:r>
      <w:bookmarkEnd w:id="355"/>
      <w:r>
        <w:t>.  Plasmid map of construct CnR2-G.</w:t>
      </w:r>
      <w:bookmarkEnd w:id="356"/>
    </w:p>
    <w:p w:rsidR="00F166FC" w:rsidRDefault="00F166FC" w:rsidP="00E41A8F">
      <w:pPr>
        <w:keepNext/>
        <w:jc w:val="center"/>
      </w:pPr>
      <w:r>
        <w:rPr>
          <w:noProof/>
          <w:lang w:bidi="ar-SA"/>
        </w:rPr>
        <w:lastRenderedPageBreak/>
        <w:drawing>
          <wp:inline distT="0" distB="0" distL="0" distR="0" wp14:anchorId="021225A1" wp14:editId="0D3A5035">
            <wp:extent cx="4030476" cy="219456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nR2-G_2_600dpi.tif"/>
                    <pic:cNvPicPr/>
                  </pic:nvPicPr>
                  <pic:blipFill>
                    <a:blip r:embed="rId68" cstate="print">
                      <a:extLst>
                        <a:ext uri="{28A0092B-C50C-407E-A947-70E740481C1C}">
                          <a14:useLocalDpi xmlns:a14="http://schemas.microsoft.com/office/drawing/2010/main" val="0"/>
                        </a:ext>
                      </a:extLst>
                    </a:blip>
                    <a:stretch>
                      <a:fillRect/>
                    </a:stretch>
                  </pic:blipFill>
                  <pic:spPr>
                    <a:xfrm>
                      <a:off x="0" y="0"/>
                      <a:ext cx="4030476" cy="2194560"/>
                    </a:xfrm>
                    <a:prstGeom prst="rect">
                      <a:avLst/>
                    </a:prstGeom>
                  </pic:spPr>
                </pic:pic>
              </a:graphicData>
            </a:graphic>
          </wp:inline>
        </w:drawing>
      </w:r>
    </w:p>
    <w:p w:rsidR="001B3810" w:rsidRDefault="0007438F" w:rsidP="00E41A8F">
      <w:pPr>
        <w:pStyle w:val="Caption"/>
        <w:jc w:val="both"/>
      </w:pPr>
      <w:bookmarkStart w:id="357" w:name="_Ref428873331"/>
      <w:bookmarkStart w:id="358" w:name="_Toc437696900"/>
      <w:r>
        <w:t xml:space="preserve">Figure </w:t>
      </w:r>
      <w:r w:rsidR="00123FCD">
        <w:fldChar w:fldCharType="begin"/>
      </w:r>
      <w:r w:rsidR="00123FCD">
        <w:instrText xml:space="preserve"> SEQ Figure \* ARABIC </w:instrText>
      </w:r>
      <w:r w:rsidR="00123FCD">
        <w:fldChar w:fldCharType="separate"/>
      </w:r>
      <w:r w:rsidR="004A297F">
        <w:rPr>
          <w:noProof/>
        </w:rPr>
        <w:t>58</w:t>
      </w:r>
      <w:r w:rsidR="00123FCD">
        <w:rPr>
          <w:noProof/>
        </w:rPr>
        <w:fldChar w:fldCharType="end"/>
      </w:r>
      <w:bookmarkEnd w:id="357"/>
      <w:r>
        <w:t>.  SDS-PAGE gel showing Ni-NTA purification attempt of CnR2-G.</w:t>
      </w:r>
      <w:bookmarkEnd w:id="358"/>
      <w:r>
        <w:t xml:space="preserve">  </w:t>
      </w:r>
    </w:p>
    <w:p w:rsidR="0007438F" w:rsidRPr="00A80ED3" w:rsidRDefault="0007438F" w:rsidP="00E41A8F">
      <w:pPr>
        <w:pStyle w:val="Caption"/>
        <w:jc w:val="both"/>
        <w:rPr>
          <w:b w:val="0"/>
          <w:sz w:val="20"/>
          <w:szCs w:val="20"/>
        </w:rPr>
      </w:pPr>
      <w:r w:rsidRPr="00A80ED3">
        <w:rPr>
          <w:b w:val="0"/>
          <w:sz w:val="20"/>
          <w:szCs w:val="20"/>
        </w:rPr>
        <w:t>M- protein marker, 1- uninduced Rosetta cells, 2- whole cell lysate of Rosetta cells at 16</w:t>
      </w:r>
      <w:r w:rsidR="004F70B5" w:rsidRPr="00A80ED3">
        <w:rPr>
          <w:rFonts w:cstheme="minorHAnsi"/>
          <w:b w:val="0"/>
          <w:sz w:val="20"/>
          <w:szCs w:val="20"/>
        </w:rPr>
        <w:t xml:space="preserve"> °C</w:t>
      </w:r>
      <w:r w:rsidRPr="00A80ED3">
        <w:rPr>
          <w:b w:val="0"/>
          <w:sz w:val="20"/>
          <w:szCs w:val="20"/>
        </w:rPr>
        <w:t xml:space="preserve"> showing the overexpression of CnR2-G (~74 kDa), 3- supernatant, 4- pellet, 5- </w:t>
      </w:r>
      <w:r w:rsidR="00791D3C" w:rsidRPr="00A80ED3">
        <w:rPr>
          <w:b w:val="0"/>
          <w:sz w:val="20"/>
          <w:szCs w:val="20"/>
        </w:rPr>
        <w:t>flow-thru showing the presence of CnR2-G</w:t>
      </w:r>
      <w:r w:rsidRPr="00A80ED3">
        <w:rPr>
          <w:b w:val="0"/>
          <w:sz w:val="20"/>
          <w:szCs w:val="20"/>
        </w:rPr>
        <w:t xml:space="preserve">, 6- flow-thru showing the </w:t>
      </w:r>
      <w:r w:rsidR="00791D3C" w:rsidRPr="00A80ED3">
        <w:rPr>
          <w:b w:val="0"/>
          <w:sz w:val="20"/>
          <w:szCs w:val="20"/>
        </w:rPr>
        <w:t>presence</w:t>
      </w:r>
      <w:r w:rsidRPr="00A80ED3">
        <w:rPr>
          <w:b w:val="0"/>
          <w:sz w:val="20"/>
          <w:szCs w:val="20"/>
        </w:rPr>
        <w:t xml:space="preserve"> of CnR2-G, 7- </w:t>
      </w:r>
      <w:r w:rsidR="00791D3C" w:rsidRPr="00A80ED3">
        <w:rPr>
          <w:b w:val="0"/>
          <w:sz w:val="20"/>
          <w:szCs w:val="20"/>
        </w:rPr>
        <w:t>100 mM imidazole wash 1</w:t>
      </w:r>
      <w:r w:rsidRPr="00A80ED3">
        <w:rPr>
          <w:b w:val="0"/>
          <w:sz w:val="20"/>
          <w:szCs w:val="20"/>
        </w:rPr>
        <w:t xml:space="preserve">, 8- </w:t>
      </w:r>
      <w:r w:rsidR="00791D3C" w:rsidRPr="00A80ED3">
        <w:rPr>
          <w:b w:val="0"/>
          <w:sz w:val="20"/>
          <w:szCs w:val="20"/>
        </w:rPr>
        <w:t>100 mM imidazole wash 2, 9- 200 mM imidazole wash.</w:t>
      </w:r>
      <w:r w:rsidR="00DB3CBB" w:rsidRPr="00A80ED3">
        <w:rPr>
          <w:b w:val="0"/>
          <w:sz w:val="20"/>
          <w:szCs w:val="20"/>
        </w:rPr>
        <w:t xml:space="preserve">  </w:t>
      </w:r>
    </w:p>
    <w:p w:rsidR="001C4592" w:rsidRPr="001C4592" w:rsidRDefault="001C4592" w:rsidP="001C4592"/>
    <w:p w:rsidR="003427B3" w:rsidRDefault="003427B3" w:rsidP="003621A5">
      <w:pPr>
        <w:pStyle w:val="Heading2"/>
      </w:pPr>
      <w:bookmarkStart w:id="359" w:name="_Toc437697235"/>
      <w:r>
        <w:t>CnR2-H</w:t>
      </w:r>
      <w:bookmarkEnd w:id="359"/>
    </w:p>
    <w:p w:rsidR="000B5B34" w:rsidRPr="000B5B34" w:rsidRDefault="000B5B34" w:rsidP="00863403">
      <w:pPr>
        <w:ind w:firstLine="720"/>
      </w:pPr>
      <w:r>
        <w:t xml:space="preserve">The construct, CnR2-H was created from cDNA nucleotides 1948-3780 of the </w:t>
      </w:r>
      <w:r w:rsidRPr="00D67D38">
        <w:rPr>
          <w:i/>
        </w:rPr>
        <w:t>C. neoformans</w:t>
      </w:r>
      <w:r>
        <w:t xml:space="preserve"> H99 Ssk1 gene</w:t>
      </w:r>
      <w:r w:rsidR="00B912D2">
        <w:t xml:space="preserve"> (</w:t>
      </w:r>
      <w:r w:rsidR="00B912D2">
        <w:fldChar w:fldCharType="begin"/>
      </w:r>
      <w:r w:rsidR="00B912D2">
        <w:instrText xml:space="preserve"> REF _Ref428873260 \h </w:instrText>
      </w:r>
      <w:r w:rsidR="00B912D2">
        <w:fldChar w:fldCharType="separate"/>
      </w:r>
      <w:r w:rsidR="004A297F">
        <w:t xml:space="preserve">Figure </w:t>
      </w:r>
      <w:r w:rsidR="004A297F">
        <w:rPr>
          <w:noProof/>
        </w:rPr>
        <w:t>59</w:t>
      </w:r>
      <w:r w:rsidR="00B912D2">
        <w:fldChar w:fldCharType="end"/>
      </w:r>
      <w:r w:rsidR="00EB50CA">
        <w:t xml:space="preserve"> (pg. 108)</w:t>
      </w:r>
      <w:r w:rsidR="00B912D2">
        <w:t>)</w:t>
      </w:r>
      <w:r>
        <w:t>.  The final 633 amino acid fusion protein had an N-terminal 10x His-tag, a</w:t>
      </w:r>
      <w:r w:rsidR="00BC47DB">
        <w:t xml:space="preserve"> calculated m</w:t>
      </w:r>
      <w:r>
        <w:t xml:space="preserve">olecular </w:t>
      </w:r>
      <w:r w:rsidR="00BC47DB">
        <w:t>mass</w:t>
      </w:r>
      <w:r>
        <w:t xml:space="preserve"> of 68</w:t>
      </w:r>
      <w:r w:rsidR="00BC47DB">
        <w:t>,</w:t>
      </w:r>
      <w:r>
        <w:t xml:space="preserve">810 </w:t>
      </w:r>
      <w:r w:rsidR="00BC47DB">
        <w:t xml:space="preserve">Da </w:t>
      </w:r>
      <w:r>
        <w:t>and a theoretical isoelectric point of 10.11.</w:t>
      </w:r>
      <w:r w:rsidR="006F2C95">
        <w:t xml:space="preserve">  Due to its similarity to CnR2-G and CnR2-I, expression studies were not done on CnR2-H.</w:t>
      </w:r>
    </w:p>
    <w:p w:rsidR="003427B3" w:rsidRDefault="00B2098A" w:rsidP="00E41A8F">
      <w:pPr>
        <w:keepNext/>
        <w:jc w:val="center"/>
      </w:pPr>
      <w:r>
        <w:rPr>
          <w:noProof/>
          <w:lang w:bidi="ar-SA"/>
        </w:rPr>
        <w:lastRenderedPageBreak/>
        <w:drawing>
          <wp:inline distT="0" distB="0" distL="0" distR="0" wp14:anchorId="1123B602" wp14:editId="220A3067">
            <wp:extent cx="3921132" cy="3657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lasmap_pet16b_cnr2H_gray.tif"/>
                    <pic:cNvPicPr/>
                  </pic:nvPicPr>
                  <pic:blipFill>
                    <a:blip r:embed="rId69">
                      <a:extLst>
                        <a:ext uri="{28A0092B-C50C-407E-A947-70E740481C1C}">
                          <a14:useLocalDpi xmlns:a14="http://schemas.microsoft.com/office/drawing/2010/main" val="0"/>
                        </a:ext>
                      </a:extLst>
                    </a:blip>
                    <a:stretch>
                      <a:fillRect/>
                    </a:stretch>
                  </pic:blipFill>
                  <pic:spPr>
                    <a:xfrm>
                      <a:off x="0" y="0"/>
                      <a:ext cx="3921132" cy="3657600"/>
                    </a:xfrm>
                    <a:prstGeom prst="rect">
                      <a:avLst/>
                    </a:prstGeom>
                  </pic:spPr>
                </pic:pic>
              </a:graphicData>
            </a:graphic>
          </wp:inline>
        </w:drawing>
      </w:r>
    </w:p>
    <w:p w:rsidR="003427B3" w:rsidRDefault="003427B3" w:rsidP="00E41A8F">
      <w:pPr>
        <w:pStyle w:val="Caption"/>
        <w:jc w:val="both"/>
      </w:pPr>
      <w:bookmarkStart w:id="360" w:name="_Ref428873260"/>
      <w:bookmarkStart w:id="361" w:name="_Toc437696901"/>
      <w:r>
        <w:t xml:space="preserve">Figure </w:t>
      </w:r>
      <w:r w:rsidR="00123FCD">
        <w:fldChar w:fldCharType="begin"/>
      </w:r>
      <w:r w:rsidR="00123FCD">
        <w:instrText xml:space="preserve"> SEQ Figure \* ARABIC </w:instrText>
      </w:r>
      <w:r w:rsidR="00123FCD">
        <w:fldChar w:fldCharType="separate"/>
      </w:r>
      <w:r w:rsidR="004A297F">
        <w:rPr>
          <w:noProof/>
        </w:rPr>
        <w:t>59</w:t>
      </w:r>
      <w:r w:rsidR="00123FCD">
        <w:rPr>
          <w:noProof/>
        </w:rPr>
        <w:fldChar w:fldCharType="end"/>
      </w:r>
      <w:bookmarkEnd w:id="360"/>
      <w:r w:rsidR="00BC47DB">
        <w:t xml:space="preserve">.  Plasmid </w:t>
      </w:r>
      <w:r>
        <w:t>map of construct CnR2-H.</w:t>
      </w:r>
      <w:bookmarkEnd w:id="361"/>
    </w:p>
    <w:p w:rsidR="001C4592" w:rsidRPr="001C4592" w:rsidRDefault="001C4592" w:rsidP="001C4592"/>
    <w:p w:rsidR="003427B3" w:rsidRDefault="003427B3" w:rsidP="003621A5">
      <w:pPr>
        <w:pStyle w:val="Heading2"/>
      </w:pPr>
      <w:bookmarkStart w:id="362" w:name="_Toc437697236"/>
      <w:r>
        <w:t>CnR2-I</w:t>
      </w:r>
      <w:bookmarkEnd w:id="362"/>
    </w:p>
    <w:p w:rsidR="00ED0FD3" w:rsidRPr="00ED0FD3" w:rsidRDefault="00ED0FD3" w:rsidP="00863403">
      <w:pPr>
        <w:ind w:firstLine="720"/>
      </w:pPr>
      <w:r>
        <w:t xml:space="preserve">The construct, CnR2-I was created from cDNA nucleotides 1948-3573 of the </w:t>
      </w:r>
      <w:r w:rsidRPr="00D67D38">
        <w:rPr>
          <w:i/>
        </w:rPr>
        <w:t>C. neoformans</w:t>
      </w:r>
      <w:r>
        <w:t xml:space="preserve"> H99 Ssk1 gene</w:t>
      </w:r>
      <w:r w:rsidR="007632E2">
        <w:t xml:space="preserve"> (</w:t>
      </w:r>
      <w:r w:rsidR="007632E2">
        <w:fldChar w:fldCharType="begin"/>
      </w:r>
      <w:r w:rsidR="007632E2">
        <w:instrText xml:space="preserve"> REF _Ref428872965 \h </w:instrText>
      </w:r>
      <w:r w:rsidR="007632E2">
        <w:fldChar w:fldCharType="separate"/>
      </w:r>
      <w:r w:rsidR="004A297F">
        <w:t xml:space="preserve">Figure </w:t>
      </w:r>
      <w:r w:rsidR="004A297F">
        <w:rPr>
          <w:noProof/>
        </w:rPr>
        <w:t>60</w:t>
      </w:r>
      <w:r w:rsidR="007632E2">
        <w:fldChar w:fldCharType="end"/>
      </w:r>
      <w:r w:rsidR="00EB50CA">
        <w:t xml:space="preserve"> (pg. 109)</w:t>
      </w:r>
      <w:r w:rsidR="007632E2">
        <w:t>)</w:t>
      </w:r>
      <w:r>
        <w:t>.  The final 564 amino acid fusion protein had an N-terminal 10x His-tag, a</w:t>
      </w:r>
      <w:r w:rsidR="00BC47DB">
        <w:t xml:space="preserve"> calculated</w:t>
      </w:r>
      <w:r>
        <w:t xml:space="preserve"> molecular </w:t>
      </w:r>
      <w:r w:rsidR="00BC47DB">
        <w:t>mass</w:t>
      </w:r>
      <w:r>
        <w:t xml:space="preserve"> of 61</w:t>
      </w:r>
      <w:r w:rsidR="00BC47DB">
        <w:t>,</w:t>
      </w:r>
      <w:r>
        <w:t xml:space="preserve">571 </w:t>
      </w:r>
      <w:r w:rsidR="00BC47DB">
        <w:t xml:space="preserve">Da </w:t>
      </w:r>
      <w:r>
        <w:t>and a theoretical isoelectric point of 9.94.</w:t>
      </w:r>
      <w:r w:rsidR="006D3AD9" w:rsidRPr="006D3AD9">
        <w:t xml:space="preserve"> </w:t>
      </w:r>
      <w:r w:rsidR="006D3AD9">
        <w:t>CnR2-I was expressed in Rosetta cells at 37</w:t>
      </w:r>
      <w:r w:rsidR="004F70B5">
        <w:rPr>
          <w:rFonts w:cstheme="minorHAnsi"/>
        </w:rPr>
        <w:t xml:space="preserve"> °C</w:t>
      </w:r>
      <w:r w:rsidR="006D3AD9">
        <w:t xml:space="preserve"> and 16</w:t>
      </w:r>
      <w:r w:rsidR="004F70B5">
        <w:rPr>
          <w:rFonts w:cstheme="minorHAnsi"/>
        </w:rPr>
        <w:t xml:space="preserve"> °C</w:t>
      </w:r>
      <w:r w:rsidR="006D3AD9">
        <w:t xml:space="preserve">.  The protein was </w:t>
      </w:r>
      <w:r w:rsidR="00FB4A3A">
        <w:t xml:space="preserve">completely insoluble at </w:t>
      </w:r>
      <w:r w:rsidR="006D3AD9">
        <w:t>16</w:t>
      </w:r>
      <w:r w:rsidR="004F70B5">
        <w:rPr>
          <w:rFonts w:cstheme="minorHAnsi"/>
        </w:rPr>
        <w:t xml:space="preserve"> °C</w:t>
      </w:r>
      <w:r w:rsidR="007632E2">
        <w:t xml:space="preserve"> (</w:t>
      </w:r>
      <w:r w:rsidR="007632E2">
        <w:fldChar w:fldCharType="begin"/>
      </w:r>
      <w:r w:rsidR="007632E2">
        <w:instrText xml:space="preserve"> REF _Ref428873105 \h </w:instrText>
      </w:r>
      <w:r w:rsidR="007632E2">
        <w:fldChar w:fldCharType="separate"/>
      </w:r>
      <w:r w:rsidR="004A297F">
        <w:t xml:space="preserve">Figure </w:t>
      </w:r>
      <w:r w:rsidR="004A297F">
        <w:rPr>
          <w:noProof/>
        </w:rPr>
        <w:t>61</w:t>
      </w:r>
      <w:r w:rsidR="007632E2">
        <w:fldChar w:fldCharType="end"/>
      </w:r>
      <w:r w:rsidR="00EB50CA">
        <w:t xml:space="preserve"> (pg. 109)</w:t>
      </w:r>
      <w:r w:rsidR="007632E2">
        <w:t>)</w:t>
      </w:r>
      <w:r w:rsidR="006D3AD9">
        <w:t>.  CnR2-</w:t>
      </w:r>
      <w:r w:rsidR="00FB4A3A">
        <w:t>I</w:t>
      </w:r>
      <w:r w:rsidR="006D3AD9">
        <w:t xml:space="preserve"> was not subjected to further purification attempts.</w:t>
      </w:r>
    </w:p>
    <w:p w:rsidR="003427B3" w:rsidRDefault="00B2098A" w:rsidP="00E41A8F">
      <w:pPr>
        <w:keepNext/>
        <w:jc w:val="center"/>
      </w:pPr>
      <w:r>
        <w:rPr>
          <w:noProof/>
          <w:lang w:bidi="ar-SA"/>
        </w:rPr>
        <w:lastRenderedPageBreak/>
        <w:drawing>
          <wp:inline distT="0" distB="0" distL="0" distR="0" wp14:anchorId="7BEFA729" wp14:editId="33ECB9E2">
            <wp:extent cx="3955068" cy="36576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lasmap_pet16b_cnr2I_gray.tif"/>
                    <pic:cNvPicPr/>
                  </pic:nvPicPr>
                  <pic:blipFill>
                    <a:blip r:embed="rId70">
                      <a:extLst>
                        <a:ext uri="{28A0092B-C50C-407E-A947-70E740481C1C}">
                          <a14:useLocalDpi xmlns:a14="http://schemas.microsoft.com/office/drawing/2010/main" val="0"/>
                        </a:ext>
                      </a:extLst>
                    </a:blip>
                    <a:stretch>
                      <a:fillRect/>
                    </a:stretch>
                  </pic:blipFill>
                  <pic:spPr>
                    <a:xfrm>
                      <a:off x="0" y="0"/>
                      <a:ext cx="3955068" cy="3657600"/>
                    </a:xfrm>
                    <a:prstGeom prst="rect">
                      <a:avLst/>
                    </a:prstGeom>
                  </pic:spPr>
                </pic:pic>
              </a:graphicData>
            </a:graphic>
          </wp:inline>
        </w:drawing>
      </w:r>
    </w:p>
    <w:p w:rsidR="003427B3" w:rsidRDefault="003427B3" w:rsidP="00E41A8F">
      <w:pPr>
        <w:pStyle w:val="Caption"/>
        <w:jc w:val="both"/>
      </w:pPr>
      <w:bookmarkStart w:id="363" w:name="_Ref428872965"/>
      <w:bookmarkStart w:id="364" w:name="_Toc437696902"/>
      <w:r>
        <w:t xml:space="preserve">Figure </w:t>
      </w:r>
      <w:r w:rsidR="00123FCD">
        <w:fldChar w:fldCharType="begin"/>
      </w:r>
      <w:r w:rsidR="00123FCD">
        <w:instrText xml:space="preserve"> SEQ Figure \* ARABIC </w:instrText>
      </w:r>
      <w:r w:rsidR="00123FCD">
        <w:fldChar w:fldCharType="separate"/>
      </w:r>
      <w:r w:rsidR="004A297F">
        <w:rPr>
          <w:noProof/>
        </w:rPr>
        <w:t>60</w:t>
      </w:r>
      <w:r w:rsidR="00123FCD">
        <w:rPr>
          <w:noProof/>
        </w:rPr>
        <w:fldChar w:fldCharType="end"/>
      </w:r>
      <w:bookmarkEnd w:id="363"/>
      <w:r w:rsidR="00BC47DB">
        <w:t xml:space="preserve">.  Plasmid </w:t>
      </w:r>
      <w:r>
        <w:t>map of construct CnR2-I.</w:t>
      </w:r>
      <w:bookmarkEnd w:id="364"/>
    </w:p>
    <w:p w:rsidR="00AD1CFA" w:rsidRDefault="00603883" w:rsidP="00E41A8F">
      <w:pPr>
        <w:keepNext/>
        <w:jc w:val="center"/>
      </w:pPr>
      <w:r>
        <w:rPr>
          <w:noProof/>
          <w:lang w:bidi="ar-SA"/>
        </w:rPr>
        <w:drawing>
          <wp:inline distT="0" distB="0" distL="0" distR="0" wp14:anchorId="1BA3D737" wp14:editId="778410B9">
            <wp:extent cx="2081567" cy="21945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CnR2-I_2.tif"/>
                    <pic:cNvPicPr/>
                  </pic:nvPicPr>
                  <pic:blipFill>
                    <a:blip r:embed="rId71" cstate="print">
                      <a:extLst>
                        <a:ext uri="{28A0092B-C50C-407E-A947-70E740481C1C}">
                          <a14:useLocalDpi xmlns:a14="http://schemas.microsoft.com/office/drawing/2010/main" val="0"/>
                        </a:ext>
                      </a:extLst>
                    </a:blip>
                    <a:stretch>
                      <a:fillRect/>
                    </a:stretch>
                  </pic:blipFill>
                  <pic:spPr>
                    <a:xfrm>
                      <a:off x="0" y="0"/>
                      <a:ext cx="2081567" cy="2194560"/>
                    </a:xfrm>
                    <a:prstGeom prst="rect">
                      <a:avLst/>
                    </a:prstGeom>
                  </pic:spPr>
                </pic:pic>
              </a:graphicData>
            </a:graphic>
          </wp:inline>
        </w:drawing>
      </w:r>
    </w:p>
    <w:p w:rsidR="00C517F8" w:rsidRDefault="00AD1CFA" w:rsidP="00E41A8F">
      <w:pPr>
        <w:pStyle w:val="Caption"/>
        <w:jc w:val="both"/>
      </w:pPr>
      <w:bookmarkStart w:id="365" w:name="_Ref428873105"/>
      <w:bookmarkStart w:id="366" w:name="_Toc437696903"/>
      <w:r>
        <w:t xml:space="preserve">Figure </w:t>
      </w:r>
      <w:r w:rsidR="00123FCD">
        <w:fldChar w:fldCharType="begin"/>
      </w:r>
      <w:r w:rsidR="00123FCD">
        <w:instrText xml:space="preserve"> SEQ Figure \* ARABIC </w:instrText>
      </w:r>
      <w:r w:rsidR="00123FCD">
        <w:fldChar w:fldCharType="separate"/>
      </w:r>
      <w:r w:rsidR="004A297F">
        <w:rPr>
          <w:noProof/>
        </w:rPr>
        <w:t>61</w:t>
      </w:r>
      <w:r w:rsidR="00123FCD">
        <w:rPr>
          <w:noProof/>
        </w:rPr>
        <w:fldChar w:fldCharType="end"/>
      </w:r>
      <w:bookmarkEnd w:id="365"/>
      <w:r>
        <w:t xml:space="preserve">.  </w:t>
      </w:r>
      <w:r w:rsidR="00C517F8">
        <w:t>SDS-PA</w:t>
      </w:r>
      <w:r w:rsidR="00863C2A">
        <w:t>GE gel</w:t>
      </w:r>
      <w:r w:rsidR="00C517F8">
        <w:t xml:space="preserve"> showing fusion protein CnR2-I.</w:t>
      </w:r>
      <w:bookmarkEnd w:id="366"/>
      <w:r w:rsidR="00C517F8">
        <w:t xml:space="preserve">  </w:t>
      </w:r>
    </w:p>
    <w:p w:rsidR="003427B3" w:rsidRPr="00A80ED3" w:rsidRDefault="00C517F8" w:rsidP="00E41A8F">
      <w:pPr>
        <w:pStyle w:val="Caption"/>
        <w:jc w:val="both"/>
        <w:rPr>
          <w:b w:val="0"/>
          <w:sz w:val="20"/>
          <w:szCs w:val="20"/>
        </w:rPr>
      </w:pPr>
      <w:r w:rsidRPr="00A80ED3">
        <w:rPr>
          <w:b w:val="0"/>
          <w:sz w:val="20"/>
          <w:szCs w:val="20"/>
        </w:rPr>
        <w:t>1- uninduced Rosetta cells, 2- induced Rosetta cells overexpressing CnR2-I (~62 kDa), 3- supernatant of whole cell lysate</w:t>
      </w:r>
      <w:r w:rsidR="007632E2" w:rsidRPr="00A80ED3">
        <w:rPr>
          <w:b w:val="0"/>
          <w:sz w:val="20"/>
          <w:szCs w:val="20"/>
        </w:rPr>
        <w:t xml:space="preserve"> at 16</w:t>
      </w:r>
      <w:r w:rsidR="004F70B5" w:rsidRPr="00A80ED3">
        <w:rPr>
          <w:rFonts w:cstheme="minorHAnsi"/>
          <w:b w:val="0"/>
          <w:sz w:val="20"/>
          <w:szCs w:val="20"/>
        </w:rPr>
        <w:t xml:space="preserve"> °C</w:t>
      </w:r>
      <w:r w:rsidRPr="00A80ED3">
        <w:rPr>
          <w:b w:val="0"/>
          <w:sz w:val="20"/>
          <w:szCs w:val="20"/>
        </w:rPr>
        <w:t>, 4- pellet of whole cell lysate</w:t>
      </w:r>
      <w:r w:rsidR="007632E2" w:rsidRPr="00A80ED3">
        <w:rPr>
          <w:b w:val="0"/>
          <w:sz w:val="20"/>
          <w:szCs w:val="20"/>
        </w:rPr>
        <w:t xml:space="preserve"> at 16</w:t>
      </w:r>
      <w:r w:rsidR="004F70B5" w:rsidRPr="00A80ED3">
        <w:rPr>
          <w:rFonts w:cstheme="minorHAnsi"/>
          <w:b w:val="0"/>
          <w:sz w:val="20"/>
          <w:szCs w:val="20"/>
        </w:rPr>
        <w:t xml:space="preserve"> °C</w:t>
      </w:r>
      <w:r w:rsidR="00F55825" w:rsidRPr="00A80ED3">
        <w:rPr>
          <w:b w:val="0"/>
          <w:sz w:val="20"/>
          <w:szCs w:val="20"/>
        </w:rPr>
        <w:t>, M- protein marker</w:t>
      </w:r>
      <w:r w:rsidR="00BC47DB" w:rsidRPr="00A80ED3">
        <w:rPr>
          <w:b w:val="0"/>
          <w:sz w:val="20"/>
          <w:szCs w:val="20"/>
        </w:rPr>
        <w:t>.  CnR2-I wa</w:t>
      </w:r>
      <w:r w:rsidRPr="00A80ED3">
        <w:rPr>
          <w:b w:val="0"/>
          <w:sz w:val="20"/>
          <w:szCs w:val="20"/>
        </w:rPr>
        <w:t xml:space="preserve">s insoluble.  </w:t>
      </w:r>
    </w:p>
    <w:p w:rsidR="00E40FFE" w:rsidRDefault="00E40FFE" w:rsidP="00B24BE2"/>
    <w:p w:rsidR="00E40FFE" w:rsidRDefault="00E40FFE" w:rsidP="003621A5">
      <w:pPr>
        <w:pStyle w:val="Heading2"/>
      </w:pPr>
      <w:bookmarkStart w:id="367" w:name="_Toc437697237"/>
      <w:r>
        <w:t>CnR2-J</w:t>
      </w:r>
      <w:bookmarkEnd w:id="367"/>
    </w:p>
    <w:p w:rsidR="00B24BE2" w:rsidRPr="00B24BE2" w:rsidRDefault="00B24BE2" w:rsidP="00863403">
      <w:pPr>
        <w:ind w:firstLine="720"/>
      </w:pPr>
      <w:r>
        <w:t xml:space="preserve">The construct, CnR2-J was created from cDNA nucleotides 3022-3780 of the </w:t>
      </w:r>
      <w:r w:rsidRPr="00D67D38">
        <w:rPr>
          <w:i/>
        </w:rPr>
        <w:t>C. neoformans</w:t>
      </w:r>
      <w:r>
        <w:t xml:space="preserve"> H99 Ssk1 gene</w:t>
      </w:r>
      <w:r w:rsidR="00070E2C">
        <w:t xml:space="preserve"> (</w:t>
      </w:r>
      <w:r w:rsidR="00070E2C">
        <w:fldChar w:fldCharType="begin"/>
      </w:r>
      <w:r w:rsidR="00070E2C">
        <w:instrText xml:space="preserve"> REF _Ref428872208 \h </w:instrText>
      </w:r>
      <w:r w:rsidR="00070E2C">
        <w:fldChar w:fldCharType="separate"/>
      </w:r>
      <w:r w:rsidR="004A297F">
        <w:t xml:space="preserve">Figure </w:t>
      </w:r>
      <w:r w:rsidR="004A297F">
        <w:rPr>
          <w:noProof/>
        </w:rPr>
        <w:t>62</w:t>
      </w:r>
      <w:r w:rsidR="00070E2C">
        <w:fldChar w:fldCharType="end"/>
      </w:r>
      <w:r w:rsidR="00EB50CA">
        <w:t xml:space="preserve"> (pg. 110)</w:t>
      </w:r>
      <w:r w:rsidR="00070E2C">
        <w:t>)</w:t>
      </w:r>
      <w:r>
        <w:t xml:space="preserve">.  The final 262 amino acid fusion </w:t>
      </w:r>
      <w:r>
        <w:lastRenderedPageBreak/>
        <w:t xml:space="preserve">protein had a C-terminal 6x His-tag, a </w:t>
      </w:r>
      <w:r w:rsidR="00BC47DB">
        <w:t xml:space="preserve">calculated </w:t>
      </w:r>
      <w:r>
        <w:t xml:space="preserve">molecular </w:t>
      </w:r>
      <w:r w:rsidR="00C101E2">
        <w:t>mass</w:t>
      </w:r>
      <w:r>
        <w:t xml:space="preserve"> of 28</w:t>
      </w:r>
      <w:r w:rsidR="00C101E2">
        <w:t>,</w:t>
      </w:r>
      <w:r>
        <w:t xml:space="preserve">759 </w:t>
      </w:r>
      <w:r w:rsidR="00C101E2">
        <w:t xml:space="preserve">Da </w:t>
      </w:r>
      <w:r>
        <w:t>and a theoretical isoelectric point of 9.82.</w:t>
      </w:r>
      <w:r w:rsidR="00070E2C">
        <w:t xml:space="preserve">  CnR2-J was overexpressed in Rosetta cells at 37</w:t>
      </w:r>
      <w:r w:rsidR="004F70B5">
        <w:rPr>
          <w:rFonts w:cstheme="minorHAnsi"/>
        </w:rPr>
        <w:t xml:space="preserve"> °C</w:t>
      </w:r>
      <w:r w:rsidR="00070E2C">
        <w:t xml:space="preserve"> (</w:t>
      </w:r>
      <w:r w:rsidR="00070E2C">
        <w:fldChar w:fldCharType="begin"/>
      </w:r>
      <w:r w:rsidR="00070E2C">
        <w:instrText xml:space="preserve"> REF _Ref428872323 \h </w:instrText>
      </w:r>
      <w:r w:rsidR="00070E2C">
        <w:fldChar w:fldCharType="separate"/>
      </w:r>
      <w:r w:rsidR="004A297F">
        <w:t xml:space="preserve">Figure </w:t>
      </w:r>
      <w:r w:rsidR="004A297F">
        <w:rPr>
          <w:noProof/>
        </w:rPr>
        <w:t>63</w:t>
      </w:r>
      <w:r w:rsidR="00070E2C">
        <w:fldChar w:fldCharType="end"/>
      </w:r>
      <w:r w:rsidR="00351951">
        <w:t>, panel A</w:t>
      </w:r>
      <w:r w:rsidR="00EB50CA">
        <w:t xml:space="preserve"> (pg. 111)</w:t>
      </w:r>
      <w:r w:rsidR="00070E2C">
        <w:t>), ambient temperature and 16</w:t>
      </w:r>
      <w:r w:rsidR="004F70B5">
        <w:rPr>
          <w:rFonts w:cstheme="minorHAnsi"/>
        </w:rPr>
        <w:t xml:space="preserve"> °C</w:t>
      </w:r>
      <w:r w:rsidR="00070E2C">
        <w:t xml:space="preserve">.  Solubility was </w:t>
      </w:r>
      <w:r w:rsidR="00780169">
        <w:t>greatest</w:t>
      </w:r>
      <w:r w:rsidR="00070E2C">
        <w:t xml:space="preserve"> at 16</w:t>
      </w:r>
      <w:r w:rsidR="004F70B5">
        <w:rPr>
          <w:rFonts w:cstheme="minorHAnsi"/>
        </w:rPr>
        <w:t xml:space="preserve"> °C</w:t>
      </w:r>
      <w:r w:rsidR="00070E2C">
        <w:t xml:space="preserve">, so </w:t>
      </w:r>
      <w:r w:rsidR="000E0CE6">
        <w:t xml:space="preserve">a </w:t>
      </w:r>
      <w:r w:rsidR="00070E2C">
        <w:t xml:space="preserve">scale-up culture was grown and purified by nickel and cobalt affinity chromatography.  Nickel gave better </w:t>
      </w:r>
      <w:r w:rsidR="00780169">
        <w:t>separation</w:t>
      </w:r>
      <w:r w:rsidR="00070E2C">
        <w:t>, although the protein was not enriched by chromatography</w:t>
      </w:r>
      <w:r w:rsidR="00780169">
        <w:t>; it</w:t>
      </w:r>
      <w:r w:rsidR="00070E2C">
        <w:t xml:space="preserve"> was spread out over approximately 20 fractions.  Despite thi</w:t>
      </w:r>
      <w:r w:rsidR="00780169">
        <w:t>s, the fractions were pooled,</w:t>
      </w:r>
      <w:r w:rsidR="00070E2C">
        <w:t xml:space="preserve"> concentrated and subjected to size-exclusion chromatography which did not further purify the sample (</w:t>
      </w:r>
      <w:r w:rsidR="00070E2C">
        <w:fldChar w:fldCharType="begin"/>
      </w:r>
      <w:r w:rsidR="00070E2C">
        <w:instrText xml:space="preserve"> REF _Ref428872323 \h </w:instrText>
      </w:r>
      <w:r w:rsidR="00070E2C">
        <w:fldChar w:fldCharType="separate"/>
      </w:r>
      <w:r w:rsidR="004A297F">
        <w:t xml:space="preserve">Figure </w:t>
      </w:r>
      <w:r w:rsidR="004A297F">
        <w:rPr>
          <w:noProof/>
        </w:rPr>
        <w:t>63</w:t>
      </w:r>
      <w:r w:rsidR="00070E2C">
        <w:fldChar w:fldCharType="end"/>
      </w:r>
      <w:r w:rsidR="00F37CA2">
        <w:t>, panel B</w:t>
      </w:r>
      <w:r w:rsidR="00EB50CA">
        <w:t xml:space="preserve"> (pg. 111)</w:t>
      </w:r>
      <w:r w:rsidR="00070E2C">
        <w:t xml:space="preserve">).  </w:t>
      </w:r>
      <w:r w:rsidR="00706678">
        <w:t xml:space="preserve">Despite the remaining impurities, CnR2-J was subjected to a phosphotransfer assay with CnYpd1 </w:t>
      </w:r>
      <w:r w:rsidR="00C101E2">
        <w:t>but</w:t>
      </w:r>
      <w:r w:rsidR="00706678">
        <w:t xml:space="preserve"> did not display any activity.</w:t>
      </w:r>
    </w:p>
    <w:p w:rsidR="003427B3" w:rsidRDefault="00B2098A" w:rsidP="00E41A8F">
      <w:pPr>
        <w:keepNext/>
        <w:jc w:val="center"/>
      </w:pPr>
      <w:r>
        <w:rPr>
          <w:noProof/>
          <w:lang w:bidi="ar-SA"/>
        </w:rPr>
        <w:drawing>
          <wp:inline distT="0" distB="0" distL="0" distR="0" wp14:anchorId="20828ECE" wp14:editId="4BAD4994">
            <wp:extent cx="4261515" cy="3657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lasmap_pet21a_cnr2J_gray.tif"/>
                    <pic:cNvPicPr/>
                  </pic:nvPicPr>
                  <pic:blipFill>
                    <a:blip r:embed="rId72">
                      <a:extLst>
                        <a:ext uri="{28A0092B-C50C-407E-A947-70E740481C1C}">
                          <a14:useLocalDpi xmlns:a14="http://schemas.microsoft.com/office/drawing/2010/main" val="0"/>
                        </a:ext>
                      </a:extLst>
                    </a:blip>
                    <a:stretch>
                      <a:fillRect/>
                    </a:stretch>
                  </pic:blipFill>
                  <pic:spPr>
                    <a:xfrm>
                      <a:off x="0" y="0"/>
                      <a:ext cx="4261515" cy="3657600"/>
                    </a:xfrm>
                    <a:prstGeom prst="rect">
                      <a:avLst/>
                    </a:prstGeom>
                  </pic:spPr>
                </pic:pic>
              </a:graphicData>
            </a:graphic>
          </wp:inline>
        </w:drawing>
      </w:r>
    </w:p>
    <w:p w:rsidR="003427B3" w:rsidRDefault="003427B3" w:rsidP="00E41A8F">
      <w:pPr>
        <w:pStyle w:val="Caption"/>
        <w:jc w:val="both"/>
      </w:pPr>
      <w:bookmarkStart w:id="368" w:name="_Ref428872208"/>
      <w:bookmarkStart w:id="369" w:name="_Toc437696904"/>
      <w:r>
        <w:t xml:space="preserve">Figure </w:t>
      </w:r>
      <w:r w:rsidR="00123FCD">
        <w:fldChar w:fldCharType="begin"/>
      </w:r>
      <w:r w:rsidR="00123FCD">
        <w:instrText xml:space="preserve"> SEQ Figure \* ARABIC </w:instrText>
      </w:r>
      <w:r w:rsidR="00123FCD">
        <w:fldChar w:fldCharType="separate"/>
      </w:r>
      <w:r w:rsidR="004A297F">
        <w:rPr>
          <w:noProof/>
        </w:rPr>
        <w:t>62</w:t>
      </w:r>
      <w:r w:rsidR="00123FCD">
        <w:rPr>
          <w:noProof/>
        </w:rPr>
        <w:fldChar w:fldCharType="end"/>
      </w:r>
      <w:bookmarkEnd w:id="368"/>
      <w:r w:rsidR="00C101E2">
        <w:t xml:space="preserve">.  Plasmid </w:t>
      </w:r>
      <w:r>
        <w:t>map of construct CnR2-J.</w:t>
      </w:r>
      <w:bookmarkEnd w:id="369"/>
    </w:p>
    <w:p w:rsidR="00AD1CFA" w:rsidRDefault="001D005E" w:rsidP="00E41A8F">
      <w:pPr>
        <w:keepNext/>
        <w:jc w:val="center"/>
      </w:pPr>
      <w:r>
        <w:rPr>
          <w:noProof/>
          <w:lang w:bidi="ar-SA"/>
        </w:rPr>
        <w:lastRenderedPageBreak/>
        <w:drawing>
          <wp:inline distT="0" distB="0" distL="0" distR="0" wp14:anchorId="51EC9D50" wp14:editId="7D5BEB23">
            <wp:extent cx="5120447" cy="22860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nR2-J.tif"/>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120447" cy="2286000"/>
                    </a:xfrm>
                    <a:prstGeom prst="rect">
                      <a:avLst/>
                    </a:prstGeom>
                  </pic:spPr>
                </pic:pic>
              </a:graphicData>
            </a:graphic>
          </wp:inline>
        </w:drawing>
      </w:r>
    </w:p>
    <w:p w:rsidR="001D005E" w:rsidRDefault="00AD1CFA" w:rsidP="00E41A8F">
      <w:pPr>
        <w:pStyle w:val="Caption"/>
        <w:jc w:val="both"/>
      </w:pPr>
      <w:bookmarkStart w:id="370" w:name="_Ref428872323"/>
      <w:bookmarkStart w:id="371" w:name="_Toc437696905"/>
      <w:r>
        <w:t xml:space="preserve">Figure </w:t>
      </w:r>
      <w:r w:rsidR="00123FCD">
        <w:fldChar w:fldCharType="begin"/>
      </w:r>
      <w:r w:rsidR="00123FCD">
        <w:instrText xml:space="preserve"> SEQ Figure \* ARABIC </w:instrText>
      </w:r>
      <w:r w:rsidR="00123FCD">
        <w:fldChar w:fldCharType="separate"/>
      </w:r>
      <w:r w:rsidR="004A297F">
        <w:rPr>
          <w:noProof/>
        </w:rPr>
        <w:t>63</w:t>
      </w:r>
      <w:r w:rsidR="00123FCD">
        <w:rPr>
          <w:noProof/>
        </w:rPr>
        <w:fldChar w:fldCharType="end"/>
      </w:r>
      <w:bookmarkEnd w:id="370"/>
      <w:r>
        <w:t xml:space="preserve">.  </w:t>
      </w:r>
      <w:r w:rsidR="001D005E">
        <w:t>SDS-PAGE gels showing fusion protein CnR2-J.</w:t>
      </w:r>
      <w:bookmarkEnd w:id="371"/>
      <w:r w:rsidR="001D005E">
        <w:t xml:space="preserve">  </w:t>
      </w:r>
    </w:p>
    <w:p w:rsidR="00F42B81" w:rsidRPr="00A80ED3" w:rsidRDefault="001D005E" w:rsidP="00E41A8F">
      <w:pPr>
        <w:pStyle w:val="Caption"/>
        <w:jc w:val="both"/>
        <w:rPr>
          <w:b w:val="0"/>
          <w:sz w:val="20"/>
          <w:szCs w:val="20"/>
        </w:rPr>
      </w:pPr>
      <w:r w:rsidRPr="00A80ED3">
        <w:rPr>
          <w:b w:val="0"/>
          <w:sz w:val="20"/>
          <w:szCs w:val="20"/>
        </w:rPr>
        <w:t xml:space="preserve">A)  </w:t>
      </w:r>
      <w:r w:rsidR="00C101E2" w:rsidRPr="00A80ED3">
        <w:rPr>
          <w:b w:val="0"/>
          <w:sz w:val="20"/>
          <w:szCs w:val="20"/>
        </w:rPr>
        <w:t xml:space="preserve">M- </w:t>
      </w:r>
      <w:r w:rsidRPr="00A80ED3">
        <w:rPr>
          <w:b w:val="0"/>
          <w:sz w:val="20"/>
          <w:szCs w:val="20"/>
        </w:rPr>
        <w:t>marker, 1- uninduced Rosetta cells, 2- induced Rosetta cells overexpressing CnR2-J (~29 kDa).  B)  1-</w:t>
      </w:r>
      <w:r w:rsidR="001351E7" w:rsidRPr="00A80ED3">
        <w:rPr>
          <w:b w:val="0"/>
          <w:sz w:val="20"/>
          <w:szCs w:val="20"/>
        </w:rPr>
        <w:t xml:space="preserve"> size exclusion chromatography load, M- protein marker, 2-</w:t>
      </w:r>
      <w:r w:rsidRPr="00A80ED3">
        <w:rPr>
          <w:b w:val="0"/>
          <w:sz w:val="20"/>
          <w:szCs w:val="20"/>
        </w:rPr>
        <w:t>7- fractions 18-</w:t>
      </w:r>
      <w:r w:rsidR="001351E7" w:rsidRPr="00A80ED3">
        <w:rPr>
          <w:b w:val="0"/>
          <w:sz w:val="20"/>
          <w:szCs w:val="20"/>
        </w:rPr>
        <w:t>23</w:t>
      </w:r>
      <w:r w:rsidRPr="00A80ED3">
        <w:rPr>
          <w:b w:val="0"/>
          <w:sz w:val="20"/>
          <w:szCs w:val="20"/>
        </w:rPr>
        <w:t xml:space="preserve"> of </w:t>
      </w:r>
      <w:r w:rsidR="001351E7" w:rsidRPr="00A80ED3">
        <w:rPr>
          <w:b w:val="0"/>
          <w:sz w:val="20"/>
          <w:szCs w:val="20"/>
        </w:rPr>
        <w:t>size exclusion chromatography column</w:t>
      </w:r>
      <w:r w:rsidRPr="00A80ED3">
        <w:rPr>
          <w:b w:val="0"/>
          <w:sz w:val="20"/>
          <w:szCs w:val="20"/>
        </w:rPr>
        <w:t>.  Gel illustrates that CnR2-</w:t>
      </w:r>
      <w:r w:rsidR="001351E7" w:rsidRPr="00A80ED3">
        <w:rPr>
          <w:b w:val="0"/>
          <w:sz w:val="20"/>
          <w:szCs w:val="20"/>
        </w:rPr>
        <w:t>J</w:t>
      </w:r>
      <w:r w:rsidRPr="00A80ED3">
        <w:rPr>
          <w:b w:val="0"/>
          <w:sz w:val="20"/>
          <w:szCs w:val="20"/>
        </w:rPr>
        <w:t xml:space="preserve"> is not </w:t>
      </w:r>
      <w:r w:rsidR="001351E7" w:rsidRPr="00A80ED3">
        <w:rPr>
          <w:b w:val="0"/>
          <w:sz w:val="20"/>
          <w:szCs w:val="20"/>
        </w:rPr>
        <w:t>significantly purified by size exclusion chromatography after Ni-NTA affinity chromatography.</w:t>
      </w:r>
    </w:p>
    <w:p w:rsidR="001C4592" w:rsidRPr="001C4592" w:rsidRDefault="001C4592" w:rsidP="001C4592"/>
    <w:p w:rsidR="003427B3" w:rsidRDefault="003427B3" w:rsidP="003621A5">
      <w:pPr>
        <w:pStyle w:val="Heading2"/>
      </w:pPr>
      <w:bookmarkStart w:id="372" w:name="_Toc437697238"/>
      <w:r>
        <w:t>CnR2-K</w:t>
      </w:r>
      <w:bookmarkEnd w:id="372"/>
    </w:p>
    <w:p w:rsidR="00AB2916" w:rsidRPr="00AB2916" w:rsidRDefault="00AB2916" w:rsidP="00863403">
      <w:pPr>
        <w:ind w:firstLine="720"/>
      </w:pPr>
      <w:r>
        <w:t xml:space="preserve">The construct, CnR2-K was created from cDNA nucleotides 3022-3573 of the </w:t>
      </w:r>
      <w:r w:rsidRPr="00D67D38">
        <w:rPr>
          <w:i/>
        </w:rPr>
        <w:t>C. neoformans</w:t>
      </w:r>
      <w:r>
        <w:t xml:space="preserve"> H99 Ssk1 gene</w:t>
      </w:r>
      <w:r w:rsidR="00055788">
        <w:t xml:space="preserve"> (</w:t>
      </w:r>
      <w:r w:rsidR="00055788">
        <w:fldChar w:fldCharType="begin"/>
      </w:r>
      <w:r w:rsidR="00055788">
        <w:instrText xml:space="preserve"> REF _Ref428872148 \h </w:instrText>
      </w:r>
      <w:r w:rsidR="00055788">
        <w:fldChar w:fldCharType="separate"/>
      </w:r>
      <w:r w:rsidR="004A297F">
        <w:t xml:space="preserve">Figure </w:t>
      </w:r>
      <w:r w:rsidR="004A297F">
        <w:rPr>
          <w:noProof/>
        </w:rPr>
        <w:t>64</w:t>
      </w:r>
      <w:r w:rsidR="00055788">
        <w:fldChar w:fldCharType="end"/>
      </w:r>
      <w:r w:rsidR="000509A2">
        <w:t xml:space="preserve"> (pg. 112)</w:t>
      </w:r>
      <w:r w:rsidR="00055788">
        <w:t>)</w:t>
      </w:r>
      <w:r>
        <w:t xml:space="preserve">.  The final 193 amino acid fusion protein had a C-terminal 6x His-tag, a </w:t>
      </w:r>
      <w:r w:rsidR="00C101E2">
        <w:t xml:space="preserve">calculated </w:t>
      </w:r>
      <w:r>
        <w:t xml:space="preserve">molecular </w:t>
      </w:r>
      <w:r w:rsidR="00C101E2">
        <w:t>mass</w:t>
      </w:r>
      <w:r>
        <w:t xml:space="preserve"> of 21</w:t>
      </w:r>
      <w:r w:rsidR="00C101E2">
        <w:t>,</w:t>
      </w:r>
      <w:r>
        <w:t xml:space="preserve">521 </w:t>
      </w:r>
      <w:r w:rsidR="00C101E2">
        <w:t xml:space="preserve">Da </w:t>
      </w:r>
      <w:r>
        <w:t>and a theoretical isoelectric point of 9.17.</w:t>
      </w:r>
      <w:r w:rsidR="00341891" w:rsidRPr="00341891">
        <w:t xml:space="preserve"> CnR2-</w:t>
      </w:r>
      <w:r w:rsidR="00341891">
        <w:t>K</w:t>
      </w:r>
      <w:r w:rsidR="00341891" w:rsidRPr="00341891">
        <w:t xml:space="preserve"> was expressed in Rosetta cells at 37</w:t>
      </w:r>
      <w:r w:rsidR="004F70B5">
        <w:t xml:space="preserve"> °C</w:t>
      </w:r>
      <w:r w:rsidR="00341891" w:rsidRPr="00341891">
        <w:t xml:space="preserve"> (</w:t>
      </w:r>
      <w:r w:rsidR="00055788">
        <w:fldChar w:fldCharType="begin"/>
      </w:r>
      <w:r w:rsidR="00055788">
        <w:instrText xml:space="preserve"> REF _Ref428872126 \h </w:instrText>
      </w:r>
      <w:r w:rsidR="00055788">
        <w:fldChar w:fldCharType="separate"/>
      </w:r>
      <w:r w:rsidR="004A297F">
        <w:t xml:space="preserve">Figure </w:t>
      </w:r>
      <w:r w:rsidR="004A297F">
        <w:rPr>
          <w:noProof/>
        </w:rPr>
        <w:t>65</w:t>
      </w:r>
      <w:r w:rsidR="00055788">
        <w:fldChar w:fldCharType="end"/>
      </w:r>
      <w:r w:rsidR="000509A2">
        <w:t xml:space="preserve"> (pg. 112)</w:t>
      </w:r>
      <w:r w:rsidR="00341891" w:rsidRPr="00341891">
        <w:t>), ambient temperature, and 16</w:t>
      </w:r>
      <w:r w:rsidR="004F70B5">
        <w:t xml:space="preserve"> °C</w:t>
      </w:r>
      <w:r w:rsidR="00341891" w:rsidRPr="00341891">
        <w:t>.  The majority of the protein was insoluble at all temperatures.</w:t>
      </w:r>
    </w:p>
    <w:p w:rsidR="003427B3" w:rsidRDefault="00B2098A" w:rsidP="00E41A8F">
      <w:pPr>
        <w:keepNext/>
        <w:jc w:val="center"/>
      </w:pPr>
      <w:r>
        <w:rPr>
          <w:noProof/>
          <w:lang w:bidi="ar-SA"/>
        </w:rPr>
        <w:lastRenderedPageBreak/>
        <w:drawing>
          <wp:inline distT="0" distB="0" distL="0" distR="0" wp14:anchorId="4A589F31" wp14:editId="44DFEFD8">
            <wp:extent cx="4354676" cy="36576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lasmap_pet21a_cnr2K_gray.tif"/>
                    <pic:cNvPicPr/>
                  </pic:nvPicPr>
                  <pic:blipFill>
                    <a:blip r:embed="rId74">
                      <a:extLst>
                        <a:ext uri="{28A0092B-C50C-407E-A947-70E740481C1C}">
                          <a14:useLocalDpi xmlns:a14="http://schemas.microsoft.com/office/drawing/2010/main" val="0"/>
                        </a:ext>
                      </a:extLst>
                    </a:blip>
                    <a:stretch>
                      <a:fillRect/>
                    </a:stretch>
                  </pic:blipFill>
                  <pic:spPr>
                    <a:xfrm>
                      <a:off x="0" y="0"/>
                      <a:ext cx="4354676" cy="3657600"/>
                    </a:xfrm>
                    <a:prstGeom prst="rect">
                      <a:avLst/>
                    </a:prstGeom>
                  </pic:spPr>
                </pic:pic>
              </a:graphicData>
            </a:graphic>
          </wp:inline>
        </w:drawing>
      </w:r>
    </w:p>
    <w:p w:rsidR="003427B3" w:rsidRDefault="003427B3" w:rsidP="00E41A8F">
      <w:pPr>
        <w:pStyle w:val="Caption"/>
        <w:jc w:val="both"/>
      </w:pPr>
      <w:bookmarkStart w:id="373" w:name="_Ref428872148"/>
      <w:bookmarkStart w:id="374" w:name="_Toc437696906"/>
      <w:r>
        <w:t xml:space="preserve">Figure </w:t>
      </w:r>
      <w:r w:rsidR="00123FCD">
        <w:fldChar w:fldCharType="begin"/>
      </w:r>
      <w:r w:rsidR="00123FCD">
        <w:instrText xml:space="preserve"> SEQ Figure </w:instrText>
      </w:r>
      <w:r w:rsidR="00123FCD">
        <w:instrText xml:space="preserve">\* ARABIC </w:instrText>
      </w:r>
      <w:r w:rsidR="00123FCD">
        <w:fldChar w:fldCharType="separate"/>
      </w:r>
      <w:r w:rsidR="004A297F">
        <w:rPr>
          <w:noProof/>
        </w:rPr>
        <w:t>64</w:t>
      </w:r>
      <w:r w:rsidR="00123FCD">
        <w:rPr>
          <w:noProof/>
        </w:rPr>
        <w:fldChar w:fldCharType="end"/>
      </w:r>
      <w:bookmarkEnd w:id="373"/>
      <w:r>
        <w:t xml:space="preserve">.  </w:t>
      </w:r>
      <w:r w:rsidRPr="009E014D">
        <w:t>Plasmi</w:t>
      </w:r>
      <w:r w:rsidR="00C101E2">
        <w:t xml:space="preserve">d </w:t>
      </w:r>
      <w:r>
        <w:t>map of construct CnR2-K</w:t>
      </w:r>
      <w:r w:rsidRPr="009E014D">
        <w:t>.</w:t>
      </w:r>
      <w:bookmarkEnd w:id="374"/>
    </w:p>
    <w:p w:rsidR="00AE0B85" w:rsidRDefault="00EA481F" w:rsidP="00E41A8F">
      <w:pPr>
        <w:keepNext/>
        <w:jc w:val="center"/>
      </w:pPr>
      <w:r>
        <w:rPr>
          <w:noProof/>
          <w:lang w:bidi="ar-SA"/>
        </w:rPr>
        <w:drawing>
          <wp:inline distT="0" distB="0" distL="0" distR="0" wp14:anchorId="5E011186" wp14:editId="6A0A3CA3">
            <wp:extent cx="2101645" cy="21945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CnR2-K.tif"/>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101645" cy="2194560"/>
                    </a:xfrm>
                    <a:prstGeom prst="rect">
                      <a:avLst/>
                    </a:prstGeom>
                  </pic:spPr>
                </pic:pic>
              </a:graphicData>
            </a:graphic>
          </wp:inline>
        </w:drawing>
      </w:r>
    </w:p>
    <w:p w:rsidR="00535E95" w:rsidRDefault="00AE0B85" w:rsidP="00E41A8F">
      <w:pPr>
        <w:pStyle w:val="Caption"/>
        <w:jc w:val="both"/>
      </w:pPr>
      <w:bookmarkStart w:id="375" w:name="_Ref428872126"/>
      <w:bookmarkStart w:id="376" w:name="_Toc437696907"/>
      <w:r>
        <w:t xml:space="preserve">Figure </w:t>
      </w:r>
      <w:r w:rsidR="00123FCD">
        <w:fldChar w:fldCharType="begin"/>
      </w:r>
      <w:r w:rsidR="00123FCD">
        <w:instrText xml:space="preserve"> SEQ Figure \* ARABIC </w:instrText>
      </w:r>
      <w:r w:rsidR="00123FCD">
        <w:fldChar w:fldCharType="separate"/>
      </w:r>
      <w:r w:rsidR="004A297F">
        <w:rPr>
          <w:noProof/>
        </w:rPr>
        <w:t>65</w:t>
      </w:r>
      <w:r w:rsidR="00123FCD">
        <w:rPr>
          <w:noProof/>
        </w:rPr>
        <w:fldChar w:fldCharType="end"/>
      </w:r>
      <w:bookmarkEnd w:id="375"/>
      <w:r>
        <w:t xml:space="preserve">.  </w:t>
      </w:r>
      <w:r w:rsidR="00863C2A">
        <w:t>SDS-PAGE gel</w:t>
      </w:r>
      <w:r w:rsidR="00535E95">
        <w:t xml:space="preserve"> showing fusion protein CnR2-K.</w:t>
      </w:r>
      <w:bookmarkEnd w:id="376"/>
      <w:r w:rsidR="00535E95">
        <w:t xml:space="preserve">  </w:t>
      </w:r>
    </w:p>
    <w:p w:rsidR="001C4592" w:rsidRPr="00A80ED3" w:rsidRDefault="00C101E2" w:rsidP="0078675D">
      <w:pPr>
        <w:pStyle w:val="Caption"/>
        <w:jc w:val="both"/>
        <w:rPr>
          <w:b w:val="0"/>
          <w:sz w:val="20"/>
          <w:szCs w:val="20"/>
        </w:rPr>
      </w:pPr>
      <w:r w:rsidRPr="00A80ED3">
        <w:rPr>
          <w:b w:val="0"/>
          <w:sz w:val="20"/>
          <w:szCs w:val="20"/>
        </w:rPr>
        <w:t xml:space="preserve">M- </w:t>
      </w:r>
      <w:r w:rsidR="00F55825" w:rsidRPr="00A80ED3">
        <w:rPr>
          <w:b w:val="0"/>
          <w:sz w:val="20"/>
          <w:szCs w:val="20"/>
        </w:rPr>
        <w:t xml:space="preserve">marker, </w:t>
      </w:r>
      <w:r w:rsidR="00535E95" w:rsidRPr="00A80ED3">
        <w:rPr>
          <w:b w:val="0"/>
          <w:sz w:val="20"/>
          <w:szCs w:val="20"/>
        </w:rPr>
        <w:t>1- induced Rosetta cells overexpressing CnR2-K (~22 kDa), 3- supernatant of whole cell lysate, 4- pellet</w:t>
      </w:r>
      <w:r w:rsidRPr="00A80ED3">
        <w:rPr>
          <w:b w:val="0"/>
          <w:sz w:val="20"/>
          <w:szCs w:val="20"/>
        </w:rPr>
        <w:t xml:space="preserve"> of whole cell lysate.  CnR2-K wa</w:t>
      </w:r>
      <w:r w:rsidR="00535E95" w:rsidRPr="00A80ED3">
        <w:rPr>
          <w:b w:val="0"/>
          <w:sz w:val="20"/>
          <w:szCs w:val="20"/>
        </w:rPr>
        <w:t xml:space="preserve">s insoluble.  </w:t>
      </w:r>
    </w:p>
    <w:p w:rsidR="0078675D" w:rsidRPr="0078675D" w:rsidRDefault="0078675D" w:rsidP="0078675D"/>
    <w:p w:rsidR="00E40FFE" w:rsidRPr="00E40FFE" w:rsidRDefault="00E40FFE" w:rsidP="003621A5">
      <w:pPr>
        <w:pStyle w:val="Heading2"/>
      </w:pPr>
      <w:bookmarkStart w:id="377" w:name="_Toc437697239"/>
      <w:r>
        <w:t>CnR2-L</w:t>
      </w:r>
      <w:bookmarkEnd w:id="377"/>
    </w:p>
    <w:p w:rsidR="007835A8" w:rsidRPr="007835A8" w:rsidRDefault="007835A8" w:rsidP="00863403">
      <w:pPr>
        <w:ind w:firstLine="720"/>
      </w:pPr>
      <w:r>
        <w:t xml:space="preserve">The construct, CnR2-L was created from cDNA nucleotides 1948-3780 of the </w:t>
      </w:r>
      <w:r w:rsidRPr="00D67D38">
        <w:rPr>
          <w:i/>
        </w:rPr>
        <w:t>C. neoformans</w:t>
      </w:r>
      <w:r>
        <w:t xml:space="preserve"> H99 Ssk1 gene</w:t>
      </w:r>
      <w:r w:rsidR="00594020">
        <w:t xml:space="preserve"> (</w:t>
      </w:r>
      <w:r w:rsidR="00594020">
        <w:fldChar w:fldCharType="begin"/>
      </w:r>
      <w:r w:rsidR="00594020">
        <w:instrText xml:space="preserve"> REF _Ref428871707 \h </w:instrText>
      </w:r>
      <w:r w:rsidR="00594020">
        <w:fldChar w:fldCharType="separate"/>
      </w:r>
      <w:r w:rsidR="004A297F">
        <w:t xml:space="preserve">Figure </w:t>
      </w:r>
      <w:r w:rsidR="004A297F">
        <w:rPr>
          <w:noProof/>
        </w:rPr>
        <w:t>66</w:t>
      </w:r>
      <w:r w:rsidR="00594020">
        <w:fldChar w:fldCharType="end"/>
      </w:r>
      <w:r w:rsidR="000509A2">
        <w:t xml:space="preserve"> (pg. 113)</w:t>
      </w:r>
      <w:r w:rsidR="00594020">
        <w:t>)</w:t>
      </w:r>
      <w:r>
        <w:t xml:space="preserve">.  The final 620 amino acid fusion </w:t>
      </w:r>
      <w:r>
        <w:lastRenderedPageBreak/>
        <w:t xml:space="preserve">protein had a C-terminal 6x His-tag, a </w:t>
      </w:r>
      <w:r w:rsidR="00C101E2">
        <w:t xml:space="preserve">calculated </w:t>
      </w:r>
      <w:r>
        <w:t xml:space="preserve">molecular </w:t>
      </w:r>
      <w:r w:rsidR="00C101E2">
        <w:t>mass</w:t>
      </w:r>
      <w:r>
        <w:t xml:space="preserve"> of 67</w:t>
      </w:r>
      <w:r w:rsidR="00C101E2">
        <w:t>,</w:t>
      </w:r>
      <w:r>
        <w:t xml:space="preserve">354 </w:t>
      </w:r>
      <w:r w:rsidR="00C101E2">
        <w:t xml:space="preserve">Da </w:t>
      </w:r>
      <w:r>
        <w:t>and a theoretical isoelectric point of 10.07.</w:t>
      </w:r>
      <w:r w:rsidR="00594020">
        <w:t xml:space="preserve">  </w:t>
      </w:r>
      <w:r w:rsidR="00594020" w:rsidRPr="00594020">
        <w:t>CnR2-</w:t>
      </w:r>
      <w:r w:rsidR="00594020">
        <w:t>L</w:t>
      </w:r>
      <w:r w:rsidR="00594020" w:rsidRPr="00594020">
        <w:t xml:space="preserve"> was expres</w:t>
      </w:r>
      <w:r w:rsidR="00594020">
        <w:t>sed in Rosetta cells at 37</w:t>
      </w:r>
      <w:r w:rsidR="004F70B5">
        <w:t xml:space="preserve"> °C</w:t>
      </w:r>
      <w:r w:rsidR="00197000">
        <w:t xml:space="preserve"> (</w:t>
      </w:r>
      <w:r w:rsidR="00197000">
        <w:fldChar w:fldCharType="begin"/>
      </w:r>
      <w:r w:rsidR="00197000">
        <w:instrText xml:space="preserve"> REF _Ref428872036 \h </w:instrText>
      </w:r>
      <w:r w:rsidR="00197000">
        <w:fldChar w:fldCharType="separate"/>
      </w:r>
      <w:r w:rsidR="004A297F">
        <w:t xml:space="preserve">Figure </w:t>
      </w:r>
      <w:r w:rsidR="004A297F">
        <w:rPr>
          <w:noProof/>
        </w:rPr>
        <w:t>67</w:t>
      </w:r>
      <w:r w:rsidR="00197000">
        <w:fldChar w:fldCharType="end"/>
      </w:r>
      <w:r w:rsidR="00197000">
        <w:t>)</w:t>
      </w:r>
      <w:r w:rsidR="00594020">
        <w:t>, ambient temperature, and</w:t>
      </w:r>
      <w:r w:rsidR="00594020" w:rsidRPr="00594020">
        <w:t xml:space="preserve"> 16</w:t>
      </w:r>
      <w:r w:rsidR="004F70B5">
        <w:t xml:space="preserve"> °C</w:t>
      </w:r>
      <w:r w:rsidR="00594020" w:rsidRPr="00594020">
        <w:t xml:space="preserve">.  The </w:t>
      </w:r>
      <w:r w:rsidR="00594020">
        <w:t>majority of the protein was insoluble at all temperatures.</w:t>
      </w:r>
    </w:p>
    <w:p w:rsidR="003427B3" w:rsidRDefault="00B2098A" w:rsidP="00E41A8F">
      <w:pPr>
        <w:keepNext/>
        <w:jc w:val="center"/>
      </w:pPr>
      <w:r>
        <w:rPr>
          <w:noProof/>
          <w:lang w:bidi="ar-SA"/>
        </w:rPr>
        <w:drawing>
          <wp:inline distT="0" distB="0" distL="0" distR="0" wp14:anchorId="25C515D4" wp14:editId="14E32CFA">
            <wp:extent cx="4168124" cy="356616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lasmap_pet21a_cnr2L_gray.tif"/>
                    <pic:cNvPicPr/>
                  </pic:nvPicPr>
                  <pic:blipFill>
                    <a:blip r:embed="rId76">
                      <a:extLst>
                        <a:ext uri="{28A0092B-C50C-407E-A947-70E740481C1C}">
                          <a14:useLocalDpi xmlns:a14="http://schemas.microsoft.com/office/drawing/2010/main" val="0"/>
                        </a:ext>
                      </a:extLst>
                    </a:blip>
                    <a:stretch>
                      <a:fillRect/>
                    </a:stretch>
                  </pic:blipFill>
                  <pic:spPr>
                    <a:xfrm>
                      <a:off x="0" y="0"/>
                      <a:ext cx="4168124" cy="3566160"/>
                    </a:xfrm>
                    <a:prstGeom prst="rect">
                      <a:avLst/>
                    </a:prstGeom>
                  </pic:spPr>
                </pic:pic>
              </a:graphicData>
            </a:graphic>
          </wp:inline>
        </w:drawing>
      </w:r>
    </w:p>
    <w:p w:rsidR="003427B3" w:rsidRDefault="003427B3" w:rsidP="00E41A8F">
      <w:pPr>
        <w:pStyle w:val="Caption"/>
        <w:jc w:val="both"/>
      </w:pPr>
      <w:bookmarkStart w:id="378" w:name="_Ref428871707"/>
      <w:bookmarkStart w:id="379" w:name="_Toc437696908"/>
      <w:r>
        <w:t xml:space="preserve">Figure </w:t>
      </w:r>
      <w:r w:rsidR="00123FCD">
        <w:fldChar w:fldCharType="begin"/>
      </w:r>
      <w:r w:rsidR="00123FCD">
        <w:instrText xml:space="preserve"> SEQ Figure \* ARABIC </w:instrText>
      </w:r>
      <w:r w:rsidR="00123FCD">
        <w:fldChar w:fldCharType="separate"/>
      </w:r>
      <w:r w:rsidR="004A297F">
        <w:rPr>
          <w:noProof/>
        </w:rPr>
        <w:t>66</w:t>
      </w:r>
      <w:r w:rsidR="00123FCD">
        <w:rPr>
          <w:noProof/>
        </w:rPr>
        <w:fldChar w:fldCharType="end"/>
      </w:r>
      <w:bookmarkEnd w:id="378"/>
      <w:r>
        <w:t xml:space="preserve">.  </w:t>
      </w:r>
      <w:r w:rsidRPr="00573DA5">
        <w:t>Plasmi</w:t>
      </w:r>
      <w:r>
        <w:t>d map of construct CnR2-L</w:t>
      </w:r>
      <w:r w:rsidRPr="00573DA5">
        <w:t>.</w:t>
      </w:r>
      <w:bookmarkEnd w:id="379"/>
    </w:p>
    <w:p w:rsidR="002831D5" w:rsidRDefault="002831D5" w:rsidP="00E41A8F">
      <w:pPr>
        <w:keepNext/>
        <w:jc w:val="center"/>
      </w:pPr>
      <w:r>
        <w:rPr>
          <w:noProof/>
          <w:lang w:bidi="ar-SA"/>
        </w:rPr>
        <w:drawing>
          <wp:inline distT="0" distB="0" distL="0" distR="0" wp14:anchorId="6A4126D1" wp14:editId="607B2260">
            <wp:extent cx="1865376" cy="219456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nR2-L.tif"/>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865376" cy="2194560"/>
                    </a:xfrm>
                    <a:prstGeom prst="rect">
                      <a:avLst/>
                    </a:prstGeom>
                  </pic:spPr>
                </pic:pic>
              </a:graphicData>
            </a:graphic>
          </wp:inline>
        </w:drawing>
      </w:r>
    </w:p>
    <w:p w:rsidR="00664A1F" w:rsidRDefault="002831D5" w:rsidP="00E41A8F">
      <w:pPr>
        <w:pStyle w:val="Caption"/>
        <w:jc w:val="both"/>
      </w:pPr>
      <w:bookmarkStart w:id="380" w:name="_Ref428872036"/>
      <w:bookmarkStart w:id="381" w:name="_Toc437696909"/>
      <w:r>
        <w:t xml:space="preserve">Figure </w:t>
      </w:r>
      <w:r w:rsidR="00123FCD">
        <w:fldChar w:fldCharType="begin"/>
      </w:r>
      <w:r w:rsidR="00123FCD">
        <w:instrText xml:space="preserve"> SEQ Figure \* ARABIC </w:instrText>
      </w:r>
      <w:r w:rsidR="00123FCD">
        <w:fldChar w:fldCharType="separate"/>
      </w:r>
      <w:r w:rsidR="004A297F">
        <w:rPr>
          <w:noProof/>
        </w:rPr>
        <w:t>67</w:t>
      </w:r>
      <w:r w:rsidR="00123FCD">
        <w:rPr>
          <w:noProof/>
        </w:rPr>
        <w:fldChar w:fldCharType="end"/>
      </w:r>
      <w:bookmarkEnd w:id="380"/>
      <w:r>
        <w:t xml:space="preserve">.  </w:t>
      </w:r>
      <w:r w:rsidR="00863C2A">
        <w:t>SDS-PAGE gel</w:t>
      </w:r>
      <w:r w:rsidR="00664A1F">
        <w:t xml:space="preserve"> showing fusion protein CnR2-L.</w:t>
      </w:r>
      <w:bookmarkEnd w:id="381"/>
      <w:r w:rsidR="00664A1F">
        <w:t xml:space="preserve">  </w:t>
      </w:r>
    </w:p>
    <w:p w:rsidR="00E41A8F" w:rsidRPr="00C90B43" w:rsidRDefault="002757B5" w:rsidP="00C90B43">
      <w:pPr>
        <w:pStyle w:val="Caption"/>
        <w:jc w:val="both"/>
        <w:rPr>
          <w:b w:val="0"/>
          <w:sz w:val="20"/>
          <w:szCs w:val="20"/>
        </w:rPr>
      </w:pPr>
      <w:r w:rsidRPr="00A80ED3">
        <w:rPr>
          <w:b w:val="0"/>
          <w:sz w:val="20"/>
          <w:szCs w:val="20"/>
        </w:rPr>
        <w:t xml:space="preserve">M- </w:t>
      </w:r>
      <w:r w:rsidR="00F55825" w:rsidRPr="00A80ED3">
        <w:rPr>
          <w:b w:val="0"/>
          <w:sz w:val="20"/>
          <w:szCs w:val="20"/>
        </w:rPr>
        <w:t xml:space="preserve">marker, </w:t>
      </w:r>
      <w:r w:rsidR="00664A1F" w:rsidRPr="00A80ED3">
        <w:rPr>
          <w:b w:val="0"/>
          <w:sz w:val="20"/>
          <w:szCs w:val="20"/>
        </w:rPr>
        <w:t>1- induced Rosetta cells overexpressing CnR2-L (~67 kDa), 3- supernatant of whole cell lysate</w:t>
      </w:r>
      <w:r w:rsidR="00594020" w:rsidRPr="00A80ED3">
        <w:rPr>
          <w:b w:val="0"/>
          <w:sz w:val="20"/>
          <w:szCs w:val="20"/>
        </w:rPr>
        <w:t xml:space="preserve"> at 37</w:t>
      </w:r>
      <w:r w:rsidR="004F70B5" w:rsidRPr="00A80ED3">
        <w:rPr>
          <w:rFonts w:cstheme="minorHAnsi"/>
          <w:b w:val="0"/>
          <w:sz w:val="20"/>
          <w:szCs w:val="20"/>
        </w:rPr>
        <w:t xml:space="preserve"> °C</w:t>
      </w:r>
      <w:r w:rsidR="00664A1F" w:rsidRPr="00A80ED3">
        <w:rPr>
          <w:b w:val="0"/>
          <w:sz w:val="20"/>
          <w:szCs w:val="20"/>
        </w:rPr>
        <w:t>, 4</w:t>
      </w:r>
      <w:r w:rsidR="00594020" w:rsidRPr="00A80ED3">
        <w:rPr>
          <w:b w:val="0"/>
          <w:sz w:val="20"/>
          <w:szCs w:val="20"/>
        </w:rPr>
        <w:t>- pellet of whole cell lysate at 37</w:t>
      </w:r>
      <w:r w:rsidR="004F70B5" w:rsidRPr="00A80ED3">
        <w:rPr>
          <w:rFonts w:cstheme="minorHAnsi"/>
          <w:b w:val="0"/>
          <w:sz w:val="20"/>
          <w:szCs w:val="20"/>
        </w:rPr>
        <w:t xml:space="preserve"> °C</w:t>
      </w:r>
      <w:r w:rsidR="00594020" w:rsidRPr="00A80ED3">
        <w:rPr>
          <w:b w:val="0"/>
          <w:sz w:val="20"/>
          <w:szCs w:val="20"/>
        </w:rPr>
        <w:t xml:space="preserve">.  </w:t>
      </w:r>
      <w:r w:rsidR="00664A1F" w:rsidRPr="00A80ED3">
        <w:rPr>
          <w:b w:val="0"/>
          <w:sz w:val="20"/>
          <w:szCs w:val="20"/>
        </w:rPr>
        <w:t xml:space="preserve">CnR2-L </w:t>
      </w:r>
      <w:r w:rsidR="00C101E2" w:rsidRPr="00A80ED3">
        <w:rPr>
          <w:b w:val="0"/>
          <w:sz w:val="20"/>
          <w:szCs w:val="20"/>
        </w:rPr>
        <w:t>was</w:t>
      </w:r>
      <w:r w:rsidR="00664A1F" w:rsidRPr="00A80ED3">
        <w:rPr>
          <w:b w:val="0"/>
          <w:sz w:val="20"/>
          <w:szCs w:val="20"/>
        </w:rPr>
        <w:t xml:space="preserve"> </w:t>
      </w:r>
      <w:r w:rsidR="00594020" w:rsidRPr="00A80ED3">
        <w:rPr>
          <w:b w:val="0"/>
          <w:sz w:val="20"/>
          <w:szCs w:val="20"/>
        </w:rPr>
        <w:t xml:space="preserve">equally </w:t>
      </w:r>
      <w:r w:rsidR="00664A1F" w:rsidRPr="00A80ED3">
        <w:rPr>
          <w:b w:val="0"/>
          <w:sz w:val="20"/>
          <w:szCs w:val="20"/>
        </w:rPr>
        <w:t>insoluble</w:t>
      </w:r>
      <w:r w:rsidR="00594020" w:rsidRPr="00A80ED3">
        <w:rPr>
          <w:b w:val="0"/>
          <w:sz w:val="20"/>
          <w:szCs w:val="20"/>
        </w:rPr>
        <w:t xml:space="preserve"> at all temperatures</w:t>
      </w:r>
      <w:r w:rsidR="00664A1F" w:rsidRPr="00A80ED3">
        <w:rPr>
          <w:b w:val="0"/>
          <w:sz w:val="20"/>
          <w:szCs w:val="20"/>
        </w:rPr>
        <w:t xml:space="preserve">.  </w:t>
      </w:r>
    </w:p>
    <w:p w:rsidR="003427B3" w:rsidRDefault="003427B3" w:rsidP="003621A5">
      <w:pPr>
        <w:pStyle w:val="Heading2"/>
      </w:pPr>
      <w:bookmarkStart w:id="382" w:name="_Toc437697240"/>
      <w:r>
        <w:lastRenderedPageBreak/>
        <w:t>CnR2-M</w:t>
      </w:r>
      <w:bookmarkEnd w:id="382"/>
    </w:p>
    <w:p w:rsidR="0042585E" w:rsidRPr="0042585E" w:rsidRDefault="0042585E" w:rsidP="00863403">
      <w:pPr>
        <w:ind w:firstLine="720"/>
      </w:pPr>
      <w:r>
        <w:t xml:space="preserve">The construct, CnR2-M was created from cDNA nucleotides 1948-3573 of the </w:t>
      </w:r>
      <w:r w:rsidRPr="00D67D38">
        <w:rPr>
          <w:i/>
        </w:rPr>
        <w:t>C. neoformans</w:t>
      </w:r>
      <w:r>
        <w:t xml:space="preserve"> H99 Ssk1 gene</w:t>
      </w:r>
      <w:r w:rsidR="00A322FB">
        <w:t xml:space="preserve"> (</w:t>
      </w:r>
      <w:r w:rsidR="00A322FB">
        <w:fldChar w:fldCharType="begin"/>
      </w:r>
      <w:r w:rsidR="00A322FB">
        <w:instrText xml:space="preserve"> REF _Ref428871091 \h </w:instrText>
      </w:r>
      <w:r w:rsidR="00A322FB">
        <w:fldChar w:fldCharType="separate"/>
      </w:r>
      <w:r w:rsidR="004A297F">
        <w:t xml:space="preserve">Figure </w:t>
      </w:r>
      <w:r w:rsidR="004A297F">
        <w:rPr>
          <w:noProof/>
        </w:rPr>
        <w:t>68</w:t>
      </w:r>
      <w:r w:rsidR="00A322FB">
        <w:fldChar w:fldCharType="end"/>
      </w:r>
      <w:r w:rsidR="00A322FB">
        <w:t>)</w:t>
      </w:r>
      <w:r>
        <w:t xml:space="preserve">.  The final 551 amino acid fusion protein had a C-terminal 6x His-tag, a </w:t>
      </w:r>
      <w:r w:rsidR="00C101E2">
        <w:t xml:space="preserve">calculated </w:t>
      </w:r>
      <w:r>
        <w:t xml:space="preserve">molecular </w:t>
      </w:r>
      <w:r w:rsidR="00C101E2">
        <w:t>mass</w:t>
      </w:r>
      <w:r>
        <w:t xml:space="preserve"> of 60</w:t>
      </w:r>
      <w:r w:rsidR="00C101E2">
        <w:t>,</w:t>
      </w:r>
      <w:r>
        <w:t xml:space="preserve">116 </w:t>
      </w:r>
      <w:r w:rsidR="00C101E2">
        <w:t xml:space="preserve">Da </w:t>
      </w:r>
      <w:r>
        <w:t>and a theoretical isoelectric point of 9.90.</w:t>
      </w:r>
      <w:r w:rsidR="003C7943" w:rsidRPr="003C7943">
        <w:t xml:space="preserve"> CnR2-</w:t>
      </w:r>
      <w:r w:rsidR="003C7943">
        <w:t>M</w:t>
      </w:r>
      <w:r w:rsidR="003C7943" w:rsidRPr="003C7943">
        <w:t xml:space="preserve"> was expressed in Rosetta cells at 37</w:t>
      </w:r>
      <w:r w:rsidR="004F70B5">
        <w:t xml:space="preserve"> °C</w:t>
      </w:r>
      <w:r w:rsidR="003C7943" w:rsidRPr="003C7943">
        <w:t xml:space="preserve"> and 16</w:t>
      </w:r>
      <w:r w:rsidR="004F70B5">
        <w:t xml:space="preserve"> °C</w:t>
      </w:r>
      <w:r w:rsidR="003C7943" w:rsidRPr="003C7943">
        <w:t>.  The protein was completely insoluble at 16</w:t>
      </w:r>
      <w:r w:rsidR="004F70B5">
        <w:t xml:space="preserve"> °C</w:t>
      </w:r>
      <w:r w:rsidR="00A322FB">
        <w:t xml:space="preserve"> (</w:t>
      </w:r>
      <w:r w:rsidR="00A322FB">
        <w:fldChar w:fldCharType="begin"/>
      </w:r>
      <w:r w:rsidR="00A322FB">
        <w:instrText xml:space="preserve"> REF _Ref428871140 \h </w:instrText>
      </w:r>
      <w:r w:rsidR="00A322FB">
        <w:fldChar w:fldCharType="separate"/>
      </w:r>
      <w:r w:rsidR="004A297F">
        <w:t xml:space="preserve">Figure </w:t>
      </w:r>
      <w:r w:rsidR="004A297F">
        <w:rPr>
          <w:noProof/>
        </w:rPr>
        <w:t>69</w:t>
      </w:r>
      <w:r w:rsidR="00A322FB">
        <w:fldChar w:fldCharType="end"/>
      </w:r>
      <w:r w:rsidR="000509A2">
        <w:t xml:space="preserve"> (pg. 115)</w:t>
      </w:r>
      <w:r w:rsidR="00A322FB">
        <w:t>)</w:t>
      </w:r>
      <w:r w:rsidR="003C7943" w:rsidRPr="003C7943">
        <w:t>.  CnR2-</w:t>
      </w:r>
      <w:r w:rsidR="003C7943">
        <w:t>M</w:t>
      </w:r>
      <w:r w:rsidR="003C7943" w:rsidRPr="003C7943">
        <w:t xml:space="preserve"> was not subjected to further purification attempts.</w:t>
      </w:r>
    </w:p>
    <w:p w:rsidR="003427B3" w:rsidRDefault="00B2098A" w:rsidP="00E41A8F">
      <w:pPr>
        <w:keepNext/>
        <w:jc w:val="center"/>
      </w:pPr>
      <w:r>
        <w:rPr>
          <w:noProof/>
          <w:lang w:bidi="ar-SA"/>
        </w:rPr>
        <w:drawing>
          <wp:inline distT="0" distB="0" distL="0" distR="0" wp14:anchorId="6EE29FC7" wp14:editId="07188C82">
            <wp:extent cx="4382311" cy="36576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lasmap_pet21a_cnr2M.tif"/>
                    <pic:cNvPicPr/>
                  </pic:nvPicPr>
                  <pic:blipFill>
                    <a:blip r:embed="rId78">
                      <a:extLst>
                        <a:ext uri="{28A0092B-C50C-407E-A947-70E740481C1C}">
                          <a14:useLocalDpi xmlns:a14="http://schemas.microsoft.com/office/drawing/2010/main" val="0"/>
                        </a:ext>
                      </a:extLst>
                    </a:blip>
                    <a:stretch>
                      <a:fillRect/>
                    </a:stretch>
                  </pic:blipFill>
                  <pic:spPr>
                    <a:xfrm>
                      <a:off x="0" y="0"/>
                      <a:ext cx="4382311" cy="3657600"/>
                    </a:xfrm>
                    <a:prstGeom prst="rect">
                      <a:avLst/>
                    </a:prstGeom>
                  </pic:spPr>
                </pic:pic>
              </a:graphicData>
            </a:graphic>
          </wp:inline>
        </w:drawing>
      </w:r>
    </w:p>
    <w:p w:rsidR="003427B3" w:rsidRDefault="003427B3" w:rsidP="00E41A8F">
      <w:pPr>
        <w:pStyle w:val="Caption"/>
        <w:jc w:val="both"/>
      </w:pPr>
      <w:bookmarkStart w:id="383" w:name="_Ref428871091"/>
      <w:bookmarkStart w:id="384" w:name="_Toc437696910"/>
      <w:r>
        <w:t xml:space="preserve">Figure </w:t>
      </w:r>
      <w:r w:rsidR="00123FCD">
        <w:fldChar w:fldCharType="begin"/>
      </w:r>
      <w:r w:rsidR="00123FCD">
        <w:instrText xml:space="preserve"> SEQ Figure \* ARABIC </w:instrText>
      </w:r>
      <w:r w:rsidR="00123FCD">
        <w:fldChar w:fldCharType="separate"/>
      </w:r>
      <w:r w:rsidR="004A297F">
        <w:rPr>
          <w:noProof/>
        </w:rPr>
        <w:t>68</w:t>
      </w:r>
      <w:r w:rsidR="00123FCD">
        <w:rPr>
          <w:noProof/>
        </w:rPr>
        <w:fldChar w:fldCharType="end"/>
      </w:r>
      <w:bookmarkEnd w:id="383"/>
      <w:r>
        <w:t xml:space="preserve">.  </w:t>
      </w:r>
      <w:r w:rsidRPr="000416F3">
        <w:t xml:space="preserve">Plasmid </w:t>
      </w:r>
      <w:r>
        <w:t>map of construct CnR2-M.</w:t>
      </w:r>
      <w:bookmarkEnd w:id="384"/>
    </w:p>
    <w:p w:rsidR="00021D5D" w:rsidRDefault="005E6C65" w:rsidP="00E41A8F">
      <w:pPr>
        <w:keepNext/>
        <w:jc w:val="center"/>
      </w:pPr>
      <w:r>
        <w:rPr>
          <w:noProof/>
          <w:lang w:bidi="ar-SA"/>
        </w:rPr>
        <w:lastRenderedPageBreak/>
        <w:drawing>
          <wp:inline distT="0" distB="0" distL="0" distR="0" wp14:anchorId="53D30A67" wp14:editId="6242ED94">
            <wp:extent cx="2263322" cy="219456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Cnr2-M.tif"/>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263322" cy="2194560"/>
                    </a:xfrm>
                    <a:prstGeom prst="rect">
                      <a:avLst/>
                    </a:prstGeom>
                  </pic:spPr>
                </pic:pic>
              </a:graphicData>
            </a:graphic>
          </wp:inline>
        </w:drawing>
      </w:r>
    </w:p>
    <w:p w:rsidR="00F55825" w:rsidRDefault="00021D5D" w:rsidP="00E41A8F">
      <w:pPr>
        <w:pStyle w:val="Caption"/>
        <w:jc w:val="both"/>
      </w:pPr>
      <w:bookmarkStart w:id="385" w:name="_Ref428871140"/>
      <w:bookmarkStart w:id="386" w:name="_Toc437696911"/>
      <w:r>
        <w:t xml:space="preserve">Figure </w:t>
      </w:r>
      <w:r w:rsidR="00123FCD">
        <w:fldChar w:fldCharType="begin"/>
      </w:r>
      <w:r w:rsidR="00123FCD">
        <w:instrText xml:space="preserve"> SEQ Figure \* ARABIC </w:instrText>
      </w:r>
      <w:r w:rsidR="00123FCD">
        <w:fldChar w:fldCharType="separate"/>
      </w:r>
      <w:r w:rsidR="004A297F">
        <w:rPr>
          <w:noProof/>
        </w:rPr>
        <w:t>69</w:t>
      </w:r>
      <w:r w:rsidR="00123FCD">
        <w:rPr>
          <w:noProof/>
        </w:rPr>
        <w:fldChar w:fldCharType="end"/>
      </w:r>
      <w:bookmarkEnd w:id="385"/>
      <w:r>
        <w:t xml:space="preserve">.  </w:t>
      </w:r>
      <w:r w:rsidR="00863C2A">
        <w:t>SDS-PAGE gel</w:t>
      </w:r>
      <w:r w:rsidR="00F55825">
        <w:t xml:space="preserve"> showing fusion protein CnR2-M.</w:t>
      </w:r>
      <w:bookmarkEnd w:id="386"/>
      <w:r w:rsidR="00F55825">
        <w:t xml:space="preserve">  </w:t>
      </w:r>
    </w:p>
    <w:p w:rsidR="001C4592" w:rsidRPr="00A80ED3" w:rsidRDefault="008C4605" w:rsidP="0078675D">
      <w:pPr>
        <w:pStyle w:val="Caption"/>
        <w:jc w:val="both"/>
        <w:rPr>
          <w:b w:val="0"/>
          <w:sz w:val="20"/>
          <w:szCs w:val="20"/>
        </w:rPr>
      </w:pPr>
      <w:r w:rsidRPr="00A80ED3">
        <w:rPr>
          <w:b w:val="0"/>
          <w:sz w:val="20"/>
          <w:szCs w:val="20"/>
        </w:rPr>
        <w:t xml:space="preserve">M- </w:t>
      </w:r>
      <w:r w:rsidR="00F55825" w:rsidRPr="00A80ED3">
        <w:rPr>
          <w:b w:val="0"/>
          <w:sz w:val="20"/>
          <w:szCs w:val="20"/>
        </w:rPr>
        <w:t xml:space="preserve">marker, 1- uninduced Rosetta cells, 2- induced Rosetta cells overexpressing CnR2-M (~60 kDa), 3- supernatant of whole cell lysate, 4- pellet of whole cell lysate.  CnR2-M </w:t>
      </w:r>
      <w:r w:rsidR="00C101E2" w:rsidRPr="00A80ED3">
        <w:rPr>
          <w:b w:val="0"/>
          <w:sz w:val="20"/>
          <w:szCs w:val="20"/>
        </w:rPr>
        <w:t>was</w:t>
      </w:r>
      <w:r w:rsidR="0078675D" w:rsidRPr="00A80ED3">
        <w:rPr>
          <w:b w:val="0"/>
          <w:sz w:val="20"/>
          <w:szCs w:val="20"/>
        </w:rPr>
        <w:t xml:space="preserve"> insoluble.  </w:t>
      </w:r>
    </w:p>
    <w:p w:rsidR="0078675D" w:rsidRPr="0078675D" w:rsidRDefault="0078675D" w:rsidP="0078675D"/>
    <w:p w:rsidR="002E5743" w:rsidRDefault="002E5743" w:rsidP="00523FF8">
      <w:pPr>
        <w:pStyle w:val="Heading1"/>
      </w:pPr>
      <w:bookmarkStart w:id="387" w:name="_Toc437697241"/>
      <w:r>
        <w:t>Discussion</w:t>
      </w:r>
      <w:bookmarkEnd w:id="387"/>
    </w:p>
    <w:p w:rsidR="00EA50DD" w:rsidRDefault="00EA50DD" w:rsidP="00863403">
      <w:pPr>
        <w:ind w:firstLine="720"/>
      </w:pPr>
      <w:r>
        <w:t xml:space="preserve">In total, 14 attempts to purify CnR2 to crystallization standards were made.  Overall, the factors that improved solubility were the presence of the </w:t>
      </w:r>
      <w:r w:rsidR="001A30EA">
        <w:t xml:space="preserve">135-amino acid </w:t>
      </w:r>
      <w:r w:rsidRPr="001A30EA">
        <w:t>C-terminal tail</w:t>
      </w:r>
      <w:r>
        <w:t>, the presence of a His-tag, phosphate buffer, salt, and the combination of glycerol and Triton</w:t>
      </w:r>
      <w:r w:rsidR="00B45401">
        <w:t xml:space="preserve"> </w:t>
      </w:r>
      <w:r>
        <w:t>X-100.  The proteins that made it through multiple purification steps</w:t>
      </w:r>
      <w:r w:rsidR="00C101E2">
        <w:t>, however,</w:t>
      </w:r>
      <w:r>
        <w:t xml:space="preserve"> were not active in phosphotransfer assays</w:t>
      </w:r>
      <w:r w:rsidR="00C101E2">
        <w:t xml:space="preserve"> (data not shown)</w:t>
      </w:r>
      <w:r>
        <w:t xml:space="preserve">.  It is likely that the protein’s inactivity was due to insolubility or misfolding and should not be </w:t>
      </w:r>
      <w:r w:rsidR="00C101E2">
        <w:t>interpreted</w:t>
      </w:r>
      <w:r>
        <w:t xml:space="preserve"> as evidence that CnSsk1 does not receive a phosphoryl group from CnYpd1.  It could be that CnR2 is inactive but full length CnSsk1 is the active form of the protein.  It is also possible that using </w:t>
      </w:r>
      <w:r w:rsidR="00956821">
        <w:t xml:space="preserve">yeast or </w:t>
      </w:r>
      <w:r>
        <w:t xml:space="preserve">insect cells to </w:t>
      </w:r>
      <w:r w:rsidR="00956821">
        <w:t>express</w:t>
      </w:r>
      <w:r>
        <w:t xml:space="preserve"> </w:t>
      </w:r>
      <w:r w:rsidR="00A55F4B">
        <w:t xml:space="preserve">CnSsk1 constructs would be more successful than using </w:t>
      </w:r>
      <w:r w:rsidR="00A55F4B" w:rsidRPr="00956821">
        <w:rPr>
          <w:i/>
        </w:rPr>
        <w:t>E. coli</w:t>
      </w:r>
      <w:r w:rsidR="00A55F4B">
        <w:t xml:space="preserve"> as the expression vector.</w:t>
      </w:r>
    </w:p>
    <w:p w:rsidR="00C90B43" w:rsidRDefault="00C90B43" w:rsidP="00863403">
      <w:pPr>
        <w:ind w:firstLine="720"/>
      </w:pPr>
    </w:p>
    <w:p w:rsidR="00C90B43" w:rsidRDefault="00C90B43" w:rsidP="00863403">
      <w:pPr>
        <w:ind w:firstLine="720"/>
      </w:pPr>
    </w:p>
    <w:p w:rsidR="00C90B43" w:rsidRDefault="00C90B43" w:rsidP="00863403">
      <w:pPr>
        <w:ind w:firstLine="720"/>
      </w:pPr>
    </w:p>
    <w:p w:rsidR="00034B88" w:rsidRDefault="00034B88" w:rsidP="00523FF8">
      <w:pPr>
        <w:pStyle w:val="Heading1"/>
      </w:pPr>
      <w:bookmarkStart w:id="388" w:name="_Toc437697242"/>
      <w:r>
        <w:lastRenderedPageBreak/>
        <w:t>Experimental Section</w:t>
      </w:r>
      <w:bookmarkEnd w:id="388"/>
    </w:p>
    <w:p w:rsidR="00034B88" w:rsidRDefault="00034B88" w:rsidP="003621A5">
      <w:pPr>
        <w:pStyle w:val="Heading2"/>
      </w:pPr>
      <w:bookmarkStart w:id="389" w:name="_Toc437697243"/>
      <w:r>
        <w:t>Construction of vectors</w:t>
      </w:r>
      <w:bookmarkEnd w:id="389"/>
    </w:p>
    <w:p w:rsidR="00E53618" w:rsidRDefault="008C4605" w:rsidP="00B27EB4">
      <w:pPr>
        <w:ind w:firstLine="720"/>
      </w:pPr>
      <w:r>
        <w:t>The construction of CnR2-</w:t>
      </w:r>
      <w:r w:rsidR="00034B88">
        <w:t xml:space="preserve">B consisted of PCR amplification of the desired nucleotides from </w:t>
      </w:r>
      <w:r w:rsidR="00034B88" w:rsidRPr="00E90560">
        <w:rPr>
          <w:i/>
        </w:rPr>
        <w:t>C. neoformans</w:t>
      </w:r>
      <w:r w:rsidR="00034B88">
        <w:t xml:space="preserve"> cDNA (5a) followed by TOPO cloning directly into an expression vector.  The construction </w:t>
      </w:r>
      <w:r w:rsidR="00C101E2">
        <w:t>of plasmids</w:t>
      </w:r>
      <w:r w:rsidR="00034B88">
        <w:t xml:space="preserve"> CnR2 C-M was carried out by PCR amplification from </w:t>
      </w:r>
      <w:r w:rsidR="00034B88" w:rsidRPr="000165A6">
        <w:rPr>
          <w:i/>
        </w:rPr>
        <w:t>C. neoformans</w:t>
      </w:r>
      <w:r w:rsidR="00034B88">
        <w:t xml:space="preserve"> cDNA (5a) followed by TOPO-TA cloning into an intermediate vector, restriction digest, and ligation into an expression vector (</w:t>
      </w:r>
      <w:r w:rsidR="00034B88">
        <w:fldChar w:fldCharType="begin"/>
      </w:r>
      <w:r w:rsidR="00034B88">
        <w:instrText xml:space="preserve"> REF _Ref428957760 \h </w:instrText>
      </w:r>
      <w:r w:rsidR="00034B88">
        <w:fldChar w:fldCharType="separate"/>
      </w:r>
      <w:r w:rsidR="004A297F">
        <w:t xml:space="preserve">Table </w:t>
      </w:r>
      <w:r w:rsidR="004A297F">
        <w:rPr>
          <w:noProof/>
        </w:rPr>
        <w:t>7</w:t>
      </w:r>
      <w:r w:rsidR="00034B88">
        <w:fldChar w:fldCharType="end"/>
      </w:r>
      <w:r w:rsidR="00216A96">
        <w:t xml:space="preserve"> –</w:t>
      </w:r>
      <w:r w:rsidR="00034B88">
        <w:fldChar w:fldCharType="begin"/>
      </w:r>
      <w:r w:rsidR="00034B88">
        <w:instrText xml:space="preserve"> REF _Ref428957769 \h </w:instrText>
      </w:r>
      <w:r w:rsidR="00034B88">
        <w:fldChar w:fldCharType="separate"/>
      </w:r>
      <w:r w:rsidR="004A297F">
        <w:t xml:space="preserve">Table </w:t>
      </w:r>
      <w:r w:rsidR="004A297F">
        <w:rPr>
          <w:noProof/>
        </w:rPr>
        <w:t>8</w:t>
      </w:r>
      <w:r w:rsidR="00034B88">
        <w:fldChar w:fldCharType="end"/>
      </w:r>
      <w:r w:rsidR="00B27EB4">
        <w:t>).</w:t>
      </w:r>
    </w:p>
    <w:p w:rsidR="00DF7B1D" w:rsidRDefault="00034B88" w:rsidP="00E41A8F">
      <w:pPr>
        <w:pStyle w:val="Caption"/>
        <w:keepNext/>
        <w:jc w:val="both"/>
      </w:pPr>
      <w:bookmarkStart w:id="390" w:name="_Ref428957760"/>
      <w:bookmarkStart w:id="391" w:name="_Toc437694488"/>
      <w:r>
        <w:t xml:space="preserve">Table </w:t>
      </w:r>
      <w:r w:rsidR="00123FCD">
        <w:fldChar w:fldCharType="begin"/>
      </w:r>
      <w:r w:rsidR="00123FCD">
        <w:instrText xml:space="preserve"> SEQ Table \* ARABI</w:instrText>
      </w:r>
      <w:r w:rsidR="00123FCD">
        <w:instrText xml:space="preserve">C </w:instrText>
      </w:r>
      <w:r w:rsidR="00123FCD">
        <w:fldChar w:fldCharType="separate"/>
      </w:r>
      <w:r w:rsidR="004A297F">
        <w:rPr>
          <w:noProof/>
        </w:rPr>
        <w:t>7</w:t>
      </w:r>
      <w:r w:rsidR="00123FCD">
        <w:rPr>
          <w:noProof/>
        </w:rPr>
        <w:fldChar w:fldCharType="end"/>
      </w:r>
      <w:bookmarkEnd w:id="390"/>
      <w:r>
        <w:t xml:space="preserve">.  </w:t>
      </w:r>
      <w:r w:rsidR="0058778D">
        <w:rPr>
          <w:i/>
        </w:rPr>
        <w:t>C.</w:t>
      </w:r>
      <w:r w:rsidRPr="004348E6">
        <w:rPr>
          <w:i/>
        </w:rPr>
        <w:t xml:space="preserve"> neoformans</w:t>
      </w:r>
      <w:r>
        <w:t xml:space="preserve"> Ssk1-R2 construct oligo</w:t>
      </w:r>
      <w:r w:rsidR="00DF7B1D">
        <w:t>nucleotides used in PCR</w:t>
      </w:r>
      <w:bookmarkEnd w:id="391"/>
      <w:r w:rsidR="00DF7B1D">
        <w:t xml:space="preserve"> </w:t>
      </w:r>
    </w:p>
    <w:p w:rsidR="00DF7B1D" w:rsidRPr="00A80ED3" w:rsidRDefault="008C4605" w:rsidP="00E41A8F">
      <w:pPr>
        <w:pStyle w:val="Caption"/>
        <w:keepNext/>
        <w:jc w:val="both"/>
        <w:rPr>
          <w:b w:val="0"/>
          <w:sz w:val="20"/>
          <w:szCs w:val="20"/>
        </w:rPr>
      </w:pPr>
      <w:r w:rsidRPr="00A80ED3">
        <w:rPr>
          <w:b w:val="0"/>
          <w:sz w:val="20"/>
          <w:szCs w:val="20"/>
        </w:rPr>
        <w:t>(F</w:t>
      </w:r>
      <w:r w:rsidR="00F47006" w:rsidRPr="00A80ED3">
        <w:rPr>
          <w:b w:val="0"/>
          <w:sz w:val="20"/>
          <w:szCs w:val="20"/>
        </w:rPr>
        <w:t>or more</w:t>
      </w:r>
      <w:r w:rsidR="00DF7B1D" w:rsidRPr="00A80ED3">
        <w:rPr>
          <w:b w:val="0"/>
          <w:sz w:val="20"/>
          <w:szCs w:val="20"/>
        </w:rPr>
        <w:t xml:space="preserve"> information, see Appendix B)</w:t>
      </w:r>
    </w:p>
    <w:tbl>
      <w:tblPr>
        <w:tblStyle w:val="PlainTable2"/>
        <w:tblW w:w="0" w:type="auto"/>
        <w:jc w:val="center"/>
        <w:tblLook w:val="04A0" w:firstRow="1" w:lastRow="0" w:firstColumn="1" w:lastColumn="0" w:noHBand="0" w:noVBand="1"/>
      </w:tblPr>
      <w:tblGrid>
        <w:gridCol w:w="849"/>
        <w:gridCol w:w="1744"/>
        <w:gridCol w:w="436"/>
        <w:gridCol w:w="5038"/>
        <w:gridCol w:w="369"/>
      </w:tblGrid>
      <w:tr w:rsidR="00034B88" w:rsidRPr="006A509F" w:rsidTr="00A35DAB">
        <w:trPr>
          <w:cnfStyle w:val="100000000000" w:firstRow="1" w:lastRow="0" w:firstColumn="0" w:lastColumn="0" w:oddVBand="0" w:evenVBand="0" w:oddHBand="0"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bCs w:val="0"/>
                <w:sz w:val="20"/>
                <w:szCs w:val="20"/>
              </w:rPr>
            </w:pPr>
            <w:r w:rsidRPr="006A509F">
              <w:rPr>
                <w:bCs w:val="0"/>
                <w:sz w:val="20"/>
                <w:szCs w:val="20"/>
              </w:rPr>
              <w:t>Oligo</w:t>
            </w:r>
          </w:p>
        </w:tc>
        <w:tc>
          <w:tcPr>
            <w:tcW w:w="1744" w:type="dxa"/>
            <w:noWrap/>
            <w:vAlign w:val="center"/>
            <w:hideMark/>
          </w:tcPr>
          <w:p w:rsidR="00034B88" w:rsidRPr="006A509F" w:rsidRDefault="00034B88" w:rsidP="006A509F">
            <w:pPr>
              <w:spacing w:line="240" w:lineRule="auto"/>
              <w:jc w:val="center"/>
              <w:cnfStyle w:val="100000000000" w:firstRow="1" w:lastRow="0" w:firstColumn="0" w:lastColumn="0" w:oddVBand="0" w:evenVBand="0" w:oddHBand="0" w:evenHBand="0" w:firstRowFirstColumn="0" w:firstRowLastColumn="0" w:lastRowFirstColumn="0" w:lastRowLastColumn="0"/>
              <w:rPr>
                <w:bCs w:val="0"/>
                <w:sz w:val="20"/>
                <w:szCs w:val="20"/>
              </w:rPr>
            </w:pPr>
            <w:r w:rsidRPr="006A509F">
              <w:rPr>
                <w:bCs w:val="0"/>
                <w:sz w:val="20"/>
                <w:szCs w:val="20"/>
              </w:rPr>
              <w:t>Description</w:t>
            </w:r>
          </w:p>
        </w:tc>
        <w:tc>
          <w:tcPr>
            <w:tcW w:w="436" w:type="dxa"/>
            <w:noWrap/>
            <w:vAlign w:val="center"/>
            <w:hideMark/>
          </w:tcPr>
          <w:p w:rsidR="00034B88" w:rsidRPr="006A509F" w:rsidRDefault="00034B88" w:rsidP="006A509F">
            <w:pPr>
              <w:spacing w:line="240" w:lineRule="auto"/>
              <w:jc w:val="center"/>
              <w:cnfStyle w:val="100000000000" w:firstRow="1" w:lastRow="0" w:firstColumn="0" w:lastColumn="0" w:oddVBand="0" w:evenVBand="0" w:oddHBand="0" w:evenHBand="0" w:firstRowFirstColumn="0" w:firstRowLastColumn="0" w:lastRowFirstColumn="0" w:lastRowLastColumn="0"/>
              <w:rPr>
                <w:bCs w:val="0"/>
                <w:sz w:val="20"/>
                <w:szCs w:val="20"/>
              </w:rPr>
            </w:pPr>
          </w:p>
        </w:tc>
        <w:tc>
          <w:tcPr>
            <w:tcW w:w="5038" w:type="dxa"/>
            <w:noWrap/>
            <w:vAlign w:val="center"/>
            <w:hideMark/>
          </w:tcPr>
          <w:p w:rsidR="00034B88" w:rsidRPr="006A509F" w:rsidRDefault="00034B88" w:rsidP="006A509F">
            <w:pPr>
              <w:spacing w:line="240" w:lineRule="auto"/>
              <w:jc w:val="center"/>
              <w:cnfStyle w:val="100000000000" w:firstRow="1" w:lastRow="0" w:firstColumn="0" w:lastColumn="0" w:oddVBand="0" w:evenVBand="0" w:oddHBand="0" w:evenHBand="0" w:firstRowFirstColumn="0" w:firstRowLastColumn="0" w:lastRowFirstColumn="0" w:lastRowLastColumn="0"/>
              <w:rPr>
                <w:bCs w:val="0"/>
                <w:sz w:val="20"/>
                <w:szCs w:val="20"/>
              </w:rPr>
            </w:pPr>
            <w:r w:rsidRPr="006A509F">
              <w:rPr>
                <w:bCs w:val="0"/>
                <w:sz w:val="20"/>
                <w:szCs w:val="20"/>
              </w:rPr>
              <w:t>Sequence</w:t>
            </w:r>
          </w:p>
        </w:tc>
        <w:tc>
          <w:tcPr>
            <w:tcW w:w="369" w:type="dxa"/>
            <w:noWrap/>
            <w:vAlign w:val="center"/>
            <w:hideMark/>
          </w:tcPr>
          <w:p w:rsidR="00034B88" w:rsidRPr="006A509F" w:rsidRDefault="00034B88" w:rsidP="006A509F">
            <w:pPr>
              <w:spacing w:line="240" w:lineRule="auto"/>
              <w:jc w:val="center"/>
              <w:cnfStyle w:val="100000000000" w:firstRow="1" w:lastRow="0" w:firstColumn="0" w:lastColumn="0" w:oddVBand="0" w:evenVBand="0" w:oddHBand="0" w:evenHBand="0" w:firstRowFirstColumn="0" w:firstRowLastColumn="0" w:lastRowFirstColumn="0" w:lastRowLastColumn="0"/>
              <w:rPr>
                <w:b w:val="0"/>
                <w:bCs w:val="0"/>
                <w:sz w:val="16"/>
                <w:szCs w:val="16"/>
              </w:rPr>
            </w:pP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AW727</w:t>
            </w:r>
          </w:p>
        </w:tc>
        <w:tc>
          <w:tcPr>
            <w:tcW w:w="1744"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CnR2-B 5' primer</w:t>
            </w:r>
          </w:p>
        </w:tc>
        <w:tc>
          <w:tcPr>
            <w:tcW w:w="436"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CACCATGAAGAATGCTAAAGTCG</w:t>
            </w:r>
          </w:p>
        </w:tc>
        <w:tc>
          <w:tcPr>
            <w:tcW w:w="36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3'</w:t>
            </w:r>
          </w:p>
        </w:tc>
      </w:tr>
      <w:tr w:rsidR="00034B88" w:rsidRPr="006A509F" w:rsidTr="00A35DAB">
        <w:trPr>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AW728</w:t>
            </w:r>
          </w:p>
        </w:tc>
        <w:tc>
          <w:tcPr>
            <w:tcW w:w="1744"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CnR2-B 3' primer</w:t>
            </w:r>
          </w:p>
        </w:tc>
        <w:tc>
          <w:tcPr>
            <w:tcW w:w="436"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ATAGGTCTTTGAGGGCGTAATG</w:t>
            </w:r>
          </w:p>
        </w:tc>
        <w:tc>
          <w:tcPr>
            <w:tcW w:w="36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3'</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AW729</w:t>
            </w:r>
          </w:p>
        </w:tc>
        <w:tc>
          <w:tcPr>
            <w:tcW w:w="1744"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CnR2-C, D, E 5' primer</w:t>
            </w:r>
          </w:p>
        </w:tc>
        <w:tc>
          <w:tcPr>
            <w:tcW w:w="436"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GCGCATATGGTCGATGTTGTGGTGCCGCCC</w:t>
            </w:r>
          </w:p>
        </w:tc>
        <w:tc>
          <w:tcPr>
            <w:tcW w:w="36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3'</w:t>
            </w:r>
          </w:p>
        </w:tc>
      </w:tr>
      <w:tr w:rsidR="00034B88" w:rsidRPr="006A509F" w:rsidTr="00A35DAB">
        <w:trPr>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AW730</w:t>
            </w:r>
          </w:p>
        </w:tc>
        <w:tc>
          <w:tcPr>
            <w:tcW w:w="1744"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CnR2-C 3' primer</w:t>
            </w:r>
          </w:p>
        </w:tc>
        <w:tc>
          <w:tcPr>
            <w:tcW w:w="436"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CTGCCCGGGGGTATCGGAGCTCTTCCATCG</w:t>
            </w:r>
          </w:p>
        </w:tc>
        <w:tc>
          <w:tcPr>
            <w:tcW w:w="36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3'</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AW731</w:t>
            </w:r>
          </w:p>
        </w:tc>
        <w:tc>
          <w:tcPr>
            <w:tcW w:w="1744"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CnR2-D 3' primer</w:t>
            </w:r>
          </w:p>
        </w:tc>
        <w:tc>
          <w:tcPr>
            <w:tcW w:w="436"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ATACCCGGGTGGGGGAGGAGCCGGATAG</w:t>
            </w:r>
          </w:p>
        </w:tc>
        <w:tc>
          <w:tcPr>
            <w:tcW w:w="36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3'</w:t>
            </w:r>
          </w:p>
        </w:tc>
      </w:tr>
      <w:tr w:rsidR="00034B88" w:rsidRPr="006A509F" w:rsidTr="00A35DAB">
        <w:trPr>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AW783</w:t>
            </w:r>
          </w:p>
        </w:tc>
        <w:tc>
          <w:tcPr>
            <w:tcW w:w="1744"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CnR2-E 3' primer</w:t>
            </w:r>
          </w:p>
        </w:tc>
        <w:tc>
          <w:tcPr>
            <w:tcW w:w="436"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CAAAGGATCCTTATGGGGGAGGAGCCGG</w:t>
            </w:r>
          </w:p>
        </w:tc>
        <w:tc>
          <w:tcPr>
            <w:tcW w:w="36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3'</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AW903</w:t>
            </w:r>
          </w:p>
        </w:tc>
        <w:tc>
          <w:tcPr>
            <w:tcW w:w="1744"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CnR2-F, J, K 5' primer</w:t>
            </w:r>
          </w:p>
        </w:tc>
        <w:tc>
          <w:tcPr>
            <w:tcW w:w="436"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GTGGTGCATATGATCAACGTGC</w:t>
            </w:r>
          </w:p>
        </w:tc>
        <w:tc>
          <w:tcPr>
            <w:tcW w:w="36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3'</w:t>
            </w:r>
          </w:p>
        </w:tc>
      </w:tr>
      <w:tr w:rsidR="00034B88" w:rsidRPr="006A509F" w:rsidTr="00A35DAB">
        <w:trPr>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AW904</w:t>
            </w:r>
          </w:p>
        </w:tc>
        <w:tc>
          <w:tcPr>
            <w:tcW w:w="1744"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CnR2-F, G 3' primer</w:t>
            </w:r>
          </w:p>
        </w:tc>
        <w:tc>
          <w:tcPr>
            <w:tcW w:w="436"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CTTCCGCTCGAGCGGTCATG</w:t>
            </w:r>
          </w:p>
        </w:tc>
        <w:tc>
          <w:tcPr>
            <w:tcW w:w="36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3'</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AW905</w:t>
            </w:r>
          </w:p>
        </w:tc>
        <w:tc>
          <w:tcPr>
            <w:tcW w:w="1744"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CnR2-G, H, I, L, M 5' primer</w:t>
            </w:r>
          </w:p>
        </w:tc>
        <w:tc>
          <w:tcPr>
            <w:tcW w:w="436"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TCCACCCATATGTTGCGACAGG</w:t>
            </w:r>
          </w:p>
        </w:tc>
        <w:tc>
          <w:tcPr>
            <w:tcW w:w="36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3'</w:t>
            </w:r>
          </w:p>
        </w:tc>
      </w:tr>
      <w:tr w:rsidR="00034B88" w:rsidRPr="006A509F" w:rsidTr="00A35DAB">
        <w:trPr>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AW906</w:t>
            </w:r>
          </w:p>
        </w:tc>
        <w:tc>
          <w:tcPr>
            <w:tcW w:w="1744"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CnR2-H 3' primer</w:t>
            </w:r>
          </w:p>
        </w:tc>
        <w:tc>
          <w:tcPr>
            <w:tcW w:w="436"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GAAGACCTCGAGTCATGTCTTGTTC</w:t>
            </w:r>
          </w:p>
        </w:tc>
        <w:tc>
          <w:tcPr>
            <w:tcW w:w="36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3'</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AW907</w:t>
            </w:r>
          </w:p>
        </w:tc>
        <w:tc>
          <w:tcPr>
            <w:tcW w:w="1744"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CnR2-I 3' primer</w:t>
            </w:r>
          </w:p>
        </w:tc>
        <w:tc>
          <w:tcPr>
            <w:tcW w:w="436"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CAAGCGACTCGAGTCACTGTTGAG</w:t>
            </w:r>
          </w:p>
        </w:tc>
        <w:tc>
          <w:tcPr>
            <w:tcW w:w="36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3'</w:t>
            </w:r>
          </w:p>
        </w:tc>
      </w:tr>
      <w:tr w:rsidR="00034B88" w:rsidRPr="006A509F" w:rsidTr="00A35DAB">
        <w:trPr>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AW908</w:t>
            </w:r>
          </w:p>
        </w:tc>
        <w:tc>
          <w:tcPr>
            <w:tcW w:w="1744"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CnR2-J, L 3'e primer</w:t>
            </w:r>
          </w:p>
        </w:tc>
        <w:tc>
          <w:tcPr>
            <w:tcW w:w="436"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GACATCCTCGAGTGTCTTGTTCAG</w:t>
            </w:r>
          </w:p>
        </w:tc>
        <w:tc>
          <w:tcPr>
            <w:tcW w:w="36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3'</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hideMark/>
          </w:tcPr>
          <w:p w:rsidR="00034B88" w:rsidRPr="006A509F" w:rsidRDefault="00034B88" w:rsidP="006A509F">
            <w:pPr>
              <w:spacing w:line="240" w:lineRule="auto"/>
              <w:jc w:val="center"/>
              <w:rPr>
                <w:sz w:val="16"/>
                <w:szCs w:val="16"/>
              </w:rPr>
            </w:pPr>
            <w:r w:rsidRPr="006A509F">
              <w:rPr>
                <w:sz w:val="16"/>
                <w:szCs w:val="16"/>
              </w:rPr>
              <w:t>AW909</w:t>
            </w:r>
          </w:p>
        </w:tc>
        <w:tc>
          <w:tcPr>
            <w:tcW w:w="1744"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CnR2-K, M  3' primer</w:t>
            </w:r>
          </w:p>
        </w:tc>
        <w:tc>
          <w:tcPr>
            <w:tcW w:w="436"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5'</w:t>
            </w:r>
          </w:p>
        </w:tc>
        <w:tc>
          <w:tcPr>
            <w:tcW w:w="503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CGACCTCTCGAGCTGTTGAGGG</w:t>
            </w:r>
          </w:p>
        </w:tc>
        <w:tc>
          <w:tcPr>
            <w:tcW w:w="36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3'</w:t>
            </w:r>
          </w:p>
        </w:tc>
      </w:tr>
      <w:tr w:rsidR="00034B88" w:rsidRPr="006A509F" w:rsidTr="00A35DAB">
        <w:trPr>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tcPr>
          <w:p w:rsidR="00034B88" w:rsidRPr="006A509F" w:rsidRDefault="00034B88" w:rsidP="006A509F">
            <w:pPr>
              <w:spacing w:line="240" w:lineRule="auto"/>
              <w:jc w:val="center"/>
              <w:rPr>
                <w:sz w:val="16"/>
                <w:szCs w:val="16"/>
              </w:rPr>
            </w:pPr>
            <w:r w:rsidRPr="006A509F">
              <w:rPr>
                <w:sz w:val="16"/>
                <w:szCs w:val="16"/>
              </w:rPr>
              <w:t>AW836</w:t>
            </w:r>
          </w:p>
        </w:tc>
        <w:tc>
          <w:tcPr>
            <w:tcW w:w="1744" w:type="dxa"/>
            <w:noWrap/>
            <w:vAlign w:val="center"/>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CnR2-E D1058A 5’ primer</w:t>
            </w:r>
          </w:p>
        </w:tc>
        <w:tc>
          <w:tcPr>
            <w:tcW w:w="436" w:type="dxa"/>
            <w:noWrap/>
            <w:vAlign w:val="center"/>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5’</w:t>
            </w:r>
          </w:p>
        </w:tc>
        <w:tc>
          <w:tcPr>
            <w:tcW w:w="5038" w:type="dxa"/>
            <w:noWrap/>
            <w:vAlign w:val="center"/>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CCATCTGATTCTGATGGCTATCCAATTGCCCGTCA</w:t>
            </w:r>
          </w:p>
        </w:tc>
        <w:tc>
          <w:tcPr>
            <w:tcW w:w="369" w:type="dxa"/>
            <w:noWrap/>
            <w:vAlign w:val="center"/>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3'</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tcPr>
          <w:p w:rsidR="00034B88" w:rsidRPr="006A509F" w:rsidRDefault="00034B88" w:rsidP="006A509F">
            <w:pPr>
              <w:spacing w:line="240" w:lineRule="auto"/>
              <w:jc w:val="center"/>
              <w:rPr>
                <w:sz w:val="16"/>
                <w:szCs w:val="16"/>
              </w:rPr>
            </w:pPr>
            <w:r w:rsidRPr="006A509F">
              <w:rPr>
                <w:sz w:val="16"/>
                <w:szCs w:val="16"/>
              </w:rPr>
              <w:t>AW837</w:t>
            </w:r>
          </w:p>
        </w:tc>
        <w:tc>
          <w:tcPr>
            <w:tcW w:w="1744" w:type="dxa"/>
            <w:noWrap/>
            <w:vAlign w:val="center"/>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CnR2-E D1058A 3’ primer</w:t>
            </w:r>
          </w:p>
        </w:tc>
        <w:tc>
          <w:tcPr>
            <w:tcW w:w="436" w:type="dxa"/>
            <w:noWrap/>
            <w:vAlign w:val="center"/>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5’</w:t>
            </w:r>
          </w:p>
        </w:tc>
        <w:tc>
          <w:tcPr>
            <w:tcW w:w="5038" w:type="dxa"/>
            <w:noWrap/>
            <w:vAlign w:val="center"/>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TGACGGGCAATTGGATAGCCATCAGAATCAGATGG</w:t>
            </w:r>
          </w:p>
        </w:tc>
        <w:tc>
          <w:tcPr>
            <w:tcW w:w="369" w:type="dxa"/>
            <w:noWrap/>
            <w:vAlign w:val="center"/>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3'</w:t>
            </w:r>
          </w:p>
        </w:tc>
      </w:tr>
      <w:tr w:rsidR="00034B88" w:rsidRPr="006A509F" w:rsidTr="00A35DAB">
        <w:trPr>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tcPr>
          <w:p w:rsidR="00034B88" w:rsidRPr="006A509F" w:rsidRDefault="00034B88" w:rsidP="006A509F">
            <w:pPr>
              <w:spacing w:line="240" w:lineRule="auto"/>
              <w:jc w:val="center"/>
              <w:rPr>
                <w:sz w:val="16"/>
                <w:szCs w:val="16"/>
              </w:rPr>
            </w:pPr>
            <w:r w:rsidRPr="006A509F">
              <w:rPr>
                <w:sz w:val="16"/>
                <w:szCs w:val="16"/>
              </w:rPr>
              <w:t>AW869</w:t>
            </w:r>
          </w:p>
        </w:tc>
        <w:tc>
          <w:tcPr>
            <w:tcW w:w="1744" w:type="dxa"/>
            <w:noWrap/>
            <w:vAlign w:val="center"/>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CnR2-E W1147A 5’ primer</w:t>
            </w:r>
          </w:p>
        </w:tc>
        <w:tc>
          <w:tcPr>
            <w:tcW w:w="436" w:type="dxa"/>
            <w:noWrap/>
            <w:vAlign w:val="center"/>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5’</w:t>
            </w:r>
          </w:p>
        </w:tc>
        <w:tc>
          <w:tcPr>
            <w:tcW w:w="5038" w:type="dxa"/>
            <w:noWrap/>
            <w:vAlign w:val="center"/>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GACCAAGCCTGTGTCTTTGAAAGCGTTGGACAAAAAGATT</w:t>
            </w:r>
          </w:p>
        </w:tc>
        <w:tc>
          <w:tcPr>
            <w:tcW w:w="369" w:type="dxa"/>
            <w:noWrap/>
            <w:vAlign w:val="center"/>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16"/>
                <w:szCs w:val="16"/>
              </w:rPr>
            </w:pPr>
            <w:r w:rsidRPr="006A509F">
              <w:rPr>
                <w:sz w:val="16"/>
                <w:szCs w:val="16"/>
              </w:rPr>
              <w:t>3'</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368"/>
          <w:jc w:val="center"/>
        </w:trPr>
        <w:tc>
          <w:tcPr>
            <w:cnfStyle w:val="001000000000" w:firstRow="0" w:lastRow="0" w:firstColumn="1" w:lastColumn="0" w:oddVBand="0" w:evenVBand="0" w:oddHBand="0" w:evenHBand="0" w:firstRowFirstColumn="0" w:firstRowLastColumn="0" w:lastRowFirstColumn="0" w:lastRowLastColumn="0"/>
            <w:tcW w:w="849" w:type="dxa"/>
            <w:noWrap/>
            <w:vAlign w:val="center"/>
          </w:tcPr>
          <w:p w:rsidR="00034B88" w:rsidRPr="006A509F" w:rsidRDefault="00034B88" w:rsidP="006A509F">
            <w:pPr>
              <w:spacing w:line="240" w:lineRule="auto"/>
              <w:jc w:val="center"/>
              <w:rPr>
                <w:sz w:val="16"/>
                <w:szCs w:val="16"/>
              </w:rPr>
            </w:pPr>
            <w:r w:rsidRPr="006A509F">
              <w:rPr>
                <w:sz w:val="16"/>
                <w:szCs w:val="16"/>
              </w:rPr>
              <w:t>AW870</w:t>
            </w:r>
          </w:p>
        </w:tc>
        <w:tc>
          <w:tcPr>
            <w:tcW w:w="1744" w:type="dxa"/>
            <w:noWrap/>
            <w:vAlign w:val="center"/>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CnR2-E W1147A 3’ primer</w:t>
            </w:r>
          </w:p>
        </w:tc>
        <w:tc>
          <w:tcPr>
            <w:tcW w:w="436" w:type="dxa"/>
            <w:noWrap/>
            <w:vAlign w:val="center"/>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5’</w:t>
            </w:r>
          </w:p>
        </w:tc>
        <w:tc>
          <w:tcPr>
            <w:tcW w:w="5038" w:type="dxa"/>
            <w:noWrap/>
            <w:vAlign w:val="center"/>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AATCTTTTTGTCCAACGCTTTCAAAGACACAGGCTTGGTC</w:t>
            </w:r>
          </w:p>
        </w:tc>
        <w:tc>
          <w:tcPr>
            <w:tcW w:w="369" w:type="dxa"/>
            <w:noWrap/>
            <w:vAlign w:val="center"/>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16"/>
                <w:szCs w:val="16"/>
              </w:rPr>
            </w:pPr>
            <w:r w:rsidRPr="006A509F">
              <w:rPr>
                <w:sz w:val="16"/>
                <w:szCs w:val="16"/>
              </w:rPr>
              <w:t>3'</w:t>
            </w:r>
          </w:p>
        </w:tc>
      </w:tr>
    </w:tbl>
    <w:p w:rsidR="00034B88" w:rsidRDefault="00034B88" w:rsidP="00034B88"/>
    <w:p w:rsidR="00034B88" w:rsidRDefault="00034B88" w:rsidP="00E41A8F">
      <w:pPr>
        <w:pStyle w:val="Caption"/>
        <w:keepNext/>
        <w:jc w:val="both"/>
      </w:pPr>
      <w:bookmarkStart w:id="392" w:name="_Ref428957769"/>
      <w:bookmarkStart w:id="393" w:name="_Toc437694489"/>
      <w:r>
        <w:lastRenderedPageBreak/>
        <w:t xml:space="preserve">Table </w:t>
      </w:r>
      <w:r w:rsidR="00123FCD">
        <w:fldChar w:fldCharType="begin"/>
      </w:r>
      <w:r w:rsidR="00123FCD">
        <w:instrText xml:space="preserve"> SEQ Table \* ARABIC </w:instrText>
      </w:r>
      <w:r w:rsidR="00123FCD">
        <w:fldChar w:fldCharType="separate"/>
      </w:r>
      <w:r w:rsidR="004A297F">
        <w:rPr>
          <w:noProof/>
        </w:rPr>
        <w:t>8</w:t>
      </w:r>
      <w:r w:rsidR="00123FCD">
        <w:rPr>
          <w:noProof/>
        </w:rPr>
        <w:fldChar w:fldCharType="end"/>
      </w:r>
      <w:bookmarkEnd w:id="392"/>
      <w:r>
        <w:t>.  PCR and plasmid construction details</w:t>
      </w:r>
      <w:bookmarkEnd w:id="393"/>
    </w:p>
    <w:tbl>
      <w:tblPr>
        <w:tblStyle w:val="PlainTable2"/>
        <w:tblW w:w="0" w:type="auto"/>
        <w:jc w:val="center"/>
        <w:tblLook w:val="04A0" w:firstRow="1" w:lastRow="0" w:firstColumn="1" w:lastColumn="0" w:noHBand="0" w:noVBand="1"/>
      </w:tblPr>
      <w:tblGrid>
        <w:gridCol w:w="546"/>
        <w:gridCol w:w="1189"/>
        <w:gridCol w:w="881"/>
        <w:gridCol w:w="1081"/>
        <w:gridCol w:w="1020"/>
        <w:gridCol w:w="1035"/>
        <w:gridCol w:w="1389"/>
        <w:gridCol w:w="1328"/>
      </w:tblGrid>
      <w:tr w:rsidR="00034B88" w:rsidRPr="006A509F" w:rsidTr="00A35DAB">
        <w:trPr>
          <w:cnfStyle w:val="100000000000" w:firstRow="1" w:lastRow="0" w:firstColumn="0" w:lastColumn="0" w:oddVBand="0" w:evenVBand="0" w:oddHBand="0" w:evenHBand="0" w:firstRowFirstColumn="0" w:firstRowLastColumn="0" w:lastRowFirstColumn="0" w:lastRowLastColumn="0"/>
          <w:trHeight w:val="2447"/>
          <w:jc w:val="center"/>
        </w:trPr>
        <w:tc>
          <w:tcPr>
            <w:cnfStyle w:val="001000000000" w:firstRow="0" w:lastRow="0" w:firstColumn="1" w:lastColumn="0" w:oddVBand="0" w:evenVBand="0" w:oddHBand="0" w:evenHBand="0" w:firstRowFirstColumn="0" w:firstRowLastColumn="0" w:lastRowFirstColumn="0" w:lastRowLastColumn="0"/>
            <w:tcW w:w="546" w:type="dxa"/>
            <w:textDirection w:val="btLr"/>
            <w:vAlign w:val="center"/>
            <w:hideMark/>
          </w:tcPr>
          <w:p w:rsidR="00034B88" w:rsidRPr="006A509F" w:rsidRDefault="00034B88" w:rsidP="006A509F">
            <w:pPr>
              <w:spacing w:line="240" w:lineRule="auto"/>
              <w:ind w:left="113" w:right="113"/>
              <w:jc w:val="center"/>
              <w:rPr>
                <w:sz w:val="20"/>
                <w:szCs w:val="20"/>
              </w:rPr>
            </w:pPr>
            <w:r w:rsidRPr="006A509F">
              <w:rPr>
                <w:sz w:val="20"/>
                <w:szCs w:val="20"/>
              </w:rPr>
              <w:t>Construct</w:t>
            </w:r>
          </w:p>
        </w:tc>
        <w:tc>
          <w:tcPr>
            <w:tcW w:w="1189" w:type="dxa"/>
            <w:textDirection w:val="btLr"/>
            <w:vAlign w:val="center"/>
            <w:hideMark/>
          </w:tcPr>
          <w:p w:rsidR="00034B88" w:rsidRPr="006A509F" w:rsidRDefault="00034B88" w:rsidP="006A509F">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6A509F">
              <w:rPr>
                <w:sz w:val="20"/>
                <w:szCs w:val="20"/>
              </w:rPr>
              <w:t>PCR- DNA polymerase</w:t>
            </w:r>
          </w:p>
        </w:tc>
        <w:tc>
          <w:tcPr>
            <w:tcW w:w="881" w:type="dxa"/>
            <w:textDirection w:val="btLr"/>
            <w:vAlign w:val="center"/>
            <w:hideMark/>
          </w:tcPr>
          <w:p w:rsidR="00034B88" w:rsidRPr="006A509F" w:rsidRDefault="00034B88" w:rsidP="006A509F">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6A509F">
              <w:rPr>
                <w:sz w:val="20"/>
                <w:szCs w:val="20"/>
              </w:rPr>
              <w:t>PCR annealing temp</w:t>
            </w:r>
          </w:p>
        </w:tc>
        <w:tc>
          <w:tcPr>
            <w:tcW w:w="1081" w:type="dxa"/>
            <w:textDirection w:val="btLr"/>
            <w:vAlign w:val="center"/>
            <w:hideMark/>
          </w:tcPr>
          <w:p w:rsidR="00034B88" w:rsidRPr="006A509F" w:rsidRDefault="00034B88" w:rsidP="006A509F">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6A509F">
              <w:rPr>
                <w:sz w:val="20"/>
                <w:szCs w:val="20"/>
              </w:rPr>
              <w:t>TOPO-TA intermediate</w:t>
            </w:r>
          </w:p>
        </w:tc>
        <w:tc>
          <w:tcPr>
            <w:tcW w:w="1020" w:type="dxa"/>
            <w:textDirection w:val="btLr"/>
            <w:vAlign w:val="center"/>
            <w:hideMark/>
          </w:tcPr>
          <w:p w:rsidR="00034B88" w:rsidRPr="006A509F" w:rsidRDefault="00034B88" w:rsidP="006A509F">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6A509F">
              <w:rPr>
                <w:sz w:val="20"/>
                <w:szCs w:val="20"/>
              </w:rPr>
              <w:t>5' restriction site</w:t>
            </w:r>
          </w:p>
        </w:tc>
        <w:tc>
          <w:tcPr>
            <w:tcW w:w="1035" w:type="dxa"/>
            <w:textDirection w:val="btLr"/>
            <w:vAlign w:val="center"/>
            <w:hideMark/>
          </w:tcPr>
          <w:p w:rsidR="00034B88" w:rsidRPr="006A509F" w:rsidRDefault="00034B88" w:rsidP="006A509F">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6A509F">
              <w:rPr>
                <w:sz w:val="20"/>
                <w:szCs w:val="20"/>
              </w:rPr>
              <w:t>3' restriction site</w:t>
            </w:r>
          </w:p>
        </w:tc>
        <w:tc>
          <w:tcPr>
            <w:tcW w:w="1389" w:type="dxa"/>
            <w:textDirection w:val="btLr"/>
            <w:vAlign w:val="center"/>
            <w:hideMark/>
          </w:tcPr>
          <w:p w:rsidR="00034B88" w:rsidRPr="006A509F" w:rsidRDefault="00034B88" w:rsidP="006A509F">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6A509F">
              <w:rPr>
                <w:sz w:val="20"/>
                <w:szCs w:val="20"/>
              </w:rPr>
              <w:t>Expression vector</w:t>
            </w:r>
          </w:p>
        </w:tc>
        <w:tc>
          <w:tcPr>
            <w:tcW w:w="1328" w:type="dxa"/>
            <w:textDirection w:val="btLr"/>
            <w:vAlign w:val="center"/>
            <w:hideMark/>
          </w:tcPr>
          <w:p w:rsidR="00034B88" w:rsidRPr="006A509F" w:rsidRDefault="00034B88" w:rsidP="006A509F">
            <w:pPr>
              <w:spacing w:line="240" w:lineRule="auto"/>
              <w:ind w:left="113" w:right="113"/>
              <w:jc w:val="center"/>
              <w:cnfStyle w:val="100000000000" w:firstRow="1" w:lastRow="0" w:firstColumn="0" w:lastColumn="0" w:oddVBand="0" w:evenVBand="0" w:oddHBand="0" w:evenHBand="0" w:firstRowFirstColumn="0" w:firstRowLastColumn="0" w:lastRowFirstColumn="0" w:lastRowLastColumn="0"/>
              <w:rPr>
                <w:sz w:val="20"/>
                <w:szCs w:val="20"/>
              </w:rPr>
            </w:pPr>
            <w:r w:rsidRPr="006A509F">
              <w:rPr>
                <w:sz w:val="20"/>
                <w:szCs w:val="20"/>
              </w:rPr>
              <w:t>mutants created</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546" w:type="dxa"/>
            <w:noWrap/>
            <w:vAlign w:val="center"/>
            <w:hideMark/>
          </w:tcPr>
          <w:p w:rsidR="00034B88" w:rsidRPr="006A509F" w:rsidRDefault="00034B88" w:rsidP="006A509F">
            <w:pPr>
              <w:spacing w:line="240" w:lineRule="auto"/>
              <w:jc w:val="center"/>
              <w:rPr>
                <w:sz w:val="20"/>
                <w:szCs w:val="20"/>
              </w:rPr>
            </w:pPr>
            <w:r w:rsidRPr="006A509F">
              <w:rPr>
                <w:sz w:val="20"/>
                <w:szCs w:val="20"/>
              </w:rPr>
              <w:t>B</w:t>
            </w:r>
          </w:p>
        </w:tc>
        <w:tc>
          <w:tcPr>
            <w:tcW w:w="118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i/>
                <w:iCs/>
                <w:sz w:val="20"/>
                <w:szCs w:val="20"/>
              </w:rPr>
            </w:pPr>
            <w:r w:rsidRPr="006A509F">
              <w:rPr>
                <w:i/>
                <w:iCs/>
                <w:sz w:val="20"/>
                <w:szCs w:val="20"/>
              </w:rPr>
              <w:t>Pfx</w:t>
            </w:r>
          </w:p>
        </w:tc>
        <w:tc>
          <w:tcPr>
            <w:tcW w:w="881"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51</w:t>
            </w:r>
            <w:r w:rsidR="004F70B5">
              <w:rPr>
                <w:sz w:val="20"/>
                <w:szCs w:val="20"/>
              </w:rPr>
              <w:t xml:space="preserve"> °C</w:t>
            </w:r>
          </w:p>
        </w:tc>
        <w:tc>
          <w:tcPr>
            <w:tcW w:w="1081"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no</w:t>
            </w:r>
          </w:p>
        </w:tc>
        <w:tc>
          <w:tcPr>
            <w:tcW w:w="1020"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n/a</w:t>
            </w:r>
          </w:p>
        </w:tc>
        <w:tc>
          <w:tcPr>
            <w:tcW w:w="1035"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n/a</w:t>
            </w:r>
          </w:p>
        </w:tc>
        <w:tc>
          <w:tcPr>
            <w:tcW w:w="138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pET101/D-TOPO</w:t>
            </w:r>
          </w:p>
        </w:tc>
        <w:tc>
          <w:tcPr>
            <w:tcW w:w="132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n/a</w:t>
            </w:r>
          </w:p>
        </w:tc>
      </w:tr>
      <w:tr w:rsidR="00034B88" w:rsidRPr="006A509F" w:rsidTr="00A35DAB">
        <w:trPr>
          <w:trHeight w:val="460"/>
          <w:jc w:val="center"/>
        </w:trPr>
        <w:tc>
          <w:tcPr>
            <w:cnfStyle w:val="001000000000" w:firstRow="0" w:lastRow="0" w:firstColumn="1" w:lastColumn="0" w:oddVBand="0" w:evenVBand="0" w:oddHBand="0" w:evenHBand="0" w:firstRowFirstColumn="0" w:firstRowLastColumn="0" w:lastRowFirstColumn="0" w:lastRowLastColumn="0"/>
            <w:tcW w:w="546" w:type="dxa"/>
            <w:noWrap/>
            <w:vAlign w:val="center"/>
            <w:hideMark/>
          </w:tcPr>
          <w:p w:rsidR="00034B88" w:rsidRPr="006A509F" w:rsidRDefault="00034B88" w:rsidP="006A509F">
            <w:pPr>
              <w:spacing w:line="240" w:lineRule="auto"/>
              <w:jc w:val="center"/>
              <w:rPr>
                <w:sz w:val="20"/>
                <w:szCs w:val="20"/>
              </w:rPr>
            </w:pPr>
            <w:r w:rsidRPr="006A509F">
              <w:rPr>
                <w:sz w:val="20"/>
                <w:szCs w:val="20"/>
              </w:rPr>
              <w:t>C</w:t>
            </w:r>
          </w:p>
        </w:tc>
        <w:tc>
          <w:tcPr>
            <w:tcW w:w="118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 xml:space="preserve">platinum </w:t>
            </w:r>
            <w:r w:rsidRPr="006A509F">
              <w:rPr>
                <w:i/>
                <w:iCs/>
                <w:sz w:val="20"/>
                <w:szCs w:val="20"/>
              </w:rPr>
              <w:t>Taq</w:t>
            </w:r>
          </w:p>
        </w:tc>
        <w:tc>
          <w:tcPr>
            <w:tcW w:w="881"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64</w:t>
            </w:r>
            <w:r w:rsidR="004F70B5">
              <w:rPr>
                <w:sz w:val="20"/>
                <w:szCs w:val="20"/>
              </w:rPr>
              <w:t xml:space="preserve"> °C</w:t>
            </w:r>
          </w:p>
        </w:tc>
        <w:tc>
          <w:tcPr>
            <w:tcW w:w="1081"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yes</w:t>
            </w:r>
          </w:p>
        </w:tc>
        <w:tc>
          <w:tcPr>
            <w:tcW w:w="1020"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NdeI</w:t>
            </w:r>
          </w:p>
        </w:tc>
        <w:tc>
          <w:tcPr>
            <w:tcW w:w="1035"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SmaI</w:t>
            </w:r>
          </w:p>
        </w:tc>
        <w:tc>
          <w:tcPr>
            <w:tcW w:w="138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pET-CYB2</w:t>
            </w:r>
          </w:p>
        </w:tc>
        <w:tc>
          <w:tcPr>
            <w:tcW w:w="1328"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n/a</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546" w:type="dxa"/>
            <w:noWrap/>
            <w:vAlign w:val="center"/>
            <w:hideMark/>
          </w:tcPr>
          <w:p w:rsidR="00034B88" w:rsidRPr="006A509F" w:rsidRDefault="00034B88" w:rsidP="006A509F">
            <w:pPr>
              <w:spacing w:line="240" w:lineRule="auto"/>
              <w:jc w:val="center"/>
              <w:rPr>
                <w:sz w:val="20"/>
                <w:szCs w:val="20"/>
              </w:rPr>
            </w:pPr>
            <w:r w:rsidRPr="006A509F">
              <w:rPr>
                <w:sz w:val="20"/>
                <w:szCs w:val="20"/>
              </w:rPr>
              <w:t>D</w:t>
            </w:r>
          </w:p>
        </w:tc>
        <w:tc>
          <w:tcPr>
            <w:tcW w:w="118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 xml:space="preserve">platinum </w:t>
            </w:r>
            <w:r w:rsidRPr="006A509F">
              <w:rPr>
                <w:i/>
                <w:iCs/>
                <w:sz w:val="20"/>
                <w:szCs w:val="20"/>
              </w:rPr>
              <w:t>Taq</w:t>
            </w:r>
          </w:p>
        </w:tc>
        <w:tc>
          <w:tcPr>
            <w:tcW w:w="881"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64</w:t>
            </w:r>
            <w:r w:rsidR="004F70B5">
              <w:rPr>
                <w:sz w:val="20"/>
                <w:szCs w:val="20"/>
              </w:rPr>
              <w:t xml:space="preserve"> °C</w:t>
            </w:r>
          </w:p>
        </w:tc>
        <w:tc>
          <w:tcPr>
            <w:tcW w:w="1081"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yes</w:t>
            </w:r>
          </w:p>
        </w:tc>
        <w:tc>
          <w:tcPr>
            <w:tcW w:w="1020"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NdeI</w:t>
            </w:r>
          </w:p>
        </w:tc>
        <w:tc>
          <w:tcPr>
            <w:tcW w:w="1035"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SmaI</w:t>
            </w:r>
          </w:p>
        </w:tc>
        <w:tc>
          <w:tcPr>
            <w:tcW w:w="138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pET-CYB2</w:t>
            </w:r>
          </w:p>
        </w:tc>
        <w:tc>
          <w:tcPr>
            <w:tcW w:w="132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n/a</w:t>
            </w:r>
          </w:p>
        </w:tc>
      </w:tr>
      <w:tr w:rsidR="00034B88" w:rsidRPr="006A509F" w:rsidTr="00A35DAB">
        <w:trPr>
          <w:trHeight w:val="460"/>
          <w:jc w:val="center"/>
        </w:trPr>
        <w:tc>
          <w:tcPr>
            <w:cnfStyle w:val="001000000000" w:firstRow="0" w:lastRow="0" w:firstColumn="1" w:lastColumn="0" w:oddVBand="0" w:evenVBand="0" w:oddHBand="0" w:evenHBand="0" w:firstRowFirstColumn="0" w:firstRowLastColumn="0" w:lastRowFirstColumn="0" w:lastRowLastColumn="0"/>
            <w:tcW w:w="546" w:type="dxa"/>
            <w:noWrap/>
            <w:vAlign w:val="center"/>
            <w:hideMark/>
          </w:tcPr>
          <w:p w:rsidR="00034B88" w:rsidRPr="006A509F" w:rsidRDefault="00034B88" w:rsidP="006A509F">
            <w:pPr>
              <w:spacing w:line="240" w:lineRule="auto"/>
              <w:jc w:val="center"/>
              <w:rPr>
                <w:sz w:val="20"/>
                <w:szCs w:val="20"/>
              </w:rPr>
            </w:pPr>
            <w:r w:rsidRPr="006A509F">
              <w:rPr>
                <w:sz w:val="20"/>
                <w:szCs w:val="20"/>
              </w:rPr>
              <w:t>E</w:t>
            </w:r>
          </w:p>
        </w:tc>
        <w:tc>
          <w:tcPr>
            <w:tcW w:w="118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 xml:space="preserve">platinum </w:t>
            </w:r>
            <w:r w:rsidRPr="006A509F">
              <w:rPr>
                <w:i/>
                <w:iCs/>
                <w:sz w:val="20"/>
                <w:szCs w:val="20"/>
              </w:rPr>
              <w:t>Taq</w:t>
            </w:r>
          </w:p>
        </w:tc>
        <w:tc>
          <w:tcPr>
            <w:tcW w:w="881"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64</w:t>
            </w:r>
            <w:r w:rsidR="004F70B5">
              <w:rPr>
                <w:sz w:val="20"/>
                <w:szCs w:val="20"/>
              </w:rPr>
              <w:t xml:space="preserve"> °C</w:t>
            </w:r>
          </w:p>
        </w:tc>
        <w:tc>
          <w:tcPr>
            <w:tcW w:w="1081"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yes</w:t>
            </w:r>
          </w:p>
        </w:tc>
        <w:tc>
          <w:tcPr>
            <w:tcW w:w="1020"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NdeI</w:t>
            </w:r>
          </w:p>
        </w:tc>
        <w:tc>
          <w:tcPr>
            <w:tcW w:w="1035"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BamHI</w:t>
            </w:r>
          </w:p>
        </w:tc>
        <w:tc>
          <w:tcPr>
            <w:tcW w:w="138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pET16b</w:t>
            </w:r>
          </w:p>
        </w:tc>
        <w:tc>
          <w:tcPr>
            <w:tcW w:w="1328"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D1058A, W1147A</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546" w:type="dxa"/>
            <w:noWrap/>
            <w:vAlign w:val="center"/>
            <w:hideMark/>
          </w:tcPr>
          <w:p w:rsidR="00034B88" w:rsidRPr="006A509F" w:rsidRDefault="00034B88" w:rsidP="006A509F">
            <w:pPr>
              <w:spacing w:line="240" w:lineRule="auto"/>
              <w:jc w:val="center"/>
              <w:rPr>
                <w:sz w:val="20"/>
                <w:szCs w:val="20"/>
              </w:rPr>
            </w:pPr>
            <w:r w:rsidRPr="006A509F">
              <w:rPr>
                <w:sz w:val="20"/>
                <w:szCs w:val="20"/>
              </w:rPr>
              <w:t>F</w:t>
            </w:r>
          </w:p>
        </w:tc>
        <w:tc>
          <w:tcPr>
            <w:tcW w:w="118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 xml:space="preserve">Emerald </w:t>
            </w:r>
            <w:r w:rsidRPr="006A509F">
              <w:rPr>
                <w:i/>
                <w:iCs/>
                <w:sz w:val="20"/>
                <w:szCs w:val="20"/>
              </w:rPr>
              <w:t>Taq</w:t>
            </w:r>
          </w:p>
        </w:tc>
        <w:tc>
          <w:tcPr>
            <w:tcW w:w="881"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50</w:t>
            </w:r>
            <w:r w:rsidR="004F70B5">
              <w:rPr>
                <w:sz w:val="20"/>
                <w:szCs w:val="20"/>
              </w:rPr>
              <w:t xml:space="preserve"> °C</w:t>
            </w:r>
          </w:p>
        </w:tc>
        <w:tc>
          <w:tcPr>
            <w:tcW w:w="1081"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yes</w:t>
            </w:r>
          </w:p>
        </w:tc>
        <w:tc>
          <w:tcPr>
            <w:tcW w:w="1020"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NdeI</w:t>
            </w:r>
          </w:p>
        </w:tc>
        <w:tc>
          <w:tcPr>
            <w:tcW w:w="1035"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XhoI</w:t>
            </w:r>
          </w:p>
        </w:tc>
        <w:tc>
          <w:tcPr>
            <w:tcW w:w="138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pET16b</w:t>
            </w:r>
          </w:p>
        </w:tc>
        <w:tc>
          <w:tcPr>
            <w:tcW w:w="132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n/a</w:t>
            </w:r>
          </w:p>
        </w:tc>
      </w:tr>
      <w:tr w:rsidR="00034B88" w:rsidRPr="006A509F" w:rsidTr="00A35DAB">
        <w:trPr>
          <w:trHeight w:val="460"/>
          <w:jc w:val="center"/>
        </w:trPr>
        <w:tc>
          <w:tcPr>
            <w:cnfStyle w:val="001000000000" w:firstRow="0" w:lastRow="0" w:firstColumn="1" w:lastColumn="0" w:oddVBand="0" w:evenVBand="0" w:oddHBand="0" w:evenHBand="0" w:firstRowFirstColumn="0" w:firstRowLastColumn="0" w:lastRowFirstColumn="0" w:lastRowLastColumn="0"/>
            <w:tcW w:w="546" w:type="dxa"/>
            <w:noWrap/>
            <w:vAlign w:val="center"/>
            <w:hideMark/>
          </w:tcPr>
          <w:p w:rsidR="00034B88" w:rsidRPr="006A509F" w:rsidRDefault="00034B88" w:rsidP="006A509F">
            <w:pPr>
              <w:spacing w:line="240" w:lineRule="auto"/>
              <w:jc w:val="center"/>
              <w:rPr>
                <w:sz w:val="20"/>
                <w:szCs w:val="20"/>
              </w:rPr>
            </w:pPr>
            <w:r w:rsidRPr="006A509F">
              <w:rPr>
                <w:sz w:val="20"/>
                <w:szCs w:val="20"/>
              </w:rPr>
              <w:t>G</w:t>
            </w:r>
          </w:p>
        </w:tc>
        <w:tc>
          <w:tcPr>
            <w:tcW w:w="118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 xml:space="preserve">Emerald </w:t>
            </w:r>
            <w:r w:rsidRPr="006A509F">
              <w:rPr>
                <w:i/>
                <w:iCs/>
                <w:sz w:val="20"/>
                <w:szCs w:val="20"/>
              </w:rPr>
              <w:t>Taq</w:t>
            </w:r>
          </w:p>
        </w:tc>
        <w:tc>
          <w:tcPr>
            <w:tcW w:w="881"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50</w:t>
            </w:r>
            <w:r w:rsidR="004F70B5">
              <w:rPr>
                <w:sz w:val="20"/>
                <w:szCs w:val="20"/>
              </w:rPr>
              <w:t xml:space="preserve"> °C</w:t>
            </w:r>
          </w:p>
        </w:tc>
        <w:tc>
          <w:tcPr>
            <w:tcW w:w="1081"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yes</w:t>
            </w:r>
          </w:p>
        </w:tc>
        <w:tc>
          <w:tcPr>
            <w:tcW w:w="1020"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NdeI</w:t>
            </w:r>
          </w:p>
        </w:tc>
        <w:tc>
          <w:tcPr>
            <w:tcW w:w="1035"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XhoI</w:t>
            </w:r>
          </w:p>
        </w:tc>
        <w:tc>
          <w:tcPr>
            <w:tcW w:w="138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pET16b</w:t>
            </w:r>
          </w:p>
        </w:tc>
        <w:tc>
          <w:tcPr>
            <w:tcW w:w="1328"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n/a</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546" w:type="dxa"/>
            <w:noWrap/>
            <w:vAlign w:val="center"/>
            <w:hideMark/>
          </w:tcPr>
          <w:p w:rsidR="00034B88" w:rsidRPr="006A509F" w:rsidRDefault="00034B88" w:rsidP="006A509F">
            <w:pPr>
              <w:spacing w:line="240" w:lineRule="auto"/>
              <w:jc w:val="center"/>
              <w:rPr>
                <w:sz w:val="20"/>
                <w:szCs w:val="20"/>
              </w:rPr>
            </w:pPr>
            <w:r w:rsidRPr="006A509F">
              <w:rPr>
                <w:sz w:val="20"/>
                <w:szCs w:val="20"/>
              </w:rPr>
              <w:t>H</w:t>
            </w:r>
          </w:p>
        </w:tc>
        <w:tc>
          <w:tcPr>
            <w:tcW w:w="118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 xml:space="preserve">Emerald </w:t>
            </w:r>
            <w:r w:rsidRPr="006A509F">
              <w:rPr>
                <w:i/>
                <w:iCs/>
                <w:sz w:val="20"/>
                <w:szCs w:val="20"/>
              </w:rPr>
              <w:t>Taq</w:t>
            </w:r>
          </w:p>
        </w:tc>
        <w:tc>
          <w:tcPr>
            <w:tcW w:w="881"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50</w:t>
            </w:r>
            <w:r w:rsidR="004F70B5">
              <w:rPr>
                <w:sz w:val="20"/>
                <w:szCs w:val="20"/>
              </w:rPr>
              <w:t xml:space="preserve"> °C</w:t>
            </w:r>
          </w:p>
        </w:tc>
        <w:tc>
          <w:tcPr>
            <w:tcW w:w="1081"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yes</w:t>
            </w:r>
          </w:p>
        </w:tc>
        <w:tc>
          <w:tcPr>
            <w:tcW w:w="1020"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NdeI</w:t>
            </w:r>
          </w:p>
        </w:tc>
        <w:tc>
          <w:tcPr>
            <w:tcW w:w="1035"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XhoI</w:t>
            </w:r>
          </w:p>
        </w:tc>
        <w:tc>
          <w:tcPr>
            <w:tcW w:w="138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pET16b</w:t>
            </w:r>
          </w:p>
        </w:tc>
        <w:tc>
          <w:tcPr>
            <w:tcW w:w="132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n/a</w:t>
            </w:r>
          </w:p>
        </w:tc>
      </w:tr>
      <w:tr w:rsidR="00034B88" w:rsidRPr="006A509F" w:rsidTr="00A35DAB">
        <w:trPr>
          <w:trHeight w:val="460"/>
          <w:jc w:val="center"/>
        </w:trPr>
        <w:tc>
          <w:tcPr>
            <w:cnfStyle w:val="001000000000" w:firstRow="0" w:lastRow="0" w:firstColumn="1" w:lastColumn="0" w:oddVBand="0" w:evenVBand="0" w:oddHBand="0" w:evenHBand="0" w:firstRowFirstColumn="0" w:firstRowLastColumn="0" w:lastRowFirstColumn="0" w:lastRowLastColumn="0"/>
            <w:tcW w:w="546" w:type="dxa"/>
            <w:noWrap/>
            <w:vAlign w:val="center"/>
            <w:hideMark/>
          </w:tcPr>
          <w:p w:rsidR="00034B88" w:rsidRPr="006A509F" w:rsidRDefault="00034B88" w:rsidP="006A509F">
            <w:pPr>
              <w:spacing w:line="240" w:lineRule="auto"/>
              <w:jc w:val="center"/>
              <w:rPr>
                <w:sz w:val="20"/>
                <w:szCs w:val="20"/>
              </w:rPr>
            </w:pPr>
            <w:r w:rsidRPr="006A509F">
              <w:rPr>
                <w:sz w:val="20"/>
                <w:szCs w:val="20"/>
              </w:rPr>
              <w:t>I</w:t>
            </w:r>
          </w:p>
        </w:tc>
        <w:tc>
          <w:tcPr>
            <w:tcW w:w="118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 xml:space="preserve">Emerald </w:t>
            </w:r>
            <w:r w:rsidRPr="006A509F">
              <w:rPr>
                <w:i/>
                <w:iCs/>
                <w:sz w:val="20"/>
                <w:szCs w:val="20"/>
              </w:rPr>
              <w:t>Taq</w:t>
            </w:r>
          </w:p>
        </w:tc>
        <w:tc>
          <w:tcPr>
            <w:tcW w:w="881"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50</w:t>
            </w:r>
            <w:r w:rsidR="004F70B5">
              <w:rPr>
                <w:sz w:val="20"/>
                <w:szCs w:val="20"/>
              </w:rPr>
              <w:t xml:space="preserve"> °C</w:t>
            </w:r>
          </w:p>
        </w:tc>
        <w:tc>
          <w:tcPr>
            <w:tcW w:w="1081"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yes</w:t>
            </w:r>
          </w:p>
        </w:tc>
        <w:tc>
          <w:tcPr>
            <w:tcW w:w="1020"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NdeI</w:t>
            </w:r>
          </w:p>
        </w:tc>
        <w:tc>
          <w:tcPr>
            <w:tcW w:w="1035"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XhoI</w:t>
            </w:r>
          </w:p>
        </w:tc>
        <w:tc>
          <w:tcPr>
            <w:tcW w:w="138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pET16b</w:t>
            </w:r>
          </w:p>
        </w:tc>
        <w:tc>
          <w:tcPr>
            <w:tcW w:w="1328"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n/a</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546" w:type="dxa"/>
            <w:noWrap/>
            <w:vAlign w:val="center"/>
            <w:hideMark/>
          </w:tcPr>
          <w:p w:rsidR="00034B88" w:rsidRPr="006A509F" w:rsidRDefault="00034B88" w:rsidP="006A509F">
            <w:pPr>
              <w:spacing w:line="240" w:lineRule="auto"/>
              <w:jc w:val="center"/>
              <w:rPr>
                <w:sz w:val="20"/>
                <w:szCs w:val="20"/>
              </w:rPr>
            </w:pPr>
            <w:r w:rsidRPr="006A509F">
              <w:rPr>
                <w:sz w:val="20"/>
                <w:szCs w:val="20"/>
              </w:rPr>
              <w:t>J</w:t>
            </w:r>
          </w:p>
        </w:tc>
        <w:tc>
          <w:tcPr>
            <w:tcW w:w="118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 xml:space="preserve">Emerald </w:t>
            </w:r>
            <w:r w:rsidRPr="006A509F">
              <w:rPr>
                <w:i/>
                <w:iCs/>
                <w:sz w:val="20"/>
                <w:szCs w:val="20"/>
              </w:rPr>
              <w:t>Taq</w:t>
            </w:r>
          </w:p>
        </w:tc>
        <w:tc>
          <w:tcPr>
            <w:tcW w:w="881"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50</w:t>
            </w:r>
            <w:r w:rsidR="004F70B5">
              <w:rPr>
                <w:sz w:val="20"/>
                <w:szCs w:val="20"/>
              </w:rPr>
              <w:t xml:space="preserve"> °C</w:t>
            </w:r>
          </w:p>
        </w:tc>
        <w:tc>
          <w:tcPr>
            <w:tcW w:w="1081"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yes</w:t>
            </w:r>
          </w:p>
        </w:tc>
        <w:tc>
          <w:tcPr>
            <w:tcW w:w="1020"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NdeI</w:t>
            </w:r>
          </w:p>
        </w:tc>
        <w:tc>
          <w:tcPr>
            <w:tcW w:w="1035"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XhoI</w:t>
            </w:r>
          </w:p>
        </w:tc>
        <w:tc>
          <w:tcPr>
            <w:tcW w:w="138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pET21a</w:t>
            </w:r>
          </w:p>
        </w:tc>
        <w:tc>
          <w:tcPr>
            <w:tcW w:w="132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n/a</w:t>
            </w:r>
          </w:p>
        </w:tc>
      </w:tr>
      <w:tr w:rsidR="00034B88" w:rsidRPr="006A509F" w:rsidTr="00A35DAB">
        <w:trPr>
          <w:trHeight w:val="460"/>
          <w:jc w:val="center"/>
        </w:trPr>
        <w:tc>
          <w:tcPr>
            <w:cnfStyle w:val="001000000000" w:firstRow="0" w:lastRow="0" w:firstColumn="1" w:lastColumn="0" w:oddVBand="0" w:evenVBand="0" w:oddHBand="0" w:evenHBand="0" w:firstRowFirstColumn="0" w:firstRowLastColumn="0" w:lastRowFirstColumn="0" w:lastRowLastColumn="0"/>
            <w:tcW w:w="546" w:type="dxa"/>
            <w:noWrap/>
            <w:vAlign w:val="center"/>
            <w:hideMark/>
          </w:tcPr>
          <w:p w:rsidR="00034B88" w:rsidRPr="006A509F" w:rsidRDefault="00034B88" w:rsidP="006A509F">
            <w:pPr>
              <w:spacing w:line="240" w:lineRule="auto"/>
              <w:jc w:val="center"/>
              <w:rPr>
                <w:sz w:val="20"/>
                <w:szCs w:val="20"/>
              </w:rPr>
            </w:pPr>
            <w:r w:rsidRPr="006A509F">
              <w:rPr>
                <w:sz w:val="20"/>
                <w:szCs w:val="20"/>
              </w:rPr>
              <w:t>K</w:t>
            </w:r>
          </w:p>
        </w:tc>
        <w:tc>
          <w:tcPr>
            <w:tcW w:w="118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 xml:space="preserve">Emerald </w:t>
            </w:r>
            <w:r w:rsidRPr="006A509F">
              <w:rPr>
                <w:i/>
                <w:iCs/>
                <w:sz w:val="20"/>
                <w:szCs w:val="20"/>
              </w:rPr>
              <w:t>Taq</w:t>
            </w:r>
          </w:p>
        </w:tc>
        <w:tc>
          <w:tcPr>
            <w:tcW w:w="881"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50</w:t>
            </w:r>
            <w:r w:rsidR="004F70B5">
              <w:rPr>
                <w:sz w:val="20"/>
                <w:szCs w:val="20"/>
              </w:rPr>
              <w:t xml:space="preserve"> °C</w:t>
            </w:r>
          </w:p>
        </w:tc>
        <w:tc>
          <w:tcPr>
            <w:tcW w:w="1081"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yes</w:t>
            </w:r>
          </w:p>
        </w:tc>
        <w:tc>
          <w:tcPr>
            <w:tcW w:w="1020"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NdeI</w:t>
            </w:r>
          </w:p>
        </w:tc>
        <w:tc>
          <w:tcPr>
            <w:tcW w:w="1035"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XhoI</w:t>
            </w:r>
          </w:p>
        </w:tc>
        <w:tc>
          <w:tcPr>
            <w:tcW w:w="138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pET21a</w:t>
            </w:r>
          </w:p>
        </w:tc>
        <w:tc>
          <w:tcPr>
            <w:tcW w:w="1328"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n/a</w:t>
            </w:r>
          </w:p>
        </w:tc>
      </w:tr>
      <w:tr w:rsidR="00034B88" w:rsidRPr="006A509F" w:rsidTr="00A35DAB">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546" w:type="dxa"/>
            <w:noWrap/>
            <w:vAlign w:val="center"/>
            <w:hideMark/>
          </w:tcPr>
          <w:p w:rsidR="00034B88" w:rsidRPr="006A509F" w:rsidRDefault="00034B88" w:rsidP="006A509F">
            <w:pPr>
              <w:spacing w:line="240" w:lineRule="auto"/>
              <w:jc w:val="center"/>
              <w:rPr>
                <w:sz w:val="20"/>
                <w:szCs w:val="20"/>
              </w:rPr>
            </w:pPr>
            <w:r w:rsidRPr="006A509F">
              <w:rPr>
                <w:sz w:val="20"/>
                <w:szCs w:val="20"/>
              </w:rPr>
              <w:t>L</w:t>
            </w:r>
          </w:p>
        </w:tc>
        <w:tc>
          <w:tcPr>
            <w:tcW w:w="118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 xml:space="preserve">Emerald </w:t>
            </w:r>
            <w:r w:rsidRPr="006A509F">
              <w:rPr>
                <w:i/>
                <w:iCs/>
                <w:sz w:val="20"/>
                <w:szCs w:val="20"/>
              </w:rPr>
              <w:t>Taq</w:t>
            </w:r>
          </w:p>
        </w:tc>
        <w:tc>
          <w:tcPr>
            <w:tcW w:w="881"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50</w:t>
            </w:r>
            <w:r w:rsidR="004F70B5">
              <w:rPr>
                <w:sz w:val="20"/>
                <w:szCs w:val="20"/>
              </w:rPr>
              <w:t xml:space="preserve"> °C</w:t>
            </w:r>
          </w:p>
        </w:tc>
        <w:tc>
          <w:tcPr>
            <w:tcW w:w="1081"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yes</w:t>
            </w:r>
          </w:p>
        </w:tc>
        <w:tc>
          <w:tcPr>
            <w:tcW w:w="1020"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NdeI</w:t>
            </w:r>
          </w:p>
        </w:tc>
        <w:tc>
          <w:tcPr>
            <w:tcW w:w="1035"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XhoI</w:t>
            </w:r>
          </w:p>
        </w:tc>
        <w:tc>
          <w:tcPr>
            <w:tcW w:w="1389"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pET21a</w:t>
            </w:r>
          </w:p>
        </w:tc>
        <w:tc>
          <w:tcPr>
            <w:tcW w:w="1328" w:type="dxa"/>
            <w:noWrap/>
            <w:vAlign w:val="center"/>
            <w:hideMark/>
          </w:tcPr>
          <w:p w:rsidR="00034B88" w:rsidRPr="006A509F"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6A509F">
              <w:rPr>
                <w:sz w:val="20"/>
                <w:szCs w:val="20"/>
              </w:rPr>
              <w:t>n/a</w:t>
            </w:r>
          </w:p>
        </w:tc>
      </w:tr>
      <w:tr w:rsidR="00034B88" w:rsidRPr="006A509F" w:rsidTr="00A35DAB">
        <w:trPr>
          <w:trHeight w:val="460"/>
          <w:jc w:val="center"/>
        </w:trPr>
        <w:tc>
          <w:tcPr>
            <w:cnfStyle w:val="001000000000" w:firstRow="0" w:lastRow="0" w:firstColumn="1" w:lastColumn="0" w:oddVBand="0" w:evenVBand="0" w:oddHBand="0" w:evenHBand="0" w:firstRowFirstColumn="0" w:firstRowLastColumn="0" w:lastRowFirstColumn="0" w:lastRowLastColumn="0"/>
            <w:tcW w:w="546" w:type="dxa"/>
            <w:noWrap/>
            <w:vAlign w:val="center"/>
            <w:hideMark/>
          </w:tcPr>
          <w:p w:rsidR="00034B88" w:rsidRPr="006A509F" w:rsidRDefault="00034B88" w:rsidP="006A509F">
            <w:pPr>
              <w:spacing w:line="240" w:lineRule="auto"/>
              <w:jc w:val="center"/>
              <w:rPr>
                <w:sz w:val="20"/>
                <w:szCs w:val="20"/>
              </w:rPr>
            </w:pPr>
            <w:r w:rsidRPr="006A509F">
              <w:rPr>
                <w:sz w:val="20"/>
                <w:szCs w:val="20"/>
              </w:rPr>
              <w:t>M</w:t>
            </w:r>
          </w:p>
        </w:tc>
        <w:tc>
          <w:tcPr>
            <w:tcW w:w="118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 xml:space="preserve">Emerald </w:t>
            </w:r>
            <w:r w:rsidRPr="006A509F">
              <w:rPr>
                <w:i/>
                <w:iCs/>
                <w:sz w:val="20"/>
                <w:szCs w:val="20"/>
              </w:rPr>
              <w:t>Taq</w:t>
            </w:r>
          </w:p>
        </w:tc>
        <w:tc>
          <w:tcPr>
            <w:tcW w:w="881"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50</w:t>
            </w:r>
            <w:r w:rsidR="004F70B5">
              <w:rPr>
                <w:sz w:val="20"/>
                <w:szCs w:val="20"/>
              </w:rPr>
              <w:t xml:space="preserve"> °C</w:t>
            </w:r>
          </w:p>
        </w:tc>
        <w:tc>
          <w:tcPr>
            <w:tcW w:w="1081"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yes</w:t>
            </w:r>
          </w:p>
        </w:tc>
        <w:tc>
          <w:tcPr>
            <w:tcW w:w="1020"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NdeI</w:t>
            </w:r>
          </w:p>
        </w:tc>
        <w:tc>
          <w:tcPr>
            <w:tcW w:w="1035"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XhoI</w:t>
            </w:r>
          </w:p>
        </w:tc>
        <w:tc>
          <w:tcPr>
            <w:tcW w:w="1389"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pET21a</w:t>
            </w:r>
          </w:p>
        </w:tc>
        <w:tc>
          <w:tcPr>
            <w:tcW w:w="1328" w:type="dxa"/>
            <w:noWrap/>
            <w:vAlign w:val="center"/>
            <w:hideMark/>
          </w:tcPr>
          <w:p w:rsidR="00034B88" w:rsidRPr="006A509F"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6A509F">
              <w:rPr>
                <w:sz w:val="20"/>
                <w:szCs w:val="20"/>
              </w:rPr>
              <w:t>n/a</w:t>
            </w:r>
          </w:p>
        </w:tc>
      </w:tr>
    </w:tbl>
    <w:p w:rsidR="00034B88" w:rsidRPr="00575DAE" w:rsidRDefault="00034B88" w:rsidP="00034B88"/>
    <w:p w:rsidR="00034B88" w:rsidRDefault="00034B88" w:rsidP="003621A5">
      <w:pPr>
        <w:pStyle w:val="Heading2"/>
      </w:pPr>
      <w:bookmarkStart w:id="394" w:name="_Toc437697244"/>
      <w:r>
        <w:t>Transformation</w:t>
      </w:r>
      <w:bookmarkEnd w:id="394"/>
    </w:p>
    <w:p w:rsidR="00034B88" w:rsidRDefault="00034B88" w:rsidP="00863403">
      <w:pPr>
        <w:ind w:firstLine="720"/>
      </w:pPr>
      <w:r>
        <w:t xml:space="preserve">Transformations were carried out by incubating nanogram quantities of plasmid DNA with competent </w:t>
      </w:r>
      <w:r w:rsidRPr="008D0010">
        <w:rPr>
          <w:i/>
        </w:rPr>
        <w:t>E. coli</w:t>
      </w:r>
      <w:r>
        <w:t xml:space="preserve"> cells (50-250 </w:t>
      </w:r>
      <w:r>
        <w:rPr>
          <w:rFonts w:cstheme="minorHAnsi"/>
        </w:rPr>
        <w:t>µ</w:t>
      </w:r>
      <w:r>
        <w:t>L) on ice for 30 minutes followed by a 30-45 second heat-shock at 42</w:t>
      </w:r>
      <w:r w:rsidR="004F70B5">
        <w:rPr>
          <w:rFonts w:cstheme="minorHAnsi"/>
        </w:rPr>
        <w:t xml:space="preserve"> °C</w:t>
      </w:r>
      <w:r>
        <w:t xml:space="preserve">.  After cooling cells on ice for 2-5 minutes, LB or SOC was added to the reaction up to 500-1000 </w:t>
      </w:r>
      <w:r>
        <w:rPr>
          <w:rFonts w:cstheme="minorHAnsi"/>
        </w:rPr>
        <w:t>µ</w:t>
      </w:r>
      <w:r>
        <w:t>L and cells were incubated for 60 minutes, 200 rpm, 37</w:t>
      </w:r>
      <w:r w:rsidR="004F70B5">
        <w:rPr>
          <w:rFonts w:cstheme="minorHAnsi"/>
        </w:rPr>
        <w:t xml:space="preserve"> °C</w:t>
      </w:r>
      <w:r>
        <w:t>.  Cells were plated on LB + antibiotic and incubated over night at 37</w:t>
      </w:r>
      <w:r w:rsidR="004F70B5">
        <w:rPr>
          <w:rFonts w:cstheme="minorHAnsi"/>
        </w:rPr>
        <w:t xml:space="preserve"> °C</w:t>
      </w:r>
      <w:r>
        <w:t xml:space="preserve">.  </w:t>
      </w:r>
    </w:p>
    <w:p w:rsidR="00034B88" w:rsidRDefault="00034B88" w:rsidP="003621A5">
      <w:pPr>
        <w:pStyle w:val="Heading2"/>
      </w:pPr>
      <w:bookmarkStart w:id="395" w:name="_Toc437697245"/>
      <w:r>
        <w:lastRenderedPageBreak/>
        <w:t>Expression and solubility</w:t>
      </w:r>
      <w:bookmarkEnd w:id="395"/>
    </w:p>
    <w:p w:rsidR="00034B88" w:rsidRDefault="00034B88" w:rsidP="00863403">
      <w:pPr>
        <w:ind w:firstLine="720"/>
      </w:pPr>
      <w:r>
        <w:t xml:space="preserve">All constructs were initially tested for expression in </w:t>
      </w:r>
      <w:r w:rsidRPr="008D0010">
        <w:rPr>
          <w:i/>
        </w:rPr>
        <w:t>E. coli</w:t>
      </w:r>
      <w:r>
        <w:t xml:space="preserve"> Rosetta cells at 37</w:t>
      </w:r>
      <w:r w:rsidR="004F70B5">
        <w:rPr>
          <w:rFonts w:cstheme="minorHAnsi"/>
        </w:rPr>
        <w:t xml:space="preserve"> °C</w:t>
      </w:r>
      <w:r>
        <w:t>.  Rosetta cells were chosen because the CnR2 gene contains a total of 30 rare codons</w:t>
      </w:r>
      <w:hyperlink w:anchor="_ENREF_7_21" w:tooltip="Ng, 2001 #4846" w:history="1">
        <w:r w:rsidR="00AE7C5B">
          <w:fldChar w:fldCharType="begin"/>
        </w:r>
        <w:r w:rsidR="00AE7C5B">
          <w:instrText xml:space="preserve"> ADDIN EN.CITE &lt;EndNote&gt;&lt;Cite&gt;&lt;Author&gt;Ng&lt;/Author&gt;&lt;Year&gt;2001&lt;/Year&gt;&lt;RecNum&gt;4846&lt;/RecNum&gt;&lt;DisplayText&gt;&lt;style face="italic superscript"&gt;21&lt;/style&gt;&lt;/DisplayText&gt;&lt;record&gt;&lt;rec-number&gt;4846&lt;/rec-number&gt;&lt;foreign-keys&gt;&lt;key app="EN" db-id="wxaaaf0r7d0r5bet59bpzwvq9r2990rt9ssf" timestamp="0"&gt;4846&lt;/key&gt;&lt;/foreign-keys&gt;&lt;ref-type name="Web Page"&gt;12&lt;/ref-type&gt;&lt;contributors&gt;&lt;authors&gt;&lt;author&gt;Ng, Edmund&lt;/author&gt;&lt;/authors&gt;&lt;/contributors&gt;&lt;titles&gt;&lt;title&gt;Rare Codon Caltor&lt;/title&gt;&lt;/titles&gt;&lt;dates&gt;&lt;year&gt;2001&lt;/year&gt;&lt;/dates&gt;&lt;urls&gt;&lt;related-urls&gt;&lt;url&gt;http://people.mbi.ucla.edu/sumchan/caltor.html&lt;/url&gt;&lt;/related-urls&gt;&lt;/urls&gt;&lt;/record&gt;&lt;/Cite&gt;&lt;/EndNote&gt;</w:instrText>
        </w:r>
        <w:r w:rsidR="00AE7C5B">
          <w:fldChar w:fldCharType="separate"/>
        </w:r>
        <w:r w:rsidR="00AE7C5B" w:rsidRPr="009D10DA">
          <w:rPr>
            <w:i/>
            <w:noProof/>
            <w:vertAlign w:val="superscript"/>
          </w:rPr>
          <w:t>21</w:t>
        </w:r>
        <w:r w:rsidR="00AE7C5B">
          <w:fldChar w:fldCharType="end"/>
        </w:r>
      </w:hyperlink>
      <w:r>
        <w:t>.  The extra tRNA in Rosetta cells afforded coverage of 77% of the rare codons compared with BL21-RIL cells, which only covered 33%.  LB + antibiotic was inoculated with a 1% volume saturated liquid culture and shaken at 200 rpm until OD</w:t>
      </w:r>
      <w:r w:rsidRPr="00C375D1">
        <w:rPr>
          <w:vertAlign w:val="subscript"/>
        </w:rPr>
        <w:t>600</w:t>
      </w:r>
      <w:r>
        <w:t xml:space="preserve"> ~ 0.6.  Cells were induced with 0.1-1 mM IPTG and grown for at least 3 hours.  Uninduced and induced cell aliquots were normalized for OD</w:t>
      </w:r>
      <w:r w:rsidRPr="00C375D1">
        <w:rPr>
          <w:vertAlign w:val="subscript"/>
        </w:rPr>
        <w:t>600</w:t>
      </w:r>
      <w:r>
        <w:t xml:space="preserve"> and run side by side on SDS-PAGE gels to evaluate the presence (or absence) of an overexpressed protein band of the expected size.  Expression in SHuffle cells </w:t>
      </w:r>
      <w:r w:rsidR="00C35541">
        <w:t>(</w:t>
      </w:r>
      <w:r w:rsidR="00D4054E">
        <w:t>NEB</w:t>
      </w:r>
      <w:r w:rsidR="00C35541">
        <w:t xml:space="preserve">) </w:t>
      </w:r>
      <w:r>
        <w:t>was attempted for the intein-CBD-tagged constructs, but this was unsuccessful at 30</w:t>
      </w:r>
      <w:r w:rsidR="004F70B5">
        <w:rPr>
          <w:rFonts w:cstheme="minorHAnsi"/>
        </w:rPr>
        <w:t xml:space="preserve"> °C</w:t>
      </w:r>
      <w:r>
        <w:t>.</w:t>
      </w:r>
    </w:p>
    <w:p w:rsidR="00034B88" w:rsidRPr="008D0010" w:rsidRDefault="00034B88" w:rsidP="00863403">
      <w:pPr>
        <w:ind w:firstLine="720"/>
      </w:pPr>
      <w:r>
        <w:t>In order to assess solubility, cells were grown in an identical way to expression until induction.  After induction, cells were grown at 37</w:t>
      </w:r>
      <w:r w:rsidR="004F70B5">
        <w:rPr>
          <w:rFonts w:cstheme="minorHAnsi"/>
        </w:rPr>
        <w:t xml:space="preserve"> °C</w:t>
      </w:r>
      <w:r>
        <w:t xml:space="preserve"> (~3 hours), ambient temperature (~8 hours) or 16</w:t>
      </w:r>
      <w:r w:rsidR="004F70B5">
        <w:rPr>
          <w:rFonts w:cstheme="minorHAnsi"/>
        </w:rPr>
        <w:t xml:space="preserve"> °C</w:t>
      </w:r>
      <w:r>
        <w:t xml:space="preserve"> (~20 hours).  Cells were lysed using French Press and cell lysate was separated into supernatant and pellet.  Aliquots were run side by side on SDS-PAGE gels to compare the proportion of the overexpressed band in the supernatant (soluble) and pellet (insoluble).  </w:t>
      </w:r>
    </w:p>
    <w:p w:rsidR="00034B88" w:rsidRDefault="00034B88" w:rsidP="003621A5">
      <w:pPr>
        <w:pStyle w:val="Heading2"/>
      </w:pPr>
      <w:bookmarkStart w:id="396" w:name="_Toc437697246"/>
      <w:r>
        <w:t>Purification</w:t>
      </w:r>
      <w:bookmarkEnd w:id="396"/>
    </w:p>
    <w:p w:rsidR="00034B88" w:rsidRDefault="00034B88" w:rsidP="00863403">
      <w:pPr>
        <w:ind w:firstLine="720"/>
      </w:pPr>
      <w:r>
        <w:t>French press was used as the cell lysis method for all constructs.  For intein-CBD-tagged constructs (C-D), the lysis buffer was 50 mM sodium phosphate, pH 8.0, 500 mM NaCl, 0.1 mM EDTA, 0.1% Triton</w:t>
      </w:r>
      <w:r w:rsidR="00B45401">
        <w:t xml:space="preserve"> </w:t>
      </w:r>
      <w:r>
        <w:t xml:space="preserve">X-100 and 5% glycerol.  For His-tagged constructs (E-M), lysis buffer was 20-50 mM sodium phosphate, pH 8.0, 300 mM NaCl, 1 mM </w:t>
      </w:r>
      <w:r>
        <w:rPr>
          <w:rFonts w:cstheme="minorHAnsi"/>
        </w:rPr>
        <w:t>β</w:t>
      </w:r>
      <w:r>
        <w:t xml:space="preserve">ME and 5 mM imidazole.  Just prior to lysis, DNase, RNase and 1X protease </w:t>
      </w:r>
      <w:r>
        <w:lastRenderedPageBreak/>
        <w:t>inhibitor were added.  After lysis, cell lysate was clarified for 1 hour at ~25000 x g</w:t>
      </w:r>
      <w:r w:rsidR="005247FA">
        <w:t xml:space="preserve">, 4 </w:t>
      </w:r>
      <w:r w:rsidR="005247FA">
        <w:rPr>
          <w:rFonts w:cstheme="minorHAnsi"/>
        </w:rPr>
        <w:t>°</w:t>
      </w:r>
      <w:r w:rsidR="005247FA">
        <w:t>C</w:t>
      </w:r>
      <w:r>
        <w:t>.</w:t>
      </w:r>
    </w:p>
    <w:p w:rsidR="00034B88" w:rsidRDefault="00034B88" w:rsidP="00C35541">
      <w:pPr>
        <w:ind w:firstLine="720"/>
      </w:pPr>
      <w:r>
        <w:t>The first purification step for intein-CBD-tagged constructs (C-D) was chitin affinity chromatography</w:t>
      </w:r>
      <w:r w:rsidR="0072799E">
        <w:t xml:space="preserve"> (IMPACT system</w:t>
      </w:r>
      <w:r w:rsidR="00D4054E">
        <w:t>, NEB</w:t>
      </w:r>
      <w:r w:rsidR="0072799E">
        <w:t>)</w:t>
      </w:r>
      <w:r>
        <w:t xml:space="preserve">.  Cell lysate supernatant from 1-L scale up preps was added to a 3-4 mL chitin column pre-equilibrated in lysis buffer.  The flow through was discarded and the column was washed with 10 </w:t>
      </w:r>
      <w:r w:rsidR="00ED1AB5">
        <w:t>CV</w:t>
      </w:r>
      <w:r>
        <w:t xml:space="preserve"> of lysis buffer and 10 </w:t>
      </w:r>
      <w:r w:rsidR="00ED1AB5">
        <w:t>CV</w:t>
      </w:r>
      <w:r>
        <w:t xml:space="preserve"> of cleavage buffer (50 mM sodium phosphate pH 8.0, 100 mM NaCl, 0.1 mM EDTA and 5% </w:t>
      </w:r>
      <w:r w:rsidR="00DA73BB">
        <w:t>glycerol</w:t>
      </w:r>
      <w:r>
        <w:t xml:space="preserve">).  The column was left to incubate overnight in cleavage buffer + 30 mM </w:t>
      </w:r>
      <w:r>
        <w:rPr>
          <w:rFonts w:cstheme="minorHAnsi"/>
        </w:rPr>
        <w:t>β</w:t>
      </w:r>
      <w:r>
        <w:t>ME at 4</w:t>
      </w:r>
      <w:r w:rsidR="004F70B5">
        <w:rPr>
          <w:rFonts w:cstheme="minorHAnsi"/>
        </w:rPr>
        <w:t xml:space="preserve"> °C</w:t>
      </w:r>
      <w:r>
        <w:t>.   Cleaved protein was eluted with cleavage buffer and collected in 1 mL fractions.</w:t>
      </w:r>
    </w:p>
    <w:p w:rsidR="00034B88" w:rsidRDefault="00034B88" w:rsidP="00863403">
      <w:pPr>
        <w:ind w:firstLine="720"/>
      </w:pPr>
      <w:r>
        <w:t xml:space="preserve">Nickel or cobalt affinity columns </w:t>
      </w:r>
      <w:r w:rsidR="00C35541">
        <w:t xml:space="preserve">(hand-poured or HP Chelating (GE Healthcare)) </w:t>
      </w:r>
      <w:r>
        <w:t xml:space="preserve">were performed as the first purification step for all His-tagged proteins (constructs E-M).  After clarification, cell lysate was applied to pre-equilibrated columns.  When gravity columns were used, a wash step with lysis buffer + 100 mM imidazole was used before elution with lysis buffer + 600 mM imidazole.  When 5-mL HP chelating columns </w:t>
      </w:r>
      <w:r w:rsidR="00C35541">
        <w:t xml:space="preserve">(GE Healthcare) </w:t>
      </w:r>
      <w:r>
        <w:t xml:space="preserve">were used with the </w:t>
      </w:r>
      <w:r w:rsidR="00B45401">
        <w:t>AKTA</w:t>
      </w:r>
      <w:r>
        <w:t xml:space="preserve"> </w:t>
      </w:r>
      <w:r w:rsidR="00C35541">
        <w:t xml:space="preserve">prime </w:t>
      </w:r>
      <w:r>
        <w:t>system, a gradient from 5 mM imidazole to 600 mM imidazole in lysis buffer was used with a flow rate of 1 mL/min.</w:t>
      </w:r>
    </w:p>
    <w:p w:rsidR="00034B88" w:rsidRDefault="00034B88" w:rsidP="00863403">
      <w:pPr>
        <w:ind w:firstLine="720"/>
      </w:pPr>
      <w:r>
        <w:t xml:space="preserve">Size exclusion chromatography was generally attempted as a second purification step.  Proteins were concentrated to approximately 1 mL and filtered through 0.45 </w:t>
      </w:r>
      <w:r>
        <w:rPr>
          <w:rFonts w:cstheme="minorHAnsi"/>
        </w:rPr>
        <w:t>µ</w:t>
      </w:r>
      <w:r>
        <w:t>m filters before being added to a 100-mL column of Sephacryl-100 resin at 4</w:t>
      </w:r>
      <w:r w:rsidR="004F70B5">
        <w:rPr>
          <w:rFonts w:cstheme="minorHAnsi"/>
        </w:rPr>
        <w:t xml:space="preserve"> °C</w:t>
      </w:r>
      <w:r>
        <w:t>.  Various buffer components were used but in general, the buffer was pH 7-8 and included 100-</w:t>
      </w:r>
      <w:r>
        <w:lastRenderedPageBreak/>
        <w:t xml:space="preserve">150 mM salt along with 1 mM EDTA and 1 mM </w:t>
      </w:r>
      <w:r>
        <w:rPr>
          <w:rFonts w:cstheme="minorHAnsi"/>
        </w:rPr>
        <w:t>β</w:t>
      </w:r>
      <w:r>
        <w:t>ME.  Other additions were 5-15 mM MgCl</w:t>
      </w:r>
      <w:r w:rsidRPr="00123E6B">
        <w:rPr>
          <w:vertAlign w:val="subscript"/>
        </w:rPr>
        <w:t>2</w:t>
      </w:r>
      <w:r>
        <w:t xml:space="preserve"> or 5-10% glycerol.</w:t>
      </w:r>
    </w:p>
    <w:p w:rsidR="00034B88" w:rsidRDefault="00034B88" w:rsidP="00863403">
      <w:pPr>
        <w:ind w:firstLine="720"/>
      </w:pPr>
      <w:r>
        <w:t xml:space="preserve">Occasionally cation exchange was performed as a second purification step.  Protein was dialyzed into 50 mM HEPES pH 7.6, 5% glycerol and 1 mM </w:t>
      </w:r>
      <w:r>
        <w:rPr>
          <w:rFonts w:cstheme="minorHAnsi"/>
        </w:rPr>
        <w:t>β</w:t>
      </w:r>
      <w:r>
        <w:t>ME.  Protein was loaded onto a 5 mL HiTrap SP column</w:t>
      </w:r>
      <w:r w:rsidR="00590E04">
        <w:t xml:space="preserve"> (GE Healthcare)</w:t>
      </w:r>
      <w:r>
        <w:t xml:space="preserve"> and washed with buffer.  A gradient of 0-1 M NaCl was applied over 90 mL at 1 mL/min flow rate.  </w:t>
      </w:r>
    </w:p>
    <w:p w:rsidR="00E53618" w:rsidRPr="00152BAF" w:rsidRDefault="008C4605" w:rsidP="00D22DA7">
      <w:pPr>
        <w:ind w:firstLine="720"/>
      </w:pPr>
      <w:r>
        <w:t>In the case of CnR2-</w:t>
      </w:r>
      <w:r w:rsidR="00034B88">
        <w:t xml:space="preserve">D, a </w:t>
      </w:r>
      <w:r w:rsidR="00034B88" w:rsidRPr="001A30EA">
        <w:t>phenyl sepharose column</w:t>
      </w:r>
      <w:r w:rsidR="00034B88">
        <w:t xml:space="preserve"> was attempted as a second purification step.  Protein (in lysis buffer) was added to a 2-mL pre-equilibrated phenyl sepharose column.  The column was washed with lysis buffer and elution fractions were collected as salt was decreased</w:t>
      </w:r>
      <w:r w:rsidR="00D22DA7">
        <w:t xml:space="preserve"> step-wise from 500 mM to 0 mM.</w:t>
      </w:r>
    </w:p>
    <w:p w:rsidR="00034B88" w:rsidRDefault="00034B88" w:rsidP="00E41A8F">
      <w:pPr>
        <w:pStyle w:val="Caption"/>
        <w:keepNext/>
        <w:jc w:val="both"/>
      </w:pPr>
      <w:bookmarkStart w:id="397" w:name="_Toc437694490"/>
      <w:r>
        <w:t xml:space="preserve">Table </w:t>
      </w:r>
      <w:r w:rsidR="00123FCD">
        <w:fldChar w:fldCharType="begin"/>
      </w:r>
      <w:r w:rsidR="00123FCD">
        <w:instrText xml:space="preserve"> SEQ Table \* ARABIC </w:instrText>
      </w:r>
      <w:r w:rsidR="00123FCD">
        <w:fldChar w:fldCharType="separate"/>
      </w:r>
      <w:r w:rsidR="004A297F">
        <w:rPr>
          <w:noProof/>
        </w:rPr>
        <w:t>9</w:t>
      </w:r>
      <w:r w:rsidR="00123FCD">
        <w:rPr>
          <w:noProof/>
        </w:rPr>
        <w:fldChar w:fldCharType="end"/>
      </w:r>
      <w:r>
        <w:t xml:space="preserve">.  </w:t>
      </w:r>
      <w:r w:rsidR="00590E04">
        <w:t>Summary of protein p</w:t>
      </w:r>
      <w:r>
        <w:t>urification</w:t>
      </w:r>
      <w:r w:rsidR="00696732">
        <w:t>.</w:t>
      </w:r>
      <w:bookmarkEnd w:id="397"/>
    </w:p>
    <w:tbl>
      <w:tblPr>
        <w:tblStyle w:val="PlainTable2"/>
        <w:tblW w:w="0" w:type="auto"/>
        <w:jc w:val="center"/>
        <w:tblLook w:val="04A0" w:firstRow="1" w:lastRow="0" w:firstColumn="1" w:lastColumn="0" w:noHBand="0" w:noVBand="1"/>
      </w:tblPr>
      <w:tblGrid>
        <w:gridCol w:w="1016"/>
        <w:gridCol w:w="1116"/>
        <w:gridCol w:w="1006"/>
        <w:gridCol w:w="1650"/>
        <w:gridCol w:w="2055"/>
        <w:gridCol w:w="1707"/>
      </w:tblGrid>
      <w:tr w:rsidR="00034B88" w:rsidRPr="00EF65AD" w:rsidTr="00D067D0">
        <w:trPr>
          <w:cnfStyle w:val="100000000000" w:firstRow="1" w:lastRow="0" w:firstColumn="0" w:lastColumn="0" w:oddVBand="0" w:evenVBand="0" w:oddHBand="0" w:evenHBand="0" w:firstRowFirstColumn="0" w:firstRowLastColumn="0" w:lastRowFirstColumn="0" w:lastRowLastColumn="0"/>
          <w:cantSplit/>
          <w:trHeight w:val="576"/>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6A509F" w:rsidRDefault="00034B88" w:rsidP="00C90B43">
            <w:pPr>
              <w:spacing w:line="276" w:lineRule="auto"/>
              <w:jc w:val="center"/>
              <w:rPr>
                <w:bCs w:val="0"/>
                <w:sz w:val="20"/>
                <w:szCs w:val="20"/>
              </w:rPr>
            </w:pPr>
            <w:r w:rsidRPr="006A509F">
              <w:rPr>
                <w:bCs w:val="0"/>
                <w:sz w:val="20"/>
                <w:szCs w:val="20"/>
              </w:rPr>
              <w:t>construct</w:t>
            </w:r>
          </w:p>
        </w:tc>
        <w:tc>
          <w:tcPr>
            <w:tcW w:w="1116" w:type="dxa"/>
            <w:vAlign w:val="center"/>
            <w:hideMark/>
          </w:tcPr>
          <w:p w:rsidR="00034B88" w:rsidRPr="006A509F" w:rsidRDefault="00034B88" w:rsidP="00C90B43">
            <w:pPr>
              <w:spacing w:line="276" w:lineRule="auto"/>
              <w:jc w:val="center"/>
              <w:cnfStyle w:val="100000000000" w:firstRow="1" w:lastRow="0" w:firstColumn="0" w:lastColumn="0" w:oddVBand="0" w:evenVBand="0" w:oddHBand="0" w:evenHBand="0" w:firstRowFirstColumn="0" w:firstRowLastColumn="0" w:lastRowFirstColumn="0" w:lastRowLastColumn="0"/>
              <w:rPr>
                <w:bCs w:val="0"/>
                <w:sz w:val="20"/>
                <w:szCs w:val="20"/>
              </w:rPr>
            </w:pPr>
            <w:r w:rsidRPr="006A509F">
              <w:rPr>
                <w:bCs w:val="0"/>
                <w:sz w:val="20"/>
                <w:szCs w:val="20"/>
              </w:rPr>
              <w:t>expression</w:t>
            </w:r>
          </w:p>
        </w:tc>
        <w:tc>
          <w:tcPr>
            <w:tcW w:w="1006" w:type="dxa"/>
            <w:vAlign w:val="center"/>
            <w:hideMark/>
          </w:tcPr>
          <w:p w:rsidR="00034B88" w:rsidRPr="006A509F" w:rsidRDefault="00034B88" w:rsidP="00C90B43">
            <w:pPr>
              <w:spacing w:line="276" w:lineRule="auto"/>
              <w:jc w:val="center"/>
              <w:cnfStyle w:val="100000000000" w:firstRow="1" w:lastRow="0" w:firstColumn="0" w:lastColumn="0" w:oddVBand="0" w:evenVBand="0" w:oddHBand="0" w:evenHBand="0" w:firstRowFirstColumn="0" w:firstRowLastColumn="0" w:lastRowFirstColumn="0" w:lastRowLastColumn="0"/>
              <w:rPr>
                <w:bCs w:val="0"/>
                <w:sz w:val="20"/>
                <w:szCs w:val="20"/>
              </w:rPr>
            </w:pPr>
            <w:r w:rsidRPr="006A509F">
              <w:rPr>
                <w:bCs w:val="0"/>
                <w:sz w:val="20"/>
                <w:szCs w:val="20"/>
              </w:rPr>
              <w:t>solubility</w:t>
            </w:r>
          </w:p>
        </w:tc>
        <w:tc>
          <w:tcPr>
            <w:tcW w:w="1650" w:type="dxa"/>
            <w:vAlign w:val="center"/>
            <w:hideMark/>
          </w:tcPr>
          <w:p w:rsidR="00034B88" w:rsidRPr="006A509F" w:rsidRDefault="00034B88" w:rsidP="00C90B43">
            <w:pPr>
              <w:spacing w:line="276" w:lineRule="auto"/>
              <w:jc w:val="center"/>
              <w:cnfStyle w:val="100000000000" w:firstRow="1" w:lastRow="0" w:firstColumn="0" w:lastColumn="0" w:oddVBand="0" w:evenVBand="0" w:oddHBand="0" w:evenHBand="0" w:firstRowFirstColumn="0" w:firstRowLastColumn="0" w:lastRowFirstColumn="0" w:lastRowLastColumn="0"/>
              <w:rPr>
                <w:bCs w:val="0"/>
                <w:sz w:val="20"/>
                <w:szCs w:val="20"/>
              </w:rPr>
            </w:pPr>
            <w:r w:rsidRPr="006A509F">
              <w:rPr>
                <w:bCs w:val="0"/>
                <w:sz w:val="20"/>
                <w:szCs w:val="20"/>
              </w:rPr>
              <w:t>affinity chromatography</w:t>
            </w:r>
          </w:p>
        </w:tc>
        <w:tc>
          <w:tcPr>
            <w:tcW w:w="2055" w:type="dxa"/>
            <w:vAlign w:val="center"/>
            <w:hideMark/>
          </w:tcPr>
          <w:p w:rsidR="00034B88" w:rsidRPr="006A509F" w:rsidRDefault="00034B88" w:rsidP="00C90B43">
            <w:pPr>
              <w:spacing w:line="276" w:lineRule="auto"/>
              <w:jc w:val="center"/>
              <w:cnfStyle w:val="100000000000" w:firstRow="1" w:lastRow="0" w:firstColumn="0" w:lastColumn="0" w:oddVBand="0" w:evenVBand="0" w:oddHBand="0" w:evenHBand="0" w:firstRowFirstColumn="0" w:firstRowLastColumn="0" w:lastRowFirstColumn="0" w:lastRowLastColumn="0"/>
              <w:rPr>
                <w:bCs w:val="0"/>
                <w:sz w:val="20"/>
                <w:szCs w:val="20"/>
              </w:rPr>
            </w:pPr>
            <w:r w:rsidRPr="006A509F">
              <w:rPr>
                <w:bCs w:val="0"/>
                <w:sz w:val="20"/>
                <w:szCs w:val="20"/>
              </w:rPr>
              <w:t>other chromatography</w:t>
            </w:r>
          </w:p>
        </w:tc>
        <w:tc>
          <w:tcPr>
            <w:tcW w:w="1707" w:type="dxa"/>
            <w:vAlign w:val="center"/>
            <w:hideMark/>
          </w:tcPr>
          <w:p w:rsidR="00034B88" w:rsidRPr="006A509F" w:rsidRDefault="00034B88" w:rsidP="00C90B43">
            <w:pPr>
              <w:spacing w:line="276" w:lineRule="auto"/>
              <w:jc w:val="center"/>
              <w:cnfStyle w:val="100000000000" w:firstRow="1" w:lastRow="0" w:firstColumn="0" w:lastColumn="0" w:oddVBand="0" w:evenVBand="0" w:oddHBand="0" w:evenHBand="0" w:firstRowFirstColumn="0" w:firstRowLastColumn="0" w:lastRowFirstColumn="0" w:lastRowLastColumn="0"/>
              <w:rPr>
                <w:bCs w:val="0"/>
                <w:sz w:val="20"/>
                <w:szCs w:val="20"/>
              </w:rPr>
            </w:pPr>
            <w:r w:rsidRPr="006A509F">
              <w:rPr>
                <w:bCs w:val="0"/>
                <w:sz w:val="20"/>
                <w:szCs w:val="20"/>
              </w:rPr>
              <w:t>phosphotransfer assay</w:t>
            </w:r>
          </w:p>
        </w:tc>
      </w:tr>
      <w:tr w:rsidR="00034B88" w:rsidRPr="00EF65AD" w:rsidTr="00D067D0">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B00DEE" w:rsidRDefault="00034B88" w:rsidP="006A509F">
            <w:pPr>
              <w:spacing w:line="240" w:lineRule="auto"/>
              <w:jc w:val="center"/>
              <w:rPr>
                <w:sz w:val="20"/>
                <w:szCs w:val="20"/>
              </w:rPr>
            </w:pPr>
            <w:r w:rsidRPr="00B00DEE">
              <w:rPr>
                <w:sz w:val="20"/>
                <w:szCs w:val="20"/>
              </w:rPr>
              <w:t>B</w:t>
            </w:r>
          </w:p>
        </w:tc>
        <w:tc>
          <w:tcPr>
            <w:tcW w:w="1116"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no</w:t>
            </w:r>
          </w:p>
        </w:tc>
        <w:tc>
          <w:tcPr>
            <w:tcW w:w="1006"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c>
          <w:tcPr>
            <w:tcW w:w="1650"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c>
          <w:tcPr>
            <w:tcW w:w="2055"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c>
          <w:tcPr>
            <w:tcW w:w="1707"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r>
      <w:tr w:rsidR="00034B88" w:rsidRPr="00EF65AD" w:rsidTr="00D067D0">
        <w:trPr>
          <w:trHeight w:val="460"/>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B00DEE" w:rsidRDefault="00034B88" w:rsidP="006A509F">
            <w:pPr>
              <w:spacing w:line="240" w:lineRule="auto"/>
              <w:jc w:val="center"/>
              <w:rPr>
                <w:sz w:val="20"/>
                <w:szCs w:val="20"/>
              </w:rPr>
            </w:pPr>
            <w:r w:rsidRPr="00B00DEE">
              <w:rPr>
                <w:sz w:val="20"/>
                <w:szCs w:val="20"/>
              </w:rPr>
              <w:t>C</w:t>
            </w:r>
          </w:p>
        </w:tc>
        <w:tc>
          <w:tcPr>
            <w:tcW w:w="1116"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yes</w:t>
            </w:r>
          </w:p>
        </w:tc>
        <w:tc>
          <w:tcPr>
            <w:tcW w:w="1006"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yes</w:t>
            </w:r>
          </w:p>
        </w:tc>
        <w:tc>
          <w:tcPr>
            <w:tcW w:w="1650"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chitin</w:t>
            </w:r>
          </w:p>
        </w:tc>
        <w:tc>
          <w:tcPr>
            <w:tcW w:w="2055"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cation exchange, gel-filtration</w:t>
            </w:r>
          </w:p>
        </w:tc>
        <w:tc>
          <w:tcPr>
            <w:tcW w:w="1707"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r>
      <w:tr w:rsidR="00034B88" w:rsidRPr="00EF65AD" w:rsidTr="00D067D0">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B00DEE" w:rsidRDefault="00034B88" w:rsidP="006A509F">
            <w:pPr>
              <w:spacing w:line="240" w:lineRule="auto"/>
              <w:jc w:val="center"/>
              <w:rPr>
                <w:sz w:val="20"/>
                <w:szCs w:val="20"/>
              </w:rPr>
            </w:pPr>
            <w:r w:rsidRPr="00B00DEE">
              <w:rPr>
                <w:sz w:val="20"/>
                <w:szCs w:val="20"/>
              </w:rPr>
              <w:t>D</w:t>
            </w:r>
          </w:p>
        </w:tc>
        <w:tc>
          <w:tcPr>
            <w:tcW w:w="1116"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yes</w:t>
            </w:r>
          </w:p>
        </w:tc>
        <w:tc>
          <w:tcPr>
            <w:tcW w:w="1006"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yes</w:t>
            </w:r>
          </w:p>
        </w:tc>
        <w:tc>
          <w:tcPr>
            <w:tcW w:w="1650"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chitin</w:t>
            </w:r>
          </w:p>
        </w:tc>
        <w:tc>
          <w:tcPr>
            <w:tcW w:w="2055"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cation exchange, phenyl sepharose, gel-filtration</w:t>
            </w:r>
          </w:p>
        </w:tc>
        <w:tc>
          <w:tcPr>
            <w:tcW w:w="1707"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not active with CnYpd1</w:t>
            </w:r>
          </w:p>
        </w:tc>
      </w:tr>
      <w:tr w:rsidR="00034B88" w:rsidRPr="00EF65AD" w:rsidTr="00D067D0">
        <w:trPr>
          <w:trHeight w:val="460"/>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B00DEE" w:rsidRDefault="00034B88" w:rsidP="006A509F">
            <w:pPr>
              <w:spacing w:line="240" w:lineRule="auto"/>
              <w:jc w:val="center"/>
              <w:rPr>
                <w:sz w:val="20"/>
                <w:szCs w:val="20"/>
              </w:rPr>
            </w:pPr>
            <w:r w:rsidRPr="00B00DEE">
              <w:rPr>
                <w:sz w:val="20"/>
                <w:szCs w:val="20"/>
              </w:rPr>
              <w:t>E</w:t>
            </w:r>
          </w:p>
        </w:tc>
        <w:tc>
          <w:tcPr>
            <w:tcW w:w="1116"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yes</w:t>
            </w:r>
          </w:p>
        </w:tc>
        <w:tc>
          <w:tcPr>
            <w:tcW w:w="1006"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yes</w:t>
            </w:r>
          </w:p>
        </w:tc>
        <w:tc>
          <w:tcPr>
            <w:tcW w:w="1650"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nickel, cobalt</w:t>
            </w:r>
          </w:p>
        </w:tc>
        <w:tc>
          <w:tcPr>
            <w:tcW w:w="2055"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cation exchange, gel-filtration</w:t>
            </w:r>
          </w:p>
        </w:tc>
        <w:tc>
          <w:tcPr>
            <w:tcW w:w="1707"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r>
      <w:tr w:rsidR="00034B88" w:rsidRPr="00EF65AD" w:rsidTr="00D067D0">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B00DEE" w:rsidRDefault="00034B88" w:rsidP="006A509F">
            <w:pPr>
              <w:spacing w:line="240" w:lineRule="auto"/>
              <w:jc w:val="center"/>
              <w:rPr>
                <w:sz w:val="20"/>
                <w:szCs w:val="20"/>
              </w:rPr>
            </w:pPr>
            <w:r w:rsidRPr="00B00DEE">
              <w:rPr>
                <w:sz w:val="20"/>
                <w:szCs w:val="20"/>
              </w:rPr>
              <w:t>F</w:t>
            </w:r>
          </w:p>
        </w:tc>
        <w:tc>
          <w:tcPr>
            <w:tcW w:w="1116"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yes</w:t>
            </w:r>
          </w:p>
        </w:tc>
        <w:tc>
          <w:tcPr>
            <w:tcW w:w="1006"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yes</w:t>
            </w:r>
          </w:p>
        </w:tc>
        <w:tc>
          <w:tcPr>
            <w:tcW w:w="1650"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nickel</w:t>
            </w:r>
          </w:p>
        </w:tc>
        <w:tc>
          <w:tcPr>
            <w:tcW w:w="2055"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c>
          <w:tcPr>
            <w:tcW w:w="1707"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r>
      <w:tr w:rsidR="00034B88" w:rsidRPr="00EF65AD" w:rsidTr="00D067D0">
        <w:trPr>
          <w:trHeight w:val="460"/>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B00DEE" w:rsidRDefault="00034B88" w:rsidP="006A509F">
            <w:pPr>
              <w:spacing w:line="240" w:lineRule="auto"/>
              <w:jc w:val="center"/>
              <w:rPr>
                <w:sz w:val="20"/>
                <w:szCs w:val="20"/>
              </w:rPr>
            </w:pPr>
            <w:r w:rsidRPr="00B00DEE">
              <w:rPr>
                <w:sz w:val="20"/>
                <w:szCs w:val="20"/>
              </w:rPr>
              <w:t>G</w:t>
            </w:r>
          </w:p>
        </w:tc>
        <w:tc>
          <w:tcPr>
            <w:tcW w:w="1116"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yes</w:t>
            </w:r>
          </w:p>
        </w:tc>
        <w:tc>
          <w:tcPr>
            <w:tcW w:w="1006"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yes</w:t>
            </w:r>
          </w:p>
        </w:tc>
        <w:tc>
          <w:tcPr>
            <w:tcW w:w="1650"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nickel</w:t>
            </w:r>
          </w:p>
        </w:tc>
        <w:tc>
          <w:tcPr>
            <w:tcW w:w="2055"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c>
          <w:tcPr>
            <w:tcW w:w="1707"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r>
      <w:tr w:rsidR="00034B88" w:rsidRPr="00EF65AD" w:rsidTr="00D067D0">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B00DEE" w:rsidRDefault="00034B88" w:rsidP="006A509F">
            <w:pPr>
              <w:spacing w:line="240" w:lineRule="auto"/>
              <w:jc w:val="center"/>
              <w:rPr>
                <w:sz w:val="20"/>
                <w:szCs w:val="20"/>
              </w:rPr>
            </w:pPr>
            <w:r w:rsidRPr="00B00DEE">
              <w:rPr>
                <w:sz w:val="20"/>
                <w:szCs w:val="20"/>
              </w:rPr>
              <w:t>H</w:t>
            </w:r>
          </w:p>
        </w:tc>
        <w:tc>
          <w:tcPr>
            <w:tcW w:w="1116"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c>
          <w:tcPr>
            <w:tcW w:w="1006"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c>
          <w:tcPr>
            <w:tcW w:w="1650"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c>
          <w:tcPr>
            <w:tcW w:w="2055"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c>
          <w:tcPr>
            <w:tcW w:w="1707"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r>
      <w:tr w:rsidR="00034B88" w:rsidRPr="00EF65AD" w:rsidTr="00D067D0">
        <w:trPr>
          <w:trHeight w:val="460"/>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B00DEE" w:rsidRDefault="00034B88" w:rsidP="006A509F">
            <w:pPr>
              <w:spacing w:line="240" w:lineRule="auto"/>
              <w:jc w:val="center"/>
              <w:rPr>
                <w:sz w:val="20"/>
                <w:szCs w:val="20"/>
              </w:rPr>
            </w:pPr>
            <w:r w:rsidRPr="00B00DEE">
              <w:rPr>
                <w:sz w:val="20"/>
                <w:szCs w:val="20"/>
              </w:rPr>
              <w:t>I</w:t>
            </w:r>
          </w:p>
        </w:tc>
        <w:tc>
          <w:tcPr>
            <w:tcW w:w="1116"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yes</w:t>
            </w:r>
          </w:p>
        </w:tc>
        <w:tc>
          <w:tcPr>
            <w:tcW w:w="1006"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no</w:t>
            </w:r>
          </w:p>
        </w:tc>
        <w:tc>
          <w:tcPr>
            <w:tcW w:w="1650"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c>
          <w:tcPr>
            <w:tcW w:w="2055"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c>
          <w:tcPr>
            <w:tcW w:w="1707"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r>
      <w:tr w:rsidR="00034B88" w:rsidRPr="00EF65AD" w:rsidTr="00D067D0">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B00DEE" w:rsidRDefault="00034B88" w:rsidP="006A509F">
            <w:pPr>
              <w:spacing w:line="240" w:lineRule="auto"/>
              <w:jc w:val="center"/>
              <w:rPr>
                <w:sz w:val="20"/>
                <w:szCs w:val="20"/>
              </w:rPr>
            </w:pPr>
            <w:r w:rsidRPr="00B00DEE">
              <w:rPr>
                <w:sz w:val="20"/>
                <w:szCs w:val="20"/>
              </w:rPr>
              <w:t>J</w:t>
            </w:r>
          </w:p>
        </w:tc>
        <w:tc>
          <w:tcPr>
            <w:tcW w:w="1116"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yes</w:t>
            </w:r>
          </w:p>
        </w:tc>
        <w:tc>
          <w:tcPr>
            <w:tcW w:w="1006"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yes</w:t>
            </w:r>
          </w:p>
        </w:tc>
        <w:tc>
          <w:tcPr>
            <w:tcW w:w="1650"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nickel, cobalt</w:t>
            </w:r>
          </w:p>
        </w:tc>
        <w:tc>
          <w:tcPr>
            <w:tcW w:w="2055"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gel-filtration</w:t>
            </w:r>
          </w:p>
        </w:tc>
        <w:tc>
          <w:tcPr>
            <w:tcW w:w="1707"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not active with CnYpd1</w:t>
            </w:r>
          </w:p>
        </w:tc>
      </w:tr>
      <w:tr w:rsidR="00034B88" w:rsidRPr="00EF65AD" w:rsidTr="00D067D0">
        <w:trPr>
          <w:trHeight w:val="460"/>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B00DEE" w:rsidRDefault="00034B88" w:rsidP="006A509F">
            <w:pPr>
              <w:spacing w:line="240" w:lineRule="auto"/>
              <w:jc w:val="center"/>
              <w:rPr>
                <w:sz w:val="20"/>
                <w:szCs w:val="20"/>
              </w:rPr>
            </w:pPr>
            <w:r w:rsidRPr="00B00DEE">
              <w:rPr>
                <w:sz w:val="20"/>
                <w:szCs w:val="20"/>
              </w:rPr>
              <w:t>K</w:t>
            </w:r>
          </w:p>
        </w:tc>
        <w:tc>
          <w:tcPr>
            <w:tcW w:w="1116"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yes</w:t>
            </w:r>
          </w:p>
        </w:tc>
        <w:tc>
          <w:tcPr>
            <w:tcW w:w="1006"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no</w:t>
            </w:r>
          </w:p>
        </w:tc>
        <w:tc>
          <w:tcPr>
            <w:tcW w:w="1650"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c>
          <w:tcPr>
            <w:tcW w:w="2055"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c>
          <w:tcPr>
            <w:tcW w:w="1707"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r>
      <w:tr w:rsidR="00034B88" w:rsidRPr="00EF65AD" w:rsidTr="00D067D0">
        <w:trPr>
          <w:cnfStyle w:val="000000100000" w:firstRow="0" w:lastRow="0" w:firstColumn="0" w:lastColumn="0" w:oddVBand="0" w:evenVBand="0" w:oddHBand="1" w:evenHBand="0" w:firstRowFirstColumn="0" w:firstRowLastColumn="0" w:lastRowFirstColumn="0" w:lastRowLastColumn="0"/>
          <w:trHeight w:val="460"/>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B00DEE" w:rsidRDefault="00034B88" w:rsidP="006A509F">
            <w:pPr>
              <w:spacing w:line="240" w:lineRule="auto"/>
              <w:jc w:val="center"/>
              <w:rPr>
                <w:sz w:val="20"/>
                <w:szCs w:val="20"/>
              </w:rPr>
            </w:pPr>
            <w:r w:rsidRPr="00B00DEE">
              <w:rPr>
                <w:sz w:val="20"/>
                <w:szCs w:val="20"/>
              </w:rPr>
              <w:t>L</w:t>
            </w:r>
          </w:p>
        </w:tc>
        <w:tc>
          <w:tcPr>
            <w:tcW w:w="1116" w:type="dxa"/>
            <w:vAlign w:val="center"/>
            <w:hideMark/>
          </w:tcPr>
          <w:p w:rsidR="00034B88" w:rsidRPr="00B00DEE" w:rsidRDefault="00034B88"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yes</w:t>
            </w:r>
          </w:p>
        </w:tc>
        <w:tc>
          <w:tcPr>
            <w:tcW w:w="1006"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no</w:t>
            </w:r>
          </w:p>
        </w:tc>
        <w:tc>
          <w:tcPr>
            <w:tcW w:w="1650"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c>
          <w:tcPr>
            <w:tcW w:w="2055"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c>
          <w:tcPr>
            <w:tcW w:w="1707" w:type="dxa"/>
            <w:vAlign w:val="center"/>
            <w:hideMark/>
          </w:tcPr>
          <w:p w:rsidR="00034B88" w:rsidRPr="00B00DEE" w:rsidRDefault="00590E04" w:rsidP="006A509F">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B00DEE">
              <w:rPr>
                <w:sz w:val="20"/>
                <w:szCs w:val="20"/>
              </w:rPr>
              <w:t>n/a</w:t>
            </w:r>
          </w:p>
        </w:tc>
      </w:tr>
      <w:tr w:rsidR="00034B88" w:rsidRPr="00EF65AD" w:rsidTr="00D067D0">
        <w:trPr>
          <w:trHeight w:val="460"/>
          <w:jc w:val="center"/>
        </w:trPr>
        <w:tc>
          <w:tcPr>
            <w:cnfStyle w:val="001000000000" w:firstRow="0" w:lastRow="0" w:firstColumn="1" w:lastColumn="0" w:oddVBand="0" w:evenVBand="0" w:oddHBand="0" w:evenHBand="0" w:firstRowFirstColumn="0" w:firstRowLastColumn="0" w:lastRowFirstColumn="0" w:lastRowLastColumn="0"/>
            <w:tcW w:w="935" w:type="dxa"/>
            <w:vAlign w:val="center"/>
            <w:hideMark/>
          </w:tcPr>
          <w:p w:rsidR="00034B88" w:rsidRPr="00B00DEE" w:rsidRDefault="00034B88" w:rsidP="006A509F">
            <w:pPr>
              <w:spacing w:line="240" w:lineRule="auto"/>
              <w:jc w:val="center"/>
              <w:rPr>
                <w:sz w:val="20"/>
                <w:szCs w:val="20"/>
              </w:rPr>
            </w:pPr>
            <w:r w:rsidRPr="00B00DEE">
              <w:rPr>
                <w:sz w:val="20"/>
                <w:szCs w:val="20"/>
              </w:rPr>
              <w:t>M</w:t>
            </w:r>
          </w:p>
        </w:tc>
        <w:tc>
          <w:tcPr>
            <w:tcW w:w="1116" w:type="dxa"/>
            <w:vAlign w:val="center"/>
            <w:hideMark/>
          </w:tcPr>
          <w:p w:rsidR="00034B88" w:rsidRPr="00B00DEE" w:rsidRDefault="00034B88"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yes</w:t>
            </w:r>
          </w:p>
        </w:tc>
        <w:tc>
          <w:tcPr>
            <w:tcW w:w="1006"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no</w:t>
            </w:r>
          </w:p>
        </w:tc>
        <w:tc>
          <w:tcPr>
            <w:tcW w:w="1650"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c>
          <w:tcPr>
            <w:tcW w:w="2055"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c>
          <w:tcPr>
            <w:tcW w:w="1707" w:type="dxa"/>
            <w:vAlign w:val="center"/>
            <w:hideMark/>
          </w:tcPr>
          <w:p w:rsidR="00034B88" w:rsidRPr="00B00DEE" w:rsidRDefault="00590E04" w:rsidP="006A509F">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B00DEE">
              <w:rPr>
                <w:sz w:val="20"/>
                <w:szCs w:val="20"/>
              </w:rPr>
              <w:t>n/a</w:t>
            </w:r>
          </w:p>
        </w:tc>
      </w:tr>
    </w:tbl>
    <w:p w:rsidR="002A2084" w:rsidRDefault="002A2084">
      <w:pPr>
        <w:spacing w:line="240" w:lineRule="auto"/>
        <w:rPr>
          <w:rFonts w:asciiTheme="majorHAnsi" w:hAnsiTheme="majorHAnsi"/>
          <w:b/>
          <w:bCs/>
          <w:sz w:val="28"/>
          <w:szCs w:val="20"/>
        </w:rPr>
      </w:pPr>
    </w:p>
    <w:p w:rsidR="00D22DA7" w:rsidRDefault="00D22DA7">
      <w:pPr>
        <w:spacing w:line="240" w:lineRule="auto"/>
        <w:rPr>
          <w:rFonts w:asciiTheme="majorHAnsi" w:hAnsiTheme="majorHAnsi"/>
          <w:b/>
          <w:bCs/>
          <w:sz w:val="28"/>
          <w:szCs w:val="20"/>
        </w:rPr>
      </w:pPr>
    </w:p>
    <w:p w:rsidR="00AB2D5E" w:rsidRDefault="00113FDF" w:rsidP="00AB2D5E">
      <w:pPr>
        <w:pStyle w:val="Heading1"/>
      </w:pPr>
      <w:bookmarkStart w:id="398" w:name="_Toc437697247"/>
      <w:r>
        <w:lastRenderedPageBreak/>
        <w:t>References</w:t>
      </w:r>
      <w:bookmarkEnd w:id="398"/>
    </w:p>
    <w:p w:rsidR="00AE7C5B" w:rsidRPr="00AE7C5B" w:rsidRDefault="00AB2D5E" w:rsidP="00AE7C5B">
      <w:pPr>
        <w:pStyle w:val="EndNoteBibliography"/>
        <w:spacing w:after="480"/>
        <w:ind w:left="720" w:hanging="720"/>
      </w:pPr>
      <w:r>
        <w:fldChar w:fldCharType="begin"/>
      </w:r>
      <w:r>
        <w:instrText xml:space="preserve"> ADDIN EN.SECTION.REFLIST </w:instrText>
      </w:r>
      <w:r>
        <w:fldChar w:fldCharType="separate"/>
      </w:r>
      <w:bookmarkStart w:id="399" w:name="_ENREF_7_1"/>
      <w:r w:rsidR="00AE7C5B" w:rsidRPr="00AE7C5B">
        <w:t xml:space="preserve">[1] Denning, D. W., and Bromley, M. J. (2015) How to bolster the antifungal pipeline, </w:t>
      </w:r>
      <w:r w:rsidR="00AE7C5B" w:rsidRPr="00AE7C5B">
        <w:rPr>
          <w:i/>
        </w:rPr>
        <w:t>Science</w:t>
      </w:r>
      <w:r w:rsidR="00AE7C5B" w:rsidRPr="00AE7C5B">
        <w:t xml:space="preserve"> </w:t>
      </w:r>
      <w:r w:rsidR="00AE7C5B" w:rsidRPr="00AE7C5B">
        <w:rPr>
          <w:i/>
        </w:rPr>
        <w:t>347</w:t>
      </w:r>
      <w:r w:rsidR="00AE7C5B" w:rsidRPr="00AE7C5B">
        <w:t>, 1414-1416.</w:t>
      </w:r>
      <w:bookmarkEnd w:id="399"/>
    </w:p>
    <w:p w:rsidR="00AE7C5B" w:rsidRPr="00AE7C5B" w:rsidRDefault="00AE7C5B" w:rsidP="00AE7C5B">
      <w:pPr>
        <w:pStyle w:val="EndNoteBibliography"/>
        <w:spacing w:after="480"/>
        <w:ind w:left="720" w:hanging="720"/>
      </w:pPr>
      <w:bookmarkStart w:id="400" w:name="_ENREF_7_2"/>
      <w:r w:rsidRPr="00AE7C5B">
        <w:t xml:space="preserve">[2] Park, B. J., Wannemuehler, K. A., Marston, B. J., Govender, N., Pappas, P. G., and Chiller, T. M. (2009) Estimation of the current global burden of cryptococcal meningitis among persons living with HIV/AIDS, </w:t>
      </w:r>
      <w:r w:rsidRPr="00AE7C5B">
        <w:rPr>
          <w:i/>
        </w:rPr>
        <w:t>Aids</w:t>
      </w:r>
      <w:r w:rsidRPr="00AE7C5B">
        <w:t xml:space="preserve"> </w:t>
      </w:r>
      <w:r w:rsidRPr="00AE7C5B">
        <w:rPr>
          <w:i/>
        </w:rPr>
        <w:t>23</w:t>
      </w:r>
      <w:r w:rsidRPr="00AE7C5B">
        <w:t>, 525-530.</w:t>
      </w:r>
      <w:bookmarkEnd w:id="400"/>
    </w:p>
    <w:p w:rsidR="00AE7C5B" w:rsidRPr="00AE7C5B" w:rsidRDefault="00AE7C5B" w:rsidP="00AE7C5B">
      <w:pPr>
        <w:pStyle w:val="EndNoteBibliography"/>
        <w:spacing w:after="480"/>
        <w:ind w:left="720" w:hanging="720"/>
      </w:pPr>
      <w:bookmarkStart w:id="401" w:name="_ENREF_7_3"/>
      <w:r w:rsidRPr="00AE7C5B">
        <w:t xml:space="preserve">[3] Imwidthaya, P., and Poungvarin, N. (2000) Cryptococcosis in AIDS, </w:t>
      </w:r>
      <w:r w:rsidRPr="00AE7C5B">
        <w:rPr>
          <w:i/>
        </w:rPr>
        <w:t>Postgrad Med J</w:t>
      </w:r>
      <w:r w:rsidRPr="00AE7C5B">
        <w:t xml:space="preserve"> </w:t>
      </w:r>
      <w:r w:rsidRPr="00AE7C5B">
        <w:rPr>
          <w:i/>
        </w:rPr>
        <w:t>76</w:t>
      </w:r>
      <w:r w:rsidRPr="00AE7C5B">
        <w:t>, 85-88.</w:t>
      </w:r>
      <w:bookmarkEnd w:id="401"/>
    </w:p>
    <w:p w:rsidR="00AE7C5B" w:rsidRPr="00AE7C5B" w:rsidRDefault="00AE7C5B" w:rsidP="00AE7C5B">
      <w:pPr>
        <w:pStyle w:val="EndNoteBibliography"/>
        <w:spacing w:after="480"/>
        <w:ind w:left="720" w:hanging="720"/>
      </w:pPr>
      <w:bookmarkStart w:id="402" w:name="_ENREF_7_4"/>
      <w:r w:rsidRPr="00AE7C5B">
        <w:t xml:space="preserve">[4] McDonald, T., Wiesner, D. L., and Nielsen, K. (2012) Cryptococcus, </w:t>
      </w:r>
      <w:r w:rsidRPr="00AE7C5B">
        <w:rPr>
          <w:i/>
        </w:rPr>
        <w:t>Curr. Biol.</w:t>
      </w:r>
      <w:r w:rsidRPr="00AE7C5B">
        <w:t xml:space="preserve"> </w:t>
      </w:r>
      <w:r w:rsidRPr="00AE7C5B">
        <w:rPr>
          <w:i/>
        </w:rPr>
        <w:t>22</w:t>
      </w:r>
      <w:r w:rsidRPr="00AE7C5B">
        <w:t>, R554-555R555.</w:t>
      </w:r>
      <w:bookmarkEnd w:id="402"/>
    </w:p>
    <w:p w:rsidR="00AE7C5B" w:rsidRPr="00AE7C5B" w:rsidRDefault="00AE7C5B" w:rsidP="00AE7C5B">
      <w:pPr>
        <w:pStyle w:val="EndNoteBibliography"/>
        <w:spacing w:after="480"/>
        <w:ind w:left="720" w:hanging="720"/>
      </w:pPr>
      <w:bookmarkStart w:id="403" w:name="_ENREF_7_5"/>
      <w:r w:rsidRPr="00AE7C5B">
        <w:t xml:space="preserve">[5] Rappleye, C. A., and Goldman, W. E. (2008) Fungal stealth technology, </w:t>
      </w:r>
      <w:r w:rsidRPr="00AE7C5B">
        <w:rPr>
          <w:i/>
        </w:rPr>
        <w:t>Trends Immunol.</w:t>
      </w:r>
      <w:r w:rsidRPr="00AE7C5B">
        <w:t xml:space="preserve"> </w:t>
      </w:r>
      <w:r w:rsidRPr="00AE7C5B">
        <w:rPr>
          <w:i/>
        </w:rPr>
        <w:t>29</w:t>
      </w:r>
      <w:r w:rsidRPr="00AE7C5B">
        <w:t>, 18-24.</w:t>
      </w:r>
      <w:bookmarkEnd w:id="403"/>
    </w:p>
    <w:p w:rsidR="00AE7C5B" w:rsidRPr="00AE7C5B" w:rsidRDefault="00AE7C5B" w:rsidP="00AE7C5B">
      <w:pPr>
        <w:pStyle w:val="EndNoteBibliography"/>
        <w:spacing w:after="480"/>
        <w:ind w:left="720" w:hanging="720"/>
      </w:pPr>
      <w:bookmarkStart w:id="404" w:name="_ENREF_7_6"/>
      <w:r w:rsidRPr="00AE7C5B">
        <w:t xml:space="preserve">[6] Kozubowski, L., and Heitman, J. (2012) Profiling a killer, the development of </w:t>
      </w:r>
      <w:r w:rsidRPr="00AE7C5B">
        <w:rPr>
          <w:i/>
        </w:rPr>
        <w:t>Cryptococcus neoformans</w:t>
      </w:r>
      <w:r w:rsidRPr="00AE7C5B">
        <w:t xml:space="preserve">, </w:t>
      </w:r>
      <w:r w:rsidRPr="00AE7C5B">
        <w:rPr>
          <w:i/>
        </w:rPr>
        <w:t>FEMS Microbiol. Rev.</w:t>
      </w:r>
      <w:r w:rsidRPr="00AE7C5B">
        <w:t xml:space="preserve"> </w:t>
      </w:r>
      <w:r w:rsidRPr="00AE7C5B">
        <w:rPr>
          <w:i/>
        </w:rPr>
        <w:t>36</w:t>
      </w:r>
      <w:r w:rsidRPr="00AE7C5B">
        <w:t>, 78-94.</w:t>
      </w:r>
      <w:bookmarkEnd w:id="404"/>
    </w:p>
    <w:p w:rsidR="00AE7C5B" w:rsidRPr="00AE7C5B" w:rsidRDefault="00AE7C5B" w:rsidP="00AE7C5B">
      <w:pPr>
        <w:pStyle w:val="EndNoteBibliography"/>
        <w:spacing w:after="480"/>
        <w:ind w:left="720" w:hanging="720"/>
      </w:pPr>
      <w:bookmarkStart w:id="405" w:name="_ENREF_7_7"/>
      <w:r w:rsidRPr="00AE7C5B">
        <w:t xml:space="preserve">[7] Shor, E., and Chauhan, N. (2015) A case for two-component signaling systems as antifungal drug targets, </w:t>
      </w:r>
      <w:r w:rsidRPr="00AE7C5B">
        <w:rPr>
          <w:i/>
        </w:rPr>
        <w:t>PLOS Pathog.</w:t>
      </w:r>
      <w:r w:rsidRPr="00AE7C5B">
        <w:t xml:space="preserve"> </w:t>
      </w:r>
      <w:r w:rsidRPr="00AE7C5B">
        <w:rPr>
          <w:i/>
        </w:rPr>
        <w:t>11</w:t>
      </w:r>
      <w:r w:rsidRPr="00AE7C5B">
        <w:t>, e1004632.</w:t>
      </w:r>
      <w:bookmarkEnd w:id="405"/>
    </w:p>
    <w:p w:rsidR="00AE7C5B" w:rsidRPr="00AE7C5B" w:rsidRDefault="00AE7C5B" w:rsidP="00AE7C5B">
      <w:pPr>
        <w:pStyle w:val="EndNoteBibliography"/>
        <w:spacing w:after="480"/>
        <w:ind w:left="720" w:hanging="720"/>
      </w:pPr>
      <w:bookmarkStart w:id="406" w:name="_ENREF_7_8"/>
      <w:r w:rsidRPr="00AE7C5B">
        <w:t xml:space="preserve">[8] Bahn, Y.-S., Kojima, K., Cox, G. M., and Heitman, J. (2006) A unique fungal two-component system regulates stress responses, drug sensitivity, sexual development, and virulence of </w:t>
      </w:r>
      <w:r w:rsidRPr="00AE7C5B">
        <w:rPr>
          <w:i/>
        </w:rPr>
        <w:t>Cryptococcus neoformans</w:t>
      </w:r>
      <w:r w:rsidRPr="00AE7C5B">
        <w:t xml:space="preserve">, </w:t>
      </w:r>
      <w:r w:rsidRPr="00AE7C5B">
        <w:rPr>
          <w:i/>
        </w:rPr>
        <w:t>Mol. Biol. Cell</w:t>
      </w:r>
      <w:r w:rsidRPr="00AE7C5B">
        <w:t xml:space="preserve"> </w:t>
      </w:r>
      <w:r w:rsidRPr="00AE7C5B">
        <w:rPr>
          <w:i/>
        </w:rPr>
        <w:t>17</w:t>
      </w:r>
      <w:r w:rsidRPr="00AE7C5B">
        <w:t>, 3122-3135.</w:t>
      </w:r>
      <w:bookmarkEnd w:id="406"/>
    </w:p>
    <w:p w:rsidR="00AE7C5B" w:rsidRPr="00AE7C5B" w:rsidRDefault="00AE7C5B" w:rsidP="00AE7C5B">
      <w:pPr>
        <w:pStyle w:val="EndNoteBibliography"/>
        <w:spacing w:after="480"/>
        <w:ind w:left="720" w:hanging="720"/>
      </w:pPr>
      <w:bookmarkStart w:id="407" w:name="_ENREF_7_9"/>
      <w:r w:rsidRPr="00AE7C5B">
        <w:t xml:space="preserve">[9] Bahn, Y.-S., Kojima, K., Cox, G. M., and Heitman, J. (2005) Specialization of the HOG pathway and its impact on differentiation and virulence of </w:t>
      </w:r>
      <w:r w:rsidRPr="00AE7C5B">
        <w:rPr>
          <w:i/>
        </w:rPr>
        <w:t>Cryptococcus neoformans</w:t>
      </w:r>
      <w:r w:rsidRPr="00AE7C5B">
        <w:t xml:space="preserve">, </w:t>
      </w:r>
      <w:r w:rsidRPr="00AE7C5B">
        <w:rPr>
          <w:i/>
        </w:rPr>
        <w:t>Mol Biol Cell</w:t>
      </w:r>
      <w:r w:rsidRPr="00AE7C5B">
        <w:t xml:space="preserve"> </w:t>
      </w:r>
      <w:r w:rsidRPr="00AE7C5B">
        <w:rPr>
          <w:i/>
        </w:rPr>
        <w:t>16</w:t>
      </w:r>
      <w:r w:rsidRPr="00AE7C5B">
        <w:t>, 2285-2300.</w:t>
      </w:r>
      <w:bookmarkEnd w:id="407"/>
    </w:p>
    <w:p w:rsidR="00AE7C5B" w:rsidRPr="00AE7C5B" w:rsidRDefault="00AE7C5B" w:rsidP="00AE7C5B">
      <w:pPr>
        <w:pStyle w:val="EndNoteBibliography"/>
        <w:spacing w:after="480"/>
        <w:ind w:left="720" w:hanging="720"/>
      </w:pPr>
      <w:bookmarkStart w:id="408" w:name="_ENREF_7_10"/>
      <w:r w:rsidRPr="00AE7C5B">
        <w:t xml:space="preserve">[10] Bahn, Y.-S., Geunes-Boyer, S., and Heitman, J. (2007) Ssk2 mitogen-activated protein kinase kinase kinase governs divergent patterns of the stress-activated Hog1 signaling pathway in </w:t>
      </w:r>
      <w:r w:rsidRPr="00AE7C5B">
        <w:rPr>
          <w:i/>
        </w:rPr>
        <w:t>Cryptococcus neoformans</w:t>
      </w:r>
      <w:r w:rsidRPr="00AE7C5B">
        <w:t xml:space="preserve">, </w:t>
      </w:r>
      <w:r w:rsidRPr="00AE7C5B">
        <w:rPr>
          <w:i/>
        </w:rPr>
        <w:t>Euk. Cell</w:t>
      </w:r>
      <w:r w:rsidRPr="00AE7C5B">
        <w:t xml:space="preserve"> </w:t>
      </w:r>
      <w:r w:rsidRPr="00AE7C5B">
        <w:rPr>
          <w:i/>
        </w:rPr>
        <w:t>6</w:t>
      </w:r>
      <w:r w:rsidRPr="00AE7C5B">
        <w:t>, 2278-2289.</w:t>
      </w:r>
      <w:bookmarkEnd w:id="408"/>
    </w:p>
    <w:p w:rsidR="00AE7C5B" w:rsidRPr="00AE7C5B" w:rsidRDefault="00AE7C5B" w:rsidP="00AE7C5B">
      <w:pPr>
        <w:pStyle w:val="EndNoteBibliography"/>
        <w:spacing w:after="480"/>
        <w:ind w:left="720" w:hanging="720"/>
      </w:pPr>
      <w:bookmarkStart w:id="409" w:name="_ENREF_7_11"/>
      <w:r w:rsidRPr="00AE7C5B">
        <w:t xml:space="preserve">[11] Bahn, Y.-S. (2008) Master and commander in fungal pathogens: the two-component system and the HOG signaling pathway, </w:t>
      </w:r>
      <w:r w:rsidRPr="00AE7C5B">
        <w:rPr>
          <w:i/>
        </w:rPr>
        <w:t>Euk. Cell</w:t>
      </w:r>
      <w:r w:rsidRPr="00AE7C5B">
        <w:t xml:space="preserve"> </w:t>
      </w:r>
      <w:r w:rsidRPr="00AE7C5B">
        <w:rPr>
          <w:i/>
        </w:rPr>
        <w:t>7</w:t>
      </w:r>
      <w:r w:rsidRPr="00AE7C5B">
        <w:t>, 2017-2036.</w:t>
      </w:r>
      <w:bookmarkEnd w:id="409"/>
    </w:p>
    <w:p w:rsidR="00AE7C5B" w:rsidRPr="00AE7C5B" w:rsidRDefault="00AE7C5B" w:rsidP="00AE7C5B">
      <w:pPr>
        <w:pStyle w:val="EndNoteBibliography"/>
        <w:spacing w:after="480"/>
        <w:ind w:left="720" w:hanging="720"/>
      </w:pPr>
      <w:bookmarkStart w:id="410" w:name="_ENREF_7_12"/>
      <w:r w:rsidRPr="00AE7C5B">
        <w:lastRenderedPageBreak/>
        <w:t xml:space="preserve">[12] Bahn, Y.-S., and Jung, K.-W. (2013) Stress signaling pathways for the pathogenicity of </w:t>
      </w:r>
      <w:r w:rsidRPr="00AE7C5B">
        <w:rPr>
          <w:i/>
        </w:rPr>
        <w:t>Cryptococcus</w:t>
      </w:r>
      <w:r w:rsidRPr="00AE7C5B">
        <w:t xml:space="preserve">, </w:t>
      </w:r>
      <w:r w:rsidRPr="00AE7C5B">
        <w:rPr>
          <w:i/>
        </w:rPr>
        <w:t>Euk. Cell</w:t>
      </w:r>
      <w:r w:rsidRPr="00AE7C5B">
        <w:t xml:space="preserve"> </w:t>
      </w:r>
      <w:r w:rsidRPr="00AE7C5B">
        <w:rPr>
          <w:i/>
        </w:rPr>
        <w:t>12</w:t>
      </w:r>
      <w:r w:rsidRPr="00AE7C5B">
        <w:t>, 1564-1577.</w:t>
      </w:r>
      <w:bookmarkEnd w:id="410"/>
    </w:p>
    <w:p w:rsidR="00AE7C5B" w:rsidRPr="00AE7C5B" w:rsidRDefault="00AE7C5B" w:rsidP="00AE7C5B">
      <w:pPr>
        <w:pStyle w:val="EndNoteBibliography"/>
        <w:spacing w:after="480"/>
        <w:ind w:left="720" w:hanging="720"/>
      </w:pPr>
      <w:bookmarkStart w:id="411" w:name="_ENREF_7_13"/>
      <w:r w:rsidRPr="00AE7C5B">
        <w:t xml:space="preserve">[13] Rice, P., Longden, I., and Bleasby, A. (2000) EMBOSS: the European molecular biology open software suite, </w:t>
      </w:r>
      <w:r w:rsidRPr="00AE7C5B">
        <w:rPr>
          <w:i/>
        </w:rPr>
        <w:t>Trends Genet.</w:t>
      </w:r>
      <w:r w:rsidRPr="00AE7C5B">
        <w:t xml:space="preserve"> </w:t>
      </w:r>
      <w:r w:rsidRPr="00AE7C5B">
        <w:rPr>
          <w:i/>
        </w:rPr>
        <w:t>16</w:t>
      </w:r>
      <w:r w:rsidRPr="00AE7C5B">
        <w:t>, 276-277.</w:t>
      </w:r>
      <w:bookmarkEnd w:id="411"/>
    </w:p>
    <w:p w:rsidR="00AE7C5B" w:rsidRPr="00AE7C5B" w:rsidRDefault="00AE7C5B" w:rsidP="00AE7C5B">
      <w:pPr>
        <w:pStyle w:val="EndNoteBibliography"/>
        <w:spacing w:after="480"/>
        <w:ind w:left="720" w:hanging="720"/>
      </w:pPr>
      <w:bookmarkStart w:id="412" w:name="_ENREF_7_14"/>
      <w:r w:rsidRPr="00AE7C5B">
        <w:t xml:space="preserve">[14] Huang, X., and Miller, W. (1991) A time-efficient, linear-space local similarity algorithm, </w:t>
      </w:r>
      <w:r w:rsidRPr="00AE7C5B">
        <w:rPr>
          <w:i/>
        </w:rPr>
        <w:t>Adv Appl Math 12</w:t>
      </w:r>
      <w:r w:rsidRPr="00AE7C5B">
        <w:t>, 337-357.</w:t>
      </w:r>
      <w:bookmarkEnd w:id="412"/>
    </w:p>
    <w:p w:rsidR="00AE7C5B" w:rsidRPr="00AE7C5B" w:rsidRDefault="00AE7C5B" w:rsidP="00AE7C5B">
      <w:pPr>
        <w:pStyle w:val="EndNoteBibliography"/>
        <w:spacing w:after="480"/>
        <w:ind w:left="720" w:hanging="720"/>
      </w:pPr>
      <w:bookmarkStart w:id="413" w:name="_ENREF_7_15"/>
      <w:r w:rsidRPr="00AE7C5B">
        <w:t xml:space="preserve">[15] Waterhouse, A. M., Procter, J. B., Martin, D. M. A., Clamp, M., and Barton, G. J. (2009) Jalview Version 2—a multiple sequence alignment editor and analysis workbench, </w:t>
      </w:r>
      <w:r w:rsidRPr="00AE7C5B">
        <w:rPr>
          <w:i/>
        </w:rPr>
        <w:t>Bioinformatics</w:t>
      </w:r>
      <w:r w:rsidRPr="00AE7C5B">
        <w:t xml:space="preserve"> </w:t>
      </w:r>
      <w:r w:rsidRPr="00AE7C5B">
        <w:rPr>
          <w:i/>
        </w:rPr>
        <w:t>25</w:t>
      </w:r>
      <w:r w:rsidRPr="00AE7C5B">
        <w:t>, 1189-1191.</w:t>
      </w:r>
      <w:bookmarkEnd w:id="413"/>
    </w:p>
    <w:p w:rsidR="00AE7C5B" w:rsidRPr="00AE7C5B" w:rsidRDefault="00AE7C5B" w:rsidP="00AE7C5B">
      <w:pPr>
        <w:pStyle w:val="EndNoteBibliography"/>
        <w:spacing w:after="480"/>
        <w:ind w:left="720" w:hanging="720"/>
      </w:pPr>
      <w:bookmarkStart w:id="414" w:name="_ENREF_7_16"/>
      <w:r w:rsidRPr="00AE7C5B">
        <w:t xml:space="preserve">[16] Larkin, M. A., Blackshields, G., Brown, N. P., Chenna, R., McGettigan, P. A., McWilliam, H., Valentin, F., Wallace, I. M., Wilm, A., Lopez, R., Thompson, J. D., Gibson, T. J., and Higgins, D. G. (2007) Clustal W and Clustal X version 2.0, </w:t>
      </w:r>
      <w:r w:rsidRPr="00AE7C5B">
        <w:rPr>
          <w:i/>
        </w:rPr>
        <w:t>Bioinformatics</w:t>
      </w:r>
      <w:r w:rsidRPr="00AE7C5B">
        <w:t xml:space="preserve"> </w:t>
      </w:r>
      <w:r w:rsidRPr="00AE7C5B">
        <w:rPr>
          <w:i/>
        </w:rPr>
        <w:t>23</w:t>
      </w:r>
      <w:r w:rsidRPr="00AE7C5B">
        <w:t>, 2947-2948.</w:t>
      </w:r>
      <w:bookmarkEnd w:id="414"/>
    </w:p>
    <w:p w:rsidR="00AE7C5B" w:rsidRPr="00AE7C5B" w:rsidRDefault="00AE7C5B" w:rsidP="00AE7C5B">
      <w:pPr>
        <w:pStyle w:val="EndNoteBibliography"/>
        <w:spacing w:after="480"/>
        <w:ind w:left="720" w:hanging="720"/>
      </w:pPr>
      <w:bookmarkStart w:id="415" w:name="_ENREF_7_17"/>
      <w:r w:rsidRPr="00AE7C5B">
        <w:t xml:space="preserve">[17] Kelley, L. A., Mezulis, S., Yates, C. M., Wass, M. N., and Sternberg, M. J. E. (2015) The Phyre2 web portal for protein modeling, prediction and analysis, </w:t>
      </w:r>
      <w:r w:rsidRPr="00AE7C5B">
        <w:rPr>
          <w:i/>
        </w:rPr>
        <w:t>Nat. Protocols</w:t>
      </w:r>
      <w:r w:rsidRPr="00AE7C5B">
        <w:t xml:space="preserve"> </w:t>
      </w:r>
      <w:r w:rsidRPr="00AE7C5B">
        <w:rPr>
          <w:i/>
        </w:rPr>
        <w:t>10</w:t>
      </w:r>
      <w:r w:rsidRPr="00AE7C5B">
        <w:t>, 845-858.</w:t>
      </w:r>
      <w:bookmarkEnd w:id="415"/>
    </w:p>
    <w:p w:rsidR="00AE7C5B" w:rsidRPr="00AE7C5B" w:rsidRDefault="00AE7C5B" w:rsidP="00AE7C5B">
      <w:pPr>
        <w:pStyle w:val="EndNoteBibliography"/>
        <w:spacing w:after="480"/>
        <w:ind w:left="720" w:hanging="720"/>
      </w:pPr>
      <w:bookmarkStart w:id="416" w:name="_ENREF_7_18"/>
      <w:r w:rsidRPr="00AE7C5B">
        <w:t xml:space="preserve">[18] Altschul, S. F., Gish, W., Miller, W., Myers, E. W., and Lipman, D. J. (1990) Basic local alignment search tool, </w:t>
      </w:r>
      <w:r w:rsidRPr="00AE7C5B">
        <w:rPr>
          <w:i/>
        </w:rPr>
        <w:t>J Mol Biol</w:t>
      </w:r>
      <w:r w:rsidRPr="00AE7C5B">
        <w:t xml:space="preserve"> </w:t>
      </w:r>
      <w:r w:rsidRPr="00AE7C5B">
        <w:rPr>
          <w:i/>
        </w:rPr>
        <w:t>215</w:t>
      </w:r>
      <w:r w:rsidRPr="00AE7C5B">
        <w:t>, 403-410.</w:t>
      </w:r>
      <w:bookmarkEnd w:id="416"/>
    </w:p>
    <w:p w:rsidR="00AE7C5B" w:rsidRPr="00AE7C5B" w:rsidRDefault="00AE7C5B" w:rsidP="00AE7C5B">
      <w:pPr>
        <w:pStyle w:val="EndNoteBibliography"/>
        <w:spacing w:after="480"/>
        <w:ind w:left="720" w:hanging="720"/>
      </w:pPr>
      <w:bookmarkStart w:id="417" w:name="_ENREF_7_19"/>
      <w:r w:rsidRPr="00AE7C5B">
        <w:t xml:space="preserve">[19] Tung, C. H., Huang, J. W., and Yang, J. M. (2007) Kappa-alpha plot derived structural alphabet and BLOSUM-like substitution matrix for rapid search of protein structure database, </w:t>
      </w:r>
      <w:r w:rsidRPr="00AE7C5B">
        <w:rPr>
          <w:i/>
        </w:rPr>
        <w:t>Genome Biol</w:t>
      </w:r>
      <w:r w:rsidRPr="00AE7C5B">
        <w:t xml:space="preserve"> </w:t>
      </w:r>
      <w:r w:rsidRPr="00AE7C5B">
        <w:rPr>
          <w:i/>
        </w:rPr>
        <w:t>8</w:t>
      </w:r>
      <w:r w:rsidRPr="00AE7C5B">
        <w:t>, R31.</w:t>
      </w:r>
      <w:bookmarkEnd w:id="417"/>
    </w:p>
    <w:p w:rsidR="00AE7C5B" w:rsidRPr="00AE7C5B" w:rsidRDefault="00AE7C5B" w:rsidP="00AE7C5B">
      <w:pPr>
        <w:pStyle w:val="EndNoteBibliography"/>
        <w:spacing w:after="480"/>
        <w:ind w:left="720" w:hanging="720"/>
      </w:pPr>
      <w:bookmarkStart w:id="418" w:name="_ENREF_7_20"/>
      <w:r w:rsidRPr="00AE7C5B">
        <w:t xml:space="preserve">[20] Berman, H. M., Battistuz, T., Bhat, T. N., Bluhm, W. F., Bourne, P. E., Burkhardt, K., Feng, Z., Gilliland, G. L., Iype, L., Jain, S., Fagan, P., Marvin, J., Padilla, D., Ravichandran, V., Schneider, B., Thanki, N., Weissig, H., Westbrook, J. D., and Zardecki, C. (2002) The Protein Data Bank, </w:t>
      </w:r>
      <w:r w:rsidRPr="00AE7C5B">
        <w:rPr>
          <w:i/>
        </w:rPr>
        <w:t>Acta Cryst.</w:t>
      </w:r>
      <w:r w:rsidRPr="00AE7C5B">
        <w:t xml:space="preserve"> </w:t>
      </w:r>
      <w:r w:rsidRPr="00AE7C5B">
        <w:rPr>
          <w:i/>
        </w:rPr>
        <w:t>D58</w:t>
      </w:r>
      <w:r w:rsidRPr="00AE7C5B">
        <w:t>, 899-907.</w:t>
      </w:r>
      <w:bookmarkEnd w:id="418"/>
    </w:p>
    <w:p w:rsidR="00AE7C5B" w:rsidRPr="00AE7C5B" w:rsidRDefault="00AE7C5B" w:rsidP="00AE7C5B">
      <w:pPr>
        <w:pStyle w:val="EndNoteBibliography"/>
        <w:ind w:left="720" w:hanging="720"/>
      </w:pPr>
      <w:bookmarkStart w:id="419" w:name="_ENREF_7_21"/>
      <w:r w:rsidRPr="00AE7C5B">
        <w:t>[21] Ng, E. (2001) Rare Codon Caltor.</w:t>
      </w:r>
      <w:bookmarkEnd w:id="419"/>
    </w:p>
    <w:p w:rsidR="00AB2D5E" w:rsidRDefault="00AB2D5E" w:rsidP="00845CE2">
      <w:r>
        <w:fldChar w:fldCharType="end"/>
      </w:r>
    </w:p>
    <w:p w:rsidR="00AB2D5E" w:rsidRDefault="00AB2D5E" w:rsidP="00845CE2">
      <w:pPr>
        <w:sectPr w:rsidR="00AB2D5E" w:rsidSect="00FF1965">
          <w:pgSz w:w="12240" w:h="15840" w:code="1"/>
          <w:pgMar w:top="1440" w:right="1440" w:bottom="1440" w:left="2304" w:header="720" w:footer="720" w:gutter="0"/>
          <w:cols w:space="720"/>
          <w:docGrid w:linePitch="360"/>
        </w:sectPr>
      </w:pPr>
    </w:p>
    <w:p w:rsidR="00523FF8" w:rsidRPr="00523FF8" w:rsidRDefault="00523FF8" w:rsidP="00523FF8">
      <w:pPr>
        <w:pStyle w:val="Chapter"/>
      </w:pPr>
      <w:bookmarkStart w:id="420" w:name="_Toc437697248"/>
      <w:r w:rsidRPr="00523FF8">
        <w:lastRenderedPageBreak/>
        <w:t>Appendix A: Co-crystallization of Ssk1</w:t>
      </w:r>
      <w:r w:rsidR="001A3FEC">
        <w:t>-R2</w:t>
      </w:r>
      <w:r w:rsidRPr="00EF7348">
        <w:rPr>
          <w:vertAlign w:val="superscript"/>
        </w:rPr>
        <w:t>W638A</w:t>
      </w:r>
      <w:r w:rsidRPr="00523FF8">
        <w:t xml:space="preserve"> and Ypd1</w:t>
      </w:r>
      <w:r w:rsidRPr="00EF7348">
        <w:rPr>
          <w:vertAlign w:val="superscript"/>
        </w:rPr>
        <w:t>G68Q</w:t>
      </w:r>
      <w:bookmarkEnd w:id="420"/>
    </w:p>
    <w:p w:rsidR="00523FF8" w:rsidRPr="00523FF8" w:rsidRDefault="00523FF8" w:rsidP="00523FF8">
      <w:pPr>
        <w:pStyle w:val="Heading1"/>
      </w:pPr>
      <w:bookmarkStart w:id="421" w:name="_Toc437697249"/>
      <w:r w:rsidRPr="00523FF8">
        <w:t>Introduction</w:t>
      </w:r>
      <w:bookmarkEnd w:id="421"/>
    </w:p>
    <w:p w:rsidR="00953B7C" w:rsidRDefault="001A30EA" w:rsidP="00953B7C">
      <w:pPr>
        <w:ind w:firstLine="720"/>
      </w:pPr>
      <w:r>
        <w:t xml:space="preserve">All </w:t>
      </w:r>
      <w:r w:rsidR="00DB2186">
        <w:t>HPt</w:t>
      </w:r>
      <w:r w:rsidR="00953B7C">
        <w:t xml:space="preserve"> proteins </w:t>
      </w:r>
      <w:r>
        <w:t xml:space="preserve">with a known structure </w:t>
      </w:r>
      <w:r w:rsidR="00953B7C">
        <w:t xml:space="preserve">have a similar fold; at their core is a 4-α-helix </w:t>
      </w:r>
      <w:r w:rsidR="003E72E3">
        <w:t>bundle</w:t>
      </w:r>
      <w:hyperlink w:anchor="_ENREF_8_1" w:tooltip="Xu, 1999 #1001" w:history="1">
        <w:r w:rsidR="00AE7C5B">
          <w:fldChar w:fldCharType="begin">
            <w:fldData xml:space="preserve">PEVuZE5vdGU+PENpdGU+PEF1dGhvcj5YdTwvQXV0aG9yPjxZZWFyPjE5OTk8L1llYXI+PFJlY051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</w:fldData>
          </w:fldChar>
        </w:r>
        <w:r w:rsidR="00AE7C5B">
          <w:instrText xml:space="preserve"> ADDIN EN.CITE </w:instrText>
        </w:r>
        <w:r w:rsidR="00AE7C5B">
          <w:fldChar w:fldCharType="begin">
            <w:fldData xml:space="preserve">PEVuZE5vdGU+PENpdGU+PEF1dGhvcj5YdTwvQXV0aG9yPjxZZWFyPjE5OTk8L1llYXI+PFJlY051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</w:fldData>
          </w:fldChar>
        </w:r>
        <w:r w:rsidR="00AE7C5B">
          <w:instrText xml:space="preserve"> ADDIN EN.CITE.DATA </w:instrText>
        </w:r>
        <w:r w:rsidR="00AE7C5B">
          <w:fldChar w:fldCharType="end"/>
        </w:r>
        <w:r w:rsidR="00AE7C5B">
          <w:fldChar w:fldCharType="separate"/>
        </w:r>
        <w:r w:rsidR="00AE7C5B" w:rsidRPr="00AB2D5E">
          <w:rPr>
            <w:i/>
            <w:noProof/>
            <w:vertAlign w:val="superscript"/>
          </w:rPr>
          <w:t>1-4</w:t>
        </w:r>
        <w:r w:rsidR="00AE7C5B">
          <w:fldChar w:fldCharType="end"/>
        </w:r>
      </w:hyperlink>
      <w:r w:rsidR="00953B7C">
        <w:t>.  This core 4-helix bundle is structurally similar to the α-helical dimerization domain of HKs that contains</w:t>
      </w:r>
      <w:r w:rsidR="00A97420">
        <w:t xml:space="preserve"> the phosphorylatable histidine</w:t>
      </w:r>
      <w:hyperlink w:anchor="_ENREF_8_5" w:tooltip="Yamada, 2006 #3698" w:history="1">
        <w:r w:rsidR="00AE7C5B">
          <w:fldChar w:fldCharType="begin"/>
        </w:r>
        <w:r w:rsidR="00AE7C5B">
          <w:instrText xml:space="preserve"> ADDIN EN.CITE &lt;EndNote&gt;&lt;Cite&gt;&lt;Author&gt;Yamada&lt;/Author&gt;&lt;Year&gt;2006&lt;/Year&gt;&lt;RecNum&gt;3698&lt;/RecNum&gt;&lt;DisplayText&gt;&lt;style face="italic superscript"&gt;5&lt;/style&gt;&lt;/DisplayText&gt;&lt;record&gt;&lt;rec-number&gt;3698&lt;/rec-number&gt;&lt;foreign-keys&gt;&lt;key app="EN" db-id="wxaaaf0r7d0r5bet59bpzwvq9r2990rt9ssf" timestamp="0"&gt;3698&lt;/key&gt;&lt;/foreign-keys&gt;&lt;ref-type name="Journal Article"&gt;17&lt;/ref-type&gt;&lt;contributors&gt;&lt;authors&gt;&lt;author&gt;Yamada,S.&lt;/author&gt;&lt;author&gt;Akiyama,S.&lt;/author&gt;&lt;author&gt;Sugimoto,H.&lt;/author&gt;&lt;author&gt;Kumita,H.&lt;/author&gt;&lt;author&gt;Ito,K.&lt;/author&gt;&lt;author&gt;Fujisawa,T.&lt;/author&gt;&lt;author&gt;Nakamura,H.&lt;/author&gt;&lt;author&gt;Shiro,Y.&lt;/author&gt;&lt;/authors&gt;&lt;/contributors&gt;&lt;titles&gt;&lt;title&gt;The signaling pathway in histidine kinase and the response regulator complex revealed by X-ray crystallography and solution scattering&lt;/title&gt;&lt;secondary-title&gt;J. Mol. Biol.&lt;/secondary-title&gt;&lt;/titles&gt;&lt;periodical&gt;&lt;full-title&gt;J. Mol. Biol.&lt;/full-title&gt;&lt;/periodical&gt;&lt;pages&gt;123-139&lt;/pages&gt;&lt;volume&gt;362&lt;/volume&gt;&lt;keywords&gt;&lt;keyword&gt;protein x-ray structure of complex between ThkA and TrrA from T. martiima&lt;/keyword&gt;&lt;/keywords&gt;&lt;dates&gt;&lt;year&gt;2006&lt;/year&gt;&lt;/dates&gt;&lt;urls&gt;&lt;/urls&gt;&lt;/record&gt;&lt;/Cite&gt;&lt;/EndNote&gt;</w:instrText>
        </w:r>
        <w:r w:rsidR="00AE7C5B">
          <w:fldChar w:fldCharType="separate"/>
        </w:r>
        <w:r w:rsidR="00AE7C5B" w:rsidRPr="00AB2D5E">
          <w:rPr>
            <w:i/>
            <w:noProof/>
            <w:vertAlign w:val="superscript"/>
          </w:rPr>
          <w:t>5</w:t>
        </w:r>
        <w:r w:rsidR="00AE7C5B">
          <w:fldChar w:fldCharType="end"/>
        </w:r>
      </w:hyperlink>
      <w:r w:rsidR="00953B7C">
        <w:t xml:space="preserve">.  Histidine kinase and </w:t>
      </w:r>
      <w:r w:rsidR="00DB2186">
        <w:t>HPt</w:t>
      </w:r>
      <w:r w:rsidR="00953B7C">
        <w:t xml:space="preserve"> protein domains show a low </w:t>
      </w:r>
      <w:r>
        <w:t>amino acid sequence homology</w:t>
      </w:r>
      <w:r w:rsidR="00953B7C">
        <w:t xml:space="preserve">, but the area surrounding the phospho-accepting histidine is widely conserved.  The importance of a small residue at the n+4 position relative to the phosphorylatable histidine in </w:t>
      </w:r>
      <w:r w:rsidR="00DB2186">
        <w:t>HPt</w:t>
      </w:r>
      <w:r w:rsidR="00953B7C">
        <w:t xml:space="preserve"> domains is evident from a comprehensive sequence alignment</w:t>
      </w:r>
      <w:r w:rsidR="00CA7F44">
        <w:t xml:space="preserve"> (data not shown)</w:t>
      </w:r>
      <w:r w:rsidR="00953B7C">
        <w:t xml:space="preserve"> of </w:t>
      </w:r>
      <w:r w:rsidR="00DB2186">
        <w:t>HPt</w:t>
      </w:r>
      <w:r w:rsidR="00953B7C">
        <w:t xml:space="preserve"> domains.  A glycine or serine is conserved in approximately 99% of sequences in the NCBI database for the </w:t>
      </w:r>
      <w:r w:rsidR="00DB2186">
        <w:t>HPt</w:t>
      </w:r>
      <w:r w:rsidR="00953B7C">
        <w:t xml:space="preserve"> </w:t>
      </w:r>
      <w:r w:rsidR="003E72E3">
        <w:t>Superfamily</w:t>
      </w:r>
      <w:r w:rsidR="00FE4364">
        <w:fldChar w:fldCharType="begin">
          <w:fldData xml:space="preserve">PEVuZE5vdGU+PENpdGU+PEF1dGhvcj5GaW5uPC9BdXRob3I+PFllYXI+MjAxMDwvWWVhcj48UmVj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==
</w:fldData>
        </w:fldChar>
      </w:r>
      <w:r w:rsidR="00AB2D5E">
        <w:instrText xml:space="preserve"> ADDIN EN.CITE </w:instrText>
      </w:r>
      <w:r w:rsidR="00AB2D5E">
        <w:fldChar w:fldCharType="begin">
          <w:fldData xml:space="preserve">PEVuZE5vdGU+PENpdGU+PEF1dGhvcj5GaW5uPC9BdXRob3I+PFllYXI+MjAxMDwvWWVhcj48UmVj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==
</w:fldData>
        </w:fldChar>
      </w:r>
      <w:r w:rsidR="00AB2D5E">
        <w:instrText xml:space="preserve"> ADDIN EN.CITE.DATA </w:instrText>
      </w:r>
      <w:r w:rsidR="00AB2D5E">
        <w:fldChar w:fldCharType="end"/>
      </w:r>
      <w:r w:rsidR="00FE4364">
        <w:fldChar w:fldCharType="separate"/>
      </w:r>
      <w:hyperlink w:anchor="_ENREF_8_6" w:tooltip="Finn, 2010 #4691" w:history="1">
        <w:r w:rsidR="00AE7C5B" w:rsidRPr="00AB2D5E">
          <w:rPr>
            <w:i/>
            <w:noProof/>
            <w:vertAlign w:val="superscript"/>
          </w:rPr>
          <w:t>6</w:t>
        </w:r>
      </w:hyperlink>
      <w:r w:rsidR="00AB2D5E" w:rsidRPr="00AB2D5E">
        <w:rPr>
          <w:i/>
          <w:noProof/>
          <w:vertAlign w:val="superscript"/>
        </w:rPr>
        <w:t xml:space="preserve">, </w:t>
      </w:r>
      <w:hyperlink w:anchor="_ENREF_8_7" w:tooltip="Pruitt, 2012 #4692" w:history="1">
        <w:r w:rsidR="00AE7C5B" w:rsidRPr="00AB2D5E">
          <w:rPr>
            <w:i/>
            <w:noProof/>
            <w:vertAlign w:val="superscript"/>
          </w:rPr>
          <w:t>7</w:t>
        </w:r>
      </w:hyperlink>
      <w:r w:rsidR="00FE4364">
        <w:fldChar w:fldCharType="end"/>
      </w:r>
      <w:r w:rsidR="00953B7C">
        <w:t xml:space="preserve">.  </w:t>
      </w:r>
    </w:p>
    <w:p w:rsidR="00953B7C" w:rsidRPr="00E40FFE" w:rsidRDefault="00953B7C" w:rsidP="00CA7F44">
      <w:pPr>
        <w:ind w:firstLine="720"/>
      </w:pPr>
      <w:r>
        <w:t xml:space="preserve">A previous study of the </w:t>
      </w:r>
      <w:r w:rsidRPr="007D0677">
        <w:rPr>
          <w:i/>
        </w:rPr>
        <w:t>S. cerevisiae</w:t>
      </w:r>
      <w:r>
        <w:t xml:space="preserve"> Sln1-Ypd1-Ssk1 signaling pathway </w:t>
      </w:r>
      <w:r w:rsidRPr="00CC0BDB">
        <w:rPr>
          <w:i/>
        </w:rPr>
        <w:t>in vitro</w:t>
      </w:r>
      <w:r>
        <w:t xml:space="preserve"> led to the elucidation of a common binding surface on Ypd1 for the upstream and</w:t>
      </w:r>
      <w:r w:rsidR="00216A96">
        <w:t xml:space="preserve"> downstream response regulators</w:t>
      </w:r>
      <w:r w:rsidR="00FE4364">
        <w:fldChar w:fldCharType="begin"/>
      </w:r>
      <w:r w:rsidR="00AB2D5E">
        <w:instrText xml:space="preserve"> ADDIN EN.CITE &lt;EndNote&gt;&lt;Cite&gt;&lt;Author&gt;Porter&lt;/Author&gt;&lt;Year&gt;2005&lt;/Year&gt;&lt;RecNum&gt;2472&lt;/RecNum&gt;&lt;DisplayText&gt;&lt;style face="italic superscript"&gt;8, 9&lt;/style&gt;&lt;/DisplayText&gt;&lt;record&gt;&lt;rec-number&gt;2472&lt;/rec-number&gt;&lt;foreign-keys&gt;&lt;key app="EN" db-id="wxaaaf0r7d0r5bet59bpzwvq9r2990rt9ssf" timestamp="0"&gt;2472&lt;/key&gt;&lt;/foreign-keys&gt;&lt;ref-type name="Journal Article"&gt;17&lt;/ref-type&gt;&lt;contributors&gt;&lt;authors&gt;&lt;author&gt;Porter,S.W.&lt;/author&gt;&lt;author&gt;West,A.H.&lt;/author&gt;&lt;/authors&gt;&lt;/contributors&gt;&lt;titles&gt;&lt;title&gt;A common docking site for response regulators on the yeast phosphorelay protein YPD1&lt;/title&gt;&lt;secondary-title&gt;Biochim. Biophys. Acta&lt;/secondary-title&gt;&lt;/titles&gt;&lt;pages&gt;138-145&lt;/pages&gt;&lt;volume&gt;1748&lt;/volume&gt;&lt;keywords&gt;&lt;keyword&gt;eukaryotic two-component signal transduction&lt;/keyword&gt;&lt;keyword&gt;multistep phosphorelay&lt;/keyword&gt;&lt;keyword&gt;yeast osmoregulation&lt;/keyword&gt;&lt;keyword&gt;protein-protein interaction&lt;/keyword&gt;&lt;keyword&gt;yeast two-hybrid system&lt;/keyword&gt;&lt;keyword&gt;HPt-RR interactions&lt;/keyword&gt;&lt;/keywords&gt;&lt;dates&gt;&lt;year&gt;2005&lt;/year&gt;&lt;/dates&gt;&lt;urls&gt;&lt;/urls&gt;&lt;/record&gt;&lt;/Cite&gt;&lt;Cite&gt;&lt;Author&gt;Porter&lt;/Author&gt;&lt;Year&gt;2003&lt;/Year&gt;&lt;RecNum&gt;1887&lt;/RecNum&gt;&lt;record&gt;&lt;rec-number&gt;1887&lt;/rec-number&gt;&lt;foreign-keys&gt;&lt;key app="EN" db-id="wxaaaf0r7d0r5bet59bpzwvq9r2990rt9ssf" timestamp="0"&gt;1887&lt;/key&gt;&lt;/foreign-keys&gt;&lt;ref-type name="Journal Article"&gt;17&lt;/ref-type&gt;&lt;contributors&gt;&lt;authors&gt;&lt;author&gt;Porter, S.W.&lt;/author&gt;&lt;author&gt;Xu, Q.&lt;/author&gt;&lt;author&gt;West, A.H.&lt;/author&gt;&lt;/authors&gt;&lt;/contributors&gt;&lt;titles&gt;&lt;title&gt;Ssk1p response regulator binding surface on histidine-containing phosphotransfer protein Ypd1p&lt;/title&gt;&lt;secondary-title&gt;Euk. Cell&lt;/secondary-title&gt;&lt;/titles&gt;&lt;pages&gt;27-33&lt;/pages&gt;&lt;volume&gt;2&lt;/volume&gt;&lt;number&gt;1&lt;/number&gt;&lt;keywords&gt;&lt;keyword&gt;eukaryotic two-component signal transduction&lt;/keyword&gt;&lt;keyword&gt;osmoregulation in yeast&lt;/keyword&gt;&lt;keyword&gt;yeast two-hybrid system&lt;/keyword&gt;&lt;keyword&gt;alanine-scanning mutagenesis&lt;/keyword&gt;&lt;keyword&gt;response regulator binding site on an HPt protein&lt;/keyword&gt;&lt;keyword&gt;protein-protein interactions&lt;/keyword&gt;&lt;/keywords&gt;&lt;dates&gt;&lt;year&gt;2003&lt;/year&gt;&lt;/dates&gt;&lt;urls&gt;&lt;/urls&gt;&lt;/record&gt;&lt;/Cite&gt;&lt;/EndNote&gt;</w:instrText>
      </w:r>
      <w:r w:rsidR="00FE4364">
        <w:fldChar w:fldCharType="separate"/>
      </w:r>
      <w:hyperlink w:anchor="_ENREF_8_8" w:tooltip="Porter, 2005 #2472" w:history="1">
        <w:r w:rsidR="00AE7C5B" w:rsidRPr="00AB2D5E">
          <w:rPr>
            <w:i/>
            <w:noProof/>
            <w:vertAlign w:val="superscript"/>
          </w:rPr>
          <w:t>8</w:t>
        </w:r>
      </w:hyperlink>
      <w:r w:rsidR="00AB2D5E" w:rsidRPr="00AB2D5E">
        <w:rPr>
          <w:i/>
          <w:noProof/>
          <w:vertAlign w:val="superscript"/>
        </w:rPr>
        <w:t xml:space="preserve">, </w:t>
      </w:r>
      <w:hyperlink w:anchor="_ENREF_8_9" w:tooltip="Porter, 2003 #1887" w:history="1">
        <w:r w:rsidR="00AE7C5B" w:rsidRPr="00AB2D5E">
          <w:rPr>
            <w:i/>
            <w:noProof/>
            <w:vertAlign w:val="superscript"/>
          </w:rPr>
          <w:t>9</w:t>
        </w:r>
      </w:hyperlink>
      <w:r w:rsidR="00FE4364">
        <w:fldChar w:fldCharType="end"/>
      </w:r>
      <w:r>
        <w:t xml:space="preserve">.  Mutations </w:t>
      </w:r>
      <w:r w:rsidR="00CA7F44">
        <w:t>of highly conserved residues in</w:t>
      </w:r>
      <w:r>
        <w:t xml:space="preserve"> Ypd1 were shown to alter phosphot</w:t>
      </w:r>
      <w:r w:rsidR="00CA7F44">
        <w:t>ransfer activity</w:t>
      </w:r>
      <w:hyperlink w:anchor="_ENREF_8_10" w:tooltip="Janiak-Spens, 2000 #812" w:history="1">
        <w:r w:rsidR="00AE7C5B">
          <w:fldChar w:fldCharType="begin"/>
        </w:r>
        <w:r w:rsidR="00AE7C5B">
          <w:instrText xml:space="preserve"> ADDIN EN.CITE &lt;EndNote&gt;&lt;Cite&gt;&lt;Author&gt;Janiak-Spens&lt;/Author&gt;&lt;Year&gt;2000&lt;/Year&gt;&lt;RecNum&gt;812&lt;/RecNum&gt;&lt;DisplayText&gt;&lt;style face="italic superscript"&gt;10&lt;/style&gt;&lt;/DisplayText&gt;&lt;record&gt;&lt;rec-number&gt;812&lt;/rec-number&gt;&lt;foreign-keys&gt;&lt;key app="EN" db-id="wxaaaf0r7d0r5bet59bpzwvq9r2990rt9ssf" timestamp="0"&gt;812&lt;/key&gt;&lt;/foreign-keys&gt;&lt;ref-type name="Journal Article"&gt;17&lt;/ref-type&gt;&lt;contributors&gt;&lt;authors&gt;&lt;author&gt;Janiak-Spens,F.&lt;/author&gt;&lt;author&gt;West,A.H.&lt;/author&gt;&lt;/authors&gt;&lt;/contributors&gt;&lt;titles&gt;&lt;title&gt;Functional roles of conserved amino acid residues surrounding the phosphorylatable histidine of the yeast phosphorelay protein YPD1&lt;/title&gt;&lt;secondary-title&gt;Mol. Microbiol.&lt;/secondary-title&gt;&lt;/titles&gt;&lt;periodical&gt;&lt;full-title&gt;Mol. Microbiol.&lt;/full-title&gt;&lt;/periodical&gt;&lt;pages&gt;136-144&lt;/pages&gt;&lt;volume&gt;37&lt;/volume&gt;&lt;number&gt;1&lt;/number&gt;&lt;keywords&gt;&lt;keyword&gt;YPD1 mutant characterization&lt;/keyword&gt;&lt;/keywords&gt;&lt;dates&gt;&lt;year&gt;2000&lt;/year&gt;&lt;/dates&gt;&lt;urls&gt;&lt;/urls&gt;&lt;/record&gt;&lt;/Cite&gt;&lt;/EndNote&gt;</w:instrText>
        </w:r>
        <w:r w:rsidR="00AE7C5B">
          <w:fldChar w:fldCharType="separate"/>
        </w:r>
        <w:r w:rsidR="00AE7C5B" w:rsidRPr="00AB2D5E">
          <w:rPr>
            <w:i/>
            <w:noProof/>
            <w:vertAlign w:val="superscript"/>
          </w:rPr>
          <w:t>10</w:t>
        </w:r>
        <w:r w:rsidR="00AE7C5B">
          <w:fldChar w:fldCharType="end"/>
        </w:r>
      </w:hyperlink>
      <w:r>
        <w:t xml:space="preserve">.  A mutant that contained an n+4 glycine substitution with a glutamine residue (G68Q) showed a steady-state level of phosphorylation of approximately 30% of wild-type Ypd1 while maintaining a </w:t>
      </w:r>
      <w:r w:rsidR="00CA7F44">
        <w:t xml:space="preserve">phosphorylated </w:t>
      </w:r>
      <w:r>
        <w:t xml:space="preserve">half-life comparable to wild-type Ypd1.  In addition, this mutant also exhibited reduced </w:t>
      </w:r>
      <w:r w:rsidR="00CA7F44">
        <w:t>phosphotransfer</w:t>
      </w:r>
      <w:r>
        <w:t xml:space="preserve"> capability to the </w:t>
      </w:r>
      <w:r w:rsidR="00CA7F44">
        <w:t xml:space="preserve">upstream and </w:t>
      </w:r>
      <w:r>
        <w:t>downstream response regulator receiver domain</w:t>
      </w:r>
      <w:r w:rsidR="00CA7F44">
        <w:t>s</w:t>
      </w:r>
      <w:r>
        <w:t xml:space="preserve">, </w:t>
      </w:r>
      <w:r w:rsidR="00CA7F44">
        <w:t xml:space="preserve">Sln1-R1 and </w:t>
      </w:r>
      <w:r w:rsidR="00216A96">
        <w:t>Ssk1-R2</w:t>
      </w:r>
      <w:hyperlink w:anchor="_ENREF_8_10" w:tooltip="Janiak-Spens, 2000 #812" w:history="1">
        <w:r w:rsidR="00AE7C5B">
          <w:fldChar w:fldCharType="begin"/>
        </w:r>
        <w:r w:rsidR="00AE7C5B">
          <w:instrText xml:space="preserve"> ADDIN EN.CITE &lt;EndNote&gt;&lt;Cite&gt;&lt;Author&gt;Janiak-Spens&lt;/Author&gt;&lt;Year&gt;2000&lt;/Year&gt;&lt;RecNum&gt;812&lt;/RecNum&gt;&lt;DisplayText&gt;&lt;style face="italic superscript"&gt;10&lt;/style&gt;&lt;/DisplayText&gt;&lt;record&gt;&lt;rec-number&gt;812&lt;/rec-number&gt;&lt;foreign-keys&gt;&lt;key app="EN" db-id="wxaaaf0r7d0r5bet59bpzwvq9r2990rt9ssf" timestamp="0"&gt;812&lt;/key&gt;&lt;/foreign-keys&gt;&lt;ref-type name="Journal Article"&gt;17&lt;/ref-type&gt;&lt;contributors&gt;&lt;authors&gt;&lt;author&gt;Janiak-Spens,F.&lt;/author&gt;&lt;author&gt;West,A.H.&lt;/author&gt;&lt;/authors&gt;&lt;/contributors&gt;&lt;titles&gt;&lt;title&gt;Functional roles of conserved amino acid residues surrounding the phosphorylatable histidine of the yeast phosphorelay protein YPD1&lt;/title&gt;&lt;secondary-title&gt;Mol. Microbiol.&lt;/secondary-title&gt;&lt;/titles&gt;&lt;periodical&gt;&lt;full-title&gt;Mol. Microbiol.&lt;/full-title&gt;&lt;/periodical&gt;&lt;pages&gt;136-144&lt;/pages&gt;&lt;volume&gt;37&lt;/volume&gt;&lt;number&gt;1&lt;/number&gt;&lt;keywords&gt;&lt;keyword&gt;YPD1 mutant characterization&lt;/keyword&gt;&lt;/keywords&gt;&lt;dates&gt;&lt;year&gt;2000&lt;/year&gt;&lt;/dates&gt;&lt;urls&gt;&lt;/urls&gt;&lt;/record&gt;&lt;/Cite&gt;&lt;/EndNote&gt;</w:instrText>
        </w:r>
        <w:r w:rsidR="00AE7C5B">
          <w:fldChar w:fldCharType="separate"/>
        </w:r>
        <w:r w:rsidR="00AE7C5B" w:rsidRPr="00AB2D5E">
          <w:rPr>
            <w:i/>
            <w:noProof/>
            <w:vertAlign w:val="superscript"/>
          </w:rPr>
          <w:t>10</w:t>
        </w:r>
        <w:r w:rsidR="00AE7C5B">
          <w:fldChar w:fldCharType="end"/>
        </w:r>
      </w:hyperlink>
      <w:r>
        <w:t xml:space="preserve">.  </w:t>
      </w:r>
      <w:r w:rsidR="00CC0BDB">
        <w:t xml:space="preserve">The </w:t>
      </w:r>
      <w:r w:rsidR="00CA7F44">
        <w:t>role of this</w:t>
      </w:r>
      <w:r w:rsidR="00CC0BDB">
        <w:t xml:space="preserve"> conserved glycine residue in this position has remained an open question.  In order to visualize the impact of the glutamine substitution in the n+4 position, </w:t>
      </w:r>
      <w:r w:rsidR="002A4446">
        <w:t>I describe methods that led to the successful</w:t>
      </w:r>
      <w:r w:rsidR="00CC0BDB">
        <w:t xml:space="preserve"> </w:t>
      </w:r>
      <w:r w:rsidR="002A4446">
        <w:t>co-crystallization of Ssk1-R2-W638A with Ypd1-G68Q.</w:t>
      </w:r>
    </w:p>
    <w:p w:rsidR="00953B7C" w:rsidRDefault="00C8548A" w:rsidP="00523FF8">
      <w:pPr>
        <w:pStyle w:val="Heading1"/>
      </w:pPr>
      <w:bookmarkStart w:id="422" w:name="_Toc437697250"/>
      <w:r>
        <w:lastRenderedPageBreak/>
        <w:t>Co-crystallization of Ssk1-R2</w:t>
      </w:r>
      <w:r w:rsidRPr="00C8548A">
        <w:rPr>
          <w:vertAlign w:val="superscript"/>
        </w:rPr>
        <w:t>W638A</w:t>
      </w:r>
      <w:r>
        <w:t xml:space="preserve"> and Ypd1</w:t>
      </w:r>
      <w:r w:rsidR="00953B7C" w:rsidRPr="00C8548A">
        <w:rPr>
          <w:vertAlign w:val="superscript"/>
        </w:rPr>
        <w:t>G68Q</w:t>
      </w:r>
      <w:bookmarkEnd w:id="422"/>
    </w:p>
    <w:p w:rsidR="00953B7C" w:rsidRDefault="00187B51" w:rsidP="007D0677">
      <w:pPr>
        <w:ind w:firstLine="720"/>
      </w:pPr>
      <w:r>
        <w:t>Diffraction-quality</w:t>
      </w:r>
      <w:r w:rsidR="00953B7C">
        <w:t xml:space="preserve"> crystals were produced in 1:1 </w:t>
      </w:r>
      <w:r w:rsidR="001A1192">
        <w:rPr>
          <w:rFonts w:cstheme="minorHAnsi"/>
        </w:rPr>
        <w:t>µ</w:t>
      </w:r>
      <w:r w:rsidR="00953B7C">
        <w:t>L hanging d</w:t>
      </w:r>
      <w:r w:rsidR="00C45C07">
        <w:t xml:space="preserve">rops in a </w:t>
      </w:r>
      <w:r w:rsidR="00C45C07" w:rsidRPr="00CD0FC7">
        <w:rPr>
          <w:rFonts w:ascii="Times New Roman" w:hAnsi="Times New Roman"/>
        </w:rPr>
        <w:t xml:space="preserve">24-well hanging drop screens around </w:t>
      </w:r>
      <w:r w:rsidR="00C45C07">
        <w:rPr>
          <w:rFonts w:ascii="Times New Roman" w:hAnsi="Times New Roman"/>
        </w:rPr>
        <w:t>conditions similar to Ssk1-R2-W638A and Ypd1 as described in Chapter 3</w:t>
      </w:r>
      <w:r w:rsidR="00EF7326">
        <w:rPr>
          <w:rFonts w:ascii="Times New Roman" w:hAnsi="Times New Roman"/>
        </w:rPr>
        <w:t xml:space="preserve">.  </w:t>
      </w:r>
      <w:r>
        <w:t xml:space="preserve">In addition, crystals were grown under similar </w:t>
      </w:r>
      <w:r w:rsidR="00C45C07">
        <w:t>conditions in an attempt to get the BeF</w:t>
      </w:r>
      <w:r w:rsidR="00C45C07" w:rsidRPr="00C45C07">
        <w:rPr>
          <w:vertAlign w:val="subscript"/>
        </w:rPr>
        <w:t>3</w:t>
      </w:r>
      <w:r w:rsidR="00C45C07" w:rsidRPr="00C45C07">
        <w:rPr>
          <w:vertAlign w:val="superscript"/>
        </w:rPr>
        <w:t>-</w:t>
      </w:r>
      <w:r w:rsidR="00C45C07">
        <w:t xml:space="preserve"> -activated structure</w:t>
      </w:r>
      <w:r w:rsidR="007D0677">
        <w:t xml:space="preserve"> (</w:t>
      </w:r>
      <w:r w:rsidR="007D0677">
        <w:fldChar w:fldCharType="begin"/>
      </w:r>
      <w:r w:rsidR="007D0677">
        <w:instrText xml:space="preserve"> REF _Ref433549359 \h </w:instrText>
      </w:r>
      <w:r w:rsidR="007D0677">
        <w:fldChar w:fldCharType="separate"/>
      </w:r>
      <w:r w:rsidR="004A297F">
        <w:t xml:space="preserve">Figure </w:t>
      </w:r>
      <w:r w:rsidR="004A297F">
        <w:rPr>
          <w:noProof/>
        </w:rPr>
        <w:t>70</w:t>
      </w:r>
      <w:r w:rsidR="007D0677">
        <w:fldChar w:fldCharType="end"/>
      </w:r>
      <w:r w:rsidR="00EF7326">
        <w:t>).</w:t>
      </w:r>
      <w:r w:rsidR="007D0677">
        <w:t xml:space="preserve">  Optimal cryo conditions must be found to obtain high resolution data to solve the crystal structure</w:t>
      </w:r>
      <w:r w:rsidR="00C45C07">
        <w:t>s</w:t>
      </w:r>
      <w:r w:rsidR="007D0677">
        <w:t xml:space="preserve">.  </w:t>
      </w:r>
    </w:p>
    <w:p w:rsidR="007D0677" w:rsidRDefault="005C5898" w:rsidP="00B3071F">
      <w:pPr>
        <w:keepNext/>
        <w:jc w:val="center"/>
      </w:pPr>
      <w:r>
        <w:rPr>
          <w:noProof/>
          <w:lang w:bidi="ar-SA"/>
        </w:rPr>
        <w:drawing>
          <wp:inline distT="0" distB="0" distL="0" distR="0" wp14:anchorId="1EF41735" wp14:editId="152B0FEB">
            <wp:extent cx="4498848" cy="2414016"/>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G68Q_figureb.tif"/>
                    <pic:cNvPicPr/>
                  </pic:nvPicPr>
                  <pic:blipFill>
                    <a:blip r:embed="rId80" cstate="print">
                      <a:extLst>
                        <a:ext uri="{28A0092B-C50C-407E-A947-70E740481C1C}">
                          <a14:useLocalDpi xmlns:a14="http://schemas.microsoft.com/office/drawing/2010/main" val="0"/>
                        </a:ext>
                      </a:extLst>
                    </a:blip>
                    <a:stretch>
                      <a:fillRect/>
                    </a:stretch>
                  </pic:blipFill>
                  <pic:spPr>
                    <a:xfrm>
                      <a:off x="0" y="0"/>
                      <a:ext cx="4498848" cy="2414016"/>
                    </a:xfrm>
                    <a:prstGeom prst="rect">
                      <a:avLst/>
                    </a:prstGeom>
                  </pic:spPr>
                </pic:pic>
              </a:graphicData>
            </a:graphic>
          </wp:inline>
        </w:drawing>
      </w:r>
    </w:p>
    <w:p w:rsidR="00C45C07" w:rsidRDefault="007D0677" w:rsidP="00B3071F">
      <w:pPr>
        <w:pStyle w:val="Caption"/>
        <w:jc w:val="both"/>
      </w:pPr>
      <w:bookmarkStart w:id="423" w:name="_Ref433549359"/>
      <w:bookmarkStart w:id="424" w:name="_Toc437696912"/>
      <w:r>
        <w:t xml:space="preserve">Figure </w:t>
      </w:r>
      <w:r w:rsidR="00123FCD">
        <w:fldChar w:fldCharType="begin"/>
      </w:r>
      <w:r w:rsidR="00123FCD">
        <w:instrText xml:space="preserve"> SEQ Figure \* ARABIC </w:instrText>
      </w:r>
      <w:r w:rsidR="00123FCD">
        <w:fldChar w:fldCharType="separate"/>
      </w:r>
      <w:r w:rsidR="004A297F">
        <w:rPr>
          <w:noProof/>
        </w:rPr>
        <w:t>70</w:t>
      </w:r>
      <w:r w:rsidR="00123FCD">
        <w:rPr>
          <w:noProof/>
        </w:rPr>
        <w:fldChar w:fldCharType="end"/>
      </w:r>
      <w:bookmarkEnd w:id="423"/>
      <w:r>
        <w:t>.  S</w:t>
      </w:r>
      <w:r w:rsidR="00C45C07">
        <w:t>sk1-R2</w:t>
      </w:r>
      <w:r w:rsidR="00C8548A" w:rsidRPr="00C8548A">
        <w:rPr>
          <w:vertAlign w:val="superscript"/>
        </w:rPr>
        <w:t>W638A</w:t>
      </w:r>
      <w:r w:rsidR="00C8548A">
        <w:t>/Ypd1</w:t>
      </w:r>
      <w:r w:rsidR="00C45C07" w:rsidRPr="00C8548A">
        <w:rPr>
          <w:vertAlign w:val="superscript"/>
        </w:rPr>
        <w:t>G68Q</w:t>
      </w:r>
      <w:r w:rsidR="00C45C07">
        <w:t xml:space="preserve"> crystal.</w:t>
      </w:r>
      <w:bookmarkEnd w:id="424"/>
      <w:r w:rsidR="00C45C07">
        <w:t xml:space="preserve">  </w:t>
      </w:r>
    </w:p>
    <w:p w:rsidR="00C45C07" w:rsidRPr="00A80ED3" w:rsidRDefault="00C45C07" w:rsidP="00B3071F">
      <w:pPr>
        <w:pStyle w:val="Caption"/>
        <w:jc w:val="both"/>
        <w:rPr>
          <w:b w:val="0"/>
          <w:sz w:val="20"/>
          <w:szCs w:val="20"/>
        </w:rPr>
      </w:pPr>
      <w:r w:rsidRPr="00A80ED3">
        <w:rPr>
          <w:b w:val="0"/>
          <w:sz w:val="20"/>
          <w:szCs w:val="20"/>
        </w:rPr>
        <w:t xml:space="preserve">Photograph of </w:t>
      </w:r>
      <w:r w:rsidR="00C8548A">
        <w:rPr>
          <w:b w:val="0"/>
          <w:sz w:val="20"/>
          <w:szCs w:val="20"/>
        </w:rPr>
        <w:t>Ssk1-R2</w:t>
      </w:r>
      <w:r w:rsidRPr="00C8548A">
        <w:rPr>
          <w:b w:val="0"/>
          <w:sz w:val="20"/>
          <w:szCs w:val="20"/>
          <w:vertAlign w:val="superscript"/>
        </w:rPr>
        <w:t>W638A</w:t>
      </w:r>
      <w:r w:rsidR="00C8548A">
        <w:rPr>
          <w:b w:val="0"/>
          <w:sz w:val="20"/>
          <w:szCs w:val="20"/>
        </w:rPr>
        <w:t>/Ypd1</w:t>
      </w:r>
      <w:r w:rsidRPr="00C8548A">
        <w:rPr>
          <w:b w:val="0"/>
          <w:sz w:val="20"/>
          <w:szCs w:val="20"/>
          <w:vertAlign w:val="superscript"/>
        </w:rPr>
        <w:t>G68Q</w:t>
      </w:r>
      <w:r w:rsidRPr="00A80ED3">
        <w:rPr>
          <w:b w:val="0"/>
          <w:sz w:val="20"/>
          <w:szCs w:val="20"/>
        </w:rPr>
        <w:t xml:space="preserve"> crystal (left panel) and Coomassie-stained 15% SDS-PAGE gel of a dissolved crystal, verifying that the crystals were composed of both proteins (right panel).</w:t>
      </w:r>
      <w:r w:rsidR="007B0A79" w:rsidRPr="00A80ED3">
        <w:rPr>
          <w:b w:val="0"/>
          <w:sz w:val="20"/>
          <w:szCs w:val="20"/>
        </w:rPr>
        <w:t xml:space="preserve">  Coomassie gel courtesy of Clay Foster.</w:t>
      </w:r>
    </w:p>
    <w:p w:rsidR="007B0A79" w:rsidRPr="007B0A79" w:rsidRDefault="007B0A79" w:rsidP="007B0A79"/>
    <w:p w:rsidR="00953B7C" w:rsidRDefault="00953B7C" w:rsidP="00523FF8">
      <w:pPr>
        <w:pStyle w:val="Heading1"/>
      </w:pPr>
      <w:bookmarkStart w:id="425" w:name="_Toc437697251"/>
      <w:r>
        <w:t>Experimental Section</w:t>
      </w:r>
      <w:bookmarkEnd w:id="425"/>
    </w:p>
    <w:p w:rsidR="00953B7C" w:rsidRPr="00D07960" w:rsidRDefault="00953B7C" w:rsidP="003621A5">
      <w:pPr>
        <w:pStyle w:val="Heading2"/>
      </w:pPr>
      <w:bookmarkStart w:id="426" w:name="_Toc437697252"/>
      <w:r>
        <w:t>Protein Purification</w:t>
      </w:r>
      <w:bookmarkEnd w:id="426"/>
    </w:p>
    <w:p w:rsidR="00953B7C" w:rsidRDefault="00953B7C" w:rsidP="00953B7C">
      <w:pPr>
        <w:ind w:firstLine="720"/>
      </w:pPr>
      <w:r>
        <w:t xml:space="preserve">Ypd1-G68Q was purified using an identical protocol to </w:t>
      </w:r>
      <w:r w:rsidR="001B4552">
        <w:t>WT</w:t>
      </w:r>
      <w:r w:rsidR="00EF7326">
        <w:t xml:space="preserve"> </w:t>
      </w:r>
      <w:r>
        <w:t xml:space="preserve">Ypd1 by ammonium sulfate precipitation, ion exchange chromatography and size-exclusion chromatography </w:t>
      </w:r>
      <w:r w:rsidR="001A1192">
        <w:t>as published in Xu et al.</w:t>
      </w:r>
      <w:hyperlink w:anchor="_ENREF_8_11" w:tooltip="Xu, 1999 #622" w:history="1">
        <w:r w:rsidR="00AE7C5B">
          <w:fldChar w:fldCharType="begin"/>
        </w:r>
        <w:r w:rsidR="00AE7C5B">
          <w:instrText xml:space="preserve"> ADDIN EN.CITE &lt;EndNote&gt;&lt;Cite&gt;&lt;Author&gt;Xu&lt;/Author&gt;&lt;Year&gt;1999&lt;/Year&gt;&lt;RecNum&gt;622&lt;/RecNum&gt;&lt;DisplayText&gt;&lt;style face="italic superscript"&gt;11&lt;/style&gt;&lt;/DisplayText&gt;&lt;record&gt;&lt;rec-number&gt;622&lt;/rec-number&gt;&lt;foreign-keys&gt;&lt;key app="EN" db-id="wxaaaf0r7d0r5bet59bpzwvq9r2990rt9ssf" timestamp="0"&gt;622&lt;/key&gt;&lt;/foreign-keys&gt;&lt;ref-type name="Journal Article"&gt;17&lt;/ref-type&gt;&lt;contributors&gt;&lt;authors&gt;&lt;author&gt;Xu,Q.&lt;/author&gt;&lt;author&gt;Nguyen,V.&lt;/author&gt;&lt;author&gt;West,A.H.&lt;/author&gt;&lt;/authors&gt;&lt;/contributors&gt;&lt;titles&gt;&lt;title&gt;Purification, crystallization, and preliminary X-ray diffraction analysis of the yeast phosphorelay protein YPD1&lt;/title&gt;&lt;secondary-title&gt;Acta Cryst.&lt;/secondary-title&gt;&lt;/titles&gt;&lt;pages&gt;291-293&lt;/pages&gt;&lt;volume&gt;D55&lt;/volume&gt;&lt;dates&gt;&lt;year&gt;1999&lt;/year&gt;&lt;/dates&gt;&lt;urls&gt;&lt;/urls&gt;&lt;/record&gt;&lt;/Cite&gt;&lt;/EndNote&gt;</w:instrText>
        </w:r>
        <w:r w:rsidR="00AE7C5B">
          <w:fldChar w:fldCharType="separate"/>
        </w:r>
        <w:r w:rsidR="00AE7C5B" w:rsidRPr="00AB2D5E">
          <w:rPr>
            <w:i/>
            <w:noProof/>
            <w:vertAlign w:val="superscript"/>
          </w:rPr>
          <w:t>11</w:t>
        </w:r>
        <w:r w:rsidR="00AE7C5B">
          <w:fldChar w:fldCharType="end"/>
        </w:r>
      </w:hyperlink>
      <w:r w:rsidR="003E72E3">
        <w:t xml:space="preserve"> </w:t>
      </w:r>
      <w:r w:rsidR="001A1192">
        <w:t xml:space="preserve">and </w:t>
      </w:r>
      <w:r>
        <w:t xml:space="preserve">described in </w:t>
      </w:r>
      <w:r w:rsidR="00EF7326">
        <w:t>C</w:t>
      </w:r>
      <w:r>
        <w:t xml:space="preserve">hapter 3.    </w:t>
      </w:r>
    </w:p>
    <w:p w:rsidR="00953B7C" w:rsidRDefault="00953B7C" w:rsidP="00953B7C">
      <w:pPr>
        <w:ind w:firstLine="720"/>
      </w:pPr>
      <w:r>
        <w:lastRenderedPageBreak/>
        <w:t>Ssk1-R2-W638A was purified using the IMPACT</w:t>
      </w:r>
      <w:r w:rsidR="00D4054E">
        <w:t xml:space="preserve"> (NEB)</w:t>
      </w:r>
      <w:r>
        <w:t xml:space="preserve"> system as described in </w:t>
      </w:r>
      <w:r w:rsidR="00EF7326">
        <w:t>C</w:t>
      </w:r>
      <w:r>
        <w:t>hapter 2.  It was followed by size-exclusion chromatography (</w:t>
      </w:r>
      <w:r w:rsidR="00631789">
        <w:t>Sephadex</w:t>
      </w:r>
      <w:r w:rsidR="00631789">
        <w:rPr>
          <w:rFonts w:cstheme="minorHAnsi"/>
        </w:rPr>
        <w:t>®</w:t>
      </w:r>
      <w:r w:rsidR="00631789">
        <w:t xml:space="preserve"> </w:t>
      </w:r>
      <w:r>
        <w:t xml:space="preserve">G-75, </w:t>
      </w:r>
      <w:r w:rsidR="00631789">
        <w:t>Sephacryl</w:t>
      </w:r>
      <w:r w:rsidR="00631789">
        <w:rPr>
          <w:rFonts w:cstheme="minorHAnsi"/>
        </w:rPr>
        <w:t>®</w:t>
      </w:r>
      <w:r w:rsidR="00631789">
        <w:t xml:space="preserve"> </w:t>
      </w:r>
      <w:r>
        <w:t xml:space="preserve">S-100 or S-200) in 20 mM Tris pH 8, 100 mM NaCl and 1% glycerol.  </w:t>
      </w:r>
    </w:p>
    <w:p w:rsidR="00953B7C" w:rsidRDefault="00953B7C" w:rsidP="003621A5">
      <w:pPr>
        <w:pStyle w:val="Heading2"/>
      </w:pPr>
      <w:bookmarkStart w:id="427" w:name="_Toc437697253"/>
      <w:r>
        <w:t>Crystallization and data collection</w:t>
      </w:r>
      <w:bookmarkEnd w:id="427"/>
    </w:p>
    <w:p w:rsidR="00C81ED6" w:rsidRDefault="00C45C07" w:rsidP="00507162">
      <w:pPr>
        <w:ind w:firstLine="720"/>
        <w:rPr>
          <w:rFonts w:ascii="Times New Roman" w:hAnsi="Times New Roman"/>
        </w:rPr>
      </w:pPr>
      <w:r>
        <w:rPr>
          <w:rFonts w:ascii="Times New Roman" w:hAnsi="Times New Roman"/>
        </w:rPr>
        <w:t>To produce apo-crystals, e</w:t>
      </w:r>
      <w:r w:rsidR="00953B7C" w:rsidRPr="00CD0FC7">
        <w:rPr>
          <w:rFonts w:ascii="Times New Roman" w:hAnsi="Times New Roman"/>
        </w:rPr>
        <w:t>quimolar amounts of Ssk1-R2-W638A and Ypd1</w:t>
      </w:r>
      <w:r w:rsidR="00953B7C">
        <w:rPr>
          <w:rFonts w:ascii="Times New Roman" w:hAnsi="Times New Roman"/>
        </w:rPr>
        <w:t>-G68Q</w:t>
      </w:r>
      <w:r w:rsidR="00953B7C" w:rsidRPr="00CD0FC7">
        <w:rPr>
          <w:rFonts w:ascii="Times New Roman" w:hAnsi="Times New Roman"/>
        </w:rPr>
        <w:t xml:space="preserve"> were combined, co-concentrated to 1</w:t>
      </w:r>
      <w:r w:rsidR="00953B7C">
        <w:rPr>
          <w:rFonts w:ascii="Times New Roman" w:hAnsi="Times New Roman"/>
        </w:rPr>
        <w:t>2</w:t>
      </w:r>
      <w:r w:rsidR="00953B7C" w:rsidRPr="00CD0FC7">
        <w:rPr>
          <w:rFonts w:ascii="Times New Roman" w:hAnsi="Times New Roman"/>
        </w:rPr>
        <w:t xml:space="preserve"> mg/mL </w:t>
      </w:r>
      <w:r w:rsidR="001A1192">
        <w:rPr>
          <w:rFonts w:ascii="Times New Roman" w:hAnsi="Times New Roman"/>
        </w:rPr>
        <w:t>in 20 mM Tris pH 8.0, 75-100 mM NaCl and 1% glycerol.  Ha</w:t>
      </w:r>
      <w:r w:rsidR="00953B7C" w:rsidRPr="00CD0FC7">
        <w:rPr>
          <w:rFonts w:ascii="Times New Roman" w:hAnsi="Times New Roman"/>
        </w:rPr>
        <w:t xml:space="preserve">nging drop </w:t>
      </w:r>
      <w:r w:rsidR="001A1192">
        <w:rPr>
          <w:rFonts w:ascii="Times New Roman" w:hAnsi="Times New Roman"/>
        </w:rPr>
        <w:t xml:space="preserve">vapor diffusion 24-well trays were set up with </w:t>
      </w:r>
      <w:r>
        <w:t>well solution</w:t>
      </w:r>
      <w:r w:rsidR="001A1192">
        <w:t>s</w:t>
      </w:r>
      <w:r>
        <w:t xml:space="preserve"> of 0.1M CAPS pH 10.5, 1.15-1.2 M NaH</w:t>
      </w:r>
      <w:r w:rsidRPr="007A49C8">
        <w:rPr>
          <w:vertAlign w:val="subscript"/>
        </w:rPr>
        <w:t>2</w:t>
      </w:r>
      <w:r>
        <w:t>PO</w:t>
      </w:r>
      <w:r w:rsidRPr="007A49C8">
        <w:rPr>
          <w:vertAlign w:val="subscript"/>
        </w:rPr>
        <w:t>4</w:t>
      </w:r>
      <w:r>
        <w:t>, 0.7-0.8 M K</w:t>
      </w:r>
      <w:r w:rsidRPr="007A49C8">
        <w:rPr>
          <w:vertAlign w:val="subscript"/>
        </w:rPr>
        <w:t>2</w:t>
      </w:r>
      <w:r>
        <w:t>HPO</w:t>
      </w:r>
      <w:r w:rsidRPr="007A49C8">
        <w:rPr>
          <w:vertAlign w:val="subscript"/>
        </w:rPr>
        <w:t>4</w:t>
      </w:r>
      <w:r>
        <w:t xml:space="preserve"> and 0.2 M LiSO</w:t>
      </w:r>
      <w:r w:rsidRPr="007A49C8">
        <w:rPr>
          <w:vertAlign w:val="subscript"/>
        </w:rPr>
        <w:t>4</w:t>
      </w:r>
      <w:r w:rsidR="00953B7C">
        <w:rPr>
          <w:rFonts w:ascii="Times New Roman" w:hAnsi="Times New Roman"/>
        </w:rPr>
        <w:t xml:space="preserve">.  </w:t>
      </w:r>
      <w:r>
        <w:rPr>
          <w:rFonts w:ascii="Times New Roman" w:hAnsi="Times New Roman"/>
        </w:rPr>
        <w:t xml:space="preserve">To attempt to produce </w:t>
      </w:r>
      <w:r w:rsidR="001A1192">
        <w:rPr>
          <w:rFonts w:ascii="Times New Roman" w:hAnsi="Times New Roman"/>
        </w:rPr>
        <w:t>BeF</w:t>
      </w:r>
      <w:r w:rsidR="001A1192" w:rsidRPr="001A1192">
        <w:rPr>
          <w:rFonts w:ascii="Times New Roman" w:hAnsi="Times New Roman"/>
          <w:vertAlign w:val="superscript"/>
        </w:rPr>
        <w:t>3-</w:t>
      </w:r>
      <w:r w:rsidR="001A1192">
        <w:rPr>
          <w:rFonts w:ascii="Times New Roman" w:hAnsi="Times New Roman"/>
        </w:rPr>
        <w:t>-</w:t>
      </w:r>
      <w:r>
        <w:rPr>
          <w:rFonts w:ascii="Times New Roman" w:hAnsi="Times New Roman"/>
        </w:rPr>
        <w:t xml:space="preserve">activated crystals, equimolar amounts of Ssk1-R2-W638A and Ypd1-G68Q were combined, co-concentrated to </w:t>
      </w:r>
      <w:r w:rsidR="00483144">
        <w:rPr>
          <w:rFonts w:ascii="Times New Roman" w:hAnsi="Times New Roman"/>
        </w:rPr>
        <w:t>11.7</w:t>
      </w:r>
      <w:r>
        <w:rPr>
          <w:rFonts w:ascii="Times New Roman" w:hAnsi="Times New Roman"/>
        </w:rPr>
        <w:t xml:space="preserve"> mg/mL </w:t>
      </w:r>
      <w:r w:rsidR="00A04DAC">
        <w:rPr>
          <w:rFonts w:ascii="Times New Roman" w:hAnsi="Times New Roman"/>
        </w:rPr>
        <w:t xml:space="preserve">in 20 mM Tris pH 8.0, 75-100 mM NaCl and 1% glycerol, </w:t>
      </w:r>
      <w:r w:rsidR="00A04DAC">
        <w:t>15 mM MgCl</w:t>
      </w:r>
      <w:r w:rsidR="00A04DAC" w:rsidRPr="00C45C07">
        <w:rPr>
          <w:vertAlign w:val="subscript"/>
        </w:rPr>
        <w:t>2</w:t>
      </w:r>
      <w:r w:rsidR="00A04DAC">
        <w:t>, 5 mM BeCl</w:t>
      </w:r>
      <w:r w:rsidR="00A04DAC" w:rsidRPr="00C45C07">
        <w:rPr>
          <w:vertAlign w:val="subscript"/>
        </w:rPr>
        <w:t>2</w:t>
      </w:r>
      <w:r w:rsidR="00A04DAC">
        <w:t xml:space="preserve"> and 35 mM NaF.</w:t>
      </w:r>
      <w:r w:rsidR="00A04DAC">
        <w:rPr>
          <w:rFonts w:ascii="Times New Roman" w:hAnsi="Times New Roman"/>
        </w:rPr>
        <w:t xml:space="preserve"> Hanging drop vapor diffusion 24-well trays were set up in an identical way to the apo crystals</w:t>
      </w:r>
      <w:r w:rsidR="00A04DAC">
        <w:t>.</w:t>
      </w:r>
      <w:r w:rsidR="00953B7C" w:rsidRPr="00CD0FC7">
        <w:rPr>
          <w:rFonts w:ascii="Times New Roman" w:hAnsi="Times New Roman"/>
        </w:rPr>
        <w:t xml:space="preserve">  </w:t>
      </w:r>
      <w:r w:rsidR="00483144">
        <w:rPr>
          <w:rFonts w:ascii="Times New Roman" w:hAnsi="Times New Roman"/>
        </w:rPr>
        <w:t xml:space="preserve">Attempts to optimize cryo conditions were unsuccessful, but the most promising results were obtained using 30% or </w:t>
      </w:r>
      <w:r w:rsidR="00D17E38">
        <w:rPr>
          <w:rFonts w:ascii="Times New Roman" w:hAnsi="Times New Roman"/>
        </w:rPr>
        <w:t xml:space="preserve">saturated sucrose in </w:t>
      </w:r>
      <w:r w:rsidR="00483144">
        <w:rPr>
          <w:rFonts w:ascii="Times New Roman" w:hAnsi="Times New Roman"/>
        </w:rPr>
        <w:t>mother liquor</w:t>
      </w:r>
      <w:r w:rsidR="00A04DAC">
        <w:rPr>
          <w:rFonts w:ascii="Times New Roman" w:hAnsi="Times New Roman"/>
        </w:rPr>
        <w:t xml:space="preserve"> compared to varying amounts of high salt, glycerol, </w:t>
      </w:r>
      <w:r w:rsidR="00284858">
        <w:rPr>
          <w:rFonts w:ascii="Times New Roman" w:hAnsi="Times New Roman"/>
        </w:rPr>
        <w:t xml:space="preserve">ethylene glycol, </w:t>
      </w:r>
      <w:r w:rsidR="00A04DAC">
        <w:rPr>
          <w:rFonts w:ascii="Times New Roman" w:hAnsi="Times New Roman"/>
        </w:rPr>
        <w:t>PEG</w:t>
      </w:r>
      <w:r w:rsidR="00284858">
        <w:rPr>
          <w:rFonts w:ascii="Times New Roman" w:hAnsi="Times New Roman"/>
        </w:rPr>
        <w:t xml:space="preserve"> 3350</w:t>
      </w:r>
      <w:r w:rsidR="00A04DAC">
        <w:rPr>
          <w:rFonts w:ascii="Times New Roman" w:hAnsi="Times New Roman"/>
        </w:rPr>
        <w:t>, lithium sulfat</w:t>
      </w:r>
      <w:r w:rsidR="00284858">
        <w:rPr>
          <w:rFonts w:ascii="Times New Roman" w:hAnsi="Times New Roman"/>
        </w:rPr>
        <w:t>e, glucose, trehalose, CryoProt</w:t>
      </w:r>
      <w:r w:rsidR="00A04DAC">
        <w:rPr>
          <w:rFonts w:ascii="Times New Roman" w:hAnsi="Times New Roman"/>
        </w:rPr>
        <w:t>X</w:t>
      </w:r>
      <w:r w:rsidR="00284858">
        <w:rPr>
          <w:rFonts w:ascii="Times New Roman" w:hAnsi="Times New Roman"/>
        </w:rPr>
        <w:t xml:space="preserve"> (Molecular Dimensions)</w:t>
      </w:r>
      <w:r w:rsidR="00A04DAC">
        <w:rPr>
          <w:rFonts w:ascii="Times New Roman" w:hAnsi="Times New Roman"/>
        </w:rPr>
        <w:t xml:space="preserve">, </w:t>
      </w:r>
      <w:r w:rsidR="00284858">
        <w:rPr>
          <w:rFonts w:ascii="Times New Roman" w:hAnsi="Times New Roman"/>
        </w:rPr>
        <w:t>K</w:t>
      </w:r>
      <w:r w:rsidR="00A04DAC">
        <w:rPr>
          <w:rFonts w:ascii="Times New Roman" w:hAnsi="Times New Roman"/>
        </w:rPr>
        <w:t>rytox oil, or Al’s oil</w:t>
      </w:r>
      <w:r w:rsidR="00483144">
        <w:rPr>
          <w:rFonts w:ascii="Times New Roman" w:hAnsi="Times New Roman"/>
        </w:rPr>
        <w:t xml:space="preserve">.  A room temperature mount collected on our home </w:t>
      </w:r>
      <w:r w:rsidR="00206E4A">
        <w:rPr>
          <w:rFonts w:ascii="Times New Roman" w:hAnsi="Times New Roman"/>
        </w:rPr>
        <w:t xml:space="preserve">X-ray source </w:t>
      </w:r>
      <w:r w:rsidR="00483144">
        <w:rPr>
          <w:rFonts w:ascii="Times New Roman" w:hAnsi="Times New Roman"/>
        </w:rPr>
        <w:t>(</w:t>
      </w:r>
      <w:r w:rsidR="00206E4A">
        <w:rPr>
          <w:rFonts w:ascii="Times New Roman" w:hAnsi="Times New Roman"/>
        </w:rPr>
        <w:t>1.541 Å</w:t>
      </w:r>
      <w:r w:rsidR="00D17E38">
        <w:rPr>
          <w:rFonts w:ascii="Times New Roman" w:hAnsi="Times New Roman"/>
        </w:rPr>
        <w:t xml:space="preserve"> </w:t>
      </w:r>
      <w:r w:rsidR="00206E4A">
        <w:rPr>
          <w:rFonts w:ascii="Times New Roman" w:hAnsi="Times New Roman"/>
        </w:rPr>
        <w:t>Cu Kα rotating anode with Pilatus 200K detector (Rigaku)</w:t>
      </w:r>
      <w:r w:rsidR="00CC0BDB">
        <w:rPr>
          <w:rFonts w:ascii="Times New Roman" w:hAnsi="Times New Roman"/>
        </w:rPr>
        <w:t>) showed that the crystals diffracted from 3.5-4.0 Å</w:t>
      </w:r>
      <w:r w:rsidR="00FE4060">
        <w:rPr>
          <w:rFonts w:ascii="Times New Roman" w:hAnsi="Times New Roman"/>
        </w:rPr>
        <w:t xml:space="preserve"> (</w:t>
      </w:r>
      <w:r w:rsidR="00FE4060">
        <w:rPr>
          <w:rFonts w:ascii="Times New Roman" w:hAnsi="Times New Roman"/>
        </w:rPr>
        <w:fldChar w:fldCharType="begin"/>
      </w:r>
      <w:r w:rsidR="00FE4060">
        <w:rPr>
          <w:rFonts w:ascii="Times New Roman" w:hAnsi="Times New Roman"/>
        </w:rPr>
        <w:instrText xml:space="preserve"> REF _Ref434753931 \h </w:instrText>
      </w:r>
      <w:r w:rsidR="00FE4060">
        <w:rPr>
          <w:rFonts w:ascii="Times New Roman" w:hAnsi="Times New Roman"/>
        </w:rPr>
      </w:r>
      <w:r w:rsidR="00FE4060">
        <w:rPr>
          <w:rFonts w:ascii="Times New Roman" w:hAnsi="Times New Roman"/>
        </w:rPr>
        <w:fldChar w:fldCharType="separate"/>
      </w:r>
      <w:r w:rsidR="004A297F">
        <w:t xml:space="preserve">Figure </w:t>
      </w:r>
      <w:r w:rsidR="004A297F">
        <w:rPr>
          <w:noProof/>
        </w:rPr>
        <w:t>71</w:t>
      </w:r>
      <w:r w:rsidR="00FE4060">
        <w:rPr>
          <w:rFonts w:ascii="Times New Roman" w:hAnsi="Times New Roman"/>
        </w:rPr>
        <w:fldChar w:fldCharType="end"/>
      </w:r>
      <w:r w:rsidR="000509A2">
        <w:rPr>
          <w:rFonts w:ascii="Times New Roman" w:hAnsi="Times New Roman"/>
        </w:rPr>
        <w:t xml:space="preserve"> (pg. 126)</w:t>
      </w:r>
      <w:r w:rsidR="00FE4060">
        <w:rPr>
          <w:rFonts w:ascii="Times New Roman" w:hAnsi="Times New Roman"/>
        </w:rPr>
        <w:t>)</w:t>
      </w:r>
      <w:r w:rsidR="00CC0BDB">
        <w:rPr>
          <w:rFonts w:ascii="Times New Roman" w:hAnsi="Times New Roman"/>
        </w:rPr>
        <w:t>.</w:t>
      </w:r>
    </w:p>
    <w:p w:rsidR="00FE4060" w:rsidRDefault="00FE4060" w:rsidP="00B3071F">
      <w:pPr>
        <w:keepNext/>
        <w:jc w:val="center"/>
      </w:pPr>
      <w:r>
        <w:rPr>
          <w:rFonts w:ascii="Times New Roman" w:hAnsi="Times New Roman"/>
          <w:noProof/>
          <w:lang w:bidi="ar-SA"/>
        </w:rPr>
        <w:lastRenderedPageBreak/>
        <w:drawing>
          <wp:inline distT="0" distB="0" distL="0" distR="0" wp14:anchorId="300E5EAC" wp14:editId="3252BE15">
            <wp:extent cx="2633472" cy="2450592"/>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G68Q diffraction.tif"/>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633472" cy="2450592"/>
                    </a:xfrm>
                    <a:prstGeom prst="rect">
                      <a:avLst/>
                    </a:prstGeom>
                  </pic:spPr>
                </pic:pic>
              </a:graphicData>
            </a:graphic>
          </wp:inline>
        </w:drawing>
      </w:r>
    </w:p>
    <w:p w:rsidR="00FE4060" w:rsidRDefault="00FE4060" w:rsidP="00B3071F">
      <w:pPr>
        <w:pStyle w:val="Caption"/>
        <w:jc w:val="both"/>
      </w:pPr>
      <w:bookmarkStart w:id="428" w:name="_Ref434753931"/>
      <w:bookmarkStart w:id="429" w:name="_Toc437696913"/>
      <w:r>
        <w:t xml:space="preserve">Figure </w:t>
      </w:r>
      <w:r w:rsidR="00123FCD">
        <w:fldChar w:fldCharType="begin"/>
      </w:r>
      <w:r w:rsidR="00123FCD">
        <w:instrText xml:space="preserve"> SEQ Figure \* ARABIC </w:instrText>
      </w:r>
      <w:r w:rsidR="00123FCD">
        <w:fldChar w:fldCharType="separate"/>
      </w:r>
      <w:r w:rsidR="004A297F">
        <w:rPr>
          <w:noProof/>
        </w:rPr>
        <w:t>71</w:t>
      </w:r>
      <w:r w:rsidR="00123FCD">
        <w:rPr>
          <w:noProof/>
        </w:rPr>
        <w:fldChar w:fldCharType="end"/>
      </w:r>
      <w:bookmarkEnd w:id="428"/>
      <w:r w:rsidR="008543B6">
        <w:t xml:space="preserve">.  Diffraction </w:t>
      </w:r>
      <w:r>
        <w:t xml:space="preserve">to ~3-4 </w:t>
      </w:r>
      <w:r>
        <w:rPr>
          <w:rFonts w:cstheme="minorHAnsi"/>
        </w:rPr>
        <w:t>Å</w:t>
      </w:r>
      <w:r>
        <w:t xml:space="preserve"> of the co-crystal of Ssk1-R2</w:t>
      </w:r>
      <w:r w:rsidRPr="00FE4060">
        <w:rPr>
          <w:vertAlign w:val="superscript"/>
        </w:rPr>
        <w:t>W638A</w:t>
      </w:r>
      <w:r w:rsidR="008543B6">
        <w:t>/</w:t>
      </w:r>
      <w:r>
        <w:t>Ypd1</w:t>
      </w:r>
      <w:r w:rsidRPr="00FE4060">
        <w:rPr>
          <w:vertAlign w:val="superscript"/>
        </w:rPr>
        <w:t>G68Q</w:t>
      </w:r>
      <w:r w:rsidR="008543B6" w:rsidRPr="008543B6">
        <w:t>.</w:t>
      </w:r>
      <w:bookmarkEnd w:id="429"/>
    </w:p>
    <w:p w:rsidR="00514DC0" w:rsidRDefault="00514DC0" w:rsidP="00514DC0"/>
    <w:p w:rsidR="00514DC0" w:rsidRDefault="00514DC0" w:rsidP="00523FF8">
      <w:pPr>
        <w:pStyle w:val="Heading1"/>
      </w:pPr>
      <w:bookmarkStart w:id="430" w:name="_Toc437697254"/>
      <w:r>
        <w:t>Future Directions</w:t>
      </w:r>
      <w:bookmarkEnd w:id="430"/>
    </w:p>
    <w:p w:rsidR="000C5257" w:rsidRDefault="00514DC0" w:rsidP="00095F9B">
      <w:pPr>
        <w:ind w:firstLine="720"/>
      </w:pPr>
      <w:r>
        <w:t xml:space="preserve">The next steps that need to be taken in this project are to optimize cryo conditions, obtain data to a minimum of 3.0 </w:t>
      </w:r>
      <w:r>
        <w:rPr>
          <w:rFonts w:cstheme="minorHAnsi"/>
        </w:rPr>
        <w:t>Å</w:t>
      </w:r>
      <w:r w:rsidR="00D17E38">
        <w:rPr>
          <w:rFonts w:cstheme="minorHAnsi"/>
        </w:rPr>
        <w:t xml:space="preserve"> </w:t>
      </w:r>
      <w:r>
        <w:t xml:space="preserve">and solve </w:t>
      </w:r>
      <w:r w:rsidR="00D17E38">
        <w:t xml:space="preserve">the </w:t>
      </w:r>
      <w:r>
        <w:t xml:space="preserve">crystal structure using </w:t>
      </w:r>
      <w:r w:rsidR="00D17E38">
        <w:t>molecular replacement</w:t>
      </w:r>
      <w:r>
        <w:t xml:space="preserve">.  The information will </w:t>
      </w:r>
      <w:r w:rsidR="00D17E38">
        <w:t>elucidate</w:t>
      </w:r>
      <w:r>
        <w:t xml:space="preserve"> the structural basis for the loss in phosphotransfer efficiency </w:t>
      </w:r>
      <w:r w:rsidR="00D17E38">
        <w:t xml:space="preserve">observed between Ypd1 and its cognate response regulators </w:t>
      </w:r>
      <w:r>
        <w:t xml:space="preserve">that cannot be explained by preliminary binding data.  This project has been conducted in collaboration with, and will be completed by Clay Foster, West Lab. </w:t>
      </w:r>
    </w:p>
    <w:p w:rsidR="002A2084" w:rsidRDefault="002A2084">
      <w:pPr>
        <w:spacing w:line="240" w:lineRule="auto"/>
        <w:rPr>
          <w:rFonts w:asciiTheme="majorHAnsi" w:hAnsiTheme="majorHAnsi"/>
          <w:b/>
          <w:bCs/>
          <w:sz w:val="28"/>
          <w:szCs w:val="20"/>
        </w:rPr>
      </w:pPr>
      <w:r>
        <w:br w:type="page"/>
      </w:r>
    </w:p>
    <w:p w:rsidR="00FE4364" w:rsidRDefault="00113FDF" w:rsidP="0097229B">
      <w:pPr>
        <w:pStyle w:val="Heading1"/>
      </w:pPr>
      <w:bookmarkStart w:id="431" w:name="_Toc437697255"/>
      <w:r>
        <w:lastRenderedPageBreak/>
        <w:t>References</w:t>
      </w:r>
      <w:bookmarkEnd w:id="431"/>
    </w:p>
    <w:p w:rsidR="00AE7C5B" w:rsidRPr="00AE7C5B" w:rsidRDefault="00FE4364" w:rsidP="00AE7C5B">
      <w:pPr>
        <w:pStyle w:val="EndNoteBibliography"/>
        <w:spacing w:after="480"/>
        <w:ind w:left="720" w:hanging="720"/>
      </w:pPr>
      <w:r>
        <w:fldChar w:fldCharType="begin"/>
      </w:r>
      <w:r>
        <w:instrText xml:space="preserve"> ADDIN EN.SECTION.REFLIST </w:instrText>
      </w:r>
      <w:r>
        <w:fldChar w:fldCharType="separate"/>
      </w:r>
      <w:bookmarkStart w:id="432" w:name="_ENREF_8_1"/>
      <w:r w:rsidR="00AE7C5B" w:rsidRPr="00AE7C5B">
        <w:t xml:space="preserve">[1] Xu, Q., and West, A. H. (1999) Conservation of structure and function among histidine-containing phosphotransfer (HPt) domains as revealed by the crystal structure of YPD1, </w:t>
      </w:r>
      <w:r w:rsidR="00AE7C5B" w:rsidRPr="00AE7C5B">
        <w:rPr>
          <w:i/>
        </w:rPr>
        <w:t>J. Mol. Biol.</w:t>
      </w:r>
      <w:r w:rsidR="00AE7C5B" w:rsidRPr="00AE7C5B">
        <w:t xml:space="preserve"> </w:t>
      </w:r>
      <w:r w:rsidR="00AE7C5B" w:rsidRPr="00AE7C5B">
        <w:rPr>
          <w:i/>
        </w:rPr>
        <w:t>292</w:t>
      </w:r>
      <w:r w:rsidR="00AE7C5B" w:rsidRPr="00AE7C5B">
        <w:t>, 1039-1050.</w:t>
      </w:r>
      <w:bookmarkEnd w:id="432"/>
    </w:p>
    <w:p w:rsidR="00AE7C5B" w:rsidRPr="00AE7C5B" w:rsidRDefault="00AE7C5B" w:rsidP="00AE7C5B">
      <w:pPr>
        <w:pStyle w:val="EndNoteBibliography"/>
        <w:spacing w:after="480"/>
        <w:ind w:left="720" w:hanging="720"/>
      </w:pPr>
      <w:bookmarkStart w:id="433" w:name="_ENREF_8_2"/>
      <w:r w:rsidRPr="00AE7C5B">
        <w:t xml:space="preserve">[2] Sugawara, H., Kawano, Y., Hatakeyama, T., Yamaya, T., Kamiya, N., and Sakakibara, H. (2006) Crystal structure of the histidine-containing phosphotransfer protein ZmHP2 from maize, </w:t>
      </w:r>
      <w:r w:rsidRPr="00AE7C5B">
        <w:rPr>
          <w:i/>
        </w:rPr>
        <w:t>Protein Sci.</w:t>
      </w:r>
      <w:r w:rsidRPr="00AE7C5B">
        <w:t xml:space="preserve"> </w:t>
      </w:r>
      <w:r w:rsidRPr="00AE7C5B">
        <w:rPr>
          <w:i/>
        </w:rPr>
        <w:t>14</w:t>
      </w:r>
      <w:r w:rsidRPr="00AE7C5B">
        <w:t>, 202-208.</w:t>
      </w:r>
      <w:bookmarkEnd w:id="433"/>
    </w:p>
    <w:p w:rsidR="00AE7C5B" w:rsidRPr="00AE7C5B" w:rsidRDefault="00AE7C5B" w:rsidP="00AE7C5B">
      <w:pPr>
        <w:pStyle w:val="EndNoteBibliography"/>
        <w:spacing w:after="480"/>
        <w:ind w:left="720" w:hanging="720"/>
      </w:pPr>
      <w:bookmarkStart w:id="434" w:name="_ENREF_8_3"/>
      <w:r w:rsidRPr="00AE7C5B">
        <w:t xml:space="preserve">[3] Song, H. K., Lee, J. Y., Lee, M. G., Min, J. M. K., Yang, J. K., and Suh, S. W. (1999) Insights into eukaryotic multistep phosphorelay signal transduction revealed by the crystal structure of Ypd1p from </w:t>
      </w:r>
      <w:r w:rsidRPr="00AE7C5B">
        <w:rPr>
          <w:i/>
        </w:rPr>
        <w:t>Saccharomyces cerevisiae</w:t>
      </w:r>
      <w:r w:rsidRPr="00AE7C5B">
        <w:t xml:space="preserve">, </w:t>
      </w:r>
      <w:r w:rsidRPr="00AE7C5B">
        <w:rPr>
          <w:i/>
        </w:rPr>
        <w:t>J. Mol. Biol.</w:t>
      </w:r>
      <w:r w:rsidRPr="00AE7C5B">
        <w:t xml:space="preserve"> </w:t>
      </w:r>
      <w:r w:rsidRPr="00AE7C5B">
        <w:rPr>
          <w:i/>
        </w:rPr>
        <w:t>293</w:t>
      </w:r>
      <w:r w:rsidRPr="00AE7C5B">
        <w:t>, 753-761.</w:t>
      </w:r>
      <w:bookmarkEnd w:id="434"/>
    </w:p>
    <w:p w:rsidR="00AE7C5B" w:rsidRPr="00AE7C5B" w:rsidRDefault="00AE7C5B" w:rsidP="00AE7C5B">
      <w:pPr>
        <w:pStyle w:val="EndNoteBibliography"/>
        <w:spacing w:after="480"/>
        <w:ind w:left="720" w:hanging="720"/>
      </w:pPr>
      <w:bookmarkStart w:id="435" w:name="_ENREF_8_4"/>
      <w:r w:rsidRPr="00AE7C5B">
        <w:t xml:space="preserve">[4] Kato, M., Mizuno, T., Shimizu, T., and Hakoshima, T. (1999) Refined structure of the histidine-containing phosphotransfer (HPt) domain of the anaerobic sensor kinase ArcB from </w:t>
      </w:r>
      <w:r w:rsidRPr="00AE7C5B">
        <w:rPr>
          <w:i/>
        </w:rPr>
        <w:t>Escherichia coli</w:t>
      </w:r>
      <w:r w:rsidRPr="00AE7C5B">
        <w:t xml:space="preserve"> at 1.57 Å resolution, </w:t>
      </w:r>
      <w:r w:rsidRPr="00AE7C5B">
        <w:rPr>
          <w:i/>
        </w:rPr>
        <w:t>Acta Cryst.</w:t>
      </w:r>
      <w:r w:rsidRPr="00AE7C5B">
        <w:t xml:space="preserve"> </w:t>
      </w:r>
      <w:r w:rsidRPr="00AE7C5B">
        <w:rPr>
          <w:i/>
        </w:rPr>
        <w:t>D55</w:t>
      </w:r>
      <w:r w:rsidRPr="00AE7C5B">
        <w:t>, 1842-1849.</w:t>
      </w:r>
      <w:bookmarkEnd w:id="435"/>
    </w:p>
    <w:p w:rsidR="00AE7C5B" w:rsidRPr="00AE7C5B" w:rsidRDefault="00AE7C5B" w:rsidP="00AE7C5B">
      <w:pPr>
        <w:pStyle w:val="EndNoteBibliography"/>
        <w:spacing w:after="480"/>
        <w:ind w:left="720" w:hanging="720"/>
      </w:pPr>
      <w:bookmarkStart w:id="436" w:name="_ENREF_8_5"/>
      <w:r w:rsidRPr="00AE7C5B">
        <w:t xml:space="preserve">[5] Yamada, S., Akiyama, S., Sugimoto, H., Kumita, H., Ito, K., Fujisawa, T., Nakamura, H., and Shiro, Y. (2006) The signaling pathway in histidine kinase and the response regulator complex revealed by X-ray crystallography and solution scattering, </w:t>
      </w:r>
      <w:r w:rsidRPr="00AE7C5B">
        <w:rPr>
          <w:i/>
        </w:rPr>
        <w:t>J. Mol. Biol.</w:t>
      </w:r>
      <w:r w:rsidRPr="00AE7C5B">
        <w:t xml:space="preserve"> </w:t>
      </w:r>
      <w:r w:rsidRPr="00AE7C5B">
        <w:rPr>
          <w:i/>
        </w:rPr>
        <w:t>362</w:t>
      </w:r>
      <w:r w:rsidRPr="00AE7C5B">
        <w:t>, 123-139.</w:t>
      </w:r>
      <w:bookmarkEnd w:id="436"/>
    </w:p>
    <w:p w:rsidR="00AE7C5B" w:rsidRPr="00AE7C5B" w:rsidRDefault="00AE7C5B" w:rsidP="00AE7C5B">
      <w:pPr>
        <w:pStyle w:val="EndNoteBibliography"/>
        <w:spacing w:after="480"/>
        <w:ind w:left="720" w:hanging="720"/>
      </w:pPr>
      <w:bookmarkStart w:id="437" w:name="_ENREF_8_6"/>
      <w:r w:rsidRPr="00AE7C5B">
        <w:t xml:space="preserve">[6] Finn, R. D., Mistry, J., Tate, J., Coggill, P., Heger, A., Pollington, J. E., Gavin, O. L., Gunasekaran, P., Ceric, G., Forslund, K., Holm, L., Sonnhammer, E. L. L., Eddy, S. R., and Bateman, A. (2010) The Pfam protein families database, </w:t>
      </w:r>
      <w:r w:rsidRPr="00AE7C5B">
        <w:rPr>
          <w:i/>
        </w:rPr>
        <w:t>Nucleic Acids Res.</w:t>
      </w:r>
      <w:r w:rsidRPr="00AE7C5B">
        <w:t xml:space="preserve"> </w:t>
      </w:r>
      <w:r w:rsidRPr="00AE7C5B">
        <w:rPr>
          <w:i/>
        </w:rPr>
        <w:t>38</w:t>
      </w:r>
      <w:r w:rsidRPr="00AE7C5B">
        <w:t>, D211-D222.</w:t>
      </w:r>
      <w:bookmarkEnd w:id="437"/>
    </w:p>
    <w:p w:rsidR="00AE7C5B" w:rsidRPr="00AE7C5B" w:rsidRDefault="00AE7C5B" w:rsidP="00AE7C5B">
      <w:pPr>
        <w:pStyle w:val="EndNoteBibliography"/>
        <w:spacing w:after="480"/>
        <w:ind w:left="720" w:hanging="720"/>
      </w:pPr>
      <w:bookmarkStart w:id="438" w:name="_ENREF_8_7"/>
      <w:r w:rsidRPr="00AE7C5B">
        <w:t xml:space="preserve">[7] Pruitt, K. D., Tatusova, T., Brown, G. R., and Maglott, D. R. (2012) NCBI Reference Sequences (RefSeq): current status, new features and genome annotation policy, </w:t>
      </w:r>
      <w:r w:rsidRPr="00AE7C5B">
        <w:rPr>
          <w:i/>
        </w:rPr>
        <w:t>Nucleic Acids Res.</w:t>
      </w:r>
      <w:r w:rsidRPr="00AE7C5B">
        <w:t xml:space="preserve"> </w:t>
      </w:r>
      <w:r w:rsidRPr="00AE7C5B">
        <w:rPr>
          <w:i/>
        </w:rPr>
        <w:t>40</w:t>
      </w:r>
      <w:r w:rsidRPr="00AE7C5B">
        <w:t>, D130-D135.</w:t>
      </w:r>
      <w:bookmarkEnd w:id="438"/>
    </w:p>
    <w:p w:rsidR="00AE7C5B" w:rsidRPr="00AE7C5B" w:rsidRDefault="00AE7C5B" w:rsidP="00AE7C5B">
      <w:pPr>
        <w:pStyle w:val="EndNoteBibliography"/>
        <w:spacing w:after="480"/>
        <w:ind w:left="720" w:hanging="720"/>
      </w:pPr>
      <w:bookmarkStart w:id="439" w:name="_ENREF_8_8"/>
      <w:r w:rsidRPr="00AE7C5B">
        <w:t xml:space="preserve">[8] Porter, S. W., and West, A. H. (2005) A common docking site for response regulators on the yeast phosphorelay protein YPD1, </w:t>
      </w:r>
      <w:r w:rsidRPr="00AE7C5B">
        <w:rPr>
          <w:i/>
        </w:rPr>
        <w:t>Biochim. Biophys. Acta</w:t>
      </w:r>
      <w:r w:rsidRPr="00AE7C5B">
        <w:t xml:space="preserve"> </w:t>
      </w:r>
      <w:r w:rsidRPr="00AE7C5B">
        <w:rPr>
          <w:i/>
        </w:rPr>
        <w:t>1748</w:t>
      </w:r>
      <w:r w:rsidRPr="00AE7C5B">
        <w:t>, 138-145.</w:t>
      </w:r>
      <w:bookmarkEnd w:id="439"/>
    </w:p>
    <w:p w:rsidR="00AE7C5B" w:rsidRPr="00AE7C5B" w:rsidRDefault="00AE7C5B" w:rsidP="00AE7C5B">
      <w:pPr>
        <w:pStyle w:val="EndNoteBibliography"/>
        <w:spacing w:after="480"/>
        <w:ind w:left="720" w:hanging="720"/>
      </w:pPr>
      <w:bookmarkStart w:id="440" w:name="_ENREF_8_9"/>
      <w:r w:rsidRPr="00AE7C5B">
        <w:lastRenderedPageBreak/>
        <w:t xml:space="preserve">[9] Porter, S. W., Xu, Q., and West, A. H. (2003) Ssk1p response regulator binding surface on histidine-containing phosphotransfer protein Ypd1p, </w:t>
      </w:r>
      <w:r w:rsidRPr="00AE7C5B">
        <w:rPr>
          <w:i/>
        </w:rPr>
        <w:t>Euk. Cell</w:t>
      </w:r>
      <w:r w:rsidRPr="00AE7C5B">
        <w:t xml:space="preserve"> </w:t>
      </w:r>
      <w:r w:rsidRPr="00AE7C5B">
        <w:rPr>
          <w:i/>
        </w:rPr>
        <w:t>2</w:t>
      </w:r>
      <w:r w:rsidRPr="00AE7C5B">
        <w:t>, 27-33.</w:t>
      </w:r>
      <w:bookmarkEnd w:id="440"/>
    </w:p>
    <w:p w:rsidR="00AE7C5B" w:rsidRPr="00AE7C5B" w:rsidRDefault="00AE7C5B" w:rsidP="00AE7C5B">
      <w:pPr>
        <w:pStyle w:val="EndNoteBibliography"/>
        <w:spacing w:after="480"/>
        <w:ind w:left="720" w:hanging="720"/>
      </w:pPr>
      <w:bookmarkStart w:id="441" w:name="_ENREF_8_10"/>
      <w:r w:rsidRPr="00AE7C5B">
        <w:t xml:space="preserve">[10] Janiak-Spens, F., and West, A. H. (2000) Functional roles of conserved amino acid residues surrounding the phosphorylatable histidine of the yeast phosphorelay protein YPD1, </w:t>
      </w:r>
      <w:r w:rsidRPr="00AE7C5B">
        <w:rPr>
          <w:i/>
        </w:rPr>
        <w:t>Mol. Microbiol.</w:t>
      </w:r>
      <w:r w:rsidRPr="00AE7C5B">
        <w:t xml:space="preserve"> </w:t>
      </w:r>
      <w:r w:rsidRPr="00AE7C5B">
        <w:rPr>
          <w:i/>
        </w:rPr>
        <w:t>37</w:t>
      </w:r>
      <w:r w:rsidRPr="00AE7C5B">
        <w:t>, 136-144.</w:t>
      </w:r>
      <w:bookmarkEnd w:id="441"/>
    </w:p>
    <w:p w:rsidR="00AE7C5B" w:rsidRPr="00AE7C5B" w:rsidRDefault="00AE7C5B" w:rsidP="00AE7C5B">
      <w:pPr>
        <w:pStyle w:val="EndNoteBibliography"/>
        <w:ind w:left="720" w:hanging="720"/>
      </w:pPr>
      <w:bookmarkStart w:id="442" w:name="_ENREF_8_11"/>
      <w:r w:rsidRPr="00AE7C5B">
        <w:t xml:space="preserve">[11] Xu, Q., Nguyen, V., and West, A. H. (1999) Purification, crystallization, and preliminary X-ray diffraction analysis of the yeast phosphorelay protein YPD1, </w:t>
      </w:r>
      <w:r w:rsidRPr="00AE7C5B">
        <w:rPr>
          <w:i/>
        </w:rPr>
        <w:t>Acta Cryst.</w:t>
      </w:r>
      <w:r w:rsidRPr="00AE7C5B">
        <w:t xml:space="preserve"> </w:t>
      </w:r>
      <w:r w:rsidRPr="00AE7C5B">
        <w:rPr>
          <w:i/>
        </w:rPr>
        <w:t>D55</w:t>
      </w:r>
      <w:r w:rsidRPr="00AE7C5B">
        <w:t>, 291-293.</w:t>
      </w:r>
      <w:bookmarkEnd w:id="442"/>
    </w:p>
    <w:p w:rsidR="002A2084" w:rsidRDefault="00FE4364" w:rsidP="00095F9B">
      <w:pPr>
        <w:ind w:firstLine="720"/>
      </w:pPr>
      <w:r>
        <w:fldChar w:fldCharType="end"/>
      </w:r>
    </w:p>
    <w:p w:rsidR="00095F9B" w:rsidRDefault="00095F9B" w:rsidP="00095F9B">
      <w:pPr>
        <w:sectPr w:rsidR="00095F9B" w:rsidSect="00FF1965">
          <w:pgSz w:w="12240" w:h="15840" w:code="1"/>
          <w:pgMar w:top="1440" w:right="1440" w:bottom="1440" w:left="2304" w:header="720" w:footer="720" w:gutter="0"/>
          <w:cols w:space="720"/>
          <w:docGrid w:linePitch="360"/>
        </w:sectPr>
      </w:pPr>
    </w:p>
    <w:p w:rsidR="00095F9B" w:rsidRPr="00095F9B" w:rsidRDefault="00095F9B" w:rsidP="00095F9B">
      <w:pPr>
        <w:pStyle w:val="Chapter"/>
      </w:pPr>
      <w:bookmarkStart w:id="443" w:name="_Toc437697256"/>
      <w:r w:rsidRPr="00095F9B">
        <w:lastRenderedPageBreak/>
        <w:t>Appendix B: Table of West Lab primers, plasmids and cell strains</w:t>
      </w:r>
      <w:bookmarkEnd w:id="443"/>
    </w:p>
    <w:tbl>
      <w:tblPr>
        <w:tblStyle w:val="PlainTable2"/>
        <w:tblW w:w="8469" w:type="dxa"/>
        <w:jc w:val="center"/>
        <w:tblLook w:val="04A0" w:firstRow="1" w:lastRow="0" w:firstColumn="1" w:lastColumn="0" w:noHBand="0" w:noVBand="1"/>
      </w:tblPr>
      <w:tblGrid>
        <w:gridCol w:w="1096"/>
        <w:gridCol w:w="1232"/>
        <w:gridCol w:w="1233"/>
        <w:gridCol w:w="1234"/>
        <w:gridCol w:w="1234"/>
        <w:gridCol w:w="1234"/>
        <w:gridCol w:w="1234"/>
      </w:tblGrid>
      <w:tr w:rsidR="00C81ED6" w:rsidRPr="00507162" w:rsidTr="00D067D0">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C81ED6" w:rsidRPr="00507162" w:rsidRDefault="00C81ED6" w:rsidP="00507162">
            <w:pPr>
              <w:spacing w:line="240" w:lineRule="auto"/>
              <w:jc w:val="center"/>
              <w:rPr>
                <w:rFonts w:asciiTheme="majorHAnsi" w:hAnsiTheme="majorHAnsi" w:cstheme="majorHAnsi"/>
                <w:color w:val="000000"/>
                <w:sz w:val="22"/>
                <w:szCs w:val="22"/>
                <w:lang w:bidi="ar-SA"/>
              </w:rPr>
            </w:pPr>
            <w:bookmarkStart w:id="444" w:name="_Toc310579475"/>
            <w:bookmarkStart w:id="445" w:name="_Toc391558625"/>
            <w:r w:rsidRPr="00507162">
              <w:rPr>
                <w:rFonts w:asciiTheme="majorHAnsi" w:hAnsiTheme="majorHAnsi" w:cstheme="majorHAnsi"/>
                <w:color w:val="000000"/>
                <w:sz w:val="22"/>
                <w:szCs w:val="22"/>
                <w:lang w:bidi="ar-SA"/>
              </w:rPr>
              <w:t>organism</w:t>
            </w:r>
          </w:p>
        </w:tc>
        <w:tc>
          <w:tcPr>
            <w:tcW w:w="1232" w:type="dxa"/>
            <w:noWrap/>
            <w:vAlign w:val="center"/>
            <w:hideMark/>
          </w:tcPr>
          <w:p w:rsidR="00C81ED6" w:rsidRPr="00507162" w:rsidRDefault="00C81ED6" w:rsidP="0050716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2"/>
                <w:szCs w:val="22"/>
                <w:lang w:bidi="ar-SA"/>
              </w:rPr>
            </w:pPr>
            <w:r w:rsidRPr="00507162">
              <w:rPr>
                <w:rFonts w:asciiTheme="majorHAnsi" w:hAnsiTheme="majorHAnsi" w:cstheme="majorHAnsi"/>
                <w:color w:val="000000"/>
                <w:sz w:val="22"/>
                <w:szCs w:val="22"/>
                <w:lang w:bidi="ar-SA"/>
              </w:rPr>
              <w:t>protein</w:t>
            </w:r>
          </w:p>
        </w:tc>
        <w:tc>
          <w:tcPr>
            <w:tcW w:w="1233" w:type="dxa"/>
            <w:noWrap/>
            <w:vAlign w:val="center"/>
            <w:hideMark/>
          </w:tcPr>
          <w:p w:rsidR="00C81ED6" w:rsidRPr="00507162" w:rsidRDefault="00C81ED6" w:rsidP="0050716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2"/>
                <w:szCs w:val="22"/>
                <w:lang w:bidi="ar-SA"/>
              </w:rPr>
            </w:pPr>
            <w:r w:rsidRPr="00507162">
              <w:rPr>
                <w:rFonts w:asciiTheme="majorHAnsi" w:hAnsiTheme="majorHAnsi" w:cstheme="majorHAnsi"/>
                <w:color w:val="000000"/>
                <w:sz w:val="22"/>
                <w:szCs w:val="22"/>
                <w:lang w:bidi="ar-SA"/>
              </w:rPr>
              <w:t>oligos</w:t>
            </w:r>
          </w:p>
        </w:tc>
        <w:tc>
          <w:tcPr>
            <w:tcW w:w="1234" w:type="dxa"/>
            <w:noWrap/>
            <w:vAlign w:val="center"/>
            <w:hideMark/>
          </w:tcPr>
          <w:p w:rsidR="00C81ED6" w:rsidRPr="00507162" w:rsidRDefault="00C81ED6" w:rsidP="0050716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2"/>
                <w:szCs w:val="22"/>
                <w:lang w:bidi="ar-SA"/>
              </w:rPr>
            </w:pPr>
            <w:r w:rsidRPr="00507162">
              <w:rPr>
                <w:rFonts w:asciiTheme="majorHAnsi" w:hAnsiTheme="majorHAnsi" w:cstheme="majorHAnsi"/>
                <w:color w:val="000000"/>
                <w:sz w:val="22"/>
                <w:szCs w:val="22"/>
                <w:lang w:bidi="ar-SA"/>
              </w:rPr>
              <w:t>restriction sites</w:t>
            </w:r>
          </w:p>
        </w:tc>
        <w:tc>
          <w:tcPr>
            <w:tcW w:w="1234" w:type="dxa"/>
            <w:noWrap/>
            <w:vAlign w:val="center"/>
            <w:hideMark/>
          </w:tcPr>
          <w:p w:rsidR="00C81ED6" w:rsidRPr="00507162" w:rsidRDefault="00C81ED6" w:rsidP="0050716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2"/>
                <w:szCs w:val="22"/>
                <w:lang w:bidi="ar-SA"/>
              </w:rPr>
            </w:pPr>
            <w:r w:rsidRPr="00507162">
              <w:rPr>
                <w:rFonts w:asciiTheme="majorHAnsi" w:hAnsiTheme="majorHAnsi" w:cstheme="majorHAnsi"/>
                <w:color w:val="000000"/>
                <w:sz w:val="22"/>
                <w:szCs w:val="22"/>
                <w:lang w:bidi="ar-SA"/>
              </w:rPr>
              <w:t>plasmid</w:t>
            </w:r>
          </w:p>
        </w:tc>
        <w:tc>
          <w:tcPr>
            <w:tcW w:w="1234" w:type="dxa"/>
            <w:noWrap/>
            <w:vAlign w:val="center"/>
            <w:hideMark/>
          </w:tcPr>
          <w:p w:rsidR="00C81ED6" w:rsidRPr="00507162" w:rsidRDefault="00C81ED6" w:rsidP="0050716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2"/>
                <w:szCs w:val="22"/>
                <w:lang w:bidi="ar-SA"/>
              </w:rPr>
            </w:pPr>
            <w:r w:rsidRPr="00507162">
              <w:rPr>
                <w:rFonts w:asciiTheme="majorHAnsi" w:hAnsiTheme="majorHAnsi" w:cstheme="majorHAnsi"/>
                <w:color w:val="000000"/>
                <w:sz w:val="22"/>
                <w:szCs w:val="22"/>
                <w:lang w:bidi="ar-SA"/>
              </w:rPr>
              <w:t>storage strain</w:t>
            </w:r>
          </w:p>
        </w:tc>
        <w:tc>
          <w:tcPr>
            <w:tcW w:w="1234" w:type="dxa"/>
            <w:noWrap/>
            <w:vAlign w:val="center"/>
            <w:hideMark/>
          </w:tcPr>
          <w:p w:rsidR="00C81ED6" w:rsidRPr="00507162" w:rsidRDefault="00C81ED6" w:rsidP="00507162">
            <w:pPr>
              <w:spacing w:line="24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color w:val="000000"/>
                <w:sz w:val="22"/>
                <w:szCs w:val="22"/>
                <w:lang w:bidi="ar-SA"/>
              </w:rPr>
            </w:pPr>
            <w:r w:rsidRPr="00507162">
              <w:rPr>
                <w:rFonts w:asciiTheme="majorHAnsi" w:hAnsiTheme="majorHAnsi" w:cstheme="majorHAnsi"/>
                <w:color w:val="000000"/>
                <w:sz w:val="22"/>
                <w:szCs w:val="22"/>
                <w:lang w:bidi="ar-SA"/>
              </w:rPr>
              <w:t>expression strain(s)</w:t>
            </w:r>
          </w:p>
        </w:tc>
      </w:tr>
      <w:tr w:rsidR="00C81ED6"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C81ED6" w:rsidRPr="00507162" w:rsidRDefault="00507162" w:rsidP="00507162">
            <w:pPr>
              <w:spacing w:line="240" w:lineRule="auto"/>
              <w:jc w:val="center"/>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Cn</w:t>
            </w:r>
          </w:p>
        </w:tc>
        <w:tc>
          <w:tcPr>
            <w:tcW w:w="1232" w:type="dxa"/>
            <w:noWrap/>
            <w:vAlign w:val="center"/>
            <w:hideMark/>
          </w:tcPr>
          <w:p w:rsidR="00C81ED6" w:rsidRPr="00507162" w:rsidRDefault="00C81ED6"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Ssk1-5' cDNA (2a)</w:t>
            </w:r>
          </w:p>
        </w:tc>
        <w:tc>
          <w:tcPr>
            <w:tcW w:w="1233" w:type="dxa"/>
            <w:noWrap/>
            <w:vAlign w:val="center"/>
            <w:hideMark/>
          </w:tcPr>
          <w:p w:rsidR="00C81ED6" w:rsidRPr="00507162" w:rsidRDefault="00C81ED6"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c>
          <w:tcPr>
            <w:tcW w:w="1234" w:type="dxa"/>
            <w:noWrap/>
            <w:vAlign w:val="center"/>
            <w:hideMark/>
          </w:tcPr>
          <w:p w:rsidR="00C81ED6" w:rsidRPr="00AE3B29" w:rsidRDefault="00AE3B29"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AE3B29">
              <w:rPr>
                <w:rFonts w:asciiTheme="majorHAnsi" w:hAnsiTheme="majorHAnsi" w:cstheme="majorHAnsi"/>
                <w:color w:val="000000"/>
                <w:sz w:val="20"/>
                <w:szCs w:val="20"/>
                <w:lang w:bidi="ar-SA"/>
              </w:rPr>
              <w:t>n/a</w:t>
            </w:r>
          </w:p>
        </w:tc>
        <w:tc>
          <w:tcPr>
            <w:tcW w:w="1234" w:type="dxa"/>
            <w:noWrap/>
            <w:vAlign w:val="center"/>
            <w:hideMark/>
          </w:tcPr>
          <w:p w:rsidR="00C81ED6" w:rsidRPr="00507162" w:rsidRDefault="00AE3B29"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pCR2.1 TOPO</w:t>
            </w:r>
          </w:p>
        </w:tc>
        <w:tc>
          <w:tcPr>
            <w:tcW w:w="1234" w:type="dxa"/>
            <w:noWrap/>
            <w:vAlign w:val="center"/>
            <w:hideMark/>
          </w:tcPr>
          <w:p w:rsidR="00C81ED6" w:rsidRPr="00507162" w:rsidRDefault="00C81ED6"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OU689-DH5α</w:t>
            </w:r>
          </w:p>
        </w:tc>
        <w:tc>
          <w:tcPr>
            <w:tcW w:w="1234" w:type="dxa"/>
            <w:noWrap/>
            <w:vAlign w:val="center"/>
            <w:hideMark/>
          </w:tcPr>
          <w:p w:rsidR="00C81ED6" w:rsidRPr="00507162" w:rsidRDefault="00C81ED6"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Ssk1-5' cDNA (2b)</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c>
          <w:tcPr>
            <w:tcW w:w="1234" w:type="dxa"/>
            <w:noWrap/>
            <w:vAlign w:val="center"/>
            <w:hideMark/>
          </w:tcPr>
          <w:p w:rsidR="00507162" w:rsidRPr="00AE3B29" w:rsidRDefault="00AE3B29"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n/a</w:t>
            </w:r>
          </w:p>
        </w:tc>
        <w:tc>
          <w:tcPr>
            <w:tcW w:w="1234" w:type="dxa"/>
            <w:noWrap/>
            <w:vAlign w:val="center"/>
            <w:hideMark/>
          </w:tcPr>
          <w:p w:rsidR="00507162" w:rsidRPr="00507162" w:rsidRDefault="00AE3B29"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AE3B29">
              <w:rPr>
                <w:rFonts w:asciiTheme="majorHAnsi" w:hAnsiTheme="majorHAnsi" w:cstheme="majorHAnsi"/>
                <w:color w:val="000000"/>
                <w:sz w:val="20"/>
                <w:szCs w:val="20"/>
                <w:lang w:bidi="ar-SA"/>
              </w:rPr>
              <w:t>pCR2.1 TOPO</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OU690-DH5α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r>
      <w:tr w:rsidR="00AE3B29"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tcPr>
          <w:p w:rsidR="00AE3B29" w:rsidRPr="00507162" w:rsidRDefault="00AE3B29" w:rsidP="00507162">
            <w:pPr>
              <w:jc w:val="center"/>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Cn</w:t>
            </w:r>
          </w:p>
        </w:tc>
        <w:tc>
          <w:tcPr>
            <w:tcW w:w="1232" w:type="dxa"/>
            <w:noWrap/>
            <w:vAlign w:val="center"/>
          </w:tcPr>
          <w:p w:rsidR="00AE3B29" w:rsidRPr="00507162" w:rsidRDefault="00AE3B29"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Ssk1-5' cDNA (5</w:t>
            </w:r>
            <w:r w:rsidRPr="00AE3B29">
              <w:rPr>
                <w:rFonts w:asciiTheme="majorHAnsi" w:hAnsiTheme="majorHAnsi" w:cstheme="majorHAnsi"/>
                <w:color w:val="000000"/>
                <w:sz w:val="20"/>
                <w:szCs w:val="20"/>
                <w:lang w:bidi="ar-SA"/>
              </w:rPr>
              <w:t>a)</w:t>
            </w:r>
          </w:p>
        </w:tc>
        <w:tc>
          <w:tcPr>
            <w:tcW w:w="1233" w:type="dxa"/>
            <w:noWrap/>
            <w:vAlign w:val="center"/>
          </w:tcPr>
          <w:p w:rsidR="00AE3B29" w:rsidRPr="00507162" w:rsidRDefault="00AE3B29"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AW902</w:t>
            </w:r>
          </w:p>
        </w:tc>
        <w:tc>
          <w:tcPr>
            <w:tcW w:w="1234" w:type="dxa"/>
            <w:noWrap/>
            <w:vAlign w:val="center"/>
          </w:tcPr>
          <w:p w:rsidR="00AE3B29" w:rsidRPr="00AE3B29" w:rsidRDefault="00AE3B29"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AE3B29">
              <w:rPr>
                <w:rFonts w:asciiTheme="majorHAnsi" w:hAnsiTheme="majorHAnsi" w:cstheme="majorHAnsi"/>
                <w:color w:val="000000"/>
                <w:sz w:val="20"/>
                <w:szCs w:val="20"/>
                <w:lang w:bidi="ar-SA"/>
              </w:rPr>
              <w:t xml:space="preserve">for </w:t>
            </w:r>
            <w:r>
              <w:rPr>
                <w:rFonts w:asciiTheme="majorHAnsi" w:hAnsiTheme="majorHAnsi" w:cstheme="majorHAnsi"/>
                <w:color w:val="000000"/>
                <w:sz w:val="20"/>
                <w:szCs w:val="20"/>
                <w:lang w:bidi="ar-SA"/>
              </w:rPr>
              <w:t>mid-</w:t>
            </w:r>
            <w:r w:rsidRPr="00AE3B29">
              <w:rPr>
                <w:rFonts w:asciiTheme="majorHAnsi" w:hAnsiTheme="majorHAnsi" w:cstheme="majorHAnsi"/>
                <w:color w:val="000000"/>
                <w:sz w:val="20"/>
                <w:szCs w:val="20"/>
                <w:lang w:bidi="ar-SA"/>
              </w:rPr>
              <w:t>DNA seq</w:t>
            </w:r>
          </w:p>
        </w:tc>
        <w:tc>
          <w:tcPr>
            <w:tcW w:w="1234" w:type="dxa"/>
            <w:noWrap/>
            <w:vAlign w:val="center"/>
          </w:tcPr>
          <w:p w:rsidR="00AE3B29" w:rsidRPr="00507162" w:rsidRDefault="00AE3B29"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AE3B29">
              <w:rPr>
                <w:rFonts w:asciiTheme="majorHAnsi" w:hAnsiTheme="majorHAnsi" w:cstheme="majorHAnsi"/>
                <w:color w:val="000000"/>
                <w:sz w:val="20"/>
                <w:szCs w:val="20"/>
                <w:lang w:bidi="ar-SA"/>
              </w:rPr>
              <w:t>pCR2.1 TOPO</w:t>
            </w:r>
          </w:p>
        </w:tc>
        <w:tc>
          <w:tcPr>
            <w:tcW w:w="1234" w:type="dxa"/>
            <w:noWrap/>
            <w:vAlign w:val="center"/>
          </w:tcPr>
          <w:p w:rsidR="00AE3B29" w:rsidRPr="00507162" w:rsidRDefault="00AE3B29"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n/a</w:t>
            </w:r>
          </w:p>
        </w:tc>
        <w:tc>
          <w:tcPr>
            <w:tcW w:w="1234" w:type="dxa"/>
            <w:noWrap/>
            <w:vAlign w:val="center"/>
          </w:tcPr>
          <w:p w:rsidR="00AE3B29" w:rsidRPr="00507162" w:rsidRDefault="00AE3B29"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n/a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Ssk1-3' cDNA (6a)</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c>
          <w:tcPr>
            <w:tcW w:w="1234" w:type="dxa"/>
            <w:noWrap/>
            <w:vAlign w:val="center"/>
            <w:hideMark/>
          </w:tcPr>
          <w:p w:rsidR="00507162" w:rsidRPr="00AE3B29" w:rsidRDefault="00AE3B29"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n/a</w:t>
            </w:r>
          </w:p>
        </w:tc>
        <w:tc>
          <w:tcPr>
            <w:tcW w:w="1234" w:type="dxa"/>
            <w:noWrap/>
            <w:vAlign w:val="center"/>
            <w:hideMark/>
          </w:tcPr>
          <w:p w:rsidR="00507162" w:rsidRPr="00507162" w:rsidRDefault="00AE3B29"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AE3B29">
              <w:rPr>
                <w:rFonts w:asciiTheme="majorHAnsi" w:hAnsiTheme="majorHAnsi" w:cstheme="majorHAnsi"/>
                <w:color w:val="000000"/>
                <w:sz w:val="20"/>
                <w:szCs w:val="20"/>
                <w:lang w:bidi="ar-SA"/>
              </w:rPr>
              <w:t>pCR2.1 TOPO</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OU691-DH5α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Ssk1-3' cDNA (6b)</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c>
          <w:tcPr>
            <w:tcW w:w="1234" w:type="dxa"/>
            <w:noWrap/>
            <w:vAlign w:val="center"/>
            <w:hideMark/>
          </w:tcPr>
          <w:p w:rsidR="00507162" w:rsidRPr="00AE3B29" w:rsidRDefault="00AE3B29"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n/a</w:t>
            </w:r>
          </w:p>
        </w:tc>
        <w:tc>
          <w:tcPr>
            <w:tcW w:w="1234" w:type="dxa"/>
            <w:noWrap/>
            <w:vAlign w:val="center"/>
            <w:hideMark/>
          </w:tcPr>
          <w:p w:rsidR="00507162" w:rsidRPr="00507162" w:rsidRDefault="00AE3B29"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AE3B29">
              <w:rPr>
                <w:rFonts w:asciiTheme="majorHAnsi" w:hAnsiTheme="majorHAnsi" w:cstheme="majorHAnsi"/>
                <w:color w:val="000000"/>
                <w:sz w:val="20"/>
                <w:szCs w:val="20"/>
                <w:lang w:bidi="ar-SA"/>
              </w:rPr>
              <w:t>pCR2.1 TOPO</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OU692-DH5α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Ssk1-R2-B</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AW727, AW728</w:t>
            </w:r>
          </w:p>
        </w:tc>
        <w:tc>
          <w:tcPr>
            <w:tcW w:w="1234" w:type="dxa"/>
            <w:noWrap/>
            <w:vAlign w:val="center"/>
            <w:hideMark/>
          </w:tcPr>
          <w:p w:rsidR="00507162" w:rsidRPr="00A80ED3" w:rsidRDefault="00DC7844"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highlight w:val="yellow"/>
                <w:lang w:bidi="ar-SA"/>
              </w:rPr>
            </w:pPr>
            <w:r w:rsidRPr="00DC7844">
              <w:rPr>
                <w:rFonts w:asciiTheme="majorHAnsi" w:hAnsiTheme="majorHAnsi" w:cstheme="majorHAnsi"/>
                <w:color w:val="000000"/>
                <w:sz w:val="20"/>
                <w:szCs w:val="20"/>
                <w:lang w:bidi="ar-SA"/>
              </w:rPr>
              <w:t>n/a</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pl424</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OU647-DH5α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OU645-Rosetta</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Ssk1-R2-C</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AW729, AW730</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pl425</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OU656-DH5α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OU654-Rosetta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Ssk1-R2-D</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AW729, AW731</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pl428</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OU661-DH5α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OU662-Rosetta</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Ssk1-R2-E</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AW729, AW783</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BamHI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pl436</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OU686-DH5α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OU687-Rosetta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Ssk1-R2-E-W1147A</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AW869, AW870</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BamHI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pl449</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OU721-DH5α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OU722-Rosetta</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Ssk1-R2-F-TOPO</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AW903, AW904</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pl462</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OU751-DH5α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Ssk1-R2-J-TOPO</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AW903, AW908</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pl463</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OU752-DH5α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Ssk1-R2-K-TOPO</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AW903, AW909</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pl464</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OU753-DH5α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Ssk1-R2-L-TOPO</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AW905, AW908</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pl465</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OU754-TOP10</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Ssk1-R2-G-TOPO</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AW905, AW904</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pl466</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OU755-TOP10</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Ssk1-R2-F</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AW903, AW904</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pl467</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OU756-DH5α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OU757-Rosetta</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Ssk1-R2-J</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AW903, AW908</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pl468</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OU758-DH5α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OU759-Rosetta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Ssk1-R2-K</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AW903, AW909</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pl469</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OU760-TOP10</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OU761-Rosetta</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Ssk1-R2-L</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AW905, AW908</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pl470</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OU762-TOP10</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OU763-Rosetta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Ssk1-R2-G</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AW905, AW904</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pl471</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OU764-TOP10</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OU765-Rosetta</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Ssk1-R2-I-TOPO</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AW905, AW907</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pl472</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OU766-TOP10</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Ssk1-R2-M-TOPO</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AW905, AW909</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pl473</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OU767-TOP10</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n/a</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Ssk1-R2-I</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AW905, AW907</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pl474</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OU768-DH5α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OU769-Rosetta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Ssk1-R2-M</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AW905, AW909</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pl475</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OU770-DH5α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OU771-Rosetta</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Cn</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Ssk1-R2-H-TOPO</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AW905, AW906</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DF7423" w:rsidRDefault="00091677"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highlight w:val="yellow"/>
                <w:lang w:bidi="ar-SA"/>
              </w:rPr>
            </w:pPr>
            <w:r>
              <w:rPr>
                <w:rFonts w:asciiTheme="majorHAnsi" w:hAnsiTheme="majorHAnsi" w:cstheme="majorHAnsi"/>
                <w:color w:val="000000"/>
                <w:sz w:val="20"/>
                <w:szCs w:val="20"/>
                <w:lang w:bidi="ar-SA"/>
              </w:rPr>
              <w:t>pl520</w:t>
            </w:r>
          </w:p>
        </w:tc>
        <w:tc>
          <w:tcPr>
            <w:tcW w:w="1234" w:type="dxa"/>
            <w:noWrap/>
            <w:vAlign w:val="center"/>
            <w:hideMark/>
          </w:tcPr>
          <w:p w:rsidR="00507162" w:rsidRPr="00DF7423" w:rsidRDefault="005C5898"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highlight w:val="yellow"/>
                <w:lang w:bidi="ar-SA"/>
              </w:rPr>
            </w:pPr>
            <w:r w:rsidRPr="005C5898">
              <w:rPr>
                <w:rFonts w:asciiTheme="majorHAnsi" w:hAnsiTheme="majorHAnsi" w:cstheme="majorHAnsi"/>
                <w:color w:val="000000"/>
                <w:sz w:val="20"/>
                <w:szCs w:val="20"/>
                <w:lang w:bidi="ar-SA"/>
              </w:rPr>
              <w:t>n/a</w:t>
            </w:r>
          </w:p>
        </w:tc>
        <w:tc>
          <w:tcPr>
            <w:tcW w:w="1234" w:type="dxa"/>
            <w:noWrap/>
            <w:vAlign w:val="center"/>
            <w:hideMark/>
          </w:tcPr>
          <w:p w:rsidR="00507162" w:rsidRPr="00507162" w:rsidRDefault="00DF7423"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n/a</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lastRenderedPageBreak/>
              <w:t>Cn</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Ssk1-R2-H</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AW905, AW906</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XhoI</w:t>
            </w:r>
          </w:p>
        </w:tc>
        <w:tc>
          <w:tcPr>
            <w:tcW w:w="1234" w:type="dxa"/>
            <w:noWrap/>
            <w:vAlign w:val="center"/>
            <w:hideMark/>
          </w:tcPr>
          <w:p w:rsidR="00507162" w:rsidRPr="00507162" w:rsidRDefault="005C5898"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n/a</w:t>
            </w:r>
          </w:p>
        </w:tc>
        <w:tc>
          <w:tcPr>
            <w:tcW w:w="1234" w:type="dxa"/>
            <w:noWrap/>
            <w:vAlign w:val="center"/>
            <w:hideMark/>
          </w:tcPr>
          <w:p w:rsidR="00507162" w:rsidRPr="00507162" w:rsidRDefault="00DF7423"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n/a</w:t>
            </w:r>
          </w:p>
        </w:tc>
        <w:tc>
          <w:tcPr>
            <w:tcW w:w="1234" w:type="dxa"/>
            <w:noWrap/>
            <w:vAlign w:val="center"/>
            <w:hideMark/>
          </w:tcPr>
          <w:p w:rsidR="00507162" w:rsidRPr="00507162" w:rsidRDefault="00DF7423"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Pr>
                <w:rFonts w:asciiTheme="majorHAnsi" w:hAnsiTheme="majorHAnsi" w:cstheme="majorHAnsi"/>
                <w:color w:val="000000"/>
                <w:sz w:val="20"/>
                <w:szCs w:val="20"/>
                <w:lang w:bidi="ar-SA"/>
              </w:rPr>
              <w:t>n/a</w:t>
            </w:r>
          </w:p>
        </w:tc>
      </w:tr>
      <w:tr w:rsidR="00C81ED6"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C81ED6" w:rsidRPr="00507162" w:rsidRDefault="00507162" w:rsidP="00507162">
            <w:pPr>
              <w:spacing w:line="240" w:lineRule="auto"/>
              <w:jc w:val="center"/>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Sc</w:t>
            </w:r>
          </w:p>
        </w:tc>
        <w:tc>
          <w:tcPr>
            <w:tcW w:w="1232" w:type="dxa"/>
            <w:noWrap/>
            <w:vAlign w:val="center"/>
            <w:hideMark/>
          </w:tcPr>
          <w:p w:rsidR="00C81ED6" w:rsidRPr="00507162" w:rsidRDefault="00C81ED6"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Ssk1-R2-D554N</w:t>
            </w:r>
          </w:p>
        </w:tc>
        <w:tc>
          <w:tcPr>
            <w:tcW w:w="1233" w:type="dxa"/>
            <w:noWrap/>
            <w:vAlign w:val="center"/>
            <w:hideMark/>
          </w:tcPr>
          <w:p w:rsidR="00C81ED6" w:rsidRPr="00507162" w:rsidRDefault="00C81ED6"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AW741, AW742</w:t>
            </w:r>
          </w:p>
        </w:tc>
        <w:tc>
          <w:tcPr>
            <w:tcW w:w="1234" w:type="dxa"/>
            <w:noWrap/>
            <w:vAlign w:val="center"/>
            <w:hideMark/>
          </w:tcPr>
          <w:p w:rsidR="00C81ED6" w:rsidRPr="00507162" w:rsidRDefault="00C81ED6"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C81ED6" w:rsidRPr="00507162" w:rsidRDefault="00C81ED6"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pl429</w:t>
            </w:r>
          </w:p>
        </w:tc>
        <w:tc>
          <w:tcPr>
            <w:tcW w:w="1234" w:type="dxa"/>
            <w:noWrap/>
            <w:vAlign w:val="center"/>
            <w:hideMark/>
          </w:tcPr>
          <w:p w:rsidR="00C81ED6" w:rsidRPr="00507162" w:rsidRDefault="00C81ED6"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OU663-DH5α</w:t>
            </w:r>
          </w:p>
        </w:tc>
        <w:tc>
          <w:tcPr>
            <w:tcW w:w="1234" w:type="dxa"/>
            <w:noWrap/>
            <w:vAlign w:val="center"/>
            <w:hideMark/>
          </w:tcPr>
          <w:p w:rsidR="00C81ED6" w:rsidRPr="00507162" w:rsidRDefault="00C81ED6"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OU735-BL21 Star, OU664-BL21 Gold</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Ssk1-R2-W638A</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AW776, AW777</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pl430</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OU668-DH5α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OU738-BL21 Star, OU669-BL21 Gold</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Ssk1-R2-Q650L</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AW745, AW746</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pl431</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OU670-DH5α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OU737-BL21 Star, OU671-BL21 Gold</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Ssk1-R2-G647Q</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AW743, AW744</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pl439</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OU695-DH5α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OU736-BL21 Star, OU696-BL21 Gold</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Ssk1-R2-V634S</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AW786, AW787</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pl445</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OU709-DH5α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OU710-BL21 Star</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Ssk1-R2-I518S</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AW784, AW785</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pl446</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OU711-DH5α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OU712-BL21 Star</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Ssk1-R2-W646A</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AW860, AW861</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pl447</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OU713-DH5α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OU714-BL21 Star</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Ssk1-R2-E645Q</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AW778, AW779</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pl448</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OU715-DH5α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OU716-BL21 Star</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Ssk1-R2-D554A</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AW856, AW857</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pl455</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OU733-DH5α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OU734-BL21 Star</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Ssk1-R2-L639S</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AW858, AW859</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pl457</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OU741-DH5α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OU742-BL21 Star</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Ssk1-R2-S612A</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AW921, AW922</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pl458</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OU743-DH5α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OU744-BL21 Star</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Ssk1-R2-T631A</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AW923, AW924</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pl459</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OU745-DH5α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OU746-BL21 Star</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Ssk1-R2-L636S</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AW925, AW926</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pl460</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OU747-DH5α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OU748-BL21 Star</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Ssk1-R2-N635A</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AW854, AW855</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pl461</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OU749-DH5α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OU750-BL21 Star</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Ssk1-R2-Q556A</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AW1012, AW1013</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pl483</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OU781-DH5α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OU782-BL21 Star</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Ssk1-R2-R524A</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AW1014, AW1015</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pl484</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OU783-DH5α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OU784-BL21 Star</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Ssk1-R2-H637A</w:t>
            </w:r>
          </w:p>
        </w:tc>
        <w:tc>
          <w:tcPr>
            <w:tcW w:w="1233"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AW984, AW985</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pl485</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OU785-DH5α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OU786-BL21 Star</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Ssk1-R2-R524A-H637A</w:t>
            </w:r>
          </w:p>
        </w:tc>
        <w:tc>
          <w:tcPr>
            <w:tcW w:w="1233"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AW1014, AW1015, AW984, AW985</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pl486</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OU787-DH5α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OU788-BL21 Star</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Ssk1-R2-K525A</w:t>
            </w:r>
          </w:p>
        </w:tc>
        <w:tc>
          <w:tcPr>
            <w:tcW w:w="1233" w:type="dxa"/>
            <w:noWrap/>
            <w:vAlign w:val="center"/>
            <w:hideMark/>
          </w:tcPr>
          <w:p w:rsidR="00507162" w:rsidRPr="00DF7423" w:rsidRDefault="00DC7844"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highlight w:val="yellow"/>
                <w:lang w:bidi="ar-SA"/>
              </w:rPr>
            </w:pPr>
            <w:r w:rsidRPr="00DC7844">
              <w:rPr>
                <w:rFonts w:asciiTheme="majorHAnsi" w:hAnsiTheme="majorHAnsi" w:cstheme="majorHAnsi"/>
                <w:color w:val="000000"/>
                <w:sz w:val="20"/>
                <w:szCs w:val="20"/>
                <w:lang w:bidi="ar-SA"/>
              </w:rPr>
              <w:t>AW</w:t>
            </w:r>
            <w:r>
              <w:rPr>
                <w:rFonts w:asciiTheme="majorHAnsi" w:hAnsiTheme="majorHAnsi" w:cstheme="majorHAnsi"/>
                <w:color w:val="000000"/>
                <w:sz w:val="20"/>
                <w:szCs w:val="20"/>
                <w:lang w:bidi="ar-SA"/>
              </w:rPr>
              <w:t>1035, AW1036</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pl493</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OU798-DH5α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OU799-BL21 Star</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Ssk1-R2-R524A-K525A</w:t>
            </w:r>
          </w:p>
        </w:tc>
        <w:tc>
          <w:tcPr>
            <w:tcW w:w="1233" w:type="dxa"/>
            <w:noWrap/>
            <w:vAlign w:val="center"/>
            <w:hideMark/>
          </w:tcPr>
          <w:p w:rsidR="00DC7844" w:rsidRPr="00DC7844" w:rsidRDefault="00DC7844" w:rsidP="00DC7844">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AW1014, AW1015,</w:t>
            </w:r>
            <w:r>
              <w:rPr>
                <w:rFonts w:asciiTheme="majorHAnsi" w:hAnsiTheme="majorHAnsi" w:cstheme="majorHAnsi"/>
                <w:color w:val="000000"/>
                <w:sz w:val="20"/>
                <w:szCs w:val="20"/>
                <w:lang w:bidi="ar-SA"/>
              </w:rPr>
              <w:t xml:space="preserve"> </w:t>
            </w:r>
            <w:r w:rsidRPr="00DC7844">
              <w:rPr>
                <w:rFonts w:asciiTheme="majorHAnsi" w:hAnsiTheme="majorHAnsi" w:cstheme="majorHAnsi"/>
                <w:color w:val="000000"/>
                <w:sz w:val="20"/>
                <w:szCs w:val="20"/>
                <w:lang w:bidi="ar-SA"/>
              </w:rPr>
              <w:t>AW</w:t>
            </w:r>
            <w:r>
              <w:rPr>
                <w:rFonts w:asciiTheme="majorHAnsi" w:hAnsiTheme="majorHAnsi" w:cstheme="majorHAnsi"/>
                <w:color w:val="000000"/>
                <w:sz w:val="20"/>
                <w:szCs w:val="20"/>
                <w:lang w:bidi="ar-SA"/>
              </w:rPr>
              <w:t>1035, AW1036</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pl494</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OU800-DH5α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OU801-BL21 Star</w:t>
            </w:r>
          </w:p>
        </w:tc>
      </w:tr>
      <w:tr w:rsidR="00507162" w:rsidRPr="00507162" w:rsidTr="00D067D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lastRenderedPageBreak/>
              <w:t>Sc</w:t>
            </w:r>
          </w:p>
        </w:tc>
        <w:tc>
          <w:tcPr>
            <w:tcW w:w="1232"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Ssk1-R2-R524A-K525A-H637A</w:t>
            </w:r>
          </w:p>
        </w:tc>
        <w:tc>
          <w:tcPr>
            <w:tcW w:w="1233" w:type="dxa"/>
            <w:noWrap/>
            <w:vAlign w:val="center"/>
            <w:hideMark/>
          </w:tcPr>
          <w:p w:rsidR="00DC7844" w:rsidRPr="00DC7844" w:rsidRDefault="00DC7844" w:rsidP="00DC7844">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AW1014, AW1015, AW984, AW985</w:t>
            </w:r>
            <w:r>
              <w:rPr>
                <w:rFonts w:asciiTheme="majorHAnsi" w:hAnsiTheme="majorHAnsi" w:cstheme="majorHAnsi"/>
                <w:color w:val="000000"/>
                <w:sz w:val="20"/>
                <w:szCs w:val="20"/>
                <w:lang w:bidi="ar-SA"/>
              </w:rPr>
              <w:t xml:space="preserve">, </w:t>
            </w:r>
            <w:r w:rsidRPr="00DC7844">
              <w:rPr>
                <w:rFonts w:asciiTheme="majorHAnsi" w:hAnsiTheme="majorHAnsi" w:cstheme="majorHAnsi"/>
                <w:color w:val="000000"/>
                <w:sz w:val="20"/>
                <w:szCs w:val="20"/>
                <w:lang w:bidi="ar-SA"/>
              </w:rPr>
              <w:t>AW</w:t>
            </w:r>
            <w:r>
              <w:rPr>
                <w:rFonts w:asciiTheme="majorHAnsi" w:hAnsiTheme="majorHAnsi" w:cstheme="majorHAnsi"/>
                <w:color w:val="000000"/>
                <w:sz w:val="20"/>
                <w:szCs w:val="20"/>
                <w:lang w:bidi="ar-SA"/>
              </w:rPr>
              <w:t>1035, AW1036</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pl495</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OU804-DH5α</w:t>
            </w:r>
          </w:p>
        </w:tc>
        <w:tc>
          <w:tcPr>
            <w:tcW w:w="1234" w:type="dxa"/>
            <w:noWrap/>
            <w:vAlign w:val="center"/>
            <w:hideMark/>
          </w:tcPr>
          <w:p w:rsidR="00507162" w:rsidRPr="00507162" w:rsidRDefault="00507162" w:rsidP="00507162">
            <w:pPr>
              <w:spacing w:line="240" w:lineRule="auto"/>
              <w:jc w:val="center"/>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OU805-BL21 Star</w:t>
            </w:r>
          </w:p>
        </w:tc>
      </w:tr>
      <w:tr w:rsidR="00507162" w:rsidRPr="00507162" w:rsidTr="00D067D0">
        <w:trPr>
          <w:trHeight w:val="300"/>
          <w:jc w:val="center"/>
        </w:trPr>
        <w:tc>
          <w:tcPr>
            <w:cnfStyle w:val="001000000000" w:firstRow="0" w:lastRow="0" w:firstColumn="1" w:lastColumn="0" w:oddVBand="0" w:evenVBand="0" w:oddHBand="0" w:evenHBand="0" w:firstRowFirstColumn="0" w:firstRowLastColumn="0" w:lastRowFirstColumn="0" w:lastRowLastColumn="0"/>
            <w:tcW w:w="1068" w:type="dxa"/>
            <w:noWrap/>
            <w:vAlign w:val="center"/>
            <w:hideMark/>
          </w:tcPr>
          <w:p w:rsidR="00507162" w:rsidRPr="00507162" w:rsidRDefault="00507162" w:rsidP="00507162">
            <w:pPr>
              <w:jc w:val="center"/>
              <w:rPr>
                <w:sz w:val="20"/>
                <w:szCs w:val="20"/>
              </w:rPr>
            </w:pPr>
            <w:r w:rsidRPr="00507162">
              <w:rPr>
                <w:rFonts w:asciiTheme="majorHAnsi" w:hAnsiTheme="majorHAnsi" w:cstheme="majorHAnsi"/>
                <w:color w:val="000000"/>
                <w:sz w:val="20"/>
                <w:szCs w:val="20"/>
                <w:lang w:bidi="ar-SA"/>
              </w:rPr>
              <w:t>Sc</w:t>
            </w:r>
          </w:p>
        </w:tc>
        <w:tc>
          <w:tcPr>
            <w:tcW w:w="1232"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Ssk1-R2-K525A-H637A</w:t>
            </w:r>
          </w:p>
        </w:tc>
        <w:tc>
          <w:tcPr>
            <w:tcW w:w="1233" w:type="dxa"/>
            <w:noWrap/>
            <w:vAlign w:val="center"/>
            <w:hideMark/>
          </w:tcPr>
          <w:p w:rsidR="00507162" w:rsidRPr="00507162" w:rsidRDefault="00DC7844"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DC7844">
              <w:rPr>
                <w:rFonts w:asciiTheme="majorHAnsi" w:hAnsiTheme="majorHAnsi" w:cstheme="majorHAnsi"/>
                <w:color w:val="000000"/>
                <w:sz w:val="20"/>
                <w:szCs w:val="20"/>
                <w:lang w:bidi="ar-SA"/>
              </w:rPr>
              <w:t>AW</w:t>
            </w:r>
            <w:r>
              <w:rPr>
                <w:rFonts w:asciiTheme="majorHAnsi" w:hAnsiTheme="majorHAnsi" w:cstheme="majorHAnsi"/>
                <w:color w:val="000000"/>
                <w:sz w:val="20"/>
                <w:szCs w:val="20"/>
                <w:lang w:bidi="ar-SA"/>
              </w:rPr>
              <w:t xml:space="preserve">1035, AW1036, </w:t>
            </w:r>
            <w:r w:rsidRPr="00507162">
              <w:rPr>
                <w:rFonts w:asciiTheme="majorHAnsi" w:hAnsiTheme="majorHAnsi" w:cstheme="majorHAnsi"/>
                <w:color w:val="000000"/>
                <w:sz w:val="20"/>
                <w:szCs w:val="20"/>
                <w:lang w:bidi="ar-SA"/>
              </w:rPr>
              <w:t>AW984, AW985</w:t>
            </w:r>
            <w:r>
              <w:rPr>
                <w:rFonts w:asciiTheme="majorHAnsi" w:hAnsiTheme="majorHAnsi" w:cstheme="majorHAnsi"/>
                <w:color w:val="000000"/>
                <w:sz w:val="20"/>
                <w:szCs w:val="20"/>
                <w:lang w:bidi="ar-SA"/>
              </w:rPr>
              <w:t xml:space="preserve"> </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NdeI, SmaI</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pl496</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OU802-DH5α</w:t>
            </w:r>
          </w:p>
        </w:tc>
        <w:tc>
          <w:tcPr>
            <w:tcW w:w="1234" w:type="dxa"/>
            <w:noWrap/>
            <w:vAlign w:val="center"/>
            <w:hideMark/>
          </w:tcPr>
          <w:p w:rsidR="00507162" w:rsidRPr="00507162" w:rsidRDefault="00507162" w:rsidP="00507162">
            <w:pPr>
              <w:spacing w:line="240" w:lineRule="auto"/>
              <w:jc w:val="cente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0000"/>
                <w:sz w:val="20"/>
                <w:szCs w:val="20"/>
                <w:lang w:bidi="ar-SA"/>
              </w:rPr>
            </w:pPr>
            <w:r w:rsidRPr="00507162">
              <w:rPr>
                <w:rFonts w:asciiTheme="majorHAnsi" w:hAnsiTheme="majorHAnsi" w:cstheme="majorHAnsi"/>
                <w:color w:val="000000"/>
                <w:sz w:val="20"/>
                <w:szCs w:val="20"/>
                <w:lang w:bidi="ar-SA"/>
              </w:rPr>
              <w:t>OU803-BL21 Star</w:t>
            </w:r>
          </w:p>
        </w:tc>
      </w:tr>
    </w:tbl>
    <w:p w:rsidR="00AA0B13" w:rsidRDefault="00507162" w:rsidP="00095F9B">
      <w:pPr>
        <w:rPr>
          <w:i/>
        </w:rPr>
      </w:pPr>
      <w:r w:rsidRPr="00507162">
        <w:t xml:space="preserve">Cn= </w:t>
      </w:r>
      <w:r w:rsidRPr="00B3071F">
        <w:rPr>
          <w:i/>
        </w:rPr>
        <w:t>C. neoformans</w:t>
      </w:r>
      <w:r w:rsidRPr="00507162">
        <w:t xml:space="preserve">, Sc= </w:t>
      </w:r>
      <w:r w:rsidRPr="00B3071F">
        <w:rPr>
          <w:i/>
        </w:rPr>
        <w:t>S. cerevisiae</w:t>
      </w:r>
      <w:bookmarkEnd w:id="444"/>
      <w:bookmarkEnd w:id="445"/>
    </w:p>
    <w:p w:rsidR="00095F9B" w:rsidRDefault="00095F9B" w:rsidP="00095F9B">
      <w:pPr>
        <w:sectPr w:rsidR="00095F9B" w:rsidSect="00FF1965">
          <w:pgSz w:w="12240" w:h="15840" w:code="1"/>
          <w:pgMar w:top="1440" w:right="1440" w:bottom="1440" w:left="2304" w:header="720" w:footer="720" w:gutter="0"/>
          <w:cols w:space="720"/>
          <w:docGrid w:linePitch="360"/>
        </w:sectPr>
      </w:pPr>
    </w:p>
    <w:p w:rsidR="00095F9B" w:rsidRPr="00282097" w:rsidRDefault="00095F9B" w:rsidP="00095F9B">
      <w:pPr>
        <w:pStyle w:val="Chapter"/>
      </w:pPr>
      <w:bookmarkStart w:id="446" w:name="_Toc437697257"/>
      <w:r w:rsidRPr="00095F9B">
        <w:lastRenderedPageBreak/>
        <w:t>Appendix C: Discovery of anti-biofilm isocoumarins and iso</w:t>
      </w:r>
      <w:r w:rsidR="00C8548A">
        <w:t xml:space="preserve">benzofuranones from a microbial </w:t>
      </w:r>
      <w:r w:rsidRPr="00095F9B">
        <w:t>mat fungus</w:t>
      </w:r>
      <w:bookmarkEnd w:id="446"/>
    </w:p>
    <w:p w:rsidR="006535AD" w:rsidRDefault="006535AD">
      <w:pPr>
        <w:spacing w:line="240" w:lineRule="auto"/>
      </w:pPr>
    </w:p>
    <w:p w:rsidR="00B42850" w:rsidRDefault="00B42850" w:rsidP="00523FF8">
      <w:pPr>
        <w:pStyle w:val="Heading1"/>
      </w:pPr>
      <w:bookmarkStart w:id="447" w:name="_Toc437697258"/>
      <w:bookmarkStart w:id="448" w:name="_Toc391558628"/>
      <w:r>
        <w:t>List of Abbreviations</w:t>
      </w:r>
      <w:bookmarkEnd w:id="447"/>
    </w:p>
    <w:p w:rsidR="00B42850" w:rsidRPr="00B53467" w:rsidRDefault="00B42850" w:rsidP="00B42850">
      <w:r w:rsidRPr="00B53467">
        <w:t>NMR: Nuclear Magnetic Resonance</w:t>
      </w:r>
    </w:p>
    <w:p w:rsidR="00B42850" w:rsidRPr="00B53467" w:rsidRDefault="00B42850" w:rsidP="00B42850">
      <w:r w:rsidRPr="00B53467">
        <w:t>HRESIMS: High Resolution ElectroSpray Ionization Mass Spectrometry</w:t>
      </w:r>
    </w:p>
    <w:p w:rsidR="00B42850" w:rsidRPr="00B53467" w:rsidRDefault="00B42850" w:rsidP="00B42850">
      <w:r w:rsidRPr="00B53467">
        <w:t>DBE: Double Bond Equivalents</w:t>
      </w:r>
    </w:p>
    <w:p w:rsidR="00B42850" w:rsidRPr="00B53467" w:rsidRDefault="00B42850" w:rsidP="00B42850">
      <w:r w:rsidRPr="00B53467">
        <w:t>gCOSY: gradient COrrelation SpectroscopY: a two dimensional NMR experiment showing cross-peaks between neighboring protons</w:t>
      </w:r>
    </w:p>
    <w:p w:rsidR="00B42850" w:rsidRPr="00B53467" w:rsidRDefault="00B42850" w:rsidP="00B42850">
      <w:r w:rsidRPr="00B53467">
        <w:t xml:space="preserve">NOESY: Nuclear Overhauser Effect SpectroscopY: an NMR experiment showing correlations between protons within 6 </w:t>
      </w:r>
      <w:r w:rsidRPr="00B53467">
        <w:rPr>
          <w:rFonts w:cstheme="minorHAnsi"/>
        </w:rPr>
        <w:t>Å</w:t>
      </w:r>
      <w:r w:rsidRPr="00B53467">
        <w:t xml:space="preserve"> from each other in space</w:t>
      </w:r>
    </w:p>
    <w:p w:rsidR="00B42850" w:rsidRPr="00B53467" w:rsidRDefault="00B42850" w:rsidP="00B42850">
      <w:r w:rsidRPr="00B53467">
        <w:t>HSQC: Heteronuclear Single Quantum Coherence/Correlation: a two-dimensional NMR experiment showing cross-peaks between protons and carbons connected by one bond</w:t>
      </w:r>
    </w:p>
    <w:p w:rsidR="00B42850" w:rsidRPr="00B53467" w:rsidRDefault="00B42850" w:rsidP="00B42850">
      <w:r w:rsidRPr="00B53467">
        <w:t xml:space="preserve">gHMBC: gradient </w:t>
      </w:r>
      <w:r w:rsidR="00DA73BB" w:rsidRPr="00B53467">
        <w:t>Heteronuclear</w:t>
      </w:r>
      <w:r w:rsidRPr="00B53467">
        <w:t xml:space="preserve"> Multiple Bond Correlation: a two-dimensional NMR experiment showing cross-peaks between protons and carbons separated by two to three bonds</w:t>
      </w:r>
    </w:p>
    <w:p w:rsidR="00CF5E7A" w:rsidRPr="00CF5E7A" w:rsidRDefault="00CF5E7A" w:rsidP="00523FF8">
      <w:pPr>
        <w:pStyle w:val="Heading1"/>
      </w:pPr>
      <w:bookmarkStart w:id="449" w:name="_Toc437697259"/>
      <w:r w:rsidRPr="00CF5E7A">
        <w:t>Introduction</w:t>
      </w:r>
      <w:bookmarkEnd w:id="448"/>
      <w:bookmarkEnd w:id="449"/>
    </w:p>
    <w:p w:rsidR="005F44AF" w:rsidRDefault="00CF5E7A" w:rsidP="00B42833">
      <w:pPr>
        <w:ind w:firstLine="720"/>
      </w:pPr>
      <w:r w:rsidRPr="00CF5E7A">
        <w:t xml:space="preserve">Isocoumarins are a broad class of secondary metabolites produced by bacteria, plants and fungi.  </w:t>
      </w:r>
      <w:r w:rsidR="005F44AF">
        <w:t>These metabolites</w:t>
      </w:r>
      <w:r w:rsidR="007C1CC4">
        <w:t xml:space="preserve"> and their </w:t>
      </w:r>
      <w:r w:rsidRPr="00CF5E7A">
        <w:t>derivatives have traditionally exhibited an ex</w:t>
      </w:r>
      <w:r w:rsidR="006411E1">
        <w:t xml:space="preserve">tensive </w:t>
      </w:r>
      <w:r w:rsidR="005F44AF">
        <w:t>variety</w:t>
      </w:r>
      <w:r w:rsidR="006411E1">
        <w:t xml:space="preserve"> of</w:t>
      </w:r>
      <w:r w:rsidRPr="00CF5E7A">
        <w:t xml:space="preserve"> bioactivities </w:t>
      </w:r>
      <w:r w:rsidR="005F44AF">
        <w:t xml:space="preserve">ranging </w:t>
      </w:r>
      <w:r w:rsidRPr="00CF5E7A">
        <w:t>from antimicrobial</w:t>
      </w:r>
      <w:r w:rsidR="005F44AF">
        <w:t xml:space="preserve"> effects</w:t>
      </w:r>
      <w:r w:rsidRPr="00CF5E7A">
        <w:t xml:space="preserve"> to anti-i</w:t>
      </w:r>
      <w:r w:rsidR="005F44AF">
        <w:t>nflammatory to anti-angiogenic properties</w:t>
      </w:r>
      <w:hyperlink w:anchor="_ENREF_10_1" w:tooltip="Pal, 2011 #4810" w:history="1">
        <w:r w:rsidR="00AE7C5B">
          <w:fldChar w:fldCharType="begin"/>
        </w:r>
        <w:r w:rsidR="00AE7C5B">
          <w:instrText xml:space="preserve"> ADDIN EN.CITE &lt;EndNote&gt;&lt;Cite&gt;&lt;Author&gt;Pal&lt;/Author&gt;&lt;Year&gt;2011&lt;/Year&gt;&lt;RecNum&gt;4810&lt;/RecNum&gt;&lt;DisplayText&gt;&lt;style face="italic superscript"&gt;1&lt;/style&gt;&lt;/DisplayText&gt;&lt;record&gt;&lt;rec-number&gt;4810&lt;/rec-number&gt;&lt;foreign-keys&gt;&lt;key app="EN" db-id="wxaaaf0r7d0r5bet59bpzwvq9r2990rt9ssf" timestamp="0"&gt;4810&lt;/key&gt;&lt;/foreign-keys&gt;&lt;ref-type name="Journal Article"&gt;17&lt;/ref-type&gt;&lt;contributors&gt;&lt;authors&gt;&lt;author&gt;Pal, Sarbani&lt;/author&gt;&lt;author&gt;Chatare, Vijaykumar&lt;/author&gt;&lt;author&gt;Pal, Manojit&lt;/author&gt;&lt;/authors&gt;&lt;/contributors&gt;&lt;titles&gt;&lt;title&gt;Isocoumarin and its derivatives: An overview on their synthesis and applications&lt;/title&gt;&lt;secondary-title&gt;Curr Org Chem&lt;/secondary-title&gt;&lt;/titles&gt;&lt;periodical&gt;&lt;full-title&gt;Curr Org Chem&lt;/full-title&gt;&lt;/periodical&gt;&lt;pages&gt;782-800&lt;/pages&gt;&lt;volume&gt;15&lt;/volume&gt;&lt;number&gt;5&lt;/number&gt;&lt;keywords&gt;&lt;keyword&gt;LACTONES&lt;/keyword&gt;&lt;keyword&gt;ORGANIC compounds -- Synthesis&lt;/keyword&gt;&lt;keyword&gt;CATALYSIS&lt;/keyword&gt;&lt;keyword&gt;RING formation (Chemistry)&lt;/keyword&gt;&lt;keyword&gt;ALKYNES&lt;/keyword&gt;&lt;keyword&gt;CHEMICAL reactions&lt;/keyword&gt;&lt;keyword&gt;METAL catalysts&lt;/keyword&gt;&lt;keyword&gt;COPPER&lt;/keyword&gt;&lt;keyword&gt;PALLADIUM&lt;/keyword&gt;&lt;keyword&gt;SILVER&lt;/keyword&gt;&lt;keyword&gt;RUTHENIUM&lt;/keyword&gt;&lt;keyword&gt;RHODIUM&lt;/keyword&gt;&lt;/keywords&gt;&lt;dates&gt;&lt;year&gt;2011&lt;/year&gt;&lt;/dates&gt;&lt;isbn&gt;13852728&lt;/isbn&gt;&lt;work-type&gt;Article&lt;/work-type&gt;&lt;urls&gt;&lt;related-urls&gt;&lt;url&gt;http://libraries.ou.edu/access.aspx?url=http://search.ebscohost.com/login.aspx?direct=true&amp;amp;db=aph&amp;amp;AN=62008114&amp;amp;site=ehost-live&lt;/url&gt;&lt;/related-urls&gt;&lt;/urls&gt;&lt;remote-database-name&gt;aph&lt;/remote-database-name&gt;&lt;remote-database-provider&gt;EBSCOhost&lt;/remote-database-provider&gt;&lt;/record&gt;&lt;/Cite&gt;&lt;/EndNote&gt;</w:instrText>
        </w:r>
        <w:r w:rsidR="00AE7C5B">
          <w:fldChar w:fldCharType="separate"/>
        </w:r>
        <w:r w:rsidR="00AE7C5B" w:rsidRPr="009D10DA">
          <w:rPr>
            <w:i/>
            <w:noProof/>
            <w:vertAlign w:val="superscript"/>
          </w:rPr>
          <w:t>1</w:t>
        </w:r>
        <w:r w:rsidR="00AE7C5B">
          <w:fldChar w:fldCharType="end"/>
        </w:r>
      </w:hyperlink>
      <w:r w:rsidR="00B53467">
        <w:t xml:space="preserve">.  </w:t>
      </w:r>
      <w:r w:rsidR="007C1CC4">
        <w:t>Isobenzofur</w:t>
      </w:r>
      <w:r w:rsidR="00180AEC">
        <w:t xml:space="preserve">anone natural products have also been shown to have useful </w:t>
      </w:r>
      <w:r w:rsidR="002A6A5E">
        <w:t>bioactive properties</w:t>
      </w:r>
      <w:hyperlink w:anchor="_ENREF_10_2" w:tooltip="Huang, 2012 #4814" w:history="1">
        <w:r w:rsidR="00AE7C5B">
          <w:fldChar w:fldCharType="begin"/>
        </w:r>
        <w:r w:rsidR="00AE7C5B">
          <w:instrText xml:space="preserve"> ADDIN EN.CITE &lt;EndNote&gt;&lt;Cite&gt;&lt;Author&gt;Huang&lt;/Author&gt;&lt;Year&gt;2012&lt;/Year&gt;&lt;RecNum&gt;4814&lt;/RecNum&gt;&lt;DisplayText&gt;&lt;style face="italic superscript"&gt;2&lt;/style&gt;&lt;/DisplayText&gt;&lt;record&gt;&lt;rec-number&gt;4814&lt;/rec-number&gt;&lt;foreign-keys&gt;&lt;key app="EN" db-id="wxaaaf0r7d0r5bet59bpzwvq9r2990rt9ssf" timestamp="0"&gt;4814&lt;/key&gt;&lt;/foreign-keys&gt;&lt;ref-type name="Journal Article"&gt;17&lt;/ref-type&gt;&lt;contributors&gt;&lt;authors&gt;&lt;author&gt;Xiang-Zhong Huang &lt;/author&gt;&lt;author&gt;, Yun Zhu&lt;/author&gt;&lt;author&gt;, Xiao-Li Guan &lt;/author&gt;&lt;author&gt;, Kai Tian &lt;/author&gt;&lt;author&gt;, Jun-Ming Guo&lt;/author&gt;&lt;author&gt;, Hong-Bin Wang&lt;/author&gt;&lt;author&gt; and Guang-Miao Fu&lt;/author&gt;&lt;/authors&gt;&lt;/contributors&gt;&lt;titles&gt;&lt;title&gt;&lt;style face="normal" font="default" size="100%"&gt;A novel antioxidant isobenzofuranone derivative from fungus &lt;/style&gt;&lt;style face="italic" font="default" size="100%"&gt;Cephalosporium&lt;/style&gt;&lt;style face="normal" font="default" size="100%"&gt; sp. AL031&lt;/style&gt;&lt;/title&gt;&lt;secondary-title&gt;Molecules&lt;/secondary-title&gt;&lt;/titles&gt;&lt;pages&gt;4219-4224&lt;/pages&gt;&lt;volume&gt;17&lt;/volume&gt;&lt;dates&gt;&lt;year&gt;2012&lt;/year&gt;&lt;/dates&gt;&lt;urls&gt;&lt;/urls&gt;&lt;/record&gt;&lt;/Cite&gt;&lt;/EndNote&gt;</w:instrText>
        </w:r>
        <w:r w:rsidR="00AE7C5B">
          <w:fldChar w:fldCharType="separate"/>
        </w:r>
        <w:r w:rsidR="00AE7C5B" w:rsidRPr="009D10DA">
          <w:rPr>
            <w:i/>
            <w:noProof/>
            <w:vertAlign w:val="superscript"/>
          </w:rPr>
          <w:t>2</w:t>
        </w:r>
        <w:r w:rsidR="00AE7C5B">
          <w:fldChar w:fldCharType="end"/>
        </w:r>
      </w:hyperlink>
      <w:r w:rsidR="00180AEC">
        <w:t xml:space="preserve">.  </w:t>
      </w:r>
      <w:r w:rsidR="00B53467">
        <w:t>An area currently in</w:t>
      </w:r>
      <w:r w:rsidRPr="00CF5E7A">
        <w:t xml:space="preserve"> need of new </w:t>
      </w:r>
      <w:r w:rsidR="005F44AF">
        <w:t xml:space="preserve">bioactive lead compounds </w:t>
      </w:r>
      <w:r w:rsidR="00180AEC">
        <w:t xml:space="preserve">is the treatment of systemic </w:t>
      </w:r>
      <w:r w:rsidRPr="00CF5E7A">
        <w:t xml:space="preserve">fungal infections.  </w:t>
      </w:r>
      <w:r w:rsidR="005F44AF">
        <w:t xml:space="preserve">Only a limited </w:t>
      </w:r>
      <w:r w:rsidR="005F44AF">
        <w:lastRenderedPageBreak/>
        <w:t xml:space="preserve">selection of </w:t>
      </w:r>
      <w:r w:rsidR="002A6A5E">
        <w:t>therapie</w:t>
      </w:r>
      <w:r w:rsidR="005F44AF">
        <w:t>s exist for combating pathogenic fungal infections</w:t>
      </w:r>
      <w:r w:rsidRPr="00CF5E7A">
        <w:t xml:space="preserve">, often with severe side effects </w:t>
      </w:r>
      <w:r w:rsidR="007F3EF0">
        <w:t>(</w:t>
      </w:r>
      <w:r w:rsidR="00B53467">
        <w:t xml:space="preserve">host </w:t>
      </w:r>
      <w:r w:rsidR="007F3EF0">
        <w:t xml:space="preserve">toxicity) </w:t>
      </w:r>
      <w:r w:rsidR="00B53467">
        <w:t xml:space="preserve">and </w:t>
      </w:r>
      <w:r w:rsidRPr="00CF5E7A">
        <w:t>low efficacy</w:t>
      </w:r>
      <w:r w:rsidR="007F3EF0">
        <w:t xml:space="preserve"> (emerging drug resistance)</w:t>
      </w:r>
      <w:hyperlink w:anchor="_ENREF_10_3" w:tooltip="Xie, 2014 #4812" w:history="1">
        <w:r w:rsidR="00AE7C5B">
          <w:fldChar w:fldCharType="begin"/>
        </w:r>
        <w:r w:rsidR="00AE7C5B">
          <w:instrText xml:space="preserve"> ADDIN EN.CITE &lt;EndNote&gt;&lt;Cite&gt;&lt;Author&gt;Xie&lt;/Author&gt;&lt;Year&gt;2014&lt;/Year&gt;&lt;RecNum&gt;4812&lt;/RecNum&gt;&lt;DisplayText&gt;&lt;style face="italic superscript"&gt;3&lt;/style&gt;&lt;/DisplayText&gt;&lt;record&gt;&lt;rec-number&gt;4812&lt;/rec-number&gt;&lt;foreign-keys&gt;&lt;key app="EN" db-id="wxaaaf0r7d0r5bet59bpzwvq9r2990rt9ssf" timestamp="0"&gt;4812&lt;/key&gt;&lt;/foreign-keys&gt;&lt;ref-type name="Journal Article"&gt;17&lt;/ref-type&gt;&lt;contributors&gt;&lt;authors&gt;&lt;author&gt;Xie, Jinglin Lucy&lt;/author&gt;&lt;author&gt;Polvi, Elizabeth J.&lt;/author&gt;&lt;author&gt;Shekhar-Guturja, Tanvi&lt;/author&gt;&lt;author&gt;Cowen, Leah E.&lt;/author&gt;&lt;/authors&gt;&lt;/contributors&gt;&lt;titles&gt;&lt;title&gt;Elucidating drug resistance in human fungal pathogens&lt;/title&gt;&lt;secondary-title&gt;Future Microbiol&lt;/secondary-title&gt;&lt;/titles&gt;&lt;periodical&gt;&lt;full-title&gt;Future Microbiol&lt;/full-title&gt;&lt;/periodical&gt;&lt;pages&gt;523-542&lt;/pages&gt;&lt;volume&gt;9&lt;/volume&gt;&lt;number&gt;4&lt;/number&gt;&lt;dates&gt;&lt;year&gt;2014&lt;/year&gt;&lt;pub-dates&gt;&lt;date&gt;2014/04/01&lt;/date&gt;&lt;/pub-dates&gt;&lt;/dates&gt;&lt;publisher&gt;Future Medicine&lt;/publisher&gt;&lt;isbn&gt;1746-0913&lt;/isbn&gt;&lt;urls&gt;&lt;related-urls&gt;&lt;url&gt;http://dx.doi.org/10.2217/fmb.14.18&lt;/url&gt;&lt;/related-urls&gt;&lt;/urls&gt;&lt;electronic-resource-num&gt;10.2217/fmb.14.18&lt;/electronic-resource-num&gt;&lt;access-date&gt;2014/08/09&lt;/access-date&gt;&lt;/record&gt;&lt;/Cite&gt;&lt;/EndNote&gt;</w:instrText>
        </w:r>
        <w:r w:rsidR="00AE7C5B">
          <w:fldChar w:fldCharType="separate"/>
        </w:r>
        <w:r w:rsidR="00AE7C5B" w:rsidRPr="009D10DA">
          <w:rPr>
            <w:i/>
            <w:noProof/>
            <w:vertAlign w:val="superscript"/>
          </w:rPr>
          <w:t>3</w:t>
        </w:r>
        <w:r w:rsidR="00AE7C5B">
          <w:fldChar w:fldCharType="end"/>
        </w:r>
      </w:hyperlink>
      <w:r w:rsidRPr="00CF5E7A">
        <w:t xml:space="preserve">.  </w:t>
      </w:r>
      <w:r w:rsidR="006411E1">
        <w:t xml:space="preserve">Over one million </w:t>
      </w:r>
      <w:r w:rsidRPr="00CF5E7A">
        <w:t xml:space="preserve">people with compromised immune systems die each year from </w:t>
      </w:r>
      <w:r w:rsidR="00E1291E">
        <w:t xml:space="preserve">systemic </w:t>
      </w:r>
      <w:r w:rsidRPr="00CF5E7A">
        <w:t>fungal infections</w:t>
      </w:r>
      <w:hyperlink w:anchor="_ENREF_10_4" w:tooltip="Brown, 2012 #4813" w:history="1">
        <w:r w:rsidR="00AE7C5B">
          <w:fldChar w:fldCharType="begin"/>
        </w:r>
        <w:r w:rsidR="00AE7C5B">
          <w:instrText xml:space="preserve"> ADDIN EN.CITE &lt;EndNote&gt;&lt;Cite&gt;&lt;Author&gt;Brown&lt;/Author&gt;&lt;Year&gt;2012&lt;/Year&gt;&lt;RecNum&gt;4813&lt;/RecNum&gt;&lt;DisplayText&gt;&lt;style face="italic superscript"&gt;4&lt;/style&gt;&lt;/DisplayText&gt;&lt;record&gt;&lt;rec-number&gt;4813&lt;/rec-number&gt;&lt;foreign-keys&gt;&lt;key app="EN" db-id="wxaaaf0r7d0r5bet59bpzwvq9r2990rt9ssf" timestamp="0"&gt;4813&lt;/key&gt;&lt;/foreign-keys&gt;&lt;ref-type name="Journal Article"&gt;17&lt;/ref-type&gt;&lt;contributors&gt;&lt;authors&gt;&lt;author&gt;Brown, Gordon D.&lt;/author&gt;&lt;author&gt;Denning, David W.&lt;/author&gt;&lt;author&gt;Gow, Neil A. R.&lt;/author&gt;&lt;author&gt;Levitz, Stuart M.&lt;/author&gt;&lt;author&gt;Netea, Mihai G.&lt;/author&gt;&lt;author&gt;White, Theodore C.&lt;/author&gt;&lt;/authors&gt;&lt;/contributors&gt;&lt;titles&gt;&lt;title&gt;Hidden killers: Human fungal infections&lt;/title&gt;&lt;secondary-title&gt;Sci Transl Med.&lt;/secondary-title&gt;&lt;/titles&gt;&lt;periodical&gt;&lt;full-title&gt;Sci Transl Med.&lt;/full-title&gt;&lt;/periodical&gt;&lt;pages&gt;165rv13&lt;/pages&gt;&lt;volume&gt;4&lt;/volume&gt;&lt;number&gt;165&lt;/number&gt;&lt;dates&gt;&lt;year&gt;2012&lt;/year&gt;&lt;pub-dates&gt;&lt;date&gt;December 19, 2012&lt;/date&gt;&lt;/pub-dates&gt;&lt;/dates&gt;&lt;urls&gt;&lt;related-urls&gt;&lt;url&gt;http://stm.sciencemag.org/content/4/165/165rv13.abstract&lt;/url&gt;&lt;/related-urls&gt;&lt;/urls&gt;&lt;electronic-resource-num&gt;10.1126/scitranslmed.3004404&lt;/electronic-resource-num&gt;&lt;/record&gt;&lt;/Cite&gt;&lt;/EndNote&gt;</w:instrText>
        </w:r>
        <w:r w:rsidR="00AE7C5B">
          <w:fldChar w:fldCharType="separate"/>
        </w:r>
        <w:r w:rsidR="00AE7C5B" w:rsidRPr="009D10DA">
          <w:rPr>
            <w:i/>
            <w:noProof/>
            <w:vertAlign w:val="superscript"/>
          </w:rPr>
          <w:t>4</w:t>
        </w:r>
        <w:r w:rsidR="00AE7C5B">
          <w:fldChar w:fldCharType="end"/>
        </w:r>
      </w:hyperlink>
      <w:r w:rsidR="00B53467">
        <w:t xml:space="preserve">.  One of the most common </w:t>
      </w:r>
      <w:r w:rsidR="00923424">
        <w:t xml:space="preserve">human </w:t>
      </w:r>
      <w:r w:rsidRPr="00CF5E7A">
        <w:t xml:space="preserve">pathogens, </w:t>
      </w:r>
      <w:r w:rsidRPr="00CF5E7A">
        <w:rPr>
          <w:i/>
        </w:rPr>
        <w:t>Candida albicans</w:t>
      </w:r>
      <w:r w:rsidRPr="00CF5E7A">
        <w:t xml:space="preserve">, is responsible for </w:t>
      </w:r>
      <w:r w:rsidR="005F44AF">
        <w:t>a large percentage of these deaths</w:t>
      </w:r>
      <w:r w:rsidRPr="00CF5E7A">
        <w:t xml:space="preserve">.  </w:t>
      </w:r>
      <w:r w:rsidRPr="00CF5E7A">
        <w:rPr>
          <w:i/>
        </w:rPr>
        <w:t>C. albicans</w:t>
      </w:r>
      <w:r w:rsidRPr="00CF5E7A">
        <w:t xml:space="preserve"> is able to maintain a </w:t>
      </w:r>
      <w:r w:rsidR="005F44AF">
        <w:t xml:space="preserve">relatively benign yeast </w:t>
      </w:r>
      <w:r w:rsidRPr="00CF5E7A">
        <w:t>form</w:t>
      </w:r>
      <w:r w:rsidR="005F44AF">
        <w:t xml:space="preserve"> under normal conditions</w:t>
      </w:r>
      <w:r w:rsidRPr="00CF5E7A">
        <w:t xml:space="preserve">, but becomes pathogenic </w:t>
      </w:r>
      <w:r w:rsidR="005F44AF">
        <w:t>by forming a biofilm within an infected host</w:t>
      </w:r>
      <w:r w:rsidRPr="00CF5E7A">
        <w:t xml:space="preserve">.  Traditional antifungal therapies focus on the elimination of the pathogen </w:t>
      </w:r>
      <w:r w:rsidR="005F44AF">
        <w:t xml:space="preserve">itself, but counteracting this biofilm formation is another viable method for treating </w:t>
      </w:r>
      <w:r w:rsidR="005F44AF" w:rsidRPr="005F44AF">
        <w:rPr>
          <w:i/>
        </w:rPr>
        <w:t>C. albicans</w:t>
      </w:r>
      <w:r w:rsidR="005F44AF">
        <w:t xml:space="preserve"> infections</w:t>
      </w:r>
      <w:r w:rsidR="006411E1">
        <w:t xml:space="preserve">.  </w:t>
      </w:r>
    </w:p>
    <w:p w:rsidR="0001618F" w:rsidRDefault="00CF5E7A" w:rsidP="00B42833">
      <w:pPr>
        <w:ind w:firstLine="720"/>
      </w:pPr>
      <w:r w:rsidRPr="00CF5E7A">
        <w:t>The aim of this study was to evaluate a previously und</w:t>
      </w:r>
      <w:r w:rsidR="006411E1">
        <w:t>iscovered</w:t>
      </w:r>
      <w:r w:rsidRPr="00CF5E7A">
        <w:t xml:space="preserve"> Dothideomycete </w:t>
      </w:r>
      <w:r w:rsidR="006411E1">
        <w:t xml:space="preserve">species </w:t>
      </w:r>
      <w:r w:rsidRPr="00CF5E7A">
        <w:t xml:space="preserve">from an iron-rich microbial mat community and search for </w:t>
      </w:r>
      <w:r w:rsidR="005F44AF">
        <w:t>antimicrobial</w:t>
      </w:r>
      <w:r w:rsidRPr="00CF5E7A">
        <w:t xml:space="preserve"> secondary metabolites.  During the investigation of </w:t>
      </w:r>
      <w:r w:rsidR="00B53467">
        <w:t>this</w:t>
      </w:r>
      <w:r w:rsidRPr="00CF5E7A">
        <w:t xml:space="preserve"> fungus, five </w:t>
      </w:r>
      <w:r w:rsidR="00B53467">
        <w:t xml:space="preserve">structurally </w:t>
      </w:r>
      <w:r w:rsidRPr="00CF5E7A">
        <w:t xml:space="preserve">related secondary metabolites were </w:t>
      </w:r>
      <w:r w:rsidR="00C26962">
        <w:t>found</w:t>
      </w:r>
      <w:r w:rsidR="009D7799">
        <w:t xml:space="preserve"> (</w:t>
      </w:r>
      <w:r w:rsidR="009D7799">
        <w:fldChar w:fldCharType="begin"/>
      </w:r>
      <w:r w:rsidR="009D7799">
        <w:instrText xml:space="preserve"> REF _Ref428871646 \h </w:instrText>
      </w:r>
      <w:r w:rsidR="009D7799">
        <w:fldChar w:fldCharType="separate"/>
      </w:r>
      <w:r w:rsidR="004A297F">
        <w:t xml:space="preserve">Figure </w:t>
      </w:r>
      <w:r w:rsidR="004A297F">
        <w:rPr>
          <w:noProof/>
        </w:rPr>
        <w:t>72</w:t>
      </w:r>
      <w:r w:rsidR="009D7799">
        <w:fldChar w:fldCharType="end"/>
      </w:r>
      <w:r w:rsidR="000509A2">
        <w:t xml:space="preserve"> (pg. 134)</w:t>
      </w:r>
      <w:r w:rsidR="009D7799">
        <w:t>)</w:t>
      </w:r>
      <w:hyperlink w:anchor="_ENREF_10_5" w:tooltip="Gerea, 2012 #4811" w:history="1">
        <w:r w:rsidR="00AE7C5B">
          <w:fldChar w:fldCharType="begin"/>
        </w:r>
        <w:r w:rsidR="00AE7C5B">
          <w:instrText xml:space="preserve"> ADDIN EN.CITE &lt;EndNote&gt;&lt;Cite&gt;&lt;Author&gt;Gerea&lt;/Author&gt;&lt;Year&gt;2012&lt;/Year&gt;&lt;RecNum&gt;4811&lt;/RecNum&gt;&lt;DisplayText&gt;&lt;style face="italic superscript"&gt;5&lt;/style&gt;&lt;/DisplayText&gt;&lt;record&gt;&lt;rec-number&gt;4811&lt;/rec-number&gt;&lt;foreign-keys&gt;&lt;key app="EN" db-id="wxaaaf0r7d0r5bet59bpzwvq9r2990rt9ssf" timestamp="0"&gt;4811&lt;/key&gt;&lt;/foreign-keys&gt;&lt;ref-type name="Journal Article"&gt;17&lt;/ref-type&gt;&lt;contributors&gt;&lt;authors&gt;&lt;author&gt;Gerea, Alexandra L.&lt;/author&gt;&lt;author&gt;Branscum, Katie M.&lt;/author&gt;&lt;author&gt;King, Jarrod B.&lt;/author&gt;&lt;author&gt;You, Jianlan&lt;/author&gt;&lt;author&gt;Powell, Douglas R.&lt;/author&gt;&lt;author&gt;Miller, Andrew N.&lt;/author&gt;&lt;author&gt;Spear, John R.&lt;/author&gt;&lt;author&gt;Cichewicz, Robert H.&lt;/author&gt;&lt;/authors&gt;&lt;/contributors&gt;&lt;titles&gt;&lt;title&gt;Secondary metabolites produced by fungi derived from a microbial mat encountered in an iron-rich natural spring&lt;/title&gt;&lt;secondary-title&gt;Tetrahedron Lett.&lt;/secondary-title&gt;&lt;/titles&gt;&lt;periodical&gt;&lt;full-title&gt;Tetrahedron Lett.&lt;/full-title&gt;&lt;/periodical&gt;&lt;pages&gt;4202-4205&lt;/pages&gt;&lt;volume&gt;53&lt;/volume&gt;&lt;number&gt;32&lt;/number&gt;&lt;keywords&gt;&lt;keyword&gt;Biofilm&lt;/keyword&gt;&lt;keyword&gt;Fungi&lt;/keyword&gt;&lt;keyword&gt;Microbial mat&lt;/keyword&gt;&lt;keyword&gt;Secondary metabolites&lt;/keyword&gt;&lt;/keywords&gt;&lt;dates&gt;&lt;year&gt;2012&lt;/year&gt;&lt;/dates&gt;&lt;isbn&gt;0040-4039&lt;/isbn&gt;&lt;urls&gt;&lt;related-urls&gt;&lt;url&gt;http://www.sciencedirect.com/science/article/pii/S0040403912009562&lt;/url&gt;&lt;/related-urls&gt;&lt;/urls&gt;&lt;electronic-resource-num&gt;http://dx.doi.org/10.1016/j.tetlet.2012.05.156&lt;/electronic-resource-num&gt;&lt;/record&gt;&lt;/Cite&gt;&lt;/EndNote&gt;</w:instrText>
        </w:r>
        <w:r w:rsidR="00AE7C5B">
          <w:fldChar w:fldCharType="separate"/>
        </w:r>
        <w:r w:rsidR="00AE7C5B" w:rsidRPr="009D10DA">
          <w:rPr>
            <w:i/>
            <w:noProof/>
            <w:vertAlign w:val="superscript"/>
          </w:rPr>
          <w:t>5</w:t>
        </w:r>
        <w:r w:rsidR="00AE7C5B">
          <w:fldChar w:fldCharType="end"/>
        </w:r>
      </w:hyperlink>
      <w:r w:rsidRPr="00CF5E7A">
        <w:t>.  Three isobenzofuranones (compound</w:t>
      </w:r>
      <w:r w:rsidRPr="00CF5E7A">
        <w:rPr>
          <w:b/>
        </w:rPr>
        <w:t xml:space="preserve"> 1</w:t>
      </w:r>
      <w:r w:rsidRPr="00CF5E7A">
        <w:t>,</w:t>
      </w:r>
      <w:r w:rsidRPr="00CF5E7A">
        <w:rPr>
          <w:b/>
        </w:rPr>
        <w:t xml:space="preserve"> </w:t>
      </w:r>
      <w:r w:rsidRPr="00CF5E7A">
        <w:t>compound</w:t>
      </w:r>
      <w:r w:rsidRPr="00CF5E7A">
        <w:rPr>
          <w:b/>
        </w:rPr>
        <w:t xml:space="preserve"> 2a</w:t>
      </w:r>
      <w:r w:rsidRPr="00CF5E7A">
        <w:t>,</w:t>
      </w:r>
      <w:r w:rsidRPr="00CF5E7A">
        <w:rPr>
          <w:b/>
        </w:rPr>
        <w:t xml:space="preserve"> </w:t>
      </w:r>
      <w:r w:rsidRPr="00CF5E7A">
        <w:t>compound</w:t>
      </w:r>
      <w:r w:rsidRPr="00CF5E7A">
        <w:rPr>
          <w:b/>
        </w:rPr>
        <w:t xml:space="preserve"> 2b</w:t>
      </w:r>
      <w:r w:rsidRPr="00CF5E7A">
        <w:t>) and two isocoumarins (compound</w:t>
      </w:r>
      <w:r w:rsidRPr="00CF5E7A">
        <w:rPr>
          <w:b/>
        </w:rPr>
        <w:t xml:space="preserve"> 3</w:t>
      </w:r>
      <w:r w:rsidRPr="00CF5E7A">
        <w:t>,</w:t>
      </w:r>
      <w:r w:rsidRPr="00CF5E7A">
        <w:rPr>
          <w:b/>
        </w:rPr>
        <w:t xml:space="preserve"> </w:t>
      </w:r>
      <w:r w:rsidRPr="00CF5E7A">
        <w:t>compound</w:t>
      </w:r>
      <w:r w:rsidRPr="00CF5E7A">
        <w:rPr>
          <w:b/>
        </w:rPr>
        <w:t xml:space="preserve"> 4</w:t>
      </w:r>
      <w:r w:rsidRPr="00CF5E7A">
        <w:t>) were isolated and structurally elucidated.  Compound</w:t>
      </w:r>
      <w:r w:rsidRPr="00CF5E7A">
        <w:rPr>
          <w:b/>
        </w:rPr>
        <w:t xml:space="preserve"> 1</w:t>
      </w:r>
      <w:r w:rsidRPr="00CF5E7A">
        <w:t xml:space="preserve"> (C</w:t>
      </w:r>
      <w:r w:rsidRPr="00CF5E7A">
        <w:rPr>
          <w:vertAlign w:val="subscript"/>
        </w:rPr>
        <w:t>13</w:t>
      </w:r>
      <w:r w:rsidRPr="00CF5E7A">
        <w:t>H</w:t>
      </w:r>
      <w:r w:rsidRPr="00CF5E7A">
        <w:rPr>
          <w:vertAlign w:val="subscript"/>
        </w:rPr>
        <w:t>16</w:t>
      </w:r>
      <w:r w:rsidRPr="00CF5E7A">
        <w:t>O</w:t>
      </w:r>
      <w:r w:rsidRPr="00CF5E7A">
        <w:rPr>
          <w:vertAlign w:val="subscript"/>
        </w:rPr>
        <w:t>5</w:t>
      </w:r>
      <w:r w:rsidRPr="00CF5E7A">
        <w:t xml:space="preserve"> by HRESIMS) and compound</w:t>
      </w:r>
      <w:r w:rsidRPr="00CF5E7A">
        <w:rPr>
          <w:b/>
        </w:rPr>
        <w:t xml:space="preserve"> 4</w:t>
      </w:r>
      <w:r w:rsidRPr="00CF5E7A">
        <w:t xml:space="preserve"> (C</w:t>
      </w:r>
      <w:r w:rsidRPr="00CF5E7A">
        <w:rPr>
          <w:vertAlign w:val="subscript"/>
        </w:rPr>
        <w:t>13</w:t>
      </w:r>
      <w:r w:rsidRPr="00CF5E7A">
        <w:t>H</w:t>
      </w:r>
      <w:r w:rsidRPr="00CF5E7A">
        <w:rPr>
          <w:vertAlign w:val="subscript"/>
        </w:rPr>
        <w:t>14</w:t>
      </w:r>
      <w:r w:rsidRPr="00CF5E7A">
        <w:t>O</w:t>
      </w:r>
      <w:r w:rsidRPr="00CF5E7A">
        <w:rPr>
          <w:vertAlign w:val="subscript"/>
        </w:rPr>
        <w:t>5</w:t>
      </w:r>
      <w:r w:rsidRPr="00CF5E7A">
        <w:t xml:space="preserve"> by HRESIMS) have been previously reported in the literature</w:t>
      </w:r>
      <w:r w:rsidR="00FE4364">
        <w:fldChar w:fldCharType="begin">
          <w:fldData xml:space="preserve">PEVuZE5vdGU+PENpdGU+PEF1dGhvcj5UYXlvbmU8L0F1dGhvcj48WWVhcj4yMDExPC9ZZWFyPjxS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</w:fldData>
        </w:fldChar>
      </w:r>
      <w:r w:rsidR="00AE7C5B">
        <w:instrText xml:space="preserve"> ADDIN EN.CITE </w:instrText>
      </w:r>
      <w:r w:rsidR="00AE7C5B">
        <w:fldChar w:fldCharType="begin">
          <w:fldData xml:space="preserve">PEVuZE5vdGU+PENpdGU+PEF1dGhvcj5UYXlvbmU8L0F1dGhvcj48WWVhcj4yMDExPC9ZZWFyPjxS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</w:fldData>
        </w:fldChar>
      </w:r>
      <w:r w:rsidR="00AE7C5B">
        <w:instrText xml:space="preserve"> ADDIN EN.CITE.DATA </w:instrText>
      </w:r>
      <w:r w:rsidR="00AE7C5B">
        <w:fldChar w:fldCharType="end"/>
      </w:r>
      <w:r w:rsidR="00FE4364">
        <w:fldChar w:fldCharType="separate"/>
      </w:r>
      <w:hyperlink w:anchor="_ENREF_10_6" w:tooltip="Tayone, 2011 #4807" w:history="1">
        <w:r w:rsidR="00AE7C5B" w:rsidRPr="009D10DA">
          <w:rPr>
            <w:i/>
            <w:noProof/>
            <w:vertAlign w:val="superscript"/>
          </w:rPr>
          <w:t>6</w:t>
        </w:r>
      </w:hyperlink>
      <w:r w:rsidR="009D10DA" w:rsidRPr="009D10DA">
        <w:rPr>
          <w:i/>
          <w:noProof/>
          <w:vertAlign w:val="superscript"/>
        </w:rPr>
        <w:t xml:space="preserve">, </w:t>
      </w:r>
      <w:hyperlink w:anchor="_ENREF_10_7" w:tooltip="Chinworrungsee, 2002 #4808" w:history="1">
        <w:r w:rsidR="00AE7C5B" w:rsidRPr="009D10DA">
          <w:rPr>
            <w:i/>
            <w:noProof/>
            <w:vertAlign w:val="superscript"/>
          </w:rPr>
          <w:t>7</w:t>
        </w:r>
      </w:hyperlink>
      <w:r w:rsidR="00FE4364">
        <w:fldChar w:fldCharType="end"/>
      </w:r>
      <w:r w:rsidRPr="00CF5E7A">
        <w:t>.  Comparison of NMR, optical rotation and circular dichroism</w:t>
      </w:r>
      <w:r w:rsidR="00717072">
        <w:t xml:space="preserve"> (CD)</w:t>
      </w:r>
      <w:r w:rsidRPr="00CF5E7A">
        <w:t xml:space="preserve"> data co</w:t>
      </w:r>
      <w:r w:rsidR="00247723">
        <w:t>nfirmed that the compounds were</w:t>
      </w:r>
      <w:r w:rsidRPr="00CF5E7A">
        <w:t xml:space="preserve"> compound</w:t>
      </w:r>
      <w:r w:rsidRPr="00CF5E7A">
        <w:rPr>
          <w:b/>
        </w:rPr>
        <w:t xml:space="preserve"> 1</w:t>
      </w:r>
      <w:r w:rsidRPr="00CF5E7A">
        <w:t>and compound</w:t>
      </w:r>
      <w:r w:rsidRPr="00CF5E7A">
        <w:rPr>
          <w:b/>
        </w:rPr>
        <w:t xml:space="preserve"> 4</w:t>
      </w:r>
      <w:r w:rsidRPr="00CF5E7A">
        <w:t xml:space="preserve">.   This is the first report of the discovery of natural products </w:t>
      </w:r>
      <w:r w:rsidRPr="00CF5E7A">
        <w:rPr>
          <w:b/>
        </w:rPr>
        <w:t>2a</w:t>
      </w:r>
      <w:r w:rsidRPr="00CF5E7A">
        <w:t xml:space="preserve">, </w:t>
      </w:r>
      <w:r w:rsidRPr="00CF5E7A">
        <w:rPr>
          <w:b/>
        </w:rPr>
        <w:t>2b</w:t>
      </w:r>
      <w:r w:rsidRPr="00CF5E7A">
        <w:t xml:space="preserve"> and </w:t>
      </w:r>
      <w:r w:rsidRPr="00CF5E7A">
        <w:rPr>
          <w:b/>
        </w:rPr>
        <w:t>3</w:t>
      </w:r>
      <w:r w:rsidRPr="00CF5E7A">
        <w:t>. Compound</w:t>
      </w:r>
      <w:r w:rsidRPr="00CF5E7A">
        <w:rPr>
          <w:b/>
        </w:rPr>
        <w:t xml:space="preserve"> 3</w:t>
      </w:r>
      <w:r w:rsidRPr="00CF5E7A">
        <w:t xml:space="preserve"> was named clearanol C while compounds</w:t>
      </w:r>
      <w:r w:rsidRPr="00CF5E7A">
        <w:rPr>
          <w:b/>
        </w:rPr>
        <w:t xml:space="preserve"> 2a </w:t>
      </w:r>
      <w:r w:rsidRPr="00CF5E7A">
        <w:t>and</w:t>
      </w:r>
      <w:r w:rsidRPr="00CF5E7A">
        <w:rPr>
          <w:b/>
        </w:rPr>
        <w:t xml:space="preserve"> 2b</w:t>
      </w:r>
      <w:r w:rsidRPr="00CF5E7A">
        <w:t xml:space="preserve"> were named cl</w:t>
      </w:r>
      <w:r w:rsidR="006814E1">
        <w:t>earanol D and E, respectively.</w:t>
      </w:r>
      <w:r w:rsidR="00C26962">
        <w:t xml:space="preserve">  </w:t>
      </w:r>
      <w:r w:rsidR="00C26962" w:rsidRPr="00CF5E7A">
        <w:t>After evaluation of antimicrobial and anti</w:t>
      </w:r>
      <w:r w:rsidR="00DA73BB">
        <w:t>-</w:t>
      </w:r>
      <w:r w:rsidR="00C26962" w:rsidRPr="00CF5E7A">
        <w:t xml:space="preserve">biofilm properties, </w:t>
      </w:r>
      <w:r w:rsidR="007C1CC4">
        <w:t xml:space="preserve">the </w:t>
      </w:r>
      <w:r w:rsidR="00D75F83">
        <w:t xml:space="preserve">isocoumarins were found to </w:t>
      </w:r>
      <w:r w:rsidR="007C1CC4">
        <w:t>prevent</w:t>
      </w:r>
      <w:r w:rsidR="00D75F83">
        <w:t xml:space="preserve"> </w:t>
      </w:r>
      <w:r w:rsidR="00C26962" w:rsidRPr="00CF5E7A">
        <w:rPr>
          <w:i/>
        </w:rPr>
        <w:t>C. albicans</w:t>
      </w:r>
      <w:r w:rsidR="00C26962" w:rsidRPr="00CF5E7A">
        <w:t xml:space="preserve"> biofilm growth </w:t>
      </w:r>
      <w:r w:rsidR="00D75F83">
        <w:t>thr</w:t>
      </w:r>
      <w:r w:rsidR="00717072">
        <w:t>ough inhibition of hyphae formation</w:t>
      </w:r>
      <w:hyperlink w:anchor="_ENREF_10_5" w:tooltip="Gerea, 2012 #4811" w:history="1">
        <w:r w:rsidR="00AE7C5B">
          <w:fldChar w:fldCharType="begin"/>
        </w:r>
        <w:r w:rsidR="00AE7C5B">
          <w:instrText xml:space="preserve"> ADDIN EN.CITE &lt;EndNote&gt;&lt;Cite&gt;&lt;Author&gt;Gerea&lt;/Author&gt;&lt;Year&gt;2012&lt;/Year&gt;&lt;RecNum&gt;4811&lt;/RecNum&gt;&lt;DisplayText&gt;&lt;style face="italic superscript"&gt;5&lt;/style&gt;&lt;/DisplayText&gt;&lt;record&gt;&lt;rec-number&gt;4811&lt;/rec-number&gt;&lt;foreign-keys&gt;&lt;key app="EN" db-id="wxaaaf0r7d0r5bet59bpzwvq9r2990rt9ssf" timestamp="0"&gt;4811&lt;/key&gt;&lt;/foreign-keys&gt;&lt;ref-type name="Journal Article"&gt;17&lt;/ref-type&gt;&lt;contributors&gt;&lt;authors&gt;&lt;author&gt;Gerea, Alexandra L.&lt;/author&gt;&lt;author&gt;Branscum, Katie M.&lt;/author&gt;&lt;author&gt;King, Jarrod B.&lt;/author&gt;&lt;author&gt;You, Jianlan&lt;/author&gt;&lt;author&gt;Powell, Douglas R.&lt;/author&gt;&lt;author&gt;Miller, Andrew N.&lt;/author&gt;&lt;author&gt;Spear, John R.&lt;/author&gt;&lt;author&gt;Cichewicz, Robert H.&lt;/author&gt;&lt;/authors&gt;&lt;/contributors&gt;&lt;titles&gt;&lt;title&gt;Secondary metabolites produced by fungi derived from a microbial mat encountered in an iron-rich natural spring&lt;/title&gt;&lt;secondary-title&gt;Tetrahedron Lett.&lt;/secondary-title&gt;&lt;/titles&gt;&lt;periodical&gt;&lt;full-title&gt;Tetrahedron Lett.&lt;/full-title&gt;&lt;/periodical&gt;&lt;pages&gt;4202-4205&lt;/pages&gt;&lt;volume&gt;53&lt;/volume&gt;&lt;number&gt;32&lt;/number&gt;&lt;keywords&gt;&lt;keyword&gt;Biofilm&lt;/keyword&gt;&lt;keyword&gt;Fungi&lt;/keyword&gt;&lt;keyword&gt;Microbial mat&lt;/keyword&gt;&lt;keyword&gt;Secondary metabolites&lt;/keyword&gt;&lt;/keywords&gt;&lt;dates&gt;&lt;year&gt;2012&lt;/year&gt;&lt;/dates&gt;&lt;isbn&gt;0040-4039&lt;/isbn&gt;&lt;urls&gt;&lt;related-urls&gt;&lt;url&gt;http://www.sciencedirect.com/science/article/pii/S0040403912009562&lt;/url&gt;&lt;/related-urls&gt;&lt;/urls&gt;&lt;electronic-resource-num&gt;http://dx.doi.org/10.1016/j.tetlet.2012.05.156&lt;/electronic-resource-num&gt;&lt;/record&gt;&lt;/Cite&gt;&lt;/EndNote&gt;</w:instrText>
        </w:r>
        <w:r w:rsidR="00AE7C5B">
          <w:fldChar w:fldCharType="separate"/>
        </w:r>
        <w:r w:rsidR="00AE7C5B" w:rsidRPr="009D10DA">
          <w:rPr>
            <w:i/>
            <w:noProof/>
            <w:vertAlign w:val="superscript"/>
          </w:rPr>
          <w:t>5</w:t>
        </w:r>
        <w:r w:rsidR="00AE7C5B">
          <w:fldChar w:fldCharType="end"/>
        </w:r>
      </w:hyperlink>
      <w:r w:rsidR="00C26962">
        <w:t>.</w:t>
      </w:r>
    </w:p>
    <w:p w:rsidR="0083087B" w:rsidRDefault="0083087B" w:rsidP="0083087B">
      <w:pPr>
        <w:keepNext/>
      </w:pPr>
      <w:r>
        <w:rPr>
          <w:noProof/>
          <w:lang w:bidi="ar-SA"/>
        </w:rPr>
        <w:lastRenderedPageBreak/>
        <w:drawing>
          <wp:inline distT="0" distB="0" distL="0" distR="0" wp14:anchorId="6752535B" wp14:editId="5C54A638">
            <wp:extent cx="5394960" cy="46926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ppendix_compound_figure.tif"/>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394960" cy="4692650"/>
                    </a:xfrm>
                    <a:prstGeom prst="rect">
                      <a:avLst/>
                    </a:prstGeom>
                  </pic:spPr>
                </pic:pic>
              </a:graphicData>
            </a:graphic>
          </wp:inline>
        </w:drawing>
      </w:r>
    </w:p>
    <w:p w:rsidR="00CF5E7A" w:rsidRPr="00CF5E7A" w:rsidRDefault="0083087B" w:rsidP="00C90B43">
      <w:pPr>
        <w:pStyle w:val="Caption"/>
      </w:pPr>
      <w:bookmarkStart w:id="450" w:name="_Ref428871646"/>
      <w:bookmarkStart w:id="451" w:name="_Toc437696914"/>
      <w:r>
        <w:t xml:space="preserve">Figure </w:t>
      </w:r>
      <w:r w:rsidR="00123FCD">
        <w:fldChar w:fldCharType="begin"/>
      </w:r>
      <w:r w:rsidR="00123FCD">
        <w:instrText xml:space="preserve"> SEQ Figure \* ARABIC </w:instrText>
      </w:r>
      <w:r w:rsidR="00123FCD">
        <w:fldChar w:fldCharType="separate"/>
      </w:r>
      <w:r w:rsidR="004A297F">
        <w:rPr>
          <w:noProof/>
        </w:rPr>
        <w:t>72</w:t>
      </w:r>
      <w:r w:rsidR="00123FCD">
        <w:rPr>
          <w:noProof/>
        </w:rPr>
        <w:fldChar w:fldCharType="end"/>
      </w:r>
      <w:bookmarkEnd w:id="450"/>
      <w:r>
        <w:t>.  Structures of compounds 1-4</w:t>
      </w:r>
      <w:r w:rsidR="00F37CA2">
        <w:t>.</w:t>
      </w:r>
      <w:bookmarkEnd w:id="451"/>
      <w:r w:rsidR="0001618F">
        <w:br w:type="page"/>
      </w:r>
    </w:p>
    <w:p w:rsidR="00CF5E7A" w:rsidRDefault="00CF5E7A" w:rsidP="003621A5">
      <w:pPr>
        <w:pStyle w:val="Heading2"/>
      </w:pPr>
      <w:bookmarkStart w:id="452" w:name="_Toc391558629"/>
      <w:bookmarkStart w:id="453" w:name="_Toc437697260"/>
      <w:r w:rsidRPr="00CF5E7A">
        <w:lastRenderedPageBreak/>
        <w:t>Structural elucidation of clearanol C</w:t>
      </w:r>
      <w:bookmarkEnd w:id="452"/>
      <w:bookmarkEnd w:id="453"/>
    </w:p>
    <w:p w:rsidR="00F57458" w:rsidRDefault="00F57458" w:rsidP="002A3988">
      <w:pPr>
        <w:pStyle w:val="Caption"/>
        <w:keepNext/>
        <w:jc w:val="center"/>
      </w:pPr>
      <w:bookmarkStart w:id="454" w:name="_Ref428871232"/>
      <w:bookmarkStart w:id="455" w:name="_Toc437694491"/>
      <w:r>
        <w:t xml:space="preserve">Table </w:t>
      </w:r>
      <w:r w:rsidR="00123FCD">
        <w:fldChar w:fldCharType="begin"/>
      </w:r>
      <w:r w:rsidR="00123FCD">
        <w:instrText xml:space="preserve"> SEQ Table \* ARABIC </w:instrText>
      </w:r>
      <w:r w:rsidR="00123FCD">
        <w:fldChar w:fldCharType="separate"/>
      </w:r>
      <w:r w:rsidR="004A297F">
        <w:rPr>
          <w:noProof/>
        </w:rPr>
        <w:t>10</w:t>
      </w:r>
      <w:r w:rsidR="00123FCD">
        <w:rPr>
          <w:noProof/>
        </w:rPr>
        <w:fldChar w:fldCharType="end"/>
      </w:r>
      <w:bookmarkEnd w:id="454"/>
      <w:r>
        <w:t>.  Summary of NMR data for clearanol C.</w:t>
      </w:r>
      <w:bookmarkEnd w:id="455"/>
    </w:p>
    <w:tbl>
      <w:tblPr>
        <w:tblStyle w:val="PlainTable2"/>
        <w:tblW w:w="5806" w:type="dxa"/>
        <w:jc w:val="center"/>
        <w:tblLook w:val="04A0" w:firstRow="1" w:lastRow="0" w:firstColumn="1" w:lastColumn="0" w:noHBand="0" w:noVBand="1"/>
      </w:tblPr>
      <w:tblGrid>
        <w:gridCol w:w="895"/>
        <w:gridCol w:w="666"/>
        <w:gridCol w:w="600"/>
        <w:gridCol w:w="1339"/>
        <w:gridCol w:w="1440"/>
        <w:gridCol w:w="866"/>
      </w:tblGrid>
      <w:tr w:rsidR="00B3071F" w:rsidRPr="00B3071F" w:rsidTr="006C0985">
        <w:trPr>
          <w:cnfStyle w:val="100000000000" w:firstRow="1" w:lastRow="0" w:firstColumn="0" w:lastColumn="0" w:oddVBand="0" w:evenVBand="0" w:oddHBand="0"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5806" w:type="dxa"/>
            <w:gridSpan w:val="6"/>
            <w:noWrap/>
            <w:hideMark/>
          </w:tcPr>
          <w:p w:rsidR="00B3071F" w:rsidRPr="00B3071F" w:rsidRDefault="00B3071F" w:rsidP="00B3071F">
            <w:pPr>
              <w:spacing w:line="240" w:lineRule="auto"/>
              <w:jc w:val="center"/>
              <w:rPr>
                <w:rFonts w:ascii="Times New Roman" w:hAnsi="Times New Roman"/>
                <w:b w:val="0"/>
                <w:lang w:bidi="ar-SA"/>
              </w:rPr>
            </w:pPr>
            <w:r w:rsidRPr="00B3071F">
              <w:rPr>
                <w:rFonts w:ascii="Times New Roman" w:hAnsi="Times New Roman"/>
                <w:b w:val="0"/>
                <w:lang w:bidi="ar-SA"/>
              </w:rPr>
              <w:t>clearanol C</w:t>
            </w: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b w:val="0"/>
                <w:sz w:val="20"/>
                <w:szCs w:val="20"/>
                <w:lang w:bidi="ar-SA"/>
              </w:rPr>
            </w:pPr>
            <w:r w:rsidRPr="00B3071F">
              <w:rPr>
                <w:rFonts w:ascii="Times New Roman" w:hAnsi="Times New Roman"/>
                <w:b w:val="0"/>
                <w:sz w:val="20"/>
                <w:szCs w:val="20"/>
                <w:lang w:bidi="ar-SA"/>
              </w:rPr>
              <w:t>position</w:t>
            </w:r>
          </w:p>
        </w:tc>
        <w:tc>
          <w:tcPr>
            <w:tcW w:w="6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δ</w:t>
            </w:r>
            <w:r w:rsidRPr="00B3071F">
              <w:rPr>
                <w:rFonts w:ascii="Times New Roman" w:hAnsi="Times New Roman"/>
                <w:b/>
                <w:sz w:val="20"/>
                <w:szCs w:val="20"/>
                <w:vertAlign w:val="subscript"/>
                <w:lang w:bidi="ar-SA"/>
              </w:rPr>
              <w:t>C</w:t>
            </w:r>
          </w:p>
        </w:tc>
        <w:tc>
          <w:tcPr>
            <w:tcW w:w="60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type</w:t>
            </w:r>
          </w:p>
        </w:tc>
        <w:tc>
          <w:tcPr>
            <w:tcW w:w="1339"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δ</w:t>
            </w:r>
            <w:r w:rsidRPr="00B3071F">
              <w:rPr>
                <w:rFonts w:ascii="Times New Roman" w:hAnsi="Times New Roman"/>
                <w:b/>
                <w:sz w:val="20"/>
                <w:szCs w:val="20"/>
                <w:vertAlign w:val="subscript"/>
                <w:lang w:bidi="ar-SA"/>
              </w:rPr>
              <w:t>H</w:t>
            </w:r>
          </w:p>
        </w:tc>
        <w:tc>
          <w:tcPr>
            <w:tcW w:w="144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w:t>
            </w:r>
            <w:r w:rsidRPr="00B3071F">
              <w:rPr>
                <w:rFonts w:ascii="Times New Roman" w:hAnsi="Times New Roman"/>
                <w:b/>
                <w:i/>
                <w:iCs/>
                <w:sz w:val="20"/>
                <w:szCs w:val="20"/>
                <w:lang w:bidi="ar-SA"/>
              </w:rPr>
              <w:t>J</w:t>
            </w:r>
            <w:r w:rsidRPr="00B3071F">
              <w:rPr>
                <w:rFonts w:ascii="Times New Roman" w:hAnsi="Times New Roman"/>
                <w:b/>
                <w:sz w:val="20"/>
                <w:szCs w:val="20"/>
                <w:lang w:bidi="ar-SA"/>
              </w:rPr>
              <w:t xml:space="preserve"> in Hz)</w:t>
            </w:r>
          </w:p>
        </w:tc>
        <w:tc>
          <w:tcPr>
            <w:tcW w:w="8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HMBC</w:t>
            </w: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1</w:t>
            </w:r>
          </w:p>
        </w:tc>
        <w:tc>
          <w:tcPr>
            <w:tcW w:w="6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166.6</w:t>
            </w:r>
          </w:p>
        </w:tc>
        <w:tc>
          <w:tcPr>
            <w:tcW w:w="60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1339"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8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2</w:t>
            </w:r>
          </w:p>
        </w:tc>
        <w:tc>
          <w:tcPr>
            <w:tcW w:w="6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99.5</w:t>
            </w:r>
          </w:p>
        </w:tc>
        <w:tc>
          <w:tcPr>
            <w:tcW w:w="60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1339"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8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3</w:t>
            </w:r>
          </w:p>
        </w:tc>
        <w:tc>
          <w:tcPr>
            <w:tcW w:w="6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164.5</w:t>
            </w:r>
          </w:p>
        </w:tc>
        <w:tc>
          <w:tcPr>
            <w:tcW w:w="60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1339"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8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4</w:t>
            </w:r>
          </w:p>
        </w:tc>
        <w:tc>
          <w:tcPr>
            <w:tcW w:w="6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98.5</w:t>
            </w:r>
          </w:p>
        </w:tc>
        <w:tc>
          <w:tcPr>
            <w:tcW w:w="60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p>
        </w:tc>
        <w:tc>
          <w:tcPr>
            <w:tcW w:w="1339"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6.46</w:t>
            </w:r>
          </w:p>
        </w:tc>
        <w:tc>
          <w:tcPr>
            <w:tcW w:w="144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s</w:t>
            </w:r>
          </w:p>
        </w:tc>
        <w:tc>
          <w:tcPr>
            <w:tcW w:w="8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2,3,5,6</w:t>
            </w: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5</w:t>
            </w:r>
          </w:p>
        </w:tc>
        <w:tc>
          <w:tcPr>
            <w:tcW w:w="6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168.5</w:t>
            </w:r>
          </w:p>
        </w:tc>
        <w:tc>
          <w:tcPr>
            <w:tcW w:w="60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1339"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8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6</w:t>
            </w:r>
          </w:p>
        </w:tc>
        <w:tc>
          <w:tcPr>
            <w:tcW w:w="6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115.5</w:t>
            </w:r>
          </w:p>
        </w:tc>
        <w:tc>
          <w:tcPr>
            <w:tcW w:w="60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1339"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8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7</w:t>
            </w:r>
          </w:p>
        </w:tc>
        <w:tc>
          <w:tcPr>
            <w:tcW w:w="6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143.8</w:t>
            </w:r>
          </w:p>
        </w:tc>
        <w:tc>
          <w:tcPr>
            <w:tcW w:w="60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1339"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8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8</w:t>
            </w:r>
          </w:p>
        </w:tc>
        <w:tc>
          <w:tcPr>
            <w:tcW w:w="6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36.0</w:t>
            </w:r>
          </w:p>
        </w:tc>
        <w:tc>
          <w:tcPr>
            <w:tcW w:w="60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p>
        </w:tc>
        <w:tc>
          <w:tcPr>
            <w:tcW w:w="1339"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3.99</w:t>
            </w:r>
          </w:p>
        </w:tc>
        <w:tc>
          <w:tcPr>
            <w:tcW w:w="144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q (7.0)</w:t>
            </w:r>
          </w:p>
        </w:tc>
        <w:tc>
          <w:tcPr>
            <w:tcW w:w="8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2,6,7,11</w:t>
            </w: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9</w:t>
            </w:r>
          </w:p>
        </w:tc>
        <w:tc>
          <w:tcPr>
            <w:tcW w:w="6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159.1</w:t>
            </w:r>
          </w:p>
        </w:tc>
        <w:tc>
          <w:tcPr>
            <w:tcW w:w="60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1339"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8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10</w:t>
            </w:r>
          </w:p>
        </w:tc>
        <w:tc>
          <w:tcPr>
            <w:tcW w:w="6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96.2</w:t>
            </w:r>
          </w:p>
        </w:tc>
        <w:tc>
          <w:tcPr>
            <w:tcW w:w="60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r w:rsidRPr="00B3071F">
              <w:rPr>
                <w:rFonts w:ascii="Times New Roman" w:hAnsi="Times New Roman"/>
                <w:sz w:val="20"/>
                <w:szCs w:val="20"/>
                <w:vertAlign w:val="subscript"/>
                <w:lang w:bidi="ar-SA"/>
              </w:rPr>
              <w:t>2</w:t>
            </w:r>
          </w:p>
        </w:tc>
        <w:tc>
          <w:tcPr>
            <w:tcW w:w="1339"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4.74, 4.68</w:t>
            </w:r>
          </w:p>
        </w:tc>
        <w:tc>
          <w:tcPr>
            <w:tcW w:w="144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s,s</w:t>
            </w:r>
          </w:p>
        </w:tc>
        <w:tc>
          <w:tcPr>
            <w:tcW w:w="8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8,9</w:t>
            </w: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11</w:t>
            </w:r>
          </w:p>
        </w:tc>
        <w:tc>
          <w:tcPr>
            <w:tcW w:w="6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22.7</w:t>
            </w:r>
          </w:p>
        </w:tc>
        <w:tc>
          <w:tcPr>
            <w:tcW w:w="60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r w:rsidRPr="00B3071F">
              <w:rPr>
                <w:rFonts w:ascii="Times New Roman" w:hAnsi="Times New Roman"/>
                <w:sz w:val="20"/>
                <w:szCs w:val="20"/>
                <w:vertAlign w:val="subscript"/>
                <w:lang w:bidi="ar-SA"/>
              </w:rPr>
              <w:t>3</w:t>
            </w:r>
          </w:p>
        </w:tc>
        <w:tc>
          <w:tcPr>
            <w:tcW w:w="1339"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1.34</w:t>
            </w:r>
          </w:p>
        </w:tc>
        <w:tc>
          <w:tcPr>
            <w:tcW w:w="144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d (7.0)</w:t>
            </w:r>
          </w:p>
        </w:tc>
        <w:tc>
          <w:tcPr>
            <w:tcW w:w="8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7,8,9</w:t>
            </w: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12</w:t>
            </w:r>
          </w:p>
        </w:tc>
        <w:tc>
          <w:tcPr>
            <w:tcW w:w="6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10.2</w:t>
            </w:r>
          </w:p>
        </w:tc>
        <w:tc>
          <w:tcPr>
            <w:tcW w:w="60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r w:rsidRPr="00B3071F">
              <w:rPr>
                <w:rFonts w:ascii="Times New Roman" w:hAnsi="Times New Roman"/>
                <w:sz w:val="20"/>
                <w:szCs w:val="20"/>
                <w:vertAlign w:val="subscript"/>
                <w:lang w:bidi="ar-SA"/>
              </w:rPr>
              <w:t>3</w:t>
            </w:r>
          </w:p>
        </w:tc>
        <w:tc>
          <w:tcPr>
            <w:tcW w:w="1339"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2.09</w:t>
            </w:r>
          </w:p>
        </w:tc>
        <w:tc>
          <w:tcPr>
            <w:tcW w:w="1440"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s</w:t>
            </w:r>
          </w:p>
        </w:tc>
        <w:tc>
          <w:tcPr>
            <w:tcW w:w="866" w:type="dxa"/>
            <w:noWrap/>
            <w:hideMark/>
          </w:tcPr>
          <w:p w:rsidR="00F57458" w:rsidRPr="00B3071F" w:rsidRDefault="00F57458" w:rsidP="002A398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5,6,7</w:t>
            </w: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2A398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13</w:t>
            </w:r>
          </w:p>
        </w:tc>
        <w:tc>
          <w:tcPr>
            <w:tcW w:w="666"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56.6</w:t>
            </w:r>
          </w:p>
        </w:tc>
        <w:tc>
          <w:tcPr>
            <w:tcW w:w="60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r w:rsidRPr="00B3071F">
              <w:rPr>
                <w:rFonts w:ascii="Times New Roman" w:hAnsi="Times New Roman"/>
                <w:sz w:val="20"/>
                <w:szCs w:val="20"/>
                <w:vertAlign w:val="subscript"/>
                <w:lang w:bidi="ar-SA"/>
              </w:rPr>
              <w:t>3</w:t>
            </w:r>
          </w:p>
        </w:tc>
        <w:tc>
          <w:tcPr>
            <w:tcW w:w="1339"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3.88</w:t>
            </w:r>
          </w:p>
        </w:tc>
        <w:tc>
          <w:tcPr>
            <w:tcW w:w="1440" w:type="dxa"/>
            <w:noWrap/>
            <w:hideMark/>
          </w:tcPr>
          <w:p w:rsidR="00F57458" w:rsidRPr="00B3071F" w:rsidRDefault="00F57458" w:rsidP="002A398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s</w:t>
            </w:r>
          </w:p>
        </w:tc>
        <w:tc>
          <w:tcPr>
            <w:tcW w:w="866" w:type="dxa"/>
            <w:noWrap/>
            <w:hideMark/>
          </w:tcPr>
          <w:p w:rsidR="00F57458" w:rsidRPr="00B3071F" w:rsidRDefault="00F57458" w:rsidP="002A3988">
            <w:pPr>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5</w:t>
            </w:r>
          </w:p>
        </w:tc>
      </w:tr>
    </w:tbl>
    <w:p w:rsidR="00F57458" w:rsidRPr="00F57458" w:rsidRDefault="00F57458" w:rsidP="00F57458"/>
    <w:p w:rsidR="00CF5E7A" w:rsidRPr="00CF5E7A" w:rsidRDefault="00CF5E7A" w:rsidP="00B42833">
      <w:pPr>
        <w:ind w:firstLine="720"/>
      </w:pPr>
      <w:r w:rsidRPr="00CF5E7A">
        <w:t xml:space="preserve">Compound </w:t>
      </w:r>
      <w:r w:rsidRPr="00CF5E7A">
        <w:rPr>
          <w:b/>
        </w:rPr>
        <w:t>3</w:t>
      </w:r>
      <w:r w:rsidRPr="00CF5E7A">
        <w:t xml:space="preserve"> (clearanol C) (C</w:t>
      </w:r>
      <w:r w:rsidRPr="00CF5E7A">
        <w:rPr>
          <w:vertAlign w:val="subscript"/>
        </w:rPr>
        <w:t>13</w:t>
      </w:r>
      <w:r w:rsidRPr="00CF5E7A">
        <w:t>H</w:t>
      </w:r>
      <w:r w:rsidRPr="00CF5E7A">
        <w:rPr>
          <w:vertAlign w:val="subscript"/>
        </w:rPr>
        <w:t>14</w:t>
      </w:r>
      <w:r w:rsidRPr="00CF5E7A">
        <w:t>O</w:t>
      </w:r>
      <w:r w:rsidRPr="00CF5E7A">
        <w:rPr>
          <w:vertAlign w:val="subscript"/>
        </w:rPr>
        <w:t>4</w:t>
      </w:r>
      <w:r w:rsidRPr="00CF5E7A">
        <w:t xml:space="preserve"> by HRESIMS, DBE = 7) is a new</w:t>
      </w:r>
      <w:r w:rsidR="00B42F90">
        <w:t>ly discovered</w:t>
      </w:r>
      <w:r w:rsidRPr="00CF5E7A">
        <w:t xml:space="preserve"> isocoumarin </w:t>
      </w:r>
      <w:r w:rsidR="00B42F90">
        <w:t>with strong similarity</w:t>
      </w:r>
      <w:r w:rsidRPr="00CF5E7A">
        <w:t xml:space="preserve"> to the known compound </w:t>
      </w:r>
      <w:r w:rsidRPr="00CF5E7A">
        <w:rPr>
          <w:b/>
        </w:rPr>
        <w:t>4</w:t>
      </w:r>
      <w:r w:rsidRPr="00CF5E7A">
        <w:t>.  The only difference between the planar structures is the absence of a hydroxyl group attached to C-8 (</w:t>
      </w:r>
      <w:r w:rsidRPr="00CF5E7A">
        <w:rPr>
          <w:i/>
        </w:rPr>
        <w:t>δ</w:t>
      </w:r>
      <w:r w:rsidRPr="00CF5E7A">
        <w:t xml:space="preserve"> 36.0) in compound </w:t>
      </w:r>
      <w:r w:rsidRPr="00CF5E7A">
        <w:rPr>
          <w:b/>
        </w:rPr>
        <w:t>3</w:t>
      </w:r>
      <w:r w:rsidRPr="00CF5E7A">
        <w:t xml:space="preserve"> that is present in compound </w:t>
      </w:r>
      <w:r w:rsidRPr="00CF5E7A">
        <w:rPr>
          <w:b/>
        </w:rPr>
        <w:t>4</w:t>
      </w:r>
      <w:r w:rsidRPr="00CF5E7A">
        <w:t xml:space="preserve"> (C-8, </w:t>
      </w:r>
      <w:r w:rsidRPr="00CF5E7A">
        <w:rPr>
          <w:i/>
        </w:rPr>
        <w:t xml:space="preserve">δ </w:t>
      </w:r>
      <w:r w:rsidRPr="00CF5E7A">
        <w:t xml:space="preserve">72.6).  Evidence for this conclusion includes the absence of one oxygen atom in the chemical composition of </w:t>
      </w:r>
      <w:r w:rsidRPr="00CF5E7A">
        <w:rPr>
          <w:b/>
        </w:rPr>
        <w:t>3</w:t>
      </w:r>
      <w:r w:rsidRPr="00CF5E7A">
        <w:t xml:space="preserve"> compared to </w:t>
      </w:r>
      <w:r w:rsidRPr="00CF5E7A">
        <w:rPr>
          <w:b/>
        </w:rPr>
        <w:t>4</w:t>
      </w:r>
      <w:r w:rsidRPr="00CF5E7A">
        <w:t xml:space="preserve">.  Furthermore, all carbon chemical shift values are virtually identical between compounds </w:t>
      </w:r>
      <w:r w:rsidRPr="00CF5E7A">
        <w:rPr>
          <w:b/>
        </w:rPr>
        <w:t>3</w:t>
      </w:r>
      <w:r w:rsidRPr="00CF5E7A">
        <w:t xml:space="preserve"> and </w:t>
      </w:r>
      <w:r w:rsidRPr="00CF5E7A">
        <w:rPr>
          <w:b/>
        </w:rPr>
        <w:t>4</w:t>
      </w:r>
      <w:r w:rsidRPr="00CF5E7A">
        <w:t xml:space="preserve"> (average Δ</w:t>
      </w:r>
      <w:r w:rsidRPr="00CF5E7A">
        <w:rPr>
          <w:i/>
        </w:rPr>
        <w:t>δ</w:t>
      </w:r>
      <w:r w:rsidRPr="00CF5E7A">
        <w:t xml:space="preserve"> = 1.1)</w:t>
      </w:r>
      <w:r w:rsidR="00B42F90">
        <w:t>,</w:t>
      </w:r>
      <w:r w:rsidRPr="00CF5E7A">
        <w:t xml:space="preserve"> except C-8 and the methyl group attached to C-8 (C-11, compound </w:t>
      </w:r>
      <w:r w:rsidRPr="00CF5E7A">
        <w:rPr>
          <w:b/>
        </w:rPr>
        <w:t>3</w:t>
      </w:r>
      <w:r w:rsidRPr="00CF5E7A">
        <w:t xml:space="preserve">: </w:t>
      </w:r>
      <w:r w:rsidRPr="00CF5E7A">
        <w:rPr>
          <w:i/>
        </w:rPr>
        <w:t xml:space="preserve">δ </w:t>
      </w:r>
      <w:r w:rsidRPr="00CF5E7A">
        <w:t xml:space="preserve">22.7, compound </w:t>
      </w:r>
      <w:r w:rsidRPr="00CF5E7A">
        <w:rPr>
          <w:b/>
        </w:rPr>
        <w:t>4</w:t>
      </w:r>
      <w:r w:rsidRPr="00CF5E7A">
        <w:t xml:space="preserve">: </w:t>
      </w:r>
      <w:r w:rsidRPr="00CF5E7A">
        <w:rPr>
          <w:i/>
        </w:rPr>
        <w:t>δ</w:t>
      </w:r>
      <w:r w:rsidRPr="00CF5E7A">
        <w:t xml:space="preserve"> 29.6.)  In addition, position C-8 in </w:t>
      </w:r>
      <w:r w:rsidRPr="00CF5E7A">
        <w:rPr>
          <w:b/>
        </w:rPr>
        <w:t>3</w:t>
      </w:r>
      <w:r w:rsidRPr="00CF5E7A">
        <w:t xml:space="preserve"> is protonated (H-8, </w:t>
      </w:r>
      <w:r w:rsidRPr="00CF5E7A">
        <w:rPr>
          <w:i/>
        </w:rPr>
        <w:t>δ</w:t>
      </w:r>
      <w:r w:rsidRPr="00CF5E7A">
        <w:rPr>
          <w:vertAlign w:val="subscript"/>
        </w:rPr>
        <w:t>H</w:t>
      </w:r>
      <w:r w:rsidRPr="00CF5E7A">
        <w:rPr>
          <w:i/>
        </w:rPr>
        <w:t xml:space="preserve"> </w:t>
      </w:r>
      <w:r w:rsidRPr="00CF5E7A">
        <w:t xml:space="preserve">3.99, </w:t>
      </w:r>
      <w:r w:rsidRPr="00CF5E7A">
        <w:rPr>
          <w:i/>
        </w:rPr>
        <w:t xml:space="preserve">J </w:t>
      </w:r>
      <w:r w:rsidRPr="00CF5E7A">
        <w:t>= 7.0) and split into a quartet by the methyl protons of C-11</w:t>
      </w:r>
      <w:r w:rsidR="00551244">
        <w:t>,</w:t>
      </w:r>
      <w:r w:rsidRPr="00CF5E7A">
        <w:t xml:space="preserve"> which appear as a doublet (H-11, </w:t>
      </w:r>
      <w:r w:rsidRPr="00CF5E7A">
        <w:rPr>
          <w:i/>
        </w:rPr>
        <w:t>δ</w:t>
      </w:r>
      <w:r w:rsidRPr="00CF5E7A">
        <w:rPr>
          <w:vertAlign w:val="subscript"/>
        </w:rPr>
        <w:t>H</w:t>
      </w:r>
      <w:r w:rsidRPr="00CF5E7A">
        <w:t xml:space="preserve"> 1.34, </w:t>
      </w:r>
      <w:r w:rsidRPr="00CF5E7A">
        <w:rPr>
          <w:i/>
        </w:rPr>
        <w:t xml:space="preserve">J </w:t>
      </w:r>
      <w:r w:rsidR="003953EE">
        <w:t>= 7.0).  C</w:t>
      </w:r>
      <w:r w:rsidRPr="00CF5E7A">
        <w:t>omplete data set</w:t>
      </w:r>
      <w:r w:rsidR="003953EE">
        <w:t>s</w:t>
      </w:r>
      <w:r w:rsidRPr="00CF5E7A">
        <w:t xml:space="preserve"> of 1D and 2D NMR spectra (</w:t>
      </w:r>
      <w:r w:rsidRPr="00CF5E7A">
        <w:rPr>
          <w:vertAlign w:val="superscript"/>
        </w:rPr>
        <w:t>1</w:t>
      </w:r>
      <w:r w:rsidRPr="00CF5E7A">
        <w:t xml:space="preserve">H, </w:t>
      </w:r>
      <w:r w:rsidRPr="00CF5E7A">
        <w:rPr>
          <w:vertAlign w:val="superscript"/>
        </w:rPr>
        <w:t>13</w:t>
      </w:r>
      <w:r w:rsidRPr="00CF5E7A">
        <w:t xml:space="preserve">C, gCOSY, HSQC, gHMBC) were collected for </w:t>
      </w:r>
      <w:r w:rsidRPr="00CF5E7A">
        <w:lastRenderedPageBreak/>
        <w:t xml:space="preserve">compound </w:t>
      </w:r>
      <w:r w:rsidRPr="00CF5E7A">
        <w:rPr>
          <w:b/>
        </w:rPr>
        <w:t>3</w:t>
      </w:r>
      <w:r w:rsidR="003953EE">
        <w:t xml:space="preserve"> to </w:t>
      </w:r>
      <w:r w:rsidR="00717072">
        <w:t>confirm the structure</w:t>
      </w:r>
      <w:r w:rsidR="00BF6D15">
        <w:t xml:space="preserve"> </w:t>
      </w:r>
      <w:r w:rsidRPr="00CF5E7A">
        <w:t>(</w:t>
      </w:r>
      <w:r w:rsidR="00A322FB">
        <w:fldChar w:fldCharType="begin"/>
      </w:r>
      <w:r w:rsidR="00A322FB">
        <w:instrText xml:space="preserve"> REF _Ref428871232 \h </w:instrText>
      </w:r>
      <w:r w:rsidR="00A322FB">
        <w:fldChar w:fldCharType="separate"/>
      </w:r>
      <w:r w:rsidR="004A297F">
        <w:t xml:space="preserve">Table </w:t>
      </w:r>
      <w:r w:rsidR="004A297F">
        <w:rPr>
          <w:noProof/>
        </w:rPr>
        <w:t>10</w:t>
      </w:r>
      <w:r w:rsidR="00A322FB">
        <w:fldChar w:fldCharType="end"/>
      </w:r>
      <w:r w:rsidR="00854DF6">
        <w:t xml:space="preserve"> (pg. 135)</w:t>
      </w:r>
      <w:r w:rsidR="00F57458">
        <w:t>,</w:t>
      </w:r>
      <w:r w:rsidR="00A322FB">
        <w:t xml:space="preserve"> </w:t>
      </w:r>
      <w:r w:rsidR="00A322FB">
        <w:fldChar w:fldCharType="begin"/>
      </w:r>
      <w:r w:rsidR="00A322FB">
        <w:instrText xml:space="preserve"> REF _Ref428871280 \h </w:instrText>
      </w:r>
      <w:r w:rsidR="00A322FB">
        <w:fldChar w:fldCharType="separate"/>
      </w:r>
      <w:r w:rsidR="004A297F">
        <w:t xml:space="preserve">Figure </w:t>
      </w:r>
      <w:r w:rsidR="004A297F">
        <w:rPr>
          <w:noProof/>
        </w:rPr>
        <w:t>73</w:t>
      </w:r>
      <w:r w:rsidR="00A322FB">
        <w:fldChar w:fldCharType="end"/>
      </w:r>
      <w:r w:rsidR="00F37CA2">
        <w:t xml:space="preserve"> - </w:t>
      </w:r>
      <w:r w:rsidR="00A322FB">
        <w:fldChar w:fldCharType="begin"/>
      </w:r>
      <w:r w:rsidR="00A322FB">
        <w:instrText xml:space="preserve"> REF _Ref428871315 \h </w:instrText>
      </w:r>
      <w:r w:rsidR="00A322FB">
        <w:fldChar w:fldCharType="separate"/>
      </w:r>
      <w:r w:rsidR="004A297F">
        <w:t xml:space="preserve">Figure </w:t>
      </w:r>
      <w:r w:rsidR="004A297F">
        <w:rPr>
          <w:noProof/>
        </w:rPr>
        <w:t>77</w:t>
      </w:r>
      <w:r w:rsidR="00A322FB">
        <w:fldChar w:fldCharType="end"/>
      </w:r>
      <w:r w:rsidR="00854DF6">
        <w:t xml:space="preserve"> (pg. 137-141)</w:t>
      </w:r>
      <w:r w:rsidRPr="00CF5E7A">
        <w:t>).  Carbon chemical shifts of C-2 (</w:t>
      </w:r>
      <w:r w:rsidRPr="00CF5E7A">
        <w:rPr>
          <w:i/>
        </w:rPr>
        <w:t>δ</w:t>
      </w:r>
      <w:r w:rsidRPr="00CF5E7A">
        <w:t xml:space="preserve"> 99.5), C-3 (</w:t>
      </w:r>
      <w:r w:rsidRPr="00CF5E7A">
        <w:rPr>
          <w:i/>
        </w:rPr>
        <w:t>δ</w:t>
      </w:r>
      <w:r w:rsidRPr="00CF5E7A">
        <w:t xml:space="preserve"> 164.4), C-4 (</w:t>
      </w:r>
      <w:r w:rsidRPr="00CF5E7A">
        <w:rPr>
          <w:i/>
        </w:rPr>
        <w:t>δ</w:t>
      </w:r>
      <w:r w:rsidRPr="00CF5E7A">
        <w:t xml:space="preserve"> 98.5), C-5 (</w:t>
      </w:r>
      <w:r w:rsidRPr="00CF5E7A">
        <w:rPr>
          <w:i/>
        </w:rPr>
        <w:t>δ</w:t>
      </w:r>
      <w:r w:rsidRPr="00CF5E7A">
        <w:t xml:space="preserve"> 168.4), C-6 (</w:t>
      </w:r>
      <w:r w:rsidRPr="00CF5E7A">
        <w:rPr>
          <w:i/>
        </w:rPr>
        <w:t>δ</w:t>
      </w:r>
      <w:r w:rsidRPr="00CF5E7A">
        <w:t xml:space="preserve"> 115.5) and C-7 (</w:t>
      </w:r>
      <w:r w:rsidRPr="00CF5E7A">
        <w:rPr>
          <w:i/>
        </w:rPr>
        <w:t>δ</w:t>
      </w:r>
      <w:r w:rsidRPr="00CF5E7A">
        <w:t xml:space="preserve"> 143.8) were consistent with a penta-substituted phenyl ring.  Substituents to the ring were assign</w:t>
      </w:r>
      <w:r w:rsidR="003953EE">
        <w:t>ed based on chemical shifts</w:t>
      </w:r>
      <w:r w:rsidRPr="00CF5E7A">
        <w:t>, HSQC and gHMBC correlations.  Firstly, a methyl group was assigned to position C-6 based on a chemical</w:t>
      </w:r>
      <w:r w:rsidR="00F66281">
        <w:t xml:space="preserve"> shift value of 115.5, </w:t>
      </w:r>
      <w:r w:rsidRPr="00CF5E7A">
        <w:t xml:space="preserve">typical for a methyl substitution, and HMBC correlations from the methyl protons (H-12, </w:t>
      </w:r>
      <w:r w:rsidRPr="00CF5E7A">
        <w:rPr>
          <w:i/>
        </w:rPr>
        <w:t>δ</w:t>
      </w:r>
      <w:r w:rsidRPr="00CF5E7A">
        <w:rPr>
          <w:vertAlign w:val="subscript"/>
        </w:rPr>
        <w:t>H</w:t>
      </w:r>
      <w:r w:rsidRPr="00CF5E7A">
        <w:t xml:space="preserve"> 2.09) to C-5, C-6, and C-7.  A methoxy group was assigned to position C-5 (</w:t>
      </w:r>
      <w:r w:rsidRPr="00CF5E7A">
        <w:rPr>
          <w:i/>
        </w:rPr>
        <w:t>δ</w:t>
      </w:r>
      <w:r w:rsidRPr="00CF5E7A">
        <w:t xml:space="preserve"> 168.4) based on an HMBC correlation from H-13 (</w:t>
      </w:r>
      <w:r w:rsidRPr="00CF5E7A">
        <w:rPr>
          <w:i/>
        </w:rPr>
        <w:t>δ</w:t>
      </w:r>
      <w:r w:rsidRPr="00CF5E7A">
        <w:rPr>
          <w:vertAlign w:val="subscript"/>
        </w:rPr>
        <w:t>H</w:t>
      </w:r>
      <w:r w:rsidRPr="00CF5E7A">
        <w:t xml:space="preserve"> 3.88) to C-5 and the chemical shift value of C-5, which is consistent with an oxygen substitution.  The sole proton on the ring (H-4, </w:t>
      </w:r>
      <w:r w:rsidRPr="00CF5E7A">
        <w:rPr>
          <w:i/>
        </w:rPr>
        <w:t>δ</w:t>
      </w:r>
      <w:r w:rsidRPr="00CF5E7A">
        <w:rPr>
          <w:vertAlign w:val="subscript"/>
        </w:rPr>
        <w:t>H</w:t>
      </w:r>
      <w:r w:rsidRPr="00CF5E7A">
        <w:t xml:space="preserve"> 6.46) showed HMBC correlations to C-2, C-3, C-5, and C-6, and so was placed </w:t>
      </w:r>
      <w:r w:rsidRPr="00CF5E7A">
        <w:rPr>
          <w:i/>
        </w:rPr>
        <w:t>para</w:t>
      </w:r>
      <w:r w:rsidRPr="00CF5E7A">
        <w:t xml:space="preserve"> to C-7.  A </w:t>
      </w:r>
      <w:r w:rsidR="005F53FD">
        <w:t>hydroxyl</w:t>
      </w:r>
      <w:r w:rsidRPr="00CF5E7A">
        <w:t xml:space="preserve"> group was assigned to position C-3 (</w:t>
      </w:r>
      <w:r w:rsidRPr="00CF5E7A">
        <w:rPr>
          <w:i/>
        </w:rPr>
        <w:t>δ</w:t>
      </w:r>
      <w:r w:rsidRPr="00CF5E7A">
        <w:t xml:space="preserve"> 164.4) based on a chemical shift value consistent with oxygen connectivity.  The quaternary carbon C-7 (</w:t>
      </w:r>
      <w:r w:rsidRPr="00CF5E7A">
        <w:rPr>
          <w:i/>
        </w:rPr>
        <w:t>δ</w:t>
      </w:r>
      <w:r w:rsidRPr="00CF5E7A">
        <w:t xml:space="preserve"> 143.8) was placed next to C-8 based on an HMBC correlation from H-11 to C-7, C-8, and C-9, which consequently placed C-9 on the other side of C-8.  The double bond between C-10 (</w:t>
      </w:r>
      <w:r w:rsidRPr="00CF5E7A">
        <w:rPr>
          <w:i/>
        </w:rPr>
        <w:t>δ</w:t>
      </w:r>
      <w:r w:rsidRPr="00CF5E7A">
        <w:t xml:space="preserve"> 96.2) and C-9 (</w:t>
      </w:r>
      <w:r w:rsidRPr="00CF5E7A">
        <w:rPr>
          <w:i/>
        </w:rPr>
        <w:t>δ</w:t>
      </w:r>
      <w:r w:rsidRPr="00CF5E7A">
        <w:t xml:space="preserve"> 159.1) was confirmed by chemical shift values consistent with a terminal methylene group and the HMBC correlations from H-10 (</w:t>
      </w:r>
      <w:r w:rsidRPr="00CF5E7A">
        <w:rPr>
          <w:i/>
        </w:rPr>
        <w:t>δ</w:t>
      </w:r>
      <w:r w:rsidRPr="00CF5E7A">
        <w:rPr>
          <w:vertAlign w:val="subscript"/>
        </w:rPr>
        <w:t>H</w:t>
      </w:r>
      <w:r w:rsidRPr="00CF5E7A">
        <w:t xml:space="preserve"> 4.68, </w:t>
      </w:r>
      <w:r w:rsidRPr="00CF5E7A">
        <w:rPr>
          <w:i/>
        </w:rPr>
        <w:t>δ</w:t>
      </w:r>
      <w:r w:rsidRPr="00CF5E7A">
        <w:rPr>
          <w:vertAlign w:val="subscript"/>
        </w:rPr>
        <w:t>H</w:t>
      </w:r>
      <w:r w:rsidRPr="00CF5E7A">
        <w:t xml:space="preserve"> 4.74) to C-8 and C-9.  The lack of an HMBC correlation from H-10 to a third carbon and the high chemical shift of C-9 (</w:t>
      </w:r>
      <w:r w:rsidRPr="00CF5E7A">
        <w:rPr>
          <w:i/>
        </w:rPr>
        <w:t>δ</w:t>
      </w:r>
      <w:r w:rsidRPr="00CF5E7A">
        <w:t xml:space="preserve"> 159.1) indicated that C-9 was located between C-8 and an oxygen atom.  The chemical shift of C-1 (</w:t>
      </w:r>
      <w:r w:rsidRPr="00CF5E7A">
        <w:rPr>
          <w:i/>
        </w:rPr>
        <w:t>δ</w:t>
      </w:r>
      <w:r w:rsidRPr="00CF5E7A">
        <w:t xml:space="preserve"> 166.6) was consistent with an ester functionality, which indicated </w:t>
      </w:r>
      <w:r w:rsidR="00E94FB7">
        <w:t xml:space="preserve">the presence of </w:t>
      </w:r>
      <w:r w:rsidRPr="00CF5E7A">
        <w:t xml:space="preserve">a </w:t>
      </w:r>
      <w:r w:rsidR="00F841C6">
        <w:t>carbonyl on the opposite</w:t>
      </w:r>
      <w:r w:rsidRPr="00CF5E7A">
        <w:t xml:space="preserve"> side of the oxygen atom; a fusion of this carbon to the quaternary carbon C-2 satisfied the double bond equivalent requirements calculated from the chemical formula.  </w:t>
      </w:r>
    </w:p>
    <w:p w:rsidR="00CF5E7A" w:rsidRPr="00CF5E7A" w:rsidRDefault="00CF5E7A" w:rsidP="00B42833">
      <w:pPr>
        <w:ind w:firstLine="720"/>
      </w:pPr>
      <w:r w:rsidRPr="00CF5E7A">
        <w:lastRenderedPageBreak/>
        <w:t xml:space="preserve">Compound </w:t>
      </w:r>
      <w:r w:rsidRPr="00CF5E7A">
        <w:rPr>
          <w:b/>
        </w:rPr>
        <w:t>3</w:t>
      </w:r>
      <w:r w:rsidRPr="00CF5E7A">
        <w:t xml:space="preserve"> contains one stereocenter </w:t>
      </w:r>
      <w:r w:rsidR="00717072">
        <w:t>at the C-8 position.  T</w:t>
      </w:r>
      <w:r w:rsidRPr="00CF5E7A">
        <w:t>o determine absolute configuration, optical rotation and CD data were collected and compared to a similar isocoumarin with an identical stereocenter: (</w:t>
      </w:r>
      <w:r w:rsidRPr="00CF5E7A">
        <w:rPr>
          <w:i/>
        </w:rPr>
        <w:t>S</w:t>
      </w:r>
      <w:r w:rsidRPr="00CF5E7A">
        <w:t>)-(+)-ascochin</w:t>
      </w:r>
      <w:hyperlink w:anchor="_ENREF_10_8" w:tooltip="Krohn, 2007 #4809" w:history="1">
        <w:r w:rsidR="00AE7C5B">
          <w:fldChar w:fldCharType="begin"/>
        </w:r>
        <w:r w:rsidR="00AE7C5B">
          <w:instrText xml:space="preserve"> ADDIN EN.CITE &lt;EndNote&gt;&lt;Cite&gt;&lt;Author&gt;Krohn&lt;/Author&gt;&lt;Year&gt;2007&lt;/Year&gt;&lt;RecNum&gt;4809&lt;/RecNum&gt;&lt;DisplayText&gt;&lt;style face="italic superscript"&gt;8&lt;/style&gt;&lt;/DisplayText&gt;&lt;record&gt;&lt;rec-number&gt;4809&lt;/rec-number&gt;&lt;foreign-keys&gt;&lt;key app="EN" db-id="wxaaaf0r7d0r5bet59bpzwvq9r2990rt9ssf" timestamp="0"&gt;4809&lt;/key&gt;&lt;/foreign-keys&gt;&lt;ref-type name="Journal Article"&gt;17&lt;/ref-type&gt;&lt;contributors&gt;&lt;authors&gt;&lt;author&gt;Krohn, Karsten&lt;/author&gt;&lt;author&gt;Kock, Ines&lt;/author&gt;&lt;author&gt;Elsässer, Brigitta&lt;/author&gt;&lt;author&gt;Flörke, Ulrich&lt;/author&gt;&lt;author&gt;Schulz, Barbara&lt;/author&gt;&lt;author&gt;Draeger, Siegfried&lt;/author&gt;&lt;author&gt;Pescitelli, Gennaro&lt;/author&gt;&lt;author&gt;Antus, Sándor&lt;/author&gt;&lt;author&gt;Kurtán, Tibor&lt;/author&gt;&lt;/authors&gt;&lt;/contributors&gt;&lt;titles&gt;&lt;title&gt;&lt;style face="normal" font="default" size="100%"&gt;Bioactive natural products from the endophytic fungus &lt;/style&gt;&lt;style face="italic" font="default" size="100%"&gt;Ascochyta &lt;/style&gt;&lt;style face="normal" font="default" size="100%"&gt;sp. from &lt;/style&gt;&lt;style face="italic" font="default" size="100%"&gt;Meliotus dentatus &lt;/style&gt;&lt;style face="normal" font="default" size="100%"&gt;– Configurational assignment by solid-state CD and TDDFT calculations&lt;/style&gt;&lt;/title&gt;&lt;secondary-title&gt;Eur. J. Org. Chem.&lt;/secondary-title&gt;&lt;/titles&gt;&lt;periodical&gt;&lt;full-title&gt;Eur. J. Org. Chem.&lt;/full-title&gt;&lt;/periodical&gt;&lt;pages&gt;1123-1129&lt;/pages&gt;&lt;volume&gt;2007&lt;/volume&gt;&lt;number&gt;7&lt;/number&gt;&lt;keywords&gt;&lt;keyword&gt;Biological activity&lt;/keyword&gt;&lt;keyword&gt;Natural products&lt;/keyword&gt;&lt;keyword&gt;Isocoumarins&lt;/keyword&gt;&lt;keyword&gt;Quantum-mechanical calculation of CD spectra&lt;/keyword&gt;&lt;/keywords&gt;&lt;dates&gt;&lt;year&gt;2007&lt;/year&gt;&lt;/dates&gt;&lt;publisher&gt;WILEY-VCH Verlag&lt;/publisher&gt;&lt;isbn&gt;1099-0690&lt;/isbn&gt;&lt;urls&gt;&lt;related-urls&gt;&lt;url&gt;http://dx.doi.org/10.1002/ejoc.200600907&lt;/url&gt;&lt;/related-urls&gt;&lt;/urls&gt;&lt;electronic-resource-num&gt;10.1002/ejoc.200600907&lt;/electronic-resource-num&gt;&lt;/record&gt;&lt;/Cite&gt;&lt;/EndNote&gt;</w:instrText>
        </w:r>
        <w:r w:rsidR="00AE7C5B">
          <w:fldChar w:fldCharType="separate"/>
        </w:r>
        <w:r w:rsidR="00AE7C5B" w:rsidRPr="009D10DA">
          <w:rPr>
            <w:i/>
            <w:noProof/>
            <w:vertAlign w:val="superscript"/>
          </w:rPr>
          <w:t>8</w:t>
        </w:r>
        <w:r w:rsidR="00AE7C5B">
          <w:fldChar w:fldCharType="end"/>
        </w:r>
      </w:hyperlink>
      <w:r w:rsidRPr="00CF5E7A">
        <w:t xml:space="preserve">.  Compound </w:t>
      </w:r>
      <w:r w:rsidRPr="00CF5E7A">
        <w:rPr>
          <w:b/>
        </w:rPr>
        <w:t>3</w:t>
      </w:r>
      <w:r w:rsidRPr="00CF5E7A">
        <w:t xml:space="preserve"> showed a positive optical rotation, a negative Cotton effect at 210 nm and a positive Co</w:t>
      </w:r>
      <w:r w:rsidR="00F841C6">
        <w:t xml:space="preserve">tton effect at 233 nm, </w:t>
      </w:r>
      <w:r w:rsidRPr="00CF5E7A">
        <w:t>consistent with the experimental CD spectra of (</w:t>
      </w:r>
      <w:r w:rsidRPr="00CF5E7A">
        <w:rPr>
          <w:i/>
        </w:rPr>
        <w:t>S</w:t>
      </w:r>
      <w:r w:rsidRPr="00CF5E7A">
        <w:t xml:space="preserve">)-ascochin.  Therefore, the absolute configuration of the C-8 stereocenter was determined to be </w:t>
      </w:r>
      <w:r w:rsidRPr="00CF5E7A">
        <w:rPr>
          <w:i/>
        </w:rPr>
        <w:t>S</w:t>
      </w:r>
      <w:r w:rsidRPr="00CF5E7A">
        <w:t xml:space="preserve">.  </w:t>
      </w:r>
    </w:p>
    <w:p w:rsidR="00E241E2" w:rsidRDefault="00123FCD" w:rsidP="00697CC8">
      <w:pPr>
        <w:keepNext/>
        <w:jc w:val="center"/>
      </w:pPr>
      <w:r>
        <w:rPr>
          <w:b/>
          <w:noProof/>
          <w:lang w:bidi="ar-SA"/>
        </w:rPr>
        <w:pict>
          <v:rect id="_x0000_s1044" style="position:absolute;left:0;text-align:left;margin-left:30.3pt;margin-top:45.4pt;width:110.25pt;height:9.75pt;z-index:251661312" strokecolor="white [3212]"/>
        </w:pict>
      </w:r>
      <w:r w:rsidR="00CF5E7A" w:rsidRPr="00CF5E7A">
        <w:rPr>
          <w:b/>
          <w:noProof/>
          <w:lang w:bidi="ar-SA"/>
        </w:rPr>
        <w:drawing>
          <wp:inline distT="0" distB="0" distL="0" distR="0" wp14:anchorId="36799C38" wp14:editId="726ADD11">
            <wp:extent cx="5394960" cy="3848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S_clearanolC_1H.tiff"/>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394960" cy="3848100"/>
                    </a:xfrm>
                    <a:prstGeom prst="rect">
                      <a:avLst/>
                    </a:prstGeom>
                  </pic:spPr>
                </pic:pic>
              </a:graphicData>
            </a:graphic>
          </wp:inline>
        </w:drawing>
      </w:r>
    </w:p>
    <w:p w:rsidR="00A91BB3" w:rsidRDefault="00E241E2" w:rsidP="00B3071F">
      <w:pPr>
        <w:pStyle w:val="Caption"/>
        <w:jc w:val="both"/>
      </w:pPr>
      <w:bookmarkStart w:id="456" w:name="_Ref428871280"/>
      <w:bookmarkStart w:id="457" w:name="_Toc437696915"/>
      <w:r>
        <w:t xml:space="preserve">Figure </w:t>
      </w:r>
      <w:r w:rsidR="00123FCD">
        <w:fldChar w:fldCharType="begin"/>
      </w:r>
      <w:r w:rsidR="00123FCD">
        <w:instrText xml:space="preserve"> SEQ Figure \* ARABIC </w:instrText>
      </w:r>
      <w:r w:rsidR="00123FCD">
        <w:fldChar w:fldCharType="separate"/>
      </w:r>
      <w:r w:rsidR="004A297F">
        <w:rPr>
          <w:noProof/>
        </w:rPr>
        <w:t>73</w:t>
      </w:r>
      <w:r w:rsidR="00123FCD">
        <w:rPr>
          <w:noProof/>
        </w:rPr>
        <w:fldChar w:fldCharType="end"/>
      </w:r>
      <w:bookmarkEnd w:id="456"/>
      <w:r>
        <w:t xml:space="preserve">.  </w:t>
      </w:r>
      <w:r w:rsidRPr="00416FF3">
        <w:rPr>
          <w:vertAlign w:val="superscript"/>
        </w:rPr>
        <w:t>1</w:t>
      </w:r>
      <w:r w:rsidRPr="00C87592">
        <w:t>H NMR spectrum (400 MHz, methanol-d4) of clearanol C</w:t>
      </w:r>
      <w:r w:rsidR="00A0634B">
        <w:t>.</w:t>
      </w:r>
      <w:bookmarkEnd w:id="457"/>
    </w:p>
    <w:p w:rsidR="00E241E2" w:rsidRDefault="00123FCD" w:rsidP="00697CC8">
      <w:pPr>
        <w:keepNext/>
        <w:jc w:val="center"/>
      </w:pPr>
      <w:r>
        <w:rPr>
          <w:noProof/>
          <w:lang w:bidi="ar-SA"/>
        </w:rPr>
        <w:lastRenderedPageBreak/>
        <w:pict>
          <v:rect id="_x0000_s1043" style="position:absolute;left:0;text-align:left;margin-left:31.45pt;margin-top:44.65pt;width:107.25pt;height:10.1pt;z-index:251660288" strokecolor="white [3212]"/>
        </w:pict>
      </w:r>
      <w:r w:rsidR="00CF5E7A" w:rsidRPr="00CF5E7A">
        <w:rPr>
          <w:noProof/>
          <w:lang w:bidi="ar-SA"/>
        </w:rPr>
        <w:drawing>
          <wp:inline distT="0" distB="0" distL="0" distR="0" wp14:anchorId="08AFD562" wp14:editId="5C99BBFC">
            <wp:extent cx="5394960" cy="38823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S_clearanolC_13C.tif"/>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394960" cy="3882390"/>
                    </a:xfrm>
                    <a:prstGeom prst="rect">
                      <a:avLst/>
                    </a:prstGeom>
                  </pic:spPr>
                </pic:pic>
              </a:graphicData>
            </a:graphic>
          </wp:inline>
        </w:drawing>
      </w:r>
    </w:p>
    <w:p w:rsidR="00A91BB3" w:rsidRDefault="00E241E2" w:rsidP="00B3071F">
      <w:pPr>
        <w:pStyle w:val="Caption"/>
        <w:jc w:val="both"/>
      </w:pPr>
      <w:bookmarkStart w:id="458" w:name="_Ref428871285"/>
      <w:bookmarkStart w:id="459" w:name="_Toc437696916"/>
      <w:r>
        <w:t xml:space="preserve">Figure </w:t>
      </w:r>
      <w:r w:rsidR="00123FCD">
        <w:fldChar w:fldCharType="begin"/>
      </w:r>
      <w:r w:rsidR="00123FCD">
        <w:instrText xml:space="preserve"> SEQ Figure \* ARABIC </w:instrText>
      </w:r>
      <w:r w:rsidR="00123FCD">
        <w:fldChar w:fldCharType="separate"/>
      </w:r>
      <w:r w:rsidR="004A297F">
        <w:rPr>
          <w:noProof/>
        </w:rPr>
        <w:t>74</w:t>
      </w:r>
      <w:r w:rsidR="00123FCD">
        <w:rPr>
          <w:noProof/>
        </w:rPr>
        <w:fldChar w:fldCharType="end"/>
      </w:r>
      <w:bookmarkEnd w:id="458"/>
      <w:r>
        <w:t xml:space="preserve">.  </w:t>
      </w:r>
      <w:r w:rsidRPr="00416FF3">
        <w:rPr>
          <w:vertAlign w:val="superscript"/>
        </w:rPr>
        <w:t>13</w:t>
      </w:r>
      <w:r w:rsidRPr="00EA2CEB">
        <w:t>C NMR spectrum (100 MHz, methanol-d4) of clearanol C</w:t>
      </w:r>
      <w:r w:rsidR="00A0634B">
        <w:t>.</w:t>
      </w:r>
      <w:bookmarkEnd w:id="459"/>
    </w:p>
    <w:p w:rsidR="00E241E2" w:rsidRDefault="00CF5E7A" w:rsidP="00697CC8">
      <w:pPr>
        <w:keepNext/>
        <w:jc w:val="center"/>
      </w:pPr>
      <w:r w:rsidRPr="00CF5E7A">
        <w:rPr>
          <w:noProof/>
          <w:lang w:bidi="ar-SA"/>
        </w:rPr>
        <w:lastRenderedPageBreak/>
        <w:drawing>
          <wp:inline distT="0" distB="0" distL="0" distR="0" wp14:anchorId="10CD92E8" wp14:editId="39899863">
            <wp:extent cx="5394960" cy="685546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S_clearanolC_gCOSY.tiff"/>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394960" cy="6855460"/>
                    </a:xfrm>
                    <a:prstGeom prst="rect">
                      <a:avLst/>
                    </a:prstGeom>
                  </pic:spPr>
                </pic:pic>
              </a:graphicData>
            </a:graphic>
          </wp:inline>
        </w:drawing>
      </w:r>
    </w:p>
    <w:p w:rsidR="00CF5E7A" w:rsidRPr="00CF5E7A" w:rsidRDefault="00E241E2" w:rsidP="00B3071F">
      <w:pPr>
        <w:pStyle w:val="Caption"/>
        <w:jc w:val="both"/>
      </w:pPr>
      <w:bookmarkStart w:id="460" w:name="_Ref428871305"/>
      <w:bookmarkStart w:id="461" w:name="_Toc437696917"/>
      <w:r>
        <w:t xml:space="preserve">Figure </w:t>
      </w:r>
      <w:r w:rsidR="00123FCD">
        <w:fldChar w:fldCharType="begin"/>
      </w:r>
      <w:r w:rsidR="00123FCD">
        <w:instrText xml:space="preserve"> SEQ Figure \* ARABIC </w:instrText>
      </w:r>
      <w:r w:rsidR="00123FCD">
        <w:fldChar w:fldCharType="separate"/>
      </w:r>
      <w:r w:rsidR="004A297F">
        <w:rPr>
          <w:noProof/>
        </w:rPr>
        <w:t>75</w:t>
      </w:r>
      <w:r w:rsidR="00123FCD">
        <w:rPr>
          <w:noProof/>
        </w:rPr>
        <w:fldChar w:fldCharType="end"/>
      </w:r>
      <w:bookmarkEnd w:id="460"/>
      <w:r>
        <w:t xml:space="preserve">.  </w:t>
      </w:r>
      <w:r w:rsidRPr="00F95FF9">
        <w:t>gCOSY NMR spectrum (400 MHz, methanol-d4) of clearanol C</w:t>
      </w:r>
      <w:r w:rsidR="00A0634B">
        <w:t>.</w:t>
      </w:r>
      <w:bookmarkEnd w:id="461"/>
    </w:p>
    <w:p w:rsidR="00E241E2" w:rsidRDefault="00CF5E7A" w:rsidP="00697CC8">
      <w:pPr>
        <w:keepNext/>
        <w:jc w:val="center"/>
      </w:pPr>
      <w:r w:rsidRPr="00CF5E7A">
        <w:rPr>
          <w:noProof/>
          <w:lang w:bidi="ar-SA"/>
        </w:rPr>
        <w:lastRenderedPageBreak/>
        <w:drawing>
          <wp:inline distT="0" distB="0" distL="0" distR="0" wp14:anchorId="6EA7DA17" wp14:editId="3866932D">
            <wp:extent cx="5394960" cy="679894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S_clearanolC_HSQC.tiff"/>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394960" cy="6798945"/>
                    </a:xfrm>
                    <a:prstGeom prst="rect">
                      <a:avLst/>
                    </a:prstGeom>
                  </pic:spPr>
                </pic:pic>
              </a:graphicData>
            </a:graphic>
          </wp:inline>
        </w:drawing>
      </w:r>
    </w:p>
    <w:p w:rsidR="00CF5E7A" w:rsidRPr="00CF5E7A" w:rsidRDefault="00E241E2" w:rsidP="00B3071F">
      <w:pPr>
        <w:pStyle w:val="Caption"/>
        <w:jc w:val="both"/>
      </w:pPr>
      <w:bookmarkStart w:id="462" w:name="_Ref428871307"/>
      <w:bookmarkStart w:id="463" w:name="_Toc437696918"/>
      <w:r>
        <w:t xml:space="preserve">Figure </w:t>
      </w:r>
      <w:r w:rsidR="00123FCD">
        <w:fldChar w:fldCharType="begin"/>
      </w:r>
      <w:r w:rsidR="00123FCD">
        <w:instrText xml:space="preserve"> SEQ Figure \* ARABIC </w:instrText>
      </w:r>
      <w:r w:rsidR="00123FCD">
        <w:fldChar w:fldCharType="separate"/>
      </w:r>
      <w:r w:rsidR="004A297F">
        <w:rPr>
          <w:noProof/>
        </w:rPr>
        <w:t>76</w:t>
      </w:r>
      <w:r w:rsidR="00123FCD">
        <w:rPr>
          <w:noProof/>
        </w:rPr>
        <w:fldChar w:fldCharType="end"/>
      </w:r>
      <w:bookmarkEnd w:id="462"/>
      <w:r>
        <w:t xml:space="preserve">.  </w:t>
      </w:r>
      <w:r w:rsidRPr="008D660D">
        <w:t>HSQC NMR spectrum (400, 100 MHz, methanol-d4) of clearanol C</w:t>
      </w:r>
      <w:r w:rsidR="00A0634B">
        <w:t>.</w:t>
      </w:r>
      <w:bookmarkEnd w:id="463"/>
    </w:p>
    <w:p w:rsidR="00E241E2" w:rsidRDefault="00CF5E7A" w:rsidP="00697CC8">
      <w:pPr>
        <w:keepNext/>
        <w:jc w:val="center"/>
      </w:pPr>
      <w:r w:rsidRPr="00CF5E7A">
        <w:rPr>
          <w:noProof/>
          <w:lang w:bidi="ar-SA"/>
        </w:rPr>
        <w:lastRenderedPageBreak/>
        <w:drawing>
          <wp:inline distT="0" distB="0" distL="0" distR="0" wp14:anchorId="5228F1B3" wp14:editId="07CD3D64">
            <wp:extent cx="5394960" cy="67525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S_clearanolC_gHMBC.tif"/>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394960" cy="6752590"/>
                    </a:xfrm>
                    <a:prstGeom prst="rect">
                      <a:avLst/>
                    </a:prstGeom>
                  </pic:spPr>
                </pic:pic>
              </a:graphicData>
            </a:graphic>
          </wp:inline>
        </w:drawing>
      </w:r>
    </w:p>
    <w:p w:rsidR="00CF5E7A" w:rsidRDefault="00E241E2" w:rsidP="00B3071F">
      <w:pPr>
        <w:pStyle w:val="Caption"/>
        <w:jc w:val="both"/>
      </w:pPr>
      <w:bookmarkStart w:id="464" w:name="_Ref428871315"/>
      <w:bookmarkStart w:id="465" w:name="_Toc437696919"/>
      <w:r>
        <w:t xml:space="preserve">Figure </w:t>
      </w:r>
      <w:r w:rsidR="00123FCD">
        <w:fldChar w:fldCharType="begin"/>
      </w:r>
      <w:r w:rsidR="00123FCD">
        <w:instrText xml:space="preserve"> SEQ Figure \* ARABIC </w:instrText>
      </w:r>
      <w:r w:rsidR="00123FCD">
        <w:fldChar w:fldCharType="separate"/>
      </w:r>
      <w:r w:rsidR="004A297F">
        <w:rPr>
          <w:noProof/>
        </w:rPr>
        <w:t>77</w:t>
      </w:r>
      <w:r w:rsidR="00123FCD">
        <w:rPr>
          <w:noProof/>
        </w:rPr>
        <w:fldChar w:fldCharType="end"/>
      </w:r>
      <w:bookmarkEnd w:id="464"/>
      <w:r>
        <w:t xml:space="preserve">.  </w:t>
      </w:r>
      <w:r w:rsidRPr="00255358">
        <w:t>gHMBC NMR spectrum (400, 100 MHz, methanol-d4) of clearanol C</w:t>
      </w:r>
      <w:r w:rsidR="00A0634B">
        <w:t>.</w:t>
      </w:r>
      <w:bookmarkEnd w:id="465"/>
    </w:p>
    <w:p w:rsidR="0023541D" w:rsidRPr="0023541D" w:rsidRDefault="0023541D" w:rsidP="0023541D"/>
    <w:p w:rsidR="00CF5E7A" w:rsidRPr="00CF5E7A" w:rsidRDefault="00CF5E7A" w:rsidP="00CF5E7A"/>
    <w:p w:rsidR="00CF5E7A" w:rsidRDefault="00CF5E7A" w:rsidP="003621A5">
      <w:pPr>
        <w:pStyle w:val="Heading2"/>
      </w:pPr>
      <w:bookmarkStart w:id="466" w:name="_Toc391558630"/>
      <w:bookmarkStart w:id="467" w:name="_Toc437697261"/>
      <w:r w:rsidRPr="00CF5E7A">
        <w:lastRenderedPageBreak/>
        <w:t>Structural elucidation of clearanols D and E</w:t>
      </w:r>
      <w:bookmarkEnd w:id="466"/>
      <w:bookmarkEnd w:id="467"/>
    </w:p>
    <w:p w:rsidR="00F57458" w:rsidRDefault="00F57458" w:rsidP="00697CC8">
      <w:pPr>
        <w:pStyle w:val="Caption"/>
        <w:keepNext/>
        <w:jc w:val="center"/>
      </w:pPr>
      <w:bookmarkStart w:id="468" w:name="_Ref428871425"/>
      <w:bookmarkStart w:id="469" w:name="_Toc437694492"/>
      <w:r>
        <w:t xml:space="preserve">Table </w:t>
      </w:r>
      <w:r w:rsidR="00123FCD">
        <w:fldChar w:fldCharType="begin"/>
      </w:r>
      <w:r w:rsidR="00123FCD">
        <w:instrText xml:space="preserve"> SEQ Table \* ARABIC </w:instrText>
      </w:r>
      <w:r w:rsidR="00123FCD">
        <w:fldChar w:fldCharType="separate"/>
      </w:r>
      <w:r w:rsidR="004A297F">
        <w:rPr>
          <w:noProof/>
        </w:rPr>
        <w:t>11</w:t>
      </w:r>
      <w:r w:rsidR="00123FCD">
        <w:rPr>
          <w:noProof/>
        </w:rPr>
        <w:fldChar w:fldCharType="end"/>
      </w:r>
      <w:bookmarkEnd w:id="468"/>
      <w:r>
        <w:t>.  Summary of NMR data for clearanols D and E.</w:t>
      </w:r>
      <w:bookmarkEnd w:id="469"/>
    </w:p>
    <w:tbl>
      <w:tblPr>
        <w:tblStyle w:val="PlainTable2"/>
        <w:tblW w:w="8478" w:type="dxa"/>
        <w:jc w:val="center"/>
        <w:tblLayout w:type="fixed"/>
        <w:tblLook w:val="04A0" w:firstRow="1" w:lastRow="0" w:firstColumn="1" w:lastColumn="0" w:noHBand="0" w:noVBand="1"/>
      </w:tblPr>
      <w:tblGrid>
        <w:gridCol w:w="895"/>
        <w:gridCol w:w="666"/>
        <w:gridCol w:w="605"/>
        <w:gridCol w:w="634"/>
        <w:gridCol w:w="1440"/>
        <w:gridCol w:w="720"/>
        <w:gridCol w:w="605"/>
        <w:gridCol w:w="630"/>
        <w:gridCol w:w="1440"/>
        <w:gridCol w:w="843"/>
      </w:tblGrid>
      <w:tr w:rsidR="00B3071F" w:rsidRPr="00B3071F" w:rsidTr="006C0985">
        <w:trPr>
          <w:cnfStyle w:val="100000000000" w:firstRow="1" w:lastRow="0" w:firstColumn="0" w:lastColumn="0" w:oddVBand="0" w:evenVBand="0" w:oddHBand="0"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478" w:type="dxa"/>
            <w:gridSpan w:val="10"/>
            <w:noWrap/>
            <w:hideMark/>
          </w:tcPr>
          <w:p w:rsidR="00B3071F" w:rsidRPr="00B3071F" w:rsidRDefault="00B3071F" w:rsidP="00697CC8">
            <w:pPr>
              <w:spacing w:line="240" w:lineRule="auto"/>
              <w:jc w:val="center"/>
              <w:rPr>
                <w:rFonts w:ascii="Times New Roman" w:hAnsi="Times New Roman"/>
                <w:b w:val="0"/>
                <w:lang w:bidi="ar-SA"/>
              </w:rPr>
            </w:pPr>
            <w:r w:rsidRPr="00B3071F">
              <w:rPr>
                <w:rFonts w:ascii="Times New Roman" w:hAnsi="Times New Roman"/>
                <w:b w:val="0"/>
                <w:lang w:bidi="ar-SA"/>
              </w:rPr>
              <w:t>clearanols D and E</w:t>
            </w: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b w:val="0"/>
                <w:sz w:val="20"/>
                <w:szCs w:val="20"/>
                <w:lang w:bidi="ar-SA"/>
              </w:rPr>
            </w:pPr>
            <w:r w:rsidRPr="00B3071F">
              <w:rPr>
                <w:rFonts w:ascii="Times New Roman" w:hAnsi="Times New Roman"/>
                <w:b w:val="0"/>
                <w:sz w:val="20"/>
                <w:szCs w:val="20"/>
                <w:lang w:bidi="ar-SA"/>
              </w:rPr>
              <w:t>position</w:t>
            </w:r>
          </w:p>
        </w:tc>
        <w:tc>
          <w:tcPr>
            <w:tcW w:w="666"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δ</w:t>
            </w:r>
            <w:r w:rsidRPr="00B3071F">
              <w:rPr>
                <w:rFonts w:ascii="Times New Roman" w:hAnsi="Times New Roman"/>
                <w:b/>
                <w:sz w:val="20"/>
                <w:szCs w:val="20"/>
                <w:vertAlign w:val="subscript"/>
                <w:lang w:bidi="ar-SA"/>
              </w:rPr>
              <w:t>C</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type</w:t>
            </w:r>
          </w:p>
        </w:tc>
        <w:tc>
          <w:tcPr>
            <w:tcW w:w="634"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δ</w:t>
            </w:r>
            <w:r w:rsidRPr="00B3071F">
              <w:rPr>
                <w:rFonts w:ascii="Times New Roman" w:hAnsi="Times New Roman"/>
                <w:b/>
                <w:sz w:val="20"/>
                <w:szCs w:val="20"/>
                <w:vertAlign w:val="subscript"/>
                <w:lang w:bidi="ar-SA"/>
              </w:rPr>
              <w:t>H</w:t>
            </w:r>
          </w:p>
        </w:tc>
        <w:tc>
          <w:tcPr>
            <w:tcW w:w="144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w:t>
            </w:r>
            <w:r w:rsidRPr="00B3071F">
              <w:rPr>
                <w:rFonts w:ascii="Times New Roman" w:hAnsi="Times New Roman"/>
                <w:b/>
                <w:i/>
                <w:iCs/>
                <w:sz w:val="20"/>
                <w:szCs w:val="20"/>
                <w:lang w:bidi="ar-SA"/>
              </w:rPr>
              <w:t>J</w:t>
            </w:r>
            <w:r w:rsidRPr="00B3071F">
              <w:rPr>
                <w:rFonts w:ascii="Times New Roman" w:hAnsi="Times New Roman"/>
                <w:b/>
                <w:sz w:val="20"/>
                <w:szCs w:val="20"/>
                <w:lang w:bidi="ar-SA"/>
              </w:rPr>
              <w:t xml:space="preserve"> in Hz)</w:t>
            </w:r>
          </w:p>
        </w:tc>
        <w:tc>
          <w:tcPr>
            <w:tcW w:w="72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δ</w:t>
            </w:r>
            <w:r w:rsidRPr="00B3071F">
              <w:rPr>
                <w:rFonts w:ascii="Times New Roman" w:hAnsi="Times New Roman"/>
                <w:b/>
                <w:sz w:val="20"/>
                <w:szCs w:val="20"/>
                <w:vertAlign w:val="subscript"/>
                <w:lang w:bidi="ar-SA"/>
              </w:rPr>
              <w:t>C</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type</w:t>
            </w:r>
          </w:p>
        </w:tc>
        <w:tc>
          <w:tcPr>
            <w:tcW w:w="63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δ</w:t>
            </w:r>
            <w:r w:rsidRPr="00B3071F">
              <w:rPr>
                <w:rFonts w:ascii="Times New Roman" w:hAnsi="Times New Roman"/>
                <w:b/>
                <w:sz w:val="20"/>
                <w:szCs w:val="20"/>
                <w:vertAlign w:val="subscript"/>
                <w:lang w:bidi="ar-SA"/>
              </w:rPr>
              <w:t>H</w:t>
            </w:r>
          </w:p>
        </w:tc>
        <w:tc>
          <w:tcPr>
            <w:tcW w:w="144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w:t>
            </w:r>
            <w:r w:rsidRPr="00B3071F">
              <w:rPr>
                <w:rFonts w:ascii="Times New Roman" w:hAnsi="Times New Roman"/>
                <w:b/>
                <w:i/>
                <w:iCs/>
                <w:sz w:val="20"/>
                <w:szCs w:val="20"/>
                <w:lang w:bidi="ar-SA"/>
              </w:rPr>
              <w:t>J</w:t>
            </w:r>
            <w:r w:rsidRPr="00B3071F">
              <w:rPr>
                <w:rFonts w:ascii="Times New Roman" w:hAnsi="Times New Roman"/>
                <w:b/>
                <w:sz w:val="20"/>
                <w:szCs w:val="20"/>
                <w:lang w:bidi="ar-SA"/>
              </w:rPr>
              <w:t xml:space="preserve"> in Hz)</w:t>
            </w:r>
          </w:p>
        </w:tc>
        <w:tc>
          <w:tcPr>
            <w:tcW w:w="843"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
                <w:sz w:val="20"/>
                <w:szCs w:val="20"/>
                <w:lang w:bidi="ar-SA"/>
              </w:rPr>
            </w:pPr>
            <w:r w:rsidRPr="00B3071F">
              <w:rPr>
                <w:rFonts w:ascii="Times New Roman" w:hAnsi="Times New Roman"/>
                <w:b/>
                <w:sz w:val="20"/>
                <w:szCs w:val="20"/>
                <w:lang w:bidi="ar-SA"/>
              </w:rPr>
              <w:t>HMBC</w:t>
            </w: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1</w:t>
            </w:r>
          </w:p>
        </w:tc>
        <w:tc>
          <w:tcPr>
            <w:tcW w:w="666"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171.9</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4"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72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171.5</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843"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2</w:t>
            </w:r>
          </w:p>
        </w:tc>
        <w:tc>
          <w:tcPr>
            <w:tcW w:w="666"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105.4</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4"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72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104.6</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843"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3</w:t>
            </w:r>
          </w:p>
        </w:tc>
        <w:tc>
          <w:tcPr>
            <w:tcW w:w="666"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157.8</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4"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72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158.3</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843"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4</w:t>
            </w:r>
          </w:p>
        </w:tc>
        <w:tc>
          <w:tcPr>
            <w:tcW w:w="666"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99.5</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p>
        </w:tc>
        <w:tc>
          <w:tcPr>
            <w:tcW w:w="634"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6.47</w:t>
            </w:r>
          </w:p>
        </w:tc>
        <w:tc>
          <w:tcPr>
            <w:tcW w:w="144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s</w:t>
            </w:r>
          </w:p>
        </w:tc>
        <w:tc>
          <w:tcPr>
            <w:tcW w:w="72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99.9</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p>
        </w:tc>
        <w:tc>
          <w:tcPr>
            <w:tcW w:w="63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6.49</w:t>
            </w:r>
          </w:p>
        </w:tc>
        <w:tc>
          <w:tcPr>
            <w:tcW w:w="144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s</w:t>
            </w:r>
          </w:p>
        </w:tc>
        <w:tc>
          <w:tcPr>
            <w:tcW w:w="843" w:type="dxa"/>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1,2,3,5,6,12</w:t>
            </w: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5</w:t>
            </w:r>
          </w:p>
        </w:tc>
        <w:tc>
          <w:tcPr>
            <w:tcW w:w="666"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166.4</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4"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72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166.6</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843"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6</w:t>
            </w:r>
          </w:p>
        </w:tc>
        <w:tc>
          <w:tcPr>
            <w:tcW w:w="666"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113.4</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4"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72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113.3</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843"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7</w:t>
            </w:r>
          </w:p>
        </w:tc>
        <w:tc>
          <w:tcPr>
            <w:tcW w:w="666"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153.1</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4"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72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152.4</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c>
          <w:tcPr>
            <w:tcW w:w="843"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8</w:t>
            </w:r>
          </w:p>
        </w:tc>
        <w:tc>
          <w:tcPr>
            <w:tcW w:w="666"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90.6</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4"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72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90.4</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w:t>
            </w:r>
          </w:p>
        </w:tc>
        <w:tc>
          <w:tcPr>
            <w:tcW w:w="63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144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c>
          <w:tcPr>
            <w:tcW w:w="843"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9</w:t>
            </w:r>
          </w:p>
        </w:tc>
        <w:tc>
          <w:tcPr>
            <w:tcW w:w="666"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75.7</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p>
        </w:tc>
        <w:tc>
          <w:tcPr>
            <w:tcW w:w="634" w:type="dxa"/>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4.13</w:t>
            </w: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dd (8.0, 3.7)</w:t>
            </w:r>
          </w:p>
        </w:tc>
        <w:tc>
          <w:tcPr>
            <w:tcW w:w="72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76.2</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p>
        </w:tc>
        <w:tc>
          <w:tcPr>
            <w:tcW w:w="630" w:type="dxa"/>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4.11</w:t>
            </w: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dd (8.2, 2.7)</w:t>
            </w:r>
          </w:p>
        </w:tc>
        <w:tc>
          <w:tcPr>
            <w:tcW w:w="843"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10</w:t>
            </w: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10</w:t>
            </w:r>
          </w:p>
        </w:tc>
        <w:tc>
          <w:tcPr>
            <w:tcW w:w="666"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63.9</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r w:rsidRPr="00B3071F">
              <w:rPr>
                <w:rFonts w:ascii="Times New Roman" w:hAnsi="Times New Roman"/>
                <w:sz w:val="20"/>
                <w:szCs w:val="20"/>
                <w:vertAlign w:val="subscript"/>
                <w:lang w:bidi="ar-SA"/>
              </w:rPr>
              <w:t>2</w:t>
            </w:r>
          </w:p>
        </w:tc>
        <w:tc>
          <w:tcPr>
            <w:tcW w:w="634" w:type="dxa"/>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3.83, 3.53</w:t>
            </w:r>
          </w:p>
        </w:tc>
        <w:tc>
          <w:tcPr>
            <w:tcW w:w="1440" w:type="dxa"/>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dd (11.3, 3.5), dd (11.3, 8.2)</w:t>
            </w:r>
          </w:p>
        </w:tc>
        <w:tc>
          <w:tcPr>
            <w:tcW w:w="72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63.3</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r w:rsidRPr="00B3071F">
              <w:rPr>
                <w:rFonts w:ascii="Times New Roman" w:hAnsi="Times New Roman"/>
                <w:sz w:val="20"/>
                <w:szCs w:val="20"/>
                <w:vertAlign w:val="subscript"/>
                <w:lang w:bidi="ar-SA"/>
              </w:rPr>
              <w:t>2</w:t>
            </w:r>
          </w:p>
        </w:tc>
        <w:tc>
          <w:tcPr>
            <w:tcW w:w="630" w:type="dxa"/>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3.34, 3.14</w:t>
            </w:r>
          </w:p>
        </w:tc>
        <w:tc>
          <w:tcPr>
            <w:tcW w:w="1440" w:type="dxa"/>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dd (11.3, 8.6), dd (11.3, 2.7)</w:t>
            </w:r>
          </w:p>
        </w:tc>
        <w:tc>
          <w:tcPr>
            <w:tcW w:w="843"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8,9</w:t>
            </w: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11</w:t>
            </w:r>
          </w:p>
        </w:tc>
        <w:tc>
          <w:tcPr>
            <w:tcW w:w="666"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22.08</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r w:rsidRPr="00B3071F">
              <w:rPr>
                <w:rFonts w:ascii="Times New Roman" w:hAnsi="Times New Roman"/>
                <w:sz w:val="20"/>
                <w:szCs w:val="20"/>
                <w:vertAlign w:val="subscript"/>
                <w:lang w:bidi="ar-SA"/>
              </w:rPr>
              <w:t>3</w:t>
            </w:r>
          </w:p>
        </w:tc>
        <w:tc>
          <w:tcPr>
            <w:tcW w:w="634"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1.67</w:t>
            </w: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s</w:t>
            </w:r>
          </w:p>
        </w:tc>
        <w:tc>
          <w:tcPr>
            <w:tcW w:w="72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22.11</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r w:rsidRPr="00B3071F">
              <w:rPr>
                <w:rFonts w:ascii="Times New Roman" w:hAnsi="Times New Roman"/>
                <w:sz w:val="20"/>
                <w:szCs w:val="20"/>
                <w:vertAlign w:val="subscript"/>
                <w:lang w:bidi="ar-SA"/>
              </w:rPr>
              <w:t>3</w:t>
            </w:r>
          </w:p>
        </w:tc>
        <w:tc>
          <w:tcPr>
            <w:tcW w:w="63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1.73</w:t>
            </w: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s</w:t>
            </w:r>
          </w:p>
        </w:tc>
        <w:tc>
          <w:tcPr>
            <w:tcW w:w="843"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7,8,9</w:t>
            </w:r>
          </w:p>
        </w:tc>
      </w:tr>
      <w:tr w:rsidR="00F57458" w:rsidRPr="00B3071F" w:rsidTr="00B3071F">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12</w:t>
            </w:r>
          </w:p>
        </w:tc>
        <w:tc>
          <w:tcPr>
            <w:tcW w:w="666"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11.4</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r w:rsidRPr="00B3071F">
              <w:rPr>
                <w:rFonts w:ascii="Times New Roman" w:hAnsi="Times New Roman"/>
                <w:sz w:val="20"/>
                <w:szCs w:val="20"/>
                <w:vertAlign w:val="subscript"/>
                <w:lang w:bidi="ar-SA"/>
              </w:rPr>
              <w:t>3</w:t>
            </w:r>
          </w:p>
        </w:tc>
        <w:tc>
          <w:tcPr>
            <w:tcW w:w="634"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2.18</w:t>
            </w:r>
          </w:p>
        </w:tc>
        <w:tc>
          <w:tcPr>
            <w:tcW w:w="144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s</w:t>
            </w:r>
          </w:p>
        </w:tc>
        <w:tc>
          <w:tcPr>
            <w:tcW w:w="72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11.7</w:t>
            </w:r>
          </w:p>
        </w:tc>
        <w:tc>
          <w:tcPr>
            <w:tcW w:w="605"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r w:rsidRPr="00B3071F">
              <w:rPr>
                <w:rFonts w:ascii="Times New Roman" w:hAnsi="Times New Roman"/>
                <w:sz w:val="20"/>
                <w:szCs w:val="20"/>
                <w:vertAlign w:val="subscript"/>
                <w:lang w:bidi="ar-SA"/>
              </w:rPr>
              <w:t>3</w:t>
            </w:r>
          </w:p>
        </w:tc>
        <w:tc>
          <w:tcPr>
            <w:tcW w:w="63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2.15</w:t>
            </w:r>
          </w:p>
        </w:tc>
        <w:tc>
          <w:tcPr>
            <w:tcW w:w="1440"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s</w:t>
            </w:r>
          </w:p>
        </w:tc>
        <w:tc>
          <w:tcPr>
            <w:tcW w:w="843" w:type="dxa"/>
            <w:noWrap/>
            <w:hideMark/>
          </w:tcPr>
          <w:p w:rsidR="00F57458" w:rsidRPr="00B3071F" w:rsidRDefault="00F57458" w:rsidP="00697CC8">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5,6,7</w:t>
            </w:r>
          </w:p>
        </w:tc>
      </w:tr>
      <w:tr w:rsidR="00F57458" w:rsidRPr="00B3071F" w:rsidTr="00B3071F">
        <w:trPr>
          <w:trHeight w:val="360"/>
          <w:jc w:val="center"/>
        </w:trPr>
        <w:tc>
          <w:tcPr>
            <w:cnfStyle w:val="001000000000" w:firstRow="0" w:lastRow="0" w:firstColumn="1" w:lastColumn="0" w:oddVBand="0" w:evenVBand="0" w:oddHBand="0" w:evenHBand="0" w:firstRowFirstColumn="0" w:firstRowLastColumn="0" w:lastRowFirstColumn="0" w:lastRowLastColumn="0"/>
            <w:tcW w:w="895" w:type="dxa"/>
            <w:noWrap/>
            <w:hideMark/>
          </w:tcPr>
          <w:p w:rsidR="00F57458" w:rsidRPr="00B3071F" w:rsidRDefault="00F57458" w:rsidP="00697CC8">
            <w:pPr>
              <w:spacing w:line="240" w:lineRule="auto"/>
              <w:jc w:val="center"/>
              <w:rPr>
                <w:rFonts w:ascii="Times New Roman" w:hAnsi="Times New Roman"/>
                <w:sz w:val="20"/>
                <w:szCs w:val="20"/>
                <w:lang w:bidi="ar-SA"/>
              </w:rPr>
            </w:pPr>
            <w:r w:rsidRPr="00B3071F">
              <w:rPr>
                <w:rFonts w:ascii="Times New Roman" w:hAnsi="Times New Roman"/>
                <w:sz w:val="20"/>
                <w:szCs w:val="20"/>
                <w:lang w:bidi="ar-SA"/>
              </w:rPr>
              <w:t>13</w:t>
            </w:r>
          </w:p>
        </w:tc>
        <w:tc>
          <w:tcPr>
            <w:tcW w:w="666"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56.9</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r w:rsidRPr="00B3071F">
              <w:rPr>
                <w:rFonts w:ascii="Times New Roman" w:hAnsi="Times New Roman"/>
                <w:sz w:val="20"/>
                <w:szCs w:val="20"/>
                <w:vertAlign w:val="subscript"/>
                <w:lang w:bidi="ar-SA"/>
              </w:rPr>
              <w:t>3</w:t>
            </w:r>
          </w:p>
        </w:tc>
        <w:tc>
          <w:tcPr>
            <w:tcW w:w="634"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3.87</w:t>
            </w: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s</w:t>
            </w:r>
          </w:p>
        </w:tc>
        <w:tc>
          <w:tcPr>
            <w:tcW w:w="72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56.9</w:t>
            </w:r>
          </w:p>
        </w:tc>
        <w:tc>
          <w:tcPr>
            <w:tcW w:w="605"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CH</w:t>
            </w:r>
            <w:r w:rsidRPr="00B3071F">
              <w:rPr>
                <w:rFonts w:ascii="Times New Roman" w:hAnsi="Times New Roman"/>
                <w:sz w:val="20"/>
                <w:szCs w:val="20"/>
                <w:vertAlign w:val="subscript"/>
                <w:lang w:bidi="ar-SA"/>
              </w:rPr>
              <w:t>3</w:t>
            </w:r>
          </w:p>
        </w:tc>
        <w:tc>
          <w:tcPr>
            <w:tcW w:w="63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3.88</w:t>
            </w:r>
          </w:p>
        </w:tc>
        <w:tc>
          <w:tcPr>
            <w:tcW w:w="1440" w:type="dxa"/>
            <w:noWrap/>
            <w:hideMark/>
          </w:tcPr>
          <w:p w:rsidR="00F57458" w:rsidRPr="00B3071F" w:rsidRDefault="00F57458" w:rsidP="00697CC8">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s</w:t>
            </w:r>
          </w:p>
        </w:tc>
        <w:tc>
          <w:tcPr>
            <w:tcW w:w="843" w:type="dxa"/>
            <w:noWrap/>
            <w:hideMark/>
          </w:tcPr>
          <w:p w:rsidR="00F57458" w:rsidRPr="00B3071F" w:rsidRDefault="00F57458" w:rsidP="00697CC8">
            <w:pPr>
              <w:keepNext/>
              <w:spacing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ar-SA"/>
              </w:rPr>
            </w:pPr>
            <w:r w:rsidRPr="00B3071F">
              <w:rPr>
                <w:rFonts w:ascii="Times New Roman" w:hAnsi="Times New Roman"/>
                <w:sz w:val="20"/>
                <w:szCs w:val="20"/>
                <w:lang w:bidi="ar-SA"/>
              </w:rPr>
              <w:t>5</w:t>
            </w:r>
          </w:p>
        </w:tc>
      </w:tr>
    </w:tbl>
    <w:p w:rsidR="00F57458" w:rsidRPr="00F57458" w:rsidRDefault="00F57458" w:rsidP="00F57458"/>
    <w:p w:rsidR="00CF5E7A" w:rsidRPr="00CF5E7A" w:rsidRDefault="00CF5E7A" w:rsidP="00B42833">
      <w:pPr>
        <w:ind w:firstLine="720"/>
      </w:pPr>
      <w:r w:rsidRPr="00CF5E7A">
        <w:t xml:space="preserve">Compound </w:t>
      </w:r>
      <w:r w:rsidRPr="00CF5E7A">
        <w:rPr>
          <w:b/>
        </w:rPr>
        <w:t>2</w:t>
      </w:r>
      <w:r w:rsidRPr="00CF5E7A">
        <w:t xml:space="preserve"> (clearanol</w:t>
      </w:r>
      <w:r w:rsidR="00247723">
        <w:t>s</w:t>
      </w:r>
      <w:r w:rsidRPr="00CF5E7A">
        <w:t xml:space="preserve"> D and E) (C</w:t>
      </w:r>
      <w:r w:rsidRPr="00CF5E7A">
        <w:rPr>
          <w:vertAlign w:val="subscript"/>
        </w:rPr>
        <w:t>13</w:t>
      </w:r>
      <w:r w:rsidRPr="00CF5E7A">
        <w:t>H</w:t>
      </w:r>
      <w:r w:rsidRPr="00CF5E7A">
        <w:rPr>
          <w:vertAlign w:val="subscript"/>
        </w:rPr>
        <w:t>16</w:t>
      </w:r>
      <w:r w:rsidRPr="00CF5E7A">
        <w:t>O</w:t>
      </w:r>
      <w:r w:rsidRPr="00CF5E7A">
        <w:rPr>
          <w:vertAlign w:val="subscript"/>
        </w:rPr>
        <w:t>6</w:t>
      </w:r>
      <w:r w:rsidR="00247723">
        <w:t xml:space="preserve"> by HRESIMS, DBE = 6) is a diastereomeric mixture of new </w:t>
      </w:r>
      <w:r w:rsidRPr="00CF5E7A">
        <w:t xml:space="preserve">isobenzofuranones that are structurally related to the known compound </w:t>
      </w:r>
      <w:r w:rsidRPr="00CF5E7A">
        <w:rPr>
          <w:b/>
        </w:rPr>
        <w:t>1</w:t>
      </w:r>
      <w:r w:rsidRPr="00CF5E7A">
        <w:t xml:space="preserve">.  The major difference between the planar structures is the addition of a </w:t>
      </w:r>
      <w:r w:rsidR="005F53FD">
        <w:t>hydroxyl</w:t>
      </w:r>
      <w:r w:rsidRPr="00CF5E7A">
        <w:t xml:space="preserve"> group at the C-10 position in compound </w:t>
      </w:r>
      <w:r w:rsidRPr="00CF5E7A">
        <w:rPr>
          <w:b/>
        </w:rPr>
        <w:t>2</w:t>
      </w:r>
      <w:r w:rsidRPr="00CF5E7A">
        <w:t xml:space="preserve">.  In </w:t>
      </w:r>
      <w:r w:rsidRPr="00CF5E7A">
        <w:rPr>
          <w:b/>
        </w:rPr>
        <w:t>1</w:t>
      </w:r>
      <w:r w:rsidRPr="00CF5E7A">
        <w:t>, C-10 (</w:t>
      </w:r>
      <w:r w:rsidRPr="00CF5E7A">
        <w:rPr>
          <w:i/>
        </w:rPr>
        <w:t>δ</w:t>
      </w:r>
      <w:r w:rsidRPr="00CF5E7A">
        <w:t xml:space="preserve"> 17.4) is a methyl group, while in </w:t>
      </w:r>
      <w:r w:rsidRPr="00CF5E7A">
        <w:rPr>
          <w:b/>
        </w:rPr>
        <w:t>2a</w:t>
      </w:r>
      <w:r w:rsidRPr="00CF5E7A">
        <w:t xml:space="preserve"> (C-10, </w:t>
      </w:r>
      <w:r w:rsidRPr="00CF5E7A">
        <w:rPr>
          <w:i/>
        </w:rPr>
        <w:t>δ</w:t>
      </w:r>
      <w:r w:rsidRPr="00CF5E7A">
        <w:t xml:space="preserve"> 63.9) and </w:t>
      </w:r>
      <w:r w:rsidRPr="00CF5E7A">
        <w:rPr>
          <w:b/>
        </w:rPr>
        <w:t>2b</w:t>
      </w:r>
      <w:r w:rsidRPr="00CF5E7A">
        <w:t xml:space="preserve"> (C-10, </w:t>
      </w:r>
      <w:r w:rsidRPr="00CF5E7A">
        <w:rPr>
          <w:i/>
        </w:rPr>
        <w:t>δ</w:t>
      </w:r>
      <w:r w:rsidR="00E90D01">
        <w:t xml:space="preserve"> 63.3), it is a methylene </w:t>
      </w:r>
      <w:r w:rsidR="00A725BB">
        <w:t>with</w:t>
      </w:r>
      <w:r w:rsidRPr="00CF5E7A">
        <w:t xml:space="preserve"> a terminal </w:t>
      </w:r>
      <w:r w:rsidR="005F53FD">
        <w:t>hydroxyl</w:t>
      </w:r>
      <w:r w:rsidR="00A725BB">
        <w:t xml:space="preserve"> group.  A</w:t>
      </w:r>
      <w:r w:rsidRPr="00CF5E7A">
        <w:t xml:space="preserve">ll other </w:t>
      </w:r>
      <w:r w:rsidR="00731107">
        <w:t xml:space="preserve">carbon </w:t>
      </w:r>
      <w:r w:rsidRPr="00CF5E7A">
        <w:t xml:space="preserve">chemical shift values are identical between compound </w:t>
      </w:r>
      <w:r w:rsidRPr="00CF5E7A">
        <w:rPr>
          <w:b/>
        </w:rPr>
        <w:t>1</w:t>
      </w:r>
      <w:r w:rsidRPr="00CF5E7A">
        <w:t xml:space="preserve"> and compound </w:t>
      </w:r>
      <w:r w:rsidRPr="00CF5E7A">
        <w:rPr>
          <w:b/>
        </w:rPr>
        <w:t>2</w:t>
      </w:r>
      <w:r w:rsidRPr="00CF5E7A">
        <w:t xml:space="preserve"> (average Δ</w:t>
      </w:r>
      <w:r w:rsidRPr="00CF5E7A">
        <w:rPr>
          <w:i/>
        </w:rPr>
        <w:t>δ</w:t>
      </w:r>
      <w:r w:rsidRPr="00CF5E7A">
        <w:t xml:space="preserve"> = 0.7).  Data sets of 1D and 2D NMR were collected on </w:t>
      </w:r>
      <w:r w:rsidRPr="00CF5E7A">
        <w:rPr>
          <w:b/>
        </w:rPr>
        <w:t>1</w:t>
      </w:r>
      <w:r w:rsidRPr="00CF5E7A">
        <w:t xml:space="preserve"> and </w:t>
      </w:r>
      <w:r w:rsidRPr="00CF5E7A">
        <w:rPr>
          <w:b/>
        </w:rPr>
        <w:t>2</w:t>
      </w:r>
      <w:r w:rsidR="003B2781">
        <w:rPr>
          <w:b/>
        </w:rPr>
        <w:t xml:space="preserve"> </w:t>
      </w:r>
      <w:r w:rsidR="003B2781" w:rsidRPr="003B2781">
        <w:t>(</w:t>
      </w:r>
      <w:r w:rsidR="00A322FB">
        <w:fldChar w:fldCharType="begin"/>
      </w:r>
      <w:r w:rsidR="00A322FB">
        <w:instrText xml:space="preserve"> REF _Ref428871425 \h </w:instrText>
      </w:r>
      <w:r w:rsidR="00A322FB">
        <w:fldChar w:fldCharType="separate"/>
      </w:r>
      <w:r w:rsidR="004A297F">
        <w:t xml:space="preserve">Table </w:t>
      </w:r>
      <w:r w:rsidR="004A297F">
        <w:rPr>
          <w:noProof/>
        </w:rPr>
        <w:t>11</w:t>
      </w:r>
      <w:r w:rsidR="00A322FB">
        <w:fldChar w:fldCharType="end"/>
      </w:r>
      <w:r w:rsidR="00E5125C">
        <w:t>,</w:t>
      </w:r>
      <w:r w:rsidR="00A322FB">
        <w:t xml:space="preserve"> </w:t>
      </w:r>
      <w:r w:rsidR="00A322FB">
        <w:fldChar w:fldCharType="begin"/>
      </w:r>
      <w:r w:rsidR="00A322FB">
        <w:instrText xml:space="preserve"> REF _Ref428871455 \h </w:instrText>
      </w:r>
      <w:r w:rsidR="00A322FB">
        <w:fldChar w:fldCharType="separate"/>
      </w:r>
      <w:r w:rsidR="004A297F">
        <w:t xml:space="preserve">Figure </w:t>
      </w:r>
      <w:r w:rsidR="004A297F">
        <w:rPr>
          <w:noProof/>
        </w:rPr>
        <w:t>78</w:t>
      </w:r>
      <w:r w:rsidR="00A322FB">
        <w:fldChar w:fldCharType="end"/>
      </w:r>
      <w:r w:rsidR="00F37CA2">
        <w:t xml:space="preserve"> - </w:t>
      </w:r>
      <w:r w:rsidR="00A322FB">
        <w:fldChar w:fldCharType="begin"/>
      </w:r>
      <w:r w:rsidR="00A322FB">
        <w:instrText xml:space="preserve"> REF _Ref428871464 \h </w:instrText>
      </w:r>
      <w:r w:rsidR="00A322FB">
        <w:fldChar w:fldCharType="separate"/>
      </w:r>
      <w:r w:rsidR="004A297F">
        <w:t xml:space="preserve">Figure </w:t>
      </w:r>
      <w:r w:rsidR="004A297F">
        <w:rPr>
          <w:noProof/>
        </w:rPr>
        <w:t>82</w:t>
      </w:r>
      <w:r w:rsidR="00A322FB">
        <w:fldChar w:fldCharType="end"/>
      </w:r>
      <w:r w:rsidR="00854DF6">
        <w:t xml:space="preserve"> (pg. 144-148)</w:t>
      </w:r>
      <w:r w:rsidR="003B2781" w:rsidRPr="003B2781">
        <w:t>)</w:t>
      </w:r>
      <w:r w:rsidRPr="00CF5E7A">
        <w:t xml:space="preserve"> for full str</w:t>
      </w:r>
      <w:r w:rsidR="003B2781">
        <w:t>ucture elucidation</w:t>
      </w:r>
      <w:r w:rsidRPr="00CF5E7A">
        <w:t xml:space="preserve">.  In addition, variable temperature </w:t>
      </w:r>
      <w:r w:rsidRPr="00CF5E7A">
        <w:rPr>
          <w:vertAlign w:val="superscript"/>
        </w:rPr>
        <w:t>1</w:t>
      </w:r>
      <w:r w:rsidR="00A725BB">
        <w:t>H</w:t>
      </w:r>
      <w:r w:rsidRPr="00CF5E7A">
        <w:t xml:space="preserve"> and 1D NOE</w:t>
      </w:r>
      <w:r w:rsidR="00A725BB">
        <w:t>SY</w:t>
      </w:r>
      <w:r w:rsidRPr="00CF5E7A">
        <w:t xml:space="preserve"> experiments were </w:t>
      </w:r>
      <w:r w:rsidR="00A725BB">
        <w:t>performed</w:t>
      </w:r>
      <w:r w:rsidRPr="00CF5E7A">
        <w:t xml:space="preserve"> on the compound </w:t>
      </w:r>
      <w:r w:rsidRPr="00CF5E7A">
        <w:rPr>
          <w:b/>
        </w:rPr>
        <w:t>2</w:t>
      </w:r>
      <w:r w:rsidR="00731107">
        <w:t xml:space="preserve"> mixture </w:t>
      </w:r>
      <w:r w:rsidRPr="00CF5E7A">
        <w:t xml:space="preserve">to determine the separate </w:t>
      </w:r>
      <w:r w:rsidR="003B2781">
        <w:t xml:space="preserve">chemical </w:t>
      </w:r>
      <w:r w:rsidRPr="00CF5E7A">
        <w:t xml:space="preserve">identities of </w:t>
      </w:r>
      <w:r w:rsidRPr="00CF5E7A">
        <w:rPr>
          <w:b/>
        </w:rPr>
        <w:t>2a</w:t>
      </w:r>
      <w:r w:rsidRPr="00CF5E7A">
        <w:t xml:space="preserve"> and </w:t>
      </w:r>
      <w:r w:rsidRPr="00CF5E7A">
        <w:rPr>
          <w:b/>
        </w:rPr>
        <w:t>2b</w:t>
      </w:r>
      <w:r w:rsidRPr="00CF5E7A">
        <w:t xml:space="preserve">.  </w:t>
      </w:r>
    </w:p>
    <w:p w:rsidR="00CF5E7A" w:rsidRPr="00CF5E7A" w:rsidRDefault="00240085" w:rsidP="00B42833">
      <w:pPr>
        <w:ind w:firstLine="720"/>
      </w:pPr>
      <w:r>
        <w:lastRenderedPageBreak/>
        <w:t>Because</w:t>
      </w:r>
      <w:r w:rsidR="00CF5E7A" w:rsidRPr="00CF5E7A">
        <w:t xml:space="preserve"> the compound </w:t>
      </w:r>
      <w:r w:rsidR="00CF5E7A" w:rsidRPr="00CF5E7A">
        <w:rPr>
          <w:b/>
        </w:rPr>
        <w:t>2</w:t>
      </w:r>
      <w:r w:rsidR="00CF5E7A" w:rsidRPr="00CF5E7A">
        <w:t xml:space="preserve"> mixture was inseparable by semi-preparative HPLC, the </w:t>
      </w:r>
      <w:r w:rsidR="00CF5E7A" w:rsidRPr="00CF5E7A">
        <w:rPr>
          <w:vertAlign w:val="superscript"/>
        </w:rPr>
        <w:t>1</w:t>
      </w:r>
      <w:r w:rsidR="00CF5E7A" w:rsidRPr="00CF5E7A">
        <w:t xml:space="preserve">H and </w:t>
      </w:r>
      <w:r w:rsidR="00CF5E7A" w:rsidRPr="00CF5E7A">
        <w:rPr>
          <w:vertAlign w:val="superscript"/>
        </w:rPr>
        <w:t>13</w:t>
      </w:r>
      <w:r w:rsidR="00CF5E7A" w:rsidRPr="00CF5E7A">
        <w:t>C NMR data were “doubled” (</w:t>
      </w:r>
      <w:r w:rsidR="003C7994">
        <w:fldChar w:fldCharType="begin"/>
      </w:r>
      <w:r w:rsidR="003C7994">
        <w:instrText xml:space="preserve"> REF _Ref428871455 \h </w:instrText>
      </w:r>
      <w:r w:rsidR="003C7994">
        <w:fldChar w:fldCharType="separate"/>
      </w:r>
      <w:r w:rsidR="004A297F">
        <w:t xml:space="preserve">Figure </w:t>
      </w:r>
      <w:r w:rsidR="004A297F">
        <w:rPr>
          <w:noProof/>
        </w:rPr>
        <w:t>78</w:t>
      </w:r>
      <w:r w:rsidR="003C7994">
        <w:fldChar w:fldCharType="end"/>
      </w:r>
      <w:r w:rsidR="00F37CA2">
        <w:t xml:space="preserve"> - </w:t>
      </w:r>
      <w:r w:rsidR="003C7994">
        <w:fldChar w:fldCharType="begin"/>
      </w:r>
      <w:r w:rsidR="003C7994">
        <w:instrText xml:space="preserve"> REF _Ref428871457 \h </w:instrText>
      </w:r>
      <w:r w:rsidR="003C7994">
        <w:fldChar w:fldCharType="separate"/>
      </w:r>
      <w:r w:rsidR="004A297F">
        <w:t xml:space="preserve">Figure </w:t>
      </w:r>
      <w:r w:rsidR="004A297F">
        <w:rPr>
          <w:noProof/>
        </w:rPr>
        <w:t>79</w:t>
      </w:r>
      <w:r w:rsidR="003C7994">
        <w:fldChar w:fldCharType="end"/>
      </w:r>
      <w:r w:rsidR="00854DF6">
        <w:t xml:space="preserve"> (pg. 44-45)</w:t>
      </w:r>
      <w:r w:rsidR="003B2781">
        <w:t>).  These</w:t>
      </w:r>
      <w:r w:rsidR="00CF5E7A" w:rsidRPr="00CF5E7A">
        <w:t xml:space="preserve"> data could be interpreted in two ways: compound </w:t>
      </w:r>
      <w:r w:rsidR="00CF5E7A" w:rsidRPr="00CF5E7A">
        <w:rPr>
          <w:b/>
        </w:rPr>
        <w:t>2</w:t>
      </w:r>
      <w:r w:rsidR="00CF5E7A" w:rsidRPr="00CF5E7A">
        <w:t xml:space="preserve"> contained one molecule in </w:t>
      </w:r>
      <w:r w:rsidR="003B2781">
        <w:t xml:space="preserve">a </w:t>
      </w:r>
      <w:r w:rsidR="00CF5E7A" w:rsidRPr="00CF5E7A">
        <w:t xml:space="preserve">tautomeric “flux” at room temperature, or it contained two different diastereomeric molecules.  In order to determine which explanation was correct, variable temperature </w:t>
      </w:r>
      <w:r w:rsidR="00CF5E7A" w:rsidRPr="00CF5E7A">
        <w:rPr>
          <w:vertAlign w:val="superscript"/>
        </w:rPr>
        <w:t>1</w:t>
      </w:r>
      <w:r w:rsidR="00CF5E7A" w:rsidRPr="00CF5E7A">
        <w:t>H experiments were performed (4</w:t>
      </w:r>
      <w:r w:rsidR="004F70B5">
        <w:t xml:space="preserve"> °C</w:t>
      </w:r>
      <w:r w:rsidR="00CF5E7A" w:rsidRPr="00CF5E7A">
        <w:t>, 20</w:t>
      </w:r>
      <w:r w:rsidR="004F70B5">
        <w:t xml:space="preserve"> °C</w:t>
      </w:r>
      <w:r w:rsidR="00CF5E7A" w:rsidRPr="00CF5E7A">
        <w:t>, 50</w:t>
      </w:r>
      <w:r w:rsidR="004F70B5">
        <w:t xml:space="preserve"> °C</w:t>
      </w:r>
      <w:r w:rsidR="00CF5E7A" w:rsidRPr="00CF5E7A">
        <w:t xml:space="preserve">), with the rationale that increasing temperatures would rapidly interconvert any tautomeric forms of the same molecule </w:t>
      </w:r>
      <w:r w:rsidR="00E178AA">
        <w:t>and the doubled peaks would merge</w:t>
      </w:r>
      <w:r w:rsidR="00656F87">
        <w:t xml:space="preserve">.  Instead, </w:t>
      </w:r>
      <w:r w:rsidR="00CF5E7A" w:rsidRPr="00CF5E7A">
        <w:t xml:space="preserve">a marked separation of </w:t>
      </w:r>
      <w:r w:rsidR="00CF5E7A" w:rsidRPr="00CF5E7A">
        <w:rPr>
          <w:vertAlign w:val="superscript"/>
        </w:rPr>
        <w:t>1</w:t>
      </w:r>
      <w:r w:rsidR="00CF5E7A" w:rsidRPr="00CF5E7A">
        <w:t xml:space="preserve">H peaks between 3.0 and 4.0 ppm </w:t>
      </w:r>
      <w:r w:rsidR="00656F87">
        <w:t xml:space="preserve">was observed </w:t>
      </w:r>
      <w:r w:rsidR="00CF5E7A" w:rsidRPr="00CF5E7A">
        <w:t xml:space="preserve">at 50 </w:t>
      </w:r>
      <w:r w:rsidR="004F70B5">
        <w:t>°C</w:t>
      </w:r>
      <w:r w:rsidR="009F6AAF">
        <w:t xml:space="preserve"> (</w:t>
      </w:r>
      <w:r w:rsidR="003C7994">
        <w:fldChar w:fldCharType="begin"/>
      </w:r>
      <w:r w:rsidR="003C7994">
        <w:instrText xml:space="preserve"> REF _Ref428871536 \h </w:instrText>
      </w:r>
      <w:r w:rsidR="003C7994">
        <w:fldChar w:fldCharType="separate"/>
      </w:r>
      <w:r w:rsidR="004A297F">
        <w:t xml:space="preserve">Figure </w:t>
      </w:r>
      <w:r w:rsidR="004A297F">
        <w:rPr>
          <w:noProof/>
        </w:rPr>
        <w:t>83</w:t>
      </w:r>
      <w:r w:rsidR="003C7994">
        <w:fldChar w:fldCharType="end"/>
      </w:r>
      <w:r w:rsidR="00854DF6">
        <w:t xml:space="preserve"> (pg. 149)</w:t>
      </w:r>
      <w:r w:rsidR="009F6AAF">
        <w:t>)</w:t>
      </w:r>
      <w:r w:rsidR="00CF5E7A" w:rsidRPr="00CF5E7A">
        <w:t xml:space="preserve">.  This evidence indicated that compound </w:t>
      </w:r>
      <w:r w:rsidR="00CF5E7A" w:rsidRPr="00CF5E7A">
        <w:rPr>
          <w:b/>
        </w:rPr>
        <w:t>2</w:t>
      </w:r>
      <w:r w:rsidR="00CF5E7A" w:rsidRPr="00CF5E7A">
        <w:t xml:space="preserve"> was actually a mixture of diastereomers. The </w:t>
      </w:r>
      <w:r w:rsidR="00CF5E7A" w:rsidRPr="00CF5E7A">
        <w:rPr>
          <w:vertAlign w:val="superscript"/>
        </w:rPr>
        <w:t>1</w:t>
      </w:r>
      <w:r w:rsidR="00CF5E7A" w:rsidRPr="00CF5E7A">
        <w:t xml:space="preserve">H and </w:t>
      </w:r>
      <w:r w:rsidR="00CF5E7A" w:rsidRPr="00CF5E7A">
        <w:rPr>
          <w:vertAlign w:val="superscript"/>
        </w:rPr>
        <w:t>13</w:t>
      </w:r>
      <w:r w:rsidR="00CF5E7A" w:rsidRPr="00CF5E7A">
        <w:t xml:space="preserve">C chemical shifts were </w:t>
      </w:r>
      <w:r w:rsidR="003B2781">
        <w:t>distinct enough</w:t>
      </w:r>
      <w:r w:rsidR="00CF5E7A" w:rsidRPr="00CF5E7A">
        <w:t xml:space="preserve"> to be accurately separated into two discrete molecules with identical planar structures: clearanol D (</w:t>
      </w:r>
      <w:r w:rsidR="00CF5E7A" w:rsidRPr="00CF5E7A">
        <w:rPr>
          <w:b/>
        </w:rPr>
        <w:t>2a</w:t>
      </w:r>
      <w:r w:rsidR="00CF5E7A" w:rsidRPr="00CF5E7A">
        <w:t>) and clearanol E (</w:t>
      </w:r>
      <w:r w:rsidR="00CF5E7A" w:rsidRPr="00CF5E7A">
        <w:rPr>
          <w:b/>
        </w:rPr>
        <w:t>2b</w:t>
      </w:r>
      <w:r w:rsidR="00CF5E7A" w:rsidRPr="00CF5E7A">
        <w:t>).</w:t>
      </w:r>
    </w:p>
    <w:p w:rsidR="00ED13B9" w:rsidRDefault="00123FCD" w:rsidP="00697CC8">
      <w:pPr>
        <w:keepNext/>
        <w:jc w:val="center"/>
      </w:pPr>
      <w:r>
        <w:rPr>
          <w:b/>
          <w:noProof/>
          <w:lang w:bidi="ar-SA"/>
        </w:rPr>
        <w:lastRenderedPageBreak/>
        <w:pict>
          <v:rect id="_x0000_s1042" style="position:absolute;left:0;text-align:left;margin-left:23.95pt;margin-top:47.25pt;width:110.6pt;height:10.9pt;z-index:251659264" strokecolor="white [3212]"/>
        </w:pict>
      </w:r>
      <w:r w:rsidR="00CF5E7A" w:rsidRPr="00CF5E7A">
        <w:rPr>
          <w:b/>
          <w:noProof/>
          <w:lang w:bidi="ar-SA"/>
        </w:rPr>
        <w:drawing>
          <wp:inline distT="0" distB="0" distL="0" distR="0" wp14:anchorId="67B8E53D" wp14:editId="3B3F530A">
            <wp:extent cx="5394960" cy="3933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T_clearanolDE_1H.tiff"/>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394960" cy="3933190"/>
                    </a:xfrm>
                    <a:prstGeom prst="rect">
                      <a:avLst/>
                    </a:prstGeom>
                  </pic:spPr>
                </pic:pic>
              </a:graphicData>
            </a:graphic>
          </wp:inline>
        </w:drawing>
      </w:r>
    </w:p>
    <w:p w:rsidR="0064525F" w:rsidRDefault="00ED13B9" w:rsidP="00B3071F">
      <w:pPr>
        <w:pStyle w:val="Caption"/>
        <w:jc w:val="both"/>
      </w:pPr>
      <w:bookmarkStart w:id="470" w:name="_Ref428871455"/>
      <w:bookmarkStart w:id="471" w:name="_Toc437696920"/>
      <w:r>
        <w:t xml:space="preserve">Figure </w:t>
      </w:r>
      <w:r w:rsidR="00123FCD">
        <w:fldChar w:fldCharType="begin"/>
      </w:r>
      <w:r w:rsidR="00123FCD">
        <w:instrText xml:space="preserve"> SEQ Figure \* ARABIC </w:instrText>
      </w:r>
      <w:r w:rsidR="00123FCD">
        <w:fldChar w:fldCharType="separate"/>
      </w:r>
      <w:r w:rsidR="004A297F">
        <w:rPr>
          <w:noProof/>
        </w:rPr>
        <w:t>78</w:t>
      </w:r>
      <w:r w:rsidR="00123FCD">
        <w:rPr>
          <w:noProof/>
        </w:rPr>
        <w:fldChar w:fldCharType="end"/>
      </w:r>
      <w:bookmarkEnd w:id="470"/>
      <w:r>
        <w:t xml:space="preserve">. </w:t>
      </w:r>
      <w:r w:rsidRPr="00416FF3">
        <w:rPr>
          <w:vertAlign w:val="superscript"/>
        </w:rPr>
        <w:t>1</w:t>
      </w:r>
      <w:r w:rsidRPr="00E82B90">
        <w:t>H NMR spectrum (400 MHz, methanol-d4) of clearanol D/E</w:t>
      </w:r>
      <w:r w:rsidR="00A0634B">
        <w:t>.</w:t>
      </w:r>
      <w:bookmarkEnd w:id="471"/>
    </w:p>
    <w:p w:rsidR="00ED13B9" w:rsidRDefault="00123FCD" w:rsidP="00697CC8">
      <w:pPr>
        <w:keepNext/>
        <w:jc w:val="center"/>
      </w:pPr>
      <w:r>
        <w:rPr>
          <w:noProof/>
          <w:lang w:bidi="ar-SA"/>
        </w:rPr>
        <w:lastRenderedPageBreak/>
        <w:pict>
          <v:rect id="_x0000_s1040" style="position:absolute;left:0;text-align:left;margin-left:24.7pt;margin-top:47.25pt;width:110.6pt;height:10.15pt;z-index:251658240" fillcolor="white [3212]" strokecolor="white [3212]"/>
        </w:pict>
      </w:r>
      <w:r w:rsidR="00CF5E7A" w:rsidRPr="00CF5E7A">
        <w:rPr>
          <w:noProof/>
          <w:lang w:bidi="ar-SA"/>
        </w:rPr>
        <w:drawing>
          <wp:inline distT="0" distB="0" distL="0" distR="0" wp14:anchorId="07618678" wp14:editId="43706948">
            <wp:extent cx="5394960" cy="391287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T_clearanolDE_13C.tiff"/>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394960" cy="3912870"/>
                    </a:xfrm>
                    <a:prstGeom prst="rect">
                      <a:avLst/>
                    </a:prstGeom>
                  </pic:spPr>
                </pic:pic>
              </a:graphicData>
            </a:graphic>
          </wp:inline>
        </w:drawing>
      </w:r>
    </w:p>
    <w:p w:rsidR="0064525F" w:rsidRDefault="00ED13B9" w:rsidP="00B3071F">
      <w:pPr>
        <w:pStyle w:val="Caption"/>
        <w:jc w:val="both"/>
      </w:pPr>
      <w:bookmarkStart w:id="472" w:name="_Ref428871457"/>
      <w:bookmarkStart w:id="473" w:name="_Toc437696921"/>
      <w:r>
        <w:t xml:space="preserve">Figure </w:t>
      </w:r>
      <w:r w:rsidR="00123FCD">
        <w:fldChar w:fldCharType="begin"/>
      </w:r>
      <w:r w:rsidR="00123FCD">
        <w:instrText xml:space="preserve"> SEQ Figure \* ARABIC </w:instrText>
      </w:r>
      <w:r w:rsidR="00123FCD">
        <w:fldChar w:fldCharType="separate"/>
      </w:r>
      <w:r w:rsidR="004A297F">
        <w:rPr>
          <w:noProof/>
        </w:rPr>
        <w:t>79</w:t>
      </w:r>
      <w:r w:rsidR="00123FCD">
        <w:rPr>
          <w:noProof/>
        </w:rPr>
        <w:fldChar w:fldCharType="end"/>
      </w:r>
      <w:bookmarkEnd w:id="472"/>
      <w:r>
        <w:t xml:space="preserve">.  </w:t>
      </w:r>
      <w:r w:rsidRPr="00416FF3">
        <w:rPr>
          <w:vertAlign w:val="superscript"/>
        </w:rPr>
        <w:t>13</w:t>
      </w:r>
      <w:r w:rsidRPr="00D87AB6">
        <w:t>C NMR spectrum (100 MHz, methanol-d4) of clearanol D/E</w:t>
      </w:r>
      <w:r w:rsidR="00A0634B">
        <w:t>.</w:t>
      </w:r>
      <w:bookmarkEnd w:id="473"/>
    </w:p>
    <w:p w:rsidR="00ED13B9" w:rsidRDefault="00ED13B9" w:rsidP="00697CC8">
      <w:pPr>
        <w:keepNext/>
        <w:jc w:val="center"/>
      </w:pPr>
      <w:r w:rsidRPr="00CF5E7A">
        <w:rPr>
          <w:noProof/>
          <w:lang w:bidi="ar-SA"/>
        </w:rPr>
        <w:lastRenderedPageBreak/>
        <w:drawing>
          <wp:inline distT="0" distB="0" distL="0" distR="0" wp14:anchorId="4A83D821" wp14:editId="3F07562F">
            <wp:extent cx="5394960" cy="66071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T_clearanolDE_gCOSY.tiff"/>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394960" cy="6607175"/>
                    </a:xfrm>
                    <a:prstGeom prst="rect">
                      <a:avLst/>
                    </a:prstGeom>
                  </pic:spPr>
                </pic:pic>
              </a:graphicData>
            </a:graphic>
          </wp:inline>
        </w:drawing>
      </w:r>
    </w:p>
    <w:p w:rsidR="00ED13B9" w:rsidRPr="00ED13B9" w:rsidRDefault="00ED13B9" w:rsidP="00B3071F">
      <w:pPr>
        <w:pStyle w:val="Caption"/>
        <w:jc w:val="both"/>
      </w:pPr>
      <w:bookmarkStart w:id="474" w:name="_Ref428871459"/>
      <w:bookmarkStart w:id="475" w:name="_Toc437696922"/>
      <w:r>
        <w:t xml:space="preserve">Figure </w:t>
      </w:r>
      <w:r w:rsidR="00123FCD">
        <w:fldChar w:fldCharType="begin"/>
      </w:r>
      <w:r w:rsidR="00123FCD">
        <w:instrText xml:space="preserve"> SEQ Figure \* ARABIC </w:instrText>
      </w:r>
      <w:r w:rsidR="00123FCD">
        <w:fldChar w:fldCharType="separate"/>
      </w:r>
      <w:r w:rsidR="004A297F">
        <w:rPr>
          <w:noProof/>
        </w:rPr>
        <w:t>80</w:t>
      </w:r>
      <w:r w:rsidR="00123FCD">
        <w:rPr>
          <w:noProof/>
        </w:rPr>
        <w:fldChar w:fldCharType="end"/>
      </w:r>
      <w:bookmarkEnd w:id="474"/>
      <w:r>
        <w:t xml:space="preserve">.  </w:t>
      </w:r>
      <w:r w:rsidRPr="00E726F4">
        <w:t>gCOSY NMR spectrum (400 MHz, methanol-d4) of clearanol D/E</w:t>
      </w:r>
      <w:r w:rsidR="00A0634B">
        <w:t>.</w:t>
      </w:r>
      <w:bookmarkEnd w:id="475"/>
    </w:p>
    <w:p w:rsidR="005122EA" w:rsidRDefault="00CF5E7A" w:rsidP="00697CC8">
      <w:pPr>
        <w:keepNext/>
        <w:jc w:val="center"/>
      </w:pPr>
      <w:r w:rsidRPr="00CF5E7A">
        <w:rPr>
          <w:noProof/>
          <w:lang w:bidi="ar-SA"/>
        </w:rPr>
        <w:lastRenderedPageBreak/>
        <w:drawing>
          <wp:inline distT="0" distB="0" distL="0" distR="0" wp14:anchorId="17822E01" wp14:editId="782BA989">
            <wp:extent cx="5394960" cy="66878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T_clearanolDE_HSQC.tiff"/>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394960" cy="6687820"/>
                    </a:xfrm>
                    <a:prstGeom prst="rect">
                      <a:avLst/>
                    </a:prstGeom>
                  </pic:spPr>
                </pic:pic>
              </a:graphicData>
            </a:graphic>
          </wp:inline>
        </w:drawing>
      </w:r>
    </w:p>
    <w:p w:rsidR="005122EA" w:rsidRDefault="005122EA" w:rsidP="00B3071F">
      <w:pPr>
        <w:pStyle w:val="Caption"/>
        <w:jc w:val="both"/>
      </w:pPr>
      <w:bookmarkStart w:id="476" w:name="_Ref428871461"/>
      <w:bookmarkStart w:id="477" w:name="_Toc437696923"/>
      <w:r>
        <w:t xml:space="preserve">Figure </w:t>
      </w:r>
      <w:r w:rsidR="00123FCD">
        <w:fldChar w:fldCharType="begin"/>
      </w:r>
      <w:r w:rsidR="00123FCD">
        <w:instrText xml:space="preserve"> SEQ Figure \* ARABIC </w:instrText>
      </w:r>
      <w:r w:rsidR="00123FCD">
        <w:fldChar w:fldCharType="separate"/>
      </w:r>
      <w:r w:rsidR="004A297F">
        <w:rPr>
          <w:noProof/>
        </w:rPr>
        <w:t>81</w:t>
      </w:r>
      <w:r w:rsidR="00123FCD">
        <w:rPr>
          <w:noProof/>
        </w:rPr>
        <w:fldChar w:fldCharType="end"/>
      </w:r>
      <w:bookmarkEnd w:id="476"/>
      <w:r>
        <w:t xml:space="preserve">.  </w:t>
      </w:r>
      <w:r w:rsidRPr="00D82291">
        <w:t>HSQC NMR spectrum (400, 100 MHz, methanol-d4) of clearanol D/E</w:t>
      </w:r>
      <w:r w:rsidR="00A0634B">
        <w:t>.</w:t>
      </w:r>
      <w:bookmarkEnd w:id="477"/>
    </w:p>
    <w:p w:rsidR="00ED13B9" w:rsidRDefault="00CF5E7A" w:rsidP="00697CC8">
      <w:pPr>
        <w:keepNext/>
        <w:jc w:val="center"/>
      </w:pPr>
      <w:r w:rsidRPr="00CF5E7A">
        <w:rPr>
          <w:noProof/>
          <w:lang w:bidi="ar-SA"/>
        </w:rPr>
        <w:lastRenderedPageBreak/>
        <w:drawing>
          <wp:inline distT="0" distB="0" distL="0" distR="0" wp14:anchorId="3E13F06B" wp14:editId="1DFB1842">
            <wp:extent cx="5394960" cy="679894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1T_clearanolDE_gHMBC.tiff"/>
                    <pic:cNvPicPr/>
                  </pic:nvPicPr>
                  <pic:blipFill>
                    <a:blip r:embed="rId92" cstate="print">
                      <a:extLst>
                        <a:ext uri="{28A0092B-C50C-407E-A947-70E740481C1C}">
                          <a14:useLocalDpi xmlns:a14="http://schemas.microsoft.com/office/drawing/2010/main" val="0"/>
                        </a:ext>
                      </a:extLst>
                    </a:blip>
                    <a:stretch>
                      <a:fillRect/>
                    </a:stretch>
                  </pic:blipFill>
                  <pic:spPr>
                    <a:xfrm>
                      <a:off x="0" y="0"/>
                      <a:ext cx="5394960" cy="6798945"/>
                    </a:xfrm>
                    <a:prstGeom prst="rect">
                      <a:avLst/>
                    </a:prstGeom>
                  </pic:spPr>
                </pic:pic>
              </a:graphicData>
            </a:graphic>
          </wp:inline>
        </w:drawing>
      </w:r>
    </w:p>
    <w:p w:rsidR="0064525F" w:rsidRDefault="00ED13B9" w:rsidP="00B3071F">
      <w:pPr>
        <w:pStyle w:val="Caption"/>
        <w:jc w:val="both"/>
      </w:pPr>
      <w:bookmarkStart w:id="478" w:name="_Ref428871464"/>
      <w:bookmarkStart w:id="479" w:name="_Toc437696924"/>
      <w:r>
        <w:t xml:space="preserve">Figure </w:t>
      </w:r>
      <w:r w:rsidR="00123FCD">
        <w:fldChar w:fldCharType="begin"/>
      </w:r>
      <w:r w:rsidR="00123FCD">
        <w:instrText xml:space="preserve"> SEQ Figure \* ARABIC </w:instrText>
      </w:r>
      <w:r w:rsidR="00123FCD">
        <w:fldChar w:fldCharType="separate"/>
      </w:r>
      <w:r w:rsidR="004A297F">
        <w:rPr>
          <w:noProof/>
        </w:rPr>
        <w:t>82</w:t>
      </w:r>
      <w:r w:rsidR="00123FCD">
        <w:rPr>
          <w:noProof/>
        </w:rPr>
        <w:fldChar w:fldCharType="end"/>
      </w:r>
      <w:bookmarkEnd w:id="478"/>
      <w:r>
        <w:t xml:space="preserve">.  </w:t>
      </w:r>
      <w:r w:rsidRPr="005615EC">
        <w:t>gHMBC NMR spectrum (400, 100 MHz, methanol-d4) clearanol D/E</w:t>
      </w:r>
      <w:r w:rsidR="00A0634B">
        <w:t>.</w:t>
      </w:r>
      <w:bookmarkEnd w:id="479"/>
    </w:p>
    <w:p w:rsidR="00CF5E7A" w:rsidRPr="00CF5E7A" w:rsidRDefault="00CF5E7A" w:rsidP="00CF5E7A"/>
    <w:p w:rsidR="00ED13B9" w:rsidRDefault="00CF5E7A" w:rsidP="00697CC8">
      <w:pPr>
        <w:keepNext/>
        <w:jc w:val="center"/>
      </w:pPr>
      <w:r w:rsidRPr="00CF5E7A">
        <w:rPr>
          <w:noProof/>
          <w:lang w:bidi="ar-SA"/>
        </w:rPr>
        <w:lastRenderedPageBreak/>
        <w:drawing>
          <wp:inline distT="0" distB="0" distL="0" distR="0" wp14:anchorId="44DE5838" wp14:editId="20EB37AF">
            <wp:extent cx="5394960" cy="40462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riable_temp_31T.tif"/>
                    <pic:cNvPicPr/>
                  </pic:nvPicPr>
                  <pic:blipFill>
                    <a:blip r:embed="rId93">
                      <a:extLst>
                        <a:ext uri="{28A0092B-C50C-407E-A947-70E740481C1C}">
                          <a14:useLocalDpi xmlns:a14="http://schemas.microsoft.com/office/drawing/2010/main" val="0"/>
                        </a:ext>
                      </a:extLst>
                    </a:blip>
                    <a:stretch>
                      <a:fillRect/>
                    </a:stretch>
                  </pic:blipFill>
                  <pic:spPr>
                    <a:xfrm>
                      <a:off x="0" y="0"/>
                      <a:ext cx="5394960" cy="4046220"/>
                    </a:xfrm>
                    <a:prstGeom prst="rect">
                      <a:avLst/>
                    </a:prstGeom>
                  </pic:spPr>
                </pic:pic>
              </a:graphicData>
            </a:graphic>
          </wp:inline>
        </w:drawing>
      </w:r>
    </w:p>
    <w:p w:rsidR="0064525F" w:rsidRDefault="00ED13B9" w:rsidP="00B3071F">
      <w:pPr>
        <w:pStyle w:val="Caption"/>
        <w:jc w:val="both"/>
      </w:pPr>
      <w:bookmarkStart w:id="480" w:name="_Ref428871536"/>
      <w:bookmarkStart w:id="481" w:name="_Toc437696925"/>
      <w:r>
        <w:t xml:space="preserve">Figure </w:t>
      </w:r>
      <w:r w:rsidR="00123FCD">
        <w:fldChar w:fldCharType="begin"/>
      </w:r>
      <w:r w:rsidR="00123FCD">
        <w:instrText xml:space="preserve"> SEQ Figure \* ARABIC </w:instrText>
      </w:r>
      <w:r w:rsidR="00123FCD">
        <w:fldChar w:fldCharType="separate"/>
      </w:r>
      <w:r w:rsidR="004A297F">
        <w:rPr>
          <w:noProof/>
        </w:rPr>
        <w:t>83</w:t>
      </w:r>
      <w:r w:rsidR="00123FCD">
        <w:rPr>
          <w:noProof/>
        </w:rPr>
        <w:fldChar w:fldCharType="end"/>
      </w:r>
      <w:bookmarkEnd w:id="480"/>
      <w:r>
        <w:t xml:space="preserve">.  </w:t>
      </w:r>
      <w:r w:rsidRPr="00C670A7">
        <w:rPr>
          <w:vertAlign w:val="superscript"/>
        </w:rPr>
        <w:t>1</w:t>
      </w:r>
      <w:r w:rsidRPr="00123F14">
        <w:t xml:space="preserve">H </w:t>
      </w:r>
      <w:r w:rsidR="00DA73BB" w:rsidRPr="00123F14">
        <w:t>NMR variable</w:t>
      </w:r>
      <w:r w:rsidRPr="00123F14">
        <w:t xml:space="preserve"> temperature experiments for clearanol D/E</w:t>
      </w:r>
      <w:r w:rsidR="00A0634B">
        <w:t>.</w:t>
      </w:r>
      <w:bookmarkEnd w:id="481"/>
    </w:p>
    <w:p w:rsidR="00FE2B14" w:rsidRDefault="00FE2B14" w:rsidP="00FE2B14">
      <w:pPr>
        <w:spacing w:line="240" w:lineRule="auto"/>
        <w:rPr>
          <w:bCs/>
        </w:rPr>
      </w:pPr>
      <w:r>
        <w:rPr>
          <w:bCs/>
        </w:rPr>
        <w:br w:type="page"/>
      </w:r>
    </w:p>
    <w:p w:rsidR="00EC3C71" w:rsidRPr="00774AF5" w:rsidRDefault="00070E40" w:rsidP="00B42833">
      <w:pPr>
        <w:ind w:firstLine="720"/>
        <w:rPr>
          <w:i/>
          <w:iCs/>
        </w:rPr>
      </w:pPr>
      <w:r>
        <w:rPr>
          <w:bCs/>
        </w:rPr>
        <w:lastRenderedPageBreak/>
        <w:t>After structural</w:t>
      </w:r>
      <w:r w:rsidR="00CF5E7A" w:rsidRPr="00CF5E7A">
        <w:rPr>
          <w:bCs/>
        </w:rPr>
        <w:t xml:space="preserve"> elucidation, Compounds </w:t>
      </w:r>
      <w:r w:rsidR="00CF5E7A" w:rsidRPr="00070E40">
        <w:rPr>
          <w:b/>
          <w:bCs/>
        </w:rPr>
        <w:t>1-4</w:t>
      </w:r>
      <w:r w:rsidR="00CF5E7A" w:rsidRPr="00CF5E7A">
        <w:rPr>
          <w:bCs/>
        </w:rPr>
        <w:t xml:space="preserve"> were subjected to antibacterial, antifungal and anti</w:t>
      </w:r>
      <w:r w:rsidR="00DA73BB">
        <w:rPr>
          <w:bCs/>
        </w:rPr>
        <w:t>-</w:t>
      </w:r>
      <w:r w:rsidR="00CF5E7A" w:rsidRPr="00CF5E7A">
        <w:rPr>
          <w:bCs/>
        </w:rPr>
        <w:t>biofilm formation assays.  Compound</w:t>
      </w:r>
      <w:r w:rsidR="00774AF5">
        <w:rPr>
          <w:bCs/>
        </w:rPr>
        <w:t xml:space="preserve">s </w:t>
      </w:r>
      <w:r w:rsidR="00774AF5" w:rsidRPr="00070E40">
        <w:rPr>
          <w:b/>
          <w:bCs/>
        </w:rPr>
        <w:t>1</w:t>
      </w:r>
      <w:r w:rsidR="00774AF5">
        <w:rPr>
          <w:bCs/>
        </w:rPr>
        <w:t xml:space="preserve">, </w:t>
      </w:r>
      <w:r w:rsidR="00774AF5" w:rsidRPr="00070E40">
        <w:rPr>
          <w:b/>
          <w:bCs/>
        </w:rPr>
        <w:t>2</w:t>
      </w:r>
      <w:r w:rsidR="00774AF5">
        <w:rPr>
          <w:bCs/>
        </w:rPr>
        <w:t xml:space="preserve"> and </w:t>
      </w:r>
      <w:r w:rsidR="00774AF5" w:rsidRPr="00070E40">
        <w:rPr>
          <w:b/>
          <w:bCs/>
        </w:rPr>
        <w:t>4</w:t>
      </w:r>
      <w:r w:rsidR="00774AF5">
        <w:rPr>
          <w:bCs/>
        </w:rPr>
        <w:t xml:space="preserve"> exhibited no antibiotic</w:t>
      </w:r>
      <w:r w:rsidR="00CF5E7A" w:rsidRPr="00CF5E7A">
        <w:rPr>
          <w:bCs/>
        </w:rPr>
        <w:t xml:space="preserve"> pro</w:t>
      </w:r>
      <w:r w:rsidR="00D0041F">
        <w:rPr>
          <w:bCs/>
        </w:rPr>
        <w:t>perties</w:t>
      </w:r>
      <w:r>
        <w:rPr>
          <w:bCs/>
        </w:rPr>
        <w:t>.  However, c</w:t>
      </w:r>
      <w:r w:rsidR="00CF5E7A" w:rsidRPr="00CF5E7A">
        <w:rPr>
          <w:bCs/>
        </w:rPr>
        <w:t xml:space="preserve">ompound </w:t>
      </w:r>
      <w:r w:rsidR="00CF5E7A" w:rsidRPr="00070E40">
        <w:rPr>
          <w:b/>
          <w:bCs/>
        </w:rPr>
        <w:t>3</w:t>
      </w:r>
      <w:r w:rsidR="00CF5E7A" w:rsidRPr="00CF5E7A">
        <w:rPr>
          <w:bCs/>
        </w:rPr>
        <w:t xml:space="preserve"> </w:t>
      </w:r>
      <w:r w:rsidR="00774AF5">
        <w:rPr>
          <w:bCs/>
        </w:rPr>
        <w:t>showed</w:t>
      </w:r>
      <w:r w:rsidR="00CF5E7A" w:rsidRPr="00CF5E7A">
        <w:rPr>
          <w:bCs/>
        </w:rPr>
        <w:t xml:space="preserve"> mild antifungal effects when tested against </w:t>
      </w:r>
      <w:r>
        <w:rPr>
          <w:bCs/>
          <w:i/>
        </w:rPr>
        <w:t>Candida</w:t>
      </w:r>
      <w:r w:rsidR="00CF5E7A" w:rsidRPr="00CF5E7A">
        <w:rPr>
          <w:bCs/>
          <w:i/>
        </w:rPr>
        <w:t xml:space="preserve"> albicans</w:t>
      </w:r>
      <w:r w:rsidR="00CF5E7A" w:rsidRPr="00CF5E7A">
        <w:rPr>
          <w:bCs/>
        </w:rPr>
        <w:t xml:space="preserve"> </w:t>
      </w:r>
      <w:r w:rsidR="00774AF5">
        <w:rPr>
          <w:bCs/>
        </w:rPr>
        <w:t xml:space="preserve">(ATCC 38245) </w:t>
      </w:r>
      <w:r w:rsidR="00CF5E7A" w:rsidRPr="00CF5E7A">
        <w:rPr>
          <w:bCs/>
        </w:rPr>
        <w:t xml:space="preserve">and </w:t>
      </w:r>
      <w:r w:rsidR="00CF5E7A" w:rsidRPr="00CF5E7A">
        <w:rPr>
          <w:bCs/>
          <w:i/>
        </w:rPr>
        <w:t>Aspergillus</w:t>
      </w:r>
      <w:r w:rsidR="00CF5E7A" w:rsidRPr="00CF5E7A">
        <w:rPr>
          <w:bCs/>
        </w:rPr>
        <w:t xml:space="preserve"> </w:t>
      </w:r>
      <w:r w:rsidR="00D0041F">
        <w:rPr>
          <w:bCs/>
          <w:i/>
        </w:rPr>
        <w:t xml:space="preserve">fumigatus </w:t>
      </w:r>
      <w:r w:rsidR="00774AF5" w:rsidRPr="00774AF5">
        <w:rPr>
          <w:bCs/>
        </w:rPr>
        <w:t>(FGSC A1100)</w:t>
      </w:r>
      <w:r w:rsidR="00774AF5">
        <w:rPr>
          <w:bCs/>
        </w:rPr>
        <w:t xml:space="preserve"> at 100 </w:t>
      </w:r>
      <w:r w:rsidR="008F7465">
        <w:rPr>
          <w:rFonts w:cstheme="minorHAnsi"/>
          <w:bCs/>
          <w:i/>
        </w:rPr>
        <w:t>μ</w:t>
      </w:r>
      <w:r w:rsidR="00774AF5">
        <w:rPr>
          <w:bCs/>
        </w:rPr>
        <w:t>g/mL by reducing growth 61% and 62%, respectively</w:t>
      </w:r>
      <w:hyperlink w:anchor="_ENREF_10_5" w:tooltip="Gerea, 2012 #4811" w:history="1">
        <w:r w:rsidR="00AE7C5B">
          <w:rPr>
            <w:bCs/>
          </w:rPr>
          <w:fldChar w:fldCharType="begin"/>
        </w:r>
        <w:r w:rsidR="00AE7C5B">
          <w:rPr>
            <w:bCs/>
          </w:rPr>
          <w:instrText xml:space="preserve"> ADDIN EN.CITE &lt;EndNote&gt;&lt;Cite&gt;&lt;Author&gt;Gerea&lt;/Author&gt;&lt;Year&gt;2012&lt;/Year&gt;&lt;RecNum&gt;4811&lt;/RecNum&gt;&lt;DisplayText&gt;&lt;style face="italic superscript"&gt;5&lt;/style&gt;&lt;/DisplayText&gt;&lt;record&gt;&lt;rec-number&gt;4811&lt;/rec-number&gt;&lt;foreign-keys&gt;&lt;key app="EN" db-id="wxaaaf0r7d0r5bet59bpzwvq9r2990rt9ssf" timestamp="0"&gt;4811&lt;/key&gt;&lt;/foreign-keys&gt;&lt;ref-type name="Journal Article"&gt;17&lt;/ref-type&gt;&lt;contributors&gt;&lt;authors&gt;&lt;author&gt;Gerea, Alexandra L.&lt;/author&gt;&lt;author&gt;Branscum, Katie M.&lt;/author&gt;&lt;author&gt;King, Jarrod B.&lt;/author&gt;&lt;author&gt;You, Jianlan&lt;/author&gt;&lt;author&gt;Powell, Douglas R.&lt;/author&gt;&lt;author&gt;Miller, Andrew N.&lt;/author&gt;&lt;author&gt;Spear, John R.&lt;/author&gt;&lt;author&gt;Cichewicz, Robert H.&lt;/author&gt;&lt;/authors&gt;&lt;/contributors&gt;&lt;titles&gt;&lt;title&gt;Secondary metabolites produced by fungi derived from a microbial mat encountered in an iron-rich natural spring&lt;/title&gt;&lt;secondary-title&gt;Tetrahedron Lett.&lt;/secondary-title&gt;&lt;/titles&gt;&lt;periodical&gt;&lt;full-title&gt;Tetrahedron Lett.&lt;/full-title&gt;&lt;/periodical&gt;&lt;pages&gt;4202-4205&lt;/pages&gt;&lt;volume&gt;53&lt;/volume&gt;&lt;number&gt;32&lt;/number&gt;&lt;keywords&gt;&lt;keyword&gt;Biofilm&lt;/keyword&gt;&lt;keyword&gt;Fungi&lt;/keyword&gt;&lt;keyword&gt;Microbial mat&lt;/keyword&gt;&lt;keyword&gt;Secondary metabolites&lt;/keyword&gt;&lt;/keywords&gt;&lt;dates&gt;&lt;year&gt;2012&lt;/year&gt;&lt;/dates&gt;&lt;isbn&gt;0040-4039&lt;/isbn&gt;&lt;urls&gt;&lt;related-urls&gt;&lt;url&gt;http://www.sciencedirect.com/science/article/pii/S0040403912009562&lt;/url&gt;&lt;/related-urls&gt;&lt;/urls&gt;&lt;electronic-resource-num&gt;http://dx.doi.org/10.1016/j.tetlet.2012.05.156&lt;/electronic-resource-num&gt;&lt;/record&gt;&lt;/Cite&gt;&lt;/EndNote&gt;</w:instrText>
        </w:r>
        <w:r w:rsidR="00AE7C5B">
          <w:rPr>
            <w:bCs/>
          </w:rPr>
          <w:fldChar w:fldCharType="separate"/>
        </w:r>
        <w:r w:rsidR="00AE7C5B" w:rsidRPr="009D10DA">
          <w:rPr>
            <w:bCs/>
            <w:i/>
            <w:noProof/>
            <w:vertAlign w:val="superscript"/>
          </w:rPr>
          <w:t>5</w:t>
        </w:r>
        <w:r w:rsidR="00AE7C5B">
          <w:rPr>
            <w:bCs/>
          </w:rPr>
          <w:fldChar w:fldCharType="end"/>
        </w:r>
      </w:hyperlink>
      <w:r w:rsidR="00CF5E7A" w:rsidRPr="00D0041F">
        <w:rPr>
          <w:bCs/>
        </w:rPr>
        <w:t>.</w:t>
      </w:r>
      <w:r w:rsidR="00CF5E7A" w:rsidRPr="00CF5E7A">
        <w:rPr>
          <w:bCs/>
        </w:rPr>
        <w:t xml:space="preserve">  The effects of c</w:t>
      </w:r>
      <w:r w:rsidR="00CF5E7A" w:rsidRPr="00CF5E7A">
        <w:t xml:space="preserve">ompounds </w:t>
      </w:r>
      <w:r w:rsidR="00CF5E7A" w:rsidRPr="00070E40">
        <w:rPr>
          <w:b/>
          <w:bCs/>
        </w:rPr>
        <w:t>1</w:t>
      </w:r>
      <w:r w:rsidR="00CF5E7A" w:rsidRPr="00070E40">
        <w:rPr>
          <w:b/>
        </w:rPr>
        <w:t>-4</w:t>
      </w:r>
      <w:r w:rsidR="00CF5E7A" w:rsidRPr="00CF5E7A">
        <w:rPr>
          <w:bCs/>
        </w:rPr>
        <w:t xml:space="preserve"> on </w:t>
      </w:r>
      <w:r w:rsidR="00CF5E7A" w:rsidRPr="00CF5E7A">
        <w:rPr>
          <w:bCs/>
          <w:i/>
        </w:rPr>
        <w:t>C. albicans</w:t>
      </w:r>
      <w:r w:rsidR="00CF5E7A" w:rsidRPr="00CF5E7A">
        <w:rPr>
          <w:bCs/>
        </w:rPr>
        <w:t xml:space="preserve"> growth and biofilm formation</w:t>
      </w:r>
      <w:r w:rsidR="00CF5E7A" w:rsidRPr="00CF5E7A">
        <w:rPr>
          <w:b/>
          <w:bCs/>
        </w:rPr>
        <w:t xml:space="preserve"> </w:t>
      </w:r>
      <w:r w:rsidR="00CF5E7A" w:rsidRPr="00CF5E7A">
        <w:t xml:space="preserve">were evaluated in 96-well polystyrene microplates. </w:t>
      </w:r>
      <w:r w:rsidR="00CF5E7A" w:rsidRPr="00CF5E7A">
        <w:rPr>
          <w:i/>
        </w:rPr>
        <w:t>C. albicans</w:t>
      </w:r>
      <w:r w:rsidR="00CF5E7A" w:rsidRPr="00CF5E7A">
        <w:t xml:space="preserve"> DAY185 cells were treated with various concentrations (6.25–200 µM) of test compounds or DMSO as negative control at 37 ºC for 48 h.  </w:t>
      </w:r>
      <w:r w:rsidR="00CF5E7A" w:rsidRPr="00CF5E7A">
        <w:rPr>
          <w:bCs/>
        </w:rPr>
        <w:t>Compound 3 and Compound 4 showed moderate biof</w:t>
      </w:r>
      <w:r w:rsidR="00D0041F">
        <w:rPr>
          <w:bCs/>
        </w:rPr>
        <w:t xml:space="preserve">ilm inhibition activity </w:t>
      </w:r>
      <w:r w:rsidR="00774AF5">
        <w:rPr>
          <w:bCs/>
        </w:rPr>
        <w:t xml:space="preserve">with MIC values of 101 </w:t>
      </w:r>
      <w:r w:rsidR="00774AF5">
        <w:rPr>
          <w:rFonts w:cstheme="minorHAnsi"/>
          <w:bCs/>
        </w:rPr>
        <w:t>±</w:t>
      </w:r>
      <w:r w:rsidR="00774AF5">
        <w:rPr>
          <w:bCs/>
        </w:rPr>
        <w:t xml:space="preserve">3 and 86 </w:t>
      </w:r>
      <w:r w:rsidR="00774AF5">
        <w:rPr>
          <w:rFonts w:cstheme="minorHAnsi"/>
          <w:bCs/>
        </w:rPr>
        <w:t>±</w:t>
      </w:r>
      <w:r w:rsidR="00774AF5">
        <w:rPr>
          <w:bCs/>
        </w:rPr>
        <w:t xml:space="preserve"> 3</w:t>
      </w:r>
      <w:r w:rsidR="00BF47CC">
        <w:rPr>
          <w:bCs/>
        </w:rPr>
        <w:t xml:space="preserve"> </w:t>
      </w:r>
      <w:r w:rsidR="00BF47CC" w:rsidRPr="00BF47CC">
        <w:rPr>
          <w:rFonts w:cstheme="minorHAnsi"/>
          <w:bCs/>
          <w:i/>
        </w:rPr>
        <w:t>μ</w:t>
      </w:r>
      <w:r w:rsidR="00BF47CC">
        <w:rPr>
          <w:bCs/>
        </w:rPr>
        <w:t>M</w:t>
      </w:r>
      <w:r w:rsidR="00774AF5">
        <w:rPr>
          <w:bCs/>
        </w:rPr>
        <w:t>, respectively</w:t>
      </w:r>
      <w:hyperlink w:anchor="_ENREF_10_5" w:tooltip="Gerea, 2012 #4811" w:history="1">
        <w:r w:rsidR="00AE7C5B">
          <w:rPr>
            <w:bCs/>
          </w:rPr>
          <w:fldChar w:fldCharType="begin"/>
        </w:r>
        <w:r w:rsidR="00AE7C5B">
          <w:rPr>
            <w:bCs/>
          </w:rPr>
          <w:instrText xml:space="preserve"> ADDIN EN.CITE &lt;EndNote&gt;&lt;Cite&gt;&lt;Author&gt;Gerea&lt;/Author&gt;&lt;Year&gt;2012&lt;/Year&gt;&lt;RecNum&gt;4811&lt;/RecNum&gt;&lt;DisplayText&gt;&lt;style face="italic superscript"&gt;5&lt;/style&gt;&lt;/DisplayText&gt;&lt;record&gt;&lt;rec-number&gt;4811&lt;/rec-number&gt;&lt;foreign-keys&gt;&lt;key app="EN" db-id="wxaaaf0r7d0r5bet59bpzwvq9r2990rt9ssf" timestamp="0"&gt;4811&lt;/key&gt;&lt;/foreign-keys&gt;&lt;ref-type name="Journal Article"&gt;17&lt;/ref-type&gt;&lt;contributors&gt;&lt;authors&gt;&lt;author&gt;Gerea, Alexandra L.&lt;/author&gt;&lt;author&gt;Branscum, Katie M.&lt;/author&gt;&lt;author&gt;King, Jarrod B.&lt;/author&gt;&lt;author&gt;You, Jianlan&lt;/author&gt;&lt;author&gt;Powell, Douglas R.&lt;/author&gt;&lt;author&gt;Miller, Andrew N.&lt;/author&gt;&lt;author&gt;Spear, John R.&lt;/author&gt;&lt;author&gt;Cichewicz, Robert H.&lt;/author&gt;&lt;/authors&gt;&lt;/contributors&gt;&lt;titles&gt;&lt;title&gt;Secondary metabolites produced by fungi derived from a microbial mat encountered in an iron-rich natural spring&lt;/title&gt;&lt;secondary-title&gt;Tetrahedron Lett.&lt;/secondary-title&gt;&lt;/titles&gt;&lt;periodical&gt;&lt;full-title&gt;Tetrahedron Lett.&lt;/full-title&gt;&lt;/periodical&gt;&lt;pages&gt;4202-4205&lt;/pages&gt;&lt;volume&gt;53&lt;/volume&gt;&lt;number&gt;32&lt;/number&gt;&lt;keywords&gt;&lt;keyword&gt;Biofilm&lt;/keyword&gt;&lt;keyword&gt;Fungi&lt;/keyword&gt;&lt;keyword&gt;Microbial mat&lt;/keyword&gt;&lt;keyword&gt;Secondary metabolites&lt;/keyword&gt;&lt;/keywords&gt;&lt;dates&gt;&lt;year&gt;2012&lt;/year&gt;&lt;/dates&gt;&lt;isbn&gt;0040-4039&lt;/isbn&gt;&lt;urls&gt;&lt;related-urls&gt;&lt;url&gt;http://www.sciencedirect.com/science/article/pii/S0040403912009562&lt;/url&gt;&lt;/related-urls&gt;&lt;/urls&gt;&lt;electronic-resource-num&gt;http://dx.doi.org/10.1016/j.tetlet.2012.05.156&lt;/electronic-resource-num&gt;&lt;/record&gt;&lt;/Cite&gt;&lt;/EndNote&gt;</w:instrText>
        </w:r>
        <w:r w:rsidR="00AE7C5B">
          <w:rPr>
            <w:bCs/>
          </w:rPr>
          <w:fldChar w:fldCharType="separate"/>
        </w:r>
        <w:r w:rsidR="00AE7C5B" w:rsidRPr="009D10DA">
          <w:rPr>
            <w:bCs/>
            <w:i/>
            <w:noProof/>
            <w:vertAlign w:val="superscript"/>
          </w:rPr>
          <w:t>5</w:t>
        </w:r>
        <w:r w:rsidR="00AE7C5B">
          <w:rPr>
            <w:bCs/>
          </w:rPr>
          <w:fldChar w:fldCharType="end"/>
        </w:r>
      </w:hyperlink>
      <w:r w:rsidR="00774AF5">
        <w:rPr>
          <w:bCs/>
        </w:rPr>
        <w:t>.</w:t>
      </w:r>
    </w:p>
    <w:p w:rsidR="00CF5E7A" w:rsidRPr="00CF5E7A" w:rsidRDefault="00CF5E7A" w:rsidP="00523FF8">
      <w:pPr>
        <w:pStyle w:val="Heading1"/>
      </w:pPr>
      <w:bookmarkStart w:id="482" w:name="_Toc391558631"/>
      <w:bookmarkStart w:id="483" w:name="_Toc437697262"/>
      <w:r w:rsidRPr="00CF5E7A">
        <w:t>Experimental Section</w:t>
      </w:r>
      <w:bookmarkEnd w:id="482"/>
      <w:bookmarkEnd w:id="483"/>
    </w:p>
    <w:p w:rsidR="00CF5E7A" w:rsidRPr="00CF5E7A" w:rsidRDefault="00CF5E7A" w:rsidP="003621A5">
      <w:pPr>
        <w:pStyle w:val="Heading2"/>
      </w:pPr>
      <w:bookmarkStart w:id="484" w:name="_Toc391558632"/>
      <w:bookmarkStart w:id="485" w:name="_Toc437697263"/>
      <w:r w:rsidRPr="00CF5E7A">
        <w:t>General Experimental Procedures</w:t>
      </w:r>
      <w:bookmarkEnd w:id="484"/>
      <w:bookmarkEnd w:id="485"/>
    </w:p>
    <w:p w:rsidR="00CF5E7A" w:rsidRPr="00CF5E7A" w:rsidRDefault="00CF5E7A" w:rsidP="00B42833">
      <w:pPr>
        <w:ind w:firstLine="720"/>
      </w:pPr>
      <w:r w:rsidRPr="00CF5E7A">
        <w:t xml:space="preserve">Optical rotation measurements were taken on a Rudolph Research Analytical Autopol® III polarimeter at </w:t>
      </w:r>
      <w:r w:rsidR="00170E0F" w:rsidRPr="00CF5E7A">
        <w:t xml:space="preserve">22 </w:t>
      </w:r>
      <w:r w:rsidR="00170E0F">
        <w:t>°</w:t>
      </w:r>
      <w:r w:rsidR="004F70B5">
        <w:t>C</w:t>
      </w:r>
      <w:r w:rsidRPr="00CF5E7A">
        <w:t xml:space="preserve"> (solvent: methanol, cell length: 0.5 dm).  CD measurements were taken on an AVIV Instruments, Inc. Circular Dichroism Spectrometer, model 202-01 (solvent: methanol with trace amounts of acetonitrile).   IR spectra were collected in solution (methanol) between two NaCl plates on a Bio-Rad FT-155 FTIR spectrometer.  NMR data were obtained on Varian VNMR spectrometers (300, 400 and 500 MHz for </w:t>
      </w:r>
      <w:r w:rsidRPr="00CF5E7A">
        <w:rPr>
          <w:vertAlign w:val="superscript"/>
        </w:rPr>
        <w:t>1</w:t>
      </w:r>
      <w:r w:rsidRPr="00CF5E7A">
        <w:t xml:space="preserve">H and 75, 100 and 125 MHz for </w:t>
      </w:r>
      <w:r w:rsidRPr="00CF5E7A">
        <w:rPr>
          <w:vertAlign w:val="superscript"/>
        </w:rPr>
        <w:t>13</w:t>
      </w:r>
      <w:r w:rsidRPr="00CF5E7A">
        <w:t>C) with 4-nuclei autoswitchable PFG, broad band and triple resonance probes at 20-</w:t>
      </w:r>
      <w:r w:rsidR="00170E0F" w:rsidRPr="00CF5E7A">
        <w:t xml:space="preserve">25 </w:t>
      </w:r>
      <w:r w:rsidR="00170E0F">
        <w:t>°</w:t>
      </w:r>
      <w:r w:rsidR="004F70B5">
        <w:t>C</w:t>
      </w:r>
      <w:r w:rsidRPr="00CF5E7A">
        <w:t xml:space="preserve">.  NMR spectra were processed with ACD Labs software. HRESIMS data were obtained by electrospray ionization employing an Agilent 6538 UHD Accurate-Mass Quadrupole TOF mass analyzer.  LCMS data were collected on a Finnigan LCQ-Deca equipped </w:t>
      </w:r>
      <w:r w:rsidRPr="00CF5E7A">
        <w:lastRenderedPageBreak/>
        <w:t>with a Surveyor PDA Plus Detector, autosampler and MS pump.  LC conditions consisted of methanol-water (0.1% formic acid) gradients on a 3μ</w:t>
      </w:r>
      <w:r w:rsidR="004D3A1F">
        <w:t>m</w:t>
      </w:r>
      <w:r w:rsidRPr="00CF5E7A">
        <w:t xml:space="preserve"> Luna C</w:t>
      </w:r>
      <w:r w:rsidRPr="00CF5E7A">
        <w:rPr>
          <w:vertAlign w:val="subscript"/>
        </w:rPr>
        <w:t>18</w:t>
      </w:r>
      <w:r w:rsidRPr="00CF5E7A">
        <w:t xml:space="preserve"> column.  HPLC separations were performed on preparative and semi-preparative Shimadzu systems equipped with 5μ</w:t>
      </w:r>
      <w:r w:rsidR="004D3A1F">
        <w:t>m</w:t>
      </w:r>
      <w:r w:rsidRPr="00CF5E7A">
        <w:t xml:space="preserve"> Gemini or Luna C</w:t>
      </w:r>
      <w:r w:rsidRPr="00CF5E7A">
        <w:rPr>
          <w:vertAlign w:val="subscript"/>
        </w:rPr>
        <w:t>18</w:t>
      </w:r>
      <w:r w:rsidRPr="00CF5E7A">
        <w:t xml:space="preserve"> columns (250 x 21.20 mm at 10 mL/min flow rate for preparative HPLC and 250 x 10.00 mm at 2 mL/min flow rate for semi-preparative HPLC.)  </w:t>
      </w:r>
    </w:p>
    <w:p w:rsidR="00CF5E7A" w:rsidRPr="00CF5E7A" w:rsidRDefault="00CF5E7A" w:rsidP="003621A5">
      <w:pPr>
        <w:pStyle w:val="Heading2"/>
      </w:pPr>
      <w:bookmarkStart w:id="486" w:name="_Toc391558633"/>
      <w:bookmarkStart w:id="487" w:name="_Toc437697264"/>
      <w:r w:rsidRPr="00CF5E7A">
        <w:t>Fungal Materials</w:t>
      </w:r>
      <w:bookmarkEnd w:id="486"/>
      <w:bookmarkEnd w:id="487"/>
    </w:p>
    <w:p w:rsidR="00CF5E7A" w:rsidRPr="00CF5E7A" w:rsidRDefault="00FE2B14" w:rsidP="00B42833">
      <w:pPr>
        <w:ind w:firstLine="720"/>
      </w:pPr>
      <w:r>
        <w:t>Fungal samples were</w:t>
      </w:r>
      <w:r w:rsidR="00CF5E7A" w:rsidRPr="00CF5E7A">
        <w:t xml:space="preserve"> collected from a microbial mat formed near the intersection of a spring (39° 45’ 15.0” North, 105° 13’ 39.9” West) and Clear Creek River in north central Colorado.  Sequencing of the internal transcribed spacer (ITS) region</w:t>
      </w:r>
      <w:r w:rsidR="006F06E3">
        <w:t xml:space="preserve"> (Scheme 1)</w:t>
      </w:r>
      <w:r w:rsidR="00CF5E7A" w:rsidRPr="00CF5E7A">
        <w:t xml:space="preserve"> of the organism revealed 98% identity to Uncultured </w:t>
      </w:r>
      <w:r w:rsidR="00DA73BB" w:rsidRPr="00CF5E7A">
        <w:t>Dothideomycete</w:t>
      </w:r>
      <w:r w:rsidR="00CF5E7A" w:rsidRPr="00CF5E7A">
        <w:t xml:space="preserve"> isolate s_C03_05.ab1.  Scale-up fungal cultures were grown statically on ~24 g of Cheerios® cereal in 1L flasks for one month.  Twenty-two flasks were prepared by adding ~200 mL (~24 g) of cereal and autoclaving.  Then, 120 mL of sterile 3 g/L sucrose water was added along with a slice of fungal material from an agar plate.  </w:t>
      </w:r>
    </w:p>
    <w:p w:rsidR="006F06E3" w:rsidRPr="005B31DC" w:rsidRDefault="006F06E3" w:rsidP="00CF5E7A">
      <w:pPr>
        <w:rPr>
          <w:b/>
        </w:rPr>
      </w:pPr>
      <w:r w:rsidRPr="005B31DC">
        <w:rPr>
          <w:b/>
        </w:rPr>
        <w:t>Scheme 1.</w:t>
      </w:r>
      <w:r w:rsidR="005B31DC" w:rsidRPr="005B31DC">
        <w:rPr>
          <w:b/>
        </w:rPr>
        <w:t xml:space="preserve">  ITS sequence</w:t>
      </w:r>
      <w:r w:rsidR="00A0634B">
        <w:rPr>
          <w:b/>
        </w:rPr>
        <w:t xml:space="preserve"> of undescribed </w:t>
      </w:r>
      <w:r w:rsidR="009E5CE0">
        <w:rPr>
          <w:b/>
        </w:rPr>
        <w:t>Dothideomycete</w:t>
      </w:r>
      <w:r w:rsidR="00A0634B">
        <w:rPr>
          <w:b/>
        </w:rPr>
        <w:t>.</w:t>
      </w:r>
    </w:p>
    <w:p w:rsidR="00CF5E7A" w:rsidRPr="00C90B43" w:rsidRDefault="00CF5E7A" w:rsidP="00974962">
      <w:pPr>
        <w:pStyle w:val="BlockQuotation"/>
        <w:rPr>
          <w:sz w:val="22"/>
          <w:szCs w:val="22"/>
        </w:rPr>
      </w:pPr>
      <w:r w:rsidRPr="00C90B43">
        <w:rPr>
          <w:sz w:val="22"/>
          <w:szCs w:val="22"/>
        </w:rPr>
        <w:t>NGGCATCCTCCNGATCCGAGGGTCAAAGTGTTAAATAGACTTGGATGGTTGCAAGCTAATTATTAGCTAGAGTCGCAAATTGTGCTGCGCTTCTATACCAATACACTGGCTGCCAATTTCTTTAAGGCGAGTCCAAACGCAAGGGAGAGGACAAACACCCAACACCAAGCATAGCTTGAGGGTACAAATGACGCTCGAACAGGCATGCCCCATGGAATACCAAGGGGCGCAATGTGCGTTCAAAGATTCGATGATTCACTGAATTCTGCAATTCACACTACTTATCGCATTTCGCTGCGTTCTTCATCGATGCCAGAACCAAGAGATCCGTTGTTGAAAGTTGTAATTATTATAGTTATTCAGACGCTGATTGAAAATTAAAAAGGTTTTAGAATTGTCCATTCGGCAGGCAAGCCCACCGAGGAAACATGAGTACGCAAAAGACAAGGGTGCAGACAGGGGGCTTACTCGTGATCCAGTAATCAAACTGGGACTTTCCACCCCCCCGATCAGTAGAAATCTACTGTATTTAATGATCCTTCCGCAGGTTCCCCNTACGGAAGANNNNNNNNN</w:t>
      </w:r>
    </w:p>
    <w:p w:rsidR="00CF5E7A" w:rsidRPr="00CF5E7A" w:rsidRDefault="00CF5E7A" w:rsidP="008F4EF7">
      <w:pPr>
        <w:pStyle w:val="Heading2"/>
      </w:pPr>
      <w:bookmarkStart w:id="488" w:name="_Toc391558634"/>
      <w:bookmarkStart w:id="489" w:name="_Toc437697265"/>
      <w:r w:rsidRPr="00CF5E7A">
        <w:lastRenderedPageBreak/>
        <w:t>Extraction and Isolation</w:t>
      </w:r>
      <w:bookmarkEnd w:id="488"/>
      <w:bookmarkEnd w:id="489"/>
    </w:p>
    <w:p w:rsidR="00CF5E7A" w:rsidRPr="00CF5E7A" w:rsidRDefault="00CF5E7A" w:rsidP="00B42833">
      <w:pPr>
        <w:ind w:firstLine="720"/>
      </w:pPr>
      <w:r w:rsidRPr="00CF5E7A">
        <w:t>Fungal cultures were extracted using 250 mL ethyl acetate per flask three times at room temperature.  Crude extra</w:t>
      </w:r>
      <w:r w:rsidR="000C785E">
        <w:t>ct (2.8 g) was subjected to gel-</w:t>
      </w:r>
      <w:r w:rsidRPr="00CF5E7A">
        <w:t>filtration chromatography (Sephadex</w:t>
      </w:r>
      <w:r w:rsidR="004E15A6">
        <w:rPr>
          <w:rFonts w:cstheme="minorHAnsi"/>
        </w:rPr>
        <w:t>®</w:t>
      </w:r>
      <w:r w:rsidRPr="00CF5E7A">
        <w:t xml:space="preserve"> LH-20) in 1:1 MeOH:DCM, which afforded 10 fractions.  Fractions 6 and 7 were combined and subjected to preparative HPLC (water, 40-100% MeOH gradient).  These fractions were further purified using semi-preparative HPLC to yield compound </w:t>
      </w:r>
      <w:r w:rsidRPr="00AC1A35">
        <w:rPr>
          <w:b/>
        </w:rPr>
        <w:t>1</w:t>
      </w:r>
      <w:r w:rsidRPr="00CF5E7A">
        <w:t xml:space="preserve"> (water, 43% MeCN; 19.5 mg), compounds </w:t>
      </w:r>
      <w:r w:rsidRPr="00AC1A35">
        <w:rPr>
          <w:b/>
        </w:rPr>
        <w:t>2a</w:t>
      </w:r>
      <w:r w:rsidRPr="00CF5E7A">
        <w:t xml:space="preserve"> and </w:t>
      </w:r>
      <w:r w:rsidRPr="00AC1A35">
        <w:rPr>
          <w:b/>
        </w:rPr>
        <w:t>2b</w:t>
      </w:r>
      <w:r w:rsidRPr="00CF5E7A">
        <w:t xml:space="preserve"> (water, 32% MeCN; 39.2 mg), compound </w:t>
      </w:r>
      <w:r w:rsidRPr="00AC1A35">
        <w:rPr>
          <w:b/>
        </w:rPr>
        <w:t>3</w:t>
      </w:r>
      <w:r w:rsidRPr="00CF5E7A">
        <w:t xml:space="preserve"> (water, 63% MeCN; 3.1 mg), and compound </w:t>
      </w:r>
      <w:r w:rsidRPr="00AC1A35">
        <w:rPr>
          <w:b/>
        </w:rPr>
        <w:t>4</w:t>
      </w:r>
      <w:r w:rsidRPr="00CF5E7A">
        <w:t xml:space="preserve"> (water, 55% MeCN; 5.0 mg).</w:t>
      </w:r>
    </w:p>
    <w:p w:rsidR="00CF5E7A" w:rsidRPr="00CF5E7A" w:rsidRDefault="00CF5E7A" w:rsidP="00CF5E7A">
      <w:r w:rsidRPr="00CF5E7A">
        <w:rPr>
          <w:b/>
        </w:rPr>
        <w:t>Compound 1:</w:t>
      </w:r>
      <w:r w:rsidRPr="00CF5E7A">
        <w:t xml:space="preserve"> amorphous solid; [α]</w:t>
      </w:r>
      <w:r w:rsidRPr="00CF5E7A">
        <w:rPr>
          <w:vertAlign w:val="superscript"/>
        </w:rPr>
        <w:t>22</w:t>
      </w:r>
      <w:r w:rsidRPr="00CF5E7A">
        <w:rPr>
          <w:vertAlign w:val="subscript"/>
        </w:rPr>
        <w:t>D</w:t>
      </w:r>
      <w:r w:rsidRPr="00CF5E7A">
        <w:t xml:space="preserve"> -33 (</w:t>
      </w:r>
      <w:r w:rsidRPr="00CF5E7A">
        <w:rPr>
          <w:i/>
        </w:rPr>
        <w:t>c</w:t>
      </w:r>
      <w:r w:rsidRPr="00CF5E7A">
        <w:t xml:space="preserve"> 1.3, MeOH); UV (MeOH) </w:t>
      </w:r>
      <w:r w:rsidRPr="00CF5E7A">
        <w:sym w:font="Symbol" w:char="F06C"/>
      </w:r>
      <w:r w:rsidRPr="00CF5E7A">
        <w:rPr>
          <w:vertAlign w:val="subscript"/>
        </w:rPr>
        <w:t xml:space="preserve">max </w:t>
      </w:r>
      <w:r w:rsidRPr="00CF5E7A">
        <w:t xml:space="preserve">(log </w:t>
      </w:r>
      <w:r w:rsidRPr="00CF5E7A">
        <w:sym w:font="Symbol" w:char="F065"/>
      </w:r>
      <w:r w:rsidRPr="00CF5E7A">
        <w:t xml:space="preserve">) 218 (4.40), 260 (4.04), 300 (3.75) nm; </w:t>
      </w:r>
      <w:r w:rsidRPr="00CF5E7A">
        <w:rPr>
          <w:vertAlign w:val="superscript"/>
        </w:rPr>
        <w:t>1</w:t>
      </w:r>
      <w:r w:rsidRPr="00CF5E7A">
        <w:t>H NMR (400 MHz, METHANOL-d</w:t>
      </w:r>
      <w:r w:rsidRPr="00CF5E7A">
        <w:rPr>
          <w:vertAlign w:val="subscript"/>
        </w:rPr>
        <w:t>4</w:t>
      </w:r>
      <w:r w:rsidRPr="00CF5E7A">
        <w:t xml:space="preserve">) </w:t>
      </w:r>
      <w:r w:rsidR="009307E9">
        <w:rPr>
          <w:rFonts w:cstheme="minorHAnsi"/>
        </w:rPr>
        <w:t>δ</w:t>
      </w:r>
      <w:r w:rsidRPr="00CF5E7A">
        <w:t xml:space="preserve"> = 6.48 (1H, s, H-4), 4.22 (1H, q, </w:t>
      </w:r>
      <w:r w:rsidRPr="00CF5E7A">
        <w:rPr>
          <w:i/>
        </w:rPr>
        <w:t xml:space="preserve">J </w:t>
      </w:r>
      <w:r w:rsidRPr="00CF5E7A">
        <w:t xml:space="preserve">= 6.3 Hz, H-9), 3.87 (3H, s, H-13), 2.12 (3H, s, H-12), 1.73 (3H, s, H-11), 0.86 (3H, d, </w:t>
      </w:r>
      <w:r w:rsidRPr="00CF5E7A">
        <w:rPr>
          <w:i/>
        </w:rPr>
        <w:t>J</w:t>
      </w:r>
      <w:r w:rsidRPr="00CF5E7A">
        <w:t xml:space="preserve"> = 6.3 Hz, H-10); </w:t>
      </w:r>
      <w:r w:rsidRPr="00CF5E7A">
        <w:rPr>
          <w:vertAlign w:val="superscript"/>
        </w:rPr>
        <w:t>13</w:t>
      </w:r>
      <w:r w:rsidRPr="00CF5E7A">
        <w:t>C NMR (101 MHz, METHANOL-d</w:t>
      </w:r>
      <w:r w:rsidRPr="00CF5E7A">
        <w:rPr>
          <w:vertAlign w:val="subscript"/>
        </w:rPr>
        <w:t>4</w:t>
      </w:r>
      <w:r w:rsidRPr="00CF5E7A">
        <w:t xml:space="preserve">) </w:t>
      </w:r>
      <w:r w:rsidR="009307E9">
        <w:rPr>
          <w:rFonts w:cstheme="minorHAnsi"/>
        </w:rPr>
        <w:t>δ</w:t>
      </w:r>
      <w:r w:rsidRPr="00CF5E7A">
        <w:t xml:space="preserve"> = 172.1 (C, C-1), 166.6 (C, C-5), 158.5 (C, C-3), 153.0 (C, C-7), 112.8 (C, C-6), 105.0 (C, C-2), 99.9 (CH, C-4), 91.6 (C, C-8), 71.3 (CH, C-9), 56.9 (CH</w:t>
      </w:r>
      <w:r w:rsidRPr="00CF5E7A">
        <w:rPr>
          <w:vertAlign w:val="subscript"/>
        </w:rPr>
        <w:t>3</w:t>
      </w:r>
      <w:r w:rsidRPr="00CF5E7A">
        <w:t>, C-13), 21.7 (CH</w:t>
      </w:r>
      <w:r w:rsidRPr="00CF5E7A">
        <w:rPr>
          <w:vertAlign w:val="subscript"/>
        </w:rPr>
        <w:t>3</w:t>
      </w:r>
      <w:r w:rsidRPr="00CF5E7A">
        <w:t>, C-11), 17.4 (CH</w:t>
      </w:r>
      <w:r w:rsidRPr="00CF5E7A">
        <w:rPr>
          <w:vertAlign w:val="subscript"/>
        </w:rPr>
        <w:t>3</w:t>
      </w:r>
      <w:r w:rsidRPr="00CF5E7A">
        <w:t>, C-10), 11.6 (CH</w:t>
      </w:r>
      <w:r w:rsidRPr="00CF5E7A">
        <w:rPr>
          <w:vertAlign w:val="subscript"/>
        </w:rPr>
        <w:t>3</w:t>
      </w:r>
      <w:r w:rsidRPr="00CF5E7A">
        <w:t xml:space="preserve">, C-12); HRESIMS </w:t>
      </w:r>
      <w:r w:rsidRPr="00CF5E7A">
        <w:rPr>
          <w:i/>
        </w:rPr>
        <w:t xml:space="preserve">m/z </w:t>
      </w:r>
      <w:r w:rsidRPr="00CF5E7A">
        <w:t>275.0896 [M+Na]</w:t>
      </w:r>
      <w:r w:rsidRPr="00CF5E7A">
        <w:rPr>
          <w:vertAlign w:val="superscript"/>
        </w:rPr>
        <w:t>+</w:t>
      </w:r>
      <w:r w:rsidRPr="00CF5E7A">
        <w:t>, (calcd for C</w:t>
      </w:r>
      <w:r w:rsidRPr="00CF5E7A">
        <w:rPr>
          <w:vertAlign w:val="subscript"/>
        </w:rPr>
        <w:t>13</w:t>
      </w:r>
      <w:r w:rsidRPr="00CF5E7A">
        <w:t>H</w:t>
      </w:r>
      <w:r w:rsidRPr="00CF5E7A">
        <w:rPr>
          <w:vertAlign w:val="subscript"/>
        </w:rPr>
        <w:t>16</w:t>
      </w:r>
      <w:r w:rsidRPr="00CF5E7A">
        <w:t>O</w:t>
      </w:r>
      <w:r w:rsidRPr="00CF5E7A">
        <w:rPr>
          <w:vertAlign w:val="subscript"/>
        </w:rPr>
        <w:t>5</w:t>
      </w:r>
      <w:r w:rsidRPr="00CF5E7A">
        <w:t>Na, 275.0896).</w:t>
      </w:r>
    </w:p>
    <w:p w:rsidR="00CF5E7A" w:rsidRPr="00CF5E7A" w:rsidRDefault="00CF5E7A" w:rsidP="00CF5E7A">
      <w:r w:rsidRPr="00CF5E7A">
        <w:rPr>
          <w:b/>
        </w:rPr>
        <w:t>Compound 2a (clearanol D):</w:t>
      </w:r>
      <w:r w:rsidRPr="00CF5E7A">
        <w:t xml:space="preserve"> amorphous solid (1:1 mixture with clearanol E); [α]</w:t>
      </w:r>
      <w:r w:rsidRPr="00CF5E7A">
        <w:rPr>
          <w:vertAlign w:val="superscript"/>
        </w:rPr>
        <w:t>22</w:t>
      </w:r>
      <w:r w:rsidRPr="00CF5E7A">
        <w:rPr>
          <w:vertAlign w:val="subscript"/>
        </w:rPr>
        <w:t>D</w:t>
      </w:r>
      <w:r w:rsidRPr="00CF5E7A">
        <w:t xml:space="preserve"> -15 (</w:t>
      </w:r>
      <w:r w:rsidRPr="00CF5E7A">
        <w:rPr>
          <w:i/>
        </w:rPr>
        <w:t>c</w:t>
      </w:r>
      <w:r w:rsidRPr="00CF5E7A">
        <w:t xml:space="preserve"> 2.1, MeOH); UV (MeOH) </w:t>
      </w:r>
      <w:r w:rsidRPr="00CF5E7A">
        <w:sym w:font="Symbol" w:char="F06C"/>
      </w:r>
      <w:r w:rsidRPr="00CF5E7A">
        <w:rPr>
          <w:vertAlign w:val="subscript"/>
        </w:rPr>
        <w:t xml:space="preserve">max </w:t>
      </w:r>
      <w:r w:rsidRPr="00CF5E7A">
        <w:t xml:space="preserve">(log </w:t>
      </w:r>
      <w:r w:rsidRPr="00CF5E7A">
        <w:sym w:font="Symbol" w:char="F065"/>
      </w:r>
      <w:r w:rsidRPr="00CF5E7A">
        <w:t xml:space="preserve">) 218 (4.22), 260 (3.87), 300 (3.59) nm; IR (NaCl) </w:t>
      </w:r>
      <w:r w:rsidRPr="00CF5E7A">
        <w:rPr>
          <w:i/>
        </w:rPr>
        <w:t>v</w:t>
      </w:r>
      <w:r w:rsidRPr="00CF5E7A">
        <w:rPr>
          <w:vertAlign w:val="subscript"/>
        </w:rPr>
        <w:t>max</w:t>
      </w:r>
      <w:r w:rsidRPr="00CF5E7A">
        <w:t xml:space="preserve"> 3596, 3089, 1737, 1651, 1472, 1373, 1319, 1247, 1220, 1153, 1067 cm</w:t>
      </w:r>
      <w:r w:rsidRPr="00CF5E7A">
        <w:rPr>
          <w:vertAlign w:val="superscript"/>
        </w:rPr>
        <w:t>-1</w:t>
      </w:r>
      <w:r w:rsidRPr="00CF5E7A">
        <w:t xml:space="preserve">; </w:t>
      </w:r>
      <w:r w:rsidRPr="00CF5E7A">
        <w:rPr>
          <w:vertAlign w:val="superscript"/>
        </w:rPr>
        <w:t>1</w:t>
      </w:r>
      <w:r w:rsidRPr="00CF5E7A">
        <w:t>H NMR (400 MHz, METHANOL-d</w:t>
      </w:r>
      <w:r w:rsidRPr="00CF5E7A">
        <w:rPr>
          <w:vertAlign w:val="subscript"/>
        </w:rPr>
        <w:t>4</w:t>
      </w:r>
      <w:r w:rsidRPr="00CF5E7A">
        <w:t xml:space="preserve">) </w:t>
      </w:r>
      <w:r w:rsidR="009307E9">
        <w:rPr>
          <w:rFonts w:cstheme="minorHAnsi"/>
        </w:rPr>
        <w:t>δ</w:t>
      </w:r>
      <w:r w:rsidRPr="00CF5E7A">
        <w:t xml:space="preserve"> = 6.47 (1H, s, H-4), 4.13 (1H, dd, </w:t>
      </w:r>
      <w:r w:rsidRPr="00CF5E7A">
        <w:rPr>
          <w:i/>
        </w:rPr>
        <w:t>J</w:t>
      </w:r>
      <w:r w:rsidRPr="00CF5E7A">
        <w:t xml:space="preserve"> = 8.0 Hz, </w:t>
      </w:r>
      <w:r w:rsidRPr="00CF5E7A">
        <w:rPr>
          <w:i/>
        </w:rPr>
        <w:t>J</w:t>
      </w:r>
      <w:r w:rsidRPr="00CF5E7A">
        <w:t xml:space="preserve"> = 3.7 Hz, H-9), 3.87 (3H, s, H-13), 3.83 (1H, dd, </w:t>
      </w:r>
      <w:r w:rsidRPr="00CF5E7A">
        <w:rPr>
          <w:i/>
        </w:rPr>
        <w:t xml:space="preserve">J </w:t>
      </w:r>
      <w:r w:rsidRPr="00CF5E7A">
        <w:t xml:space="preserve">= 11.3 Hz, </w:t>
      </w:r>
      <w:r w:rsidRPr="00CF5E7A">
        <w:rPr>
          <w:i/>
        </w:rPr>
        <w:t>J</w:t>
      </w:r>
      <w:r w:rsidRPr="00CF5E7A">
        <w:t xml:space="preserve"> = 3.5 Hz, H-10a), 3.53 (1H, dd, </w:t>
      </w:r>
      <w:r w:rsidRPr="00CF5E7A">
        <w:rPr>
          <w:i/>
        </w:rPr>
        <w:t>J</w:t>
      </w:r>
      <w:r w:rsidRPr="00CF5E7A">
        <w:t xml:space="preserve"> = 11.3 Hz, </w:t>
      </w:r>
      <w:r w:rsidRPr="00CF5E7A">
        <w:rPr>
          <w:i/>
        </w:rPr>
        <w:t xml:space="preserve">J </w:t>
      </w:r>
      <w:r w:rsidRPr="00CF5E7A">
        <w:t xml:space="preserve">= 8.2 Hz, H-10b), 2.18 (3H, s, H-12), 1.67 (3H, s, H-11); </w:t>
      </w:r>
      <w:r w:rsidRPr="00CF5E7A">
        <w:rPr>
          <w:vertAlign w:val="superscript"/>
        </w:rPr>
        <w:t>13</w:t>
      </w:r>
      <w:r w:rsidRPr="00CF5E7A">
        <w:t xml:space="preserve">C </w:t>
      </w:r>
      <w:r w:rsidRPr="00CF5E7A">
        <w:lastRenderedPageBreak/>
        <w:t>NMR (101 MHz, METHANOL-d</w:t>
      </w:r>
      <w:r w:rsidRPr="00CF5E7A">
        <w:rPr>
          <w:vertAlign w:val="subscript"/>
        </w:rPr>
        <w:t>4</w:t>
      </w:r>
      <w:r w:rsidRPr="00CF5E7A">
        <w:t xml:space="preserve">) </w:t>
      </w:r>
      <w:r w:rsidR="009307E9">
        <w:rPr>
          <w:rFonts w:cstheme="minorHAnsi"/>
        </w:rPr>
        <w:t>δ</w:t>
      </w:r>
      <w:r w:rsidRPr="00CF5E7A">
        <w:t xml:space="preserve"> = 171.9 (C, C-1), 166.4 (C, C-5), 157.8 (C, C-3), 153.1 (C, C-7), 113.4 (C, C-6), 105.4 (C, C-2), 99.5 (CH, C-4), 90.6 (C, C-8), 75.7 (CH, C-9), 63.9 (CH</w:t>
      </w:r>
      <w:r w:rsidRPr="00CF5E7A">
        <w:rPr>
          <w:vertAlign w:val="subscript"/>
        </w:rPr>
        <w:t>2</w:t>
      </w:r>
      <w:r w:rsidRPr="00CF5E7A">
        <w:t>, C-10), 56.9 (CH</w:t>
      </w:r>
      <w:r w:rsidRPr="00CF5E7A">
        <w:rPr>
          <w:vertAlign w:val="subscript"/>
        </w:rPr>
        <w:t>3</w:t>
      </w:r>
      <w:r w:rsidRPr="00CF5E7A">
        <w:t>, C-13), 22.08 (CH</w:t>
      </w:r>
      <w:r w:rsidRPr="00CF5E7A">
        <w:rPr>
          <w:vertAlign w:val="subscript"/>
        </w:rPr>
        <w:t>3</w:t>
      </w:r>
      <w:r w:rsidRPr="00CF5E7A">
        <w:t>, C-11), 11.4 (CH</w:t>
      </w:r>
      <w:r w:rsidRPr="00CF5E7A">
        <w:rPr>
          <w:vertAlign w:val="subscript"/>
        </w:rPr>
        <w:t>3</w:t>
      </w:r>
      <w:r w:rsidRPr="00CF5E7A">
        <w:t xml:space="preserve">, C-12); HRESIMS </w:t>
      </w:r>
      <w:r w:rsidRPr="00CF5E7A">
        <w:rPr>
          <w:i/>
        </w:rPr>
        <w:t xml:space="preserve">m/z </w:t>
      </w:r>
      <w:r w:rsidRPr="00CF5E7A">
        <w:t>291.0839 [M+Na]</w:t>
      </w:r>
      <w:r w:rsidRPr="00CF5E7A">
        <w:rPr>
          <w:vertAlign w:val="superscript"/>
        </w:rPr>
        <w:t>+</w:t>
      </w:r>
      <w:r w:rsidRPr="00CF5E7A">
        <w:t>, (calcd for C</w:t>
      </w:r>
      <w:r w:rsidRPr="00CF5E7A">
        <w:rPr>
          <w:vertAlign w:val="subscript"/>
        </w:rPr>
        <w:t>13</w:t>
      </w:r>
      <w:r w:rsidRPr="00CF5E7A">
        <w:t>H</w:t>
      </w:r>
      <w:r w:rsidRPr="00CF5E7A">
        <w:rPr>
          <w:vertAlign w:val="subscript"/>
        </w:rPr>
        <w:t>16</w:t>
      </w:r>
      <w:r w:rsidRPr="00CF5E7A">
        <w:t>O</w:t>
      </w:r>
      <w:r w:rsidRPr="00CF5E7A">
        <w:rPr>
          <w:vertAlign w:val="subscript"/>
        </w:rPr>
        <w:t>6</w:t>
      </w:r>
      <w:r w:rsidRPr="00CF5E7A">
        <w:t>Na, 291.0845).</w:t>
      </w:r>
    </w:p>
    <w:p w:rsidR="00CF5E7A" w:rsidRPr="00CF5E7A" w:rsidRDefault="00CF5E7A" w:rsidP="00CF5E7A">
      <w:r w:rsidRPr="00CF5E7A">
        <w:rPr>
          <w:b/>
        </w:rPr>
        <w:t>Compound 2b (clearanol E):</w:t>
      </w:r>
      <w:r w:rsidRPr="00CF5E7A">
        <w:t xml:space="preserve"> amorphous solid (1:1 mixture with clearanol D); [α]</w:t>
      </w:r>
      <w:r w:rsidRPr="00CF5E7A">
        <w:rPr>
          <w:vertAlign w:val="superscript"/>
        </w:rPr>
        <w:t>22</w:t>
      </w:r>
      <w:r w:rsidRPr="00CF5E7A">
        <w:rPr>
          <w:vertAlign w:val="subscript"/>
        </w:rPr>
        <w:t>D</w:t>
      </w:r>
      <w:r w:rsidRPr="00CF5E7A">
        <w:t xml:space="preserve"> -15 (</w:t>
      </w:r>
      <w:r w:rsidRPr="00CF5E7A">
        <w:rPr>
          <w:i/>
        </w:rPr>
        <w:t>c</w:t>
      </w:r>
      <w:r w:rsidRPr="00CF5E7A">
        <w:t xml:space="preserve"> 2.1, MeOH); UV (MeOH) </w:t>
      </w:r>
      <w:r w:rsidRPr="00CF5E7A">
        <w:sym w:font="Symbol" w:char="F06C"/>
      </w:r>
      <w:r w:rsidRPr="00CF5E7A">
        <w:rPr>
          <w:vertAlign w:val="subscript"/>
        </w:rPr>
        <w:t xml:space="preserve">max </w:t>
      </w:r>
      <w:r w:rsidRPr="00CF5E7A">
        <w:t xml:space="preserve">(log </w:t>
      </w:r>
      <w:r w:rsidRPr="00CF5E7A">
        <w:sym w:font="Symbol" w:char="F065"/>
      </w:r>
      <w:r w:rsidRPr="00CF5E7A">
        <w:t xml:space="preserve">) 218 (4.22), 260 (3.87), 300 (3.59) nm; IR (NaCl) </w:t>
      </w:r>
      <w:r w:rsidRPr="00CF5E7A">
        <w:rPr>
          <w:i/>
        </w:rPr>
        <w:t>v</w:t>
      </w:r>
      <w:r w:rsidRPr="00CF5E7A">
        <w:rPr>
          <w:vertAlign w:val="subscript"/>
        </w:rPr>
        <w:t>max</w:t>
      </w:r>
      <w:r w:rsidRPr="00CF5E7A">
        <w:t xml:space="preserve"> 3596, 3089, 1737, 1651, 1472, 1373, 1319, 1247, 1220, 1153, 1067 cm</w:t>
      </w:r>
      <w:r w:rsidRPr="00CF5E7A">
        <w:rPr>
          <w:vertAlign w:val="superscript"/>
        </w:rPr>
        <w:t>-1</w:t>
      </w:r>
      <w:r w:rsidRPr="00CF5E7A">
        <w:t>;</w:t>
      </w:r>
      <w:r w:rsidRPr="00CF5E7A">
        <w:rPr>
          <w:vertAlign w:val="superscript"/>
        </w:rPr>
        <w:t xml:space="preserve"> 1</w:t>
      </w:r>
      <w:r w:rsidRPr="00CF5E7A">
        <w:t>H NMR (400 MHz, METHANOL-d</w:t>
      </w:r>
      <w:r w:rsidRPr="00CF5E7A">
        <w:rPr>
          <w:vertAlign w:val="subscript"/>
        </w:rPr>
        <w:t>4</w:t>
      </w:r>
      <w:r w:rsidRPr="00CF5E7A">
        <w:t xml:space="preserve">) </w:t>
      </w:r>
      <w:r w:rsidR="009307E9">
        <w:rPr>
          <w:rFonts w:cstheme="minorHAnsi"/>
        </w:rPr>
        <w:t>δ</w:t>
      </w:r>
      <w:r w:rsidRPr="00CF5E7A">
        <w:t xml:space="preserve"> = 6.49 (1H, s, H-4), 4.11 (1H, dd, </w:t>
      </w:r>
      <w:r w:rsidRPr="00CF5E7A">
        <w:rPr>
          <w:i/>
        </w:rPr>
        <w:t>J</w:t>
      </w:r>
      <w:r w:rsidRPr="00CF5E7A">
        <w:t xml:space="preserve">  = 8.2 Hz, </w:t>
      </w:r>
      <w:r w:rsidRPr="00CF5E7A">
        <w:rPr>
          <w:i/>
        </w:rPr>
        <w:t xml:space="preserve">J </w:t>
      </w:r>
      <w:r w:rsidRPr="00CF5E7A">
        <w:t xml:space="preserve">= 2.7 Hz, H-9), 3.88 (3H, s, H-13), 3.34 (1H, dd, </w:t>
      </w:r>
      <w:r w:rsidRPr="00CF5E7A">
        <w:rPr>
          <w:i/>
        </w:rPr>
        <w:t>J</w:t>
      </w:r>
      <w:r w:rsidRPr="00CF5E7A">
        <w:t xml:space="preserve"> = 11.3 Hz, </w:t>
      </w:r>
      <w:r w:rsidRPr="00CF5E7A">
        <w:rPr>
          <w:i/>
        </w:rPr>
        <w:t>J</w:t>
      </w:r>
      <w:r w:rsidRPr="00CF5E7A">
        <w:t xml:space="preserve"> = 8.6 Hz, H-10a), 3.14 (1H, dd, </w:t>
      </w:r>
      <w:r w:rsidRPr="00CF5E7A">
        <w:rPr>
          <w:i/>
        </w:rPr>
        <w:t>J</w:t>
      </w:r>
      <w:r w:rsidRPr="00CF5E7A">
        <w:t xml:space="preserve"> = 11.3 Hz, </w:t>
      </w:r>
      <w:r w:rsidRPr="00CF5E7A">
        <w:rPr>
          <w:i/>
        </w:rPr>
        <w:t>J</w:t>
      </w:r>
      <w:r w:rsidRPr="00CF5E7A">
        <w:t xml:space="preserve"> = 2.7 Hz, H-10b), 2.15 (3H, s, H-12), 1.73 (3H, s, H-11); </w:t>
      </w:r>
      <w:r w:rsidRPr="00CF5E7A">
        <w:rPr>
          <w:vertAlign w:val="superscript"/>
        </w:rPr>
        <w:t>13</w:t>
      </w:r>
      <w:r w:rsidRPr="00CF5E7A">
        <w:t>C NMR (101 MHz, METHANOL-d</w:t>
      </w:r>
      <w:r w:rsidRPr="00CF5E7A">
        <w:rPr>
          <w:vertAlign w:val="subscript"/>
        </w:rPr>
        <w:t>4</w:t>
      </w:r>
      <w:r w:rsidRPr="00CF5E7A">
        <w:t xml:space="preserve">) </w:t>
      </w:r>
      <w:r w:rsidR="009307E9">
        <w:rPr>
          <w:rFonts w:cstheme="minorHAnsi"/>
        </w:rPr>
        <w:t>δ</w:t>
      </w:r>
      <w:r w:rsidRPr="00CF5E7A">
        <w:t xml:space="preserve"> = 171.5 (C, C-1), 166.6 (C, C-5), 158.3 (C, C-3), 152.4 (C, C-7), 113.3 (C, C-6), 104.6 (C, C-2), 99.9 (CH, C-4), 90.4 (C, C-8), 76.2 (CH, C-9), 63.3 (CH</w:t>
      </w:r>
      <w:r w:rsidRPr="00CF5E7A">
        <w:rPr>
          <w:vertAlign w:val="subscript"/>
        </w:rPr>
        <w:t>2</w:t>
      </w:r>
      <w:r w:rsidRPr="00CF5E7A">
        <w:t>, C-10), 56.9 (CH</w:t>
      </w:r>
      <w:r w:rsidRPr="00CF5E7A">
        <w:rPr>
          <w:vertAlign w:val="subscript"/>
        </w:rPr>
        <w:t>3</w:t>
      </w:r>
      <w:r w:rsidRPr="00CF5E7A">
        <w:t>, C-13), 22.11 (CH</w:t>
      </w:r>
      <w:r w:rsidRPr="00CF5E7A">
        <w:rPr>
          <w:vertAlign w:val="subscript"/>
        </w:rPr>
        <w:t>3</w:t>
      </w:r>
      <w:r w:rsidRPr="00CF5E7A">
        <w:t>, C-11), 11.7 (CH</w:t>
      </w:r>
      <w:r w:rsidRPr="00CF5E7A">
        <w:rPr>
          <w:vertAlign w:val="subscript"/>
        </w:rPr>
        <w:t>3</w:t>
      </w:r>
      <w:r w:rsidRPr="00CF5E7A">
        <w:t xml:space="preserve">, C-12); HRESIMS </w:t>
      </w:r>
      <w:r w:rsidRPr="00CF5E7A">
        <w:rPr>
          <w:i/>
        </w:rPr>
        <w:t xml:space="preserve">m/z </w:t>
      </w:r>
      <w:r w:rsidRPr="00CF5E7A">
        <w:t>291.0839 [M+Na]</w:t>
      </w:r>
      <w:r w:rsidRPr="00CF5E7A">
        <w:rPr>
          <w:vertAlign w:val="superscript"/>
        </w:rPr>
        <w:t>+</w:t>
      </w:r>
      <w:r w:rsidRPr="00CF5E7A">
        <w:t>, (calcd for C</w:t>
      </w:r>
      <w:r w:rsidRPr="00CF5E7A">
        <w:rPr>
          <w:vertAlign w:val="subscript"/>
        </w:rPr>
        <w:t>13</w:t>
      </w:r>
      <w:r w:rsidRPr="00CF5E7A">
        <w:t>H</w:t>
      </w:r>
      <w:r w:rsidRPr="00CF5E7A">
        <w:rPr>
          <w:vertAlign w:val="subscript"/>
        </w:rPr>
        <w:t>16</w:t>
      </w:r>
      <w:r w:rsidRPr="00CF5E7A">
        <w:t>O</w:t>
      </w:r>
      <w:r w:rsidRPr="00CF5E7A">
        <w:rPr>
          <w:vertAlign w:val="subscript"/>
        </w:rPr>
        <w:t>6</w:t>
      </w:r>
      <w:r w:rsidRPr="00CF5E7A">
        <w:t>Na, 291.0845).</w:t>
      </w:r>
    </w:p>
    <w:p w:rsidR="00CF5E7A" w:rsidRPr="00CF5E7A" w:rsidRDefault="00CF5E7A" w:rsidP="00CF5E7A">
      <w:r w:rsidRPr="00CF5E7A">
        <w:rPr>
          <w:b/>
        </w:rPr>
        <w:t>Compound 3 (clearanol C):</w:t>
      </w:r>
      <w:r w:rsidRPr="00CF5E7A">
        <w:t xml:space="preserve"> amorphous solid; [α]</w:t>
      </w:r>
      <w:r w:rsidRPr="00CF5E7A">
        <w:rPr>
          <w:vertAlign w:val="superscript"/>
        </w:rPr>
        <w:t>22</w:t>
      </w:r>
      <w:r w:rsidRPr="00CF5E7A">
        <w:rPr>
          <w:vertAlign w:val="subscript"/>
        </w:rPr>
        <w:t>D</w:t>
      </w:r>
      <w:r w:rsidRPr="00CF5E7A">
        <w:t xml:space="preserve"> +39 (</w:t>
      </w:r>
      <w:r w:rsidRPr="00CF5E7A">
        <w:rPr>
          <w:i/>
        </w:rPr>
        <w:t>c</w:t>
      </w:r>
      <w:r w:rsidRPr="00CF5E7A">
        <w:t xml:space="preserve"> 0.06, MeOH); UV (MeOH) </w:t>
      </w:r>
      <w:r w:rsidRPr="00CF5E7A">
        <w:sym w:font="Symbol" w:char="F06C"/>
      </w:r>
      <w:r w:rsidRPr="00CF5E7A">
        <w:rPr>
          <w:vertAlign w:val="subscript"/>
        </w:rPr>
        <w:t xml:space="preserve">max </w:t>
      </w:r>
      <w:r w:rsidRPr="00CF5E7A">
        <w:t xml:space="preserve">(log </w:t>
      </w:r>
      <w:r w:rsidRPr="00CF5E7A">
        <w:sym w:font="Symbol" w:char="F065"/>
      </w:r>
      <w:r w:rsidRPr="00CF5E7A">
        <w:t xml:space="preserve">) 220 (3.83) 270 (3.47), 312 (3.20) nm; IR (NaCl) </w:t>
      </w:r>
      <w:r w:rsidRPr="00CF5E7A">
        <w:rPr>
          <w:i/>
        </w:rPr>
        <w:t>v</w:t>
      </w:r>
      <w:r w:rsidRPr="00CF5E7A">
        <w:rPr>
          <w:vertAlign w:val="subscript"/>
        </w:rPr>
        <w:t>max</w:t>
      </w:r>
      <w:r w:rsidRPr="00CF5E7A">
        <w:t xml:space="preserve"> 3623, 2949, 2581, 1651, 1018 cm</w:t>
      </w:r>
      <w:r w:rsidRPr="00CF5E7A">
        <w:rPr>
          <w:vertAlign w:val="superscript"/>
        </w:rPr>
        <w:t>-1</w:t>
      </w:r>
      <w:r w:rsidRPr="00CF5E7A">
        <w:t>;</w:t>
      </w:r>
      <w:r w:rsidRPr="00CF5E7A">
        <w:rPr>
          <w:vertAlign w:val="superscript"/>
        </w:rPr>
        <w:t xml:space="preserve"> 1</w:t>
      </w:r>
      <w:r w:rsidRPr="00CF5E7A">
        <w:t>H NMR (400 MHz, METHANOL-d</w:t>
      </w:r>
      <w:r w:rsidRPr="00CF5E7A">
        <w:rPr>
          <w:vertAlign w:val="subscript"/>
        </w:rPr>
        <w:t>4</w:t>
      </w:r>
      <w:r w:rsidRPr="00CF5E7A">
        <w:t xml:space="preserve">) </w:t>
      </w:r>
      <w:r w:rsidR="009307E9">
        <w:rPr>
          <w:rFonts w:cstheme="minorHAnsi"/>
        </w:rPr>
        <w:t>δ</w:t>
      </w:r>
      <w:r w:rsidRPr="00CF5E7A">
        <w:t xml:space="preserve"> = 6.46 (1H, s, H-4), 4.74 (1H, s, H-10a), 4.68 (1H, s, H-10b), 3.99 (1H, q, </w:t>
      </w:r>
      <w:r w:rsidRPr="00CF5E7A">
        <w:rPr>
          <w:i/>
        </w:rPr>
        <w:t>J</w:t>
      </w:r>
      <w:r w:rsidRPr="00CF5E7A">
        <w:t xml:space="preserve"> = 7.0 Hz, H-8), 3.88 (3H, s, H-13), 2.09 (3H, s, H-12), 1.34 (3H, d, </w:t>
      </w:r>
      <w:r w:rsidRPr="00CF5E7A">
        <w:rPr>
          <w:i/>
        </w:rPr>
        <w:t>J</w:t>
      </w:r>
      <w:r w:rsidRPr="00CF5E7A">
        <w:t xml:space="preserve"> = 7.0 Hz, H-11); </w:t>
      </w:r>
      <w:r w:rsidRPr="00CF5E7A">
        <w:rPr>
          <w:vertAlign w:val="superscript"/>
        </w:rPr>
        <w:t>13</w:t>
      </w:r>
      <w:r w:rsidRPr="00CF5E7A">
        <w:t>C NMR (101 MHz, METHANOL-d</w:t>
      </w:r>
      <w:r w:rsidRPr="00CF5E7A">
        <w:rPr>
          <w:vertAlign w:val="subscript"/>
        </w:rPr>
        <w:t>4</w:t>
      </w:r>
      <w:r w:rsidRPr="00CF5E7A">
        <w:t xml:space="preserve">) </w:t>
      </w:r>
      <w:r w:rsidR="009307E9">
        <w:rPr>
          <w:rFonts w:cstheme="minorHAnsi"/>
        </w:rPr>
        <w:t>δ</w:t>
      </w:r>
      <w:r w:rsidRPr="00CF5E7A">
        <w:t xml:space="preserve"> = 168.4 (C, C-5), 166.6 (C, C-1), 164.4 (C, C-3), 159.1 (C, C-9), 143.8 (C, C-7), 115.5 (C, C-6), 99.5 (C, C-2), 98.5 (CH, C-4), 96.2 (CH</w:t>
      </w:r>
      <w:r w:rsidRPr="00CF5E7A">
        <w:rPr>
          <w:vertAlign w:val="subscript"/>
        </w:rPr>
        <w:t>2</w:t>
      </w:r>
      <w:r w:rsidRPr="00CF5E7A">
        <w:t>, C-10), 56.6 (CH</w:t>
      </w:r>
      <w:r w:rsidRPr="00CF5E7A">
        <w:rPr>
          <w:vertAlign w:val="subscript"/>
        </w:rPr>
        <w:t>3</w:t>
      </w:r>
      <w:r w:rsidRPr="00CF5E7A">
        <w:t>, C-13), 36.0 (CH, C-8), 22.7 (CH</w:t>
      </w:r>
      <w:r w:rsidRPr="00CF5E7A">
        <w:rPr>
          <w:vertAlign w:val="subscript"/>
        </w:rPr>
        <w:t>3</w:t>
      </w:r>
      <w:r w:rsidRPr="00CF5E7A">
        <w:t>, C-11), 10.2 (CH</w:t>
      </w:r>
      <w:r w:rsidRPr="00CF5E7A">
        <w:rPr>
          <w:vertAlign w:val="subscript"/>
        </w:rPr>
        <w:t>3</w:t>
      </w:r>
      <w:r w:rsidRPr="00CF5E7A">
        <w:t xml:space="preserve">, C-12); HRESIMS </w:t>
      </w:r>
      <w:r w:rsidRPr="00CF5E7A">
        <w:rPr>
          <w:i/>
        </w:rPr>
        <w:t xml:space="preserve">m/z </w:t>
      </w:r>
      <w:r w:rsidRPr="00CF5E7A">
        <w:t>233.0815 [M-H]</w:t>
      </w:r>
      <w:r w:rsidRPr="00CF5E7A">
        <w:rPr>
          <w:vertAlign w:val="superscript"/>
        </w:rPr>
        <w:t>-</w:t>
      </w:r>
      <w:r w:rsidRPr="00CF5E7A">
        <w:t>, (calcd for C</w:t>
      </w:r>
      <w:r w:rsidRPr="00CF5E7A">
        <w:rPr>
          <w:vertAlign w:val="subscript"/>
        </w:rPr>
        <w:t>13</w:t>
      </w:r>
      <w:r w:rsidRPr="00CF5E7A">
        <w:t>H</w:t>
      </w:r>
      <w:r w:rsidRPr="00CF5E7A">
        <w:rPr>
          <w:vertAlign w:val="subscript"/>
        </w:rPr>
        <w:t>13</w:t>
      </w:r>
      <w:r w:rsidRPr="00CF5E7A">
        <w:t>O</w:t>
      </w:r>
      <w:r w:rsidRPr="00CF5E7A">
        <w:rPr>
          <w:vertAlign w:val="subscript"/>
        </w:rPr>
        <w:t>4</w:t>
      </w:r>
      <w:r w:rsidRPr="00CF5E7A">
        <w:t>, 233.0814).</w:t>
      </w:r>
    </w:p>
    <w:p w:rsidR="00CF5E7A" w:rsidRDefault="00CF5E7A" w:rsidP="00CF5E7A">
      <w:r w:rsidRPr="00705BDC">
        <w:rPr>
          <w:b/>
        </w:rPr>
        <w:lastRenderedPageBreak/>
        <w:t>Compound 4:</w:t>
      </w:r>
      <w:r w:rsidRPr="00705BDC">
        <w:t xml:space="preserve"> amorphous solid</w:t>
      </w:r>
      <w:r w:rsidR="00930F13">
        <w:t xml:space="preserve">; </w:t>
      </w:r>
      <w:r w:rsidRPr="0008478C">
        <w:t xml:space="preserve">UV (MeOH) </w:t>
      </w:r>
      <w:r w:rsidRPr="0008478C">
        <w:sym w:font="Symbol" w:char="F06C"/>
      </w:r>
      <w:r w:rsidRPr="0008478C">
        <w:rPr>
          <w:vertAlign w:val="subscript"/>
        </w:rPr>
        <w:t xml:space="preserve">max </w:t>
      </w:r>
      <w:r w:rsidRPr="0008478C">
        <w:t xml:space="preserve">(log </w:t>
      </w:r>
      <w:r w:rsidRPr="0008478C">
        <w:sym w:font="Symbol" w:char="F065"/>
      </w:r>
      <w:r w:rsidRPr="0008478C">
        <w:t xml:space="preserve">) 220 </w:t>
      </w:r>
      <w:r w:rsidRPr="00AB0007">
        <w:t>(</w:t>
      </w:r>
      <w:r w:rsidR="00AB0007" w:rsidRPr="00AB0007">
        <w:t>4.15</w:t>
      </w:r>
      <w:r w:rsidRPr="00AB0007">
        <w:t xml:space="preserve">) </w:t>
      </w:r>
      <w:r w:rsidRPr="0008478C">
        <w:t>270</w:t>
      </w:r>
      <w:r w:rsidR="00AB0007">
        <w:t xml:space="preserve"> </w:t>
      </w:r>
      <w:r w:rsidRPr="00AB0007">
        <w:t>(3.</w:t>
      </w:r>
      <w:r w:rsidR="00AB0007" w:rsidRPr="00AB0007">
        <w:t>83</w:t>
      </w:r>
      <w:r w:rsidRPr="00AB0007">
        <w:t xml:space="preserve">), </w:t>
      </w:r>
      <w:r w:rsidRPr="003C33DE">
        <w:t>31</w:t>
      </w:r>
      <w:r w:rsidR="0008478C" w:rsidRPr="003C33DE">
        <w:t>4</w:t>
      </w:r>
      <w:r w:rsidRPr="003C33DE">
        <w:t xml:space="preserve"> (3.</w:t>
      </w:r>
      <w:r w:rsidR="003C33DE" w:rsidRPr="003C33DE">
        <w:t>64</w:t>
      </w:r>
      <w:r w:rsidRPr="003C33DE">
        <w:t xml:space="preserve">) </w:t>
      </w:r>
      <w:r w:rsidRPr="0008478C">
        <w:t>nm</w:t>
      </w:r>
      <w:r w:rsidR="00930F13">
        <w:t xml:space="preserve">; </w:t>
      </w:r>
      <w:r w:rsidRPr="00705BDC">
        <w:rPr>
          <w:vertAlign w:val="superscript"/>
        </w:rPr>
        <w:t>1</w:t>
      </w:r>
      <w:r w:rsidR="006D0479">
        <w:t>H NMR (3</w:t>
      </w:r>
      <w:r w:rsidRPr="00705BDC">
        <w:t>00 MHz, METHANOL-d</w:t>
      </w:r>
      <w:r w:rsidRPr="00705BDC">
        <w:rPr>
          <w:vertAlign w:val="subscript"/>
        </w:rPr>
        <w:t>4</w:t>
      </w:r>
      <w:r w:rsidRPr="00705BDC">
        <w:t xml:space="preserve">) </w:t>
      </w:r>
      <w:r w:rsidR="00705BDC" w:rsidRPr="00705BDC">
        <w:rPr>
          <w:rFonts w:cstheme="minorHAnsi"/>
        </w:rPr>
        <w:t>δ</w:t>
      </w:r>
      <w:r w:rsidRPr="00705BDC">
        <w:t xml:space="preserve"> = </w:t>
      </w:r>
      <w:r w:rsidRPr="006D0479">
        <w:t>6.</w:t>
      </w:r>
      <w:r w:rsidR="006D0479" w:rsidRPr="006D0479">
        <w:t>51</w:t>
      </w:r>
      <w:r w:rsidRPr="006D0479">
        <w:t xml:space="preserve"> (1H, s, H-4), </w:t>
      </w:r>
      <w:r w:rsidR="00542E1B">
        <w:t>5.07</w:t>
      </w:r>
      <w:r w:rsidR="00542E1B" w:rsidRPr="00CF5E7A">
        <w:t xml:space="preserve"> (1H, s, H-10a), 4.</w:t>
      </w:r>
      <w:r w:rsidR="00542E1B">
        <w:t>87</w:t>
      </w:r>
      <w:r w:rsidR="00542E1B" w:rsidRPr="00CF5E7A">
        <w:t xml:space="preserve"> (1H, s, H-10b)</w:t>
      </w:r>
      <w:r w:rsidR="00542E1B">
        <w:t xml:space="preserve">, </w:t>
      </w:r>
      <w:r w:rsidRPr="00D7658B">
        <w:t>3.88 (3H, s, H-13</w:t>
      </w:r>
      <w:r w:rsidRPr="00542E1B">
        <w:t>), 2.</w:t>
      </w:r>
      <w:r w:rsidR="00D7658B" w:rsidRPr="00542E1B">
        <w:t>38</w:t>
      </w:r>
      <w:r w:rsidRPr="00542E1B">
        <w:t xml:space="preserve"> (3H, s, H-12), 1.</w:t>
      </w:r>
      <w:r w:rsidR="00D7658B" w:rsidRPr="00542E1B">
        <w:t>64</w:t>
      </w:r>
      <w:r w:rsidRPr="00542E1B">
        <w:t xml:space="preserve"> (3H, </w:t>
      </w:r>
      <w:r w:rsidR="00D7658B" w:rsidRPr="00542E1B">
        <w:t>s</w:t>
      </w:r>
      <w:r w:rsidRPr="00542E1B">
        <w:t xml:space="preserve">, H-11); </w:t>
      </w:r>
      <w:r w:rsidRPr="00705BDC">
        <w:rPr>
          <w:vertAlign w:val="superscript"/>
        </w:rPr>
        <w:t>13</w:t>
      </w:r>
      <w:r w:rsidRPr="00705BDC">
        <w:t>C NMR (</w:t>
      </w:r>
      <w:r w:rsidR="00A54DD3">
        <w:t>75</w:t>
      </w:r>
      <w:r w:rsidRPr="00705BDC">
        <w:t xml:space="preserve"> MHz, METHANOL-d</w:t>
      </w:r>
      <w:r w:rsidRPr="00705BDC">
        <w:rPr>
          <w:vertAlign w:val="subscript"/>
        </w:rPr>
        <w:t>4</w:t>
      </w:r>
      <w:r w:rsidRPr="00705BDC">
        <w:t xml:space="preserve">) </w:t>
      </w:r>
      <w:r w:rsidR="00705BDC" w:rsidRPr="00705BDC">
        <w:rPr>
          <w:rFonts w:cstheme="minorHAnsi"/>
        </w:rPr>
        <w:t>δ</w:t>
      </w:r>
      <w:r w:rsidRPr="00705BDC">
        <w:t xml:space="preserve"> = </w:t>
      </w:r>
      <w:r w:rsidR="00512D0C" w:rsidRPr="00512D0C">
        <w:t>168.2</w:t>
      </w:r>
      <w:r w:rsidRPr="00512D0C">
        <w:t xml:space="preserve"> (C, C-5), 16</w:t>
      </w:r>
      <w:r w:rsidR="00512D0C" w:rsidRPr="00512D0C">
        <w:t>7.4</w:t>
      </w:r>
      <w:r w:rsidRPr="00512D0C">
        <w:t xml:space="preserve">(C, C-1), </w:t>
      </w:r>
      <w:r w:rsidR="00512D0C" w:rsidRPr="00512D0C">
        <w:t>164.6</w:t>
      </w:r>
      <w:r w:rsidRPr="00512D0C">
        <w:t xml:space="preserve"> (C, C-3), </w:t>
      </w:r>
      <w:r w:rsidR="00512D0C" w:rsidRPr="00512D0C">
        <w:t>163.0</w:t>
      </w:r>
      <w:r w:rsidRPr="00512D0C">
        <w:t xml:space="preserve"> (C, C-9), </w:t>
      </w:r>
      <w:r w:rsidR="00512D0C" w:rsidRPr="00512D0C">
        <w:t>144.9</w:t>
      </w:r>
      <w:r w:rsidRPr="00512D0C">
        <w:t xml:space="preserve"> (C, C-7), </w:t>
      </w:r>
      <w:r w:rsidR="00512D0C" w:rsidRPr="00512D0C">
        <w:t>117.9</w:t>
      </w:r>
      <w:r w:rsidRPr="00512D0C">
        <w:t xml:space="preserve"> (C, C-6), 99.</w:t>
      </w:r>
      <w:r w:rsidR="00512D0C" w:rsidRPr="00512D0C">
        <w:t>2</w:t>
      </w:r>
      <w:r w:rsidRPr="00512D0C">
        <w:t xml:space="preserve"> (C, C-2), </w:t>
      </w:r>
      <w:r w:rsidR="00512D0C" w:rsidRPr="00512D0C">
        <w:t>99.2</w:t>
      </w:r>
      <w:r w:rsidRPr="00512D0C">
        <w:t xml:space="preserve"> (CH, C-4), </w:t>
      </w:r>
      <w:r w:rsidR="00512D0C" w:rsidRPr="00512D0C">
        <w:t>95.6</w:t>
      </w:r>
      <w:r w:rsidRPr="00512D0C">
        <w:t xml:space="preserve"> (CH</w:t>
      </w:r>
      <w:r w:rsidRPr="00512D0C">
        <w:rPr>
          <w:vertAlign w:val="subscript"/>
        </w:rPr>
        <w:t>2</w:t>
      </w:r>
      <w:r w:rsidRPr="00512D0C">
        <w:t xml:space="preserve">, C-10), </w:t>
      </w:r>
      <w:r w:rsidR="00512D0C" w:rsidRPr="00512D0C">
        <w:t>56.7</w:t>
      </w:r>
      <w:r w:rsidRPr="00512D0C">
        <w:t xml:space="preserve"> (CH</w:t>
      </w:r>
      <w:r w:rsidRPr="00512D0C">
        <w:rPr>
          <w:vertAlign w:val="subscript"/>
        </w:rPr>
        <w:t>3</w:t>
      </w:r>
      <w:r w:rsidRPr="00512D0C">
        <w:t>, C-13)</w:t>
      </w:r>
      <w:r w:rsidR="00512D0C" w:rsidRPr="00512D0C">
        <w:t>, 72.6 (C</w:t>
      </w:r>
      <w:r w:rsidRPr="00512D0C">
        <w:t xml:space="preserve">, C-8), </w:t>
      </w:r>
      <w:r w:rsidR="00512D0C" w:rsidRPr="00512D0C">
        <w:t>29.6</w:t>
      </w:r>
      <w:r w:rsidRPr="00512D0C">
        <w:t xml:space="preserve"> (CH</w:t>
      </w:r>
      <w:r w:rsidRPr="00512D0C">
        <w:rPr>
          <w:vertAlign w:val="subscript"/>
        </w:rPr>
        <w:t>3</w:t>
      </w:r>
      <w:r w:rsidRPr="00512D0C">
        <w:t xml:space="preserve">, C-11), </w:t>
      </w:r>
      <w:r w:rsidR="00512D0C" w:rsidRPr="00512D0C">
        <w:t>12.4</w:t>
      </w:r>
      <w:r w:rsidRPr="00512D0C">
        <w:t xml:space="preserve"> (CH</w:t>
      </w:r>
      <w:r w:rsidRPr="00512D0C">
        <w:rPr>
          <w:vertAlign w:val="subscript"/>
        </w:rPr>
        <w:t>3</w:t>
      </w:r>
      <w:r w:rsidRPr="00512D0C">
        <w:t xml:space="preserve">, C-12); </w:t>
      </w:r>
      <w:r w:rsidRPr="009307E9">
        <w:t xml:space="preserve">HRESIMS </w:t>
      </w:r>
      <w:r w:rsidRPr="009307E9">
        <w:rPr>
          <w:i/>
        </w:rPr>
        <w:t xml:space="preserve">m/z </w:t>
      </w:r>
      <w:r w:rsidRPr="009307E9">
        <w:t>2</w:t>
      </w:r>
      <w:r w:rsidR="009307E9" w:rsidRPr="009307E9">
        <w:t>49</w:t>
      </w:r>
      <w:r w:rsidRPr="009307E9">
        <w:t>.</w:t>
      </w:r>
      <w:r w:rsidR="009307E9" w:rsidRPr="009307E9">
        <w:t>0766</w:t>
      </w:r>
      <w:r w:rsidRPr="009307E9">
        <w:t xml:space="preserve"> [M-H]</w:t>
      </w:r>
      <w:r w:rsidRPr="009307E9">
        <w:rPr>
          <w:vertAlign w:val="superscript"/>
        </w:rPr>
        <w:t>-</w:t>
      </w:r>
      <w:r w:rsidRPr="009307E9">
        <w:t>, (calcd for C</w:t>
      </w:r>
      <w:r w:rsidRPr="009307E9">
        <w:rPr>
          <w:vertAlign w:val="subscript"/>
        </w:rPr>
        <w:t>13</w:t>
      </w:r>
      <w:r w:rsidRPr="009307E9">
        <w:t>H</w:t>
      </w:r>
      <w:r w:rsidRPr="009307E9">
        <w:rPr>
          <w:vertAlign w:val="subscript"/>
        </w:rPr>
        <w:t>1</w:t>
      </w:r>
      <w:r w:rsidR="00041CCE">
        <w:rPr>
          <w:vertAlign w:val="subscript"/>
        </w:rPr>
        <w:t>3</w:t>
      </w:r>
      <w:r w:rsidRPr="009307E9">
        <w:t>O</w:t>
      </w:r>
      <w:r w:rsidR="009307E9" w:rsidRPr="009307E9">
        <w:rPr>
          <w:vertAlign w:val="subscript"/>
        </w:rPr>
        <w:t>5</w:t>
      </w:r>
      <w:r w:rsidRPr="009307E9">
        <w:t xml:space="preserve">, </w:t>
      </w:r>
      <w:r w:rsidR="00041CCE">
        <w:t>249.0763</w:t>
      </w:r>
      <w:r w:rsidRPr="009307E9">
        <w:t>).</w:t>
      </w:r>
    </w:p>
    <w:p w:rsidR="002A2084" w:rsidRDefault="002A2084">
      <w:pPr>
        <w:spacing w:line="240" w:lineRule="auto"/>
        <w:rPr>
          <w:rFonts w:asciiTheme="majorHAnsi" w:hAnsiTheme="majorHAnsi"/>
          <w:b/>
          <w:bCs/>
          <w:sz w:val="28"/>
          <w:szCs w:val="20"/>
        </w:rPr>
      </w:pPr>
      <w:r>
        <w:br w:type="page"/>
      </w:r>
    </w:p>
    <w:p w:rsidR="00FE4364" w:rsidRDefault="00113FDF" w:rsidP="00523FF8">
      <w:pPr>
        <w:pStyle w:val="Heading1"/>
      </w:pPr>
      <w:bookmarkStart w:id="490" w:name="_Toc437697266"/>
      <w:r>
        <w:lastRenderedPageBreak/>
        <w:t>References</w:t>
      </w:r>
      <w:bookmarkEnd w:id="490"/>
    </w:p>
    <w:p w:rsidR="00AE7C5B" w:rsidRPr="00AE7C5B" w:rsidRDefault="00FE4364" w:rsidP="00AE7C5B">
      <w:pPr>
        <w:pStyle w:val="EndNoteBibliography"/>
        <w:spacing w:after="480"/>
        <w:ind w:left="720" w:hanging="720"/>
      </w:pPr>
      <w:r>
        <w:fldChar w:fldCharType="begin"/>
      </w:r>
      <w:r>
        <w:instrText xml:space="preserve"> ADDIN EN.SECTION.REFLIST </w:instrText>
      </w:r>
      <w:r>
        <w:fldChar w:fldCharType="separate"/>
      </w:r>
      <w:bookmarkStart w:id="491" w:name="_ENREF_10_1"/>
      <w:r w:rsidR="00AE7C5B" w:rsidRPr="00AE7C5B">
        <w:t xml:space="preserve">[1] Pal, S., Chatare, V., and Pal, M. (2011) Isocoumarin and its derivatives: An overview on their synthesis and applications, </w:t>
      </w:r>
      <w:r w:rsidR="00AE7C5B" w:rsidRPr="00AE7C5B">
        <w:rPr>
          <w:i/>
        </w:rPr>
        <w:t>Curr Org Chem</w:t>
      </w:r>
      <w:r w:rsidR="00AE7C5B" w:rsidRPr="00AE7C5B">
        <w:t xml:space="preserve"> </w:t>
      </w:r>
      <w:r w:rsidR="00AE7C5B" w:rsidRPr="00AE7C5B">
        <w:rPr>
          <w:i/>
        </w:rPr>
        <w:t>15</w:t>
      </w:r>
      <w:r w:rsidR="00AE7C5B" w:rsidRPr="00AE7C5B">
        <w:t>, 782-800.</w:t>
      </w:r>
      <w:bookmarkEnd w:id="491"/>
    </w:p>
    <w:p w:rsidR="00AE7C5B" w:rsidRPr="00AE7C5B" w:rsidRDefault="00AE7C5B" w:rsidP="00AE7C5B">
      <w:pPr>
        <w:pStyle w:val="EndNoteBibliography"/>
        <w:spacing w:after="480"/>
        <w:ind w:left="720" w:hanging="720"/>
      </w:pPr>
      <w:bookmarkStart w:id="492" w:name="_ENREF_10_2"/>
      <w:r w:rsidRPr="00AE7C5B">
        <w:t xml:space="preserve">[2] Huang, X.-Z., , Y. Z., , X.-L. G., , K. T., , J.-M. G., , H.-B. W., and Fu, a. G.-M. (2012) A novel antioxidant isobenzofuranone derivative from fungus </w:t>
      </w:r>
      <w:r w:rsidRPr="00AE7C5B">
        <w:rPr>
          <w:i/>
        </w:rPr>
        <w:t>Cephalosporium</w:t>
      </w:r>
      <w:r w:rsidRPr="00AE7C5B">
        <w:t xml:space="preserve"> sp. AL031, </w:t>
      </w:r>
      <w:r w:rsidRPr="00AE7C5B">
        <w:rPr>
          <w:i/>
        </w:rPr>
        <w:t>Molecules</w:t>
      </w:r>
      <w:r w:rsidRPr="00AE7C5B">
        <w:t xml:space="preserve"> </w:t>
      </w:r>
      <w:r w:rsidRPr="00AE7C5B">
        <w:rPr>
          <w:i/>
        </w:rPr>
        <w:t>17</w:t>
      </w:r>
      <w:r w:rsidRPr="00AE7C5B">
        <w:t>, 4219-4224.</w:t>
      </w:r>
      <w:bookmarkEnd w:id="492"/>
    </w:p>
    <w:p w:rsidR="00AE7C5B" w:rsidRPr="00AE7C5B" w:rsidRDefault="00AE7C5B" w:rsidP="00AE7C5B">
      <w:pPr>
        <w:pStyle w:val="EndNoteBibliography"/>
        <w:spacing w:after="480"/>
        <w:ind w:left="720" w:hanging="720"/>
      </w:pPr>
      <w:bookmarkStart w:id="493" w:name="_ENREF_10_3"/>
      <w:r w:rsidRPr="00AE7C5B">
        <w:t xml:space="preserve">[3] Xie, J. L., Polvi, E. J., Shekhar-Guturja, T., and Cowen, L. E. (2014) Elucidating drug resistance in human fungal pathogens, </w:t>
      </w:r>
      <w:r w:rsidRPr="00AE7C5B">
        <w:rPr>
          <w:i/>
        </w:rPr>
        <w:t>Future Microbiol</w:t>
      </w:r>
      <w:r w:rsidRPr="00AE7C5B">
        <w:t xml:space="preserve"> </w:t>
      </w:r>
      <w:r w:rsidRPr="00AE7C5B">
        <w:rPr>
          <w:i/>
        </w:rPr>
        <w:t>9</w:t>
      </w:r>
      <w:r w:rsidRPr="00AE7C5B">
        <w:t>, 523-542.</w:t>
      </w:r>
      <w:bookmarkEnd w:id="493"/>
    </w:p>
    <w:p w:rsidR="00AE7C5B" w:rsidRPr="00AE7C5B" w:rsidRDefault="00AE7C5B" w:rsidP="00AE7C5B">
      <w:pPr>
        <w:pStyle w:val="EndNoteBibliography"/>
        <w:spacing w:after="480"/>
        <w:ind w:left="720" w:hanging="720"/>
      </w:pPr>
      <w:bookmarkStart w:id="494" w:name="_ENREF_10_4"/>
      <w:r w:rsidRPr="00AE7C5B">
        <w:t xml:space="preserve">[4] Brown, G. D., Denning, D. W., Gow, N. A. R., Levitz, S. M., Netea, M. G., and White, T. C. (2012) Hidden killers: Human fungal infections, </w:t>
      </w:r>
      <w:r w:rsidRPr="00AE7C5B">
        <w:rPr>
          <w:i/>
        </w:rPr>
        <w:t>Sci Transl Med.</w:t>
      </w:r>
      <w:r w:rsidRPr="00AE7C5B">
        <w:t xml:space="preserve"> </w:t>
      </w:r>
      <w:r w:rsidRPr="00AE7C5B">
        <w:rPr>
          <w:i/>
        </w:rPr>
        <w:t>4</w:t>
      </w:r>
      <w:r w:rsidRPr="00AE7C5B">
        <w:t>, 165rv113.</w:t>
      </w:r>
      <w:bookmarkEnd w:id="494"/>
    </w:p>
    <w:p w:rsidR="00AE7C5B" w:rsidRPr="00AE7C5B" w:rsidRDefault="00AE7C5B" w:rsidP="00AE7C5B">
      <w:pPr>
        <w:pStyle w:val="EndNoteBibliography"/>
        <w:spacing w:after="480"/>
        <w:ind w:left="720" w:hanging="720"/>
      </w:pPr>
      <w:bookmarkStart w:id="495" w:name="_ENREF_10_5"/>
      <w:r w:rsidRPr="00AE7C5B">
        <w:t xml:space="preserve">[5] Gerea, A. L., Branscum, K. M., King, J. B., You, J., Powell, D. R., Miller, A. N., Spear, J. R., and Cichewicz, R. H. (2012) Secondary metabolites produced by fungi derived from a microbial mat encountered in an iron-rich natural spring, </w:t>
      </w:r>
      <w:r w:rsidRPr="00AE7C5B">
        <w:rPr>
          <w:i/>
        </w:rPr>
        <w:t>Tetrahedron Lett.</w:t>
      </w:r>
      <w:r w:rsidRPr="00AE7C5B">
        <w:t xml:space="preserve"> </w:t>
      </w:r>
      <w:r w:rsidRPr="00AE7C5B">
        <w:rPr>
          <w:i/>
        </w:rPr>
        <w:t>53</w:t>
      </w:r>
      <w:r w:rsidRPr="00AE7C5B">
        <w:t>, 4202-4205.</w:t>
      </w:r>
      <w:bookmarkEnd w:id="495"/>
    </w:p>
    <w:p w:rsidR="00AE7C5B" w:rsidRPr="00AE7C5B" w:rsidRDefault="00AE7C5B" w:rsidP="00AE7C5B">
      <w:pPr>
        <w:pStyle w:val="EndNoteBibliography"/>
        <w:spacing w:after="480"/>
        <w:ind w:left="720" w:hanging="720"/>
      </w:pPr>
      <w:bookmarkStart w:id="496" w:name="_ENREF_10_6"/>
      <w:r w:rsidRPr="00AE7C5B">
        <w:t xml:space="preserve">[6] Tayone, W. C., Honma, M., Kanamaru, S., Noguchi, S., Tanaka, K., Nehira, T., and Hashimoto, M. (2011) Stereochemical investigations of isochromenones and isobenzofuranones isolated from </w:t>
      </w:r>
      <w:r w:rsidRPr="00AE7C5B">
        <w:rPr>
          <w:i/>
        </w:rPr>
        <w:t xml:space="preserve">Leptosphaeria </w:t>
      </w:r>
      <w:r w:rsidRPr="00AE7C5B">
        <w:t xml:space="preserve">sp. KTC 727, </w:t>
      </w:r>
      <w:r w:rsidRPr="00AE7C5B">
        <w:rPr>
          <w:i/>
        </w:rPr>
        <w:t>J. Nat. Prod.</w:t>
      </w:r>
      <w:r w:rsidRPr="00AE7C5B">
        <w:t xml:space="preserve"> </w:t>
      </w:r>
      <w:r w:rsidRPr="00AE7C5B">
        <w:rPr>
          <w:i/>
        </w:rPr>
        <w:t>74</w:t>
      </w:r>
      <w:r w:rsidRPr="00AE7C5B">
        <w:t>, 425-429.</w:t>
      </w:r>
      <w:bookmarkEnd w:id="496"/>
    </w:p>
    <w:p w:rsidR="00AE7C5B" w:rsidRPr="00AE7C5B" w:rsidRDefault="00AE7C5B" w:rsidP="00AE7C5B">
      <w:pPr>
        <w:pStyle w:val="EndNoteBibliography"/>
        <w:spacing w:after="480"/>
        <w:ind w:left="720" w:hanging="720"/>
      </w:pPr>
      <w:bookmarkStart w:id="497" w:name="_ENREF_10_7"/>
      <w:r w:rsidRPr="00AE7C5B">
        <w:t xml:space="preserve">[7] Chinworrungsee, M., Kittakoop, P., Isaka, M., Chanphen, R., Tanticharoen, M., and Thebtaranonth, Y. (2002) Halorosellins A and B, unique isocoumarin glucosides from the marine fungus </w:t>
      </w:r>
      <w:r w:rsidRPr="00AE7C5B">
        <w:rPr>
          <w:i/>
        </w:rPr>
        <w:t>Halorosellinia oceanica</w:t>
      </w:r>
      <w:r w:rsidRPr="00AE7C5B">
        <w:t xml:space="preserve">, </w:t>
      </w:r>
      <w:r w:rsidRPr="00AE7C5B">
        <w:rPr>
          <w:i/>
        </w:rPr>
        <w:t>J. Chem. Soc., Perkin Trans. 1</w:t>
      </w:r>
      <w:r w:rsidRPr="00AE7C5B">
        <w:t>, 2473-2476.</w:t>
      </w:r>
      <w:bookmarkEnd w:id="497"/>
    </w:p>
    <w:p w:rsidR="00AE7C5B" w:rsidRPr="00AE7C5B" w:rsidRDefault="00AE7C5B" w:rsidP="00AE7C5B">
      <w:pPr>
        <w:pStyle w:val="EndNoteBibliography"/>
        <w:ind w:left="720" w:hanging="720"/>
      </w:pPr>
      <w:bookmarkStart w:id="498" w:name="_ENREF_10_8"/>
      <w:r w:rsidRPr="00AE7C5B">
        <w:t xml:space="preserve">[8] Krohn, K., Kock, I., Elsässer, B., Flörke, U., Schulz, B., Draeger, S., Pescitelli, G., Antus, S., and Kurtán, T. (2007) Bioactive natural products from the endophytic fungus </w:t>
      </w:r>
      <w:r w:rsidRPr="00AE7C5B">
        <w:rPr>
          <w:i/>
        </w:rPr>
        <w:t xml:space="preserve">Ascochyta </w:t>
      </w:r>
      <w:r w:rsidRPr="00AE7C5B">
        <w:t xml:space="preserve">sp. from </w:t>
      </w:r>
      <w:r w:rsidRPr="00AE7C5B">
        <w:rPr>
          <w:i/>
        </w:rPr>
        <w:t xml:space="preserve">Meliotus dentatus </w:t>
      </w:r>
      <w:r w:rsidRPr="00AE7C5B">
        <w:t xml:space="preserve">– Configurational assignment by solid-state CD and TDDFT calculations, </w:t>
      </w:r>
      <w:r w:rsidRPr="00AE7C5B">
        <w:rPr>
          <w:i/>
        </w:rPr>
        <w:t>Eur. J. Org. Chem.</w:t>
      </w:r>
      <w:r w:rsidRPr="00AE7C5B">
        <w:t xml:space="preserve"> </w:t>
      </w:r>
      <w:r w:rsidRPr="00AE7C5B">
        <w:rPr>
          <w:i/>
        </w:rPr>
        <w:t>2007</w:t>
      </w:r>
      <w:r w:rsidRPr="00AE7C5B">
        <w:t>, 1123-1129.</w:t>
      </w:r>
      <w:bookmarkEnd w:id="498"/>
    </w:p>
    <w:p w:rsidR="002B3C15" w:rsidRDefault="00FE4364" w:rsidP="00523FF8">
      <w:pPr>
        <w:pStyle w:val="Heading1"/>
      </w:pPr>
      <w:r>
        <w:fldChar w:fldCharType="end"/>
      </w:r>
      <w:r w:rsidR="00E916B5">
        <w:fldChar w:fldCharType="begin"/>
      </w:r>
      <w:r w:rsidR="00E916B5">
        <w:instrText xml:space="preserve"> ADDIN </w:instrText>
      </w:r>
      <w:r w:rsidR="00E916B5">
        <w:fldChar w:fldCharType="end"/>
      </w:r>
      <w:r w:rsidR="00382037">
        <w:fldChar w:fldCharType="begin"/>
      </w:r>
      <w:r w:rsidR="00382037">
        <w:instrText xml:space="preserve"> ADDIN </w:instrText>
      </w:r>
      <w:r w:rsidR="00382037">
        <w:fldChar w:fldCharType="end"/>
      </w:r>
    </w:p>
    <w:sectPr w:rsidR="002B3C15" w:rsidSect="00FF1965">
      <w:pgSz w:w="12240" w:h="15840" w:code="1"/>
      <w:pgMar w:top="1440" w:right="1440" w:bottom="1440" w:left="230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3FCD" w:rsidRDefault="00123FCD" w:rsidP="008E1C26">
      <w:pPr>
        <w:spacing w:line="240" w:lineRule="auto"/>
      </w:pPr>
      <w:r>
        <w:separator/>
      </w:r>
    </w:p>
  </w:endnote>
  <w:endnote w:type="continuationSeparator" w:id="0">
    <w:p w:rsidR="00123FCD" w:rsidRDefault="00123FCD"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DAB" w:rsidRDefault="00A35DAB" w:rsidP="008E1C26">
    <w:pPr>
      <w:pStyle w:val="Footer"/>
      <w:jc w:val="center"/>
    </w:pPr>
    <w:r>
      <w:fldChar w:fldCharType="begin"/>
    </w:r>
    <w:r>
      <w:instrText xml:space="preserve"> PAGE   \* MERGEFORMAT </w:instrText>
    </w:r>
    <w:r>
      <w:fldChar w:fldCharType="separate"/>
    </w:r>
    <w:r w:rsidR="007A031E">
      <w:rPr>
        <w:noProof/>
      </w:rPr>
      <w:t>xv</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5DAB" w:rsidRDefault="00A35DAB" w:rsidP="008E1C26">
    <w:pPr>
      <w:pStyle w:val="Footer"/>
      <w:jc w:val="center"/>
    </w:pPr>
    <w:r>
      <w:fldChar w:fldCharType="begin"/>
    </w:r>
    <w:r>
      <w:instrText xml:space="preserve"> PAGE   \* MERGEFORMAT </w:instrText>
    </w:r>
    <w:r>
      <w:fldChar w:fldCharType="separate"/>
    </w:r>
    <w:r w:rsidR="007A031E">
      <w:rPr>
        <w:noProof/>
      </w:rPr>
      <w:t>94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3FCD" w:rsidRDefault="00123FCD" w:rsidP="008E1C26">
      <w:pPr>
        <w:spacing w:line="240" w:lineRule="auto"/>
      </w:pPr>
      <w:r>
        <w:separator/>
      </w:r>
    </w:p>
  </w:footnote>
  <w:footnote w:type="continuationSeparator" w:id="0">
    <w:p w:rsidR="00123FCD" w:rsidRDefault="00123FCD"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5339D4"/>
    <w:multiLevelType w:val="hybridMultilevel"/>
    <w:tmpl w:val="561CC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92293F"/>
    <w:multiLevelType w:val="hybridMultilevel"/>
    <w:tmpl w:val="28BE70B4"/>
    <w:lvl w:ilvl="0" w:tplc="F294D4C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2"/>
  </w:num>
  <w:num w:numId="4">
    <w:abstractNumId w:val="0"/>
  </w:num>
  <w:num w:numId="5">
    <w:abstractNumId w:val="4"/>
  </w:num>
  <w:num w:numId="6">
    <w:abstractNumId w:val="5"/>
  </w:num>
  <w:num w:numId="7">
    <w:abstractNumId w:val="6"/>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EN.InstantFormat" w:val="&lt;ENInstantFormat&gt;&lt;Enabled&gt;1&lt;/Enabled&gt;&lt;ScanUnformatted&gt;1&lt;/ScanUnformatted&gt;&lt;ScanChanges&gt;1&lt;/ScanChanges&gt;&lt;Suspended&gt;1&lt;/Suspended&gt;&lt;/ENInstantFormat&gt;"/>
    <w:docVar w:name="EN.Layout" w:val="&lt;ENLayout&gt;&lt;Style&gt;Biochemistr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3&lt;/SpaceAfter&gt;&lt;HyperlinksEnabled&gt;1&lt;/HyperlinksEnabled&gt;&lt;HyperlinksVisible&gt;0&lt;/HyperlinksVisible&gt;&lt;EnableBibliographyCategories&gt;0&lt;/EnableBibliographyCategories&gt;&lt;/ENLayout&gt;"/>
    <w:docVar w:name="EN.Libraries" w:val="&lt;Libraries&gt;&lt;item db-id=&quot;wxaaaf0r7d0r5bet59bpzwvq9r2990rt9ssf&quot;&gt;Ref.Lib_AHW_28Aug15 Copy&lt;record-ids&gt;&lt;item&gt;52&lt;/item&gt;&lt;item&gt;54&lt;/item&gt;&lt;item&gt;90&lt;/item&gt;&lt;item&gt;91&lt;/item&gt;&lt;item&gt;129&lt;/item&gt;&lt;item&gt;130&lt;/item&gt;&lt;item&gt;149&lt;/item&gt;&lt;item&gt;155&lt;/item&gt;&lt;item&gt;383&lt;/item&gt;&lt;item&gt;427&lt;/item&gt;&lt;item&gt;435&lt;/item&gt;&lt;item&gt;601&lt;/item&gt;&lt;item&gt;622&lt;/item&gt;&lt;item&gt;625&lt;/item&gt;&lt;item&gt;662&lt;/item&gt;&lt;item&gt;812&lt;/item&gt;&lt;item&gt;855&lt;/item&gt;&lt;item&gt;1001&lt;/item&gt;&lt;item&gt;1050&lt;/item&gt;&lt;item&gt;1068&lt;/item&gt;&lt;item&gt;1170&lt;/item&gt;&lt;item&gt;1380&lt;/item&gt;&lt;item&gt;1382&lt;/item&gt;&lt;item&gt;1481&lt;/item&gt;&lt;item&gt;1487&lt;/item&gt;&lt;item&gt;1505&lt;/item&gt;&lt;item&gt;1507&lt;/item&gt;&lt;item&gt;1639&lt;/item&gt;&lt;item&gt;1729&lt;/item&gt;&lt;item&gt;1771&lt;/item&gt;&lt;item&gt;1887&lt;/item&gt;&lt;item&gt;1913&lt;/item&gt;&lt;item&gt;1917&lt;/item&gt;&lt;item&gt;2062&lt;/item&gt;&lt;item&gt;2078&lt;/item&gt;&lt;item&gt;2096&lt;/item&gt;&lt;item&gt;2147&lt;/item&gt;&lt;item&gt;2255&lt;/item&gt;&lt;item&gt;2470&lt;/item&gt;&lt;item&gt;2472&lt;/item&gt;&lt;item&gt;3450&lt;/item&gt;&lt;item&gt;3491&lt;/item&gt;&lt;item&gt;3575&lt;/item&gt;&lt;item&gt;3612&lt;/item&gt;&lt;item&gt;3638&lt;/item&gt;&lt;item&gt;3665&lt;/item&gt;&lt;item&gt;3690&lt;/item&gt;&lt;item&gt;3698&lt;/item&gt;&lt;item&gt;3805&lt;/item&gt;&lt;item&gt;3833&lt;/item&gt;&lt;item&gt;3866&lt;/item&gt;&lt;item&gt;3881&lt;/item&gt;&lt;item&gt;3892&lt;/item&gt;&lt;item&gt;3981&lt;/item&gt;&lt;item&gt;4011&lt;/item&gt;&lt;item&gt;4077&lt;/item&gt;&lt;item&gt;4087&lt;/item&gt;&lt;item&gt;4090&lt;/item&gt;&lt;item&gt;4122&lt;/item&gt;&lt;item&gt;4151&lt;/item&gt;&lt;item&gt;4193&lt;/item&gt;&lt;item&gt;4197&lt;/item&gt;&lt;item&gt;4202&lt;/item&gt;&lt;item&gt;4207&lt;/item&gt;&lt;item&gt;4213&lt;/item&gt;&lt;item&gt;4322&lt;/item&gt;&lt;item&gt;4387&lt;/item&gt;&lt;item&gt;4392&lt;/item&gt;&lt;item&gt;4448&lt;/item&gt;&lt;item&gt;4535&lt;/item&gt;&lt;item&gt;4549&lt;/item&gt;&lt;item&gt;4568&lt;/item&gt;&lt;item&gt;4575&lt;/item&gt;&lt;item&gt;4577&lt;/item&gt;&lt;item&gt;4626&lt;/item&gt;&lt;item&gt;4630&lt;/item&gt;&lt;item&gt;4661&lt;/item&gt;&lt;item&gt;4662&lt;/item&gt;&lt;item&gt;4663&lt;/item&gt;&lt;item&gt;4665&lt;/item&gt;&lt;item&gt;4675&lt;/item&gt;&lt;item&gt;4691&lt;/item&gt;&lt;item&gt;4692&lt;/item&gt;&lt;item&gt;4705&lt;/item&gt;&lt;item&gt;4720&lt;/item&gt;&lt;item&gt;4721&lt;/item&gt;&lt;item&gt;4722&lt;/item&gt;&lt;item&gt;4727&lt;/item&gt;&lt;item&gt;4728&lt;/item&gt;&lt;item&gt;4729&lt;/item&gt;&lt;item&gt;4730&lt;/item&gt;&lt;item&gt;4731&lt;/item&gt;&lt;item&gt;4733&lt;/item&gt;&lt;item&gt;4735&lt;/item&gt;&lt;item&gt;4738&lt;/item&gt;&lt;item&gt;4807&lt;/item&gt;&lt;item&gt;4808&lt;/item&gt;&lt;item&gt;4809&lt;/item&gt;&lt;item&gt;4810&lt;/item&gt;&lt;item&gt;4811&lt;/item&gt;&lt;item&gt;4812&lt;/item&gt;&lt;item&gt;4813&lt;/item&gt;&lt;item&gt;4814&lt;/item&gt;&lt;item&gt;4815&lt;/item&gt;&lt;item&gt;4819&lt;/item&gt;&lt;item&gt;4830&lt;/item&gt;&lt;item&gt;4834&lt;/item&gt;&lt;item&gt;4839&lt;/item&gt;&lt;item&gt;4841&lt;/item&gt;&lt;item&gt;4842&lt;/item&gt;&lt;item&gt;4843&lt;/item&gt;&lt;item&gt;4844&lt;/item&gt;&lt;item&gt;4845&lt;/item&gt;&lt;item&gt;4846&lt;/item&gt;&lt;item&gt;4847&lt;/item&gt;&lt;item&gt;4848&lt;/item&gt;&lt;item&gt;4849&lt;/item&gt;&lt;item&gt;4850&lt;/item&gt;&lt;item&gt;4851&lt;/item&gt;&lt;item&gt;4853&lt;/item&gt;&lt;item&gt;4854&lt;/item&gt;&lt;item&gt;4855&lt;/item&gt;&lt;item&gt;4856&lt;/item&gt;&lt;item&gt;4857&lt;/item&gt;&lt;item&gt;4858&lt;/item&gt;&lt;item&gt;4859&lt;/item&gt;&lt;item&gt;4860&lt;/item&gt;&lt;item&gt;4861&lt;/item&gt;&lt;item&gt;4862&lt;/item&gt;&lt;item&gt;4863&lt;/item&gt;&lt;item&gt;4864&lt;/item&gt;&lt;item&gt;4867&lt;/item&gt;&lt;item&gt;4868&lt;/item&gt;&lt;item&gt;4869&lt;/item&gt;&lt;item&gt;4870&lt;/item&gt;&lt;item&gt;4871&lt;/item&gt;&lt;item&gt;4872&lt;/item&gt;&lt;item&gt;4873&lt;/item&gt;&lt;item&gt;4874&lt;/item&gt;&lt;item&gt;4877&lt;/item&gt;&lt;item&gt;4878&lt;/item&gt;&lt;item&gt;4879&lt;/item&gt;&lt;item&gt;4880&lt;/item&gt;&lt;item&gt;4881&lt;/item&gt;&lt;item&gt;4882&lt;/item&gt;&lt;item&gt;4883&lt;/item&gt;&lt;item&gt;4884&lt;/item&gt;&lt;item&gt;4885&lt;/item&gt;&lt;item&gt;4886&lt;/item&gt;&lt;item&gt;4887&lt;/item&gt;&lt;item&gt;4888&lt;/item&gt;&lt;item&gt;4889&lt;/item&gt;&lt;item&gt;4890&lt;/item&gt;&lt;item&gt;4891&lt;/item&gt;&lt;item&gt;4892&lt;/item&gt;&lt;item&gt;4893&lt;/item&gt;&lt;item&gt;4895&lt;/item&gt;&lt;item&gt;4897&lt;/item&gt;&lt;item&gt;4898&lt;/item&gt;&lt;/record-ids&gt;&lt;/item&gt;&lt;/Libraries&gt;"/>
  </w:docVars>
  <w:rsids>
    <w:rsidRoot w:val="00E11D2F"/>
    <w:rsid w:val="000003A2"/>
    <w:rsid w:val="00000463"/>
    <w:rsid w:val="000006E9"/>
    <w:rsid w:val="00001B6F"/>
    <w:rsid w:val="00002E5D"/>
    <w:rsid w:val="00003387"/>
    <w:rsid w:val="000042BA"/>
    <w:rsid w:val="00004694"/>
    <w:rsid w:val="0000599B"/>
    <w:rsid w:val="00010441"/>
    <w:rsid w:val="00012387"/>
    <w:rsid w:val="00013ABD"/>
    <w:rsid w:val="00014D4C"/>
    <w:rsid w:val="000151BD"/>
    <w:rsid w:val="00015B5C"/>
    <w:rsid w:val="00015B6E"/>
    <w:rsid w:val="0001618F"/>
    <w:rsid w:val="000165A6"/>
    <w:rsid w:val="000205F2"/>
    <w:rsid w:val="000213CE"/>
    <w:rsid w:val="00021D5D"/>
    <w:rsid w:val="00022F0B"/>
    <w:rsid w:val="00024FF7"/>
    <w:rsid w:val="00025778"/>
    <w:rsid w:val="00025A12"/>
    <w:rsid w:val="00026611"/>
    <w:rsid w:val="00026790"/>
    <w:rsid w:val="000268A7"/>
    <w:rsid w:val="0003057E"/>
    <w:rsid w:val="000342DD"/>
    <w:rsid w:val="00034B88"/>
    <w:rsid w:val="000367E8"/>
    <w:rsid w:val="00036A79"/>
    <w:rsid w:val="0004115F"/>
    <w:rsid w:val="00041B04"/>
    <w:rsid w:val="00041CCE"/>
    <w:rsid w:val="00044558"/>
    <w:rsid w:val="000448A0"/>
    <w:rsid w:val="00045790"/>
    <w:rsid w:val="000474B6"/>
    <w:rsid w:val="0004764A"/>
    <w:rsid w:val="000509A2"/>
    <w:rsid w:val="00050BB5"/>
    <w:rsid w:val="000517A6"/>
    <w:rsid w:val="00052D16"/>
    <w:rsid w:val="00052E3C"/>
    <w:rsid w:val="000532A2"/>
    <w:rsid w:val="0005374D"/>
    <w:rsid w:val="00055788"/>
    <w:rsid w:val="00055A65"/>
    <w:rsid w:val="00055B8E"/>
    <w:rsid w:val="00056C23"/>
    <w:rsid w:val="00063B09"/>
    <w:rsid w:val="0006488C"/>
    <w:rsid w:val="0006494C"/>
    <w:rsid w:val="0006530C"/>
    <w:rsid w:val="00065607"/>
    <w:rsid w:val="00070E2C"/>
    <w:rsid w:val="00070E40"/>
    <w:rsid w:val="0007212C"/>
    <w:rsid w:val="0007438F"/>
    <w:rsid w:val="00074E17"/>
    <w:rsid w:val="00076084"/>
    <w:rsid w:val="0007683A"/>
    <w:rsid w:val="00076B36"/>
    <w:rsid w:val="00076F51"/>
    <w:rsid w:val="00077A99"/>
    <w:rsid w:val="00077F0A"/>
    <w:rsid w:val="00080530"/>
    <w:rsid w:val="0008176F"/>
    <w:rsid w:val="00081CBE"/>
    <w:rsid w:val="00083703"/>
    <w:rsid w:val="00084264"/>
    <w:rsid w:val="000842C3"/>
    <w:rsid w:val="000844E7"/>
    <w:rsid w:val="0008478C"/>
    <w:rsid w:val="00085226"/>
    <w:rsid w:val="00085695"/>
    <w:rsid w:val="000864E1"/>
    <w:rsid w:val="0009008D"/>
    <w:rsid w:val="00091677"/>
    <w:rsid w:val="00091CC3"/>
    <w:rsid w:val="000924F7"/>
    <w:rsid w:val="00095651"/>
    <w:rsid w:val="00095F9B"/>
    <w:rsid w:val="0009622C"/>
    <w:rsid w:val="000A386D"/>
    <w:rsid w:val="000A4C2B"/>
    <w:rsid w:val="000A500E"/>
    <w:rsid w:val="000A6E0F"/>
    <w:rsid w:val="000B1939"/>
    <w:rsid w:val="000B2097"/>
    <w:rsid w:val="000B3A87"/>
    <w:rsid w:val="000B534F"/>
    <w:rsid w:val="000B5692"/>
    <w:rsid w:val="000B5B34"/>
    <w:rsid w:val="000C18E6"/>
    <w:rsid w:val="000C24B8"/>
    <w:rsid w:val="000C4F46"/>
    <w:rsid w:val="000C5257"/>
    <w:rsid w:val="000C6169"/>
    <w:rsid w:val="000C785E"/>
    <w:rsid w:val="000C78BF"/>
    <w:rsid w:val="000D2293"/>
    <w:rsid w:val="000D6371"/>
    <w:rsid w:val="000E02A8"/>
    <w:rsid w:val="000E0CE6"/>
    <w:rsid w:val="000E3CCC"/>
    <w:rsid w:val="000E417D"/>
    <w:rsid w:val="000E53BB"/>
    <w:rsid w:val="000E60ED"/>
    <w:rsid w:val="000F27EE"/>
    <w:rsid w:val="000F34CA"/>
    <w:rsid w:val="000F392F"/>
    <w:rsid w:val="000F4766"/>
    <w:rsid w:val="000F56FF"/>
    <w:rsid w:val="000F6B41"/>
    <w:rsid w:val="00100129"/>
    <w:rsid w:val="00103FE5"/>
    <w:rsid w:val="001055C2"/>
    <w:rsid w:val="00105BBB"/>
    <w:rsid w:val="00106766"/>
    <w:rsid w:val="00107BDA"/>
    <w:rsid w:val="0011043A"/>
    <w:rsid w:val="00110DEA"/>
    <w:rsid w:val="0011132C"/>
    <w:rsid w:val="001115C2"/>
    <w:rsid w:val="00111915"/>
    <w:rsid w:val="00111B89"/>
    <w:rsid w:val="001138C5"/>
    <w:rsid w:val="00113FDF"/>
    <w:rsid w:val="00114A65"/>
    <w:rsid w:val="00115752"/>
    <w:rsid w:val="001173FA"/>
    <w:rsid w:val="00120653"/>
    <w:rsid w:val="00123E6B"/>
    <w:rsid w:val="00123FCD"/>
    <w:rsid w:val="0012484B"/>
    <w:rsid w:val="00126A5C"/>
    <w:rsid w:val="00131461"/>
    <w:rsid w:val="0013189B"/>
    <w:rsid w:val="001318AD"/>
    <w:rsid w:val="0013196D"/>
    <w:rsid w:val="001325E8"/>
    <w:rsid w:val="00134675"/>
    <w:rsid w:val="001351E7"/>
    <w:rsid w:val="001376A0"/>
    <w:rsid w:val="001406C5"/>
    <w:rsid w:val="00141A11"/>
    <w:rsid w:val="0014490D"/>
    <w:rsid w:val="0014607B"/>
    <w:rsid w:val="00147AA0"/>
    <w:rsid w:val="00147E68"/>
    <w:rsid w:val="00150097"/>
    <w:rsid w:val="001504BE"/>
    <w:rsid w:val="001509CD"/>
    <w:rsid w:val="00150C89"/>
    <w:rsid w:val="00152BAF"/>
    <w:rsid w:val="00155324"/>
    <w:rsid w:val="001558E2"/>
    <w:rsid w:val="001563DC"/>
    <w:rsid w:val="00156F14"/>
    <w:rsid w:val="00161605"/>
    <w:rsid w:val="00165239"/>
    <w:rsid w:val="00165DE4"/>
    <w:rsid w:val="00170E0F"/>
    <w:rsid w:val="00172240"/>
    <w:rsid w:val="00172EE1"/>
    <w:rsid w:val="00174B30"/>
    <w:rsid w:val="00174C12"/>
    <w:rsid w:val="00174C7D"/>
    <w:rsid w:val="00180416"/>
    <w:rsid w:val="00180AEC"/>
    <w:rsid w:val="00180B6E"/>
    <w:rsid w:val="001820F2"/>
    <w:rsid w:val="001822F6"/>
    <w:rsid w:val="00182E74"/>
    <w:rsid w:val="00185465"/>
    <w:rsid w:val="00185512"/>
    <w:rsid w:val="00186C3C"/>
    <w:rsid w:val="00187691"/>
    <w:rsid w:val="00187B51"/>
    <w:rsid w:val="001913B6"/>
    <w:rsid w:val="0019231D"/>
    <w:rsid w:val="0019275E"/>
    <w:rsid w:val="00192914"/>
    <w:rsid w:val="00192E52"/>
    <w:rsid w:val="0019357A"/>
    <w:rsid w:val="00193AEE"/>
    <w:rsid w:val="00195A8B"/>
    <w:rsid w:val="00196C0C"/>
    <w:rsid w:val="00197000"/>
    <w:rsid w:val="001A0B8F"/>
    <w:rsid w:val="001A0D59"/>
    <w:rsid w:val="001A1192"/>
    <w:rsid w:val="001A30EA"/>
    <w:rsid w:val="001A3DDE"/>
    <w:rsid w:val="001A3FEC"/>
    <w:rsid w:val="001A4DC2"/>
    <w:rsid w:val="001A53F3"/>
    <w:rsid w:val="001B000F"/>
    <w:rsid w:val="001B12EF"/>
    <w:rsid w:val="001B3810"/>
    <w:rsid w:val="001B3BC9"/>
    <w:rsid w:val="001B4552"/>
    <w:rsid w:val="001B51C0"/>
    <w:rsid w:val="001B521A"/>
    <w:rsid w:val="001B7A56"/>
    <w:rsid w:val="001C07FD"/>
    <w:rsid w:val="001C10A0"/>
    <w:rsid w:val="001C14AC"/>
    <w:rsid w:val="001C2A04"/>
    <w:rsid w:val="001C36FE"/>
    <w:rsid w:val="001C3B63"/>
    <w:rsid w:val="001C400E"/>
    <w:rsid w:val="001C4592"/>
    <w:rsid w:val="001C4D83"/>
    <w:rsid w:val="001C7595"/>
    <w:rsid w:val="001D005E"/>
    <w:rsid w:val="001D133A"/>
    <w:rsid w:val="001D3883"/>
    <w:rsid w:val="001D54FC"/>
    <w:rsid w:val="001D6421"/>
    <w:rsid w:val="001D6A48"/>
    <w:rsid w:val="001D7568"/>
    <w:rsid w:val="001E2896"/>
    <w:rsid w:val="001E3035"/>
    <w:rsid w:val="001E3E38"/>
    <w:rsid w:val="001E61B1"/>
    <w:rsid w:val="001F2AE0"/>
    <w:rsid w:val="001F45AE"/>
    <w:rsid w:val="001F7521"/>
    <w:rsid w:val="002008A6"/>
    <w:rsid w:val="00205495"/>
    <w:rsid w:val="00206A2F"/>
    <w:rsid w:val="00206AC3"/>
    <w:rsid w:val="00206E4A"/>
    <w:rsid w:val="00213779"/>
    <w:rsid w:val="00213AF5"/>
    <w:rsid w:val="002147D8"/>
    <w:rsid w:val="002164CC"/>
    <w:rsid w:val="00216A96"/>
    <w:rsid w:val="002178A8"/>
    <w:rsid w:val="00217D07"/>
    <w:rsid w:val="0022356D"/>
    <w:rsid w:val="00223B30"/>
    <w:rsid w:val="002259CF"/>
    <w:rsid w:val="00225E4B"/>
    <w:rsid w:val="00226EFD"/>
    <w:rsid w:val="00227893"/>
    <w:rsid w:val="0023191C"/>
    <w:rsid w:val="002340EA"/>
    <w:rsid w:val="0023541D"/>
    <w:rsid w:val="00236231"/>
    <w:rsid w:val="00236D3E"/>
    <w:rsid w:val="00236E5A"/>
    <w:rsid w:val="00240085"/>
    <w:rsid w:val="002406D7"/>
    <w:rsid w:val="00242800"/>
    <w:rsid w:val="002433CA"/>
    <w:rsid w:val="002434E4"/>
    <w:rsid w:val="00244C26"/>
    <w:rsid w:val="00246BCE"/>
    <w:rsid w:val="00247723"/>
    <w:rsid w:val="002519EE"/>
    <w:rsid w:val="00253AE5"/>
    <w:rsid w:val="002545AB"/>
    <w:rsid w:val="0025690A"/>
    <w:rsid w:val="00257382"/>
    <w:rsid w:val="0025754A"/>
    <w:rsid w:val="00257ABB"/>
    <w:rsid w:val="00260F9A"/>
    <w:rsid w:val="0026157A"/>
    <w:rsid w:val="002633B0"/>
    <w:rsid w:val="00267DEC"/>
    <w:rsid w:val="00270082"/>
    <w:rsid w:val="00271588"/>
    <w:rsid w:val="00271ED6"/>
    <w:rsid w:val="00273438"/>
    <w:rsid w:val="00274E2C"/>
    <w:rsid w:val="002757B5"/>
    <w:rsid w:val="00276AD9"/>
    <w:rsid w:val="00277D3F"/>
    <w:rsid w:val="00282097"/>
    <w:rsid w:val="002831D5"/>
    <w:rsid w:val="00283EA8"/>
    <w:rsid w:val="00284858"/>
    <w:rsid w:val="00292B1A"/>
    <w:rsid w:val="002957FC"/>
    <w:rsid w:val="00296243"/>
    <w:rsid w:val="00297945"/>
    <w:rsid w:val="002A0FFA"/>
    <w:rsid w:val="002A2084"/>
    <w:rsid w:val="002A2899"/>
    <w:rsid w:val="002A3988"/>
    <w:rsid w:val="002A4446"/>
    <w:rsid w:val="002A63C2"/>
    <w:rsid w:val="002A693F"/>
    <w:rsid w:val="002A6A5E"/>
    <w:rsid w:val="002B02F1"/>
    <w:rsid w:val="002B03FE"/>
    <w:rsid w:val="002B0BFD"/>
    <w:rsid w:val="002B38BC"/>
    <w:rsid w:val="002B3C15"/>
    <w:rsid w:val="002B5609"/>
    <w:rsid w:val="002B729B"/>
    <w:rsid w:val="002C1AFC"/>
    <w:rsid w:val="002C28A2"/>
    <w:rsid w:val="002C3314"/>
    <w:rsid w:val="002C36E5"/>
    <w:rsid w:val="002C4648"/>
    <w:rsid w:val="002C679A"/>
    <w:rsid w:val="002C70B4"/>
    <w:rsid w:val="002C71C5"/>
    <w:rsid w:val="002D057C"/>
    <w:rsid w:val="002D1422"/>
    <w:rsid w:val="002D3593"/>
    <w:rsid w:val="002D3920"/>
    <w:rsid w:val="002D46DF"/>
    <w:rsid w:val="002D55BF"/>
    <w:rsid w:val="002D67FC"/>
    <w:rsid w:val="002D6E20"/>
    <w:rsid w:val="002D702B"/>
    <w:rsid w:val="002D795E"/>
    <w:rsid w:val="002E0287"/>
    <w:rsid w:val="002E03E0"/>
    <w:rsid w:val="002E157F"/>
    <w:rsid w:val="002E4776"/>
    <w:rsid w:val="002E5624"/>
    <w:rsid w:val="002E5743"/>
    <w:rsid w:val="002E5DA4"/>
    <w:rsid w:val="002F01A3"/>
    <w:rsid w:val="002F0543"/>
    <w:rsid w:val="002F39EE"/>
    <w:rsid w:val="002F555A"/>
    <w:rsid w:val="00300529"/>
    <w:rsid w:val="00304FD6"/>
    <w:rsid w:val="00306A03"/>
    <w:rsid w:val="0030767B"/>
    <w:rsid w:val="003134C9"/>
    <w:rsid w:val="00314BF0"/>
    <w:rsid w:val="00314F3F"/>
    <w:rsid w:val="003151B6"/>
    <w:rsid w:val="003155AD"/>
    <w:rsid w:val="00316454"/>
    <w:rsid w:val="003218D0"/>
    <w:rsid w:val="00322104"/>
    <w:rsid w:val="00322C6B"/>
    <w:rsid w:val="00323E9C"/>
    <w:rsid w:val="003240AA"/>
    <w:rsid w:val="00326933"/>
    <w:rsid w:val="00332766"/>
    <w:rsid w:val="00332E1B"/>
    <w:rsid w:val="00332E84"/>
    <w:rsid w:val="00333158"/>
    <w:rsid w:val="003341D4"/>
    <w:rsid w:val="003347AE"/>
    <w:rsid w:val="00335B06"/>
    <w:rsid w:val="0033609D"/>
    <w:rsid w:val="00336B8B"/>
    <w:rsid w:val="003409E6"/>
    <w:rsid w:val="00341891"/>
    <w:rsid w:val="003427B3"/>
    <w:rsid w:val="00343673"/>
    <w:rsid w:val="003450B1"/>
    <w:rsid w:val="00346538"/>
    <w:rsid w:val="00350BB6"/>
    <w:rsid w:val="00351951"/>
    <w:rsid w:val="00351CD1"/>
    <w:rsid w:val="00361928"/>
    <w:rsid w:val="00361BBB"/>
    <w:rsid w:val="003621A5"/>
    <w:rsid w:val="003625A3"/>
    <w:rsid w:val="003635D6"/>
    <w:rsid w:val="00366378"/>
    <w:rsid w:val="00366FF0"/>
    <w:rsid w:val="003711E6"/>
    <w:rsid w:val="00371FAA"/>
    <w:rsid w:val="00372135"/>
    <w:rsid w:val="00372235"/>
    <w:rsid w:val="003727D1"/>
    <w:rsid w:val="003747FD"/>
    <w:rsid w:val="00380609"/>
    <w:rsid w:val="00382037"/>
    <w:rsid w:val="003823A6"/>
    <w:rsid w:val="003835E6"/>
    <w:rsid w:val="0038387A"/>
    <w:rsid w:val="00383D0C"/>
    <w:rsid w:val="00385E9D"/>
    <w:rsid w:val="003860C8"/>
    <w:rsid w:val="00386E26"/>
    <w:rsid w:val="003915C3"/>
    <w:rsid w:val="0039228C"/>
    <w:rsid w:val="003923E1"/>
    <w:rsid w:val="00392DF3"/>
    <w:rsid w:val="00393159"/>
    <w:rsid w:val="003953EE"/>
    <w:rsid w:val="00396207"/>
    <w:rsid w:val="00397857"/>
    <w:rsid w:val="003A060D"/>
    <w:rsid w:val="003A2FF2"/>
    <w:rsid w:val="003A6DFF"/>
    <w:rsid w:val="003A6EFA"/>
    <w:rsid w:val="003B0A2F"/>
    <w:rsid w:val="003B2781"/>
    <w:rsid w:val="003B4E47"/>
    <w:rsid w:val="003B5CEC"/>
    <w:rsid w:val="003B5F55"/>
    <w:rsid w:val="003B629B"/>
    <w:rsid w:val="003B73A8"/>
    <w:rsid w:val="003B7866"/>
    <w:rsid w:val="003C07D6"/>
    <w:rsid w:val="003C1DC7"/>
    <w:rsid w:val="003C33DE"/>
    <w:rsid w:val="003C3C8E"/>
    <w:rsid w:val="003C4646"/>
    <w:rsid w:val="003C7943"/>
    <w:rsid w:val="003C7994"/>
    <w:rsid w:val="003C7D91"/>
    <w:rsid w:val="003D0872"/>
    <w:rsid w:val="003D1203"/>
    <w:rsid w:val="003D1242"/>
    <w:rsid w:val="003D13EF"/>
    <w:rsid w:val="003D1C20"/>
    <w:rsid w:val="003D248A"/>
    <w:rsid w:val="003D2FFA"/>
    <w:rsid w:val="003D30DB"/>
    <w:rsid w:val="003D34F2"/>
    <w:rsid w:val="003E22B5"/>
    <w:rsid w:val="003E4E13"/>
    <w:rsid w:val="003E6888"/>
    <w:rsid w:val="003E72E3"/>
    <w:rsid w:val="003E7C1D"/>
    <w:rsid w:val="003F08A8"/>
    <w:rsid w:val="003F5314"/>
    <w:rsid w:val="003F58C5"/>
    <w:rsid w:val="003F6FF3"/>
    <w:rsid w:val="004009AD"/>
    <w:rsid w:val="004017E9"/>
    <w:rsid w:val="004021AF"/>
    <w:rsid w:val="004112A8"/>
    <w:rsid w:val="004142EB"/>
    <w:rsid w:val="00416FF3"/>
    <w:rsid w:val="0042005C"/>
    <w:rsid w:val="004208FE"/>
    <w:rsid w:val="004216C9"/>
    <w:rsid w:val="0042176D"/>
    <w:rsid w:val="0042494A"/>
    <w:rsid w:val="004251FD"/>
    <w:rsid w:val="0042585E"/>
    <w:rsid w:val="00431185"/>
    <w:rsid w:val="004348E6"/>
    <w:rsid w:val="00435B84"/>
    <w:rsid w:val="00436806"/>
    <w:rsid w:val="00437649"/>
    <w:rsid w:val="004431F8"/>
    <w:rsid w:val="00443569"/>
    <w:rsid w:val="00443BB5"/>
    <w:rsid w:val="0044536F"/>
    <w:rsid w:val="00446420"/>
    <w:rsid w:val="004479B5"/>
    <w:rsid w:val="00447EB1"/>
    <w:rsid w:val="004531D1"/>
    <w:rsid w:val="00453D7D"/>
    <w:rsid w:val="00454F1A"/>
    <w:rsid w:val="0045662F"/>
    <w:rsid w:val="004566B5"/>
    <w:rsid w:val="00461AA9"/>
    <w:rsid w:val="00461E0E"/>
    <w:rsid w:val="004629D4"/>
    <w:rsid w:val="00464071"/>
    <w:rsid w:val="004669A7"/>
    <w:rsid w:val="00470DEF"/>
    <w:rsid w:val="00471230"/>
    <w:rsid w:val="00471682"/>
    <w:rsid w:val="00472B7F"/>
    <w:rsid w:val="004757FA"/>
    <w:rsid w:val="004809C8"/>
    <w:rsid w:val="00482CEC"/>
    <w:rsid w:val="00483144"/>
    <w:rsid w:val="00484A9F"/>
    <w:rsid w:val="00486C59"/>
    <w:rsid w:val="00490CA8"/>
    <w:rsid w:val="00491112"/>
    <w:rsid w:val="00494F73"/>
    <w:rsid w:val="004956F2"/>
    <w:rsid w:val="00495B07"/>
    <w:rsid w:val="00496374"/>
    <w:rsid w:val="004A0870"/>
    <w:rsid w:val="004A22D2"/>
    <w:rsid w:val="004A297F"/>
    <w:rsid w:val="004A516A"/>
    <w:rsid w:val="004A52B4"/>
    <w:rsid w:val="004A63FA"/>
    <w:rsid w:val="004A7222"/>
    <w:rsid w:val="004B04E2"/>
    <w:rsid w:val="004B0969"/>
    <w:rsid w:val="004B2551"/>
    <w:rsid w:val="004B3DB1"/>
    <w:rsid w:val="004B5A99"/>
    <w:rsid w:val="004B6D17"/>
    <w:rsid w:val="004B737B"/>
    <w:rsid w:val="004C7946"/>
    <w:rsid w:val="004D1AD1"/>
    <w:rsid w:val="004D2E93"/>
    <w:rsid w:val="004D31AD"/>
    <w:rsid w:val="004D3A1F"/>
    <w:rsid w:val="004D42DC"/>
    <w:rsid w:val="004D468C"/>
    <w:rsid w:val="004D7FFC"/>
    <w:rsid w:val="004E0E19"/>
    <w:rsid w:val="004E15A6"/>
    <w:rsid w:val="004E41F4"/>
    <w:rsid w:val="004E7C54"/>
    <w:rsid w:val="004F192E"/>
    <w:rsid w:val="004F2C94"/>
    <w:rsid w:val="004F3B7C"/>
    <w:rsid w:val="004F4047"/>
    <w:rsid w:val="004F70B5"/>
    <w:rsid w:val="00501F8B"/>
    <w:rsid w:val="005022D5"/>
    <w:rsid w:val="00507162"/>
    <w:rsid w:val="005117C4"/>
    <w:rsid w:val="005122EA"/>
    <w:rsid w:val="00512D0C"/>
    <w:rsid w:val="00514494"/>
    <w:rsid w:val="005148EF"/>
    <w:rsid w:val="00514DC0"/>
    <w:rsid w:val="005152EE"/>
    <w:rsid w:val="0051587A"/>
    <w:rsid w:val="00517787"/>
    <w:rsid w:val="00520638"/>
    <w:rsid w:val="00523FF8"/>
    <w:rsid w:val="00524029"/>
    <w:rsid w:val="005247FA"/>
    <w:rsid w:val="00526B34"/>
    <w:rsid w:val="0052769F"/>
    <w:rsid w:val="0053028C"/>
    <w:rsid w:val="00531E3F"/>
    <w:rsid w:val="00534C97"/>
    <w:rsid w:val="005354E8"/>
    <w:rsid w:val="00535E95"/>
    <w:rsid w:val="005361BE"/>
    <w:rsid w:val="00540328"/>
    <w:rsid w:val="00541273"/>
    <w:rsid w:val="00541CA6"/>
    <w:rsid w:val="00542E1B"/>
    <w:rsid w:val="00546674"/>
    <w:rsid w:val="00551244"/>
    <w:rsid w:val="0055165D"/>
    <w:rsid w:val="00553D12"/>
    <w:rsid w:val="0055429E"/>
    <w:rsid w:val="00554A0A"/>
    <w:rsid w:val="005558BB"/>
    <w:rsid w:val="00561E70"/>
    <w:rsid w:val="00570555"/>
    <w:rsid w:val="00570C50"/>
    <w:rsid w:val="00571211"/>
    <w:rsid w:val="0057144D"/>
    <w:rsid w:val="0057186F"/>
    <w:rsid w:val="00573BA9"/>
    <w:rsid w:val="00574BF9"/>
    <w:rsid w:val="005750E6"/>
    <w:rsid w:val="00575250"/>
    <w:rsid w:val="00575DAE"/>
    <w:rsid w:val="0057775C"/>
    <w:rsid w:val="00577B45"/>
    <w:rsid w:val="005805B4"/>
    <w:rsid w:val="00580EAD"/>
    <w:rsid w:val="005819F3"/>
    <w:rsid w:val="00582EBC"/>
    <w:rsid w:val="00583C7E"/>
    <w:rsid w:val="00584E26"/>
    <w:rsid w:val="0058778D"/>
    <w:rsid w:val="00590E04"/>
    <w:rsid w:val="005921EC"/>
    <w:rsid w:val="00594020"/>
    <w:rsid w:val="00594597"/>
    <w:rsid w:val="005968CD"/>
    <w:rsid w:val="0059707C"/>
    <w:rsid w:val="00597526"/>
    <w:rsid w:val="005A121E"/>
    <w:rsid w:val="005A18FF"/>
    <w:rsid w:val="005A1A40"/>
    <w:rsid w:val="005A1F0F"/>
    <w:rsid w:val="005A2B79"/>
    <w:rsid w:val="005A3424"/>
    <w:rsid w:val="005A3BC8"/>
    <w:rsid w:val="005A677F"/>
    <w:rsid w:val="005A75F7"/>
    <w:rsid w:val="005A7C94"/>
    <w:rsid w:val="005B0705"/>
    <w:rsid w:val="005B16E2"/>
    <w:rsid w:val="005B31DC"/>
    <w:rsid w:val="005B33AF"/>
    <w:rsid w:val="005C13EA"/>
    <w:rsid w:val="005C2994"/>
    <w:rsid w:val="005C3ECE"/>
    <w:rsid w:val="005C478D"/>
    <w:rsid w:val="005C4B3B"/>
    <w:rsid w:val="005C4B92"/>
    <w:rsid w:val="005C56EF"/>
    <w:rsid w:val="005C5898"/>
    <w:rsid w:val="005C5C65"/>
    <w:rsid w:val="005C6745"/>
    <w:rsid w:val="005C67D8"/>
    <w:rsid w:val="005C6B5F"/>
    <w:rsid w:val="005C6C1F"/>
    <w:rsid w:val="005C7353"/>
    <w:rsid w:val="005C7534"/>
    <w:rsid w:val="005C7FEB"/>
    <w:rsid w:val="005D2533"/>
    <w:rsid w:val="005D4370"/>
    <w:rsid w:val="005D6B99"/>
    <w:rsid w:val="005E0C47"/>
    <w:rsid w:val="005E13A2"/>
    <w:rsid w:val="005E1463"/>
    <w:rsid w:val="005E64CF"/>
    <w:rsid w:val="005E69A7"/>
    <w:rsid w:val="005E6C65"/>
    <w:rsid w:val="005F20A3"/>
    <w:rsid w:val="005F44AF"/>
    <w:rsid w:val="005F5071"/>
    <w:rsid w:val="005F53FD"/>
    <w:rsid w:val="005F547D"/>
    <w:rsid w:val="005F581E"/>
    <w:rsid w:val="006010A2"/>
    <w:rsid w:val="0060330D"/>
    <w:rsid w:val="00603883"/>
    <w:rsid w:val="00606373"/>
    <w:rsid w:val="0060676F"/>
    <w:rsid w:val="00613E2E"/>
    <w:rsid w:val="00613FAA"/>
    <w:rsid w:val="006151B3"/>
    <w:rsid w:val="006217F5"/>
    <w:rsid w:val="00621F78"/>
    <w:rsid w:val="00622BEF"/>
    <w:rsid w:val="00623A08"/>
    <w:rsid w:val="00623FB6"/>
    <w:rsid w:val="006252F2"/>
    <w:rsid w:val="006273C0"/>
    <w:rsid w:val="00631789"/>
    <w:rsid w:val="0063209D"/>
    <w:rsid w:val="006333AD"/>
    <w:rsid w:val="00633C74"/>
    <w:rsid w:val="006345A7"/>
    <w:rsid w:val="00634EE0"/>
    <w:rsid w:val="00635F2C"/>
    <w:rsid w:val="00640390"/>
    <w:rsid w:val="006411E1"/>
    <w:rsid w:val="00641579"/>
    <w:rsid w:val="00641DAF"/>
    <w:rsid w:val="006436CB"/>
    <w:rsid w:val="0064377A"/>
    <w:rsid w:val="0064525F"/>
    <w:rsid w:val="0064536E"/>
    <w:rsid w:val="00645A8F"/>
    <w:rsid w:val="006470F3"/>
    <w:rsid w:val="0064726C"/>
    <w:rsid w:val="00647814"/>
    <w:rsid w:val="00647FEC"/>
    <w:rsid w:val="006506E7"/>
    <w:rsid w:val="006512CD"/>
    <w:rsid w:val="0065188E"/>
    <w:rsid w:val="006535AD"/>
    <w:rsid w:val="00653C73"/>
    <w:rsid w:val="00653DCC"/>
    <w:rsid w:val="0065415C"/>
    <w:rsid w:val="00654F4B"/>
    <w:rsid w:val="00656F87"/>
    <w:rsid w:val="00661C13"/>
    <w:rsid w:val="00661C14"/>
    <w:rsid w:val="00664A1F"/>
    <w:rsid w:val="0066574C"/>
    <w:rsid w:val="00667284"/>
    <w:rsid w:val="006678BF"/>
    <w:rsid w:val="00670F1E"/>
    <w:rsid w:val="00671A4D"/>
    <w:rsid w:val="0067226C"/>
    <w:rsid w:val="00672B2A"/>
    <w:rsid w:val="00672FD1"/>
    <w:rsid w:val="00673B00"/>
    <w:rsid w:val="0067411C"/>
    <w:rsid w:val="006741A8"/>
    <w:rsid w:val="006750EB"/>
    <w:rsid w:val="006770B6"/>
    <w:rsid w:val="006814E1"/>
    <w:rsid w:val="00681DAE"/>
    <w:rsid w:val="006855A2"/>
    <w:rsid w:val="00685A1A"/>
    <w:rsid w:val="0068700E"/>
    <w:rsid w:val="00690F13"/>
    <w:rsid w:val="0069163F"/>
    <w:rsid w:val="00693689"/>
    <w:rsid w:val="006948F1"/>
    <w:rsid w:val="0069549B"/>
    <w:rsid w:val="00696732"/>
    <w:rsid w:val="00696F3E"/>
    <w:rsid w:val="006973DF"/>
    <w:rsid w:val="00697CC8"/>
    <w:rsid w:val="006A0F89"/>
    <w:rsid w:val="006A331A"/>
    <w:rsid w:val="006A3AC5"/>
    <w:rsid w:val="006A5053"/>
    <w:rsid w:val="006A509F"/>
    <w:rsid w:val="006A539C"/>
    <w:rsid w:val="006A6340"/>
    <w:rsid w:val="006A66F2"/>
    <w:rsid w:val="006B1D41"/>
    <w:rsid w:val="006B42A5"/>
    <w:rsid w:val="006B4721"/>
    <w:rsid w:val="006C0985"/>
    <w:rsid w:val="006C1F7C"/>
    <w:rsid w:val="006C4031"/>
    <w:rsid w:val="006C682A"/>
    <w:rsid w:val="006C6CC0"/>
    <w:rsid w:val="006C6D82"/>
    <w:rsid w:val="006C7C66"/>
    <w:rsid w:val="006D0013"/>
    <w:rsid w:val="006D0479"/>
    <w:rsid w:val="006D1B98"/>
    <w:rsid w:val="006D2DC2"/>
    <w:rsid w:val="006D3AD9"/>
    <w:rsid w:val="006D3D64"/>
    <w:rsid w:val="006D4946"/>
    <w:rsid w:val="006D49EB"/>
    <w:rsid w:val="006E0EDB"/>
    <w:rsid w:val="006E157D"/>
    <w:rsid w:val="006E5145"/>
    <w:rsid w:val="006E6291"/>
    <w:rsid w:val="006E69D7"/>
    <w:rsid w:val="006F06E3"/>
    <w:rsid w:val="006F0840"/>
    <w:rsid w:val="006F0E3B"/>
    <w:rsid w:val="006F10CE"/>
    <w:rsid w:val="006F2C95"/>
    <w:rsid w:val="006F401C"/>
    <w:rsid w:val="006F562D"/>
    <w:rsid w:val="006F56FB"/>
    <w:rsid w:val="006F65D3"/>
    <w:rsid w:val="0070017B"/>
    <w:rsid w:val="007032E1"/>
    <w:rsid w:val="0070459D"/>
    <w:rsid w:val="00705086"/>
    <w:rsid w:val="007059D1"/>
    <w:rsid w:val="00705BDC"/>
    <w:rsid w:val="00706678"/>
    <w:rsid w:val="007073E2"/>
    <w:rsid w:val="007115E9"/>
    <w:rsid w:val="00711887"/>
    <w:rsid w:val="00711E54"/>
    <w:rsid w:val="0071223F"/>
    <w:rsid w:val="007122C7"/>
    <w:rsid w:val="00717072"/>
    <w:rsid w:val="007205E4"/>
    <w:rsid w:val="0072111E"/>
    <w:rsid w:val="007244D0"/>
    <w:rsid w:val="007247B0"/>
    <w:rsid w:val="00726D8F"/>
    <w:rsid w:val="0072799E"/>
    <w:rsid w:val="007300E1"/>
    <w:rsid w:val="00730612"/>
    <w:rsid w:val="00730F0A"/>
    <w:rsid w:val="00731107"/>
    <w:rsid w:val="00731214"/>
    <w:rsid w:val="007323F5"/>
    <w:rsid w:val="00732662"/>
    <w:rsid w:val="007326C6"/>
    <w:rsid w:val="00733E3E"/>
    <w:rsid w:val="00736A55"/>
    <w:rsid w:val="0074073A"/>
    <w:rsid w:val="0074141F"/>
    <w:rsid w:val="00744EAA"/>
    <w:rsid w:val="00744F77"/>
    <w:rsid w:val="0074560B"/>
    <w:rsid w:val="00746CAC"/>
    <w:rsid w:val="00746E16"/>
    <w:rsid w:val="00747A87"/>
    <w:rsid w:val="007514F1"/>
    <w:rsid w:val="00751D18"/>
    <w:rsid w:val="007525E4"/>
    <w:rsid w:val="007526CF"/>
    <w:rsid w:val="007557F1"/>
    <w:rsid w:val="007559B1"/>
    <w:rsid w:val="0075747A"/>
    <w:rsid w:val="007607B8"/>
    <w:rsid w:val="00761F2D"/>
    <w:rsid w:val="00761FDB"/>
    <w:rsid w:val="007632E2"/>
    <w:rsid w:val="007648D7"/>
    <w:rsid w:val="00764B3B"/>
    <w:rsid w:val="00764C1F"/>
    <w:rsid w:val="007654B0"/>
    <w:rsid w:val="00771A80"/>
    <w:rsid w:val="007726A0"/>
    <w:rsid w:val="007739FB"/>
    <w:rsid w:val="00774AF5"/>
    <w:rsid w:val="007752A4"/>
    <w:rsid w:val="00775701"/>
    <w:rsid w:val="007766A2"/>
    <w:rsid w:val="00777444"/>
    <w:rsid w:val="00777778"/>
    <w:rsid w:val="00780169"/>
    <w:rsid w:val="007802A6"/>
    <w:rsid w:val="0078250D"/>
    <w:rsid w:val="007832EC"/>
    <w:rsid w:val="007835A8"/>
    <w:rsid w:val="00784171"/>
    <w:rsid w:val="007854F6"/>
    <w:rsid w:val="007864D2"/>
    <w:rsid w:val="0078675D"/>
    <w:rsid w:val="0078679A"/>
    <w:rsid w:val="007908D5"/>
    <w:rsid w:val="00790CF1"/>
    <w:rsid w:val="00791786"/>
    <w:rsid w:val="00791B3C"/>
    <w:rsid w:val="00791D3C"/>
    <w:rsid w:val="007A031E"/>
    <w:rsid w:val="007A308C"/>
    <w:rsid w:val="007A33D6"/>
    <w:rsid w:val="007A38D8"/>
    <w:rsid w:val="007A4440"/>
    <w:rsid w:val="007A47DB"/>
    <w:rsid w:val="007A49C8"/>
    <w:rsid w:val="007A4E0E"/>
    <w:rsid w:val="007A7B28"/>
    <w:rsid w:val="007B0914"/>
    <w:rsid w:val="007B0A79"/>
    <w:rsid w:val="007B159D"/>
    <w:rsid w:val="007B20F3"/>
    <w:rsid w:val="007B2188"/>
    <w:rsid w:val="007B366F"/>
    <w:rsid w:val="007B51D5"/>
    <w:rsid w:val="007B5965"/>
    <w:rsid w:val="007B77C3"/>
    <w:rsid w:val="007C0E97"/>
    <w:rsid w:val="007C1383"/>
    <w:rsid w:val="007C1614"/>
    <w:rsid w:val="007C1CC4"/>
    <w:rsid w:val="007C21DC"/>
    <w:rsid w:val="007C5FF4"/>
    <w:rsid w:val="007C6DF1"/>
    <w:rsid w:val="007D0677"/>
    <w:rsid w:val="007D10B1"/>
    <w:rsid w:val="007E18CE"/>
    <w:rsid w:val="007E3100"/>
    <w:rsid w:val="007E4658"/>
    <w:rsid w:val="007E4D59"/>
    <w:rsid w:val="007E5741"/>
    <w:rsid w:val="007E62AF"/>
    <w:rsid w:val="007E66FF"/>
    <w:rsid w:val="007E7A8B"/>
    <w:rsid w:val="007F18C7"/>
    <w:rsid w:val="007F2648"/>
    <w:rsid w:val="007F320C"/>
    <w:rsid w:val="007F3EF0"/>
    <w:rsid w:val="007F44D4"/>
    <w:rsid w:val="007F4E82"/>
    <w:rsid w:val="007F5238"/>
    <w:rsid w:val="007F631B"/>
    <w:rsid w:val="007F7960"/>
    <w:rsid w:val="008045DD"/>
    <w:rsid w:val="0080645D"/>
    <w:rsid w:val="008065F3"/>
    <w:rsid w:val="008069E1"/>
    <w:rsid w:val="00810758"/>
    <w:rsid w:val="008117C9"/>
    <w:rsid w:val="00815064"/>
    <w:rsid w:val="008157CC"/>
    <w:rsid w:val="008179B5"/>
    <w:rsid w:val="008228F8"/>
    <w:rsid w:val="00823102"/>
    <w:rsid w:val="008253D8"/>
    <w:rsid w:val="0082601C"/>
    <w:rsid w:val="008264BE"/>
    <w:rsid w:val="00830707"/>
    <w:rsid w:val="0083087B"/>
    <w:rsid w:val="00831BB0"/>
    <w:rsid w:val="008341B4"/>
    <w:rsid w:val="00835382"/>
    <w:rsid w:val="00835B88"/>
    <w:rsid w:val="008368B1"/>
    <w:rsid w:val="00836EAF"/>
    <w:rsid w:val="00837B34"/>
    <w:rsid w:val="00840ABF"/>
    <w:rsid w:val="00841129"/>
    <w:rsid w:val="00841156"/>
    <w:rsid w:val="0084147C"/>
    <w:rsid w:val="00844CAA"/>
    <w:rsid w:val="00845592"/>
    <w:rsid w:val="00845C50"/>
    <w:rsid w:val="00845CE2"/>
    <w:rsid w:val="00846046"/>
    <w:rsid w:val="008461F5"/>
    <w:rsid w:val="0084690C"/>
    <w:rsid w:val="008503AB"/>
    <w:rsid w:val="008527C7"/>
    <w:rsid w:val="008537FF"/>
    <w:rsid w:val="008543B6"/>
    <w:rsid w:val="00854662"/>
    <w:rsid w:val="00854DF6"/>
    <w:rsid w:val="00855EDA"/>
    <w:rsid w:val="00855FDB"/>
    <w:rsid w:val="00855FFE"/>
    <w:rsid w:val="008561F9"/>
    <w:rsid w:val="008562BE"/>
    <w:rsid w:val="00860BFF"/>
    <w:rsid w:val="00862AEA"/>
    <w:rsid w:val="00863403"/>
    <w:rsid w:val="00863C2A"/>
    <w:rsid w:val="008652C9"/>
    <w:rsid w:val="0086793B"/>
    <w:rsid w:val="00867C64"/>
    <w:rsid w:val="0087106A"/>
    <w:rsid w:val="0087160F"/>
    <w:rsid w:val="00871D44"/>
    <w:rsid w:val="00873EA4"/>
    <w:rsid w:val="008752CE"/>
    <w:rsid w:val="00875D57"/>
    <w:rsid w:val="00876392"/>
    <w:rsid w:val="00876967"/>
    <w:rsid w:val="00877055"/>
    <w:rsid w:val="008772F3"/>
    <w:rsid w:val="0087746F"/>
    <w:rsid w:val="00881FA0"/>
    <w:rsid w:val="0088343A"/>
    <w:rsid w:val="00883FB3"/>
    <w:rsid w:val="00884614"/>
    <w:rsid w:val="0089026D"/>
    <w:rsid w:val="008906A2"/>
    <w:rsid w:val="00894DBE"/>
    <w:rsid w:val="008963A3"/>
    <w:rsid w:val="008A1EE9"/>
    <w:rsid w:val="008A4F22"/>
    <w:rsid w:val="008A58C0"/>
    <w:rsid w:val="008A6215"/>
    <w:rsid w:val="008A6F94"/>
    <w:rsid w:val="008A7BB6"/>
    <w:rsid w:val="008B32FC"/>
    <w:rsid w:val="008B54F6"/>
    <w:rsid w:val="008B6DD2"/>
    <w:rsid w:val="008B7322"/>
    <w:rsid w:val="008B74E0"/>
    <w:rsid w:val="008C27FE"/>
    <w:rsid w:val="008C4605"/>
    <w:rsid w:val="008C549B"/>
    <w:rsid w:val="008C5BB5"/>
    <w:rsid w:val="008C5CB7"/>
    <w:rsid w:val="008C75D6"/>
    <w:rsid w:val="008D0010"/>
    <w:rsid w:val="008D041D"/>
    <w:rsid w:val="008D0AC0"/>
    <w:rsid w:val="008D0EDD"/>
    <w:rsid w:val="008D2361"/>
    <w:rsid w:val="008D3317"/>
    <w:rsid w:val="008D7344"/>
    <w:rsid w:val="008E1C26"/>
    <w:rsid w:val="008E33DF"/>
    <w:rsid w:val="008E5686"/>
    <w:rsid w:val="008E5ED0"/>
    <w:rsid w:val="008E716A"/>
    <w:rsid w:val="008E71B1"/>
    <w:rsid w:val="008F1822"/>
    <w:rsid w:val="008F3BB6"/>
    <w:rsid w:val="008F4BD0"/>
    <w:rsid w:val="008F4EF7"/>
    <w:rsid w:val="008F5DAA"/>
    <w:rsid w:val="008F7127"/>
    <w:rsid w:val="008F7465"/>
    <w:rsid w:val="0090585D"/>
    <w:rsid w:val="00906FF1"/>
    <w:rsid w:val="009071C0"/>
    <w:rsid w:val="0091046D"/>
    <w:rsid w:val="009112F5"/>
    <w:rsid w:val="00911A5F"/>
    <w:rsid w:val="00911A96"/>
    <w:rsid w:val="00912102"/>
    <w:rsid w:val="00912144"/>
    <w:rsid w:val="00913093"/>
    <w:rsid w:val="009150FB"/>
    <w:rsid w:val="00917769"/>
    <w:rsid w:val="00917D6C"/>
    <w:rsid w:val="00920D47"/>
    <w:rsid w:val="00921F2E"/>
    <w:rsid w:val="00923424"/>
    <w:rsid w:val="009245C5"/>
    <w:rsid w:val="009249CD"/>
    <w:rsid w:val="0092516C"/>
    <w:rsid w:val="0092689C"/>
    <w:rsid w:val="009307E9"/>
    <w:rsid w:val="00930F13"/>
    <w:rsid w:val="0093195C"/>
    <w:rsid w:val="00931972"/>
    <w:rsid w:val="00931BB1"/>
    <w:rsid w:val="00932F4E"/>
    <w:rsid w:val="0093543A"/>
    <w:rsid w:val="00937A26"/>
    <w:rsid w:val="00941179"/>
    <w:rsid w:val="00942C4D"/>
    <w:rsid w:val="009433C2"/>
    <w:rsid w:val="00945055"/>
    <w:rsid w:val="009461E4"/>
    <w:rsid w:val="009463E2"/>
    <w:rsid w:val="00947751"/>
    <w:rsid w:val="00950184"/>
    <w:rsid w:val="00951926"/>
    <w:rsid w:val="00952BBC"/>
    <w:rsid w:val="00953385"/>
    <w:rsid w:val="00953B7C"/>
    <w:rsid w:val="00954A28"/>
    <w:rsid w:val="00954DD5"/>
    <w:rsid w:val="00956821"/>
    <w:rsid w:val="0095758B"/>
    <w:rsid w:val="00964C95"/>
    <w:rsid w:val="009671ED"/>
    <w:rsid w:val="0097229B"/>
    <w:rsid w:val="009726DC"/>
    <w:rsid w:val="00972C16"/>
    <w:rsid w:val="00973195"/>
    <w:rsid w:val="00973A96"/>
    <w:rsid w:val="00974962"/>
    <w:rsid w:val="009752BB"/>
    <w:rsid w:val="009754D7"/>
    <w:rsid w:val="0097565A"/>
    <w:rsid w:val="00976BD6"/>
    <w:rsid w:val="009777F5"/>
    <w:rsid w:val="00977A39"/>
    <w:rsid w:val="0098018F"/>
    <w:rsid w:val="00981F9E"/>
    <w:rsid w:val="009840CD"/>
    <w:rsid w:val="00984766"/>
    <w:rsid w:val="00991ADC"/>
    <w:rsid w:val="00992862"/>
    <w:rsid w:val="00992C28"/>
    <w:rsid w:val="00993138"/>
    <w:rsid w:val="0099386A"/>
    <w:rsid w:val="00995816"/>
    <w:rsid w:val="009973CD"/>
    <w:rsid w:val="00997405"/>
    <w:rsid w:val="009A0150"/>
    <w:rsid w:val="009A1894"/>
    <w:rsid w:val="009A1C5C"/>
    <w:rsid w:val="009A7A36"/>
    <w:rsid w:val="009A7F25"/>
    <w:rsid w:val="009B4387"/>
    <w:rsid w:val="009B49FC"/>
    <w:rsid w:val="009B65B8"/>
    <w:rsid w:val="009B72F3"/>
    <w:rsid w:val="009C2E45"/>
    <w:rsid w:val="009C3280"/>
    <w:rsid w:val="009C371A"/>
    <w:rsid w:val="009C5777"/>
    <w:rsid w:val="009D10D6"/>
    <w:rsid w:val="009D10DA"/>
    <w:rsid w:val="009D1132"/>
    <w:rsid w:val="009D21A2"/>
    <w:rsid w:val="009D2405"/>
    <w:rsid w:val="009D33E2"/>
    <w:rsid w:val="009D3F91"/>
    <w:rsid w:val="009D453B"/>
    <w:rsid w:val="009D5658"/>
    <w:rsid w:val="009D57C7"/>
    <w:rsid w:val="009D6553"/>
    <w:rsid w:val="009D7799"/>
    <w:rsid w:val="009E069B"/>
    <w:rsid w:val="009E1B3F"/>
    <w:rsid w:val="009E328A"/>
    <w:rsid w:val="009E4BF7"/>
    <w:rsid w:val="009E5CE0"/>
    <w:rsid w:val="009E6C3C"/>
    <w:rsid w:val="009F0771"/>
    <w:rsid w:val="009F2A3E"/>
    <w:rsid w:val="009F52E0"/>
    <w:rsid w:val="009F5B62"/>
    <w:rsid w:val="009F6AAF"/>
    <w:rsid w:val="009F7CAE"/>
    <w:rsid w:val="00A0094B"/>
    <w:rsid w:val="00A0139A"/>
    <w:rsid w:val="00A0389F"/>
    <w:rsid w:val="00A04CC6"/>
    <w:rsid w:val="00A04DAC"/>
    <w:rsid w:val="00A0634B"/>
    <w:rsid w:val="00A067BA"/>
    <w:rsid w:val="00A06EAE"/>
    <w:rsid w:val="00A07B8A"/>
    <w:rsid w:val="00A10CC3"/>
    <w:rsid w:val="00A11764"/>
    <w:rsid w:val="00A14D58"/>
    <w:rsid w:val="00A220A4"/>
    <w:rsid w:val="00A23987"/>
    <w:rsid w:val="00A24D10"/>
    <w:rsid w:val="00A24D27"/>
    <w:rsid w:val="00A2514C"/>
    <w:rsid w:val="00A2553B"/>
    <w:rsid w:val="00A322FB"/>
    <w:rsid w:val="00A32B48"/>
    <w:rsid w:val="00A33EB4"/>
    <w:rsid w:val="00A34A08"/>
    <w:rsid w:val="00A353C2"/>
    <w:rsid w:val="00A35DAB"/>
    <w:rsid w:val="00A37D42"/>
    <w:rsid w:val="00A411E3"/>
    <w:rsid w:val="00A460F3"/>
    <w:rsid w:val="00A47DAB"/>
    <w:rsid w:val="00A50007"/>
    <w:rsid w:val="00A50490"/>
    <w:rsid w:val="00A523B9"/>
    <w:rsid w:val="00A535D1"/>
    <w:rsid w:val="00A537DD"/>
    <w:rsid w:val="00A54DD3"/>
    <w:rsid w:val="00A55E15"/>
    <w:rsid w:val="00A55F4B"/>
    <w:rsid w:val="00A5626C"/>
    <w:rsid w:val="00A57C72"/>
    <w:rsid w:val="00A61C0A"/>
    <w:rsid w:val="00A61D2E"/>
    <w:rsid w:val="00A63D23"/>
    <w:rsid w:val="00A6416B"/>
    <w:rsid w:val="00A64264"/>
    <w:rsid w:val="00A65057"/>
    <w:rsid w:val="00A66C1A"/>
    <w:rsid w:val="00A67B87"/>
    <w:rsid w:val="00A725BB"/>
    <w:rsid w:val="00A72DFE"/>
    <w:rsid w:val="00A74B2D"/>
    <w:rsid w:val="00A753FC"/>
    <w:rsid w:val="00A754A2"/>
    <w:rsid w:val="00A77093"/>
    <w:rsid w:val="00A808D0"/>
    <w:rsid w:val="00A80ED3"/>
    <w:rsid w:val="00A81345"/>
    <w:rsid w:val="00A82147"/>
    <w:rsid w:val="00A82B51"/>
    <w:rsid w:val="00A83021"/>
    <w:rsid w:val="00A84FAD"/>
    <w:rsid w:val="00A91BB3"/>
    <w:rsid w:val="00A94DC9"/>
    <w:rsid w:val="00A96525"/>
    <w:rsid w:val="00A97420"/>
    <w:rsid w:val="00AA0B13"/>
    <w:rsid w:val="00AA11FA"/>
    <w:rsid w:val="00AA1A83"/>
    <w:rsid w:val="00AA1B3B"/>
    <w:rsid w:val="00AA340F"/>
    <w:rsid w:val="00AA496E"/>
    <w:rsid w:val="00AA5404"/>
    <w:rsid w:val="00AA5F62"/>
    <w:rsid w:val="00AB0007"/>
    <w:rsid w:val="00AB0EBC"/>
    <w:rsid w:val="00AB2916"/>
    <w:rsid w:val="00AB2D5E"/>
    <w:rsid w:val="00AB4774"/>
    <w:rsid w:val="00AC0455"/>
    <w:rsid w:val="00AC0989"/>
    <w:rsid w:val="00AC1A35"/>
    <w:rsid w:val="00AC1E24"/>
    <w:rsid w:val="00AC53EF"/>
    <w:rsid w:val="00AC5E50"/>
    <w:rsid w:val="00AC6DAE"/>
    <w:rsid w:val="00AC71E1"/>
    <w:rsid w:val="00AC74F6"/>
    <w:rsid w:val="00AC7CFE"/>
    <w:rsid w:val="00AD1CFA"/>
    <w:rsid w:val="00AD2646"/>
    <w:rsid w:val="00AD2B71"/>
    <w:rsid w:val="00AD4A04"/>
    <w:rsid w:val="00AD7408"/>
    <w:rsid w:val="00AE086D"/>
    <w:rsid w:val="00AE0AEC"/>
    <w:rsid w:val="00AE0B85"/>
    <w:rsid w:val="00AE212E"/>
    <w:rsid w:val="00AE3B29"/>
    <w:rsid w:val="00AE3C31"/>
    <w:rsid w:val="00AE4BD0"/>
    <w:rsid w:val="00AE4CD1"/>
    <w:rsid w:val="00AE7C5B"/>
    <w:rsid w:val="00AF0BB2"/>
    <w:rsid w:val="00AF5012"/>
    <w:rsid w:val="00AF60A4"/>
    <w:rsid w:val="00AF7EF7"/>
    <w:rsid w:val="00B00DEE"/>
    <w:rsid w:val="00B012AE"/>
    <w:rsid w:val="00B01574"/>
    <w:rsid w:val="00B02F74"/>
    <w:rsid w:val="00B05FDF"/>
    <w:rsid w:val="00B06738"/>
    <w:rsid w:val="00B07A2F"/>
    <w:rsid w:val="00B107D9"/>
    <w:rsid w:val="00B11355"/>
    <w:rsid w:val="00B11EBB"/>
    <w:rsid w:val="00B12689"/>
    <w:rsid w:val="00B142FB"/>
    <w:rsid w:val="00B14BA9"/>
    <w:rsid w:val="00B14F09"/>
    <w:rsid w:val="00B178DB"/>
    <w:rsid w:val="00B2062A"/>
    <w:rsid w:val="00B20647"/>
    <w:rsid w:val="00B2098A"/>
    <w:rsid w:val="00B21740"/>
    <w:rsid w:val="00B224CD"/>
    <w:rsid w:val="00B23681"/>
    <w:rsid w:val="00B239FA"/>
    <w:rsid w:val="00B24BE2"/>
    <w:rsid w:val="00B253D6"/>
    <w:rsid w:val="00B258C4"/>
    <w:rsid w:val="00B25A01"/>
    <w:rsid w:val="00B26394"/>
    <w:rsid w:val="00B2702C"/>
    <w:rsid w:val="00B270FE"/>
    <w:rsid w:val="00B27B91"/>
    <w:rsid w:val="00B27EB4"/>
    <w:rsid w:val="00B3071F"/>
    <w:rsid w:val="00B3085A"/>
    <w:rsid w:val="00B36426"/>
    <w:rsid w:val="00B42833"/>
    <w:rsid w:val="00B42850"/>
    <w:rsid w:val="00B42F90"/>
    <w:rsid w:val="00B43A32"/>
    <w:rsid w:val="00B44DB9"/>
    <w:rsid w:val="00B45401"/>
    <w:rsid w:val="00B47024"/>
    <w:rsid w:val="00B47DA4"/>
    <w:rsid w:val="00B50B2A"/>
    <w:rsid w:val="00B52ECE"/>
    <w:rsid w:val="00B53467"/>
    <w:rsid w:val="00B53FB8"/>
    <w:rsid w:val="00B548B5"/>
    <w:rsid w:val="00B55683"/>
    <w:rsid w:val="00B55FFA"/>
    <w:rsid w:val="00B6019A"/>
    <w:rsid w:val="00B601F0"/>
    <w:rsid w:val="00B6029E"/>
    <w:rsid w:val="00B670EC"/>
    <w:rsid w:val="00B672A5"/>
    <w:rsid w:val="00B67B4F"/>
    <w:rsid w:val="00B705DC"/>
    <w:rsid w:val="00B74694"/>
    <w:rsid w:val="00B76443"/>
    <w:rsid w:val="00B776EB"/>
    <w:rsid w:val="00B809ED"/>
    <w:rsid w:val="00B86199"/>
    <w:rsid w:val="00B87546"/>
    <w:rsid w:val="00B905E2"/>
    <w:rsid w:val="00B912D2"/>
    <w:rsid w:val="00B91D49"/>
    <w:rsid w:val="00B94865"/>
    <w:rsid w:val="00B95970"/>
    <w:rsid w:val="00BA1A3A"/>
    <w:rsid w:val="00BA2FFF"/>
    <w:rsid w:val="00BA37C8"/>
    <w:rsid w:val="00BA3C19"/>
    <w:rsid w:val="00BA553F"/>
    <w:rsid w:val="00BA67F9"/>
    <w:rsid w:val="00BA7888"/>
    <w:rsid w:val="00BB03D6"/>
    <w:rsid w:val="00BB12E6"/>
    <w:rsid w:val="00BB1538"/>
    <w:rsid w:val="00BB227E"/>
    <w:rsid w:val="00BB23DC"/>
    <w:rsid w:val="00BB2CAC"/>
    <w:rsid w:val="00BB3F72"/>
    <w:rsid w:val="00BB50E5"/>
    <w:rsid w:val="00BB6235"/>
    <w:rsid w:val="00BB678C"/>
    <w:rsid w:val="00BB6926"/>
    <w:rsid w:val="00BC1273"/>
    <w:rsid w:val="00BC3CA8"/>
    <w:rsid w:val="00BC47DB"/>
    <w:rsid w:val="00BC70A5"/>
    <w:rsid w:val="00BD1142"/>
    <w:rsid w:val="00BD45C8"/>
    <w:rsid w:val="00BD4A73"/>
    <w:rsid w:val="00BD6613"/>
    <w:rsid w:val="00BD767A"/>
    <w:rsid w:val="00BD79E0"/>
    <w:rsid w:val="00BE0F97"/>
    <w:rsid w:val="00BE1A2C"/>
    <w:rsid w:val="00BE6E12"/>
    <w:rsid w:val="00BF3100"/>
    <w:rsid w:val="00BF3C45"/>
    <w:rsid w:val="00BF47CC"/>
    <w:rsid w:val="00BF56D5"/>
    <w:rsid w:val="00BF5954"/>
    <w:rsid w:val="00BF6D15"/>
    <w:rsid w:val="00BF72DF"/>
    <w:rsid w:val="00C032FD"/>
    <w:rsid w:val="00C05B3B"/>
    <w:rsid w:val="00C062E0"/>
    <w:rsid w:val="00C101E2"/>
    <w:rsid w:val="00C12347"/>
    <w:rsid w:val="00C12E2A"/>
    <w:rsid w:val="00C12FAF"/>
    <w:rsid w:val="00C14CDA"/>
    <w:rsid w:val="00C16261"/>
    <w:rsid w:val="00C1697C"/>
    <w:rsid w:val="00C16C66"/>
    <w:rsid w:val="00C170F8"/>
    <w:rsid w:val="00C20A7B"/>
    <w:rsid w:val="00C22BAC"/>
    <w:rsid w:val="00C240BD"/>
    <w:rsid w:val="00C24964"/>
    <w:rsid w:val="00C251AA"/>
    <w:rsid w:val="00C25593"/>
    <w:rsid w:val="00C265CA"/>
    <w:rsid w:val="00C265D0"/>
    <w:rsid w:val="00C26962"/>
    <w:rsid w:val="00C30CD3"/>
    <w:rsid w:val="00C340B4"/>
    <w:rsid w:val="00C348DF"/>
    <w:rsid w:val="00C35541"/>
    <w:rsid w:val="00C35590"/>
    <w:rsid w:val="00C3745C"/>
    <w:rsid w:val="00C375D1"/>
    <w:rsid w:val="00C40355"/>
    <w:rsid w:val="00C4062A"/>
    <w:rsid w:val="00C40DF7"/>
    <w:rsid w:val="00C42D67"/>
    <w:rsid w:val="00C45BC1"/>
    <w:rsid w:val="00C45C07"/>
    <w:rsid w:val="00C46687"/>
    <w:rsid w:val="00C517F8"/>
    <w:rsid w:val="00C54100"/>
    <w:rsid w:val="00C604F6"/>
    <w:rsid w:val="00C60D75"/>
    <w:rsid w:val="00C62E40"/>
    <w:rsid w:val="00C63C23"/>
    <w:rsid w:val="00C670A7"/>
    <w:rsid w:val="00C70530"/>
    <w:rsid w:val="00C71B2D"/>
    <w:rsid w:val="00C72C16"/>
    <w:rsid w:val="00C72C83"/>
    <w:rsid w:val="00C75080"/>
    <w:rsid w:val="00C754DF"/>
    <w:rsid w:val="00C7675E"/>
    <w:rsid w:val="00C772E8"/>
    <w:rsid w:val="00C816A4"/>
    <w:rsid w:val="00C81ED6"/>
    <w:rsid w:val="00C83088"/>
    <w:rsid w:val="00C8326D"/>
    <w:rsid w:val="00C833C2"/>
    <w:rsid w:val="00C852B7"/>
    <w:rsid w:val="00C8548A"/>
    <w:rsid w:val="00C90B43"/>
    <w:rsid w:val="00C92079"/>
    <w:rsid w:val="00C926F0"/>
    <w:rsid w:val="00C92A08"/>
    <w:rsid w:val="00C93247"/>
    <w:rsid w:val="00C93719"/>
    <w:rsid w:val="00C94184"/>
    <w:rsid w:val="00CA17E2"/>
    <w:rsid w:val="00CA4030"/>
    <w:rsid w:val="00CA459B"/>
    <w:rsid w:val="00CA498F"/>
    <w:rsid w:val="00CA4DB9"/>
    <w:rsid w:val="00CA5B4F"/>
    <w:rsid w:val="00CA697A"/>
    <w:rsid w:val="00CA7F44"/>
    <w:rsid w:val="00CB02DF"/>
    <w:rsid w:val="00CB06CE"/>
    <w:rsid w:val="00CB1E65"/>
    <w:rsid w:val="00CB51B5"/>
    <w:rsid w:val="00CB7027"/>
    <w:rsid w:val="00CB7A4B"/>
    <w:rsid w:val="00CC01E9"/>
    <w:rsid w:val="00CC0BDB"/>
    <w:rsid w:val="00CC371F"/>
    <w:rsid w:val="00CC5537"/>
    <w:rsid w:val="00CC6151"/>
    <w:rsid w:val="00CC7A9B"/>
    <w:rsid w:val="00CC7E26"/>
    <w:rsid w:val="00CD10FE"/>
    <w:rsid w:val="00CD1828"/>
    <w:rsid w:val="00CD33ED"/>
    <w:rsid w:val="00CD4BDD"/>
    <w:rsid w:val="00CD6279"/>
    <w:rsid w:val="00CD63B6"/>
    <w:rsid w:val="00CE2080"/>
    <w:rsid w:val="00CE2DE9"/>
    <w:rsid w:val="00CE2E63"/>
    <w:rsid w:val="00CE64DD"/>
    <w:rsid w:val="00CF289E"/>
    <w:rsid w:val="00CF29B7"/>
    <w:rsid w:val="00CF4F44"/>
    <w:rsid w:val="00CF5E7A"/>
    <w:rsid w:val="00CF5F75"/>
    <w:rsid w:val="00CF658F"/>
    <w:rsid w:val="00D0041F"/>
    <w:rsid w:val="00D01AD9"/>
    <w:rsid w:val="00D02567"/>
    <w:rsid w:val="00D02D02"/>
    <w:rsid w:val="00D033DC"/>
    <w:rsid w:val="00D03810"/>
    <w:rsid w:val="00D03FBC"/>
    <w:rsid w:val="00D04056"/>
    <w:rsid w:val="00D067D0"/>
    <w:rsid w:val="00D07960"/>
    <w:rsid w:val="00D07D29"/>
    <w:rsid w:val="00D109ED"/>
    <w:rsid w:val="00D10E7F"/>
    <w:rsid w:val="00D12851"/>
    <w:rsid w:val="00D12D8C"/>
    <w:rsid w:val="00D13B15"/>
    <w:rsid w:val="00D179F0"/>
    <w:rsid w:val="00D17E38"/>
    <w:rsid w:val="00D17F3E"/>
    <w:rsid w:val="00D20131"/>
    <w:rsid w:val="00D20D1F"/>
    <w:rsid w:val="00D21180"/>
    <w:rsid w:val="00D21835"/>
    <w:rsid w:val="00D22906"/>
    <w:rsid w:val="00D22DA7"/>
    <w:rsid w:val="00D23019"/>
    <w:rsid w:val="00D233C7"/>
    <w:rsid w:val="00D2486F"/>
    <w:rsid w:val="00D256CD"/>
    <w:rsid w:val="00D262CB"/>
    <w:rsid w:val="00D263E4"/>
    <w:rsid w:val="00D31351"/>
    <w:rsid w:val="00D31E6C"/>
    <w:rsid w:val="00D321C3"/>
    <w:rsid w:val="00D323D6"/>
    <w:rsid w:val="00D3377C"/>
    <w:rsid w:val="00D35E7C"/>
    <w:rsid w:val="00D36EC1"/>
    <w:rsid w:val="00D4054E"/>
    <w:rsid w:val="00D413AE"/>
    <w:rsid w:val="00D42DF4"/>
    <w:rsid w:val="00D44E75"/>
    <w:rsid w:val="00D54F29"/>
    <w:rsid w:val="00D55464"/>
    <w:rsid w:val="00D55B8C"/>
    <w:rsid w:val="00D56190"/>
    <w:rsid w:val="00D57FFA"/>
    <w:rsid w:val="00D60441"/>
    <w:rsid w:val="00D60A39"/>
    <w:rsid w:val="00D65384"/>
    <w:rsid w:val="00D65B11"/>
    <w:rsid w:val="00D65BF1"/>
    <w:rsid w:val="00D6632D"/>
    <w:rsid w:val="00D66483"/>
    <w:rsid w:val="00D67D38"/>
    <w:rsid w:val="00D75B66"/>
    <w:rsid w:val="00D75F83"/>
    <w:rsid w:val="00D7658B"/>
    <w:rsid w:val="00D774B5"/>
    <w:rsid w:val="00D81756"/>
    <w:rsid w:val="00D83A72"/>
    <w:rsid w:val="00D8440C"/>
    <w:rsid w:val="00D85787"/>
    <w:rsid w:val="00D86EF0"/>
    <w:rsid w:val="00D875CA"/>
    <w:rsid w:val="00D912D2"/>
    <w:rsid w:val="00D91C31"/>
    <w:rsid w:val="00D92E2C"/>
    <w:rsid w:val="00D94E58"/>
    <w:rsid w:val="00D9507B"/>
    <w:rsid w:val="00D979A4"/>
    <w:rsid w:val="00D97CFA"/>
    <w:rsid w:val="00DA02BF"/>
    <w:rsid w:val="00DA1614"/>
    <w:rsid w:val="00DA1971"/>
    <w:rsid w:val="00DA4C1D"/>
    <w:rsid w:val="00DA5479"/>
    <w:rsid w:val="00DA73BB"/>
    <w:rsid w:val="00DA78E5"/>
    <w:rsid w:val="00DA7902"/>
    <w:rsid w:val="00DB2186"/>
    <w:rsid w:val="00DB2F46"/>
    <w:rsid w:val="00DB3CBB"/>
    <w:rsid w:val="00DB503A"/>
    <w:rsid w:val="00DB57AB"/>
    <w:rsid w:val="00DB664C"/>
    <w:rsid w:val="00DB70F2"/>
    <w:rsid w:val="00DC0EF4"/>
    <w:rsid w:val="00DC18DD"/>
    <w:rsid w:val="00DC2D30"/>
    <w:rsid w:val="00DC597C"/>
    <w:rsid w:val="00DC653D"/>
    <w:rsid w:val="00DC6749"/>
    <w:rsid w:val="00DC6ECD"/>
    <w:rsid w:val="00DC7844"/>
    <w:rsid w:val="00DD3AFB"/>
    <w:rsid w:val="00DD484C"/>
    <w:rsid w:val="00DD55DE"/>
    <w:rsid w:val="00DD7EEE"/>
    <w:rsid w:val="00DE1391"/>
    <w:rsid w:val="00DE1EF7"/>
    <w:rsid w:val="00DE50F8"/>
    <w:rsid w:val="00DE579D"/>
    <w:rsid w:val="00DE6D94"/>
    <w:rsid w:val="00DE7C5D"/>
    <w:rsid w:val="00DF058C"/>
    <w:rsid w:val="00DF1BAB"/>
    <w:rsid w:val="00DF2C98"/>
    <w:rsid w:val="00DF4B88"/>
    <w:rsid w:val="00DF6403"/>
    <w:rsid w:val="00DF64AB"/>
    <w:rsid w:val="00DF7423"/>
    <w:rsid w:val="00DF74A1"/>
    <w:rsid w:val="00DF7B1D"/>
    <w:rsid w:val="00E0090C"/>
    <w:rsid w:val="00E02484"/>
    <w:rsid w:val="00E032E1"/>
    <w:rsid w:val="00E04468"/>
    <w:rsid w:val="00E0501B"/>
    <w:rsid w:val="00E06A98"/>
    <w:rsid w:val="00E103E4"/>
    <w:rsid w:val="00E112B7"/>
    <w:rsid w:val="00E11D2F"/>
    <w:rsid w:val="00E1291E"/>
    <w:rsid w:val="00E13D65"/>
    <w:rsid w:val="00E143C8"/>
    <w:rsid w:val="00E16067"/>
    <w:rsid w:val="00E178AA"/>
    <w:rsid w:val="00E179AE"/>
    <w:rsid w:val="00E20011"/>
    <w:rsid w:val="00E20B9A"/>
    <w:rsid w:val="00E2287E"/>
    <w:rsid w:val="00E241E2"/>
    <w:rsid w:val="00E24344"/>
    <w:rsid w:val="00E252B0"/>
    <w:rsid w:val="00E30DA2"/>
    <w:rsid w:val="00E34E62"/>
    <w:rsid w:val="00E35792"/>
    <w:rsid w:val="00E36EFE"/>
    <w:rsid w:val="00E3733A"/>
    <w:rsid w:val="00E400E7"/>
    <w:rsid w:val="00E40A13"/>
    <w:rsid w:val="00E40FFE"/>
    <w:rsid w:val="00E4134A"/>
    <w:rsid w:val="00E41578"/>
    <w:rsid w:val="00E41A8F"/>
    <w:rsid w:val="00E42259"/>
    <w:rsid w:val="00E43111"/>
    <w:rsid w:val="00E453E8"/>
    <w:rsid w:val="00E459F3"/>
    <w:rsid w:val="00E46D7C"/>
    <w:rsid w:val="00E51211"/>
    <w:rsid w:val="00E5125C"/>
    <w:rsid w:val="00E5130A"/>
    <w:rsid w:val="00E51BDC"/>
    <w:rsid w:val="00E5267E"/>
    <w:rsid w:val="00E53257"/>
    <w:rsid w:val="00E53618"/>
    <w:rsid w:val="00E5396D"/>
    <w:rsid w:val="00E53D7E"/>
    <w:rsid w:val="00E54634"/>
    <w:rsid w:val="00E548CA"/>
    <w:rsid w:val="00E55C5A"/>
    <w:rsid w:val="00E56E07"/>
    <w:rsid w:val="00E62548"/>
    <w:rsid w:val="00E6464E"/>
    <w:rsid w:val="00E653E8"/>
    <w:rsid w:val="00E67481"/>
    <w:rsid w:val="00E67F62"/>
    <w:rsid w:val="00E70671"/>
    <w:rsid w:val="00E70A15"/>
    <w:rsid w:val="00E720F9"/>
    <w:rsid w:val="00E73705"/>
    <w:rsid w:val="00E73774"/>
    <w:rsid w:val="00E73950"/>
    <w:rsid w:val="00E7414D"/>
    <w:rsid w:val="00E74EC1"/>
    <w:rsid w:val="00E74FD3"/>
    <w:rsid w:val="00E76905"/>
    <w:rsid w:val="00E77477"/>
    <w:rsid w:val="00E8069B"/>
    <w:rsid w:val="00E82897"/>
    <w:rsid w:val="00E87702"/>
    <w:rsid w:val="00E90560"/>
    <w:rsid w:val="00E90945"/>
    <w:rsid w:val="00E90D01"/>
    <w:rsid w:val="00E916B5"/>
    <w:rsid w:val="00E94FB7"/>
    <w:rsid w:val="00E952A7"/>
    <w:rsid w:val="00E9789F"/>
    <w:rsid w:val="00EA04FB"/>
    <w:rsid w:val="00EA13D9"/>
    <w:rsid w:val="00EA1877"/>
    <w:rsid w:val="00EA25A3"/>
    <w:rsid w:val="00EA4252"/>
    <w:rsid w:val="00EA481F"/>
    <w:rsid w:val="00EA50DD"/>
    <w:rsid w:val="00EA6638"/>
    <w:rsid w:val="00EA7E4F"/>
    <w:rsid w:val="00EB50CA"/>
    <w:rsid w:val="00EB5422"/>
    <w:rsid w:val="00EB74AA"/>
    <w:rsid w:val="00EC0DBA"/>
    <w:rsid w:val="00EC3C71"/>
    <w:rsid w:val="00EC5E0A"/>
    <w:rsid w:val="00EC75E2"/>
    <w:rsid w:val="00EC7F81"/>
    <w:rsid w:val="00ED0FD3"/>
    <w:rsid w:val="00ED1102"/>
    <w:rsid w:val="00ED13B9"/>
    <w:rsid w:val="00ED1AB5"/>
    <w:rsid w:val="00ED1D55"/>
    <w:rsid w:val="00ED2E11"/>
    <w:rsid w:val="00ED6F0B"/>
    <w:rsid w:val="00ED79FA"/>
    <w:rsid w:val="00EE1461"/>
    <w:rsid w:val="00EE3797"/>
    <w:rsid w:val="00EE43E7"/>
    <w:rsid w:val="00EE5BE1"/>
    <w:rsid w:val="00EE662E"/>
    <w:rsid w:val="00EE67FC"/>
    <w:rsid w:val="00EE6B36"/>
    <w:rsid w:val="00EF0465"/>
    <w:rsid w:val="00EF18E9"/>
    <w:rsid w:val="00EF2567"/>
    <w:rsid w:val="00EF2859"/>
    <w:rsid w:val="00EF2ABA"/>
    <w:rsid w:val="00EF2FDA"/>
    <w:rsid w:val="00EF40CA"/>
    <w:rsid w:val="00EF5050"/>
    <w:rsid w:val="00EF5760"/>
    <w:rsid w:val="00EF65AD"/>
    <w:rsid w:val="00EF661E"/>
    <w:rsid w:val="00EF67E8"/>
    <w:rsid w:val="00EF7326"/>
    <w:rsid w:val="00EF7348"/>
    <w:rsid w:val="00EF7B20"/>
    <w:rsid w:val="00F008AA"/>
    <w:rsid w:val="00F00BEC"/>
    <w:rsid w:val="00F01F42"/>
    <w:rsid w:val="00F04640"/>
    <w:rsid w:val="00F046AE"/>
    <w:rsid w:val="00F04A39"/>
    <w:rsid w:val="00F04C34"/>
    <w:rsid w:val="00F0661A"/>
    <w:rsid w:val="00F066E8"/>
    <w:rsid w:val="00F0746A"/>
    <w:rsid w:val="00F07AFE"/>
    <w:rsid w:val="00F121C0"/>
    <w:rsid w:val="00F13B18"/>
    <w:rsid w:val="00F14A8D"/>
    <w:rsid w:val="00F166FC"/>
    <w:rsid w:val="00F169F3"/>
    <w:rsid w:val="00F203CC"/>
    <w:rsid w:val="00F20533"/>
    <w:rsid w:val="00F22BFD"/>
    <w:rsid w:val="00F240F9"/>
    <w:rsid w:val="00F25614"/>
    <w:rsid w:val="00F25FAD"/>
    <w:rsid w:val="00F27248"/>
    <w:rsid w:val="00F3057C"/>
    <w:rsid w:val="00F309E1"/>
    <w:rsid w:val="00F3118B"/>
    <w:rsid w:val="00F31B8E"/>
    <w:rsid w:val="00F343D8"/>
    <w:rsid w:val="00F35695"/>
    <w:rsid w:val="00F35864"/>
    <w:rsid w:val="00F37CA2"/>
    <w:rsid w:val="00F37F46"/>
    <w:rsid w:val="00F407EA"/>
    <w:rsid w:val="00F40832"/>
    <w:rsid w:val="00F41491"/>
    <w:rsid w:val="00F42B81"/>
    <w:rsid w:val="00F43C98"/>
    <w:rsid w:val="00F43F60"/>
    <w:rsid w:val="00F44226"/>
    <w:rsid w:val="00F46718"/>
    <w:rsid w:val="00F46A49"/>
    <w:rsid w:val="00F47006"/>
    <w:rsid w:val="00F47B14"/>
    <w:rsid w:val="00F50FF3"/>
    <w:rsid w:val="00F5293E"/>
    <w:rsid w:val="00F55825"/>
    <w:rsid w:val="00F56954"/>
    <w:rsid w:val="00F57458"/>
    <w:rsid w:val="00F579A0"/>
    <w:rsid w:val="00F640C6"/>
    <w:rsid w:val="00F64A87"/>
    <w:rsid w:val="00F65D4C"/>
    <w:rsid w:val="00F66281"/>
    <w:rsid w:val="00F668D7"/>
    <w:rsid w:val="00F67308"/>
    <w:rsid w:val="00F67B8B"/>
    <w:rsid w:val="00F7122D"/>
    <w:rsid w:val="00F713EA"/>
    <w:rsid w:val="00F73622"/>
    <w:rsid w:val="00F73B14"/>
    <w:rsid w:val="00F745EE"/>
    <w:rsid w:val="00F74C5B"/>
    <w:rsid w:val="00F766F1"/>
    <w:rsid w:val="00F77542"/>
    <w:rsid w:val="00F778E4"/>
    <w:rsid w:val="00F77A82"/>
    <w:rsid w:val="00F8065E"/>
    <w:rsid w:val="00F8256B"/>
    <w:rsid w:val="00F841C6"/>
    <w:rsid w:val="00F8704E"/>
    <w:rsid w:val="00F91469"/>
    <w:rsid w:val="00F93179"/>
    <w:rsid w:val="00F93475"/>
    <w:rsid w:val="00F940C5"/>
    <w:rsid w:val="00F96FB7"/>
    <w:rsid w:val="00FA0A9F"/>
    <w:rsid w:val="00FA1581"/>
    <w:rsid w:val="00FA2425"/>
    <w:rsid w:val="00FA36EF"/>
    <w:rsid w:val="00FA4E0E"/>
    <w:rsid w:val="00FA4EBD"/>
    <w:rsid w:val="00FA6491"/>
    <w:rsid w:val="00FB140A"/>
    <w:rsid w:val="00FB3128"/>
    <w:rsid w:val="00FB4A3A"/>
    <w:rsid w:val="00FB5287"/>
    <w:rsid w:val="00FB7358"/>
    <w:rsid w:val="00FB756F"/>
    <w:rsid w:val="00FC1871"/>
    <w:rsid w:val="00FC19BB"/>
    <w:rsid w:val="00FC298D"/>
    <w:rsid w:val="00FC2DB1"/>
    <w:rsid w:val="00FC3942"/>
    <w:rsid w:val="00FC3AA6"/>
    <w:rsid w:val="00FC3CC1"/>
    <w:rsid w:val="00FC4116"/>
    <w:rsid w:val="00FC6A58"/>
    <w:rsid w:val="00FD2530"/>
    <w:rsid w:val="00FD3C37"/>
    <w:rsid w:val="00FD4DDA"/>
    <w:rsid w:val="00FD504E"/>
    <w:rsid w:val="00FD5DAB"/>
    <w:rsid w:val="00FE0182"/>
    <w:rsid w:val="00FE0D00"/>
    <w:rsid w:val="00FE2222"/>
    <w:rsid w:val="00FE2B14"/>
    <w:rsid w:val="00FE4060"/>
    <w:rsid w:val="00FE4364"/>
    <w:rsid w:val="00FE566B"/>
    <w:rsid w:val="00FE69F8"/>
    <w:rsid w:val="00FE6B73"/>
    <w:rsid w:val="00FE7F4F"/>
    <w:rsid w:val="00FF0F0F"/>
    <w:rsid w:val="00FF12F8"/>
    <w:rsid w:val="00FF1965"/>
    <w:rsid w:val="00FF2A45"/>
    <w:rsid w:val="00FF3ABC"/>
    <w:rsid w:val="00FF45CB"/>
    <w:rsid w:val="00FF6D7B"/>
    <w:rsid w:val="00FF6DDC"/>
  </w:rsids>
  <m:mathPr>
    <m:mathFont m:val="Cambria Math"/>
    <m:brkBin m:val="before"/>
    <m:brkBinSub m:val="--"/>
    <m:smallFrac m:val="0"/>
    <m:dispDef/>
    <m:lMargin m:val="0"/>
    <m:rMargin m:val="0"/>
    <m:defJc m:val="left"/>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5AC8CE9-B2E6-4D90-8740-CA03846A7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523FF8"/>
    <w:pPr>
      <w:spacing w:line="480" w:lineRule="auto"/>
      <w:jc w:val="center"/>
      <w:outlineLvl w:val="0"/>
    </w:pPr>
    <w:rPr>
      <w:rFonts w:asciiTheme="majorHAnsi" w:hAnsiTheme="majorHAnsi"/>
      <w:b/>
      <w:bCs/>
      <w:sz w:val="28"/>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C42D67"/>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3FF8"/>
    <w:rPr>
      <w:rFonts w:asciiTheme="majorHAnsi" w:hAnsiTheme="majorHAnsi"/>
      <w:b/>
      <w:bCs/>
      <w:sz w:val="28"/>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C42D67"/>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qFormat/>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70017B"/>
    <w:pPr>
      <w:spacing w:line="240" w:lineRule="auto"/>
    </w:pPr>
    <w:rPr>
      <w:szCs w:val="32"/>
    </w:rPr>
  </w:style>
  <w:style w:type="character" w:customStyle="1" w:styleId="NoSpacingChar">
    <w:name w:val="No Spacing Char"/>
    <w:basedOn w:val="DefaultParagraphFont"/>
    <w:link w:val="NoSpacing"/>
    <w:uiPriority w:val="1"/>
    <w:semiHidden/>
    <w:rsid w:val="004A7222"/>
    <w:rPr>
      <w:rFonts w:asciiTheme="minorHAnsi" w:hAnsiTheme="minorHAnsi"/>
      <w:sz w:val="24"/>
      <w:szCs w:val="32"/>
      <w:lang w:bidi="en-US"/>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3A060D"/>
    <w:pPr>
      <w:outlineLvl w:val="9"/>
    </w:p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5E1463"/>
    <w:pPr>
      <w:spacing w:before="120" w:after="120"/>
    </w:pPr>
    <w:rPr>
      <w:rFonts w:cstheme="minorHAnsi"/>
      <w:b/>
      <w:bCs/>
      <w:caps/>
      <w:szCs w:val="20"/>
    </w:rPr>
  </w:style>
  <w:style w:type="paragraph" w:styleId="TOC2">
    <w:name w:val="toc 2"/>
    <w:basedOn w:val="Normal"/>
    <w:next w:val="Normal"/>
    <w:autoRedefine/>
    <w:uiPriority w:val="39"/>
    <w:unhideWhenUsed/>
    <w:rsid w:val="005E1463"/>
    <w:pPr>
      <w:ind w:left="240"/>
    </w:pPr>
    <w:rPr>
      <w:rFonts w:cstheme="minorHAnsi"/>
      <w:szCs w:val="20"/>
    </w:r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5E1463"/>
    <w:pPr>
      <w:ind w:left="480"/>
    </w:pPr>
    <w:rPr>
      <w:rFonts w:cstheme="minorHAnsi"/>
      <w:i/>
      <w:iCs/>
      <w:sz w:val="22"/>
      <w:szCs w:val="20"/>
    </w:r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523FF8"/>
    <w:pPr>
      <w:keepNext/>
      <w:pBdr>
        <w:bottom w:val="single" w:sz="4" w:space="1" w:color="auto"/>
      </w:pBdr>
      <w:spacing w:after="240"/>
      <w:jc w:val="center"/>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table" w:styleId="LightShading">
    <w:name w:val="Light Shading"/>
    <w:basedOn w:val="TableNormal"/>
    <w:uiPriority w:val="60"/>
    <w:rsid w:val="009433C2"/>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A14D58"/>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MediumList2">
    <w:name w:val="Medium List 2"/>
    <w:basedOn w:val="TableNormal"/>
    <w:uiPriority w:val="66"/>
    <w:rsid w:val="00A14D58"/>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TOC4">
    <w:name w:val="toc 4"/>
    <w:basedOn w:val="Normal"/>
    <w:next w:val="Normal"/>
    <w:autoRedefine/>
    <w:uiPriority w:val="39"/>
    <w:unhideWhenUsed/>
    <w:rsid w:val="005E1463"/>
    <w:pPr>
      <w:ind w:left="720"/>
    </w:pPr>
    <w:rPr>
      <w:rFonts w:cstheme="minorHAnsi"/>
      <w:i/>
      <w:sz w:val="20"/>
      <w:szCs w:val="18"/>
    </w:rPr>
  </w:style>
  <w:style w:type="paragraph" w:styleId="TOC5">
    <w:name w:val="toc 5"/>
    <w:basedOn w:val="Normal"/>
    <w:next w:val="Normal"/>
    <w:autoRedefine/>
    <w:uiPriority w:val="39"/>
    <w:unhideWhenUsed/>
    <w:rsid w:val="002E5DA4"/>
    <w:pPr>
      <w:ind w:left="960"/>
    </w:pPr>
    <w:rPr>
      <w:rFonts w:cstheme="minorHAnsi"/>
      <w:sz w:val="18"/>
      <w:szCs w:val="18"/>
    </w:rPr>
  </w:style>
  <w:style w:type="paragraph" w:styleId="TOC6">
    <w:name w:val="toc 6"/>
    <w:basedOn w:val="Normal"/>
    <w:next w:val="Normal"/>
    <w:autoRedefine/>
    <w:uiPriority w:val="39"/>
    <w:unhideWhenUsed/>
    <w:rsid w:val="002E5DA4"/>
    <w:pPr>
      <w:ind w:left="1200"/>
    </w:pPr>
    <w:rPr>
      <w:rFonts w:cstheme="minorHAnsi"/>
      <w:sz w:val="18"/>
      <w:szCs w:val="18"/>
    </w:rPr>
  </w:style>
  <w:style w:type="paragraph" w:styleId="TOC7">
    <w:name w:val="toc 7"/>
    <w:basedOn w:val="Normal"/>
    <w:next w:val="Normal"/>
    <w:autoRedefine/>
    <w:uiPriority w:val="39"/>
    <w:unhideWhenUsed/>
    <w:rsid w:val="002E5DA4"/>
    <w:pPr>
      <w:ind w:left="1440"/>
    </w:pPr>
    <w:rPr>
      <w:rFonts w:cstheme="minorHAnsi"/>
      <w:sz w:val="18"/>
      <w:szCs w:val="18"/>
    </w:rPr>
  </w:style>
  <w:style w:type="paragraph" w:styleId="TOC8">
    <w:name w:val="toc 8"/>
    <w:basedOn w:val="Normal"/>
    <w:next w:val="Normal"/>
    <w:autoRedefine/>
    <w:uiPriority w:val="39"/>
    <w:unhideWhenUsed/>
    <w:rsid w:val="002E5DA4"/>
    <w:pPr>
      <w:ind w:left="1680"/>
    </w:pPr>
    <w:rPr>
      <w:rFonts w:cstheme="minorHAnsi"/>
      <w:sz w:val="18"/>
      <w:szCs w:val="18"/>
    </w:rPr>
  </w:style>
  <w:style w:type="paragraph" w:styleId="TOC9">
    <w:name w:val="toc 9"/>
    <w:basedOn w:val="Normal"/>
    <w:next w:val="Normal"/>
    <w:autoRedefine/>
    <w:uiPriority w:val="39"/>
    <w:unhideWhenUsed/>
    <w:rsid w:val="002E5DA4"/>
    <w:pPr>
      <w:ind w:left="1920"/>
    </w:pPr>
    <w:rPr>
      <w:rFonts w:cstheme="minorHAnsi"/>
      <w:sz w:val="18"/>
      <w:szCs w:val="18"/>
    </w:rPr>
  </w:style>
  <w:style w:type="paragraph" w:customStyle="1" w:styleId="EndNoteBibliographyTitle">
    <w:name w:val="EndNote Bibliography Title"/>
    <w:basedOn w:val="Normal"/>
    <w:link w:val="EndNoteBibliographyTitleChar"/>
    <w:rsid w:val="0009622C"/>
    <w:pPr>
      <w:jc w:val="center"/>
    </w:pPr>
    <w:rPr>
      <w:rFonts w:ascii="Times New Roman" w:hAnsi="Times New Roman"/>
      <w:noProof/>
    </w:rPr>
  </w:style>
  <w:style w:type="character" w:customStyle="1" w:styleId="EndNoteBibliographyTitleChar">
    <w:name w:val="EndNote Bibliography Title Char"/>
    <w:basedOn w:val="DefaultParagraphFont"/>
    <w:link w:val="EndNoteBibliographyTitle"/>
    <w:rsid w:val="0009622C"/>
    <w:rPr>
      <w:noProof/>
      <w:sz w:val="24"/>
      <w:szCs w:val="24"/>
      <w:lang w:bidi="en-US"/>
    </w:rPr>
  </w:style>
  <w:style w:type="paragraph" w:customStyle="1" w:styleId="EndNoteBibliography">
    <w:name w:val="EndNote Bibliography"/>
    <w:basedOn w:val="Normal"/>
    <w:link w:val="EndNoteBibliographyChar"/>
    <w:rsid w:val="0009622C"/>
    <w:pPr>
      <w:spacing w:line="240" w:lineRule="auto"/>
    </w:pPr>
    <w:rPr>
      <w:rFonts w:ascii="Times New Roman" w:hAnsi="Times New Roman"/>
      <w:noProof/>
    </w:rPr>
  </w:style>
  <w:style w:type="character" w:customStyle="1" w:styleId="EndNoteBibliographyChar">
    <w:name w:val="EndNote Bibliography Char"/>
    <w:basedOn w:val="DefaultParagraphFont"/>
    <w:link w:val="EndNoteBibliography"/>
    <w:rsid w:val="0009622C"/>
    <w:rPr>
      <w:noProof/>
      <w:sz w:val="24"/>
      <w:szCs w:val="24"/>
      <w:lang w:bidi="en-US"/>
    </w:rPr>
  </w:style>
  <w:style w:type="table" w:styleId="PlainTable2">
    <w:name w:val="Plain Table 2"/>
    <w:basedOn w:val="TableNormal"/>
    <w:uiPriority w:val="42"/>
    <w:rsid w:val="00C1697C"/>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100129"/>
    <w:rPr>
      <w:sz w:val="18"/>
      <w:szCs w:val="18"/>
    </w:rPr>
  </w:style>
  <w:style w:type="paragraph" w:styleId="CommentText">
    <w:name w:val="annotation text"/>
    <w:basedOn w:val="Normal"/>
    <w:link w:val="CommentTextChar"/>
    <w:uiPriority w:val="99"/>
    <w:semiHidden/>
    <w:unhideWhenUsed/>
    <w:rsid w:val="00100129"/>
    <w:pPr>
      <w:spacing w:after="160" w:line="240" w:lineRule="auto"/>
    </w:pPr>
    <w:rPr>
      <w:rFonts w:eastAsiaTheme="minorHAnsi" w:cstheme="minorBidi"/>
      <w:lang w:bidi="ar-SA"/>
    </w:rPr>
  </w:style>
  <w:style w:type="character" w:customStyle="1" w:styleId="CommentTextChar">
    <w:name w:val="Comment Text Char"/>
    <w:basedOn w:val="DefaultParagraphFont"/>
    <w:link w:val="CommentText"/>
    <w:uiPriority w:val="99"/>
    <w:semiHidden/>
    <w:rsid w:val="00100129"/>
    <w:rPr>
      <w:rFonts w:asciiTheme="minorHAnsi" w:eastAsiaTheme="minorHAnsi" w:hAnsiTheme="minorHAnsi" w:cstheme="minorBidi"/>
      <w:sz w:val="24"/>
      <w:szCs w:val="24"/>
    </w:rPr>
  </w:style>
  <w:style w:type="table" w:styleId="PlainTable3">
    <w:name w:val="Plain Table 3"/>
    <w:basedOn w:val="TableNormal"/>
    <w:uiPriority w:val="43"/>
    <w:rsid w:val="00EF7326"/>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Grid11">
    <w:name w:val="Table Grid11"/>
    <w:basedOn w:val="TableNormal"/>
    <w:next w:val="TableGrid"/>
    <w:uiPriority w:val="59"/>
    <w:rsid w:val="00FD504E"/>
    <w:rPr>
      <w:rFonts w:eastAsia="MS Mincho"/>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5">
    <w:name w:val="Plain Table 5"/>
    <w:basedOn w:val="TableNormal"/>
    <w:uiPriority w:val="45"/>
    <w:rsid w:val="00C4035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C4035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otnoteText">
    <w:name w:val="footnote text"/>
    <w:basedOn w:val="Normal"/>
    <w:link w:val="FootnoteTextChar"/>
    <w:uiPriority w:val="99"/>
    <w:semiHidden/>
    <w:unhideWhenUsed/>
    <w:rsid w:val="00507162"/>
    <w:pPr>
      <w:spacing w:line="240" w:lineRule="auto"/>
    </w:pPr>
    <w:rPr>
      <w:sz w:val="20"/>
      <w:szCs w:val="20"/>
    </w:rPr>
  </w:style>
  <w:style w:type="character" w:customStyle="1" w:styleId="FootnoteTextChar">
    <w:name w:val="Footnote Text Char"/>
    <w:basedOn w:val="DefaultParagraphFont"/>
    <w:link w:val="FootnoteText"/>
    <w:uiPriority w:val="99"/>
    <w:semiHidden/>
    <w:rsid w:val="00507162"/>
    <w:rPr>
      <w:rFonts w:asciiTheme="minorHAnsi" w:hAnsiTheme="minorHAnsi"/>
      <w:lang w:bidi="en-US"/>
    </w:rPr>
  </w:style>
  <w:style w:type="character" w:styleId="FootnoteReference">
    <w:name w:val="footnote reference"/>
    <w:basedOn w:val="DefaultParagraphFont"/>
    <w:uiPriority w:val="99"/>
    <w:semiHidden/>
    <w:unhideWhenUsed/>
    <w:rsid w:val="00507162"/>
    <w:rPr>
      <w:vertAlign w:val="superscript"/>
    </w:rPr>
  </w:style>
  <w:style w:type="paragraph" w:styleId="NormalWeb">
    <w:name w:val="Normal (Web)"/>
    <w:basedOn w:val="Normal"/>
    <w:uiPriority w:val="99"/>
    <w:unhideWhenUsed/>
    <w:rsid w:val="00050BB5"/>
    <w:pPr>
      <w:spacing w:before="100" w:beforeAutospacing="1" w:after="100" w:afterAutospacing="1" w:line="240" w:lineRule="auto"/>
    </w:pPr>
    <w:rPr>
      <w:rFonts w:ascii="Times New Roman" w:hAnsi="Times New Roman"/>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521442">
      <w:bodyDiv w:val="1"/>
      <w:marLeft w:val="0"/>
      <w:marRight w:val="0"/>
      <w:marTop w:val="0"/>
      <w:marBottom w:val="0"/>
      <w:divBdr>
        <w:top w:val="none" w:sz="0" w:space="0" w:color="auto"/>
        <w:left w:val="none" w:sz="0" w:space="0" w:color="auto"/>
        <w:bottom w:val="none" w:sz="0" w:space="0" w:color="auto"/>
        <w:right w:val="none" w:sz="0" w:space="0" w:color="auto"/>
      </w:divBdr>
    </w:div>
    <w:div w:id="94062356">
      <w:bodyDiv w:val="1"/>
      <w:marLeft w:val="0"/>
      <w:marRight w:val="0"/>
      <w:marTop w:val="0"/>
      <w:marBottom w:val="0"/>
      <w:divBdr>
        <w:top w:val="none" w:sz="0" w:space="0" w:color="auto"/>
        <w:left w:val="none" w:sz="0" w:space="0" w:color="auto"/>
        <w:bottom w:val="none" w:sz="0" w:space="0" w:color="auto"/>
        <w:right w:val="none" w:sz="0" w:space="0" w:color="auto"/>
      </w:divBdr>
    </w:div>
    <w:div w:id="112868095">
      <w:bodyDiv w:val="1"/>
      <w:marLeft w:val="0"/>
      <w:marRight w:val="0"/>
      <w:marTop w:val="0"/>
      <w:marBottom w:val="0"/>
      <w:divBdr>
        <w:top w:val="none" w:sz="0" w:space="0" w:color="auto"/>
        <w:left w:val="none" w:sz="0" w:space="0" w:color="auto"/>
        <w:bottom w:val="none" w:sz="0" w:space="0" w:color="auto"/>
        <w:right w:val="none" w:sz="0" w:space="0" w:color="auto"/>
      </w:divBdr>
    </w:div>
    <w:div w:id="190655667">
      <w:bodyDiv w:val="1"/>
      <w:marLeft w:val="0"/>
      <w:marRight w:val="0"/>
      <w:marTop w:val="0"/>
      <w:marBottom w:val="0"/>
      <w:divBdr>
        <w:top w:val="none" w:sz="0" w:space="0" w:color="auto"/>
        <w:left w:val="none" w:sz="0" w:space="0" w:color="auto"/>
        <w:bottom w:val="none" w:sz="0" w:space="0" w:color="auto"/>
        <w:right w:val="none" w:sz="0" w:space="0" w:color="auto"/>
      </w:divBdr>
    </w:div>
    <w:div w:id="347635577">
      <w:bodyDiv w:val="1"/>
      <w:marLeft w:val="0"/>
      <w:marRight w:val="0"/>
      <w:marTop w:val="0"/>
      <w:marBottom w:val="0"/>
      <w:divBdr>
        <w:top w:val="none" w:sz="0" w:space="0" w:color="auto"/>
        <w:left w:val="none" w:sz="0" w:space="0" w:color="auto"/>
        <w:bottom w:val="none" w:sz="0" w:space="0" w:color="auto"/>
        <w:right w:val="none" w:sz="0" w:space="0" w:color="auto"/>
      </w:divBdr>
    </w:div>
    <w:div w:id="394165368">
      <w:bodyDiv w:val="1"/>
      <w:marLeft w:val="0"/>
      <w:marRight w:val="0"/>
      <w:marTop w:val="0"/>
      <w:marBottom w:val="0"/>
      <w:divBdr>
        <w:top w:val="none" w:sz="0" w:space="0" w:color="auto"/>
        <w:left w:val="none" w:sz="0" w:space="0" w:color="auto"/>
        <w:bottom w:val="none" w:sz="0" w:space="0" w:color="auto"/>
        <w:right w:val="none" w:sz="0" w:space="0" w:color="auto"/>
      </w:divBdr>
    </w:div>
    <w:div w:id="427392617">
      <w:bodyDiv w:val="1"/>
      <w:marLeft w:val="0"/>
      <w:marRight w:val="0"/>
      <w:marTop w:val="0"/>
      <w:marBottom w:val="0"/>
      <w:divBdr>
        <w:top w:val="none" w:sz="0" w:space="0" w:color="auto"/>
        <w:left w:val="none" w:sz="0" w:space="0" w:color="auto"/>
        <w:bottom w:val="none" w:sz="0" w:space="0" w:color="auto"/>
        <w:right w:val="none" w:sz="0" w:space="0" w:color="auto"/>
      </w:divBdr>
    </w:div>
    <w:div w:id="437338289">
      <w:bodyDiv w:val="1"/>
      <w:marLeft w:val="0"/>
      <w:marRight w:val="0"/>
      <w:marTop w:val="0"/>
      <w:marBottom w:val="0"/>
      <w:divBdr>
        <w:top w:val="none" w:sz="0" w:space="0" w:color="auto"/>
        <w:left w:val="none" w:sz="0" w:space="0" w:color="auto"/>
        <w:bottom w:val="none" w:sz="0" w:space="0" w:color="auto"/>
        <w:right w:val="none" w:sz="0" w:space="0" w:color="auto"/>
      </w:divBdr>
    </w:div>
    <w:div w:id="581911991">
      <w:bodyDiv w:val="1"/>
      <w:marLeft w:val="0"/>
      <w:marRight w:val="0"/>
      <w:marTop w:val="0"/>
      <w:marBottom w:val="0"/>
      <w:divBdr>
        <w:top w:val="none" w:sz="0" w:space="0" w:color="auto"/>
        <w:left w:val="none" w:sz="0" w:space="0" w:color="auto"/>
        <w:bottom w:val="none" w:sz="0" w:space="0" w:color="auto"/>
        <w:right w:val="none" w:sz="0" w:space="0" w:color="auto"/>
      </w:divBdr>
    </w:div>
    <w:div w:id="697052275">
      <w:bodyDiv w:val="1"/>
      <w:marLeft w:val="0"/>
      <w:marRight w:val="0"/>
      <w:marTop w:val="0"/>
      <w:marBottom w:val="0"/>
      <w:divBdr>
        <w:top w:val="none" w:sz="0" w:space="0" w:color="auto"/>
        <w:left w:val="none" w:sz="0" w:space="0" w:color="auto"/>
        <w:bottom w:val="none" w:sz="0" w:space="0" w:color="auto"/>
        <w:right w:val="none" w:sz="0" w:space="0" w:color="auto"/>
      </w:divBdr>
    </w:div>
    <w:div w:id="770509203">
      <w:bodyDiv w:val="1"/>
      <w:marLeft w:val="0"/>
      <w:marRight w:val="0"/>
      <w:marTop w:val="0"/>
      <w:marBottom w:val="0"/>
      <w:divBdr>
        <w:top w:val="none" w:sz="0" w:space="0" w:color="auto"/>
        <w:left w:val="none" w:sz="0" w:space="0" w:color="auto"/>
        <w:bottom w:val="none" w:sz="0" w:space="0" w:color="auto"/>
        <w:right w:val="none" w:sz="0" w:space="0" w:color="auto"/>
      </w:divBdr>
    </w:div>
    <w:div w:id="824204622">
      <w:bodyDiv w:val="1"/>
      <w:marLeft w:val="0"/>
      <w:marRight w:val="0"/>
      <w:marTop w:val="0"/>
      <w:marBottom w:val="0"/>
      <w:divBdr>
        <w:top w:val="none" w:sz="0" w:space="0" w:color="auto"/>
        <w:left w:val="none" w:sz="0" w:space="0" w:color="auto"/>
        <w:bottom w:val="none" w:sz="0" w:space="0" w:color="auto"/>
        <w:right w:val="none" w:sz="0" w:space="0" w:color="auto"/>
      </w:divBdr>
    </w:div>
    <w:div w:id="864294369">
      <w:bodyDiv w:val="1"/>
      <w:marLeft w:val="0"/>
      <w:marRight w:val="0"/>
      <w:marTop w:val="0"/>
      <w:marBottom w:val="0"/>
      <w:divBdr>
        <w:top w:val="none" w:sz="0" w:space="0" w:color="auto"/>
        <w:left w:val="none" w:sz="0" w:space="0" w:color="auto"/>
        <w:bottom w:val="none" w:sz="0" w:space="0" w:color="auto"/>
        <w:right w:val="none" w:sz="0" w:space="0" w:color="auto"/>
      </w:divBdr>
    </w:div>
    <w:div w:id="925919999">
      <w:bodyDiv w:val="1"/>
      <w:marLeft w:val="0"/>
      <w:marRight w:val="0"/>
      <w:marTop w:val="0"/>
      <w:marBottom w:val="0"/>
      <w:divBdr>
        <w:top w:val="none" w:sz="0" w:space="0" w:color="auto"/>
        <w:left w:val="none" w:sz="0" w:space="0" w:color="auto"/>
        <w:bottom w:val="none" w:sz="0" w:space="0" w:color="auto"/>
        <w:right w:val="none" w:sz="0" w:space="0" w:color="auto"/>
      </w:divBdr>
    </w:div>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 w:id="1103379186">
      <w:bodyDiv w:val="1"/>
      <w:marLeft w:val="0"/>
      <w:marRight w:val="0"/>
      <w:marTop w:val="0"/>
      <w:marBottom w:val="0"/>
      <w:divBdr>
        <w:top w:val="none" w:sz="0" w:space="0" w:color="auto"/>
        <w:left w:val="none" w:sz="0" w:space="0" w:color="auto"/>
        <w:bottom w:val="none" w:sz="0" w:space="0" w:color="auto"/>
        <w:right w:val="none" w:sz="0" w:space="0" w:color="auto"/>
      </w:divBdr>
    </w:div>
    <w:div w:id="1382241540">
      <w:bodyDiv w:val="1"/>
      <w:marLeft w:val="0"/>
      <w:marRight w:val="0"/>
      <w:marTop w:val="0"/>
      <w:marBottom w:val="0"/>
      <w:divBdr>
        <w:top w:val="none" w:sz="0" w:space="0" w:color="auto"/>
        <w:left w:val="none" w:sz="0" w:space="0" w:color="auto"/>
        <w:bottom w:val="none" w:sz="0" w:space="0" w:color="auto"/>
        <w:right w:val="none" w:sz="0" w:space="0" w:color="auto"/>
      </w:divBdr>
    </w:div>
    <w:div w:id="1472476852">
      <w:bodyDiv w:val="1"/>
      <w:marLeft w:val="0"/>
      <w:marRight w:val="0"/>
      <w:marTop w:val="0"/>
      <w:marBottom w:val="0"/>
      <w:divBdr>
        <w:top w:val="none" w:sz="0" w:space="0" w:color="auto"/>
        <w:left w:val="none" w:sz="0" w:space="0" w:color="auto"/>
        <w:bottom w:val="none" w:sz="0" w:space="0" w:color="auto"/>
        <w:right w:val="none" w:sz="0" w:space="0" w:color="auto"/>
      </w:divBdr>
    </w:div>
    <w:div w:id="1488017399">
      <w:bodyDiv w:val="1"/>
      <w:marLeft w:val="0"/>
      <w:marRight w:val="0"/>
      <w:marTop w:val="0"/>
      <w:marBottom w:val="0"/>
      <w:divBdr>
        <w:top w:val="none" w:sz="0" w:space="0" w:color="auto"/>
        <w:left w:val="none" w:sz="0" w:space="0" w:color="auto"/>
        <w:bottom w:val="none" w:sz="0" w:space="0" w:color="auto"/>
        <w:right w:val="none" w:sz="0" w:space="0" w:color="auto"/>
      </w:divBdr>
    </w:div>
    <w:div w:id="1508517722">
      <w:bodyDiv w:val="1"/>
      <w:marLeft w:val="0"/>
      <w:marRight w:val="0"/>
      <w:marTop w:val="0"/>
      <w:marBottom w:val="0"/>
      <w:divBdr>
        <w:top w:val="none" w:sz="0" w:space="0" w:color="auto"/>
        <w:left w:val="none" w:sz="0" w:space="0" w:color="auto"/>
        <w:bottom w:val="none" w:sz="0" w:space="0" w:color="auto"/>
        <w:right w:val="none" w:sz="0" w:space="0" w:color="auto"/>
      </w:divBdr>
    </w:div>
    <w:div w:id="1610234597">
      <w:bodyDiv w:val="1"/>
      <w:marLeft w:val="0"/>
      <w:marRight w:val="0"/>
      <w:marTop w:val="0"/>
      <w:marBottom w:val="0"/>
      <w:divBdr>
        <w:top w:val="none" w:sz="0" w:space="0" w:color="auto"/>
        <w:left w:val="none" w:sz="0" w:space="0" w:color="auto"/>
        <w:bottom w:val="none" w:sz="0" w:space="0" w:color="auto"/>
        <w:right w:val="none" w:sz="0" w:space="0" w:color="auto"/>
      </w:divBdr>
    </w:div>
    <w:div w:id="1712337316">
      <w:bodyDiv w:val="1"/>
      <w:marLeft w:val="0"/>
      <w:marRight w:val="0"/>
      <w:marTop w:val="0"/>
      <w:marBottom w:val="0"/>
      <w:divBdr>
        <w:top w:val="none" w:sz="0" w:space="0" w:color="auto"/>
        <w:left w:val="none" w:sz="0" w:space="0" w:color="auto"/>
        <w:bottom w:val="none" w:sz="0" w:space="0" w:color="auto"/>
        <w:right w:val="none" w:sz="0" w:space="0" w:color="auto"/>
      </w:divBdr>
    </w:div>
    <w:div w:id="17987201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tiff"/><Relationship Id="rId21" Type="http://schemas.openxmlformats.org/officeDocument/2006/relationships/image" Target="media/image11.tiff"/><Relationship Id="rId42" Type="http://schemas.openxmlformats.org/officeDocument/2006/relationships/image" Target="media/image32.tiff"/><Relationship Id="rId47" Type="http://schemas.openxmlformats.org/officeDocument/2006/relationships/image" Target="media/image37.tiff"/><Relationship Id="rId63" Type="http://schemas.openxmlformats.org/officeDocument/2006/relationships/image" Target="media/image53.tiff"/><Relationship Id="rId68" Type="http://schemas.openxmlformats.org/officeDocument/2006/relationships/image" Target="media/image58.tiff"/><Relationship Id="rId84" Type="http://schemas.openxmlformats.org/officeDocument/2006/relationships/image" Target="media/image74.tiff"/><Relationship Id="rId89" Type="http://schemas.openxmlformats.org/officeDocument/2006/relationships/image" Target="media/image79.tiff"/><Relationship Id="rId16" Type="http://schemas.openxmlformats.org/officeDocument/2006/relationships/image" Target="media/image7.tiff"/><Relationship Id="rId11" Type="http://schemas.openxmlformats.org/officeDocument/2006/relationships/image" Target="media/image2.png"/><Relationship Id="rId32" Type="http://schemas.openxmlformats.org/officeDocument/2006/relationships/image" Target="media/image22.tiff"/><Relationship Id="rId37" Type="http://schemas.openxmlformats.org/officeDocument/2006/relationships/image" Target="media/image27.tiff"/><Relationship Id="rId53" Type="http://schemas.openxmlformats.org/officeDocument/2006/relationships/image" Target="media/image43.tif"/><Relationship Id="rId58" Type="http://schemas.openxmlformats.org/officeDocument/2006/relationships/image" Target="media/image48.tif"/><Relationship Id="rId74" Type="http://schemas.openxmlformats.org/officeDocument/2006/relationships/image" Target="media/image64.tif"/><Relationship Id="rId79" Type="http://schemas.openxmlformats.org/officeDocument/2006/relationships/image" Target="media/image69.tiff"/><Relationship Id="rId5" Type="http://schemas.openxmlformats.org/officeDocument/2006/relationships/settings" Target="settings.xml"/><Relationship Id="rId90" Type="http://schemas.openxmlformats.org/officeDocument/2006/relationships/image" Target="media/image80.tiff"/><Relationship Id="rId95" Type="http://schemas.openxmlformats.org/officeDocument/2006/relationships/glossaryDocument" Target="glossary/document.xml"/><Relationship Id="rId22" Type="http://schemas.openxmlformats.org/officeDocument/2006/relationships/image" Target="media/image12.tiff"/><Relationship Id="rId27" Type="http://schemas.openxmlformats.org/officeDocument/2006/relationships/image" Target="media/image17.tiff"/><Relationship Id="rId43" Type="http://schemas.openxmlformats.org/officeDocument/2006/relationships/image" Target="media/image33.tiff"/><Relationship Id="rId48" Type="http://schemas.openxmlformats.org/officeDocument/2006/relationships/image" Target="media/image38.tiff"/><Relationship Id="rId64" Type="http://schemas.openxmlformats.org/officeDocument/2006/relationships/image" Target="media/image54.tiff"/><Relationship Id="rId69" Type="http://schemas.openxmlformats.org/officeDocument/2006/relationships/image" Target="media/image59.tif"/><Relationship Id="rId8" Type="http://schemas.openxmlformats.org/officeDocument/2006/relationships/endnotes" Target="endnotes.xml"/><Relationship Id="rId51" Type="http://schemas.openxmlformats.org/officeDocument/2006/relationships/image" Target="media/image41.tiff"/><Relationship Id="rId72" Type="http://schemas.openxmlformats.org/officeDocument/2006/relationships/image" Target="media/image62.tif"/><Relationship Id="rId80" Type="http://schemas.openxmlformats.org/officeDocument/2006/relationships/image" Target="media/image70.tiff"/><Relationship Id="rId85" Type="http://schemas.openxmlformats.org/officeDocument/2006/relationships/image" Target="media/image75.tiff"/><Relationship Id="rId93" Type="http://schemas.openxmlformats.org/officeDocument/2006/relationships/image" Target="media/image83.tif"/><Relationship Id="rId3" Type="http://schemas.openxmlformats.org/officeDocument/2006/relationships/numbering" Target="numbering.xml"/><Relationship Id="rId12" Type="http://schemas.openxmlformats.org/officeDocument/2006/relationships/image" Target="media/image3.tiff"/><Relationship Id="rId17" Type="http://schemas.openxmlformats.org/officeDocument/2006/relationships/footer" Target="footer2.xml"/><Relationship Id="rId25" Type="http://schemas.openxmlformats.org/officeDocument/2006/relationships/image" Target="media/image15.tiff"/><Relationship Id="rId33" Type="http://schemas.openxmlformats.org/officeDocument/2006/relationships/image" Target="media/image23.tiff"/><Relationship Id="rId38" Type="http://schemas.openxmlformats.org/officeDocument/2006/relationships/image" Target="media/image28.tiff"/><Relationship Id="rId46" Type="http://schemas.openxmlformats.org/officeDocument/2006/relationships/image" Target="media/image36.tiff"/><Relationship Id="rId59" Type="http://schemas.openxmlformats.org/officeDocument/2006/relationships/image" Target="media/image49.tiff"/><Relationship Id="rId67" Type="http://schemas.openxmlformats.org/officeDocument/2006/relationships/image" Target="media/image57.tif"/><Relationship Id="rId20" Type="http://schemas.openxmlformats.org/officeDocument/2006/relationships/image" Target="media/image10.tiff"/><Relationship Id="rId41" Type="http://schemas.openxmlformats.org/officeDocument/2006/relationships/image" Target="media/image31.tiff"/><Relationship Id="rId54" Type="http://schemas.openxmlformats.org/officeDocument/2006/relationships/image" Target="media/image44.tiff"/><Relationship Id="rId62" Type="http://schemas.openxmlformats.org/officeDocument/2006/relationships/image" Target="media/image52.tif"/><Relationship Id="rId70" Type="http://schemas.openxmlformats.org/officeDocument/2006/relationships/image" Target="media/image60.tif"/><Relationship Id="rId75" Type="http://schemas.openxmlformats.org/officeDocument/2006/relationships/image" Target="media/image65.tiff"/><Relationship Id="rId83" Type="http://schemas.openxmlformats.org/officeDocument/2006/relationships/image" Target="media/image73.tiff"/><Relationship Id="rId88" Type="http://schemas.openxmlformats.org/officeDocument/2006/relationships/image" Target="media/image78.tiff"/><Relationship Id="rId91" Type="http://schemas.openxmlformats.org/officeDocument/2006/relationships/image" Target="media/image81.tiff"/><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tiff"/><Relationship Id="rId23" Type="http://schemas.openxmlformats.org/officeDocument/2006/relationships/image" Target="media/image13.tiff"/><Relationship Id="rId28" Type="http://schemas.openxmlformats.org/officeDocument/2006/relationships/image" Target="media/image18.tiff"/><Relationship Id="rId36" Type="http://schemas.openxmlformats.org/officeDocument/2006/relationships/image" Target="media/image26.tiff"/><Relationship Id="rId49" Type="http://schemas.openxmlformats.org/officeDocument/2006/relationships/image" Target="media/image39.tiff"/><Relationship Id="rId57" Type="http://schemas.openxmlformats.org/officeDocument/2006/relationships/image" Target="media/image47.tiff"/><Relationship Id="rId10" Type="http://schemas.openxmlformats.org/officeDocument/2006/relationships/image" Target="media/image1.tiff"/><Relationship Id="rId31" Type="http://schemas.openxmlformats.org/officeDocument/2006/relationships/image" Target="media/image21.tiff"/><Relationship Id="rId44" Type="http://schemas.openxmlformats.org/officeDocument/2006/relationships/image" Target="media/image34.tiff"/><Relationship Id="rId52" Type="http://schemas.openxmlformats.org/officeDocument/2006/relationships/image" Target="media/image42.tiff"/><Relationship Id="rId60" Type="http://schemas.openxmlformats.org/officeDocument/2006/relationships/image" Target="media/image50.tif"/><Relationship Id="rId65" Type="http://schemas.openxmlformats.org/officeDocument/2006/relationships/image" Target="media/image55.tif"/><Relationship Id="rId73" Type="http://schemas.openxmlformats.org/officeDocument/2006/relationships/image" Target="media/image63.tiff"/><Relationship Id="rId78" Type="http://schemas.openxmlformats.org/officeDocument/2006/relationships/image" Target="media/image68.tif"/><Relationship Id="rId81" Type="http://schemas.openxmlformats.org/officeDocument/2006/relationships/image" Target="media/image71.tiff"/><Relationship Id="rId86" Type="http://schemas.openxmlformats.org/officeDocument/2006/relationships/image" Target="media/image76.tiff"/><Relationship Id="rId94"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image" Target="media/image4.tiff"/><Relationship Id="rId18" Type="http://schemas.openxmlformats.org/officeDocument/2006/relationships/image" Target="media/image8.tiff"/><Relationship Id="rId39" Type="http://schemas.openxmlformats.org/officeDocument/2006/relationships/image" Target="media/image29.tiff"/><Relationship Id="rId34" Type="http://schemas.openxmlformats.org/officeDocument/2006/relationships/image" Target="media/image24.tiff"/><Relationship Id="rId50" Type="http://schemas.openxmlformats.org/officeDocument/2006/relationships/image" Target="media/image40.tiff"/><Relationship Id="rId55" Type="http://schemas.openxmlformats.org/officeDocument/2006/relationships/image" Target="media/image45.tiff"/><Relationship Id="rId76" Type="http://schemas.openxmlformats.org/officeDocument/2006/relationships/image" Target="media/image66.tif"/><Relationship Id="rId7" Type="http://schemas.openxmlformats.org/officeDocument/2006/relationships/footnotes" Target="footnotes.xml"/><Relationship Id="rId71" Type="http://schemas.openxmlformats.org/officeDocument/2006/relationships/image" Target="media/image61.tiff"/><Relationship Id="rId92" Type="http://schemas.openxmlformats.org/officeDocument/2006/relationships/image" Target="media/image82.tiff"/><Relationship Id="rId2" Type="http://schemas.openxmlformats.org/officeDocument/2006/relationships/customXml" Target="../customXml/item2.xml"/><Relationship Id="rId29" Type="http://schemas.openxmlformats.org/officeDocument/2006/relationships/image" Target="media/image19.tiff"/><Relationship Id="rId24" Type="http://schemas.openxmlformats.org/officeDocument/2006/relationships/image" Target="media/image14.tiff"/><Relationship Id="rId40" Type="http://schemas.openxmlformats.org/officeDocument/2006/relationships/image" Target="media/image30.tiff"/><Relationship Id="rId45" Type="http://schemas.openxmlformats.org/officeDocument/2006/relationships/image" Target="media/image35.tiff"/><Relationship Id="rId66" Type="http://schemas.openxmlformats.org/officeDocument/2006/relationships/image" Target="media/image56.tiff"/><Relationship Id="rId87" Type="http://schemas.openxmlformats.org/officeDocument/2006/relationships/image" Target="media/image77.tiff"/><Relationship Id="rId61" Type="http://schemas.openxmlformats.org/officeDocument/2006/relationships/image" Target="media/image51.tiff"/><Relationship Id="rId82" Type="http://schemas.openxmlformats.org/officeDocument/2006/relationships/image" Target="media/image72.tiff"/><Relationship Id="rId19" Type="http://schemas.openxmlformats.org/officeDocument/2006/relationships/image" Target="media/image9.png"/><Relationship Id="rId14" Type="http://schemas.openxmlformats.org/officeDocument/2006/relationships/image" Target="media/image5.tiff"/><Relationship Id="rId30" Type="http://schemas.openxmlformats.org/officeDocument/2006/relationships/image" Target="media/image20.tiff"/><Relationship Id="rId35" Type="http://schemas.openxmlformats.org/officeDocument/2006/relationships/image" Target="media/image25.tiff"/><Relationship Id="rId56" Type="http://schemas.openxmlformats.org/officeDocument/2006/relationships/image" Target="media/image46.tif"/><Relationship Id="rId77" Type="http://schemas.openxmlformats.org/officeDocument/2006/relationships/image" Target="media/image67.tif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e\AppData\Local\Chemistry%20Add-in%20for%20Word\Chemistry%20Gallery\Chem4Wor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DD6093"/>
    <w:rsid w:val="0000496B"/>
    <w:rsid w:val="00017157"/>
    <w:rsid w:val="00024BE3"/>
    <w:rsid w:val="00037B90"/>
    <w:rsid w:val="00056641"/>
    <w:rsid w:val="0009580D"/>
    <w:rsid w:val="00130E8F"/>
    <w:rsid w:val="0015246B"/>
    <w:rsid w:val="001555FE"/>
    <w:rsid w:val="00190672"/>
    <w:rsid w:val="001B2B89"/>
    <w:rsid w:val="001B4B1E"/>
    <w:rsid w:val="001E1A0C"/>
    <w:rsid w:val="001F622B"/>
    <w:rsid w:val="00231C83"/>
    <w:rsid w:val="00232D9E"/>
    <w:rsid w:val="00235671"/>
    <w:rsid w:val="00261A76"/>
    <w:rsid w:val="00273ED7"/>
    <w:rsid w:val="00276951"/>
    <w:rsid w:val="00293081"/>
    <w:rsid w:val="002E196E"/>
    <w:rsid w:val="00327D08"/>
    <w:rsid w:val="00353715"/>
    <w:rsid w:val="00363804"/>
    <w:rsid w:val="00366C0F"/>
    <w:rsid w:val="0037783B"/>
    <w:rsid w:val="00405FBC"/>
    <w:rsid w:val="00453129"/>
    <w:rsid w:val="004667A0"/>
    <w:rsid w:val="004950C2"/>
    <w:rsid w:val="004F34AE"/>
    <w:rsid w:val="00500EDC"/>
    <w:rsid w:val="005552C4"/>
    <w:rsid w:val="00572AB3"/>
    <w:rsid w:val="005844EF"/>
    <w:rsid w:val="005849D1"/>
    <w:rsid w:val="005902A4"/>
    <w:rsid w:val="0059457D"/>
    <w:rsid w:val="00596C67"/>
    <w:rsid w:val="006063B8"/>
    <w:rsid w:val="006159A8"/>
    <w:rsid w:val="006A16A9"/>
    <w:rsid w:val="006B53FA"/>
    <w:rsid w:val="006D00E9"/>
    <w:rsid w:val="006D7885"/>
    <w:rsid w:val="00710D47"/>
    <w:rsid w:val="0073673A"/>
    <w:rsid w:val="00743EA7"/>
    <w:rsid w:val="007573EF"/>
    <w:rsid w:val="00777D4A"/>
    <w:rsid w:val="00787914"/>
    <w:rsid w:val="007A04BC"/>
    <w:rsid w:val="007A34AC"/>
    <w:rsid w:val="00816972"/>
    <w:rsid w:val="00852877"/>
    <w:rsid w:val="00875ABD"/>
    <w:rsid w:val="009000C1"/>
    <w:rsid w:val="00923D7A"/>
    <w:rsid w:val="009825AB"/>
    <w:rsid w:val="009D1B99"/>
    <w:rsid w:val="009E0BA3"/>
    <w:rsid w:val="00A212B1"/>
    <w:rsid w:val="00A343F1"/>
    <w:rsid w:val="00A74656"/>
    <w:rsid w:val="00A93D00"/>
    <w:rsid w:val="00A9628F"/>
    <w:rsid w:val="00AF56A4"/>
    <w:rsid w:val="00B01010"/>
    <w:rsid w:val="00B10847"/>
    <w:rsid w:val="00B46CD3"/>
    <w:rsid w:val="00B576D6"/>
    <w:rsid w:val="00B643D3"/>
    <w:rsid w:val="00BA35DD"/>
    <w:rsid w:val="00BD128A"/>
    <w:rsid w:val="00BF3A1D"/>
    <w:rsid w:val="00BF5334"/>
    <w:rsid w:val="00C606A2"/>
    <w:rsid w:val="00C6457E"/>
    <w:rsid w:val="00C64F7F"/>
    <w:rsid w:val="00C738D6"/>
    <w:rsid w:val="00C90ACE"/>
    <w:rsid w:val="00CA39D2"/>
    <w:rsid w:val="00CD7F68"/>
    <w:rsid w:val="00D1539B"/>
    <w:rsid w:val="00DB120E"/>
    <w:rsid w:val="00DB405D"/>
    <w:rsid w:val="00DD6093"/>
    <w:rsid w:val="00DD7ABE"/>
    <w:rsid w:val="00E144A3"/>
    <w:rsid w:val="00E26846"/>
    <w:rsid w:val="00E41786"/>
    <w:rsid w:val="00E64FD8"/>
    <w:rsid w:val="00E97B8D"/>
    <w:rsid w:val="00EB22B4"/>
    <w:rsid w:val="00EF14E5"/>
    <w:rsid w:val="00F26412"/>
    <w:rsid w:val="00F53C0E"/>
    <w:rsid w:val="00F65914"/>
    <w:rsid w:val="00F7179F"/>
    <w:rsid w:val="00F74DBD"/>
    <w:rsid w:val="00F80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23D7A"/>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7706BE9B80D14F109DCFD1FEEF267C39">
    <w:name w:val="7706BE9B80D14F109DCFD1FEEF267C39"/>
    <w:rsid w:val="00923D7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AAEAAAD/////AQAAAAAAAAAMAgAAAEVDaGVtNFdvcmQuQ29yZSwgVmVyc2lvbj0xLjUuMC4wLCBDdWx0dXJlPW5ldXRyYWwsIFB1YmxpY0tleVRva2VuPW51bGwHAQAAAAABAAAAAAAAAAQgQ2hlbTRXb3JkLkNvcmUuQ29udHJvbFByb3BlcnRpZXMCAAAACw==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D3D16-AFBD-4B5C-9344-B9C1D0F88F0C}">
  <ds:schemaRefs>
    <ds:schemaRef ds:uri="urn:schemas-microsoft-com.VSTO2008Demos.ControlsStorage"/>
  </ds:schemaRefs>
</ds:datastoreItem>
</file>

<file path=customXml/itemProps2.xml><?xml version="1.0" encoding="utf-8"?>
<ds:datastoreItem xmlns:ds="http://schemas.openxmlformats.org/officeDocument/2006/customXml" ds:itemID="{7B901DDC-B1CD-48D2-973F-679B69A55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Template>
  <TotalTime>1</TotalTime>
  <Pages>170</Pages>
  <Words>65835</Words>
  <Characters>375262</Characters>
  <Application>Microsoft Office Word</Application>
  <DocSecurity>0</DocSecurity>
  <Lines>3127</Lines>
  <Paragraphs>880</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440217</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Katie</cp:lastModifiedBy>
  <cp:revision>3</cp:revision>
  <cp:lastPrinted>2015-12-14T19:04:00Z</cp:lastPrinted>
  <dcterms:created xsi:type="dcterms:W3CDTF">2015-12-14T19:48:00Z</dcterms:created>
  <dcterms:modified xsi:type="dcterms:W3CDTF">2015-12-14T19:49:00Z</dcterms:modified>
</cp:coreProperties>
</file>