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ink/ink1.xml" ContentType="application/inkml+xml"/>
  <Override PartName="/word/ink/ink2.xml" ContentType="application/inkml+xml"/>
  <Override PartName="/word/charts/chart1.xml" ContentType="application/vnd.openxmlformats-officedocument.drawingml.chart+xml"/>
  <Override PartName="/word/theme/themeOverride1.xml" ContentType="application/vnd.openxmlformats-officedocument.themeOverride+xml"/>
  <Override PartName="/word/ink/ink3.xml" ContentType="application/inkml+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charts/style2.xml" ContentType="application/vnd.ms-office.chartstyle+xml"/>
  <Override PartName="/word/charts/colors2.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caps/>
          <w:szCs w:val="32"/>
        </w:rPr>
        <w:id w:val="30091833"/>
        <w:lock w:val="contentLocked"/>
        <w:placeholder>
          <w:docPart w:val="645BB414B2BC4556B2445E133E65FB28"/>
        </w:placeholder>
        <w:group/>
      </w:sdtPr>
      <w:sdtEndPr/>
      <w:sdtContent>
        <w:p w14:paraId="78182636" w14:textId="77777777" w:rsidR="00EC42AC" w:rsidRPr="00EC42AC" w:rsidRDefault="00EC42AC" w:rsidP="00EC42AC">
          <w:pPr>
            <w:spacing w:before="0" w:beforeAutospacing="0" w:after="0" w:afterAutospacing="0" w:line="240" w:lineRule="auto"/>
            <w:jc w:val="center"/>
            <w:rPr>
              <w:caps/>
              <w:szCs w:val="32"/>
            </w:rPr>
          </w:pPr>
          <w:r w:rsidRPr="00EC42AC">
            <w:rPr>
              <w:caps/>
              <w:szCs w:val="32"/>
            </w:rPr>
            <w:t>University of Oklahoma</w:t>
          </w:r>
        </w:p>
        <w:p w14:paraId="517ECC31" w14:textId="77777777" w:rsidR="00EC42AC" w:rsidRPr="00EC42AC" w:rsidRDefault="00EC42AC" w:rsidP="00EC42AC">
          <w:pPr>
            <w:spacing w:before="0" w:beforeAutospacing="0" w:after="0" w:afterAutospacing="0" w:line="240" w:lineRule="auto"/>
            <w:jc w:val="center"/>
            <w:rPr>
              <w:caps/>
              <w:szCs w:val="32"/>
            </w:rPr>
          </w:pPr>
        </w:p>
        <w:p w14:paraId="086C6745" w14:textId="77777777" w:rsidR="00EC42AC" w:rsidRPr="00EC42AC" w:rsidRDefault="00EC42AC" w:rsidP="00EC42AC">
          <w:pPr>
            <w:spacing w:before="0" w:beforeAutospacing="0" w:after="0" w:afterAutospacing="0" w:line="240" w:lineRule="auto"/>
            <w:jc w:val="center"/>
            <w:rPr>
              <w:caps/>
              <w:szCs w:val="32"/>
            </w:rPr>
          </w:pPr>
          <w:r w:rsidRPr="00EC42AC">
            <w:rPr>
              <w:caps/>
              <w:szCs w:val="32"/>
            </w:rPr>
            <w:t>Graduate College</w:t>
          </w:r>
        </w:p>
      </w:sdtContent>
    </w:sdt>
    <w:p w14:paraId="41C27205" w14:textId="77777777" w:rsidR="00EC42AC" w:rsidRPr="00EC42AC" w:rsidRDefault="00EC42AC" w:rsidP="00EC42AC">
      <w:pPr>
        <w:spacing w:before="0" w:beforeAutospacing="0" w:after="0" w:afterAutospacing="0" w:line="240" w:lineRule="auto"/>
        <w:jc w:val="center"/>
        <w:rPr>
          <w:caps/>
          <w:szCs w:val="32"/>
        </w:rPr>
      </w:pPr>
    </w:p>
    <w:p w14:paraId="5B9D0D3F" w14:textId="77777777" w:rsidR="00EC42AC" w:rsidRPr="00EC42AC" w:rsidRDefault="00EC42AC" w:rsidP="00EC42AC">
      <w:pPr>
        <w:spacing w:before="0" w:beforeAutospacing="0" w:after="0" w:afterAutospacing="0" w:line="240" w:lineRule="auto"/>
        <w:jc w:val="center"/>
        <w:rPr>
          <w:caps/>
          <w:szCs w:val="32"/>
        </w:rPr>
      </w:pPr>
    </w:p>
    <w:p w14:paraId="33120527" w14:textId="77777777" w:rsidR="00EC42AC" w:rsidRPr="00EC42AC" w:rsidRDefault="00EC42AC" w:rsidP="00EC42AC">
      <w:pPr>
        <w:spacing w:before="0" w:beforeAutospacing="0" w:after="0" w:afterAutospacing="0" w:line="240" w:lineRule="auto"/>
        <w:jc w:val="center"/>
        <w:rPr>
          <w:caps/>
          <w:szCs w:val="32"/>
        </w:rPr>
      </w:pPr>
    </w:p>
    <w:p w14:paraId="555C65C9" w14:textId="77777777" w:rsidR="00EC42AC" w:rsidRPr="00EC42AC" w:rsidRDefault="00EC42AC" w:rsidP="00EC42AC">
      <w:pPr>
        <w:spacing w:before="0" w:beforeAutospacing="0" w:after="0" w:afterAutospacing="0" w:line="240" w:lineRule="auto"/>
        <w:jc w:val="center"/>
        <w:rPr>
          <w:caps/>
          <w:szCs w:val="32"/>
        </w:rPr>
      </w:pPr>
    </w:p>
    <w:p w14:paraId="54B9A7D6" w14:textId="77777777" w:rsidR="00EC42AC" w:rsidRPr="00EC42AC" w:rsidRDefault="00EC42AC" w:rsidP="00EC42AC">
      <w:pPr>
        <w:spacing w:before="0" w:beforeAutospacing="0" w:after="0" w:afterAutospacing="0" w:line="240" w:lineRule="auto"/>
        <w:jc w:val="center"/>
        <w:rPr>
          <w:caps/>
          <w:szCs w:val="32"/>
        </w:rPr>
      </w:pPr>
    </w:p>
    <w:p w14:paraId="71689215" w14:textId="77777777" w:rsidR="00EC42AC" w:rsidRPr="00EC42AC" w:rsidRDefault="00EC42AC" w:rsidP="00EC42AC">
      <w:pPr>
        <w:spacing w:before="0" w:beforeAutospacing="0" w:after="0" w:afterAutospacing="0" w:line="240" w:lineRule="auto"/>
        <w:jc w:val="center"/>
        <w:rPr>
          <w:caps/>
          <w:szCs w:val="32"/>
        </w:rPr>
      </w:pPr>
    </w:p>
    <w:p w14:paraId="120EF743" w14:textId="77777777" w:rsidR="0008176F" w:rsidRPr="0008176F" w:rsidRDefault="0008176F" w:rsidP="00EC42AC">
      <w:pPr>
        <w:pStyle w:val="NoSpacing"/>
        <w:spacing w:before="0" w:beforeAutospacing="0" w:after="0" w:afterAutospacing="0"/>
        <w:jc w:val="center"/>
        <w:rPr>
          <w:caps/>
        </w:rPr>
      </w:pPr>
    </w:p>
    <w:sdt>
      <w:sdtPr>
        <w:rPr>
          <w:caps/>
        </w:rPr>
        <w:alias w:val="Click to enter dissertation title"/>
        <w:tag w:val="Click to enter dissertation title"/>
        <w:id w:val="30091832"/>
        <w:lock w:val="sdtLocked"/>
        <w:placeholder>
          <w:docPart w:val="A81F602006EA4C16A9F3206BB0D96450"/>
        </w:placeholder>
      </w:sdtPr>
      <w:sdtEndPr/>
      <w:sdtContent>
        <w:p w14:paraId="6330712C" w14:textId="1FB8C286" w:rsidR="0008176F" w:rsidRPr="0008176F" w:rsidRDefault="00C44297" w:rsidP="00665DF3">
          <w:pPr>
            <w:pStyle w:val="NoSpacing"/>
            <w:spacing w:before="0" w:beforeAutospacing="0" w:after="0" w:afterAutospacing="0" w:line="480" w:lineRule="auto"/>
            <w:jc w:val="center"/>
            <w:rPr>
              <w:caps/>
            </w:rPr>
          </w:pPr>
          <w:r w:rsidRPr="00C44297">
            <w:rPr>
              <w:caps/>
            </w:rPr>
            <w:t xml:space="preserve"> Surfactants Derived from 2-Hydroxy-4-(methylthio)butyric Acid</w:t>
          </w:r>
          <w:r w:rsidR="002E25AA">
            <w:rPr>
              <w:caps/>
            </w:rPr>
            <w:t>: Phase Behavior, Interfacial Activity, Microemulsions and More</w:t>
          </w:r>
        </w:p>
      </w:sdtContent>
    </w:sdt>
    <w:p w14:paraId="547288CA" w14:textId="77777777" w:rsidR="0008176F" w:rsidRPr="0008176F" w:rsidRDefault="0008176F" w:rsidP="00EC42AC">
      <w:pPr>
        <w:pStyle w:val="NoSpacing"/>
        <w:spacing w:before="0" w:beforeAutospacing="0" w:after="0" w:afterAutospacing="0"/>
        <w:jc w:val="center"/>
        <w:rPr>
          <w:caps/>
        </w:rPr>
      </w:pPr>
    </w:p>
    <w:p w14:paraId="0A5020E0" w14:textId="77777777" w:rsidR="00665DF3" w:rsidRPr="00665DF3" w:rsidRDefault="00665DF3" w:rsidP="00665DF3">
      <w:pPr>
        <w:spacing w:before="0" w:beforeAutospacing="0" w:after="0" w:afterAutospacing="0" w:line="240" w:lineRule="auto"/>
        <w:jc w:val="center"/>
        <w:rPr>
          <w:caps/>
          <w:szCs w:val="32"/>
        </w:rPr>
      </w:pPr>
    </w:p>
    <w:p w14:paraId="3F09F629" w14:textId="77777777" w:rsidR="00665DF3" w:rsidRPr="00665DF3" w:rsidRDefault="00665DF3" w:rsidP="00665DF3">
      <w:pPr>
        <w:spacing w:before="0" w:beforeAutospacing="0" w:after="0" w:afterAutospacing="0" w:line="240" w:lineRule="auto"/>
        <w:jc w:val="center"/>
        <w:rPr>
          <w:caps/>
          <w:szCs w:val="32"/>
        </w:rPr>
      </w:pPr>
    </w:p>
    <w:p w14:paraId="7C3552FD" w14:textId="77777777" w:rsidR="00665DF3" w:rsidRPr="00665DF3" w:rsidRDefault="00665DF3" w:rsidP="00665DF3">
      <w:pPr>
        <w:spacing w:before="0" w:beforeAutospacing="0" w:after="0" w:afterAutospacing="0" w:line="240" w:lineRule="auto"/>
        <w:jc w:val="center"/>
        <w:rPr>
          <w:caps/>
          <w:szCs w:val="32"/>
        </w:rPr>
      </w:pPr>
    </w:p>
    <w:p w14:paraId="24BDBAC8" w14:textId="77777777" w:rsidR="00665DF3" w:rsidRPr="00665DF3" w:rsidRDefault="00665DF3" w:rsidP="00665DF3">
      <w:pPr>
        <w:spacing w:before="0" w:beforeAutospacing="0" w:after="0" w:afterAutospacing="0" w:line="240" w:lineRule="auto"/>
        <w:jc w:val="center"/>
        <w:rPr>
          <w:caps/>
          <w:szCs w:val="32"/>
        </w:rPr>
      </w:pPr>
    </w:p>
    <w:p w14:paraId="1DB362B3" w14:textId="77777777" w:rsidR="00665DF3" w:rsidRPr="00665DF3" w:rsidRDefault="00665DF3" w:rsidP="00665DF3">
      <w:pPr>
        <w:spacing w:before="0" w:beforeAutospacing="0" w:after="0" w:afterAutospacing="0" w:line="240" w:lineRule="auto"/>
        <w:jc w:val="center"/>
        <w:rPr>
          <w:caps/>
          <w:szCs w:val="32"/>
        </w:rPr>
      </w:pPr>
    </w:p>
    <w:p w14:paraId="05DE30EB" w14:textId="77777777" w:rsidR="00665DF3" w:rsidRPr="00665DF3" w:rsidRDefault="00665DF3" w:rsidP="00665DF3">
      <w:pPr>
        <w:spacing w:before="0" w:beforeAutospacing="0" w:after="0" w:afterAutospacing="0" w:line="240" w:lineRule="auto"/>
        <w:jc w:val="center"/>
        <w:rPr>
          <w:caps/>
          <w:szCs w:val="32"/>
        </w:rPr>
      </w:pPr>
    </w:p>
    <w:p w14:paraId="38074A37" w14:textId="77777777" w:rsidR="00665DF3" w:rsidRPr="00665DF3" w:rsidRDefault="003C2D18" w:rsidP="00665DF3">
      <w:pPr>
        <w:spacing w:before="0" w:beforeAutospacing="0" w:after="0" w:afterAutospacing="0" w:line="240" w:lineRule="auto"/>
        <w:jc w:val="center"/>
        <w:rPr>
          <w:caps/>
          <w:szCs w:val="32"/>
        </w:rPr>
      </w:pPr>
      <w:sdt>
        <w:sdtPr>
          <w:rPr>
            <w:caps/>
            <w:szCs w:val="32"/>
          </w:rPr>
          <w:id w:val="11707817"/>
          <w:lock w:val="contentLocked"/>
          <w:placeholder>
            <w:docPart w:val="7795F6A4F1E44C6B9232363F472270CB"/>
          </w:placeholder>
          <w:group/>
        </w:sdtPr>
        <w:sdtEndPr/>
        <w:sdtContent>
          <w:r w:rsidR="00665DF3" w:rsidRPr="00665DF3">
            <w:rPr>
              <w:caps/>
              <w:szCs w:val="32"/>
            </w:rPr>
            <w:t>A</w:t>
          </w:r>
        </w:sdtContent>
      </w:sdt>
      <w:r w:rsidR="00665DF3" w:rsidRPr="00665DF3">
        <w:rPr>
          <w:caps/>
          <w:szCs w:val="32"/>
        </w:rPr>
        <w:t xml:space="preserve"> </w:t>
      </w:r>
      <w:sdt>
        <w:sdtPr>
          <w:rPr>
            <w:caps/>
            <w:szCs w:val="32"/>
          </w:rPr>
          <w:alias w:val="D.M.A. candidates use &quot;document,&quot; all others use &quot;dissertation&quot;"/>
          <w:tag w:val="D.M.A. candidates use &quot;document,&quot; all others use &quot;dissertation&quot;"/>
          <w:id w:val="11707811"/>
          <w:placeholder>
            <w:docPart w:val="B17CC720305847C1BFA790850B74CE7A"/>
          </w:placeholder>
          <w:dropDownList>
            <w:listItem w:displayText="[Dissertation/Document]" w:value="[Dissertation/Document]"/>
            <w:listItem w:displayText="Dissertation" w:value="Dissertation"/>
            <w:listItem w:displayText="Document" w:value="Document"/>
          </w:dropDownList>
        </w:sdtPr>
        <w:sdtEndPr/>
        <w:sdtContent>
          <w:r w:rsidR="00665DF3" w:rsidRPr="00665DF3">
            <w:rPr>
              <w:caps/>
              <w:szCs w:val="32"/>
            </w:rPr>
            <w:t>Dissertation</w:t>
          </w:r>
        </w:sdtContent>
      </w:sdt>
    </w:p>
    <w:p w14:paraId="0AB6E538" w14:textId="77777777" w:rsidR="00665DF3" w:rsidRPr="00665DF3" w:rsidRDefault="00665DF3" w:rsidP="00665DF3">
      <w:pPr>
        <w:spacing w:before="0" w:beforeAutospacing="0" w:after="0" w:afterAutospacing="0" w:line="240" w:lineRule="auto"/>
        <w:jc w:val="center"/>
        <w:rPr>
          <w:caps/>
          <w:szCs w:val="32"/>
        </w:rPr>
      </w:pPr>
    </w:p>
    <w:sdt>
      <w:sdtPr>
        <w:rPr>
          <w:caps/>
          <w:szCs w:val="32"/>
        </w:rPr>
        <w:id w:val="11707818"/>
        <w:lock w:val="contentLocked"/>
        <w:placeholder>
          <w:docPart w:val="7795F6A4F1E44C6B9232363F472270CB"/>
        </w:placeholder>
        <w:group/>
      </w:sdtPr>
      <w:sdtEndPr>
        <w:rPr>
          <w:caps w:val="0"/>
        </w:rPr>
      </w:sdtEndPr>
      <w:sdtContent>
        <w:p w14:paraId="25844287" w14:textId="77777777" w:rsidR="00665DF3" w:rsidRPr="00665DF3" w:rsidRDefault="00665DF3" w:rsidP="00665DF3">
          <w:pPr>
            <w:spacing w:before="0" w:beforeAutospacing="0" w:after="0" w:afterAutospacing="0" w:line="240" w:lineRule="auto"/>
            <w:jc w:val="center"/>
            <w:rPr>
              <w:caps/>
              <w:szCs w:val="32"/>
            </w:rPr>
          </w:pPr>
          <w:r w:rsidRPr="00665DF3">
            <w:rPr>
              <w:caps/>
              <w:szCs w:val="32"/>
            </w:rPr>
            <w:t>submitted to the Graduate Faculty</w:t>
          </w:r>
        </w:p>
        <w:p w14:paraId="5DF8FCD3" w14:textId="77777777" w:rsidR="00665DF3" w:rsidRPr="00665DF3" w:rsidRDefault="00665DF3" w:rsidP="00665DF3">
          <w:pPr>
            <w:spacing w:before="0" w:beforeAutospacing="0" w:after="0" w:afterAutospacing="0" w:line="240" w:lineRule="auto"/>
            <w:jc w:val="center"/>
            <w:rPr>
              <w:szCs w:val="32"/>
            </w:rPr>
          </w:pPr>
        </w:p>
        <w:p w14:paraId="340804F1" w14:textId="77777777" w:rsidR="00665DF3" w:rsidRPr="00665DF3" w:rsidRDefault="00665DF3" w:rsidP="00665DF3">
          <w:pPr>
            <w:spacing w:before="0" w:beforeAutospacing="0" w:after="0" w:afterAutospacing="0" w:line="240" w:lineRule="auto"/>
            <w:jc w:val="center"/>
            <w:rPr>
              <w:szCs w:val="32"/>
            </w:rPr>
          </w:pPr>
          <w:r w:rsidRPr="00665DF3">
            <w:rPr>
              <w:szCs w:val="32"/>
            </w:rPr>
            <w:t>in partial fulfillment of the requirements for the</w:t>
          </w:r>
        </w:p>
        <w:p w14:paraId="32B266AC" w14:textId="77777777" w:rsidR="00665DF3" w:rsidRPr="00665DF3" w:rsidRDefault="00665DF3" w:rsidP="00665DF3">
          <w:pPr>
            <w:spacing w:before="0" w:beforeAutospacing="0" w:after="0" w:afterAutospacing="0" w:line="240" w:lineRule="auto"/>
            <w:jc w:val="center"/>
            <w:rPr>
              <w:szCs w:val="32"/>
            </w:rPr>
          </w:pPr>
        </w:p>
        <w:p w14:paraId="01199527" w14:textId="77777777" w:rsidR="00665DF3" w:rsidRPr="00665DF3" w:rsidRDefault="00665DF3" w:rsidP="00665DF3">
          <w:pPr>
            <w:spacing w:before="0" w:beforeAutospacing="0" w:after="0" w:afterAutospacing="0" w:line="240" w:lineRule="auto"/>
            <w:jc w:val="center"/>
            <w:rPr>
              <w:szCs w:val="32"/>
            </w:rPr>
          </w:pPr>
          <w:r w:rsidRPr="00665DF3">
            <w:rPr>
              <w:szCs w:val="32"/>
            </w:rPr>
            <w:t>Degree of</w:t>
          </w:r>
        </w:p>
      </w:sdtContent>
    </w:sdt>
    <w:p w14:paraId="4D7BA347" w14:textId="77777777" w:rsidR="00665DF3" w:rsidRPr="00665DF3" w:rsidRDefault="00665DF3" w:rsidP="00665DF3">
      <w:pPr>
        <w:spacing w:before="0" w:beforeAutospacing="0" w:after="0" w:afterAutospacing="0" w:line="240" w:lineRule="auto"/>
        <w:jc w:val="center"/>
        <w:rPr>
          <w:szCs w:val="32"/>
        </w:rPr>
      </w:pPr>
    </w:p>
    <w:sdt>
      <w:sdtPr>
        <w:rPr>
          <w:caps/>
          <w:szCs w:val="32"/>
        </w:rPr>
        <w:alias w:val="Select the exact name of your degree"/>
        <w:tag w:val="Exact name of your degree in ALL CAPS"/>
        <w:id w:val="8173860"/>
        <w:placeholder>
          <w:docPart w:val="29A3548BF4864F55AD3437593F4780AF"/>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EndPr/>
      <w:sdtContent>
        <w:p w14:paraId="1B33B7C8" w14:textId="77777777" w:rsidR="00665DF3" w:rsidRPr="00665DF3" w:rsidRDefault="00665DF3" w:rsidP="00665DF3">
          <w:pPr>
            <w:spacing w:before="0" w:beforeAutospacing="0" w:after="0" w:afterAutospacing="0"/>
            <w:jc w:val="center"/>
            <w:rPr>
              <w:caps/>
              <w:szCs w:val="32"/>
            </w:rPr>
          </w:pPr>
          <w:r w:rsidRPr="00665DF3">
            <w:rPr>
              <w:caps/>
              <w:szCs w:val="32"/>
            </w:rPr>
            <w:t>Doctor of Philosophy</w:t>
          </w:r>
        </w:p>
      </w:sdtContent>
    </w:sdt>
    <w:p w14:paraId="2A1E428F" w14:textId="77777777" w:rsidR="00665DF3" w:rsidRPr="00665DF3" w:rsidRDefault="00665DF3" w:rsidP="00665DF3">
      <w:pPr>
        <w:spacing w:before="0" w:beforeAutospacing="0" w:after="0" w:afterAutospacing="0" w:line="240" w:lineRule="auto"/>
        <w:jc w:val="center"/>
        <w:rPr>
          <w:szCs w:val="32"/>
        </w:rPr>
      </w:pPr>
    </w:p>
    <w:p w14:paraId="65EC25B0" w14:textId="77777777" w:rsidR="00665DF3" w:rsidRPr="00665DF3" w:rsidRDefault="00665DF3" w:rsidP="00665DF3">
      <w:pPr>
        <w:spacing w:before="0" w:beforeAutospacing="0" w:after="0" w:afterAutospacing="0" w:line="240" w:lineRule="auto"/>
        <w:jc w:val="center"/>
        <w:rPr>
          <w:szCs w:val="32"/>
        </w:rPr>
      </w:pPr>
    </w:p>
    <w:p w14:paraId="2F6EC48E" w14:textId="77777777" w:rsidR="00665DF3" w:rsidRPr="00665DF3" w:rsidRDefault="00665DF3" w:rsidP="00665DF3">
      <w:pPr>
        <w:spacing w:before="0" w:beforeAutospacing="0" w:after="0" w:afterAutospacing="0" w:line="240" w:lineRule="auto"/>
        <w:jc w:val="center"/>
        <w:rPr>
          <w:szCs w:val="32"/>
        </w:rPr>
      </w:pPr>
    </w:p>
    <w:p w14:paraId="4777397A" w14:textId="77777777" w:rsidR="00665DF3" w:rsidRPr="00665DF3" w:rsidRDefault="00665DF3" w:rsidP="00665DF3">
      <w:pPr>
        <w:spacing w:before="0" w:beforeAutospacing="0" w:after="0" w:afterAutospacing="0" w:line="240" w:lineRule="auto"/>
        <w:jc w:val="center"/>
        <w:rPr>
          <w:szCs w:val="32"/>
        </w:rPr>
      </w:pPr>
    </w:p>
    <w:p w14:paraId="43E4D882" w14:textId="77777777" w:rsidR="00665DF3" w:rsidRPr="00665DF3" w:rsidRDefault="00665DF3" w:rsidP="00665DF3">
      <w:pPr>
        <w:spacing w:before="0" w:beforeAutospacing="0" w:after="0" w:afterAutospacing="0" w:line="240" w:lineRule="auto"/>
        <w:jc w:val="center"/>
        <w:rPr>
          <w:szCs w:val="32"/>
        </w:rPr>
      </w:pPr>
    </w:p>
    <w:p w14:paraId="3D52CF3D" w14:textId="77777777" w:rsidR="00665DF3" w:rsidRPr="00665DF3" w:rsidRDefault="00665DF3" w:rsidP="00665DF3">
      <w:pPr>
        <w:spacing w:before="0" w:beforeAutospacing="0" w:after="0" w:afterAutospacing="0" w:line="240" w:lineRule="auto"/>
        <w:jc w:val="center"/>
        <w:rPr>
          <w:szCs w:val="32"/>
        </w:rPr>
      </w:pPr>
    </w:p>
    <w:p w14:paraId="2CE53319" w14:textId="77777777" w:rsidR="00665DF3" w:rsidRPr="00665DF3" w:rsidRDefault="00665DF3" w:rsidP="00665DF3">
      <w:pPr>
        <w:spacing w:before="0" w:beforeAutospacing="0" w:after="0" w:afterAutospacing="0" w:line="240" w:lineRule="auto"/>
        <w:jc w:val="center"/>
        <w:rPr>
          <w:szCs w:val="32"/>
        </w:rPr>
      </w:pPr>
      <w:r w:rsidRPr="00665DF3">
        <w:rPr>
          <w:szCs w:val="32"/>
        </w:rPr>
        <w:t>By</w:t>
      </w:r>
    </w:p>
    <w:p w14:paraId="6FE61B0C" w14:textId="77777777" w:rsidR="00665DF3" w:rsidRPr="00665DF3" w:rsidRDefault="00665DF3" w:rsidP="00665DF3">
      <w:pPr>
        <w:spacing w:before="0" w:beforeAutospacing="0" w:after="0" w:afterAutospacing="0" w:line="240" w:lineRule="auto"/>
        <w:jc w:val="center"/>
        <w:rPr>
          <w:szCs w:val="32"/>
        </w:rP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EndPr/>
      <w:sdtContent>
        <w:p w14:paraId="6CA81659" w14:textId="25D03EBE" w:rsidR="00746E16" w:rsidRDefault="00665DF3" w:rsidP="00665DF3">
          <w:pPr>
            <w:pStyle w:val="NoSpacing"/>
            <w:spacing w:before="0" w:beforeAutospacing="0" w:after="0" w:afterAutospacing="0"/>
            <w:jc w:val="center"/>
            <w:rPr>
              <w:caps/>
            </w:rPr>
          </w:pPr>
          <w:r>
            <w:rPr>
              <w:caps/>
            </w:rPr>
            <w:t>Guangzhe Yu</w:t>
          </w:r>
        </w:p>
      </w:sdtContent>
    </w:sdt>
    <w:sdt>
      <w:sdtPr>
        <w:rPr>
          <w:szCs w:val="32"/>
        </w:rPr>
        <w:id w:val="30091838"/>
        <w:lock w:val="contentLocked"/>
        <w:placeholder>
          <w:docPart w:val="785B9D1783BE412AAD4F1B17FDD41E26"/>
        </w:placeholder>
        <w:group/>
      </w:sdtPr>
      <w:sdtEndPr/>
      <w:sdtContent>
        <w:p w14:paraId="6AA85CDE" w14:textId="77777777" w:rsidR="00665DF3" w:rsidRPr="00665DF3" w:rsidRDefault="00665DF3" w:rsidP="00665DF3">
          <w:pPr>
            <w:spacing w:before="0" w:beforeAutospacing="0" w:after="0" w:afterAutospacing="0" w:line="240" w:lineRule="auto"/>
            <w:jc w:val="center"/>
            <w:rPr>
              <w:szCs w:val="32"/>
            </w:rPr>
          </w:pPr>
          <w:r w:rsidRPr="00665DF3">
            <w:rPr>
              <w:szCs w:val="32"/>
            </w:rPr>
            <w:t xml:space="preserve"> Norman, Oklahoma</w:t>
          </w:r>
        </w:p>
      </w:sdtContent>
    </w:sdt>
    <w:p w14:paraId="617B49CD" w14:textId="5E997197" w:rsidR="00730F0A" w:rsidRDefault="003C2D18" w:rsidP="00665DF3">
      <w:pPr>
        <w:pStyle w:val="NoSpacing"/>
        <w:spacing w:before="0" w:beforeAutospacing="0" w:after="0" w:afterAutospacing="0"/>
        <w:jc w:val="center"/>
      </w:pPr>
      <w:sdt>
        <w:sdtPr>
          <w:rPr>
            <w:szCs w:val="24"/>
          </w:rPr>
          <w:alias w:val="Click to enter the year you are depositing the thesis"/>
          <w:tag w:val="Click to enter the year you are depositing the thesis"/>
          <w:id w:val="30091842"/>
          <w:placeholder>
            <w:docPart w:val="785B9D1783BE412AAD4F1B17FDD41E26"/>
          </w:placeholder>
        </w:sdtPr>
        <w:sdtEndPr/>
        <w:sdtContent>
          <w:r w:rsidR="00665DF3" w:rsidRPr="00665DF3">
            <w:rPr>
              <w:szCs w:val="24"/>
            </w:rPr>
            <w:t>2013</w:t>
          </w:r>
        </w:sdtContent>
      </w:sdt>
      <w:r w:rsidR="00665DF3">
        <w:t xml:space="preserve"> </w:t>
      </w:r>
      <w:r w:rsidR="00730F0A">
        <w:br w:type="page"/>
      </w:r>
    </w:p>
    <w:p w14:paraId="51CB26BF" w14:textId="77777777" w:rsidR="00730F0A" w:rsidRDefault="00730F0A" w:rsidP="00665DF3">
      <w:pPr>
        <w:pStyle w:val="NoSpacing"/>
        <w:spacing w:before="0" w:beforeAutospacing="0" w:after="0" w:afterAutospacing="0"/>
        <w:jc w:val="center"/>
      </w:pPr>
    </w:p>
    <w:p w14:paraId="799A4F17" w14:textId="77777777" w:rsidR="00F93475" w:rsidRDefault="00F93475" w:rsidP="00665DF3">
      <w:pPr>
        <w:pStyle w:val="NoSpacing"/>
        <w:spacing w:before="0" w:beforeAutospacing="0" w:after="0" w:afterAutospacing="0"/>
        <w:jc w:val="center"/>
      </w:pPr>
    </w:p>
    <w:p w14:paraId="2FD9202A" w14:textId="77777777" w:rsidR="00F93475" w:rsidRDefault="00F93475" w:rsidP="00665DF3">
      <w:pPr>
        <w:pStyle w:val="NoSpacing"/>
        <w:spacing w:before="0" w:beforeAutospacing="0" w:after="0" w:afterAutospacing="0"/>
        <w:jc w:val="center"/>
      </w:pPr>
    </w:p>
    <w:p w14:paraId="37B3BA02" w14:textId="77777777" w:rsidR="00730F0A" w:rsidRDefault="00730F0A" w:rsidP="00665DF3">
      <w:pPr>
        <w:pStyle w:val="NoSpacing"/>
        <w:spacing w:before="0" w:beforeAutospacing="0" w:after="0" w:afterAutospacing="0"/>
        <w:jc w:val="center"/>
      </w:pPr>
    </w:p>
    <w:p w14:paraId="04F3B4E6" w14:textId="77777777" w:rsidR="00730F0A" w:rsidRDefault="00730F0A" w:rsidP="00665DF3">
      <w:pPr>
        <w:pStyle w:val="NoSpacing"/>
        <w:spacing w:before="0" w:beforeAutospacing="0" w:after="0" w:afterAutospacing="0"/>
        <w:jc w:val="center"/>
      </w:pPr>
    </w:p>
    <w:sdt>
      <w:sdtPr>
        <w:rPr>
          <w:caps/>
        </w:rPr>
        <w:alias w:val="Click to enter dissertation title"/>
        <w:tag w:val="Click to enter dissertation title"/>
        <w:id w:val="30091843"/>
        <w:lock w:val="sdtLocked"/>
        <w:placeholder>
          <w:docPart w:val="A81F602006EA4C16A9F3206BB0D96450"/>
        </w:placeholder>
      </w:sdtPr>
      <w:sdtEndPr/>
      <w:sdtContent>
        <w:sdt>
          <w:sdtPr>
            <w:rPr>
              <w:caps/>
            </w:rPr>
            <w:alias w:val="Click to enter dissertation title"/>
            <w:tag w:val="Click to enter dissertation title"/>
            <w:id w:val="-1288036325"/>
            <w:placeholder>
              <w:docPart w:val="A0EAF377FD8E43B2A9AC4C5C2CE52EF5"/>
            </w:placeholder>
          </w:sdtPr>
          <w:sdtEndPr/>
          <w:sdtContent>
            <w:p w14:paraId="146F8AB0" w14:textId="37EF38E3" w:rsidR="00730F0A" w:rsidRPr="00730F0A" w:rsidRDefault="00C44297" w:rsidP="00665DF3">
              <w:pPr>
                <w:pStyle w:val="NoSpacing"/>
                <w:spacing w:before="0" w:beforeAutospacing="0" w:after="0" w:afterAutospacing="0"/>
                <w:jc w:val="center"/>
                <w:rPr>
                  <w:caps/>
                </w:rPr>
              </w:pPr>
              <w:r w:rsidRPr="00C44297">
                <w:rPr>
                  <w:caps/>
                </w:rPr>
                <w:t xml:space="preserve"> Surfactants Derived from 2-Hydr</w:t>
              </w:r>
              <w:r w:rsidR="002E25AA">
                <w:rPr>
                  <w:caps/>
                </w:rPr>
                <w:t>oxy-4-(methylthio)butyric Acid: Phase Behavior, Interfacial Activity, Microemulsions and More</w:t>
              </w:r>
            </w:p>
          </w:sdtContent>
        </w:sdt>
      </w:sdtContent>
    </w:sdt>
    <w:p w14:paraId="16283F15" w14:textId="77777777" w:rsidR="00730F0A" w:rsidRPr="00730F0A" w:rsidRDefault="00730F0A" w:rsidP="00665DF3">
      <w:pPr>
        <w:pStyle w:val="NoSpacing"/>
        <w:spacing w:before="0" w:beforeAutospacing="0" w:after="0" w:afterAutospacing="0"/>
        <w:jc w:val="center"/>
        <w:rPr>
          <w:caps/>
        </w:rPr>
      </w:pPr>
    </w:p>
    <w:p w14:paraId="2108C480" w14:textId="77777777" w:rsidR="00730F0A" w:rsidRPr="00730F0A" w:rsidRDefault="00730F0A" w:rsidP="00665DF3">
      <w:pPr>
        <w:pStyle w:val="NoSpacing"/>
        <w:spacing w:before="0" w:beforeAutospacing="0" w:after="0" w:afterAutospacing="0"/>
        <w:jc w:val="center"/>
        <w:rPr>
          <w:caps/>
        </w:rPr>
      </w:pPr>
    </w:p>
    <w:p w14:paraId="68671AFE" w14:textId="77777777" w:rsidR="00730F0A" w:rsidRPr="00730F0A" w:rsidRDefault="003C2D18" w:rsidP="00665DF3">
      <w:pPr>
        <w:pStyle w:val="NoSpacing"/>
        <w:spacing w:before="0" w:beforeAutospacing="0" w:after="0" w:afterAutospacing="0"/>
        <w:jc w:val="center"/>
        <w:rPr>
          <w:caps/>
        </w:rPr>
      </w:pPr>
      <w:sdt>
        <w:sdtPr>
          <w:rPr>
            <w:caps/>
          </w:rPr>
          <w:id w:val="11707828"/>
          <w:lock w:val="contentLocked"/>
          <w:placeholder>
            <w:docPart w:val="A81F602006EA4C16A9F3206BB0D96450"/>
          </w:placeholder>
          <w:group/>
        </w:sdtPr>
        <w:sdtEnd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C44297">
            <w:rPr>
              <w:caps/>
            </w:rPr>
            <w:t>Dissertation</w:t>
          </w:r>
        </w:sdtContent>
      </w:sdt>
      <w:sdt>
        <w:sdtPr>
          <w:rPr>
            <w:caps/>
          </w:rPr>
          <w:id w:val="11707829"/>
          <w:lock w:val="contentLocked"/>
          <w:placeholder>
            <w:docPart w:val="A81F602006EA4C16A9F3206BB0D96450"/>
          </w:placeholder>
          <w:group/>
        </w:sdtPr>
        <w:sdtEnd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14:paraId="568380D4" w14:textId="77777777" w:rsidR="00746E16" w:rsidRDefault="00C44297" w:rsidP="00665DF3">
          <w:pPr>
            <w:pStyle w:val="NoSpacing"/>
            <w:spacing w:before="0" w:beforeAutospacing="0" w:after="0" w:afterAutospacing="0"/>
            <w:jc w:val="center"/>
            <w:rPr>
              <w:caps/>
            </w:rPr>
          </w:pPr>
          <w:r>
            <w:rPr>
              <w:caps/>
            </w:rPr>
            <w:t>Department of Engineering</w:t>
          </w:r>
        </w:p>
      </w:sdtContent>
    </w:sdt>
    <w:p w14:paraId="0DF216D7" w14:textId="77777777" w:rsidR="00730F0A" w:rsidRPr="00730F0A" w:rsidRDefault="00730F0A" w:rsidP="00665DF3">
      <w:pPr>
        <w:pStyle w:val="NoSpacing"/>
        <w:spacing w:before="0" w:beforeAutospacing="0" w:after="0" w:afterAutospacing="0"/>
        <w:jc w:val="center"/>
        <w:rPr>
          <w:caps/>
        </w:rPr>
      </w:pPr>
    </w:p>
    <w:p w14:paraId="1B62F712" w14:textId="77777777" w:rsidR="00730F0A" w:rsidRPr="00730F0A" w:rsidRDefault="00730F0A" w:rsidP="00665DF3">
      <w:pPr>
        <w:pStyle w:val="NoSpacing"/>
        <w:spacing w:before="0" w:beforeAutospacing="0" w:after="0" w:afterAutospacing="0"/>
        <w:jc w:val="center"/>
        <w:rPr>
          <w:caps/>
        </w:rPr>
      </w:pPr>
    </w:p>
    <w:p w14:paraId="3EAD3386" w14:textId="77777777" w:rsidR="00730F0A" w:rsidRPr="00730F0A" w:rsidRDefault="00730F0A" w:rsidP="00665DF3">
      <w:pPr>
        <w:pStyle w:val="NoSpacing"/>
        <w:spacing w:before="0" w:beforeAutospacing="0" w:after="0" w:afterAutospacing="0"/>
        <w:jc w:val="center"/>
        <w:rPr>
          <w:caps/>
        </w:rPr>
      </w:pPr>
    </w:p>
    <w:p w14:paraId="159E682F" w14:textId="77777777" w:rsidR="00730F0A" w:rsidRDefault="00730F0A" w:rsidP="00665DF3">
      <w:pPr>
        <w:pStyle w:val="NoSpacing"/>
        <w:spacing w:before="0" w:beforeAutospacing="0" w:after="0" w:afterAutospacing="0"/>
        <w:jc w:val="center"/>
        <w:rPr>
          <w:caps/>
        </w:rPr>
      </w:pPr>
    </w:p>
    <w:p w14:paraId="790F9801" w14:textId="77777777" w:rsidR="00730F0A" w:rsidRPr="00730F0A" w:rsidRDefault="00730F0A" w:rsidP="00665DF3">
      <w:pPr>
        <w:pStyle w:val="NoSpacing"/>
        <w:spacing w:before="0" w:beforeAutospacing="0" w:after="0" w:afterAutospacing="0"/>
        <w:jc w:val="center"/>
        <w:rPr>
          <w:caps/>
        </w:rPr>
      </w:pPr>
    </w:p>
    <w:p w14:paraId="664762C2" w14:textId="77777777" w:rsidR="00730F0A" w:rsidRPr="00730F0A" w:rsidRDefault="00730F0A" w:rsidP="00665DF3">
      <w:pPr>
        <w:pStyle w:val="NoSpacing"/>
        <w:spacing w:before="0" w:beforeAutospacing="0" w:after="0" w:afterAutospacing="0"/>
        <w:jc w:val="center"/>
        <w:rPr>
          <w:caps/>
        </w:rPr>
      </w:pPr>
    </w:p>
    <w:p w14:paraId="5BA4AB2E" w14:textId="77777777" w:rsidR="00730F0A" w:rsidRPr="00730F0A" w:rsidRDefault="00730F0A" w:rsidP="00665DF3">
      <w:pPr>
        <w:pStyle w:val="NoSpacing"/>
        <w:spacing w:before="0" w:beforeAutospacing="0" w:after="0" w:afterAutospacing="0"/>
        <w:jc w:val="center"/>
        <w:rPr>
          <w:caps/>
        </w:rPr>
      </w:pPr>
    </w:p>
    <w:p w14:paraId="5747E378" w14:textId="77777777" w:rsidR="00730F0A" w:rsidRPr="00730F0A" w:rsidRDefault="00730F0A" w:rsidP="00665DF3">
      <w:pPr>
        <w:pStyle w:val="NoSpacing"/>
        <w:spacing w:before="0" w:beforeAutospacing="0" w:after="0" w:afterAutospacing="0"/>
        <w:jc w:val="center"/>
        <w:rPr>
          <w:caps/>
        </w:rPr>
      </w:pPr>
    </w:p>
    <w:sdt>
      <w:sdtPr>
        <w:rPr>
          <w:caps/>
          <w:color w:val="808080"/>
        </w:rPr>
        <w:id w:val="30091876"/>
        <w:lock w:val="contentLocked"/>
        <w:placeholder>
          <w:docPart w:val="A81F602006EA4C16A9F3206BB0D96450"/>
        </w:placeholder>
        <w:group/>
      </w:sdtPr>
      <w:sdtEndPr/>
      <w:sdtContent>
        <w:p w14:paraId="7BEE51AD" w14:textId="77777777" w:rsidR="00730F0A" w:rsidRPr="00730F0A" w:rsidRDefault="00730F0A" w:rsidP="00730F0A">
          <w:pPr>
            <w:pStyle w:val="NoSpacing"/>
            <w:jc w:val="center"/>
            <w:rPr>
              <w:caps/>
            </w:rPr>
          </w:pPr>
          <w:r w:rsidRPr="00730F0A">
            <w:rPr>
              <w:caps/>
            </w:rPr>
            <w:t>By</w:t>
          </w:r>
        </w:p>
      </w:sdtContent>
    </w:sdt>
    <w:p w14:paraId="00C046F3" w14:textId="77777777" w:rsidR="00730F0A" w:rsidRDefault="00730F0A" w:rsidP="00665DF3">
      <w:pPr>
        <w:pStyle w:val="NoSpacing"/>
        <w:spacing w:before="0" w:beforeAutospacing="0" w:after="0" w:afterAutospacing="0"/>
        <w:jc w:val="center"/>
      </w:pPr>
    </w:p>
    <w:p w14:paraId="6B6E775F" w14:textId="77777777" w:rsidR="00730F0A" w:rsidRDefault="00730F0A" w:rsidP="00665DF3">
      <w:pPr>
        <w:pStyle w:val="NoSpacing"/>
        <w:spacing w:before="0" w:beforeAutospacing="0" w:after="0" w:afterAutospacing="0"/>
        <w:jc w:val="center"/>
      </w:pPr>
    </w:p>
    <w:p w14:paraId="07E65FF7" w14:textId="77777777" w:rsidR="00730F0A" w:rsidRDefault="00730F0A" w:rsidP="00665DF3">
      <w:pPr>
        <w:pStyle w:val="NoSpacing"/>
        <w:spacing w:before="0" w:beforeAutospacing="0" w:after="0" w:afterAutospacing="0"/>
        <w:jc w:val="center"/>
      </w:pPr>
    </w:p>
    <w:p w14:paraId="2BFC4DB0" w14:textId="77777777" w:rsidR="00730F0A" w:rsidRPr="006B4721" w:rsidRDefault="00730F0A" w:rsidP="00665DF3">
      <w:pPr>
        <w:pStyle w:val="NoSpacing"/>
        <w:spacing w:before="0" w:beforeAutospacing="0" w:after="0" w:afterAutospacing="0"/>
        <w:jc w:val="right"/>
      </w:pPr>
      <w:r>
        <w:tab/>
      </w:r>
      <w:r>
        <w:tab/>
      </w:r>
      <w:r>
        <w:tab/>
      </w:r>
      <w:r>
        <w:tab/>
      </w:r>
      <w:r w:rsidR="006B4721">
        <w:t>______________________________</w:t>
      </w:r>
    </w:p>
    <w:p w14:paraId="093D334E" w14:textId="77777777" w:rsidR="00730F0A" w:rsidRDefault="003C2D18" w:rsidP="00665DF3">
      <w:pPr>
        <w:pStyle w:val="NoSpacing"/>
        <w:spacing w:before="0" w:beforeAutospacing="0" w:after="0" w:afterAutospacing="0"/>
        <w:jc w:val="right"/>
      </w:pPr>
      <w:sdt>
        <w:sdtPr>
          <w:id w:val="2462164"/>
          <w:lock w:val="contentLocked"/>
          <w:placeholder>
            <w:docPart w:val="A81F602006EA4C16A9F3206BB0D96450"/>
          </w:placeholder>
          <w:group/>
        </w:sdtPr>
        <w:sdtEndPr/>
        <w:sdtContent>
          <w:sdt>
            <w:sdtPr>
              <w:id w:val="11707793"/>
              <w:lock w:val="contentLocked"/>
              <w:placeholder>
                <w:docPart w:val="A81F602006EA4C16A9F3206BB0D96450"/>
              </w:placeholder>
              <w:group/>
            </w:sdtPr>
            <w:sdtEnd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EndPr/>
        <w:sdtContent>
          <w:r w:rsidR="00C44297">
            <w:t>Brian Grady</w:t>
          </w:r>
        </w:sdtContent>
      </w:sdt>
      <w:r w:rsidR="00730F0A">
        <w:t>, Chair</w:t>
      </w:r>
    </w:p>
    <w:p w14:paraId="0BE5ED10" w14:textId="77777777" w:rsidR="00730F0A" w:rsidRDefault="00730F0A" w:rsidP="00665DF3">
      <w:pPr>
        <w:pStyle w:val="NoSpacing"/>
        <w:spacing w:before="0" w:beforeAutospacing="0" w:after="0" w:afterAutospacing="0"/>
        <w:jc w:val="right"/>
      </w:pPr>
    </w:p>
    <w:p w14:paraId="0EC43B5C" w14:textId="77777777" w:rsidR="00730F0A" w:rsidRDefault="00730F0A" w:rsidP="00665DF3">
      <w:pPr>
        <w:pStyle w:val="NoSpacing"/>
        <w:spacing w:before="0" w:beforeAutospacing="0" w:after="0" w:afterAutospacing="0"/>
        <w:jc w:val="right"/>
      </w:pPr>
    </w:p>
    <w:p w14:paraId="1925E2E9" w14:textId="77777777" w:rsidR="00730F0A" w:rsidRPr="006B4721" w:rsidRDefault="006B4721" w:rsidP="00665DF3">
      <w:pPr>
        <w:pStyle w:val="NoSpacing"/>
        <w:spacing w:before="0" w:beforeAutospacing="0" w:after="0" w:afterAutospacing="0"/>
        <w:jc w:val="right"/>
      </w:pPr>
      <w:r>
        <w:t>______________________________</w:t>
      </w:r>
    </w:p>
    <w:p w14:paraId="5D7EB7BF" w14:textId="77777777" w:rsidR="00730F0A" w:rsidRDefault="003C2D18" w:rsidP="00665DF3">
      <w:pPr>
        <w:pStyle w:val="NoSpacing"/>
        <w:spacing w:before="0" w:beforeAutospacing="0" w:after="0" w:afterAutospacing="0"/>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EndPr/>
        <w:sdtContent>
          <w:r w:rsidR="00C44297">
            <w:t>Dr.</w:t>
          </w:r>
        </w:sdtContent>
      </w:sdt>
      <w:r w:rsidR="00730F0A">
        <w:t xml:space="preserve"> </w:t>
      </w:r>
      <w:sdt>
        <w:sdtPr>
          <w:alias w:val="Click to enter 2nd member name"/>
          <w:tag w:val="2nd member"/>
          <w:id w:val="30091850"/>
          <w:lock w:val="sdtLocked"/>
          <w:placeholder>
            <w:docPart w:val="4E747200787E4E0C91EFDA8465C0B418"/>
          </w:placeholder>
        </w:sdtPr>
        <w:sdtEndPr/>
        <w:sdtContent>
          <w:r w:rsidR="00C44297">
            <w:t>Jeffrey Harwell</w:t>
          </w:r>
        </w:sdtContent>
      </w:sdt>
    </w:p>
    <w:p w14:paraId="615BEF94" w14:textId="77777777" w:rsidR="00730F0A" w:rsidRDefault="00730F0A" w:rsidP="00665DF3">
      <w:pPr>
        <w:pStyle w:val="NoSpacing"/>
        <w:spacing w:before="0" w:beforeAutospacing="0" w:after="0" w:afterAutospacing="0"/>
        <w:jc w:val="right"/>
      </w:pPr>
    </w:p>
    <w:p w14:paraId="1F02EEC3" w14:textId="77777777" w:rsidR="00730F0A" w:rsidRDefault="00730F0A" w:rsidP="00665DF3">
      <w:pPr>
        <w:pStyle w:val="NoSpacing"/>
        <w:spacing w:before="0" w:beforeAutospacing="0" w:after="0" w:afterAutospacing="0"/>
        <w:jc w:val="right"/>
      </w:pPr>
    </w:p>
    <w:p w14:paraId="4E8E7B31" w14:textId="77777777" w:rsidR="00730F0A" w:rsidRPr="006B4721" w:rsidRDefault="006B4721" w:rsidP="00665DF3">
      <w:pPr>
        <w:pStyle w:val="NoSpacing"/>
        <w:spacing w:before="0" w:beforeAutospacing="0" w:after="0" w:afterAutospacing="0"/>
        <w:jc w:val="right"/>
      </w:pPr>
      <w:r>
        <w:t>______________________________</w:t>
      </w:r>
    </w:p>
    <w:p w14:paraId="4B18E429" w14:textId="77777777" w:rsidR="00730F0A" w:rsidRDefault="003C2D18" w:rsidP="00665DF3">
      <w:pPr>
        <w:pStyle w:val="NoSpacing"/>
        <w:spacing w:before="0" w:beforeAutospacing="0" w:after="0" w:afterAutospacing="0"/>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EndPr/>
        <w:sdtContent>
          <w:r w:rsidR="00C44297">
            <w:t>Dr.</w:t>
          </w:r>
        </w:sdtContent>
      </w:sdt>
      <w:r w:rsidR="00746E16">
        <w:t xml:space="preserve"> </w:t>
      </w:r>
      <w:sdt>
        <w:sdtPr>
          <w:alias w:val="Click to enter 3rd member name"/>
          <w:tag w:val="3rd member"/>
          <w:id w:val="30091852"/>
          <w:lock w:val="sdtLocked"/>
          <w:placeholder>
            <w:docPart w:val="91E92CC32A8647FC976FCB879BC11161"/>
          </w:placeholder>
        </w:sdtPr>
        <w:sdtEndPr/>
        <w:sdtContent>
          <w:r w:rsidR="00C44297">
            <w:t>David Sabatini</w:t>
          </w:r>
        </w:sdtContent>
      </w:sdt>
    </w:p>
    <w:p w14:paraId="14F5DF2D" w14:textId="77777777" w:rsidR="00730F0A" w:rsidRDefault="00730F0A" w:rsidP="00665DF3">
      <w:pPr>
        <w:pStyle w:val="NoSpacing"/>
        <w:spacing w:before="0" w:beforeAutospacing="0" w:after="0" w:afterAutospacing="0"/>
        <w:jc w:val="right"/>
      </w:pPr>
    </w:p>
    <w:p w14:paraId="377F7280" w14:textId="77777777" w:rsidR="00730F0A" w:rsidRDefault="00730F0A" w:rsidP="00665DF3">
      <w:pPr>
        <w:pStyle w:val="NoSpacing"/>
        <w:spacing w:before="0" w:beforeAutospacing="0" w:after="0" w:afterAutospacing="0"/>
        <w:jc w:val="right"/>
      </w:pPr>
    </w:p>
    <w:p w14:paraId="2F587856" w14:textId="77777777" w:rsidR="00730F0A" w:rsidRPr="006B4721" w:rsidRDefault="006B4721" w:rsidP="00665DF3">
      <w:pPr>
        <w:pStyle w:val="NoSpacing"/>
        <w:spacing w:before="0" w:beforeAutospacing="0" w:after="0" w:afterAutospacing="0"/>
        <w:jc w:val="right"/>
      </w:pPr>
      <w:r>
        <w:t>______________________________</w:t>
      </w:r>
    </w:p>
    <w:p w14:paraId="700D3AEE" w14:textId="77777777" w:rsidR="00FF0F0F" w:rsidRDefault="003C2D18" w:rsidP="00665DF3">
      <w:pPr>
        <w:pStyle w:val="NoSpacing"/>
        <w:spacing w:before="0" w:beforeAutospacing="0" w:after="0" w:afterAutospacing="0"/>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EndPr/>
        <w:sdtContent>
          <w:r w:rsidR="00C44297">
            <w:t>Dr.</w:t>
          </w:r>
        </w:sdtContent>
      </w:sdt>
      <w:r w:rsidR="00730F0A">
        <w:t xml:space="preserve"> </w:t>
      </w:r>
      <w:sdt>
        <w:sdtPr>
          <w:alias w:val="Click to enter 4th member name"/>
          <w:tag w:val="4th member"/>
          <w:id w:val="30091855"/>
          <w:lock w:val="sdtLocked"/>
          <w:placeholder>
            <w:docPart w:val="CDE79C69F22A480D9D131BF115AF9F60"/>
          </w:placeholder>
        </w:sdtPr>
        <w:sdtEndPr/>
        <w:sdtContent>
          <w:r w:rsidR="00C44297">
            <w:t>Tohren Kibbey</w:t>
          </w:r>
        </w:sdtContent>
      </w:sdt>
    </w:p>
    <w:p w14:paraId="469AA56F" w14:textId="77777777" w:rsidR="00FF0F0F" w:rsidRDefault="00FF0F0F" w:rsidP="00665DF3">
      <w:pPr>
        <w:pStyle w:val="NoSpacing"/>
        <w:spacing w:before="0" w:beforeAutospacing="0" w:after="0" w:afterAutospacing="0"/>
        <w:jc w:val="right"/>
      </w:pPr>
    </w:p>
    <w:p w14:paraId="35C97F99" w14:textId="77777777" w:rsidR="00FF0F0F" w:rsidRDefault="00FF0F0F" w:rsidP="00665DF3">
      <w:pPr>
        <w:pStyle w:val="NoSpacing"/>
        <w:spacing w:before="0" w:beforeAutospacing="0" w:after="0" w:afterAutospacing="0"/>
        <w:jc w:val="right"/>
      </w:pPr>
    </w:p>
    <w:p w14:paraId="0E30D61E" w14:textId="77777777" w:rsidR="00FF0F0F" w:rsidRPr="006B4721" w:rsidRDefault="006B4721" w:rsidP="00665DF3">
      <w:pPr>
        <w:pStyle w:val="NoSpacing"/>
        <w:spacing w:before="0" w:beforeAutospacing="0" w:after="0" w:afterAutospacing="0"/>
        <w:jc w:val="right"/>
      </w:pPr>
      <w:r>
        <w:t>______________________________</w:t>
      </w:r>
    </w:p>
    <w:p w14:paraId="029305F5" w14:textId="77777777" w:rsidR="00FF0F0F" w:rsidRDefault="003C2D18" w:rsidP="00665DF3">
      <w:pPr>
        <w:pStyle w:val="NoSpacing"/>
        <w:spacing w:before="0" w:beforeAutospacing="0" w:after="0" w:afterAutospacing="0"/>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EndPr/>
        <w:sdtContent>
          <w:r w:rsidR="00C44297">
            <w:t>Dr.</w:t>
          </w:r>
        </w:sdtContent>
      </w:sdt>
      <w:r w:rsidR="00FF0F0F">
        <w:t xml:space="preserve"> </w:t>
      </w:r>
      <w:sdt>
        <w:sdtPr>
          <w:alias w:val="Click to enter 5th member name"/>
          <w:tag w:val="5th member"/>
          <w:id w:val="11707804"/>
          <w:lock w:val="sdtLocked"/>
          <w:placeholder>
            <w:docPart w:val="7EC8D7C93170496D8C44606F111D3434"/>
          </w:placeholder>
        </w:sdtPr>
        <w:sdtEndPr/>
        <w:sdtContent>
          <w:r w:rsidR="00C44297">
            <w:t>Ben Shiau</w:t>
          </w:r>
        </w:sdtContent>
      </w:sdt>
    </w:p>
    <w:p w14:paraId="5D583F4D" w14:textId="77777777" w:rsidR="00730F0A" w:rsidRDefault="00730F0A" w:rsidP="00665DF3">
      <w:pPr>
        <w:pStyle w:val="NoSpacing"/>
        <w:spacing w:before="0" w:beforeAutospacing="0" w:after="0" w:afterAutospacing="0"/>
        <w:jc w:val="right"/>
      </w:pPr>
    </w:p>
    <w:p w14:paraId="1D8148C4" w14:textId="77777777" w:rsidR="00730F0A" w:rsidRDefault="00730F0A" w:rsidP="00665DF3">
      <w:pPr>
        <w:pStyle w:val="NoSpacing"/>
        <w:spacing w:before="0" w:beforeAutospacing="0" w:after="0" w:afterAutospacing="0"/>
        <w:jc w:val="center"/>
      </w:pPr>
      <w:r>
        <w:br w:type="page"/>
      </w:r>
    </w:p>
    <w:p w14:paraId="03D13EE1" w14:textId="77777777" w:rsidR="00730F0A" w:rsidRDefault="00730F0A" w:rsidP="00665DF3">
      <w:pPr>
        <w:pStyle w:val="NoSpacing"/>
        <w:spacing w:before="0" w:beforeAutospacing="0" w:after="0" w:afterAutospacing="0"/>
        <w:jc w:val="center"/>
      </w:pPr>
    </w:p>
    <w:p w14:paraId="0D65EFA5" w14:textId="77777777" w:rsidR="00730F0A" w:rsidRDefault="00730F0A" w:rsidP="00665DF3">
      <w:pPr>
        <w:pStyle w:val="NoSpacing"/>
        <w:spacing w:before="0" w:beforeAutospacing="0" w:after="0" w:afterAutospacing="0"/>
        <w:jc w:val="center"/>
      </w:pPr>
    </w:p>
    <w:p w14:paraId="1AA73F5F" w14:textId="77777777" w:rsidR="00730F0A" w:rsidRDefault="00730F0A" w:rsidP="00665DF3">
      <w:pPr>
        <w:pStyle w:val="NoSpacing"/>
        <w:spacing w:before="0" w:beforeAutospacing="0" w:after="0" w:afterAutospacing="0"/>
        <w:jc w:val="center"/>
      </w:pPr>
    </w:p>
    <w:p w14:paraId="1D36DC5B" w14:textId="77777777" w:rsidR="00730F0A" w:rsidRDefault="00730F0A" w:rsidP="00665DF3">
      <w:pPr>
        <w:pStyle w:val="NoSpacing"/>
        <w:spacing w:before="0" w:beforeAutospacing="0" w:after="0" w:afterAutospacing="0"/>
        <w:jc w:val="center"/>
      </w:pPr>
    </w:p>
    <w:p w14:paraId="5CB0556A" w14:textId="77777777" w:rsidR="00730F0A" w:rsidRDefault="00730F0A" w:rsidP="00665DF3">
      <w:pPr>
        <w:pStyle w:val="NoSpacing"/>
        <w:spacing w:before="0" w:beforeAutospacing="0" w:after="0" w:afterAutospacing="0"/>
        <w:jc w:val="center"/>
      </w:pPr>
    </w:p>
    <w:p w14:paraId="73C9B2D9" w14:textId="77777777" w:rsidR="00730F0A" w:rsidRDefault="00730F0A" w:rsidP="00665DF3">
      <w:pPr>
        <w:pStyle w:val="NoSpacing"/>
        <w:spacing w:before="0" w:beforeAutospacing="0" w:after="0" w:afterAutospacing="0"/>
        <w:jc w:val="center"/>
      </w:pPr>
    </w:p>
    <w:p w14:paraId="1BDF2BE4" w14:textId="77777777" w:rsidR="00730F0A" w:rsidRDefault="00730F0A" w:rsidP="00665DF3">
      <w:pPr>
        <w:pStyle w:val="NoSpacing"/>
        <w:spacing w:before="0" w:beforeAutospacing="0" w:after="0" w:afterAutospacing="0"/>
        <w:jc w:val="center"/>
      </w:pPr>
    </w:p>
    <w:p w14:paraId="5BA38372" w14:textId="77777777" w:rsidR="00730F0A" w:rsidRDefault="00730F0A" w:rsidP="00665DF3">
      <w:pPr>
        <w:pStyle w:val="NoSpacing"/>
        <w:spacing w:before="0" w:beforeAutospacing="0" w:after="0" w:afterAutospacing="0"/>
        <w:jc w:val="center"/>
      </w:pPr>
    </w:p>
    <w:p w14:paraId="2AF6A068" w14:textId="77777777" w:rsidR="00730F0A" w:rsidRDefault="00730F0A" w:rsidP="00665DF3">
      <w:pPr>
        <w:pStyle w:val="NoSpacing"/>
        <w:spacing w:before="0" w:beforeAutospacing="0" w:after="0" w:afterAutospacing="0"/>
        <w:jc w:val="center"/>
      </w:pPr>
    </w:p>
    <w:p w14:paraId="52747026" w14:textId="77777777" w:rsidR="00730F0A" w:rsidRDefault="00730F0A" w:rsidP="00665DF3">
      <w:pPr>
        <w:pStyle w:val="NoSpacing"/>
        <w:spacing w:before="0" w:beforeAutospacing="0" w:after="0" w:afterAutospacing="0"/>
        <w:jc w:val="center"/>
      </w:pPr>
    </w:p>
    <w:p w14:paraId="57FF4EC0" w14:textId="77777777" w:rsidR="00730F0A" w:rsidRDefault="00730F0A" w:rsidP="00665DF3">
      <w:pPr>
        <w:pStyle w:val="NoSpacing"/>
        <w:spacing w:before="0" w:beforeAutospacing="0" w:after="0" w:afterAutospacing="0"/>
        <w:jc w:val="center"/>
      </w:pPr>
    </w:p>
    <w:p w14:paraId="787CF9A2" w14:textId="77777777" w:rsidR="00730F0A" w:rsidRDefault="00730F0A" w:rsidP="00665DF3">
      <w:pPr>
        <w:pStyle w:val="NoSpacing"/>
        <w:spacing w:before="0" w:beforeAutospacing="0" w:after="0" w:afterAutospacing="0"/>
        <w:jc w:val="center"/>
      </w:pPr>
    </w:p>
    <w:p w14:paraId="6D81AC8B" w14:textId="77777777" w:rsidR="00730F0A" w:rsidRDefault="00730F0A" w:rsidP="00665DF3">
      <w:pPr>
        <w:pStyle w:val="NoSpacing"/>
        <w:spacing w:before="0" w:beforeAutospacing="0" w:after="0" w:afterAutospacing="0"/>
        <w:jc w:val="center"/>
      </w:pPr>
    </w:p>
    <w:p w14:paraId="22C53188" w14:textId="77777777" w:rsidR="00730F0A" w:rsidRDefault="00730F0A" w:rsidP="00665DF3">
      <w:pPr>
        <w:pStyle w:val="NoSpacing"/>
        <w:spacing w:before="0" w:beforeAutospacing="0" w:after="0" w:afterAutospacing="0"/>
        <w:jc w:val="center"/>
      </w:pPr>
    </w:p>
    <w:p w14:paraId="0209EA94" w14:textId="77777777" w:rsidR="00730F0A" w:rsidRDefault="00730F0A" w:rsidP="00665DF3">
      <w:pPr>
        <w:pStyle w:val="NoSpacing"/>
        <w:spacing w:before="0" w:beforeAutospacing="0" w:after="0" w:afterAutospacing="0"/>
        <w:jc w:val="center"/>
      </w:pPr>
    </w:p>
    <w:p w14:paraId="5178DDC5" w14:textId="77777777" w:rsidR="00730F0A" w:rsidRDefault="00730F0A" w:rsidP="00665DF3">
      <w:pPr>
        <w:pStyle w:val="NoSpacing"/>
        <w:spacing w:before="0" w:beforeAutospacing="0" w:after="0" w:afterAutospacing="0"/>
        <w:jc w:val="center"/>
      </w:pPr>
    </w:p>
    <w:p w14:paraId="24E0BCA4" w14:textId="77777777" w:rsidR="00730F0A" w:rsidRDefault="00730F0A" w:rsidP="00665DF3">
      <w:pPr>
        <w:pStyle w:val="NoSpacing"/>
        <w:spacing w:before="0" w:beforeAutospacing="0" w:after="0" w:afterAutospacing="0"/>
        <w:jc w:val="center"/>
      </w:pPr>
    </w:p>
    <w:p w14:paraId="5CB1A389" w14:textId="77777777" w:rsidR="00730F0A" w:rsidRDefault="00730F0A" w:rsidP="00665DF3">
      <w:pPr>
        <w:pStyle w:val="NoSpacing"/>
        <w:spacing w:before="0" w:beforeAutospacing="0" w:after="0" w:afterAutospacing="0"/>
        <w:jc w:val="center"/>
      </w:pPr>
    </w:p>
    <w:p w14:paraId="25DBB54F" w14:textId="77777777" w:rsidR="00730F0A" w:rsidRDefault="00730F0A" w:rsidP="00665DF3">
      <w:pPr>
        <w:pStyle w:val="NoSpacing"/>
        <w:spacing w:before="0" w:beforeAutospacing="0" w:after="0" w:afterAutospacing="0"/>
        <w:jc w:val="center"/>
      </w:pPr>
    </w:p>
    <w:p w14:paraId="78C758CF" w14:textId="77777777" w:rsidR="00730F0A" w:rsidRDefault="00730F0A" w:rsidP="00665DF3">
      <w:pPr>
        <w:pStyle w:val="NoSpacing"/>
        <w:spacing w:before="0" w:beforeAutospacing="0" w:after="0" w:afterAutospacing="0"/>
        <w:jc w:val="center"/>
      </w:pPr>
    </w:p>
    <w:p w14:paraId="12A6F77C" w14:textId="77777777" w:rsidR="00730F0A" w:rsidRDefault="00730F0A" w:rsidP="00665DF3">
      <w:pPr>
        <w:pStyle w:val="NoSpacing"/>
        <w:spacing w:before="0" w:beforeAutospacing="0" w:after="0" w:afterAutospacing="0"/>
        <w:jc w:val="center"/>
      </w:pPr>
    </w:p>
    <w:p w14:paraId="2A71144F" w14:textId="77777777" w:rsidR="00730F0A" w:rsidRDefault="00730F0A" w:rsidP="00665DF3">
      <w:pPr>
        <w:pStyle w:val="NoSpacing"/>
        <w:spacing w:before="0" w:beforeAutospacing="0" w:after="0" w:afterAutospacing="0"/>
        <w:jc w:val="center"/>
      </w:pPr>
    </w:p>
    <w:p w14:paraId="4F24E062" w14:textId="77777777" w:rsidR="00730F0A" w:rsidRDefault="00730F0A" w:rsidP="00665DF3">
      <w:pPr>
        <w:pStyle w:val="NoSpacing"/>
        <w:spacing w:before="0" w:beforeAutospacing="0" w:after="0" w:afterAutospacing="0"/>
        <w:jc w:val="center"/>
      </w:pPr>
    </w:p>
    <w:p w14:paraId="54C0E698" w14:textId="77777777" w:rsidR="00730F0A" w:rsidRDefault="00730F0A" w:rsidP="00665DF3">
      <w:pPr>
        <w:pStyle w:val="NoSpacing"/>
        <w:spacing w:before="0" w:beforeAutospacing="0" w:after="0" w:afterAutospacing="0"/>
        <w:jc w:val="center"/>
      </w:pPr>
    </w:p>
    <w:p w14:paraId="075B2AA4" w14:textId="77777777" w:rsidR="00730F0A" w:rsidRDefault="00730F0A" w:rsidP="00665DF3">
      <w:pPr>
        <w:pStyle w:val="NoSpacing"/>
        <w:spacing w:before="0" w:beforeAutospacing="0" w:after="0" w:afterAutospacing="0"/>
        <w:jc w:val="center"/>
      </w:pPr>
    </w:p>
    <w:p w14:paraId="4F7F8BC0" w14:textId="77777777" w:rsidR="00730F0A" w:rsidRDefault="00730F0A" w:rsidP="00665DF3">
      <w:pPr>
        <w:pStyle w:val="NoSpacing"/>
        <w:spacing w:before="0" w:beforeAutospacing="0" w:after="0" w:afterAutospacing="0"/>
        <w:jc w:val="center"/>
      </w:pPr>
    </w:p>
    <w:p w14:paraId="6B212B1A" w14:textId="77777777" w:rsidR="00730F0A" w:rsidRDefault="00730F0A" w:rsidP="00665DF3">
      <w:pPr>
        <w:pStyle w:val="NoSpacing"/>
        <w:spacing w:before="0" w:beforeAutospacing="0" w:after="0" w:afterAutospacing="0"/>
        <w:jc w:val="center"/>
      </w:pPr>
    </w:p>
    <w:p w14:paraId="727F62ED" w14:textId="77777777" w:rsidR="00730F0A" w:rsidRDefault="00730F0A" w:rsidP="00665DF3">
      <w:pPr>
        <w:pStyle w:val="NoSpacing"/>
        <w:spacing w:before="0" w:beforeAutospacing="0" w:after="0" w:afterAutospacing="0"/>
        <w:jc w:val="center"/>
      </w:pPr>
    </w:p>
    <w:p w14:paraId="1C032040" w14:textId="77777777" w:rsidR="00730F0A" w:rsidRDefault="00730F0A" w:rsidP="00665DF3">
      <w:pPr>
        <w:pStyle w:val="NoSpacing"/>
        <w:spacing w:before="0" w:beforeAutospacing="0" w:after="0" w:afterAutospacing="0"/>
        <w:jc w:val="center"/>
      </w:pPr>
    </w:p>
    <w:p w14:paraId="3EF8FE5B" w14:textId="77777777" w:rsidR="00730F0A" w:rsidRDefault="00730F0A" w:rsidP="00665DF3">
      <w:pPr>
        <w:pStyle w:val="NoSpacing"/>
        <w:spacing w:before="0" w:beforeAutospacing="0" w:after="0" w:afterAutospacing="0"/>
        <w:jc w:val="center"/>
      </w:pPr>
    </w:p>
    <w:p w14:paraId="7142D15B" w14:textId="77777777" w:rsidR="00730F0A" w:rsidRDefault="00730F0A" w:rsidP="00665DF3">
      <w:pPr>
        <w:pStyle w:val="NoSpacing"/>
        <w:spacing w:before="0" w:beforeAutospacing="0" w:after="0" w:afterAutospacing="0"/>
        <w:jc w:val="center"/>
      </w:pPr>
    </w:p>
    <w:p w14:paraId="2B668A45" w14:textId="77777777" w:rsidR="00730F0A" w:rsidRDefault="00730F0A" w:rsidP="00665DF3">
      <w:pPr>
        <w:pStyle w:val="NoSpacing"/>
        <w:spacing w:before="0" w:beforeAutospacing="0" w:after="0" w:afterAutospacing="0"/>
        <w:jc w:val="center"/>
      </w:pPr>
    </w:p>
    <w:p w14:paraId="17D3366F" w14:textId="77777777" w:rsidR="00730F0A" w:rsidRDefault="00730F0A" w:rsidP="00665DF3">
      <w:pPr>
        <w:pStyle w:val="NoSpacing"/>
        <w:spacing w:before="0" w:beforeAutospacing="0" w:after="0" w:afterAutospacing="0"/>
        <w:jc w:val="center"/>
      </w:pPr>
    </w:p>
    <w:p w14:paraId="1CDC1119" w14:textId="77777777" w:rsidR="00730F0A" w:rsidRDefault="00730F0A" w:rsidP="00665DF3">
      <w:pPr>
        <w:pStyle w:val="NoSpacing"/>
        <w:spacing w:before="0" w:beforeAutospacing="0" w:after="0" w:afterAutospacing="0"/>
        <w:jc w:val="center"/>
      </w:pPr>
    </w:p>
    <w:p w14:paraId="4188BE94" w14:textId="77777777" w:rsidR="00730F0A" w:rsidRDefault="00730F0A" w:rsidP="00665DF3">
      <w:pPr>
        <w:pStyle w:val="NoSpacing"/>
        <w:spacing w:before="0" w:beforeAutospacing="0" w:after="0" w:afterAutospacing="0"/>
        <w:jc w:val="center"/>
      </w:pPr>
    </w:p>
    <w:p w14:paraId="36040D15" w14:textId="77777777" w:rsidR="00730F0A" w:rsidRDefault="00730F0A" w:rsidP="00665DF3">
      <w:pPr>
        <w:pStyle w:val="NoSpacing"/>
        <w:spacing w:before="0" w:beforeAutospacing="0" w:after="0" w:afterAutospacing="0"/>
        <w:jc w:val="center"/>
      </w:pPr>
    </w:p>
    <w:p w14:paraId="5476A5E3" w14:textId="77777777" w:rsidR="00730F0A" w:rsidRDefault="00730F0A" w:rsidP="00665DF3">
      <w:pPr>
        <w:pStyle w:val="NoSpacing"/>
        <w:spacing w:before="0" w:beforeAutospacing="0" w:after="0" w:afterAutospacing="0"/>
        <w:jc w:val="center"/>
      </w:pPr>
    </w:p>
    <w:p w14:paraId="66C6C556" w14:textId="77777777" w:rsidR="00730F0A" w:rsidRDefault="00730F0A" w:rsidP="00665DF3">
      <w:pPr>
        <w:pStyle w:val="NoSpacing"/>
        <w:spacing w:before="0" w:beforeAutospacing="0" w:after="0" w:afterAutospacing="0"/>
        <w:jc w:val="center"/>
      </w:pPr>
    </w:p>
    <w:p w14:paraId="728D6635" w14:textId="77777777" w:rsidR="00730F0A" w:rsidRDefault="00730F0A" w:rsidP="00665DF3">
      <w:pPr>
        <w:pStyle w:val="NoSpacing"/>
        <w:spacing w:before="0" w:beforeAutospacing="0" w:after="0" w:afterAutospacing="0"/>
        <w:jc w:val="center"/>
      </w:pPr>
    </w:p>
    <w:p w14:paraId="3596E3A9" w14:textId="77777777" w:rsidR="00730F0A" w:rsidRDefault="00730F0A" w:rsidP="00665DF3">
      <w:pPr>
        <w:pStyle w:val="NoSpacing"/>
        <w:spacing w:before="0" w:beforeAutospacing="0" w:after="0" w:afterAutospacing="0"/>
        <w:jc w:val="center"/>
      </w:pPr>
    </w:p>
    <w:p w14:paraId="78A88D27" w14:textId="77777777" w:rsidR="00730F0A" w:rsidRDefault="00730F0A" w:rsidP="00665DF3">
      <w:pPr>
        <w:pStyle w:val="NoSpacing"/>
        <w:spacing w:before="0" w:beforeAutospacing="0" w:after="0" w:afterAutospacing="0"/>
        <w:jc w:val="center"/>
      </w:pPr>
    </w:p>
    <w:p w14:paraId="753C0B4C" w14:textId="77777777" w:rsidR="00730F0A" w:rsidRDefault="00730F0A" w:rsidP="00665DF3">
      <w:pPr>
        <w:pStyle w:val="NoSpacing"/>
        <w:spacing w:before="0" w:beforeAutospacing="0" w:after="0" w:afterAutospacing="0"/>
        <w:jc w:val="center"/>
      </w:pPr>
    </w:p>
    <w:p w14:paraId="1B8A65D0" w14:textId="77777777" w:rsidR="00730F0A" w:rsidRDefault="003C2D18" w:rsidP="00665DF3">
      <w:pPr>
        <w:pStyle w:val="NoSpacing"/>
        <w:spacing w:before="0" w:beforeAutospacing="0" w:after="0" w:afterAutospacing="0"/>
        <w:jc w:val="center"/>
      </w:pPr>
      <w:sdt>
        <w:sdtPr>
          <w:id w:val="30091877"/>
          <w:lock w:val="contentLocked"/>
          <w:placeholder>
            <w:docPart w:val="A81F602006EA4C16A9F3206BB0D96450"/>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C44297">
            <w:t>GUANGZHE YU</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EndPr/>
        <w:sdtContent>
          <w:r w:rsidR="00C44297">
            <w:t>2013</w:t>
          </w:r>
        </w:sdtContent>
      </w:sdt>
    </w:p>
    <w:p w14:paraId="27709223" w14:textId="77777777" w:rsidR="00730F0A" w:rsidRDefault="00730F0A" w:rsidP="00665DF3">
      <w:pPr>
        <w:pStyle w:val="NoSpacing"/>
        <w:spacing w:before="0" w:beforeAutospacing="0" w:after="0" w:afterAutospacing="0"/>
        <w:jc w:val="center"/>
      </w:pPr>
      <w:r>
        <w:t>All Rights Reserved.</w:t>
      </w:r>
    </w:p>
    <w:p w14:paraId="2B8903B8" w14:textId="77777777" w:rsidR="00151E25" w:rsidRDefault="006F10CE" w:rsidP="00151E25">
      <w:pPr>
        <w:jc w:val="center"/>
      </w:pPr>
      <w:r>
        <w:br w:type="page"/>
      </w:r>
    </w:p>
    <w:p w14:paraId="0781121A" w14:textId="77777777" w:rsidR="00151E25" w:rsidRDefault="00151E25" w:rsidP="00151E25">
      <w:pPr>
        <w:jc w:val="center"/>
      </w:pPr>
    </w:p>
    <w:p w14:paraId="68B845F8" w14:textId="77777777" w:rsidR="00151E25" w:rsidRDefault="00151E25" w:rsidP="00151E25">
      <w:pPr>
        <w:jc w:val="center"/>
      </w:pPr>
    </w:p>
    <w:p w14:paraId="006126EB" w14:textId="77777777" w:rsidR="00151E25" w:rsidRDefault="00151E25" w:rsidP="00151E25">
      <w:pPr>
        <w:jc w:val="center"/>
      </w:pPr>
    </w:p>
    <w:p w14:paraId="2A1EC776" w14:textId="77777777" w:rsidR="00151E25" w:rsidRDefault="00151E25" w:rsidP="00151E25">
      <w:pPr>
        <w:jc w:val="center"/>
      </w:pPr>
    </w:p>
    <w:p w14:paraId="79D6B549" w14:textId="77777777" w:rsidR="00151E25" w:rsidRDefault="00151E25" w:rsidP="00151E25">
      <w:pPr>
        <w:jc w:val="center"/>
      </w:pPr>
    </w:p>
    <w:p w14:paraId="3CF59B52" w14:textId="77777777" w:rsidR="00151E25" w:rsidRDefault="00151E25" w:rsidP="00151E25">
      <w:pPr>
        <w:jc w:val="center"/>
      </w:pPr>
    </w:p>
    <w:p w14:paraId="24A31DAF" w14:textId="20389A0E" w:rsidR="008E1C26" w:rsidRDefault="00151E25" w:rsidP="00151E25">
      <w:pPr>
        <w:jc w:val="center"/>
      </w:pPr>
      <w:r>
        <w:t>This dissertation is ded</w:t>
      </w:r>
      <w:r w:rsidR="00626CD1">
        <w:t>icated to my family and friends,</w:t>
      </w:r>
      <w:r>
        <w:t xml:space="preserve"> especially</w:t>
      </w:r>
      <w:r w:rsidR="00F25386">
        <w:t xml:space="preserve"> to</w:t>
      </w:r>
      <w:r>
        <w:t xml:space="preserve"> my parents:</w:t>
      </w:r>
      <w:r>
        <w:br/>
        <w:t>Jiashu Dong and Aiping Yu</w:t>
      </w:r>
    </w:p>
    <w:p w14:paraId="562BBDB6" w14:textId="77777777" w:rsidR="00424F0F" w:rsidRDefault="00424F0F" w:rsidP="008E1C26">
      <w:pPr>
        <w:sectPr w:rsidR="00424F0F" w:rsidSect="003A060D">
          <w:pgSz w:w="12240" w:h="15840" w:code="1"/>
          <w:pgMar w:top="1440" w:right="1440" w:bottom="1440" w:left="2304" w:header="720" w:footer="720" w:gutter="0"/>
          <w:cols w:space="720"/>
          <w:docGrid w:linePitch="360"/>
        </w:sectPr>
      </w:pPr>
    </w:p>
    <w:p w14:paraId="20B69BAB" w14:textId="77777777" w:rsidR="008E1C26" w:rsidRDefault="00775701" w:rsidP="00C16C66">
      <w:pPr>
        <w:pStyle w:val="Heading1"/>
      </w:pPr>
      <w:bookmarkStart w:id="0" w:name="_Toc310579464"/>
      <w:bookmarkStart w:id="1" w:name="_Toc374094717"/>
      <w:r>
        <w:lastRenderedPageBreak/>
        <w:t>Acknowledgements</w:t>
      </w:r>
      <w:bookmarkEnd w:id="0"/>
      <w:bookmarkEnd w:id="1"/>
    </w:p>
    <w:p w14:paraId="187EA17A" w14:textId="3F2C16E1" w:rsidR="003450B1" w:rsidRDefault="00E20869" w:rsidP="00E77477">
      <w:r>
        <w:t>My high</w:t>
      </w:r>
      <w:r w:rsidR="00F352F9">
        <w:t>est</w:t>
      </w:r>
      <w:r>
        <w:t xml:space="preserve"> </w:t>
      </w:r>
      <w:r w:rsidR="003C2B40">
        <w:t>gratitude</w:t>
      </w:r>
      <w:r>
        <w:t xml:space="preserve"> goes to my advisor, Dr. Brian Grady, who </w:t>
      </w:r>
      <w:r w:rsidR="000A3E3A">
        <w:t xml:space="preserve">during the four years has </w:t>
      </w:r>
      <w:r>
        <w:t>not only showed me the excitement of research, but also the</w:t>
      </w:r>
      <w:r w:rsidR="000A3E3A">
        <w:t xml:space="preserve"> way of thinking as</w:t>
      </w:r>
      <w:r>
        <w:t xml:space="preserve"> a true engineer.  I could not have accomplis</w:t>
      </w:r>
      <w:bookmarkStart w:id="2" w:name="_GoBack"/>
      <w:bookmarkEnd w:id="2"/>
      <w:r>
        <w:t xml:space="preserve">hed as much without his guidance.  I would also love to thank Dr. Jeffrey Harwell, who has been working with Dr. Grady on both of my graduate projects, and provided his wisdoms which constantly inspired me.  Both of them have welcomed </w:t>
      </w:r>
      <w:r w:rsidR="000A3E3A">
        <w:t>me into the world of engineer</w:t>
      </w:r>
      <w:r w:rsidR="005971D9">
        <w:t>s</w:t>
      </w:r>
      <w:r>
        <w:t xml:space="preserve"> with their warm heart</w:t>
      </w:r>
      <w:r w:rsidR="000A3E3A">
        <w:t>s and sophisticated</w:t>
      </w:r>
      <w:r>
        <w:t xml:space="preserve"> mind</w:t>
      </w:r>
      <w:r w:rsidR="005C45D3">
        <w:t>s</w:t>
      </w:r>
      <w:r>
        <w:t>.  They have been my mentors in this pursuit</w:t>
      </w:r>
      <w:r w:rsidR="000A3E3A">
        <w:t>, and will always be in the future</w:t>
      </w:r>
      <w:r>
        <w:t>.</w:t>
      </w:r>
    </w:p>
    <w:p w14:paraId="476ADD8F" w14:textId="3157D966" w:rsidR="00E20869" w:rsidRDefault="00E20869" w:rsidP="00E77477">
      <w:r>
        <w:t xml:space="preserve">I would also like to acknowledge Dr. Grace Arhancet, Mr. Scott Long, Dr. Andrew Woodside and Dr. Moniraj Ghosh.  </w:t>
      </w:r>
      <w:r w:rsidR="00C64137">
        <w:t>The k</w:t>
      </w:r>
      <w:r>
        <w:t xml:space="preserve">ind funds and close collaboration </w:t>
      </w:r>
      <w:r w:rsidR="00C64137">
        <w:t xml:space="preserve">from them and their companies have made </w:t>
      </w:r>
      <w:r w:rsidR="000A3E3A">
        <w:t>the research in this</w:t>
      </w:r>
      <w:r w:rsidR="00C64137">
        <w:t xml:space="preserve"> dissertation possible.  My colleagues, Dr. Yanjun Liu, Mr. Kyle Karinshak,</w:t>
      </w:r>
      <w:r w:rsidR="000A3E3A">
        <w:t xml:space="preserve"> Mr. Ian Pleasant, Miss Katie Burlas,</w:t>
      </w:r>
      <w:r w:rsidR="00C64137">
        <w:t xml:space="preserve"> Miss Khanh Ho and Mr. R.J. Ponder, have also made huge contribution</w:t>
      </w:r>
      <w:r w:rsidR="000A3E3A">
        <w:t>s</w:t>
      </w:r>
      <w:r w:rsidR="00C64137">
        <w:t xml:space="preserve"> </w:t>
      </w:r>
      <w:r w:rsidR="000A3E3A">
        <w:t>to this dissertation</w:t>
      </w:r>
      <w:r w:rsidR="00C64137">
        <w:t>.</w:t>
      </w:r>
    </w:p>
    <w:p w14:paraId="268F347D" w14:textId="60D82D28" w:rsidR="00264202" w:rsidRDefault="00C64137" w:rsidP="00E77477">
      <w:r>
        <w:t>I want to also mention my lab mates, Louis, JJ, Jiaxi, Yanjun, Annie, Hao, Tzu-ping, Peter and many others, who have been around for all these years and made me feel I am not alone</w:t>
      </w:r>
      <w:r w:rsidR="000A3E3A">
        <w:t xml:space="preserve"> on this quest</w:t>
      </w:r>
      <w:r>
        <w:t xml:space="preserve">.  </w:t>
      </w:r>
      <w:r w:rsidR="00264202">
        <w:t xml:space="preserve">The same is to my dear friends in the CBME department, </w:t>
      </w:r>
      <w:r w:rsidR="000A3E3A">
        <w:t>the Sarkeys Energy Center</w:t>
      </w:r>
      <w:r w:rsidR="00264202">
        <w:t xml:space="preserve"> and</w:t>
      </w:r>
      <w:r w:rsidR="000A3E3A">
        <w:t xml:space="preserve"> this </w:t>
      </w:r>
      <w:r w:rsidR="005C45D3">
        <w:t>great</w:t>
      </w:r>
      <w:r w:rsidR="000A3E3A">
        <w:t xml:space="preserve"> university</w:t>
      </w:r>
      <w:r w:rsidR="00264202">
        <w:t xml:space="preserve">.  You </w:t>
      </w:r>
      <w:r w:rsidR="000A3E3A">
        <w:t xml:space="preserve">all </w:t>
      </w:r>
      <w:r w:rsidR="00264202">
        <w:t>have been so kind to me.</w:t>
      </w:r>
    </w:p>
    <w:p w14:paraId="6A6D2057" w14:textId="2189D138" w:rsidR="00C64137" w:rsidRDefault="00264202" w:rsidP="00E77477">
      <w:r>
        <w:t xml:space="preserve">Last but not least, </w:t>
      </w:r>
      <w:r w:rsidR="003C2B40">
        <w:t xml:space="preserve">I would like to thank my awesome parents, who stayed cool </w:t>
      </w:r>
      <w:r w:rsidR="005C45D3">
        <w:t xml:space="preserve">at </w:t>
      </w:r>
      <w:r w:rsidR="003C2B40">
        <w:t>all time</w:t>
      </w:r>
      <w:r w:rsidR="005C45D3">
        <w:t>s</w:t>
      </w:r>
      <w:r w:rsidR="003C2B40">
        <w:t xml:space="preserve"> and </w:t>
      </w:r>
      <w:r w:rsidR="005C45D3">
        <w:t>constantly</w:t>
      </w:r>
      <w:r w:rsidR="003C2B40">
        <w:t xml:space="preserve"> got my back when I </w:t>
      </w:r>
      <w:r w:rsidR="005C45D3">
        <w:t>could</w:t>
      </w:r>
      <w:r w:rsidR="003C2B40">
        <w:t xml:space="preserve"> barely stand.  My girlfriend, Lu, thank </w:t>
      </w:r>
      <w:r w:rsidR="003C2B40">
        <w:lastRenderedPageBreak/>
        <w:t xml:space="preserve">you for your </w:t>
      </w:r>
      <w:r w:rsidR="005C45D3">
        <w:t>tireless</w:t>
      </w:r>
      <w:r w:rsidR="003C2B40">
        <w:t xml:space="preserve"> support, those </w:t>
      </w:r>
      <w:r w:rsidR="005C45D3">
        <w:t>fun</w:t>
      </w:r>
      <w:r w:rsidR="003C2B40">
        <w:t xml:space="preserve"> memories that made me happy and </w:t>
      </w:r>
      <w:r w:rsidR="005971D9">
        <w:t xml:space="preserve">the </w:t>
      </w:r>
      <w:r w:rsidR="005C45D3">
        <w:t xml:space="preserve">daily </w:t>
      </w:r>
      <w:r w:rsidR="003C2B40">
        <w:t>arguments that kept me sharp.</w:t>
      </w:r>
      <w:r w:rsidR="005C45D3">
        <w:t xml:space="preserve">  </w:t>
      </w:r>
      <w:r w:rsidR="005C45D3">
        <w:rPr>
          <w:rFonts w:hint="eastAsia"/>
        </w:rPr>
        <w:t>I cannot imagine how these years would have been without you.</w:t>
      </w:r>
    </w:p>
    <w:p w14:paraId="4D057B31" w14:textId="77777777" w:rsidR="00775701" w:rsidRDefault="00775701" w:rsidP="00BF595F">
      <w:pPr>
        <w:pStyle w:val="Heading1"/>
      </w:pPr>
      <w:r>
        <w:br w:type="page"/>
      </w:r>
      <w:bookmarkStart w:id="3" w:name="_Toc374094718"/>
      <w:r>
        <w:lastRenderedPageBreak/>
        <w:t xml:space="preserve">Table of </w:t>
      </w:r>
      <w:r w:rsidRPr="00775701">
        <w:t>Contents</w:t>
      </w:r>
      <w:bookmarkEnd w:id="3"/>
    </w:p>
    <w:p w14:paraId="6653F7A4" w14:textId="77777777" w:rsidR="004A7222" w:rsidRPr="0078679A" w:rsidRDefault="004A7222" w:rsidP="00665DF3">
      <w:pPr>
        <w:pStyle w:val="NoSpacing"/>
      </w:pPr>
    </w:p>
    <w:p w14:paraId="7B2DA000" w14:textId="77777777" w:rsidR="00764177" w:rsidRDefault="00F7122D">
      <w:pPr>
        <w:pStyle w:val="TOC1"/>
        <w:rPr>
          <w:rFonts w:eastAsiaTheme="minorEastAsia" w:cstheme="minorBidi"/>
          <w:noProof/>
          <w:sz w:val="22"/>
          <w:szCs w:val="22"/>
          <w:lang w:eastAsia="zh-CN" w:bidi="ar-SA"/>
        </w:rPr>
      </w:pPr>
      <w:r>
        <w:fldChar w:fldCharType="begin"/>
      </w:r>
      <w:r w:rsidR="000F56FF">
        <w:instrText xml:space="preserve"> TOC \o "3-3" \h \z \t "Heading 1,1,Heading 2,2,Chapter,1" </w:instrText>
      </w:r>
      <w:r>
        <w:fldChar w:fldCharType="separate"/>
      </w:r>
      <w:hyperlink w:anchor="_Toc374094717" w:history="1">
        <w:r w:rsidR="00764177" w:rsidRPr="00694054">
          <w:rPr>
            <w:rStyle w:val="Hyperlink"/>
            <w:noProof/>
          </w:rPr>
          <w:t>Acknowledgements</w:t>
        </w:r>
        <w:r w:rsidR="00764177">
          <w:rPr>
            <w:noProof/>
            <w:webHidden/>
          </w:rPr>
          <w:tab/>
        </w:r>
        <w:r w:rsidR="00764177">
          <w:rPr>
            <w:noProof/>
            <w:webHidden/>
          </w:rPr>
          <w:fldChar w:fldCharType="begin"/>
        </w:r>
        <w:r w:rsidR="00764177">
          <w:rPr>
            <w:noProof/>
            <w:webHidden/>
          </w:rPr>
          <w:instrText xml:space="preserve"> PAGEREF _Toc374094717 \h </w:instrText>
        </w:r>
        <w:r w:rsidR="00764177">
          <w:rPr>
            <w:noProof/>
            <w:webHidden/>
          </w:rPr>
        </w:r>
        <w:r w:rsidR="00764177">
          <w:rPr>
            <w:noProof/>
            <w:webHidden/>
          </w:rPr>
          <w:fldChar w:fldCharType="separate"/>
        </w:r>
        <w:r w:rsidR="006B5C88">
          <w:rPr>
            <w:noProof/>
            <w:webHidden/>
          </w:rPr>
          <w:t>iv</w:t>
        </w:r>
        <w:r w:rsidR="00764177">
          <w:rPr>
            <w:noProof/>
            <w:webHidden/>
          </w:rPr>
          <w:fldChar w:fldCharType="end"/>
        </w:r>
      </w:hyperlink>
    </w:p>
    <w:p w14:paraId="2060212E" w14:textId="77777777" w:rsidR="00764177" w:rsidRDefault="003C2D18">
      <w:pPr>
        <w:pStyle w:val="TOC1"/>
        <w:rPr>
          <w:rFonts w:eastAsiaTheme="minorEastAsia" w:cstheme="minorBidi"/>
          <w:noProof/>
          <w:sz w:val="22"/>
          <w:szCs w:val="22"/>
          <w:lang w:eastAsia="zh-CN" w:bidi="ar-SA"/>
        </w:rPr>
      </w:pPr>
      <w:hyperlink w:anchor="_Toc374094718" w:history="1">
        <w:r w:rsidR="00764177" w:rsidRPr="00694054">
          <w:rPr>
            <w:rStyle w:val="Hyperlink"/>
            <w:noProof/>
          </w:rPr>
          <w:t>Table of Contents</w:t>
        </w:r>
        <w:r w:rsidR="00764177">
          <w:rPr>
            <w:noProof/>
            <w:webHidden/>
          </w:rPr>
          <w:tab/>
        </w:r>
        <w:r w:rsidR="00764177">
          <w:rPr>
            <w:noProof/>
            <w:webHidden/>
          </w:rPr>
          <w:fldChar w:fldCharType="begin"/>
        </w:r>
        <w:r w:rsidR="00764177">
          <w:rPr>
            <w:noProof/>
            <w:webHidden/>
          </w:rPr>
          <w:instrText xml:space="preserve"> PAGEREF _Toc374094718 \h </w:instrText>
        </w:r>
        <w:r w:rsidR="00764177">
          <w:rPr>
            <w:noProof/>
            <w:webHidden/>
          </w:rPr>
        </w:r>
        <w:r w:rsidR="00764177">
          <w:rPr>
            <w:noProof/>
            <w:webHidden/>
          </w:rPr>
          <w:fldChar w:fldCharType="separate"/>
        </w:r>
        <w:r w:rsidR="006B5C88">
          <w:rPr>
            <w:noProof/>
            <w:webHidden/>
          </w:rPr>
          <w:t>vi</w:t>
        </w:r>
        <w:r w:rsidR="00764177">
          <w:rPr>
            <w:noProof/>
            <w:webHidden/>
          </w:rPr>
          <w:fldChar w:fldCharType="end"/>
        </w:r>
      </w:hyperlink>
    </w:p>
    <w:p w14:paraId="22E59AE2" w14:textId="77777777" w:rsidR="00764177" w:rsidRDefault="003C2D18">
      <w:pPr>
        <w:pStyle w:val="TOC1"/>
        <w:rPr>
          <w:rFonts w:eastAsiaTheme="minorEastAsia" w:cstheme="minorBidi"/>
          <w:noProof/>
          <w:sz w:val="22"/>
          <w:szCs w:val="22"/>
          <w:lang w:eastAsia="zh-CN" w:bidi="ar-SA"/>
        </w:rPr>
      </w:pPr>
      <w:hyperlink w:anchor="_Toc374094719" w:history="1">
        <w:r w:rsidR="00764177" w:rsidRPr="00694054">
          <w:rPr>
            <w:rStyle w:val="Hyperlink"/>
            <w:noProof/>
          </w:rPr>
          <w:t>List of Tables</w:t>
        </w:r>
        <w:r w:rsidR="00764177">
          <w:rPr>
            <w:noProof/>
            <w:webHidden/>
          </w:rPr>
          <w:tab/>
        </w:r>
        <w:r w:rsidR="00764177">
          <w:rPr>
            <w:noProof/>
            <w:webHidden/>
          </w:rPr>
          <w:fldChar w:fldCharType="begin"/>
        </w:r>
        <w:r w:rsidR="00764177">
          <w:rPr>
            <w:noProof/>
            <w:webHidden/>
          </w:rPr>
          <w:instrText xml:space="preserve"> PAGEREF _Toc374094719 \h </w:instrText>
        </w:r>
        <w:r w:rsidR="00764177">
          <w:rPr>
            <w:noProof/>
            <w:webHidden/>
          </w:rPr>
        </w:r>
        <w:r w:rsidR="00764177">
          <w:rPr>
            <w:noProof/>
            <w:webHidden/>
          </w:rPr>
          <w:fldChar w:fldCharType="separate"/>
        </w:r>
        <w:r w:rsidR="006B5C88">
          <w:rPr>
            <w:noProof/>
            <w:webHidden/>
          </w:rPr>
          <w:t>xi</w:t>
        </w:r>
        <w:r w:rsidR="00764177">
          <w:rPr>
            <w:noProof/>
            <w:webHidden/>
          </w:rPr>
          <w:fldChar w:fldCharType="end"/>
        </w:r>
      </w:hyperlink>
    </w:p>
    <w:p w14:paraId="5D739A47" w14:textId="77777777" w:rsidR="00764177" w:rsidRDefault="003C2D18">
      <w:pPr>
        <w:pStyle w:val="TOC1"/>
        <w:rPr>
          <w:rFonts w:eastAsiaTheme="minorEastAsia" w:cstheme="minorBidi"/>
          <w:noProof/>
          <w:sz w:val="22"/>
          <w:szCs w:val="22"/>
          <w:lang w:eastAsia="zh-CN" w:bidi="ar-SA"/>
        </w:rPr>
      </w:pPr>
      <w:hyperlink w:anchor="_Toc374094720" w:history="1">
        <w:r w:rsidR="00764177" w:rsidRPr="00694054">
          <w:rPr>
            <w:rStyle w:val="Hyperlink"/>
            <w:noProof/>
          </w:rPr>
          <w:t>List of Figures</w:t>
        </w:r>
        <w:r w:rsidR="00764177">
          <w:rPr>
            <w:noProof/>
            <w:webHidden/>
          </w:rPr>
          <w:tab/>
        </w:r>
        <w:r w:rsidR="00764177">
          <w:rPr>
            <w:noProof/>
            <w:webHidden/>
          </w:rPr>
          <w:fldChar w:fldCharType="begin"/>
        </w:r>
        <w:r w:rsidR="00764177">
          <w:rPr>
            <w:noProof/>
            <w:webHidden/>
          </w:rPr>
          <w:instrText xml:space="preserve"> PAGEREF _Toc374094720 \h </w:instrText>
        </w:r>
        <w:r w:rsidR="00764177">
          <w:rPr>
            <w:noProof/>
            <w:webHidden/>
          </w:rPr>
        </w:r>
        <w:r w:rsidR="00764177">
          <w:rPr>
            <w:noProof/>
            <w:webHidden/>
          </w:rPr>
          <w:fldChar w:fldCharType="separate"/>
        </w:r>
        <w:r w:rsidR="006B5C88">
          <w:rPr>
            <w:noProof/>
            <w:webHidden/>
          </w:rPr>
          <w:t>xiv</w:t>
        </w:r>
        <w:r w:rsidR="00764177">
          <w:rPr>
            <w:noProof/>
            <w:webHidden/>
          </w:rPr>
          <w:fldChar w:fldCharType="end"/>
        </w:r>
      </w:hyperlink>
    </w:p>
    <w:p w14:paraId="36F28F41" w14:textId="77777777" w:rsidR="00764177" w:rsidRDefault="003C2D18">
      <w:pPr>
        <w:pStyle w:val="TOC1"/>
        <w:rPr>
          <w:rFonts w:eastAsiaTheme="minorEastAsia" w:cstheme="minorBidi"/>
          <w:noProof/>
          <w:sz w:val="22"/>
          <w:szCs w:val="22"/>
          <w:lang w:eastAsia="zh-CN" w:bidi="ar-SA"/>
        </w:rPr>
      </w:pPr>
      <w:hyperlink w:anchor="_Toc374094721" w:history="1">
        <w:r w:rsidR="00764177" w:rsidRPr="00694054">
          <w:rPr>
            <w:rStyle w:val="Hyperlink"/>
            <w:noProof/>
          </w:rPr>
          <w:t>Abstract</w:t>
        </w:r>
        <w:r w:rsidR="00764177">
          <w:rPr>
            <w:noProof/>
            <w:webHidden/>
          </w:rPr>
          <w:tab/>
        </w:r>
        <w:r w:rsidR="00764177">
          <w:rPr>
            <w:noProof/>
            <w:webHidden/>
          </w:rPr>
          <w:fldChar w:fldCharType="begin"/>
        </w:r>
        <w:r w:rsidR="00764177">
          <w:rPr>
            <w:noProof/>
            <w:webHidden/>
          </w:rPr>
          <w:instrText xml:space="preserve"> PAGEREF _Toc374094721 \h </w:instrText>
        </w:r>
        <w:r w:rsidR="00764177">
          <w:rPr>
            <w:noProof/>
            <w:webHidden/>
          </w:rPr>
        </w:r>
        <w:r w:rsidR="00764177">
          <w:rPr>
            <w:noProof/>
            <w:webHidden/>
          </w:rPr>
          <w:fldChar w:fldCharType="separate"/>
        </w:r>
        <w:r w:rsidR="006B5C88">
          <w:rPr>
            <w:noProof/>
            <w:webHidden/>
          </w:rPr>
          <w:t>xvii</w:t>
        </w:r>
        <w:r w:rsidR="00764177">
          <w:rPr>
            <w:noProof/>
            <w:webHidden/>
          </w:rPr>
          <w:fldChar w:fldCharType="end"/>
        </w:r>
      </w:hyperlink>
    </w:p>
    <w:p w14:paraId="126E74F3" w14:textId="77777777" w:rsidR="00764177" w:rsidRDefault="003C2D18">
      <w:pPr>
        <w:pStyle w:val="TOC1"/>
        <w:tabs>
          <w:tab w:val="left" w:pos="1440"/>
        </w:tabs>
        <w:rPr>
          <w:rFonts w:eastAsiaTheme="minorEastAsia" w:cstheme="minorBidi"/>
          <w:noProof/>
          <w:sz w:val="22"/>
          <w:szCs w:val="22"/>
          <w:lang w:eastAsia="zh-CN" w:bidi="ar-SA"/>
        </w:rPr>
      </w:pPr>
      <w:hyperlink w:anchor="_Toc374094722" w:history="1">
        <w:r w:rsidR="00764177" w:rsidRPr="00694054">
          <w:rPr>
            <w:rStyle w:val="Hyperlink"/>
            <w:noProof/>
          </w:rPr>
          <w:t>Chapter 1</w:t>
        </w:r>
        <w:r w:rsidR="00764177">
          <w:rPr>
            <w:rFonts w:eastAsiaTheme="minorEastAsia" w:cstheme="minorBidi"/>
            <w:noProof/>
            <w:sz w:val="22"/>
            <w:szCs w:val="22"/>
            <w:lang w:eastAsia="zh-CN" w:bidi="ar-SA"/>
          </w:rPr>
          <w:tab/>
        </w:r>
        <w:r w:rsidR="00764177" w:rsidRPr="00694054">
          <w:rPr>
            <w:rStyle w:val="Hyperlink"/>
            <w:noProof/>
          </w:rPr>
          <w:t>Introductions</w:t>
        </w:r>
        <w:r w:rsidR="00764177">
          <w:rPr>
            <w:noProof/>
            <w:webHidden/>
          </w:rPr>
          <w:tab/>
        </w:r>
        <w:r w:rsidR="00764177">
          <w:rPr>
            <w:noProof/>
            <w:webHidden/>
          </w:rPr>
          <w:fldChar w:fldCharType="begin"/>
        </w:r>
        <w:r w:rsidR="00764177">
          <w:rPr>
            <w:noProof/>
            <w:webHidden/>
          </w:rPr>
          <w:instrText xml:space="preserve"> PAGEREF _Toc374094722 \h </w:instrText>
        </w:r>
        <w:r w:rsidR="00764177">
          <w:rPr>
            <w:noProof/>
            <w:webHidden/>
          </w:rPr>
        </w:r>
        <w:r w:rsidR="00764177">
          <w:rPr>
            <w:noProof/>
            <w:webHidden/>
          </w:rPr>
          <w:fldChar w:fldCharType="separate"/>
        </w:r>
        <w:r w:rsidR="006B5C88">
          <w:rPr>
            <w:noProof/>
            <w:webHidden/>
          </w:rPr>
          <w:t>1</w:t>
        </w:r>
        <w:r w:rsidR="00764177">
          <w:rPr>
            <w:noProof/>
            <w:webHidden/>
          </w:rPr>
          <w:fldChar w:fldCharType="end"/>
        </w:r>
      </w:hyperlink>
    </w:p>
    <w:p w14:paraId="32895AEE"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23" w:history="1">
        <w:r w:rsidR="00764177" w:rsidRPr="00694054">
          <w:rPr>
            <w:rStyle w:val="Hyperlink"/>
            <w:noProof/>
          </w:rPr>
          <w:t>1.1</w:t>
        </w:r>
        <w:r w:rsidR="00764177">
          <w:rPr>
            <w:rFonts w:eastAsiaTheme="minorEastAsia" w:cstheme="minorBidi"/>
            <w:noProof/>
            <w:sz w:val="22"/>
            <w:szCs w:val="22"/>
            <w:lang w:eastAsia="zh-CN" w:bidi="ar-SA"/>
          </w:rPr>
          <w:tab/>
        </w:r>
        <w:r w:rsidR="00764177" w:rsidRPr="00694054">
          <w:rPr>
            <w:rStyle w:val="Hyperlink"/>
            <w:noProof/>
          </w:rPr>
          <w:t>Surfactants</w:t>
        </w:r>
        <w:r w:rsidR="00764177">
          <w:rPr>
            <w:noProof/>
            <w:webHidden/>
          </w:rPr>
          <w:tab/>
        </w:r>
        <w:r w:rsidR="00764177">
          <w:rPr>
            <w:noProof/>
            <w:webHidden/>
          </w:rPr>
          <w:fldChar w:fldCharType="begin"/>
        </w:r>
        <w:r w:rsidR="00764177">
          <w:rPr>
            <w:noProof/>
            <w:webHidden/>
          </w:rPr>
          <w:instrText xml:space="preserve"> PAGEREF _Toc374094723 \h </w:instrText>
        </w:r>
        <w:r w:rsidR="00764177">
          <w:rPr>
            <w:noProof/>
            <w:webHidden/>
          </w:rPr>
        </w:r>
        <w:r w:rsidR="00764177">
          <w:rPr>
            <w:noProof/>
            <w:webHidden/>
          </w:rPr>
          <w:fldChar w:fldCharType="separate"/>
        </w:r>
        <w:r w:rsidR="006B5C88">
          <w:rPr>
            <w:noProof/>
            <w:webHidden/>
          </w:rPr>
          <w:t>1</w:t>
        </w:r>
        <w:r w:rsidR="00764177">
          <w:rPr>
            <w:noProof/>
            <w:webHidden/>
          </w:rPr>
          <w:fldChar w:fldCharType="end"/>
        </w:r>
      </w:hyperlink>
    </w:p>
    <w:p w14:paraId="5A722F55"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24" w:history="1">
        <w:r w:rsidR="00764177" w:rsidRPr="00694054">
          <w:rPr>
            <w:rStyle w:val="Hyperlink"/>
            <w:noProof/>
          </w:rPr>
          <w:t>1.1.1</w:t>
        </w:r>
        <w:r w:rsidR="00764177">
          <w:rPr>
            <w:rFonts w:eastAsiaTheme="minorEastAsia" w:cstheme="minorBidi"/>
            <w:noProof/>
            <w:sz w:val="22"/>
            <w:szCs w:val="22"/>
            <w:lang w:eastAsia="zh-CN" w:bidi="ar-SA"/>
          </w:rPr>
          <w:tab/>
        </w:r>
        <w:r w:rsidR="00764177" w:rsidRPr="00694054">
          <w:rPr>
            <w:rStyle w:val="Hyperlink"/>
            <w:noProof/>
          </w:rPr>
          <w:t>Anionic surfactants</w:t>
        </w:r>
        <w:r w:rsidR="00764177">
          <w:rPr>
            <w:noProof/>
            <w:webHidden/>
          </w:rPr>
          <w:tab/>
        </w:r>
        <w:r w:rsidR="00764177">
          <w:rPr>
            <w:noProof/>
            <w:webHidden/>
          </w:rPr>
          <w:fldChar w:fldCharType="begin"/>
        </w:r>
        <w:r w:rsidR="00764177">
          <w:rPr>
            <w:noProof/>
            <w:webHidden/>
          </w:rPr>
          <w:instrText xml:space="preserve"> PAGEREF _Toc374094724 \h </w:instrText>
        </w:r>
        <w:r w:rsidR="00764177">
          <w:rPr>
            <w:noProof/>
            <w:webHidden/>
          </w:rPr>
        </w:r>
        <w:r w:rsidR="00764177">
          <w:rPr>
            <w:noProof/>
            <w:webHidden/>
          </w:rPr>
          <w:fldChar w:fldCharType="separate"/>
        </w:r>
        <w:r w:rsidR="006B5C88">
          <w:rPr>
            <w:noProof/>
            <w:webHidden/>
          </w:rPr>
          <w:t>2</w:t>
        </w:r>
        <w:r w:rsidR="00764177">
          <w:rPr>
            <w:noProof/>
            <w:webHidden/>
          </w:rPr>
          <w:fldChar w:fldCharType="end"/>
        </w:r>
      </w:hyperlink>
    </w:p>
    <w:p w14:paraId="698EA5AB"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25" w:history="1">
        <w:r w:rsidR="00764177" w:rsidRPr="00694054">
          <w:rPr>
            <w:rStyle w:val="Hyperlink"/>
            <w:noProof/>
          </w:rPr>
          <w:t>1.1.2</w:t>
        </w:r>
        <w:r w:rsidR="00764177">
          <w:rPr>
            <w:rFonts w:eastAsiaTheme="minorEastAsia" w:cstheme="minorBidi"/>
            <w:noProof/>
            <w:sz w:val="22"/>
            <w:szCs w:val="22"/>
            <w:lang w:eastAsia="zh-CN" w:bidi="ar-SA"/>
          </w:rPr>
          <w:tab/>
        </w:r>
        <w:r w:rsidR="00764177" w:rsidRPr="00694054">
          <w:rPr>
            <w:rStyle w:val="Hyperlink"/>
            <w:noProof/>
          </w:rPr>
          <w:t>Nonionic surfactants</w:t>
        </w:r>
        <w:r w:rsidR="00764177">
          <w:rPr>
            <w:noProof/>
            <w:webHidden/>
          </w:rPr>
          <w:tab/>
        </w:r>
        <w:r w:rsidR="00764177">
          <w:rPr>
            <w:noProof/>
            <w:webHidden/>
          </w:rPr>
          <w:fldChar w:fldCharType="begin"/>
        </w:r>
        <w:r w:rsidR="00764177">
          <w:rPr>
            <w:noProof/>
            <w:webHidden/>
          </w:rPr>
          <w:instrText xml:space="preserve"> PAGEREF _Toc374094725 \h </w:instrText>
        </w:r>
        <w:r w:rsidR="00764177">
          <w:rPr>
            <w:noProof/>
            <w:webHidden/>
          </w:rPr>
        </w:r>
        <w:r w:rsidR="00764177">
          <w:rPr>
            <w:noProof/>
            <w:webHidden/>
          </w:rPr>
          <w:fldChar w:fldCharType="separate"/>
        </w:r>
        <w:r w:rsidR="006B5C88">
          <w:rPr>
            <w:noProof/>
            <w:webHidden/>
          </w:rPr>
          <w:t>3</w:t>
        </w:r>
        <w:r w:rsidR="00764177">
          <w:rPr>
            <w:noProof/>
            <w:webHidden/>
          </w:rPr>
          <w:fldChar w:fldCharType="end"/>
        </w:r>
      </w:hyperlink>
    </w:p>
    <w:p w14:paraId="20769080"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26" w:history="1">
        <w:r w:rsidR="00764177" w:rsidRPr="00694054">
          <w:rPr>
            <w:rStyle w:val="Hyperlink"/>
            <w:noProof/>
          </w:rPr>
          <w:t>1.1.3</w:t>
        </w:r>
        <w:r w:rsidR="00764177">
          <w:rPr>
            <w:rFonts w:eastAsiaTheme="minorEastAsia" w:cstheme="minorBidi"/>
            <w:noProof/>
            <w:sz w:val="22"/>
            <w:szCs w:val="22"/>
            <w:lang w:eastAsia="zh-CN" w:bidi="ar-SA"/>
          </w:rPr>
          <w:tab/>
        </w:r>
        <w:r w:rsidR="00764177" w:rsidRPr="00694054">
          <w:rPr>
            <w:rStyle w:val="Hyperlink"/>
            <w:noProof/>
          </w:rPr>
          <w:t>Nonionic surfactants with enhanced amphiphilicity</w:t>
        </w:r>
        <w:r w:rsidR="00764177">
          <w:rPr>
            <w:noProof/>
            <w:webHidden/>
          </w:rPr>
          <w:tab/>
        </w:r>
        <w:r w:rsidR="00764177">
          <w:rPr>
            <w:noProof/>
            <w:webHidden/>
          </w:rPr>
          <w:fldChar w:fldCharType="begin"/>
        </w:r>
        <w:r w:rsidR="00764177">
          <w:rPr>
            <w:noProof/>
            <w:webHidden/>
          </w:rPr>
          <w:instrText xml:space="preserve"> PAGEREF _Toc374094726 \h </w:instrText>
        </w:r>
        <w:r w:rsidR="00764177">
          <w:rPr>
            <w:noProof/>
            <w:webHidden/>
          </w:rPr>
        </w:r>
        <w:r w:rsidR="00764177">
          <w:rPr>
            <w:noProof/>
            <w:webHidden/>
          </w:rPr>
          <w:fldChar w:fldCharType="separate"/>
        </w:r>
        <w:r w:rsidR="006B5C88">
          <w:rPr>
            <w:noProof/>
            <w:webHidden/>
          </w:rPr>
          <w:t>5</w:t>
        </w:r>
        <w:r w:rsidR="00764177">
          <w:rPr>
            <w:noProof/>
            <w:webHidden/>
          </w:rPr>
          <w:fldChar w:fldCharType="end"/>
        </w:r>
      </w:hyperlink>
    </w:p>
    <w:p w14:paraId="7F92503E"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27" w:history="1">
        <w:r w:rsidR="00764177" w:rsidRPr="00694054">
          <w:rPr>
            <w:rStyle w:val="Hyperlink"/>
            <w:noProof/>
          </w:rPr>
          <w:t>1.2</w:t>
        </w:r>
        <w:r w:rsidR="00764177">
          <w:rPr>
            <w:rFonts w:eastAsiaTheme="minorEastAsia" w:cstheme="minorBidi"/>
            <w:noProof/>
            <w:sz w:val="22"/>
            <w:szCs w:val="22"/>
            <w:lang w:eastAsia="zh-CN" w:bidi="ar-SA"/>
          </w:rPr>
          <w:tab/>
        </w:r>
        <w:r w:rsidR="00764177" w:rsidRPr="00694054">
          <w:rPr>
            <w:rStyle w:val="Hyperlink"/>
            <w:noProof/>
          </w:rPr>
          <w:t>Microemulsions</w:t>
        </w:r>
        <w:r w:rsidR="00764177">
          <w:rPr>
            <w:noProof/>
            <w:webHidden/>
          </w:rPr>
          <w:tab/>
        </w:r>
        <w:r w:rsidR="00764177">
          <w:rPr>
            <w:noProof/>
            <w:webHidden/>
          </w:rPr>
          <w:fldChar w:fldCharType="begin"/>
        </w:r>
        <w:r w:rsidR="00764177">
          <w:rPr>
            <w:noProof/>
            <w:webHidden/>
          </w:rPr>
          <w:instrText xml:space="preserve"> PAGEREF _Toc374094727 \h </w:instrText>
        </w:r>
        <w:r w:rsidR="00764177">
          <w:rPr>
            <w:noProof/>
            <w:webHidden/>
          </w:rPr>
        </w:r>
        <w:r w:rsidR="00764177">
          <w:rPr>
            <w:noProof/>
            <w:webHidden/>
          </w:rPr>
          <w:fldChar w:fldCharType="separate"/>
        </w:r>
        <w:r w:rsidR="006B5C88">
          <w:rPr>
            <w:noProof/>
            <w:webHidden/>
          </w:rPr>
          <w:t>6</w:t>
        </w:r>
        <w:r w:rsidR="00764177">
          <w:rPr>
            <w:noProof/>
            <w:webHidden/>
          </w:rPr>
          <w:fldChar w:fldCharType="end"/>
        </w:r>
      </w:hyperlink>
    </w:p>
    <w:p w14:paraId="2B1D613F"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28" w:history="1">
        <w:r w:rsidR="00764177" w:rsidRPr="00694054">
          <w:rPr>
            <w:rStyle w:val="Hyperlink"/>
            <w:noProof/>
          </w:rPr>
          <w:t>1.2.1</w:t>
        </w:r>
        <w:r w:rsidR="00764177">
          <w:rPr>
            <w:rFonts w:eastAsiaTheme="minorEastAsia" w:cstheme="minorBidi"/>
            <w:noProof/>
            <w:sz w:val="22"/>
            <w:szCs w:val="22"/>
            <w:lang w:eastAsia="zh-CN" w:bidi="ar-SA"/>
          </w:rPr>
          <w:tab/>
        </w:r>
        <w:r w:rsidR="00764177" w:rsidRPr="00694054">
          <w:rPr>
            <w:rStyle w:val="Hyperlink"/>
            <w:noProof/>
          </w:rPr>
          <w:t>Winsor’s R ratio</w:t>
        </w:r>
        <w:r w:rsidR="00764177">
          <w:rPr>
            <w:noProof/>
            <w:webHidden/>
          </w:rPr>
          <w:tab/>
        </w:r>
        <w:r w:rsidR="00764177">
          <w:rPr>
            <w:noProof/>
            <w:webHidden/>
          </w:rPr>
          <w:fldChar w:fldCharType="begin"/>
        </w:r>
        <w:r w:rsidR="00764177">
          <w:rPr>
            <w:noProof/>
            <w:webHidden/>
          </w:rPr>
          <w:instrText xml:space="preserve"> PAGEREF _Toc374094728 \h </w:instrText>
        </w:r>
        <w:r w:rsidR="00764177">
          <w:rPr>
            <w:noProof/>
            <w:webHidden/>
          </w:rPr>
        </w:r>
        <w:r w:rsidR="00764177">
          <w:rPr>
            <w:noProof/>
            <w:webHidden/>
          </w:rPr>
          <w:fldChar w:fldCharType="separate"/>
        </w:r>
        <w:r w:rsidR="006B5C88">
          <w:rPr>
            <w:noProof/>
            <w:webHidden/>
          </w:rPr>
          <w:t>7</w:t>
        </w:r>
        <w:r w:rsidR="00764177">
          <w:rPr>
            <w:noProof/>
            <w:webHidden/>
          </w:rPr>
          <w:fldChar w:fldCharType="end"/>
        </w:r>
      </w:hyperlink>
    </w:p>
    <w:p w14:paraId="21287825"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29" w:history="1">
        <w:r w:rsidR="00764177" w:rsidRPr="00694054">
          <w:rPr>
            <w:rStyle w:val="Hyperlink"/>
            <w:noProof/>
          </w:rPr>
          <w:t>1.2.2</w:t>
        </w:r>
        <w:r w:rsidR="00764177">
          <w:rPr>
            <w:rFonts w:eastAsiaTheme="minorEastAsia" w:cstheme="minorBidi"/>
            <w:noProof/>
            <w:sz w:val="22"/>
            <w:szCs w:val="22"/>
            <w:lang w:eastAsia="zh-CN" w:bidi="ar-SA"/>
          </w:rPr>
          <w:tab/>
        </w:r>
        <w:r w:rsidR="00764177" w:rsidRPr="00694054">
          <w:rPr>
            <w:rStyle w:val="Hyperlink"/>
            <w:noProof/>
          </w:rPr>
          <w:t>Fish diagram</w:t>
        </w:r>
        <w:r w:rsidR="00764177">
          <w:rPr>
            <w:noProof/>
            <w:webHidden/>
          </w:rPr>
          <w:tab/>
        </w:r>
        <w:r w:rsidR="00764177">
          <w:rPr>
            <w:noProof/>
            <w:webHidden/>
          </w:rPr>
          <w:fldChar w:fldCharType="begin"/>
        </w:r>
        <w:r w:rsidR="00764177">
          <w:rPr>
            <w:noProof/>
            <w:webHidden/>
          </w:rPr>
          <w:instrText xml:space="preserve"> PAGEREF _Toc374094729 \h </w:instrText>
        </w:r>
        <w:r w:rsidR="00764177">
          <w:rPr>
            <w:noProof/>
            <w:webHidden/>
          </w:rPr>
        </w:r>
        <w:r w:rsidR="00764177">
          <w:rPr>
            <w:noProof/>
            <w:webHidden/>
          </w:rPr>
          <w:fldChar w:fldCharType="separate"/>
        </w:r>
        <w:r w:rsidR="006B5C88">
          <w:rPr>
            <w:noProof/>
            <w:webHidden/>
          </w:rPr>
          <w:t>8</w:t>
        </w:r>
        <w:r w:rsidR="00764177">
          <w:rPr>
            <w:noProof/>
            <w:webHidden/>
          </w:rPr>
          <w:fldChar w:fldCharType="end"/>
        </w:r>
      </w:hyperlink>
    </w:p>
    <w:p w14:paraId="2895D725"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30" w:history="1">
        <w:r w:rsidR="00764177" w:rsidRPr="00694054">
          <w:rPr>
            <w:rStyle w:val="Hyperlink"/>
            <w:noProof/>
          </w:rPr>
          <w:t>1.2.3</w:t>
        </w:r>
        <w:r w:rsidR="00764177">
          <w:rPr>
            <w:rFonts w:eastAsiaTheme="minorEastAsia" w:cstheme="minorBidi"/>
            <w:noProof/>
            <w:sz w:val="22"/>
            <w:szCs w:val="22"/>
            <w:lang w:eastAsia="zh-CN" w:bidi="ar-SA"/>
          </w:rPr>
          <w:tab/>
        </w:r>
        <w:r w:rsidR="00764177" w:rsidRPr="00694054">
          <w:rPr>
            <w:rStyle w:val="Hyperlink"/>
            <w:noProof/>
          </w:rPr>
          <w:t>Hydrophilic-lipophilic difference (HLD) model</w:t>
        </w:r>
        <w:r w:rsidR="00764177">
          <w:rPr>
            <w:noProof/>
            <w:webHidden/>
          </w:rPr>
          <w:tab/>
        </w:r>
        <w:r w:rsidR="00764177">
          <w:rPr>
            <w:noProof/>
            <w:webHidden/>
          </w:rPr>
          <w:fldChar w:fldCharType="begin"/>
        </w:r>
        <w:r w:rsidR="00764177">
          <w:rPr>
            <w:noProof/>
            <w:webHidden/>
          </w:rPr>
          <w:instrText xml:space="preserve"> PAGEREF _Toc374094730 \h </w:instrText>
        </w:r>
        <w:r w:rsidR="00764177">
          <w:rPr>
            <w:noProof/>
            <w:webHidden/>
          </w:rPr>
        </w:r>
        <w:r w:rsidR="00764177">
          <w:rPr>
            <w:noProof/>
            <w:webHidden/>
          </w:rPr>
          <w:fldChar w:fldCharType="separate"/>
        </w:r>
        <w:r w:rsidR="006B5C88">
          <w:rPr>
            <w:noProof/>
            <w:webHidden/>
          </w:rPr>
          <w:t>9</w:t>
        </w:r>
        <w:r w:rsidR="00764177">
          <w:rPr>
            <w:noProof/>
            <w:webHidden/>
          </w:rPr>
          <w:fldChar w:fldCharType="end"/>
        </w:r>
      </w:hyperlink>
    </w:p>
    <w:p w14:paraId="176B66A8" w14:textId="77777777" w:rsidR="00764177" w:rsidRDefault="003C2D18">
      <w:pPr>
        <w:pStyle w:val="TOC1"/>
        <w:tabs>
          <w:tab w:val="left" w:pos="1440"/>
        </w:tabs>
        <w:rPr>
          <w:rFonts w:eastAsiaTheme="minorEastAsia" w:cstheme="minorBidi"/>
          <w:noProof/>
          <w:sz w:val="22"/>
          <w:szCs w:val="22"/>
          <w:lang w:eastAsia="zh-CN" w:bidi="ar-SA"/>
        </w:rPr>
      </w:pPr>
      <w:hyperlink w:anchor="_Toc374094731" w:history="1">
        <w:r w:rsidR="00764177" w:rsidRPr="00694054">
          <w:rPr>
            <w:rStyle w:val="Hyperlink"/>
            <w:noProof/>
          </w:rPr>
          <w:t>Chapter 2</w:t>
        </w:r>
        <w:r w:rsidR="00764177">
          <w:rPr>
            <w:rFonts w:eastAsiaTheme="minorEastAsia" w:cstheme="minorBidi"/>
            <w:noProof/>
            <w:sz w:val="22"/>
            <w:szCs w:val="22"/>
            <w:lang w:eastAsia="zh-CN" w:bidi="ar-SA"/>
          </w:rPr>
          <w:tab/>
        </w:r>
        <w:r w:rsidR="00764177" w:rsidRPr="00694054">
          <w:rPr>
            <w:rStyle w:val="Hyperlink"/>
            <w:noProof/>
          </w:rPr>
          <w:t>Experimental Procedures</w:t>
        </w:r>
        <w:r w:rsidR="00764177">
          <w:rPr>
            <w:noProof/>
            <w:webHidden/>
          </w:rPr>
          <w:tab/>
        </w:r>
        <w:r w:rsidR="00764177">
          <w:rPr>
            <w:noProof/>
            <w:webHidden/>
          </w:rPr>
          <w:fldChar w:fldCharType="begin"/>
        </w:r>
        <w:r w:rsidR="00764177">
          <w:rPr>
            <w:noProof/>
            <w:webHidden/>
          </w:rPr>
          <w:instrText xml:space="preserve"> PAGEREF _Toc374094731 \h </w:instrText>
        </w:r>
        <w:r w:rsidR="00764177">
          <w:rPr>
            <w:noProof/>
            <w:webHidden/>
          </w:rPr>
        </w:r>
        <w:r w:rsidR="00764177">
          <w:rPr>
            <w:noProof/>
            <w:webHidden/>
          </w:rPr>
          <w:fldChar w:fldCharType="separate"/>
        </w:r>
        <w:r w:rsidR="006B5C88">
          <w:rPr>
            <w:noProof/>
            <w:webHidden/>
          </w:rPr>
          <w:t>11</w:t>
        </w:r>
        <w:r w:rsidR="00764177">
          <w:rPr>
            <w:noProof/>
            <w:webHidden/>
          </w:rPr>
          <w:fldChar w:fldCharType="end"/>
        </w:r>
      </w:hyperlink>
    </w:p>
    <w:p w14:paraId="0E4E0810"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32" w:history="1">
        <w:r w:rsidR="00764177" w:rsidRPr="00694054">
          <w:rPr>
            <w:rStyle w:val="Hyperlink"/>
            <w:noProof/>
          </w:rPr>
          <w:t>2.1</w:t>
        </w:r>
        <w:r w:rsidR="00764177">
          <w:rPr>
            <w:rFonts w:eastAsiaTheme="minorEastAsia" w:cstheme="minorBidi"/>
            <w:noProof/>
            <w:sz w:val="22"/>
            <w:szCs w:val="22"/>
            <w:lang w:eastAsia="zh-CN" w:bidi="ar-SA"/>
          </w:rPr>
          <w:tab/>
        </w:r>
        <w:r w:rsidR="00764177" w:rsidRPr="00694054">
          <w:rPr>
            <w:rStyle w:val="Hyperlink"/>
            <w:noProof/>
          </w:rPr>
          <w:t>Materials</w:t>
        </w:r>
        <w:r w:rsidR="00764177">
          <w:rPr>
            <w:noProof/>
            <w:webHidden/>
          </w:rPr>
          <w:tab/>
        </w:r>
        <w:r w:rsidR="00764177">
          <w:rPr>
            <w:noProof/>
            <w:webHidden/>
          </w:rPr>
          <w:fldChar w:fldCharType="begin"/>
        </w:r>
        <w:r w:rsidR="00764177">
          <w:rPr>
            <w:noProof/>
            <w:webHidden/>
          </w:rPr>
          <w:instrText xml:space="preserve"> PAGEREF _Toc374094732 \h </w:instrText>
        </w:r>
        <w:r w:rsidR="00764177">
          <w:rPr>
            <w:noProof/>
            <w:webHidden/>
          </w:rPr>
        </w:r>
        <w:r w:rsidR="00764177">
          <w:rPr>
            <w:noProof/>
            <w:webHidden/>
          </w:rPr>
          <w:fldChar w:fldCharType="separate"/>
        </w:r>
        <w:r w:rsidR="006B5C88">
          <w:rPr>
            <w:noProof/>
            <w:webHidden/>
          </w:rPr>
          <w:t>11</w:t>
        </w:r>
        <w:r w:rsidR="00764177">
          <w:rPr>
            <w:noProof/>
            <w:webHidden/>
          </w:rPr>
          <w:fldChar w:fldCharType="end"/>
        </w:r>
      </w:hyperlink>
    </w:p>
    <w:p w14:paraId="6297F6CC"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33" w:history="1">
        <w:r w:rsidR="00764177" w:rsidRPr="00694054">
          <w:rPr>
            <w:rStyle w:val="Hyperlink"/>
            <w:noProof/>
          </w:rPr>
          <w:t>2.1.1</w:t>
        </w:r>
        <w:r w:rsidR="00764177">
          <w:rPr>
            <w:rFonts w:eastAsiaTheme="minorEastAsia" w:cstheme="minorBidi"/>
            <w:noProof/>
            <w:sz w:val="22"/>
            <w:szCs w:val="22"/>
            <w:lang w:eastAsia="zh-CN" w:bidi="ar-SA"/>
          </w:rPr>
          <w:tab/>
        </w:r>
        <w:r w:rsidR="00764177" w:rsidRPr="00694054">
          <w:rPr>
            <w:rStyle w:val="Hyperlink"/>
            <w:noProof/>
          </w:rPr>
          <w:t>2-hydroxy-4-(methylthio) butyric acid derived surfactants</w:t>
        </w:r>
        <w:r w:rsidR="00764177">
          <w:rPr>
            <w:noProof/>
            <w:webHidden/>
          </w:rPr>
          <w:tab/>
        </w:r>
        <w:r w:rsidR="00764177">
          <w:rPr>
            <w:noProof/>
            <w:webHidden/>
          </w:rPr>
          <w:fldChar w:fldCharType="begin"/>
        </w:r>
        <w:r w:rsidR="00764177">
          <w:rPr>
            <w:noProof/>
            <w:webHidden/>
          </w:rPr>
          <w:instrText xml:space="preserve"> PAGEREF _Toc374094733 \h </w:instrText>
        </w:r>
        <w:r w:rsidR="00764177">
          <w:rPr>
            <w:noProof/>
            <w:webHidden/>
          </w:rPr>
        </w:r>
        <w:r w:rsidR="00764177">
          <w:rPr>
            <w:noProof/>
            <w:webHidden/>
          </w:rPr>
          <w:fldChar w:fldCharType="separate"/>
        </w:r>
        <w:r w:rsidR="006B5C88">
          <w:rPr>
            <w:noProof/>
            <w:webHidden/>
          </w:rPr>
          <w:t>11</w:t>
        </w:r>
        <w:r w:rsidR="00764177">
          <w:rPr>
            <w:noProof/>
            <w:webHidden/>
          </w:rPr>
          <w:fldChar w:fldCharType="end"/>
        </w:r>
      </w:hyperlink>
    </w:p>
    <w:p w14:paraId="7AE3D7A8"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34" w:history="1">
        <w:r w:rsidR="00764177" w:rsidRPr="00694054">
          <w:rPr>
            <w:rStyle w:val="Hyperlink"/>
            <w:noProof/>
          </w:rPr>
          <w:t>2.1.2</w:t>
        </w:r>
        <w:r w:rsidR="00764177">
          <w:rPr>
            <w:rFonts w:eastAsiaTheme="minorEastAsia" w:cstheme="minorBidi"/>
            <w:noProof/>
            <w:sz w:val="22"/>
            <w:szCs w:val="22"/>
            <w:lang w:eastAsia="zh-CN" w:bidi="ar-SA"/>
          </w:rPr>
          <w:tab/>
        </w:r>
        <w:r w:rsidR="00764177" w:rsidRPr="00694054">
          <w:rPr>
            <w:rStyle w:val="Hyperlink"/>
            <w:noProof/>
          </w:rPr>
          <w:t>Other surfactants</w:t>
        </w:r>
        <w:r w:rsidR="00764177">
          <w:rPr>
            <w:noProof/>
            <w:webHidden/>
          </w:rPr>
          <w:tab/>
        </w:r>
        <w:r w:rsidR="00764177">
          <w:rPr>
            <w:noProof/>
            <w:webHidden/>
          </w:rPr>
          <w:fldChar w:fldCharType="begin"/>
        </w:r>
        <w:r w:rsidR="00764177">
          <w:rPr>
            <w:noProof/>
            <w:webHidden/>
          </w:rPr>
          <w:instrText xml:space="preserve"> PAGEREF _Toc374094734 \h </w:instrText>
        </w:r>
        <w:r w:rsidR="00764177">
          <w:rPr>
            <w:noProof/>
            <w:webHidden/>
          </w:rPr>
        </w:r>
        <w:r w:rsidR="00764177">
          <w:rPr>
            <w:noProof/>
            <w:webHidden/>
          </w:rPr>
          <w:fldChar w:fldCharType="separate"/>
        </w:r>
        <w:r w:rsidR="006B5C88">
          <w:rPr>
            <w:noProof/>
            <w:webHidden/>
          </w:rPr>
          <w:t>13</w:t>
        </w:r>
        <w:r w:rsidR="00764177">
          <w:rPr>
            <w:noProof/>
            <w:webHidden/>
          </w:rPr>
          <w:fldChar w:fldCharType="end"/>
        </w:r>
      </w:hyperlink>
    </w:p>
    <w:p w14:paraId="11D54949"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35" w:history="1">
        <w:r w:rsidR="00764177" w:rsidRPr="00694054">
          <w:rPr>
            <w:rStyle w:val="Hyperlink"/>
            <w:noProof/>
          </w:rPr>
          <w:t>2.1.3</w:t>
        </w:r>
        <w:r w:rsidR="00764177">
          <w:rPr>
            <w:rFonts w:eastAsiaTheme="minorEastAsia" w:cstheme="minorBidi"/>
            <w:noProof/>
            <w:sz w:val="22"/>
            <w:szCs w:val="22"/>
            <w:lang w:eastAsia="zh-CN" w:bidi="ar-SA"/>
          </w:rPr>
          <w:tab/>
        </w:r>
        <w:r w:rsidR="00764177" w:rsidRPr="00694054">
          <w:rPr>
            <w:rStyle w:val="Hyperlink"/>
            <w:noProof/>
          </w:rPr>
          <w:t>Other materials</w:t>
        </w:r>
        <w:r w:rsidR="00764177">
          <w:rPr>
            <w:noProof/>
            <w:webHidden/>
          </w:rPr>
          <w:tab/>
        </w:r>
        <w:r w:rsidR="00764177">
          <w:rPr>
            <w:noProof/>
            <w:webHidden/>
          </w:rPr>
          <w:fldChar w:fldCharType="begin"/>
        </w:r>
        <w:r w:rsidR="00764177">
          <w:rPr>
            <w:noProof/>
            <w:webHidden/>
          </w:rPr>
          <w:instrText xml:space="preserve"> PAGEREF _Toc374094735 \h </w:instrText>
        </w:r>
        <w:r w:rsidR="00764177">
          <w:rPr>
            <w:noProof/>
            <w:webHidden/>
          </w:rPr>
        </w:r>
        <w:r w:rsidR="00764177">
          <w:rPr>
            <w:noProof/>
            <w:webHidden/>
          </w:rPr>
          <w:fldChar w:fldCharType="separate"/>
        </w:r>
        <w:r w:rsidR="006B5C88">
          <w:rPr>
            <w:noProof/>
            <w:webHidden/>
          </w:rPr>
          <w:t>14</w:t>
        </w:r>
        <w:r w:rsidR="00764177">
          <w:rPr>
            <w:noProof/>
            <w:webHidden/>
          </w:rPr>
          <w:fldChar w:fldCharType="end"/>
        </w:r>
      </w:hyperlink>
    </w:p>
    <w:p w14:paraId="3E6935BC"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36" w:history="1">
        <w:r w:rsidR="00764177" w:rsidRPr="00694054">
          <w:rPr>
            <w:rStyle w:val="Hyperlink"/>
            <w:noProof/>
          </w:rPr>
          <w:t>2.2</w:t>
        </w:r>
        <w:r w:rsidR="00764177">
          <w:rPr>
            <w:rFonts w:eastAsiaTheme="minorEastAsia" w:cstheme="minorBidi"/>
            <w:noProof/>
            <w:sz w:val="22"/>
            <w:szCs w:val="22"/>
            <w:lang w:eastAsia="zh-CN" w:bidi="ar-SA"/>
          </w:rPr>
          <w:tab/>
        </w:r>
        <w:r w:rsidR="00764177" w:rsidRPr="00694054">
          <w:rPr>
            <w:rStyle w:val="Hyperlink"/>
            <w:noProof/>
          </w:rPr>
          <w:t>Methods</w:t>
        </w:r>
        <w:r w:rsidR="00764177">
          <w:rPr>
            <w:noProof/>
            <w:webHidden/>
          </w:rPr>
          <w:tab/>
        </w:r>
        <w:r w:rsidR="00764177">
          <w:rPr>
            <w:noProof/>
            <w:webHidden/>
          </w:rPr>
          <w:fldChar w:fldCharType="begin"/>
        </w:r>
        <w:r w:rsidR="00764177">
          <w:rPr>
            <w:noProof/>
            <w:webHidden/>
          </w:rPr>
          <w:instrText xml:space="preserve"> PAGEREF _Toc374094736 \h </w:instrText>
        </w:r>
        <w:r w:rsidR="00764177">
          <w:rPr>
            <w:noProof/>
            <w:webHidden/>
          </w:rPr>
        </w:r>
        <w:r w:rsidR="00764177">
          <w:rPr>
            <w:noProof/>
            <w:webHidden/>
          </w:rPr>
          <w:fldChar w:fldCharType="separate"/>
        </w:r>
        <w:r w:rsidR="006B5C88">
          <w:rPr>
            <w:noProof/>
            <w:webHidden/>
          </w:rPr>
          <w:t>14</w:t>
        </w:r>
        <w:r w:rsidR="00764177">
          <w:rPr>
            <w:noProof/>
            <w:webHidden/>
          </w:rPr>
          <w:fldChar w:fldCharType="end"/>
        </w:r>
      </w:hyperlink>
    </w:p>
    <w:p w14:paraId="653F3A52"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37" w:history="1">
        <w:r w:rsidR="00764177" w:rsidRPr="00694054">
          <w:rPr>
            <w:rStyle w:val="Hyperlink"/>
            <w:noProof/>
          </w:rPr>
          <w:t>2.2.1</w:t>
        </w:r>
        <w:r w:rsidR="00764177">
          <w:rPr>
            <w:rFonts w:eastAsiaTheme="minorEastAsia" w:cstheme="minorBidi"/>
            <w:noProof/>
            <w:sz w:val="22"/>
            <w:szCs w:val="22"/>
            <w:lang w:eastAsia="zh-CN" w:bidi="ar-SA"/>
          </w:rPr>
          <w:tab/>
        </w:r>
        <w:r w:rsidR="00764177" w:rsidRPr="00694054">
          <w:rPr>
            <w:rStyle w:val="Hyperlink"/>
            <w:noProof/>
          </w:rPr>
          <w:t>Solid-liquid interface adsorption</w:t>
        </w:r>
        <w:r w:rsidR="00764177">
          <w:rPr>
            <w:noProof/>
            <w:webHidden/>
          </w:rPr>
          <w:tab/>
        </w:r>
        <w:r w:rsidR="00764177">
          <w:rPr>
            <w:noProof/>
            <w:webHidden/>
          </w:rPr>
          <w:fldChar w:fldCharType="begin"/>
        </w:r>
        <w:r w:rsidR="00764177">
          <w:rPr>
            <w:noProof/>
            <w:webHidden/>
          </w:rPr>
          <w:instrText xml:space="preserve"> PAGEREF _Toc374094737 \h </w:instrText>
        </w:r>
        <w:r w:rsidR="00764177">
          <w:rPr>
            <w:noProof/>
            <w:webHidden/>
          </w:rPr>
        </w:r>
        <w:r w:rsidR="00764177">
          <w:rPr>
            <w:noProof/>
            <w:webHidden/>
          </w:rPr>
          <w:fldChar w:fldCharType="separate"/>
        </w:r>
        <w:r w:rsidR="006B5C88">
          <w:rPr>
            <w:noProof/>
            <w:webHidden/>
          </w:rPr>
          <w:t>14</w:t>
        </w:r>
        <w:r w:rsidR="00764177">
          <w:rPr>
            <w:noProof/>
            <w:webHidden/>
          </w:rPr>
          <w:fldChar w:fldCharType="end"/>
        </w:r>
      </w:hyperlink>
    </w:p>
    <w:p w14:paraId="45AD5180"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38" w:history="1">
        <w:r w:rsidR="00764177" w:rsidRPr="00694054">
          <w:rPr>
            <w:rStyle w:val="Hyperlink"/>
            <w:noProof/>
          </w:rPr>
          <w:t>2.2.2</w:t>
        </w:r>
        <w:r w:rsidR="00764177">
          <w:rPr>
            <w:rFonts w:eastAsiaTheme="minorEastAsia" w:cstheme="minorBidi"/>
            <w:noProof/>
            <w:sz w:val="22"/>
            <w:szCs w:val="22"/>
            <w:lang w:eastAsia="zh-CN" w:bidi="ar-SA"/>
          </w:rPr>
          <w:tab/>
        </w:r>
        <w:r w:rsidR="00764177" w:rsidRPr="00694054">
          <w:rPr>
            <w:rStyle w:val="Hyperlink"/>
            <w:noProof/>
          </w:rPr>
          <w:t>Surface tension</w:t>
        </w:r>
        <w:r w:rsidR="00764177">
          <w:rPr>
            <w:noProof/>
            <w:webHidden/>
          </w:rPr>
          <w:tab/>
        </w:r>
        <w:r w:rsidR="00764177">
          <w:rPr>
            <w:noProof/>
            <w:webHidden/>
          </w:rPr>
          <w:fldChar w:fldCharType="begin"/>
        </w:r>
        <w:r w:rsidR="00764177">
          <w:rPr>
            <w:noProof/>
            <w:webHidden/>
          </w:rPr>
          <w:instrText xml:space="preserve"> PAGEREF _Toc374094738 \h </w:instrText>
        </w:r>
        <w:r w:rsidR="00764177">
          <w:rPr>
            <w:noProof/>
            <w:webHidden/>
          </w:rPr>
        </w:r>
        <w:r w:rsidR="00764177">
          <w:rPr>
            <w:noProof/>
            <w:webHidden/>
          </w:rPr>
          <w:fldChar w:fldCharType="separate"/>
        </w:r>
        <w:r w:rsidR="006B5C88">
          <w:rPr>
            <w:noProof/>
            <w:webHidden/>
          </w:rPr>
          <w:t>16</w:t>
        </w:r>
        <w:r w:rsidR="00764177">
          <w:rPr>
            <w:noProof/>
            <w:webHidden/>
          </w:rPr>
          <w:fldChar w:fldCharType="end"/>
        </w:r>
      </w:hyperlink>
    </w:p>
    <w:p w14:paraId="251C830E"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39" w:history="1">
        <w:r w:rsidR="00764177" w:rsidRPr="00694054">
          <w:rPr>
            <w:rStyle w:val="Hyperlink"/>
            <w:noProof/>
          </w:rPr>
          <w:t>2.2.3</w:t>
        </w:r>
        <w:r w:rsidR="00764177">
          <w:rPr>
            <w:rFonts w:eastAsiaTheme="minorEastAsia" w:cstheme="minorBidi"/>
            <w:noProof/>
            <w:sz w:val="22"/>
            <w:szCs w:val="22"/>
            <w:lang w:eastAsia="zh-CN" w:bidi="ar-SA"/>
          </w:rPr>
          <w:tab/>
        </w:r>
        <w:r w:rsidR="00764177" w:rsidRPr="00694054">
          <w:rPr>
            <w:rStyle w:val="Hyperlink"/>
            <w:noProof/>
          </w:rPr>
          <w:t>Molecular interaction in micelles and surface monolayer</w:t>
        </w:r>
        <w:r w:rsidR="00764177">
          <w:rPr>
            <w:noProof/>
            <w:webHidden/>
          </w:rPr>
          <w:tab/>
        </w:r>
        <w:r w:rsidR="00764177">
          <w:rPr>
            <w:noProof/>
            <w:webHidden/>
          </w:rPr>
          <w:fldChar w:fldCharType="begin"/>
        </w:r>
        <w:r w:rsidR="00764177">
          <w:rPr>
            <w:noProof/>
            <w:webHidden/>
          </w:rPr>
          <w:instrText xml:space="preserve"> PAGEREF _Toc374094739 \h </w:instrText>
        </w:r>
        <w:r w:rsidR="00764177">
          <w:rPr>
            <w:noProof/>
            <w:webHidden/>
          </w:rPr>
        </w:r>
        <w:r w:rsidR="00764177">
          <w:rPr>
            <w:noProof/>
            <w:webHidden/>
          </w:rPr>
          <w:fldChar w:fldCharType="separate"/>
        </w:r>
        <w:r w:rsidR="006B5C88">
          <w:rPr>
            <w:noProof/>
            <w:webHidden/>
          </w:rPr>
          <w:t>16</w:t>
        </w:r>
        <w:r w:rsidR="00764177">
          <w:rPr>
            <w:noProof/>
            <w:webHidden/>
          </w:rPr>
          <w:fldChar w:fldCharType="end"/>
        </w:r>
      </w:hyperlink>
    </w:p>
    <w:p w14:paraId="51DC649C"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40" w:history="1">
        <w:r w:rsidR="00764177" w:rsidRPr="00694054">
          <w:rPr>
            <w:rStyle w:val="Hyperlink"/>
            <w:noProof/>
          </w:rPr>
          <w:t>2.2.4</w:t>
        </w:r>
        <w:r w:rsidR="00764177">
          <w:rPr>
            <w:rFonts w:eastAsiaTheme="minorEastAsia" w:cstheme="minorBidi"/>
            <w:noProof/>
            <w:sz w:val="22"/>
            <w:szCs w:val="22"/>
            <w:lang w:eastAsia="zh-CN" w:bidi="ar-SA"/>
          </w:rPr>
          <w:tab/>
        </w:r>
        <w:r w:rsidR="00764177" w:rsidRPr="00694054">
          <w:rPr>
            <w:rStyle w:val="Hyperlink"/>
            <w:noProof/>
          </w:rPr>
          <w:t>Upper and lower critical solution temperatures</w:t>
        </w:r>
        <w:r w:rsidR="00764177">
          <w:rPr>
            <w:noProof/>
            <w:webHidden/>
          </w:rPr>
          <w:tab/>
        </w:r>
        <w:r w:rsidR="00764177">
          <w:rPr>
            <w:noProof/>
            <w:webHidden/>
          </w:rPr>
          <w:fldChar w:fldCharType="begin"/>
        </w:r>
        <w:r w:rsidR="00764177">
          <w:rPr>
            <w:noProof/>
            <w:webHidden/>
          </w:rPr>
          <w:instrText xml:space="preserve"> PAGEREF _Toc374094740 \h </w:instrText>
        </w:r>
        <w:r w:rsidR="00764177">
          <w:rPr>
            <w:noProof/>
            <w:webHidden/>
          </w:rPr>
        </w:r>
        <w:r w:rsidR="00764177">
          <w:rPr>
            <w:noProof/>
            <w:webHidden/>
          </w:rPr>
          <w:fldChar w:fldCharType="separate"/>
        </w:r>
        <w:r w:rsidR="006B5C88">
          <w:rPr>
            <w:noProof/>
            <w:webHidden/>
          </w:rPr>
          <w:t>17</w:t>
        </w:r>
        <w:r w:rsidR="00764177">
          <w:rPr>
            <w:noProof/>
            <w:webHidden/>
          </w:rPr>
          <w:fldChar w:fldCharType="end"/>
        </w:r>
      </w:hyperlink>
    </w:p>
    <w:p w14:paraId="0F0C9B2D"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41" w:history="1">
        <w:r w:rsidR="00764177" w:rsidRPr="00694054">
          <w:rPr>
            <w:rStyle w:val="Hyperlink"/>
            <w:noProof/>
          </w:rPr>
          <w:t>2.2.5</w:t>
        </w:r>
        <w:r w:rsidR="00764177">
          <w:rPr>
            <w:rFonts w:eastAsiaTheme="minorEastAsia" w:cstheme="minorBidi"/>
            <w:noProof/>
            <w:sz w:val="22"/>
            <w:szCs w:val="22"/>
            <w:lang w:eastAsia="zh-CN" w:bidi="ar-SA"/>
          </w:rPr>
          <w:tab/>
        </w:r>
        <w:r w:rsidR="00764177" w:rsidRPr="00694054">
          <w:rPr>
            <w:rStyle w:val="Hyperlink"/>
            <w:noProof/>
          </w:rPr>
          <w:t>Draves wetting</w:t>
        </w:r>
        <w:r w:rsidR="00764177">
          <w:rPr>
            <w:noProof/>
            <w:webHidden/>
          </w:rPr>
          <w:tab/>
        </w:r>
        <w:r w:rsidR="00764177">
          <w:rPr>
            <w:noProof/>
            <w:webHidden/>
          </w:rPr>
          <w:fldChar w:fldCharType="begin"/>
        </w:r>
        <w:r w:rsidR="00764177">
          <w:rPr>
            <w:noProof/>
            <w:webHidden/>
          </w:rPr>
          <w:instrText xml:space="preserve"> PAGEREF _Toc374094741 \h </w:instrText>
        </w:r>
        <w:r w:rsidR="00764177">
          <w:rPr>
            <w:noProof/>
            <w:webHidden/>
          </w:rPr>
        </w:r>
        <w:r w:rsidR="00764177">
          <w:rPr>
            <w:noProof/>
            <w:webHidden/>
          </w:rPr>
          <w:fldChar w:fldCharType="separate"/>
        </w:r>
        <w:r w:rsidR="006B5C88">
          <w:rPr>
            <w:noProof/>
            <w:webHidden/>
          </w:rPr>
          <w:t>18</w:t>
        </w:r>
        <w:r w:rsidR="00764177">
          <w:rPr>
            <w:noProof/>
            <w:webHidden/>
          </w:rPr>
          <w:fldChar w:fldCharType="end"/>
        </w:r>
      </w:hyperlink>
    </w:p>
    <w:p w14:paraId="71A9D367"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42" w:history="1">
        <w:r w:rsidR="00764177" w:rsidRPr="00694054">
          <w:rPr>
            <w:rStyle w:val="Hyperlink"/>
            <w:noProof/>
          </w:rPr>
          <w:t>2.2.6</w:t>
        </w:r>
        <w:r w:rsidR="00764177">
          <w:rPr>
            <w:rFonts w:eastAsiaTheme="minorEastAsia" w:cstheme="minorBidi"/>
            <w:noProof/>
            <w:sz w:val="22"/>
            <w:szCs w:val="22"/>
            <w:lang w:eastAsia="zh-CN" w:bidi="ar-SA"/>
          </w:rPr>
          <w:tab/>
        </w:r>
        <w:r w:rsidR="00764177" w:rsidRPr="00694054">
          <w:rPr>
            <w:rStyle w:val="Hyperlink"/>
            <w:noProof/>
          </w:rPr>
          <w:t>Foaming</w:t>
        </w:r>
        <w:r w:rsidR="00764177">
          <w:rPr>
            <w:noProof/>
            <w:webHidden/>
          </w:rPr>
          <w:tab/>
        </w:r>
        <w:r w:rsidR="00764177">
          <w:rPr>
            <w:noProof/>
            <w:webHidden/>
          </w:rPr>
          <w:fldChar w:fldCharType="begin"/>
        </w:r>
        <w:r w:rsidR="00764177">
          <w:rPr>
            <w:noProof/>
            <w:webHidden/>
          </w:rPr>
          <w:instrText xml:space="preserve"> PAGEREF _Toc374094742 \h </w:instrText>
        </w:r>
        <w:r w:rsidR="00764177">
          <w:rPr>
            <w:noProof/>
            <w:webHidden/>
          </w:rPr>
        </w:r>
        <w:r w:rsidR="00764177">
          <w:rPr>
            <w:noProof/>
            <w:webHidden/>
          </w:rPr>
          <w:fldChar w:fldCharType="separate"/>
        </w:r>
        <w:r w:rsidR="006B5C88">
          <w:rPr>
            <w:noProof/>
            <w:webHidden/>
          </w:rPr>
          <w:t>18</w:t>
        </w:r>
        <w:r w:rsidR="00764177">
          <w:rPr>
            <w:noProof/>
            <w:webHidden/>
          </w:rPr>
          <w:fldChar w:fldCharType="end"/>
        </w:r>
      </w:hyperlink>
    </w:p>
    <w:p w14:paraId="1B201041"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43" w:history="1">
        <w:r w:rsidR="00764177" w:rsidRPr="00694054">
          <w:rPr>
            <w:rStyle w:val="Hyperlink"/>
            <w:noProof/>
          </w:rPr>
          <w:t>2.2.7</w:t>
        </w:r>
        <w:r w:rsidR="00764177">
          <w:rPr>
            <w:rFonts w:eastAsiaTheme="minorEastAsia" w:cstheme="minorBidi"/>
            <w:noProof/>
            <w:sz w:val="22"/>
            <w:szCs w:val="22"/>
            <w:lang w:eastAsia="zh-CN" w:bidi="ar-SA"/>
          </w:rPr>
          <w:tab/>
        </w:r>
        <w:r w:rsidR="00764177" w:rsidRPr="00694054">
          <w:rPr>
            <w:rStyle w:val="Hyperlink"/>
            <w:noProof/>
          </w:rPr>
          <w:t>Laundry performance</w:t>
        </w:r>
        <w:r w:rsidR="00764177">
          <w:rPr>
            <w:noProof/>
            <w:webHidden/>
          </w:rPr>
          <w:tab/>
        </w:r>
        <w:r w:rsidR="00764177">
          <w:rPr>
            <w:noProof/>
            <w:webHidden/>
          </w:rPr>
          <w:fldChar w:fldCharType="begin"/>
        </w:r>
        <w:r w:rsidR="00764177">
          <w:rPr>
            <w:noProof/>
            <w:webHidden/>
          </w:rPr>
          <w:instrText xml:space="preserve"> PAGEREF _Toc374094743 \h </w:instrText>
        </w:r>
        <w:r w:rsidR="00764177">
          <w:rPr>
            <w:noProof/>
            <w:webHidden/>
          </w:rPr>
        </w:r>
        <w:r w:rsidR="00764177">
          <w:rPr>
            <w:noProof/>
            <w:webHidden/>
          </w:rPr>
          <w:fldChar w:fldCharType="separate"/>
        </w:r>
        <w:r w:rsidR="006B5C88">
          <w:rPr>
            <w:noProof/>
            <w:webHidden/>
          </w:rPr>
          <w:t>19</w:t>
        </w:r>
        <w:r w:rsidR="00764177">
          <w:rPr>
            <w:noProof/>
            <w:webHidden/>
          </w:rPr>
          <w:fldChar w:fldCharType="end"/>
        </w:r>
      </w:hyperlink>
    </w:p>
    <w:p w14:paraId="381C4E94"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44" w:history="1">
        <w:r w:rsidR="00764177" w:rsidRPr="00694054">
          <w:rPr>
            <w:rStyle w:val="Hyperlink"/>
            <w:noProof/>
          </w:rPr>
          <w:t>2.2.8</w:t>
        </w:r>
        <w:r w:rsidR="00764177">
          <w:rPr>
            <w:rFonts w:eastAsiaTheme="minorEastAsia" w:cstheme="minorBidi"/>
            <w:noProof/>
            <w:sz w:val="22"/>
            <w:szCs w:val="22"/>
            <w:lang w:eastAsia="zh-CN" w:bidi="ar-SA"/>
          </w:rPr>
          <w:tab/>
        </w:r>
        <w:r w:rsidR="00764177" w:rsidRPr="00694054">
          <w:rPr>
            <w:rStyle w:val="Hyperlink"/>
            <w:noProof/>
          </w:rPr>
          <w:t>Microemulsions</w:t>
        </w:r>
        <w:r w:rsidR="00764177">
          <w:rPr>
            <w:noProof/>
            <w:webHidden/>
          </w:rPr>
          <w:tab/>
        </w:r>
        <w:r w:rsidR="00764177">
          <w:rPr>
            <w:noProof/>
            <w:webHidden/>
          </w:rPr>
          <w:fldChar w:fldCharType="begin"/>
        </w:r>
        <w:r w:rsidR="00764177">
          <w:rPr>
            <w:noProof/>
            <w:webHidden/>
          </w:rPr>
          <w:instrText xml:space="preserve"> PAGEREF _Toc374094744 \h </w:instrText>
        </w:r>
        <w:r w:rsidR="00764177">
          <w:rPr>
            <w:noProof/>
            <w:webHidden/>
          </w:rPr>
        </w:r>
        <w:r w:rsidR="00764177">
          <w:rPr>
            <w:noProof/>
            <w:webHidden/>
          </w:rPr>
          <w:fldChar w:fldCharType="separate"/>
        </w:r>
        <w:r w:rsidR="006B5C88">
          <w:rPr>
            <w:noProof/>
            <w:webHidden/>
          </w:rPr>
          <w:t>20</w:t>
        </w:r>
        <w:r w:rsidR="00764177">
          <w:rPr>
            <w:noProof/>
            <w:webHidden/>
          </w:rPr>
          <w:fldChar w:fldCharType="end"/>
        </w:r>
      </w:hyperlink>
    </w:p>
    <w:p w14:paraId="30FF49C0" w14:textId="77777777" w:rsidR="00764177" w:rsidRDefault="003C2D18">
      <w:pPr>
        <w:pStyle w:val="TOC1"/>
        <w:tabs>
          <w:tab w:val="left" w:pos="1440"/>
        </w:tabs>
        <w:rPr>
          <w:rFonts w:eastAsiaTheme="minorEastAsia" w:cstheme="minorBidi"/>
          <w:noProof/>
          <w:sz w:val="22"/>
          <w:szCs w:val="22"/>
          <w:lang w:eastAsia="zh-CN" w:bidi="ar-SA"/>
        </w:rPr>
      </w:pPr>
      <w:hyperlink w:anchor="_Toc374094745" w:history="1">
        <w:r w:rsidR="00764177" w:rsidRPr="00694054">
          <w:rPr>
            <w:rStyle w:val="Hyperlink"/>
            <w:noProof/>
          </w:rPr>
          <w:t>Chapter 3</w:t>
        </w:r>
        <w:r w:rsidR="00764177">
          <w:rPr>
            <w:rFonts w:eastAsiaTheme="minorEastAsia" w:cstheme="minorBidi"/>
            <w:noProof/>
            <w:sz w:val="22"/>
            <w:szCs w:val="22"/>
            <w:lang w:eastAsia="zh-CN" w:bidi="ar-SA"/>
          </w:rPr>
          <w:tab/>
        </w:r>
        <w:r w:rsidR="00764177" w:rsidRPr="00694054">
          <w:rPr>
            <w:rStyle w:val="Hyperlink"/>
            <w:noProof/>
          </w:rPr>
          <w:t>Anionic Surfactants</w:t>
        </w:r>
        <w:r w:rsidR="00764177">
          <w:rPr>
            <w:noProof/>
            <w:webHidden/>
          </w:rPr>
          <w:tab/>
        </w:r>
        <w:r w:rsidR="00764177">
          <w:rPr>
            <w:noProof/>
            <w:webHidden/>
          </w:rPr>
          <w:fldChar w:fldCharType="begin"/>
        </w:r>
        <w:r w:rsidR="00764177">
          <w:rPr>
            <w:noProof/>
            <w:webHidden/>
          </w:rPr>
          <w:instrText xml:space="preserve"> PAGEREF _Toc374094745 \h </w:instrText>
        </w:r>
        <w:r w:rsidR="00764177">
          <w:rPr>
            <w:noProof/>
            <w:webHidden/>
          </w:rPr>
        </w:r>
        <w:r w:rsidR="00764177">
          <w:rPr>
            <w:noProof/>
            <w:webHidden/>
          </w:rPr>
          <w:fldChar w:fldCharType="separate"/>
        </w:r>
        <w:r w:rsidR="006B5C88">
          <w:rPr>
            <w:noProof/>
            <w:webHidden/>
          </w:rPr>
          <w:t>25</w:t>
        </w:r>
        <w:r w:rsidR="00764177">
          <w:rPr>
            <w:noProof/>
            <w:webHidden/>
          </w:rPr>
          <w:fldChar w:fldCharType="end"/>
        </w:r>
      </w:hyperlink>
    </w:p>
    <w:p w14:paraId="4CBD1740"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46" w:history="1">
        <w:r w:rsidR="00764177" w:rsidRPr="00694054">
          <w:rPr>
            <w:rStyle w:val="Hyperlink"/>
            <w:noProof/>
          </w:rPr>
          <w:t>3.1</w:t>
        </w:r>
        <w:r w:rsidR="00764177">
          <w:rPr>
            <w:rFonts w:eastAsiaTheme="minorEastAsia" w:cstheme="minorBidi"/>
            <w:noProof/>
            <w:sz w:val="22"/>
            <w:szCs w:val="22"/>
            <w:lang w:eastAsia="zh-CN" w:bidi="ar-SA"/>
          </w:rPr>
          <w:tab/>
        </w:r>
        <w:r w:rsidR="00764177" w:rsidRPr="00694054">
          <w:rPr>
            <w:rStyle w:val="Hyperlink"/>
            <w:noProof/>
          </w:rPr>
          <w:t>Surfactants</w:t>
        </w:r>
        <w:r w:rsidR="00764177">
          <w:rPr>
            <w:noProof/>
            <w:webHidden/>
          </w:rPr>
          <w:tab/>
        </w:r>
        <w:r w:rsidR="00764177">
          <w:rPr>
            <w:noProof/>
            <w:webHidden/>
          </w:rPr>
          <w:fldChar w:fldCharType="begin"/>
        </w:r>
        <w:r w:rsidR="00764177">
          <w:rPr>
            <w:noProof/>
            <w:webHidden/>
          </w:rPr>
          <w:instrText xml:space="preserve"> PAGEREF _Toc374094746 \h </w:instrText>
        </w:r>
        <w:r w:rsidR="00764177">
          <w:rPr>
            <w:noProof/>
            <w:webHidden/>
          </w:rPr>
        </w:r>
        <w:r w:rsidR="00764177">
          <w:rPr>
            <w:noProof/>
            <w:webHidden/>
          </w:rPr>
          <w:fldChar w:fldCharType="separate"/>
        </w:r>
        <w:r w:rsidR="006B5C88">
          <w:rPr>
            <w:noProof/>
            <w:webHidden/>
          </w:rPr>
          <w:t>25</w:t>
        </w:r>
        <w:r w:rsidR="00764177">
          <w:rPr>
            <w:noProof/>
            <w:webHidden/>
          </w:rPr>
          <w:fldChar w:fldCharType="end"/>
        </w:r>
      </w:hyperlink>
    </w:p>
    <w:p w14:paraId="0D31DD8D"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47" w:history="1">
        <w:r w:rsidR="00764177" w:rsidRPr="00694054">
          <w:rPr>
            <w:rStyle w:val="Hyperlink"/>
            <w:noProof/>
          </w:rPr>
          <w:t>3.1.1</w:t>
        </w:r>
        <w:r w:rsidR="00764177">
          <w:rPr>
            <w:rFonts w:eastAsiaTheme="minorEastAsia" w:cstheme="minorBidi"/>
            <w:noProof/>
            <w:sz w:val="22"/>
            <w:szCs w:val="22"/>
            <w:lang w:eastAsia="zh-CN" w:bidi="ar-SA"/>
          </w:rPr>
          <w:tab/>
        </w:r>
        <w:r w:rsidR="00764177" w:rsidRPr="00694054">
          <w:rPr>
            <w:rStyle w:val="Hyperlink"/>
            <w:noProof/>
          </w:rPr>
          <w:t>Nomenclatures</w:t>
        </w:r>
        <w:r w:rsidR="00764177">
          <w:rPr>
            <w:noProof/>
            <w:webHidden/>
          </w:rPr>
          <w:tab/>
        </w:r>
        <w:r w:rsidR="00764177">
          <w:rPr>
            <w:noProof/>
            <w:webHidden/>
          </w:rPr>
          <w:fldChar w:fldCharType="begin"/>
        </w:r>
        <w:r w:rsidR="00764177">
          <w:rPr>
            <w:noProof/>
            <w:webHidden/>
          </w:rPr>
          <w:instrText xml:space="preserve"> PAGEREF _Toc374094747 \h </w:instrText>
        </w:r>
        <w:r w:rsidR="00764177">
          <w:rPr>
            <w:noProof/>
            <w:webHidden/>
          </w:rPr>
        </w:r>
        <w:r w:rsidR="00764177">
          <w:rPr>
            <w:noProof/>
            <w:webHidden/>
          </w:rPr>
          <w:fldChar w:fldCharType="separate"/>
        </w:r>
        <w:r w:rsidR="006B5C88">
          <w:rPr>
            <w:noProof/>
            <w:webHidden/>
          </w:rPr>
          <w:t>25</w:t>
        </w:r>
        <w:r w:rsidR="00764177">
          <w:rPr>
            <w:noProof/>
            <w:webHidden/>
          </w:rPr>
          <w:fldChar w:fldCharType="end"/>
        </w:r>
      </w:hyperlink>
    </w:p>
    <w:p w14:paraId="4D0D21E5"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48" w:history="1">
        <w:r w:rsidR="00764177" w:rsidRPr="00694054">
          <w:rPr>
            <w:rStyle w:val="Hyperlink"/>
            <w:noProof/>
          </w:rPr>
          <w:t>3.1.2</w:t>
        </w:r>
        <w:r w:rsidR="00764177">
          <w:rPr>
            <w:rFonts w:eastAsiaTheme="minorEastAsia" w:cstheme="minorBidi"/>
            <w:noProof/>
            <w:sz w:val="22"/>
            <w:szCs w:val="22"/>
            <w:lang w:eastAsia="zh-CN" w:bidi="ar-SA"/>
          </w:rPr>
          <w:tab/>
        </w:r>
        <w:r w:rsidR="00764177" w:rsidRPr="00694054">
          <w:rPr>
            <w:rStyle w:val="Hyperlink"/>
            <w:noProof/>
          </w:rPr>
          <w:t>HPLC</w:t>
        </w:r>
        <w:r w:rsidR="00764177">
          <w:rPr>
            <w:noProof/>
            <w:webHidden/>
          </w:rPr>
          <w:tab/>
        </w:r>
        <w:r w:rsidR="00764177">
          <w:rPr>
            <w:noProof/>
            <w:webHidden/>
          </w:rPr>
          <w:fldChar w:fldCharType="begin"/>
        </w:r>
        <w:r w:rsidR="00764177">
          <w:rPr>
            <w:noProof/>
            <w:webHidden/>
          </w:rPr>
          <w:instrText xml:space="preserve"> PAGEREF _Toc374094748 \h </w:instrText>
        </w:r>
        <w:r w:rsidR="00764177">
          <w:rPr>
            <w:noProof/>
            <w:webHidden/>
          </w:rPr>
        </w:r>
        <w:r w:rsidR="00764177">
          <w:rPr>
            <w:noProof/>
            <w:webHidden/>
          </w:rPr>
          <w:fldChar w:fldCharType="separate"/>
        </w:r>
        <w:r w:rsidR="006B5C88">
          <w:rPr>
            <w:noProof/>
            <w:webHidden/>
          </w:rPr>
          <w:t>26</w:t>
        </w:r>
        <w:r w:rsidR="00764177">
          <w:rPr>
            <w:noProof/>
            <w:webHidden/>
          </w:rPr>
          <w:fldChar w:fldCharType="end"/>
        </w:r>
      </w:hyperlink>
    </w:p>
    <w:p w14:paraId="0BDA2676"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49" w:history="1">
        <w:r w:rsidR="00764177" w:rsidRPr="00694054">
          <w:rPr>
            <w:rStyle w:val="Hyperlink"/>
            <w:noProof/>
          </w:rPr>
          <w:t>3.2</w:t>
        </w:r>
        <w:r w:rsidR="00764177">
          <w:rPr>
            <w:rFonts w:eastAsiaTheme="minorEastAsia" w:cstheme="minorBidi"/>
            <w:noProof/>
            <w:sz w:val="22"/>
            <w:szCs w:val="22"/>
            <w:lang w:eastAsia="zh-CN" w:bidi="ar-SA"/>
          </w:rPr>
          <w:tab/>
        </w:r>
        <w:r w:rsidR="00764177" w:rsidRPr="00694054">
          <w:rPr>
            <w:rStyle w:val="Hyperlink"/>
            <w:noProof/>
          </w:rPr>
          <w:t>Surface chemical properties</w:t>
        </w:r>
        <w:r w:rsidR="00764177">
          <w:rPr>
            <w:noProof/>
            <w:webHidden/>
          </w:rPr>
          <w:tab/>
        </w:r>
        <w:r w:rsidR="00764177">
          <w:rPr>
            <w:noProof/>
            <w:webHidden/>
          </w:rPr>
          <w:fldChar w:fldCharType="begin"/>
        </w:r>
        <w:r w:rsidR="00764177">
          <w:rPr>
            <w:noProof/>
            <w:webHidden/>
          </w:rPr>
          <w:instrText xml:space="preserve"> PAGEREF _Toc374094749 \h </w:instrText>
        </w:r>
        <w:r w:rsidR="00764177">
          <w:rPr>
            <w:noProof/>
            <w:webHidden/>
          </w:rPr>
        </w:r>
        <w:r w:rsidR="00764177">
          <w:rPr>
            <w:noProof/>
            <w:webHidden/>
          </w:rPr>
          <w:fldChar w:fldCharType="separate"/>
        </w:r>
        <w:r w:rsidR="006B5C88">
          <w:rPr>
            <w:noProof/>
            <w:webHidden/>
          </w:rPr>
          <w:t>27</w:t>
        </w:r>
        <w:r w:rsidR="00764177">
          <w:rPr>
            <w:noProof/>
            <w:webHidden/>
          </w:rPr>
          <w:fldChar w:fldCharType="end"/>
        </w:r>
      </w:hyperlink>
    </w:p>
    <w:p w14:paraId="4B022F4B"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50" w:history="1">
        <w:r w:rsidR="00764177" w:rsidRPr="00694054">
          <w:rPr>
            <w:rStyle w:val="Hyperlink"/>
            <w:noProof/>
          </w:rPr>
          <w:t>3.3</w:t>
        </w:r>
        <w:r w:rsidR="00764177">
          <w:rPr>
            <w:rFonts w:eastAsiaTheme="minorEastAsia" w:cstheme="minorBidi"/>
            <w:noProof/>
            <w:sz w:val="22"/>
            <w:szCs w:val="22"/>
            <w:lang w:eastAsia="zh-CN" w:bidi="ar-SA"/>
          </w:rPr>
          <w:tab/>
        </w:r>
        <w:r w:rsidR="00764177" w:rsidRPr="00694054">
          <w:rPr>
            <w:rStyle w:val="Hyperlink"/>
            <w:noProof/>
          </w:rPr>
          <w:t>Surfactant phase behavior</w:t>
        </w:r>
        <w:r w:rsidR="00764177">
          <w:rPr>
            <w:noProof/>
            <w:webHidden/>
          </w:rPr>
          <w:tab/>
        </w:r>
        <w:r w:rsidR="00764177">
          <w:rPr>
            <w:noProof/>
            <w:webHidden/>
          </w:rPr>
          <w:fldChar w:fldCharType="begin"/>
        </w:r>
        <w:r w:rsidR="00764177">
          <w:rPr>
            <w:noProof/>
            <w:webHidden/>
          </w:rPr>
          <w:instrText xml:space="preserve"> PAGEREF _Toc374094750 \h </w:instrText>
        </w:r>
        <w:r w:rsidR="00764177">
          <w:rPr>
            <w:noProof/>
            <w:webHidden/>
          </w:rPr>
        </w:r>
        <w:r w:rsidR="00764177">
          <w:rPr>
            <w:noProof/>
            <w:webHidden/>
          </w:rPr>
          <w:fldChar w:fldCharType="separate"/>
        </w:r>
        <w:r w:rsidR="006B5C88">
          <w:rPr>
            <w:noProof/>
            <w:webHidden/>
          </w:rPr>
          <w:t>30</w:t>
        </w:r>
        <w:r w:rsidR="00764177">
          <w:rPr>
            <w:noProof/>
            <w:webHidden/>
          </w:rPr>
          <w:fldChar w:fldCharType="end"/>
        </w:r>
      </w:hyperlink>
    </w:p>
    <w:p w14:paraId="2DDD3374"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51" w:history="1">
        <w:r w:rsidR="00764177" w:rsidRPr="00694054">
          <w:rPr>
            <w:rStyle w:val="Hyperlink"/>
            <w:noProof/>
          </w:rPr>
          <w:t>3.3.1</w:t>
        </w:r>
        <w:r w:rsidR="00764177">
          <w:rPr>
            <w:rFonts w:eastAsiaTheme="minorEastAsia" w:cstheme="minorBidi"/>
            <w:noProof/>
            <w:sz w:val="22"/>
            <w:szCs w:val="22"/>
            <w:lang w:eastAsia="zh-CN" w:bidi="ar-SA"/>
          </w:rPr>
          <w:tab/>
        </w:r>
        <w:r w:rsidR="00764177" w:rsidRPr="00694054">
          <w:rPr>
            <w:rStyle w:val="Hyperlink"/>
            <w:noProof/>
          </w:rPr>
          <w:t>Krafft point</w:t>
        </w:r>
        <w:r w:rsidR="00764177">
          <w:rPr>
            <w:noProof/>
            <w:webHidden/>
          </w:rPr>
          <w:tab/>
        </w:r>
        <w:r w:rsidR="00764177">
          <w:rPr>
            <w:noProof/>
            <w:webHidden/>
          </w:rPr>
          <w:fldChar w:fldCharType="begin"/>
        </w:r>
        <w:r w:rsidR="00764177">
          <w:rPr>
            <w:noProof/>
            <w:webHidden/>
          </w:rPr>
          <w:instrText xml:space="preserve"> PAGEREF _Toc374094751 \h </w:instrText>
        </w:r>
        <w:r w:rsidR="00764177">
          <w:rPr>
            <w:noProof/>
            <w:webHidden/>
          </w:rPr>
        </w:r>
        <w:r w:rsidR="00764177">
          <w:rPr>
            <w:noProof/>
            <w:webHidden/>
          </w:rPr>
          <w:fldChar w:fldCharType="separate"/>
        </w:r>
        <w:r w:rsidR="006B5C88">
          <w:rPr>
            <w:noProof/>
            <w:webHidden/>
          </w:rPr>
          <w:t>30</w:t>
        </w:r>
        <w:r w:rsidR="00764177">
          <w:rPr>
            <w:noProof/>
            <w:webHidden/>
          </w:rPr>
          <w:fldChar w:fldCharType="end"/>
        </w:r>
      </w:hyperlink>
    </w:p>
    <w:p w14:paraId="1A0BAF80"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52" w:history="1">
        <w:r w:rsidR="00764177" w:rsidRPr="00694054">
          <w:rPr>
            <w:rStyle w:val="Hyperlink"/>
            <w:noProof/>
          </w:rPr>
          <w:t>3.3.2</w:t>
        </w:r>
        <w:r w:rsidR="00764177">
          <w:rPr>
            <w:rFonts w:eastAsiaTheme="minorEastAsia" w:cstheme="minorBidi"/>
            <w:noProof/>
            <w:sz w:val="22"/>
            <w:szCs w:val="22"/>
            <w:lang w:eastAsia="zh-CN" w:bidi="ar-SA"/>
          </w:rPr>
          <w:tab/>
        </w:r>
        <w:r w:rsidR="00764177" w:rsidRPr="00694054">
          <w:rPr>
            <w:rStyle w:val="Hyperlink"/>
            <w:noProof/>
          </w:rPr>
          <w:t>Calcium tolerance</w:t>
        </w:r>
        <w:r w:rsidR="00764177">
          <w:rPr>
            <w:noProof/>
            <w:webHidden/>
          </w:rPr>
          <w:tab/>
        </w:r>
        <w:r w:rsidR="00764177">
          <w:rPr>
            <w:noProof/>
            <w:webHidden/>
          </w:rPr>
          <w:fldChar w:fldCharType="begin"/>
        </w:r>
        <w:r w:rsidR="00764177">
          <w:rPr>
            <w:noProof/>
            <w:webHidden/>
          </w:rPr>
          <w:instrText xml:space="preserve"> PAGEREF _Toc374094752 \h </w:instrText>
        </w:r>
        <w:r w:rsidR="00764177">
          <w:rPr>
            <w:noProof/>
            <w:webHidden/>
          </w:rPr>
        </w:r>
        <w:r w:rsidR="00764177">
          <w:rPr>
            <w:noProof/>
            <w:webHidden/>
          </w:rPr>
          <w:fldChar w:fldCharType="separate"/>
        </w:r>
        <w:r w:rsidR="006B5C88">
          <w:rPr>
            <w:noProof/>
            <w:webHidden/>
          </w:rPr>
          <w:t>31</w:t>
        </w:r>
        <w:r w:rsidR="00764177">
          <w:rPr>
            <w:noProof/>
            <w:webHidden/>
          </w:rPr>
          <w:fldChar w:fldCharType="end"/>
        </w:r>
      </w:hyperlink>
    </w:p>
    <w:p w14:paraId="4D588A7B"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53" w:history="1">
        <w:r w:rsidR="00764177" w:rsidRPr="00694054">
          <w:rPr>
            <w:rStyle w:val="Hyperlink"/>
            <w:noProof/>
          </w:rPr>
          <w:t>3.4</w:t>
        </w:r>
        <w:r w:rsidR="00764177">
          <w:rPr>
            <w:rFonts w:eastAsiaTheme="minorEastAsia" w:cstheme="minorBidi"/>
            <w:noProof/>
            <w:sz w:val="22"/>
            <w:szCs w:val="22"/>
            <w:lang w:eastAsia="zh-CN" w:bidi="ar-SA"/>
          </w:rPr>
          <w:tab/>
        </w:r>
        <w:r w:rsidR="00764177" w:rsidRPr="00694054">
          <w:rPr>
            <w:rStyle w:val="Hyperlink"/>
            <w:noProof/>
          </w:rPr>
          <w:t>Draves wetting test</w:t>
        </w:r>
        <w:r w:rsidR="00764177">
          <w:rPr>
            <w:noProof/>
            <w:webHidden/>
          </w:rPr>
          <w:tab/>
        </w:r>
        <w:r w:rsidR="00764177">
          <w:rPr>
            <w:noProof/>
            <w:webHidden/>
          </w:rPr>
          <w:fldChar w:fldCharType="begin"/>
        </w:r>
        <w:r w:rsidR="00764177">
          <w:rPr>
            <w:noProof/>
            <w:webHidden/>
          </w:rPr>
          <w:instrText xml:space="preserve"> PAGEREF _Toc374094753 \h </w:instrText>
        </w:r>
        <w:r w:rsidR="00764177">
          <w:rPr>
            <w:noProof/>
            <w:webHidden/>
          </w:rPr>
        </w:r>
        <w:r w:rsidR="00764177">
          <w:rPr>
            <w:noProof/>
            <w:webHidden/>
          </w:rPr>
          <w:fldChar w:fldCharType="separate"/>
        </w:r>
        <w:r w:rsidR="006B5C88">
          <w:rPr>
            <w:noProof/>
            <w:webHidden/>
          </w:rPr>
          <w:t>32</w:t>
        </w:r>
        <w:r w:rsidR="00764177">
          <w:rPr>
            <w:noProof/>
            <w:webHidden/>
          </w:rPr>
          <w:fldChar w:fldCharType="end"/>
        </w:r>
      </w:hyperlink>
    </w:p>
    <w:p w14:paraId="58C56760"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54" w:history="1">
        <w:r w:rsidR="00764177" w:rsidRPr="00694054">
          <w:rPr>
            <w:rStyle w:val="Hyperlink"/>
            <w:noProof/>
          </w:rPr>
          <w:t>3.5</w:t>
        </w:r>
        <w:r w:rsidR="00764177">
          <w:rPr>
            <w:rFonts w:eastAsiaTheme="minorEastAsia" w:cstheme="minorBidi"/>
            <w:noProof/>
            <w:sz w:val="22"/>
            <w:szCs w:val="22"/>
            <w:lang w:eastAsia="zh-CN" w:bidi="ar-SA"/>
          </w:rPr>
          <w:tab/>
        </w:r>
        <w:r w:rsidR="00764177" w:rsidRPr="00694054">
          <w:rPr>
            <w:rStyle w:val="Hyperlink"/>
            <w:noProof/>
          </w:rPr>
          <w:t>Ross-Miles foaming test</w:t>
        </w:r>
        <w:r w:rsidR="00764177">
          <w:rPr>
            <w:noProof/>
            <w:webHidden/>
          </w:rPr>
          <w:tab/>
        </w:r>
        <w:r w:rsidR="00764177">
          <w:rPr>
            <w:noProof/>
            <w:webHidden/>
          </w:rPr>
          <w:fldChar w:fldCharType="begin"/>
        </w:r>
        <w:r w:rsidR="00764177">
          <w:rPr>
            <w:noProof/>
            <w:webHidden/>
          </w:rPr>
          <w:instrText xml:space="preserve"> PAGEREF _Toc374094754 \h </w:instrText>
        </w:r>
        <w:r w:rsidR="00764177">
          <w:rPr>
            <w:noProof/>
            <w:webHidden/>
          </w:rPr>
        </w:r>
        <w:r w:rsidR="00764177">
          <w:rPr>
            <w:noProof/>
            <w:webHidden/>
          </w:rPr>
          <w:fldChar w:fldCharType="separate"/>
        </w:r>
        <w:r w:rsidR="006B5C88">
          <w:rPr>
            <w:noProof/>
            <w:webHidden/>
          </w:rPr>
          <w:t>32</w:t>
        </w:r>
        <w:r w:rsidR="00764177">
          <w:rPr>
            <w:noProof/>
            <w:webHidden/>
          </w:rPr>
          <w:fldChar w:fldCharType="end"/>
        </w:r>
      </w:hyperlink>
    </w:p>
    <w:p w14:paraId="281BADC9"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55" w:history="1">
        <w:r w:rsidR="00764177" w:rsidRPr="00694054">
          <w:rPr>
            <w:rStyle w:val="Hyperlink"/>
            <w:noProof/>
          </w:rPr>
          <w:t>3.6</w:t>
        </w:r>
        <w:r w:rsidR="00764177">
          <w:rPr>
            <w:rFonts w:eastAsiaTheme="minorEastAsia" w:cstheme="minorBidi"/>
            <w:noProof/>
            <w:sz w:val="22"/>
            <w:szCs w:val="22"/>
            <w:lang w:eastAsia="zh-CN" w:bidi="ar-SA"/>
          </w:rPr>
          <w:tab/>
        </w:r>
        <w:r w:rsidR="00764177" w:rsidRPr="00694054">
          <w:rPr>
            <w:rStyle w:val="Hyperlink"/>
            <w:noProof/>
          </w:rPr>
          <w:t>Summary</w:t>
        </w:r>
        <w:r w:rsidR="00764177">
          <w:rPr>
            <w:noProof/>
            <w:webHidden/>
          </w:rPr>
          <w:tab/>
        </w:r>
        <w:r w:rsidR="00764177">
          <w:rPr>
            <w:noProof/>
            <w:webHidden/>
          </w:rPr>
          <w:fldChar w:fldCharType="begin"/>
        </w:r>
        <w:r w:rsidR="00764177">
          <w:rPr>
            <w:noProof/>
            <w:webHidden/>
          </w:rPr>
          <w:instrText xml:space="preserve"> PAGEREF _Toc374094755 \h </w:instrText>
        </w:r>
        <w:r w:rsidR="00764177">
          <w:rPr>
            <w:noProof/>
            <w:webHidden/>
          </w:rPr>
        </w:r>
        <w:r w:rsidR="00764177">
          <w:rPr>
            <w:noProof/>
            <w:webHidden/>
          </w:rPr>
          <w:fldChar w:fldCharType="separate"/>
        </w:r>
        <w:r w:rsidR="006B5C88">
          <w:rPr>
            <w:noProof/>
            <w:webHidden/>
          </w:rPr>
          <w:t>33</w:t>
        </w:r>
        <w:r w:rsidR="00764177">
          <w:rPr>
            <w:noProof/>
            <w:webHidden/>
          </w:rPr>
          <w:fldChar w:fldCharType="end"/>
        </w:r>
      </w:hyperlink>
    </w:p>
    <w:p w14:paraId="48E6BEAD" w14:textId="77777777" w:rsidR="00764177" w:rsidRDefault="003C2D18">
      <w:pPr>
        <w:pStyle w:val="TOC1"/>
        <w:tabs>
          <w:tab w:val="left" w:pos="1440"/>
        </w:tabs>
        <w:rPr>
          <w:rFonts w:eastAsiaTheme="minorEastAsia" w:cstheme="minorBidi"/>
          <w:noProof/>
          <w:sz w:val="22"/>
          <w:szCs w:val="22"/>
          <w:lang w:eastAsia="zh-CN" w:bidi="ar-SA"/>
        </w:rPr>
      </w:pPr>
      <w:hyperlink w:anchor="_Toc374094756" w:history="1">
        <w:r w:rsidR="00764177" w:rsidRPr="00694054">
          <w:rPr>
            <w:rStyle w:val="Hyperlink"/>
            <w:noProof/>
          </w:rPr>
          <w:t>Chapter 4</w:t>
        </w:r>
        <w:r w:rsidR="00764177">
          <w:rPr>
            <w:rFonts w:eastAsiaTheme="minorEastAsia" w:cstheme="minorBidi"/>
            <w:noProof/>
            <w:sz w:val="22"/>
            <w:szCs w:val="22"/>
            <w:lang w:eastAsia="zh-CN" w:bidi="ar-SA"/>
          </w:rPr>
          <w:tab/>
        </w:r>
        <w:r w:rsidR="00764177" w:rsidRPr="00694054">
          <w:rPr>
            <w:rStyle w:val="Hyperlink"/>
            <w:noProof/>
          </w:rPr>
          <w:t>Nonionic Surfactants</w:t>
        </w:r>
        <w:r w:rsidR="00764177">
          <w:rPr>
            <w:noProof/>
            <w:webHidden/>
          </w:rPr>
          <w:tab/>
        </w:r>
        <w:r w:rsidR="00764177">
          <w:rPr>
            <w:noProof/>
            <w:webHidden/>
          </w:rPr>
          <w:fldChar w:fldCharType="begin"/>
        </w:r>
        <w:r w:rsidR="00764177">
          <w:rPr>
            <w:noProof/>
            <w:webHidden/>
          </w:rPr>
          <w:instrText xml:space="preserve"> PAGEREF _Toc374094756 \h </w:instrText>
        </w:r>
        <w:r w:rsidR="00764177">
          <w:rPr>
            <w:noProof/>
            <w:webHidden/>
          </w:rPr>
        </w:r>
        <w:r w:rsidR="00764177">
          <w:rPr>
            <w:noProof/>
            <w:webHidden/>
          </w:rPr>
          <w:fldChar w:fldCharType="separate"/>
        </w:r>
        <w:r w:rsidR="006B5C88">
          <w:rPr>
            <w:noProof/>
            <w:webHidden/>
          </w:rPr>
          <w:t>35</w:t>
        </w:r>
        <w:r w:rsidR="00764177">
          <w:rPr>
            <w:noProof/>
            <w:webHidden/>
          </w:rPr>
          <w:fldChar w:fldCharType="end"/>
        </w:r>
      </w:hyperlink>
    </w:p>
    <w:p w14:paraId="572DD7B3"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57" w:history="1">
        <w:r w:rsidR="00764177" w:rsidRPr="00694054">
          <w:rPr>
            <w:rStyle w:val="Hyperlink"/>
            <w:noProof/>
          </w:rPr>
          <w:t>4.1</w:t>
        </w:r>
        <w:r w:rsidR="00764177">
          <w:rPr>
            <w:rFonts w:eastAsiaTheme="minorEastAsia" w:cstheme="minorBidi"/>
            <w:noProof/>
            <w:sz w:val="22"/>
            <w:szCs w:val="22"/>
            <w:lang w:eastAsia="zh-CN" w:bidi="ar-SA"/>
          </w:rPr>
          <w:tab/>
        </w:r>
        <w:r w:rsidR="00764177" w:rsidRPr="00694054">
          <w:rPr>
            <w:rStyle w:val="Hyperlink"/>
            <w:noProof/>
          </w:rPr>
          <w:t>Surfactants</w:t>
        </w:r>
        <w:r w:rsidR="00764177">
          <w:rPr>
            <w:noProof/>
            <w:webHidden/>
          </w:rPr>
          <w:tab/>
        </w:r>
        <w:r w:rsidR="00764177">
          <w:rPr>
            <w:noProof/>
            <w:webHidden/>
          </w:rPr>
          <w:fldChar w:fldCharType="begin"/>
        </w:r>
        <w:r w:rsidR="00764177">
          <w:rPr>
            <w:noProof/>
            <w:webHidden/>
          </w:rPr>
          <w:instrText xml:space="preserve"> PAGEREF _Toc374094757 \h </w:instrText>
        </w:r>
        <w:r w:rsidR="00764177">
          <w:rPr>
            <w:noProof/>
            <w:webHidden/>
          </w:rPr>
        </w:r>
        <w:r w:rsidR="00764177">
          <w:rPr>
            <w:noProof/>
            <w:webHidden/>
          </w:rPr>
          <w:fldChar w:fldCharType="separate"/>
        </w:r>
        <w:r w:rsidR="006B5C88">
          <w:rPr>
            <w:noProof/>
            <w:webHidden/>
          </w:rPr>
          <w:t>35</w:t>
        </w:r>
        <w:r w:rsidR="00764177">
          <w:rPr>
            <w:noProof/>
            <w:webHidden/>
          </w:rPr>
          <w:fldChar w:fldCharType="end"/>
        </w:r>
      </w:hyperlink>
    </w:p>
    <w:p w14:paraId="14B8DA9A"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58" w:history="1">
        <w:r w:rsidR="00764177" w:rsidRPr="00694054">
          <w:rPr>
            <w:rStyle w:val="Hyperlink"/>
            <w:noProof/>
          </w:rPr>
          <w:t>4.1.1</w:t>
        </w:r>
        <w:r w:rsidR="00764177">
          <w:rPr>
            <w:rFonts w:eastAsiaTheme="minorEastAsia" w:cstheme="minorBidi"/>
            <w:noProof/>
            <w:sz w:val="22"/>
            <w:szCs w:val="22"/>
            <w:lang w:eastAsia="zh-CN" w:bidi="ar-SA"/>
          </w:rPr>
          <w:tab/>
        </w:r>
        <w:r w:rsidR="00764177" w:rsidRPr="00694054">
          <w:rPr>
            <w:rStyle w:val="Hyperlink"/>
            <w:noProof/>
          </w:rPr>
          <w:t>Nomenclatures</w:t>
        </w:r>
        <w:r w:rsidR="00764177">
          <w:rPr>
            <w:noProof/>
            <w:webHidden/>
          </w:rPr>
          <w:tab/>
        </w:r>
        <w:r w:rsidR="00764177">
          <w:rPr>
            <w:noProof/>
            <w:webHidden/>
          </w:rPr>
          <w:fldChar w:fldCharType="begin"/>
        </w:r>
        <w:r w:rsidR="00764177">
          <w:rPr>
            <w:noProof/>
            <w:webHidden/>
          </w:rPr>
          <w:instrText xml:space="preserve"> PAGEREF _Toc374094758 \h </w:instrText>
        </w:r>
        <w:r w:rsidR="00764177">
          <w:rPr>
            <w:noProof/>
            <w:webHidden/>
          </w:rPr>
        </w:r>
        <w:r w:rsidR="00764177">
          <w:rPr>
            <w:noProof/>
            <w:webHidden/>
          </w:rPr>
          <w:fldChar w:fldCharType="separate"/>
        </w:r>
        <w:r w:rsidR="006B5C88">
          <w:rPr>
            <w:noProof/>
            <w:webHidden/>
          </w:rPr>
          <w:t>35</w:t>
        </w:r>
        <w:r w:rsidR="00764177">
          <w:rPr>
            <w:noProof/>
            <w:webHidden/>
          </w:rPr>
          <w:fldChar w:fldCharType="end"/>
        </w:r>
      </w:hyperlink>
    </w:p>
    <w:p w14:paraId="12A700FE"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59" w:history="1">
        <w:r w:rsidR="00764177" w:rsidRPr="00694054">
          <w:rPr>
            <w:rStyle w:val="Hyperlink"/>
            <w:noProof/>
          </w:rPr>
          <w:t>4.1.2</w:t>
        </w:r>
        <w:r w:rsidR="00764177">
          <w:rPr>
            <w:rFonts w:eastAsiaTheme="minorEastAsia" w:cstheme="minorBidi"/>
            <w:noProof/>
            <w:sz w:val="22"/>
            <w:szCs w:val="22"/>
            <w:lang w:eastAsia="zh-CN" w:bidi="ar-SA"/>
          </w:rPr>
          <w:tab/>
        </w:r>
        <w:r w:rsidR="00764177" w:rsidRPr="00694054">
          <w:rPr>
            <w:rStyle w:val="Hyperlink"/>
            <w:noProof/>
          </w:rPr>
          <w:t>HPLC</w:t>
        </w:r>
        <w:r w:rsidR="00764177">
          <w:rPr>
            <w:noProof/>
            <w:webHidden/>
          </w:rPr>
          <w:tab/>
        </w:r>
        <w:r w:rsidR="00764177">
          <w:rPr>
            <w:noProof/>
            <w:webHidden/>
          </w:rPr>
          <w:fldChar w:fldCharType="begin"/>
        </w:r>
        <w:r w:rsidR="00764177">
          <w:rPr>
            <w:noProof/>
            <w:webHidden/>
          </w:rPr>
          <w:instrText xml:space="preserve"> PAGEREF _Toc374094759 \h </w:instrText>
        </w:r>
        <w:r w:rsidR="00764177">
          <w:rPr>
            <w:noProof/>
            <w:webHidden/>
          </w:rPr>
        </w:r>
        <w:r w:rsidR="00764177">
          <w:rPr>
            <w:noProof/>
            <w:webHidden/>
          </w:rPr>
          <w:fldChar w:fldCharType="separate"/>
        </w:r>
        <w:r w:rsidR="006B5C88">
          <w:rPr>
            <w:noProof/>
            <w:webHidden/>
          </w:rPr>
          <w:t>36</w:t>
        </w:r>
        <w:r w:rsidR="00764177">
          <w:rPr>
            <w:noProof/>
            <w:webHidden/>
          </w:rPr>
          <w:fldChar w:fldCharType="end"/>
        </w:r>
      </w:hyperlink>
    </w:p>
    <w:p w14:paraId="2BDDC8D9"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60" w:history="1">
        <w:r w:rsidR="00764177" w:rsidRPr="00694054">
          <w:rPr>
            <w:rStyle w:val="Hyperlink"/>
            <w:noProof/>
          </w:rPr>
          <w:t>4.2</w:t>
        </w:r>
        <w:r w:rsidR="00764177">
          <w:rPr>
            <w:rFonts w:eastAsiaTheme="minorEastAsia" w:cstheme="minorBidi"/>
            <w:noProof/>
            <w:sz w:val="22"/>
            <w:szCs w:val="22"/>
            <w:lang w:eastAsia="zh-CN" w:bidi="ar-SA"/>
          </w:rPr>
          <w:tab/>
        </w:r>
        <w:r w:rsidR="00764177" w:rsidRPr="00694054">
          <w:rPr>
            <w:rStyle w:val="Hyperlink"/>
            <w:noProof/>
          </w:rPr>
          <w:t>Surface chemical properties</w:t>
        </w:r>
        <w:r w:rsidR="00764177">
          <w:rPr>
            <w:noProof/>
            <w:webHidden/>
          </w:rPr>
          <w:tab/>
        </w:r>
        <w:r w:rsidR="00764177">
          <w:rPr>
            <w:noProof/>
            <w:webHidden/>
          </w:rPr>
          <w:fldChar w:fldCharType="begin"/>
        </w:r>
        <w:r w:rsidR="00764177">
          <w:rPr>
            <w:noProof/>
            <w:webHidden/>
          </w:rPr>
          <w:instrText xml:space="preserve"> PAGEREF _Toc374094760 \h </w:instrText>
        </w:r>
        <w:r w:rsidR="00764177">
          <w:rPr>
            <w:noProof/>
            <w:webHidden/>
          </w:rPr>
        </w:r>
        <w:r w:rsidR="00764177">
          <w:rPr>
            <w:noProof/>
            <w:webHidden/>
          </w:rPr>
          <w:fldChar w:fldCharType="separate"/>
        </w:r>
        <w:r w:rsidR="006B5C88">
          <w:rPr>
            <w:noProof/>
            <w:webHidden/>
          </w:rPr>
          <w:t>37</w:t>
        </w:r>
        <w:r w:rsidR="00764177">
          <w:rPr>
            <w:noProof/>
            <w:webHidden/>
          </w:rPr>
          <w:fldChar w:fldCharType="end"/>
        </w:r>
      </w:hyperlink>
    </w:p>
    <w:p w14:paraId="766EE5A0"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61" w:history="1">
        <w:r w:rsidR="00764177" w:rsidRPr="00694054">
          <w:rPr>
            <w:rStyle w:val="Hyperlink"/>
            <w:noProof/>
          </w:rPr>
          <w:t>4.3</w:t>
        </w:r>
        <w:r w:rsidR="00764177">
          <w:rPr>
            <w:rFonts w:eastAsiaTheme="minorEastAsia" w:cstheme="minorBidi"/>
            <w:noProof/>
            <w:sz w:val="22"/>
            <w:szCs w:val="22"/>
            <w:lang w:eastAsia="zh-CN" w:bidi="ar-SA"/>
          </w:rPr>
          <w:tab/>
        </w:r>
        <w:r w:rsidR="00764177" w:rsidRPr="00694054">
          <w:rPr>
            <w:rStyle w:val="Hyperlink"/>
            <w:noProof/>
          </w:rPr>
          <w:t>Adsorption at the Solid-Liquid Interface</w:t>
        </w:r>
        <w:r w:rsidR="00764177">
          <w:rPr>
            <w:noProof/>
            <w:webHidden/>
          </w:rPr>
          <w:tab/>
        </w:r>
        <w:r w:rsidR="00764177">
          <w:rPr>
            <w:noProof/>
            <w:webHidden/>
          </w:rPr>
          <w:fldChar w:fldCharType="begin"/>
        </w:r>
        <w:r w:rsidR="00764177">
          <w:rPr>
            <w:noProof/>
            <w:webHidden/>
          </w:rPr>
          <w:instrText xml:space="preserve"> PAGEREF _Toc374094761 \h </w:instrText>
        </w:r>
        <w:r w:rsidR="00764177">
          <w:rPr>
            <w:noProof/>
            <w:webHidden/>
          </w:rPr>
        </w:r>
        <w:r w:rsidR="00764177">
          <w:rPr>
            <w:noProof/>
            <w:webHidden/>
          </w:rPr>
          <w:fldChar w:fldCharType="separate"/>
        </w:r>
        <w:r w:rsidR="006B5C88">
          <w:rPr>
            <w:noProof/>
            <w:webHidden/>
          </w:rPr>
          <w:t>40</w:t>
        </w:r>
        <w:r w:rsidR="00764177">
          <w:rPr>
            <w:noProof/>
            <w:webHidden/>
          </w:rPr>
          <w:fldChar w:fldCharType="end"/>
        </w:r>
      </w:hyperlink>
    </w:p>
    <w:p w14:paraId="176C1F31"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62" w:history="1">
        <w:r w:rsidR="00764177" w:rsidRPr="00694054">
          <w:rPr>
            <w:rStyle w:val="Hyperlink"/>
            <w:noProof/>
          </w:rPr>
          <w:t>4.4</w:t>
        </w:r>
        <w:r w:rsidR="00764177">
          <w:rPr>
            <w:rFonts w:eastAsiaTheme="minorEastAsia" w:cstheme="minorBidi"/>
            <w:noProof/>
            <w:sz w:val="22"/>
            <w:szCs w:val="22"/>
            <w:lang w:eastAsia="zh-CN" w:bidi="ar-SA"/>
          </w:rPr>
          <w:tab/>
        </w:r>
        <w:r w:rsidR="00764177" w:rsidRPr="00694054">
          <w:rPr>
            <w:rStyle w:val="Hyperlink"/>
            <w:noProof/>
          </w:rPr>
          <w:t>Mixtures with anionic surfactants</w:t>
        </w:r>
        <w:r w:rsidR="00764177">
          <w:rPr>
            <w:noProof/>
            <w:webHidden/>
          </w:rPr>
          <w:tab/>
        </w:r>
        <w:r w:rsidR="00764177">
          <w:rPr>
            <w:noProof/>
            <w:webHidden/>
          </w:rPr>
          <w:fldChar w:fldCharType="begin"/>
        </w:r>
        <w:r w:rsidR="00764177">
          <w:rPr>
            <w:noProof/>
            <w:webHidden/>
          </w:rPr>
          <w:instrText xml:space="preserve"> PAGEREF _Toc374094762 \h </w:instrText>
        </w:r>
        <w:r w:rsidR="00764177">
          <w:rPr>
            <w:noProof/>
            <w:webHidden/>
          </w:rPr>
        </w:r>
        <w:r w:rsidR="00764177">
          <w:rPr>
            <w:noProof/>
            <w:webHidden/>
          </w:rPr>
          <w:fldChar w:fldCharType="separate"/>
        </w:r>
        <w:r w:rsidR="006B5C88">
          <w:rPr>
            <w:noProof/>
            <w:webHidden/>
          </w:rPr>
          <w:t>43</w:t>
        </w:r>
        <w:r w:rsidR="00764177">
          <w:rPr>
            <w:noProof/>
            <w:webHidden/>
          </w:rPr>
          <w:fldChar w:fldCharType="end"/>
        </w:r>
      </w:hyperlink>
    </w:p>
    <w:p w14:paraId="29F55C37"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63" w:history="1">
        <w:r w:rsidR="00764177" w:rsidRPr="00694054">
          <w:rPr>
            <w:rStyle w:val="Hyperlink"/>
            <w:noProof/>
          </w:rPr>
          <w:t>4.5</w:t>
        </w:r>
        <w:r w:rsidR="00764177">
          <w:rPr>
            <w:rFonts w:eastAsiaTheme="minorEastAsia" w:cstheme="minorBidi"/>
            <w:noProof/>
            <w:sz w:val="22"/>
            <w:szCs w:val="22"/>
            <w:lang w:eastAsia="zh-CN" w:bidi="ar-SA"/>
          </w:rPr>
          <w:tab/>
        </w:r>
        <w:r w:rsidR="00764177" w:rsidRPr="00694054">
          <w:rPr>
            <w:rStyle w:val="Hyperlink"/>
            <w:noProof/>
          </w:rPr>
          <w:t>Cloud Temperature</w:t>
        </w:r>
        <w:r w:rsidR="00764177">
          <w:rPr>
            <w:noProof/>
            <w:webHidden/>
          </w:rPr>
          <w:tab/>
        </w:r>
        <w:r w:rsidR="00764177">
          <w:rPr>
            <w:noProof/>
            <w:webHidden/>
          </w:rPr>
          <w:fldChar w:fldCharType="begin"/>
        </w:r>
        <w:r w:rsidR="00764177">
          <w:rPr>
            <w:noProof/>
            <w:webHidden/>
          </w:rPr>
          <w:instrText xml:space="preserve"> PAGEREF _Toc374094763 \h </w:instrText>
        </w:r>
        <w:r w:rsidR="00764177">
          <w:rPr>
            <w:noProof/>
            <w:webHidden/>
          </w:rPr>
        </w:r>
        <w:r w:rsidR="00764177">
          <w:rPr>
            <w:noProof/>
            <w:webHidden/>
          </w:rPr>
          <w:fldChar w:fldCharType="separate"/>
        </w:r>
        <w:r w:rsidR="006B5C88">
          <w:rPr>
            <w:noProof/>
            <w:webHidden/>
          </w:rPr>
          <w:t>44</w:t>
        </w:r>
        <w:r w:rsidR="00764177">
          <w:rPr>
            <w:noProof/>
            <w:webHidden/>
          </w:rPr>
          <w:fldChar w:fldCharType="end"/>
        </w:r>
      </w:hyperlink>
    </w:p>
    <w:p w14:paraId="44DF7369"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64" w:history="1">
        <w:r w:rsidR="00764177" w:rsidRPr="00694054">
          <w:rPr>
            <w:rStyle w:val="Hyperlink"/>
            <w:noProof/>
          </w:rPr>
          <w:t>4.6</w:t>
        </w:r>
        <w:r w:rsidR="00764177">
          <w:rPr>
            <w:rFonts w:eastAsiaTheme="minorEastAsia" w:cstheme="minorBidi"/>
            <w:noProof/>
            <w:sz w:val="22"/>
            <w:szCs w:val="22"/>
            <w:lang w:eastAsia="zh-CN" w:bidi="ar-SA"/>
          </w:rPr>
          <w:tab/>
        </w:r>
        <w:r w:rsidR="00764177" w:rsidRPr="00694054">
          <w:rPr>
            <w:rStyle w:val="Hyperlink"/>
            <w:noProof/>
          </w:rPr>
          <w:t>Draves wetting test</w:t>
        </w:r>
        <w:r w:rsidR="00764177">
          <w:rPr>
            <w:noProof/>
            <w:webHidden/>
          </w:rPr>
          <w:tab/>
        </w:r>
        <w:r w:rsidR="00764177">
          <w:rPr>
            <w:noProof/>
            <w:webHidden/>
          </w:rPr>
          <w:fldChar w:fldCharType="begin"/>
        </w:r>
        <w:r w:rsidR="00764177">
          <w:rPr>
            <w:noProof/>
            <w:webHidden/>
          </w:rPr>
          <w:instrText xml:space="preserve"> PAGEREF _Toc374094764 \h </w:instrText>
        </w:r>
        <w:r w:rsidR="00764177">
          <w:rPr>
            <w:noProof/>
            <w:webHidden/>
          </w:rPr>
        </w:r>
        <w:r w:rsidR="00764177">
          <w:rPr>
            <w:noProof/>
            <w:webHidden/>
          </w:rPr>
          <w:fldChar w:fldCharType="separate"/>
        </w:r>
        <w:r w:rsidR="006B5C88">
          <w:rPr>
            <w:noProof/>
            <w:webHidden/>
          </w:rPr>
          <w:t>45</w:t>
        </w:r>
        <w:r w:rsidR="00764177">
          <w:rPr>
            <w:noProof/>
            <w:webHidden/>
          </w:rPr>
          <w:fldChar w:fldCharType="end"/>
        </w:r>
      </w:hyperlink>
    </w:p>
    <w:p w14:paraId="4B5B5D48"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65" w:history="1">
        <w:r w:rsidR="00764177" w:rsidRPr="00694054">
          <w:rPr>
            <w:rStyle w:val="Hyperlink"/>
            <w:noProof/>
          </w:rPr>
          <w:t>4.7</w:t>
        </w:r>
        <w:r w:rsidR="00764177">
          <w:rPr>
            <w:rFonts w:eastAsiaTheme="minorEastAsia" w:cstheme="minorBidi"/>
            <w:noProof/>
            <w:sz w:val="22"/>
            <w:szCs w:val="22"/>
            <w:lang w:eastAsia="zh-CN" w:bidi="ar-SA"/>
          </w:rPr>
          <w:tab/>
        </w:r>
        <w:r w:rsidR="00764177" w:rsidRPr="00694054">
          <w:rPr>
            <w:rStyle w:val="Hyperlink"/>
            <w:noProof/>
          </w:rPr>
          <w:t>Foaming ability and stability profile</w:t>
        </w:r>
        <w:r w:rsidR="00764177">
          <w:rPr>
            <w:noProof/>
            <w:webHidden/>
          </w:rPr>
          <w:tab/>
        </w:r>
        <w:r w:rsidR="00764177">
          <w:rPr>
            <w:noProof/>
            <w:webHidden/>
          </w:rPr>
          <w:fldChar w:fldCharType="begin"/>
        </w:r>
        <w:r w:rsidR="00764177">
          <w:rPr>
            <w:noProof/>
            <w:webHidden/>
          </w:rPr>
          <w:instrText xml:space="preserve"> PAGEREF _Toc374094765 \h </w:instrText>
        </w:r>
        <w:r w:rsidR="00764177">
          <w:rPr>
            <w:noProof/>
            <w:webHidden/>
          </w:rPr>
        </w:r>
        <w:r w:rsidR="00764177">
          <w:rPr>
            <w:noProof/>
            <w:webHidden/>
          </w:rPr>
          <w:fldChar w:fldCharType="separate"/>
        </w:r>
        <w:r w:rsidR="006B5C88">
          <w:rPr>
            <w:noProof/>
            <w:webHidden/>
          </w:rPr>
          <w:t>46</w:t>
        </w:r>
        <w:r w:rsidR="00764177">
          <w:rPr>
            <w:noProof/>
            <w:webHidden/>
          </w:rPr>
          <w:fldChar w:fldCharType="end"/>
        </w:r>
      </w:hyperlink>
    </w:p>
    <w:p w14:paraId="0B1680B4"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66" w:history="1">
        <w:r w:rsidR="00764177" w:rsidRPr="00694054">
          <w:rPr>
            <w:rStyle w:val="Hyperlink"/>
            <w:noProof/>
          </w:rPr>
          <w:t>4.7.1</w:t>
        </w:r>
        <w:r w:rsidR="00764177">
          <w:rPr>
            <w:rFonts w:eastAsiaTheme="minorEastAsia" w:cstheme="minorBidi"/>
            <w:noProof/>
            <w:sz w:val="22"/>
            <w:szCs w:val="22"/>
            <w:lang w:eastAsia="zh-CN" w:bidi="ar-SA"/>
          </w:rPr>
          <w:tab/>
        </w:r>
        <w:r w:rsidR="00764177" w:rsidRPr="00694054">
          <w:rPr>
            <w:rStyle w:val="Hyperlink"/>
            <w:noProof/>
          </w:rPr>
          <w:t>Ross-Miles foaming test</w:t>
        </w:r>
        <w:r w:rsidR="00764177">
          <w:rPr>
            <w:noProof/>
            <w:webHidden/>
          </w:rPr>
          <w:tab/>
        </w:r>
        <w:r w:rsidR="00764177">
          <w:rPr>
            <w:noProof/>
            <w:webHidden/>
          </w:rPr>
          <w:fldChar w:fldCharType="begin"/>
        </w:r>
        <w:r w:rsidR="00764177">
          <w:rPr>
            <w:noProof/>
            <w:webHidden/>
          </w:rPr>
          <w:instrText xml:space="preserve"> PAGEREF _Toc374094766 \h </w:instrText>
        </w:r>
        <w:r w:rsidR="00764177">
          <w:rPr>
            <w:noProof/>
            <w:webHidden/>
          </w:rPr>
        </w:r>
        <w:r w:rsidR="00764177">
          <w:rPr>
            <w:noProof/>
            <w:webHidden/>
          </w:rPr>
          <w:fldChar w:fldCharType="separate"/>
        </w:r>
        <w:r w:rsidR="006B5C88">
          <w:rPr>
            <w:noProof/>
            <w:webHidden/>
          </w:rPr>
          <w:t>46</w:t>
        </w:r>
        <w:r w:rsidR="00764177">
          <w:rPr>
            <w:noProof/>
            <w:webHidden/>
          </w:rPr>
          <w:fldChar w:fldCharType="end"/>
        </w:r>
      </w:hyperlink>
    </w:p>
    <w:p w14:paraId="7954424B"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67" w:history="1">
        <w:r w:rsidR="00764177" w:rsidRPr="00694054">
          <w:rPr>
            <w:rStyle w:val="Hyperlink"/>
            <w:noProof/>
          </w:rPr>
          <w:t>4.7.2</w:t>
        </w:r>
        <w:r w:rsidR="00764177">
          <w:rPr>
            <w:rFonts w:eastAsiaTheme="minorEastAsia" w:cstheme="minorBidi"/>
            <w:noProof/>
            <w:sz w:val="22"/>
            <w:szCs w:val="22"/>
            <w:lang w:eastAsia="zh-CN" w:bidi="ar-SA"/>
          </w:rPr>
          <w:tab/>
        </w:r>
        <w:r w:rsidR="00764177" w:rsidRPr="00694054">
          <w:rPr>
            <w:rStyle w:val="Hyperlink"/>
            <w:noProof/>
          </w:rPr>
          <w:t>Foam collapse profile</w:t>
        </w:r>
        <w:r w:rsidR="00764177">
          <w:rPr>
            <w:noProof/>
            <w:webHidden/>
          </w:rPr>
          <w:tab/>
        </w:r>
        <w:r w:rsidR="00764177">
          <w:rPr>
            <w:noProof/>
            <w:webHidden/>
          </w:rPr>
          <w:fldChar w:fldCharType="begin"/>
        </w:r>
        <w:r w:rsidR="00764177">
          <w:rPr>
            <w:noProof/>
            <w:webHidden/>
          </w:rPr>
          <w:instrText xml:space="preserve"> PAGEREF _Toc374094767 \h </w:instrText>
        </w:r>
        <w:r w:rsidR="00764177">
          <w:rPr>
            <w:noProof/>
            <w:webHidden/>
          </w:rPr>
        </w:r>
        <w:r w:rsidR="00764177">
          <w:rPr>
            <w:noProof/>
            <w:webHidden/>
          </w:rPr>
          <w:fldChar w:fldCharType="separate"/>
        </w:r>
        <w:r w:rsidR="006B5C88">
          <w:rPr>
            <w:noProof/>
            <w:webHidden/>
          </w:rPr>
          <w:t>47</w:t>
        </w:r>
        <w:r w:rsidR="00764177">
          <w:rPr>
            <w:noProof/>
            <w:webHidden/>
          </w:rPr>
          <w:fldChar w:fldCharType="end"/>
        </w:r>
      </w:hyperlink>
    </w:p>
    <w:p w14:paraId="30802D56"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68" w:history="1">
        <w:r w:rsidR="00764177" w:rsidRPr="00694054">
          <w:rPr>
            <w:rStyle w:val="Hyperlink"/>
            <w:noProof/>
          </w:rPr>
          <w:t>4.8</w:t>
        </w:r>
        <w:r w:rsidR="00764177">
          <w:rPr>
            <w:rFonts w:eastAsiaTheme="minorEastAsia" w:cstheme="minorBidi"/>
            <w:noProof/>
            <w:sz w:val="22"/>
            <w:szCs w:val="22"/>
            <w:lang w:eastAsia="zh-CN" w:bidi="ar-SA"/>
          </w:rPr>
          <w:tab/>
        </w:r>
        <w:r w:rsidR="00764177" w:rsidRPr="00694054">
          <w:rPr>
            <w:rStyle w:val="Hyperlink"/>
            <w:noProof/>
          </w:rPr>
          <w:t>Laundry performance</w:t>
        </w:r>
        <w:r w:rsidR="00764177">
          <w:rPr>
            <w:noProof/>
            <w:webHidden/>
          </w:rPr>
          <w:tab/>
        </w:r>
        <w:r w:rsidR="00764177">
          <w:rPr>
            <w:noProof/>
            <w:webHidden/>
          </w:rPr>
          <w:fldChar w:fldCharType="begin"/>
        </w:r>
        <w:r w:rsidR="00764177">
          <w:rPr>
            <w:noProof/>
            <w:webHidden/>
          </w:rPr>
          <w:instrText xml:space="preserve"> PAGEREF _Toc374094768 \h </w:instrText>
        </w:r>
        <w:r w:rsidR="00764177">
          <w:rPr>
            <w:noProof/>
            <w:webHidden/>
          </w:rPr>
        </w:r>
        <w:r w:rsidR="00764177">
          <w:rPr>
            <w:noProof/>
            <w:webHidden/>
          </w:rPr>
          <w:fldChar w:fldCharType="separate"/>
        </w:r>
        <w:r w:rsidR="006B5C88">
          <w:rPr>
            <w:noProof/>
            <w:webHidden/>
          </w:rPr>
          <w:t>49</w:t>
        </w:r>
        <w:r w:rsidR="00764177">
          <w:rPr>
            <w:noProof/>
            <w:webHidden/>
          </w:rPr>
          <w:fldChar w:fldCharType="end"/>
        </w:r>
      </w:hyperlink>
    </w:p>
    <w:p w14:paraId="4057F9E9"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69" w:history="1">
        <w:r w:rsidR="00764177" w:rsidRPr="00694054">
          <w:rPr>
            <w:rStyle w:val="Hyperlink"/>
            <w:noProof/>
          </w:rPr>
          <w:t>4.9</w:t>
        </w:r>
        <w:r w:rsidR="00764177">
          <w:rPr>
            <w:rFonts w:eastAsiaTheme="minorEastAsia" w:cstheme="minorBidi"/>
            <w:noProof/>
            <w:sz w:val="22"/>
            <w:szCs w:val="22"/>
            <w:lang w:eastAsia="zh-CN" w:bidi="ar-SA"/>
          </w:rPr>
          <w:tab/>
        </w:r>
        <w:r w:rsidR="00764177" w:rsidRPr="00694054">
          <w:rPr>
            <w:rStyle w:val="Hyperlink"/>
            <w:noProof/>
          </w:rPr>
          <w:t>Summary</w:t>
        </w:r>
        <w:r w:rsidR="00764177">
          <w:rPr>
            <w:noProof/>
            <w:webHidden/>
          </w:rPr>
          <w:tab/>
        </w:r>
        <w:r w:rsidR="00764177">
          <w:rPr>
            <w:noProof/>
            <w:webHidden/>
          </w:rPr>
          <w:fldChar w:fldCharType="begin"/>
        </w:r>
        <w:r w:rsidR="00764177">
          <w:rPr>
            <w:noProof/>
            <w:webHidden/>
          </w:rPr>
          <w:instrText xml:space="preserve"> PAGEREF _Toc374094769 \h </w:instrText>
        </w:r>
        <w:r w:rsidR="00764177">
          <w:rPr>
            <w:noProof/>
            <w:webHidden/>
          </w:rPr>
        </w:r>
        <w:r w:rsidR="00764177">
          <w:rPr>
            <w:noProof/>
            <w:webHidden/>
          </w:rPr>
          <w:fldChar w:fldCharType="separate"/>
        </w:r>
        <w:r w:rsidR="006B5C88">
          <w:rPr>
            <w:noProof/>
            <w:webHidden/>
          </w:rPr>
          <w:t>50</w:t>
        </w:r>
        <w:r w:rsidR="00764177">
          <w:rPr>
            <w:noProof/>
            <w:webHidden/>
          </w:rPr>
          <w:fldChar w:fldCharType="end"/>
        </w:r>
      </w:hyperlink>
    </w:p>
    <w:p w14:paraId="0A1B25EE" w14:textId="77777777" w:rsidR="00764177" w:rsidRDefault="003C2D18">
      <w:pPr>
        <w:pStyle w:val="TOC1"/>
        <w:tabs>
          <w:tab w:val="left" w:pos="1440"/>
        </w:tabs>
        <w:rPr>
          <w:rFonts w:eastAsiaTheme="minorEastAsia" w:cstheme="minorBidi"/>
          <w:noProof/>
          <w:sz w:val="22"/>
          <w:szCs w:val="22"/>
          <w:lang w:eastAsia="zh-CN" w:bidi="ar-SA"/>
        </w:rPr>
      </w:pPr>
      <w:hyperlink w:anchor="_Toc374094770" w:history="1">
        <w:r w:rsidR="00764177" w:rsidRPr="00694054">
          <w:rPr>
            <w:rStyle w:val="Hyperlink"/>
            <w:noProof/>
          </w:rPr>
          <w:t>Chapter 5</w:t>
        </w:r>
        <w:r w:rsidR="00764177">
          <w:rPr>
            <w:rFonts w:eastAsiaTheme="minorEastAsia" w:cstheme="minorBidi"/>
            <w:noProof/>
            <w:sz w:val="22"/>
            <w:szCs w:val="22"/>
            <w:lang w:eastAsia="zh-CN" w:bidi="ar-SA"/>
          </w:rPr>
          <w:tab/>
        </w:r>
        <w:r w:rsidR="00764177" w:rsidRPr="00694054">
          <w:rPr>
            <w:rStyle w:val="Hyperlink"/>
            <w:noProof/>
          </w:rPr>
          <w:t>Nonionic Surfactants with Enhanced Headgroup Hydrophilicity</w:t>
        </w:r>
        <w:r w:rsidR="00764177">
          <w:rPr>
            <w:noProof/>
            <w:webHidden/>
          </w:rPr>
          <w:tab/>
        </w:r>
        <w:r w:rsidR="00764177">
          <w:rPr>
            <w:noProof/>
            <w:webHidden/>
          </w:rPr>
          <w:fldChar w:fldCharType="begin"/>
        </w:r>
        <w:r w:rsidR="00764177">
          <w:rPr>
            <w:noProof/>
            <w:webHidden/>
          </w:rPr>
          <w:instrText xml:space="preserve"> PAGEREF _Toc374094770 \h </w:instrText>
        </w:r>
        <w:r w:rsidR="00764177">
          <w:rPr>
            <w:noProof/>
            <w:webHidden/>
          </w:rPr>
        </w:r>
        <w:r w:rsidR="00764177">
          <w:rPr>
            <w:noProof/>
            <w:webHidden/>
          </w:rPr>
          <w:fldChar w:fldCharType="separate"/>
        </w:r>
        <w:r w:rsidR="006B5C88">
          <w:rPr>
            <w:noProof/>
            <w:webHidden/>
          </w:rPr>
          <w:t>52</w:t>
        </w:r>
        <w:r w:rsidR="00764177">
          <w:rPr>
            <w:noProof/>
            <w:webHidden/>
          </w:rPr>
          <w:fldChar w:fldCharType="end"/>
        </w:r>
      </w:hyperlink>
    </w:p>
    <w:p w14:paraId="4E8ADD79"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71" w:history="1">
        <w:r w:rsidR="00764177" w:rsidRPr="00694054">
          <w:rPr>
            <w:rStyle w:val="Hyperlink"/>
            <w:noProof/>
          </w:rPr>
          <w:t>5.1</w:t>
        </w:r>
        <w:r w:rsidR="00764177">
          <w:rPr>
            <w:rFonts w:eastAsiaTheme="minorEastAsia" w:cstheme="minorBidi"/>
            <w:noProof/>
            <w:sz w:val="22"/>
            <w:szCs w:val="22"/>
            <w:lang w:eastAsia="zh-CN" w:bidi="ar-SA"/>
          </w:rPr>
          <w:tab/>
        </w:r>
        <w:r w:rsidR="00764177" w:rsidRPr="00694054">
          <w:rPr>
            <w:rStyle w:val="Hyperlink"/>
            <w:noProof/>
          </w:rPr>
          <w:t>Surfactants</w:t>
        </w:r>
        <w:r w:rsidR="00764177">
          <w:rPr>
            <w:noProof/>
            <w:webHidden/>
          </w:rPr>
          <w:tab/>
        </w:r>
        <w:r w:rsidR="00764177">
          <w:rPr>
            <w:noProof/>
            <w:webHidden/>
          </w:rPr>
          <w:fldChar w:fldCharType="begin"/>
        </w:r>
        <w:r w:rsidR="00764177">
          <w:rPr>
            <w:noProof/>
            <w:webHidden/>
          </w:rPr>
          <w:instrText xml:space="preserve"> PAGEREF _Toc374094771 \h </w:instrText>
        </w:r>
        <w:r w:rsidR="00764177">
          <w:rPr>
            <w:noProof/>
            <w:webHidden/>
          </w:rPr>
        </w:r>
        <w:r w:rsidR="00764177">
          <w:rPr>
            <w:noProof/>
            <w:webHidden/>
          </w:rPr>
          <w:fldChar w:fldCharType="separate"/>
        </w:r>
        <w:r w:rsidR="006B5C88">
          <w:rPr>
            <w:noProof/>
            <w:webHidden/>
          </w:rPr>
          <w:t>52</w:t>
        </w:r>
        <w:r w:rsidR="00764177">
          <w:rPr>
            <w:noProof/>
            <w:webHidden/>
          </w:rPr>
          <w:fldChar w:fldCharType="end"/>
        </w:r>
      </w:hyperlink>
    </w:p>
    <w:p w14:paraId="405F45C5"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72" w:history="1">
        <w:r w:rsidR="00764177" w:rsidRPr="00694054">
          <w:rPr>
            <w:rStyle w:val="Hyperlink"/>
            <w:noProof/>
          </w:rPr>
          <w:t>5.1.1</w:t>
        </w:r>
        <w:r w:rsidR="00764177">
          <w:rPr>
            <w:rFonts w:eastAsiaTheme="minorEastAsia" w:cstheme="minorBidi"/>
            <w:noProof/>
            <w:sz w:val="22"/>
            <w:szCs w:val="22"/>
            <w:lang w:eastAsia="zh-CN" w:bidi="ar-SA"/>
          </w:rPr>
          <w:tab/>
        </w:r>
        <w:r w:rsidR="00764177" w:rsidRPr="00694054">
          <w:rPr>
            <w:rStyle w:val="Hyperlink"/>
            <w:noProof/>
          </w:rPr>
          <w:t>Nomenclatures</w:t>
        </w:r>
        <w:r w:rsidR="00764177">
          <w:rPr>
            <w:noProof/>
            <w:webHidden/>
          </w:rPr>
          <w:tab/>
        </w:r>
        <w:r w:rsidR="00764177">
          <w:rPr>
            <w:noProof/>
            <w:webHidden/>
          </w:rPr>
          <w:fldChar w:fldCharType="begin"/>
        </w:r>
        <w:r w:rsidR="00764177">
          <w:rPr>
            <w:noProof/>
            <w:webHidden/>
          </w:rPr>
          <w:instrText xml:space="preserve"> PAGEREF _Toc374094772 \h </w:instrText>
        </w:r>
        <w:r w:rsidR="00764177">
          <w:rPr>
            <w:noProof/>
            <w:webHidden/>
          </w:rPr>
        </w:r>
        <w:r w:rsidR="00764177">
          <w:rPr>
            <w:noProof/>
            <w:webHidden/>
          </w:rPr>
          <w:fldChar w:fldCharType="separate"/>
        </w:r>
        <w:r w:rsidR="006B5C88">
          <w:rPr>
            <w:noProof/>
            <w:webHidden/>
          </w:rPr>
          <w:t>52</w:t>
        </w:r>
        <w:r w:rsidR="00764177">
          <w:rPr>
            <w:noProof/>
            <w:webHidden/>
          </w:rPr>
          <w:fldChar w:fldCharType="end"/>
        </w:r>
      </w:hyperlink>
    </w:p>
    <w:p w14:paraId="2204761A"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73" w:history="1">
        <w:r w:rsidR="00764177" w:rsidRPr="00694054">
          <w:rPr>
            <w:rStyle w:val="Hyperlink"/>
            <w:noProof/>
          </w:rPr>
          <w:t>5.1.2</w:t>
        </w:r>
        <w:r w:rsidR="00764177">
          <w:rPr>
            <w:rFonts w:eastAsiaTheme="minorEastAsia" w:cstheme="minorBidi"/>
            <w:noProof/>
            <w:sz w:val="22"/>
            <w:szCs w:val="22"/>
            <w:lang w:eastAsia="zh-CN" w:bidi="ar-SA"/>
          </w:rPr>
          <w:tab/>
        </w:r>
        <w:r w:rsidR="00764177" w:rsidRPr="00694054">
          <w:rPr>
            <w:rStyle w:val="Hyperlink"/>
            <w:noProof/>
          </w:rPr>
          <w:t>HPLC</w:t>
        </w:r>
        <w:r w:rsidR="00764177">
          <w:rPr>
            <w:noProof/>
            <w:webHidden/>
          </w:rPr>
          <w:tab/>
        </w:r>
        <w:r w:rsidR="00764177">
          <w:rPr>
            <w:noProof/>
            <w:webHidden/>
          </w:rPr>
          <w:fldChar w:fldCharType="begin"/>
        </w:r>
        <w:r w:rsidR="00764177">
          <w:rPr>
            <w:noProof/>
            <w:webHidden/>
          </w:rPr>
          <w:instrText xml:space="preserve"> PAGEREF _Toc374094773 \h </w:instrText>
        </w:r>
        <w:r w:rsidR="00764177">
          <w:rPr>
            <w:noProof/>
            <w:webHidden/>
          </w:rPr>
        </w:r>
        <w:r w:rsidR="00764177">
          <w:rPr>
            <w:noProof/>
            <w:webHidden/>
          </w:rPr>
          <w:fldChar w:fldCharType="separate"/>
        </w:r>
        <w:r w:rsidR="006B5C88">
          <w:rPr>
            <w:noProof/>
            <w:webHidden/>
          </w:rPr>
          <w:t>53</w:t>
        </w:r>
        <w:r w:rsidR="00764177">
          <w:rPr>
            <w:noProof/>
            <w:webHidden/>
          </w:rPr>
          <w:fldChar w:fldCharType="end"/>
        </w:r>
      </w:hyperlink>
    </w:p>
    <w:p w14:paraId="20338DA0"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74" w:history="1">
        <w:r w:rsidR="00764177" w:rsidRPr="00694054">
          <w:rPr>
            <w:rStyle w:val="Hyperlink"/>
            <w:noProof/>
          </w:rPr>
          <w:t>5.2</w:t>
        </w:r>
        <w:r w:rsidR="00764177">
          <w:rPr>
            <w:rFonts w:eastAsiaTheme="minorEastAsia" w:cstheme="minorBidi"/>
            <w:noProof/>
            <w:sz w:val="22"/>
            <w:szCs w:val="22"/>
            <w:lang w:eastAsia="zh-CN" w:bidi="ar-SA"/>
          </w:rPr>
          <w:tab/>
        </w:r>
        <w:r w:rsidR="00764177" w:rsidRPr="00694054">
          <w:rPr>
            <w:rStyle w:val="Hyperlink"/>
            <w:noProof/>
          </w:rPr>
          <w:t>Surface chemical properties</w:t>
        </w:r>
        <w:r w:rsidR="00764177">
          <w:rPr>
            <w:noProof/>
            <w:webHidden/>
          </w:rPr>
          <w:tab/>
        </w:r>
        <w:r w:rsidR="00764177">
          <w:rPr>
            <w:noProof/>
            <w:webHidden/>
          </w:rPr>
          <w:fldChar w:fldCharType="begin"/>
        </w:r>
        <w:r w:rsidR="00764177">
          <w:rPr>
            <w:noProof/>
            <w:webHidden/>
          </w:rPr>
          <w:instrText xml:space="preserve"> PAGEREF _Toc374094774 \h </w:instrText>
        </w:r>
        <w:r w:rsidR="00764177">
          <w:rPr>
            <w:noProof/>
            <w:webHidden/>
          </w:rPr>
        </w:r>
        <w:r w:rsidR="00764177">
          <w:rPr>
            <w:noProof/>
            <w:webHidden/>
          </w:rPr>
          <w:fldChar w:fldCharType="separate"/>
        </w:r>
        <w:r w:rsidR="006B5C88">
          <w:rPr>
            <w:noProof/>
            <w:webHidden/>
          </w:rPr>
          <w:t>54</w:t>
        </w:r>
        <w:r w:rsidR="00764177">
          <w:rPr>
            <w:noProof/>
            <w:webHidden/>
          </w:rPr>
          <w:fldChar w:fldCharType="end"/>
        </w:r>
      </w:hyperlink>
    </w:p>
    <w:p w14:paraId="74CD0638"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75" w:history="1">
        <w:r w:rsidR="00764177" w:rsidRPr="00694054">
          <w:rPr>
            <w:rStyle w:val="Hyperlink"/>
            <w:noProof/>
          </w:rPr>
          <w:t>5.3</w:t>
        </w:r>
        <w:r w:rsidR="00764177">
          <w:rPr>
            <w:rFonts w:eastAsiaTheme="minorEastAsia" w:cstheme="minorBidi"/>
            <w:noProof/>
            <w:sz w:val="22"/>
            <w:szCs w:val="22"/>
            <w:lang w:eastAsia="zh-CN" w:bidi="ar-SA"/>
          </w:rPr>
          <w:tab/>
        </w:r>
        <w:r w:rsidR="00764177" w:rsidRPr="00694054">
          <w:rPr>
            <w:rStyle w:val="Hyperlink"/>
            <w:noProof/>
          </w:rPr>
          <w:t>Upper and lower critical solution temperatures</w:t>
        </w:r>
        <w:r w:rsidR="00764177">
          <w:rPr>
            <w:noProof/>
            <w:webHidden/>
          </w:rPr>
          <w:tab/>
        </w:r>
        <w:r w:rsidR="00764177">
          <w:rPr>
            <w:noProof/>
            <w:webHidden/>
          </w:rPr>
          <w:fldChar w:fldCharType="begin"/>
        </w:r>
        <w:r w:rsidR="00764177">
          <w:rPr>
            <w:noProof/>
            <w:webHidden/>
          </w:rPr>
          <w:instrText xml:space="preserve"> PAGEREF _Toc374094775 \h </w:instrText>
        </w:r>
        <w:r w:rsidR="00764177">
          <w:rPr>
            <w:noProof/>
            <w:webHidden/>
          </w:rPr>
        </w:r>
        <w:r w:rsidR="00764177">
          <w:rPr>
            <w:noProof/>
            <w:webHidden/>
          </w:rPr>
          <w:fldChar w:fldCharType="separate"/>
        </w:r>
        <w:r w:rsidR="006B5C88">
          <w:rPr>
            <w:noProof/>
            <w:webHidden/>
          </w:rPr>
          <w:t>58</w:t>
        </w:r>
        <w:r w:rsidR="00764177">
          <w:rPr>
            <w:noProof/>
            <w:webHidden/>
          </w:rPr>
          <w:fldChar w:fldCharType="end"/>
        </w:r>
      </w:hyperlink>
    </w:p>
    <w:p w14:paraId="78747D0A"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76" w:history="1">
        <w:r w:rsidR="00764177" w:rsidRPr="00694054">
          <w:rPr>
            <w:rStyle w:val="Hyperlink"/>
            <w:noProof/>
          </w:rPr>
          <w:t>5.4</w:t>
        </w:r>
        <w:r w:rsidR="00764177">
          <w:rPr>
            <w:rFonts w:eastAsiaTheme="minorEastAsia" w:cstheme="minorBidi"/>
            <w:noProof/>
            <w:sz w:val="22"/>
            <w:szCs w:val="22"/>
            <w:lang w:eastAsia="zh-CN" w:bidi="ar-SA"/>
          </w:rPr>
          <w:tab/>
        </w:r>
        <w:r w:rsidR="00764177" w:rsidRPr="00694054">
          <w:rPr>
            <w:rStyle w:val="Hyperlink"/>
            <w:noProof/>
          </w:rPr>
          <w:t>Draves wetting test</w:t>
        </w:r>
        <w:r w:rsidR="00764177">
          <w:rPr>
            <w:noProof/>
            <w:webHidden/>
          </w:rPr>
          <w:tab/>
        </w:r>
        <w:r w:rsidR="00764177">
          <w:rPr>
            <w:noProof/>
            <w:webHidden/>
          </w:rPr>
          <w:fldChar w:fldCharType="begin"/>
        </w:r>
        <w:r w:rsidR="00764177">
          <w:rPr>
            <w:noProof/>
            <w:webHidden/>
          </w:rPr>
          <w:instrText xml:space="preserve"> PAGEREF _Toc374094776 \h </w:instrText>
        </w:r>
        <w:r w:rsidR="00764177">
          <w:rPr>
            <w:noProof/>
            <w:webHidden/>
          </w:rPr>
        </w:r>
        <w:r w:rsidR="00764177">
          <w:rPr>
            <w:noProof/>
            <w:webHidden/>
          </w:rPr>
          <w:fldChar w:fldCharType="separate"/>
        </w:r>
        <w:r w:rsidR="006B5C88">
          <w:rPr>
            <w:noProof/>
            <w:webHidden/>
          </w:rPr>
          <w:t>59</w:t>
        </w:r>
        <w:r w:rsidR="00764177">
          <w:rPr>
            <w:noProof/>
            <w:webHidden/>
          </w:rPr>
          <w:fldChar w:fldCharType="end"/>
        </w:r>
      </w:hyperlink>
    </w:p>
    <w:p w14:paraId="27EDDBA6"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77" w:history="1">
        <w:r w:rsidR="00764177" w:rsidRPr="00694054">
          <w:rPr>
            <w:rStyle w:val="Hyperlink"/>
            <w:noProof/>
          </w:rPr>
          <w:t>5.5</w:t>
        </w:r>
        <w:r w:rsidR="00764177">
          <w:rPr>
            <w:rFonts w:eastAsiaTheme="minorEastAsia" w:cstheme="minorBidi"/>
            <w:noProof/>
            <w:sz w:val="22"/>
            <w:szCs w:val="22"/>
            <w:lang w:eastAsia="zh-CN" w:bidi="ar-SA"/>
          </w:rPr>
          <w:tab/>
        </w:r>
        <w:r w:rsidR="00764177" w:rsidRPr="00694054">
          <w:rPr>
            <w:rStyle w:val="Hyperlink"/>
            <w:noProof/>
          </w:rPr>
          <w:t>Foaming ability and stability profile</w:t>
        </w:r>
        <w:r w:rsidR="00764177">
          <w:rPr>
            <w:noProof/>
            <w:webHidden/>
          </w:rPr>
          <w:tab/>
        </w:r>
        <w:r w:rsidR="00764177">
          <w:rPr>
            <w:noProof/>
            <w:webHidden/>
          </w:rPr>
          <w:fldChar w:fldCharType="begin"/>
        </w:r>
        <w:r w:rsidR="00764177">
          <w:rPr>
            <w:noProof/>
            <w:webHidden/>
          </w:rPr>
          <w:instrText xml:space="preserve"> PAGEREF _Toc374094777 \h </w:instrText>
        </w:r>
        <w:r w:rsidR="00764177">
          <w:rPr>
            <w:noProof/>
            <w:webHidden/>
          </w:rPr>
        </w:r>
        <w:r w:rsidR="00764177">
          <w:rPr>
            <w:noProof/>
            <w:webHidden/>
          </w:rPr>
          <w:fldChar w:fldCharType="separate"/>
        </w:r>
        <w:r w:rsidR="006B5C88">
          <w:rPr>
            <w:noProof/>
            <w:webHidden/>
          </w:rPr>
          <w:t>60</w:t>
        </w:r>
        <w:r w:rsidR="00764177">
          <w:rPr>
            <w:noProof/>
            <w:webHidden/>
          </w:rPr>
          <w:fldChar w:fldCharType="end"/>
        </w:r>
      </w:hyperlink>
    </w:p>
    <w:p w14:paraId="6B10423F"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78" w:history="1">
        <w:r w:rsidR="00764177" w:rsidRPr="00694054">
          <w:rPr>
            <w:rStyle w:val="Hyperlink"/>
            <w:noProof/>
          </w:rPr>
          <w:t>5.5.1</w:t>
        </w:r>
        <w:r w:rsidR="00764177">
          <w:rPr>
            <w:rFonts w:eastAsiaTheme="minorEastAsia" w:cstheme="minorBidi"/>
            <w:noProof/>
            <w:sz w:val="22"/>
            <w:szCs w:val="22"/>
            <w:lang w:eastAsia="zh-CN" w:bidi="ar-SA"/>
          </w:rPr>
          <w:tab/>
        </w:r>
        <w:r w:rsidR="00764177" w:rsidRPr="00694054">
          <w:rPr>
            <w:rStyle w:val="Hyperlink"/>
            <w:noProof/>
          </w:rPr>
          <w:t>Ross-Miles foaming test</w:t>
        </w:r>
        <w:r w:rsidR="00764177">
          <w:rPr>
            <w:noProof/>
            <w:webHidden/>
          </w:rPr>
          <w:tab/>
        </w:r>
        <w:r w:rsidR="00764177">
          <w:rPr>
            <w:noProof/>
            <w:webHidden/>
          </w:rPr>
          <w:fldChar w:fldCharType="begin"/>
        </w:r>
        <w:r w:rsidR="00764177">
          <w:rPr>
            <w:noProof/>
            <w:webHidden/>
          </w:rPr>
          <w:instrText xml:space="preserve"> PAGEREF _Toc374094778 \h </w:instrText>
        </w:r>
        <w:r w:rsidR="00764177">
          <w:rPr>
            <w:noProof/>
            <w:webHidden/>
          </w:rPr>
        </w:r>
        <w:r w:rsidR="00764177">
          <w:rPr>
            <w:noProof/>
            <w:webHidden/>
          </w:rPr>
          <w:fldChar w:fldCharType="separate"/>
        </w:r>
        <w:r w:rsidR="006B5C88">
          <w:rPr>
            <w:noProof/>
            <w:webHidden/>
          </w:rPr>
          <w:t>60</w:t>
        </w:r>
        <w:r w:rsidR="00764177">
          <w:rPr>
            <w:noProof/>
            <w:webHidden/>
          </w:rPr>
          <w:fldChar w:fldCharType="end"/>
        </w:r>
      </w:hyperlink>
    </w:p>
    <w:p w14:paraId="69CA6E02"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79" w:history="1">
        <w:r w:rsidR="00764177" w:rsidRPr="00694054">
          <w:rPr>
            <w:rStyle w:val="Hyperlink"/>
            <w:noProof/>
          </w:rPr>
          <w:t>5.5.2</w:t>
        </w:r>
        <w:r w:rsidR="00764177">
          <w:rPr>
            <w:rFonts w:eastAsiaTheme="minorEastAsia" w:cstheme="minorBidi"/>
            <w:noProof/>
            <w:sz w:val="22"/>
            <w:szCs w:val="22"/>
            <w:lang w:eastAsia="zh-CN" w:bidi="ar-SA"/>
          </w:rPr>
          <w:tab/>
        </w:r>
        <w:r w:rsidR="00764177" w:rsidRPr="00694054">
          <w:rPr>
            <w:rStyle w:val="Hyperlink"/>
            <w:noProof/>
          </w:rPr>
          <w:t>Foam collapse profile</w:t>
        </w:r>
        <w:r w:rsidR="00764177">
          <w:rPr>
            <w:noProof/>
            <w:webHidden/>
          </w:rPr>
          <w:tab/>
        </w:r>
        <w:r w:rsidR="00764177">
          <w:rPr>
            <w:noProof/>
            <w:webHidden/>
          </w:rPr>
          <w:fldChar w:fldCharType="begin"/>
        </w:r>
        <w:r w:rsidR="00764177">
          <w:rPr>
            <w:noProof/>
            <w:webHidden/>
          </w:rPr>
          <w:instrText xml:space="preserve"> PAGEREF _Toc374094779 \h </w:instrText>
        </w:r>
        <w:r w:rsidR="00764177">
          <w:rPr>
            <w:noProof/>
            <w:webHidden/>
          </w:rPr>
        </w:r>
        <w:r w:rsidR="00764177">
          <w:rPr>
            <w:noProof/>
            <w:webHidden/>
          </w:rPr>
          <w:fldChar w:fldCharType="separate"/>
        </w:r>
        <w:r w:rsidR="006B5C88">
          <w:rPr>
            <w:noProof/>
            <w:webHidden/>
          </w:rPr>
          <w:t>62</w:t>
        </w:r>
        <w:r w:rsidR="00764177">
          <w:rPr>
            <w:noProof/>
            <w:webHidden/>
          </w:rPr>
          <w:fldChar w:fldCharType="end"/>
        </w:r>
      </w:hyperlink>
    </w:p>
    <w:p w14:paraId="15EB3E23"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80" w:history="1">
        <w:r w:rsidR="00764177" w:rsidRPr="00694054">
          <w:rPr>
            <w:rStyle w:val="Hyperlink"/>
            <w:noProof/>
          </w:rPr>
          <w:t>5.6</w:t>
        </w:r>
        <w:r w:rsidR="00764177">
          <w:rPr>
            <w:rFonts w:eastAsiaTheme="minorEastAsia" w:cstheme="minorBidi"/>
            <w:noProof/>
            <w:sz w:val="22"/>
            <w:szCs w:val="22"/>
            <w:lang w:eastAsia="zh-CN" w:bidi="ar-SA"/>
          </w:rPr>
          <w:tab/>
        </w:r>
        <w:r w:rsidR="00764177" w:rsidRPr="00694054">
          <w:rPr>
            <w:rStyle w:val="Hyperlink"/>
            <w:noProof/>
          </w:rPr>
          <w:t>Laundry performance</w:t>
        </w:r>
        <w:r w:rsidR="00764177">
          <w:rPr>
            <w:noProof/>
            <w:webHidden/>
          </w:rPr>
          <w:tab/>
        </w:r>
        <w:r w:rsidR="00764177">
          <w:rPr>
            <w:noProof/>
            <w:webHidden/>
          </w:rPr>
          <w:fldChar w:fldCharType="begin"/>
        </w:r>
        <w:r w:rsidR="00764177">
          <w:rPr>
            <w:noProof/>
            <w:webHidden/>
          </w:rPr>
          <w:instrText xml:space="preserve"> PAGEREF _Toc374094780 \h </w:instrText>
        </w:r>
        <w:r w:rsidR="00764177">
          <w:rPr>
            <w:noProof/>
            <w:webHidden/>
          </w:rPr>
        </w:r>
        <w:r w:rsidR="00764177">
          <w:rPr>
            <w:noProof/>
            <w:webHidden/>
          </w:rPr>
          <w:fldChar w:fldCharType="separate"/>
        </w:r>
        <w:r w:rsidR="006B5C88">
          <w:rPr>
            <w:noProof/>
            <w:webHidden/>
          </w:rPr>
          <w:t>65</w:t>
        </w:r>
        <w:r w:rsidR="00764177">
          <w:rPr>
            <w:noProof/>
            <w:webHidden/>
          </w:rPr>
          <w:fldChar w:fldCharType="end"/>
        </w:r>
      </w:hyperlink>
    </w:p>
    <w:p w14:paraId="7CBB7E68"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81" w:history="1">
        <w:r w:rsidR="00764177" w:rsidRPr="00694054">
          <w:rPr>
            <w:rStyle w:val="Hyperlink"/>
            <w:noProof/>
          </w:rPr>
          <w:t>5.7</w:t>
        </w:r>
        <w:r w:rsidR="00764177">
          <w:rPr>
            <w:rFonts w:eastAsiaTheme="minorEastAsia" w:cstheme="minorBidi"/>
            <w:noProof/>
            <w:sz w:val="22"/>
            <w:szCs w:val="22"/>
            <w:lang w:eastAsia="zh-CN" w:bidi="ar-SA"/>
          </w:rPr>
          <w:tab/>
        </w:r>
        <w:r w:rsidR="00764177" w:rsidRPr="00694054">
          <w:rPr>
            <w:rStyle w:val="Hyperlink"/>
            <w:noProof/>
          </w:rPr>
          <w:t>Summary</w:t>
        </w:r>
        <w:r w:rsidR="00764177">
          <w:rPr>
            <w:noProof/>
            <w:webHidden/>
          </w:rPr>
          <w:tab/>
        </w:r>
        <w:r w:rsidR="00764177">
          <w:rPr>
            <w:noProof/>
            <w:webHidden/>
          </w:rPr>
          <w:fldChar w:fldCharType="begin"/>
        </w:r>
        <w:r w:rsidR="00764177">
          <w:rPr>
            <w:noProof/>
            <w:webHidden/>
          </w:rPr>
          <w:instrText xml:space="preserve"> PAGEREF _Toc374094781 \h </w:instrText>
        </w:r>
        <w:r w:rsidR="00764177">
          <w:rPr>
            <w:noProof/>
            <w:webHidden/>
          </w:rPr>
        </w:r>
        <w:r w:rsidR="00764177">
          <w:rPr>
            <w:noProof/>
            <w:webHidden/>
          </w:rPr>
          <w:fldChar w:fldCharType="separate"/>
        </w:r>
        <w:r w:rsidR="006B5C88">
          <w:rPr>
            <w:noProof/>
            <w:webHidden/>
          </w:rPr>
          <w:t>67</w:t>
        </w:r>
        <w:r w:rsidR="00764177">
          <w:rPr>
            <w:noProof/>
            <w:webHidden/>
          </w:rPr>
          <w:fldChar w:fldCharType="end"/>
        </w:r>
      </w:hyperlink>
    </w:p>
    <w:p w14:paraId="3FED56BD" w14:textId="77777777" w:rsidR="00764177" w:rsidRDefault="003C2D18">
      <w:pPr>
        <w:pStyle w:val="TOC1"/>
        <w:tabs>
          <w:tab w:val="left" w:pos="1440"/>
        </w:tabs>
        <w:rPr>
          <w:rFonts w:eastAsiaTheme="minorEastAsia" w:cstheme="minorBidi"/>
          <w:noProof/>
          <w:sz w:val="22"/>
          <w:szCs w:val="22"/>
          <w:lang w:eastAsia="zh-CN" w:bidi="ar-SA"/>
        </w:rPr>
      </w:pPr>
      <w:hyperlink w:anchor="_Toc374094782" w:history="1">
        <w:r w:rsidR="00764177" w:rsidRPr="00694054">
          <w:rPr>
            <w:rStyle w:val="Hyperlink"/>
            <w:noProof/>
          </w:rPr>
          <w:t>Chapter 6</w:t>
        </w:r>
        <w:r w:rsidR="00764177">
          <w:rPr>
            <w:rFonts w:eastAsiaTheme="minorEastAsia" w:cstheme="minorBidi"/>
            <w:noProof/>
            <w:sz w:val="22"/>
            <w:szCs w:val="22"/>
            <w:lang w:eastAsia="zh-CN" w:bidi="ar-SA"/>
          </w:rPr>
          <w:tab/>
        </w:r>
        <w:r w:rsidR="00764177" w:rsidRPr="00694054">
          <w:rPr>
            <w:rStyle w:val="Hyperlink"/>
            <w:noProof/>
          </w:rPr>
          <w:t>Microemulsions Based on Sulfoxide Surfactants</w:t>
        </w:r>
        <w:r w:rsidR="00764177">
          <w:rPr>
            <w:noProof/>
            <w:webHidden/>
          </w:rPr>
          <w:tab/>
        </w:r>
        <w:r w:rsidR="00764177">
          <w:rPr>
            <w:noProof/>
            <w:webHidden/>
          </w:rPr>
          <w:fldChar w:fldCharType="begin"/>
        </w:r>
        <w:r w:rsidR="00764177">
          <w:rPr>
            <w:noProof/>
            <w:webHidden/>
          </w:rPr>
          <w:instrText xml:space="preserve"> PAGEREF _Toc374094782 \h </w:instrText>
        </w:r>
        <w:r w:rsidR="00764177">
          <w:rPr>
            <w:noProof/>
            <w:webHidden/>
          </w:rPr>
        </w:r>
        <w:r w:rsidR="00764177">
          <w:rPr>
            <w:noProof/>
            <w:webHidden/>
          </w:rPr>
          <w:fldChar w:fldCharType="separate"/>
        </w:r>
        <w:r w:rsidR="006B5C88">
          <w:rPr>
            <w:noProof/>
            <w:webHidden/>
          </w:rPr>
          <w:t>68</w:t>
        </w:r>
        <w:r w:rsidR="00764177">
          <w:rPr>
            <w:noProof/>
            <w:webHidden/>
          </w:rPr>
          <w:fldChar w:fldCharType="end"/>
        </w:r>
      </w:hyperlink>
    </w:p>
    <w:p w14:paraId="0F256D5A"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83" w:history="1">
        <w:r w:rsidR="00764177" w:rsidRPr="00694054">
          <w:rPr>
            <w:rStyle w:val="Hyperlink"/>
            <w:noProof/>
          </w:rPr>
          <w:t>6.1</w:t>
        </w:r>
        <w:r w:rsidR="00764177">
          <w:rPr>
            <w:rFonts w:eastAsiaTheme="minorEastAsia" w:cstheme="minorBidi"/>
            <w:noProof/>
            <w:sz w:val="22"/>
            <w:szCs w:val="22"/>
            <w:lang w:eastAsia="zh-CN" w:bidi="ar-SA"/>
          </w:rPr>
          <w:tab/>
        </w:r>
        <w:r w:rsidR="00764177" w:rsidRPr="00694054">
          <w:rPr>
            <w:rStyle w:val="Hyperlink"/>
            <w:noProof/>
          </w:rPr>
          <w:t>Phase behavior</w:t>
        </w:r>
        <w:r w:rsidR="00764177">
          <w:rPr>
            <w:noProof/>
            <w:webHidden/>
          </w:rPr>
          <w:tab/>
        </w:r>
        <w:r w:rsidR="00764177">
          <w:rPr>
            <w:noProof/>
            <w:webHidden/>
          </w:rPr>
          <w:fldChar w:fldCharType="begin"/>
        </w:r>
        <w:r w:rsidR="00764177">
          <w:rPr>
            <w:noProof/>
            <w:webHidden/>
          </w:rPr>
          <w:instrText xml:space="preserve"> PAGEREF _Toc374094783 \h </w:instrText>
        </w:r>
        <w:r w:rsidR="00764177">
          <w:rPr>
            <w:noProof/>
            <w:webHidden/>
          </w:rPr>
        </w:r>
        <w:r w:rsidR="00764177">
          <w:rPr>
            <w:noProof/>
            <w:webHidden/>
          </w:rPr>
          <w:fldChar w:fldCharType="separate"/>
        </w:r>
        <w:r w:rsidR="006B5C88">
          <w:rPr>
            <w:noProof/>
            <w:webHidden/>
          </w:rPr>
          <w:t>68</w:t>
        </w:r>
        <w:r w:rsidR="00764177">
          <w:rPr>
            <w:noProof/>
            <w:webHidden/>
          </w:rPr>
          <w:fldChar w:fldCharType="end"/>
        </w:r>
      </w:hyperlink>
    </w:p>
    <w:p w14:paraId="29E0BD42"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84" w:history="1">
        <w:r w:rsidR="00764177" w:rsidRPr="00694054">
          <w:rPr>
            <w:rStyle w:val="Hyperlink"/>
            <w:noProof/>
          </w:rPr>
          <w:t>6.2</w:t>
        </w:r>
        <w:r w:rsidR="00764177">
          <w:rPr>
            <w:rFonts w:eastAsiaTheme="minorEastAsia" w:cstheme="minorBidi"/>
            <w:noProof/>
            <w:sz w:val="22"/>
            <w:szCs w:val="22"/>
            <w:lang w:eastAsia="zh-CN" w:bidi="ar-SA"/>
          </w:rPr>
          <w:tab/>
        </w:r>
        <w:r w:rsidR="00764177" w:rsidRPr="00694054">
          <w:rPr>
            <w:rStyle w:val="Hyperlink"/>
            <w:noProof/>
          </w:rPr>
          <w:t>Interfacial tension</w:t>
        </w:r>
        <w:r w:rsidR="00764177">
          <w:rPr>
            <w:noProof/>
            <w:webHidden/>
          </w:rPr>
          <w:tab/>
        </w:r>
        <w:r w:rsidR="00764177">
          <w:rPr>
            <w:noProof/>
            <w:webHidden/>
          </w:rPr>
          <w:fldChar w:fldCharType="begin"/>
        </w:r>
        <w:r w:rsidR="00764177">
          <w:rPr>
            <w:noProof/>
            <w:webHidden/>
          </w:rPr>
          <w:instrText xml:space="preserve"> PAGEREF _Toc374094784 \h </w:instrText>
        </w:r>
        <w:r w:rsidR="00764177">
          <w:rPr>
            <w:noProof/>
            <w:webHidden/>
          </w:rPr>
        </w:r>
        <w:r w:rsidR="00764177">
          <w:rPr>
            <w:noProof/>
            <w:webHidden/>
          </w:rPr>
          <w:fldChar w:fldCharType="separate"/>
        </w:r>
        <w:r w:rsidR="006B5C88">
          <w:rPr>
            <w:noProof/>
            <w:webHidden/>
          </w:rPr>
          <w:t>69</w:t>
        </w:r>
        <w:r w:rsidR="00764177">
          <w:rPr>
            <w:noProof/>
            <w:webHidden/>
          </w:rPr>
          <w:fldChar w:fldCharType="end"/>
        </w:r>
      </w:hyperlink>
    </w:p>
    <w:p w14:paraId="2DC96338"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85" w:history="1">
        <w:r w:rsidR="00764177" w:rsidRPr="00694054">
          <w:rPr>
            <w:rStyle w:val="Hyperlink"/>
            <w:noProof/>
          </w:rPr>
          <w:t>6.3</w:t>
        </w:r>
        <w:r w:rsidR="00764177">
          <w:rPr>
            <w:rFonts w:eastAsiaTheme="minorEastAsia" w:cstheme="minorBidi"/>
            <w:noProof/>
            <w:sz w:val="22"/>
            <w:szCs w:val="22"/>
            <w:lang w:eastAsia="zh-CN" w:bidi="ar-SA"/>
          </w:rPr>
          <w:tab/>
        </w:r>
        <w:r w:rsidR="00764177" w:rsidRPr="00694054">
          <w:rPr>
            <w:rStyle w:val="Hyperlink"/>
            <w:noProof/>
          </w:rPr>
          <w:t>HLD model parameters</w:t>
        </w:r>
        <w:r w:rsidR="00764177">
          <w:rPr>
            <w:noProof/>
            <w:webHidden/>
          </w:rPr>
          <w:tab/>
        </w:r>
        <w:r w:rsidR="00764177">
          <w:rPr>
            <w:noProof/>
            <w:webHidden/>
          </w:rPr>
          <w:fldChar w:fldCharType="begin"/>
        </w:r>
        <w:r w:rsidR="00764177">
          <w:rPr>
            <w:noProof/>
            <w:webHidden/>
          </w:rPr>
          <w:instrText xml:space="preserve"> PAGEREF _Toc374094785 \h </w:instrText>
        </w:r>
        <w:r w:rsidR="00764177">
          <w:rPr>
            <w:noProof/>
            <w:webHidden/>
          </w:rPr>
        </w:r>
        <w:r w:rsidR="00764177">
          <w:rPr>
            <w:noProof/>
            <w:webHidden/>
          </w:rPr>
          <w:fldChar w:fldCharType="separate"/>
        </w:r>
        <w:r w:rsidR="006B5C88">
          <w:rPr>
            <w:noProof/>
            <w:webHidden/>
          </w:rPr>
          <w:t>71</w:t>
        </w:r>
        <w:r w:rsidR="00764177">
          <w:rPr>
            <w:noProof/>
            <w:webHidden/>
          </w:rPr>
          <w:fldChar w:fldCharType="end"/>
        </w:r>
      </w:hyperlink>
    </w:p>
    <w:p w14:paraId="21F037CF"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86" w:history="1">
        <w:r w:rsidR="00764177" w:rsidRPr="00694054">
          <w:rPr>
            <w:rStyle w:val="Hyperlink"/>
            <w:noProof/>
          </w:rPr>
          <w:t>6.3.1</w:t>
        </w:r>
        <w:r w:rsidR="00764177">
          <w:rPr>
            <w:rFonts w:eastAsiaTheme="minorEastAsia" w:cstheme="minorBidi"/>
            <w:noProof/>
            <w:sz w:val="22"/>
            <w:szCs w:val="22"/>
            <w:lang w:eastAsia="zh-CN" w:bidi="ar-SA"/>
          </w:rPr>
          <w:tab/>
        </w:r>
        <w:r w:rsidR="00764177" w:rsidRPr="00694054">
          <w:rPr>
            <w:rStyle w:val="Hyperlink"/>
            <w:noProof/>
          </w:rPr>
          <w:t>Parameters from PIT vs. EACN scan</w:t>
        </w:r>
        <w:r w:rsidR="00764177">
          <w:rPr>
            <w:noProof/>
            <w:webHidden/>
          </w:rPr>
          <w:tab/>
        </w:r>
        <w:r w:rsidR="00764177">
          <w:rPr>
            <w:noProof/>
            <w:webHidden/>
          </w:rPr>
          <w:fldChar w:fldCharType="begin"/>
        </w:r>
        <w:r w:rsidR="00764177">
          <w:rPr>
            <w:noProof/>
            <w:webHidden/>
          </w:rPr>
          <w:instrText xml:space="preserve"> PAGEREF _Toc374094786 \h </w:instrText>
        </w:r>
        <w:r w:rsidR="00764177">
          <w:rPr>
            <w:noProof/>
            <w:webHidden/>
          </w:rPr>
        </w:r>
        <w:r w:rsidR="00764177">
          <w:rPr>
            <w:noProof/>
            <w:webHidden/>
          </w:rPr>
          <w:fldChar w:fldCharType="separate"/>
        </w:r>
        <w:r w:rsidR="006B5C88">
          <w:rPr>
            <w:noProof/>
            <w:webHidden/>
          </w:rPr>
          <w:t>71</w:t>
        </w:r>
        <w:r w:rsidR="00764177">
          <w:rPr>
            <w:noProof/>
            <w:webHidden/>
          </w:rPr>
          <w:fldChar w:fldCharType="end"/>
        </w:r>
      </w:hyperlink>
    </w:p>
    <w:p w14:paraId="1799B939" w14:textId="77777777" w:rsidR="00764177" w:rsidRDefault="003C2D18">
      <w:pPr>
        <w:pStyle w:val="TOC3"/>
        <w:tabs>
          <w:tab w:val="left" w:pos="1440"/>
          <w:tab w:val="right" w:leader="dot" w:pos="8486"/>
        </w:tabs>
        <w:rPr>
          <w:rFonts w:eastAsiaTheme="minorEastAsia" w:cstheme="minorBidi"/>
          <w:noProof/>
          <w:sz w:val="22"/>
          <w:szCs w:val="22"/>
          <w:lang w:eastAsia="zh-CN" w:bidi="ar-SA"/>
        </w:rPr>
      </w:pPr>
      <w:hyperlink w:anchor="_Toc374094787" w:history="1">
        <w:r w:rsidR="00764177" w:rsidRPr="00694054">
          <w:rPr>
            <w:rStyle w:val="Hyperlink"/>
            <w:noProof/>
          </w:rPr>
          <w:t>6.3.2</w:t>
        </w:r>
        <w:r w:rsidR="00764177">
          <w:rPr>
            <w:rFonts w:eastAsiaTheme="minorEastAsia" w:cstheme="minorBidi"/>
            <w:noProof/>
            <w:sz w:val="22"/>
            <w:szCs w:val="22"/>
            <w:lang w:eastAsia="zh-CN" w:bidi="ar-SA"/>
          </w:rPr>
          <w:tab/>
        </w:r>
        <w:r w:rsidR="00764177" w:rsidRPr="00694054">
          <w:rPr>
            <w:rStyle w:val="Hyperlink"/>
            <w:noProof/>
          </w:rPr>
          <w:t>K parameter</w:t>
        </w:r>
        <w:r w:rsidR="00764177">
          <w:rPr>
            <w:noProof/>
            <w:webHidden/>
          </w:rPr>
          <w:tab/>
        </w:r>
        <w:r w:rsidR="00764177">
          <w:rPr>
            <w:noProof/>
            <w:webHidden/>
          </w:rPr>
          <w:fldChar w:fldCharType="begin"/>
        </w:r>
        <w:r w:rsidR="00764177">
          <w:rPr>
            <w:noProof/>
            <w:webHidden/>
          </w:rPr>
          <w:instrText xml:space="preserve"> PAGEREF _Toc374094787 \h </w:instrText>
        </w:r>
        <w:r w:rsidR="00764177">
          <w:rPr>
            <w:noProof/>
            <w:webHidden/>
          </w:rPr>
        </w:r>
        <w:r w:rsidR="00764177">
          <w:rPr>
            <w:noProof/>
            <w:webHidden/>
          </w:rPr>
          <w:fldChar w:fldCharType="separate"/>
        </w:r>
        <w:r w:rsidR="006B5C88">
          <w:rPr>
            <w:noProof/>
            <w:webHidden/>
          </w:rPr>
          <w:t>73</w:t>
        </w:r>
        <w:r w:rsidR="00764177">
          <w:rPr>
            <w:noProof/>
            <w:webHidden/>
          </w:rPr>
          <w:fldChar w:fldCharType="end"/>
        </w:r>
      </w:hyperlink>
    </w:p>
    <w:p w14:paraId="7F637BF2"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88" w:history="1">
        <w:r w:rsidR="00764177" w:rsidRPr="00694054">
          <w:rPr>
            <w:rStyle w:val="Hyperlink"/>
            <w:noProof/>
          </w:rPr>
          <w:t>6.4</w:t>
        </w:r>
        <w:r w:rsidR="00764177">
          <w:rPr>
            <w:rFonts w:eastAsiaTheme="minorEastAsia" w:cstheme="minorBidi"/>
            <w:noProof/>
            <w:sz w:val="22"/>
            <w:szCs w:val="22"/>
            <w:lang w:eastAsia="zh-CN" w:bidi="ar-SA"/>
          </w:rPr>
          <w:tab/>
        </w:r>
        <w:r w:rsidR="00764177" w:rsidRPr="00694054">
          <w:rPr>
            <w:rStyle w:val="Hyperlink"/>
            <w:noProof/>
          </w:rPr>
          <w:t>Summary</w:t>
        </w:r>
        <w:r w:rsidR="00764177">
          <w:rPr>
            <w:noProof/>
            <w:webHidden/>
          </w:rPr>
          <w:tab/>
        </w:r>
        <w:r w:rsidR="00764177">
          <w:rPr>
            <w:noProof/>
            <w:webHidden/>
          </w:rPr>
          <w:fldChar w:fldCharType="begin"/>
        </w:r>
        <w:r w:rsidR="00764177">
          <w:rPr>
            <w:noProof/>
            <w:webHidden/>
          </w:rPr>
          <w:instrText xml:space="preserve"> PAGEREF _Toc374094788 \h </w:instrText>
        </w:r>
        <w:r w:rsidR="00764177">
          <w:rPr>
            <w:noProof/>
            <w:webHidden/>
          </w:rPr>
        </w:r>
        <w:r w:rsidR="00764177">
          <w:rPr>
            <w:noProof/>
            <w:webHidden/>
          </w:rPr>
          <w:fldChar w:fldCharType="separate"/>
        </w:r>
        <w:r w:rsidR="006B5C88">
          <w:rPr>
            <w:noProof/>
            <w:webHidden/>
          </w:rPr>
          <w:t>74</w:t>
        </w:r>
        <w:r w:rsidR="00764177">
          <w:rPr>
            <w:noProof/>
            <w:webHidden/>
          </w:rPr>
          <w:fldChar w:fldCharType="end"/>
        </w:r>
      </w:hyperlink>
    </w:p>
    <w:p w14:paraId="2696F49E" w14:textId="77777777" w:rsidR="00764177" w:rsidRDefault="003C2D18">
      <w:pPr>
        <w:pStyle w:val="TOC1"/>
        <w:tabs>
          <w:tab w:val="left" w:pos="1440"/>
        </w:tabs>
        <w:rPr>
          <w:rFonts w:eastAsiaTheme="minorEastAsia" w:cstheme="minorBidi"/>
          <w:noProof/>
          <w:sz w:val="22"/>
          <w:szCs w:val="22"/>
          <w:lang w:eastAsia="zh-CN" w:bidi="ar-SA"/>
        </w:rPr>
      </w:pPr>
      <w:hyperlink w:anchor="_Toc374094789" w:history="1">
        <w:r w:rsidR="00764177" w:rsidRPr="00694054">
          <w:rPr>
            <w:rStyle w:val="Hyperlink"/>
            <w:noProof/>
          </w:rPr>
          <w:t>Chapter 7</w:t>
        </w:r>
        <w:r w:rsidR="00764177">
          <w:rPr>
            <w:rFonts w:eastAsiaTheme="minorEastAsia" w:cstheme="minorBidi"/>
            <w:noProof/>
            <w:sz w:val="22"/>
            <w:szCs w:val="22"/>
            <w:lang w:eastAsia="zh-CN" w:bidi="ar-SA"/>
          </w:rPr>
          <w:tab/>
        </w:r>
        <w:r w:rsidR="00764177" w:rsidRPr="00694054">
          <w:rPr>
            <w:rStyle w:val="Hyperlink"/>
            <w:noProof/>
          </w:rPr>
          <w:t>Conclusions and Future Work</w:t>
        </w:r>
        <w:r w:rsidR="00764177">
          <w:rPr>
            <w:noProof/>
            <w:webHidden/>
          </w:rPr>
          <w:tab/>
        </w:r>
        <w:r w:rsidR="00764177">
          <w:rPr>
            <w:noProof/>
            <w:webHidden/>
          </w:rPr>
          <w:fldChar w:fldCharType="begin"/>
        </w:r>
        <w:r w:rsidR="00764177">
          <w:rPr>
            <w:noProof/>
            <w:webHidden/>
          </w:rPr>
          <w:instrText xml:space="preserve"> PAGEREF _Toc374094789 \h </w:instrText>
        </w:r>
        <w:r w:rsidR="00764177">
          <w:rPr>
            <w:noProof/>
            <w:webHidden/>
          </w:rPr>
        </w:r>
        <w:r w:rsidR="00764177">
          <w:rPr>
            <w:noProof/>
            <w:webHidden/>
          </w:rPr>
          <w:fldChar w:fldCharType="separate"/>
        </w:r>
        <w:r w:rsidR="006B5C88">
          <w:rPr>
            <w:noProof/>
            <w:webHidden/>
          </w:rPr>
          <w:t>75</w:t>
        </w:r>
        <w:r w:rsidR="00764177">
          <w:rPr>
            <w:noProof/>
            <w:webHidden/>
          </w:rPr>
          <w:fldChar w:fldCharType="end"/>
        </w:r>
      </w:hyperlink>
    </w:p>
    <w:p w14:paraId="08331510"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90" w:history="1">
        <w:r w:rsidR="00764177" w:rsidRPr="00694054">
          <w:rPr>
            <w:rStyle w:val="Hyperlink"/>
            <w:noProof/>
          </w:rPr>
          <w:t>7.1</w:t>
        </w:r>
        <w:r w:rsidR="00764177">
          <w:rPr>
            <w:rFonts w:eastAsiaTheme="minorEastAsia" w:cstheme="minorBidi"/>
            <w:noProof/>
            <w:sz w:val="22"/>
            <w:szCs w:val="22"/>
            <w:lang w:eastAsia="zh-CN" w:bidi="ar-SA"/>
          </w:rPr>
          <w:tab/>
        </w:r>
        <w:r w:rsidR="00764177" w:rsidRPr="00694054">
          <w:rPr>
            <w:rStyle w:val="Hyperlink"/>
            <w:noProof/>
          </w:rPr>
          <w:t>Hydrophilicity of the Sulfoxide Ester Units</w:t>
        </w:r>
        <w:r w:rsidR="00764177">
          <w:rPr>
            <w:noProof/>
            <w:webHidden/>
          </w:rPr>
          <w:tab/>
        </w:r>
        <w:r w:rsidR="00764177">
          <w:rPr>
            <w:noProof/>
            <w:webHidden/>
          </w:rPr>
          <w:fldChar w:fldCharType="begin"/>
        </w:r>
        <w:r w:rsidR="00764177">
          <w:rPr>
            <w:noProof/>
            <w:webHidden/>
          </w:rPr>
          <w:instrText xml:space="preserve"> PAGEREF _Toc374094790 \h </w:instrText>
        </w:r>
        <w:r w:rsidR="00764177">
          <w:rPr>
            <w:noProof/>
            <w:webHidden/>
          </w:rPr>
        </w:r>
        <w:r w:rsidR="00764177">
          <w:rPr>
            <w:noProof/>
            <w:webHidden/>
          </w:rPr>
          <w:fldChar w:fldCharType="separate"/>
        </w:r>
        <w:r w:rsidR="006B5C88">
          <w:rPr>
            <w:noProof/>
            <w:webHidden/>
          </w:rPr>
          <w:t>75</w:t>
        </w:r>
        <w:r w:rsidR="00764177">
          <w:rPr>
            <w:noProof/>
            <w:webHidden/>
          </w:rPr>
          <w:fldChar w:fldCharType="end"/>
        </w:r>
      </w:hyperlink>
    </w:p>
    <w:p w14:paraId="2ABBBB1D"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91" w:history="1">
        <w:r w:rsidR="00764177" w:rsidRPr="00694054">
          <w:rPr>
            <w:rStyle w:val="Hyperlink"/>
            <w:noProof/>
          </w:rPr>
          <w:t>7.2</w:t>
        </w:r>
        <w:r w:rsidR="00764177">
          <w:rPr>
            <w:rFonts w:eastAsiaTheme="minorEastAsia" w:cstheme="minorBidi"/>
            <w:noProof/>
            <w:sz w:val="22"/>
            <w:szCs w:val="22"/>
            <w:lang w:eastAsia="zh-CN" w:bidi="ar-SA"/>
          </w:rPr>
          <w:tab/>
        </w:r>
        <w:r w:rsidR="00764177" w:rsidRPr="00694054">
          <w:rPr>
            <w:rStyle w:val="Hyperlink"/>
            <w:noProof/>
          </w:rPr>
          <w:t>Conclusions</w:t>
        </w:r>
        <w:r w:rsidR="00764177">
          <w:rPr>
            <w:noProof/>
            <w:webHidden/>
          </w:rPr>
          <w:tab/>
        </w:r>
        <w:r w:rsidR="00764177">
          <w:rPr>
            <w:noProof/>
            <w:webHidden/>
          </w:rPr>
          <w:fldChar w:fldCharType="begin"/>
        </w:r>
        <w:r w:rsidR="00764177">
          <w:rPr>
            <w:noProof/>
            <w:webHidden/>
          </w:rPr>
          <w:instrText xml:space="preserve"> PAGEREF _Toc374094791 \h </w:instrText>
        </w:r>
        <w:r w:rsidR="00764177">
          <w:rPr>
            <w:noProof/>
            <w:webHidden/>
          </w:rPr>
        </w:r>
        <w:r w:rsidR="00764177">
          <w:rPr>
            <w:noProof/>
            <w:webHidden/>
          </w:rPr>
          <w:fldChar w:fldCharType="separate"/>
        </w:r>
        <w:r w:rsidR="006B5C88">
          <w:rPr>
            <w:noProof/>
            <w:webHidden/>
          </w:rPr>
          <w:t>76</w:t>
        </w:r>
        <w:r w:rsidR="00764177">
          <w:rPr>
            <w:noProof/>
            <w:webHidden/>
          </w:rPr>
          <w:fldChar w:fldCharType="end"/>
        </w:r>
      </w:hyperlink>
    </w:p>
    <w:p w14:paraId="7F061921" w14:textId="77777777" w:rsidR="00764177" w:rsidRDefault="003C2D18">
      <w:pPr>
        <w:pStyle w:val="TOC2"/>
        <w:tabs>
          <w:tab w:val="right" w:leader="dot" w:pos="8486"/>
        </w:tabs>
        <w:rPr>
          <w:rFonts w:eastAsiaTheme="minorEastAsia" w:cstheme="minorBidi"/>
          <w:noProof/>
          <w:sz w:val="22"/>
          <w:szCs w:val="22"/>
          <w:lang w:eastAsia="zh-CN" w:bidi="ar-SA"/>
        </w:rPr>
      </w:pPr>
      <w:hyperlink w:anchor="_Toc374094792" w:history="1">
        <w:r w:rsidR="00764177" w:rsidRPr="00694054">
          <w:rPr>
            <w:rStyle w:val="Hyperlink"/>
            <w:noProof/>
          </w:rPr>
          <w:t>7.3</w:t>
        </w:r>
        <w:r w:rsidR="00764177">
          <w:rPr>
            <w:rFonts w:eastAsiaTheme="minorEastAsia" w:cstheme="minorBidi"/>
            <w:noProof/>
            <w:sz w:val="22"/>
            <w:szCs w:val="22"/>
            <w:lang w:eastAsia="zh-CN" w:bidi="ar-SA"/>
          </w:rPr>
          <w:tab/>
        </w:r>
        <w:r w:rsidR="00764177" w:rsidRPr="00694054">
          <w:rPr>
            <w:rStyle w:val="Hyperlink"/>
            <w:noProof/>
          </w:rPr>
          <w:t>Future Work</w:t>
        </w:r>
        <w:r w:rsidR="00764177">
          <w:rPr>
            <w:noProof/>
            <w:webHidden/>
          </w:rPr>
          <w:tab/>
        </w:r>
        <w:r w:rsidR="00764177">
          <w:rPr>
            <w:noProof/>
            <w:webHidden/>
          </w:rPr>
          <w:fldChar w:fldCharType="begin"/>
        </w:r>
        <w:r w:rsidR="00764177">
          <w:rPr>
            <w:noProof/>
            <w:webHidden/>
          </w:rPr>
          <w:instrText xml:space="preserve"> PAGEREF _Toc374094792 \h </w:instrText>
        </w:r>
        <w:r w:rsidR="00764177">
          <w:rPr>
            <w:noProof/>
            <w:webHidden/>
          </w:rPr>
        </w:r>
        <w:r w:rsidR="00764177">
          <w:rPr>
            <w:noProof/>
            <w:webHidden/>
          </w:rPr>
          <w:fldChar w:fldCharType="separate"/>
        </w:r>
        <w:r w:rsidR="006B5C88">
          <w:rPr>
            <w:noProof/>
            <w:webHidden/>
          </w:rPr>
          <w:t>78</w:t>
        </w:r>
        <w:r w:rsidR="00764177">
          <w:rPr>
            <w:noProof/>
            <w:webHidden/>
          </w:rPr>
          <w:fldChar w:fldCharType="end"/>
        </w:r>
      </w:hyperlink>
    </w:p>
    <w:p w14:paraId="27FEFFC6" w14:textId="77777777" w:rsidR="00764177" w:rsidRDefault="003C2D18">
      <w:pPr>
        <w:pStyle w:val="TOC1"/>
        <w:rPr>
          <w:rFonts w:eastAsiaTheme="minorEastAsia" w:cstheme="minorBidi"/>
          <w:noProof/>
          <w:sz w:val="22"/>
          <w:szCs w:val="22"/>
          <w:lang w:eastAsia="zh-CN" w:bidi="ar-SA"/>
        </w:rPr>
      </w:pPr>
      <w:hyperlink w:anchor="_Toc374094793" w:history="1">
        <w:r w:rsidR="00764177" w:rsidRPr="00694054">
          <w:rPr>
            <w:rStyle w:val="Hyperlink"/>
            <w:noProof/>
          </w:rPr>
          <w:t>References</w:t>
        </w:r>
        <w:r w:rsidR="00764177">
          <w:rPr>
            <w:noProof/>
            <w:webHidden/>
          </w:rPr>
          <w:tab/>
        </w:r>
        <w:r w:rsidR="00764177">
          <w:rPr>
            <w:noProof/>
            <w:webHidden/>
          </w:rPr>
          <w:fldChar w:fldCharType="begin"/>
        </w:r>
        <w:r w:rsidR="00764177">
          <w:rPr>
            <w:noProof/>
            <w:webHidden/>
          </w:rPr>
          <w:instrText xml:space="preserve"> PAGEREF _Toc374094793 \h </w:instrText>
        </w:r>
        <w:r w:rsidR="00764177">
          <w:rPr>
            <w:noProof/>
            <w:webHidden/>
          </w:rPr>
        </w:r>
        <w:r w:rsidR="00764177">
          <w:rPr>
            <w:noProof/>
            <w:webHidden/>
          </w:rPr>
          <w:fldChar w:fldCharType="separate"/>
        </w:r>
        <w:r w:rsidR="006B5C88">
          <w:rPr>
            <w:noProof/>
            <w:webHidden/>
          </w:rPr>
          <w:t>80</w:t>
        </w:r>
        <w:r w:rsidR="00764177">
          <w:rPr>
            <w:noProof/>
            <w:webHidden/>
          </w:rPr>
          <w:fldChar w:fldCharType="end"/>
        </w:r>
      </w:hyperlink>
    </w:p>
    <w:p w14:paraId="58DA8981" w14:textId="77777777" w:rsidR="00DA1971" w:rsidRDefault="00F7122D" w:rsidP="00665DF3">
      <w:pPr>
        <w:spacing w:line="240" w:lineRule="auto"/>
      </w:pPr>
      <w:r>
        <w:fldChar w:fldCharType="end"/>
      </w:r>
      <w:r w:rsidR="00C92079">
        <w:t xml:space="preserve"> </w:t>
      </w:r>
    </w:p>
    <w:p w14:paraId="52DA02B9" w14:textId="77777777" w:rsidR="00775701" w:rsidRDefault="00DA1971" w:rsidP="00665DF3">
      <w:pPr>
        <w:pStyle w:val="Heading1"/>
        <w:spacing w:before="100" w:beforeAutospacing="1" w:after="100" w:afterAutospacing="1" w:line="240" w:lineRule="auto"/>
      </w:pPr>
      <w:r>
        <w:br w:type="page"/>
      </w:r>
      <w:bookmarkStart w:id="4" w:name="_Toc310579465"/>
      <w:bookmarkStart w:id="5" w:name="_Toc374094719"/>
      <w:r>
        <w:lastRenderedPageBreak/>
        <w:t>List of Tables</w:t>
      </w:r>
      <w:bookmarkEnd w:id="4"/>
      <w:bookmarkEnd w:id="5"/>
    </w:p>
    <w:p w14:paraId="10A76819" w14:textId="77777777" w:rsidR="004A7222" w:rsidRDefault="004A7222" w:rsidP="00665DF3">
      <w:pPr>
        <w:pStyle w:val="NoSpacing"/>
      </w:pPr>
    </w:p>
    <w:p w14:paraId="29119F3A" w14:textId="77777777" w:rsidR="00FD2E8E" w:rsidRDefault="00F7122D">
      <w:pPr>
        <w:pStyle w:val="TableofFigures"/>
        <w:tabs>
          <w:tab w:val="right" w:leader="dot" w:pos="8486"/>
        </w:tabs>
        <w:rPr>
          <w:rFonts w:eastAsiaTheme="minorEastAsia" w:cstheme="minorBidi"/>
          <w:noProof/>
          <w:sz w:val="22"/>
          <w:szCs w:val="22"/>
          <w:lang w:eastAsia="zh-CN" w:bidi="ar-SA"/>
        </w:rPr>
      </w:pPr>
      <w:r>
        <w:fldChar w:fldCharType="begin"/>
      </w:r>
      <w:r w:rsidR="00CC7E26">
        <w:instrText xml:space="preserve"> TOC \h \z \c "Table" </w:instrText>
      </w:r>
      <w:r>
        <w:fldChar w:fldCharType="separate"/>
      </w:r>
      <w:hyperlink w:anchor="_Toc374094855" w:history="1">
        <w:r w:rsidR="00FD2E8E" w:rsidRPr="00294E99">
          <w:rPr>
            <w:rStyle w:val="Hyperlink"/>
            <w:noProof/>
          </w:rPr>
          <w:t>Table 2</w:t>
        </w:r>
        <w:r w:rsidR="00FD2E8E" w:rsidRPr="00294E99">
          <w:rPr>
            <w:rStyle w:val="Hyperlink"/>
            <w:noProof/>
          </w:rPr>
          <w:noBreakHyphen/>
          <w:t>1</w:t>
        </w:r>
        <w:r w:rsidR="00FD2E8E" w:rsidRPr="00294E99">
          <w:rPr>
            <w:rStyle w:val="Hyperlink"/>
            <w:iCs/>
            <w:noProof/>
          </w:rPr>
          <w:t xml:space="preserve">    </w:t>
        </w:r>
        <w:r w:rsidR="00FD2E8E" w:rsidRPr="00294E99">
          <w:rPr>
            <w:rStyle w:val="Hyperlink"/>
            <w:noProof/>
          </w:rPr>
          <w:t>Laundry formulation used to determine nonionic surfactant laundry performance</w:t>
        </w:r>
        <w:r w:rsidR="00FD2E8E">
          <w:rPr>
            <w:noProof/>
            <w:webHidden/>
          </w:rPr>
          <w:tab/>
        </w:r>
        <w:r w:rsidR="00FD2E8E">
          <w:rPr>
            <w:noProof/>
            <w:webHidden/>
          </w:rPr>
          <w:fldChar w:fldCharType="begin"/>
        </w:r>
        <w:r w:rsidR="00FD2E8E">
          <w:rPr>
            <w:noProof/>
            <w:webHidden/>
          </w:rPr>
          <w:instrText xml:space="preserve"> PAGEREF _Toc374094855 \h </w:instrText>
        </w:r>
        <w:r w:rsidR="00FD2E8E">
          <w:rPr>
            <w:noProof/>
            <w:webHidden/>
          </w:rPr>
        </w:r>
        <w:r w:rsidR="00FD2E8E">
          <w:rPr>
            <w:noProof/>
            <w:webHidden/>
          </w:rPr>
          <w:fldChar w:fldCharType="separate"/>
        </w:r>
        <w:r w:rsidR="006B5C88">
          <w:rPr>
            <w:noProof/>
            <w:webHidden/>
          </w:rPr>
          <w:t>20</w:t>
        </w:r>
        <w:r w:rsidR="00FD2E8E">
          <w:rPr>
            <w:noProof/>
            <w:webHidden/>
          </w:rPr>
          <w:fldChar w:fldCharType="end"/>
        </w:r>
      </w:hyperlink>
    </w:p>
    <w:p w14:paraId="241640F3"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56" w:history="1">
        <w:r w:rsidR="00FD2E8E" w:rsidRPr="00294E99">
          <w:rPr>
            <w:rStyle w:val="Hyperlink"/>
            <w:noProof/>
          </w:rPr>
          <w:t>Table 3</w:t>
        </w:r>
        <w:r w:rsidR="00FD2E8E" w:rsidRPr="00294E99">
          <w:rPr>
            <w:rStyle w:val="Hyperlink"/>
            <w:noProof/>
          </w:rPr>
          <w:noBreakHyphen/>
          <w:t>1</w:t>
        </w:r>
        <w:r w:rsidR="00FD2E8E" w:rsidRPr="00294E99">
          <w:rPr>
            <w:rStyle w:val="Hyperlink"/>
            <w:iCs/>
            <w:noProof/>
          </w:rPr>
          <w:t xml:space="preserve">    </w:t>
        </w:r>
        <w:r w:rsidR="00FD2E8E" w:rsidRPr="00294E99">
          <w:rPr>
            <w:rStyle w:val="Hyperlink"/>
            <w:noProof/>
          </w:rPr>
          <w:t>Anionic surfactants based on 2-hydroxy-4-(methylthio) butyric acid</w:t>
        </w:r>
        <w:r w:rsidR="00FD2E8E">
          <w:rPr>
            <w:noProof/>
            <w:webHidden/>
          </w:rPr>
          <w:tab/>
        </w:r>
        <w:r w:rsidR="00FD2E8E">
          <w:rPr>
            <w:noProof/>
            <w:webHidden/>
          </w:rPr>
          <w:fldChar w:fldCharType="begin"/>
        </w:r>
        <w:r w:rsidR="00FD2E8E">
          <w:rPr>
            <w:noProof/>
            <w:webHidden/>
          </w:rPr>
          <w:instrText xml:space="preserve"> PAGEREF _Toc374094856 \h </w:instrText>
        </w:r>
        <w:r w:rsidR="00FD2E8E">
          <w:rPr>
            <w:noProof/>
            <w:webHidden/>
          </w:rPr>
        </w:r>
        <w:r w:rsidR="00FD2E8E">
          <w:rPr>
            <w:noProof/>
            <w:webHidden/>
          </w:rPr>
          <w:fldChar w:fldCharType="separate"/>
        </w:r>
        <w:r w:rsidR="006B5C88">
          <w:rPr>
            <w:noProof/>
            <w:webHidden/>
          </w:rPr>
          <w:t>25</w:t>
        </w:r>
        <w:r w:rsidR="00FD2E8E">
          <w:rPr>
            <w:noProof/>
            <w:webHidden/>
          </w:rPr>
          <w:fldChar w:fldCharType="end"/>
        </w:r>
      </w:hyperlink>
    </w:p>
    <w:p w14:paraId="04C66BB2"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57" w:history="1">
        <w:r w:rsidR="00FD2E8E" w:rsidRPr="00294E99">
          <w:rPr>
            <w:rStyle w:val="Hyperlink"/>
            <w:noProof/>
          </w:rPr>
          <w:t>Table 3</w:t>
        </w:r>
        <w:r w:rsidR="00FD2E8E" w:rsidRPr="00294E99">
          <w:rPr>
            <w:rStyle w:val="Hyperlink"/>
            <w:noProof/>
          </w:rPr>
          <w:noBreakHyphen/>
          <w:t>2</w:t>
        </w:r>
        <w:r w:rsidR="00FD2E8E" w:rsidRPr="00294E99">
          <w:rPr>
            <w:rStyle w:val="Hyperlink"/>
            <w:iCs/>
            <w:noProof/>
          </w:rPr>
          <w:t xml:space="preserve">    </w:t>
        </w:r>
        <w:r w:rsidR="00FD2E8E" w:rsidRPr="00294E99">
          <w:rPr>
            <w:rStyle w:val="Hyperlink"/>
            <w:noProof/>
          </w:rPr>
          <w:t>Water solubility and surface chemical properties of various anionic surfactants</w:t>
        </w:r>
        <w:r w:rsidR="00FD2E8E">
          <w:rPr>
            <w:noProof/>
            <w:webHidden/>
          </w:rPr>
          <w:tab/>
        </w:r>
        <w:r w:rsidR="00FD2E8E">
          <w:rPr>
            <w:noProof/>
            <w:webHidden/>
          </w:rPr>
          <w:fldChar w:fldCharType="begin"/>
        </w:r>
        <w:r w:rsidR="00FD2E8E">
          <w:rPr>
            <w:noProof/>
            <w:webHidden/>
          </w:rPr>
          <w:instrText xml:space="preserve"> PAGEREF _Toc374094857 \h </w:instrText>
        </w:r>
        <w:r w:rsidR="00FD2E8E">
          <w:rPr>
            <w:noProof/>
            <w:webHidden/>
          </w:rPr>
        </w:r>
        <w:r w:rsidR="00FD2E8E">
          <w:rPr>
            <w:noProof/>
            <w:webHidden/>
          </w:rPr>
          <w:fldChar w:fldCharType="separate"/>
        </w:r>
        <w:r w:rsidR="006B5C88">
          <w:rPr>
            <w:noProof/>
            <w:webHidden/>
          </w:rPr>
          <w:t>27</w:t>
        </w:r>
        <w:r w:rsidR="00FD2E8E">
          <w:rPr>
            <w:noProof/>
            <w:webHidden/>
          </w:rPr>
          <w:fldChar w:fldCharType="end"/>
        </w:r>
      </w:hyperlink>
    </w:p>
    <w:p w14:paraId="4B1E2EBB"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58" w:history="1">
        <w:r w:rsidR="00FD2E8E" w:rsidRPr="00294E99">
          <w:rPr>
            <w:rStyle w:val="Hyperlink"/>
            <w:noProof/>
          </w:rPr>
          <w:t>Table 3</w:t>
        </w:r>
        <w:r w:rsidR="00FD2E8E" w:rsidRPr="00294E99">
          <w:rPr>
            <w:rStyle w:val="Hyperlink"/>
            <w:noProof/>
          </w:rPr>
          <w:noBreakHyphen/>
          <w:t xml:space="preserve">3   </w:t>
        </w:r>
        <w:r w:rsidR="00FD2E8E" w:rsidRPr="00294E99">
          <w:rPr>
            <w:rStyle w:val="Hyperlink"/>
            <w:iCs/>
            <w:noProof/>
          </w:rPr>
          <w:t xml:space="preserve"> </w:t>
        </w:r>
        <w:r w:rsidR="00FD2E8E" w:rsidRPr="00294E99">
          <w:rPr>
            <w:rStyle w:val="Hyperlink"/>
            <w:noProof/>
          </w:rPr>
          <w:t>Krafft point and calcium tolerance of sulfoxide/sulfide carboxylate surfactants with comparisons</w:t>
        </w:r>
        <w:r w:rsidR="00FD2E8E">
          <w:rPr>
            <w:noProof/>
            <w:webHidden/>
          </w:rPr>
          <w:tab/>
        </w:r>
        <w:r w:rsidR="00FD2E8E">
          <w:rPr>
            <w:noProof/>
            <w:webHidden/>
          </w:rPr>
          <w:fldChar w:fldCharType="begin"/>
        </w:r>
        <w:r w:rsidR="00FD2E8E">
          <w:rPr>
            <w:noProof/>
            <w:webHidden/>
          </w:rPr>
          <w:instrText xml:space="preserve"> PAGEREF _Toc374094858 \h </w:instrText>
        </w:r>
        <w:r w:rsidR="00FD2E8E">
          <w:rPr>
            <w:noProof/>
            <w:webHidden/>
          </w:rPr>
        </w:r>
        <w:r w:rsidR="00FD2E8E">
          <w:rPr>
            <w:noProof/>
            <w:webHidden/>
          </w:rPr>
          <w:fldChar w:fldCharType="separate"/>
        </w:r>
        <w:r w:rsidR="006B5C88">
          <w:rPr>
            <w:noProof/>
            <w:webHidden/>
          </w:rPr>
          <w:t>30</w:t>
        </w:r>
        <w:r w:rsidR="00FD2E8E">
          <w:rPr>
            <w:noProof/>
            <w:webHidden/>
          </w:rPr>
          <w:fldChar w:fldCharType="end"/>
        </w:r>
      </w:hyperlink>
    </w:p>
    <w:p w14:paraId="5FF39612"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59" w:history="1">
        <w:r w:rsidR="00FD2E8E" w:rsidRPr="00294E99">
          <w:rPr>
            <w:rStyle w:val="Hyperlink"/>
            <w:noProof/>
          </w:rPr>
          <w:t>Table 3</w:t>
        </w:r>
        <w:r w:rsidR="00FD2E8E" w:rsidRPr="00294E99">
          <w:rPr>
            <w:rStyle w:val="Hyperlink"/>
            <w:noProof/>
          </w:rPr>
          <w:noBreakHyphen/>
          <w:t>4</w:t>
        </w:r>
        <w:r w:rsidR="00FD2E8E" w:rsidRPr="00294E99">
          <w:rPr>
            <w:rStyle w:val="Hyperlink"/>
            <w:iCs/>
            <w:noProof/>
          </w:rPr>
          <w:t xml:space="preserve">   </w:t>
        </w:r>
        <w:r w:rsidR="00FD2E8E" w:rsidRPr="00294E99">
          <w:rPr>
            <w:rStyle w:val="Hyperlink"/>
            <w:noProof/>
          </w:rPr>
          <w:t>Draves wetting test results of sulfoxide/sulfide carboxylate surfactants with comparisons</w:t>
        </w:r>
        <w:r w:rsidR="00FD2E8E">
          <w:rPr>
            <w:noProof/>
            <w:webHidden/>
          </w:rPr>
          <w:tab/>
        </w:r>
        <w:r w:rsidR="00FD2E8E">
          <w:rPr>
            <w:noProof/>
            <w:webHidden/>
          </w:rPr>
          <w:fldChar w:fldCharType="begin"/>
        </w:r>
        <w:r w:rsidR="00FD2E8E">
          <w:rPr>
            <w:noProof/>
            <w:webHidden/>
          </w:rPr>
          <w:instrText xml:space="preserve"> PAGEREF _Toc374094859 \h </w:instrText>
        </w:r>
        <w:r w:rsidR="00FD2E8E">
          <w:rPr>
            <w:noProof/>
            <w:webHidden/>
          </w:rPr>
        </w:r>
        <w:r w:rsidR="00FD2E8E">
          <w:rPr>
            <w:noProof/>
            <w:webHidden/>
          </w:rPr>
          <w:fldChar w:fldCharType="separate"/>
        </w:r>
        <w:r w:rsidR="006B5C88">
          <w:rPr>
            <w:noProof/>
            <w:webHidden/>
          </w:rPr>
          <w:t>32</w:t>
        </w:r>
        <w:r w:rsidR="00FD2E8E">
          <w:rPr>
            <w:noProof/>
            <w:webHidden/>
          </w:rPr>
          <w:fldChar w:fldCharType="end"/>
        </w:r>
      </w:hyperlink>
    </w:p>
    <w:p w14:paraId="1ED11E16"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60" w:history="1">
        <w:r w:rsidR="00FD2E8E" w:rsidRPr="00294E99">
          <w:rPr>
            <w:rStyle w:val="Hyperlink"/>
            <w:noProof/>
          </w:rPr>
          <w:t>Table 4</w:t>
        </w:r>
        <w:r w:rsidR="00FD2E8E" w:rsidRPr="00294E99">
          <w:rPr>
            <w:rStyle w:val="Hyperlink"/>
            <w:noProof/>
          </w:rPr>
          <w:noBreakHyphen/>
          <w:t>1</w:t>
        </w:r>
        <w:r w:rsidR="00FD2E8E" w:rsidRPr="00294E99">
          <w:rPr>
            <w:rStyle w:val="Hyperlink"/>
            <w:iCs/>
            <w:noProof/>
          </w:rPr>
          <w:t xml:space="preserve">    </w:t>
        </w:r>
        <w:r w:rsidR="00FD2E8E" w:rsidRPr="00294E99">
          <w:rPr>
            <w:rStyle w:val="Hyperlink"/>
            <w:noProof/>
          </w:rPr>
          <w:t>Nonionic surfactants based on 2-hydroxy-4-(methylthio) butyric acid</w:t>
        </w:r>
        <w:r w:rsidR="00FD2E8E">
          <w:rPr>
            <w:noProof/>
            <w:webHidden/>
          </w:rPr>
          <w:tab/>
        </w:r>
        <w:r w:rsidR="00FD2E8E">
          <w:rPr>
            <w:noProof/>
            <w:webHidden/>
          </w:rPr>
          <w:fldChar w:fldCharType="begin"/>
        </w:r>
        <w:r w:rsidR="00FD2E8E">
          <w:rPr>
            <w:noProof/>
            <w:webHidden/>
          </w:rPr>
          <w:instrText xml:space="preserve"> PAGEREF _Toc374094860 \h </w:instrText>
        </w:r>
        <w:r w:rsidR="00FD2E8E">
          <w:rPr>
            <w:noProof/>
            <w:webHidden/>
          </w:rPr>
        </w:r>
        <w:r w:rsidR="00FD2E8E">
          <w:rPr>
            <w:noProof/>
            <w:webHidden/>
          </w:rPr>
          <w:fldChar w:fldCharType="separate"/>
        </w:r>
        <w:r w:rsidR="006B5C88">
          <w:rPr>
            <w:noProof/>
            <w:webHidden/>
          </w:rPr>
          <w:t>35</w:t>
        </w:r>
        <w:r w:rsidR="00FD2E8E">
          <w:rPr>
            <w:noProof/>
            <w:webHidden/>
          </w:rPr>
          <w:fldChar w:fldCharType="end"/>
        </w:r>
      </w:hyperlink>
    </w:p>
    <w:p w14:paraId="577BFAE5"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61" w:history="1">
        <w:r w:rsidR="00FD2E8E" w:rsidRPr="00294E99">
          <w:rPr>
            <w:rStyle w:val="Hyperlink"/>
            <w:noProof/>
          </w:rPr>
          <w:t>Table 4</w:t>
        </w:r>
        <w:r w:rsidR="00FD2E8E" w:rsidRPr="00294E99">
          <w:rPr>
            <w:rStyle w:val="Hyperlink"/>
            <w:noProof/>
          </w:rPr>
          <w:noBreakHyphen/>
          <w:t>2    Contents and fraction of mixtures of sulfoxide ester/amide nonionic surfactants</w:t>
        </w:r>
        <w:r w:rsidR="00FD2E8E">
          <w:rPr>
            <w:noProof/>
            <w:webHidden/>
          </w:rPr>
          <w:tab/>
        </w:r>
        <w:r w:rsidR="00FD2E8E">
          <w:rPr>
            <w:noProof/>
            <w:webHidden/>
          </w:rPr>
          <w:fldChar w:fldCharType="begin"/>
        </w:r>
        <w:r w:rsidR="00FD2E8E">
          <w:rPr>
            <w:noProof/>
            <w:webHidden/>
          </w:rPr>
          <w:instrText xml:space="preserve"> PAGEREF _Toc374094861 \h </w:instrText>
        </w:r>
        <w:r w:rsidR="00FD2E8E">
          <w:rPr>
            <w:noProof/>
            <w:webHidden/>
          </w:rPr>
        </w:r>
        <w:r w:rsidR="00FD2E8E">
          <w:rPr>
            <w:noProof/>
            <w:webHidden/>
          </w:rPr>
          <w:fldChar w:fldCharType="separate"/>
        </w:r>
        <w:r w:rsidR="006B5C88">
          <w:rPr>
            <w:noProof/>
            <w:webHidden/>
          </w:rPr>
          <w:t>36</w:t>
        </w:r>
        <w:r w:rsidR="00FD2E8E">
          <w:rPr>
            <w:noProof/>
            <w:webHidden/>
          </w:rPr>
          <w:fldChar w:fldCharType="end"/>
        </w:r>
      </w:hyperlink>
    </w:p>
    <w:p w14:paraId="4A551947"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62" w:history="1">
        <w:r w:rsidR="00FD2E8E" w:rsidRPr="00294E99">
          <w:rPr>
            <w:rStyle w:val="Hyperlink"/>
            <w:noProof/>
          </w:rPr>
          <w:t>Table 4</w:t>
        </w:r>
        <w:r w:rsidR="00FD2E8E" w:rsidRPr="00294E99">
          <w:rPr>
            <w:rStyle w:val="Hyperlink"/>
            <w:noProof/>
          </w:rPr>
          <w:noBreakHyphen/>
          <w:t>3    Purity of the nonionic surfactants determined by HPLC</w:t>
        </w:r>
        <w:r w:rsidR="00FD2E8E">
          <w:rPr>
            <w:noProof/>
            <w:webHidden/>
          </w:rPr>
          <w:tab/>
        </w:r>
        <w:r w:rsidR="00FD2E8E">
          <w:rPr>
            <w:noProof/>
            <w:webHidden/>
          </w:rPr>
          <w:fldChar w:fldCharType="begin"/>
        </w:r>
        <w:r w:rsidR="00FD2E8E">
          <w:rPr>
            <w:noProof/>
            <w:webHidden/>
          </w:rPr>
          <w:instrText xml:space="preserve"> PAGEREF _Toc374094862 \h </w:instrText>
        </w:r>
        <w:r w:rsidR="00FD2E8E">
          <w:rPr>
            <w:noProof/>
            <w:webHidden/>
          </w:rPr>
        </w:r>
        <w:r w:rsidR="00FD2E8E">
          <w:rPr>
            <w:noProof/>
            <w:webHidden/>
          </w:rPr>
          <w:fldChar w:fldCharType="separate"/>
        </w:r>
        <w:r w:rsidR="006B5C88">
          <w:rPr>
            <w:noProof/>
            <w:webHidden/>
          </w:rPr>
          <w:t>37</w:t>
        </w:r>
        <w:r w:rsidR="00FD2E8E">
          <w:rPr>
            <w:noProof/>
            <w:webHidden/>
          </w:rPr>
          <w:fldChar w:fldCharType="end"/>
        </w:r>
      </w:hyperlink>
    </w:p>
    <w:p w14:paraId="3DB79CD3"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63" w:history="1">
        <w:r w:rsidR="00FD2E8E" w:rsidRPr="00294E99">
          <w:rPr>
            <w:rStyle w:val="Hyperlink"/>
            <w:noProof/>
          </w:rPr>
          <w:t>Table 4</w:t>
        </w:r>
        <w:r w:rsidR="00FD2E8E" w:rsidRPr="00294E99">
          <w:rPr>
            <w:rStyle w:val="Hyperlink"/>
            <w:noProof/>
          </w:rPr>
          <w:noBreakHyphen/>
          <w:t>4    Surface chemical properties of sulfoxide surfactants and their mixtures comparing with NPE9 and C</w:t>
        </w:r>
        <w:r w:rsidR="00FD2E8E" w:rsidRPr="00294E99">
          <w:rPr>
            <w:rStyle w:val="Hyperlink"/>
            <w:noProof/>
            <w:vertAlign w:val="subscript"/>
          </w:rPr>
          <w:t>12</w:t>
        </w:r>
        <w:r w:rsidR="00FD2E8E" w:rsidRPr="00294E99">
          <w:rPr>
            <w:rStyle w:val="Hyperlink"/>
            <w:noProof/>
          </w:rPr>
          <w:t>EO</w:t>
        </w:r>
        <w:r w:rsidR="00FD2E8E" w:rsidRPr="00294E99">
          <w:rPr>
            <w:rStyle w:val="Hyperlink"/>
            <w:noProof/>
            <w:vertAlign w:val="subscript"/>
          </w:rPr>
          <w:t>7</w:t>
        </w:r>
        <w:r w:rsidR="00FD2E8E">
          <w:rPr>
            <w:noProof/>
            <w:webHidden/>
          </w:rPr>
          <w:tab/>
        </w:r>
        <w:r w:rsidR="00FD2E8E">
          <w:rPr>
            <w:noProof/>
            <w:webHidden/>
          </w:rPr>
          <w:fldChar w:fldCharType="begin"/>
        </w:r>
        <w:r w:rsidR="00FD2E8E">
          <w:rPr>
            <w:noProof/>
            <w:webHidden/>
          </w:rPr>
          <w:instrText xml:space="preserve"> PAGEREF _Toc374094863 \h </w:instrText>
        </w:r>
        <w:r w:rsidR="00FD2E8E">
          <w:rPr>
            <w:noProof/>
            <w:webHidden/>
          </w:rPr>
        </w:r>
        <w:r w:rsidR="00FD2E8E">
          <w:rPr>
            <w:noProof/>
            <w:webHidden/>
          </w:rPr>
          <w:fldChar w:fldCharType="separate"/>
        </w:r>
        <w:r w:rsidR="006B5C88">
          <w:rPr>
            <w:noProof/>
            <w:webHidden/>
          </w:rPr>
          <w:t>39</w:t>
        </w:r>
        <w:r w:rsidR="00FD2E8E">
          <w:rPr>
            <w:noProof/>
            <w:webHidden/>
          </w:rPr>
          <w:fldChar w:fldCharType="end"/>
        </w:r>
      </w:hyperlink>
    </w:p>
    <w:p w14:paraId="480810EF"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64" w:history="1">
        <w:r w:rsidR="00FD2E8E" w:rsidRPr="00294E99">
          <w:rPr>
            <w:rStyle w:val="Hyperlink"/>
            <w:noProof/>
          </w:rPr>
          <w:t>Table 4</w:t>
        </w:r>
        <w:r w:rsidR="00FD2E8E" w:rsidRPr="00294E99">
          <w:rPr>
            <w:rStyle w:val="Hyperlink"/>
            <w:noProof/>
          </w:rPr>
          <w:noBreakHyphen/>
          <w:t>5    Parameters in two-step adsorption model of C8ESO and other nonionic surfactants on two solid surfaces</w:t>
        </w:r>
        <w:r w:rsidR="00FD2E8E">
          <w:rPr>
            <w:noProof/>
            <w:webHidden/>
          </w:rPr>
          <w:tab/>
        </w:r>
        <w:r w:rsidR="00FD2E8E">
          <w:rPr>
            <w:noProof/>
            <w:webHidden/>
          </w:rPr>
          <w:fldChar w:fldCharType="begin"/>
        </w:r>
        <w:r w:rsidR="00FD2E8E">
          <w:rPr>
            <w:noProof/>
            <w:webHidden/>
          </w:rPr>
          <w:instrText xml:space="preserve"> PAGEREF _Toc374094864 \h </w:instrText>
        </w:r>
        <w:r w:rsidR="00FD2E8E">
          <w:rPr>
            <w:noProof/>
            <w:webHidden/>
          </w:rPr>
        </w:r>
        <w:r w:rsidR="00FD2E8E">
          <w:rPr>
            <w:noProof/>
            <w:webHidden/>
          </w:rPr>
          <w:fldChar w:fldCharType="separate"/>
        </w:r>
        <w:r w:rsidR="006B5C88">
          <w:rPr>
            <w:noProof/>
            <w:webHidden/>
          </w:rPr>
          <w:t>42</w:t>
        </w:r>
        <w:r w:rsidR="00FD2E8E">
          <w:rPr>
            <w:noProof/>
            <w:webHidden/>
          </w:rPr>
          <w:fldChar w:fldCharType="end"/>
        </w:r>
      </w:hyperlink>
    </w:p>
    <w:p w14:paraId="787E8932"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65" w:history="1">
        <w:r w:rsidR="00FD2E8E" w:rsidRPr="00294E99">
          <w:rPr>
            <w:rStyle w:val="Hyperlink"/>
            <w:noProof/>
          </w:rPr>
          <w:t>Table 4</w:t>
        </w:r>
        <w:r w:rsidR="00FD2E8E" w:rsidRPr="00294E99">
          <w:rPr>
            <w:rStyle w:val="Hyperlink"/>
            <w:noProof/>
          </w:rPr>
          <w:noBreakHyphen/>
          <w:t>6    Molecular interaction parameters between C</w:t>
        </w:r>
        <w:r w:rsidR="00FD2E8E" w:rsidRPr="00294E99">
          <w:rPr>
            <w:rStyle w:val="Hyperlink"/>
            <w:noProof/>
            <w:vertAlign w:val="subscript"/>
          </w:rPr>
          <w:t>8</w:t>
        </w:r>
        <w:r w:rsidR="00FD2E8E" w:rsidRPr="00294E99">
          <w:rPr>
            <w:rStyle w:val="Hyperlink"/>
            <w:noProof/>
          </w:rPr>
          <w:t>ESO and two anionic surfactants</w:t>
        </w:r>
        <w:r w:rsidR="00FD2E8E">
          <w:rPr>
            <w:noProof/>
            <w:webHidden/>
          </w:rPr>
          <w:tab/>
        </w:r>
        <w:r w:rsidR="00FD2E8E">
          <w:rPr>
            <w:noProof/>
            <w:webHidden/>
          </w:rPr>
          <w:fldChar w:fldCharType="begin"/>
        </w:r>
        <w:r w:rsidR="00FD2E8E">
          <w:rPr>
            <w:noProof/>
            <w:webHidden/>
          </w:rPr>
          <w:instrText xml:space="preserve"> PAGEREF _Toc374094865 \h </w:instrText>
        </w:r>
        <w:r w:rsidR="00FD2E8E">
          <w:rPr>
            <w:noProof/>
            <w:webHidden/>
          </w:rPr>
        </w:r>
        <w:r w:rsidR="00FD2E8E">
          <w:rPr>
            <w:noProof/>
            <w:webHidden/>
          </w:rPr>
          <w:fldChar w:fldCharType="separate"/>
        </w:r>
        <w:r w:rsidR="006B5C88">
          <w:rPr>
            <w:noProof/>
            <w:webHidden/>
          </w:rPr>
          <w:t>43</w:t>
        </w:r>
        <w:r w:rsidR="00FD2E8E">
          <w:rPr>
            <w:noProof/>
            <w:webHidden/>
          </w:rPr>
          <w:fldChar w:fldCharType="end"/>
        </w:r>
      </w:hyperlink>
    </w:p>
    <w:p w14:paraId="29624458"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66" w:history="1">
        <w:r w:rsidR="00FD2E8E" w:rsidRPr="00294E99">
          <w:rPr>
            <w:rStyle w:val="Hyperlink"/>
            <w:noProof/>
          </w:rPr>
          <w:t>Table 4</w:t>
        </w:r>
        <w:r w:rsidR="00FD2E8E" w:rsidRPr="00294E99">
          <w:rPr>
            <w:rStyle w:val="Hyperlink"/>
            <w:noProof/>
          </w:rPr>
          <w:noBreakHyphen/>
          <w:t>7    Cloud temperature of sulfoxide surfactants and their mixtures</w:t>
        </w:r>
        <w:r w:rsidR="00FD2E8E">
          <w:rPr>
            <w:noProof/>
            <w:webHidden/>
          </w:rPr>
          <w:tab/>
        </w:r>
        <w:r w:rsidR="00FD2E8E">
          <w:rPr>
            <w:noProof/>
            <w:webHidden/>
          </w:rPr>
          <w:fldChar w:fldCharType="begin"/>
        </w:r>
        <w:r w:rsidR="00FD2E8E">
          <w:rPr>
            <w:noProof/>
            <w:webHidden/>
          </w:rPr>
          <w:instrText xml:space="preserve"> PAGEREF _Toc374094866 \h </w:instrText>
        </w:r>
        <w:r w:rsidR="00FD2E8E">
          <w:rPr>
            <w:noProof/>
            <w:webHidden/>
          </w:rPr>
        </w:r>
        <w:r w:rsidR="00FD2E8E">
          <w:rPr>
            <w:noProof/>
            <w:webHidden/>
          </w:rPr>
          <w:fldChar w:fldCharType="separate"/>
        </w:r>
        <w:r w:rsidR="006B5C88">
          <w:rPr>
            <w:noProof/>
            <w:webHidden/>
          </w:rPr>
          <w:t>44</w:t>
        </w:r>
        <w:r w:rsidR="00FD2E8E">
          <w:rPr>
            <w:noProof/>
            <w:webHidden/>
          </w:rPr>
          <w:fldChar w:fldCharType="end"/>
        </w:r>
      </w:hyperlink>
    </w:p>
    <w:p w14:paraId="39E49D24"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67" w:history="1">
        <w:r w:rsidR="00FD2E8E" w:rsidRPr="00294E99">
          <w:rPr>
            <w:rStyle w:val="Hyperlink"/>
            <w:noProof/>
          </w:rPr>
          <w:t>Table 4</w:t>
        </w:r>
        <w:r w:rsidR="00FD2E8E" w:rsidRPr="00294E99">
          <w:rPr>
            <w:rStyle w:val="Hyperlink"/>
            <w:noProof/>
          </w:rPr>
          <w:noBreakHyphen/>
          <w:t>8    Draves wetting performance of sulfoxide ester surfactants comparing</w:t>
        </w:r>
        <w:r w:rsidR="00FD2E8E" w:rsidRPr="00294E99">
          <w:rPr>
            <w:rStyle w:val="Hyperlink"/>
            <w:i/>
            <w:noProof/>
          </w:rPr>
          <w:t xml:space="preserve"> </w:t>
        </w:r>
        <w:r w:rsidR="00FD2E8E" w:rsidRPr="00294E99">
          <w:rPr>
            <w:rStyle w:val="Hyperlink"/>
            <w:noProof/>
          </w:rPr>
          <w:t xml:space="preserve">with SDS and </w:t>
        </w:r>
        <w:r w:rsidR="00FD2E8E" w:rsidRPr="00294E99">
          <w:rPr>
            <w:rStyle w:val="Hyperlink"/>
            <w:i/>
            <w:noProof/>
          </w:rPr>
          <w:t>NPE9</w:t>
        </w:r>
        <w:r w:rsidR="00FD2E8E">
          <w:rPr>
            <w:noProof/>
            <w:webHidden/>
          </w:rPr>
          <w:tab/>
        </w:r>
        <w:r w:rsidR="00FD2E8E">
          <w:rPr>
            <w:noProof/>
            <w:webHidden/>
          </w:rPr>
          <w:fldChar w:fldCharType="begin"/>
        </w:r>
        <w:r w:rsidR="00FD2E8E">
          <w:rPr>
            <w:noProof/>
            <w:webHidden/>
          </w:rPr>
          <w:instrText xml:space="preserve"> PAGEREF _Toc374094867 \h </w:instrText>
        </w:r>
        <w:r w:rsidR="00FD2E8E">
          <w:rPr>
            <w:noProof/>
            <w:webHidden/>
          </w:rPr>
        </w:r>
        <w:r w:rsidR="00FD2E8E">
          <w:rPr>
            <w:noProof/>
            <w:webHidden/>
          </w:rPr>
          <w:fldChar w:fldCharType="separate"/>
        </w:r>
        <w:r w:rsidR="006B5C88">
          <w:rPr>
            <w:noProof/>
            <w:webHidden/>
          </w:rPr>
          <w:t>45</w:t>
        </w:r>
        <w:r w:rsidR="00FD2E8E">
          <w:rPr>
            <w:noProof/>
            <w:webHidden/>
          </w:rPr>
          <w:fldChar w:fldCharType="end"/>
        </w:r>
      </w:hyperlink>
    </w:p>
    <w:p w14:paraId="126D3843"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68" w:history="1">
        <w:r w:rsidR="00FD2E8E" w:rsidRPr="00294E99">
          <w:rPr>
            <w:rStyle w:val="Hyperlink"/>
            <w:noProof/>
          </w:rPr>
          <w:t>Table 4</w:t>
        </w:r>
        <w:r w:rsidR="00FD2E8E" w:rsidRPr="00294E99">
          <w:rPr>
            <w:rStyle w:val="Hyperlink"/>
            <w:noProof/>
          </w:rPr>
          <w:noBreakHyphen/>
          <w:t xml:space="preserve">9    Ross-Miles foaming property of sulfoxide surfactants and their mixtures comparing to SDS and </w:t>
        </w:r>
        <w:r w:rsidR="00FD2E8E" w:rsidRPr="00294E99">
          <w:rPr>
            <w:rStyle w:val="Hyperlink"/>
            <w:i/>
            <w:noProof/>
          </w:rPr>
          <w:t>NPE9</w:t>
        </w:r>
        <w:r w:rsidR="00FD2E8E">
          <w:rPr>
            <w:noProof/>
            <w:webHidden/>
          </w:rPr>
          <w:tab/>
        </w:r>
        <w:r w:rsidR="00FD2E8E">
          <w:rPr>
            <w:noProof/>
            <w:webHidden/>
          </w:rPr>
          <w:fldChar w:fldCharType="begin"/>
        </w:r>
        <w:r w:rsidR="00FD2E8E">
          <w:rPr>
            <w:noProof/>
            <w:webHidden/>
          </w:rPr>
          <w:instrText xml:space="preserve"> PAGEREF _Toc374094868 \h </w:instrText>
        </w:r>
        <w:r w:rsidR="00FD2E8E">
          <w:rPr>
            <w:noProof/>
            <w:webHidden/>
          </w:rPr>
        </w:r>
        <w:r w:rsidR="00FD2E8E">
          <w:rPr>
            <w:noProof/>
            <w:webHidden/>
          </w:rPr>
          <w:fldChar w:fldCharType="separate"/>
        </w:r>
        <w:r w:rsidR="006B5C88">
          <w:rPr>
            <w:noProof/>
            <w:webHidden/>
          </w:rPr>
          <w:t>46</w:t>
        </w:r>
        <w:r w:rsidR="00FD2E8E">
          <w:rPr>
            <w:noProof/>
            <w:webHidden/>
          </w:rPr>
          <w:fldChar w:fldCharType="end"/>
        </w:r>
      </w:hyperlink>
    </w:p>
    <w:p w14:paraId="03140F13"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69" w:history="1">
        <w:r w:rsidR="00FD2E8E" w:rsidRPr="00294E99">
          <w:rPr>
            <w:rStyle w:val="Hyperlink"/>
            <w:noProof/>
          </w:rPr>
          <w:t>Table 4</w:t>
        </w:r>
        <w:r w:rsidR="00FD2E8E" w:rsidRPr="00294E99">
          <w:rPr>
            <w:rStyle w:val="Hyperlink"/>
            <w:noProof/>
          </w:rPr>
          <w:noBreakHyphen/>
          <w:t>10</w:t>
        </w:r>
        <w:r w:rsidR="00FD2E8E" w:rsidRPr="00294E99">
          <w:rPr>
            <w:rStyle w:val="Hyperlink"/>
            <w:iCs/>
            <w:noProof/>
          </w:rPr>
          <w:t xml:space="preserve">    </w:t>
        </w:r>
        <w:r w:rsidR="00FD2E8E" w:rsidRPr="00294E99">
          <w:rPr>
            <w:rStyle w:val="Hyperlink"/>
            <w:noProof/>
          </w:rPr>
          <w:t>Parameters of the foam collapse profile of C</w:t>
        </w:r>
        <w:r w:rsidR="00FD2E8E" w:rsidRPr="00294E99">
          <w:rPr>
            <w:rStyle w:val="Hyperlink"/>
            <w:noProof/>
            <w:vertAlign w:val="subscript"/>
          </w:rPr>
          <w:t>8</w:t>
        </w:r>
        <w:r w:rsidR="00FD2E8E" w:rsidRPr="00294E99">
          <w:rPr>
            <w:rStyle w:val="Hyperlink"/>
            <w:noProof/>
          </w:rPr>
          <w:t>ESO, C</w:t>
        </w:r>
        <w:r w:rsidR="00FD2E8E" w:rsidRPr="00294E99">
          <w:rPr>
            <w:rStyle w:val="Hyperlink"/>
            <w:noProof/>
            <w:vertAlign w:val="subscript"/>
          </w:rPr>
          <w:t>8</w:t>
        </w:r>
        <w:r w:rsidR="00FD2E8E" w:rsidRPr="00294E99">
          <w:rPr>
            <w:rStyle w:val="Hyperlink"/>
            <w:noProof/>
          </w:rPr>
          <w:t xml:space="preserve">ASO, </w:t>
        </w:r>
        <w:r w:rsidR="00FD2E8E" w:rsidRPr="00294E99">
          <w:rPr>
            <w:rStyle w:val="Hyperlink"/>
            <w:i/>
            <w:noProof/>
          </w:rPr>
          <w:t>C</w:t>
        </w:r>
        <w:r w:rsidR="00FD2E8E" w:rsidRPr="00294E99">
          <w:rPr>
            <w:rStyle w:val="Hyperlink"/>
            <w:i/>
            <w:noProof/>
            <w:vertAlign w:val="subscript"/>
          </w:rPr>
          <w:t>8</w:t>
        </w:r>
        <w:r w:rsidR="00FD2E8E" w:rsidRPr="00294E99">
          <w:rPr>
            <w:rStyle w:val="Hyperlink"/>
            <w:i/>
            <w:noProof/>
          </w:rPr>
          <w:t>/C</w:t>
        </w:r>
        <w:r w:rsidR="00FD2E8E" w:rsidRPr="00294E99">
          <w:rPr>
            <w:rStyle w:val="Hyperlink"/>
            <w:i/>
            <w:noProof/>
            <w:vertAlign w:val="subscript"/>
          </w:rPr>
          <w:t>12</w:t>
        </w:r>
        <w:r w:rsidR="00FD2E8E" w:rsidRPr="00294E99">
          <w:rPr>
            <w:rStyle w:val="Hyperlink"/>
            <w:i/>
            <w:noProof/>
          </w:rPr>
          <w:t>ESO-mix</w:t>
        </w:r>
        <w:r w:rsidR="00FD2E8E" w:rsidRPr="00294E99">
          <w:rPr>
            <w:rStyle w:val="Hyperlink"/>
            <w:noProof/>
          </w:rPr>
          <w:t xml:space="preserve">, </w:t>
        </w:r>
        <w:r w:rsidR="00FD2E8E" w:rsidRPr="00294E99">
          <w:rPr>
            <w:rStyle w:val="Hyperlink"/>
            <w:i/>
            <w:noProof/>
          </w:rPr>
          <w:t>C</w:t>
        </w:r>
        <w:r w:rsidR="00FD2E8E" w:rsidRPr="00294E99">
          <w:rPr>
            <w:rStyle w:val="Hyperlink"/>
            <w:i/>
            <w:noProof/>
            <w:vertAlign w:val="subscript"/>
          </w:rPr>
          <w:t>8</w:t>
        </w:r>
        <w:r w:rsidR="00FD2E8E" w:rsidRPr="00294E99">
          <w:rPr>
            <w:rStyle w:val="Hyperlink"/>
            <w:i/>
            <w:noProof/>
          </w:rPr>
          <w:t>/C</w:t>
        </w:r>
        <w:r w:rsidR="00FD2E8E" w:rsidRPr="00294E99">
          <w:rPr>
            <w:rStyle w:val="Hyperlink"/>
            <w:i/>
            <w:noProof/>
            <w:vertAlign w:val="subscript"/>
          </w:rPr>
          <w:t>12</w:t>
        </w:r>
        <w:r w:rsidR="00FD2E8E" w:rsidRPr="00294E99">
          <w:rPr>
            <w:rStyle w:val="Hyperlink"/>
            <w:i/>
            <w:noProof/>
          </w:rPr>
          <w:t xml:space="preserve">ASO-mix </w:t>
        </w:r>
        <w:r w:rsidR="00FD2E8E" w:rsidRPr="00294E99">
          <w:rPr>
            <w:rStyle w:val="Hyperlink"/>
            <w:noProof/>
          </w:rPr>
          <w:t>and</w:t>
        </w:r>
        <w:r w:rsidR="00FD2E8E" w:rsidRPr="00294E99">
          <w:rPr>
            <w:rStyle w:val="Hyperlink"/>
            <w:i/>
            <w:noProof/>
          </w:rPr>
          <w:t xml:space="preserve"> NPE9</w:t>
        </w:r>
        <w:r w:rsidR="00FD2E8E">
          <w:rPr>
            <w:noProof/>
            <w:webHidden/>
          </w:rPr>
          <w:tab/>
        </w:r>
        <w:r w:rsidR="00FD2E8E">
          <w:rPr>
            <w:noProof/>
            <w:webHidden/>
          </w:rPr>
          <w:fldChar w:fldCharType="begin"/>
        </w:r>
        <w:r w:rsidR="00FD2E8E">
          <w:rPr>
            <w:noProof/>
            <w:webHidden/>
          </w:rPr>
          <w:instrText xml:space="preserve"> PAGEREF _Toc374094869 \h </w:instrText>
        </w:r>
        <w:r w:rsidR="00FD2E8E">
          <w:rPr>
            <w:noProof/>
            <w:webHidden/>
          </w:rPr>
        </w:r>
        <w:r w:rsidR="00FD2E8E">
          <w:rPr>
            <w:noProof/>
            <w:webHidden/>
          </w:rPr>
          <w:fldChar w:fldCharType="separate"/>
        </w:r>
        <w:r w:rsidR="006B5C88">
          <w:rPr>
            <w:noProof/>
            <w:webHidden/>
          </w:rPr>
          <w:t>48</w:t>
        </w:r>
        <w:r w:rsidR="00FD2E8E">
          <w:rPr>
            <w:noProof/>
            <w:webHidden/>
          </w:rPr>
          <w:fldChar w:fldCharType="end"/>
        </w:r>
      </w:hyperlink>
    </w:p>
    <w:p w14:paraId="3393103D"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70" w:history="1">
        <w:r w:rsidR="00FD2E8E" w:rsidRPr="00294E99">
          <w:rPr>
            <w:rStyle w:val="Hyperlink"/>
            <w:noProof/>
          </w:rPr>
          <w:t>Table 4</w:t>
        </w:r>
        <w:r w:rsidR="00FD2E8E" w:rsidRPr="00294E99">
          <w:rPr>
            <w:rStyle w:val="Hyperlink"/>
            <w:noProof/>
          </w:rPr>
          <w:noBreakHyphen/>
          <w:t xml:space="preserve">11    Laundry performance (reflectance improvement at 460nm) of </w:t>
        </w:r>
        <w:r w:rsidR="00FD2E8E" w:rsidRPr="00294E99">
          <w:rPr>
            <w:rStyle w:val="Hyperlink"/>
            <w:i/>
            <w:noProof/>
          </w:rPr>
          <w:t>C</w:t>
        </w:r>
        <w:r w:rsidR="00FD2E8E" w:rsidRPr="00294E99">
          <w:rPr>
            <w:rStyle w:val="Hyperlink"/>
            <w:i/>
            <w:noProof/>
            <w:vertAlign w:val="subscript"/>
          </w:rPr>
          <w:t>8</w:t>
        </w:r>
        <w:r w:rsidR="00FD2E8E" w:rsidRPr="00294E99">
          <w:rPr>
            <w:rStyle w:val="Hyperlink"/>
            <w:i/>
            <w:noProof/>
          </w:rPr>
          <w:t>/C</w:t>
        </w:r>
        <w:r w:rsidR="00FD2E8E" w:rsidRPr="00294E99">
          <w:rPr>
            <w:rStyle w:val="Hyperlink"/>
            <w:i/>
            <w:noProof/>
            <w:vertAlign w:val="subscript"/>
          </w:rPr>
          <w:t>12</w:t>
        </w:r>
        <w:r w:rsidR="00FD2E8E" w:rsidRPr="00294E99">
          <w:rPr>
            <w:rStyle w:val="Hyperlink"/>
            <w:i/>
            <w:noProof/>
          </w:rPr>
          <w:t xml:space="preserve">ESO-mix </w:t>
        </w:r>
        <w:r w:rsidR="00FD2E8E" w:rsidRPr="00294E99">
          <w:rPr>
            <w:rStyle w:val="Hyperlink"/>
            <w:noProof/>
          </w:rPr>
          <w:t xml:space="preserve">comparing to </w:t>
        </w:r>
        <w:r w:rsidR="00FD2E8E" w:rsidRPr="00294E99">
          <w:rPr>
            <w:rStyle w:val="Hyperlink"/>
            <w:i/>
            <w:noProof/>
          </w:rPr>
          <w:t>NPE9</w:t>
        </w:r>
        <w:r w:rsidR="00FD2E8E">
          <w:rPr>
            <w:noProof/>
            <w:webHidden/>
          </w:rPr>
          <w:tab/>
        </w:r>
        <w:r w:rsidR="00FD2E8E">
          <w:rPr>
            <w:noProof/>
            <w:webHidden/>
          </w:rPr>
          <w:fldChar w:fldCharType="begin"/>
        </w:r>
        <w:r w:rsidR="00FD2E8E">
          <w:rPr>
            <w:noProof/>
            <w:webHidden/>
          </w:rPr>
          <w:instrText xml:space="preserve"> PAGEREF _Toc374094870 \h </w:instrText>
        </w:r>
        <w:r w:rsidR="00FD2E8E">
          <w:rPr>
            <w:noProof/>
            <w:webHidden/>
          </w:rPr>
        </w:r>
        <w:r w:rsidR="00FD2E8E">
          <w:rPr>
            <w:noProof/>
            <w:webHidden/>
          </w:rPr>
          <w:fldChar w:fldCharType="separate"/>
        </w:r>
        <w:r w:rsidR="006B5C88">
          <w:rPr>
            <w:noProof/>
            <w:webHidden/>
          </w:rPr>
          <w:t>49</w:t>
        </w:r>
        <w:r w:rsidR="00FD2E8E">
          <w:rPr>
            <w:noProof/>
            <w:webHidden/>
          </w:rPr>
          <w:fldChar w:fldCharType="end"/>
        </w:r>
      </w:hyperlink>
    </w:p>
    <w:p w14:paraId="2BE2C0D1"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71" w:history="1">
        <w:r w:rsidR="00FD2E8E" w:rsidRPr="00294E99">
          <w:rPr>
            <w:rStyle w:val="Hyperlink"/>
            <w:noProof/>
          </w:rPr>
          <w:t>Table 5</w:t>
        </w:r>
        <w:r w:rsidR="00FD2E8E" w:rsidRPr="00294E99">
          <w:rPr>
            <w:rStyle w:val="Hyperlink"/>
            <w:noProof/>
          </w:rPr>
          <w:noBreakHyphen/>
          <w:t>1    Purity of the nonionic surfactants determined by HPLC</w:t>
        </w:r>
        <w:r w:rsidR="00FD2E8E">
          <w:rPr>
            <w:noProof/>
            <w:webHidden/>
          </w:rPr>
          <w:tab/>
        </w:r>
        <w:r w:rsidR="00FD2E8E">
          <w:rPr>
            <w:noProof/>
            <w:webHidden/>
          </w:rPr>
          <w:fldChar w:fldCharType="begin"/>
        </w:r>
        <w:r w:rsidR="00FD2E8E">
          <w:rPr>
            <w:noProof/>
            <w:webHidden/>
          </w:rPr>
          <w:instrText xml:space="preserve"> PAGEREF _Toc374094871 \h </w:instrText>
        </w:r>
        <w:r w:rsidR="00FD2E8E">
          <w:rPr>
            <w:noProof/>
            <w:webHidden/>
          </w:rPr>
        </w:r>
        <w:r w:rsidR="00FD2E8E">
          <w:rPr>
            <w:noProof/>
            <w:webHidden/>
          </w:rPr>
          <w:fldChar w:fldCharType="separate"/>
        </w:r>
        <w:r w:rsidR="006B5C88">
          <w:rPr>
            <w:noProof/>
            <w:webHidden/>
          </w:rPr>
          <w:t>53</w:t>
        </w:r>
        <w:r w:rsidR="00FD2E8E">
          <w:rPr>
            <w:noProof/>
            <w:webHidden/>
          </w:rPr>
          <w:fldChar w:fldCharType="end"/>
        </w:r>
      </w:hyperlink>
    </w:p>
    <w:p w14:paraId="350BD570"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72" w:history="1">
        <w:r w:rsidR="00FD2E8E" w:rsidRPr="00294E99">
          <w:rPr>
            <w:rStyle w:val="Hyperlink"/>
            <w:noProof/>
          </w:rPr>
          <w:t>Table 5</w:t>
        </w:r>
        <w:r w:rsidR="00FD2E8E" w:rsidRPr="00294E99">
          <w:rPr>
            <w:rStyle w:val="Hyperlink"/>
            <w:noProof/>
          </w:rPr>
          <w:noBreakHyphen/>
          <w:t>2    Surface chemical properties of monomer/dimer ester sulfoxides, ethoxylated ester sulfides/sulfoxides and commercial nonionic surfactants</w:t>
        </w:r>
        <w:r w:rsidR="00FD2E8E">
          <w:rPr>
            <w:noProof/>
            <w:webHidden/>
          </w:rPr>
          <w:tab/>
        </w:r>
        <w:r w:rsidR="00FD2E8E">
          <w:rPr>
            <w:noProof/>
            <w:webHidden/>
          </w:rPr>
          <w:fldChar w:fldCharType="begin"/>
        </w:r>
        <w:r w:rsidR="00FD2E8E">
          <w:rPr>
            <w:noProof/>
            <w:webHidden/>
          </w:rPr>
          <w:instrText xml:space="preserve"> PAGEREF _Toc374094872 \h </w:instrText>
        </w:r>
        <w:r w:rsidR="00FD2E8E">
          <w:rPr>
            <w:noProof/>
            <w:webHidden/>
          </w:rPr>
        </w:r>
        <w:r w:rsidR="00FD2E8E">
          <w:rPr>
            <w:noProof/>
            <w:webHidden/>
          </w:rPr>
          <w:fldChar w:fldCharType="separate"/>
        </w:r>
        <w:r w:rsidR="006B5C88">
          <w:rPr>
            <w:noProof/>
            <w:webHidden/>
          </w:rPr>
          <w:t>56</w:t>
        </w:r>
        <w:r w:rsidR="00FD2E8E">
          <w:rPr>
            <w:noProof/>
            <w:webHidden/>
          </w:rPr>
          <w:fldChar w:fldCharType="end"/>
        </w:r>
      </w:hyperlink>
    </w:p>
    <w:p w14:paraId="2207F66B"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73" w:history="1">
        <w:r w:rsidR="00FD2E8E" w:rsidRPr="00294E99">
          <w:rPr>
            <w:rStyle w:val="Hyperlink"/>
            <w:noProof/>
          </w:rPr>
          <w:t>Table 5</w:t>
        </w:r>
        <w:r w:rsidR="00FD2E8E" w:rsidRPr="00294E99">
          <w:rPr>
            <w:rStyle w:val="Hyperlink"/>
            <w:noProof/>
          </w:rPr>
          <w:noBreakHyphen/>
          <w:t>3    LCST/UCST of 1.0 wt% aqueous solutions of ester sulfoxide monomers, dimers, ester sulfides/sulfoxides of ethoxylated alcohols and other nonionic surfactants</w:t>
        </w:r>
        <w:r w:rsidR="00FD2E8E">
          <w:rPr>
            <w:noProof/>
            <w:webHidden/>
          </w:rPr>
          <w:tab/>
        </w:r>
        <w:r w:rsidR="00FD2E8E">
          <w:rPr>
            <w:noProof/>
            <w:webHidden/>
          </w:rPr>
          <w:fldChar w:fldCharType="begin"/>
        </w:r>
        <w:r w:rsidR="00FD2E8E">
          <w:rPr>
            <w:noProof/>
            <w:webHidden/>
          </w:rPr>
          <w:instrText xml:space="preserve"> PAGEREF _Toc374094873 \h </w:instrText>
        </w:r>
        <w:r w:rsidR="00FD2E8E">
          <w:rPr>
            <w:noProof/>
            <w:webHidden/>
          </w:rPr>
        </w:r>
        <w:r w:rsidR="00FD2E8E">
          <w:rPr>
            <w:noProof/>
            <w:webHidden/>
          </w:rPr>
          <w:fldChar w:fldCharType="separate"/>
        </w:r>
        <w:r w:rsidR="006B5C88">
          <w:rPr>
            <w:noProof/>
            <w:webHidden/>
          </w:rPr>
          <w:t>58</w:t>
        </w:r>
        <w:r w:rsidR="00FD2E8E">
          <w:rPr>
            <w:noProof/>
            <w:webHidden/>
          </w:rPr>
          <w:fldChar w:fldCharType="end"/>
        </w:r>
      </w:hyperlink>
    </w:p>
    <w:p w14:paraId="26851A59"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74" w:history="1">
        <w:r w:rsidR="00FD2E8E" w:rsidRPr="00294E99">
          <w:rPr>
            <w:rStyle w:val="Hyperlink"/>
            <w:noProof/>
          </w:rPr>
          <w:t>Table 5</w:t>
        </w:r>
        <w:r w:rsidR="00FD2E8E" w:rsidRPr="00294E99">
          <w:rPr>
            <w:rStyle w:val="Hyperlink"/>
            <w:noProof/>
          </w:rPr>
          <w:noBreakHyphen/>
          <w:t>4    Draves wetting performance of ethoxylated ester sulfides/sulfoxides and other nonionic surfactants</w:t>
        </w:r>
        <w:r w:rsidR="00FD2E8E">
          <w:rPr>
            <w:noProof/>
            <w:webHidden/>
          </w:rPr>
          <w:tab/>
        </w:r>
        <w:r w:rsidR="00FD2E8E">
          <w:rPr>
            <w:noProof/>
            <w:webHidden/>
          </w:rPr>
          <w:fldChar w:fldCharType="begin"/>
        </w:r>
        <w:r w:rsidR="00FD2E8E">
          <w:rPr>
            <w:noProof/>
            <w:webHidden/>
          </w:rPr>
          <w:instrText xml:space="preserve"> PAGEREF _Toc374094874 \h </w:instrText>
        </w:r>
        <w:r w:rsidR="00FD2E8E">
          <w:rPr>
            <w:noProof/>
            <w:webHidden/>
          </w:rPr>
        </w:r>
        <w:r w:rsidR="00FD2E8E">
          <w:rPr>
            <w:noProof/>
            <w:webHidden/>
          </w:rPr>
          <w:fldChar w:fldCharType="separate"/>
        </w:r>
        <w:r w:rsidR="006B5C88">
          <w:rPr>
            <w:noProof/>
            <w:webHidden/>
          </w:rPr>
          <w:t>60</w:t>
        </w:r>
        <w:r w:rsidR="00FD2E8E">
          <w:rPr>
            <w:noProof/>
            <w:webHidden/>
          </w:rPr>
          <w:fldChar w:fldCharType="end"/>
        </w:r>
      </w:hyperlink>
    </w:p>
    <w:p w14:paraId="5B509A01"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75" w:history="1">
        <w:r w:rsidR="00FD2E8E" w:rsidRPr="00294E99">
          <w:rPr>
            <w:rStyle w:val="Hyperlink"/>
            <w:noProof/>
          </w:rPr>
          <w:t>Table 5</w:t>
        </w:r>
        <w:r w:rsidR="00FD2E8E" w:rsidRPr="00294E99">
          <w:rPr>
            <w:rStyle w:val="Hyperlink"/>
            <w:noProof/>
          </w:rPr>
          <w:noBreakHyphen/>
          <w:t>5</w:t>
        </w:r>
        <w:r w:rsidR="00FD2E8E" w:rsidRPr="00294E99">
          <w:rPr>
            <w:rStyle w:val="Hyperlink"/>
            <w:iCs/>
            <w:noProof/>
          </w:rPr>
          <w:t xml:space="preserve">    </w:t>
        </w:r>
        <w:r w:rsidR="00FD2E8E" w:rsidRPr="00294E99">
          <w:rPr>
            <w:rStyle w:val="Hyperlink"/>
            <w:noProof/>
          </w:rPr>
          <w:t xml:space="preserve">Parameters of the foam collapse profile of various </w:t>
        </w:r>
        <w:r w:rsidR="00FD2E8E" w:rsidRPr="00294E99">
          <w:rPr>
            <w:rStyle w:val="Hyperlink"/>
            <w:i/>
            <w:noProof/>
          </w:rPr>
          <w:t>C</w:t>
        </w:r>
        <w:r w:rsidR="00FD2E8E" w:rsidRPr="00294E99">
          <w:rPr>
            <w:rStyle w:val="Hyperlink"/>
            <w:i/>
            <w:noProof/>
            <w:vertAlign w:val="subscript"/>
          </w:rPr>
          <w:t>n</w:t>
        </w:r>
        <w:r w:rsidR="00FD2E8E" w:rsidRPr="00294E99">
          <w:rPr>
            <w:rStyle w:val="Hyperlink"/>
            <w:i/>
            <w:noProof/>
          </w:rPr>
          <w:t>EO</w:t>
        </w:r>
        <w:r w:rsidR="00FD2E8E" w:rsidRPr="00294E99">
          <w:rPr>
            <w:rStyle w:val="Hyperlink"/>
            <w:i/>
            <w:noProof/>
            <w:vertAlign w:val="subscript"/>
          </w:rPr>
          <w:t>m</w:t>
        </w:r>
        <w:r w:rsidR="00FD2E8E" w:rsidRPr="00294E99">
          <w:rPr>
            <w:rStyle w:val="Hyperlink"/>
            <w:i/>
            <w:noProof/>
          </w:rPr>
          <w:t>ES</w:t>
        </w:r>
        <w:r w:rsidR="00FD2E8E" w:rsidRPr="00294E99">
          <w:rPr>
            <w:rStyle w:val="Hyperlink"/>
            <w:noProof/>
          </w:rPr>
          <w:t xml:space="preserve">, </w:t>
        </w:r>
        <w:r w:rsidR="00FD2E8E" w:rsidRPr="00294E99">
          <w:rPr>
            <w:rStyle w:val="Hyperlink"/>
            <w:i/>
            <w:noProof/>
          </w:rPr>
          <w:t>C</w:t>
        </w:r>
        <w:r w:rsidR="00FD2E8E" w:rsidRPr="00294E99">
          <w:rPr>
            <w:rStyle w:val="Hyperlink"/>
            <w:i/>
            <w:noProof/>
            <w:vertAlign w:val="subscript"/>
          </w:rPr>
          <w:t>n</w:t>
        </w:r>
        <w:r w:rsidR="00FD2E8E" w:rsidRPr="00294E99">
          <w:rPr>
            <w:rStyle w:val="Hyperlink"/>
            <w:i/>
            <w:noProof/>
          </w:rPr>
          <w:t>EO</w:t>
        </w:r>
        <w:r w:rsidR="00FD2E8E" w:rsidRPr="00294E99">
          <w:rPr>
            <w:rStyle w:val="Hyperlink"/>
            <w:i/>
            <w:noProof/>
            <w:vertAlign w:val="subscript"/>
          </w:rPr>
          <w:t>m</w:t>
        </w:r>
        <w:r w:rsidR="00FD2E8E" w:rsidRPr="00294E99">
          <w:rPr>
            <w:rStyle w:val="Hyperlink"/>
            <w:i/>
            <w:noProof/>
          </w:rPr>
          <w:t>ESO</w:t>
        </w:r>
        <w:r w:rsidR="00FD2E8E" w:rsidRPr="00294E99">
          <w:rPr>
            <w:rStyle w:val="Hyperlink"/>
            <w:noProof/>
          </w:rPr>
          <w:t xml:space="preserve"> and </w:t>
        </w:r>
        <w:r w:rsidR="00FD2E8E" w:rsidRPr="00294E99">
          <w:rPr>
            <w:rStyle w:val="Hyperlink"/>
            <w:i/>
            <w:noProof/>
          </w:rPr>
          <w:t>C</w:t>
        </w:r>
        <w:r w:rsidR="00FD2E8E" w:rsidRPr="00294E99">
          <w:rPr>
            <w:rStyle w:val="Hyperlink"/>
            <w:i/>
            <w:noProof/>
            <w:vertAlign w:val="subscript"/>
          </w:rPr>
          <w:t>n</w:t>
        </w:r>
        <w:r w:rsidR="00FD2E8E" w:rsidRPr="00294E99">
          <w:rPr>
            <w:rStyle w:val="Hyperlink"/>
            <w:i/>
            <w:noProof/>
          </w:rPr>
          <w:t>EO</w:t>
        </w:r>
        <w:r w:rsidR="00FD2E8E" w:rsidRPr="00294E99">
          <w:rPr>
            <w:rStyle w:val="Hyperlink"/>
            <w:i/>
            <w:noProof/>
            <w:vertAlign w:val="subscript"/>
          </w:rPr>
          <w:t>m</w:t>
        </w:r>
        <w:r w:rsidR="00FD2E8E" w:rsidRPr="00294E99">
          <w:rPr>
            <w:rStyle w:val="Hyperlink"/>
            <w:noProof/>
          </w:rPr>
          <w:t xml:space="preserve"> in comparison with two nonionic surfactants</w:t>
        </w:r>
        <w:r w:rsidR="00FD2E8E">
          <w:rPr>
            <w:noProof/>
            <w:webHidden/>
          </w:rPr>
          <w:tab/>
        </w:r>
        <w:r w:rsidR="00FD2E8E">
          <w:rPr>
            <w:noProof/>
            <w:webHidden/>
          </w:rPr>
          <w:fldChar w:fldCharType="begin"/>
        </w:r>
        <w:r w:rsidR="00FD2E8E">
          <w:rPr>
            <w:noProof/>
            <w:webHidden/>
          </w:rPr>
          <w:instrText xml:space="preserve"> PAGEREF _Toc374094875 \h </w:instrText>
        </w:r>
        <w:r w:rsidR="00FD2E8E">
          <w:rPr>
            <w:noProof/>
            <w:webHidden/>
          </w:rPr>
        </w:r>
        <w:r w:rsidR="00FD2E8E">
          <w:rPr>
            <w:noProof/>
            <w:webHidden/>
          </w:rPr>
          <w:fldChar w:fldCharType="separate"/>
        </w:r>
        <w:r w:rsidR="006B5C88">
          <w:rPr>
            <w:noProof/>
            <w:webHidden/>
          </w:rPr>
          <w:t>62</w:t>
        </w:r>
        <w:r w:rsidR="00FD2E8E">
          <w:rPr>
            <w:noProof/>
            <w:webHidden/>
          </w:rPr>
          <w:fldChar w:fldCharType="end"/>
        </w:r>
      </w:hyperlink>
    </w:p>
    <w:p w14:paraId="3E30F1C1"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76" w:history="1">
        <w:r w:rsidR="00FD2E8E" w:rsidRPr="00294E99">
          <w:rPr>
            <w:rStyle w:val="Hyperlink"/>
            <w:noProof/>
          </w:rPr>
          <w:t>Table 5</w:t>
        </w:r>
        <w:r w:rsidR="00FD2E8E" w:rsidRPr="00294E99">
          <w:rPr>
            <w:rStyle w:val="Hyperlink"/>
            <w:noProof/>
          </w:rPr>
          <w:noBreakHyphen/>
          <w:t>6</w:t>
        </w:r>
        <w:r w:rsidR="00FD2E8E" w:rsidRPr="00294E99">
          <w:rPr>
            <w:rStyle w:val="Hyperlink"/>
            <w:iCs/>
            <w:noProof/>
          </w:rPr>
          <w:t xml:space="preserve">    </w:t>
        </w:r>
        <w:r w:rsidR="00FD2E8E" w:rsidRPr="00294E99">
          <w:rPr>
            <w:rStyle w:val="Hyperlink"/>
            <w:noProof/>
          </w:rPr>
          <w:t xml:space="preserve">Laundry performance of </w:t>
        </w:r>
        <w:r w:rsidR="00FD2E8E" w:rsidRPr="00294E99">
          <w:rPr>
            <w:rStyle w:val="Hyperlink"/>
            <w:i/>
            <w:noProof/>
          </w:rPr>
          <w:t>C</w:t>
        </w:r>
        <w:r w:rsidR="00FD2E8E" w:rsidRPr="00294E99">
          <w:rPr>
            <w:rStyle w:val="Hyperlink"/>
            <w:i/>
            <w:noProof/>
            <w:vertAlign w:val="subscript"/>
          </w:rPr>
          <w:t>12</w:t>
        </w:r>
        <w:r w:rsidR="00FD2E8E" w:rsidRPr="00294E99">
          <w:rPr>
            <w:rStyle w:val="Hyperlink"/>
            <w:i/>
            <w:noProof/>
          </w:rPr>
          <w:t>EO</w:t>
        </w:r>
        <w:r w:rsidR="00FD2E8E" w:rsidRPr="00294E99">
          <w:rPr>
            <w:rStyle w:val="Hyperlink"/>
            <w:i/>
            <w:noProof/>
            <w:vertAlign w:val="subscript"/>
          </w:rPr>
          <w:t>4</w:t>
        </w:r>
        <w:r w:rsidR="00FD2E8E" w:rsidRPr="00294E99">
          <w:rPr>
            <w:rStyle w:val="Hyperlink"/>
            <w:i/>
            <w:noProof/>
          </w:rPr>
          <w:t>ESO</w:t>
        </w:r>
        <w:r w:rsidR="00FD2E8E" w:rsidRPr="00294E99">
          <w:rPr>
            <w:rStyle w:val="Hyperlink"/>
            <w:noProof/>
          </w:rPr>
          <w:t xml:space="preserve"> compared with </w:t>
        </w:r>
        <w:r w:rsidR="00FD2E8E" w:rsidRPr="00294E99">
          <w:rPr>
            <w:rStyle w:val="Hyperlink"/>
            <w:i/>
            <w:noProof/>
          </w:rPr>
          <w:t>NPE9</w:t>
        </w:r>
        <w:r w:rsidR="00FD2E8E">
          <w:rPr>
            <w:noProof/>
            <w:webHidden/>
          </w:rPr>
          <w:tab/>
        </w:r>
        <w:r w:rsidR="00FD2E8E">
          <w:rPr>
            <w:noProof/>
            <w:webHidden/>
          </w:rPr>
          <w:fldChar w:fldCharType="begin"/>
        </w:r>
        <w:r w:rsidR="00FD2E8E">
          <w:rPr>
            <w:noProof/>
            <w:webHidden/>
          </w:rPr>
          <w:instrText xml:space="preserve"> PAGEREF _Toc374094876 \h </w:instrText>
        </w:r>
        <w:r w:rsidR="00FD2E8E">
          <w:rPr>
            <w:noProof/>
            <w:webHidden/>
          </w:rPr>
        </w:r>
        <w:r w:rsidR="00FD2E8E">
          <w:rPr>
            <w:noProof/>
            <w:webHidden/>
          </w:rPr>
          <w:fldChar w:fldCharType="separate"/>
        </w:r>
        <w:r w:rsidR="006B5C88">
          <w:rPr>
            <w:noProof/>
            <w:webHidden/>
          </w:rPr>
          <w:t>66</w:t>
        </w:r>
        <w:r w:rsidR="00FD2E8E">
          <w:rPr>
            <w:noProof/>
            <w:webHidden/>
          </w:rPr>
          <w:fldChar w:fldCharType="end"/>
        </w:r>
      </w:hyperlink>
    </w:p>
    <w:p w14:paraId="76B74756"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77" w:history="1">
        <w:r w:rsidR="00FD2E8E" w:rsidRPr="00294E99">
          <w:rPr>
            <w:rStyle w:val="Hyperlink"/>
            <w:noProof/>
          </w:rPr>
          <w:t>Table 6</w:t>
        </w:r>
        <w:r w:rsidR="00FD2E8E" w:rsidRPr="00294E99">
          <w:rPr>
            <w:rStyle w:val="Hyperlink"/>
            <w:noProof/>
          </w:rPr>
          <w:noBreakHyphen/>
          <w:t>1    T</w:t>
        </w:r>
        <w:r w:rsidR="00FD2E8E" w:rsidRPr="00294E99">
          <w:rPr>
            <w:rStyle w:val="Hyperlink"/>
            <w:noProof/>
            <w:vertAlign w:val="subscript"/>
          </w:rPr>
          <w:t>I/III</w:t>
        </w:r>
        <w:r w:rsidR="00FD2E8E" w:rsidRPr="00294E99">
          <w:rPr>
            <w:rStyle w:val="Hyperlink"/>
            <w:noProof/>
          </w:rPr>
          <w:t xml:space="preserve"> and T</w:t>
        </w:r>
        <w:r w:rsidR="00FD2E8E" w:rsidRPr="00294E99">
          <w:rPr>
            <w:rStyle w:val="Hyperlink"/>
            <w:noProof/>
            <w:vertAlign w:val="subscript"/>
          </w:rPr>
          <w:t>III/II</w:t>
        </w:r>
        <w:r w:rsidR="00FD2E8E" w:rsidRPr="00294E99">
          <w:rPr>
            <w:rStyle w:val="Hyperlink"/>
            <w:noProof/>
          </w:rPr>
          <w:t xml:space="preserve"> of C</w:t>
        </w:r>
        <w:r w:rsidR="00FD2E8E" w:rsidRPr="00294E99">
          <w:rPr>
            <w:rStyle w:val="Hyperlink"/>
            <w:noProof/>
            <w:vertAlign w:val="subscript"/>
          </w:rPr>
          <w:t>n</w:t>
        </w:r>
        <w:r w:rsidR="00FD2E8E" w:rsidRPr="00294E99">
          <w:rPr>
            <w:rStyle w:val="Hyperlink"/>
            <w:noProof/>
          </w:rPr>
          <w:t>ESO with various oils</w:t>
        </w:r>
        <w:r w:rsidR="00FD2E8E">
          <w:rPr>
            <w:noProof/>
            <w:webHidden/>
          </w:rPr>
          <w:tab/>
        </w:r>
        <w:r w:rsidR="00FD2E8E">
          <w:rPr>
            <w:noProof/>
            <w:webHidden/>
          </w:rPr>
          <w:fldChar w:fldCharType="begin"/>
        </w:r>
        <w:r w:rsidR="00FD2E8E">
          <w:rPr>
            <w:noProof/>
            <w:webHidden/>
          </w:rPr>
          <w:instrText xml:space="preserve"> PAGEREF _Toc374094877 \h </w:instrText>
        </w:r>
        <w:r w:rsidR="00FD2E8E">
          <w:rPr>
            <w:noProof/>
            <w:webHidden/>
          </w:rPr>
        </w:r>
        <w:r w:rsidR="00FD2E8E">
          <w:rPr>
            <w:noProof/>
            <w:webHidden/>
          </w:rPr>
          <w:fldChar w:fldCharType="separate"/>
        </w:r>
        <w:r w:rsidR="006B5C88">
          <w:rPr>
            <w:noProof/>
            <w:webHidden/>
          </w:rPr>
          <w:t>68</w:t>
        </w:r>
        <w:r w:rsidR="00FD2E8E">
          <w:rPr>
            <w:noProof/>
            <w:webHidden/>
          </w:rPr>
          <w:fldChar w:fldCharType="end"/>
        </w:r>
      </w:hyperlink>
    </w:p>
    <w:p w14:paraId="7038A05B"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78" w:history="1">
        <w:r w:rsidR="00FD2E8E" w:rsidRPr="00294E99">
          <w:rPr>
            <w:rStyle w:val="Hyperlink"/>
            <w:noProof/>
          </w:rPr>
          <w:t>Table 6</w:t>
        </w:r>
        <w:r w:rsidR="00FD2E8E" w:rsidRPr="00294E99">
          <w:rPr>
            <w:rStyle w:val="Hyperlink"/>
            <w:noProof/>
          </w:rPr>
          <w:noBreakHyphen/>
          <w:t>2    PITs and minimum IFTs of C</w:t>
        </w:r>
        <w:r w:rsidR="00FD2E8E" w:rsidRPr="00294E99">
          <w:rPr>
            <w:rStyle w:val="Hyperlink"/>
            <w:noProof/>
            <w:vertAlign w:val="subscript"/>
          </w:rPr>
          <w:t>12</w:t>
        </w:r>
        <w:r w:rsidR="00FD2E8E" w:rsidRPr="00294E99">
          <w:rPr>
            <w:rStyle w:val="Hyperlink"/>
            <w:noProof/>
          </w:rPr>
          <w:t>ESO with various alkanes</w:t>
        </w:r>
        <w:r w:rsidR="00FD2E8E">
          <w:rPr>
            <w:noProof/>
            <w:webHidden/>
          </w:rPr>
          <w:tab/>
        </w:r>
        <w:r w:rsidR="00FD2E8E">
          <w:rPr>
            <w:noProof/>
            <w:webHidden/>
          </w:rPr>
          <w:fldChar w:fldCharType="begin"/>
        </w:r>
        <w:r w:rsidR="00FD2E8E">
          <w:rPr>
            <w:noProof/>
            <w:webHidden/>
          </w:rPr>
          <w:instrText xml:space="preserve"> PAGEREF _Toc374094878 \h </w:instrText>
        </w:r>
        <w:r w:rsidR="00FD2E8E">
          <w:rPr>
            <w:noProof/>
            <w:webHidden/>
          </w:rPr>
        </w:r>
        <w:r w:rsidR="00FD2E8E">
          <w:rPr>
            <w:noProof/>
            <w:webHidden/>
          </w:rPr>
          <w:fldChar w:fldCharType="separate"/>
        </w:r>
        <w:r w:rsidR="006B5C88">
          <w:rPr>
            <w:noProof/>
            <w:webHidden/>
          </w:rPr>
          <w:t>71</w:t>
        </w:r>
        <w:r w:rsidR="00FD2E8E">
          <w:rPr>
            <w:noProof/>
            <w:webHidden/>
          </w:rPr>
          <w:fldChar w:fldCharType="end"/>
        </w:r>
      </w:hyperlink>
    </w:p>
    <w:p w14:paraId="476CB579"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79" w:history="1">
        <w:r w:rsidR="00FD2E8E" w:rsidRPr="00294E99">
          <w:rPr>
            <w:rStyle w:val="Hyperlink"/>
            <w:noProof/>
          </w:rPr>
          <w:t>Table 6</w:t>
        </w:r>
        <w:r w:rsidR="00FD2E8E" w:rsidRPr="00294E99">
          <w:rPr>
            <w:rStyle w:val="Hyperlink"/>
            <w:noProof/>
          </w:rPr>
          <w:noBreakHyphen/>
          <w:t>3    HLD parameters of C</w:t>
        </w:r>
        <w:r w:rsidR="00FD2E8E" w:rsidRPr="00294E99">
          <w:rPr>
            <w:rStyle w:val="Hyperlink"/>
            <w:noProof/>
            <w:vertAlign w:val="subscript"/>
          </w:rPr>
          <w:t>10</w:t>
        </w:r>
        <w:r w:rsidR="00FD2E8E" w:rsidRPr="00294E99">
          <w:rPr>
            <w:rStyle w:val="Hyperlink"/>
            <w:noProof/>
          </w:rPr>
          <w:t>ESO and C</w:t>
        </w:r>
        <w:r w:rsidR="00FD2E8E" w:rsidRPr="00294E99">
          <w:rPr>
            <w:rStyle w:val="Hyperlink"/>
            <w:noProof/>
            <w:vertAlign w:val="subscript"/>
          </w:rPr>
          <w:t>12</w:t>
        </w:r>
        <w:r w:rsidR="00FD2E8E" w:rsidRPr="00294E99">
          <w:rPr>
            <w:rStyle w:val="Hyperlink"/>
            <w:noProof/>
          </w:rPr>
          <w:t>ESO compared with three AE surfactants</w:t>
        </w:r>
        <w:r w:rsidR="00FD2E8E" w:rsidRPr="00294E99">
          <w:rPr>
            <w:rStyle w:val="Hyperlink"/>
            <w:noProof/>
            <w:vertAlign w:val="superscript"/>
          </w:rPr>
          <w:t>17</w:t>
        </w:r>
        <w:r w:rsidR="00FD2E8E">
          <w:rPr>
            <w:noProof/>
            <w:webHidden/>
          </w:rPr>
          <w:tab/>
        </w:r>
        <w:r w:rsidR="00FD2E8E">
          <w:rPr>
            <w:noProof/>
            <w:webHidden/>
          </w:rPr>
          <w:fldChar w:fldCharType="begin"/>
        </w:r>
        <w:r w:rsidR="00FD2E8E">
          <w:rPr>
            <w:noProof/>
            <w:webHidden/>
          </w:rPr>
          <w:instrText xml:space="preserve"> PAGEREF _Toc374094879 \h </w:instrText>
        </w:r>
        <w:r w:rsidR="00FD2E8E">
          <w:rPr>
            <w:noProof/>
            <w:webHidden/>
          </w:rPr>
        </w:r>
        <w:r w:rsidR="00FD2E8E">
          <w:rPr>
            <w:noProof/>
            <w:webHidden/>
          </w:rPr>
          <w:fldChar w:fldCharType="separate"/>
        </w:r>
        <w:r w:rsidR="006B5C88">
          <w:rPr>
            <w:noProof/>
            <w:webHidden/>
          </w:rPr>
          <w:t>73</w:t>
        </w:r>
        <w:r w:rsidR="00FD2E8E">
          <w:rPr>
            <w:noProof/>
            <w:webHidden/>
          </w:rPr>
          <w:fldChar w:fldCharType="end"/>
        </w:r>
      </w:hyperlink>
    </w:p>
    <w:p w14:paraId="307ACAE2"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80" w:history="1">
        <w:r w:rsidR="00FD2E8E" w:rsidRPr="00294E99">
          <w:rPr>
            <w:rStyle w:val="Hyperlink"/>
            <w:noProof/>
          </w:rPr>
          <w:t>Table 6</w:t>
        </w:r>
        <w:r w:rsidR="00FD2E8E" w:rsidRPr="00294E99">
          <w:rPr>
            <w:rStyle w:val="Hyperlink"/>
            <w:noProof/>
          </w:rPr>
          <w:noBreakHyphen/>
          <w:t>4    c</w:t>
        </w:r>
        <w:r w:rsidR="00FD2E8E" w:rsidRPr="00294E99">
          <w:rPr>
            <w:rStyle w:val="Hyperlink"/>
            <w:noProof/>
            <w:vertAlign w:val="subscript"/>
          </w:rPr>
          <w:t>T</w:t>
        </w:r>
        <w:r w:rsidR="00FD2E8E" w:rsidRPr="00294E99">
          <w:rPr>
            <w:rStyle w:val="Hyperlink"/>
            <w:noProof/>
          </w:rPr>
          <w:t xml:space="preserve"> and σ of C</w:t>
        </w:r>
        <w:r w:rsidR="00FD2E8E" w:rsidRPr="00294E99">
          <w:rPr>
            <w:rStyle w:val="Hyperlink"/>
            <w:noProof/>
            <w:vertAlign w:val="subscript"/>
          </w:rPr>
          <w:t>10</w:t>
        </w:r>
        <w:r w:rsidR="00FD2E8E" w:rsidRPr="00294E99">
          <w:rPr>
            <w:rStyle w:val="Hyperlink"/>
            <w:noProof/>
          </w:rPr>
          <w:t>ESO and C</w:t>
        </w:r>
        <w:r w:rsidR="00FD2E8E" w:rsidRPr="00294E99">
          <w:rPr>
            <w:rStyle w:val="Hyperlink"/>
            <w:noProof/>
            <w:vertAlign w:val="subscript"/>
          </w:rPr>
          <w:t>12</w:t>
        </w:r>
        <w:r w:rsidR="00FD2E8E" w:rsidRPr="00294E99">
          <w:rPr>
            <w:rStyle w:val="Hyperlink"/>
            <w:noProof/>
          </w:rPr>
          <w:t>ESO compared with three AE surfactants</w:t>
        </w:r>
        <w:r w:rsidR="00FD2E8E" w:rsidRPr="00294E99">
          <w:rPr>
            <w:rStyle w:val="Hyperlink"/>
            <w:noProof/>
            <w:vertAlign w:val="superscript"/>
          </w:rPr>
          <w:t>17</w:t>
        </w:r>
        <w:r w:rsidR="00FD2E8E">
          <w:rPr>
            <w:noProof/>
            <w:webHidden/>
          </w:rPr>
          <w:tab/>
        </w:r>
        <w:r w:rsidR="00FD2E8E">
          <w:rPr>
            <w:noProof/>
            <w:webHidden/>
          </w:rPr>
          <w:fldChar w:fldCharType="begin"/>
        </w:r>
        <w:r w:rsidR="00FD2E8E">
          <w:rPr>
            <w:noProof/>
            <w:webHidden/>
          </w:rPr>
          <w:instrText xml:space="preserve"> PAGEREF _Toc374094880 \h </w:instrText>
        </w:r>
        <w:r w:rsidR="00FD2E8E">
          <w:rPr>
            <w:noProof/>
            <w:webHidden/>
          </w:rPr>
        </w:r>
        <w:r w:rsidR="00FD2E8E">
          <w:rPr>
            <w:noProof/>
            <w:webHidden/>
          </w:rPr>
          <w:fldChar w:fldCharType="separate"/>
        </w:r>
        <w:r w:rsidR="006B5C88">
          <w:rPr>
            <w:noProof/>
            <w:webHidden/>
          </w:rPr>
          <w:t>74</w:t>
        </w:r>
        <w:r w:rsidR="00FD2E8E">
          <w:rPr>
            <w:noProof/>
            <w:webHidden/>
          </w:rPr>
          <w:fldChar w:fldCharType="end"/>
        </w:r>
      </w:hyperlink>
    </w:p>
    <w:p w14:paraId="71C61777"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81" w:history="1">
        <w:r w:rsidR="00FD2E8E" w:rsidRPr="00294E99">
          <w:rPr>
            <w:rStyle w:val="Hyperlink"/>
            <w:noProof/>
          </w:rPr>
          <w:t>Table 7</w:t>
        </w:r>
        <w:r w:rsidR="00FD2E8E" w:rsidRPr="00294E99">
          <w:rPr>
            <w:rStyle w:val="Hyperlink"/>
            <w:noProof/>
          </w:rPr>
          <w:noBreakHyphen/>
          <w:t>1    CMC and cloud point of monomer/dimer ester sulfoxides and ethoxylated alcohols</w:t>
        </w:r>
        <w:r w:rsidR="00FD2E8E">
          <w:rPr>
            <w:noProof/>
            <w:webHidden/>
          </w:rPr>
          <w:tab/>
        </w:r>
        <w:r w:rsidR="00FD2E8E">
          <w:rPr>
            <w:noProof/>
            <w:webHidden/>
          </w:rPr>
          <w:fldChar w:fldCharType="begin"/>
        </w:r>
        <w:r w:rsidR="00FD2E8E">
          <w:rPr>
            <w:noProof/>
            <w:webHidden/>
          </w:rPr>
          <w:instrText xml:space="preserve"> PAGEREF _Toc374094881 \h </w:instrText>
        </w:r>
        <w:r w:rsidR="00FD2E8E">
          <w:rPr>
            <w:noProof/>
            <w:webHidden/>
          </w:rPr>
        </w:r>
        <w:r w:rsidR="00FD2E8E">
          <w:rPr>
            <w:noProof/>
            <w:webHidden/>
          </w:rPr>
          <w:fldChar w:fldCharType="separate"/>
        </w:r>
        <w:r w:rsidR="006B5C88">
          <w:rPr>
            <w:noProof/>
            <w:webHidden/>
          </w:rPr>
          <w:t>76</w:t>
        </w:r>
        <w:r w:rsidR="00FD2E8E">
          <w:rPr>
            <w:noProof/>
            <w:webHidden/>
          </w:rPr>
          <w:fldChar w:fldCharType="end"/>
        </w:r>
      </w:hyperlink>
    </w:p>
    <w:p w14:paraId="1524360A" w14:textId="586226D4" w:rsidR="00DE1EF7" w:rsidRDefault="00F7122D" w:rsidP="00665DF3">
      <w:pPr>
        <w:pStyle w:val="TableofFigures"/>
        <w:tabs>
          <w:tab w:val="right" w:leader="dot" w:pos="8486"/>
        </w:tabs>
        <w:spacing w:line="240" w:lineRule="auto"/>
      </w:pPr>
      <w:r>
        <w:fldChar w:fldCharType="end"/>
      </w:r>
    </w:p>
    <w:p w14:paraId="2939C935" w14:textId="77777777" w:rsidR="00DA1971" w:rsidRDefault="00DA1971" w:rsidP="00665DF3">
      <w:pPr>
        <w:pStyle w:val="Heading1"/>
        <w:spacing w:before="100" w:beforeAutospacing="1" w:after="100" w:afterAutospacing="1" w:line="240" w:lineRule="auto"/>
      </w:pPr>
      <w:r>
        <w:br w:type="page"/>
      </w:r>
      <w:bookmarkStart w:id="6" w:name="_Toc310579466"/>
      <w:bookmarkStart w:id="7" w:name="_Toc374094720"/>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EndPr/>
        <w:sdtContent>
          <w:r w:rsidR="001B12EF">
            <w:t>List of Figures</w:t>
          </w:r>
        </w:sdtContent>
      </w:sdt>
      <w:bookmarkEnd w:id="6"/>
      <w:bookmarkEnd w:id="7"/>
    </w:p>
    <w:p w14:paraId="28E8AE7D" w14:textId="77777777" w:rsidR="004A7222" w:rsidRPr="00EE3EDB" w:rsidRDefault="004A7222" w:rsidP="00665DF3">
      <w:pPr>
        <w:pStyle w:val="NoSpacing"/>
      </w:pPr>
    </w:p>
    <w:p w14:paraId="7B7C0631" w14:textId="77777777" w:rsidR="00FD2E8E" w:rsidRDefault="00F7122D">
      <w:pPr>
        <w:pStyle w:val="TableofFigures"/>
        <w:tabs>
          <w:tab w:val="right" w:leader="dot" w:pos="8486"/>
        </w:tabs>
        <w:rPr>
          <w:rFonts w:eastAsiaTheme="minorEastAsia" w:cstheme="minorBidi"/>
          <w:noProof/>
          <w:sz w:val="22"/>
          <w:szCs w:val="22"/>
          <w:lang w:eastAsia="zh-CN" w:bidi="ar-SA"/>
        </w:rPr>
      </w:pPr>
      <w:r>
        <w:fldChar w:fldCharType="begin"/>
      </w:r>
      <w:r w:rsidR="00CC7E26">
        <w:instrText xml:space="preserve"> TOC \h \z \c "Figure" </w:instrText>
      </w:r>
      <w:r>
        <w:fldChar w:fldCharType="separate"/>
      </w:r>
      <w:hyperlink w:anchor="_Toc374094882" w:history="1">
        <w:r w:rsidR="00FD2E8E" w:rsidRPr="001F19A9">
          <w:rPr>
            <w:rStyle w:val="Hyperlink"/>
            <w:noProof/>
          </w:rPr>
          <w:t>Figure 1</w:t>
        </w:r>
        <w:r w:rsidR="00FD2E8E" w:rsidRPr="001F19A9">
          <w:rPr>
            <w:rStyle w:val="Hyperlink"/>
            <w:noProof/>
          </w:rPr>
          <w:noBreakHyphen/>
          <w:t xml:space="preserve">1    Schematic structure of </w:t>
        </w:r>
        <w:r w:rsidR="00FD2E8E" w:rsidRPr="001F19A9">
          <w:rPr>
            <w:rStyle w:val="Hyperlink"/>
            <w:noProof/>
            <w:kern w:val="2"/>
          </w:rPr>
          <w:t>2-hydroxy-4-(methylthio) butyric acid</w:t>
        </w:r>
        <w:r w:rsidR="00FD2E8E">
          <w:rPr>
            <w:noProof/>
            <w:webHidden/>
          </w:rPr>
          <w:tab/>
        </w:r>
        <w:r w:rsidR="00FD2E8E">
          <w:rPr>
            <w:noProof/>
            <w:webHidden/>
          </w:rPr>
          <w:fldChar w:fldCharType="begin"/>
        </w:r>
        <w:r w:rsidR="00FD2E8E">
          <w:rPr>
            <w:noProof/>
            <w:webHidden/>
          </w:rPr>
          <w:instrText xml:space="preserve"> PAGEREF _Toc374094882 \h </w:instrText>
        </w:r>
        <w:r w:rsidR="00FD2E8E">
          <w:rPr>
            <w:noProof/>
            <w:webHidden/>
          </w:rPr>
        </w:r>
        <w:r w:rsidR="00FD2E8E">
          <w:rPr>
            <w:noProof/>
            <w:webHidden/>
          </w:rPr>
          <w:fldChar w:fldCharType="separate"/>
        </w:r>
        <w:r w:rsidR="006B5C88">
          <w:rPr>
            <w:noProof/>
            <w:webHidden/>
          </w:rPr>
          <w:t>1</w:t>
        </w:r>
        <w:r w:rsidR="00FD2E8E">
          <w:rPr>
            <w:noProof/>
            <w:webHidden/>
          </w:rPr>
          <w:fldChar w:fldCharType="end"/>
        </w:r>
      </w:hyperlink>
    </w:p>
    <w:p w14:paraId="60067C1C"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83" w:history="1">
        <w:r w:rsidR="00FD2E8E" w:rsidRPr="001F19A9">
          <w:rPr>
            <w:rStyle w:val="Hyperlink"/>
            <w:noProof/>
          </w:rPr>
          <w:t>Figure 1</w:t>
        </w:r>
        <w:r w:rsidR="00FD2E8E" w:rsidRPr="001F19A9">
          <w:rPr>
            <w:rStyle w:val="Hyperlink"/>
            <w:noProof/>
          </w:rPr>
          <w:noBreakHyphen/>
          <w:t>2    “Fish” diagram of nonionic surfactants vs. n-octane systems</w:t>
        </w:r>
        <w:r w:rsidR="00FD2E8E" w:rsidRPr="001F19A9">
          <w:rPr>
            <w:rStyle w:val="Hyperlink"/>
            <w:noProof/>
            <w:vertAlign w:val="superscript"/>
          </w:rPr>
          <w:t>22</w:t>
        </w:r>
        <w:r w:rsidR="00FD2E8E" w:rsidRPr="001F19A9">
          <w:rPr>
            <w:rStyle w:val="Hyperlink"/>
            <w:rFonts w:hint="eastAsia"/>
            <w:noProof/>
          </w:rPr>
          <w:t>; ○: C</w:t>
        </w:r>
        <w:r w:rsidR="00FD2E8E" w:rsidRPr="001F19A9">
          <w:rPr>
            <w:rStyle w:val="Hyperlink"/>
            <w:noProof/>
            <w:vertAlign w:val="subscript"/>
          </w:rPr>
          <w:t>12</w:t>
        </w:r>
        <w:r w:rsidR="00FD2E8E" w:rsidRPr="001F19A9">
          <w:rPr>
            <w:rStyle w:val="Hyperlink"/>
            <w:noProof/>
          </w:rPr>
          <w:t>EO</w:t>
        </w:r>
        <w:r w:rsidR="00FD2E8E" w:rsidRPr="001F19A9">
          <w:rPr>
            <w:rStyle w:val="Hyperlink"/>
            <w:noProof/>
            <w:vertAlign w:val="subscript"/>
          </w:rPr>
          <w:t>6</w:t>
        </w:r>
        <w:r w:rsidR="00FD2E8E" w:rsidRPr="001F19A9">
          <w:rPr>
            <w:rStyle w:val="Hyperlink"/>
            <w:rFonts w:hint="eastAsia"/>
            <w:noProof/>
          </w:rPr>
          <w:t>; ●: technical grade C</w:t>
        </w:r>
        <w:r w:rsidR="00FD2E8E" w:rsidRPr="001F19A9">
          <w:rPr>
            <w:rStyle w:val="Hyperlink"/>
            <w:noProof/>
            <w:vertAlign w:val="subscript"/>
          </w:rPr>
          <w:t>12</w:t>
        </w:r>
        <w:r w:rsidR="00FD2E8E" w:rsidRPr="001F19A9">
          <w:rPr>
            <w:rStyle w:val="Hyperlink"/>
            <w:noProof/>
          </w:rPr>
          <w:t>EO</w:t>
        </w:r>
        <w:r w:rsidR="00FD2E8E" w:rsidRPr="001F19A9">
          <w:rPr>
            <w:rStyle w:val="Hyperlink"/>
            <w:noProof/>
            <w:vertAlign w:val="subscript"/>
          </w:rPr>
          <w:t>6</w:t>
        </w:r>
        <w:r w:rsidR="00FD2E8E" w:rsidRPr="001F19A9">
          <w:rPr>
            <w:rStyle w:val="Hyperlink"/>
            <w:noProof/>
          </w:rPr>
          <w:t xml:space="preserve"> (mixture of different n</w:t>
        </w:r>
        <w:r w:rsidR="00FD2E8E" w:rsidRPr="001F19A9">
          <w:rPr>
            <w:rStyle w:val="Hyperlink"/>
            <w:noProof/>
            <w:vertAlign w:val="subscript"/>
          </w:rPr>
          <w:t>EO</w:t>
        </w:r>
        <w:r w:rsidR="00FD2E8E" w:rsidRPr="001F19A9">
          <w:rPr>
            <w:rStyle w:val="Hyperlink"/>
            <w:noProof/>
          </w:rPr>
          <w:t xml:space="preserve"> and n</w:t>
        </w:r>
        <w:r w:rsidR="00FD2E8E" w:rsidRPr="001F19A9">
          <w:rPr>
            <w:rStyle w:val="Hyperlink"/>
            <w:noProof/>
            <w:vertAlign w:val="subscript"/>
          </w:rPr>
          <w:t>CH</w:t>
        </w:r>
        <w:r w:rsidR="00FD2E8E" w:rsidRPr="001F19A9">
          <w:rPr>
            <w:rStyle w:val="Hyperlink"/>
            <w:noProof/>
          </w:rPr>
          <w:t>)</w:t>
        </w:r>
        <w:r w:rsidR="00FD2E8E">
          <w:rPr>
            <w:noProof/>
            <w:webHidden/>
          </w:rPr>
          <w:tab/>
        </w:r>
        <w:r w:rsidR="00FD2E8E">
          <w:rPr>
            <w:noProof/>
            <w:webHidden/>
          </w:rPr>
          <w:fldChar w:fldCharType="begin"/>
        </w:r>
        <w:r w:rsidR="00FD2E8E">
          <w:rPr>
            <w:noProof/>
            <w:webHidden/>
          </w:rPr>
          <w:instrText xml:space="preserve"> PAGEREF _Toc374094883 \h </w:instrText>
        </w:r>
        <w:r w:rsidR="00FD2E8E">
          <w:rPr>
            <w:noProof/>
            <w:webHidden/>
          </w:rPr>
        </w:r>
        <w:r w:rsidR="00FD2E8E">
          <w:rPr>
            <w:noProof/>
            <w:webHidden/>
          </w:rPr>
          <w:fldChar w:fldCharType="separate"/>
        </w:r>
        <w:r w:rsidR="006B5C88">
          <w:rPr>
            <w:noProof/>
            <w:webHidden/>
          </w:rPr>
          <w:t>8</w:t>
        </w:r>
        <w:r w:rsidR="00FD2E8E">
          <w:rPr>
            <w:noProof/>
            <w:webHidden/>
          </w:rPr>
          <w:fldChar w:fldCharType="end"/>
        </w:r>
      </w:hyperlink>
    </w:p>
    <w:p w14:paraId="73D4372E"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84" w:history="1">
        <w:r w:rsidR="00FD2E8E" w:rsidRPr="001F19A9">
          <w:rPr>
            <w:rStyle w:val="Hyperlink"/>
            <w:noProof/>
          </w:rPr>
          <w:t>Figure 2</w:t>
        </w:r>
        <w:r w:rsidR="00FD2E8E" w:rsidRPr="001F19A9">
          <w:rPr>
            <w:rStyle w:val="Hyperlink"/>
            <w:noProof/>
          </w:rPr>
          <w:noBreakHyphen/>
          <w:t>1</w:t>
        </w:r>
        <w:r w:rsidR="00FD2E8E" w:rsidRPr="001F19A9">
          <w:rPr>
            <w:rStyle w:val="Hyperlink"/>
            <w:iCs/>
            <w:noProof/>
          </w:rPr>
          <w:t xml:space="preserve"> </w:t>
        </w:r>
        <w:r w:rsidR="00FD2E8E" w:rsidRPr="001F19A9">
          <w:rPr>
            <w:rStyle w:val="Hyperlink"/>
            <w:noProof/>
          </w:rPr>
          <w:t>Structural schematics of various molecules used in this study. 1) 2-hydroxy-4-(methylthio) butyric acid, 2) ester sulfide acid (C</w:t>
        </w:r>
        <w:r w:rsidR="00FD2E8E" w:rsidRPr="001F19A9">
          <w:rPr>
            <w:rStyle w:val="Hyperlink"/>
            <w:noProof/>
            <w:vertAlign w:val="subscript"/>
          </w:rPr>
          <w:t>n</w:t>
        </w:r>
        <w:r w:rsidR="00FD2E8E" w:rsidRPr="001F19A9">
          <w:rPr>
            <w:rStyle w:val="Hyperlink"/>
            <w:noProof/>
          </w:rPr>
          <w:t>ESCOOH), 3) ester sulfoxide acid (C</w:t>
        </w:r>
        <w:r w:rsidR="00FD2E8E" w:rsidRPr="001F19A9">
          <w:rPr>
            <w:rStyle w:val="Hyperlink"/>
            <w:noProof/>
            <w:vertAlign w:val="subscript"/>
          </w:rPr>
          <w:t>n</w:t>
        </w:r>
        <w:r w:rsidR="00FD2E8E" w:rsidRPr="001F19A9">
          <w:rPr>
            <w:rStyle w:val="Hyperlink"/>
            <w:noProof/>
          </w:rPr>
          <w:t>ESOCOOH), 4) monomer ester sulfoxides (C</w:t>
        </w:r>
        <w:r w:rsidR="00FD2E8E" w:rsidRPr="001F19A9">
          <w:rPr>
            <w:rStyle w:val="Hyperlink"/>
            <w:noProof/>
            <w:vertAlign w:val="subscript"/>
          </w:rPr>
          <w:t>n</w:t>
        </w:r>
        <w:r w:rsidR="00FD2E8E" w:rsidRPr="001F19A9">
          <w:rPr>
            <w:rStyle w:val="Hyperlink"/>
            <w:noProof/>
          </w:rPr>
          <w:t>ESO), 5) oligomer ester sulfoxide (C</w:t>
        </w:r>
        <w:r w:rsidR="00FD2E8E" w:rsidRPr="001F19A9">
          <w:rPr>
            <w:rStyle w:val="Hyperlink"/>
            <w:noProof/>
            <w:vertAlign w:val="subscript"/>
          </w:rPr>
          <w:t>n</w:t>
        </w:r>
        <w:r w:rsidR="00FD2E8E" w:rsidRPr="001F19A9">
          <w:rPr>
            <w:rStyle w:val="Hyperlink"/>
            <w:noProof/>
          </w:rPr>
          <w:t>ESO</w:t>
        </w:r>
        <w:r w:rsidR="00FD2E8E" w:rsidRPr="001F19A9">
          <w:rPr>
            <w:rStyle w:val="Hyperlink"/>
            <w:noProof/>
            <w:vertAlign w:val="subscript"/>
          </w:rPr>
          <w:t>m</w:t>
        </w:r>
        <w:r w:rsidR="00FD2E8E" w:rsidRPr="001F19A9">
          <w:rPr>
            <w:rStyle w:val="Hyperlink"/>
            <w:noProof/>
          </w:rPr>
          <w:t>), 6) ethoxylated ester sulfides (C</w:t>
        </w:r>
        <w:r w:rsidR="00FD2E8E" w:rsidRPr="001F19A9">
          <w:rPr>
            <w:rStyle w:val="Hyperlink"/>
            <w:noProof/>
            <w:vertAlign w:val="subscript"/>
          </w:rPr>
          <w:t>n</w:t>
        </w:r>
        <w:r w:rsidR="00FD2E8E" w:rsidRPr="001F19A9">
          <w:rPr>
            <w:rStyle w:val="Hyperlink"/>
            <w:noProof/>
          </w:rPr>
          <w:t>EO</w:t>
        </w:r>
        <w:r w:rsidR="00FD2E8E" w:rsidRPr="001F19A9">
          <w:rPr>
            <w:rStyle w:val="Hyperlink"/>
            <w:noProof/>
            <w:vertAlign w:val="subscript"/>
          </w:rPr>
          <w:t>m</w:t>
        </w:r>
        <w:r w:rsidR="00FD2E8E" w:rsidRPr="001F19A9">
          <w:rPr>
            <w:rStyle w:val="Hyperlink"/>
            <w:noProof/>
          </w:rPr>
          <w:t>ES), 7) ethoxylated ester sulfoxides (C</w:t>
        </w:r>
        <w:r w:rsidR="00FD2E8E" w:rsidRPr="001F19A9">
          <w:rPr>
            <w:rStyle w:val="Hyperlink"/>
            <w:noProof/>
            <w:vertAlign w:val="subscript"/>
          </w:rPr>
          <w:t>n</w:t>
        </w:r>
        <w:r w:rsidR="00FD2E8E" w:rsidRPr="001F19A9">
          <w:rPr>
            <w:rStyle w:val="Hyperlink"/>
            <w:noProof/>
          </w:rPr>
          <w:t>EO</w:t>
        </w:r>
        <w:r w:rsidR="00FD2E8E" w:rsidRPr="001F19A9">
          <w:rPr>
            <w:rStyle w:val="Hyperlink"/>
            <w:noProof/>
            <w:vertAlign w:val="subscript"/>
          </w:rPr>
          <w:t>m</w:t>
        </w:r>
        <w:r w:rsidR="00FD2E8E" w:rsidRPr="001F19A9">
          <w:rPr>
            <w:rStyle w:val="Hyperlink"/>
            <w:noProof/>
          </w:rPr>
          <w:t>ESO)</w:t>
        </w:r>
        <w:r w:rsidR="00FD2E8E">
          <w:rPr>
            <w:noProof/>
            <w:webHidden/>
          </w:rPr>
          <w:tab/>
        </w:r>
        <w:r w:rsidR="00FD2E8E">
          <w:rPr>
            <w:noProof/>
            <w:webHidden/>
          </w:rPr>
          <w:fldChar w:fldCharType="begin"/>
        </w:r>
        <w:r w:rsidR="00FD2E8E">
          <w:rPr>
            <w:noProof/>
            <w:webHidden/>
          </w:rPr>
          <w:instrText xml:space="preserve"> PAGEREF _Toc374094884 \h </w:instrText>
        </w:r>
        <w:r w:rsidR="00FD2E8E">
          <w:rPr>
            <w:noProof/>
            <w:webHidden/>
          </w:rPr>
        </w:r>
        <w:r w:rsidR="00FD2E8E">
          <w:rPr>
            <w:noProof/>
            <w:webHidden/>
          </w:rPr>
          <w:fldChar w:fldCharType="separate"/>
        </w:r>
        <w:r w:rsidR="006B5C88">
          <w:rPr>
            <w:noProof/>
            <w:webHidden/>
          </w:rPr>
          <w:t>12</w:t>
        </w:r>
        <w:r w:rsidR="00FD2E8E">
          <w:rPr>
            <w:noProof/>
            <w:webHidden/>
          </w:rPr>
          <w:fldChar w:fldCharType="end"/>
        </w:r>
      </w:hyperlink>
    </w:p>
    <w:p w14:paraId="2F55C6F7"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85" w:history="1">
        <w:r w:rsidR="00FD2E8E" w:rsidRPr="001F19A9">
          <w:rPr>
            <w:rStyle w:val="Hyperlink"/>
            <w:noProof/>
          </w:rPr>
          <w:t>Figure 2</w:t>
        </w:r>
        <w:r w:rsidR="00FD2E8E" w:rsidRPr="001F19A9">
          <w:rPr>
            <w:rStyle w:val="Hyperlink"/>
            <w:noProof/>
          </w:rPr>
          <w:noBreakHyphen/>
          <w:t xml:space="preserve">2   </w:t>
        </w:r>
        <w:r w:rsidR="00FD2E8E" w:rsidRPr="001F19A9">
          <w:rPr>
            <w:rStyle w:val="Hyperlink"/>
            <w:iCs/>
            <w:noProof/>
          </w:rPr>
          <w:t xml:space="preserve"> </w:t>
        </w:r>
        <w:r w:rsidR="00FD2E8E" w:rsidRPr="001F19A9">
          <w:rPr>
            <w:rStyle w:val="Hyperlink"/>
            <w:noProof/>
          </w:rPr>
          <w:t>Illustration of relations between spinning and droplet shape in spinning drop tensiometry (from Viades-Trejo and Gracia-Fadrique, 2007)</w:t>
        </w:r>
        <w:r w:rsidR="00FD2E8E">
          <w:rPr>
            <w:noProof/>
            <w:webHidden/>
          </w:rPr>
          <w:tab/>
        </w:r>
        <w:r w:rsidR="00FD2E8E">
          <w:rPr>
            <w:noProof/>
            <w:webHidden/>
          </w:rPr>
          <w:fldChar w:fldCharType="begin"/>
        </w:r>
        <w:r w:rsidR="00FD2E8E">
          <w:rPr>
            <w:noProof/>
            <w:webHidden/>
          </w:rPr>
          <w:instrText xml:space="preserve"> PAGEREF _Toc374094885 \h </w:instrText>
        </w:r>
        <w:r w:rsidR="00FD2E8E">
          <w:rPr>
            <w:noProof/>
            <w:webHidden/>
          </w:rPr>
        </w:r>
        <w:r w:rsidR="00FD2E8E">
          <w:rPr>
            <w:noProof/>
            <w:webHidden/>
          </w:rPr>
          <w:fldChar w:fldCharType="separate"/>
        </w:r>
        <w:r w:rsidR="006B5C88">
          <w:rPr>
            <w:noProof/>
            <w:webHidden/>
          </w:rPr>
          <w:t>23</w:t>
        </w:r>
        <w:r w:rsidR="00FD2E8E">
          <w:rPr>
            <w:noProof/>
            <w:webHidden/>
          </w:rPr>
          <w:fldChar w:fldCharType="end"/>
        </w:r>
      </w:hyperlink>
    </w:p>
    <w:p w14:paraId="08BEB0E6"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86" w:history="1">
        <w:r w:rsidR="00FD2E8E" w:rsidRPr="001F19A9">
          <w:rPr>
            <w:rStyle w:val="Hyperlink"/>
            <w:noProof/>
          </w:rPr>
          <w:t>Figure 3</w:t>
        </w:r>
        <w:r w:rsidR="00FD2E8E" w:rsidRPr="001F19A9">
          <w:rPr>
            <w:rStyle w:val="Hyperlink"/>
            <w:noProof/>
          </w:rPr>
          <w:noBreakHyphen/>
          <w:t>1    Overlay of HPLC traces of C</w:t>
        </w:r>
        <w:r w:rsidR="00FD2E8E" w:rsidRPr="001F19A9">
          <w:rPr>
            <w:rStyle w:val="Hyperlink"/>
            <w:noProof/>
            <w:vertAlign w:val="subscript"/>
          </w:rPr>
          <w:t>12</w:t>
        </w:r>
        <w:r w:rsidR="00FD2E8E" w:rsidRPr="001F19A9">
          <w:rPr>
            <w:rStyle w:val="Hyperlink"/>
            <w:noProof/>
          </w:rPr>
          <w:t>ESOCOONa with C</w:t>
        </w:r>
        <w:r w:rsidR="00FD2E8E" w:rsidRPr="001F19A9">
          <w:rPr>
            <w:rStyle w:val="Hyperlink"/>
            <w:noProof/>
            <w:vertAlign w:val="subscript"/>
          </w:rPr>
          <w:t>12</w:t>
        </w:r>
        <w:r w:rsidR="00FD2E8E" w:rsidRPr="001F19A9">
          <w:rPr>
            <w:rStyle w:val="Hyperlink"/>
            <w:noProof/>
          </w:rPr>
          <w:t>ESOCOOH</w:t>
        </w:r>
        <w:r w:rsidR="00FD2E8E">
          <w:rPr>
            <w:noProof/>
            <w:webHidden/>
          </w:rPr>
          <w:tab/>
        </w:r>
        <w:r w:rsidR="00FD2E8E">
          <w:rPr>
            <w:noProof/>
            <w:webHidden/>
          </w:rPr>
          <w:fldChar w:fldCharType="begin"/>
        </w:r>
        <w:r w:rsidR="00FD2E8E">
          <w:rPr>
            <w:noProof/>
            <w:webHidden/>
          </w:rPr>
          <w:instrText xml:space="preserve"> PAGEREF _Toc374094886 \h </w:instrText>
        </w:r>
        <w:r w:rsidR="00FD2E8E">
          <w:rPr>
            <w:noProof/>
            <w:webHidden/>
          </w:rPr>
        </w:r>
        <w:r w:rsidR="00FD2E8E">
          <w:rPr>
            <w:noProof/>
            <w:webHidden/>
          </w:rPr>
          <w:fldChar w:fldCharType="separate"/>
        </w:r>
        <w:r w:rsidR="006B5C88">
          <w:rPr>
            <w:noProof/>
            <w:webHidden/>
          </w:rPr>
          <w:t>26</w:t>
        </w:r>
        <w:r w:rsidR="00FD2E8E">
          <w:rPr>
            <w:noProof/>
            <w:webHidden/>
          </w:rPr>
          <w:fldChar w:fldCharType="end"/>
        </w:r>
      </w:hyperlink>
    </w:p>
    <w:p w14:paraId="16951FC1"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87" w:history="1">
        <w:r w:rsidR="00FD2E8E" w:rsidRPr="001F19A9">
          <w:rPr>
            <w:rStyle w:val="Hyperlink"/>
            <w:noProof/>
          </w:rPr>
          <w:t>Figure 3</w:t>
        </w:r>
        <w:r w:rsidR="00FD2E8E" w:rsidRPr="001F19A9">
          <w:rPr>
            <w:rStyle w:val="Hyperlink"/>
            <w:noProof/>
          </w:rPr>
          <w:noBreakHyphen/>
          <w:t>2</w:t>
        </w:r>
        <w:r w:rsidR="00FD2E8E" w:rsidRPr="001F19A9">
          <w:rPr>
            <w:rStyle w:val="Hyperlink"/>
            <w:iCs/>
            <w:noProof/>
          </w:rPr>
          <w:t xml:space="preserve">    </w:t>
        </w:r>
        <w:r w:rsidR="00FD2E8E" w:rsidRPr="001F19A9">
          <w:rPr>
            <w:rStyle w:val="Hyperlink"/>
            <w:noProof/>
          </w:rPr>
          <w:t>CMC determination of C</w:t>
        </w:r>
        <w:r w:rsidR="00FD2E8E" w:rsidRPr="001F19A9">
          <w:rPr>
            <w:rStyle w:val="Hyperlink"/>
            <w:noProof/>
            <w:vertAlign w:val="subscript"/>
          </w:rPr>
          <w:t>12</w:t>
        </w:r>
        <w:r w:rsidR="00FD2E8E" w:rsidRPr="001F19A9">
          <w:rPr>
            <w:rStyle w:val="Hyperlink"/>
            <w:noProof/>
          </w:rPr>
          <w:t>ESCOONa, C</w:t>
        </w:r>
        <w:r w:rsidR="00FD2E8E" w:rsidRPr="001F19A9">
          <w:rPr>
            <w:rStyle w:val="Hyperlink"/>
            <w:noProof/>
            <w:vertAlign w:val="subscript"/>
          </w:rPr>
          <w:t>12</w:t>
        </w:r>
        <w:r w:rsidR="00FD2E8E" w:rsidRPr="001F19A9">
          <w:rPr>
            <w:rStyle w:val="Hyperlink"/>
            <w:noProof/>
          </w:rPr>
          <w:t>ESOCOONa and C</w:t>
        </w:r>
        <w:r w:rsidR="00FD2E8E" w:rsidRPr="001F19A9">
          <w:rPr>
            <w:rStyle w:val="Hyperlink"/>
            <w:noProof/>
            <w:vertAlign w:val="subscript"/>
          </w:rPr>
          <w:t>16</w:t>
        </w:r>
        <w:r w:rsidR="00FD2E8E" w:rsidRPr="001F19A9">
          <w:rPr>
            <w:rStyle w:val="Hyperlink"/>
            <w:noProof/>
          </w:rPr>
          <w:t>ESOCOONa via surface tension</w:t>
        </w:r>
        <w:r w:rsidR="00FD2E8E">
          <w:rPr>
            <w:noProof/>
            <w:webHidden/>
          </w:rPr>
          <w:tab/>
        </w:r>
        <w:r w:rsidR="00FD2E8E">
          <w:rPr>
            <w:noProof/>
            <w:webHidden/>
          </w:rPr>
          <w:fldChar w:fldCharType="begin"/>
        </w:r>
        <w:r w:rsidR="00FD2E8E">
          <w:rPr>
            <w:noProof/>
            <w:webHidden/>
          </w:rPr>
          <w:instrText xml:space="preserve"> PAGEREF _Toc374094887 \h </w:instrText>
        </w:r>
        <w:r w:rsidR="00FD2E8E">
          <w:rPr>
            <w:noProof/>
            <w:webHidden/>
          </w:rPr>
        </w:r>
        <w:r w:rsidR="00FD2E8E">
          <w:rPr>
            <w:noProof/>
            <w:webHidden/>
          </w:rPr>
          <w:fldChar w:fldCharType="separate"/>
        </w:r>
        <w:r w:rsidR="006B5C88">
          <w:rPr>
            <w:noProof/>
            <w:webHidden/>
          </w:rPr>
          <w:t>28</w:t>
        </w:r>
        <w:r w:rsidR="00FD2E8E">
          <w:rPr>
            <w:noProof/>
            <w:webHidden/>
          </w:rPr>
          <w:fldChar w:fldCharType="end"/>
        </w:r>
      </w:hyperlink>
    </w:p>
    <w:p w14:paraId="71EFEB6E"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88" w:history="1">
        <w:r w:rsidR="00FD2E8E" w:rsidRPr="001F19A9">
          <w:rPr>
            <w:rStyle w:val="Hyperlink"/>
            <w:noProof/>
          </w:rPr>
          <w:t>Figure 3</w:t>
        </w:r>
        <w:r w:rsidR="00FD2E8E" w:rsidRPr="001F19A9">
          <w:rPr>
            <w:rStyle w:val="Hyperlink"/>
            <w:noProof/>
          </w:rPr>
          <w:noBreakHyphen/>
          <w:t>3    Ross-Miles foam test results of C</w:t>
        </w:r>
        <w:r w:rsidR="00FD2E8E" w:rsidRPr="001F19A9">
          <w:rPr>
            <w:rStyle w:val="Hyperlink"/>
            <w:noProof/>
            <w:vertAlign w:val="subscript"/>
          </w:rPr>
          <w:t>12</w:t>
        </w:r>
        <w:r w:rsidR="00FD2E8E" w:rsidRPr="001F19A9">
          <w:rPr>
            <w:rStyle w:val="Hyperlink"/>
            <w:noProof/>
          </w:rPr>
          <w:t>ESCOONa comparing with SDS, SDBS, AES (alkyl ether sulfate, a commercial sample Steol CS-460).  Top of the bars correspond to the initial height of foam; the bottom of the bars correspond to the foam height after 5 mins.</w:t>
        </w:r>
        <w:r w:rsidR="00FD2E8E">
          <w:rPr>
            <w:noProof/>
            <w:webHidden/>
          </w:rPr>
          <w:tab/>
        </w:r>
        <w:r w:rsidR="00FD2E8E">
          <w:rPr>
            <w:noProof/>
            <w:webHidden/>
          </w:rPr>
          <w:fldChar w:fldCharType="begin"/>
        </w:r>
        <w:r w:rsidR="00FD2E8E">
          <w:rPr>
            <w:noProof/>
            <w:webHidden/>
          </w:rPr>
          <w:instrText xml:space="preserve"> PAGEREF _Toc374094888 \h </w:instrText>
        </w:r>
        <w:r w:rsidR="00FD2E8E">
          <w:rPr>
            <w:noProof/>
            <w:webHidden/>
          </w:rPr>
        </w:r>
        <w:r w:rsidR="00FD2E8E">
          <w:rPr>
            <w:noProof/>
            <w:webHidden/>
          </w:rPr>
          <w:fldChar w:fldCharType="separate"/>
        </w:r>
        <w:r w:rsidR="006B5C88">
          <w:rPr>
            <w:noProof/>
            <w:webHidden/>
          </w:rPr>
          <w:t>33</w:t>
        </w:r>
        <w:r w:rsidR="00FD2E8E">
          <w:rPr>
            <w:noProof/>
            <w:webHidden/>
          </w:rPr>
          <w:fldChar w:fldCharType="end"/>
        </w:r>
      </w:hyperlink>
    </w:p>
    <w:p w14:paraId="1C27BD45"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89" w:history="1">
        <w:r w:rsidR="00FD2E8E" w:rsidRPr="001F19A9">
          <w:rPr>
            <w:rStyle w:val="Hyperlink"/>
            <w:noProof/>
          </w:rPr>
          <w:t>Figure 4</w:t>
        </w:r>
        <w:r w:rsidR="00FD2E8E" w:rsidRPr="001F19A9">
          <w:rPr>
            <w:rStyle w:val="Hyperlink"/>
            <w:noProof/>
          </w:rPr>
          <w:noBreakHyphen/>
          <w:t>1    CMC determination of C</w:t>
        </w:r>
        <w:r w:rsidR="00FD2E8E" w:rsidRPr="001F19A9">
          <w:rPr>
            <w:rStyle w:val="Hyperlink"/>
            <w:noProof/>
            <w:vertAlign w:val="subscript"/>
          </w:rPr>
          <w:t>6</w:t>
        </w:r>
        <w:r w:rsidR="00FD2E8E" w:rsidRPr="001F19A9">
          <w:rPr>
            <w:rStyle w:val="Hyperlink"/>
            <w:noProof/>
          </w:rPr>
          <w:t>ESO, C</w:t>
        </w:r>
        <w:r w:rsidR="00FD2E8E" w:rsidRPr="001F19A9">
          <w:rPr>
            <w:rStyle w:val="Hyperlink"/>
            <w:noProof/>
            <w:vertAlign w:val="subscript"/>
          </w:rPr>
          <w:t>8</w:t>
        </w:r>
        <w:r w:rsidR="00FD2E8E" w:rsidRPr="001F19A9">
          <w:rPr>
            <w:rStyle w:val="Hyperlink"/>
            <w:noProof/>
          </w:rPr>
          <w:t xml:space="preserve">ESO, </w:t>
        </w:r>
        <w:r w:rsidR="00FD2E8E" w:rsidRPr="001F19A9">
          <w:rPr>
            <w:rStyle w:val="Hyperlink"/>
            <w:i/>
            <w:noProof/>
          </w:rPr>
          <w:t>C</w:t>
        </w:r>
        <w:r w:rsidR="00FD2E8E" w:rsidRPr="001F19A9">
          <w:rPr>
            <w:rStyle w:val="Hyperlink"/>
            <w:i/>
            <w:noProof/>
            <w:vertAlign w:val="subscript"/>
          </w:rPr>
          <w:t>8</w:t>
        </w:r>
        <w:r w:rsidR="00FD2E8E" w:rsidRPr="001F19A9">
          <w:rPr>
            <w:rStyle w:val="Hyperlink"/>
            <w:i/>
            <w:noProof/>
          </w:rPr>
          <w:t>/C</w:t>
        </w:r>
        <w:r w:rsidR="00FD2E8E" w:rsidRPr="001F19A9">
          <w:rPr>
            <w:rStyle w:val="Hyperlink"/>
            <w:i/>
            <w:noProof/>
            <w:vertAlign w:val="subscript"/>
          </w:rPr>
          <w:t>10</w:t>
        </w:r>
        <w:r w:rsidR="00FD2E8E" w:rsidRPr="001F19A9">
          <w:rPr>
            <w:rStyle w:val="Hyperlink"/>
            <w:i/>
            <w:noProof/>
          </w:rPr>
          <w:t xml:space="preserve">E-mix </w:t>
        </w:r>
        <w:r w:rsidR="00FD2E8E" w:rsidRPr="001F19A9">
          <w:rPr>
            <w:rStyle w:val="Hyperlink"/>
            <w:noProof/>
          </w:rPr>
          <w:t xml:space="preserve">and </w:t>
        </w:r>
        <w:r w:rsidR="00FD2E8E" w:rsidRPr="001F19A9">
          <w:rPr>
            <w:rStyle w:val="Hyperlink"/>
            <w:i/>
            <w:noProof/>
          </w:rPr>
          <w:t>C</w:t>
        </w:r>
        <w:r w:rsidR="00FD2E8E" w:rsidRPr="001F19A9">
          <w:rPr>
            <w:rStyle w:val="Hyperlink"/>
            <w:i/>
            <w:noProof/>
            <w:vertAlign w:val="subscript"/>
          </w:rPr>
          <w:t>8</w:t>
        </w:r>
        <w:r w:rsidR="00FD2E8E" w:rsidRPr="001F19A9">
          <w:rPr>
            <w:rStyle w:val="Hyperlink"/>
            <w:i/>
            <w:noProof/>
          </w:rPr>
          <w:t>/C</w:t>
        </w:r>
        <w:r w:rsidR="00FD2E8E" w:rsidRPr="001F19A9">
          <w:rPr>
            <w:rStyle w:val="Hyperlink"/>
            <w:i/>
            <w:noProof/>
            <w:vertAlign w:val="subscript"/>
          </w:rPr>
          <w:t>12</w:t>
        </w:r>
        <w:r w:rsidR="00FD2E8E" w:rsidRPr="001F19A9">
          <w:rPr>
            <w:rStyle w:val="Hyperlink"/>
            <w:i/>
            <w:noProof/>
          </w:rPr>
          <w:t xml:space="preserve">ESO-mix </w:t>
        </w:r>
        <w:r w:rsidR="00FD2E8E" w:rsidRPr="001F19A9">
          <w:rPr>
            <w:rStyle w:val="Hyperlink"/>
            <w:noProof/>
          </w:rPr>
          <w:t>via surface tension</w:t>
        </w:r>
        <w:r w:rsidR="00FD2E8E">
          <w:rPr>
            <w:noProof/>
            <w:webHidden/>
          </w:rPr>
          <w:tab/>
        </w:r>
        <w:r w:rsidR="00FD2E8E">
          <w:rPr>
            <w:noProof/>
            <w:webHidden/>
          </w:rPr>
          <w:fldChar w:fldCharType="begin"/>
        </w:r>
        <w:r w:rsidR="00FD2E8E">
          <w:rPr>
            <w:noProof/>
            <w:webHidden/>
          </w:rPr>
          <w:instrText xml:space="preserve"> PAGEREF _Toc374094889 \h </w:instrText>
        </w:r>
        <w:r w:rsidR="00FD2E8E">
          <w:rPr>
            <w:noProof/>
            <w:webHidden/>
          </w:rPr>
        </w:r>
        <w:r w:rsidR="00FD2E8E">
          <w:rPr>
            <w:noProof/>
            <w:webHidden/>
          </w:rPr>
          <w:fldChar w:fldCharType="separate"/>
        </w:r>
        <w:r w:rsidR="006B5C88">
          <w:rPr>
            <w:noProof/>
            <w:webHidden/>
          </w:rPr>
          <w:t>38</w:t>
        </w:r>
        <w:r w:rsidR="00FD2E8E">
          <w:rPr>
            <w:noProof/>
            <w:webHidden/>
          </w:rPr>
          <w:fldChar w:fldCharType="end"/>
        </w:r>
      </w:hyperlink>
    </w:p>
    <w:p w14:paraId="3B94BF88"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90" w:history="1">
        <w:r w:rsidR="00FD2E8E" w:rsidRPr="001F19A9">
          <w:rPr>
            <w:rStyle w:val="Hyperlink"/>
            <w:noProof/>
          </w:rPr>
          <w:t>Figure 4</w:t>
        </w:r>
        <w:r w:rsidR="00FD2E8E" w:rsidRPr="001F19A9">
          <w:rPr>
            <w:rStyle w:val="Hyperlink"/>
            <w:noProof/>
          </w:rPr>
          <w:noBreakHyphen/>
          <w:t>2    CMC determination of C</w:t>
        </w:r>
        <w:r w:rsidR="00FD2E8E" w:rsidRPr="001F19A9">
          <w:rPr>
            <w:rStyle w:val="Hyperlink"/>
            <w:noProof/>
            <w:vertAlign w:val="subscript"/>
          </w:rPr>
          <w:t>8</w:t>
        </w:r>
        <w:r w:rsidR="00FD2E8E" w:rsidRPr="001F19A9">
          <w:rPr>
            <w:rStyle w:val="Hyperlink"/>
            <w:noProof/>
          </w:rPr>
          <w:t xml:space="preserve">ASO, </w:t>
        </w:r>
        <w:r w:rsidR="00FD2E8E" w:rsidRPr="001F19A9">
          <w:rPr>
            <w:rStyle w:val="Hyperlink"/>
            <w:i/>
            <w:noProof/>
          </w:rPr>
          <w:t>C</w:t>
        </w:r>
        <w:r w:rsidR="00FD2E8E" w:rsidRPr="001F19A9">
          <w:rPr>
            <w:rStyle w:val="Hyperlink"/>
            <w:i/>
            <w:noProof/>
            <w:vertAlign w:val="subscript"/>
          </w:rPr>
          <w:t>8</w:t>
        </w:r>
        <w:r w:rsidR="00FD2E8E" w:rsidRPr="001F19A9">
          <w:rPr>
            <w:rStyle w:val="Hyperlink"/>
            <w:i/>
            <w:noProof/>
          </w:rPr>
          <w:t>/C</w:t>
        </w:r>
        <w:r w:rsidR="00FD2E8E" w:rsidRPr="001F19A9">
          <w:rPr>
            <w:rStyle w:val="Hyperlink"/>
            <w:i/>
            <w:noProof/>
            <w:vertAlign w:val="subscript"/>
          </w:rPr>
          <w:t>10</w:t>
        </w:r>
        <w:r w:rsidR="00FD2E8E" w:rsidRPr="001F19A9">
          <w:rPr>
            <w:rStyle w:val="Hyperlink"/>
            <w:i/>
            <w:noProof/>
          </w:rPr>
          <w:t xml:space="preserve">ASO-mix </w:t>
        </w:r>
        <w:r w:rsidR="00FD2E8E" w:rsidRPr="001F19A9">
          <w:rPr>
            <w:rStyle w:val="Hyperlink"/>
            <w:noProof/>
          </w:rPr>
          <w:t xml:space="preserve">and </w:t>
        </w:r>
        <w:r w:rsidR="00FD2E8E" w:rsidRPr="001F19A9">
          <w:rPr>
            <w:rStyle w:val="Hyperlink"/>
            <w:i/>
            <w:noProof/>
          </w:rPr>
          <w:t>C</w:t>
        </w:r>
        <w:r w:rsidR="00FD2E8E" w:rsidRPr="001F19A9">
          <w:rPr>
            <w:rStyle w:val="Hyperlink"/>
            <w:i/>
            <w:noProof/>
            <w:vertAlign w:val="subscript"/>
          </w:rPr>
          <w:t>8</w:t>
        </w:r>
        <w:r w:rsidR="00FD2E8E" w:rsidRPr="001F19A9">
          <w:rPr>
            <w:rStyle w:val="Hyperlink"/>
            <w:i/>
            <w:noProof/>
          </w:rPr>
          <w:t>/C</w:t>
        </w:r>
        <w:r w:rsidR="00FD2E8E" w:rsidRPr="001F19A9">
          <w:rPr>
            <w:rStyle w:val="Hyperlink"/>
            <w:i/>
            <w:noProof/>
            <w:vertAlign w:val="subscript"/>
          </w:rPr>
          <w:t>12</w:t>
        </w:r>
        <w:r w:rsidR="00FD2E8E" w:rsidRPr="001F19A9">
          <w:rPr>
            <w:rStyle w:val="Hyperlink"/>
            <w:i/>
            <w:noProof/>
          </w:rPr>
          <w:t xml:space="preserve">ASO-mix </w:t>
        </w:r>
        <w:r w:rsidR="00FD2E8E" w:rsidRPr="001F19A9">
          <w:rPr>
            <w:rStyle w:val="Hyperlink"/>
            <w:noProof/>
          </w:rPr>
          <w:t>via surface tension</w:t>
        </w:r>
        <w:r w:rsidR="00FD2E8E">
          <w:rPr>
            <w:noProof/>
            <w:webHidden/>
          </w:rPr>
          <w:tab/>
        </w:r>
        <w:r w:rsidR="00FD2E8E">
          <w:rPr>
            <w:noProof/>
            <w:webHidden/>
          </w:rPr>
          <w:fldChar w:fldCharType="begin"/>
        </w:r>
        <w:r w:rsidR="00FD2E8E">
          <w:rPr>
            <w:noProof/>
            <w:webHidden/>
          </w:rPr>
          <w:instrText xml:space="preserve"> PAGEREF _Toc374094890 \h </w:instrText>
        </w:r>
        <w:r w:rsidR="00FD2E8E">
          <w:rPr>
            <w:noProof/>
            <w:webHidden/>
          </w:rPr>
        </w:r>
        <w:r w:rsidR="00FD2E8E">
          <w:rPr>
            <w:noProof/>
            <w:webHidden/>
          </w:rPr>
          <w:fldChar w:fldCharType="separate"/>
        </w:r>
        <w:r w:rsidR="006B5C88">
          <w:rPr>
            <w:noProof/>
            <w:webHidden/>
          </w:rPr>
          <w:t>38</w:t>
        </w:r>
        <w:r w:rsidR="00FD2E8E">
          <w:rPr>
            <w:noProof/>
            <w:webHidden/>
          </w:rPr>
          <w:fldChar w:fldCharType="end"/>
        </w:r>
      </w:hyperlink>
    </w:p>
    <w:p w14:paraId="5484987A"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91" w:history="1">
        <w:r w:rsidR="00FD2E8E" w:rsidRPr="001F19A9">
          <w:rPr>
            <w:rStyle w:val="Hyperlink"/>
            <w:noProof/>
          </w:rPr>
          <w:t>Figure 4</w:t>
        </w:r>
        <w:r w:rsidR="00FD2E8E" w:rsidRPr="001F19A9">
          <w:rPr>
            <w:rStyle w:val="Hyperlink"/>
            <w:noProof/>
          </w:rPr>
          <w:noBreakHyphen/>
          <w:t>3    Adsorption density of C</w:t>
        </w:r>
        <w:r w:rsidR="00FD2E8E" w:rsidRPr="001F19A9">
          <w:rPr>
            <w:rStyle w:val="Hyperlink"/>
            <w:noProof/>
            <w:vertAlign w:val="subscript"/>
          </w:rPr>
          <w:t>8</w:t>
        </w:r>
        <w:r w:rsidR="00FD2E8E" w:rsidRPr="001F19A9">
          <w:rPr>
            <w:rStyle w:val="Hyperlink"/>
            <w:noProof/>
          </w:rPr>
          <w:t xml:space="preserve">ESO, </w:t>
        </w:r>
        <w:r w:rsidR="00FD2E8E" w:rsidRPr="001F19A9">
          <w:rPr>
            <w:rStyle w:val="Hyperlink"/>
            <w:i/>
            <w:noProof/>
          </w:rPr>
          <w:t>NPE9</w:t>
        </w:r>
        <w:r w:rsidR="00FD2E8E" w:rsidRPr="001F19A9">
          <w:rPr>
            <w:rStyle w:val="Hyperlink"/>
            <w:noProof/>
          </w:rPr>
          <w:t xml:space="preserve"> and C</w:t>
        </w:r>
        <w:r w:rsidR="00FD2E8E" w:rsidRPr="001F19A9">
          <w:rPr>
            <w:rStyle w:val="Hyperlink"/>
            <w:noProof/>
            <w:vertAlign w:val="subscript"/>
          </w:rPr>
          <w:t>12</w:t>
        </w:r>
        <w:r w:rsidR="00FD2E8E" w:rsidRPr="001F19A9">
          <w:rPr>
            <w:rStyle w:val="Hyperlink"/>
            <w:noProof/>
          </w:rPr>
          <w:t>EO</w:t>
        </w:r>
        <w:r w:rsidR="00FD2E8E" w:rsidRPr="001F19A9">
          <w:rPr>
            <w:rStyle w:val="Hyperlink"/>
            <w:noProof/>
            <w:vertAlign w:val="subscript"/>
          </w:rPr>
          <w:t>6</w:t>
        </w:r>
        <w:r w:rsidR="00FD2E8E" w:rsidRPr="001F19A9">
          <w:rPr>
            <w:rStyle w:val="Hyperlink"/>
            <w:noProof/>
          </w:rPr>
          <w:t xml:space="preserve"> on carbon nanotube (top) and silica (bottom)</w:t>
        </w:r>
        <w:r w:rsidR="00FD2E8E">
          <w:rPr>
            <w:noProof/>
            <w:webHidden/>
          </w:rPr>
          <w:tab/>
        </w:r>
        <w:r w:rsidR="00FD2E8E">
          <w:rPr>
            <w:noProof/>
            <w:webHidden/>
          </w:rPr>
          <w:fldChar w:fldCharType="begin"/>
        </w:r>
        <w:r w:rsidR="00FD2E8E">
          <w:rPr>
            <w:noProof/>
            <w:webHidden/>
          </w:rPr>
          <w:instrText xml:space="preserve"> PAGEREF _Toc374094891 \h </w:instrText>
        </w:r>
        <w:r w:rsidR="00FD2E8E">
          <w:rPr>
            <w:noProof/>
            <w:webHidden/>
          </w:rPr>
        </w:r>
        <w:r w:rsidR="00FD2E8E">
          <w:rPr>
            <w:noProof/>
            <w:webHidden/>
          </w:rPr>
          <w:fldChar w:fldCharType="separate"/>
        </w:r>
        <w:r w:rsidR="006B5C88">
          <w:rPr>
            <w:noProof/>
            <w:webHidden/>
          </w:rPr>
          <w:t>41</w:t>
        </w:r>
        <w:r w:rsidR="00FD2E8E">
          <w:rPr>
            <w:noProof/>
            <w:webHidden/>
          </w:rPr>
          <w:fldChar w:fldCharType="end"/>
        </w:r>
      </w:hyperlink>
    </w:p>
    <w:p w14:paraId="7DDA5283"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92" w:history="1">
        <w:r w:rsidR="00FD2E8E" w:rsidRPr="001F19A9">
          <w:rPr>
            <w:rStyle w:val="Hyperlink"/>
            <w:noProof/>
          </w:rPr>
          <w:t>Figure 4</w:t>
        </w:r>
        <w:r w:rsidR="00FD2E8E" w:rsidRPr="001F19A9">
          <w:rPr>
            <w:rStyle w:val="Hyperlink"/>
            <w:noProof/>
          </w:rPr>
          <w:noBreakHyphen/>
          <w:t>4    Foam collapsing profile: foam volume (solid) and gas content (dashed) in the foam of 1.0 wt% water solutions of C</w:t>
        </w:r>
        <w:r w:rsidR="00FD2E8E" w:rsidRPr="001F19A9">
          <w:rPr>
            <w:rStyle w:val="Hyperlink"/>
            <w:noProof/>
            <w:vertAlign w:val="subscript"/>
          </w:rPr>
          <w:t>8</w:t>
        </w:r>
        <w:r w:rsidR="00FD2E8E" w:rsidRPr="001F19A9">
          <w:rPr>
            <w:rStyle w:val="Hyperlink"/>
            <w:noProof/>
          </w:rPr>
          <w:t>ESO, C</w:t>
        </w:r>
        <w:r w:rsidR="00FD2E8E" w:rsidRPr="001F19A9">
          <w:rPr>
            <w:rStyle w:val="Hyperlink"/>
            <w:noProof/>
            <w:vertAlign w:val="subscript"/>
          </w:rPr>
          <w:t>8</w:t>
        </w:r>
        <w:r w:rsidR="00FD2E8E" w:rsidRPr="001F19A9">
          <w:rPr>
            <w:rStyle w:val="Hyperlink"/>
            <w:noProof/>
          </w:rPr>
          <w:t xml:space="preserve">ASO, </w:t>
        </w:r>
        <w:r w:rsidR="00FD2E8E" w:rsidRPr="001F19A9">
          <w:rPr>
            <w:rStyle w:val="Hyperlink"/>
            <w:i/>
            <w:noProof/>
          </w:rPr>
          <w:t>C</w:t>
        </w:r>
        <w:r w:rsidR="00FD2E8E" w:rsidRPr="001F19A9">
          <w:rPr>
            <w:rStyle w:val="Hyperlink"/>
            <w:i/>
            <w:noProof/>
            <w:vertAlign w:val="subscript"/>
          </w:rPr>
          <w:t>8</w:t>
        </w:r>
        <w:r w:rsidR="00FD2E8E" w:rsidRPr="001F19A9">
          <w:rPr>
            <w:rStyle w:val="Hyperlink"/>
            <w:i/>
            <w:noProof/>
          </w:rPr>
          <w:t>/C</w:t>
        </w:r>
        <w:r w:rsidR="00FD2E8E" w:rsidRPr="001F19A9">
          <w:rPr>
            <w:rStyle w:val="Hyperlink"/>
            <w:i/>
            <w:noProof/>
            <w:vertAlign w:val="subscript"/>
          </w:rPr>
          <w:t>12</w:t>
        </w:r>
        <w:r w:rsidR="00FD2E8E" w:rsidRPr="001F19A9">
          <w:rPr>
            <w:rStyle w:val="Hyperlink"/>
            <w:i/>
            <w:noProof/>
          </w:rPr>
          <w:t>ESO-mix</w:t>
        </w:r>
        <w:r w:rsidR="00FD2E8E" w:rsidRPr="001F19A9">
          <w:rPr>
            <w:rStyle w:val="Hyperlink"/>
            <w:noProof/>
          </w:rPr>
          <w:t>,</w:t>
        </w:r>
        <w:r w:rsidR="00FD2E8E" w:rsidRPr="001F19A9">
          <w:rPr>
            <w:rStyle w:val="Hyperlink"/>
            <w:i/>
            <w:noProof/>
          </w:rPr>
          <w:t xml:space="preserve"> C</w:t>
        </w:r>
        <w:r w:rsidR="00FD2E8E" w:rsidRPr="001F19A9">
          <w:rPr>
            <w:rStyle w:val="Hyperlink"/>
            <w:i/>
            <w:noProof/>
            <w:vertAlign w:val="subscript"/>
          </w:rPr>
          <w:t>8</w:t>
        </w:r>
        <w:r w:rsidR="00FD2E8E" w:rsidRPr="001F19A9">
          <w:rPr>
            <w:rStyle w:val="Hyperlink"/>
            <w:i/>
            <w:noProof/>
          </w:rPr>
          <w:t>/C</w:t>
        </w:r>
        <w:r w:rsidR="00FD2E8E" w:rsidRPr="001F19A9">
          <w:rPr>
            <w:rStyle w:val="Hyperlink"/>
            <w:i/>
            <w:noProof/>
            <w:vertAlign w:val="subscript"/>
          </w:rPr>
          <w:t>12</w:t>
        </w:r>
        <w:r w:rsidR="00FD2E8E" w:rsidRPr="001F19A9">
          <w:rPr>
            <w:rStyle w:val="Hyperlink"/>
            <w:i/>
            <w:noProof/>
          </w:rPr>
          <w:t xml:space="preserve">ASO-mix </w:t>
        </w:r>
        <w:r w:rsidR="00FD2E8E" w:rsidRPr="001F19A9">
          <w:rPr>
            <w:rStyle w:val="Hyperlink"/>
            <w:noProof/>
          </w:rPr>
          <w:t>and</w:t>
        </w:r>
        <w:r w:rsidR="00FD2E8E" w:rsidRPr="001F19A9">
          <w:rPr>
            <w:rStyle w:val="Hyperlink"/>
            <w:i/>
            <w:noProof/>
          </w:rPr>
          <w:t xml:space="preserve"> NPE9</w:t>
        </w:r>
        <w:r w:rsidR="00FD2E8E">
          <w:rPr>
            <w:noProof/>
            <w:webHidden/>
          </w:rPr>
          <w:tab/>
        </w:r>
        <w:r w:rsidR="00FD2E8E">
          <w:rPr>
            <w:noProof/>
            <w:webHidden/>
          </w:rPr>
          <w:fldChar w:fldCharType="begin"/>
        </w:r>
        <w:r w:rsidR="00FD2E8E">
          <w:rPr>
            <w:noProof/>
            <w:webHidden/>
          </w:rPr>
          <w:instrText xml:space="preserve"> PAGEREF _Toc374094892 \h </w:instrText>
        </w:r>
        <w:r w:rsidR="00FD2E8E">
          <w:rPr>
            <w:noProof/>
            <w:webHidden/>
          </w:rPr>
        </w:r>
        <w:r w:rsidR="00FD2E8E">
          <w:rPr>
            <w:noProof/>
            <w:webHidden/>
          </w:rPr>
          <w:fldChar w:fldCharType="separate"/>
        </w:r>
        <w:r w:rsidR="006B5C88">
          <w:rPr>
            <w:noProof/>
            <w:webHidden/>
          </w:rPr>
          <w:t>47</w:t>
        </w:r>
        <w:r w:rsidR="00FD2E8E">
          <w:rPr>
            <w:noProof/>
            <w:webHidden/>
          </w:rPr>
          <w:fldChar w:fldCharType="end"/>
        </w:r>
      </w:hyperlink>
    </w:p>
    <w:p w14:paraId="3B9C75C2"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93" w:history="1">
        <w:r w:rsidR="00FD2E8E" w:rsidRPr="001F19A9">
          <w:rPr>
            <w:rStyle w:val="Hyperlink"/>
            <w:noProof/>
          </w:rPr>
          <w:t>Figure 4</w:t>
        </w:r>
        <w:r w:rsidR="00FD2E8E" w:rsidRPr="001F19A9">
          <w:rPr>
            <w:rStyle w:val="Hyperlink"/>
            <w:noProof/>
          </w:rPr>
          <w:noBreakHyphen/>
          <w:t>5</w:t>
        </w:r>
        <w:r w:rsidR="00FD2E8E" w:rsidRPr="001F19A9">
          <w:rPr>
            <w:rStyle w:val="Hyperlink"/>
            <w:iCs/>
            <w:noProof/>
          </w:rPr>
          <w:t xml:space="preserve">    </w:t>
        </w:r>
        <w:r w:rsidR="00FD2E8E" w:rsidRPr="001F19A9">
          <w:rPr>
            <w:rStyle w:val="Hyperlink"/>
            <w:noProof/>
          </w:rPr>
          <w:t xml:space="preserve">Laundry performance (reflectance improvement at 460nm) of </w:t>
        </w:r>
        <w:r w:rsidR="00FD2E8E" w:rsidRPr="001F19A9">
          <w:rPr>
            <w:rStyle w:val="Hyperlink"/>
            <w:i/>
            <w:noProof/>
          </w:rPr>
          <w:t>C</w:t>
        </w:r>
        <w:r w:rsidR="00FD2E8E" w:rsidRPr="001F19A9">
          <w:rPr>
            <w:rStyle w:val="Hyperlink"/>
            <w:i/>
            <w:noProof/>
            <w:vertAlign w:val="subscript"/>
          </w:rPr>
          <w:t>8</w:t>
        </w:r>
        <w:r w:rsidR="00FD2E8E" w:rsidRPr="001F19A9">
          <w:rPr>
            <w:rStyle w:val="Hyperlink"/>
            <w:i/>
            <w:noProof/>
          </w:rPr>
          <w:t>/C</w:t>
        </w:r>
        <w:r w:rsidR="00FD2E8E" w:rsidRPr="001F19A9">
          <w:rPr>
            <w:rStyle w:val="Hyperlink"/>
            <w:i/>
            <w:noProof/>
            <w:vertAlign w:val="subscript"/>
          </w:rPr>
          <w:t>12</w:t>
        </w:r>
        <w:r w:rsidR="00FD2E8E" w:rsidRPr="001F19A9">
          <w:rPr>
            <w:rStyle w:val="Hyperlink"/>
            <w:i/>
            <w:noProof/>
          </w:rPr>
          <w:t xml:space="preserve">ESO-mix </w:t>
        </w:r>
        <w:r w:rsidR="00FD2E8E" w:rsidRPr="001F19A9">
          <w:rPr>
            <w:rStyle w:val="Hyperlink"/>
            <w:noProof/>
          </w:rPr>
          <w:t>normalized to</w:t>
        </w:r>
        <w:r w:rsidR="00FD2E8E" w:rsidRPr="001F19A9">
          <w:rPr>
            <w:rStyle w:val="Hyperlink"/>
            <w:i/>
            <w:noProof/>
          </w:rPr>
          <w:t xml:space="preserve"> NPE9</w:t>
        </w:r>
        <w:r w:rsidR="00FD2E8E">
          <w:rPr>
            <w:noProof/>
            <w:webHidden/>
          </w:rPr>
          <w:tab/>
        </w:r>
        <w:r w:rsidR="00FD2E8E">
          <w:rPr>
            <w:noProof/>
            <w:webHidden/>
          </w:rPr>
          <w:fldChar w:fldCharType="begin"/>
        </w:r>
        <w:r w:rsidR="00FD2E8E">
          <w:rPr>
            <w:noProof/>
            <w:webHidden/>
          </w:rPr>
          <w:instrText xml:space="preserve"> PAGEREF _Toc374094893 \h </w:instrText>
        </w:r>
        <w:r w:rsidR="00FD2E8E">
          <w:rPr>
            <w:noProof/>
            <w:webHidden/>
          </w:rPr>
        </w:r>
        <w:r w:rsidR="00FD2E8E">
          <w:rPr>
            <w:noProof/>
            <w:webHidden/>
          </w:rPr>
          <w:fldChar w:fldCharType="separate"/>
        </w:r>
        <w:r w:rsidR="006B5C88">
          <w:rPr>
            <w:noProof/>
            <w:webHidden/>
          </w:rPr>
          <w:t>50</w:t>
        </w:r>
        <w:r w:rsidR="00FD2E8E">
          <w:rPr>
            <w:noProof/>
            <w:webHidden/>
          </w:rPr>
          <w:fldChar w:fldCharType="end"/>
        </w:r>
      </w:hyperlink>
    </w:p>
    <w:p w14:paraId="7C5E6B37"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94" w:history="1">
        <w:r w:rsidR="00FD2E8E" w:rsidRPr="001F19A9">
          <w:rPr>
            <w:rStyle w:val="Hyperlink"/>
            <w:noProof/>
          </w:rPr>
          <w:t>Figure 5</w:t>
        </w:r>
        <w:r w:rsidR="00FD2E8E" w:rsidRPr="001F19A9">
          <w:rPr>
            <w:rStyle w:val="Hyperlink"/>
            <w:noProof/>
          </w:rPr>
          <w:noBreakHyphen/>
          <w:t>1    Structural comparison of 1. 2-hydroxy-4-(methylthio) butyric acid, 2. monomer ester sulfoxides (C</w:t>
        </w:r>
        <w:r w:rsidR="00FD2E8E" w:rsidRPr="001F19A9">
          <w:rPr>
            <w:rStyle w:val="Hyperlink"/>
            <w:noProof/>
            <w:vertAlign w:val="subscript"/>
          </w:rPr>
          <w:t>n</w:t>
        </w:r>
        <w:r w:rsidR="00FD2E8E" w:rsidRPr="001F19A9">
          <w:rPr>
            <w:rStyle w:val="Hyperlink"/>
            <w:noProof/>
          </w:rPr>
          <w:t>ESO), 3. oligomer ester sulfoxide (C</w:t>
        </w:r>
        <w:r w:rsidR="00FD2E8E" w:rsidRPr="001F19A9">
          <w:rPr>
            <w:rStyle w:val="Hyperlink"/>
            <w:noProof/>
            <w:vertAlign w:val="subscript"/>
          </w:rPr>
          <w:t>n</w:t>
        </w:r>
        <w:r w:rsidR="00FD2E8E" w:rsidRPr="001F19A9">
          <w:rPr>
            <w:rStyle w:val="Hyperlink"/>
            <w:noProof/>
          </w:rPr>
          <w:t>ESO</w:t>
        </w:r>
        <w:r w:rsidR="00FD2E8E" w:rsidRPr="001F19A9">
          <w:rPr>
            <w:rStyle w:val="Hyperlink"/>
            <w:noProof/>
            <w:vertAlign w:val="subscript"/>
          </w:rPr>
          <w:t>m</w:t>
        </w:r>
        <w:r w:rsidR="00FD2E8E" w:rsidRPr="001F19A9">
          <w:rPr>
            <w:rStyle w:val="Hyperlink"/>
            <w:noProof/>
          </w:rPr>
          <w:t>), 4. ethoxylated ester sulfides (</w:t>
        </w:r>
        <w:r w:rsidR="00FD2E8E" w:rsidRPr="001F19A9">
          <w:rPr>
            <w:rStyle w:val="Hyperlink"/>
            <w:i/>
            <w:noProof/>
          </w:rPr>
          <w:t>C</w:t>
        </w:r>
        <w:r w:rsidR="00FD2E8E" w:rsidRPr="001F19A9">
          <w:rPr>
            <w:rStyle w:val="Hyperlink"/>
            <w:i/>
            <w:noProof/>
            <w:vertAlign w:val="subscript"/>
          </w:rPr>
          <w:t>n</w:t>
        </w:r>
        <w:r w:rsidR="00FD2E8E" w:rsidRPr="001F19A9">
          <w:rPr>
            <w:rStyle w:val="Hyperlink"/>
            <w:i/>
            <w:noProof/>
          </w:rPr>
          <w:t>EO</w:t>
        </w:r>
        <w:r w:rsidR="00FD2E8E" w:rsidRPr="001F19A9">
          <w:rPr>
            <w:rStyle w:val="Hyperlink"/>
            <w:i/>
            <w:noProof/>
            <w:vertAlign w:val="subscript"/>
          </w:rPr>
          <w:t>m</w:t>
        </w:r>
        <w:r w:rsidR="00FD2E8E" w:rsidRPr="001F19A9">
          <w:rPr>
            <w:rStyle w:val="Hyperlink"/>
            <w:i/>
            <w:noProof/>
          </w:rPr>
          <w:t>ES</w:t>
        </w:r>
        <w:r w:rsidR="00FD2E8E" w:rsidRPr="001F19A9">
          <w:rPr>
            <w:rStyle w:val="Hyperlink"/>
            <w:noProof/>
          </w:rPr>
          <w:t>) and 5. ethoxylated ester sulfoxides (</w:t>
        </w:r>
        <w:r w:rsidR="00FD2E8E" w:rsidRPr="001F19A9">
          <w:rPr>
            <w:rStyle w:val="Hyperlink"/>
            <w:i/>
            <w:noProof/>
          </w:rPr>
          <w:t>C</w:t>
        </w:r>
        <w:r w:rsidR="00FD2E8E" w:rsidRPr="001F19A9">
          <w:rPr>
            <w:rStyle w:val="Hyperlink"/>
            <w:i/>
            <w:noProof/>
            <w:vertAlign w:val="subscript"/>
          </w:rPr>
          <w:t>n</w:t>
        </w:r>
        <w:r w:rsidR="00FD2E8E" w:rsidRPr="001F19A9">
          <w:rPr>
            <w:rStyle w:val="Hyperlink"/>
            <w:i/>
            <w:noProof/>
          </w:rPr>
          <w:t>EO</w:t>
        </w:r>
        <w:r w:rsidR="00FD2E8E" w:rsidRPr="001F19A9">
          <w:rPr>
            <w:rStyle w:val="Hyperlink"/>
            <w:i/>
            <w:noProof/>
            <w:vertAlign w:val="subscript"/>
          </w:rPr>
          <w:t>m</w:t>
        </w:r>
        <w:r w:rsidR="00FD2E8E" w:rsidRPr="001F19A9">
          <w:rPr>
            <w:rStyle w:val="Hyperlink"/>
            <w:i/>
            <w:noProof/>
          </w:rPr>
          <w:t>ESO</w:t>
        </w:r>
        <w:r w:rsidR="00FD2E8E" w:rsidRPr="001F19A9">
          <w:rPr>
            <w:rStyle w:val="Hyperlink"/>
            <w:noProof/>
          </w:rPr>
          <w:t>)</w:t>
        </w:r>
        <w:r w:rsidR="00FD2E8E">
          <w:rPr>
            <w:noProof/>
            <w:webHidden/>
          </w:rPr>
          <w:tab/>
        </w:r>
        <w:r w:rsidR="00FD2E8E">
          <w:rPr>
            <w:noProof/>
            <w:webHidden/>
          </w:rPr>
          <w:fldChar w:fldCharType="begin"/>
        </w:r>
        <w:r w:rsidR="00FD2E8E">
          <w:rPr>
            <w:noProof/>
            <w:webHidden/>
          </w:rPr>
          <w:instrText xml:space="preserve"> PAGEREF _Toc374094894 \h </w:instrText>
        </w:r>
        <w:r w:rsidR="00FD2E8E">
          <w:rPr>
            <w:noProof/>
            <w:webHidden/>
          </w:rPr>
        </w:r>
        <w:r w:rsidR="00FD2E8E">
          <w:rPr>
            <w:noProof/>
            <w:webHidden/>
          </w:rPr>
          <w:fldChar w:fldCharType="separate"/>
        </w:r>
        <w:r w:rsidR="006B5C88">
          <w:rPr>
            <w:noProof/>
            <w:webHidden/>
          </w:rPr>
          <w:t>52</w:t>
        </w:r>
        <w:r w:rsidR="00FD2E8E">
          <w:rPr>
            <w:noProof/>
            <w:webHidden/>
          </w:rPr>
          <w:fldChar w:fldCharType="end"/>
        </w:r>
      </w:hyperlink>
    </w:p>
    <w:p w14:paraId="4D4411B8"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95" w:history="1">
        <w:r w:rsidR="00FD2E8E" w:rsidRPr="001F19A9">
          <w:rPr>
            <w:rStyle w:val="Hyperlink"/>
            <w:noProof/>
          </w:rPr>
          <w:t>Figure 5</w:t>
        </w:r>
        <w:r w:rsidR="00FD2E8E" w:rsidRPr="001F19A9">
          <w:rPr>
            <w:rStyle w:val="Hyperlink"/>
            <w:noProof/>
          </w:rPr>
          <w:noBreakHyphen/>
          <w:t>2    Surface tension measurements of monomer and dimer ester sulfoxides (C</w:t>
        </w:r>
        <w:r w:rsidR="00FD2E8E" w:rsidRPr="001F19A9">
          <w:rPr>
            <w:rStyle w:val="Hyperlink"/>
            <w:noProof/>
            <w:vertAlign w:val="subscript"/>
          </w:rPr>
          <w:t>18</w:t>
        </w:r>
        <w:r w:rsidR="00FD2E8E" w:rsidRPr="001F19A9">
          <w:rPr>
            <w:rStyle w:val="Hyperlink"/>
            <w:noProof/>
          </w:rPr>
          <w:t>ESO</w:t>
        </w:r>
        <w:r w:rsidR="00FD2E8E" w:rsidRPr="001F19A9">
          <w:rPr>
            <w:rStyle w:val="Hyperlink"/>
            <w:noProof/>
            <w:vertAlign w:val="subscript"/>
          </w:rPr>
          <w:t>2</w:t>
        </w:r>
        <w:r w:rsidR="00FD2E8E" w:rsidRPr="001F19A9">
          <w:rPr>
            <w:rStyle w:val="Hyperlink"/>
            <w:noProof/>
          </w:rPr>
          <w:t xml:space="preserve"> measured at 35˚C)</w:t>
        </w:r>
        <w:r w:rsidR="00FD2E8E">
          <w:rPr>
            <w:noProof/>
            <w:webHidden/>
          </w:rPr>
          <w:tab/>
        </w:r>
        <w:r w:rsidR="00FD2E8E">
          <w:rPr>
            <w:noProof/>
            <w:webHidden/>
          </w:rPr>
          <w:fldChar w:fldCharType="begin"/>
        </w:r>
        <w:r w:rsidR="00FD2E8E">
          <w:rPr>
            <w:noProof/>
            <w:webHidden/>
          </w:rPr>
          <w:instrText xml:space="preserve"> PAGEREF _Toc374094895 \h </w:instrText>
        </w:r>
        <w:r w:rsidR="00FD2E8E">
          <w:rPr>
            <w:noProof/>
            <w:webHidden/>
          </w:rPr>
        </w:r>
        <w:r w:rsidR="00FD2E8E">
          <w:rPr>
            <w:noProof/>
            <w:webHidden/>
          </w:rPr>
          <w:fldChar w:fldCharType="separate"/>
        </w:r>
        <w:r w:rsidR="006B5C88">
          <w:rPr>
            <w:noProof/>
            <w:webHidden/>
          </w:rPr>
          <w:t>54</w:t>
        </w:r>
        <w:r w:rsidR="00FD2E8E">
          <w:rPr>
            <w:noProof/>
            <w:webHidden/>
          </w:rPr>
          <w:fldChar w:fldCharType="end"/>
        </w:r>
      </w:hyperlink>
    </w:p>
    <w:p w14:paraId="476899AF"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96" w:history="1">
        <w:r w:rsidR="00FD2E8E" w:rsidRPr="001F19A9">
          <w:rPr>
            <w:rStyle w:val="Hyperlink"/>
            <w:noProof/>
          </w:rPr>
          <w:t>Figure 5</w:t>
        </w:r>
        <w:r w:rsidR="00FD2E8E" w:rsidRPr="001F19A9">
          <w:rPr>
            <w:rStyle w:val="Hyperlink"/>
            <w:noProof/>
          </w:rPr>
          <w:noBreakHyphen/>
          <w:t>3    Surface tension measurements of ethoxylated ester sulfoxides/sulfides (</w:t>
        </w:r>
        <w:r w:rsidR="00FD2E8E" w:rsidRPr="001F19A9">
          <w:rPr>
            <w:rStyle w:val="Hyperlink"/>
            <w:i/>
            <w:noProof/>
          </w:rPr>
          <w:t>C</w:t>
        </w:r>
        <w:r w:rsidR="00FD2E8E" w:rsidRPr="001F19A9">
          <w:rPr>
            <w:rStyle w:val="Hyperlink"/>
            <w:i/>
            <w:noProof/>
            <w:vertAlign w:val="subscript"/>
          </w:rPr>
          <w:t>n</w:t>
        </w:r>
        <w:r w:rsidR="00FD2E8E" w:rsidRPr="001F19A9">
          <w:rPr>
            <w:rStyle w:val="Hyperlink"/>
            <w:i/>
            <w:noProof/>
          </w:rPr>
          <w:t>EO</w:t>
        </w:r>
        <w:r w:rsidR="00FD2E8E" w:rsidRPr="001F19A9">
          <w:rPr>
            <w:rStyle w:val="Hyperlink"/>
            <w:i/>
            <w:noProof/>
            <w:vertAlign w:val="subscript"/>
          </w:rPr>
          <w:t>m</w:t>
        </w:r>
        <w:r w:rsidR="00FD2E8E" w:rsidRPr="001F19A9">
          <w:rPr>
            <w:rStyle w:val="Hyperlink"/>
            <w:i/>
            <w:noProof/>
          </w:rPr>
          <w:t>ES</w:t>
        </w:r>
        <w:r w:rsidR="00FD2E8E" w:rsidRPr="001F19A9">
          <w:rPr>
            <w:rStyle w:val="Hyperlink"/>
            <w:noProof/>
          </w:rPr>
          <w:t xml:space="preserve">/ </w:t>
        </w:r>
        <w:r w:rsidR="00FD2E8E" w:rsidRPr="001F19A9">
          <w:rPr>
            <w:rStyle w:val="Hyperlink"/>
            <w:i/>
            <w:noProof/>
          </w:rPr>
          <w:t>C</w:t>
        </w:r>
        <w:r w:rsidR="00FD2E8E" w:rsidRPr="001F19A9">
          <w:rPr>
            <w:rStyle w:val="Hyperlink"/>
            <w:i/>
            <w:noProof/>
            <w:vertAlign w:val="subscript"/>
          </w:rPr>
          <w:t>n</w:t>
        </w:r>
        <w:r w:rsidR="00FD2E8E" w:rsidRPr="001F19A9">
          <w:rPr>
            <w:rStyle w:val="Hyperlink"/>
            <w:i/>
            <w:noProof/>
          </w:rPr>
          <w:t>EO</w:t>
        </w:r>
        <w:r w:rsidR="00FD2E8E" w:rsidRPr="001F19A9">
          <w:rPr>
            <w:rStyle w:val="Hyperlink"/>
            <w:i/>
            <w:noProof/>
            <w:vertAlign w:val="subscript"/>
          </w:rPr>
          <w:t>m</w:t>
        </w:r>
        <w:r w:rsidR="00FD2E8E" w:rsidRPr="001F19A9">
          <w:rPr>
            <w:rStyle w:val="Hyperlink"/>
            <w:i/>
            <w:noProof/>
          </w:rPr>
          <w:t>ESO</w:t>
        </w:r>
        <w:r w:rsidR="00FD2E8E" w:rsidRPr="001F19A9">
          <w:rPr>
            <w:rStyle w:val="Hyperlink"/>
            <w:noProof/>
          </w:rPr>
          <w:t>) and commercial ethoxylated alcohols (</w:t>
        </w:r>
        <w:r w:rsidR="00FD2E8E" w:rsidRPr="001F19A9">
          <w:rPr>
            <w:rStyle w:val="Hyperlink"/>
            <w:i/>
            <w:noProof/>
          </w:rPr>
          <w:t>C</w:t>
        </w:r>
        <w:r w:rsidR="00FD2E8E" w:rsidRPr="001F19A9">
          <w:rPr>
            <w:rStyle w:val="Hyperlink"/>
            <w:i/>
            <w:noProof/>
            <w:vertAlign w:val="subscript"/>
          </w:rPr>
          <w:t>n</w:t>
        </w:r>
        <w:r w:rsidR="00FD2E8E" w:rsidRPr="001F19A9">
          <w:rPr>
            <w:rStyle w:val="Hyperlink"/>
            <w:i/>
            <w:noProof/>
          </w:rPr>
          <w:t>EO</w:t>
        </w:r>
        <w:r w:rsidR="00FD2E8E" w:rsidRPr="001F19A9">
          <w:rPr>
            <w:rStyle w:val="Hyperlink"/>
            <w:i/>
            <w:noProof/>
            <w:vertAlign w:val="subscript"/>
          </w:rPr>
          <w:t>m</w:t>
        </w:r>
        <w:r w:rsidR="00FD2E8E" w:rsidRPr="001F19A9">
          <w:rPr>
            <w:rStyle w:val="Hyperlink"/>
            <w:noProof/>
          </w:rPr>
          <w:t>)</w:t>
        </w:r>
        <w:r w:rsidR="00FD2E8E">
          <w:rPr>
            <w:noProof/>
            <w:webHidden/>
          </w:rPr>
          <w:tab/>
        </w:r>
        <w:r w:rsidR="00FD2E8E">
          <w:rPr>
            <w:noProof/>
            <w:webHidden/>
          </w:rPr>
          <w:fldChar w:fldCharType="begin"/>
        </w:r>
        <w:r w:rsidR="00FD2E8E">
          <w:rPr>
            <w:noProof/>
            <w:webHidden/>
          </w:rPr>
          <w:instrText xml:space="preserve"> PAGEREF _Toc374094896 \h </w:instrText>
        </w:r>
        <w:r w:rsidR="00FD2E8E">
          <w:rPr>
            <w:noProof/>
            <w:webHidden/>
          </w:rPr>
        </w:r>
        <w:r w:rsidR="00FD2E8E">
          <w:rPr>
            <w:noProof/>
            <w:webHidden/>
          </w:rPr>
          <w:fldChar w:fldCharType="separate"/>
        </w:r>
        <w:r w:rsidR="006B5C88">
          <w:rPr>
            <w:noProof/>
            <w:webHidden/>
          </w:rPr>
          <w:t>55</w:t>
        </w:r>
        <w:r w:rsidR="00FD2E8E">
          <w:rPr>
            <w:noProof/>
            <w:webHidden/>
          </w:rPr>
          <w:fldChar w:fldCharType="end"/>
        </w:r>
      </w:hyperlink>
    </w:p>
    <w:p w14:paraId="12DCA040"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97" w:history="1">
        <w:r w:rsidR="00FD2E8E" w:rsidRPr="001F19A9">
          <w:rPr>
            <w:rStyle w:val="Hyperlink"/>
            <w:noProof/>
          </w:rPr>
          <w:t>Figure 5</w:t>
        </w:r>
        <w:r w:rsidR="00FD2E8E" w:rsidRPr="001F19A9">
          <w:rPr>
            <w:rStyle w:val="Hyperlink"/>
            <w:noProof/>
          </w:rPr>
          <w:noBreakHyphen/>
          <w:t>4    Ross-Miles foaming performance of ethoxylated ester sulfoxides/sulfides and monomer ester sulfoxides comparing with various nonionic surfactants (</w:t>
        </w:r>
        <w:r w:rsidR="00FD2E8E" w:rsidRPr="001F19A9">
          <w:rPr>
            <w:rStyle w:val="Hyperlink"/>
            <w:i/>
            <w:noProof/>
          </w:rPr>
          <w:t>AE-LF</w:t>
        </w:r>
        <w:r w:rsidR="00FD2E8E" w:rsidRPr="001F19A9">
          <w:rPr>
            <w:rStyle w:val="Hyperlink"/>
            <w:noProof/>
          </w:rPr>
          <w:t xml:space="preserve"> is a low-foaming AE surfactant).  The top of the bar represents foam height at time=0, while the bottom represents foam height at time=5 min.</w:t>
        </w:r>
        <w:r w:rsidR="00FD2E8E">
          <w:rPr>
            <w:noProof/>
            <w:webHidden/>
          </w:rPr>
          <w:tab/>
        </w:r>
        <w:r w:rsidR="00FD2E8E">
          <w:rPr>
            <w:noProof/>
            <w:webHidden/>
          </w:rPr>
          <w:fldChar w:fldCharType="begin"/>
        </w:r>
        <w:r w:rsidR="00FD2E8E">
          <w:rPr>
            <w:noProof/>
            <w:webHidden/>
          </w:rPr>
          <w:instrText xml:space="preserve"> PAGEREF _Toc374094897 \h </w:instrText>
        </w:r>
        <w:r w:rsidR="00FD2E8E">
          <w:rPr>
            <w:noProof/>
            <w:webHidden/>
          </w:rPr>
        </w:r>
        <w:r w:rsidR="00FD2E8E">
          <w:rPr>
            <w:noProof/>
            <w:webHidden/>
          </w:rPr>
          <w:fldChar w:fldCharType="separate"/>
        </w:r>
        <w:r w:rsidR="006B5C88">
          <w:rPr>
            <w:noProof/>
            <w:webHidden/>
          </w:rPr>
          <w:t>61</w:t>
        </w:r>
        <w:r w:rsidR="00FD2E8E">
          <w:rPr>
            <w:noProof/>
            <w:webHidden/>
          </w:rPr>
          <w:fldChar w:fldCharType="end"/>
        </w:r>
      </w:hyperlink>
    </w:p>
    <w:p w14:paraId="34FC6A47"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98" w:history="1">
        <w:r w:rsidR="00FD2E8E" w:rsidRPr="001F19A9">
          <w:rPr>
            <w:rStyle w:val="Hyperlink"/>
            <w:noProof/>
          </w:rPr>
          <w:t>Figure 5</w:t>
        </w:r>
        <w:r w:rsidR="00FD2E8E" w:rsidRPr="001F19A9">
          <w:rPr>
            <w:rStyle w:val="Hyperlink"/>
            <w:noProof/>
          </w:rPr>
          <w:noBreakHyphen/>
          <w:t xml:space="preserve">5   </w:t>
        </w:r>
        <w:r w:rsidR="00FD2E8E" w:rsidRPr="001F19A9">
          <w:rPr>
            <w:rStyle w:val="Hyperlink"/>
            <w:iCs/>
            <w:noProof/>
          </w:rPr>
          <w:t xml:space="preserve"> </w:t>
        </w:r>
        <w:r w:rsidR="00FD2E8E" w:rsidRPr="001F19A9">
          <w:rPr>
            <w:rStyle w:val="Hyperlink"/>
            <w:noProof/>
          </w:rPr>
          <w:t xml:space="preserve">Foam collapse profile in the foam of 1.0 wt% water solutions of various </w:t>
        </w:r>
        <w:r w:rsidR="00FD2E8E" w:rsidRPr="001F19A9">
          <w:rPr>
            <w:rStyle w:val="Hyperlink"/>
            <w:i/>
            <w:noProof/>
          </w:rPr>
          <w:t>C</w:t>
        </w:r>
        <w:r w:rsidR="00FD2E8E" w:rsidRPr="001F19A9">
          <w:rPr>
            <w:rStyle w:val="Hyperlink"/>
            <w:i/>
            <w:noProof/>
            <w:vertAlign w:val="subscript"/>
          </w:rPr>
          <w:t>n</w:t>
        </w:r>
        <w:r w:rsidR="00FD2E8E" w:rsidRPr="001F19A9">
          <w:rPr>
            <w:rStyle w:val="Hyperlink"/>
            <w:i/>
            <w:noProof/>
          </w:rPr>
          <w:t>EO</w:t>
        </w:r>
        <w:r w:rsidR="00FD2E8E" w:rsidRPr="001F19A9">
          <w:rPr>
            <w:rStyle w:val="Hyperlink"/>
            <w:i/>
            <w:noProof/>
            <w:vertAlign w:val="subscript"/>
          </w:rPr>
          <w:t>m</w:t>
        </w:r>
        <w:r w:rsidR="00FD2E8E" w:rsidRPr="001F19A9">
          <w:rPr>
            <w:rStyle w:val="Hyperlink"/>
            <w:i/>
            <w:noProof/>
          </w:rPr>
          <w:t>ES</w:t>
        </w:r>
        <w:r w:rsidR="00FD2E8E" w:rsidRPr="001F19A9">
          <w:rPr>
            <w:rStyle w:val="Hyperlink"/>
            <w:noProof/>
          </w:rPr>
          <w:t xml:space="preserve">, </w:t>
        </w:r>
        <w:r w:rsidR="00FD2E8E" w:rsidRPr="001F19A9">
          <w:rPr>
            <w:rStyle w:val="Hyperlink"/>
            <w:i/>
            <w:noProof/>
          </w:rPr>
          <w:t>C</w:t>
        </w:r>
        <w:r w:rsidR="00FD2E8E" w:rsidRPr="001F19A9">
          <w:rPr>
            <w:rStyle w:val="Hyperlink"/>
            <w:i/>
            <w:noProof/>
            <w:vertAlign w:val="subscript"/>
          </w:rPr>
          <w:t>n</w:t>
        </w:r>
        <w:r w:rsidR="00FD2E8E" w:rsidRPr="001F19A9">
          <w:rPr>
            <w:rStyle w:val="Hyperlink"/>
            <w:i/>
            <w:noProof/>
          </w:rPr>
          <w:t>EO</w:t>
        </w:r>
        <w:r w:rsidR="00FD2E8E" w:rsidRPr="001F19A9">
          <w:rPr>
            <w:rStyle w:val="Hyperlink"/>
            <w:i/>
            <w:noProof/>
            <w:vertAlign w:val="subscript"/>
          </w:rPr>
          <w:t>m</w:t>
        </w:r>
        <w:r w:rsidR="00FD2E8E" w:rsidRPr="001F19A9">
          <w:rPr>
            <w:rStyle w:val="Hyperlink"/>
            <w:i/>
            <w:noProof/>
          </w:rPr>
          <w:t>ESO</w:t>
        </w:r>
        <w:r w:rsidR="00FD2E8E" w:rsidRPr="001F19A9">
          <w:rPr>
            <w:rStyle w:val="Hyperlink"/>
            <w:noProof/>
          </w:rPr>
          <w:t xml:space="preserve"> and </w:t>
        </w:r>
        <w:r w:rsidR="00FD2E8E" w:rsidRPr="001F19A9">
          <w:rPr>
            <w:rStyle w:val="Hyperlink"/>
            <w:i/>
            <w:noProof/>
          </w:rPr>
          <w:t>C</w:t>
        </w:r>
        <w:r w:rsidR="00FD2E8E" w:rsidRPr="001F19A9">
          <w:rPr>
            <w:rStyle w:val="Hyperlink"/>
            <w:i/>
            <w:noProof/>
            <w:vertAlign w:val="subscript"/>
          </w:rPr>
          <w:t>n</w:t>
        </w:r>
        <w:r w:rsidR="00FD2E8E" w:rsidRPr="001F19A9">
          <w:rPr>
            <w:rStyle w:val="Hyperlink"/>
            <w:i/>
            <w:noProof/>
          </w:rPr>
          <w:t>EO</w:t>
        </w:r>
        <w:r w:rsidR="00FD2E8E" w:rsidRPr="001F19A9">
          <w:rPr>
            <w:rStyle w:val="Hyperlink"/>
            <w:i/>
            <w:noProof/>
            <w:vertAlign w:val="subscript"/>
          </w:rPr>
          <w:t>m</w:t>
        </w:r>
        <w:r w:rsidR="00FD2E8E" w:rsidRPr="001F19A9">
          <w:rPr>
            <w:rStyle w:val="Hyperlink"/>
            <w:noProof/>
          </w:rPr>
          <w:t xml:space="preserve"> in comparison with two nonionic surfactants (</w:t>
        </w:r>
        <w:r w:rsidR="00FD2E8E" w:rsidRPr="001F19A9">
          <w:rPr>
            <w:rStyle w:val="Hyperlink"/>
            <w:i/>
            <w:noProof/>
          </w:rPr>
          <w:t>AE-LF</w:t>
        </w:r>
        <w:r w:rsidR="00FD2E8E" w:rsidRPr="001F19A9">
          <w:rPr>
            <w:rStyle w:val="Hyperlink"/>
            <w:noProof/>
          </w:rPr>
          <w:t xml:space="preserve"> and </w:t>
        </w:r>
        <w:r w:rsidR="00FD2E8E" w:rsidRPr="001F19A9">
          <w:rPr>
            <w:rStyle w:val="Hyperlink"/>
            <w:i/>
            <w:noProof/>
          </w:rPr>
          <w:t>NPE9</w:t>
        </w:r>
        <w:r w:rsidR="00FD2E8E" w:rsidRPr="001F19A9">
          <w:rPr>
            <w:rStyle w:val="Hyperlink"/>
            <w:noProof/>
          </w:rPr>
          <w:t>)</w:t>
        </w:r>
        <w:r w:rsidR="00FD2E8E">
          <w:rPr>
            <w:noProof/>
            <w:webHidden/>
          </w:rPr>
          <w:tab/>
        </w:r>
        <w:r w:rsidR="00FD2E8E">
          <w:rPr>
            <w:noProof/>
            <w:webHidden/>
          </w:rPr>
          <w:fldChar w:fldCharType="begin"/>
        </w:r>
        <w:r w:rsidR="00FD2E8E">
          <w:rPr>
            <w:noProof/>
            <w:webHidden/>
          </w:rPr>
          <w:instrText xml:space="preserve"> PAGEREF _Toc374094898 \h </w:instrText>
        </w:r>
        <w:r w:rsidR="00FD2E8E">
          <w:rPr>
            <w:noProof/>
            <w:webHidden/>
          </w:rPr>
        </w:r>
        <w:r w:rsidR="00FD2E8E">
          <w:rPr>
            <w:noProof/>
            <w:webHidden/>
          </w:rPr>
          <w:fldChar w:fldCharType="separate"/>
        </w:r>
        <w:r w:rsidR="006B5C88">
          <w:rPr>
            <w:noProof/>
            <w:webHidden/>
          </w:rPr>
          <w:t>63</w:t>
        </w:r>
        <w:r w:rsidR="00FD2E8E">
          <w:rPr>
            <w:noProof/>
            <w:webHidden/>
          </w:rPr>
          <w:fldChar w:fldCharType="end"/>
        </w:r>
      </w:hyperlink>
    </w:p>
    <w:p w14:paraId="5285F404"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899" w:history="1">
        <w:r w:rsidR="00FD2E8E" w:rsidRPr="001F19A9">
          <w:rPr>
            <w:rStyle w:val="Hyperlink"/>
            <w:noProof/>
          </w:rPr>
          <w:t>Figure 5</w:t>
        </w:r>
        <w:r w:rsidR="00FD2E8E" w:rsidRPr="001F19A9">
          <w:rPr>
            <w:rStyle w:val="Hyperlink"/>
            <w:noProof/>
          </w:rPr>
          <w:noBreakHyphen/>
          <w:t xml:space="preserve">6   </w:t>
        </w:r>
        <w:r w:rsidR="00FD2E8E" w:rsidRPr="001F19A9">
          <w:rPr>
            <w:rStyle w:val="Hyperlink"/>
            <w:iCs/>
            <w:noProof/>
          </w:rPr>
          <w:t xml:space="preserve"> </w:t>
        </w:r>
        <w:r w:rsidR="00FD2E8E" w:rsidRPr="001F19A9">
          <w:rPr>
            <w:rStyle w:val="Hyperlink"/>
            <w:noProof/>
          </w:rPr>
          <w:t xml:space="preserve">Illustration of proposed surface arrangement with higher surface area of LHL surfactant (top) and conventional LH surfactants (bottom), with the unoxidized </w:t>
        </w:r>
        <w:r w:rsidR="00FD2E8E" w:rsidRPr="001F19A9">
          <w:rPr>
            <w:rStyle w:val="Hyperlink"/>
            <w:i/>
            <w:noProof/>
          </w:rPr>
          <w:t>C</w:t>
        </w:r>
        <w:r w:rsidR="00FD2E8E" w:rsidRPr="001F19A9">
          <w:rPr>
            <w:rStyle w:val="Hyperlink"/>
            <w:i/>
            <w:noProof/>
            <w:vertAlign w:val="subscript"/>
          </w:rPr>
          <w:t>n</w:t>
        </w:r>
        <w:r w:rsidR="00FD2E8E" w:rsidRPr="001F19A9">
          <w:rPr>
            <w:rStyle w:val="Hyperlink"/>
            <w:i/>
            <w:noProof/>
          </w:rPr>
          <w:t>EO</w:t>
        </w:r>
        <w:r w:rsidR="00FD2E8E" w:rsidRPr="001F19A9">
          <w:rPr>
            <w:rStyle w:val="Hyperlink"/>
            <w:i/>
            <w:noProof/>
            <w:vertAlign w:val="subscript"/>
          </w:rPr>
          <w:t>m</w:t>
        </w:r>
        <w:r w:rsidR="00FD2E8E" w:rsidRPr="001F19A9">
          <w:rPr>
            <w:rStyle w:val="Hyperlink"/>
            <w:i/>
            <w:noProof/>
          </w:rPr>
          <w:t>ES</w:t>
        </w:r>
        <w:r w:rsidR="00FD2E8E" w:rsidRPr="001F19A9">
          <w:rPr>
            <w:rStyle w:val="Hyperlink"/>
            <w:noProof/>
          </w:rPr>
          <w:t xml:space="preserve"> (</w:t>
        </w:r>
        <w:r w:rsidR="00FD2E8E" w:rsidRPr="001F19A9">
          <w:rPr>
            <w:rStyle w:val="Hyperlink"/>
            <w:i/>
            <w:noProof/>
          </w:rPr>
          <w:t>C</w:t>
        </w:r>
        <w:r w:rsidR="00FD2E8E" w:rsidRPr="001F19A9">
          <w:rPr>
            <w:rStyle w:val="Hyperlink"/>
            <w:i/>
            <w:noProof/>
            <w:vertAlign w:val="subscript"/>
          </w:rPr>
          <w:t>16</w:t>
        </w:r>
        <w:r w:rsidR="00FD2E8E" w:rsidRPr="001F19A9">
          <w:rPr>
            <w:rStyle w:val="Hyperlink"/>
            <w:i/>
            <w:noProof/>
          </w:rPr>
          <w:t>EO</w:t>
        </w:r>
        <w:r w:rsidR="00FD2E8E" w:rsidRPr="001F19A9">
          <w:rPr>
            <w:rStyle w:val="Hyperlink"/>
            <w:i/>
            <w:noProof/>
            <w:vertAlign w:val="subscript"/>
          </w:rPr>
          <w:t>10</w:t>
        </w:r>
        <w:r w:rsidR="00FD2E8E" w:rsidRPr="001F19A9">
          <w:rPr>
            <w:rStyle w:val="Hyperlink"/>
            <w:i/>
            <w:noProof/>
          </w:rPr>
          <w:t>ES</w:t>
        </w:r>
        <w:r w:rsidR="00FD2E8E" w:rsidRPr="001F19A9">
          <w:rPr>
            <w:rStyle w:val="Hyperlink"/>
            <w:noProof/>
          </w:rPr>
          <w:t>) structure in the zoom-in</w:t>
        </w:r>
        <w:r w:rsidR="00FD2E8E">
          <w:rPr>
            <w:noProof/>
            <w:webHidden/>
          </w:rPr>
          <w:tab/>
        </w:r>
        <w:r w:rsidR="00FD2E8E">
          <w:rPr>
            <w:noProof/>
            <w:webHidden/>
          </w:rPr>
          <w:fldChar w:fldCharType="begin"/>
        </w:r>
        <w:r w:rsidR="00FD2E8E">
          <w:rPr>
            <w:noProof/>
            <w:webHidden/>
          </w:rPr>
          <w:instrText xml:space="preserve"> PAGEREF _Toc374094899 \h </w:instrText>
        </w:r>
        <w:r w:rsidR="00FD2E8E">
          <w:rPr>
            <w:noProof/>
            <w:webHidden/>
          </w:rPr>
        </w:r>
        <w:r w:rsidR="00FD2E8E">
          <w:rPr>
            <w:noProof/>
            <w:webHidden/>
          </w:rPr>
          <w:fldChar w:fldCharType="separate"/>
        </w:r>
        <w:r w:rsidR="006B5C88">
          <w:rPr>
            <w:noProof/>
            <w:webHidden/>
          </w:rPr>
          <w:t>65</w:t>
        </w:r>
        <w:r w:rsidR="00FD2E8E">
          <w:rPr>
            <w:noProof/>
            <w:webHidden/>
          </w:rPr>
          <w:fldChar w:fldCharType="end"/>
        </w:r>
      </w:hyperlink>
    </w:p>
    <w:p w14:paraId="77EF2F91"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900" w:history="1">
        <w:r w:rsidR="00FD2E8E" w:rsidRPr="001F19A9">
          <w:rPr>
            <w:rStyle w:val="Hyperlink"/>
            <w:noProof/>
          </w:rPr>
          <w:t>Figure 5</w:t>
        </w:r>
        <w:r w:rsidR="00FD2E8E" w:rsidRPr="001F19A9">
          <w:rPr>
            <w:rStyle w:val="Hyperlink"/>
            <w:noProof/>
          </w:rPr>
          <w:noBreakHyphen/>
          <w:t xml:space="preserve">7   </w:t>
        </w:r>
        <w:r w:rsidR="00FD2E8E" w:rsidRPr="001F19A9">
          <w:rPr>
            <w:rStyle w:val="Hyperlink"/>
            <w:iCs/>
            <w:noProof/>
          </w:rPr>
          <w:t xml:space="preserve"> </w:t>
        </w:r>
        <w:r w:rsidR="00FD2E8E" w:rsidRPr="001F19A9">
          <w:rPr>
            <w:rStyle w:val="Hyperlink"/>
            <w:noProof/>
          </w:rPr>
          <w:t xml:space="preserve">Laundry performance of </w:t>
        </w:r>
        <w:r w:rsidR="00FD2E8E" w:rsidRPr="001F19A9">
          <w:rPr>
            <w:rStyle w:val="Hyperlink"/>
            <w:i/>
            <w:noProof/>
          </w:rPr>
          <w:t>C</w:t>
        </w:r>
        <w:r w:rsidR="00FD2E8E" w:rsidRPr="001F19A9">
          <w:rPr>
            <w:rStyle w:val="Hyperlink"/>
            <w:i/>
            <w:noProof/>
            <w:vertAlign w:val="subscript"/>
          </w:rPr>
          <w:t>12</w:t>
        </w:r>
        <w:r w:rsidR="00FD2E8E" w:rsidRPr="001F19A9">
          <w:rPr>
            <w:rStyle w:val="Hyperlink"/>
            <w:i/>
            <w:noProof/>
          </w:rPr>
          <w:t>EO</w:t>
        </w:r>
        <w:r w:rsidR="00FD2E8E" w:rsidRPr="001F19A9">
          <w:rPr>
            <w:rStyle w:val="Hyperlink"/>
            <w:i/>
            <w:noProof/>
            <w:vertAlign w:val="subscript"/>
          </w:rPr>
          <w:t>4</w:t>
        </w:r>
        <w:r w:rsidR="00FD2E8E" w:rsidRPr="001F19A9">
          <w:rPr>
            <w:rStyle w:val="Hyperlink"/>
            <w:i/>
            <w:noProof/>
          </w:rPr>
          <w:t>ESO</w:t>
        </w:r>
        <w:r w:rsidR="00FD2E8E" w:rsidRPr="001F19A9">
          <w:rPr>
            <w:rStyle w:val="Hyperlink"/>
            <w:noProof/>
          </w:rPr>
          <w:t xml:space="preserve"> normalized to </w:t>
        </w:r>
        <w:r w:rsidR="00FD2E8E" w:rsidRPr="001F19A9">
          <w:rPr>
            <w:rStyle w:val="Hyperlink"/>
            <w:i/>
            <w:noProof/>
          </w:rPr>
          <w:t>NPE9</w:t>
        </w:r>
        <w:r w:rsidR="00FD2E8E">
          <w:rPr>
            <w:noProof/>
            <w:webHidden/>
          </w:rPr>
          <w:tab/>
        </w:r>
        <w:r w:rsidR="00FD2E8E">
          <w:rPr>
            <w:noProof/>
            <w:webHidden/>
          </w:rPr>
          <w:fldChar w:fldCharType="begin"/>
        </w:r>
        <w:r w:rsidR="00FD2E8E">
          <w:rPr>
            <w:noProof/>
            <w:webHidden/>
          </w:rPr>
          <w:instrText xml:space="preserve"> PAGEREF _Toc374094900 \h </w:instrText>
        </w:r>
        <w:r w:rsidR="00FD2E8E">
          <w:rPr>
            <w:noProof/>
            <w:webHidden/>
          </w:rPr>
        </w:r>
        <w:r w:rsidR="00FD2E8E">
          <w:rPr>
            <w:noProof/>
            <w:webHidden/>
          </w:rPr>
          <w:fldChar w:fldCharType="separate"/>
        </w:r>
        <w:r w:rsidR="006B5C88">
          <w:rPr>
            <w:noProof/>
            <w:webHidden/>
          </w:rPr>
          <w:t>67</w:t>
        </w:r>
        <w:r w:rsidR="00FD2E8E">
          <w:rPr>
            <w:noProof/>
            <w:webHidden/>
          </w:rPr>
          <w:fldChar w:fldCharType="end"/>
        </w:r>
      </w:hyperlink>
    </w:p>
    <w:p w14:paraId="2E00C005"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901" w:history="1">
        <w:r w:rsidR="00FD2E8E" w:rsidRPr="001F19A9">
          <w:rPr>
            <w:rStyle w:val="Hyperlink"/>
            <w:noProof/>
          </w:rPr>
          <w:t>Figure 6</w:t>
        </w:r>
        <w:r w:rsidR="00FD2E8E" w:rsidRPr="001F19A9">
          <w:rPr>
            <w:rStyle w:val="Hyperlink"/>
            <w:noProof/>
          </w:rPr>
          <w:noBreakHyphen/>
          <w:t>1    IFT vs. temperature graphs of C</w:t>
        </w:r>
        <w:r w:rsidR="00FD2E8E" w:rsidRPr="001F19A9">
          <w:rPr>
            <w:rStyle w:val="Hyperlink"/>
            <w:noProof/>
            <w:vertAlign w:val="subscript"/>
          </w:rPr>
          <w:t>10</w:t>
        </w:r>
        <w:r w:rsidR="00FD2E8E" w:rsidRPr="001F19A9">
          <w:rPr>
            <w:rStyle w:val="Hyperlink"/>
            <w:noProof/>
          </w:rPr>
          <w:t>ESO (top) and C</w:t>
        </w:r>
        <w:r w:rsidR="00FD2E8E" w:rsidRPr="001F19A9">
          <w:rPr>
            <w:rStyle w:val="Hyperlink"/>
            <w:noProof/>
            <w:vertAlign w:val="subscript"/>
          </w:rPr>
          <w:t>12</w:t>
        </w:r>
        <w:r w:rsidR="00FD2E8E" w:rsidRPr="001F19A9">
          <w:rPr>
            <w:rStyle w:val="Hyperlink"/>
            <w:noProof/>
          </w:rPr>
          <w:t>ESO (bottom) with various alkanes</w:t>
        </w:r>
        <w:r w:rsidR="00FD2E8E">
          <w:rPr>
            <w:noProof/>
            <w:webHidden/>
          </w:rPr>
          <w:tab/>
        </w:r>
        <w:r w:rsidR="00FD2E8E">
          <w:rPr>
            <w:noProof/>
            <w:webHidden/>
          </w:rPr>
          <w:fldChar w:fldCharType="begin"/>
        </w:r>
        <w:r w:rsidR="00FD2E8E">
          <w:rPr>
            <w:noProof/>
            <w:webHidden/>
          </w:rPr>
          <w:instrText xml:space="preserve"> PAGEREF _Toc374094901 \h </w:instrText>
        </w:r>
        <w:r w:rsidR="00FD2E8E">
          <w:rPr>
            <w:noProof/>
            <w:webHidden/>
          </w:rPr>
        </w:r>
        <w:r w:rsidR="00FD2E8E">
          <w:rPr>
            <w:noProof/>
            <w:webHidden/>
          </w:rPr>
          <w:fldChar w:fldCharType="separate"/>
        </w:r>
        <w:r w:rsidR="006B5C88">
          <w:rPr>
            <w:noProof/>
            <w:webHidden/>
          </w:rPr>
          <w:t>70</w:t>
        </w:r>
        <w:r w:rsidR="00FD2E8E">
          <w:rPr>
            <w:noProof/>
            <w:webHidden/>
          </w:rPr>
          <w:fldChar w:fldCharType="end"/>
        </w:r>
      </w:hyperlink>
    </w:p>
    <w:p w14:paraId="6DD33A7C" w14:textId="77777777" w:rsidR="00FD2E8E" w:rsidRDefault="003C2D18">
      <w:pPr>
        <w:pStyle w:val="TableofFigures"/>
        <w:tabs>
          <w:tab w:val="right" w:leader="dot" w:pos="8486"/>
        </w:tabs>
        <w:rPr>
          <w:rFonts w:eastAsiaTheme="minorEastAsia" w:cstheme="minorBidi"/>
          <w:noProof/>
          <w:sz w:val="22"/>
          <w:szCs w:val="22"/>
          <w:lang w:eastAsia="zh-CN" w:bidi="ar-SA"/>
        </w:rPr>
      </w:pPr>
      <w:hyperlink w:anchor="_Toc374094902" w:history="1">
        <w:r w:rsidR="00FD2E8E" w:rsidRPr="001F19A9">
          <w:rPr>
            <w:rStyle w:val="Hyperlink"/>
            <w:noProof/>
          </w:rPr>
          <w:t>Figure 6</w:t>
        </w:r>
        <w:r w:rsidR="00FD2E8E" w:rsidRPr="001F19A9">
          <w:rPr>
            <w:rStyle w:val="Hyperlink"/>
            <w:noProof/>
          </w:rPr>
          <w:noBreakHyphen/>
          <w:t>2    EACN vs. PIT curves for C</w:t>
        </w:r>
        <w:r w:rsidR="00FD2E8E" w:rsidRPr="001F19A9">
          <w:rPr>
            <w:rStyle w:val="Hyperlink"/>
            <w:noProof/>
            <w:vertAlign w:val="subscript"/>
          </w:rPr>
          <w:t>10</w:t>
        </w:r>
        <w:r w:rsidR="00FD2E8E" w:rsidRPr="001F19A9">
          <w:rPr>
            <w:rStyle w:val="Hyperlink"/>
            <w:noProof/>
          </w:rPr>
          <w:t>ESO and C</w:t>
        </w:r>
        <w:r w:rsidR="00FD2E8E" w:rsidRPr="001F19A9">
          <w:rPr>
            <w:rStyle w:val="Hyperlink"/>
            <w:noProof/>
            <w:vertAlign w:val="subscript"/>
          </w:rPr>
          <w:t>12</w:t>
        </w:r>
        <w:r w:rsidR="00FD2E8E" w:rsidRPr="001F19A9">
          <w:rPr>
            <w:rStyle w:val="Hyperlink"/>
            <w:noProof/>
          </w:rPr>
          <w:t>ESO in comparison with various AE surfactants by Sottman and Strey</w:t>
        </w:r>
        <w:r w:rsidR="00FD2E8E">
          <w:rPr>
            <w:noProof/>
            <w:webHidden/>
          </w:rPr>
          <w:tab/>
        </w:r>
        <w:r w:rsidR="00FD2E8E">
          <w:rPr>
            <w:noProof/>
            <w:webHidden/>
          </w:rPr>
          <w:fldChar w:fldCharType="begin"/>
        </w:r>
        <w:r w:rsidR="00FD2E8E">
          <w:rPr>
            <w:noProof/>
            <w:webHidden/>
          </w:rPr>
          <w:instrText xml:space="preserve"> PAGEREF _Toc374094902 \h </w:instrText>
        </w:r>
        <w:r w:rsidR="00FD2E8E">
          <w:rPr>
            <w:noProof/>
            <w:webHidden/>
          </w:rPr>
        </w:r>
        <w:r w:rsidR="00FD2E8E">
          <w:rPr>
            <w:noProof/>
            <w:webHidden/>
          </w:rPr>
          <w:fldChar w:fldCharType="separate"/>
        </w:r>
        <w:r w:rsidR="006B5C88">
          <w:rPr>
            <w:noProof/>
            <w:webHidden/>
          </w:rPr>
          <w:t>72</w:t>
        </w:r>
        <w:r w:rsidR="00FD2E8E">
          <w:rPr>
            <w:noProof/>
            <w:webHidden/>
          </w:rPr>
          <w:fldChar w:fldCharType="end"/>
        </w:r>
      </w:hyperlink>
    </w:p>
    <w:p w14:paraId="5DCD23C1" w14:textId="77777777" w:rsidR="00DA1971" w:rsidRDefault="00F7122D" w:rsidP="00665DF3">
      <w:pPr>
        <w:pStyle w:val="Heading1"/>
        <w:spacing w:before="100" w:beforeAutospacing="1" w:after="100" w:afterAutospacing="1" w:line="240" w:lineRule="auto"/>
      </w:pPr>
      <w:r>
        <w:fldChar w:fldCharType="end"/>
      </w:r>
      <w:r w:rsidR="00DA1971">
        <w:br w:type="page"/>
      </w:r>
      <w:bookmarkStart w:id="8" w:name="_Toc310579467"/>
      <w:bookmarkStart w:id="9" w:name="_Toc374094721"/>
      <w:r w:rsidR="00DA1971">
        <w:lastRenderedPageBreak/>
        <w:t>Abstract</w:t>
      </w:r>
      <w:bookmarkEnd w:id="8"/>
      <w:bookmarkEnd w:id="9"/>
    </w:p>
    <w:p w14:paraId="21E18922" w14:textId="00891410" w:rsidR="00DA1971" w:rsidRDefault="00C7245A" w:rsidP="004F311E">
      <w:pPr>
        <w:rPr>
          <w:kern w:val="2"/>
        </w:rPr>
      </w:pPr>
      <w:r>
        <w:t>S</w:t>
      </w:r>
      <w:r w:rsidR="00696F86">
        <w:t xml:space="preserve">urfactants derived from </w:t>
      </w:r>
      <w:r w:rsidR="00696F86" w:rsidRPr="00EB568A">
        <w:rPr>
          <w:kern w:val="2"/>
        </w:rPr>
        <w:t>2-hydroxy-4-(methylthio) butyric ac</w:t>
      </w:r>
      <w:r w:rsidR="00696F86">
        <w:rPr>
          <w:kern w:val="2"/>
        </w:rPr>
        <w:t xml:space="preserve">id </w:t>
      </w:r>
      <w:r>
        <w:rPr>
          <w:kern w:val="2"/>
        </w:rPr>
        <w:t>were</w:t>
      </w:r>
      <w:r w:rsidR="00696F86">
        <w:rPr>
          <w:kern w:val="2"/>
        </w:rPr>
        <w:t xml:space="preserve"> investigated.  Anionic surfactants derived from this molecule have excellent water solubility, hardness tolerance and surface activity.  Nonionic surfactants based on this molecule </w:t>
      </w:r>
      <w:r w:rsidR="00C17253">
        <w:rPr>
          <w:kern w:val="2"/>
        </w:rPr>
        <w:t xml:space="preserve">presented excellent </w:t>
      </w:r>
      <w:r w:rsidR="00696F86">
        <w:rPr>
          <w:kern w:val="2"/>
        </w:rPr>
        <w:t>phase behavior</w:t>
      </w:r>
      <w:r w:rsidR="00C17253">
        <w:rPr>
          <w:kern w:val="2"/>
        </w:rPr>
        <w:t xml:space="preserve"> in water</w:t>
      </w:r>
      <w:r w:rsidR="00696F86">
        <w:rPr>
          <w:kern w:val="2"/>
        </w:rPr>
        <w:t xml:space="preserve">, </w:t>
      </w:r>
      <w:r w:rsidR="001A7774">
        <w:rPr>
          <w:kern w:val="2"/>
        </w:rPr>
        <w:t xml:space="preserve">high </w:t>
      </w:r>
      <w:r w:rsidR="00696F86">
        <w:rPr>
          <w:kern w:val="2"/>
        </w:rPr>
        <w:t>surface activity, good foaming</w:t>
      </w:r>
      <w:r w:rsidR="001A7774">
        <w:rPr>
          <w:kern w:val="2"/>
        </w:rPr>
        <w:t>/wetting</w:t>
      </w:r>
      <w:r w:rsidR="00696F86">
        <w:rPr>
          <w:kern w:val="2"/>
        </w:rPr>
        <w:t xml:space="preserve"> ability, and good laundry performance.  The </w:t>
      </w:r>
      <w:r w:rsidR="00C17253">
        <w:rPr>
          <w:kern w:val="2"/>
        </w:rPr>
        <w:t>headgroup hydrophilicity</w:t>
      </w:r>
      <w:r w:rsidR="00696F86">
        <w:rPr>
          <w:kern w:val="2"/>
        </w:rPr>
        <w:t xml:space="preserve"> of the nonionic surfactants were enhanced with oligomeric sulfoxide ester units or extra ethylene oxide units</w:t>
      </w:r>
      <w:r w:rsidR="001A7774">
        <w:rPr>
          <w:kern w:val="2"/>
        </w:rPr>
        <w:t>, and their</w:t>
      </w:r>
      <w:r w:rsidR="00696F86">
        <w:rPr>
          <w:kern w:val="2"/>
        </w:rPr>
        <w:t xml:space="preserve"> water solubility and surface activity were improved from </w:t>
      </w:r>
      <w:r w:rsidR="0099052D">
        <w:rPr>
          <w:kern w:val="2"/>
        </w:rPr>
        <w:t xml:space="preserve">the </w:t>
      </w:r>
      <w:r w:rsidR="00696F86">
        <w:rPr>
          <w:kern w:val="2"/>
        </w:rPr>
        <w:t>monomer sulfoxide esters, while maintaining good foaming, wetting and laundry performance</w:t>
      </w:r>
      <w:r w:rsidR="005D7332">
        <w:rPr>
          <w:kern w:val="2"/>
        </w:rPr>
        <w:t>s</w:t>
      </w:r>
      <w:r w:rsidR="00696F86">
        <w:rPr>
          <w:kern w:val="2"/>
        </w:rPr>
        <w:t>. The application of these surfactan</w:t>
      </w:r>
      <w:r w:rsidR="00105529">
        <w:rPr>
          <w:kern w:val="2"/>
        </w:rPr>
        <w:t>t classes was further explored;</w:t>
      </w:r>
      <w:r w:rsidR="00696F86">
        <w:rPr>
          <w:kern w:val="2"/>
        </w:rPr>
        <w:t xml:space="preserve"> </w:t>
      </w:r>
      <w:r w:rsidR="00105529">
        <w:rPr>
          <w:kern w:val="2"/>
        </w:rPr>
        <w:t>a</w:t>
      </w:r>
      <w:r w:rsidR="00696F86">
        <w:rPr>
          <w:kern w:val="2"/>
        </w:rPr>
        <w:t xml:space="preserve"> </w:t>
      </w:r>
      <w:r w:rsidR="005D7332">
        <w:rPr>
          <w:kern w:val="2"/>
        </w:rPr>
        <w:t>potential foam</w:t>
      </w:r>
      <w:r>
        <w:rPr>
          <w:kern w:val="2"/>
        </w:rPr>
        <w:t>-</w:t>
      </w:r>
      <w:r w:rsidR="005D7332">
        <w:rPr>
          <w:kern w:val="2"/>
        </w:rPr>
        <w:t xml:space="preserve"> breaker </w:t>
      </w:r>
      <w:r w:rsidR="00696F86">
        <w:rPr>
          <w:kern w:val="2"/>
        </w:rPr>
        <w:t xml:space="preserve">class and a </w:t>
      </w:r>
      <w:r w:rsidR="005D7332">
        <w:rPr>
          <w:kern w:val="2"/>
        </w:rPr>
        <w:t>promising</w:t>
      </w:r>
      <w:r w:rsidR="00696F86">
        <w:rPr>
          <w:kern w:val="2"/>
        </w:rPr>
        <w:t xml:space="preserve"> emulsifier family </w:t>
      </w:r>
      <w:r w:rsidR="00AD3FE3">
        <w:rPr>
          <w:kern w:val="2"/>
        </w:rPr>
        <w:t>were</w:t>
      </w:r>
      <w:r w:rsidR="00696F86">
        <w:rPr>
          <w:kern w:val="2"/>
        </w:rPr>
        <w:t xml:space="preserve"> found.</w:t>
      </w:r>
    </w:p>
    <w:p w14:paraId="645694CC" w14:textId="77777777" w:rsidR="004F311E" w:rsidRDefault="004F311E" w:rsidP="004F311E">
      <w:pPr>
        <w:sectPr w:rsidR="004F311E" w:rsidSect="00775701">
          <w:footerReference w:type="default" r:id="rId8"/>
          <w:pgSz w:w="12240" w:h="15840" w:code="1"/>
          <w:pgMar w:top="1440" w:right="1440" w:bottom="1440" w:left="2304" w:header="720" w:footer="720" w:gutter="0"/>
          <w:pgNumType w:fmt="lowerRoman" w:start="4"/>
          <w:cols w:space="720"/>
          <w:docGrid w:linePitch="360"/>
        </w:sectPr>
      </w:pPr>
    </w:p>
    <w:p w14:paraId="68973FD5" w14:textId="77777777" w:rsidR="005463BC" w:rsidRPr="00F5564D" w:rsidRDefault="005463BC" w:rsidP="005463BC">
      <w:pPr>
        <w:pStyle w:val="Heading1"/>
        <w:keepNext/>
        <w:keepLines/>
        <w:numPr>
          <w:ilvl w:val="0"/>
          <w:numId w:val="9"/>
        </w:numPr>
        <w:spacing w:before="240" w:beforeAutospacing="1" w:afterAutospacing="1"/>
      </w:pPr>
      <w:bookmarkStart w:id="10" w:name="_Toc374094722"/>
      <w:r w:rsidRPr="00F5564D">
        <w:lastRenderedPageBreak/>
        <w:t>Introductions</w:t>
      </w:r>
      <w:bookmarkEnd w:id="10"/>
    </w:p>
    <w:p w14:paraId="0D78B389" w14:textId="17026644" w:rsidR="005463BC" w:rsidRPr="00F5564D" w:rsidRDefault="005463BC" w:rsidP="00595F55">
      <w:pPr>
        <w:pStyle w:val="Heading2"/>
        <w:numPr>
          <w:ilvl w:val="1"/>
          <w:numId w:val="23"/>
        </w:numPr>
      </w:pPr>
      <w:bookmarkStart w:id="11" w:name="_Toc374094723"/>
      <w:r w:rsidRPr="00F5564D">
        <w:t>Surfactants</w:t>
      </w:r>
      <w:bookmarkEnd w:id="11"/>
    </w:p>
    <w:p w14:paraId="6A8C4A7C" w14:textId="77777777" w:rsidR="005463BC" w:rsidRPr="00F5564D" w:rsidRDefault="005463BC" w:rsidP="005463BC">
      <w:r w:rsidRPr="00F5564D">
        <w:t xml:space="preserve">Surfactants </w:t>
      </w:r>
      <w:r>
        <w:t>have been known for thousands of years</w:t>
      </w:r>
      <w:r w:rsidRPr="00F5564D">
        <w:t>.  From soaps to novel products such as alkyl</w:t>
      </w:r>
      <w:r>
        <w:t>benzene</w:t>
      </w:r>
      <w:r w:rsidRPr="00F5564D">
        <w:t xml:space="preserve"> sulfonates and alkyl poly-glucosides, surfactants are interface-altering compounds </w:t>
      </w:r>
      <w:r>
        <w:t xml:space="preserve">for liquids, typically water, </w:t>
      </w:r>
      <w:r w:rsidRPr="00F5564D">
        <w:t xml:space="preserve">which act at low concentrations.  The structure of a surfactant contains at least one lyophilic (solvent liking) and one lyophobic (solvent hating) groups, to drive interfacial adsorption.  In most cases, </w:t>
      </w:r>
      <w:r>
        <w:t>surfactants</w:t>
      </w:r>
      <w:r w:rsidRPr="00F5564D">
        <w:t xml:space="preserve"> are made of one hydrophilic “headgroup” and one hydrophobic “tailgroup”.  Based on the nature of the headgroups, surfactants are classified as anionic (- charge), cationic (+ charge), zwitterionic (both charges) and nonionic (no charge).</w:t>
      </w:r>
    </w:p>
    <w:p w14:paraId="23126E56" w14:textId="77777777" w:rsidR="005463BC" w:rsidRPr="00F5564D" w:rsidRDefault="005463BC" w:rsidP="005463BC">
      <w:pPr>
        <w:keepNext/>
        <w:rPr>
          <w:kern w:val="2"/>
        </w:rPr>
      </w:pPr>
      <w:r w:rsidRPr="00F5564D">
        <w:t xml:space="preserve">In this dissertation, surfactant structures derived from a water soluble molecule </w:t>
      </w:r>
      <w:r w:rsidRPr="00F5564D">
        <w:rPr>
          <w:kern w:val="2"/>
        </w:rPr>
        <w:t xml:space="preserve">2-hydroxy-4-(methylthio)butyric acid (see </w:t>
      </w:r>
      <w:r w:rsidRPr="00F5564D">
        <w:rPr>
          <w:kern w:val="2"/>
        </w:rPr>
        <w:fldChar w:fldCharType="begin"/>
      </w:r>
      <w:r w:rsidRPr="00F5564D">
        <w:rPr>
          <w:kern w:val="2"/>
        </w:rPr>
        <w:instrText xml:space="preserve"> REF _Ref369182687 \h </w:instrText>
      </w:r>
      <w:r>
        <w:rPr>
          <w:kern w:val="2"/>
        </w:rPr>
        <w:instrText xml:space="preserve"> \* MERGEFORMAT </w:instrText>
      </w:r>
      <w:r w:rsidRPr="00F5564D">
        <w:rPr>
          <w:kern w:val="2"/>
        </w:rPr>
      </w:r>
      <w:r w:rsidRPr="00F5564D">
        <w:rPr>
          <w:kern w:val="2"/>
        </w:rPr>
        <w:fldChar w:fldCharType="separate"/>
      </w:r>
      <w:r w:rsidR="006B5C88" w:rsidRPr="00F5564D">
        <w:t xml:space="preserve">Figure </w:t>
      </w:r>
      <w:r w:rsidR="006B5C88">
        <w:rPr>
          <w:noProof/>
        </w:rPr>
        <w:t>1</w:t>
      </w:r>
      <w:r w:rsidR="006B5C88">
        <w:rPr>
          <w:noProof/>
        </w:rPr>
        <w:noBreakHyphen/>
        <w:t>1</w:t>
      </w:r>
      <w:r w:rsidRPr="00F5564D">
        <w:rPr>
          <w:kern w:val="2"/>
        </w:rPr>
        <w:fldChar w:fldCharType="end"/>
      </w:r>
      <w:r w:rsidRPr="00F5564D">
        <w:rPr>
          <w:kern w:val="2"/>
        </w:rPr>
        <w:t>)</w:t>
      </w:r>
      <w:r>
        <w:rPr>
          <w:kern w:val="2"/>
        </w:rPr>
        <w:t xml:space="preserve"> are discussed</w:t>
      </w:r>
      <w:r w:rsidRPr="00F5564D">
        <w:rPr>
          <w:kern w:val="2"/>
        </w:rPr>
        <w:t>.  Based on various synthetic strategies, anionic surfactants, nonionic surfactants and nonionic surfactants with enhanced amphiphilicity were produced, their performances were characterized, and their applications were explored.</w:t>
      </w:r>
    </w:p>
    <w:p w14:paraId="151F9351" w14:textId="77777777" w:rsidR="005463BC" w:rsidRPr="00F5564D" w:rsidRDefault="005463BC" w:rsidP="005463BC">
      <w:pPr>
        <w:keepNext/>
        <w:jc w:val="center"/>
      </w:pPr>
      <w:r w:rsidRPr="00F5564D">
        <w:t xml:space="preserve"> </w:t>
      </w:r>
      <w:r w:rsidRPr="00F5564D">
        <w:object w:dxaOrig="3545" w:dyaOrig="1805" w14:anchorId="3CA93E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7.75pt;height:89.25pt" o:ole="">
            <v:imagedata r:id="rId9" o:title=""/>
          </v:shape>
          <o:OLEObject Type="Embed" ProgID="ChemDraw.Document.6.0" ShapeID="_x0000_i1025" DrawAspect="Content" ObjectID="_1447839885" r:id="rId10"/>
        </w:object>
      </w:r>
    </w:p>
    <w:p w14:paraId="77633522" w14:textId="0DF1E3C2" w:rsidR="005463BC" w:rsidRPr="00F5564D" w:rsidRDefault="005463BC" w:rsidP="005463BC">
      <w:pPr>
        <w:pStyle w:val="Caption"/>
        <w:rPr>
          <w:kern w:val="2"/>
          <w:szCs w:val="24"/>
        </w:rPr>
      </w:pPr>
      <w:bookmarkStart w:id="12" w:name="_Ref369182687"/>
      <w:bookmarkStart w:id="13" w:name="_Toc374094882"/>
      <w:r w:rsidRPr="00F5564D">
        <w:t xml:space="preserve">Figure </w:t>
      </w:r>
      <w:fldSimple w:instr=" STYLEREF 1 \s ">
        <w:r w:rsidR="006B5C88">
          <w:rPr>
            <w:noProof/>
          </w:rPr>
          <w:t>1</w:t>
        </w:r>
      </w:fldSimple>
      <w:r w:rsidR="00B8166D">
        <w:noBreakHyphen/>
      </w:r>
      <w:fldSimple w:instr=" SEQ Figure \* ARABIC \s 1 ">
        <w:r w:rsidR="006B5C88">
          <w:rPr>
            <w:noProof/>
          </w:rPr>
          <w:t>1</w:t>
        </w:r>
      </w:fldSimple>
      <w:bookmarkEnd w:id="12"/>
      <w:r w:rsidRPr="00F5564D">
        <w:t xml:space="preserve">    Schematic structure of </w:t>
      </w:r>
      <w:r w:rsidRPr="00F5564D">
        <w:rPr>
          <w:kern w:val="2"/>
          <w:szCs w:val="24"/>
        </w:rPr>
        <w:t>2-hydroxy-4-(methylthio) butyric acid</w:t>
      </w:r>
      <w:bookmarkEnd w:id="13"/>
    </w:p>
    <w:p w14:paraId="239E4D1D" w14:textId="0DF84782" w:rsidR="005463BC" w:rsidRDefault="005463BC" w:rsidP="0024082E">
      <w:pPr>
        <w:pStyle w:val="Heading3"/>
        <w:numPr>
          <w:ilvl w:val="2"/>
          <w:numId w:val="23"/>
        </w:numPr>
      </w:pPr>
      <w:bookmarkStart w:id="14" w:name="_Toc374094724"/>
      <w:r w:rsidRPr="00F5564D">
        <w:lastRenderedPageBreak/>
        <w:t>Anionic surfactants</w:t>
      </w:r>
      <w:bookmarkEnd w:id="14"/>
    </w:p>
    <w:p w14:paraId="0B012143" w14:textId="77777777" w:rsidR="005463BC" w:rsidRPr="00F5564D" w:rsidRDefault="005463BC" w:rsidP="005463BC">
      <w:pPr>
        <w:rPr>
          <w:kern w:val="2"/>
        </w:rPr>
      </w:pPr>
      <w:r w:rsidRPr="00F5564D">
        <w:rPr>
          <w:kern w:val="2"/>
        </w:rPr>
        <w:t>Anionic surfactants with carboxylate moieties have been used for thousands of years; soap was first made from the hydrolysis of naturally-occurring oils/fats.  Fatty-acid surfactants have an excellent combination of properties including low critical micelle concentration (CMC), low surface tension at the CMC, good foaming characteristics</w:t>
      </w:r>
      <w:r>
        <w:rPr>
          <w:kern w:val="2"/>
        </w:rPr>
        <w:t>,</w:t>
      </w:r>
      <w:r w:rsidRPr="00F5564D">
        <w:rPr>
          <w:kern w:val="2"/>
        </w:rPr>
        <w:t xml:space="preserve"> and mildness when applied to skin.  However, the 20</w:t>
      </w:r>
      <w:r w:rsidRPr="00F5564D">
        <w:rPr>
          <w:kern w:val="2"/>
          <w:vertAlign w:val="superscript"/>
        </w:rPr>
        <w:t>th</w:t>
      </w:r>
      <w:r w:rsidRPr="00F5564D">
        <w:rPr>
          <w:kern w:val="2"/>
        </w:rPr>
        <w:t xml:space="preserve"> century has seen the use of these surfactants relative to other anionic surfactants decrease significantly for many reasons.  From a property perspective, the most significant disadvantage of these surfactants is their propensity for precipitating when divalent cations are present, e.g., calcium and magnesium (hardness tolerance).  </w:t>
      </w:r>
    </w:p>
    <w:p w14:paraId="4565C501" w14:textId="41819800" w:rsidR="005463BC" w:rsidRPr="00F5564D" w:rsidRDefault="005463BC" w:rsidP="005463BC">
      <w:pPr>
        <w:rPr>
          <w:kern w:val="2"/>
        </w:rPr>
      </w:pPr>
      <w:r w:rsidRPr="00F5564D">
        <w:rPr>
          <w:kern w:val="2"/>
        </w:rPr>
        <w:t>One well-known strategy to increase the hardness tolerance of anionic surfactants is to add branch</w:t>
      </w:r>
      <w:r>
        <w:rPr>
          <w:kern w:val="2"/>
        </w:rPr>
        <w:t>es</w:t>
      </w:r>
      <w:r w:rsidRPr="00F5564D">
        <w:rPr>
          <w:kern w:val="2"/>
        </w:rPr>
        <w:t xml:space="preserve"> to the </w:t>
      </w:r>
      <w:r>
        <w:rPr>
          <w:kern w:val="2"/>
        </w:rPr>
        <w:t xml:space="preserve">linear </w:t>
      </w:r>
      <w:r w:rsidRPr="00F5564D">
        <w:rPr>
          <w:kern w:val="2"/>
        </w:rPr>
        <w:t>main chain.</w:t>
      </w:r>
      <w:hyperlink w:anchor="_ENREF_1" w:tooltip="van Duynhoven, 2005 #19" w:history="1">
        <w:r w:rsidR="00FD2E8E" w:rsidRPr="00F5564D">
          <w:rPr>
            <w:kern w:val="2"/>
          </w:rPr>
          <w:fldChar w:fldCharType="begin">
            <w:fldData xml:space="preserve">PEVuZE5vdGU+PENpdGU+PEF1dGhvcj52YW4gRHV5bmhvdmVuPC9BdXRob3I+PFllYXI+MjAwNTwv
WWVhcj48UmVjTnVtPjE5PC9SZWNOdW0+PERpc3BsYXlUZXh0PjxzdHlsZSBmYWNlPSJzdXBlcnNj
cmlwdCI+MTwvc3R5bGU+PC9EaXNwbGF5VGV4dD48cmVjb3JkPjxyZWMtbnVtYmVyPjE5PC9yZWMt
bnVtYmVyPjxmb3JlaWduLWtleXM+PGtleSBhcHA9IkVOIiBkYi1pZD0idnBmeHRyYXJuNTUyOTBl
OWZyNXB2YXZwcnAwYWVwenJzcGFyIj4xOTwva2V5PjxrZXkgYXBwPSJFTldlYiIgZGItaWQ9IlN2
WkJIZ3J0cWdZQUFEWkRRM0kiPjc8L2tleT48L2ZvcmVpZ24ta2V5cz48cmVmLXR5cGUgbmFtZT0i
Sm91cm5hbCBBcnRpY2xlIj4xNzwvcmVmLXR5cGU+PGNvbnRyaWJ1dG9ycz48YXV0aG9ycz48YXV0
aG9yPnZhbiBEdXluaG92ZW4sIEouPC9hdXRob3I+PGF1dGhvcj5MZWlrYSwgQS48L2F1dGhvcj48
YXV0aG9yPnZhbiBkZXIgSG9ldmVuLCBSLjwvYXV0aG9yPjwvYXV0aG9ycz48L2NvbnRyaWJ1dG9y
cz48YXV0aC1hZGRyZXNzPnZhbiBEdXluaG92ZW4sIEomI3hEO1VuaWxldmVyIFJlcyBMYWJzIFZs
YWFyZGluZ2VuLCBQT0IgMTE0LCBOTC0zMTMwIEFUIFZsYWFyZGluZ2VuLCBOZXRoZXJsYW5kcyYj
eEQ7VW5pbGV2ZXIgUmVzIExhYnMgVmxhYXJkaW5nZW4sIFBPQiAxMTQsIE5MLTMxMzAgQVQgVmxh
YXJkaW5nZW4sIE5ldGhlcmxhbmRzJiN4RDtVbmlsZXZlciBSZXMgTGFicyBWbGFhcmRpbmdlbiwg
TkwtMzEzMCBBVCBWbGFhcmRpbmdlbiwgTmV0aGVybGFuZHM8L2F1dGgtYWRkcmVzcz48dGl0bGVz
Pjx0aXRsZT5RdWFudGl0YXRpdmUgYXNzZXNzbWVudCBvZiBhbGt5bCBjaGFpbiBicmFuY2hpbmcg
aW4gYWxjb2hvbC1iYXNlZCBzdXJmYWN0YW50cyBieSBudWNsZWFyIG1hZ25ldGljIHJlc29uYW5j
ZTwvdGl0bGU+PHNlY29uZGFyeS10aXRsZT5Kb3VybmFsIG9mIFN1cmZhY3RhbnRzIGFuZCBEZXRl
cmdlbnRzPC9zZWNvbmRhcnktdGl0bGU+PGFsdC10aXRsZT5KIFN1cmZhY3RhbnRzIERldGVyZzwv
YWx0LXRpdGxlPjwvdGl0bGVzPjxwZXJpb2RpY2FsPjxmdWxsLXRpdGxlPkpvdXJuYWwgb2YgU3Vy
ZmFjdGFudHMgYW5kIERldGVyZ2VudHM8L2Z1bGwtdGl0bGU+PGFiYnItMT5KIFN1cmZhY3RhbnRz
IERldGVyZzwvYWJici0xPjwvcGVyaW9kaWNhbD48YWx0LXBlcmlvZGljYWw+PGZ1bGwtdGl0bGU+
Sm91cm5hbCBvZiBTdXJmYWN0YW50cyBhbmQgRGV0ZXJnZW50czwvZnVsbC10aXRsZT48YWJici0x
PkogU3VyZmFjdGFudHMgRGV0ZXJnPC9hYmJyLTE+PC9hbHQtcGVyaW9kaWNhbD48cGFnZXM+NzMt
ODI8L3BhZ2VzPjx2b2x1bWU+ODwvdm9sdW1lPjxudW1iZXI+MTwvbnVtYmVyPjxrZXl3b3Jkcz48
a2V5d29yZD5hbGNvaG9sPC9rZXl3b3JkPjxrZXl3b3JkPmFsa3lsIGNoYWluPC9rZXl3b3JkPjxr
ZXl3b3JkPmJyYW5jaGluZzwva2V5d29yZD48a2V5d29yZD5mZWVkc3RvY2tzPC9rZXl3b3JkPjxr
ZXl3b3JkPmh5ZHJvcGhvYmUgYnJhbmNoaW5nPC9rZXl3b3JkPjxrZXl3b3JkPm1pZC1jaGFpbiBi
cmFuY2hpbmc8L2tleXdvcmQ+PGtleXdvcmQ+bm1yPC9rZXl3b3JkPjxrZXl3b3JkPm51Y2xlYXIg
bWFnbmV0aWMgcmVzb25hbmNlIHNwZWN0cm9zY29weTwva2V5d29yZD48a2V5d29yZD5ub25pb25p
YyBzdXJmYWN0YW50czwva2V5d29yZD48a2V5d29yZD5tb2xlY3VsYXItZ2VvbWV0cnk8L2tleXdv
cmQ+PGtleXdvcmQ+YXF1ZW91cy1zb2x1dGlvbnM8L2tleXdvcmQ+PGtleXdvcmQ+YmlvZGVncmFk
YXRpb248L2tleXdvcmQ+PC9rZXl3b3Jkcz48ZGF0ZXM+PHllYXI+MjAwNTwveWVhcj48cHViLWRh
dGVzPjxkYXRlPkphbjwvZGF0ZT48L3B1Yi1kYXRlcz48L2RhdGVzPjxpc2JuPjEwOTctMzk1ODwv
aXNibj48YWNjZXNzaW9uLW51bT5JU0k6MDAwMjI3MTQ5NzAwMDA3PC9hY2Nlc3Npb24tbnVtPjx1
cmxzPjxyZWxhdGVkLXVybHM+PHVybD4mbHQ7R28gdG8gSVNJJmd0OzovLzAwMDIyNzE0OTcwMDAw
NzwvdXJsPjwvcmVsYXRlZC11cmxzPjwvdXJscz48bGFuZ3VhZ2U+RW5nbGlzaDwvbGFuZ3VhZ2U+
PC9yZWNvcmQ+PC9DaXRlPjxDaXRlPjxBdXRob3I+dmFuIER1eW5ob3ZlbjwvQXV0aG9yPjxZZWFy
PjIwMDU8L1llYXI+PFJlY051bT4xOTwvUmVjTnVtPjxyZWNvcmQ+PHJlYy1udW1iZXI+MTk8L3Jl
Yy1udW1iZXI+PGZvcmVpZ24ta2V5cz48a2V5IGFwcD0iRU4iIGRiLWlkPSJ2cGZ4dHJhcm41NTI5
MGU5ZnI1cHZhdnBycDBhZXB6cnNwYXIiPjE5PC9rZXk+PGtleSBhcHA9IkVOV2ViIiBkYi1pZD0i
U3ZaQkhncnRxZ1lBQURaRFEzSSI+Nzwva2V5PjwvZm9yZWlnbi1rZXlzPjxyZWYtdHlwZSBuYW1l
PSJKb3VybmFsIEFydGljbGUiPjE3PC9yZWYtdHlwZT48Y29udHJpYnV0b3JzPjxhdXRob3JzPjxh
dXRob3I+dmFuIER1eW5ob3ZlbiwgSi48L2F1dGhvcj48YXV0aG9yPkxlaWthLCBBLjwvYXV0aG9y
PjxhdXRob3I+dmFuIGRlciBIb2V2ZW4sIFIuPC9hdXRob3I+PC9hdXRob3JzPjwvY29udHJpYnV0
b3JzPjxhdXRoLWFkZHJlc3M+dmFuIER1eW5ob3ZlbiwgSiYjeEQ7VW5pbGV2ZXIgUmVzIExhYnMg
VmxhYXJkaW5nZW4sIFBPQiAxMTQsIE5MLTMxMzAgQVQgVmxhYXJkaW5nZW4sIE5ldGhlcmxhbmRz
JiN4RDtVbmlsZXZlciBSZXMgTGFicyBWbGFhcmRpbmdlbiwgUE9CIDExNCwgTkwtMzEzMCBBVCBW
bGFhcmRpbmdlbiwgTmV0aGVybGFuZHMmI3hEO1VuaWxldmVyIFJlcyBMYWJzIFZsYWFyZGluZ2Vu
LCBOTC0zMTMwIEFUIFZsYWFyZGluZ2VuLCBOZXRoZXJsYW5kczwvYXV0aC1hZGRyZXNzPjx0aXRs
ZXM+PHRpdGxlPlF1YW50aXRhdGl2ZSBhc3Nlc3NtZW50IG9mIGFsa3lsIGNoYWluIGJyYW5jaGlu
ZyBpbiBhbGNvaG9sLWJhc2VkIHN1cmZhY3RhbnRzIGJ5IG51Y2xlYXIgbWFnbmV0aWMgcmVzb25h
bmNlPC90aXRsZT48c2Vjb25kYXJ5LXRpdGxlPkpvdXJuYWwgb2YgU3VyZmFjdGFudHMgYW5kIERl
dGVyZ2VudHM8L3NlY29uZGFyeS10aXRsZT48YWx0LXRpdGxlPkogU3VyZmFjdGFudHMgRGV0ZXJn
PC9hbHQtdGl0bGU+PC90aXRsZXM+PHBlcmlvZGljYWw+PGZ1bGwtdGl0bGU+Sm91cm5hbCBvZiBT
dXJmYWN0YW50cyBhbmQgRGV0ZXJnZW50czwvZnVsbC10aXRsZT48YWJici0xPkogU3VyZmFjdGFu
dHMgRGV0ZXJnPC9hYmJyLTE+PC9wZXJpb2RpY2FsPjxhbHQtcGVyaW9kaWNhbD48ZnVsbC10aXRs
ZT5Kb3VybmFsIG9mIFN1cmZhY3RhbnRzIGFuZCBEZXRlcmdlbnRzPC9mdWxsLXRpdGxlPjxhYmJy
LTE+SiBTdXJmYWN0YW50cyBEZXRlcmc8L2FiYnItMT48L2FsdC1wZXJpb2RpY2FsPjxwYWdlcz43
My04MjwvcGFnZXM+PHZvbHVtZT44PC92b2x1bWU+PG51bWJlcj4xPC9udW1iZXI+PGtleXdvcmRz
PjxrZXl3b3JkPmFsY29ob2w8L2tleXdvcmQ+PGtleXdvcmQ+YWxreWwgY2hhaW48L2tleXdvcmQ+
PGtleXdvcmQ+YnJhbmNoaW5nPC9rZXl3b3JkPjxrZXl3b3JkPmZlZWRzdG9ja3M8L2tleXdvcmQ+
PGtleXdvcmQ+aHlkcm9waG9iZSBicmFuY2hpbmc8L2tleXdvcmQ+PGtleXdvcmQ+bWlkLWNoYWlu
IGJyYW5jaGluZzwva2V5d29yZD48a2V5d29yZD5ubXI8L2tleXdvcmQ+PGtleXdvcmQ+bnVjbGVh
ciBtYWduZXRpYyByZXNvbmFuY2Ugc3BlY3Ryb3Njb3B5PC9rZXl3b3JkPjxrZXl3b3JkPm5vbmlv
bmljIHN1cmZhY3RhbnRzPC9rZXl3b3JkPjxrZXl3b3JkPm1vbGVjdWxhci1nZW9tZXRyeTwva2V5
d29yZD48a2V5d29yZD5hcXVlb3VzLXNvbHV0aW9uczwva2V5d29yZD48a2V5d29yZD5iaW9kZWdy
YWRhdGlvbjwva2V5d29yZD48L2tleXdvcmRzPjxkYXRlcz48eWVhcj4yMDA1PC95ZWFyPjxwdWIt
ZGF0ZXM+PGRhdGU+SmFuPC9kYXRlPjwvcHViLWRhdGVzPjwvZGF0ZXM+PGlzYm4+MTA5Ny0zOTU4
PC9pc2JuPjxhY2Nlc3Npb24tbnVtPklTSTowMDAyMjcxNDk3MDAwMDc8L2FjY2Vzc2lvbi1udW0+
PHVybHM+PHJlbGF0ZWQtdXJscz48dXJsPiZsdDtHbyB0byBJU0kmZ3Q7Oi8vMDAwMjI3MTQ5NzAw
MDA3PC91cmw+PC9yZWxhdGVkLXVybHM+PC91cmxzPjxsYW5ndWFnZT5FbmdsaXNoPC9sYW5ndWFn
ZT48L3JlY29yZD48L0NpdGU+PENpdGU+PEF1dGhvcj5BdHdvb2Q8L0F1dGhvcj48WWVhcj4yMDA0
PC9ZZWFyPjxSZWNOdW0+MjA8L1JlY051bT48cmVjb3JkPjxyZWMtbnVtYmVyPjIwPC9yZWMtbnVt
YmVyPjxmb3JlaWduLWtleXM+PGtleSBhcHA9IkVOIiBkYi1pZD0idnBmeHRyYXJuNTUyOTBlOWZy
NXB2YXZwcnAwYWVwenJzcGFyIj4yMDwva2V5PjxrZXkgYXBwPSJFTldlYiIgZGItaWQ9IlN2WkJI
Z3J0cWdZQUFEWkRRM0kiPjg8L2tleT48L2ZvcmVpZ24ta2V5cz48cmVmLXR5cGUgbmFtZT0iQm9v
ayI+NjwvcmVmLXR5cGU+PGNvbnRyaWJ1dG9ycz48YXV0aG9ycz48YXV0aG9yPkF0d29vZCwgSi4g
TC48L2F1dGhvcj48YXV0aG9yPlN0ZWVkLCBKb25hdGhhbiBXLjwvYXV0aG9yPjwvYXV0aG9ycz48
L2NvbnRyaWJ1dG9ycz48dGl0bGVzPjx0aXRsZT5FbmN5Y2xvcGVkaWEgb2Ygc3VwcmFtb2xlY3Vs
YXIgY2hlbWlzdHJ5PC90aXRsZT48L3RpdGxlcz48bnVtLXZvbHM+MjwvbnVtLXZvbHM+PGtleXdv
cmRzPjxrZXl3b3JkPlN1cHJhbW9sZWN1bGFyIGNoZW1pc3RyeSBFbmN5Y2xvcGVkaWFzLjwva2V5
d29yZD48L2tleXdvcmRzPjxkYXRlcz48eWVhcj4yMDA0PC95ZWFyPjwvZGF0ZXM+PHB1Yi1sb2Nh
dGlvbj5OZXcgWW9yazwvcHViLWxvY2F0aW9uPjxwdWJsaXNoZXI+TS4gRGVra2VyPC9wdWJsaXNo
ZXI+PGlzYm4+MDgyNDc1MDU2WCAoc2V0KSYjeEQ7MDgyNDc0NzIzMiAodi4gMSkmI3hEOzA4MjQ3
NDcyNDAgKHYuIDIpJiN4RDswODI0NzQ3MjU5IChvbmxpbmUpJiN4RDswODI0NzQ3MjA4IChjb21i
byk8L2lzYm4+PGFjY2Vzc2lvbi1udW0+MTM1MDcyODY8L2FjY2Vzc2lvbi1udW0+PGNhbGwtbnVt
PlJlZmVyZW5jZSAtIFNjaWVuY2UgUmVhZGluZyBSb29tIChBZGFtcywgNXRoIEZsb29yKSBRRDg3
NjsgLkU1MyAyMDA0JiN4RDtKZWZmZXJzb24gb3IgQWRhbXMgQnVpbGRpbmcgUmVhZGluZyBSb29t
cyBRRDg3NjsgLkU1MyAyMDA0PC9jYWxsLW51bT48dXJscz48cmVsYXRlZC11cmxzPjx1cmw+aHR0
cDovL3d3dy5lLXN0cmVhbXMuY29tL2VzMDcwOS9lczA3MDlfMzUxNC5odG1sPC91cmw+PHVybD5o
dHRwOi8vd3d3LmxvYy5nb3YvY2F0ZGlyL2VuaGFuY2VtZW50cy9meTA3NDUvMjAwNDA0NTQ4MC1k
Lmh0bWw8L3VybD48L3JlbGF0ZWQtdXJscz48L3VybHM+PC9yZWNvcmQ+PC9DaXRlPjwvRW5kTm90
ZT5=
</w:fldData>
          </w:fldChar>
        </w:r>
        <w:r w:rsidR="00FD2E8E" w:rsidRPr="00F5564D">
          <w:rPr>
            <w:kern w:val="2"/>
          </w:rPr>
          <w:instrText xml:space="preserve"> ADDIN EN.CITE </w:instrText>
        </w:r>
        <w:r w:rsidR="00FD2E8E" w:rsidRPr="00F5564D">
          <w:rPr>
            <w:kern w:val="2"/>
          </w:rPr>
          <w:fldChar w:fldCharType="begin">
            <w:fldData xml:space="preserve">PEVuZE5vdGU+PENpdGU+PEF1dGhvcj52YW4gRHV5bmhvdmVuPC9BdXRob3I+PFllYXI+MjAwNTwv
WWVhcj48UmVjTnVtPjE5PC9SZWNOdW0+PERpc3BsYXlUZXh0PjxzdHlsZSBmYWNlPSJzdXBlcnNj
cmlwdCI+MTwvc3R5bGU+PC9EaXNwbGF5VGV4dD48cmVjb3JkPjxyZWMtbnVtYmVyPjE5PC9yZWMt
bnVtYmVyPjxmb3JlaWduLWtleXM+PGtleSBhcHA9IkVOIiBkYi1pZD0idnBmeHRyYXJuNTUyOTBl
OWZyNXB2YXZwcnAwYWVwenJzcGFyIj4xOTwva2V5PjxrZXkgYXBwPSJFTldlYiIgZGItaWQ9IlN2
WkJIZ3J0cWdZQUFEWkRRM0kiPjc8L2tleT48L2ZvcmVpZ24ta2V5cz48cmVmLXR5cGUgbmFtZT0i
Sm91cm5hbCBBcnRpY2xlIj4xNzwvcmVmLXR5cGU+PGNvbnRyaWJ1dG9ycz48YXV0aG9ycz48YXV0
aG9yPnZhbiBEdXluaG92ZW4sIEouPC9hdXRob3I+PGF1dGhvcj5MZWlrYSwgQS48L2F1dGhvcj48
YXV0aG9yPnZhbiBkZXIgSG9ldmVuLCBSLjwvYXV0aG9yPjwvYXV0aG9ycz48L2NvbnRyaWJ1dG9y
cz48YXV0aC1hZGRyZXNzPnZhbiBEdXluaG92ZW4sIEomI3hEO1VuaWxldmVyIFJlcyBMYWJzIFZs
YWFyZGluZ2VuLCBQT0IgMTE0LCBOTC0zMTMwIEFUIFZsYWFyZGluZ2VuLCBOZXRoZXJsYW5kcyYj
eEQ7VW5pbGV2ZXIgUmVzIExhYnMgVmxhYXJkaW5nZW4sIFBPQiAxMTQsIE5MLTMxMzAgQVQgVmxh
YXJkaW5nZW4sIE5ldGhlcmxhbmRzJiN4RDtVbmlsZXZlciBSZXMgTGFicyBWbGFhcmRpbmdlbiwg
TkwtMzEzMCBBVCBWbGFhcmRpbmdlbiwgTmV0aGVybGFuZHM8L2F1dGgtYWRkcmVzcz48dGl0bGVz
Pjx0aXRsZT5RdWFudGl0YXRpdmUgYXNzZXNzbWVudCBvZiBhbGt5bCBjaGFpbiBicmFuY2hpbmcg
aW4gYWxjb2hvbC1iYXNlZCBzdXJmYWN0YW50cyBieSBudWNsZWFyIG1hZ25ldGljIHJlc29uYW5j
ZTwvdGl0bGU+PHNlY29uZGFyeS10aXRsZT5Kb3VybmFsIG9mIFN1cmZhY3RhbnRzIGFuZCBEZXRl
cmdlbnRzPC9zZWNvbmRhcnktdGl0bGU+PGFsdC10aXRsZT5KIFN1cmZhY3RhbnRzIERldGVyZzwv
YWx0LXRpdGxlPjwvdGl0bGVzPjxwZXJpb2RpY2FsPjxmdWxsLXRpdGxlPkpvdXJuYWwgb2YgU3Vy
ZmFjdGFudHMgYW5kIERldGVyZ2VudHM8L2Z1bGwtdGl0bGU+PGFiYnItMT5KIFN1cmZhY3RhbnRz
IERldGVyZzwvYWJici0xPjwvcGVyaW9kaWNhbD48YWx0LXBlcmlvZGljYWw+PGZ1bGwtdGl0bGU+
Sm91cm5hbCBvZiBTdXJmYWN0YW50cyBhbmQgRGV0ZXJnZW50czwvZnVsbC10aXRsZT48YWJici0x
PkogU3VyZmFjdGFudHMgRGV0ZXJnPC9hYmJyLTE+PC9hbHQtcGVyaW9kaWNhbD48cGFnZXM+NzMt
ODI8L3BhZ2VzPjx2b2x1bWU+ODwvdm9sdW1lPjxudW1iZXI+MTwvbnVtYmVyPjxrZXl3b3Jkcz48
a2V5d29yZD5hbGNvaG9sPC9rZXl3b3JkPjxrZXl3b3JkPmFsa3lsIGNoYWluPC9rZXl3b3JkPjxr
ZXl3b3JkPmJyYW5jaGluZzwva2V5d29yZD48a2V5d29yZD5mZWVkc3RvY2tzPC9rZXl3b3JkPjxr
ZXl3b3JkPmh5ZHJvcGhvYmUgYnJhbmNoaW5nPC9rZXl3b3JkPjxrZXl3b3JkPm1pZC1jaGFpbiBi
cmFuY2hpbmc8L2tleXdvcmQ+PGtleXdvcmQ+bm1yPC9rZXl3b3JkPjxrZXl3b3JkPm51Y2xlYXIg
bWFnbmV0aWMgcmVzb25hbmNlIHNwZWN0cm9zY29weTwva2V5d29yZD48a2V5d29yZD5ub25pb25p
YyBzdXJmYWN0YW50czwva2V5d29yZD48a2V5d29yZD5tb2xlY3VsYXItZ2VvbWV0cnk8L2tleXdv
cmQ+PGtleXdvcmQ+YXF1ZW91cy1zb2x1dGlvbnM8L2tleXdvcmQ+PGtleXdvcmQ+YmlvZGVncmFk
YXRpb248L2tleXdvcmQ+PC9rZXl3b3Jkcz48ZGF0ZXM+PHllYXI+MjAwNTwveWVhcj48cHViLWRh
dGVzPjxkYXRlPkphbjwvZGF0ZT48L3B1Yi1kYXRlcz48L2RhdGVzPjxpc2JuPjEwOTctMzk1ODwv
aXNibj48YWNjZXNzaW9uLW51bT5JU0k6MDAwMjI3MTQ5NzAwMDA3PC9hY2Nlc3Npb24tbnVtPjx1
cmxzPjxyZWxhdGVkLXVybHM+PHVybD4mbHQ7R28gdG8gSVNJJmd0OzovLzAwMDIyNzE0OTcwMDAw
NzwvdXJsPjwvcmVsYXRlZC11cmxzPjwvdXJscz48bGFuZ3VhZ2U+RW5nbGlzaDwvbGFuZ3VhZ2U+
PC9yZWNvcmQ+PC9DaXRlPjxDaXRlPjxBdXRob3I+dmFuIER1eW5ob3ZlbjwvQXV0aG9yPjxZZWFy
PjIwMDU8L1llYXI+PFJlY051bT4xOTwvUmVjTnVtPjxyZWNvcmQ+PHJlYy1udW1iZXI+MTk8L3Jl
Yy1udW1iZXI+PGZvcmVpZ24ta2V5cz48a2V5IGFwcD0iRU4iIGRiLWlkPSJ2cGZ4dHJhcm41NTI5
MGU5ZnI1cHZhdnBycDBhZXB6cnNwYXIiPjE5PC9rZXk+PGtleSBhcHA9IkVOV2ViIiBkYi1pZD0i
U3ZaQkhncnRxZ1lBQURaRFEzSSI+Nzwva2V5PjwvZm9yZWlnbi1rZXlzPjxyZWYtdHlwZSBuYW1l
PSJKb3VybmFsIEFydGljbGUiPjE3PC9yZWYtdHlwZT48Y29udHJpYnV0b3JzPjxhdXRob3JzPjxh
dXRob3I+dmFuIER1eW5ob3ZlbiwgSi48L2F1dGhvcj48YXV0aG9yPkxlaWthLCBBLjwvYXV0aG9y
PjxhdXRob3I+dmFuIGRlciBIb2V2ZW4sIFIuPC9hdXRob3I+PC9hdXRob3JzPjwvY29udHJpYnV0
b3JzPjxhdXRoLWFkZHJlc3M+dmFuIER1eW5ob3ZlbiwgSiYjeEQ7VW5pbGV2ZXIgUmVzIExhYnMg
VmxhYXJkaW5nZW4sIFBPQiAxMTQsIE5MLTMxMzAgQVQgVmxhYXJkaW5nZW4sIE5ldGhlcmxhbmRz
JiN4RDtVbmlsZXZlciBSZXMgTGFicyBWbGFhcmRpbmdlbiwgUE9CIDExNCwgTkwtMzEzMCBBVCBW
bGFhcmRpbmdlbiwgTmV0aGVybGFuZHMmI3hEO1VuaWxldmVyIFJlcyBMYWJzIFZsYWFyZGluZ2Vu
LCBOTC0zMTMwIEFUIFZsYWFyZGluZ2VuLCBOZXRoZXJsYW5kczwvYXV0aC1hZGRyZXNzPjx0aXRs
ZXM+PHRpdGxlPlF1YW50aXRhdGl2ZSBhc3Nlc3NtZW50IG9mIGFsa3lsIGNoYWluIGJyYW5jaGlu
ZyBpbiBhbGNvaG9sLWJhc2VkIHN1cmZhY3RhbnRzIGJ5IG51Y2xlYXIgbWFnbmV0aWMgcmVzb25h
bmNlPC90aXRsZT48c2Vjb25kYXJ5LXRpdGxlPkpvdXJuYWwgb2YgU3VyZmFjdGFudHMgYW5kIERl
dGVyZ2VudHM8L3NlY29uZGFyeS10aXRsZT48YWx0LXRpdGxlPkogU3VyZmFjdGFudHMgRGV0ZXJn
PC9hbHQtdGl0bGU+PC90aXRsZXM+PHBlcmlvZGljYWw+PGZ1bGwtdGl0bGU+Sm91cm5hbCBvZiBT
dXJmYWN0YW50cyBhbmQgRGV0ZXJnZW50czwvZnVsbC10aXRsZT48YWJici0xPkogU3VyZmFjdGFu
dHMgRGV0ZXJnPC9hYmJyLTE+PC9wZXJpb2RpY2FsPjxhbHQtcGVyaW9kaWNhbD48ZnVsbC10aXRs
ZT5Kb3VybmFsIG9mIFN1cmZhY3RhbnRzIGFuZCBEZXRlcmdlbnRzPC9mdWxsLXRpdGxlPjxhYmJy
LTE+SiBTdXJmYWN0YW50cyBEZXRlcmc8L2FiYnItMT48L2FsdC1wZXJpb2RpY2FsPjxwYWdlcz43
My04MjwvcGFnZXM+PHZvbHVtZT44PC92b2x1bWU+PG51bWJlcj4xPC9udW1iZXI+PGtleXdvcmRz
PjxrZXl3b3JkPmFsY29ob2w8L2tleXdvcmQ+PGtleXdvcmQ+YWxreWwgY2hhaW48L2tleXdvcmQ+
PGtleXdvcmQ+YnJhbmNoaW5nPC9rZXl3b3JkPjxrZXl3b3JkPmZlZWRzdG9ja3M8L2tleXdvcmQ+
PGtleXdvcmQ+aHlkcm9waG9iZSBicmFuY2hpbmc8L2tleXdvcmQ+PGtleXdvcmQ+bWlkLWNoYWlu
IGJyYW5jaGluZzwva2V5d29yZD48a2V5d29yZD5ubXI8L2tleXdvcmQ+PGtleXdvcmQ+bnVjbGVh
ciBtYWduZXRpYyByZXNvbmFuY2Ugc3BlY3Ryb3Njb3B5PC9rZXl3b3JkPjxrZXl3b3JkPm5vbmlv
bmljIHN1cmZhY3RhbnRzPC9rZXl3b3JkPjxrZXl3b3JkPm1vbGVjdWxhci1nZW9tZXRyeTwva2V5
d29yZD48a2V5d29yZD5hcXVlb3VzLXNvbHV0aW9uczwva2V5d29yZD48a2V5d29yZD5iaW9kZWdy
YWRhdGlvbjwva2V5d29yZD48L2tleXdvcmRzPjxkYXRlcz48eWVhcj4yMDA1PC95ZWFyPjxwdWIt
ZGF0ZXM+PGRhdGU+SmFuPC9kYXRlPjwvcHViLWRhdGVzPjwvZGF0ZXM+PGlzYm4+MTA5Ny0zOTU4
PC9pc2JuPjxhY2Nlc3Npb24tbnVtPklTSTowMDAyMjcxNDk3MDAwMDc8L2FjY2Vzc2lvbi1udW0+
PHVybHM+PHJlbGF0ZWQtdXJscz48dXJsPiZsdDtHbyB0byBJU0kmZ3Q7Oi8vMDAwMjI3MTQ5NzAw
MDA3PC91cmw+PC9yZWxhdGVkLXVybHM+PC91cmxzPjxsYW5ndWFnZT5FbmdsaXNoPC9sYW5ndWFn
ZT48L3JlY29yZD48L0NpdGU+PENpdGU+PEF1dGhvcj5BdHdvb2Q8L0F1dGhvcj48WWVhcj4yMDA0
PC9ZZWFyPjxSZWNOdW0+MjA8L1JlY051bT48cmVjb3JkPjxyZWMtbnVtYmVyPjIwPC9yZWMtbnVt
YmVyPjxmb3JlaWduLWtleXM+PGtleSBhcHA9IkVOIiBkYi1pZD0idnBmeHRyYXJuNTUyOTBlOWZy
NXB2YXZwcnAwYWVwenJzcGFyIj4yMDwva2V5PjxrZXkgYXBwPSJFTldlYiIgZGItaWQ9IlN2WkJI
Z3J0cWdZQUFEWkRRM0kiPjg8L2tleT48L2ZvcmVpZ24ta2V5cz48cmVmLXR5cGUgbmFtZT0iQm9v
ayI+NjwvcmVmLXR5cGU+PGNvbnRyaWJ1dG9ycz48YXV0aG9ycz48YXV0aG9yPkF0d29vZCwgSi4g
TC48L2F1dGhvcj48YXV0aG9yPlN0ZWVkLCBKb25hdGhhbiBXLjwvYXV0aG9yPjwvYXV0aG9ycz48
L2NvbnRyaWJ1dG9ycz48dGl0bGVzPjx0aXRsZT5FbmN5Y2xvcGVkaWEgb2Ygc3VwcmFtb2xlY3Vs
YXIgY2hlbWlzdHJ5PC90aXRsZT48L3RpdGxlcz48bnVtLXZvbHM+MjwvbnVtLXZvbHM+PGtleXdv
cmRzPjxrZXl3b3JkPlN1cHJhbW9sZWN1bGFyIGNoZW1pc3RyeSBFbmN5Y2xvcGVkaWFzLjwva2V5
d29yZD48L2tleXdvcmRzPjxkYXRlcz48eWVhcj4yMDA0PC95ZWFyPjwvZGF0ZXM+PHB1Yi1sb2Nh
dGlvbj5OZXcgWW9yazwvcHViLWxvY2F0aW9uPjxwdWJsaXNoZXI+TS4gRGVra2VyPC9wdWJsaXNo
ZXI+PGlzYm4+MDgyNDc1MDU2WCAoc2V0KSYjeEQ7MDgyNDc0NzIzMiAodi4gMSkmI3hEOzA4MjQ3
NDcyNDAgKHYuIDIpJiN4RDswODI0NzQ3MjU5IChvbmxpbmUpJiN4RDswODI0NzQ3MjA4IChjb21i
byk8L2lzYm4+PGFjY2Vzc2lvbi1udW0+MTM1MDcyODY8L2FjY2Vzc2lvbi1udW0+PGNhbGwtbnVt
PlJlZmVyZW5jZSAtIFNjaWVuY2UgUmVhZGluZyBSb29tIChBZGFtcywgNXRoIEZsb29yKSBRRDg3
NjsgLkU1MyAyMDA0JiN4RDtKZWZmZXJzb24gb3IgQWRhbXMgQnVpbGRpbmcgUmVhZGluZyBSb29t
cyBRRDg3NjsgLkU1MyAyMDA0PC9jYWxsLW51bT48dXJscz48cmVsYXRlZC11cmxzPjx1cmw+aHR0
cDovL3d3dy5lLXN0cmVhbXMuY29tL2VzMDcwOS9lczA3MDlfMzUxNC5odG1sPC91cmw+PHVybD5o
dHRwOi8vd3d3LmxvYy5nb3YvY2F0ZGlyL2VuaGFuY2VtZW50cy9meTA3NDUvMjAwNDA0NTQ4MC1k
Lmh0bWw8L3VybD48L3JlbGF0ZWQtdXJscz48L3VybHM+PC9yZWNvcmQ+PC9DaXRlPjwvRW5kTm90
ZT5=
</w:fldData>
          </w:fldChar>
        </w:r>
        <w:r w:rsidR="00FD2E8E" w:rsidRPr="00F5564D">
          <w:rPr>
            <w:kern w:val="2"/>
          </w:rPr>
          <w:instrText xml:space="preserve"> ADDIN EN.CITE.DATA </w:instrText>
        </w:r>
        <w:r w:rsidR="00FD2E8E" w:rsidRPr="00F5564D">
          <w:rPr>
            <w:kern w:val="2"/>
          </w:rPr>
        </w:r>
        <w:r w:rsidR="00FD2E8E" w:rsidRPr="00F5564D">
          <w:rPr>
            <w:kern w:val="2"/>
          </w:rPr>
          <w:fldChar w:fldCharType="end"/>
        </w:r>
        <w:r w:rsidR="00FD2E8E" w:rsidRPr="00F5564D">
          <w:rPr>
            <w:kern w:val="2"/>
          </w:rPr>
        </w:r>
        <w:r w:rsidR="00FD2E8E" w:rsidRPr="00F5564D">
          <w:rPr>
            <w:kern w:val="2"/>
          </w:rPr>
          <w:fldChar w:fldCharType="separate"/>
        </w:r>
        <w:r w:rsidR="00FD2E8E" w:rsidRPr="00F5564D">
          <w:rPr>
            <w:noProof/>
            <w:kern w:val="2"/>
            <w:vertAlign w:val="superscript"/>
          </w:rPr>
          <w:t>1</w:t>
        </w:r>
        <w:r w:rsidR="00FD2E8E" w:rsidRPr="00F5564D">
          <w:rPr>
            <w:kern w:val="2"/>
          </w:rPr>
          <w:fldChar w:fldCharType="end"/>
        </w:r>
      </w:hyperlink>
      <w:r w:rsidRPr="00F5564D">
        <w:rPr>
          <w:kern w:val="2"/>
        </w:rPr>
        <w:t xml:space="preserve"> However, early attempts to produce hardness tolerant soaps such as highly-branched alkylbenzene sulfonates made from polypropylene failed because of its poor biodegradability.</w:t>
      </w:r>
      <w:hyperlink w:anchor="_ENREF_3" w:tooltip="Sweeney, 1989 #21" w:history="1">
        <w:r w:rsidR="00FD2E8E" w:rsidRPr="00F5564D">
          <w:rPr>
            <w:kern w:val="2"/>
          </w:rPr>
          <w:fldChar w:fldCharType="begin">
            <w:fldData xml:space="preserve">PEVuZE5vdGU+PENpdGU+PEF1dGhvcj5Td2VlbmV5PC9BdXRob3I+PFllYXI+MTk4OTwvWWVhcj48
UmVjTnVtPjIxPC9SZWNOdW0+PERpc3BsYXlUZXh0PjxzdHlsZSBmYWNlPSJzdXBlcnNjcmlwdCI+
Mjwvc3R5bGU+PC9EaXNwbGF5VGV4dD48cmVjb3JkPjxyZWMtbnVtYmVyPjIxPC9yZWMtbnVtYmVy
Pjxmb3JlaWduLWtleXM+PGtleSBhcHA9IkVOIiBkYi1pZD0idnBmeHRyYXJuNTUyOTBlOWZyNXB2
YXZwcnAwYWVwenJzcGFyIj4yMTwva2V5PjxrZXkgYXBwPSJFTldlYiIgZGItaWQ9IlN2WkJIZ3J0
cWdZQUFEWkRRM0kiPjk8L2tleT48L2ZvcmVpZ24ta2V5cz48cmVmLXR5cGUgbmFtZT0iSm91cm5h
bCBBcnRpY2xlIj4xNzwvcmVmLXR5cGU+PGNvbnRyaWJ1dG9ycz48YXV0aG9ycz48YXV0aG9yPlN3
ZWVuZXksIFcuPC9hdXRob3I+PGF1dGhvcj5BbmRlcnNvbiwgUi48L2F1dGhvcj48L2F1dGhvcnM+
PC9jb250cmlidXRvcnM+PHRpdGxlcz48dGl0bGU+QmlvZGVncmFkYWJpbGl0eSBvZiBhbGt5bGJl
bnplbmUgc3VsZm9uYXRlczwvdGl0bGU+PHNlY29uZGFyeS10aXRsZT5Kb3VybmFsIG9mIHRoZSBB
bWVyaWNhbiBPaWwgQ2hlbWlzdHMmYXBvczsgU29jaWV0eTwvc2Vjb25kYXJ5LXRpdGxlPjwvdGl0
bGVzPjxwZXJpb2RpY2FsPjxmdWxsLXRpdGxlPkpvdXJuYWwgb2YgdGhlIEFtZXJpY2FuIE9pbCBD
aGVtaXN0cyZhcG9zOyBTb2NpZXR5PC9mdWxsLXRpdGxlPjwvcGVyaW9kaWNhbD48cGFnZXM+MTg0
NC0xODQ5PC9wYWdlcz48dm9sdW1lPjY2PC92b2x1bWU+PG51bWJlcj4xMjwvbnVtYmVyPjxrZXl3
b3Jkcz48a2V5d29yZD5DaGVtaXN0cnkgYW5kIE1hdGVyaWFscyBTY2llbmNlPC9rZXl3b3JkPjwv
a2V5d29yZHM+PGRhdGVzPjx5ZWFyPjE5ODk8L3llYXI+PC9kYXRlcz48cHVibGlzaGVyPlNwcmlu
Z2VyIEJlcmxpbiAvIEhlaWRlbGJlcmc8L3B1Ymxpc2hlcj48aXNibj4wMDAzLTAyMVg8L2lzYm4+
PHVybHM+PHJlbGF0ZWQtdXJscz48dXJsPmh0dHA6Ly9keC5kb2kub3JnLzEwLjEwMDcvQkYwMjY2
MDc2MDwvdXJsPjx1cmw+aHR0cDovL2xpbmsuc3ByaW5nZXIuY29tL2NvbnRlbnQvcGRmLzEwLjEw
MDclMkZCRjAyNjYwNzYwLnBkZjwvdXJsPjwvcmVsYXRlZC11cmxzPjwvdXJscz48ZWxlY3Ryb25p
Yy1yZXNvdXJjZS1udW0+MTAuMTAwNy9iZjAyNjYwNzYwPC9lbGVjdHJvbmljLXJlc291cmNlLW51
bT48L3JlY29yZD48L0NpdGU+PENpdGU+PFllYXI+MTk2NTwvWWVhcj48UmVjTnVtPjIyPC9SZWNO
dW0+PHJlY29yZD48cmVjLW51bWJlcj4yMjwvcmVjLW51bWJlcj48Zm9yZWlnbi1rZXlzPjxrZXkg
YXBwPSJFTiIgZGItaWQ9InZwZnh0cmFybjU1MjkwZTlmcjVwdmF2cHJwMGFlcHpyc3BhciI+MjI8
L2tleT48a2V5IGFwcD0iRU5XZWIiIGRiLWlkPSJTdlpCSGdydHFnWUFBRFpEUTNJIj4xMDwva2V5
PjwvZm9yZWlnbi1rZXlzPjxyZWYtdHlwZSBuYW1lPSJKb3VybmFsIEFydGljbGUiPjE3PC9yZWYt
dHlwZT48Y29udHJpYnV0b3JzPjwvY29udHJpYnV0b3JzPjx0aXRsZXM+PHRpdGxlPlRlc3Rpbmcg
Zm9yIFN1cmZhY3RhbnQgQmlvZGVncmFkYWJpbGl0eTwvdGl0bGU+PHNlY29uZGFyeS10aXRsZT5J
bmR1c3RyaWFsICZhbXA7IEVuZ2luZWVyaW5nIENoZW1pc3RyeTwvc2Vjb25kYXJ5LXRpdGxlPjwv
dGl0bGVzPjxwZXJpb2RpY2FsPjxmdWxsLXRpdGxlPkluZHVzdHJpYWwgJmFtcDsgRW5naW5lZXJp
bmcgQ2hlbWlzdHJ5PC9mdWxsLXRpdGxlPjwvcGVyaW9kaWNhbD48cGFnZXM+NDUtNDY8L3BhZ2Vz
Pjx2b2x1bWU+NTc8L3ZvbHVtZT48bnVtYmVyPjM8L251bWJlcj48ZGF0ZXM+PHllYXI+MTk2NTwv
eWVhcj48cHViLWRhdGVzPjxkYXRlPjE5NjUvMDMvMDE8L2RhdGU+PC9wdWItZGF0ZXM+PC9kYXRl
cz48cHVibGlzaGVyPkFtZXJpY2FuIENoZW1pY2FsIFNvY2lldHk8L3B1Ymxpc2hlcj48aXNibj4w
MDE5LTc4NjY8L2lzYm4+PHVybHM+PHJlbGF0ZWQtdXJscz48dXJsPmh0dHA6Ly9keC5kb2kub3Jn
LzEwLjEwMjEvaWU1MDY2M2EwMDc8L3VybD48dXJsPmh0dHA6Ly9wdWJzLmFjcy5vcmcvZG9pL3Bk
Zi8xMC4xMDIxL2llNTA2NjNhMDA3PC91cmw+PC9yZWxhdGVkLXVybHM+PC91cmxzPjxlbGVjdHJv
bmljLXJlc291cmNlLW51bT4xMC4xMDIxL2llNTA2NjNhMDA3PC9lbGVjdHJvbmljLXJlc291cmNl
LW51bT48YWNjZXNzLWRhdGU+MjAxMS8xMS8xNDwvYWNjZXNzLWRhdGU+PC9yZWNvcmQ+PC9DaXRl
PjwvRW5kTm90ZT5=
</w:fldData>
          </w:fldChar>
        </w:r>
        <w:r w:rsidR="00FD2E8E" w:rsidRPr="00F5564D">
          <w:rPr>
            <w:kern w:val="2"/>
          </w:rPr>
          <w:instrText xml:space="preserve"> ADDIN EN.CITE </w:instrText>
        </w:r>
        <w:r w:rsidR="00FD2E8E" w:rsidRPr="00F5564D">
          <w:rPr>
            <w:kern w:val="2"/>
          </w:rPr>
          <w:fldChar w:fldCharType="begin">
            <w:fldData xml:space="preserve">PEVuZE5vdGU+PENpdGU+PEF1dGhvcj5Td2VlbmV5PC9BdXRob3I+PFllYXI+MTk4OTwvWWVhcj48
UmVjTnVtPjIxPC9SZWNOdW0+PERpc3BsYXlUZXh0PjxzdHlsZSBmYWNlPSJzdXBlcnNjcmlwdCI+
Mjwvc3R5bGU+PC9EaXNwbGF5VGV4dD48cmVjb3JkPjxyZWMtbnVtYmVyPjIxPC9yZWMtbnVtYmVy
Pjxmb3JlaWduLWtleXM+PGtleSBhcHA9IkVOIiBkYi1pZD0idnBmeHRyYXJuNTUyOTBlOWZyNXB2
YXZwcnAwYWVwenJzcGFyIj4yMTwva2V5PjxrZXkgYXBwPSJFTldlYiIgZGItaWQ9IlN2WkJIZ3J0
cWdZQUFEWkRRM0kiPjk8L2tleT48L2ZvcmVpZ24ta2V5cz48cmVmLXR5cGUgbmFtZT0iSm91cm5h
bCBBcnRpY2xlIj4xNzwvcmVmLXR5cGU+PGNvbnRyaWJ1dG9ycz48YXV0aG9ycz48YXV0aG9yPlN3
ZWVuZXksIFcuPC9hdXRob3I+PGF1dGhvcj5BbmRlcnNvbiwgUi48L2F1dGhvcj48L2F1dGhvcnM+
PC9jb250cmlidXRvcnM+PHRpdGxlcz48dGl0bGU+QmlvZGVncmFkYWJpbGl0eSBvZiBhbGt5bGJl
bnplbmUgc3VsZm9uYXRlczwvdGl0bGU+PHNlY29uZGFyeS10aXRsZT5Kb3VybmFsIG9mIHRoZSBB
bWVyaWNhbiBPaWwgQ2hlbWlzdHMmYXBvczsgU29jaWV0eTwvc2Vjb25kYXJ5LXRpdGxlPjwvdGl0
bGVzPjxwZXJpb2RpY2FsPjxmdWxsLXRpdGxlPkpvdXJuYWwgb2YgdGhlIEFtZXJpY2FuIE9pbCBD
aGVtaXN0cyZhcG9zOyBTb2NpZXR5PC9mdWxsLXRpdGxlPjwvcGVyaW9kaWNhbD48cGFnZXM+MTg0
NC0xODQ5PC9wYWdlcz48dm9sdW1lPjY2PC92b2x1bWU+PG51bWJlcj4xMjwvbnVtYmVyPjxrZXl3
b3Jkcz48a2V5d29yZD5DaGVtaXN0cnkgYW5kIE1hdGVyaWFscyBTY2llbmNlPC9rZXl3b3JkPjwv
a2V5d29yZHM+PGRhdGVzPjx5ZWFyPjE5ODk8L3llYXI+PC9kYXRlcz48cHVibGlzaGVyPlNwcmlu
Z2VyIEJlcmxpbiAvIEhlaWRlbGJlcmc8L3B1Ymxpc2hlcj48aXNibj4wMDAzLTAyMVg8L2lzYm4+
PHVybHM+PHJlbGF0ZWQtdXJscz48dXJsPmh0dHA6Ly9keC5kb2kub3JnLzEwLjEwMDcvQkYwMjY2
MDc2MDwvdXJsPjx1cmw+aHR0cDovL2xpbmsuc3ByaW5nZXIuY29tL2NvbnRlbnQvcGRmLzEwLjEw
MDclMkZCRjAyNjYwNzYwLnBkZjwvdXJsPjwvcmVsYXRlZC11cmxzPjwvdXJscz48ZWxlY3Ryb25p
Yy1yZXNvdXJjZS1udW0+MTAuMTAwNy9iZjAyNjYwNzYwPC9lbGVjdHJvbmljLXJlc291cmNlLW51
bT48L3JlY29yZD48L0NpdGU+PENpdGU+PFllYXI+MTk2NTwvWWVhcj48UmVjTnVtPjIyPC9SZWNO
dW0+PHJlY29yZD48cmVjLW51bWJlcj4yMjwvcmVjLW51bWJlcj48Zm9yZWlnbi1rZXlzPjxrZXkg
YXBwPSJFTiIgZGItaWQ9InZwZnh0cmFybjU1MjkwZTlmcjVwdmF2cHJwMGFlcHpyc3BhciI+MjI8
L2tleT48a2V5IGFwcD0iRU5XZWIiIGRiLWlkPSJTdlpCSGdydHFnWUFBRFpEUTNJIj4xMDwva2V5
PjwvZm9yZWlnbi1rZXlzPjxyZWYtdHlwZSBuYW1lPSJKb3VybmFsIEFydGljbGUiPjE3PC9yZWYt
dHlwZT48Y29udHJpYnV0b3JzPjwvY29udHJpYnV0b3JzPjx0aXRsZXM+PHRpdGxlPlRlc3Rpbmcg
Zm9yIFN1cmZhY3RhbnQgQmlvZGVncmFkYWJpbGl0eTwvdGl0bGU+PHNlY29uZGFyeS10aXRsZT5J
bmR1c3RyaWFsICZhbXA7IEVuZ2luZWVyaW5nIENoZW1pc3RyeTwvc2Vjb25kYXJ5LXRpdGxlPjwv
dGl0bGVzPjxwZXJpb2RpY2FsPjxmdWxsLXRpdGxlPkluZHVzdHJpYWwgJmFtcDsgRW5naW5lZXJp
bmcgQ2hlbWlzdHJ5PC9mdWxsLXRpdGxlPjwvcGVyaW9kaWNhbD48cGFnZXM+NDUtNDY8L3BhZ2Vz
Pjx2b2x1bWU+NTc8L3ZvbHVtZT48bnVtYmVyPjM8L251bWJlcj48ZGF0ZXM+PHllYXI+MTk2NTwv
eWVhcj48cHViLWRhdGVzPjxkYXRlPjE5NjUvMDMvMDE8L2RhdGU+PC9wdWItZGF0ZXM+PC9kYXRl
cz48cHVibGlzaGVyPkFtZXJpY2FuIENoZW1pY2FsIFNvY2lldHk8L3B1Ymxpc2hlcj48aXNibj4w
MDE5LTc4NjY8L2lzYm4+PHVybHM+PHJlbGF0ZWQtdXJscz48dXJsPmh0dHA6Ly9keC5kb2kub3Jn
LzEwLjEwMjEvaWU1MDY2M2EwMDc8L3VybD48dXJsPmh0dHA6Ly9wdWJzLmFjcy5vcmcvZG9pL3Bk
Zi8xMC4xMDIxL2llNTA2NjNhMDA3PC91cmw+PC9yZWxhdGVkLXVybHM+PC91cmxzPjxlbGVjdHJv
bmljLXJlc291cmNlLW51bT4xMC4xMDIxL2llNTA2NjNhMDA3PC9lbGVjdHJvbmljLXJlc291cmNl
LW51bT48YWNjZXNzLWRhdGU+MjAxMS8xMS8xNDwvYWNjZXNzLWRhdGU+PC9yZWNvcmQ+PC9DaXRl
PjwvRW5kTm90ZT5=
</w:fldData>
          </w:fldChar>
        </w:r>
        <w:r w:rsidR="00FD2E8E" w:rsidRPr="00F5564D">
          <w:rPr>
            <w:kern w:val="2"/>
          </w:rPr>
          <w:instrText xml:space="preserve"> ADDIN EN.CITE.DATA </w:instrText>
        </w:r>
        <w:r w:rsidR="00FD2E8E" w:rsidRPr="00F5564D">
          <w:rPr>
            <w:kern w:val="2"/>
          </w:rPr>
        </w:r>
        <w:r w:rsidR="00FD2E8E" w:rsidRPr="00F5564D">
          <w:rPr>
            <w:kern w:val="2"/>
          </w:rPr>
          <w:fldChar w:fldCharType="end"/>
        </w:r>
        <w:r w:rsidR="00FD2E8E" w:rsidRPr="00F5564D">
          <w:rPr>
            <w:kern w:val="2"/>
          </w:rPr>
        </w:r>
        <w:r w:rsidR="00FD2E8E" w:rsidRPr="00F5564D">
          <w:rPr>
            <w:kern w:val="2"/>
          </w:rPr>
          <w:fldChar w:fldCharType="separate"/>
        </w:r>
        <w:r w:rsidR="00FD2E8E" w:rsidRPr="00F5564D">
          <w:rPr>
            <w:noProof/>
            <w:kern w:val="2"/>
            <w:vertAlign w:val="superscript"/>
          </w:rPr>
          <w:t>2</w:t>
        </w:r>
        <w:r w:rsidR="00FD2E8E" w:rsidRPr="00F5564D">
          <w:rPr>
            <w:kern w:val="2"/>
          </w:rPr>
          <w:fldChar w:fldCharType="end"/>
        </w:r>
      </w:hyperlink>
      <w:r w:rsidRPr="00F5564D">
        <w:rPr>
          <w:kern w:val="2"/>
        </w:rPr>
        <w:t xml:space="preserve">  People then started</w:t>
      </w:r>
      <w:r>
        <w:rPr>
          <w:kern w:val="2"/>
        </w:rPr>
        <w:t xml:space="preserve"> to</w:t>
      </w:r>
      <w:r w:rsidRPr="00F5564D">
        <w:rPr>
          <w:kern w:val="2"/>
        </w:rPr>
        <w:t xml:space="preserve"> </w:t>
      </w:r>
      <w:r>
        <w:rPr>
          <w:kern w:val="2"/>
        </w:rPr>
        <w:t>examine</w:t>
      </w:r>
      <w:r w:rsidRPr="00F5564D">
        <w:rPr>
          <w:kern w:val="2"/>
        </w:rPr>
        <w:t xml:space="preserve"> less recalcitrant branching in the surfactants, for example, a lower degree of branching in the hydrophobic group.</w:t>
      </w:r>
      <w:hyperlink w:anchor="_ENREF_1" w:tooltip="van Duynhoven, 2005 #19" w:history="1">
        <w:r w:rsidR="00FD2E8E" w:rsidRPr="00F5564D">
          <w:rPr>
            <w:kern w:val="2"/>
          </w:rPr>
          <w:fldChar w:fldCharType="begin">
            <w:fldData xml:space="preserve">PEVuZE5vdGU+PENpdGU+PEF1dGhvcj52YW4gRHV5bmhvdmVuPC9BdXRob3I+PFllYXI+MjAwNTwv
WWVhcj48UmVjTnVtPjE5PC9SZWNOdW0+PERpc3BsYXlUZXh0PjxzdHlsZSBmYWNlPSJzdXBlcnNj
cmlwdCI+MWE8L3N0eWxlPjwvRGlzcGxheVRleHQ+PHJlY29yZD48cmVjLW51bWJlcj4xOTwvcmVj
LW51bWJlcj48Zm9yZWlnbi1rZXlzPjxrZXkgYXBwPSJFTiIgZGItaWQ9InZwZnh0cmFybjU1Mjkw
ZTlmcjVwdmF2cHJwMGFlcHpyc3BhciI+MTk8L2tleT48a2V5IGFwcD0iRU5XZWIiIGRiLWlkPSJT
dlpCSGdydHFnWUFBRFpEUTNJIj43PC9rZXk+PC9mb3JlaWduLWtleXM+PHJlZi10eXBlIG5hbWU9
IkpvdXJuYWwgQXJ0aWNsZSI+MTc8L3JlZi10eXBlPjxjb250cmlidXRvcnM+PGF1dGhvcnM+PGF1
dGhvcj52YW4gRHV5bmhvdmVuLCBKLjwvYXV0aG9yPjxhdXRob3I+TGVpa2EsIEEuPC9hdXRob3I+
PGF1dGhvcj52YW4gZGVyIEhvZXZlbiwgUi48L2F1dGhvcj48L2F1dGhvcnM+PC9jb250cmlidXRv
cnM+PGF1dGgtYWRkcmVzcz52YW4gRHV5bmhvdmVuLCBKJiN4RDtVbmlsZXZlciBSZXMgTGFicyBW
bGFhcmRpbmdlbiwgUE9CIDExNCwgTkwtMzEzMCBBVCBWbGFhcmRpbmdlbiwgTmV0aGVybGFuZHMm
I3hEO1VuaWxldmVyIFJlcyBMYWJzIFZsYWFyZGluZ2VuLCBQT0IgMTE0LCBOTC0zMTMwIEFUIFZs
YWFyZGluZ2VuLCBOZXRoZXJsYW5kcyYjeEQ7VW5pbGV2ZXIgUmVzIExhYnMgVmxhYXJkaW5nZW4s
IE5MLTMxMzAgQVQgVmxhYXJkaW5nZW4sIE5ldGhlcmxhbmRzPC9hdXRoLWFkZHJlc3M+PHRpdGxl
cz48dGl0bGU+UXVhbnRpdGF0aXZlIGFzc2Vzc21lbnQgb2YgYWxreWwgY2hhaW4gYnJhbmNoaW5n
IGluIGFsY29ob2wtYmFzZWQgc3VyZmFjdGFudHMgYnkgbnVjbGVhciBtYWduZXRpYyByZXNvbmFu
Y2U8L3RpdGxlPjxzZWNvbmRhcnktdGl0bGU+Sm91cm5hbCBvZiBTdXJmYWN0YW50cyBhbmQgRGV0
ZXJnZW50czwvc2Vjb25kYXJ5LXRpdGxlPjxhbHQtdGl0bGU+SiBTdXJmYWN0YW50cyBEZXRlcmc8
L2FsdC10aXRsZT48L3RpdGxlcz48cGVyaW9kaWNhbD48ZnVsbC10aXRsZT5Kb3VybmFsIG9mIFN1
cmZhY3RhbnRzIGFuZCBEZXRlcmdlbnRzPC9mdWxsLXRpdGxlPjxhYmJyLTE+SiBTdXJmYWN0YW50
cyBEZXRlcmc8L2FiYnItMT48L3BlcmlvZGljYWw+PGFsdC1wZXJpb2RpY2FsPjxmdWxsLXRpdGxl
PkpvdXJuYWwgb2YgU3VyZmFjdGFudHMgYW5kIERldGVyZ2VudHM8L2Z1bGwtdGl0bGU+PGFiYnIt
MT5KIFN1cmZhY3RhbnRzIERldGVyZzwvYWJici0xPjwvYWx0LXBlcmlvZGljYWw+PHBhZ2VzPjcz
LTgyPC9wYWdlcz48dm9sdW1lPjg8L3ZvbHVtZT48bnVtYmVyPjE8L251bWJlcj48a2V5d29yZHM+
PGtleXdvcmQ+YWxjb2hvbDwva2V5d29yZD48a2V5d29yZD5hbGt5bCBjaGFpbjwva2V5d29yZD48
a2V5d29yZD5icmFuY2hpbmc8L2tleXdvcmQ+PGtleXdvcmQ+ZmVlZHN0b2Nrczwva2V5d29yZD48
a2V5d29yZD5oeWRyb3Bob2JlIGJyYW5jaGluZzwva2V5d29yZD48a2V5d29yZD5taWQtY2hhaW4g
YnJhbmNoaW5nPC9rZXl3b3JkPjxrZXl3b3JkPm5tcjwva2V5d29yZD48a2V5d29yZD5udWNsZWFy
IG1hZ25ldGljIHJlc29uYW5jZSBzcGVjdHJvc2NvcHk8L2tleXdvcmQ+PGtleXdvcmQ+bm9uaW9u
aWMgc3VyZmFjdGFudHM8L2tleXdvcmQ+PGtleXdvcmQ+bW9sZWN1bGFyLWdlb21ldHJ5PC9rZXl3
b3JkPjxrZXl3b3JkPmFxdWVvdXMtc29sdXRpb25zPC9rZXl3b3JkPjxrZXl3b3JkPmJpb2RlZ3Jh
ZGF0aW9uPC9rZXl3b3JkPjwva2V5d29yZHM+PGRhdGVzPjx5ZWFyPjIwMDU8L3llYXI+PHB1Yi1k
YXRlcz48ZGF0ZT5KYW48L2RhdGU+PC9wdWItZGF0ZXM+PC9kYXRlcz48aXNibj4xMDk3LTM5NTg8
L2lzYm4+PGFjY2Vzc2lvbi1udW0+SVNJOjAwMDIyNzE0OTcwMDAwNzwvYWNjZXNzaW9uLW51bT48
dXJscz48cmVsYXRlZC11cmxzPjx1cmw+Jmx0O0dvIHRvIElTSSZndDs6Ly8wMDAyMjcxNDk3MDAw
MDc8L3VybD48L3JlbGF0ZWQtdXJscz48L3VybHM+PGxhbmd1YWdlPkVuZ2xpc2g8L2xhbmd1YWdl
PjwvcmVjb3JkPjwvQ2l0ZT48L0VuZE5vdGU+AG==
</w:fldData>
          </w:fldChar>
        </w:r>
        <w:r w:rsidR="00FD2E8E" w:rsidRPr="00F5564D">
          <w:rPr>
            <w:kern w:val="2"/>
          </w:rPr>
          <w:instrText xml:space="preserve"> ADDIN EN.CITE </w:instrText>
        </w:r>
        <w:r w:rsidR="00FD2E8E" w:rsidRPr="00F5564D">
          <w:rPr>
            <w:kern w:val="2"/>
          </w:rPr>
          <w:fldChar w:fldCharType="begin">
            <w:fldData xml:space="preserve">PEVuZE5vdGU+PENpdGU+PEF1dGhvcj52YW4gRHV5bmhvdmVuPC9BdXRob3I+PFllYXI+MjAwNTwv
WWVhcj48UmVjTnVtPjE5PC9SZWNOdW0+PERpc3BsYXlUZXh0PjxzdHlsZSBmYWNlPSJzdXBlcnNj
cmlwdCI+MWE8L3N0eWxlPjwvRGlzcGxheVRleHQ+PHJlY29yZD48cmVjLW51bWJlcj4xOTwvcmVj
LW51bWJlcj48Zm9yZWlnbi1rZXlzPjxrZXkgYXBwPSJFTiIgZGItaWQ9InZwZnh0cmFybjU1Mjkw
ZTlmcjVwdmF2cHJwMGFlcHpyc3BhciI+MTk8L2tleT48a2V5IGFwcD0iRU5XZWIiIGRiLWlkPSJT
dlpCSGdydHFnWUFBRFpEUTNJIj43PC9rZXk+PC9mb3JlaWduLWtleXM+PHJlZi10eXBlIG5hbWU9
IkpvdXJuYWwgQXJ0aWNsZSI+MTc8L3JlZi10eXBlPjxjb250cmlidXRvcnM+PGF1dGhvcnM+PGF1
dGhvcj52YW4gRHV5bmhvdmVuLCBKLjwvYXV0aG9yPjxhdXRob3I+TGVpa2EsIEEuPC9hdXRob3I+
PGF1dGhvcj52YW4gZGVyIEhvZXZlbiwgUi48L2F1dGhvcj48L2F1dGhvcnM+PC9jb250cmlidXRv
cnM+PGF1dGgtYWRkcmVzcz52YW4gRHV5bmhvdmVuLCBKJiN4RDtVbmlsZXZlciBSZXMgTGFicyBW
bGFhcmRpbmdlbiwgUE9CIDExNCwgTkwtMzEzMCBBVCBWbGFhcmRpbmdlbiwgTmV0aGVybGFuZHMm
I3hEO1VuaWxldmVyIFJlcyBMYWJzIFZsYWFyZGluZ2VuLCBQT0IgMTE0LCBOTC0zMTMwIEFUIFZs
YWFyZGluZ2VuLCBOZXRoZXJsYW5kcyYjeEQ7VW5pbGV2ZXIgUmVzIExhYnMgVmxhYXJkaW5nZW4s
IE5MLTMxMzAgQVQgVmxhYXJkaW5nZW4sIE5ldGhlcmxhbmRzPC9hdXRoLWFkZHJlc3M+PHRpdGxl
cz48dGl0bGU+UXVhbnRpdGF0aXZlIGFzc2Vzc21lbnQgb2YgYWxreWwgY2hhaW4gYnJhbmNoaW5n
IGluIGFsY29ob2wtYmFzZWQgc3VyZmFjdGFudHMgYnkgbnVjbGVhciBtYWduZXRpYyByZXNvbmFu
Y2U8L3RpdGxlPjxzZWNvbmRhcnktdGl0bGU+Sm91cm5hbCBvZiBTdXJmYWN0YW50cyBhbmQgRGV0
ZXJnZW50czwvc2Vjb25kYXJ5LXRpdGxlPjxhbHQtdGl0bGU+SiBTdXJmYWN0YW50cyBEZXRlcmc8
L2FsdC10aXRsZT48L3RpdGxlcz48cGVyaW9kaWNhbD48ZnVsbC10aXRsZT5Kb3VybmFsIG9mIFN1
cmZhY3RhbnRzIGFuZCBEZXRlcmdlbnRzPC9mdWxsLXRpdGxlPjxhYmJyLTE+SiBTdXJmYWN0YW50
cyBEZXRlcmc8L2FiYnItMT48L3BlcmlvZGljYWw+PGFsdC1wZXJpb2RpY2FsPjxmdWxsLXRpdGxl
PkpvdXJuYWwgb2YgU3VyZmFjdGFudHMgYW5kIERldGVyZ2VudHM8L2Z1bGwtdGl0bGU+PGFiYnIt
MT5KIFN1cmZhY3RhbnRzIERldGVyZzwvYWJici0xPjwvYWx0LXBlcmlvZGljYWw+PHBhZ2VzPjcz
LTgyPC9wYWdlcz48dm9sdW1lPjg8L3ZvbHVtZT48bnVtYmVyPjE8L251bWJlcj48a2V5d29yZHM+
PGtleXdvcmQ+YWxjb2hvbDwva2V5d29yZD48a2V5d29yZD5hbGt5bCBjaGFpbjwva2V5d29yZD48
a2V5d29yZD5icmFuY2hpbmc8L2tleXdvcmQ+PGtleXdvcmQ+ZmVlZHN0b2Nrczwva2V5d29yZD48
a2V5d29yZD5oeWRyb3Bob2JlIGJyYW5jaGluZzwva2V5d29yZD48a2V5d29yZD5taWQtY2hhaW4g
YnJhbmNoaW5nPC9rZXl3b3JkPjxrZXl3b3JkPm5tcjwva2V5d29yZD48a2V5d29yZD5udWNsZWFy
IG1hZ25ldGljIHJlc29uYW5jZSBzcGVjdHJvc2NvcHk8L2tleXdvcmQ+PGtleXdvcmQ+bm9uaW9u
aWMgc3VyZmFjdGFudHM8L2tleXdvcmQ+PGtleXdvcmQ+bW9sZWN1bGFyLWdlb21ldHJ5PC9rZXl3
b3JkPjxrZXl3b3JkPmFxdWVvdXMtc29sdXRpb25zPC9rZXl3b3JkPjxrZXl3b3JkPmJpb2RlZ3Jh
ZGF0aW9uPC9rZXl3b3JkPjwva2V5d29yZHM+PGRhdGVzPjx5ZWFyPjIwMDU8L3llYXI+PHB1Yi1k
YXRlcz48ZGF0ZT5KYW48L2RhdGU+PC9wdWItZGF0ZXM+PC9kYXRlcz48aXNibj4xMDk3LTM5NTg8
L2lzYm4+PGFjY2Vzc2lvbi1udW0+SVNJOjAwMDIyNzE0OTcwMDAwNzwvYWNjZXNzaW9uLW51bT48
dXJscz48cmVsYXRlZC11cmxzPjx1cmw+Jmx0O0dvIHRvIElTSSZndDs6Ly8wMDAyMjcxNDk3MDAw
MDc8L3VybD48L3JlbGF0ZWQtdXJscz48L3VybHM+PGxhbmd1YWdlPkVuZ2xpc2g8L2xhbmd1YWdl
PjwvcmVjb3JkPjwvQ2l0ZT48L0VuZE5vdGU+AG==
</w:fldData>
          </w:fldChar>
        </w:r>
        <w:r w:rsidR="00FD2E8E" w:rsidRPr="00F5564D">
          <w:rPr>
            <w:kern w:val="2"/>
          </w:rPr>
          <w:instrText xml:space="preserve"> ADDIN EN.CITE.DATA </w:instrText>
        </w:r>
        <w:r w:rsidR="00FD2E8E" w:rsidRPr="00F5564D">
          <w:rPr>
            <w:kern w:val="2"/>
          </w:rPr>
        </w:r>
        <w:r w:rsidR="00FD2E8E" w:rsidRPr="00F5564D">
          <w:rPr>
            <w:kern w:val="2"/>
          </w:rPr>
          <w:fldChar w:fldCharType="end"/>
        </w:r>
        <w:r w:rsidR="00FD2E8E" w:rsidRPr="00F5564D">
          <w:rPr>
            <w:kern w:val="2"/>
          </w:rPr>
        </w:r>
        <w:r w:rsidR="00FD2E8E" w:rsidRPr="00F5564D">
          <w:rPr>
            <w:kern w:val="2"/>
          </w:rPr>
          <w:fldChar w:fldCharType="separate"/>
        </w:r>
        <w:r w:rsidR="00FD2E8E" w:rsidRPr="00F5564D">
          <w:rPr>
            <w:noProof/>
            <w:kern w:val="2"/>
            <w:vertAlign w:val="superscript"/>
          </w:rPr>
          <w:t>1a</w:t>
        </w:r>
        <w:r w:rsidR="00FD2E8E" w:rsidRPr="00F5564D">
          <w:rPr>
            <w:kern w:val="2"/>
          </w:rPr>
          <w:fldChar w:fldCharType="end"/>
        </w:r>
      </w:hyperlink>
      <w:r w:rsidRPr="00F5564D">
        <w:rPr>
          <w:kern w:val="2"/>
        </w:rPr>
        <w:t xml:space="preserve">  Another synthetic strategy to produce branched carboxylic acid molecules is to use a head group with multiple hydrophilic moieties.  As presented in </w:t>
      </w:r>
      <w:r w:rsidRPr="00F5564D">
        <w:rPr>
          <w:kern w:val="2"/>
        </w:rPr>
        <w:fldChar w:fldCharType="begin"/>
      </w:r>
      <w:r w:rsidRPr="00F5564D">
        <w:rPr>
          <w:kern w:val="2"/>
        </w:rPr>
        <w:instrText xml:space="preserve"> REF _Ref369182687 \h </w:instrText>
      </w:r>
      <w:r>
        <w:rPr>
          <w:kern w:val="2"/>
        </w:rPr>
        <w:instrText xml:space="preserve"> \* MERGEFORMAT </w:instrText>
      </w:r>
      <w:r w:rsidRPr="00F5564D">
        <w:rPr>
          <w:kern w:val="2"/>
        </w:rPr>
      </w:r>
      <w:r w:rsidRPr="00F5564D">
        <w:rPr>
          <w:kern w:val="2"/>
        </w:rPr>
        <w:fldChar w:fldCharType="separate"/>
      </w:r>
      <w:r w:rsidR="006B5C88" w:rsidRPr="00F5564D">
        <w:t xml:space="preserve">Figure </w:t>
      </w:r>
      <w:r w:rsidR="006B5C88">
        <w:rPr>
          <w:noProof/>
        </w:rPr>
        <w:t>1</w:t>
      </w:r>
      <w:r w:rsidR="006B5C88">
        <w:rPr>
          <w:noProof/>
        </w:rPr>
        <w:noBreakHyphen/>
        <w:t>1</w:t>
      </w:r>
      <w:r w:rsidRPr="00F5564D">
        <w:rPr>
          <w:kern w:val="2"/>
        </w:rPr>
        <w:fldChar w:fldCharType="end"/>
      </w:r>
      <w:r w:rsidRPr="00F5564D">
        <w:rPr>
          <w:kern w:val="2"/>
        </w:rPr>
        <w:t xml:space="preserve">, 2-hydroxy-4-(methylthio)butyric acid has the potential to combine both the aforementioned structural aspects in one molecule.  </w:t>
      </w:r>
      <w:r w:rsidR="00751005">
        <w:rPr>
          <w:kern w:val="2"/>
        </w:rPr>
        <w:t>This molecule</w:t>
      </w:r>
      <w:r w:rsidRPr="00F5564D">
        <w:rPr>
          <w:kern w:val="2"/>
        </w:rPr>
        <w:t xml:space="preserve"> contains both hydroxyl functionality and carboxylic acid functionality where there is a sulfur-containing branch between the two.  This particular compound is produced commercially in large quantities because it can convert into L-methionine in animal </w:t>
      </w:r>
      <w:r w:rsidRPr="00F5564D">
        <w:rPr>
          <w:kern w:val="2"/>
        </w:rPr>
        <w:lastRenderedPageBreak/>
        <w:t>liver and is used extensively in animal feed.</w:t>
      </w:r>
      <w:hyperlink w:anchor="_ENREF_5" w:tooltip="Dibner, 1984 #23" w:history="1">
        <w:r w:rsidR="00FD2E8E" w:rsidRPr="00F5564D">
          <w:rPr>
            <w:kern w:val="2"/>
          </w:rPr>
          <w:fldChar w:fldCharType="begin"/>
        </w:r>
        <w:r w:rsidR="00FD2E8E" w:rsidRPr="00F5564D">
          <w:rPr>
            <w:kern w:val="2"/>
          </w:rPr>
          <w:instrText xml:space="preserve"> ADDIN EN.CITE &lt;EndNote&gt;&lt;Cite&gt;&lt;Author&gt;Dibner&lt;/Author&gt;&lt;Year&gt;1984&lt;/Year&gt;&lt;RecNum&gt;23&lt;/RecNum&gt;&lt;DisplayText&gt;&lt;style face="superscript"&gt;3&lt;/style&gt;&lt;/DisplayText&gt;&lt;record&gt;&lt;rec-number&gt;23&lt;/rec-number&gt;&lt;foreign-keys&gt;&lt;key app="EN" db-id="vpfxtrarn55290e9fr5pvavprp0aepzrspar"&gt;23&lt;/key&gt;&lt;key app="ENWeb" db-id="SvZBHgrtqgYAADZDQ3I"&gt;11&lt;/key&gt;&lt;/foreign-keys&gt;&lt;ref-type name="Journal Article"&gt;17&lt;/ref-type&gt;&lt;contributors&gt;&lt;authors&gt;&lt;author&gt;Dibner, J. J.&lt;/author&gt;&lt;author&gt;Knight, C. D.&lt;/author&gt;&lt;/authors&gt;&lt;/contributors&gt;&lt;auth-address&gt;Dibner, Jj&amp;#xD;Monsanto Co,800 N Lindbergh Blvd,St Louis,Mo 63167, USA&amp;#xD;Monsanto Co,800 N Lindbergh Blvd,St Louis,Mo 63167, USA&lt;/auth-address&gt;&lt;titles&gt;&lt;title&gt;Conversion of 2-Hydroxy-4-(Methylthio)Butanoic Acid to L-Methionine in the Chick - a Stereospecific Pathway&lt;/title&gt;&lt;secondary-title&gt;Journal of Nutrition&lt;/secondary-title&gt;&lt;alt-title&gt;J Nutr&lt;/alt-title&gt;&lt;/titles&gt;&lt;periodical&gt;&lt;full-title&gt;Journal of Nutrition&lt;/full-title&gt;&lt;abbr-1&gt;J Nutr&lt;/abbr-1&gt;&lt;/periodical&gt;&lt;alt-periodical&gt;&lt;full-title&gt;Journal of Nutrition&lt;/full-title&gt;&lt;abbr-1&gt;J Nutr&lt;/abbr-1&gt;&lt;/alt-periodical&gt;&lt;pages&gt;1716-1723&lt;/pages&gt;&lt;volume&gt;114&lt;/volume&gt;&lt;number&gt;9&lt;/number&gt;&lt;dates&gt;&lt;year&gt;1984&lt;/year&gt;&lt;/dates&gt;&lt;isbn&gt;0022-3166&lt;/isbn&gt;&lt;accession-num&gt;ISI:A1984TJ34900023&lt;/accession-num&gt;&lt;urls&gt;&lt;related-urls&gt;&lt;url&gt;&amp;lt;Go to ISI&amp;gt;://A1984TJ34900023&lt;/url&gt;&lt;/related-urls&gt;&lt;/urls&gt;&lt;language&gt;English&lt;/language&gt;&lt;/record&gt;&lt;/Cite&gt;&lt;/EndNote&gt;</w:instrText>
        </w:r>
        <w:r w:rsidR="00FD2E8E" w:rsidRPr="00F5564D">
          <w:rPr>
            <w:kern w:val="2"/>
          </w:rPr>
          <w:fldChar w:fldCharType="separate"/>
        </w:r>
        <w:r w:rsidR="00FD2E8E" w:rsidRPr="00F5564D">
          <w:rPr>
            <w:noProof/>
            <w:kern w:val="2"/>
            <w:vertAlign w:val="superscript"/>
          </w:rPr>
          <w:t>3</w:t>
        </w:r>
        <w:r w:rsidR="00FD2E8E" w:rsidRPr="00F5564D">
          <w:rPr>
            <w:kern w:val="2"/>
          </w:rPr>
          <w:fldChar w:fldCharType="end"/>
        </w:r>
      </w:hyperlink>
      <w:r w:rsidRPr="00F5564D">
        <w:rPr>
          <w:kern w:val="2"/>
        </w:rPr>
        <w:t xml:space="preserve"> By esterifying </w:t>
      </w:r>
      <w:r>
        <w:rPr>
          <w:kern w:val="2"/>
        </w:rPr>
        <w:t>the</w:t>
      </w:r>
      <w:r w:rsidRPr="00F5564D">
        <w:rPr>
          <w:kern w:val="2"/>
        </w:rPr>
        <w:t xml:space="preserve"> alcohol and </w:t>
      </w:r>
      <w:r>
        <w:rPr>
          <w:kern w:val="2"/>
        </w:rPr>
        <w:t>n</w:t>
      </w:r>
      <w:r w:rsidRPr="00F5564D">
        <w:rPr>
          <w:kern w:val="2"/>
        </w:rPr>
        <w:t xml:space="preserve">eutralizing the acid group, a branched carboxylic acid </w:t>
      </w:r>
      <w:r>
        <w:rPr>
          <w:kern w:val="2"/>
        </w:rPr>
        <w:t xml:space="preserve">surfactant </w:t>
      </w:r>
      <w:r w:rsidRPr="00F5564D">
        <w:rPr>
          <w:kern w:val="2"/>
        </w:rPr>
        <w:t xml:space="preserve">was generated.  The branching in this molecule should be considered biodegradable, because of the absence of secondary/tertiary carbons which caused the recalcitrance of </w:t>
      </w:r>
      <w:r>
        <w:rPr>
          <w:kern w:val="2"/>
        </w:rPr>
        <w:t>highly branched hydrophobes</w:t>
      </w:r>
      <w:r w:rsidRPr="00F5564D">
        <w:rPr>
          <w:kern w:val="2"/>
        </w:rPr>
        <w:t>.   Further, the ester linkage is easily broken via hydrolysis.</w:t>
      </w:r>
    </w:p>
    <w:p w14:paraId="6C43A402" w14:textId="77777777" w:rsidR="005463BC" w:rsidRPr="00F5564D" w:rsidRDefault="005463BC" w:rsidP="005463BC">
      <w:pPr>
        <w:rPr>
          <w:rFonts w:eastAsiaTheme="majorEastAsia"/>
        </w:rPr>
      </w:pPr>
      <w:r w:rsidRPr="00F5564D">
        <w:rPr>
          <w:kern w:val="2"/>
        </w:rPr>
        <w:t>In Chapter 3, three anionic surfactants synthesized from 2-hydroxy-4-(methylthio) butyric acid are investigated. Their structures were characterized with high performance liquid chromatography (HPLC).  Their properties as surfactants, such as water solubility, CMC, surface tension at CMC (γ</w:t>
      </w:r>
      <w:r w:rsidRPr="00F5564D">
        <w:rPr>
          <w:kern w:val="2"/>
          <w:vertAlign w:val="subscript"/>
        </w:rPr>
        <w:t>CMC</w:t>
      </w:r>
      <w:r w:rsidRPr="00F5564D">
        <w:rPr>
          <w:kern w:val="2"/>
        </w:rPr>
        <w:t xml:space="preserve">), Krafft temperature, calcium tolerance, foaming ability and wetting performance were studied and compared with anionic surfactants with similar structures.  </w:t>
      </w:r>
      <w:r>
        <w:rPr>
          <w:kern w:val="2"/>
        </w:rPr>
        <w:t>T</w:t>
      </w:r>
      <w:r w:rsidRPr="00F5564D">
        <w:rPr>
          <w:kern w:val="2"/>
        </w:rPr>
        <w:t>he effect of the branching and sulfoxide group of the molecules in their performance as a surfactant is explored</w:t>
      </w:r>
      <w:r>
        <w:rPr>
          <w:kern w:val="2"/>
        </w:rPr>
        <w:t xml:space="preserve"> by comparing the results to alkylcarboxylate salts</w:t>
      </w:r>
      <w:r w:rsidRPr="00F5564D">
        <w:rPr>
          <w:kern w:val="2"/>
        </w:rPr>
        <w:t>.</w:t>
      </w:r>
    </w:p>
    <w:p w14:paraId="31EAC556" w14:textId="6B627935" w:rsidR="005463BC" w:rsidRPr="00F5564D" w:rsidRDefault="005463BC" w:rsidP="0024082E">
      <w:pPr>
        <w:pStyle w:val="Heading3"/>
        <w:numPr>
          <w:ilvl w:val="2"/>
          <w:numId w:val="23"/>
        </w:numPr>
      </w:pPr>
      <w:bookmarkStart w:id="15" w:name="_Toc374094725"/>
      <w:r w:rsidRPr="00F5564D">
        <w:t>Nonionic surfactants</w:t>
      </w:r>
      <w:bookmarkEnd w:id="15"/>
    </w:p>
    <w:p w14:paraId="16A13475" w14:textId="3101E2B5" w:rsidR="005463BC" w:rsidRPr="00F5564D" w:rsidRDefault="005463BC" w:rsidP="005463BC">
      <w:bookmarkStart w:id="16" w:name="OLE_LINK11"/>
      <w:bookmarkStart w:id="17" w:name="OLE_LINK12"/>
      <w:r w:rsidRPr="00F5564D">
        <w:t xml:space="preserve">Nonionic surfactants are widely formulated into household, personal care and industrial products.  Alkyl-phenol ethoxylates, </w:t>
      </w:r>
      <w:r>
        <w:t>the majority</w:t>
      </w:r>
      <w:r w:rsidRPr="00F5564D">
        <w:t xml:space="preserve"> being nonyl-phenol ethoxylates (NPEs), are a </w:t>
      </w:r>
      <w:r>
        <w:t>common type</w:t>
      </w:r>
      <w:r w:rsidRPr="00F5564D">
        <w:t xml:space="preserve"> of nonionic surfactant.  NPE surfactants have low CMC, low surface tension and high feedstock availability.  In 2000, NPEs dominated the nonionic surfactant market with a 45% share.</w:t>
      </w:r>
      <w:hyperlink w:anchor="_ENREF_6" w:tooltip="Myers, 2006 #17" w:history="1">
        <w:r w:rsidR="00FD2E8E" w:rsidRPr="00F5564D">
          <w:fldChar w:fldCharType="begin"/>
        </w:r>
        <w:r w:rsidR="00FD2E8E" w:rsidRPr="00F5564D">
          <w:instrText xml:space="preserve"> ADDIN EN.CITE &lt;EndNote&gt;&lt;Cite&gt;&lt;Author&gt;Myers&lt;/Author&gt;&lt;Year&gt;2006&lt;/Year&gt;&lt;RecNum&gt;17&lt;/RecNum&gt;&lt;DisplayText&gt;&lt;style face="superscript"&gt;4&lt;/style&gt;&lt;/DisplayText&gt;&lt;record&gt;&lt;rec-number&gt;17&lt;/rec-number&gt;&lt;foreign-keys&gt;&lt;key app="EN" db-id="vpfxtrarn55290e9fr5pvavprp0aepzrspar"&gt;17&lt;/key&gt;&lt;key app="ENWeb" db-id="SvZBHgrtqgYAADZDQ3I"&gt;5&lt;/key&gt;&lt;/foreign-keys&gt;&lt;ref-type name="Book"&gt;6&lt;/ref-type&gt;&lt;contributors&gt;&lt;authors&gt;&lt;author&gt;Myers, Drew&lt;/author&gt;&lt;/authors&gt;&lt;/contributors&gt;&lt;titles&gt;&lt;title&gt;Surfactant science and technology&lt;/title&gt;&lt;/titles&gt;&lt;pages&gt;xvi, 380 p.&lt;/pages&gt;&lt;edition&gt;3rd&lt;/edition&gt;&lt;keywords&gt;&lt;keyword&gt;Surface chemistry.&lt;/keyword&gt;&lt;keyword&gt;Surface active agents.&lt;/keyword&gt;&lt;/keywords&gt;&lt;dates&gt;&lt;year&gt;2006&lt;/year&gt;&lt;/dates&gt;&lt;pub-location&gt;Hoboken, N.J.&lt;/pub-location&gt;&lt;publisher&gt;J. Wiley&lt;/publisher&gt;&lt;isbn&gt;0471680249 (cloth)&lt;/isbn&gt;&lt;accession-num&gt;13895034&lt;/accession-num&gt;&lt;call-num&gt;Jefferson or Adams Building Reading Rooms QD506; .M94 2006&amp;#xD;Reference - Science Reading Room (Adams, 5th Floor) QD506; .M94 2006&lt;/call-num&gt;&lt;urls&gt;&lt;related-urls&gt;&lt;url&gt;http://www.loc.gov/catdir/toc/ecip059/2005007004.html&lt;/url&gt;&lt;url&gt;http://www.loc.gov/catdir/enhancements/fy0621/2005007004-b.html&lt;/url&gt;&lt;url&gt;http://www.loc.gov/catdir/enhancements/fy0621/2005007004-d.html&lt;/url&gt;&lt;/related-urls&gt;&lt;/urls&gt;&lt;/record&gt;&lt;/Cite&gt;&lt;/EndNote&gt;</w:instrText>
        </w:r>
        <w:r w:rsidR="00FD2E8E" w:rsidRPr="00F5564D">
          <w:fldChar w:fldCharType="separate"/>
        </w:r>
        <w:r w:rsidR="00FD2E8E" w:rsidRPr="00F5564D">
          <w:rPr>
            <w:noProof/>
            <w:vertAlign w:val="superscript"/>
          </w:rPr>
          <w:t>4</w:t>
        </w:r>
        <w:r w:rsidR="00FD2E8E" w:rsidRPr="00F5564D">
          <w:fldChar w:fldCharType="end"/>
        </w:r>
      </w:hyperlink>
      <w:r w:rsidRPr="00F5564D">
        <w:t xml:space="preserve">  However, NPE formulation has been and will keep decreasing because of its potential environmental issues.  Researchers claim that potential hormone disruptors, namely estradiol analogues, occur during degradation of NPEs.</w:t>
      </w:r>
      <w:hyperlink w:anchor="_ENREF_7" w:tooltip="Warhurst, 1995 #18" w:history="1">
        <w:r w:rsidR="00FD2E8E" w:rsidRPr="00F5564D">
          <w:fldChar w:fldCharType="begin"/>
        </w:r>
        <w:r w:rsidR="00FD2E8E" w:rsidRPr="00F5564D">
          <w:instrText xml:space="preserve"> ADDIN EN.CITE &lt;EndNote&gt;&lt;Cite&gt;&lt;Author&gt;Warhurst&lt;/Author&gt;&lt;Year&gt;1995&lt;/Year&gt;&lt;RecNum&gt;18&lt;/RecNum&gt;&lt;DisplayText&gt;&lt;style face="superscript"&gt;5&lt;/style&gt;&lt;/DisplayText&gt;&lt;record&gt;&lt;rec-number&gt;18&lt;/rec-number&gt;&lt;foreign-keys&gt;&lt;key app="EN" db-id="vpfxtrarn55290e9fr5pvavprp0aepzrspar"&gt;18&lt;/key&gt;&lt;key app="ENWeb" db-id="SvZBHgrtqgYAADZDQ3I"&gt;6&lt;/key&gt;&lt;/foreign-keys&gt;&lt;ref-type name="Book"&gt;6&lt;/ref-type&gt;&lt;contributors&gt;&lt;authors&gt;&lt;author&gt;Michael A. Warhurst&lt;/author&gt;&lt;/authors&gt;&lt;/contributors&gt;&lt;titles&gt;&lt;title&gt;An Environmental Assessment of Alkylphenol Ethoxylates and Alkylphenols&lt;/title&gt;&lt;/titles&gt;&lt;section&gt;16&lt;/section&gt;&lt;dates&gt;&lt;year&gt;1995&lt;/year&gt;&lt;pub-dates&gt;&lt;date&gt;01 January 1995&lt;/date&gt;&lt;/pub-dates&gt;&lt;/dates&gt;&lt;pub-location&gt;London&lt;/pub-location&gt;&lt;publisher&gt;Friends of The Earth&lt;/publisher&gt;&lt;isbn&gt;1857502523&lt;/isbn&gt;&lt;urls&gt;&lt;/urls&gt;&lt;/record&gt;&lt;/Cite&gt;&lt;/EndNote&gt;</w:instrText>
        </w:r>
        <w:r w:rsidR="00FD2E8E" w:rsidRPr="00F5564D">
          <w:fldChar w:fldCharType="separate"/>
        </w:r>
        <w:r w:rsidR="00FD2E8E" w:rsidRPr="00F5564D">
          <w:rPr>
            <w:noProof/>
            <w:vertAlign w:val="superscript"/>
          </w:rPr>
          <w:t>5</w:t>
        </w:r>
        <w:r w:rsidR="00FD2E8E" w:rsidRPr="00F5564D">
          <w:fldChar w:fldCharType="end"/>
        </w:r>
      </w:hyperlink>
      <w:r w:rsidRPr="00F5564D">
        <w:t xml:space="preserve">  In 2010, the US Environmental Protection Agency announced </w:t>
      </w:r>
      <w:r w:rsidRPr="00F5564D">
        <w:lastRenderedPageBreak/>
        <w:t>their support of phasing-out NPEs in industrial and household formulations.</w:t>
      </w:r>
      <w:hyperlink w:anchor="_ENREF_8" w:tooltip="NOTE:U.S. Environmental Protection Agency. Nonylphenol (NP) and Nonylphenol Ethoxylates (NPEs) Action Plan [RIN 2070-ZA09]. 2010." w:history="1">
        <w:r w:rsidR="00FD2E8E" w:rsidRPr="00F5564D">
          <w:fldChar w:fldCharType="begin"/>
        </w:r>
        <w:r w:rsidR="00FD2E8E" w:rsidRPr="00F5564D">
          <w:instrText xml:space="preserve"> ADDIN EN.CITE &lt;EndNote&gt;&lt;Cite&gt;&lt;RecNum&gt;0&lt;/RecNum&gt;&lt;Note&gt;U.S. Environmental Protection Agency. Nonylphenol (NP) and Nonylphenol Ethoxylates (NPEs) Action Plan [RIN 2070-ZA09]. 2010.&lt;/Note&gt;&lt;DisplayText&gt;&lt;style face="superscript"&gt;6&lt;/style&gt;&lt;/DisplayText&gt;&lt;/Cite&gt;&lt;/EndNote&gt;</w:instrText>
        </w:r>
        <w:r w:rsidR="00FD2E8E" w:rsidRPr="00F5564D">
          <w:fldChar w:fldCharType="separate"/>
        </w:r>
        <w:r w:rsidR="00FD2E8E" w:rsidRPr="00F5564D">
          <w:rPr>
            <w:noProof/>
            <w:vertAlign w:val="superscript"/>
          </w:rPr>
          <w:t>6</w:t>
        </w:r>
        <w:r w:rsidR="00FD2E8E" w:rsidRPr="00F5564D">
          <w:fldChar w:fldCharType="end"/>
        </w:r>
      </w:hyperlink>
      <w:r w:rsidRPr="00F5564D">
        <w:t xml:space="preserve">  As a result, candidates for </w:t>
      </w:r>
      <w:r>
        <w:t>NPE</w:t>
      </w:r>
      <w:r w:rsidRPr="00F5564D">
        <w:t xml:space="preserve"> replacement</w:t>
      </w:r>
      <w:r>
        <w:t>s</w:t>
      </w:r>
      <w:r w:rsidRPr="00F5564D">
        <w:t xml:space="preserve"> </w:t>
      </w:r>
      <w:r>
        <w:t>are being sought</w:t>
      </w:r>
      <w:r w:rsidRPr="00F5564D">
        <w:t>.</w:t>
      </w:r>
      <w:bookmarkEnd w:id="16"/>
      <w:bookmarkEnd w:id="17"/>
      <w:r>
        <w:t xml:space="preserve">   The nonionic surfactants described here based on the sulfoxide moiety were investigated as NPE replacements.  </w:t>
      </w:r>
    </w:p>
    <w:p w14:paraId="41663988" w14:textId="388ADF87" w:rsidR="005463BC" w:rsidRPr="00F5564D" w:rsidRDefault="005463BC" w:rsidP="005463BC">
      <w:pPr>
        <w:rPr>
          <w:kern w:val="2"/>
        </w:rPr>
      </w:pPr>
      <w:bookmarkStart w:id="18" w:name="OLE_LINK17"/>
      <w:bookmarkStart w:id="19" w:name="OLE_LINK18"/>
      <w:r w:rsidRPr="00F5564D">
        <w:t>Surfactants containing sulfoxide functional groups have not been broadly studied.  These surfactants were described in the mid-20</w:t>
      </w:r>
      <w:r w:rsidRPr="00F5564D">
        <w:rPr>
          <w:vertAlign w:val="superscript"/>
        </w:rPr>
        <w:t>th</w:t>
      </w:r>
      <w:r w:rsidRPr="00F5564D">
        <w:t xml:space="preserve"> century in several patents.</w:t>
      </w:r>
      <w:hyperlink w:anchor="_ENREF_9" w:tooltip="Anderson, 1966 #25" w:history="1">
        <w:r w:rsidR="00FD2E8E" w:rsidRPr="00F5564D">
          <w:fldChar w:fldCharType="begin">
            <w:fldData xml:space="preserve">PEVuZE5vdGU+PENpdGU+PEF1dGhvcj5BbmRlcnNvbjwvQXV0aG9yPjxZZWFyPjE5NjY8L1llYXI+
PFJlY051bT4yNTwvUmVjTnVtPjxEaXNwbGF5VGV4dD48c3R5bGUgZmFjZT0ic3VwZXJzY3JpcHQi
Pjc8L3N0eWxlPjwvRGlzcGxheVRleHQ+PHJlY29yZD48cmVjLW51bWJlcj4yNTwvcmVjLW51bWJl
cj48Zm9yZWlnbi1rZXlzPjxrZXkgYXBwPSJFTiIgZGItaWQ9InZwZnh0cmFybjU1MjkwZTlmcjVw
dmF2cHJwMGFlcHpyc3BhciI+MjU8L2tleT48a2V5IGFwcD0iRU5XZWIiIGRiLWlkPSJTdlpCSGdy
dHFnWUFBRFpEUTNJIj4xMzwva2V5PjwvZm9yZWlnbi1rZXlzPjxyZWYtdHlwZSBuYW1lPSJQYXRl
bnQiPjI1PC9yZWYtdHlwZT48Y29udHJpYnV0b3JzPjxhdXRob3JzPjxhdXRob3I+QW5kZXJzb24s
IERvbmFsZCBKLjwvYXV0aG9yPjwvYXV0aG9ycz48L2NvbnRyaWJ1dG9ycz48dGl0bGVzPjx0aXRs
ZT5NZXRoeWwtYmV0YS1oeWRyb3h5ZG9kZWN5bCBzdWxmb3hpZGUgY29udGFpbmluZyBkZXRlcmdl
bnQgY29tcG9zaXRpb25zPC90aXRsZT48L3RpdGxlcz48bnVtYmVyPjMyOTAyNTQ8L251bWJlcj48
ZGF0ZXM+PHllYXI+MTk2NjwveWVhcj48L2RhdGVzPjxwdWItbG9jYXRpb24+VW5pdGVkIFN0YXRl
czwvcHViLWxvY2F0aW9uPjxwdWJsaXNoZXI+Q2hldnJvbiwgUmVzPC9wdWJsaXNoZXI+PHVybHM+
PHJlbGF0ZWQtdXJscz48dXJsPmh0dHA6Ly93d3cuZnJlZXBhdGVudHNvbmxpbmUuY29tLzMyOTAy
NTQuaHRtbDwvdXJsPjwvcmVsYXRlZC11cmxzPjwvdXJscz48L3JlY29yZD48L0NpdGU+PENpdGU+
PEF1dGhvcj5DcmF3Zm9yZDwvQXV0aG9yPjxZZWFyPjE5ODM8L1llYXI+PFJlY051bT4yODwvUmVj
TnVtPjxyZWNvcmQ+PHJlYy1udW1iZXI+Mjg8L3JlYy1udW1iZXI+PGZvcmVpZ24ta2V5cz48a2V5
IGFwcD0iRU4iIGRiLWlkPSJ2cGZ4dHJhcm41NTI5MGU5ZnI1cHZhdnBycDBhZXB6cnNwYXIiPjI4
PC9rZXk+PGtleSBhcHA9IkVOV2ViIiBkYi1pZD0iU3ZaQkhncnRxZ1lBQURaRFEzSSI+MTY8L2tl
eT48L2ZvcmVpZ24ta2V5cz48cmVmLXR5cGUgbmFtZT0iUGF0ZW50Ij4yNTwvcmVmLXR5cGU+PGNv
bnRyaWJ1dG9ycz48YXV0aG9ycz48YXV0aG9yPkNyYXdmb3JkLCBSb2JlcnQgSi4gKFd5b21pbmcs
IE9IKTwvYXV0aG9yPjwvYXV0aG9ycz48L2NvbnRyaWJ1dG9ycz48dGl0bGVzPjx0aXRsZT5BbHBo
YS1zdWxmb3hpZGUgYW5kIGFscGhhLXN1bGZvbmUgY2FyYm94eWwgY29tcG91bmRzPC90aXRsZT48
L3RpdGxlcz48bnVtYmVyPjQzOTUzNjM8L251bWJlcj48ZGF0ZXM+PHllYXI+MTk4MzwveWVhcj48
L2RhdGVzPjxwdWItbG9jYXRpb24+VW5pdGVkIFN0YXRlczwvcHViLWxvY2F0aW9uPjxwdWJsaXNo
ZXI+VGhlIFByb2N0ZXIgJmFtcDsgR2FtYmxlIENvbXBhbnkgKENpbmNpbm5hdGksIE9IKTwvcHVi
bGlzaGVyPjx1cmxzPjxyZWxhdGVkLXVybHM+PHVybD5odHRwOi8vd3d3LmZyZWVwYXRlbnRzb25s
aW5lLmNvbS80Mzk1MzYzLmh0bWw8L3VybD48L3JlbGF0ZWQtdXJscz48L3VybHM+PC9yZWNvcmQ+
PC9DaXRlPjxDaXRlPjxBdXRob3I+THluZXNzPC9BdXRob3I+PFllYXI+MTk2NjwvWWVhcj48UmVj
TnVtPjI3PC9SZWNOdW0+PHJlY29yZD48cmVjLW51bWJlcj4yNzwvcmVjLW51bWJlcj48Zm9yZWln
bi1rZXlzPjxrZXkgYXBwPSJFTiIgZGItaWQ9InZwZnh0cmFybjU1MjkwZTlmcjVwdmF2cHJwMGFl
cHpyc3BhciI+Mjc8L2tleT48a2V5IGFwcD0iRU5XZWIiIGRiLWlkPSJTdlpCSGdydHFnWUFBRFpE
UTNJIj4xNTwva2V5PjwvZm9yZWlnbi1rZXlzPjxyZWYtdHlwZSBuYW1lPSJQYXRlbnQiPjI1PC9y
ZWYtdHlwZT48Y29udHJpYnV0b3JzPjxhdXRob3JzPjxhdXRob3I+THluZXNzLCBXYXJyZW4gSS4s
IE8mYXBvcztjb25ub3IsIERhdmlkIEUuPC9hdXRob3I+PC9hdXRob3JzPjwvY29udHJpYnV0b3Jz
Pjx0aXRsZXM+PHRpdGxlPlJlYWN0aW9ucyBvZiBhbGthbGkgbWV0YWwgc2FsdHMgb2Ygc3VsZmlu
eWwgY2FyYmFuaW9ucyBhbmQgYWxrYW5lc3VsZmVuYXRlcyB3aXRoIGVwb3h5IGNvbXBvdW5kcyBh
bmQgbm92ZWwgY29tcG91bmRzIGRlcml2ZWQgdGhlcmVmcm9tPC90aXRsZT48L3RpdGxlcz48bnVt
YmVyPjMyODg4NTk8L251bWJlcj48ZGF0ZXM+PHllYXI+MTk2NjwveWVhcj48L2RhdGVzPjxwdWIt
bG9jYXRpb24+VW5pdGVkIFN0YXRlczwvcHViLWxvY2F0aW9uPjxwdWJsaXNoZXI+UFJPQ1RFUiAm
YW1wOyBHQU1CTEU8L3B1Ymxpc2hlcj48dXJscz48cmVsYXRlZC11cmxzPjx1cmw+aHR0cDovL3d3
dy5mcmVlcGF0ZW50c29ubGluZS5jb20vMzI4ODg1OS5odG1sPC91cmw+PC9yZWxhdGVkLXVybHM+
PC91cmxzPjwvcmVjb3JkPjwvQ2l0ZT48Q2l0ZT48QXV0aG9yPldlYmI8L0F1dGhvcj48WWVhcj4x
OTU3PC9ZZWFyPjxSZWNOdW0+MjY8L1JlY051bT48cmVjb3JkPjxyZWMtbnVtYmVyPjI2PC9yZWMt
bnVtYmVyPjxmb3JlaWduLWtleXM+PGtleSBhcHA9IkVOIiBkYi1pZD0idnBmeHRyYXJuNTUyOTBl
OWZyNXB2YXZwcnAwYWVwenJzcGFyIj4yNjwva2V5PjxrZXkgYXBwPSJFTldlYiIgZGItaWQ9IlN2
WkJIZ3J0cWdZQUFEWkRRM0kiPjE0PC9rZXk+PC9mb3JlaWduLWtleXM+PHJlZi10eXBlIG5hbWU9
IlBhdGVudCI+MjU8L3JlZi10eXBlPjxjb250cmlidXRvcnM+PGF1dGhvcnM+PGF1dGhvcj5XZWJi
LCBJcnZpbmcgRC48L2F1dGhvcj48L2F1dGhvcnM+PC9jb250cmlidXRvcnM+PHRpdGxlcz48dGl0
bGU+U3VsZm94aWRlIGNvbnRhaW5pbmcgZGV0ZXJnZW50IGNvbXBvc2l0aW9uczwvdGl0bGU+PC90
aXRsZXM+PG51bWJlcj4yNzg3NTk1PC9udW1iZXI+PGRhdGVzPjx5ZWFyPjE5NTc8L3llYXI+PC9k
YXRlcz48cHViLWxvY2F0aW9uPlVuaXRlZCBTdGF0ZXM8L3B1Yi1sb2NhdGlvbj48cHVibGlzaGVy
PlVOSU9OIE9JTCBDTzwvcHVibGlzaGVyPjx1cmxzPjxyZWxhdGVkLXVybHM+PHVybD5odHRwOi8v
d3d3LmZyZWVwYXRlbnRzb25saW5lLmNvbS8yNzg3NTk1Lmh0bWw8L3VybD48L3JlbGF0ZWQtdXJs
cz48L3VybHM+PC9yZWNvcmQ+PC9DaXRlPjwvRW5kTm90ZT5=
</w:fldData>
          </w:fldChar>
        </w:r>
        <w:r w:rsidR="00FD2E8E" w:rsidRPr="00F5564D">
          <w:instrText xml:space="preserve"> ADDIN EN.CITE </w:instrText>
        </w:r>
        <w:r w:rsidR="00FD2E8E" w:rsidRPr="00F5564D">
          <w:fldChar w:fldCharType="begin">
            <w:fldData xml:space="preserve">PEVuZE5vdGU+PENpdGU+PEF1dGhvcj5BbmRlcnNvbjwvQXV0aG9yPjxZZWFyPjE5NjY8L1llYXI+
PFJlY051bT4yNTwvUmVjTnVtPjxEaXNwbGF5VGV4dD48c3R5bGUgZmFjZT0ic3VwZXJzY3JpcHQi
Pjc8L3N0eWxlPjwvRGlzcGxheVRleHQ+PHJlY29yZD48cmVjLW51bWJlcj4yNTwvcmVjLW51bWJl
cj48Zm9yZWlnbi1rZXlzPjxrZXkgYXBwPSJFTiIgZGItaWQ9InZwZnh0cmFybjU1MjkwZTlmcjVw
dmF2cHJwMGFlcHpyc3BhciI+MjU8L2tleT48a2V5IGFwcD0iRU5XZWIiIGRiLWlkPSJTdlpCSGdy
dHFnWUFBRFpEUTNJIj4xMzwva2V5PjwvZm9yZWlnbi1rZXlzPjxyZWYtdHlwZSBuYW1lPSJQYXRl
bnQiPjI1PC9yZWYtdHlwZT48Y29udHJpYnV0b3JzPjxhdXRob3JzPjxhdXRob3I+QW5kZXJzb24s
IERvbmFsZCBKLjwvYXV0aG9yPjwvYXV0aG9ycz48L2NvbnRyaWJ1dG9ycz48dGl0bGVzPjx0aXRs
ZT5NZXRoeWwtYmV0YS1oeWRyb3h5ZG9kZWN5bCBzdWxmb3hpZGUgY29udGFpbmluZyBkZXRlcmdl
bnQgY29tcG9zaXRpb25zPC90aXRsZT48L3RpdGxlcz48bnVtYmVyPjMyOTAyNTQ8L251bWJlcj48
ZGF0ZXM+PHllYXI+MTk2NjwveWVhcj48L2RhdGVzPjxwdWItbG9jYXRpb24+VW5pdGVkIFN0YXRl
czwvcHViLWxvY2F0aW9uPjxwdWJsaXNoZXI+Q2hldnJvbiwgUmVzPC9wdWJsaXNoZXI+PHVybHM+
PHJlbGF0ZWQtdXJscz48dXJsPmh0dHA6Ly93d3cuZnJlZXBhdGVudHNvbmxpbmUuY29tLzMyOTAy
NTQuaHRtbDwvdXJsPjwvcmVsYXRlZC11cmxzPjwvdXJscz48L3JlY29yZD48L0NpdGU+PENpdGU+
PEF1dGhvcj5DcmF3Zm9yZDwvQXV0aG9yPjxZZWFyPjE5ODM8L1llYXI+PFJlY051bT4yODwvUmVj
TnVtPjxyZWNvcmQ+PHJlYy1udW1iZXI+Mjg8L3JlYy1udW1iZXI+PGZvcmVpZ24ta2V5cz48a2V5
IGFwcD0iRU4iIGRiLWlkPSJ2cGZ4dHJhcm41NTI5MGU5ZnI1cHZhdnBycDBhZXB6cnNwYXIiPjI4
PC9rZXk+PGtleSBhcHA9IkVOV2ViIiBkYi1pZD0iU3ZaQkhncnRxZ1lBQURaRFEzSSI+MTY8L2tl
eT48L2ZvcmVpZ24ta2V5cz48cmVmLXR5cGUgbmFtZT0iUGF0ZW50Ij4yNTwvcmVmLXR5cGU+PGNv
bnRyaWJ1dG9ycz48YXV0aG9ycz48YXV0aG9yPkNyYXdmb3JkLCBSb2JlcnQgSi4gKFd5b21pbmcs
IE9IKTwvYXV0aG9yPjwvYXV0aG9ycz48L2NvbnRyaWJ1dG9ycz48dGl0bGVzPjx0aXRsZT5BbHBo
YS1zdWxmb3hpZGUgYW5kIGFscGhhLXN1bGZvbmUgY2FyYm94eWwgY29tcG91bmRzPC90aXRsZT48
L3RpdGxlcz48bnVtYmVyPjQzOTUzNjM8L251bWJlcj48ZGF0ZXM+PHllYXI+MTk4MzwveWVhcj48
L2RhdGVzPjxwdWItbG9jYXRpb24+VW5pdGVkIFN0YXRlczwvcHViLWxvY2F0aW9uPjxwdWJsaXNo
ZXI+VGhlIFByb2N0ZXIgJmFtcDsgR2FtYmxlIENvbXBhbnkgKENpbmNpbm5hdGksIE9IKTwvcHVi
bGlzaGVyPjx1cmxzPjxyZWxhdGVkLXVybHM+PHVybD5odHRwOi8vd3d3LmZyZWVwYXRlbnRzb25s
aW5lLmNvbS80Mzk1MzYzLmh0bWw8L3VybD48L3JlbGF0ZWQtdXJscz48L3VybHM+PC9yZWNvcmQ+
PC9DaXRlPjxDaXRlPjxBdXRob3I+THluZXNzPC9BdXRob3I+PFllYXI+MTk2NjwvWWVhcj48UmVj
TnVtPjI3PC9SZWNOdW0+PHJlY29yZD48cmVjLW51bWJlcj4yNzwvcmVjLW51bWJlcj48Zm9yZWln
bi1rZXlzPjxrZXkgYXBwPSJFTiIgZGItaWQ9InZwZnh0cmFybjU1MjkwZTlmcjVwdmF2cHJwMGFl
cHpyc3BhciI+Mjc8L2tleT48a2V5IGFwcD0iRU5XZWIiIGRiLWlkPSJTdlpCSGdydHFnWUFBRFpE
UTNJIj4xNTwva2V5PjwvZm9yZWlnbi1rZXlzPjxyZWYtdHlwZSBuYW1lPSJQYXRlbnQiPjI1PC9y
ZWYtdHlwZT48Y29udHJpYnV0b3JzPjxhdXRob3JzPjxhdXRob3I+THluZXNzLCBXYXJyZW4gSS4s
IE8mYXBvcztjb25ub3IsIERhdmlkIEUuPC9hdXRob3I+PC9hdXRob3JzPjwvY29udHJpYnV0b3Jz
Pjx0aXRsZXM+PHRpdGxlPlJlYWN0aW9ucyBvZiBhbGthbGkgbWV0YWwgc2FsdHMgb2Ygc3VsZmlu
eWwgY2FyYmFuaW9ucyBhbmQgYWxrYW5lc3VsZmVuYXRlcyB3aXRoIGVwb3h5IGNvbXBvdW5kcyBh
bmQgbm92ZWwgY29tcG91bmRzIGRlcml2ZWQgdGhlcmVmcm9tPC90aXRsZT48L3RpdGxlcz48bnVt
YmVyPjMyODg4NTk8L251bWJlcj48ZGF0ZXM+PHllYXI+MTk2NjwveWVhcj48L2RhdGVzPjxwdWIt
bG9jYXRpb24+VW5pdGVkIFN0YXRlczwvcHViLWxvY2F0aW9uPjxwdWJsaXNoZXI+UFJPQ1RFUiAm
YW1wOyBHQU1CTEU8L3B1Ymxpc2hlcj48dXJscz48cmVsYXRlZC11cmxzPjx1cmw+aHR0cDovL3d3
dy5mcmVlcGF0ZW50c29ubGluZS5jb20vMzI4ODg1OS5odG1sPC91cmw+PC9yZWxhdGVkLXVybHM+
PC91cmxzPjwvcmVjb3JkPjwvQ2l0ZT48Q2l0ZT48QXV0aG9yPldlYmI8L0F1dGhvcj48WWVhcj4x
OTU3PC9ZZWFyPjxSZWNOdW0+MjY8L1JlY051bT48cmVjb3JkPjxyZWMtbnVtYmVyPjI2PC9yZWMt
bnVtYmVyPjxmb3JlaWduLWtleXM+PGtleSBhcHA9IkVOIiBkYi1pZD0idnBmeHRyYXJuNTUyOTBl
OWZyNXB2YXZwcnAwYWVwenJzcGFyIj4yNjwva2V5PjxrZXkgYXBwPSJFTldlYiIgZGItaWQ9IlN2
WkJIZ3J0cWdZQUFEWkRRM0kiPjE0PC9rZXk+PC9mb3JlaWduLWtleXM+PHJlZi10eXBlIG5hbWU9
IlBhdGVudCI+MjU8L3JlZi10eXBlPjxjb250cmlidXRvcnM+PGF1dGhvcnM+PGF1dGhvcj5XZWJi
LCBJcnZpbmcgRC48L2F1dGhvcj48L2F1dGhvcnM+PC9jb250cmlidXRvcnM+PHRpdGxlcz48dGl0
bGU+U3VsZm94aWRlIGNvbnRhaW5pbmcgZGV0ZXJnZW50IGNvbXBvc2l0aW9uczwvdGl0bGU+PC90
aXRsZXM+PG51bWJlcj4yNzg3NTk1PC9udW1iZXI+PGRhdGVzPjx5ZWFyPjE5NTc8L3llYXI+PC9k
YXRlcz48cHViLWxvY2F0aW9uPlVuaXRlZCBTdGF0ZXM8L3B1Yi1sb2NhdGlvbj48cHVibGlzaGVy
PlVOSU9OIE9JTCBDTzwvcHVibGlzaGVyPjx1cmxzPjxyZWxhdGVkLXVybHM+PHVybD5odHRwOi8v
d3d3LmZyZWVwYXRlbnRzb25saW5lLmNvbS8yNzg3NTk1Lmh0bWw8L3VybD48L3JlbGF0ZWQtdXJs
cz48L3VybHM+PC9yZWNvcmQ+PC9DaXRlPjwvRW5kTm90ZT5=
</w:fldData>
          </w:fldChar>
        </w:r>
        <w:r w:rsidR="00FD2E8E" w:rsidRPr="00F5564D">
          <w:instrText xml:space="preserve"> ADDIN EN.CITE.DATA </w:instrText>
        </w:r>
        <w:r w:rsidR="00FD2E8E" w:rsidRPr="00F5564D">
          <w:fldChar w:fldCharType="end"/>
        </w:r>
        <w:r w:rsidR="00FD2E8E" w:rsidRPr="00F5564D">
          <w:fldChar w:fldCharType="separate"/>
        </w:r>
        <w:r w:rsidR="00FD2E8E" w:rsidRPr="00F5564D">
          <w:rPr>
            <w:noProof/>
            <w:vertAlign w:val="superscript"/>
          </w:rPr>
          <w:t>7</w:t>
        </w:r>
        <w:r w:rsidR="00FD2E8E" w:rsidRPr="00F5564D">
          <w:fldChar w:fldCharType="end"/>
        </w:r>
      </w:hyperlink>
      <w:r w:rsidRPr="00F5564D">
        <w:t xml:space="preserve">  Clint and Walker</w:t>
      </w:r>
      <w:r w:rsidRPr="00F5564D">
        <w:rPr>
          <w:i/>
        </w:rPr>
        <w:t xml:space="preserve"> </w:t>
      </w:r>
      <w:r w:rsidRPr="00F5564D">
        <w:t>studied the behavior of sulfoxide surfactants in homologous and mixed micelles because of their “compact head groups”.</w:t>
      </w:r>
      <w:hyperlink w:anchor="_ENREF_13" w:tooltip="Clint, 1975 #29" w:history="1">
        <w:r w:rsidR="00FD2E8E" w:rsidRPr="00F5564D">
          <w:fldChar w:fldCharType="begin">
            <w:fldData xml:space="preserve">PEVuZE5vdGU+PENpdGU+PEF1dGhvcj5DbGludDwvQXV0aG9yPjxZZWFyPjE5NzU8L1llYXI+PFJl
Y051bT4yOTwvUmVjTnVtPjxEaXNwbGF5VGV4dD48c3R5bGUgZmFjZT0ic3VwZXJzY3JpcHQiPjg8
L3N0eWxlPjwvRGlzcGxheVRleHQ+PHJlY29yZD48cmVjLW51bWJlcj4yOTwvcmVjLW51bWJlcj48
Zm9yZWlnbi1rZXlzPjxrZXkgYXBwPSJFTiIgZGItaWQ9InZwZnh0cmFybjU1MjkwZTlmcjVwdmF2
cHJwMGFlcHpyc3BhciI+Mjk8L2tleT48a2V5IGFwcD0iRU5XZWIiIGRiLWlkPSJTdlpCSGdydHFn
WUFBRFpEUTNJIj4xNzwva2V5PjwvZm9yZWlnbi1rZXlzPjxyZWYtdHlwZSBuYW1lPSJKb3VybmFs
IEFydGljbGUiPjE3PC9yZWYtdHlwZT48Y29udHJpYnV0b3JzPjxhdXRob3JzPjxhdXRob3I+Q2xp
bnQsIEpvaG4gSC48L2F1dGhvcj48L2F1dGhvcnM+PC9jb250cmlidXRvcnM+PHRpdGxlcz48dGl0
bGU+TWljZWxsaXphdGlvbiBvZiBtaXhlZCBub25pb25pYyBzdXJmYWNlIGFjdGl2ZSBhZ2VudHM8
L3RpdGxlPjxzZWNvbmRhcnktdGl0bGU+Sm91cm5hbCBvZiB0aGUgQ2hlbWljYWwgU29jaWV0eSwg
RmFyYWRheSBUcmFuc2FjdGlvbnMgMTogUGh5c2ljYWwgQ2hlbWlzdHJ5IGluIENvbmRlbnNlZCBQ
aGFzZXM8L3NlY29uZGFyeS10aXRsZT48L3RpdGxlcz48cGVyaW9kaWNhbD48ZnVsbC10aXRsZT5K
b3VybmFsIG9mIHRoZSBDaGVtaWNhbCBTb2NpZXR5LCBGYXJhZGF5IFRyYW5zYWN0aW9ucyAxOiBQ
aHlzaWNhbCBDaGVtaXN0cnkgaW4gQ29uZGVuc2VkIFBoYXNlczwvZnVsbC10aXRsZT48L3Blcmlv
ZGljYWw+PHBhZ2VzPjEzMjctMTMzNDwvcGFnZXM+PHZvbHVtZT43MTwvdm9sdW1lPjxudW1iZXI+
MDwvbnVtYmVyPjxkYXRlcz48eWVhcj4xOTc1PC95ZWFyPjwvZGF0ZXM+PHB1Ymxpc2hlcj5UaGUg
Um95YWwgU29jaWV0eSBvZiBDaGVtaXN0cnk8L3B1Ymxpc2hlcj48aXNibj4wMzAwLTk1OTk8L2lz
Ym4+PHVybHM+PHJlbGF0ZWQtdXJscz48dXJsPmh0dHA6Ly9keC5kb2kub3JnLzEwLjEwMzkvRjE5
NzU3MTAxMzI3PC91cmw+PC9yZWxhdGVkLXVybHM+PC91cmxzPjwvcmVjb3JkPjwvQ2l0ZT48Q2l0
ZT48QXV0aG9yPkNsaW50PC9BdXRob3I+PFllYXI+MTk3NTwvWWVhcj48UmVjTnVtPjMwPC9SZWNO
dW0+PHJlY29yZD48cmVjLW51bWJlcj4zMDwvcmVjLW51bWJlcj48Zm9yZWlnbi1rZXlzPjxrZXkg
YXBwPSJFTiIgZGItaWQ9InZwZnh0cmFybjU1MjkwZTlmcjVwdmF2cHJwMGFlcHpyc3BhciI+MzA8
L2tleT48a2V5IGFwcD0iRU5XZWIiIGRiLWlkPSJTdlpCSGdydHFnWUFBRFpEUTNJIj4xODwva2V5
PjwvZm9yZWlnbi1rZXlzPjxyZWYtdHlwZSBuYW1lPSJKb3VybmFsIEFydGljbGUiPjE3PC9yZWYt
dHlwZT48Y29udHJpYnV0b3JzPjxhdXRob3JzPjxhdXRob3I+Q2xpbnQsIEpvaG4gSC48L2F1dGhv
cj48YXV0aG9yPldhbGtlciwgVC48L2F1dGhvcj48L2F1dGhvcnM+PC9jb250cmlidXRvcnM+PHRp
dGxlcz48dGl0bGU+VGhlcm1vZHluYW1pY3Mgb2YgbWljZWxsaXphdGlvbiBvZiBob21vbG9nb3Vz
IHNlcmllcyBvZiBuLWFsa3lsIG1ldGh5bCBzdWxwaG94aWRlcyBhbmQgbi1hbGt5bChkaW1ldGh5
bClwaG9zcGhpbmUgb3hpZGVzPC90aXRsZT48c2Vjb25kYXJ5LXRpdGxlPkpvdXJuYWwgb2YgdGhl
IENoZW1pY2FsIFNvY2lldHksIEZhcmFkYXkgVHJhbnNhY3Rpb25zIDE6IFBoeXNpY2FsIENoZW1p
c3RyeSBpbiBDb25kZW5zZWQgUGhhc2VzPC9zZWNvbmRhcnktdGl0bGU+PC90aXRsZXM+PHBlcmlv
ZGljYWw+PGZ1bGwtdGl0bGU+Sm91cm5hbCBvZiB0aGUgQ2hlbWljYWwgU29jaWV0eSwgRmFyYWRh
eSBUcmFuc2FjdGlvbnMgMTogUGh5c2ljYWwgQ2hlbWlzdHJ5IGluIENvbmRlbnNlZCBQaGFzZXM8
L2Z1bGwtdGl0bGU+PC9wZXJpb2RpY2FsPjxwYWdlcz45NDYtOTU0PC9wYWdlcz48dm9sdW1lPjcx
PC92b2x1bWU+PG51bWJlcj4wPC9udW1iZXI+PGRhdGVzPjx5ZWFyPjE5NzU8L3llYXI+PC9kYXRl
cz48cHVibGlzaGVyPlRoZSBSb3lhbCBTb2NpZXR5IG9mIENoZW1pc3RyeTwvcHVibGlzaGVyPjxp
c2JuPjAzMDAtOTU5OTwvaXNibj48dXJscz48cmVsYXRlZC11cmxzPjx1cmw+aHR0cDovL2R4LmRv
aS5vcmcvMTAuMTAzOS9GMTk3NTcxMDA5NDY8L3VybD48L3JlbGF0ZWQtdXJscz48L3VybHM+PC9y
ZWNvcmQ+PC9DaXRlPjwvRW5kTm90ZT4A
</w:fldData>
          </w:fldChar>
        </w:r>
        <w:r w:rsidR="00FD2E8E" w:rsidRPr="00F5564D">
          <w:instrText xml:space="preserve"> ADDIN EN.CITE </w:instrText>
        </w:r>
        <w:r w:rsidR="00FD2E8E" w:rsidRPr="00F5564D">
          <w:fldChar w:fldCharType="begin">
            <w:fldData xml:space="preserve">PEVuZE5vdGU+PENpdGU+PEF1dGhvcj5DbGludDwvQXV0aG9yPjxZZWFyPjE5NzU8L1llYXI+PFJl
Y051bT4yOTwvUmVjTnVtPjxEaXNwbGF5VGV4dD48c3R5bGUgZmFjZT0ic3VwZXJzY3JpcHQiPjg8
L3N0eWxlPjwvRGlzcGxheVRleHQ+PHJlY29yZD48cmVjLW51bWJlcj4yOTwvcmVjLW51bWJlcj48
Zm9yZWlnbi1rZXlzPjxrZXkgYXBwPSJFTiIgZGItaWQ9InZwZnh0cmFybjU1MjkwZTlmcjVwdmF2
cHJwMGFlcHpyc3BhciI+Mjk8L2tleT48a2V5IGFwcD0iRU5XZWIiIGRiLWlkPSJTdlpCSGdydHFn
WUFBRFpEUTNJIj4xNzwva2V5PjwvZm9yZWlnbi1rZXlzPjxyZWYtdHlwZSBuYW1lPSJKb3VybmFs
IEFydGljbGUiPjE3PC9yZWYtdHlwZT48Y29udHJpYnV0b3JzPjxhdXRob3JzPjxhdXRob3I+Q2xp
bnQsIEpvaG4gSC48L2F1dGhvcj48L2F1dGhvcnM+PC9jb250cmlidXRvcnM+PHRpdGxlcz48dGl0
bGU+TWljZWxsaXphdGlvbiBvZiBtaXhlZCBub25pb25pYyBzdXJmYWNlIGFjdGl2ZSBhZ2VudHM8
L3RpdGxlPjxzZWNvbmRhcnktdGl0bGU+Sm91cm5hbCBvZiB0aGUgQ2hlbWljYWwgU29jaWV0eSwg
RmFyYWRheSBUcmFuc2FjdGlvbnMgMTogUGh5c2ljYWwgQ2hlbWlzdHJ5IGluIENvbmRlbnNlZCBQ
aGFzZXM8L3NlY29uZGFyeS10aXRsZT48L3RpdGxlcz48cGVyaW9kaWNhbD48ZnVsbC10aXRsZT5K
b3VybmFsIG9mIHRoZSBDaGVtaWNhbCBTb2NpZXR5LCBGYXJhZGF5IFRyYW5zYWN0aW9ucyAxOiBQ
aHlzaWNhbCBDaGVtaXN0cnkgaW4gQ29uZGVuc2VkIFBoYXNlczwvZnVsbC10aXRsZT48L3Blcmlv
ZGljYWw+PHBhZ2VzPjEzMjctMTMzNDwvcGFnZXM+PHZvbHVtZT43MTwvdm9sdW1lPjxudW1iZXI+
MDwvbnVtYmVyPjxkYXRlcz48eWVhcj4xOTc1PC95ZWFyPjwvZGF0ZXM+PHB1Ymxpc2hlcj5UaGUg
Um95YWwgU29jaWV0eSBvZiBDaGVtaXN0cnk8L3B1Ymxpc2hlcj48aXNibj4wMzAwLTk1OTk8L2lz
Ym4+PHVybHM+PHJlbGF0ZWQtdXJscz48dXJsPmh0dHA6Ly9keC5kb2kub3JnLzEwLjEwMzkvRjE5
NzU3MTAxMzI3PC91cmw+PC9yZWxhdGVkLXVybHM+PC91cmxzPjwvcmVjb3JkPjwvQ2l0ZT48Q2l0
ZT48QXV0aG9yPkNsaW50PC9BdXRob3I+PFllYXI+MTk3NTwvWWVhcj48UmVjTnVtPjMwPC9SZWNO
dW0+PHJlY29yZD48cmVjLW51bWJlcj4zMDwvcmVjLW51bWJlcj48Zm9yZWlnbi1rZXlzPjxrZXkg
YXBwPSJFTiIgZGItaWQ9InZwZnh0cmFybjU1MjkwZTlmcjVwdmF2cHJwMGFlcHpyc3BhciI+MzA8
L2tleT48a2V5IGFwcD0iRU5XZWIiIGRiLWlkPSJTdlpCSGdydHFnWUFBRFpEUTNJIj4xODwva2V5
PjwvZm9yZWlnbi1rZXlzPjxyZWYtdHlwZSBuYW1lPSJKb3VybmFsIEFydGljbGUiPjE3PC9yZWYt
dHlwZT48Y29udHJpYnV0b3JzPjxhdXRob3JzPjxhdXRob3I+Q2xpbnQsIEpvaG4gSC48L2F1dGhv
cj48YXV0aG9yPldhbGtlciwgVC48L2F1dGhvcj48L2F1dGhvcnM+PC9jb250cmlidXRvcnM+PHRp
dGxlcz48dGl0bGU+VGhlcm1vZHluYW1pY3Mgb2YgbWljZWxsaXphdGlvbiBvZiBob21vbG9nb3Vz
IHNlcmllcyBvZiBuLWFsa3lsIG1ldGh5bCBzdWxwaG94aWRlcyBhbmQgbi1hbGt5bChkaW1ldGh5
bClwaG9zcGhpbmUgb3hpZGVzPC90aXRsZT48c2Vjb25kYXJ5LXRpdGxlPkpvdXJuYWwgb2YgdGhl
IENoZW1pY2FsIFNvY2lldHksIEZhcmFkYXkgVHJhbnNhY3Rpb25zIDE6IFBoeXNpY2FsIENoZW1p
c3RyeSBpbiBDb25kZW5zZWQgUGhhc2VzPC9zZWNvbmRhcnktdGl0bGU+PC90aXRsZXM+PHBlcmlv
ZGljYWw+PGZ1bGwtdGl0bGU+Sm91cm5hbCBvZiB0aGUgQ2hlbWljYWwgU29jaWV0eSwgRmFyYWRh
eSBUcmFuc2FjdGlvbnMgMTogUGh5c2ljYWwgQ2hlbWlzdHJ5IGluIENvbmRlbnNlZCBQaGFzZXM8
L2Z1bGwtdGl0bGU+PC9wZXJpb2RpY2FsPjxwYWdlcz45NDYtOTU0PC9wYWdlcz48dm9sdW1lPjcx
PC92b2x1bWU+PG51bWJlcj4wPC9udW1iZXI+PGRhdGVzPjx5ZWFyPjE5NzU8L3llYXI+PC9kYXRl
cz48cHVibGlzaGVyPlRoZSBSb3lhbCBTb2NpZXR5IG9mIENoZW1pc3RyeTwvcHVibGlzaGVyPjxp
c2JuPjAzMDAtOTU5OTwvaXNibj48dXJscz48cmVsYXRlZC11cmxzPjx1cmw+aHR0cDovL2R4LmRv
aS5vcmcvMTAuMTAzOS9GMTk3NTcxMDA5NDY8L3VybD48L3JlbGF0ZWQtdXJscz48L3VybHM+PC9y
ZWNvcmQ+PC9DaXRlPjwvRW5kTm90ZT4A
</w:fldData>
          </w:fldChar>
        </w:r>
        <w:r w:rsidR="00FD2E8E" w:rsidRPr="00F5564D">
          <w:instrText xml:space="preserve"> ADDIN EN.CITE.DATA </w:instrText>
        </w:r>
        <w:r w:rsidR="00FD2E8E" w:rsidRPr="00F5564D">
          <w:fldChar w:fldCharType="end"/>
        </w:r>
        <w:r w:rsidR="00FD2E8E" w:rsidRPr="00F5564D">
          <w:fldChar w:fldCharType="separate"/>
        </w:r>
        <w:r w:rsidR="00FD2E8E" w:rsidRPr="00F5564D">
          <w:rPr>
            <w:noProof/>
            <w:vertAlign w:val="superscript"/>
          </w:rPr>
          <w:t>8</w:t>
        </w:r>
        <w:r w:rsidR="00FD2E8E" w:rsidRPr="00F5564D">
          <w:fldChar w:fldCharType="end"/>
        </w:r>
      </w:hyperlink>
      <w:r w:rsidRPr="00F5564D">
        <w:t xml:space="preserve">  Iyota </w:t>
      </w:r>
      <w:r w:rsidRPr="00F5564D">
        <w:rPr>
          <w:i/>
        </w:rPr>
        <w:t>et al.</w:t>
      </w:r>
      <w:r w:rsidRPr="00F5564D">
        <w:t>’s work is a continuation to Clint and Walker, exploring non-ideal mixing of sulfoxide-containing surfactants and other nonionic surfactants.</w:t>
      </w:r>
      <w:hyperlink w:anchor="_ENREF_15" w:tooltip="Iyota, 1999 #33" w:history="1">
        <w:r w:rsidR="00FD2E8E" w:rsidRPr="00F5564D">
          <w:fldChar w:fldCharType="begin"/>
        </w:r>
        <w:r w:rsidR="00FD2E8E" w:rsidRPr="00F5564D">
          <w:instrText xml:space="preserve"> ADDIN EN.CITE &lt;EndNote&gt;&lt;Cite&gt;&lt;Author&gt;Iyota&lt;/Author&gt;&lt;Year&gt;1999&lt;/Year&gt;&lt;RecNum&gt;33&lt;/RecNum&gt;&lt;DisplayText&gt;&lt;style face="superscript"&gt;9&lt;/style&gt;&lt;/DisplayText&gt;&lt;record&gt;&lt;rec-number&gt;33&lt;/rec-number&gt;&lt;foreign-keys&gt;&lt;key app="EN" db-id="vpfxtrarn55290e9fr5pvavprp0aepzrspar"&gt;33&lt;/key&gt;&lt;key app="ENWeb" db-id="SvZBHgrtqgYAADZDQ3I"&gt;21&lt;/key&gt;&lt;/foreign-keys&gt;&lt;ref-type name="Journal Article"&gt;17&lt;/ref-type&gt;&lt;contributors&gt;&lt;authors&gt;&lt;author&gt;Iyota, Hidemi&lt;/author&gt;&lt;author&gt;Todoroki, Natsuko&lt;/author&gt;&lt;author&gt;Ikeda, Norihiro&lt;/author&gt;&lt;author&gt;Motomura, Kinsi&lt;/author&gt;&lt;author&gt;Ohta, Akio&lt;/author&gt;&lt;author&gt;Aratono, Makoto&lt;/author&gt;&lt;/authors&gt;&lt;/contributors&gt;&lt;titles&gt;&lt;title&gt;Structure Effect on Nonideal Mixing of Alkyl Methyl Sulfoxide and Alkyldimethylphosphine Oxide in Adsorbed Film and Micelle&lt;/title&gt;&lt;secondary-title&gt;Journal of Colloid and Interface Science&lt;/secondary-title&gt;&lt;/titles&gt;&lt;periodical&gt;&lt;full-title&gt;Journal of Colloid and Interface Science&lt;/full-title&gt;&lt;/periodical&gt;&lt;pages&gt;41-49&lt;/pages&gt;&lt;volume&gt;216&lt;/volume&gt;&lt;number&gt;1&lt;/number&gt;&lt;keywords&gt;&lt;keyword&gt;structure effect&lt;/keyword&gt;&lt;keyword&gt;miscibility&lt;/keyword&gt;&lt;keyword&gt;nonideal mixing&lt;/keyword&gt;&lt;keyword&gt;nonionic surfactant mixture&lt;/keyword&gt;&lt;keyword&gt;adsorbed film&lt;/keyword&gt;&lt;keyword&gt;micelle&lt;/keyword&gt;&lt;keyword&gt;surface tension&lt;/keyword&gt;&lt;keyword&gt;excess thermodynamic function&lt;/keyword&gt;&lt;/keywords&gt;&lt;dates&gt;&lt;year&gt;1999&lt;/year&gt;&lt;/dates&gt;&lt;isbn&gt;0021-9797&lt;/isbn&gt;&lt;urls&gt;&lt;related-urls&gt;&lt;url&gt;http://www.sciencedirect.com/science/article/pii/S0021979799962744&lt;/url&gt;&lt;url&gt;http://ac.els-cdn.com/S0021979799962744/1-s2.0-S0021979799962744-main.pdf?_tid=80797a9e-a847-11e2-a217-00000aacb35d&amp;amp;acdnat=1366303762_49049af84d207dc97d2ed3af696f5ed0&lt;/url&gt;&lt;/related-urls&gt;&lt;/urls&gt;&lt;electronic-resource-num&gt;http://dx.doi.org/10.1006/jcis.1999.6274&lt;/electronic-resource-num&gt;&lt;/record&gt;&lt;/Cite&gt;&lt;/EndNote&gt;</w:instrText>
        </w:r>
        <w:r w:rsidR="00FD2E8E" w:rsidRPr="00F5564D">
          <w:fldChar w:fldCharType="separate"/>
        </w:r>
        <w:r w:rsidR="00FD2E8E" w:rsidRPr="00F5564D">
          <w:rPr>
            <w:noProof/>
            <w:vertAlign w:val="superscript"/>
          </w:rPr>
          <w:t>9</w:t>
        </w:r>
        <w:r w:rsidR="00FD2E8E" w:rsidRPr="00F5564D">
          <w:fldChar w:fldCharType="end"/>
        </w:r>
      </w:hyperlink>
      <w:r w:rsidRPr="00F5564D">
        <w:t xml:space="preserve">  Hennaux and Laschewsky reported a new group of polymerizable sulfoxide containing surfactants in 2001.  The polymerization is not based on the hydrophilic groups, but rather the double bonds in the hydrophobe.</w:t>
      </w:r>
      <w:hyperlink w:anchor="_ENREF_16" w:tooltip="Hennaux, 2001 #31" w:history="1">
        <w:r w:rsidR="00FD2E8E" w:rsidRPr="00F5564D">
          <w:fldChar w:fldCharType="begin">
            <w:fldData xml:space="preserve">PEVuZE5vdGU+PENpdGU+PEF1dGhvcj5IZW5uYXV4PC9BdXRob3I+PFllYXI+MjAwMTwvWWVhcj48
UmVjTnVtPjMxPC9SZWNOdW0+PERpc3BsYXlUZXh0PjxzdHlsZSBmYWNlPSJzdXBlcnNjcmlwdCI+
MTA8L3N0eWxlPjwvRGlzcGxheVRleHQ+PHJlY29yZD48cmVjLW51bWJlcj4zMTwvcmVjLW51bWJl
cj48Zm9yZWlnbi1rZXlzPjxrZXkgYXBwPSJFTiIgZGItaWQ9InZwZnh0cmFybjU1MjkwZTlmcjVw
dmF2cHJwMGFlcHpyc3BhciI+MzE8L2tleT48a2V5IGFwcD0iRU5XZWIiIGRiLWlkPSJTdlpCSGdy
dHFnWUFBRFpEUTNJIj4xOTwva2V5PjwvZm9yZWlnbi1rZXlzPjxyZWYtdHlwZSBuYW1lPSJKb3Vy
bmFsIEFydGljbGUiPjE3PC9yZWYtdHlwZT48Y29udHJpYnV0b3JzPjxhdXRob3JzPjxhdXRob3I+
SGVubmF1eCwgUC48L2F1dGhvcj48YXV0aG9yPkxhc2NoZXdza3ksIEEuPC9hdXRob3I+PC9hdXRo
b3JzPjwvY29udHJpYnV0b3JzPjx0aXRsZXM+PHRpdGxlPk5vdmVsIG5vbmlvbmljIHBvbHltZXJp
c2FibGUgc3VyZmFjdGFudHMgYmFzZWQgb24gc3VsZm94aWRlcy4gMS4gTW9ub21lciBzeW50aGVz
aXMgYW5kIGdlbmVyYWwgc3VyZmFjdGFudCBiZWhhdmlvdXI8L3RpdGxlPjxzZWNvbmRhcnktdGl0
bGU+Q29sbG9pZCBhbmQgUG9seW1lciBTY2llbmNlPC9zZWNvbmRhcnktdGl0bGU+PGFsdC10aXRs
ZT5Db2xsb2lkIFBvbHltIFNjaTwvYWx0LXRpdGxlPjwvdGl0bGVzPjxwZXJpb2RpY2FsPjxmdWxs
LXRpdGxlPkNvbGxvaWQgYW5kIFBvbHltZXIgU2NpZW5jZTwvZnVsbC10aXRsZT48YWJici0xPkNv
bGxvaWQgUG9seW0gU2NpPC9hYmJyLTE+PC9wZXJpb2RpY2FsPjxhbHQtcGVyaW9kaWNhbD48ZnVs
bC10aXRsZT5Db2xsb2lkIGFuZCBQb2x5bWVyIFNjaWVuY2U8L2Z1bGwtdGl0bGU+PGFiYnItMT5D
b2xsb2lkIFBvbHltIFNjaTwvYWJici0xPjwvYWx0LXBlcmlvZGljYWw+PHBhZ2VzPjExNDktMTE1
OTwvcGFnZXM+PHZvbHVtZT4yNzk8L3ZvbHVtZT48bnVtYmVyPjEyPC9udW1iZXI+PGtleXdvcmRz
PjxrZXl3b3JkPktleSB3b3JkcyBQb2x5bWVyaXNhYmxlIHN1cmZhY3RhbnRzPC9rZXl3b3JkPjxr
ZXl3b3JkPkFsa3lsIHN1bGZveGlkZXM8L2tleXdvcmQ+PGtleXdvcmQ+TW9ub21lciBzeW50aGVz
aXM8L2tleXdvcmQ+PGtleXdvcmQ+U3VyZm1lcnM8L2tleXdvcmQ+PC9rZXl3b3Jkcz48ZGF0ZXM+
PHllYXI+MjAwMTwveWVhcj48cHViLWRhdGVzPjxkYXRlPjIwMDEvMTIvMDE8L2RhdGU+PC9wdWIt
ZGF0ZXM+PC9kYXRlcz48cHVibGlzaGVyPlNwcmluZ2VyLVZlcmxhZzwvcHVibGlzaGVyPjxpc2Ju
PjAzMDMtNDAyWDwvaXNibj48dXJscz48cmVsYXRlZC11cmxzPjx1cmw+aHR0cDovL2R4LmRvaS5v
cmcvMTAuMTAwNy9zMDAzOTYwMTAwNTg3PC91cmw+PHVybD5odHRwOi8vbGluay5zcHJpbmdlci5j
b20vY29udGVudC9wZGYvMTAuMTAwNyUyRnMwMDM5NjAxMDA1ODcucGRmPC91cmw+PC9yZWxhdGVk
LXVybHM+PC91cmxzPjxlbGVjdHJvbmljLXJlc291cmNlLW51bT4xMC4xMDA3L3MwMDM5NjAxMDA1
ODc8L2VsZWN0cm9uaWMtcmVzb3VyY2UtbnVtPjxsYW5ndWFnZT5FbmdsaXNoPC9sYW5ndWFnZT48
L3JlY29yZD48L0NpdGU+PENpdGU+PEF1dGhvcj5IZW5uYXV4PC9BdXRob3I+PFllYXI+MjAwMzwv
WWVhcj48UmVjTnVtPjMyPC9SZWNOdW0+PHJlY29yZD48cmVjLW51bWJlcj4zMjwvcmVjLW51bWJl
cj48Zm9yZWlnbi1rZXlzPjxrZXkgYXBwPSJFTiIgZGItaWQ9InZwZnh0cmFybjU1MjkwZTlmcjVw
dmF2cHJwMGFlcHpyc3BhciI+MzI8L2tleT48a2V5IGFwcD0iRU5XZWIiIGRiLWlkPSJTdlpCSGdy
dHFnWUFBRFpEUTNJIj4yMDwva2V5PjwvZm9yZWlnbi1rZXlzPjxyZWYtdHlwZSBuYW1lPSJKb3Vy
bmFsIEFydGljbGUiPjE3PC9yZWYtdHlwZT48Y29udHJpYnV0b3JzPjxhdXRob3JzPjxhdXRob3I+
SGVubmF1eCwgUGllcnJlPC9hdXRob3I+PGF1dGhvcj5MYXNjaGV3c2t5LCBBbmRyw6k8L2F1dGhv
cj48L2F1dGhvcnM+PC9jb250cmlidXRvcnM+PHRpdGxlcz48dGl0bGU+Tm92ZWwgbm9uaW9uaWMg
c3VyZmFjdGFudHMgYmFzZWQgb24gc3VsZm94aWRlcy4gMi4gSG9tby0gYW5kIGNvcG9seW1lcnM8
L3RpdGxlPjxzZWNvbmRhcnktdGl0bGU+Q29sbG9pZCBhbmQgUG9seW1lciBTY2llbmNlPC9zZWNv
bmRhcnktdGl0bGU+PGFsdC10aXRsZT5Db2xsb2lkIFBvbHltIFNjaTwvYWx0LXRpdGxlPjwvdGl0
bGVzPjxwZXJpb2RpY2FsPjxmdWxsLXRpdGxlPkNvbGxvaWQgYW5kIFBvbHltZXIgU2NpZW5jZTwv
ZnVsbC10aXRsZT48YWJici0xPkNvbGxvaWQgUG9seW0gU2NpPC9hYmJyLTE+PC9wZXJpb2RpY2Fs
PjxhbHQtcGVyaW9kaWNhbD48ZnVsbC10aXRsZT5Db2xsb2lkIGFuZCBQb2x5bWVyIFNjaWVuY2U8
L2Z1bGwtdGl0bGU+PGFiYnItMT5Db2xsb2lkIFBvbHltIFNjaTwvYWJici0xPjwvYWx0LXBlcmlv
ZGljYWw+PHBhZ2VzPjgwNy04MTQ8L3BhZ2VzPjx2b2x1bWU+MjgxPC92b2x1bWU+PG51bWJlcj45
PC9udW1iZXI+PGtleXdvcmRzPjxrZXl3b3JkPkFsa3lsc3VsZm94aWRlPC9rZXl3b3JkPjxrZXl3
b3JkPlBvbHltZXJpc2FibGUgc3VyZmFjdGFudDwva2V5d29yZD48a2V5d29yZD5Qb2x5c29hcDwv
a2V5d29yZD48a2V5d29yZD5Qb2x5bWVyaWMgbHlvdHJvcGljIGxpcXVpZCBjcnlzdGFsczwva2V5
d29yZD48L2tleXdvcmRzPjxkYXRlcz48eWVhcj4yMDAzPC95ZWFyPjxwdWItZGF0ZXM+PGRhdGU+
MjAwMy8wOS8wMTwvZGF0ZT48L3B1Yi1kYXRlcz48L2RhdGVzPjxwdWJsaXNoZXI+U3ByaW5nZXIt
VmVybGFnPC9wdWJsaXNoZXI+PGlzYm4+MDMwMy00MDJYPC9pc2JuPjx1cmxzPjxyZWxhdGVkLXVy
bHM+PHVybD5odHRwOi8vZHguZG9pLm9yZy8xMC4xMDA3L3MwMDM5Ni0wMDItMDgzMC05PC91cmw+
PHVybD5odHRwOi8vbGluay5zcHJpbmdlci5jb20vY29udGVudC9wZGYvMTAuMTAwNyUyRnMwMDM5
Ni0wMDItMDgzMC05LnBkZjwvdXJsPjwvcmVsYXRlZC11cmxzPjwvdXJscz48ZWxlY3Ryb25pYy1y
ZXNvdXJjZS1udW0+MTAuMTAwNy9zMDAzOTYtMDAyLTA4MzAtOTwvZWxlY3Ryb25pYy1yZXNvdXJj
ZS1udW0+PGxhbmd1YWdlPkVuZ2xpc2g8L2xhbmd1YWdlPjwvcmVjb3JkPjwvQ2l0ZT48L0VuZE5v
dGU+
</w:fldData>
          </w:fldChar>
        </w:r>
        <w:r w:rsidR="00FD2E8E" w:rsidRPr="00F5564D">
          <w:instrText xml:space="preserve"> ADDIN EN.CITE </w:instrText>
        </w:r>
        <w:r w:rsidR="00FD2E8E" w:rsidRPr="00F5564D">
          <w:fldChar w:fldCharType="begin">
            <w:fldData xml:space="preserve">PEVuZE5vdGU+PENpdGU+PEF1dGhvcj5IZW5uYXV4PC9BdXRob3I+PFllYXI+MjAwMTwvWWVhcj48
UmVjTnVtPjMxPC9SZWNOdW0+PERpc3BsYXlUZXh0PjxzdHlsZSBmYWNlPSJzdXBlcnNjcmlwdCI+
MTA8L3N0eWxlPjwvRGlzcGxheVRleHQ+PHJlY29yZD48cmVjLW51bWJlcj4zMTwvcmVjLW51bWJl
cj48Zm9yZWlnbi1rZXlzPjxrZXkgYXBwPSJFTiIgZGItaWQ9InZwZnh0cmFybjU1MjkwZTlmcjVw
dmF2cHJwMGFlcHpyc3BhciI+MzE8L2tleT48a2V5IGFwcD0iRU5XZWIiIGRiLWlkPSJTdlpCSGdy
dHFnWUFBRFpEUTNJIj4xOTwva2V5PjwvZm9yZWlnbi1rZXlzPjxyZWYtdHlwZSBuYW1lPSJKb3Vy
bmFsIEFydGljbGUiPjE3PC9yZWYtdHlwZT48Y29udHJpYnV0b3JzPjxhdXRob3JzPjxhdXRob3I+
SGVubmF1eCwgUC48L2F1dGhvcj48YXV0aG9yPkxhc2NoZXdza3ksIEEuPC9hdXRob3I+PC9hdXRo
b3JzPjwvY29udHJpYnV0b3JzPjx0aXRsZXM+PHRpdGxlPk5vdmVsIG5vbmlvbmljIHBvbHltZXJp
c2FibGUgc3VyZmFjdGFudHMgYmFzZWQgb24gc3VsZm94aWRlcy4gMS4gTW9ub21lciBzeW50aGVz
aXMgYW5kIGdlbmVyYWwgc3VyZmFjdGFudCBiZWhhdmlvdXI8L3RpdGxlPjxzZWNvbmRhcnktdGl0
bGU+Q29sbG9pZCBhbmQgUG9seW1lciBTY2llbmNlPC9zZWNvbmRhcnktdGl0bGU+PGFsdC10aXRs
ZT5Db2xsb2lkIFBvbHltIFNjaTwvYWx0LXRpdGxlPjwvdGl0bGVzPjxwZXJpb2RpY2FsPjxmdWxs
LXRpdGxlPkNvbGxvaWQgYW5kIFBvbHltZXIgU2NpZW5jZTwvZnVsbC10aXRsZT48YWJici0xPkNv
bGxvaWQgUG9seW0gU2NpPC9hYmJyLTE+PC9wZXJpb2RpY2FsPjxhbHQtcGVyaW9kaWNhbD48ZnVs
bC10aXRsZT5Db2xsb2lkIGFuZCBQb2x5bWVyIFNjaWVuY2U8L2Z1bGwtdGl0bGU+PGFiYnItMT5D
b2xsb2lkIFBvbHltIFNjaTwvYWJici0xPjwvYWx0LXBlcmlvZGljYWw+PHBhZ2VzPjExNDktMTE1
OTwvcGFnZXM+PHZvbHVtZT4yNzk8L3ZvbHVtZT48bnVtYmVyPjEyPC9udW1iZXI+PGtleXdvcmRz
PjxrZXl3b3JkPktleSB3b3JkcyBQb2x5bWVyaXNhYmxlIHN1cmZhY3RhbnRzPC9rZXl3b3JkPjxr
ZXl3b3JkPkFsa3lsIHN1bGZveGlkZXM8L2tleXdvcmQ+PGtleXdvcmQ+TW9ub21lciBzeW50aGVz
aXM8L2tleXdvcmQ+PGtleXdvcmQ+U3VyZm1lcnM8L2tleXdvcmQ+PC9rZXl3b3Jkcz48ZGF0ZXM+
PHllYXI+MjAwMTwveWVhcj48cHViLWRhdGVzPjxkYXRlPjIwMDEvMTIvMDE8L2RhdGU+PC9wdWIt
ZGF0ZXM+PC9kYXRlcz48cHVibGlzaGVyPlNwcmluZ2VyLVZlcmxhZzwvcHVibGlzaGVyPjxpc2Ju
PjAzMDMtNDAyWDwvaXNibj48dXJscz48cmVsYXRlZC11cmxzPjx1cmw+aHR0cDovL2R4LmRvaS5v
cmcvMTAuMTAwNy9zMDAzOTYwMTAwNTg3PC91cmw+PHVybD5odHRwOi8vbGluay5zcHJpbmdlci5j
b20vY29udGVudC9wZGYvMTAuMTAwNyUyRnMwMDM5NjAxMDA1ODcucGRmPC91cmw+PC9yZWxhdGVk
LXVybHM+PC91cmxzPjxlbGVjdHJvbmljLXJlc291cmNlLW51bT4xMC4xMDA3L3MwMDM5NjAxMDA1
ODc8L2VsZWN0cm9uaWMtcmVzb3VyY2UtbnVtPjxsYW5ndWFnZT5FbmdsaXNoPC9sYW5ndWFnZT48
L3JlY29yZD48L0NpdGU+PENpdGU+PEF1dGhvcj5IZW5uYXV4PC9BdXRob3I+PFllYXI+MjAwMzwv
WWVhcj48UmVjTnVtPjMyPC9SZWNOdW0+PHJlY29yZD48cmVjLW51bWJlcj4zMjwvcmVjLW51bWJl
cj48Zm9yZWlnbi1rZXlzPjxrZXkgYXBwPSJFTiIgZGItaWQ9InZwZnh0cmFybjU1MjkwZTlmcjVw
dmF2cHJwMGFlcHpyc3BhciI+MzI8L2tleT48a2V5IGFwcD0iRU5XZWIiIGRiLWlkPSJTdlpCSGdy
dHFnWUFBRFpEUTNJIj4yMDwva2V5PjwvZm9yZWlnbi1rZXlzPjxyZWYtdHlwZSBuYW1lPSJKb3Vy
bmFsIEFydGljbGUiPjE3PC9yZWYtdHlwZT48Y29udHJpYnV0b3JzPjxhdXRob3JzPjxhdXRob3I+
SGVubmF1eCwgUGllcnJlPC9hdXRob3I+PGF1dGhvcj5MYXNjaGV3c2t5LCBBbmRyw6k8L2F1dGhv
cj48L2F1dGhvcnM+PC9jb250cmlidXRvcnM+PHRpdGxlcz48dGl0bGU+Tm92ZWwgbm9uaW9uaWMg
c3VyZmFjdGFudHMgYmFzZWQgb24gc3VsZm94aWRlcy4gMi4gSG9tby0gYW5kIGNvcG9seW1lcnM8
L3RpdGxlPjxzZWNvbmRhcnktdGl0bGU+Q29sbG9pZCBhbmQgUG9seW1lciBTY2llbmNlPC9zZWNv
bmRhcnktdGl0bGU+PGFsdC10aXRsZT5Db2xsb2lkIFBvbHltIFNjaTwvYWx0LXRpdGxlPjwvdGl0
bGVzPjxwZXJpb2RpY2FsPjxmdWxsLXRpdGxlPkNvbGxvaWQgYW5kIFBvbHltZXIgU2NpZW5jZTwv
ZnVsbC10aXRsZT48YWJici0xPkNvbGxvaWQgUG9seW0gU2NpPC9hYmJyLTE+PC9wZXJpb2RpY2Fs
PjxhbHQtcGVyaW9kaWNhbD48ZnVsbC10aXRsZT5Db2xsb2lkIGFuZCBQb2x5bWVyIFNjaWVuY2U8
L2Z1bGwtdGl0bGU+PGFiYnItMT5Db2xsb2lkIFBvbHltIFNjaTwvYWJici0xPjwvYWx0LXBlcmlv
ZGljYWw+PHBhZ2VzPjgwNy04MTQ8L3BhZ2VzPjx2b2x1bWU+MjgxPC92b2x1bWU+PG51bWJlcj45
PC9udW1iZXI+PGtleXdvcmRzPjxrZXl3b3JkPkFsa3lsc3VsZm94aWRlPC9rZXl3b3JkPjxrZXl3
b3JkPlBvbHltZXJpc2FibGUgc3VyZmFjdGFudDwva2V5d29yZD48a2V5d29yZD5Qb2x5c29hcDwv
a2V5d29yZD48a2V5d29yZD5Qb2x5bWVyaWMgbHlvdHJvcGljIGxpcXVpZCBjcnlzdGFsczwva2V5
d29yZD48L2tleXdvcmRzPjxkYXRlcz48eWVhcj4yMDAzPC95ZWFyPjxwdWItZGF0ZXM+PGRhdGU+
MjAwMy8wOS8wMTwvZGF0ZT48L3B1Yi1kYXRlcz48L2RhdGVzPjxwdWJsaXNoZXI+U3ByaW5nZXIt
VmVybGFnPC9wdWJsaXNoZXI+PGlzYm4+MDMwMy00MDJYPC9pc2JuPjx1cmxzPjxyZWxhdGVkLXVy
bHM+PHVybD5odHRwOi8vZHguZG9pLm9yZy8xMC4xMDA3L3MwMDM5Ni0wMDItMDgzMC05PC91cmw+
PHVybD5odHRwOi8vbGluay5zcHJpbmdlci5jb20vY29udGVudC9wZGYvMTAuMTAwNyUyRnMwMDM5
Ni0wMDItMDgzMC05LnBkZjwvdXJsPjwvcmVsYXRlZC11cmxzPjwvdXJscz48ZWxlY3Ryb25pYy1y
ZXNvdXJjZS1udW0+MTAuMTAwNy9zMDAzOTYtMDAyLTA4MzAtOTwvZWxlY3Ryb25pYy1yZXNvdXJj
ZS1udW0+PGxhbmd1YWdlPkVuZ2xpc2g8L2xhbmd1YWdlPjwvcmVjb3JkPjwvQ2l0ZT48L0VuZE5v
dGU+
</w:fldData>
          </w:fldChar>
        </w:r>
        <w:r w:rsidR="00FD2E8E" w:rsidRPr="00F5564D">
          <w:instrText xml:space="preserve"> ADDIN EN.CITE.DATA </w:instrText>
        </w:r>
        <w:r w:rsidR="00FD2E8E" w:rsidRPr="00F5564D">
          <w:fldChar w:fldCharType="end"/>
        </w:r>
        <w:r w:rsidR="00FD2E8E" w:rsidRPr="00F5564D">
          <w:fldChar w:fldCharType="separate"/>
        </w:r>
        <w:r w:rsidR="00FD2E8E" w:rsidRPr="00F5564D">
          <w:rPr>
            <w:noProof/>
            <w:vertAlign w:val="superscript"/>
          </w:rPr>
          <w:t>10</w:t>
        </w:r>
        <w:r w:rsidR="00FD2E8E" w:rsidRPr="00F5564D">
          <w:fldChar w:fldCharType="end"/>
        </w:r>
      </w:hyperlink>
      <w:r w:rsidRPr="00F5564D">
        <w:t xml:space="preserve">  The current work marks the first time that esters or amides were used along with sulfoxide groups</w:t>
      </w:r>
      <w:bookmarkEnd w:id="18"/>
      <w:bookmarkEnd w:id="19"/>
      <w:r w:rsidRPr="00F5564D">
        <w:t xml:space="preserve"> in a surfactant molecule</w:t>
      </w:r>
      <w:r w:rsidRPr="00F5564D">
        <w:rPr>
          <w:kern w:val="2"/>
        </w:rPr>
        <w:t>.</w:t>
      </w:r>
    </w:p>
    <w:p w14:paraId="3BB004AA" w14:textId="7CA8895C" w:rsidR="005463BC" w:rsidRPr="00F5564D" w:rsidRDefault="005463BC" w:rsidP="005463BC">
      <w:r w:rsidRPr="00F5564D">
        <w:rPr>
          <w:kern w:val="2"/>
        </w:rPr>
        <w:t>In Chapter 4, nonionic surfactants derived from 2-hydroxy-4-(methylthio) butyric acid were studied.</w:t>
      </w:r>
      <w:r w:rsidRPr="00F5564D">
        <w:t xml:space="preserve">  The structures of various molecules based on these synthetic steps were characterized with </w:t>
      </w:r>
      <w:r w:rsidRPr="00F5564D">
        <w:rPr>
          <w:vertAlign w:val="superscript"/>
        </w:rPr>
        <w:t>1</w:t>
      </w:r>
      <w:r w:rsidRPr="00F5564D">
        <w:t xml:space="preserve">H NMR.  The properties of sulfoxide surfactants, such as </w:t>
      </w:r>
      <w:r>
        <w:t>CMC</w:t>
      </w:r>
      <w:r w:rsidRPr="00F5564D">
        <w:t xml:space="preserve">, </w:t>
      </w:r>
      <w:r w:rsidRPr="00F5564D">
        <w:rPr>
          <w:position w:val="6"/>
        </w:rPr>
        <w:t>γ</w:t>
      </w:r>
      <w:r w:rsidRPr="00F5564D">
        <w:rPr>
          <w:vertAlign w:val="subscript"/>
        </w:rPr>
        <w:t>CMC</w:t>
      </w:r>
      <w:r w:rsidRPr="00F5564D">
        <w:t xml:space="preserve">, cloud temperature, Draves wetting kinetics, Ross-Miles foaming ability, foam collapse profile and laundry performance as nonionic surfactant in an enzyme and brightener containing liquid formulation were investigated and compared to other surfactants. </w:t>
      </w:r>
    </w:p>
    <w:p w14:paraId="6AAFC8A5" w14:textId="77777777" w:rsidR="005463BC" w:rsidRPr="00F5564D" w:rsidRDefault="005463BC" w:rsidP="0024082E">
      <w:pPr>
        <w:pStyle w:val="Heading3"/>
        <w:numPr>
          <w:ilvl w:val="2"/>
          <w:numId w:val="23"/>
        </w:numPr>
      </w:pPr>
      <w:bookmarkStart w:id="20" w:name="_Toc374094726"/>
      <w:r w:rsidRPr="00F5564D">
        <w:lastRenderedPageBreak/>
        <w:t xml:space="preserve">Nonionic surfactants with enhanced </w:t>
      </w:r>
      <w:r>
        <w:t>amphiphilicity</w:t>
      </w:r>
      <w:bookmarkEnd w:id="20"/>
    </w:p>
    <w:p w14:paraId="74B14871" w14:textId="227CD4F7" w:rsidR="005463BC" w:rsidRPr="00F5564D" w:rsidRDefault="005463BC" w:rsidP="005463BC">
      <w:r w:rsidRPr="00F5564D">
        <w:t xml:space="preserve">Nonionic surfactants containing ethylene oxide (EO) repeating units are widely formulated for </w:t>
      </w:r>
      <w:r w:rsidRPr="00CA75CD">
        <w:t>their compatibility with other surfactants, low CMC and low γ</w:t>
      </w:r>
      <w:r w:rsidRPr="00CA75CD">
        <w:rPr>
          <w:vertAlign w:val="subscript"/>
        </w:rPr>
        <w:t>CMC</w:t>
      </w:r>
      <w:r w:rsidRPr="00CA75CD">
        <w:t>.  EOs are popular building</w:t>
      </w:r>
      <w:r w:rsidRPr="00F5564D">
        <w:t xml:space="preserve"> blocks </w:t>
      </w:r>
      <w:r>
        <w:t xml:space="preserve">for the hydrophilic portion of nonionic surfactants </w:t>
      </w:r>
      <w:r w:rsidRPr="00F5564D">
        <w:t>because the</w:t>
      </w:r>
      <w:r>
        <w:t>se groups</w:t>
      </w:r>
      <w:r w:rsidRPr="00F5564D">
        <w:t xml:space="preserve"> are inexpensive</w:t>
      </w:r>
      <w:r>
        <w:t xml:space="preserve">, </w:t>
      </w:r>
      <w:r w:rsidRPr="00F5564D">
        <w:t xml:space="preserve">highly available, and compatible with other hydrophilic groups.  In addition, </w:t>
      </w:r>
      <w:r>
        <w:t xml:space="preserve">adding such groups to alcohol moieties is chemically straightforward and </w:t>
      </w:r>
      <w:r w:rsidRPr="00F5564D">
        <w:t xml:space="preserve">the average number of ethylene oxide groups per molecule can be controlled.  </w:t>
      </w:r>
      <w:r>
        <w:t>A</w:t>
      </w:r>
      <w:r w:rsidRPr="00F5564D">
        <w:t xml:space="preserve">lcohol ethoxylates (AEs) </w:t>
      </w:r>
      <w:r>
        <w:t>currently claim most of the nonionic market</w:t>
      </w:r>
      <w:hyperlink w:anchor="_ENREF_6" w:tooltip="Myers, 2006 #17" w:history="1">
        <w:r w:rsidR="00FD2E8E" w:rsidRPr="00F5564D">
          <w:fldChar w:fldCharType="begin"/>
        </w:r>
        <w:r w:rsidR="00FD2E8E" w:rsidRPr="00F5564D">
          <w:instrText xml:space="preserve"> ADDIN EN.CITE &lt;EndNote&gt;&lt;Cite&gt;&lt;Author&gt;Myers&lt;/Author&gt;&lt;Year&gt;2006&lt;/Year&gt;&lt;RecNum&gt;17&lt;/RecNum&gt;&lt;DisplayText&gt;&lt;style face="superscript"&gt;4&lt;/style&gt;&lt;/DisplayText&gt;&lt;record&gt;&lt;rec-number&gt;17&lt;/rec-number&gt;&lt;foreign-keys&gt;&lt;key app="EN" db-id="vpfxtrarn55290e9fr5pvavprp0aepzrspar"&gt;17&lt;/key&gt;&lt;key app="ENWeb" db-id="SvZBHgrtqgYAADZDQ3I"&gt;5&lt;/key&gt;&lt;/foreign-keys&gt;&lt;ref-type name="Book"&gt;6&lt;/ref-type&gt;&lt;contributors&gt;&lt;authors&gt;&lt;author&gt;Myers, Drew&lt;/author&gt;&lt;/authors&gt;&lt;/contributors&gt;&lt;titles&gt;&lt;title&gt;Surfactant science and technology&lt;/title&gt;&lt;/titles&gt;&lt;pages&gt;xvi, 380 p.&lt;/pages&gt;&lt;edition&gt;3rd&lt;/edition&gt;&lt;keywords&gt;&lt;keyword&gt;Surface chemistry.&lt;/keyword&gt;&lt;keyword&gt;Surface active agents.&lt;/keyword&gt;&lt;/keywords&gt;&lt;dates&gt;&lt;year&gt;2006&lt;/year&gt;&lt;/dates&gt;&lt;pub-location&gt;Hoboken, N.J.&lt;/pub-location&gt;&lt;publisher&gt;J. Wiley&lt;/publisher&gt;&lt;isbn&gt;0471680249 (cloth)&lt;/isbn&gt;&lt;accession-num&gt;13895034&lt;/accession-num&gt;&lt;call-num&gt;Jefferson or Adams Building Reading Rooms QD506; .M94 2006&amp;#xD;Reference - Science Reading Room (Adams, 5th Floor) QD506; .M94 2006&lt;/call-num&gt;&lt;urls&gt;&lt;related-urls&gt;&lt;url&gt;http://www.loc.gov/catdir/toc/ecip059/2005007004.html&lt;/url&gt;&lt;url&gt;http://www.loc.gov/catdir/enhancements/fy0621/2005007004-b.html&lt;/url&gt;&lt;url&gt;http://www.loc.gov/catdir/enhancements/fy0621/2005007004-d.html&lt;/url&gt;&lt;/related-urls&gt;&lt;/urls&gt;&lt;/record&gt;&lt;/Cite&gt;&lt;/EndNote&gt;</w:instrText>
        </w:r>
        <w:r w:rsidR="00FD2E8E" w:rsidRPr="00F5564D">
          <w:fldChar w:fldCharType="separate"/>
        </w:r>
        <w:r w:rsidR="00FD2E8E" w:rsidRPr="00F5564D">
          <w:rPr>
            <w:noProof/>
            <w:vertAlign w:val="superscript"/>
          </w:rPr>
          <w:t>4</w:t>
        </w:r>
        <w:r w:rsidR="00FD2E8E" w:rsidRPr="00F5564D">
          <w:fldChar w:fldCharType="end"/>
        </w:r>
      </w:hyperlink>
      <w:r>
        <w:t xml:space="preserve"> and is replacing NPEs in many applications.</w:t>
      </w:r>
      <w:hyperlink w:anchor="_ENREF_18" w:tooltip="E.P.A., 2012 #89" w:history="1">
        <w:r w:rsidR="00FD2E8E" w:rsidRPr="00F5564D">
          <w:fldChar w:fldCharType="begin"/>
        </w:r>
        <w:r w:rsidR="00FD2E8E" w:rsidRPr="00F5564D">
          <w:instrText xml:space="preserve"> ADDIN EN.CITE &lt;EndNote&gt;&lt;Cite&gt;&lt;Author&gt;E.P.A.&lt;/Author&gt;&lt;Year&gt;2012&lt;/Year&gt;&lt;RecNum&gt;89&lt;/RecNum&gt;&lt;DisplayText&gt;&lt;style face="superscript"&gt;11&lt;/style&gt;&lt;/DisplayText&gt;&lt;record&gt;&lt;rec-number&gt;89&lt;/rec-number&gt;&lt;foreign-keys&gt;&lt;key app="EN" db-id="vpfxtrarn55290e9fr5pvavprp0aepzrspar"&gt;89&lt;/key&gt;&lt;key app="ENWeb" db-id="SvZBHgrtqgYAADZDQ3I"&gt;40&lt;/key&gt;&lt;/foreign-keys&gt;&lt;ref-type name="Government Document"&gt;46&lt;/ref-type&gt;&lt;contributors&gt;&lt;authors&gt;&lt;author&gt;E.P.A.&lt;/author&gt;&lt;/authors&gt;&lt;/contributors&gt;&lt;titles&gt;&lt;title&gt;Alternatives Assessment for Nonylphenol Ethoxylates&lt;/title&gt;&lt;/titles&gt;&lt;dates&gt;&lt;year&gt;2012&lt;/year&gt;&lt;/dates&gt;&lt;urls&gt;&lt;related-urls&gt;&lt;url&gt;http://www.epa.gov/oppt/existingchemicals/pubs/actionplans/RIN2070-ZA09_NP-NPEs%20Action%20Plan_Final_2010-08-09.pdf&lt;/url&gt;&lt;/related-urls&gt;&lt;/urls&gt;&lt;custom1&gt;United States Environmental Protection Agency&lt;/custom1&gt;&lt;/record&gt;&lt;/Cite&gt;&lt;/EndNote&gt;</w:instrText>
        </w:r>
        <w:r w:rsidR="00FD2E8E" w:rsidRPr="00F5564D">
          <w:fldChar w:fldCharType="separate"/>
        </w:r>
        <w:r w:rsidR="00FD2E8E" w:rsidRPr="00F5564D">
          <w:rPr>
            <w:noProof/>
            <w:vertAlign w:val="superscript"/>
          </w:rPr>
          <w:t>11</w:t>
        </w:r>
        <w:r w:rsidR="00FD2E8E" w:rsidRPr="00F5564D">
          <w:fldChar w:fldCharType="end"/>
        </w:r>
      </w:hyperlink>
      <w:r w:rsidRPr="00F5564D">
        <w:t xml:space="preserve">  However, AEs sometimes form unwanted gels in water, which are problematic to formulation and application</w:t>
      </w:r>
      <w:r>
        <w:t xml:space="preserve">s.  More AEs are often required for equivalent performance with NPEs as well.   </w:t>
      </w:r>
    </w:p>
    <w:p w14:paraId="50350379" w14:textId="77777777" w:rsidR="005463BC" w:rsidRPr="00F5564D" w:rsidRDefault="005463BC" w:rsidP="005463BC">
      <w:r>
        <w:t xml:space="preserve">As stated previously, Chapter 4 describes molecules containing sulfoxides as NPE replacements; however the molecules described in Chapter 4 had limited hydrophobic chain lengths because the molecule had only one sulfoxide unit.   </w:t>
      </w:r>
      <w:r w:rsidRPr="00F5564D">
        <w:t xml:space="preserve">In Chapter 5, </w:t>
      </w:r>
      <w:r>
        <w:t xml:space="preserve">molecules containing </w:t>
      </w:r>
      <w:r w:rsidRPr="00F5564D">
        <w:t>more headgroup hydrophilicity w</w:t>
      </w:r>
      <w:r>
        <w:t>ere</w:t>
      </w:r>
      <w:r w:rsidRPr="00F5564D">
        <w:t xml:space="preserve"> introduced via two routes.  In one route, ethylene oxide units were added to the molecule.  Instead of alcohols, alcohol ethoxylates were reacted with the </w:t>
      </w:r>
      <w:r w:rsidRPr="00F5564D">
        <w:rPr>
          <w:kern w:val="2"/>
        </w:rPr>
        <w:t xml:space="preserve">2-hydroxy-4-(methylthio) butyric acid.  </w:t>
      </w:r>
      <w:r w:rsidRPr="00F5564D">
        <w:t xml:space="preserve">In another route, oligomeric </w:t>
      </w:r>
      <w:r>
        <w:t xml:space="preserve">sulfoxide </w:t>
      </w:r>
      <w:r w:rsidRPr="00F5564D">
        <w:t>headgroups can be produced through esterificatio</w:t>
      </w:r>
      <w:r>
        <w:t>n</w:t>
      </w:r>
      <w:r w:rsidRPr="00F5564D">
        <w:t xml:space="preserve">, since </w:t>
      </w:r>
      <w:r w:rsidRPr="00F5564D">
        <w:rPr>
          <w:kern w:val="2"/>
        </w:rPr>
        <w:t xml:space="preserve">2-hydroxy-4-(methylthio) butyric acid contains both carboxyl and hydroxyl groups.  </w:t>
      </w:r>
      <w:r w:rsidRPr="00F5564D">
        <w:t xml:space="preserve">The properties of these surfactants, such as CMC, </w:t>
      </w:r>
      <w:r w:rsidRPr="00F5564D">
        <w:rPr>
          <w:position w:val="6"/>
        </w:rPr>
        <w:t>γ</w:t>
      </w:r>
      <w:r w:rsidRPr="00F5564D">
        <w:rPr>
          <w:vertAlign w:val="subscript"/>
        </w:rPr>
        <w:t>CMC</w:t>
      </w:r>
      <w:r w:rsidRPr="00F5564D">
        <w:t xml:space="preserve">, lower/upper critical solution temperatures, Draves wetting kinetics, Ross-Miles foaming ability, foam collapse profile and laundry performance as nonionic surfactant replacement in an </w:t>
      </w:r>
      <w:r w:rsidRPr="00F5564D">
        <w:lastRenderedPageBreak/>
        <w:t>enzyme-containing liquid formulation were investigated and compared to other surfactants.</w:t>
      </w:r>
    </w:p>
    <w:p w14:paraId="1CD30C81" w14:textId="77777777" w:rsidR="005463BC" w:rsidRPr="00F5564D" w:rsidRDefault="005463BC" w:rsidP="005463BC"/>
    <w:p w14:paraId="679378A4" w14:textId="425F0E26" w:rsidR="005463BC" w:rsidRPr="00F5564D" w:rsidRDefault="005463BC" w:rsidP="0024082E">
      <w:pPr>
        <w:pStyle w:val="Heading2"/>
        <w:numPr>
          <w:ilvl w:val="1"/>
          <w:numId w:val="23"/>
        </w:numPr>
      </w:pPr>
      <w:bookmarkStart w:id="21" w:name="_Toc374094727"/>
      <w:r w:rsidRPr="00F5564D">
        <w:t>Microemulsions</w:t>
      </w:r>
      <w:bookmarkEnd w:id="21"/>
    </w:p>
    <w:p w14:paraId="1F882C3B" w14:textId="66BA4A1D" w:rsidR="005463BC" w:rsidRDefault="005463BC" w:rsidP="005463BC">
      <w:r>
        <w:t>Microemulsions are thermodynamically stable emulsion of two phases, usually a water phase and an oil phase, homogenized with emulsifiers.  The term “microemulsion” was first introduced by Schulman</w:t>
      </w:r>
      <w:hyperlink w:anchor="_ENREF_19" w:tooltip="Schulman, 1959 #185" w:history="1">
        <w:r w:rsidR="00FD2E8E">
          <w:fldChar w:fldCharType="begin"/>
        </w:r>
        <w:r w:rsidR="00FD2E8E">
          <w:instrText xml:space="preserve"> ADDIN EN.CITE &lt;EndNote&gt;&lt;Cite&gt;&lt;Author&gt;Schulman&lt;/Author&gt;&lt;Year&gt;1959&lt;/Year&gt;&lt;RecNum&gt;185&lt;/RecNum&gt;&lt;DisplayText&gt;&lt;style face="superscript"&gt;12&lt;/style&gt;&lt;/DisplayText&gt;&lt;record&gt;&lt;rec-number&gt;185&lt;/rec-number&gt;&lt;foreign-keys&gt;&lt;key app="EN" db-id="vpfxtrarn55290e9fr5pvavprp0aepzrspar"&gt;185&lt;/key&gt;&lt;/foreign-keys&gt;&lt;ref-type name="Journal Article"&gt;17&lt;/ref-type&gt;&lt;contributors&gt;&lt;authors&gt;&lt;author&gt;Schulman, J. H.&lt;/author&gt;&lt;author&gt;Stoeckenius, W.&lt;/author&gt;&lt;author&gt;Prince, L. M.&lt;/author&gt;&lt;/authors&gt;&lt;/contributors&gt;&lt;titles&gt;&lt;title&gt;Mechanism of Formation and Structure of Micro Emulsions by Electron Microscopy&lt;/title&gt;&lt;secondary-title&gt;Journal of Physical Chemistry&lt;/secondary-title&gt;&lt;alt-title&gt;J Phys Chem-Us&lt;/alt-title&gt;&lt;/titles&gt;&lt;periodical&gt;&lt;full-title&gt;Journal of Physical Chemistry&lt;/full-title&gt;&lt;abbr-1&gt;J Phys Chem-Us&lt;/abbr-1&gt;&lt;/periodical&gt;&lt;alt-periodical&gt;&lt;full-title&gt;Journal of Physical Chemistry&lt;/full-title&gt;&lt;abbr-1&gt;J Phys Chem-Us&lt;/abbr-1&gt;&lt;/alt-periodical&gt;&lt;pages&gt;1677-1680&lt;/pages&gt;&lt;volume&gt;63&lt;/volume&gt;&lt;number&gt;10&lt;/number&gt;&lt;dates&gt;&lt;year&gt;1959&lt;/year&gt;&lt;/dates&gt;&lt;isbn&gt;0022-3654&lt;/isbn&gt;&lt;accession-num&gt;ISI:A1959WK48800027&lt;/accession-num&gt;&lt;urls&gt;&lt;related-urls&gt;&lt;url&gt;&amp;lt;Go to ISI&amp;gt;://A1959WK48800027&lt;/url&gt;&lt;/related-urls&gt;&lt;/urls&gt;&lt;electronic-resource-num&gt;Doi 10.1021/J150580a027&lt;/electronic-resource-num&gt;&lt;language&gt;English&lt;/language&gt;&lt;/record&gt;&lt;/Cite&gt;&lt;/EndNote&gt;</w:instrText>
        </w:r>
        <w:r w:rsidR="00FD2E8E">
          <w:fldChar w:fldCharType="separate"/>
        </w:r>
        <w:r w:rsidR="00FD2E8E" w:rsidRPr="00900607">
          <w:rPr>
            <w:noProof/>
            <w:vertAlign w:val="superscript"/>
          </w:rPr>
          <w:t>12</w:t>
        </w:r>
        <w:r w:rsidR="00FD2E8E">
          <w:fldChar w:fldCharType="end"/>
        </w:r>
      </w:hyperlink>
      <w:r>
        <w:t>, but the sizes of the emulsion droplets in such mixtures were later found to be nanometer scales.</w:t>
      </w:r>
    </w:p>
    <w:p w14:paraId="4615A88D" w14:textId="0F23323D" w:rsidR="005463BC" w:rsidRPr="00F5564D" w:rsidRDefault="005463BC" w:rsidP="005463BC">
      <w:r w:rsidRPr="00F5564D">
        <w:t>Nonionic surfactants are excellent for formulating microemulsions, because of their high hydrophobicity and insensitivity to electrolytes, especially multivalent ions.  Other advantages of nonionic emulsifiers include higher adsorption capacity, low price and less foam.</w:t>
      </w:r>
      <w:hyperlink w:anchor="_ENREF_20" w:tooltip="Rosen, 2004 #2" w:history="1">
        <w:r w:rsidR="00FD2E8E" w:rsidRPr="00F5564D">
          <w:fldChar w:fldCharType="begin"/>
        </w:r>
        <w:r w:rsidR="00FD2E8E">
          <w:instrText xml:space="preserve"> ADDIN EN.CITE &lt;EndNote&gt;&lt;Cite&gt;&lt;Author&gt;Rosen&lt;/Author&gt;&lt;Year&gt;2004&lt;/Year&gt;&lt;RecNum&gt;2&lt;/RecNum&gt;&lt;DisplayText&gt;&lt;style face="superscript"&gt;13&lt;/style&gt;&lt;/DisplayText&gt;&lt;record&gt;&lt;rec-number&gt;2&lt;/rec-number&gt;&lt;foreign-keys&gt;&lt;key app="EN" db-id="vpfxtrarn55290e9fr5pvavprp0aepzrspar"&gt;2&lt;/key&gt;&lt;key app="ENWeb" db-id="SvZBHgrtqgYAADZDQ3I"&gt;2&lt;/key&gt;&lt;/foreign-keys&gt;&lt;ref-type name="Book"&gt;6&lt;/ref-type&gt;&lt;contributors&gt;&lt;authors&gt;&lt;author&gt;Rosen, Milton J.&lt;/author&gt;&lt;/authors&gt;&lt;/contributors&gt;&lt;titles&gt;&lt;title&gt;Surfactants and interfacial phenomena&lt;/title&gt;&lt;/titles&gt;&lt;pages&gt;xiii, 444 p.&lt;/pages&gt;&lt;edition&gt;3rd&lt;/edition&gt;&lt;keywords&gt;&lt;keyword&gt;Surface active agents.&lt;/keyword&gt;&lt;keyword&gt;Surface chemistry.&lt;/keyword&gt;&lt;/keywords&gt;&lt;dates&gt;&lt;year&gt;2004&lt;/year&gt;&lt;/dates&gt;&lt;pub-location&gt;Hoboken, N.J.&lt;/pub-location&gt;&lt;publisher&gt;Wiley-Interscience&lt;/publisher&gt;&lt;isbn&gt;0471478180&lt;/isbn&gt;&lt;accession-num&gt;13554962&lt;/accession-num&gt;&lt;call-num&gt;Jefferson or Adams Building Reading Rooms TP994; .R67 2004&amp;#xD;Jefferson or Adams Building Reading Rooms - STORED OFFSITE TP994; .R67 2004&lt;/call-num&gt;&lt;urls&gt;&lt;related-urls&gt;&lt;url&gt;http://www.loc.gov/catdir/toc/wiley041/2004048079.html&lt;/url&gt;&lt;url&gt;http://www.loc.gov/catdir/bios/wiley047/2004048079.html&lt;/url&gt;&lt;url&gt;http://www.loc.gov/catdir/description/wiley041/2004048079.html&lt;/url&gt;&lt;/related-urls&gt;&lt;/urls&gt;&lt;/record&gt;&lt;/Cite&gt;&lt;/EndNote&gt;</w:instrText>
        </w:r>
        <w:r w:rsidR="00FD2E8E" w:rsidRPr="00F5564D">
          <w:fldChar w:fldCharType="separate"/>
        </w:r>
        <w:r w:rsidR="00FD2E8E" w:rsidRPr="00900607">
          <w:rPr>
            <w:noProof/>
            <w:vertAlign w:val="superscript"/>
          </w:rPr>
          <w:t>13</w:t>
        </w:r>
        <w:r w:rsidR="00FD2E8E" w:rsidRPr="00F5564D">
          <w:fldChar w:fldCharType="end"/>
        </w:r>
      </w:hyperlink>
    </w:p>
    <w:p w14:paraId="47F01040" w14:textId="7B65E523" w:rsidR="005463BC" w:rsidRPr="00F5564D" w:rsidRDefault="005463BC" w:rsidP="005463BC">
      <w:r w:rsidRPr="00F5564D">
        <w:t>Nonionic surfactant microemulsions were first studied in the early 1970s,</w:t>
      </w:r>
      <w:hyperlink w:anchor="_ENREF_21" w:tooltip="Kunieda, 1982 #173" w:history="1">
        <w:r w:rsidR="00FD2E8E" w:rsidRPr="00F5564D">
          <w:fldChar w:fldCharType="begin">
            <w:fldData xml:space="preserve">PEVuZE5vdGU+PENpdGU+PEF1dGhvcj5LdW5pZWRhPC9BdXRob3I+PFllYXI+MTk4MjwvWWVhcj48
UmVjTnVtPjE3MzwvUmVjTnVtPjxEaXNwbGF5VGV4dD48c3R5bGUgZmFjZT0ic3VwZXJzY3JpcHQi
PjE0PC9zdHlsZT48L0Rpc3BsYXlUZXh0PjxyZWNvcmQ+PHJlYy1udW1iZXI+MTczPC9yZWMtbnVt
YmVyPjxmb3JlaWduLWtleXM+PGtleSBhcHA9IkVOIiBkYi1pZD0idnBmeHRyYXJuNTUyOTBlOWZy
NXB2YXZwcnAwYWVwenJzcGFyIj4xNzM8L2tleT48L2ZvcmVpZ24ta2V5cz48cmVmLXR5cGUgbmFt
ZT0iSm91cm5hbCBBcnRpY2xlIj4xNzwvcmVmLXR5cGU+PGNvbnRyaWJ1dG9ycz48YXV0aG9ycz48
YXV0aG9yPkt1bmllZGEsIEhpcm9ub2J1PC9hdXRob3I+PGF1dGhvcj5TaGlub2RhLCBLIG8geiBv
PC9hdXRob3I+PC9hdXRob3JzPjwvY29udHJpYnV0b3JzPjx0aXRsZXM+PHRpdGxlPkNvcnJlbGF0
aW9uIGJldHdlZW4gY3JpdGljYWwgc29sdXRpb24gcGhlbm9tZW5hIGFuZCB1bHRyYWxvdyBpbnRl
cmZhY2lhbCB0ZW5zaW9ucyBpbiBhIHN1cmZhY3RhbnQvd2F0ZXIvb2lsIHN5c3RlbTwvdGl0bGU+
PHNlY29uZGFyeS10aXRsZT5CdWxsZXRpbiBvZiB0aGUgQ2hlbWljYWwgU29jaWV0eSBvZiBKYXBh
bjwvc2Vjb25kYXJ5LXRpdGxlPjwvdGl0bGVzPjxwZXJpb2RpY2FsPjxmdWxsLXRpdGxlPkJ1bGxl
dGluIG9mIHRoZSBDaGVtaWNhbCBTb2NpZXR5IG9mIEphcGFuPC9mdWxsLXRpdGxlPjwvcGVyaW9k
aWNhbD48cGFnZXM+MTc3Ny0xNzgxPC9wYWdlcz48dm9sdW1lPjU1PC92b2x1bWU+PG51bWJlcj42
PC9udW1iZXI+PGRhdGVzPjx5ZWFyPjE5ODI8L3llYXI+PC9kYXRlcz48aXNibj4wMDA5LTI2NzM8
L2lzYm4+PHVybHM+PC91cmxzPjwvcmVjb3JkPjwvQ2l0ZT48Q2l0ZT48QXV0aG9yPlNoaW5vZGE8
L0F1dGhvcj48WWVhcj4xOTczPC9ZZWFyPjxSZWNOdW0+MTcyPC9SZWNOdW0+PHJlY29yZD48cmVj
LW51bWJlcj4xNzI8L3JlYy1udW1iZXI+PGZvcmVpZ24ta2V5cz48a2V5IGFwcD0iRU4iIGRiLWlk
PSJ2cGZ4dHJhcm41NTI5MGU5ZnI1cHZhdnBycDBhZXB6cnNwYXIiPjE3Mjwva2V5PjwvZm9yZWln
bi1rZXlzPjxyZWYtdHlwZSBuYW1lPSJKb3VybmFsIEFydGljbGUiPjE3PC9yZWYtdHlwZT48Y29u
dHJpYnV0b3JzPjxhdXRob3JzPjxhdXRob3I+U2hpbm9kYSwgS8WNesWNPC9hdXRob3I+PGF1dGhv
cj5LdW5pZWRhLCBIaXJvbm9idTwvYXV0aG9yPjwvYXV0aG9ycz48L2NvbnRyaWJ1dG9ycz48dGl0
bGVzPjx0aXRsZT5Db25kaXRpb25zIHRvIHByb2R1Y2Ugc28tY2FsbGVkIG1pY3JvZW11bHNpb25z
OiBGYWN0b3JzIHRvIGluY3JlYXNlIHRoZSBtdXR1YWwgc29sdWJpbGl0eSBvZiBvaWwgYW5kIHdh
dGVyIGJ5IHNvbHViaWxpemVyPC90aXRsZT48c2Vjb25kYXJ5LXRpdGxlPkpvdXJuYWwgb2YgQ29s
bG9pZCBhbmQgSW50ZXJmYWNlIFNjaWVuY2U8L3NlY29uZGFyeS10aXRsZT48L3RpdGxlcz48cGVy
aW9kaWNhbD48ZnVsbC10aXRsZT5Kb3VybmFsIG9mIENvbGxvaWQgYW5kIEludGVyZmFjZSBTY2ll
bmNlPC9mdWxsLXRpdGxlPjwvcGVyaW9kaWNhbD48cGFnZXM+MzgxLTM4NzwvcGFnZXM+PHZvbHVt
ZT40Mjwvdm9sdW1lPjxudW1iZXI+MjwvbnVtYmVyPjxkYXRlcz48eWVhcj4xOTczPC95ZWFyPjwv
ZGF0ZXM+PGlzYm4+MDAyMS05Nzk3PC9pc2JuPjx1cmxzPjxyZWxhdGVkLXVybHM+PHVybD5odHRw
Oi8vd3d3LnNjaWVuY2VkaXJlY3QuY29tL3NjaWVuY2UvYXJ0aWNsZS9waWkvMDAyMTk3OTc3Mzkw
MzAzMjwvdXJsPjx1cmw+aHR0cDovL2FjLmVscy1jZG4uY29tLzAwMjE5Nzk3NzM5MDMwMzIvMS1z
Mi4wLTAwMjE5Nzk3NzM5MDMwMzItbWFpbi5wZGY/X3RpZD1jZDc3OWU3NC0zNTFhLTExZTMtOTlh
ZS0wMDAwMGFhY2IzNWYmYW1wO2FjZG5hdD0xMzgxNzg3Njc4XzRkZTlmOTlhMDZiYTgyZmY2MTcz
ZTI0MTAzYTk4MGE4PC91cmw+PC9yZWxhdGVkLXVybHM+PC91cmxzPjxlbGVjdHJvbmljLXJlc291
cmNlLW51bT5odHRwOi8vZHguZG9pLm9yZy8xMC4xMDE2LzAwMjEtOTc5Nyg3Myk5MDMwMy0yPC9l
bGVjdHJvbmljLXJlc291cmNlLW51bT48L3JlY29yZD48L0NpdGU+PC9FbmROb3RlPgB=
</w:fldData>
          </w:fldChar>
        </w:r>
        <w:r w:rsidR="00FD2E8E">
          <w:instrText xml:space="preserve"> ADDIN EN.CITE </w:instrText>
        </w:r>
        <w:r w:rsidR="00FD2E8E">
          <w:fldChar w:fldCharType="begin">
            <w:fldData xml:space="preserve">PEVuZE5vdGU+PENpdGU+PEF1dGhvcj5LdW5pZWRhPC9BdXRob3I+PFllYXI+MTk4MjwvWWVhcj48
UmVjTnVtPjE3MzwvUmVjTnVtPjxEaXNwbGF5VGV4dD48c3R5bGUgZmFjZT0ic3VwZXJzY3JpcHQi
PjE0PC9zdHlsZT48L0Rpc3BsYXlUZXh0PjxyZWNvcmQ+PHJlYy1udW1iZXI+MTczPC9yZWMtbnVt
YmVyPjxmb3JlaWduLWtleXM+PGtleSBhcHA9IkVOIiBkYi1pZD0idnBmeHRyYXJuNTUyOTBlOWZy
NXB2YXZwcnAwYWVwenJzcGFyIj4xNzM8L2tleT48L2ZvcmVpZ24ta2V5cz48cmVmLXR5cGUgbmFt
ZT0iSm91cm5hbCBBcnRpY2xlIj4xNzwvcmVmLXR5cGU+PGNvbnRyaWJ1dG9ycz48YXV0aG9ycz48
YXV0aG9yPkt1bmllZGEsIEhpcm9ub2J1PC9hdXRob3I+PGF1dGhvcj5TaGlub2RhLCBLIG8geiBv
PC9hdXRob3I+PC9hdXRob3JzPjwvY29udHJpYnV0b3JzPjx0aXRsZXM+PHRpdGxlPkNvcnJlbGF0
aW9uIGJldHdlZW4gY3JpdGljYWwgc29sdXRpb24gcGhlbm9tZW5hIGFuZCB1bHRyYWxvdyBpbnRl
cmZhY2lhbCB0ZW5zaW9ucyBpbiBhIHN1cmZhY3RhbnQvd2F0ZXIvb2lsIHN5c3RlbTwvdGl0bGU+
PHNlY29uZGFyeS10aXRsZT5CdWxsZXRpbiBvZiB0aGUgQ2hlbWljYWwgU29jaWV0eSBvZiBKYXBh
bjwvc2Vjb25kYXJ5LXRpdGxlPjwvdGl0bGVzPjxwZXJpb2RpY2FsPjxmdWxsLXRpdGxlPkJ1bGxl
dGluIG9mIHRoZSBDaGVtaWNhbCBTb2NpZXR5IG9mIEphcGFuPC9mdWxsLXRpdGxlPjwvcGVyaW9k
aWNhbD48cGFnZXM+MTc3Ny0xNzgxPC9wYWdlcz48dm9sdW1lPjU1PC92b2x1bWU+PG51bWJlcj42
PC9udW1iZXI+PGRhdGVzPjx5ZWFyPjE5ODI8L3llYXI+PC9kYXRlcz48aXNibj4wMDA5LTI2NzM8
L2lzYm4+PHVybHM+PC91cmxzPjwvcmVjb3JkPjwvQ2l0ZT48Q2l0ZT48QXV0aG9yPlNoaW5vZGE8
L0F1dGhvcj48WWVhcj4xOTczPC9ZZWFyPjxSZWNOdW0+MTcyPC9SZWNOdW0+PHJlY29yZD48cmVj
LW51bWJlcj4xNzI8L3JlYy1udW1iZXI+PGZvcmVpZ24ta2V5cz48a2V5IGFwcD0iRU4iIGRiLWlk
PSJ2cGZ4dHJhcm41NTI5MGU5ZnI1cHZhdnBycDBhZXB6cnNwYXIiPjE3Mjwva2V5PjwvZm9yZWln
bi1rZXlzPjxyZWYtdHlwZSBuYW1lPSJKb3VybmFsIEFydGljbGUiPjE3PC9yZWYtdHlwZT48Y29u
dHJpYnV0b3JzPjxhdXRob3JzPjxhdXRob3I+U2hpbm9kYSwgS8WNesWNPC9hdXRob3I+PGF1dGhv
cj5LdW5pZWRhLCBIaXJvbm9idTwvYXV0aG9yPjwvYXV0aG9ycz48L2NvbnRyaWJ1dG9ycz48dGl0
bGVzPjx0aXRsZT5Db25kaXRpb25zIHRvIHByb2R1Y2Ugc28tY2FsbGVkIG1pY3JvZW11bHNpb25z
OiBGYWN0b3JzIHRvIGluY3JlYXNlIHRoZSBtdXR1YWwgc29sdWJpbGl0eSBvZiBvaWwgYW5kIHdh
dGVyIGJ5IHNvbHViaWxpemVyPC90aXRsZT48c2Vjb25kYXJ5LXRpdGxlPkpvdXJuYWwgb2YgQ29s
bG9pZCBhbmQgSW50ZXJmYWNlIFNjaWVuY2U8L3NlY29uZGFyeS10aXRsZT48L3RpdGxlcz48cGVy
aW9kaWNhbD48ZnVsbC10aXRsZT5Kb3VybmFsIG9mIENvbGxvaWQgYW5kIEludGVyZmFjZSBTY2ll
bmNlPC9mdWxsLXRpdGxlPjwvcGVyaW9kaWNhbD48cGFnZXM+MzgxLTM4NzwvcGFnZXM+PHZvbHVt
ZT40Mjwvdm9sdW1lPjxudW1iZXI+MjwvbnVtYmVyPjxkYXRlcz48eWVhcj4xOTczPC95ZWFyPjwv
ZGF0ZXM+PGlzYm4+MDAyMS05Nzk3PC9pc2JuPjx1cmxzPjxyZWxhdGVkLXVybHM+PHVybD5odHRw
Oi8vd3d3LnNjaWVuY2VkaXJlY3QuY29tL3NjaWVuY2UvYXJ0aWNsZS9waWkvMDAyMTk3OTc3Mzkw
MzAzMjwvdXJsPjx1cmw+aHR0cDovL2FjLmVscy1jZG4uY29tLzAwMjE5Nzk3NzM5MDMwMzIvMS1z
Mi4wLTAwMjE5Nzk3NzM5MDMwMzItbWFpbi5wZGY/X3RpZD1jZDc3OWU3NC0zNTFhLTExZTMtOTlh
ZS0wMDAwMGFhY2IzNWYmYW1wO2FjZG5hdD0xMzgxNzg3Njc4XzRkZTlmOTlhMDZiYTgyZmY2MTcz
ZTI0MTAzYTk4MGE4PC91cmw+PC9yZWxhdGVkLXVybHM+PC91cmxzPjxlbGVjdHJvbmljLXJlc291
cmNlLW51bT5odHRwOi8vZHguZG9pLm9yZy8xMC4xMDE2LzAwMjEtOTc5Nyg3Myk5MDMwMy0yPC9l
bGVjdHJvbmljLXJlc291cmNlLW51bT48L3JlY29yZD48L0NpdGU+PC9FbmROb3RlPgB=
</w:fldData>
          </w:fldChar>
        </w:r>
        <w:r w:rsidR="00FD2E8E">
          <w:instrText xml:space="preserve"> ADDIN EN.CITE.DATA </w:instrText>
        </w:r>
        <w:r w:rsidR="00FD2E8E">
          <w:fldChar w:fldCharType="end"/>
        </w:r>
        <w:r w:rsidR="00FD2E8E" w:rsidRPr="00F5564D">
          <w:fldChar w:fldCharType="separate"/>
        </w:r>
        <w:r w:rsidR="00FD2E8E" w:rsidRPr="00900607">
          <w:rPr>
            <w:noProof/>
            <w:vertAlign w:val="superscript"/>
          </w:rPr>
          <w:t>14</w:t>
        </w:r>
        <w:r w:rsidR="00FD2E8E" w:rsidRPr="00F5564D">
          <w:fldChar w:fldCharType="end"/>
        </w:r>
      </w:hyperlink>
      <w:r w:rsidRPr="00F5564D">
        <w:t xml:space="preserve"> in the light of early ionic surfactant microemulsion studies by Shulman and his co-workers</w:t>
      </w:r>
      <w:hyperlink w:anchor="_ENREF_23" w:tooltip="Schulman, 1949 #175" w:history="1">
        <w:r w:rsidR="00FD2E8E" w:rsidRPr="00F5564D">
          <w:fldChar w:fldCharType="begin">
            <w:fldData xml:space="preserve">PEVuZE5vdGU+PENpdGU+PEF1dGhvcj5TY2h1bG1hbjwvQXV0aG9yPjxZZWFyPjE5NDk8L1llYXI+
PFJlY051bT4xNzU8L1JlY051bT48RGlzcGxheVRleHQ+PHN0eWxlIGZhY2U9InN1cGVyc2NyaXB0
Ij4xNTwvc3R5bGU+PC9EaXNwbGF5VGV4dD48cmVjb3JkPjxyZWMtbnVtYmVyPjE3NTwvcmVjLW51
bWJlcj48Zm9yZWlnbi1rZXlzPjxrZXkgYXBwPSJFTiIgZGItaWQ9InZwZnh0cmFybjU1MjkwZTlm
cjVwdmF2cHJwMGFlcHpyc3BhciI+MTc1PC9rZXk+PC9mb3JlaWduLWtleXM+PHJlZi10eXBlIG5h
bWU9IkpvdXJuYWwgQXJ0aWNsZSI+MTc8L3JlZi10eXBlPjxjb250cmlidXRvcnM+PGF1dGhvcnM+
PGF1dGhvcj5TY2h1bG1hbiwgSi4gSC48L2F1dGhvcj48YXV0aG9yPkZyaWVuZCwgSi4gQS48L2F1
dGhvcj48L2F1dGhvcnM+PC9jb250cmlidXRvcnM+PHRpdGxlcz48dGl0bGU+TGlnaHQgc2NhdHRl
cmluZyBpbnZlc3RpZ2F0aW9uIG9mIHRoZSBzdHJ1Y3R1cmUgb2YgdHJhbnNwYXJlbnQgb2lsLXdh
dGVyIGRpc3BlcnNlIHN5c3RlbXMuIElJPC90aXRsZT48c2Vjb25kYXJ5LXRpdGxlPkpvdXJuYWwg
b2YgQ29sbG9pZCBTY2llbmNlPC9zZWNvbmRhcnktdGl0bGU+PC90aXRsZXM+PHBlcmlvZGljYWw+
PGZ1bGwtdGl0bGU+Sm91cm5hbCBvZiBDb2xsb2lkIFNjaWVuY2U8L2Z1bGwtdGl0bGU+PC9wZXJp
b2RpY2FsPjxwYWdlcz40OTctNTA5PC9wYWdlcz48dm9sdW1lPjQ8L3ZvbHVtZT48bnVtYmVyPjU8
L251bWJlcj48ZGF0ZXM+PHllYXI+MTk0OTwveWVhcj48L2RhdGVzPjxpc2JuPjAwOTUtODUyMjwv
aXNibj48dXJscz48cmVsYXRlZC11cmxzPjx1cmw+aHR0cDovL3d3dy5zY2llbmNlZGlyZWN0LmNv
bS9zY2llbmNlL2FydGljbGUvcGlpLzAwOTU4NTIyNDk5MDA0Nlg8L3VybD48dXJsPmh0dHA6Ly9h
Yy5lbHMtY2RuLmNvbS8wMDk1ODUyMjQ5OTAwNDZYLzEtczIuMC0wMDk1ODUyMjQ5OTAwNDZYLW1h
aW4ucGRmP190aWQ9ZDFmODhmMzAtMzUxYS0xMWUzLTkxM2UtMDAwMDBhYWIwZjAxJmFtcDthY2Ru
YXQ9MTM4MTc4NzY4Nl8wNGMxZmRjNGMzNzZjNGFhNmI0NzA1Mjc1NjEyNjU2ZTwvdXJsPjwvcmVs
YXRlZC11cmxzPjwvdXJscz48ZWxlY3Ryb25pYy1yZXNvdXJjZS1udW0+aHR0cDovL2R4LmRvaS5v
cmcvMTAuMTAxNi8wMDk1LTg1MjIoNDkpOTAwNDYtWDwvZWxlY3Ryb25pYy1yZXNvdXJjZS1udW0+
PC9yZWNvcmQ+PC9DaXRlPjxDaXRlPjxBdXRob3I+U2NodWxtYW48L0F1dGhvcj48WWVhcj4xOTQ4
PC9ZZWFyPjxSZWNOdW0+MTc2PC9SZWNOdW0+PHJlY29yZD48cmVjLW51bWJlcj4xNzY8L3JlYy1u
dW1iZXI+PGZvcmVpZ24ta2V5cz48a2V5IGFwcD0iRU4iIGRiLWlkPSJ2cGZ4dHJhcm41NTI5MGU5
ZnI1cHZhdnBycDBhZXB6cnNwYXIiPjE3Njwva2V5PjwvZm9yZWlnbi1rZXlzPjxyZWYtdHlwZSBu
YW1lPSJKb3VybmFsIEFydGljbGUiPjE3PC9yZWYtdHlwZT48Y29udHJpYnV0b3JzPjxhdXRob3Jz
PjxhdXRob3I+U2NodWxtYW4sIEouIEguPC9hdXRob3I+PGF1dGhvcj5SaWxleSwgRC4gUC48L2F1
dGhvcj48L2F1dGhvcnM+PC9jb250cmlidXRvcnM+PHRpdGxlcz48dGl0bGU+WC1yYXkgaW52ZXN0
aWdhdGlvbiBvZiB0aGUgc3RydWN0dXJlIG9mIHRyYW5zcGFyZW50IG9pbC13YXRlciBkaXNwZXJz
ZSBzeXN0ZW1zLiBJPC90aXRsZT48c2Vjb25kYXJ5LXRpdGxlPkpvdXJuYWwgb2YgQ29sbG9pZCBT
Y2llbmNlPC9zZWNvbmRhcnktdGl0bGU+PC90aXRsZXM+PHBlcmlvZGljYWw+PGZ1bGwtdGl0bGU+
Sm91cm5hbCBvZiBDb2xsb2lkIFNjaWVuY2U8L2Z1bGwtdGl0bGU+PC9wZXJpb2RpY2FsPjxwYWdl
cz4zODMtNDA1PC9wYWdlcz48dm9sdW1lPjM8L3ZvbHVtZT48bnVtYmVyPjQ8L251bWJlcj48ZGF0
ZXM+PHllYXI+MTk0ODwveWVhcj48L2RhdGVzPjxpc2JuPjAwOTUtODUyMjwvaXNibj48dXJscz48
cmVsYXRlZC11cmxzPjx1cmw+aHR0cDovL3d3dy5zY2llbmNlZGlyZWN0LmNvbS9zY2llbmNlL2Fy
dGljbGUvcGlpLzAwOTU4NTIyNDg5MDAyNDU8L3VybD48dXJsPmh0dHA6Ly9hYy5lbHMtY2RuLmNv
bS8wMDk1ODUyMjQ4OTAwMjQ1LzEtczIuMC0wMDk1ODUyMjQ4OTAwMjQ1LW1haW4ucGRmP190aWQ9
Y2Y3ODBhNjAtMzUxYS0xMWUzLTk5NmYtMDAwMDBhYWNiMzYyJmFtcDthY2RuYXQ9MTM4MTc4NzY4
MV82YWNiNWVmNTgwNDI2YmI4ZTY4Y2YwMTdmOTNmMDI5NTwvdXJsPjwvcmVsYXRlZC11cmxzPjwv
dXJscz48ZWxlY3Ryb25pYy1yZXNvdXJjZS1udW0+aHR0cDovL2R4LmRvaS5vcmcvMTAuMTAxNi8w
MDk1LTg1MjIoNDgpOTAwMjQtNTwvZWxlY3Ryb25pYy1yZXNvdXJjZS1udW0+PC9yZWNvcmQ+PC9D
aXRlPjxDaXRlPjxBdXRob3I+U3RvZWNrZW5pdXM8L0F1dGhvcj48WWVhcj4xOTYwPC9ZZWFyPjxS
ZWNOdW0+MTc0PC9SZWNOdW0+PHJlY29yZD48cmVjLW51bWJlcj4xNzQ8L3JlYy1udW1iZXI+PGZv
cmVpZ24ta2V5cz48a2V5IGFwcD0iRU4iIGRiLWlkPSJ2cGZ4dHJhcm41NTI5MGU5ZnI1cHZhdnBy
cDBhZXB6cnNwYXIiPjE3NDwva2V5PjwvZm9yZWlnbi1rZXlzPjxyZWYtdHlwZSBuYW1lPSJKb3Vy
bmFsIEFydGljbGUiPjE3PC9yZWYtdHlwZT48Y29udHJpYnV0b3JzPjxhdXRob3JzPjxhdXRob3I+
U3RvZWNrZW5pdXMsIFdhbHRoZXI8L2F1dGhvcj48YXV0aG9yPlNjaHVsbWFuLCBKYWNrSDwvYXV0
aG9yPjxhdXRob3I+UHJpbmNlLCBMZW9uTTwvYXV0aG9yPjwvYXV0aG9ycz48L2NvbnRyaWJ1dG9y
cz48dGl0bGVzPjx0aXRsZT5UaGUgc3RydWN0dXJlIG9mIG15ZWxpbiBmaWd1cmVzIGFuZCBtaWNy
b2VtdWxzaW9ucyBhcyBvYnNlcnZlZCB3aXRoIHRoZSBlbGVjdHJvbiBtaWNyb3Njb3BlPC90aXRs
ZT48c2Vjb25kYXJ5LXRpdGxlPktvbGxvaWQtWmVpdHNjaHJpZnQ8L3NlY29uZGFyeS10aXRsZT48
YWx0LXRpdGxlPktvbGxvaWQtWmVpdHNjaHJpZnQ8L2FsdC10aXRsZT48L3RpdGxlcz48cGVyaW9k
aWNhbD48ZnVsbC10aXRsZT5Lb2xsb2lkLVplaXRzY2hyaWZ0PC9mdWxsLXRpdGxlPjxhYmJyLTE+
S29sbG9pZC1aZWl0c2NocmlmdDwvYWJici0xPjwvcGVyaW9kaWNhbD48YWx0LXBlcmlvZGljYWw+
PGZ1bGwtdGl0bGU+S29sbG9pZC1aZWl0c2NocmlmdDwvZnVsbC10aXRsZT48YWJici0xPktvbGxv
aWQtWmVpdHNjaHJpZnQ8L2FiYnItMT48L2FsdC1wZXJpb2RpY2FsPjxwYWdlcz4xNzAtMTgwPC9w
YWdlcz48dm9sdW1lPjE2OTwvdm9sdW1lPjxudW1iZXI+MS0yPC9udW1iZXI+PGRhdGVzPjx5ZWFy
PjE5NjA8L3llYXI+PHB1Yi1kYXRlcz48ZGF0ZT4xOTYwLzAzLzAxPC9kYXRlPjwvcHViLWRhdGVz
PjwvZGF0ZXM+PHB1Ymxpc2hlcj5TcHJpbmdlci1WZXJsYWc8L3B1Ymxpc2hlcj48aXNibj4wMzY4
LTY1OTA8L2lzYm4+PHVybHM+PHJlbGF0ZWQtdXJscz48dXJsPmh0dHA6Ly9keC5kb2kub3JnLzEw
LjEwMDcvQkYwMTUwMjU2NzwvdXJsPjx1cmw+aHR0cDovL2Rvd25sb2FkLnNwcmluZ2VyLmNvbS9z
dGF0aWMvcGRmLzcwMi9hcnQlMjUzQTEwLjEwMDclMjUyRkJGMDE1MDI1NjcucGRmP2F1dGg2Nj0x
MzgxOTYwMzA2Xzk5NzE2MzgyNTk2NjUwZWViNTA5M2Y2M2M4YTczMjE0JmFtcDtleHQ9LnBkZjwv
dXJsPjwvcmVsYXRlZC11cmxzPjwvdXJscz48ZWxlY3Ryb25pYy1yZXNvdXJjZS1udW0+MTAuMTAw
Ny9iZjAxNTAyNTY3PC9lbGVjdHJvbmljLXJlc291cmNlLW51bT48bGFuZ3VhZ2U+RW5nbGlzaDwv
bGFuZ3VhZ2U+PC9yZWNvcmQ+PC9DaXRlPjwvRW5kTm90ZT5=
</w:fldData>
          </w:fldChar>
        </w:r>
        <w:r w:rsidR="00FD2E8E">
          <w:instrText xml:space="preserve"> ADDIN EN.CITE </w:instrText>
        </w:r>
        <w:r w:rsidR="00FD2E8E">
          <w:fldChar w:fldCharType="begin">
            <w:fldData xml:space="preserve">PEVuZE5vdGU+PENpdGU+PEF1dGhvcj5TY2h1bG1hbjwvQXV0aG9yPjxZZWFyPjE5NDk8L1llYXI+
PFJlY051bT4xNzU8L1JlY051bT48RGlzcGxheVRleHQ+PHN0eWxlIGZhY2U9InN1cGVyc2NyaXB0
Ij4xNTwvc3R5bGU+PC9EaXNwbGF5VGV4dD48cmVjb3JkPjxyZWMtbnVtYmVyPjE3NTwvcmVjLW51
bWJlcj48Zm9yZWlnbi1rZXlzPjxrZXkgYXBwPSJFTiIgZGItaWQ9InZwZnh0cmFybjU1MjkwZTlm
cjVwdmF2cHJwMGFlcHpyc3BhciI+MTc1PC9rZXk+PC9mb3JlaWduLWtleXM+PHJlZi10eXBlIG5h
bWU9IkpvdXJuYWwgQXJ0aWNsZSI+MTc8L3JlZi10eXBlPjxjb250cmlidXRvcnM+PGF1dGhvcnM+
PGF1dGhvcj5TY2h1bG1hbiwgSi4gSC48L2F1dGhvcj48YXV0aG9yPkZyaWVuZCwgSi4gQS48L2F1
dGhvcj48L2F1dGhvcnM+PC9jb250cmlidXRvcnM+PHRpdGxlcz48dGl0bGU+TGlnaHQgc2NhdHRl
cmluZyBpbnZlc3RpZ2F0aW9uIG9mIHRoZSBzdHJ1Y3R1cmUgb2YgdHJhbnNwYXJlbnQgb2lsLXdh
dGVyIGRpc3BlcnNlIHN5c3RlbXMuIElJPC90aXRsZT48c2Vjb25kYXJ5LXRpdGxlPkpvdXJuYWwg
b2YgQ29sbG9pZCBTY2llbmNlPC9zZWNvbmRhcnktdGl0bGU+PC90aXRsZXM+PHBlcmlvZGljYWw+
PGZ1bGwtdGl0bGU+Sm91cm5hbCBvZiBDb2xsb2lkIFNjaWVuY2U8L2Z1bGwtdGl0bGU+PC9wZXJp
b2RpY2FsPjxwYWdlcz40OTctNTA5PC9wYWdlcz48dm9sdW1lPjQ8L3ZvbHVtZT48bnVtYmVyPjU8
L251bWJlcj48ZGF0ZXM+PHllYXI+MTk0OTwveWVhcj48L2RhdGVzPjxpc2JuPjAwOTUtODUyMjwv
aXNibj48dXJscz48cmVsYXRlZC11cmxzPjx1cmw+aHR0cDovL3d3dy5zY2llbmNlZGlyZWN0LmNv
bS9zY2llbmNlL2FydGljbGUvcGlpLzAwOTU4NTIyNDk5MDA0Nlg8L3VybD48dXJsPmh0dHA6Ly9h
Yy5lbHMtY2RuLmNvbS8wMDk1ODUyMjQ5OTAwNDZYLzEtczIuMC0wMDk1ODUyMjQ5OTAwNDZYLW1h
aW4ucGRmP190aWQ9ZDFmODhmMzAtMzUxYS0xMWUzLTkxM2UtMDAwMDBhYWIwZjAxJmFtcDthY2Ru
YXQ9MTM4MTc4NzY4Nl8wNGMxZmRjNGMzNzZjNGFhNmI0NzA1Mjc1NjEyNjU2ZTwvdXJsPjwvcmVs
YXRlZC11cmxzPjwvdXJscz48ZWxlY3Ryb25pYy1yZXNvdXJjZS1udW0+aHR0cDovL2R4LmRvaS5v
cmcvMTAuMTAxNi8wMDk1LTg1MjIoNDkpOTAwNDYtWDwvZWxlY3Ryb25pYy1yZXNvdXJjZS1udW0+
PC9yZWNvcmQ+PC9DaXRlPjxDaXRlPjxBdXRob3I+U2NodWxtYW48L0F1dGhvcj48WWVhcj4xOTQ4
PC9ZZWFyPjxSZWNOdW0+MTc2PC9SZWNOdW0+PHJlY29yZD48cmVjLW51bWJlcj4xNzY8L3JlYy1u
dW1iZXI+PGZvcmVpZ24ta2V5cz48a2V5IGFwcD0iRU4iIGRiLWlkPSJ2cGZ4dHJhcm41NTI5MGU5
ZnI1cHZhdnBycDBhZXB6cnNwYXIiPjE3Njwva2V5PjwvZm9yZWlnbi1rZXlzPjxyZWYtdHlwZSBu
YW1lPSJKb3VybmFsIEFydGljbGUiPjE3PC9yZWYtdHlwZT48Y29udHJpYnV0b3JzPjxhdXRob3Jz
PjxhdXRob3I+U2NodWxtYW4sIEouIEguPC9hdXRob3I+PGF1dGhvcj5SaWxleSwgRC4gUC48L2F1
dGhvcj48L2F1dGhvcnM+PC9jb250cmlidXRvcnM+PHRpdGxlcz48dGl0bGU+WC1yYXkgaW52ZXN0
aWdhdGlvbiBvZiB0aGUgc3RydWN0dXJlIG9mIHRyYW5zcGFyZW50IG9pbC13YXRlciBkaXNwZXJz
ZSBzeXN0ZW1zLiBJPC90aXRsZT48c2Vjb25kYXJ5LXRpdGxlPkpvdXJuYWwgb2YgQ29sbG9pZCBT
Y2llbmNlPC9zZWNvbmRhcnktdGl0bGU+PC90aXRsZXM+PHBlcmlvZGljYWw+PGZ1bGwtdGl0bGU+
Sm91cm5hbCBvZiBDb2xsb2lkIFNjaWVuY2U8L2Z1bGwtdGl0bGU+PC9wZXJpb2RpY2FsPjxwYWdl
cz4zODMtNDA1PC9wYWdlcz48dm9sdW1lPjM8L3ZvbHVtZT48bnVtYmVyPjQ8L251bWJlcj48ZGF0
ZXM+PHllYXI+MTk0ODwveWVhcj48L2RhdGVzPjxpc2JuPjAwOTUtODUyMjwvaXNibj48dXJscz48
cmVsYXRlZC11cmxzPjx1cmw+aHR0cDovL3d3dy5zY2llbmNlZGlyZWN0LmNvbS9zY2llbmNlL2Fy
dGljbGUvcGlpLzAwOTU4NTIyNDg5MDAyNDU8L3VybD48dXJsPmh0dHA6Ly9hYy5lbHMtY2RuLmNv
bS8wMDk1ODUyMjQ4OTAwMjQ1LzEtczIuMC0wMDk1ODUyMjQ4OTAwMjQ1LW1haW4ucGRmP190aWQ9
Y2Y3ODBhNjAtMzUxYS0xMWUzLTk5NmYtMDAwMDBhYWNiMzYyJmFtcDthY2RuYXQ9MTM4MTc4NzY4
MV82YWNiNWVmNTgwNDI2YmI4ZTY4Y2YwMTdmOTNmMDI5NTwvdXJsPjwvcmVsYXRlZC11cmxzPjwv
dXJscz48ZWxlY3Ryb25pYy1yZXNvdXJjZS1udW0+aHR0cDovL2R4LmRvaS5vcmcvMTAuMTAxNi8w
MDk1LTg1MjIoNDgpOTAwMjQtNTwvZWxlY3Ryb25pYy1yZXNvdXJjZS1udW0+PC9yZWNvcmQ+PC9D
aXRlPjxDaXRlPjxBdXRob3I+U3RvZWNrZW5pdXM8L0F1dGhvcj48WWVhcj4xOTYwPC9ZZWFyPjxS
ZWNOdW0+MTc0PC9SZWNOdW0+PHJlY29yZD48cmVjLW51bWJlcj4xNzQ8L3JlYy1udW1iZXI+PGZv
cmVpZ24ta2V5cz48a2V5IGFwcD0iRU4iIGRiLWlkPSJ2cGZ4dHJhcm41NTI5MGU5ZnI1cHZhdnBy
cDBhZXB6cnNwYXIiPjE3NDwva2V5PjwvZm9yZWlnbi1rZXlzPjxyZWYtdHlwZSBuYW1lPSJKb3Vy
bmFsIEFydGljbGUiPjE3PC9yZWYtdHlwZT48Y29udHJpYnV0b3JzPjxhdXRob3JzPjxhdXRob3I+
U3RvZWNrZW5pdXMsIFdhbHRoZXI8L2F1dGhvcj48YXV0aG9yPlNjaHVsbWFuLCBKYWNrSDwvYXV0
aG9yPjxhdXRob3I+UHJpbmNlLCBMZW9uTTwvYXV0aG9yPjwvYXV0aG9ycz48L2NvbnRyaWJ1dG9y
cz48dGl0bGVzPjx0aXRsZT5UaGUgc3RydWN0dXJlIG9mIG15ZWxpbiBmaWd1cmVzIGFuZCBtaWNy
b2VtdWxzaW9ucyBhcyBvYnNlcnZlZCB3aXRoIHRoZSBlbGVjdHJvbiBtaWNyb3Njb3BlPC90aXRs
ZT48c2Vjb25kYXJ5LXRpdGxlPktvbGxvaWQtWmVpdHNjaHJpZnQ8L3NlY29uZGFyeS10aXRsZT48
YWx0LXRpdGxlPktvbGxvaWQtWmVpdHNjaHJpZnQ8L2FsdC10aXRsZT48L3RpdGxlcz48cGVyaW9k
aWNhbD48ZnVsbC10aXRsZT5Lb2xsb2lkLVplaXRzY2hyaWZ0PC9mdWxsLXRpdGxlPjxhYmJyLTE+
S29sbG9pZC1aZWl0c2NocmlmdDwvYWJici0xPjwvcGVyaW9kaWNhbD48YWx0LXBlcmlvZGljYWw+
PGZ1bGwtdGl0bGU+S29sbG9pZC1aZWl0c2NocmlmdDwvZnVsbC10aXRsZT48YWJici0xPktvbGxv
aWQtWmVpdHNjaHJpZnQ8L2FiYnItMT48L2FsdC1wZXJpb2RpY2FsPjxwYWdlcz4xNzAtMTgwPC9w
YWdlcz48dm9sdW1lPjE2OTwvdm9sdW1lPjxudW1iZXI+MS0yPC9udW1iZXI+PGRhdGVzPjx5ZWFy
PjE5NjA8L3llYXI+PHB1Yi1kYXRlcz48ZGF0ZT4xOTYwLzAzLzAxPC9kYXRlPjwvcHViLWRhdGVz
PjwvZGF0ZXM+PHB1Ymxpc2hlcj5TcHJpbmdlci1WZXJsYWc8L3B1Ymxpc2hlcj48aXNibj4wMzY4
LTY1OTA8L2lzYm4+PHVybHM+PHJlbGF0ZWQtdXJscz48dXJsPmh0dHA6Ly9keC5kb2kub3JnLzEw
LjEwMDcvQkYwMTUwMjU2NzwvdXJsPjx1cmw+aHR0cDovL2Rvd25sb2FkLnNwcmluZ2VyLmNvbS9z
dGF0aWMvcGRmLzcwMi9hcnQlMjUzQTEwLjEwMDclMjUyRkJGMDE1MDI1NjcucGRmP2F1dGg2Nj0x
MzgxOTYwMzA2Xzk5NzE2MzgyNTk2NjUwZWViNTA5M2Y2M2M4YTczMjE0JmFtcDtleHQ9LnBkZjwv
dXJsPjwvcmVsYXRlZC11cmxzPjwvdXJscz48ZWxlY3Ryb25pYy1yZXNvdXJjZS1udW0+MTAuMTAw
Ny9iZjAxNTAyNTY3PC9lbGVjdHJvbmljLXJlc291cmNlLW51bT48bGFuZ3VhZ2U+RW5nbGlzaDwv
bGFuZ3VhZ2U+PC9yZWNvcmQ+PC9DaXRlPjwvRW5kTm90ZT5=
</w:fldData>
          </w:fldChar>
        </w:r>
        <w:r w:rsidR="00FD2E8E">
          <w:instrText xml:space="preserve"> ADDIN EN.CITE.DATA </w:instrText>
        </w:r>
        <w:r w:rsidR="00FD2E8E">
          <w:fldChar w:fldCharType="end"/>
        </w:r>
        <w:r w:rsidR="00FD2E8E" w:rsidRPr="00F5564D">
          <w:fldChar w:fldCharType="separate"/>
        </w:r>
        <w:r w:rsidR="00FD2E8E" w:rsidRPr="00900607">
          <w:rPr>
            <w:noProof/>
            <w:vertAlign w:val="superscript"/>
          </w:rPr>
          <w:t>15</w:t>
        </w:r>
        <w:r w:rsidR="00FD2E8E" w:rsidRPr="00F5564D">
          <w:fldChar w:fldCharType="end"/>
        </w:r>
      </w:hyperlink>
      <w:r w:rsidRPr="00F5564D">
        <w:t>.  Shinoda and Kunieda found that nonionic alcohol ethoxylates turn from water soluble to oil soluble in a microemulsion system upon raising temperature.</w:t>
      </w:r>
      <w:hyperlink w:anchor="_ENREF_22" w:tooltip="Shinoda, 1973 #172" w:history="1">
        <w:r w:rsidR="00FD2E8E" w:rsidRPr="00F5564D">
          <w:fldChar w:fldCharType="begin"/>
        </w:r>
        <w:r w:rsidR="00FD2E8E">
          <w:instrText xml:space="preserve"> ADDIN EN.CITE &lt;EndNote&gt;&lt;Cite&gt;&lt;Author&gt;Shinoda&lt;/Author&gt;&lt;Year&gt;1973&lt;/Year&gt;&lt;RecNum&gt;172&lt;/RecNum&gt;&lt;DisplayText&gt;&lt;style face="superscript"&gt;14b&lt;/style&gt;&lt;/DisplayText&gt;&lt;record&gt;&lt;rec-number&gt;172&lt;/rec-number&gt;&lt;foreign-keys&gt;&lt;key app="EN" db-id="vpfxtrarn55290e9fr5pvavprp0aepzrspar"&gt;172&lt;/key&gt;&lt;/foreign-keys&gt;&lt;ref-type name="Journal Article"&gt;17&lt;/ref-type&gt;&lt;contributors&gt;&lt;authors&gt;&lt;author&gt;Shinoda, Kōzō&lt;/author&gt;&lt;author&gt;Kunieda, Hironobu&lt;/author&gt;&lt;/authors&gt;&lt;/contributors&gt;&lt;titles&gt;&lt;title&gt;Conditions to produce so-called microemulsions: Factors to increase the mutual solubility of oil and water by solubilizer&lt;/title&gt;&lt;secondary-title&gt;Journal of Colloid and Interface Science&lt;/secondary-title&gt;&lt;/titles&gt;&lt;periodical&gt;&lt;full-title&gt;Journal of Colloid and Interface Science&lt;/full-title&gt;&lt;/periodical&gt;&lt;pages&gt;381-387&lt;/pages&gt;&lt;volume&gt;42&lt;/volume&gt;&lt;number&gt;2&lt;/number&gt;&lt;dates&gt;&lt;year&gt;1973&lt;/year&gt;&lt;/dates&gt;&lt;isbn&gt;0021-9797&lt;/isbn&gt;&lt;urls&gt;&lt;related-urls&gt;&lt;url&gt;http://www.sciencedirect.com/science/article/pii/0021979773903032&lt;/url&gt;&lt;url&gt;http://ac.els-cdn.com/0021979773903032/1-s2.0-0021979773903032-main.pdf?_tid=cd779e74-351a-11e3-99ae-00000aacb35f&amp;amp;acdnat=1381787678_4de9f99a06ba82ff6173e24103a980a8&lt;/url&gt;&lt;/related-urls&gt;&lt;/urls&gt;&lt;electronic-resource-num&gt;http://dx.doi.org/10.1016/0021-9797(73)90303-2&lt;/electronic-resource-num&gt;&lt;/record&gt;&lt;/Cite&gt;&lt;/EndNote&gt;</w:instrText>
        </w:r>
        <w:r w:rsidR="00FD2E8E" w:rsidRPr="00F5564D">
          <w:fldChar w:fldCharType="separate"/>
        </w:r>
        <w:r w:rsidR="00FD2E8E" w:rsidRPr="00900607">
          <w:rPr>
            <w:noProof/>
            <w:vertAlign w:val="superscript"/>
          </w:rPr>
          <w:t>14b</w:t>
        </w:r>
        <w:r w:rsidR="00FD2E8E" w:rsidRPr="00F5564D">
          <w:fldChar w:fldCharType="end"/>
        </w:r>
      </w:hyperlink>
      <w:r w:rsidRPr="00F5564D">
        <w:t xml:space="preserve">  Due to Bancroft’s rule</w:t>
      </w:r>
      <w:hyperlink w:anchor="_ENREF_26" w:tooltip="Bancroft, 1913 #177" w:history="1">
        <w:r w:rsidR="00FD2E8E" w:rsidRPr="00F5564D">
          <w:fldChar w:fldCharType="begin"/>
        </w:r>
        <w:r w:rsidR="00FD2E8E">
          <w:instrText xml:space="preserve"> ADDIN EN.CITE &lt;EndNote&gt;&lt;Cite&gt;&lt;Author&gt;Bancroft&lt;/Author&gt;&lt;Year&gt;1913&lt;/Year&gt;&lt;RecNum&gt;177&lt;/RecNum&gt;&lt;DisplayText&gt;&lt;style face="superscript"&gt;16&lt;/style&gt;&lt;/DisplayText&gt;&lt;record&gt;&lt;rec-number&gt;177&lt;/rec-number&gt;&lt;foreign-keys&gt;&lt;key app="EN" db-id="vpfxtrarn55290e9fr5pvavprp0aepzrspar"&gt;177&lt;/key&gt;&lt;/foreign-keys&gt;&lt;ref-type name="Journal Article"&gt;17&lt;/ref-type&gt;&lt;contributors&gt;&lt;authors&gt;&lt;author&gt;Bancroft, Wilder D&lt;/author&gt;&lt;/authors&gt;&lt;/contributors&gt;&lt;titles&gt;&lt;title&gt;The theory of emulsification, V&lt;/title&gt;&lt;secondary-title&gt;The Journal of Physical Chemistry&lt;/secondary-title&gt;&lt;/titles&gt;&lt;periodical&gt;&lt;full-title&gt;The Journal of Physical Chemistry&lt;/full-title&gt;&lt;/periodical&gt;&lt;pages&gt;501-519&lt;/pages&gt;&lt;volume&gt;17&lt;/volume&gt;&lt;number&gt;6&lt;/number&gt;&lt;dates&gt;&lt;year&gt;1913&lt;/year&gt;&lt;/dates&gt;&lt;isbn&gt;0022-3654&lt;/isbn&gt;&lt;urls&gt;&lt;/urls&gt;&lt;/record&gt;&lt;/Cite&gt;&lt;/EndNote&gt;</w:instrText>
        </w:r>
        <w:r w:rsidR="00FD2E8E" w:rsidRPr="00F5564D">
          <w:fldChar w:fldCharType="separate"/>
        </w:r>
        <w:r w:rsidR="00FD2E8E" w:rsidRPr="00900607">
          <w:rPr>
            <w:noProof/>
            <w:vertAlign w:val="superscript"/>
          </w:rPr>
          <w:t>16</w:t>
        </w:r>
        <w:r w:rsidR="00FD2E8E" w:rsidRPr="00F5564D">
          <w:fldChar w:fldCharType="end"/>
        </w:r>
      </w:hyperlink>
      <w:r w:rsidRPr="00F5564D">
        <w:t>, the microemulsion phases are switching correspondingly.  Sottmann and Strey studied the ultralow interfacial tension (IFT) of ternary alcohol ethoxylated surfactants/n-alkane/water systems, and correlated the structures of surfactants and oils with the IFT and phase behaviors.</w:t>
      </w:r>
      <w:hyperlink w:anchor="_ENREF_27" w:tooltip="Sottmann, 1997 #87" w:history="1">
        <w:r w:rsidR="00FD2E8E" w:rsidRPr="00F5564D">
          <w:fldChar w:fldCharType="begin"/>
        </w:r>
        <w:r w:rsidR="00FD2E8E">
          <w:instrText xml:space="preserve"> ADDIN EN.CITE &lt;EndNote&gt;&lt;Cite&gt;&lt;Author&gt;Sottmann&lt;/Author&gt;&lt;Year&gt;1997&lt;/Year&gt;&lt;RecNum&gt;87&lt;/RecNum&gt;&lt;DisplayText&gt;&lt;style face="superscript"&gt;17&lt;/style&gt;&lt;/DisplayText&gt;&lt;record&gt;&lt;rec-number&gt;87&lt;/rec-number&gt;&lt;foreign-keys&gt;&lt;key app="EN" db-id="vpfxtrarn55290e9fr5pvavprp0aepzrspar"&gt;87&lt;/key&gt;&lt;key app="ENWeb" db-id="SvZBHgrtqgYAADZDQ3I"&gt;39&lt;/key&gt;&lt;/foreign-keys&gt;&lt;ref-type name="Journal Article"&gt;17&lt;/ref-type&gt;&lt;contributors&gt;&lt;authors&gt;&lt;author&gt;Sottmann, T.&lt;/author&gt;&lt;author&gt;Strey, R.&lt;/author&gt;&lt;/authors&gt;&lt;/contributors&gt;&lt;auth-address&gt;MAX PLANCK INST BIOPHYS CHEM, D-37018 GOTTINGEN, GERMANY. UNIV COLOGNE, INST PHYS CHEM, D-50939 COLOGNE, GERMANY.&lt;/auth-address&gt;&lt;titles&gt;&lt;title&gt;Ultralow interfacial tensions in water-n-alkane-surfactant systems&lt;/title&gt;&lt;secondary-title&gt;Journal of Chemical Physics&lt;/secondary-title&gt;&lt;alt-title&gt;J. Chem. Phys.&lt;/alt-title&gt;&lt;/titles&gt;&lt;periodical&gt;&lt;full-title&gt;Journal of Chemical Physics&lt;/full-title&gt;&lt;abbr-1&gt;J Chem Phys&lt;/abbr-1&gt;&lt;/periodical&gt;&lt;pages&gt;8606-8615&lt;/pages&gt;&lt;volume&gt;106&lt;/volume&gt;&lt;number&gt;20&lt;/number&gt;&lt;keywords&gt;&lt;keyword&gt;angle neutron-scattering&lt;/keyword&gt;&lt;keyword&gt;microemulsion systems&lt;/keyword&gt;&lt;keyword&gt;nonionic surfactants&lt;/keyword&gt;&lt;keyword&gt;structured mixtures&lt;/keyword&gt;&lt;keyword&gt;tricritical points&lt;/keyword&gt;&lt;keyword&gt;ternary-systems&lt;/keyword&gt;&lt;keyword&gt;amphiphile&lt;/keyword&gt;&lt;keyword&gt;universality&lt;/keyword&gt;&lt;keyword&gt;ciej&lt;/keyword&gt;&lt;/keywords&gt;&lt;dates&gt;&lt;year&gt;1997&lt;/year&gt;&lt;pub-dates&gt;&lt;date&gt;May&lt;/date&gt;&lt;/pub-dates&gt;&lt;/dates&gt;&lt;isbn&gt;0021-9606&lt;/isbn&gt;&lt;accession-num&gt;WOS:A1997XA04100032&lt;/accession-num&gt;&lt;work-type&gt;Article&lt;/work-type&gt;&lt;urls&gt;&lt;related-urls&gt;&lt;url&gt;&amp;lt;Go to ISI&amp;gt;://WOS:A1997XA04100032&lt;/url&gt;&lt;url&gt;http://scitation.aip.org/getpdf/servlet/GetPDFServlet?filetype=pdf&amp;amp;id=JCPSA6000106000020008606000001&amp;amp;idtype=cvips&amp;amp;doi=10.1063/1.473916&amp;amp;prog=normal&lt;/url&gt;&lt;/related-urls&gt;&lt;/urls&gt;&lt;electronic-resource-num&gt;10.1063/1.473916&lt;/electronic-resource-num&gt;&lt;language&gt;English&lt;/language&gt;&lt;/record&gt;&lt;/Cite&gt;&lt;/EndNote&gt;</w:instrText>
        </w:r>
        <w:r w:rsidR="00FD2E8E" w:rsidRPr="00F5564D">
          <w:fldChar w:fldCharType="separate"/>
        </w:r>
        <w:r w:rsidR="00FD2E8E" w:rsidRPr="00900607">
          <w:rPr>
            <w:noProof/>
            <w:vertAlign w:val="superscript"/>
          </w:rPr>
          <w:t>17</w:t>
        </w:r>
        <w:r w:rsidR="00FD2E8E" w:rsidRPr="00F5564D">
          <w:fldChar w:fldCharType="end"/>
        </w:r>
      </w:hyperlink>
      <w:r w:rsidRPr="00F5564D">
        <w:t xml:space="preserve">  Salager et al. used octylphenol ethoxylates as the surfactant in microemulsion systems to correlate more physicochemical variables with </w:t>
      </w:r>
      <w:r w:rsidRPr="00F5564D">
        <w:lastRenderedPageBreak/>
        <w:t>microemulsion phase behaviors.</w:t>
      </w:r>
      <w:hyperlink w:anchor="_ENREF_28" w:tooltip="Salager, 2000 #179" w:history="1">
        <w:r w:rsidR="00FD2E8E" w:rsidRPr="00F5564D">
          <w:fldChar w:fldCharType="begin">
            <w:fldData xml:space="preserve">PEVuZE5vdGU+PENpdGU+PEF1dGhvcj5TYWxhZ2VyPC9BdXRob3I+PFllYXI+MjAwMDwvWWVhcj48
UmVjTnVtPjE3OTwvUmVjTnVtPjxEaXNwbGF5VGV4dD48c3R5bGUgZmFjZT0ic3VwZXJzY3JpcHQi
PjE4PC9zdHlsZT48L0Rpc3BsYXlUZXh0PjxyZWNvcmQ+PHJlYy1udW1iZXI+MTc5PC9yZWMtbnVt
YmVyPjxmb3JlaWduLWtleXM+PGtleSBhcHA9IkVOIiBkYi1pZD0idnBmeHRyYXJuNTUyOTBlOWZy
NXB2YXZwcnAwYWVwenJzcGFyIj4xNzk8L2tleT48L2ZvcmVpZ24ta2V5cz48cmVmLXR5cGUgbmFt
ZT0iSm91cm5hbCBBcnRpY2xlIj4xNzwvcmVmLXR5cGU+PGNvbnRyaWJ1dG9ycz48YXV0aG9ycz48
YXV0aG9yPlNhbGFnZXIsIEplYW4tTG91aXM8L2F1dGhvcj48YXV0aG9yPk1hcnF1ZXosIE5lbHNv
bjwvYXV0aG9yPjxhdXRob3I+R3JhY2lhYSwgQWxhaW48L2F1dGhvcj48YXV0aG9yPkxhY2hhaXNl
LCBKZWFuPC9hdXRob3I+PC9hdXRob3JzPjwvY29udHJpYnV0b3JzPjx0aXRsZXM+PHRpdGxlPlBh
cnRpdGlvbmluZyBvZiBFdGhveHlsYXRlZCBPY3R5bHBoZW5vbCBTdXJmYWN0YW50cyBpbiBNaWNy
b2VtdWxzaW9u4oiST2ls4oiSV2F0ZXIgU3lzdGVtczrigIkgSW5mbHVlbmNlIG9mIFRlbXBlcmF0
dXJlIGFuZCBSZWxhdGlvbiBiZXR3ZWVuIFBhcnRpdGlvbmluZyBDb2VmZmljaWVudCBhbmQgUGh5
c2ljb2NoZW1pY2FsIEZvcm11bGF0aW9uPC90aXRsZT48c2Vjb25kYXJ5LXRpdGxlPkxhbmdtdWly
PC9zZWNvbmRhcnktdGl0bGU+PC90aXRsZXM+PHBlcmlvZGljYWw+PGZ1bGwtdGl0bGU+TGFuZ211
aXI8L2Z1bGwtdGl0bGU+PC9wZXJpb2RpY2FsPjxwYWdlcz41NTM0LTU1Mzk8L3BhZ2VzPjx2b2x1
bWU+MTY8L3ZvbHVtZT48bnVtYmVyPjEzPC9udW1iZXI+PGRhdGVzPjx5ZWFyPjIwMDA8L3llYXI+
PHB1Yi1kYXRlcz48ZGF0ZT4yMDAwLzA2LzAxPC9kYXRlPjwvcHViLWRhdGVzPjwvZGF0ZXM+PHB1
Ymxpc2hlcj5BbWVyaWNhbiBDaGVtaWNhbCBTb2NpZXR5PC9wdWJsaXNoZXI+PGlzYm4+MDc0My03
NDYzPC9pc2JuPjx1cmxzPjxyZWxhdGVkLXVybHM+PHVybD5odHRwOi8vZHguZG9pLm9yZy8xMC4x
MDIxL2xhOTkwNTUxNzwvdXJsPjx1cmw+aHR0cDovL3B1YnMuYWNzLm9yZy9kb2kvcGRmcGx1cy8x
MC4xMDIxL2xhOTkwNTUxNzwvdXJsPjwvcmVsYXRlZC11cmxzPjwvdXJscz48ZWxlY3Ryb25pYy1y
ZXNvdXJjZS1udW0+MTAuMTAyMS9sYTk5MDU1MTc8L2VsZWN0cm9uaWMtcmVzb3VyY2UtbnVtPjxh
Y2Nlc3MtZGF0ZT4yMDEzLzEwLzEyPC9hY2Nlc3MtZGF0ZT48L3JlY29yZD48L0NpdGU+PENpdGU+
PEF1dGhvcj5Nw6FycXVlejwvQXV0aG9yPjxZZWFyPjIwMDI8L1llYXI+PFJlY051bT4xNzg8L1Jl
Y051bT48cmVjb3JkPjxyZWMtbnVtYmVyPjE3ODwvcmVjLW51bWJlcj48Zm9yZWlnbi1rZXlzPjxr
ZXkgYXBwPSJFTiIgZGItaWQ9InZwZnh0cmFybjU1MjkwZTlmcjVwdmF2cHJwMGFlcHpyc3BhciI+
MTc4PC9rZXk+PC9mb3JlaWduLWtleXM+PHJlZi10eXBlIG5hbWU9IkpvdXJuYWwgQXJ0aWNsZSI+
MTc8L3JlZi10eXBlPjxjb250cmlidXRvcnM+PGF1dGhvcnM+PGF1dGhvcj5Nw6FycXVleiwgTmVs
c29uPC9hdXRob3I+PGF1dGhvcj5HcmFjaWFhLCBBbGFpbjwvYXV0aG9yPjxhdXRob3I+TGFjaGFp
c2UsIEplYW48L2F1dGhvcj48YXV0aG9yPlNhbGFnZXIsIEplYW4tTG91aXM8L2F1dGhvcj48L2F1
dGhvcnM+PC9jb250cmlidXRvcnM+PHRpdGxlcz48dGl0bGU+UGFydGl0aW9uaW5nIG9mIEV0aG94
eWxhdGVkIEFsa3lscGhlbm9sIFN1cmZhY3RhbnRzIGluIE1pY3JvZW11bHNpb27iiJJPaWziiJJX
YXRlciBTeXN0ZW1zOuKAiSBJbmZsdWVuY2Ugb2YgUGh5c2ljb2NoZW1pY2FsIEZvcm11bGF0aW9u
IFZhcmlhYmxlczwvdGl0bGU+PHNlY29uZGFyeS10aXRsZT5MYW5nbXVpcjwvc2Vjb25kYXJ5LXRp
dGxlPjwvdGl0bGVzPjxwZXJpb2RpY2FsPjxmdWxsLXRpdGxlPkxhbmdtdWlyPC9mdWxsLXRpdGxl
PjwvcGVyaW9kaWNhbD48cGFnZXM+NjAyMS02MDI0PC9wYWdlcz48dm9sdW1lPjE4PC92b2x1bWU+
PG51bWJlcj4xNjwvbnVtYmVyPjxkYXRlcz48eWVhcj4yMDAyPC95ZWFyPjxwdWItZGF0ZXM+PGRh
dGU+MjAwMi8wOC8wMTwvZGF0ZT48L3B1Yi1kYXRlcz48L2RhdGVzPjxwdWJsaXNoZXI+QW1lcmlj
YW4gQ2hlbWljYWwgU29jaWV0eTwvcHVibGlzaGVyPjxpc2JuPjA3NDMtNzQ2MzwvaXNibj48dXJs
cz48cmVsYXRlZC11cmxzPjx1cmw+aHR0cDovL2R4LmRvaS5vcmcvMTAuMTAyMS9sYTAyMDE5OW88
L3VybD48dXJsPmh0dHA6Ly9wdWJzLmFjcy5vcmcvZG9pL3BkZnBsdXMvMTAuMTAyMS9sYTAyMDE5
OW88L3VybD48L3JlbGF0ZWQtdXJscz48L3VybHM+PGVsZWN0cm9uaWMtcmVzb3VyY2UtbnVtPjEw
LjEwMjEvbGEwMjAxOTlvPC9lbGVjdHJvbmljLXJlc291cmNlLW51bT48YWNjZXNzLWRhdGU+MjAx
My8xMC8xMjwvYWNjZXNzLWRhdGU+PC9yZWNvcmQ+PC9DaXRlPjwvRW5kTm90ZT5=
</w:fldData>
          </w:fldChar>
        </w:r>
        <w:r w:rsidR="00FD2E8E">
          <w:instrText xml:space="preserve"> ADDIN EN.CITE </w:instrText>
        </w:r>
        <w:r w:rsidR="00FD2E8E">
          <w:fldChar w:fldCharType="begin">
            <w:fldData xml:space="preserve">PEVuZE5vdGU+PENpdGU+PEF1dGhvcj5TYWxhZ2VyPC9BdXRob3I+PFllYXI+MjAwMDwvWWVhcj48
UmVjTnVtPjE3OTwvUmVjTnVtPjxEaXNwbGF5VGV4dD48c3R5bGUgZmFjZT0ic3VwZXJzY3JpcHQi
PjE4PC9zdHlsZT48L0Rpc3BsYXlUZXh0PjxyZWNvcmQ+PHJlYy1udW1iZXI+MTc5PC9yZWMtbnVt
YmVyPjxmb3JlaWduLWtleXM+PGtleSBhcHA9IkVOIiBkYi1pZD0idnBmeHRyYXJuNTUyOTBlOWZy
NXB2YXZwcnAwYWVwenJzcGFyIj4xNzk8L2tleT48L2ZvcmVpZ24ta2V5cz48cmVmLXR5cGUgbmFt
ZT0iSm91cm5hbCBBcnRpY2xlIj4xNzwvcmVmLXR5cGU+PGNvbnRyaWJ1dG9ycz48YXV0aG9ycz48
YXV0aG9yPlNhbGFnZXIsIEplYW4tTG91aXM8L2F1dGhvcj48YXV0aG9yPk1hcnF1ZXosIE5lbHNv
bjwvYXV0aG9yPjxhdXRob3I+R3JhY2lhYSwgQWxhaW48L2F1dGhvcj48YXV0aG9yPkxhY2hhaXNl
LCBKZWFuPC9hdXRob3I+PC9hdXRob3JzPjwvY29udHJpYnV0b3JzPjx0aXRsZXM+PHRpdGxlPlBh
cnRpdGlvbmluZyBvZiBFdGhveHlsYXRlZCBPY3R5bHBoZW5vbCBTdXJmYWN0YW50cyBpbiBNaWNy
b2VtdWxzaW9u4oiST2ls4oiSV2F0ZXIgU3lzdGVtczrigIkgSW5mbHVlbmNlIG9mIFRlbXBlcmF0
dXJlIGFuZCBSZWxhdGlvbiBiZXR3ZWVuIFBhcnRpdGlvbmluZyBDb2VmZmljaWVudCBhbmQgUGh5
c2ljb2NoZW1pY2FsIEZvcm11bGF0aW9uPC90aXRsZT48c2Vjb25kYXJ5LXRpdGxlPkxhbmdtdWly
PC9zZWNvbmRhcnktdGl0bGU+PC90aXRsZXM+PHBlcmlvZGljYWw+PGZ1bGwtdGl0bGU+TGFuZ211
aXI8L2Z1bGwtdGl0bGU+PC9wZXJpb2RpY2FsPjxwYWdlcz41NTM0LTU1Mzk8L3BhZ2VzPjx2b2x1
bWU+MTY8L3ZvbHVtZT48bnVtYmVyPjEzPC9udW1iZXI+PGRhdGVzPjx5ZWFyPjIwMDA8L3llYXI+
PHB1Yi1kYXRlcz48ZGF0ZT4yMDAwLzA2LzAxPC9kYXRlPjwvcHViLWRhdGVzPjwvZGF0ZXM+PHB1
Ymxpc2hlcj5BbWVyaWNhbiBDaGVtaWNhbCBTb2NpZXR5PC9wdWJsaXNoZXI+PGlzYm4+MDc0My03
NDYzPC9pc2JuPjx1cmxzPjxyZWxhdGVkLXVybHM+PHVybD5odHRwOi8vZHguZG9pLm9yZy8xMC4x
MDIxL2xhOTkwNTUxNzwvdXJsPjx1cmw+aHR0cDovL3B1YnMuYWNzLm9yZy9kb2kvcGRmcGx1cy8x
MC4xMDIxL2xhOTkwNTUxNzwvdXJsPjwvcmVsYXRlZC11cmxzPjwvdXJscz48ZWxlY3Ryb25pYy1y
ZXNvdXJjZS1udW0+MTAuMTAyMS9sYTk5MDU1MTc8L2VsZWN0cm9uaWMtcmVzb3VyY2UtbnVtPjxh
Y2Nlc3MtZGF0ZT4yMDEzLzEwLzEyPC9hY2Nlc3MtZGF0ZT48L3JlY29yZD48L0NpdGU+PENpdGU+
PEF1dGhvcj5Nw6FycXVlejwvQXV0aG9yPjxZZWFyPjIwMDI8L1llYXI+PFJlY051bT4xNzg8L1Jl
Y051bT48cmVjb3JkPjxyZWMtbnVtYmVyPjE3ODwvcmVjLW51bWJlcj48Zm9yZWlnbi1rZXlzPjxr
ZXkgYXBwPSJFTiIgZGItaWQ9InZwZnh0cmFybjU1MjkwZTlmcjVwdmF2cHJwMGFlcHpyc3BhciI+
MTc4PC9rZXk+PC9mb3JlaWduLWtleXM+PHJlZi10eXBlIG5hbWU9IkpvdXJuYWwgQXJ0aWNsZSI+
MTc8L3JlZi10eXBlPjxjb250cmlidXRvcnM+PGF1dGhvcnM+PGF1dGhvcj5Nw6FycXVleiwgTmVs
c29uPC9hdXRob3I+PGF1dGhvcj5HcmFjaWFhLCBBbGFpbjwvYXV0aG9yPjxhdXRob3I+TGFjaGFp
c2UsIEplYW48L2F1dGhvcj48YXV0aG9yPlNhbGFnZXIsIEplYW4tTG91aXM8L2F1dGhvcj48L2F1
dGhvcnM+PC9jb250cmlidXRvcnM+PHRpdGxlcz48dGl0bGU+UGFydGl0aW9uaW5nIG9mIEV0aG94
eWxhdGVkIEFsa3lscGhlbm9sIFN1cmZhY3RhbnRzIGluIE1pY3JvZW11bHNpb27iiJJPaWziiJJX
YXRlciBTeXN0ZW1zOuKAiSBJbmZsdWVuY2Ugb2YgUGh5c2ljb2NoZW1pY2FsIEZvcm11bGF0aW9u
IFZhcmlhYmxlczwvdGl0bGU+PHNlY29uZGFyeS10aXRsZT5MYW5nbXVpcjwvc2Vjb25kYXJ5LXRp
dGxlPjwvdGl0bGVzPjxwZXJpb2RpY2FsPjxmdWxsLXRpdGxlPkxhbmdtdWlyPC9mdWxsLXRpdGxl
PjwvcGVyaW9kaWNhbD48cGFnZXM+NjAyMS02MDI0PC9wYWdlcz48dm9sdW1lPjE4PC92b2x1bWU+
PG51bWJlcj4xNjwvbnVtYmVyPjxkYXRlcz48eWVhcj4yMDAyPC95ZWFyPjxwdWItZGF0ZXM+PGRh
dGU+MjAwMi8wOC8wMTwvZGF0ZT48L3B1Yi1kYXRlcz48L2RhdGVzPjxwdWJsaXNoZXI+QW1lcmlj
YW4gQ2hlbWljYWwgU29jaWV0eTwvcHVibGlzaGVyPjxpc2JuPjA3NDMtNzQ2MzwvaXNibj48dXJs
cz48cmVsYXRlZC11cmxzPjx1cmw+aHR0cDovL2R4LmRvaS5vcmcvMTAuMTAyMS9sYTAyMDE5OW88
L3VybD48dXJsPmh0dHA6Ly9wdWJzLmFjcy5vcmcvZG9pL3BkZnBsdXMvMTAuMTAyMS9sYTAyMDE5
OW88L3VybD48L3JlbGF0ZWQtdXJscz48L3VybHM+PGVsZWN0cm9uaWMtcmVzb3VyY2UtbnVtPjEw
LjEwMjEvbGEwMjAxOTlvPC9lbGVjdHJvbmljLXJlc291cmNlLW51bT48YWNjZXNzLWRhdGU+MjAx
My8xMC8xMjwvYWNjZXNzLWRhdGU+PC9yZWNvcmQ+PC9DaXRlPjwvRW5kTm90ZT5=
</w:fldData>
          </w:fldChar>
        </w:r>
        <w:r w:rsidR="00FD2E8E">
          <w:instrText xml:space="preserve"> ADDIN EN.CITE.DATA </w:instrText>
        </w:r>
        <w:r w:rsidR="00FD2E8E">
          <w:fldChar w:fldCharType="end"/>
        </w:r>
        <w:r w:rsidR="00FD2E8E" w:rsidRPr="00F5564D">
          <w:fldChar w:fldCharType="separate"/>
        </w:r>
        <w:r w:rsidR="00FD2E8E" w:rsidRPr="00900607">
          <w:rPr>
            <w:noProof/>
            <w:vertAlign w:val="superscript"/>
          </w:rPr>
          <w:t>18</w:t>
        </w:r>
        <w:r w:rsidR="00FD2E8E" w:rsidRPr="00F5564D">
          <w:fldChar w:fldCharType="end"/>
        </w:r>
      </w:hyperlink>
      <w:r w:rsidRPr="00F5564D">
        <w:t xml:space="preserve">  Based on the phase behavior studies above, a hydrophilic-lipophilic deviation (HLD) model of nonionic surfactant microemulsions was proposed, including the effect of temperature, oil content, aqueous salinity, surfactant structure and cosurfactants/linkers.</w:t>
      </w:r>
      <w:hyperlink w:anchor="_ENREF_30" w:tooltip="Salager, 2009 #180" w:history="1">
        <w:r w:rsidR="00FD2E8E" w:rsidRPr="00F5564D">
          <w:fldChar w:fldCharType="begin"/>
        </w:r>
        <w:r w:rsidR="00FD2E8E">
          <w:instrText xml:space="preserve"> ADDIN EN.CITE &lt;EndNote&gt;&lt;Cite&gt;&lt;Author&gt;Salager&lt;/Author&gt;&lt;Year&gt;2009&lt;/Year&gt;&lt;RecNum&gt;180&lt;/RecNum&gt;&lt;DisplayText&gt;&lt;style face="superscript"&gt;19&lt;/style&gt;&lt;/DisplayText&gt;&lt;record&gt;&lt;rec-number&gt;180&lt;/rec-number&gt;&lt;foreign-keys&gt;&lt;key app="EN" db-id="vpfxtrarn55290e9fr5pvavprp0aepzrspar"&gt;180&lt;/key&gt;&lt;/foreign-keys&gt;&lt;ref-type name="Book Section"&gt;5&lt;/ref-type&gt;&lt;contributors&gt;&lt;authors&gt;&lt;author&gt;Salager, Jean-Louis&lt;/author&gt;&lt;author&gt;Antón, Raquel&lt;/author&gt;&lt;author&gt;Forgiarini, Ana&lt;/author&gt;&lt;author&gt;Márquez, Laura&lt;/author&gt;&lt;/authors&gt;&lt;/contributors&gt;&lt;titles&gt;&lt;title&gt;Formulation of Microemulsions&lt;/title&gt;&lt;secondary-title&gt;Microemulsions&lt;/secondary-title&gt;&lt;/titles&gt;&lt;pages&gt;84-121&lt;/pages&gt;&lt;keywords&gt;&lt;keyword&gt;microemulsion formulation&lt;/keyword&gt;&lt;keyword&gt;importance of formulation/magic business&lt;/keyword&gt;&lt;keyword&gt;surfactant-rich phase - bicontinuous microemulsion&lt;/keyword&gt;&lt;keyword&gt;optimum formulation&lt;/keyword&gt;&lt;keyword&gt;high solubilisation performance microemulsions&lt;/keyword&gt;&lt;keyword&gt;water-to-oil ratio (WOR)&lt;/keyword&gt;&lt;keyword&gt;unidimensional formulation scan representation&lt;/keyword&gt;&lt;keyword&gt;bidimensional map representation&lt;/keyword&gt;&lt;keyword&gt;hydrophilic–lipophilic balance (HLB)&lt;/keyword&gt;&lt;keyword&gt;anionic–non-ionic surfactant mixtures&lt;/keyword&gt;&lt;/keywords&gt;&lt;dates&gt;&lt;year&gt;2009&lt;/year&gt;&lt;/dates&gt;&lt;publisher&gt;John Wiley &amp;amp; Sons, Ltd&lt;/publisher&gt;&lt;isbn&gt;9781444305524&lt;/isbn&gt;&lt;urls&gt;&lt;related-urls&gt;&lt;url&gt;http://dx.doi.org/10.1002/9781444305524.ch3&lt;/url&gt;&lt;url&gt;http://onlinelibrary.wiley.com/doi/10.1002/9781444305524.ch3/pdf&lt;/url&gt;&lt;/related-urls&gt;&lt;/urls&gt;&lt;electronic-resource-num&gt;10.1002/9781444305524.ch3&lt;/electronic-resource-num&gt;&lt;/record&gt;&lt;/Cite&gt;&lt;/EndNote&gt;</w:instrText>
        </w:r>
        <w:r w:rsidR="00FD2E8E" w:rsidRPr="00F5564D">
          <w:fldChar w:fldCharType="separate"/>
        </w:r>
        <w:r w:rsidR="00FD2E8E" w:rsidRPr="00900607">
          <w:rPr>
            <w:noProof/>
            <w:vertAlign w:val="superscript"/>
          </w:rPr>
          <w:t>19</w:t>
        </w:r>
        <w:r w:rsidR="00FD2E8E" w:rsidRPr="00F5564D">
          <w:fldChar w:fldCharType="end"/>
        </w:r>
      </w:hyperlink>
    </w:p>
    <w:p w14:paraId="5FAC37B9" w14:textId="77777777" w:rsidR="005463BC" w:rsidRPr="00F5564D" w:rsidRDefault="005463BC" w:rsidP="0024082E">
      <w:pPr>
        <w:pStyle w:val="Heading3"/>
        <w:numPr>
          <w:ilvl w:val="2"/>
          <w:numId w:val="23"/>
        </w:numPr>
      </w:pPr>
      <w:bookmarkStart w:id="22" w:name="_Toc374094728"/>
      <w:r w:rsidRPr="00F5564D">
        <w:t>Winsor’s R ratio</w:t>
      </w:r>
      <w:bookmarkEnd w:id="22"/>
    </w:p>
    <w:p w14:paraId="6CE29131" w14:textId="65ABD1B9" w:rsidR="005463BC" w:rsidRPr="00F5564D" w:rsidRDefault="005463BC" w:rsidP="005463BC">
      <w:r w:rsidRPr="00F5564D">
        <w:t>A traditional model called Winsor R ratio model can help us understand microemulsion systems, which was proposed by Winsor</w:t>
      </w:r>
      <w:hyperlink w:anchor="_ENREF_31" w:tooltip="Winsor, 1954 #146" w:history="1">
        <w:r w:rsidR="00FD2E8E" w:rsidRPr="00F5564D">
          <w:fldChar w:fldCharType="begin"/>
        </w:r>
        <w:r w:rsidR="00FD2E8E">
          <w:instrText xml:space="preserve"> ADDIN EN.CITE &lt;EndNote&gt;&lt;Cite&gt;&lt;Author&gt;Winsor&lt;/Author&gt;&lt;Year&gt;1954&lt;/Year&gt;&lt;RecNum&gt;146&lt;/RecNum&gt;&lt;DisplayText&gt;&lt;style face="superscript"&gt;20&lt;/style&gt;&lt;/DisplayText&gt;&lt;record&gt;&lt;rec-number&gt;146&lt;/rec-number&gt;&lt;foreign-keys&gt;&lt;key app="EN" db-id="vpfxtrarn55290e9fr5pvavprp0aepzrspar"&gt;146&lt;/key&gt;&lt;key app="ENWeb" db-id="SvZBHgrtqgYAADZDQ3I"&gt;65&lt;/key&gt;&lt;/foreign-keys&gt;&lt;ref-type name="Book"&gt;6&lt;/ref-type&gt;&lt;contributors&gt;&lt;authors&gt;&lt;author&gt;Winsor, Philip Alan&lt;/author&gt;&lt;/authors&gt;&lt;/contributors&gt;&lt;titles&gt;&lt;title&gt;Solvent properties of amphiphilic compounds&lt;/title&gt;&lt;/titles&gt;&lt;pages&gt;207 p.&lt;/pages&gt;&lt;keywords&gt;&lt;keyword&gt;Solution (Chemistry)&lt;/keyword&gt;&lt;keyword&gt;Amphiphiles.&lt;/keyword&gt;&lt;/keywords&gt;&lt;dates&gt;&lt;year&gt;1954&lt;/year&gt;&lt;/dates&gt;&lt;pub-location&gt;London,&lt;/pub-location&gt;&lt;publisher&gt;Butterworths Scientific Publications&lt;/publisher&gt;&lt;accession-num&gt;10265646&lt;/accession-num&gt;&lt;call-num&gt;Jefferson or Adams Building Reading Rooms - STORED OFFSITE QD541; .W53&lt;/call-num&gt;&lt;urls&gt;&lt;/urls&gt;&lt;/record&gt;&lt;/Cite&gt;&lt;/EndNote&gt;</w:instrText>
        </w:r>
        <w:r w:rsidR="00FD2E8E" w:rsidRPr="00F5564D">
          <w:fldChar w:fldCharType="separate"/>
        </w:r>
        <w:r w:rsidR="00FD2E8E" w:rsidRPr="00900607">
          <w:rPr>
            <w:noProof/>
            <w:vertAlign w:val="superscript"/>
          </w:rPr>
          <w:t>20</w:t>
        </w:r>
        <w:r w:rsidR="00FD2E8E" w:rsidRPr="00F5564D">
          <w:fldChar w:fldCharType="end"/>
        </w:r>
      </w:hyperlink>
      <w:r w:rsidRPr="00F5564D">
        <w:t xml:space="preserve"> and later on improved by Bourrel and Schechter</w:t>
      </w:r>
      <w:hyperlink w:anchor="_ENREF_32" w:tooltip="Bourrel, 1988 #147" w:history="1">
        <w:r w:rsidR="00FD2E8E" w:rsidRPr="00F5564D">
          <w:fldChar w:fldCharType="begin"/>
        </w:r>
        <w:r w:rsidR="00FD2E8E">
          <w:instrText xml:space="preserve"> ADDIN EN.CITE &lt;EndNote&gt;&lt;Cite&gt;&lt;Author&gt;Bourrel&lt;/Author&gt;&lt;Year&gt;1988&lt;/Year&gt;&lt;RecNum&gt;147&lt;/RecNum&gt;&lt;DisplayText&gt;&lt;style face="superscript"&gt;21&lt;/style&gt;&lt;/DisplayText&gt;&lt;record&gt;&lt;rec-number&gt;147&lt;/rec-number&gt;&lt;foreign-keys&gt;&lt;key app="EN" db-id="vpfxtrarn55290e9fr5pvavprp0aepzrspar"&gt;147&lt;/key&gt;&lt;key app="ENWeb" db-id="SvZBHgrtqgYAADZDQ3I"&gt;66&lt;/key&gt;&lt;/foreign-keys&gt;&lt;ref-type name="Book"&gt;6&lt;/ref-type&gt;&lt;contributors&gt;&lt;authors&gt;&lt;author&gt;Bourrel, Maurice&lt;/author&gt;&lt;author&gt;Schechter, Robert Samuel&lt;/author&gt;&lt;/authors&gt;&lt;/contributors&gt;&lt;titles&gt;&lt;title&gt;Microemulsions and related systems : formulation, solvency, and physical properties&lt;/title&gt;&lt;secondary-title&gt;Surfactant science series&lt;/secondary-title&gt;&lt;/titles&gt;&lt;pages&gt;xii, 483 p.&lt;/pages&gt;&lt;number&gt;30&lt;/number&gt;&lt;keywords&gt;&lt;keyword&gt;Emulsions.&lt;/keyword&gt;&lt;/keywords&gt;&lt;dates&gt;&lt;year&gt;1988&lt;/year&gt;&lt;/dates&gt;&lt;pub-location&gt;New York&lt;/pub-location&gt;&lt;publisher&gt;M. Dekker&lt;/publisher&gt;&lt;isbn&gt;0824779517&lt;/isbn&gt;&lt;accession-num&gt;1491585&lt;/accession-num&gt;&lt;call-num&gt;Jefferson or Adams Building Reading Rooms TP156.E6; S34 1988&lt;/call-num&gt;&lt;urls&gt;&lt;/urls&gt;&lt;/record&gt;&lt;/Cite&gt;&lt;/EndNote&gt;</w:instrText>
        </w:r>
        <w:r w:rsidR="00FD2E8E" w:rsidRPr="00F5564D">
          <w:fldChar w:fldCharType="separate"/>
        </w:r>
        <w:r w:rsidR="00FD2E8E" w:rsidRPr="00900607">
          <w:rPr>
            <w:noProof/>
            <w:vertAlign w:val="superscript"/>
          </w:rPr>
          <w:t>21</w:t>
        </w:r>
        <w:r w:rsidR="00FD2E8E" w:rsidRPr="00F5564D">
          <w:fldChar w:fldCharType="end"/>
        </w:r>
      </w:hyperlink>
      <w:r w:rsidRPr="00F5564D">
        <w:t>:</w:t>
      </w:r>
    </w:p>
    <w:tbl>
      <w:tblPr>
        <w:tblStyle w:val="TableGrid"/>
        <w:tblW w:w="499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9"/>
        <w:gridCol w:w="5496"/>
        <w:gridCol w:w="1602"/>
      </w:tblGrid>
      <w:tr w:rsidR="005463BC" w:rsidRPr="00F5564D" w14:paraId="2A546FFF" w14:textId="77777777" w:rsidTr="00B879DE">
        <w:tc>
          <w:tcPr>
            <w:tcW w:w="924" w:type="pct"/>
            <w:vAlign w:val="center"/>
          </w:tcPr>
          <w:p w14:paraId="4AE8EE99" w14:textId="77777777" w:rsidR="005463BC" w:rsidRPr="00F5564D" w:rsidRDefault="005463BC" w:rsidP="005463BC"/>
        </w:tc>
        <w:tc>
          <w:tcPr>
            <w:tcW w:w="3156" w:type="pct"/>
            <w:vAlign w:val="center"/>
          </w:tcPr>
          <w:p w14:paraId="65164FB4" w14:textId="77777777" w:rsidR="005463BC" w:rsidRPr="00F5564D" w:rsidRDefault="005463BC" w:rsidP="005463BC">
            <w:pPr>
              <w:spacing w:before="240"/>
            </w:pPr>
            <m:oMathPara>
              <m:oMath>
                <m:r>
                  <w:rPr>
                    <w:rFonts w:ascii="Cambria Math" w:hAnsi="Cambria Math"/>
                  </w:rPr>
                  <m:t>R=</m:t>
                </m:r>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SO</m:t>
                        </m:r>
                      </m:sub>
                    </m:sSub>
                    <m:r>
                      <w:rPr>
                        <w:rFonts w:ascii="Cambria Math" w:hAnsi="Cambria Math"/>
                      </w:rPr>
                      <m:t>-</m:t>
                    </m:r>
                    <m:f>
                      <m:fPr>
                        <m:type m:val="skw"/>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hAnsi="Cambria Math"/>
                            <w:i/>
                          </w:rPr>
                        </m:ctrlPr>
                      </m:sSubPr>
                      <m:e>
                        <m:r>
                          <w:rPr>
                            <w:rFonts w:ascii="Cambria Math" w:hAnsi="Cambria Math"/>
                          </w:rPr>
                          <m:t>A</m:t>
                        </m:r>
                      </m:e>
                      <m:sub>
                        <m:r>
                          <w:rPr>
                            <w:rFonts w:ascii="Cambria Math" w:hAnsi="Cambria Math"/>
                          </w:rPr>
                          <m:t>OO</m:t>
                        </m:r>
                      </m:sub>
                    </m:sSub>
                    <m:r>
                      <w:rPr>
                        <w:rFonts w:ascii="Cambria Math" w:hAnsi="Cambria Math"/>
                      </w:rPr>
                      <m:t>-</m:t>
                    </m:r>
                    <m:f>
                      <m:fPr>
                        <m:type m:val="skw"/>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hAnsi="Cambria Math"/>
                            <w:i/>
                          </w:rPr>
                        </m:ctrlPr>
                      </m:sSubPr>
                      <m:e>
                        <m:r>
                          <w:rPr>
                            <w:rFonts w:ascii="Cambria Math" w:hAnsi="Cambria Math"/>
                          </w:rPr>
                          <m:t>A</m:t>
                        </m:r>
                      </m:e>
                      <m:sub>
                        <m:r>
                          <w:rPr>
                            <w:rFonts w:ascii="Cambria Math" w:hAnsi="Cambria Math"/>
                          </w:rPr>
                          <m:t>LL</m:t>
                        </m:r>
                      </m:sub>
                    </m:sSub>
                  </m:num>
                  <m:den>
                    <m:sSub>
                      <m:sSubPr>
                        <m:ctrlPr>
                          <w:rPr>
                            <w:rFonts w:ascii="Cambria Math" w:hAnsi="Cambria Math"/>
                            <w:i/>
                          </w:rPr>
                        </m:ctrlPr>
                      </m:sSubPr>
                      <m:e>
                        <m:r>
                          <w:rPr>
                            <w:rFonts w:ascii="Cambria Math" w:hAnsi="Cambria Math"/>
                          </w:rPr>
                          <m:t>A</m:t>
                        </m:r>
                      </m:e>
                      <m:sub>
                        <m:r>
                          <w:rPr>
                            <w:rFonts w:ascii="Cambria Math" w:hAnsi="Cambria Math"/>
                          </w:rPr>
                          <m:t>SW</m:t>
                        </m:r>
                      </m:sub>
                    </m:sSub>
                    <m:r>
                      <w:rPr>
                        <w:rFonts w:ascii="Cambria Math" w:hAnsi="Cambria Math"/>
                      </w:rPr>
                      <m:t>-</m:t>
                    </m:r>
                    <m:f>
                      <m:fPr>
                        <m:type m:val="skw"/>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hAnsi="Cambria Math"/>
                            <w:i/>
                          </w:rPr>
                        </m:ctrlPr>
                      </m:sSubPr>
                      <m:e>
                        <m:r>
                          <w:rPr>
                            <w:rFonts w:ascii="Cambria Math" w:hAnsi="Cambria Math"/>
                          </w:rPr>
                          <m:t>A</m:t>
                        </m:r>
                      </m:e>
                      <m:sub>
                        <m:r>
                          <w:rPr>
                            <w:rFonts w:ascii="Cambria Math" w:hAnsi="Cambria Math"/>
                          </w:rPr>
                          <m:t>WW</m:t>
                        </m:r>
                      </m:sub>
                    </m:sSub>
                    <m:r>
                      <w:rPr>
                        <w:rFonts w:ascii="Cambria Math" w:hAnsi="Cambria Math"/>
                      </w:rPr>
                      <m:t>-</m:t>
                    </m:r>
                    <m:f>
                      <m:fPr>
                        <m:type m:val="skw"/>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hAnsi="Cambria Math"/>
                            <w:i/>
                          </w:rPr>
                        </m:ctrlPr>
                      </m:sSubPr>
                      <m:e>
                        <m:r>
                          <w:rPr>
                            <w:rFonts w:ascii="Cambria Math" w:hAnsi="Cambria Math"/>
                          </w:rPr>
                          <m:t>A</m:t>
                        </m:r>
                      </m:e>
                      <m:sub>
                        <m:r>
                          <w:rPr>
                            <w:rFonts w:ascii="Cambria Math" w:hAnsi="Cambria Math"/>
                          </w:rPr>
                          <m:t>HH</m:t>
                        </m:r>
                      </m:sub>
                    </m:sSub>
                  </m:den>
                </m:f>
              </m:oMath>
            </m:oMathPara>
          </w:p>
        </w:tc>
        <w:tc>
          <w:tcPr>
            <w:tcW w:w="920" w:type="pct"/>
            <w:vAlign w:val="center"/>
          </w:tcPr>
          <w:p w14:paraId="23FC8A5A" w14:textId="77777777" w:rsidR="005463BC" w:rsidRPr="00B02728" w:rsidRDefault="005463BC" w:rsidP="005463BC">
            <w:pPr>
              <w:keepNext/>
            </w:pPr>
            <w:bookmarkStart w:id="23" w:name="_Ref369614754"/>
            <w:r>
              <w:t xml:space="preserve">Equation </w:t>
            </w:r>
            <w:fldSimple w:instr=" STYLEREF 1 \s ">
              <w:r w:rsidR="006B5C88">
                <w:rPr>
                  <w:noProof/>
                </w:rPr>
                <w:t>1</w:t>
              </w:r>
            </w:fldSimple>
            <w:r>
              <w:noBreakHyphen/>
            </w:r>
            <w:fldSimple w:instr=" SEQ Equation \* ARABIC \s 1 ">
              <w:r w:rsidR="006B5C88">
                <w:rPr>
                  <w:noProof/>
                </w:rPr>
                <w:t>1</w:t>
              </w:r>
            </w:fldSimple>
            <w:bookmarkEnd w:id="23"/>
          </w:p>
        </w:tc>
      </w:tr>
    </w:tbl>
    <w:p w14:paraId="04594030" w14:textId="77777777" w:rsidR="005463BC" w:rsidRPr="00F5564D" w:rsidRDefault="005463BC" w:rsidP="005463BC">
      <w:r w:rsidRPr="00F5564D">
        <w:t>where the R is called the Winsor R ratio, A</w:t>
      </w:r>
      <w:r w:rsidRPr="00F5564D">
        <w:rPr>
          <w:vertAlign w:val="subscript"/>
        </w:rPr>
        <w:t>SO</w:t>
      </w:r>
      <w:r w:rsidRPr="00F5564D">
        <w:t xml:space="preserve"> (A</w:t>
      </w:r>
      <w:r w:rsidRPr="00F5564D">
        <w:rPr>
          <w:vertAlign w:val="subscript"/>
        </w:rPr>
        <w:t>SW</w:t>
      </w:r>
      <w:r w:rsidRPr="00F5564D">
        <w:t>) is the interaction between the adsorbed surfactant at the interface and the oil (water) molecules, A</w:t>
      </w:r>
      <w:r w:rsidRPr="00F5564D">
        <w:rPr>
          <w:vertAlign w:val="subscript"/>
        </w:rPr>
        <w:t>OO</w:t>
      </w:r>
      <w:r w:rsidRPr="00F5564D">
        <w:t xml:space="preserve"> (A</w:t>
      </w:r>
      <w:r w:rsidRPr="00F5564D">
        <w:rPr>
          <w:vertAlign w:val="subscript"/>
        </w:rPr>
        <w:t>WW</w:t>
      </w:r>
      <w:r w:rsidRPr="00F5564D">
        <w:t>) is the interaction between two oil (water) molecules, and A</w:t>
      </w:r>
      <w:r w:rsidRPr="00F5564D">
        <w:rPr>
          <w:vertAlign w:val="subscript"/>
        </w:rPr>
        <w:t>LL</w:t>
      </w:r>
      <w:r w:rsidRPr="00F5564D">
        <w:t xml:space="preserve"> (A</w:t>
      </w:r>
      <w:r w:rsidRPr="00F5564D">
        <w:rPr>
          <w:vertAlign w:val="subscript"/>
        </w:rPr>
        <w:t>HH</w:t>
      </w:r>
      <w:r w:rsidRPr="00F5564D">
        <w:t>) is the interaction between two lipophiles (hydrophiles).</w:t>
      </w:r>
    </w:p>
    <w:p w14:paraId="6F002DE7" w14:textId="77777777" w:rsidR="005463BC" w:rsidRPr="00F5564D" w:rsidRDefault="005463BC" w:rsidP="005463BC">
      <w:r w:rsidRPr="00F5564D">
        <w:t xml:space="preserve">The criterion for optimum microemulsion is R=1, when the interaction of the surfactant to the oil and the water phases are balanced out by each other.  R&lt;1 and R&gt;1 correspond with type I and II behaviors, respectively.  The premise of Winsor’s model is that the phase behavior at R=1 is determined by the magnitude of the numerator and the denominator in </w:t>
      </w:r>
      <w:r>
        <w:fldChar w:fldCharType="begin"/>
      </w:r>
      <w:r>
        <w:instrText xml:space="preserve"> REF _Ref369614754 \h  \* MERGEFORMAT </w:instrText>
      </w:r>
      <w:r>
        <w:fldChar w:fldCharType="separate"/>
      </w:r>
      <w:r w:rsidR="006B5C88">
        <w:t xml:space="preserve">Equation </w:t>
      </w:r>
      <w:r w:rsidR="006B5C88">
        <w:rPr>
          <w:noProof/>
        </w:rPr>
        <w:t>1</w:t>
      </w:r>
      <w:r w:rsidR="006B5C88">
        <w:rPr>
          <w:noProof/>
        </w:rPr>
        <w:noBreakHyphen/>
        <w:t>1</w:t>
      </w:r>
      <w:r>
        <w:fldChar w:fldCharType="end"/>
      </w:r>
      <w:r w:rsidRPr="00F5564D">
        <w:t>.  In other words, the stronger the interactions of the surfactant with both phases are, the lower minimum IFT will be reached, and hence the higher solubilization capacity.</w:t>
      </w:r>
    </w:p>
    <w:p w14:paraId="74EDE728" w14:textId="77777777" w:rsidR="005463BC" w:rsidRDefault="005463BC" w:rsidP="0024082E">
      <w:pPr>
        <w:pStyle w:val="Heading3"/>
        <w:numPr>
          <w:ilvl w:val="2"/>
          <w:numId w:val="23"/>
        </w:numPr>
      </w:pPr>
      <w:bookmarkStart w:id="24" w:name="_Toc374094729"/>
      <w:r w:rsidRPr="00F5564D">
        <w:lastRenderedPageBreak/>
        <w:t>Fish diagram</w:t>
      </w:r>
      <w:bookmarkEnd w:id="24"/>
    </w:p>
    <w:p w14:paraId="65C9EDA1" w14:textId="22A4C085" w:rsidR="005463BC" w:rsidRPr="00F5564D" w:rsidRDefault="005463BC" w:rsidP="005463BC">
      <w:r w:rsidRPr="00F5564D">
        <w:fldChar w:fldCharType="begin"/>
      </w:r>
      <w:r w:rsidRPr="00F5564D">
        <w:instrText xml:space="preserve"> REF _Ref363219434 \h </w:instrText>
      </w:r>
      <w:r>
        <w:instrText xml:space="preserve"> \* MERGEFORMAT </w:instrText>
      </w:r>
      <w:r w:rsidRPr="00F5564D">
        <w:fldChar w:fldCharType="separate"/>
      </w:r>
      <w:r w:rsidR="006B5C88" w:rsidRPr="00F5564D">
        <w:t xml:space="preserve">Figure </w:t>
      </w:r>
      <w:r w:rsidR="006B5C88">
        <w:rPr>
          <w:noProof/>
        </w:rPr>
        <w:t>1</w:t>
      </w:r>
      <w:r w:rsidR="006B5C88">
        <w:rPr>
          <w:noProof/>
        </w:rPr>
        <w:noBreakHyphen/>
        <w:t>2</w:t>
      </w:r>
      <w:r w:rsidRPr="00F5564D">
        <w:fldChar w:fldCharType="end"/>
      </w:r>
      <w:r w:rsidRPr="00F5564D">
        <w:t xml:space="preserve"> shows the “fish diagram” of nonionic surfactants including a pure C</w:t>
      </w:r>
      <w:r w:rsidRPr="00F5564D">
        <w:rPr>
          <w:vertAlign w:val="subscript"/>
        </w:rPr>
        <w:t>12</w:t>
      </w:r>
      <w:r w:rsidRPr="00F5564D">
        <w:t>EO</w:t>
      </w:r>
      <w:r w:rsidRPr="00F5564D">
        <w:rPr>
          <w:vertAlign w:val="subscript"/>
        </w:rPr>
        <w:t>6</w:t>
      </w:r>
      <w:r w:rsidRPr="00F5564D">
        <w:t xml:space="preserve"> and a technical grade C</w:t>
      </w:r>
      <w:r w:rsidRPr="00F5564D">
        <w:rPr>
          <w:vertAlign w:val="subscript"/>
        </w:rPr>
        <w:t>12</w:t>
      </w:r>
      <w:r w:rsidRPr="00F5564D">
        <w:t>EO</w:t>
      </w:r>
      <w:r w:rsidRPr="00F5564D">
        <w:rPr>
          <w:vertAlign w:val="subscript"/>
        </w:rPr>
        <w:t>6</w:t>
      </w:r>
      <w:r w:rsidRPr="00F5564D">
        <w:t xml:space="preserve"> which is made up of a mixture with different EO numbers and hydrophobe lengths.</w:t>
      </w:r>
      <w:hyperlink w:anchor="_ENREF_33" w:tooltip="Stubenrauch, 2009 #85" w:history="1">
        <w:r w:rsidR="00FD2E8E" w:rsidRPr="00F5564D">
          <w:fldChar w:fldCharType="begin"/>
        </w:r>
        <w:r w:rsidR="00FD2E8E">
          <w:instrText xml:space="preserve"> ADDIN EN.CITE &lt;EndNote&gt;&lt;Cite&gt;&lt;Author&gt;Stubenrauch&lt;/Author&gt;&lt;Year&gt;2009&lt;/Year&gt;&lt;RecNum&gt;85&lt;/RecNum&gt;&lt;DisplayText&gt;&lt;style face="superscript"&gt;22&lt;/style&gt;&lt;/DisplayText&gt;&lt;record&gt;&lt;rec-number&gt;85&lt;/rec-number&gt;&lt;foreign-keys&gt;&lt;key app="EN" db-id="vpfxtrarn55290e9fr5pvavprp0aepzrspar"&gt;85&lt;/key&gt;&lt;key app="ENWeb" db-id="SvZBHgrtqgYAADZDQ3I"&gt;37&lt;/key&gt;&lt;/foreign-keys&gt;&lt;ref-type name="Book"&gt;6&lt;/ref-type&gt;&lt;contributors&gt;&lt;authors&gt;&lt;author&gt;Stubenrauch, Cosima&lt;/author&gt;&lt;/authors&gt;&lt;/contributors&gt;&lt;titles&gt;&lt;title&gt;Microemulsions : background, new concepts, applications, perspectives&lt;/title&gt;&lt;/titles&gt;&lt;pages&gt;xxiii, 375 p.&lt;/pages&gt;&lt;keywords&gt;&lt;keyword&gt;Emulsions.&lt;/keyword&gt;&lt;/keywords&gt;&lt;dates&gt;&lt;year&gt;2009&lt;/year&gt;&lt;/dates&gt;&lt;pub-location&gt;Chichester, West Sussex, U.K. ; Ames, Iowa&lt;/pub-location&gt;&lt;publisher&gt;Wiley&lt;/publisher&gt;&lt;isbn&gt;9781405167826 (hardback alk. paper)&lt;/isbn&gt;&lt;accession-num&gt;15226721&lt;/accession-num&gt;&lt;call-num&gt;Jefferson or Adams Building Reading Rooms TP156.E6; M5175 2009&lt;/call-num&gt;&lt;urls&gt;&lt;related-urls&gt;&lt;url&gt;http://www.loc.gov/catdir/toc/ecip0814/2008013076.html&lt;/url&gt;&lt;/related-urls&gt;&lt;/urls&gt;&lt;/record&gt;&lt;/Cite&gt;&lt;/EndNote&gt;</w:instrText>
        </w:r>
        <w:r w:rsidR="00FD2E8E" w:rsidRPr="00F5564D">
          <w:fldChar w:fldCharType="separate"/>
        </w:r>
        <w:r w:rsidR="00FD2E8E" w:rsidRPr="00900607">
          <w:rPr>
            <w:noProof/>
            <w:vertAlign w:val="superscript"/>
          </w:rPr>
          <w:t>22</w:t>
        </w:r>
        <w:r w:rsidR="00FD2E8E" w:rsidRPr="00F5564D">
          <w:fldChar w:fldCharType="end"/>
        </w:r>
      </w:hyperlink>
      <w:r w:rsidRPr="00F5564D">
        <w:t xml:space="preserve">  The change of Types I-III-II microemulsions with temperature is only observed within a range of surfactant concentration. If the surfactant concentration is lower than </w:t>
      </w:r>
      <w:r>
        <w:t xml:space="preserve">the appropriate range of </w:t>
      </w:r>
      <w:r w:rsidRPr="00F5564D">
        <w:t>value</w:t>
      </w:r>
      <w:r>
        <w:t>s</w:t>
      </w:r>
      <w:r w:rsidRPr="00F5564D">
        <w:t xml:space="preserve">, the middle phase microemulsion will not be observed even if PIT is reached.  If the surfactant concentration is higher than </w:t>
      </w:r>
      <w:r>
        <w:t xml:space="preserve">the appropriate range of values, </w:t>
      </w:r>
      <w:r w:rsidRPr="00F5564D">
        <w:t>the bicontinuous microemulsion will become a single phase (type IV, thermodynamically stable single-phase water/oil mixture).</w:t>
      </w:r>
    </w:p>
    <w:p w14:paraId="0EAE1C52" w14:textId="20114C14" w:rsidR="005463BC" w:rsidRPr="00F5564D" w:rsidRDefault="00AB2F49" w:rsidP="005463BC">
      <w:pPr>
        <w:keepNext/>
        <w:spacing w:before="240"/>
        <w:jc w:val="center"/>
      </w:pPr>
      <w:r>
        <w:rPr>
          <w:noProof/>
          <w:lang w:eastAsia="zh-CN" w:bidi="ar-SA"/>
        </w:rPr>
        <mc:AlternateContent>
          <mc:Choice Requires="wpg">
            <w:drawing>
              <wp:inline distT="0" distB="0" distL="0" distR="0" wp14:anchorId="4917F186" wp14:editId="36A62CCC">
                <wp:extent cx="3038475" cy="2305050"/>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38475" cy="2305050"/>
                          <a:chOff x="0" y="0"/>
                          <a:chExt cx="2933700" cy="2651760"/>
                        </a:xfrm>
                      </wpg:grpSpPr>
                      <pic:pic xmlns:pic="http://schemas.openxmlformats.org/drawingml/2006/picture">
                        <pic:nvPicPr>
                          <pic:cNvPr id="3" name="Picture 3"/>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33700" cy="2651760"/>
                          </a:xfrm>
                          <a:prstGeom prst="rect">
                            <a:avLst/>
                          </a:prstGeom>
                          <a:noFill/>
                          <a:ln>
                            <a:noFill/>
                          </a:ln>
                        </pic:spPr>
                      </pic:pic>
                      <pic:pic xmlns:pic="http://schemas.openxmlformats.org/drawingml/2006/picture">
                        <pic:nvPicPr>
                          <pic:cNvPr id="4" name="Picture 4"/>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1476375" y="2390775"/>
                            <a:ext cx="371475" cy="219075"/>
                          </a:xfrm>
                          <a:prstGeom prst="rect">
                            <a:avLst/>
                          </a:prstGeom>
                          <a:noFill/>
                        </pic:spPr>
                      </pic:pic>
                    </wpg:wgp>
                  </a:graphicData>
                </a:graphic>
              </wp:inline>
            </w:drawing>
          </mc:Choice>
          <mc:Fallback>
            <w:pict>
              <v:group w14:anchorId="46424737" id="Group 2" o:spid="_x0000_s1026" style="width:239.25pt;height:181.5pt;mso-position-horizontal-relative:char;mso-position-vertical-relative:line" coordsize="29337,26517"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PCSWeH4AgAATwkAAA4AAABkcnMvZTJvRG9jLnhtbOxW&#10;bU/bMBD+Pmn/wcr3ktc2bUSLWAtoEtvQXn6A6ziJRWJbttMWTfz3nZ2kQMsE4xvShEjPvhffPXdP&#10;nNOzXVOjDVWaCT73wpPAQ5QTkTNezr1fPy9HUw9pg3mOa8Hp3Luj2jtbfPxwupUZjUQl6pwqBEG4&#10;zrZy7lXGyMz3Nalog/WJkJSDshCqwQaWqvRzhbcQvan9KAgm/laoXCpBqNawu+qU3sLFLwpKzLei&#10;0NSgeu5BbsY9lXuu7dNfnOKsVFhWjPRp4Ddk0WDG4dB9qBU2GLWKHYVqGFFCi8KcENH4oigYoa4G&#10;qCYMDqq5UqKVrpYy25ZyDxNAe4DTm8OSr5sbhVg+9yIPcdxAi9ypKLLQbGWZgcWVkj/kjerqA/Fa&#10;kFsNav9Qb9flg/GuUI11gjLRzmF+t8ec7gwisBkH8TRJxx4ioIviYAx/XVdIBa078iPVRe8ZzeI4&#10;DaCpznMyDtOJ8/Rx1h3s0tunIxnJ4L8HEaQjEF8eNvAyraJeH6R5VYwGq9tWjqDfEhu2ZjUzd252&#10;obM2Kb65YcSiaxcP/YiHfoDWHopiC8tg03lgW5HrBuJiWWFe0nMtYeiBitbaf2rulk+OW9dMXrK6&#10;tl2ycl8YEORgwJ7BphvelSBtQ7np2KhoDTUKrismtYdURps1heFSn/MQysUZtP1am17qGPI7mp4H&#10;wSz6NFqOg+UoCdKL0fksSUdpcJEmQTINl+Hy3nqHSdZqCvXieiVZnyvsHmX7LB36F0dHNEdYtMHu&#10;tWCRcqkNvy5F2LKQ2Fy1It8BVbAD2ShqSGXFApDr98F4r3AwPyBre6CBPmi9/SJyIBhujXBgvIYf&#10;L045zIDS5oqKBlkBsIZMXXi8gTq62gYTmzUXtuOulpo/2YAi7I7L32bci1BAN3ggvBv6JIf0Sd43&#10;fSLX0v/0+Tt9wiSdxPYmcRfJLEhBdlO+v2pSMBlumhAMnB6GfuDhwJJ/JdKzhHG3D9za7p3Sf2HY&#10;z4LHa5Affwct/gAAAP//AwBQSwMEFAAGAAgAAAAhAApo9/zIAAAApQEAABkAAABkcnMvX3JlbHMv&#10;ZTJvRG9jLnhtbC5yZWxzvJDBisIwEIbvC/sOYe7btD0sspj2IoJXcR9gSKZpsJmEJIq+vVn2oiB4&#10;8zgz/N//Mevx4hdxppRdYAVd04Ig1sE4tgp+D9uvFYhckA0ugUnBlTKMw+fHek8LlhrKs4tZVApn&#10;BXMp8UfKrGfymJsQietlCsljqWOyMqI+oiXZt+23TPcMGB6YYmcUpJ3pQRyusTa/Zodpcpo2QZ88&#10;cXlSIZ2v3RWIyVJR4Mk4/F/2TWQL8rlD9x6HriE//TnIh+cONwAAAP//AwBQSwMEFAAGAAgAAAAh&#10;ADMB9HLdAAAABQEAAA8AAABkcnMvZG93bnJldi54bWxMj0FrwkAQhe8F/8Myhd7qJqZaSbMRkepJ&#10;CtVC6W3MjkkwOxuyaxL/fbe9tJeBx3u89022Gk0jeupcbVlBPI1AEBdW11wq+DhuH5cgnEfW2Fgm&#10;BTdysMondxmm2g78Tv3BlyKUsEtRQeV9m0rpiooMuqltiYN3tp1BH2RXSt3hEMpNI2dRtJAGaw4L&#10;Fba0qai4HK5GwW7AYZ3Er/3+ct7cvo7zt899TEo93I/rFxCeRv8Xhh/8gA55YDrZK2snGgXhEf97&#10;g/f0vJyDOClIFkkEMs/kf/r8GwAA//8DAFBLAwQUAAYACAAAACEACJRP9DIZAQD4twwAFAAAAGRy&#10;cy9tZWRpYS9pbWFnZTEuZW1m7J0J/H5D9fgvUpaohESWLNkq32xF+ZU12fckRShayE4oSdFCUZGl&#10;+Mqayl5IEUKEkrJEiJL2VKT9933P7//+/I/pPs9zP3z5fp7ne57X6z5n5sw5Z2bOnJkzM3fuvTM0&#10;TfOeKZe/e2domvOnXP6euUbTnPvqpllk7Q3XaZoZmscufnYz05TEQFJIt5p5CpiScP+UhOdUie/Y&#10;5lnNlos+o9l0Csn+U/j91XmJv28K/wVTrk2mIJaacu1Pwv/jW6S5sTGdNMMzNItANUb3f5H/+//P&#10;f/7T5JU6SBtIG0gbSBtIG0gbSBtIG0gbSBtIG0gbSBtIG0gbSBtIG0gbSBtIG0gbSBtIG0gbSBtI&#10;G0gbSBtIG0gbSBtIG0gbSBtIG0gbSBtIG0gbSBtIG0gbSBtIG0gbSBtIG0gbSBtIG0gbSBtIG0gb&#10;SBtIG0gbSBtIG0gbSBtIG0gbSBtIG0gbSBtIG0gbSBtIG0gbSBtIG0gbSBtIG0gbSBtIG0gbSBtI&#10;G0gbSBtIG0gbSBtIG0gbSBtIG0gbSBtIG0gbSBtIG0gbSBtIG0gbSBtIG0gbSBtIG0gbSBtIG0gb&#10;SBtIG0gbSBtIG0gbSBtIG0gbSBtIG0gbSBtIG0gbSBtIG5hINnDDDTc0G2ywQbPRRhs1Dz30UEPZ&#10;/v3vf5drIpUzy5L9Jm0gbSBtIG1gVGwAP3vOOec0Cy+8cDNp0qTm3HPPHfO96YPTzkfFzrMeactp&#10;A2kDE80G8LGnnHJKM8ccczTzzDNPc9BBB5X1L+UkbaKVN8uTfShtIG0gbSBtYBRsAB970UUXNUsv&#10;vXTxwbvtttvY/vO//vWv9L9T5iGj0M5Zh2zHtIG0gbSBiWcD9913X4PfnXPOOQvU7+b+88Rrq+w/&#10;2SZpA2kDaQOjYQP42L/97W/NiSeeWPaf99prr0b/SxvnHvRotHP212zHtIG0gbSBiWUD+Ff87Rln&#10;nNHMO++8zS677FJ8Lrh//OMfufea+89pA2kDaQNpA2kDT4EN6H+/+MUvNrPOOmuz/vrrN/fff3/x&#10;yf/85z9z/fsU6DznoBNrDprtke2RNpA2MK1sgLXuSSed1MwwwwzNAgss0Bx++OHF7+qbp1W5Mt/s&#10;E2kDaQNpA2kDo2AD+NN4WafHHnusOeaYY8r5q/nnn7+sgf/0pz81rH+5pJPXeMLsF2kDaQNpA2kD&#10;aQPtNqDPBLLOjXFxDzzwQLPPPvs0K6+8crPzzjs3SyyxRDmPxf3f6H9Tx+06Tr2kXtIG0gbSBtIG&#10;ahvQx0bfS/jRRx9t/vKXvxSffM011zRrrbVWs+WWWzaTJ09uZppppma99dZr/vCHP5T0WmbG087S&#10;BtIG0gbSBtIGBtuAvhdd4Y9Z015++eXNaaed1jz88MPNmWee2Sy++OINzx5dcMEF5TmkpZZaqpyJ&#10;juvl1PVgXaeOUkdpA2kDaQNpA9hA9J+G8cdHHHFEed/zgQce2GyxxRbNCiusUHzvrbfe2my11Vbl&#10;LDTrYZ4Nlg+YdpV2lTaQNpA2kDaQNjDYBqLvNIz/Ze3LNxdmnHHGst+Mr/3Nb35T9qRPOOGEchZ6&#10;2WWXbS688MLW+8ap+8G6Tx2ljtIG0gbSBqZvG9DvAvG9nKv6yU9+0hx66KHNGmus0Wy88cYNz/+6&#10;T33TTTc1O+64Y3kXxxe+8IWCN01Z2FQMp41N3zaW7Z/tnzaQNpA28N82EP0k937//ve/l3vADz74&#10;YHP11Vc3t912W4njY0lnz5nnjzh/5Rmt6H9Tx/+t49RJ6iRtIG0gbSBtINpA9L2G9bP4Wv0q0LB4&#10;YUxDRpSf4bS3tIG0gbSBtIG0gcE2oA8G6m8j7omEU++D9Z46Sh2lDaQNpA2kDQzysbWNtNHXNBlP&#10;u0obSBtIG0gbSBvoZgP41dRVN12lnlJPaQNpA2kDaQNpA2kDaQNpA2kDaQNpA2kDaQNpA2kDaQNp&#10;A2kDaQO9bSDex+2qp0F71IPSu+aTdL3bLXWTukkbSBtIGxh+G9AHZ1sOf1tmG2YbTi82kPP8tPWJ&#10;bOvRPmO4LnP634llx/3aqm676THeRT9daKZH3Q1znR2nhP2elaSe0gFr2pgew9Aab+MhbZSuqKO2&#10;sDqgzoSNR1r1FWEMSwsuXuJrmZFmmMPWizr00h06MA06dRLrLU2EkQ7+yCudMogTlk5o+rBC60X5&#10;oz4MW0/ihoWRF5xxaYHxqmmkH1bdjafcUQ+E1UXExzaoaXrlBV1MU17EZfjxY+a00odtE9uessQ4&#10;7waq25R0LmiVIYy84oBteGRPq7pPzXxjPdvkkq6ueCexcWmNq1d1q87kjfnUYWmEpkcZ5jeM0PoA&#10;raMwphGOerT+0hCP9RcPjPZIPMqXT3ra0fQobxTC1l09Gre+4q1rnQ4eGvG+XyzSkwaN4wtx6aUb&#10;ZWh9hdY1xgmrR20THLYHHh4heOLCXnjzSTjtfbBtVbejbV6nRzxpxONlm5pmHKgsoFdMH+aw9bGO&#10;sS7g1Jt6cDwCDy72LXlNU7/ymgew19hlnvLKo+xhhNQhXuqQulDPmBbD0oFTp1GX0qqTGDes/DZ9&#10;SgNUxjDDuh7qzLpTN+eQ0kY7tO61XuQH1mnwtOGUNYow1tcwuonzOvSqbtRb1AV8phOGJrYFcfmU&#10;FfkzPG19sP2IdrCdbBPaS5z2YVqMxzYWry2QBk+Nj3FljhqMdVQfQuoadaOO7HvG2/SPDNOVBzQs&#10;DzTIG8V+Z32ts3HrTpz6e5ke49ICuUiTznYA73imHqERJ0+E5jGs0PpRR/UCBB/raZo6A4KTVnyb&#10;HkyLUN42+lHDqau6/nU9SQdX04m3DaDRPpURbTSO86Yn/P/jw7TUhe0E5LuoP/vZz5r77ruvfA8m&#10;tvuvfvWrgv/zn//8OHt4+OGHC8+9997b/P73vx8bm+C1T/3xj39sSL///vsbwtFupmXdn6q8o94I&#10;Y/+/+93vmp/+9KfNPffcM/atHdN+8YtfNHfdddfYusK+hG7RGzzozbaC77HHHmseeOCBko7cX/7y&#10;l82jjz76OBrqh66hf6rq+nTJ1Zasi3HtFj2hR79jBJ7vH/36178u9oku4QVHGHuG/uc//3nD95H4&#10;DlIcp+Dnu0h33313sVvS1SVyIi1xy/V06eOpykcbUz52x3jAdxzp+7He6BC9g7c90L96RbcPPfRQ&#10;0S3fmkI2tIwD9gXs9q9//evjxhTzHmWILtQt/ZiwdoSNYnvoFkgcPaFPdSsEh+6Rp76wVdoM20Uu&#10;/KNin9ZxFCBtxjhO+zEGve1tb2uWW265Zskll2zOPPPMMk7RdrTnVltt1TznOc9pJk+eXNoaXsa2&#10;j3/8482KK67YLLXUUs3+++9f5GgLQOwEmkUXXbRZZZVVmg9/+MPNb3/727GxbBT0aL9pg4xXd955&#10;Z/POd76zWXDBBZsVVlihOemkk8bGe8arl73sZc0znvGMhu/Rog946Hef+MQnmiWWWKLo7oMf/GDp&#10;f7QHev3a177WrLzyys2ss87azDPPPM0b3/jG5sorryxyoUEGdKPU79QvOsJmqSfjzM4779wstthi&#10;zatf/erm+OOPL2MO6eid7/sussgizac//emiE8Z+vgEMHt1itxtttFHRJ/MX8kBvyD3ooIMK7zLL&#10;LNN89KMfLXJrvRK3PKNiy+gVPdBPDzzwwKIDdPjZz3629HnqjH432GCDZrbZZmu+/OUvF7/K/PuS&#10;Sy4p31nGppdeeulmyy23LPaOn0CvJ598chljZp999mbuuedutt566+biiy8u9o5MrlHQY786oAf8&#10;6ZFHHtksvvjizUorrdQccsghZU6I3tHVAQcc0Dz/+c9v9t577zLPfvvb317G5Ze85CWFB8jFGICP&#10;pU3gZW55zDHHNAsttFBJP/jggx83JvcrV6Y9vWtibN02wy+84Q1vaG699dbmW9/6VjNp0qSGb5I/&#10;8sgjY2M9PuLoo48uOMaq9773vcV30P9uv/325s1vfnODnbCOxh7w6djR5ptvXtbG9LMXv/jFxVc4&#10;Hx6FNkeHvS7moOuuu27z0pe+tIwrzGnnnHPO5v3vf3/5/iz95VnPelYz00wzNZttttnYvGSXXXZp&#10;ZplllqJL2mnhhRcuPoM1B7pdbbXVmnnnnbdZfvnlm5tvvrnwnXfeeWUsZM1BeeAbVR9M3Vg3MO/Y&#10;b7/9ytiFf1hggQWa973vfWVeif2+8IUvbGaeeeZmt912KzrB3uA966yzmhlmmKF5wQte0HzgAx8o&#10;OPSKvpC7/fbbN8suu2xpM9Zqz33uc4ufV5/4KGSp51GwY+qADoD0zy222KJ55jOfWfZVwD3vec8r&#10;usbPUm/mJTPOOGOZv2Dn9gF0i2/gd+655xbdkoY/Z46P3a6//vrNFVdcUXhOPPHE4jOYi0I3Krrs&#10;VQ/WLcxr6O/YGuMitsZchPH2mmuuKXN1xoT/+Z//KfPMH/3oR8WW0TfjBfNuxgfs8vTTTx9rsz33&#10;3LO0CeMz+TPHoR3vuOOOkddrL31PZDzjCWvS+eabrznhhBPK/Ik+gC9mzL/00kvLmMSYtvrqqxdf&#10;zPj1la98pXnFK15R/C0+BZ7DDz+8rJFZqxH//Oc/X/wKfpk4fRT/DB/fQ5/IenmiZaOe6IeLsYx6&#10;Moats846BYcOnv3sZ5cxiDGO/rbddtuVNS5zYsZ19uPw0YxTzGUoC+sJ+t73v//9Iof+yDyZ/Qvy&#10;5KItWZMwH9KXgH+idZlIfNaRMhnGpzIGsbYFh04Ya5jvMIYxzjH/X3vttZsLL7yw6A0dcZ199tlj&#10;/pe5EPzojOvaa68tumYOCp41M+sUfDVtQ7uBVz+EaW/jwwypC/pBd8xPmC87luN/+dHfsTv2u/Ab&#10;119//ZhO4D3llFPK3gL2es455xRdgUdHtBH6jO2IP2fMOOKII0ZCh4Pan3kiuqXfY2/cX3rPe95T&#10;9gXY12I9iw7ZV2SvRltjP4d17YYbblj2I/HX7N1g79Awl2eNxHjDuILO2YMAxxp7ULky/eld/6Jv&#10;2og1FD/8pfe58L/88LP0G9rXvkmctS8/1mncM0bOYYcdVuyKcZH+qZ3hf+FhDsa6gjET2wE37G2u&#10;XqgH4agrxhn2Rpmv4hdJY+xi7spePusE6y8f8Y997GOlDzEnYs2AXMY5+tGHPvShci858tGHoYEW&#10;X8M45hollk+eYYVRR9SZtRRrhM985jNlHPvBD35Q1hToCb9LPak/tgmEn/kN8eh/oVU2OmSvGd9B&#10;vyAf2pH7J+yZkqZcZBKGd1h12lZu+i79W//LuhQ6/S97yI7v6AAdRR1wj4q9ffjZk1FPyCCM/r3g&#10;ve6660r/YE0YadvKNgw46mA9gOhG+yKOvaKbHXbYodBxb32nnXYq46JjpbqKctAZezHsLXB/ijTa&#10;BvvFrj/3uc+VMZnxhvvs4LiXiC3zGwbdTU9lpD1pQ9aj/Jhr4X/BM6fiR19j/hv7GDz2T/zvfVPu&#10;lWFfrH+xK2zphz/8YbPHHnuU+DbbbFPSmb8x52PMdD04KvpGJ/YxxxZ0wPyT/sB+G3XF/84xxxyl&#10;r6En9AoeXiC87DPQZ+aff/7ia0ljrw85a621VumD5kEfQwbtxj4/c1/uW7L3P0p7/NoJeubiXAH1&#10;5cd4RvoNN9xQ1gbojvse6kgeIHRA5j78uHfO3o547qOsueaaxUY5CwHe9S/72LQN7WF7CZUN/TBf&#10;2BP+l3GbH/fViVNP/C9zG/Tuvox1pf7oG1s89dRTy34B/PhfaEhHhnTScj+FMYQfbaY+lTuMkDpy&#10;1WWnztgS93SxUeaP1Jezl+9+97sLjnUPdOpKvSELHO1zyy23lPkgPhY8NIzRjDH8WN/QZuC575X+&#10;d2L2SdtZ/4uvZRynjbEDfCl70u4/0f5e+l/Wd9gUbY3/pa3f+ta3lns7QH7M6bCT2267rcEXI5cx&#10;Dp7aRoctTh3QI+VGN/pT8OzLcX8Gv+keEf6XcZxx7LWvfe1Y/4n1Zs8PHeF/GZ+QZT/ingDzGNYf&#10;tAvzYfZPue8JDxf7z7Sh7TsqeqYe1oVzCuiU+rL/jO7Zm99kk02KzbGWQqfQa7OGgegIW8X/SqsM&#10;9vppM85E0J6uf6HHLykntnVsv2EPM3ZTf+q7yJRzV+y5UyfXv+iH+Q/1Rxfq2Xozt3H9y/1f7BA6&#10;LmRjt8xz2L/mTCJtSF7YsTKGHVpfxwR15T04jFT/y74gc3F+66233piu1Cuy0KH2xn0qzn/ENQx6&#10;ZYxAl5yJIw4/7cBYw5gz7DodxfLTtowztBv+lzkVbc3YRp9gTwOfDJ3jGHD33XcvawT8731T1r+k&#10;43/54Xcvu+yyssdMHJ+L7WBn2Bxy2ScdVX1SV/zf9773vXIfl7HMfuX6N/pf9ID+uAjrS1/0oheN&#10;nTdl/5l9A/ZBGbu4Nxl/tB8X+sU/R3mjomfrpJ9k/OGn/2X/edNNNy041rRx/iGvunb9yz129gsc&#10;J/HhzH+wUe6/geeMDOtAcOgfGY6FhKHhGgU9Uw/GbmyJ+nLf27Ec/8s4ji1y9sD6wqN+gZOn7D+j&#10;L36uf9UZ95/8kQc2TT7cs+Ke86joET2oHyBx7JE1CPvO1BldgGMOzfMR6IN1j7pUr9gaYWiRBeSe&#10;H/ewvvSlLxV65kiMF/y4v8UcBzmc7ycvfrE8GZ72a2Lakcv7v5wX5R4+OPwF9kBfYh9TWwBy4X9J&#10;5zwV/hcc93/58WwHa4aPfOQjJe76F7+x7bbbFj7Wv/CMgh1QD/sI9cHuieMHX/e615X+8PrXv77U&#10;F//L/hAX8xT7mnogznwF/+z+M2muf5GHvpkruXZgTORMF88zMIbRfsgBxnKZxzDCWk/MCbUlz1/x&#10;/BbnUfh5L5G2QQ9chpEV7//if9EJeNoH+2XMol+Iw++i5zXWWGPMbpljjYoNR5vgniL3OfhRb8Zy&#10;7GiuueYqOOY47D9rZ/CiB3RFmPtY+G3Gh3j+mXR0jR8nDR3zjA3nHWjPKCOWZ9jCdT2ot7pifcN5&#10;V+rPXJk07/+C85wIeOTAZ/2JOxdi/oP+ON9MOu3jHjbzfeigx/9yTwpa5SSc9r6XNqCNgczzaXvG&#10;dM7e0ebe/2WfTjrakwsez1/V/pd2Jo32Z1zkh/9FhutfzvYydip3FOyBuqAboH2GdZPnr9An9dT/&#10;MndlbIp1pw8R/+QnP1n2/3h2xvtsrDkY/5nTsCeNftm/43wcPpf9aPscZaivmM8wh9UzusZPYrc8&#10;E0ectSvPdKAnnimC1rrSJuhXfta/8HKm2fNXpPOeFPwBadyXQS5rDfbxuG/P+Stk2MbKh87wMEPq&#10;gR722muvogPPP1Nn/C/923Mi6sG6q9vof13/koZeuCfD8zKcT8e2PU/OHF/7H2b9WXZ1g51YdyB1&#10;POqoo4pusV90h/99xzveUfo8c2/oIg9zE2wb2dAjkzk4Nspcxnd08F4BcMzFPTPH/Ik242fZEk4M&#10;/0s7YPeM6ezD8Rye61/2QRaZcu+HfWTm+diNdkGY5wp49hu7wadgF8hhPgskznlqxkL8LzJY/zLn&#10;Y7+b/jcq/Q292M+otxd1pp6sdZnXQoOufLaIscd+Bo/9Aj/KPRz2ofGt6Il7buzVcd/T/PDpnLl4&#10;y1veUuYzPAvLvivPeCAPOnijbPMYRqheKTu65NwO9sX5K+qq/8V2r7rqqkKjHqDnQh/oHR+g/0Vn&#10;kY7zuKSxx09e+F/8EH2EeQ550UakacOjomPqRF3wjfxc/4Jz3cp+KTqo7Qt7R7fMHxk70CFzTOiQ&#10;C2S8YX7+mte8puzz4G/e9KY3FR6ewxklPVJn603dqRsX9/TY33L/mXvCrF3Zb2G8jTyE2X/gvSas&#10;dfC13/nOd8q8Ef1yvkRfi+7xtYw3hMmLfTPy4t00lifhxPC/2gTtu+qqq5YzUZzZ/frXv17Ge55B&#10;8z6CtsN4wzjG+LPPPvsUOsYy+OhL3Mfg2RfoeQ8E+02ciWHNxrNt+BT6G/1wVOwAPcaLuhtnTMH3&#10;0g/QG3sArH15Jxg04NQDfIbRI/2IsxbQ+P4N4vBBd8EFF5Tz1ewveXHvhzUHPFzSKneYoXUBcnEG&#10;CFtirUaYdTD3wHweQ7oIsVvsmzkgYxXrX879aN/oh7099i3Yc8BOaUPWvtyjtL0iPfKHWa+x7OqK&#10;ejJvxq48E4L/ZV+f9Zi2Bb26IMx+GfsGzIv0vzGdvDgnwr0VbRbIOTj8dizLsIbVCZA6xDhhnnHD&#10;RhkXsS3skX1i3jGIfUJT8zDvZi7EHgTjBz4V/fI8MLTMfWgTbJl5OuM2emc9xPycef+w6nMYym2b&#10;CW1347RFxFkn8ey7sZZlzs8zM1/96lfH5vrKqCFr5U996lPNq171qjJW0fb6XvscPpj7kjyz9rop&#10;9y659yGNZRhlSJ9gf4nn6xlzGJvYZ/B+l/pHB66lgNwH4P2Ti0xZR3CWhed+2c+WHkhfpW/RZviT&#10;l7/85SV8/vnnj/XjUdKt9ked0CsXz1ntuuuuZX7Ds0HxGXZ0BA/0QOJcjE2s73jPG/dBPjjl3Q+R&#10;Fv2z5sWe0T/vLqAtaLNR0mdbXdApuiCNfspeFnMa7udyPwnfoa5sjwjx1ezZoFvuITPnRp/y4Cd4&#10;3oa5DM930R9Y9wF5b2JbmYYRF3VSh9Ex9sc+NOMi77g69NBDx8ZF9Q+fekOHzN3f9a53lf1l5iv0&#10;fffH1BH6P/bYY4tfps24D0MfUaZ0CafeGph2GqRP9O+YJa182gd9izGe+b/rXtMiT8TR3qw94MNn&#10;mAaEhzzBkw4dPpu06cke0AHzG86koQP2i2L9SVe/QnTEXhN6415P7a/VL/2P/sU8xyvKh05aZQ8j&#10;tA5A9IX+DGO32Cx7A9RdWuopjTzyAfEF8OJnoPMijQtbxQ/TZrTFMOptvGVWd+qJvovdogf0IV5d&#10;SW8+xKFhbog92h7yAfEl6Jz2wna5CGPjtTzlDiuMeoph7BF9Yrfal7qTDl1Rb+LOYdAbbcFF2HRo&#10;DDMmS0MebePLsOpzIpZb3ceyiUP3hmO6/SGmEQZvWqTvFYYH27CNlSEEr0xkgLdMhHvJHSW8+gTG&#10;uqM3fIB6MJ26Q0e6OgOyF6ou5YnQfNQdaaaLG1ZoPaxTL0j9oo7USRs9OuaCBj5oYrhOG1bdjbfc&#10;sd6RF3yM9wqrcyA8+g4heGmQYdtEXC/Zo4BXL0LqZFhdANGdcXVDPOrAMQJcW/soFxj5Mjz11r/o&#10;0naxvYyrZ/RvG0pvm0Bbt7W0ylNOjBsGSg8d4SjbuHTYDOFoO8ofNVjXk7h1JGzcviNOiM+VRlwN&#10;1T3QdiTseGd+wwzVAXUgbF0jVC/guOSRxnTxQOmkUb62CY3hYdZf17KjB2m1Jepv2LReEH4v9U28&#10;Vxi5Mb2X3FHDU2/0qg0SRg/g45zcekPXpivw0pMuvWH1Lj7h1PW7UZ/qGijevkB7gDdOunTav1A5&#10;0kjXFleeNEBw5h/jhCmHdiePtKMK1QHQcNQR9bZ91IFtAT6mRX2rR3gi3nwiVO4wQ3VS18s4dVNf&#10;hMUD1U8tw7gw8hlGJunEp4fLukaoDgfVP+pcu1W36lEa8cgkHOOD8pnI6davXxmpa22r4GKfVi/I&#10;Mxz1RFg8EDpx+mTpSc9r6urAdol6jW2P7o3T1tDZB0yjnWKbiY8yu4bhVZa2oDygtiWurfxd8xoW&#10;OvVgea07cesfcdKZJp1yhPIA5Ym08gMNR7phC1sP6035Hb+sH5B0aWI86sawupMOeYS5Io1xcNPD&#10;pV7UQRw7+tVfPal/oXLULdA0cZGmXx7DkGadgL3KKw16UL9RB+BjXFnAmKZ8ZKhT7djxFhp5pE84&#10;9fqybYNObR/bAL0bFkJHmDQv+LjAR7pB7VTzK0fYL32Q7FFJRxfWhTA6EWcYWNMQlw7IFdtGnDRR&#10;Vp2m7GGFsT6EtV/rrq6Mowv1Ia91J25a5JM30hs2TRmjDKmr+mvTT7+6a5+13myvWl5NNwp6tk79&#10;9BTToNcerb8yjKs36YT4WNNqHuO2Scwzw1PH/6pj2wlIm/D89ZVXXtkcf/zxDe+V5Jl528q9Ce4t&#10;8s5cnvM97rjjynsbeL8AbWubKT+2V8zLdKF2YVwoP3HCQGjFTw8w6sL6R4gO1Al49WTYuDRC04Hx&#10;It20UdEv9aFese7W0bqrJ6F4obowXkPThaQbHnWoXqmnerHOXfQgj7TGoy2Ki3lEevMbZagOIlRH&#10;EacOav1Emhi2/SJOXmUlnDq+Fz2qWyA+04tnynjnA88v8nwdz+JtueWW5T0Y7kvw7CPP3fFuPZ79&#10;5d0rPF+PT9b/Dmqrup1jvCuvNgO9Nhjr1kVOpIk6ifi2cCxv5DPcxlPjlCGeuHXqJ8c0aa27eOUN&#10;gtIDp+ZFvlEeNhFxlsv8jbdBaYDWFzpltvFEnLoBF8OWL9L2C0f6uiz9+Eyr+cGDM70flM7yG48y&#10;+/H3ShsPf6SN7SBeSF69wr3KEXliHaOcfrymtdGLA0rXFVqWrvQxD3jVU8T3k1WX1Tg8MVzLUL40&#10;QvnsK9LV/NK14RM39XyuuqQd9JO2Fb4VHO9A4R0pvMuWZ+GvuOKK8r4z3hfEM6PI4BsLvDuD94by&#10;/irwvMOPZ7z5lqr59IPmW0N5anwdh06c/YR4tDXT22DsG6QjT51E2W28/XCWv4sMaShLLLf4fvmQ&#10;Fnnco4i6GMRvPkJ5iXe5lC9fHVeGeCC0XG1pkS6GnfeBi3WONIPCltE2lp5yGO4K4UGeOu/CZ52h&#10;HU/da9k173jKb7ljWWK4zquOSyuMZVGv5mG5pK1ltcXlqdNiPnWa8X40XcsQ6Qgrm/2+XmWTBih/&#10;5O1Xrshbh5ER5cRwTVvHLSs8hqWxPAm7jXFPlZ5sD9uV/sN4ctFFF5X3mvHeR8c61re8/5Hv4vF8&#10;/I033th897vfLc+9Q6MM3p/rN2T7ldu8oYnhtnibHHgsmzxAcKS18dS4SBft1LG+pm+LW2/rUMM2&#10;noiDHhle4+WP5bYs4mI+/cLmCQ1hoLLESTMIwhd55a+hcsB3uSI9Ye+DEB7EL28bHMRLunyxbtax&#10;S/7K0DblQYZpXcshPTY6njK01UGccFAZoItljnHLYvmki/iu8i0PUJ4ucqCRLsqwnFGecmsoH3jD&#10;QOytpm2LRx7ClifKa+MTBw9h+LSXyGu69G0w5luH2+gT120Mmpp6iu1I2LbWXojHi/vAvK97v/32&#10;K+9jkg5er8svv7y8F4538vH+mn7llSdC6Ot4Fxl1WYj34zON+hlWBnHCXWXIR7nlfSJ1kMd8jVu+&#10;QVB6oLQxLK4NRl7C1r8rPzJrGb3iyoZH3bWVKeJqWcp4IuWTt2vedTngs6+Qv/IiXVtYHm3OOrXR&#10;tuFiXc1XGcI2PnHS9OIFL20vqAzTow5Jc95qHtBBAxyPfGmB8TLfXlBa81NOW3yQDGUpA2hdevHW&#10;eGXU+H7xmF8dNt6PnzTztby2k/hB/Jn+1Ptj2sL2sc0YG2JbOcfmPXB8Y4E9ae778r436eAhnTNY&#10;vKOZ71fxjnTeUdqvHdnPgY/3nQG9iHuJa4PQ8M65yE+cM2Bd+JEJPZD3ZcJHWF5hW94RZ/5A5ClT&#10;WZG2V7jmUZZl6sVX52FZ5BP24zcN3ngpW5nS1VCeXvTyS2eZiBOOda9lG5cHqBzzk6YfNB/LIm0d&#10;F98Lmjdllpd39Fm+QXyWX34gttdFB+ZHHoR71alXGWq88oRd66Ac6wK/5bdMQssaofxtEFnKMwyU&#10;33Abb6SRzjJKL954G6xpiNtOtHUbT8RFfsNAw5G2VzjSxnAv+og3L+oe8YQ5V9vVh/cbuzPtyftn&#10;/aftEePOk3i/7QknnNBsvfXW5Xs6fFOMbwfStrzTn+9e8Z2TLbbYorznn2+R8P1mvivr/ZJebcV3&#10;PuHj4mwXVwxvvvnmY+nSRUg6V+SNPDEc+WK4zjOmPZEwefIdEq6u/LH88BBHDpfl6yqrpnuy/Jaj&#10;lhvj0MR4DNf513UivaaJ/IalAfbLT/oaygeMV03XJa5OLEddp34yzFte4/14TIPWsPxC8U81bLPr&#10;WAbSjQNjmbuUDR6vLvQ1jXmr1/Hmrzz5rO946mIZkGU5lNsVRr4oryt/Gx0y+Y6L432vcTnxT963&#10;dtEh7eCeGPT4X/fGCHNxpopvqeFX+TYd3zrFJ5PG9yT5pqnfZ8Y3820rvpnBe8EHtfPee+/dvPKV&#10;ryzfgT/ssMPKmpnzXqydvcD3uzh3zXfmKRffNoePb64gpx+fafBAz5qdM97sm4MjvUsZpCU/vklK&#10;WfiuCHHLY15tkDwiHd835lt166yzTqfyKxM5sczzzTdfaQu+U2aatDWk/pYBWuOrrLJKaV/2O6Js&#10;aNou5dqGxOnvCy64YPk+Gjzqi+8nxri8vSDfJuZ7acz5oLG8wl584qGjXWgfzhCSN2mWwbj0vSC2&#10;zfkGng3gW1zI5UJnvXjExzz4Xg39Zo899ijfRpKmHzQP63zIIYc0Sy65ZJnrWZZ+/KRRhlhnZG66&#10;6ablGQbaahA/6eZPO8PPxbeeGCMYK6AhDUi5zBO6QfJ53oJnKvgmpLJjeQn3k0HZNtxww/LNJb4N&#10;xI9vL/M9TuX04zdt3333LesIvgkW+QblD7/0lIW68L1u1inYvLoznzYIf7w22mij0pfXXHPNgm/j&#10;qXGWAUga9wz5BjjfNBo0LnfxHUnz5H007aCfJcylPzbMfgXfa2Y85+wV35H0Hg/PB9P/GdPWWGON&#10;4ncnT55c9qaV16+d8L/4mx//+Mfl+zB8j4PvxAANE+91QXPxxReXbxfyzXjpwPPdFeP9ILR8W4h5&#10;BH2O735A3yV/6aRlPrLMMss0p5566ljepvUrg3KAfLdx7rnnLmWJ+H78dR7E+fYs3/bk+6D9eM0j&#10;6kt5O+20U/lmKG0KzquXPNLRpfzAb3zjG+XbhmuvvXZJgxca8iNd2Eum5eOb4/gr7nvAZx79+GIa&#10;9LQLfpNvDMa0rmFk8Bw8PnjjjTf+r7oOkmOZgcxPuZdz/fXXd7Y3+NAd+aA3vm3FNxPRDWctBuVv&#10;OnIsC/L4Bij3jb797W8PlCGfsmxvvgnIHPbSSy8tssHHC/qaVxkR8jwF6zTOdipb3i780DC34Tu3&#10;zPsYl9iv4xueyEFvMb+2MDJuueWWst7YbLPNxui75K881i2EmTcytnzzm98s8a4yoJOWb1cy9uJD&#10;kSnevNpgpCHM+MiaGP/LmN9vXM60J+9bu+pQP2mbGPe9kq6HmSPzLWbWm6x/ocM3s+bD3vlOJ2M9&#10;bc3etGdT+5UD/4s8vo9nvnE+0I/XNOYGzFFrGaRbJ2n7Qb6jzlqR/mlZ+tGbBi064mL9wPjO3vt4&#10;ZCALeuAll1xS+utBBx00rvIrw3zRCd9dpa0s6yBoGZS1yy67lHsKZ5999lh9lB9ppTdNvROnfdjj&#10;WHfddR+3t0Kabd2lXMwB8L/YlvnEfAfJIC/aBb2cccYZYzKirEEyoEWfrMvwEdbBPjKInzKYH/fi&#10;+Mb8bbfdVvQwXhnkxX0+9myYV/i9z0FlMH8gtED8N3JuvvnmgbYCvfUAKoPnJNi3ueaaawou9n95&#10;LJt8xGMYOsYT7mfdeeedpWzKJ40rxuswOqT/8O4C5rDsc7BGMH/54et3QcdYNssss5S9BfmE/Xgt&#10;k2sU9lwoC8+JUD6uLnKg8eK7yfhf5n3iupTBdoKWuRr6yPVv/7YfpNepmW77CLENwzfddFPxRfRr&#10;zlF59oo+xhoROq4999yz2WGHHRrWSl74VJ4HHmRn0f/GvOGzHP3qC91VV11VzlvzjVHLBOxq59CS&#10;h/6XuWRXG4cPWsvOc8+sf/FX4kjvVwdlmCfreebL+t+u/DEP+v6kSZNKn+3if81Dnas/9hIXXXTR&#10;Uh/LJ4z5gZPXdHH43xVXXHHM/0pXwyivDiOLZ8xZL+pn0K90pBvuBaHhmTj24KL/hZ60QTKkYU3G&#10;fp7+F3wsS6/8Yz7w4Dupj/4XffTjrfmRgQ/Hb55++unlecDx8iODfPG/7G2y5hyvDOqOHPYlGBuu&#10;u+66Mduvy0yc/KxrHUaO/pf1KvG2C76IRy5jEuc/8b2cP8H+47wx5tWvjsil/+B/ud/G+hWcZe/H&#10;axr0lnGbbbYp6xb8Lzj1JW0bjHWD5+ijjy57jLzbCH5wbXziYv7goGd85AxP+t+J439tZ9qHsG1L&#10;HPvnnRvcn9pxxx2LTTNecB+FNS40XPTZpZZaaux9Hby3g+u8884r8rSJNlj7X21T2ZSpjU8c6bff&#10;fntzwAEHlPEMPnBA+pB0/aA83G9i/2285wPlB7J3fMwxx5Qykb/67Jc/adbT+nCPk3mF+ujCT/7Q&#10;AeFbbrnlyvp30Bl087ce6g8ZF154Yen73B8AH69YJvHKMo5M9lnZ7+VSH5Yx0kV5bWH2A1mPc6YP&#10;fi7ogMhp44k46LAV7ocxFpo3NF34pW/zv7E8Mc86rAzwzCO4r4688fIrhzUm9cHnYW+D6iEf0Dxp&#10;E96vc+SRR5bv2NdlruPmAT9pQvaNGCf4FryySTdPw9LXNMSh1f+yny2vUBnGKTv2QL/FNlgjsN7k&#10;XjQ+K+6JwRPzRFbbBR26ZN7KHJg+YH7CNr6IMy/Kx9438zXXLF3bCXmUFxnco+AeAe2knmJ+ddj8&#10;oVUO6190k/vP7e1e6/DpitueQNsLGyF/1rCcGWDetf/++5czFXfffXexT/mgPfnkk0saZy64OGPA&#10;WKe8XnXZZ599yp4IayTmm8jmvgkyld+LFzx2xjoCPujlEZLej580aLFx+of5ytOFXxnI4RkF9keV&#10;idwuMqCRjvGE+Q1x+C1LPxj5CZM/67zx7D/Dw6UsIHMR/IT1MK0uS8QbVgdA5LCvoPwawlPLrOP4&#10;GmwEqF7gs2w1fR0nTy72SWkn87QsNX1bHB7G5Xr921WGdEDKzT05YNc61PVFDj6GZ2K6yqBeyIll&#10;wd7wm+qkre4RF3kJc2G39nni9iVp4Tds/jEOjgv/y5qxbf/ZsstPW/IMBWcVuX/NXMRzIL43qM6D&#10;eKxLWxgayk9bkxc06LcLr7TwIQO9YG/abdd2so7KoR8iS3xbuSOOfLCLe++9t4yPzDk5x7XYYouN&#10;1SnSZ/jp98uxLbEt2owLW6E9tDd8XOzj8MULOi/w2B1wUJvif1k7s5e3/fbbN9ttt105C8oZF+X3&#10;kwEN+UprWB7ihntBZchrXJm9+MRLLz/6I+xFurRtUH7zUw5xZLXx1Dh4wJkXce5Dzz///GV9VdO3&#10;xc2/hpanjUecPMQNw1dfpEV5dVx5bbBNr+YFbOOJOGmVI08sT6RvC8PDepVxHpuFBpz1bOOJOGmB&#10;XvBapkjbFq75LTtQf9fGF3Ex38hPGUiLtG1hy0BaL1nIVbY0NX0dN+/VVlttzP8qJ8oizPjE/TH2&#10;iTivxRmp888/v9wns3zoQ71aBmFbvSJOGTW0HJG2LRzLbRhZlqeNp8ZBDw5oOczftJonxtlvZp7I&#10;+VbGVZ6jWnjhhcs5d8oRaTP89PtedB7b0TambbiMS6cdEScsXjrThVE2tG0X+8/cG9x9993LnhHn&#10;C7jPxzoHOV1kWJZYHvmEbXmLg4Yr5iduPPyRZzw6kM/yWw7wtoNl7QWVAYQGPp774Jks5k69+MSb&#10;p3HkiFO2af2gtNYfWnFRJummmU8/uTVtlGm4C38sg3wRdpHBOoT7ivH+vHK78EMLXa0jddJPhjSW&#10;WVrzV7b4Nihv5LEs4+WXHn7lKktIGUwTxjTS5Qeyz8YYwP1k/Ky02DRh1pJnnXVWOcuLr951113L&#10;u+ZJl0aoXPMVtukl4qAzX2WYTtxwLyh/hDHciy/ioSde84mPtG1h9pvZs2YvnnOljLGcPeSZLPTT&#10;xpO4dj/1VOoltq82R37gvYhrh9JLI9646UBw/S7Wv73OP9uH+vHHvAibZ8T34yct1pl4LWMQvzzq&#10;wXJEOEhGpCWMLOUSH8RPeswf3bFO494v64BB/JHXfGvcIBmWO0LClj/iKV9MGySb9FonUZ55DJJT&#10;8yDTq4sMyo0+uafNd0aUZ30G5a9OzRMoT5f8pY+0hGNceb0gtJajDneRA019RXnKBBfxMSwNZQQP&#10;FMf55aOOOqqsbZlD8u4f7i+x98rZavYeVl555fKML989ZX/VvCJUHjBevfTShqddLRsyDLfRRpx1&#10;AqdtWJ5I1ytseU2PccthWi+oLsifMDbLeQO+VdeLJ/H9/dXU1o9tWduIeNs9xrUt04gTjnhxg8qL&#10;/+WMLfew4ImXdjNIBul1/uCUNYhfXqCyxsMvj3U2X+R5dS2DdPJZJvG9IHQxf+jQH+uHrjLgifnK&#10;J65X3uKhG1R3ZUkb81TOIBhlxHBXvlhGeNRbF358L5flhxc9j8dW5SE/5JgveMODoHyWAyiuH690&#10;NV/E9+MnLfIajzhlWR/ikc508dARBnLek3Uaz9r4Th/eO8BzFZwP22CDDRrWvLzLwvPE8HnRDrX8&#10;GDfPQXW0vJZNGV34Ii9hZdThfrJ65dcLX8uCjnzNE73gf/P5o6fXv9btUsdpJ3C2ax2Xvg0vTxuN&#10;uEGQ/WfOLXKvAnmxHznODZJheiyjuC5QPu1VnjouvhdUDumEY7wXT8S30bfhIo/hSGdYXRqXtheE&#10;TlphL9pe+ChDmkGyBqUrR2i7mJfQ9F4w5hN5Ir4Xr/ioU8OMbaZ3gTG/WI4uvNDU/PJFvLga9sqv&#10;F77mj3Hzk9d2gQZcjIsTxnT1yH4N74eYffbZyzureNeZFwjercWzVqeddlo5oylfDS0PMJZ3POHI&#10;G+sR8YPkRb5BtP3SY56EY7wXHzTkD3RO4vO/rH+7yOglO/ETy4c/mfbA//I8U/S/2ItX2snotPWT&#10;sZOJxItN9romUjknalmi7iij/oFns3lPpL/oe8ERZy/aM8BRTh2eqHV/usqFPvC/6NZ5gP43nz/K&#10;MVU7xP8y5+VbwzfccEN5zo2zz/Qx52/SJky7mUg2kGP+E7fH2LcNc558ttlmK+4XXxt/+mKerff5&#10;/Fr/xieSjUyrsqALxlD2nNmn5/lh3k/Ic1o8f6RPnlbly3yfeN+ZmrrD/zLn5d2EPEOwySabNEcc&#10;ccTY/hLzt6mZX8qaGO2e7TB9twP+ARvQZ+IPeDaV9z3yi/5X3wvkPG+X8/xpX/8pz7kfe+yxZUzl&#10;3cF8M4T3YbP+zXF1+u5/9g/8L+9r5FwA77Dk/Tn1e2ukTZg2kzYwGjbg+kv/y1qNc1e8Xz76Xnwx&#10;57DA8U5J3rOZNtDNBlj78t0Gzq7xjInvnsz95276mx7sDP/LWUbfvUN/dD9qeqh/1nG4+oL+Itvt&#10;ibebfRwdEuY5X76Lwblm1mf4WX/6Yt5ny/ezeM9m6r6b7tEtunI8ZYzl/ZPsP6cOu+lw1PWE/63P&#10;X2kv2s+o6yDrNzx9AZv0ynZ7Yu1G/+bZBta8vHeWZ3x5JwT3oHjPLc8YzTPPPOXbUJx5Zk3MtyGg&#10;Td130zl6chwVsh7mvZ7pf7vpcHro3/hfnv/l3cuxvtnP0kaiPWR4dOyBvv3ggw+W7xKstNJK5f13&#10;vMMK/0Aa333hvW28L5E9U8YIvjmuH0lb6GYL6FJdEc7vH3XTmzqbHqDv38D/1vZCPOKmB31kHbOP&#10;DIMNxH5Z91PTIl4c74PhLO4hhxxS3kXM87yXXnrp2Ded9bGRl7UyePRi+jDoaFqXUR2qe54/4rvK&#10;3P8VN63LmPlP2/EO/8u55wsuuKCck+f+ju+as89lG03bNkr9p/6jDTB2+8xuHOMN6yONwws9c2ye&#10;M+S7mFy8d4dvneGT8zzu1LUxdP/YY48VnfP8EeMqYyzPH+X5q6mr69g3hi287777NnPNNVf5xjt2&#10;wQWOb4el/007GTZ7nh7Kq1+lf8Y+apz0iGf9yreKOGfJ9zBXX3318p5J/IOyIpwedPh01PGhhx4q&#10;34Ll3jr3fBdaaKHybrF8/3OOq9of61/sgTMXrIM333zz8v16vkdKH6ZfSpsw7SZtYNrbAH0yrlf1&#10;tfZV+y00nG2+7LLLyrya74zyfTOe39Xfygs0nG08ddqYbxdPnjy5fCeTcXX99dcve/65/p06+h0F&#10;O43PH1Ef+7b90T49CnXNOqTdj5IN0Efpn/pN/K1+lbPNN954Y7Pffvs1c889d7PqqquW88vsNfte&#10;d+/rymP/HyUdTau62C5xHOX+L88fsd6J86dpVcbMd9qPh/X5K+yCK9pNttO0b6dsg2yDaAOO7/U4&#10;Tr9lnGfNyzeMvJ/kd7jkAyIPesJe0sW8Mjx+24t6dizlfDnnyfP9k+PX56jaYHz+SDvRBwPtp6Na&#10;/6xX9oVhs4E4tscw93PvuOOOcsaW53dXWWWV5vbbbx/rw6yJ7c/6XdfC6CD7+9TvC7F9eP4ovz84&#10;9XU8bP03llf/y/d/6Yv0Qfum/jjSZzjtJ21g2tpA9KH2Uc5rXH311c3yyy9fzlgdd9xxY3uc9mt9&#10;ATy0YZu/te9nGz/5Nkbf6Fg9s/7l+aNc/z553Y6KfeJ/t9122+baa69t7rnnnvLsEc/m5z5U2sio&#10;2Pio1UP/C2RNy/syDj744HK2dtKkSc3FF1/8OP/qnBo96AvUSZSlXzYt4RMfA2wbnu+66667Gr4p&#10;xxi78cYbl3sCqdsnrtupqTttnvYy7BzUvmGfATKXjfNZymL8kUceaR599NHSx5ChnH7lxf/OPPPM&#10;zf+yd6e/tiZV4ce3RAMEAU0EgcTY8EKCNCQyqqB0BEQGEYPAO0BaJEEmMVEEGWUWB2xoaZmhZVAZ&#10;RBEwCg0qIAo4oEIM0ZcQJQzhD/jdz/Pze6z7sPc+555z9und3GcntVeNq1aNq2rVqnpueMMbHhhv&#10;pH3uc5+b0s9xRCeInm24l7Cj97HqOah+x7q+0Los/YWmW+Ifvc1OUle1T208xzUP1y/m5itf+crq&#10;wx/+8MobVre4xS1Wj3/84w/mkDm+xX367VobqdvsQX7eUXjUox41fdPRdx3Nsd7RXva/p98Wx+3f&#10;zbfx2NrSupYdbwWd7XzqU5+a3q7xFpz9aWnFxS99m+Rtb3vbZBf/KDTRj3QX37ePnvzkJ6+e9KQn&#10;rd7xjndM+Ms7muY0yv8oeSxxDu9vxm31VLvmBhvX2+C6+KPfYj+8HXZdR2P71c5gRv7i5Dbm2EFG&#10;uLFvbrfnNa/f/va3X73//e+f0o1jdtdludjxa6faaz43CrMf8mb2L/3SL62e+tSnTt9Buu1tb7vo&#10;P5/rw/vSdxqP6GnMsWvPUQZsXHkH3foJJCtuTPp2yW1uc5uprV/zmtes7nznO0/feu472dvKav/b&#10;9xfKH97GPDjSyM5vTu+2PJawo/e3se5rX3W+1OHR63Cf66qxFBxpnfvlbrxxm9M/8pGPrC699NLp&#10;GwnesIJDmPlCnxlxLvbd9RvtMrYNu3bQBiC3NjF386Njk/7z0i67a5cLrdvaS7raip897Ne//vUV&#10;Pspccskl07c4vaNi/auNvSlnTeXbYM4Z+F122WWTH30M7m30uH/02Mc+dvWf//mfUzz5yxeUNlNf&#10;466fHYZ7W75L2Pn9rzqd10v1f1hdj/EOizvPY3Gf3xZnVR/aqXEVLG9hzQsg416R9zN8k8g574c+&#10;9KHzxjcc5vtwLHD37Vobqmv1r53Ya7/R3f2j5f7v7tvlqH1fOzHFx/dqy7vc5S7TGtf7kN/5nd95&#10;8F3szhDwXjLjm970ppN8w/cltfe97nWvKa63Xkfc5TFCb01aQ9ONF7d5IDt8DHe4Css94lvsx+9b&#10;1af6bv2jPvkfxyxtcfy22FXdaUfta5zN27T5u/FW2ztfIse83e1uN70V+4QnPGFK295KOv0F3BXd&#10;C97z+5K2m7ehOuI3+mfXpsv+9/w63Ic+pX2iI7u2MubIlOlVMLe85S0Pvov9rd/6rVOY/a4xiR//&#10;4i/+4vTWHFz2v/yuvvrqad8c/nWw+0f2v417dDSemy/Qw2/kC+vwLX7H72PVuTpU78Hs2+q2+aDx&#10;zn2UdNtwLmHHb8tNdad9jDMwu3bCS7/61a9OpjEmnD6lcfwt3/Itqzvc4Q7THSO4pYEne3Bp89Nv&#10;s21t2ZhV79orWNuWltv+1zcd6V/lv8Cza691da29xjbE58QzHt2lf+tb33rA825961tPfPV7v/d7&#10;J3mxtN///d8/jU18VPvyw3/9fNPTmmtdvvmRP9ObJNtCR2tqY5ubgVP8YPbmkXAt8Ph9qbFbHYP1&#10;i5e85CWrH/iBH5jOFJw1rDMvfvGLz5vXpQ/X0i7Hb5dd1J22Zoy1L3/5y6srrrhi0unAY693vetN&#10;72Z4v+ozn/nMpD9L3vzgBz/4YDzWL7RvY7C2Du6C7gXn+f2ougZrU1D7aFttw5jT+ZuL3fXEf/kv&#10;9Xl+fV4b9VEbah/5137s2uhnf/Znp28RiectOeMT/43XelOdn/2ve7vSX/a//JfOHbnytnLhv/bK&#10;xnjm+te//rTX5obrr/7qr6Y+hR50BLfhXcKO17cay9Ux99Oe9rTVrW51q0n26Cxinfm1X/u1qV2k&#10;0wekY5Z2OF477KretE9thPc+5znPWZFnjT982J1A45Cux0tf+tJpDpcOXbVtc8botyu6F7zf2I8a&#10;X2Bj7m//9m+nN1DGufQGN7jBwdyqrZ3/4tFLnX5jne5bndC7os9M7/GSc/pXxqb1k/0qWu1//ex/&#10;fevEGI3/0ns/jP9Kpz/49tEjH/nI6X1wa7TMlVdeeSATq27qd7kXeLr9aBzP6lYfoIf3ta99bfp2&#10;je/XzA2dOek2maWNTreNNtVnbWc+bk4e28T4NPeCv/M7vzPx2Pa9xjE740f/45prrpn0IeGQZsS1&#10;yb6JttPyly9c5Z99Xl7+83qIBmmVp/Dihqt4+wpHuisLaA52B8X86a2r5lT2n/7pn16RYZq/xd3X&#10;si10nT9XuGdvf+vbne1/05e64x3vOO1fn/KUpxzsieO/f/RHfzTJQbbVp/3v5ZdfPt0ZNseb1/H6&#10;7L3nEQ79pnHGb+lH57dV9XQcuK4u1TX+S7eOzrt7Z/TutD9I5qHNahM4RnMcOpY0J2vT2kI9so/u&#10;6pZ88oUvfOHEZ+O3k2P4o/9h/as9w1EfGdt4tIf/pHDMB64xj2gpj3Vh+YkjfmuH0nKHlx8TvtGe&#10;3z5CZYxWdmVirIWNyXHNzO6dsoc97GHL+e+5PrGP7bmOpuQUr3/96yc9LGPVuEzX2X0E94Hx37n8&#10;+b3vfe+h5bT//fmf//npbKIxA66jhV9xNoUv/sfrW2O9sjcnGc/manruviOnrUfjW+p/+qd/urG9&#10;lvY4Xnsct97GdoRDO+ZXm3JbO7l3bz3NGNcMu/Mgvxvd6EarRz/60ZPsWZp41nFpO810lWlexvyD&#10;aJ7zKG78yD1m64vqKLnAadK5S1zKGO3r8qkOiufM0PcXlvPfsx2T69rmqH7xX/31fve73/SGmX2w&#10;/Y+2/+IXv7hyBvyDP/iD07dOrL1+9Ed/dHWf+9xn9elPf3oa+9vy2sZ/6z/S14fAbfiWsJP3LXVs&#10;3mJqA+/IesvOmWBnS84Ib3KTm6ye//znH8xxS/2fvP5PUoeNj3Ferg1HvMZ1+99hy3sge8aL6Xtc&#10;ddVVU9uKDw+8I55d2CvDNtxjmaJrTFd4UF+2jjRfveIVr5h0CH0f0fdwq6vgiGcbDdd22Ehn5Qyi&#10;jb31B7szw0c84hHTeR/3tU3/kv/hc8XYTvquPvs93/M9035Vf2U+/vGPT2fEv//7vz+dA+O9dKY6&#10;E9xWz/jv+P6V/OamvjTSsslvW15L2Pb2ntd79a2NjWPyjac//emr3/3d3530390Ze+UrX7l63ete&#10;t4zlc/PdPvYvbYd3gtoTZIxl+hnrfnivnzd1xCvdWZUvWtf1x9FvpKc0YDwnv+hXFrr85jDfIaCr&#10;NC9fcUfc+26vTtAZ/aNf/mSWzoGtq/a9TAt9/38+0Y7qor5sT4u3di4r3LrSfvgTn/jE9Ea0edkZ&#10;bmm31SX+S8faXQffMGPglrZxtC698KPgX5d28VvPK+b1mbu6BrU/HuyNbn3CnVH6Aezr6nVMuy58&#10;8VvfFsetl+pb+sYsOI6lv//7v5/0c+jidK8/GXT8+Pu+7/tWr33taw/0N+CFA172TfRtC9uUZu4f&#10;3ZVlE0RP5SpN9EnjDPSf//mfJ8Ntnvrv//7v6Z0+a8n2B+EQZ07LvrrRqsyVdyx/NIvj7tH//M//&#10;TOX+13/919VDH/rQaf9b2uIu8HTH4WnWp3asb9LF0W+1X22ebIq/9i5+abbRgv96W8uazJh3txQ/&#10;/uQnP3mAf8SXfRvOJex4fWlsL/baV32ym6e0MfmdN5A+9rGPTf7Cljo/Xp2fdr2N4yN7/MXYJaPy&#10;vRP3uek/08khv3B+dLOb3WySbdkj+Vad+0n1ifoDevNbR/u2sHXx1/nBMZryzK/ylJf5Jz99kQ4w&#10;Gc097nGP6dsQz33ucw/6cn0azMxpCO/cf9/c6FxXhurp3/7t3yZ+a051Rkhvx3nRcv9oP8bqUfpT&#10;bVlcbn2dyV4cfWEM41+6TRD/vec977l63vOeN42Zl7/85asPfOADk37EiGtT+qPksSnt4n9+P6wd&#10;5/WSf+1rD0Fvnc7df52701/4PN3iPr9+z6I+Gg+1SZC+lTZzduQNft8NxF+NMZBuOxmUPZJzwt5s&#10;GPFFf365R7gtbIy3zR7NcxivyR/t/LjtdekBOt90J9Ja3ndMvYHb2z7NJ/KWJnxgfiPcRuO1HVYd&#10;REflGd1kkGSSv/3bvz3NrebYu93tbtNeR/ziLvDsx+lJ6nxs+3k7jmFHycOcYL/rm4Zkz1/60pcm&#10;2bW0F4rrKPktcTb3tXl9cze/ZW/Osqegh2dsNw8udbu5bk+rbrRDuLKvayNhGbwWX7IHeuYznzmt&#10;mZK9iiN9bTjiKv0clv8mWHzh4QfH+LnlO7ebB974xjdObwI87nGPm96/tKeNzuI7p3LWZR9/73vf&#10;e9rreqvAubZvQ1gbiiPdeAYeXeUtPD8w90jvNjt6MuFJJsh/xMce/dtwnjSsfK2jrK/UqbXVcv9o&#10;92P0pG13luntf/v+Qn1T3zE2Gh9nSc/FmldzQnVfW4DOzWqLxrW1tG+/WjuZ50p/sdbfWZa7NqjO&#10;wbmp3dwbJFsmi33Vq151oG9UfHSzi1+bFzbCCy1faUs35iGfdf7ifPCDH5x0o7yx53vxvu1yybl3&#10;f8jI6J1I29xAl8p3mOx16TG/613vWv3TP/3TpCeoz8InH2niv9zRNtKUPboOgyOOcILjOBntxZHu&#10;MNynFV6Z0KEO3D8iE3DWN7bBaeW34Lnu8Xb7X2tc8jF9gqnfLH3k7Nqz+cQYGu3mLe9euSv5uc99&#10;bmofbu+xuCd62f++D7qMvbNpq8bH2Ea1WWHmW3px1kh0rOx53v/+9097IOmKP7fnPmlbrsPDLwM/&#10;WtGZnZu81BtN1nV+6WHTDXPX7UEPetDq7/7u7w7miPe85z2rN73pTZMes2/BuCNZHYBMZSnvOSx+&#10;/uKzl24TjHbh8Te4jJfStAce8xD3KPjDcRIo3/KTJzk8/ru8f3U2Y/UkbXdWafv+4Mh/6zcgc1a0&#10;XOz5NAeN0Pglq3RX9IEPfOB0f8E8SPbsR1fn3//938+bdy72etxl+bVNc+p8fAiTt/Z40pOeNOnb&#10;WCc528HbpGs81cbROnfnfxxYHtLOaeRXXtGLTzHeTXQ+7Yf3jgYPvvGNbzzpj3W3glzVWlC5MuUN&#10;d3mXH3f28g5G18g/t5VdujEvbvS4zxQtzqTpvM3jbcN7mmHRGMR/vb9h/4vG08xrwXXd5On2v+b1&#10;N7zhDas/+ZM/Wb373e+e7jDpt/oNs7Tt2bRt47R6b/4CzeneQvL2lfc3zI32Vr/3e793cF9saafd&#10;t1Nto66zm0trO2PIHpKOs3dR3AvEU7Rh8Uc44uF/Gm0YHrB8yye3sJFu9gc84AEHfUv/ig+Pd6N+&#10;8zd/c+K58IRrhPDkLs/oyJ87M8Yv/Kh1UHy4vOFnHiNreMxjHjONF28wK9PnP//58+q1ch81n+PE&#10;Q5Ozb3KBd77zndO8ao4lr1rkz7sfp8dps2sjDf773d/93dN9iLvf/e6Tfp63DunO60PXBk0XY57N&#10;R2Ods5tjGHO4NqEX86IXvWh6t8836nqHVJyLsd7OusxjmzT/g+TNvmV06aWXru5///uvnPvSWSr+&#10;2K4nofmoeMZ47LnB6Nan4kX2sd4yJWeO74773+zuT3W2C0+4Rnv5lZc8yqd4wTFudmGH1dEYx/eh&#10;vuM7vmP1tre9bZLzu+fzIz/yIyuyPZDeU7SM8LA8ThqO75OD3PWud12ZW63JfLvM/aOR/pPms6S/&#10;7vJz+lfkmeb19r/epXFnfOkjZ9uu4/yj7nOPc4Y1tbcozffjnCbOMg7Ppr3mbUO+bJ61rwGNH7LQ&#10;sf20Te5t7XRa7TiOXf0kd3ZnGpUDtDdzb8j38eK1wYkhn/sTZp4IV+UB+YVv7uZfvoWRr1mfqLvS&#10;BcXZVkfVZXqJzlPtIZqzfIvTPdu//uu/nu7IGytwZsrnsDxOEi4vfQANzsnNrdZk9MT1k6OU8ST5&#10;L2nPZi44aT2P+s/z/nkW/fSk9H+zpK/u10Fl1Ba1hzi5g/y+Wepin8tR+6h3+0c6v77d6TtkL3jB&#10;C6b7OHN581ie0ueXe4SFnQSiT3p4W6eBeJT7UL6LRyesc2l6y3iEvZo9cLwXpOdHBu38o71ktI10&#10;s5en/Atjl7c9tvew3Ff6mZ/5mWndb70iTDrxojv8m6A04aUvdotb3OLg7Jcui+8m2w8rn3jRdiF5&#10;bMr7qP7lFVzen7xu8MSjtu9pxCN/dv/IHZb6abDxcxr5LDhO1ve0xdgu6+xLHZ+sjtVffb75mp+6&#10;HsO4vYFC3nynO91pOnf0VmTy5tqqNhrbZcQ/5jH6j/Gzh3OkY27njlb8KZzunrqP+wu/8AsT3/N9&#10;FveGvA3RHjJaxaMj5C0uPNeeF//Fz8h56eCTwYR7hCOt8qf/1JnJE5/4xNXDH/7w1U/8xE+sfuiH&#10;fmi6j8XPGUo4oj9aKovwyhosjjDv9337t3/7JBfi766AN6bJnn2vM/zB0kbvrmD5gfJ0/8jbK/a/&#10;u8pzwXvyOeAs63C8f1Q/qX9ynyUtS16b+844ljfZl/rbXH8XUjfVrzSNBXb+3GSmeIdzRvs3PIuM&#10;s7jFyz3PO/wjLC6/4oenvAvLf0zDnhvvY+jbeu8DP3W262za2xj0nP/8z//84G0M+MItr3/8x39c&#10;vf3tb5/0DO5yl7tM39yiF41vPvjBD16R76qD0kWP+0f0jf7gD/5gqhd3bcTHB6W1f/Z26h//8R9P&#10;e3C8cVwnoN96AN14KL0lxlvnf/iHf7jyPXNpyRzs1cn55f2MZzxj+laju1HOZn7yJ39y+lYcXUVl&#10;GenMXh3vEpZX7TLyX367zHvBfTpzwa7rkfz58Y9//LQ2k5d+UX/JvmsaFvzXjb5ysbQTntD82BiI&#10;T+AF9nHeeZrLmxs36qm5d15n+c/hurTFGfHlV/zcIBrJvsl5H/vYx066wN7G8E7pq1/96olvkXOJ&#10;F87w5A4HfN5Yk94bL76DaI8PF10i74/7joQ9v3c5nv3sZ0/fx6T77a0R7yx6k4O+9NVXX7163/ve&#10;N+2Fu7skX3kxlYEf/puMXB2Th3v74y1vecvEg/Fhcxb87t4prze4rIeU2X0v967J1u018V84ywMc&#10;yzxvn9Nyy2devu7/Lue/y3xXP7P/tT4lS/OW4W/91m9N7z+P46S4C1z6zTd7HzA3Z5qzzaPGg/GB&#10;H5Ch4kX2WsLEj4+M9VP60Y89/6PCeZrykh7/IeclY44O/BfP8j4Vfal1d/vhFD/c4azs+DQ+6tuk&#10;zoZ7LxOvM1d400s9uOPje6f4IX5nTaJu6Bx5zxpt4URvdnCeZ+Gg+3bk32TfdKucnbrb67tJ11xz&#10;zbTntb+lx6UOvJ/tvBevFxe95Ou1EZyjUe5dG+2A1uZV9UaesMifd1/3u27b08KP/zrrIZtyluW7&#10;LORL1rXGx2nls+BZ+tx1oQ+s4wv2Y8961rNW3mS8/PLLp/UpvmI+N/dLwx6snON8z85/7pe7MDhG&#10;Uzg/cQqzp8NzfGeI/ga5sjDxhTlXnZ/TzvldOKUpLDrIqO19fVNBGSunNL7Z9JCHPGR6q0N90KfC&#10;++hWVS/whRP+6A5WrsLm0Lkx/ss4y5VuxIkXO5vGZ8tnrJ/KUVj55Q/u0sjPOsC7OeZU5g53uMN0&#10;fx//VZ5d5r/g3m37nlb9kuU4G/qN3/iNSUZFTuUN2M6zTiufBc91oz9c7O008gF2+zC8zfnnr/zK&#10;r6w++9nPHnybyNxuHm1uD26rw/DP+ZA08ZjCgtLER+zDyX2d69p72qOS877sZS9b/cM//MPqrW99&#10;6yRzdfcFTmlBPDn84Qsnt+8E+PaKc13nqz/+4z8+6TW9973vPUhXfHF/7ud+bsoXz8Wb4Zgb+fED&#10;x/Jtijf6q+fuIXvrTVj1HV4y5/F9q/Iov/BFd25Q3F0aefguN11zcyqjjZyDL/x3t3W/y3Y9bdzd&#10;P0pGpd/Uv8+in552eRZ8S98+aR/Q/83rZLfOGN2LJTuk89z4ECd+wC//o4wZceIJeJk7Pd61oEfk&#10;zJWOEblpOPFO8mCyVWsBZ6z2U+y+6UDfybknf2dJ7vY4p8Wn1UX7V3Y4GeWzP7PWvvLKK1dPf/rT&#10;J/1oMuR0tXx7AS1ojBbl/vSnPz3JnulDwxPOEZaX+MwYxl743D83PeuR/451HU5vi6mb0myCm/JH&#10;wy5N9JQ//Su6cMv7z7ut91226Wnjxn99f8G5Tv26/lKfP+08F3xL/9vXPqDvO0ulw+N7gT/1Uz81&#10;vfFpLzOfT7kbK6P9sLIVF1+ju2ROvuTcN4bIWm9wgxtMd4PIuz/1qU+tvvCFL0zrAO8rOtO97Nz7&#10;hb/6q7868WI8mg7xQx/60JVvvP/6r//6JAuW1poB7dYMeJT9MLkxubR9GF7vbNdbXc6d3EkiS6ZH&#10;RWfKGS5/7zk6wyRXtvcmF8bbf/iHf3jSR15XJ8o/+o91xL/6Kc4YPzv+6+6xOiF7gKM1C/vcbMJV&#10;3uEd3dGxK4gm+aFbHvgv3b1F/2q/5r/6ZHDsD/mBjPYUnv/cPqY9ij3+a31d3wTrN+V3FFxLnP3q&#10;VxdrezRWNpV/3dipn5v38Tc6EfaX7rQ4Y4QrvK1Lc49wjJd/dHCPY+tv/uZvprvD41sX06bv3N93&#10;fdd3rehmkCnji+Ztejz4dTpNeKs3Fm95y1uu3vzmNx/wNXzdd4ncibUvxpeNc3rMdKboevzYj/3Y&#10;pMNsv33FFVdM95HIwPDq6IWDvpA7ROoEzyYPoP+Mx1uzV0blyg6GI7+xXrJvSsOf/Ll6wX+lqe5K&#10;l7s8Rrgu//ItbNcQPdEqr/a/+G88edc0LPi3z8n1IfVUW43tlt82GI6x/xX/sPpP/kyWU3pp9Q+G&#10;32E4lvDtbbzUz9nWT/24vju6s2uTcdywu3PqXNNbE3gN/dXG0YhrTBe+dVAeo3/pgu4a9C0NvGb8&#10;cdMxpv/0gQ98YNJtClfjEo+iG2z/Kyy8ID5qb2v/6K0NMmnn1/b17hLh4/bE4tY/2csDlI87t/a7&#10;dJzhsw9/+ctfPu2lxY+WMR17OLfBMd5IB//4L/pvdatbHdBFlj6v13neI95t+e86bE4X/rt8//ds&#10;54LD2li/G/seu3bLr/Dacux7Y1h2UFzjgv2w/PFfci3rYHqM1tju5pO3hfMwHEv4fvWppT3+rz3G&#10;caNeGh+NEdAZJj533/ved5K5OtekOzzGnY+lwoJwl9c6KF5xQbzPmatf+7wgnsNuX4tfjumMa2PT&#10;nSBvWfjugO9xVJ7ywafcP/JzZ5bcuDBxs490l88cF1qtTT7+8Y9P8my4xUULu/hj3bJfqCnv6Ir/&#10;qgf6V/JqTiuufEdzoXnuOr56cw/ZesXcao51f205/73w/rGrthr7D7u+VV71xeKQK5GF1f/5i2v+&#10;cGblnkT6EGPa8K2D+K/329w1cGbkHIlMq7f01qVZ/Pan/yxtsbktGjfboDHjvNO8SO/IPRpjrDTq&#10;t/m+ui4s/9wjHMff3N/4dXZrPxrPDcZ7ue1t8Wjnru690qeiE0aeTPeZbBj/tSeVB/4UtP/1HT53&#10;dMb5Ih4mXryzcihftIarcpRudOdXmsKqp22wNHMIB7z4r596cO9LvJGmbbj3IQy99Nvw3Nvd7nbT&#10;3Oq7R3Ta8F/l3Ac6L3Ya6rPaqzbJr/5WmG+92p/SleybHr6vYR1snWzdbq3rXbb2r9Juq2NnTOYd&#10;c9DrXve66W06a93W/9vSLmGb5/6lbq69utHnM7VDYyhobLk/6xzTnIiHuSvCv/EHFh8M1zzOGD+7&#10;+OuMtHSq7IvIjfEX57TWvvSdvCnBDx/Gd7xvSV/qaU972uoRj3jE9M6Fb9q6e0NGTnfLO5h/8Rd/&#10;Ma0b5G8NTmfKGTI+Peez0SWuMoGVL/rzy41ucUb3yNf5wxXu6uowOOJkt24wd5GP3/jGNz7gV86a&#10;vW9ZPofh3YdwcygdOvM1fbbWeYv+1bU3N2zqF/VD4fqY/p5dGPvNb37zaU1ILtV5Lf1E35Q0dukx&#10;kzm5j+DMyNp+U37547/en/Q2WmNLfpniLXD/+szSJuvbpL479md1xZ+f/S1Zqu8ReNvBGHDWW3hx&#10;wzN3Fy9YPuDoN6YTZh9rvUzH2D1QZ7/mYuPW9/+8belerztE3n2yt/UGo/UxPovn0pVy51Y+5gj3&#10;k+ki27+b5+3frcd95865r31zNI308FtnxKkcY3hp52UN95hG3KOa0ge1DdnbX/7lX05yOOsOdfLJ&#10;T35ykvG1ljgq/msz3rz+lvcnj94vzqrdxjaqD8vb2HJm4/1SxnmPcxBrY/zXm+/Wud6qMo8Yu9aN&#10;8EnrfVZjnXtbWeb6V+KONB2WfhvuJWz/+ts3e5uM/dV4MhYaVyA+S6fIG/3uF1mvSjPGq/+rK/4g&#10;P+nD1d7PGPRuhbM+e7fCiyt9uK2H7VnxV+9m2Ou6A9S9YnnA686t7+mRV6LvYx/72IQ/GoLysCcc&#10;v4FI1uk77/bKZGHiMmO7j37Zt8HSVrbc1UtpKzP3GGedvTTFHdOOYexjGHttsg5vNG0KO0v/yiFP&#10;dNszLfd/92tOHNuIvbFqXHtXzr0D3xclq/JNafz3hje84XQvrzNa6ZoPtDPZ9GXn7glaD7ursK3P&#10;4b/W3/pG8cb+Dnf+C9yvvrO0xze2R/0VzOjPxgcdCXvDS87dte0NZ3Hq78ZeaUaonsXhB494+Lg9&#10;mneN6D/Rr8HXyUnDgy/jufQ2GOPVN9jJIelZkzkbo4356PBusns+7u/mN9LJrzyy4+HevrJXREf7&#10;+bEc2aXJrmzhzm8drK+NYaUd/cJd/E1QmuJmH8uUH8i/OuK2ztmEd5/80ZpBv/Ng+s/Of/eJzoud&#10;ltqosaStjHN39Oj9G4fetvGdafzXuQg32ZK6G/smvQ739uhR4a0jX11Xz+1/yUaERwuYe56usLn/&#10;4v5GfrDUyenWybq+N/fjzqj/5j5vJd/oRjeavhNAblvbjHwgXPwYccIFGpdkpPao9pnMAx/4wGm9&#10;S4fxqU996iS38qYVfQ18Wdzkwu7RusdDt8o9Wt/RKy8Qre7hurfr3i0/+RYnO7qKXzmEZS+c39y/&#10;ONJnn8cpX/7ZxQ3fCIVn5njCX9pg8cAxLbs6Bgsrjbop3Yh33+wjjaPd/aPl+7+nOx+ctO21T0af&#10;g6/+SK7kzTnn+Pqee4nOhW5961tPfJWfNvV2Bhm1M1/vOFvf49Psh50B47/0OehVeuv1z/7szybD&#10;znz0ox+d5GONB7RmR+vYv05aF0v6/eqb+9Ye6/re3K8+Wb+0V8ILfZfHeeqjHvWog/EkTumlG8df&#10;YXNozNFPvP3tbz/tofFP+1x5kC0bo3S5zLP0MvB749FZ7L3uda/puwW+k0euRf5NB9q5cHSg17jz&#10;viRa5+UR77B2mdO8zh3eORzjNs5Hv032o8Stfkcc83Rz9xh3tB9WB2cRjp7qL7r1BXp85tHm0OZU&#10;c6x3xhb9q/2Z57SbMV1/qY/xtw6kc2G8s3sHBl81nvFdca2vvdPzoAc9aLpHhD/TnbzjHe84nRuF&#10;dxOke0Ku7WwZXryd3iU747zCGzxoZOSJtvDVB3MvcH/61jdbWzQ2lKt+GNQ39csMf+tWc6F7OPgi&#10;nYjOY4o34mocjv1cvPIojbNj/Ne4EDbu17wxRa8Kr7c39h0D50jW0d6KJIeWxjtb+LA7x93PpY/t&#10;PWb6kPj129/+9qk85R88rF3Fm5sxzRjGX7mqh+C6co/pCi++sHAVFl7+83jhGuNmH+MWbw7DeW3C&#10;kSa0M97GdlaovzWPgtzeEXF2uNw/2r85sr5nLBv/jWn+xjSZVPpX2pNb++Of1tnu+ZFP082i22Ev&#10;bP4RZ1sflZ4cDPTGvPtq7he6z8RuDqBbgo5N89I2/EvY/vW163KbrJvz8DR7SGOm8UMvyf6DHoS7&#10;AWRB0taHyYXsWekoehe57+c2XsZ81Be89qZ0HOFzL9f5T+M03C9+8YuncWoO9tay+I3txlBu9NFT&#10;xqed9+K79KKtnd05ah6AWxrmNNpuXrZwRldlUd7Rr3TisweLk7t4h8HSjTB7NO0zVL7orazO/8gt&#10;n//85x/Mo+ZSc6p9km8Q2v9Kt89lu5ho03bNC8qdPUgPmp6GuxL2v/aozmul+/znPz/dPfCGlbN9&#10;PJQOiLFjbhBnW13iu9bnzon1iXl/4h7nmPrZGHcb/iVs4b+n1Qfqe0E81zsN7tLS/3dn1N0cukh0&#10;kPBJusb4XGn0ZWc1dKDc3aNjbNy4++5MuDGHZnHpMdmreqvZu3DOdI0/fFY+4hsLQeOUXhUdjPIE&#10;x/GSPz/0uo/krJdOmLFo/hY2H3do4n9a9QkXWuALsqtXaxN7cW8JqJfWEaUBM6Ud3cULd3FAdWV9&#10;ZM0DijOmLS7/fTbozNT+ysGe/1h+c3b6z+Lsc9kuFtrGdqpNGnfqID9rKPKL7uVry/o4+RodD2e1&#10;xgt5tTsL+jf82+rS+a/zKmfI0dJYGPuRsPyLtw3vErbfc8d1tX2a3/AD52pkwb2T9G3f9m2TLMc3&#10;z71JQfZrLNRvjav/+I//ODiDo9f45Cc/edKfIlvyRjIdZetXfFFa93Kd1TqLIXdyLov/4uvGmL03&#10;/MYE2bZv8eL773vf+6axawyVf+OG33xsCdMmYPhqo9GveIUdF4Yn3NHjXMvahe6nd0G84XG/+91v&#10;ej/Cfj/apCttsDA0wadu3ONgCrNm8TaINwrow3n3U/rKIR6Te19hZQajPz80Zy8cJLPEf5fz3/2Z&#10;G7VL7TXaGw/1R9Aa+frXv/4k37JfFZ+/O4Le5rA3zviOmTkgnJv6cfrP4ROfkT/cubODY9gmvIv/&#10;/vSxb5a20Bf1P3zUnpaOf7zXujS7sxjvUThPLY107uWRGxsr9Kbq5+rHvtaYsa/FQ+92t7tN44ws&#10;mG6Fe/bennOGS5dZ3nSZfR/J2LFHxlN8MwEOcsjyBuUBzg26MvOw3GPak7YlnHCow+zyN6bpddMH&#10;w3PVp7nEj12dkqkql7jtEbJ3D7r1i/cKyPbf+c53TmfwwsUlQ6B35vzc2yLuP/OvjCM8aVnPKr16&#10;VIe1F6hMtWt1pZ/Qy1vuH+3f3Fj76TParrHBre+CznPpZTDasvZ1lkV2ZV3OWPuD+K+239YP8V/3&#10;f+1/xU1uHT1jn2LnD1/+23AvYfvXz67LbVKfM8e754o/xHfjvdyMN6HGPqxv23/Qf7EHgUtd2KOB&#10;xpxxJW3vTeG35Ez2fd678b4ru7TGjXnUXtddXue43PaKZNWNzWgOyiv7OjiGs4/uypP/SeCYt/lF&#10;/Xgrkew8vjsx33N/3Ix1C34qrfqy33f+9YlPfGI6A/A9J/Wifq1P6KKoEzIGfFse4pOvWxtxN9fB&#10;2dwSPEn5ziItmuVTXa6jm58+Zm1jzu7+77q4Z0Hzksc3zsm1o/441k99Mn/Qnf8rr7xyWssXlz9Z&#10;mPMa+p7OwcTTx7V78dZB57/OwewnvMnH0EfB6/WR+kk01tdG9zq8R/ELx1HiLnG+sd9cjHWiP3rr&#10;2N5p0w+vICe23zW/W1PiMXRTfWvE+GjeN3bqh+4P2QOTbRs3ZLF4C72ZS87Jn+2pjY3SkNM6+6F7&#10;Yf0bv4YbnfAG2csne+HjGJvHL81ptvWIs3qA39mzt7D7xXe5szs3Vz/o9D0IMnt3mdUP3SJ1ZC1C&#10;l8yZuvrz3nVlBbNXpvxGd/Z9huie0zeWTZ9z3qEOzKvmWHe/6RzU5vP0i3u/5rlxfGib+mptP7rn&#10;9qO0pfWqPQGZk3FkjUsX0/lXc8FheKIl+kqH9jHtvM+ZxwqHQ3hpw1V47rGMo1/2efpoK13xchc+&#10;+rPnDo7x19lLs8Djj5+xXqv3+kxh3PZgzmtHvjA5hj/vMOrD9KfIdsiC3Kd1144MGr76SnZ81BgQ&#10;nx6FNxzlg69I88UvfvG88RdNJ4GVcxOOaBzjZS9M2nGe4BancGGjfUw/psM73V+M11ado5tc3voF&#10;Dme5zsd9Xw+PUdf8R/xokfdIw1jW4uaXOzybYPErF1hcYeyjX/FKV9xdQfnQm7U+Macy5ljrOzKB&#10;kbZd0bDgPf5cVN3Vb3KD9a/s9angGPcwu/2v9SpdiDe/+c3TOxzWtfJdl/c6fNEzwtKPNLIbh6Dw&#10;cey3pygsXHMaKuM2WJriwMlwly84+hdeHHD0K24w3MH8F3g6fX5dG9Z23uL3JiteEb8YeTEZMp5J&#10;z9n9eHpYN7vZzaZ7PvbN7ubSsaLna49CB9dc6YzTvSH3hL2/DIdz4e4Mj7pWm9o9/6NAfWVdvPzn&#10;fbTxMvdvHVv4eG9ImPj8lFOZvRFhb08e37iT1h7e3WX8dqxXdatO+ZO9wVNe6IefqSzswvMrfHSX&#10;rzThqtxHHUPSiRtcR0vh0QYeFf9J4slHnatj74LSDXjlK1853Q31TtpZ0XGSMixpz+e1u6gP+9/u&#10;H419tP7T2N6Wd30p2Djjzi49O9h4YddHw904DA9/9twjrtFfPHSO6UsDlg6MhtIH+Y90RVM0jO7F&#10;fnIee1gd1i7Vf26yT/OY9wzIPN2dBclN8Yf4MD7i7Sl6EPjKa17zmqntnd86lySH9h4R/alXvepV&#10;Uzp/9r+MM8vk1/UZ/YMdLYfRvym8csATrvzCCxYWnPvBP+IY64m/8yP7UboheAD5J7mBMnvT59JL&#10;L53uM9InM3bE986Ab0Lgtf3GvS8/cgDnWtYt0T3SmF/0Cos2dnmlF+1+hj30PM6mulvn35gt32gJ&#10;8i8dv+aI/HYJoym43D/a/byxy/ac4x771jzsqG78t+8v6Jv1z6P2VTSIK7/6WXTNx4Y4+bFLVz7Z&#10;S1t4buHZw8PNGNPC+ee3Dl84wzXiY88/KP6IM9zBwhd4OuOq9qgtxnbIj7wTj3AnCO9Q93R76Ea5&#10;L4N34MXkz95Qtt+rDa310oPx7Xp7YnyYbNAZjHfV6WC5+xqfKN/gSdsaHiY8o7s8lHtd2UtTeUDj&#10;SZns0ZWPG+34LNmW97W8y6OcnTHZ19MTw4/x6PKSlv4zmXv7YPVJLkBmQCbgrR8y6He/+90THy1t&#10;tHHDw+Cz6t86huwe/3EeSrbvOxTuPVr7K7f4Y72E7yhQnspc3HDxj75gcXYNa8uRFuV3prHsf09n&#10;vth1G4741/XNdX5jmqPY2/9aI+uj0ugz8bT8tuFCh/jtZedp4LNeNtbNE97TYqx9jUd3N9zxZ6zX&#10;hZGRWR+zS2cMg4y1OnzyM8ZHWuv31U1uNGX45T/alZG7MZMd/uJtgtvqZwm78PFWW4HqX5voG885&#10;976MMzXzOb/aTJhzSLwDrJ30kfhS7TDitC/k7xue9IX0p3X9uD4RjuPC+hR86AjiocmHlTf84o91&#10;IV4yZOOHTpm3PsjZqyfhzrKdM7oP9cu//MvT/tcYClf1wz23e8uEDji+TYbgXNj5ubqh3+lusHe6&#10;6BPJy5hmjMto0B7qltzBfS53p+GC0xk8GYM9uO/7lr8yj/bqYB0Ub2x/tJkTQGGguqp8Iw7ho3tX&#10;9soSrWT+3T+K9l3lveC98DlnU52N7TjG2dSPNsUf02bv/Ss6J8YOU58NT3E3QfGkEc6ub4HmMTyU&#10;bgbdUufMTOPQewn0ERjjkmEv3J7EfWd3PIx553i+NeMupneGjH93Jpzl0e1n8G3zmPnA3GAMGovN&#10;C8HojFawslcOcRj+2TfBTXWz+B99HKhb7VD/G9tEG7q34j6u+VzfEo+pDb33aN+bfnN44C2udNZw&#10;3qqRTvsIWwelG/tL+GrTsS/kdxgszUgPea7+7D3opzzlKdMdWXL28ga56V67t2ytYA/V+MHPjBF6&#10;xpVlpEOe45piXi5hjPrITgaAx3p/Np4mHH682P2u3i95yEMeMu2zvUPgG3vwX3XVVdN+275bmzhX&#10;d2fMvteaAa8WD51gZh39Y1mylxZN5i583ncg3f0y/u3t9RfrgHBLK35pw7ULKI+x/cxD6Oz9q13k&#10;ueA8+lxzIXVV/9lFv7H/NTa8JUTvynkYflbfOQqdjRn0sTPmuPe85z2TbM88QcZH94Xsyjzj3r28&#10;jRFjxTgHzS2Fk0+5x+C7MdKZY8gHrZ3xaLyZgT+DZ5OVie8bjdYXdGjIy9zR8l6hPbW9gHmFMTaa&#10;Wyo3yChTY3Zsh9F+lDpa4hx9bFS3+pG6Z/QTbzb4PfKRjzyYQ4srDv5LtqqdS6fexcFXzPnehHA3&#10;SR/pfrzweR+u7aWHS5yxDct37j/GWWcvLzjlod+7j+LnrLWzV/tPfdU4wlvI1smBrVHtJb3F4yzW&#10;WsO+r3EnT3grP39u/vzA1qTWxviTfTQZlLGPP+KdvolGzq+OpKt+QGPGnWdjzzdhnMGT53uPxFoi&#10;WuQb75Yv//g8d3WRfXTzO8zAb51tzF927p1v63wy8vTnyMrx+up6LMOFttthtKwLRx85DTmAudUc&#10;6y0X7a1e1qVZ/A5v92uzjk673+CBjft0Lew1yZkupJzRBVoD00/FE/vGaeFwNg/MofExj5d7DuGx&#10;J9CvfT+G7PAN584GybPcn8KzvSXQN0fQUvlAY9Y85vvK5jF7aWt+d1bMIeZq9DHyjjb2zIXUzxL3&#10;8HFVHasr9tzusnvvsR85iPeVzG+1jbNgOlP2ZdZWY7uZ66wprcfwMHtob0bLBw4QXyi/sa3gzz3a&#10;+c3dxdsGx3K5b6AP0jVGlx/+y+1nrsZb8UU8pf1cecufie5wk/t45+Jf/uVfpv5s3zyuMY0NOmjp&#10;OI/jAn83NvB7xntV5aOu5KE+L7/88unMHd7oUefRUhru+Tga46yz89tWh8LgBK3R1Z25gNsagDyA&#10;PN6aQr+I18FbfofhP41w38fqPRPtqp79nAucBv4Fx+Fzyr7XEf6LX1mjOQPWX8lw0d0Y2laGxn/x&#10;neHSTbV2to7elrYwONgbd8H8mksb3/lfyFgyJ9N/8EYJXR1zNR0U63Y8urFhfGS3vjdX00/D1+0F&#10;7K3wZ/OO/KN1Tkv+ze+5K4syZBdW+upCeKZ2KF5QOPzkjt6EYi+usDHeaC8s/GDpgnO/MW72eVx5&#10;CJtD8UojjLuyF780xQ03Pktnxc8ayv5Ge+HH9Hjs4azBtCe5yHPOnQ/DFX7tTl8ar6Fv9epXv/qA&#10;lubleG+0gNJHU7SPdLMLZ7KD4oKZwsMHWp/6PpmzwHW/+KE3pPDo8OMx+nBuclZ1QEaED+Gp6qhf&#10;/ZgbT1ZO9JEJkRmT1zor926I9Xb9WpzPfOYzkwzJ2bJ8xrrw7gg51BVXXHFQl9GkfJW1sgsb65Cb&#10;aWyUdh4HnvzCyQ0vt/TmGeW0jy++PTm5QnTzL0/p2cO7Sygf84R5Vbs5K7MGXPjv/81tu6z/6wJu&#10;/Df95/p14+ao9OtnxgK+bUzjv9Z+F4KnsVOeueEe8Yx2cefu0s+heMWFG72gudB5MnmkeZ7uiTmJ&#10;3oqf/YD30un1tE+x3mbsD8jEfb/G2ZYzbns1PMOeo/yC47iXN2NO5F85o3OkURi3sMqFfnMzHRa0&#10;oM1eynf2zLXCmfCC0oKjPTryDxZ3E6xM0RNO7sJGevG66CluZeIuLqhOhJm3nFOYX/FdfQseezKy&#10;6NoDz7G/UH5tR2Zr7rVe8tawswpnLPDGc9ES7eUdXWOZR7twdNVmY1krA1zso8kP1E9qr5E/sid7&#10;njreuT+6EGSVzmHxFDrJ5m78D348h+zmknP3r/RRshz6xL7VouxkOfbA5Nhojt7aHD2ZsW2Ew49X&#10;WIP27iZZqjMiY4NeNZ5d2Spv9ZUb5Dea/KStrflxowMMj/Ya3fy589O26s7aRFpGP1BPZACVSz6l&#10;ibaRpl3Yy0e+7PqzNZd1Vf1wF/kuOM/vb/tcH/Ff8rn6J3obD0ehXVz921mLux/eONXvG8eH4RCv&#10;OGMa9vpu4SC/4sl7DFtnryzFzQ2Pexr2TXRErVUbw/inMy66n+ZzPA3k75zRvOecmnwdb7D38H1I&#10;c6Q5y9xJjueskS6q/Ro+T+55zbnvvyRvaBxWnspcOaInmotnHocfbnIG5SCX5Wc/JB4cpavs2/wK&#10;Ezezzm/EVVuIx0Qfe3MfKJ75G+9Eq3VKujHCyo/dXp78EI+lN6Bt3NvVx8QTh/6U8sa38DT29sjq&#10;2/oI7/IdI+cJlaW6AUd6xzJkB6Ov9GhQJmmFFc7feaR3P+hTuSOFF9h/iyO+tqeLYNwlk0R3v8oD&#10;Wl84w9QH3WH2DVl7ffUQXeTTGf1XOfWp6KteuaM/etFTnYav+gX1eftqe8x0JPVtMn5vgEpb24of&#10;juo0P/6j4S8OP/bigWib+1d3/KM9uzWvNicDgtO+151vdDpPghOd0STdWZmxbPIc9Z/PioYln7Nr&#10;7+PUdfyX7rD09fX6DrgNr3B9237jLW95yzRnmgPgGdeu23AIG8eHtPzmeUeTcGYeflge4pdWfuZ/&#10;a3vvX+Ot0WBOMWbJqn3LwvdupG1OA815ZJvKLS07aB1ujrT/GHXH7Bnsoa1PrNkZ/IF+KB5Brxsd&#10;vp2HR1sPmVNGvhH95m/6Zd4ldvdVPTPmfu/zmvPJFKvH6nJeZ+EDmeLlnvtVv4Vzz3GOONjVFUNW&#10;6SzMHVvnc4y9nXeB8A048WfxyDbN9+rmuc997hSubWo7fAF/w3PX/fAu+0H6f+pEHUrPRF+8g5up&#10;HJV59CtONIDKJC6ZD7kiuq0HrOW0K55l/fDoRz96OrOoztDiDMMdqpHvKke8Nzs+R46kjymzPhcv&#10;qSzRgsaR9mjlh9bKU1mUd7SXdoTSodc++mUve9m0jvD2mDKjozylqW1KH+5NsDToZAf1A+df2tY7&#10;yc6HnIHb19NHc25NN8VYoX+GPmnIOOiD60vkBGgkg3PWoP2jqXxyb6LttPzlk0ErWZuzvkX+vN88&#10;8bTa/yh44r9kI2P8+s3ot84unrEnPZ0Mc8449tnXpRv9Grv82OEsnBsO/Ze/cc9POLewMX7p5lCc&#10;uaGfgWYyIfhHusUlX7OvdbYYPv6b8ucfveYF8yYejycz7PZ2/3XuHoK8ybrdN7FXoxtOlo1H4zsZ&#10;+x86vfTZ8GZ7b/tyc84bzumblV/14FzxHve4x7Q3H+kRPpZBOXKDucFM4blHHHCXhr32YS9dft6X&#10;InMjF7Hvp2+rbunYOsu1xyL7N3fiXfZ95Aj6pnqDs/KB5lfy5PkvfmZf6VzfmqR0lWGkjx8aGTTP&#10;yydu6SpTUBi9ZPoBzi68baHeySWcyVo70bNHv74Q3e6fWINpX2uRaI73BpV/lCNVB0F0oK3yRWt1&#10;LkwceRdXHPbKWVp+hQXz4zbm9GX8vzTwC2P4gZvqCq7RjPGyhw8ub4HqL/a1xoP1jf2B/aP7V/q+&#10;9Zk84aUDQK5i/U9Oot3NR+q+9oU/GkZ7fruCY17o7/5RtO8q3wXv+X1uX+uDLoZ1pjs63im9+uqr&#10;p/W5saaPHKWfiGNOJH/FG7gbT2P/O6wOGtvB8MAx4mMXp3iH4RUejvAYl+YU+xZraXsv+fEHGXJL&#10;+yjfCG+9z7/8socTFJY/yE9acDTCzBPmaHwZT2LM294kccbnrV37P3slMkj7WvO8vbOzOfctygNU&#10;H/YP3hf0lqD8Ct9kl0aceR2JXznHsLHOy3Mel//IB8hOrR/s5f4fe/euI1tSLGAYAwQSFg4XCWOe&#10;AhONsEACYSBhIThPgMEDMCAGCWxwRzrC5gEwMI6EweWpzv6K+Wdictaqqr17d3dV79XS6siVl8jI&#10;y4rIiIzMEg+fttuf0w7twVOdPdNWOiRbPXsC3NEOr4eNkfxqHzU5THaR3f6cObUPX9naoLw4dKxt&#10;iWa0yaMMu4a5be+ZDcNcSJ+23+K7ceYUbzV+aE7ewtFDhlhjdKe0ceY3gGaPvxn2TcKJhvWZ9Jem&#10;LYXB+lne0oIz3+yDvXD56384C0urjRNWZoUzT3iCjY09HuOnP8hfdEnDk/StfjHO2igelMZGANek&#10;qfrDUVrxjwXRYZ5YS8RXzRU2DXaf6Hys+g+8n/9ubrFPyF8+RvSs7qezRsMv+h6uoZssoCuSGZWb&#10;c/4cDvmly1++eCHZ5elb61tt/oKFK7sFK6cu9fTOZsUv1m/j4J3RrD32btl5fdvlh3uGvdfe6k1W&#10;e68dylS2+oOTJvnEs5tlz8bX6c34jj0tv3nHvmbfV97ZN+ze9Gh83u+xOu+qHJkSLZNe4eLVXdui&#10;tzb1rr7oDspTGL7WFXRde5b246wn9GP54NNP2kL/Z1PnN0QfdtaGrQ6urYd++f6r855bf8kwfYCO&#10;+hyewrVRHHpqP97OB5j9n/zHK/Wzec1myA5qXiSf0W+Mahdcs32TdvjgYse17pOmjfwI6MH90Xvd&#10;UfN/r/aJ4Y9WeKMfLDzrnHmUq13CPcqpu3dwxs005ed7eSsrrfRouhaGY+YXB58xsB7zR/7KU359&#10;r53Wc+KES5NP+XBG20yf4fI9BlQPH3L2cz4MfETwWHq7udRYPUbdB877kL3Gify1J4GnmfcevB5P&#10;af5eGk9zDV+yB8PfsnLi5/dwDk/fRWXpfWx7eLeH7qCOZGH5wXN4pc28hdXjG6B/2jP1bfCl4gvu&#10;bAY5wJbOrlUbgnDOcDSICz/Ye3nLV/nylG+L1tLCiyf6LXh7jdYM7Nil0an4o7BDsGdbZ5Md+L59&#10;bL5a2mr/ke5pHy/+VT1gD3p6VlqrUzo7H13T2otN2TwwZvpQmH5bP4a78vrbnh6/Xfu+2oRvkT3l&#10;BcsPWhviv8na6TcszjtbsLYpO/vVe7wPrP38wdg62MDxSnvVZDy5ydeLXYG8JKOTS+FHk7j5Hs3g&#10;X//619N4OJuqr0qTn+3UN8OXnc8Z3wE21CnTo1+5Ney9Bx0Tt/fyl2fC8s48E8csP8OVEzef4mcd&#10;58LhnHnEsf+Qv8Yx+Vv/SlcPHqX/etY2hBssXD3re/FvG6arx1d9d3iLb+KpaHjbbXqJ+NZ56107&#10;wcK91/41fp1n146vPTZnPOyvNJfhjseoD65ZX+/y4B3sne7AYRN0531nFOGb5aJ9hZNW+e2Pkn3s&#10;i3iiMyV8KfhfuCeDXUc+zyy74u1dnvKByqEN/R4ymK+OPUU6L38ovk1kG5tWeB4Ko2MLzvZspc84&#10;NNFt2ej0O9llH9n6gZwVJi9893RQctEY8+/C18hj8pF8tsYRb4+WXDd2ZERtVW9hkGxgbyUr8JLv&#10;fve7p706tnF8hb3Afi57LR3O2Rf9aY4Y19kO9Vj7kXnWDPYB7AvTceoP4xQNxor9ly2ejKRX+MOn&#10;pww2d9iMZ11oh5M92X0W1iH07fLYA7DP7y4Xc9r6xDdBPqbvNp/hqVy09b6miXdmx3rIuLTPMXGx&#10;dfCZJueticIVRLsw3IVnWm0rLShP4QmFe594Z9wsuxUOx0MgvBN39Zu39n+tpcjf+hTUb+Wr/BZ8&#10;CF1vqyy6ohm0fmNbxNO8v616DjyfrkFfty/m/Gu84DA+pU2c67jJ45l8qrLBWX4Nk7/O0fC3DRdY&#10;2RlXWJr1OZmF5/pWfvSjH518FPF0uod78eTve1nrXd/lFSe/dSP9Bj+k85KPnt+8ulvBHhz+X97K&#10;rfjW95lP2FMbQTZB/NbeE97Lr7g+nWVXvG/yXv1bcA9f9KJVHnyaL8r/vPKvJUOdA7Z36r4EenC4&#10;6ZHkHH3BGLNf4/P2+X//+9+f5B/5aNySoel+fhOaLyrZTE6yaZP573183tQ481N1Nwn9ltzSf2Q0&#10;+rIVsrGaJ2zRaBDPP8a6gZ8wPxtrK/PJ2grt+r7xIXfNNzRbO9BLf/3rX59oOQngV//Se0HynG+U&#10;cuQdGzxZS8/WNrSAbD/6Uj51ojt/We+NRXTUp8HSweJWqB36n+xFu7VQbbOOsjdoDaP/8WVjaQ1r&#10;zyC6wjnraR5Ig2+LluLKW/kVSp9POLNByL+mR9PbgNETnfRf4+Mv/Vee8qlzfY+O4p8bRg+oXSD+&#10;kv+V9+em8aj/v9+tfmjuBRsf742ffOJ9b6XXhzNOWk/pe5D8xQdXnVX5rbqLIwPxMXwT383GYu+M&#10;DomnzO93r37xcJZevfg0fgiHOOl0FrzVXiLeFR8rPRxbUJ5z+aShI5xw9L6F7zniakO06gPftP73&#10;kGn2I9FdHjBaK4+v0wPJJjopPZ/+ZQ/iD3/4w0mukYnsx/RSNmx+yWSbh43YGLjP1n1n8Fgzqbe6&#10;Gzd1WvfzrSK78VV2ZpAfMHz23//85z+fZJ/+R194QHHqI6Os89in3TfqrPPUe6MP7WQdndO6xDyl&#10;E1srsAGbo87U6Dv0wa+P6h/vwmu/lV78CqVHtzA8vfPDcR6YPLFHwD7x0UcfnewV1gXuXabbs8ez&#10;Yegva47Kh3u+i0NDcbO+mVae8oHiygOubTZ+5KB1W/p/5Su3tv/ad+V7tnBmfyZ/fe/ylO/aOm4h&#10;X/2qbz2+T/LXfNSeW6DxoOG/67rGw5gVbs6J00/Fb72Lq+xML7zXz+Rv91/JE45Zt7geeXyPfFD5&#10;uNBP5e2hv9CF8Bl7anjpXt1r/OQf8DVvg+ydfMXYPvkkRRO44lrfZ96Zv3j14Tme2iKt8IrvMd+j&#10;L6iu6Ayiy37SL3/5y9Nahy5KFyZbpFVGWJlgdE88bKx0T/IBb+CHRz6yx7Nj5I9E9rF3y0NP87AF&#10;s227I8M5afo1WQy/uoy/OcGe4U4E9m/6NvnI18h4fvjhh5+Mp7FO/qI5uskq53zIajyM39bWHxns&#10;j08T3xd7F9pgzxhfZxuYa4XmXP2FbnG9q3/2WeEtWJ9W1rvy8Plm2OJ/9atfndYh+k4fOGNk/WM9&#10;xAaDR7vDjNzhH61sfRn+9T1atmjt+6sfJ22FwfrB/GdDsY/P3mGtZC3N9mCehGfS8pBwtEcLOqzl&#10;p/9z7ZWn/pzlbjGM5sau/qHj+O0udo7Zpluk/12hqXEAza3md9D30PgZT/0SrGx5pYWnMuXZ60/y&#10;176h393GB9np+KLiB+GFQ53xRTqTctbt+Ip81S0vPsOuyI/1Uv2znLye6hGGm37FD8aeH/76v6/O&#10;veJVaKruvfbN+PCDxRcHT88WTeV/U1g915Qv7zlo/cOfCo9kGyaP8EryDf9ey9Y2UL/pU/qrO0Ls&#10;2dITjSf9l22DPkwuGAtzkB7EtszPyp6yOWKvlOxFBxzptt7pmuYUnU4ddGl7wvyL6K8gu4s9XOcy&#10;0ITm6NRP0SqeTHAuyR+9mV4+/5K7oLMp+oHdOTv4xN282eoj9YoPzvC1Y1e+8Fef9rAFsDMYL22w&#10;lpR/ttX+tPNH+fhKC1cQzspV36xn0m0MexeWr/cJha0PyAd+uvUpewJ/Ad8dvlCZ6n1dqLw21S7l&#10;xUUX+WuNp37r+Fmf8Hx/3bqfMr++ch6fL6m9Hvs01l38n++lDU/ZX89VV3MKnN+Vd3OUrYo9Fh9M&#10;NqF1zmF52dPw1TXfuXaRo/Qdeg1dhk5rX0yd1d934t1jHezcrH24fKH6dqSzteGr9rq8n6u/tNrt&#10;vTYq64wNXkT28sfyXfLrmfWF4xKEr6e8vQe1NVqKK+9DYLjAN8GjHNr0DR3zZz/72ckWy7eHXmfP&#10;2r4uu6XzPO7ummWsk+wp0nPZO+igxty9Qmyy8pOt9MO1b1sDors5R4c09uYJXycyg+8UHk0Pd1bH&#10;us6agF8evo7G+hY0p9k00IPnhnv2VW3Ax+AkV+n69CN/ePTWw/bMfhsutIerOPXVpuKiT5q4ypXu&#10;fX1KK3/tCK7p6rDW1T/GQ3r1gb5jaxdrInZpurtxMYblnbiFG6Pqiu7wznLC0ksLrzWXvSPrl/o0&#10;3zZx7P/8Hyu/9sO179EYRIc+Ac3v5K+65/5veR5a/7V0PiQfGtkyfFt4qvlorcyGg4dp60PwH2U/&#10;/x2+aZ/0HSjfHBNHD3HOBK90FpGt0X2J1lXmqTGWn+8mPcTdO9bVfGPx2mvGmN2Q/ytfHvqCOyfo&#10;J9MPpe8EfXDivfLTadzJFB0gWqz12Nboyei71C/hj17vymgjHQxPtyZnH6Wz8WeRt6f85+qpjuDM&#10;O8sLw1u+4Mz/JuFZx5uUV0ZfepwhJYfoquwA0Yxud2r51vlvk49knjgyrnu26Ll8ouwTkJt0suZT&#10;uGo3OMeweHWJB+P9aDQ3rQfwcusBtNrPpC/LJ38PXOYtOYSWcFcn/IXNK/ddsLmTR+5UZqNNTkxZ&#10;bD3pW1C2utAWfnHhFl+e8s+8xYHiLz3VsQeri97rG+n7KR7Ub9ZF9H1j6S4vY5dNAV+PLvkLV2c0&#10;9h6cdcjTuJLtHmskdqutPi3OfXHOIjz04dfncV49+tBDf3BeyxrLWsBcda8VPlA+7aiNtwrRyheD&#10;LoKP461+P9JdNIf9+fJ39FTj2pya0PzCD+k45j35i4eyW+Fr9ox8L/LhaWQuXYZMdD+h75QM5L90&#10;qR10XXbAvuno6FvtfULfiTUq3skuRYbTn9TP1sgOCefky+fomLhnWD0e8zgfUfqCtYH+mTSewz/T&#10;Jv7ixQnPtMLFl/exYPVdgvqDbHVHgz7XB8rUF/gUHsmX2f4nvs02bB3H78f6JZkLl7LaFJ7eJxSe&#10;7zN/9YKNV3iVMa/4rK/yN5x87/l2aY/1hPnb2c7yVEfv5DvfeOWSu/lh0bWbz7NNyqI7HBMWD9a2&#10;wjNfOErbg5WRXnhCdFlLONPud4Tw59LtERonbTPn6f3uiLEvZJ1s/9C3B7fvwtrUutQ3KJ/fRcAj&#10;2DKsU4T93oU0d4LzrSZn2R3s8ZojZBx5z89u3qmN9/SXTmwtxU5mTfCQp3UFe03fsj6wZjRnrLPs&#10;c7gzzXi35ja39N9e399SPDr7FoTpI3j6IX9vS/6aM80pc7D5SBcld81DcdKMJ1krnv8rmUcPcN+g&#10;eSsfn2T8l51WmXNzkv3ZeU1zo7wgeuZ78740OjAfUt89O5lv0nrVg1fYA2bXOlf3TIO3R934h28x&#10;GvAiPNa62N5h/VH6xLUVDre0whMWX7ulzfDEWbw4/VLZ8oR3vpdP2Rlf2XBWNii+J5qsmfSzOTDz&#10;CfOH4yfFbvfzn//8xHOtWfAz67FZf3REwxYsD9ylVycY3SuNeCafHT7r+A0+z0e7/MqSDdYF7Mru&#10;ocTPrRXIJGsIvlPWnM6eVRdbN/u2fHi3/Qm6vHe2PWtRc696tuiXJt6Y1JbC4mfZ0mdcOMHSVwhf&#10;9UirfPl8u/YF0Yx297ZaU2g7vdifb4pdgBxl96UrO8Olzeyavl17QPZn6fxsIuaFb8TDZgY6HwiX&#10;x1ret0SWO68Gkvd8vdQ91zRT/qb/otEajt7qQd8M9z5h4Zmv8Oq/Ofusvpqwfpxj8BzhaDo3B9Aa&#10;veYDHkt3OuTv7cjfxsd4Gstkr/fGD5RWXvswvjt2Q+tY5zDIQe/Gmfz1vdA5vJ+bn1P+hr85Vbnm&#10;WvREG/3WXpXvi28NXoI3sn3Lo24wPOdgecNNtrOjO3eCv/JV0SZ3NNj/LF99cw63vD2zDeKUK20P&#10;1i/Byik765/lL+GNjuhWVh8U732GJ276DD7rPDT7c/lA+pC9UXzS2SCyS7zy1fU24KSncHQYN7oV&#10;Owj7CF8ed2DxJ7JfTZ4490pvI3vYMslVPJmeZu+TnY7eTH9XzvySh08BOc3HzN4zW4g5yBeMHtfv&#10;/EYL2lqr1Q/i6uvGSVr9kt2mdgXDWb7iJ75Zh3D1lDcc9DlyL72dH3jnsZJ1fiPK3qF26QftZqsn&#10;R6d89XtAbF7uOLE2Yx9x3pg8xSv0PX89cpMvOHzKOENtf8A5BXtO7ClkeH/pvN75rpPzaFDO3NIP&#10;tWf24+wD7S7P7IPCYHjKG641j/hbeqIvemsn2LgH5cUXO/8rzy215V2lpTEEjUm8oveZzuZsneq7&#10;ZCvCf+ievlffHPkLB/nr749//ONpP/Zc35LbbMad/1VenXNORUtpvYPml4duQybgu/KJk+45V3/1&#10;lK862NbY5bTXmh0ft9ZgX5NWvuC1dahHmcrtvYsvrbA2Vc9sn/Tig7OsuHCscKbBGV2FQQ+bLDsI&#10;vze6pHM45Cwdig7BnmlPkV2P/ksHnLi3aIzWtwFrF92MvhXvNjf7s07kj2XtiI+TGfYAm7fanp+Y&#10;PVB6u7s/8Cy+K2ykytOV21tRRv/Yd1Y32ZTvoHhtkyfY+tZ8J4s6n8RPWn7tmGMw+6Y2TlgZULlZ&#10;tji2It+uMSIHyS96UGdsZh8le8ll61lt5R/u/JXzXcrbH/UdOBdGdlqXsAnZ67cWYQfj22ZesF9b&#10;w8ZX0ORcgr6kH5PnbBC+LWsXevSkgT1avL7lg25dZ13Ejm2O1Rfw1t7iQP0332e4viqP8tKLr/wc&#10;g1sKr22pj8XXlpmn80fWRNp4S215l2mZY9QYGh9rUnZD3xCbLnsRvuvbtNZ1R5P1qnd7Oum/+Jtv&#10;SJzv8VzfWi/jadm/rJt9Y3y9QPci+K7R04PewsFsK/zr1Se+OXiufmm1v7Cy4pTHW9je6PLC9J3q&#10;rBx4ro6ZT7jy1VMcPsm3Wx3RvpaNxtKrNxxwzrjyr3jKVzx80UUGGVv8k77HzooP01uc7bFvaK/U&#10;mBk7vBQPtf5hT7RvMfHVzuh6TGjt51xvMmVC81Q63wT3HXc+CK3RO8P6xh4EWwgZwlbz3qu7t9z/&#10;UX/PcmQRnZsep42zj3uHj/wib7LP0iV9W+7f9P2Vd/Zb4cZLHmH1F6esc+n2Tpy7sh4ip9BLhtnj&#10;Nn4eayhrEP2jXzzrn7aQt2g2JyYNwtUdLD24FS/NOsA+O78mMtWaDp3m0/uveIc9XucN6Lz25/kL&#10;sLNon7WNs4DktrKzDmH465voqH+CxQeLBysL3vIzaS6sPdY9fGTxZ/yzBz/Vv9Zc7M/y3nL73iXa&#10;5lg0n0FrXDyX/scXMl7GFsWGx0425S+dQLnsz8acXDzXl3ga3HiBenxXPda51srWAXOOhQ/dPeQW&#10;fkMfbw2BFk/592A4SleXuOCMF+e9Mr2XZw/Kt/ewBbJ98ieja9k3pXfj+7MuYTiibb4XFz0zX/XW&#10;L5XTN8rpO3yN3GRntR/vN4mdu8KrQWspPr/kEJ8UdmW+Vvgzvxo2X7Zb80I9cIOv209oe9PHXMNb&#10;kilgc7aw+Uy3nf01+2rSWzjI5ml/1xi1Dqtv7afSD+2dsk3bo9CvpWuT74WeSEcmC9m99ae7Kq1d&#10;7Ivin8o0NupuvMIFkkf0GXYfa0M8lx3JuLGd+wbJdY89E+Pn+7AnTjZbV9P9rVfX/iKL2XrZMbIN&#10;zLrX8KQR3T31W/NOOXETapu+ozObT+ag9vgGyGD7BfqtcsrKZ/2CX/hm8BD7/PbqG5eZf4verfT6&#10;GbyHZ6td/J2tl/VN9gV81MM2xb5wyN/bGt85jualuQf6JloX2xsia+mr7GbdTedePd+v+PxrrGHF&#10;2dthVzs3l307bMbWsvRMe0QeYQ+bJ/k0aRQOJzo91uf0DmtnemrxYHn3YLjLG++TPzxbdUqb8Zfw&#10;y1sdIL6kf+gB5ILvxXrfvqT1CF5KLqOneuJt3mfYe/jXMLpK05d8k9hWWyfjdfQvMsF3yy7rG8bT&#10;0MaPDq+f+5Kzb8wFPLR6g7PvxO31z7Xxl3Dwy3W3gL9kSuFT5Kt/1o5kT2MH5wxHe7A2gPRAupo1&#10;Hrt0+xDi6b76j8xQB9nFh8u6hH+C9Y0zTOwIZDQ5U7361TjzPXJOS1825vIYM7ZW34M7sclS6wDz&#10;gx5Lbhs3cpc8Iv/JdOsBdfuG2KHQWbvg972yf/dbA/rMYy/YfFRf7a9cc8k7HL0nY2uT99LEFVau&#10;PDNOeD7uitBPbNzVrZw69Y/2WzvYY24vml5sDsgHuiNUf9G19T+bzjyTPfEK79FTvvJMOp8zHF3a&#10;22OuWOPFQ621CvPbYKs6/K8+O9eeewyNXWO5flPvvbK34SHWyvxd03Hl8+DV7ETkaGnW3uQ2O1vf&#10;4V4blcNzyHp0wDnnuXBzq/BeOl2AfcW3WV5l9+ouXt6ZvzJg8eXpvbTiw7UFyzPLaqe+sZbBP/mj&#10;4JXueGKfY/f1reCx+A28lQ/WV9HivTA+g+ewadJR2fHxbTKBLRJ/pdvy/dVffHHosfKSDfSw+HV4&#10;Z9uiASxeuPeZHk3leyxIHpIlyVyyZIa90xHj0dF7CaK/NrBJ8PXH+9l3+APbM2EjsGYil+m17rdg&#10;pycb9LU1lX62p6qv4Wv80u/IUr9DSZY7V2A8+FVYk/EBs64l2+EzhtLsA6iTP5n7R+zVmC/RPOFs&#10;Z/VbV/EdI+/sCfNfZJ+3lm2NvZbrPdzea4uw8S2PsHy9l2/GCc8y8lqPW+87s5rtWz7ljYHvxZrf&#10;/CZjtJ+cJWOVZ+Mw181xeyP6X9usT/hTGiPfG1kVLcE5P6MbnPHPHZ50obtH/AzPfPyvjLE1qjzP&#10;3Yaj/k+/k8Zjjp2w9bGzBuZsj2/VPpN09iy+weY6+5/vg/zlo8V+fWnekr+dP1J21t/cKS5YfLB4&#10;Z+fRaH0XfXBeGufwTKgMvDNuhmfaJfzSZ1lh5fFJcpFtCB8Rh17p7LtksD04+sukZ4bJcO1mk8Mz&#10;3VeE99v3YSfFe4wHPgT6/vSRevEsZZTVX3CpOxqqZx2XrfZsta+4+kq5x3zQb4/L3ctbspd+yT+b&#10;jRJt0RWdK5zphfWFdR5di91Gv9I77ZOQA/WVtQBbPJu8b8g3Yz1F/tJL1/qVIxvsXVvTykt2GzP7&#10;t3zN6XL2rckZNh7rXTLSo3w4owHN0V249/J6l5/cItfY2OlQ0sMjvPU0DxrTcIKlFVe9K9zCKw+7&#10;N3uCdQf7i2+FHLZ24p/um9nqx+pTHv8hx9ndrXmsY3784x+f1rvWMfqYDF9pqj2zDTPuVsKz77Rh&#10;PjOt8OH//Lj85yHzwhhV3jgWZjNzfoCO6xxH5wDYL3339rjYL30P/HWcqWRHpRO0lxWuLZj+S3bP&#10;72D99ptbzaUVSqdHWPc6j8wvVx54atssg5b1PfrW+N4rE50zfpbdCourDYW1mQ5Dx0VnD7zy8g9y&#10;jpYfubaxEXSfjXUPvQdfb7+WrKUj2T+35ydNWfu2bE/4kb10sr1+qQ2zTVthNJe39u3BrXzi9vK/&#10;Tnx4qgOtynvng2x94V4085QM7tGP+jrdV7nZzhVv+Peg9Yo1E79g+iIbkX3x7qUJP7lBJ6VrWRug&#10;C43VPcfBHjC7EflLvhsz9lcysX3N6FGOncIej2+IfGG7UL+08Nc30QOWXpx337Gy5ll1rFD+8Elr&#10;3ArP/DNNvLLlC0d5Vlheaxdzma7rnITHXePOjJnb+jXclekd7NE+awr58Sj2WONmzNjo5IuGGS7u&#10;VmHtA2s/WLh079rA1sEmQ/+91TYddH12jUCnYG+zbrRHyO/BHpb9JfzO2PJ7sI5kL2MP85jrjfu5&#10;PsU73BdEFqmrR1lPc2iF4ZzxytIF6X7OC/nW4PD99cz8wtURvuDMJ658M77yW2kzrjA4w870OAui&#10;X+lLaCwPSP6yI5CpbBBsDGQ1vcvane5lHY+v02npvfYJ6LXWIXiOPqnOlXbvW+09l6/8zwGja7ZH&#10;GC3Wgu6HsP+qr6w76KTWhuaY8yv4zxaO4uARDj84w6UZJ3LVvCfT2Z6dk7XmMffYIIwBXzZ1s3va&#10;D7bPYE+TjZltI3lHL7HXzucJ/e2/G8/83dp/j0bjbO+TL5f8dGXzAT3WWGjcG3ttkk7W8pUmh9DN&#10;Nm/dSj7Ze5Cnvgk27t7XsPxwF78VnuXKt8LqMqZ8sfjy2ifRXryIPstmUzvAysB1TR1rnff4Xpv3&#10;YP0ST7V+xz8O+ftZGXfLY++bMtftk9iXZPfysME5L9M3wL/Dt0IvpjMr1/d7rn3ktvWsvUk+v+SR&#10;dS/Z1PxZ59eKT7q80YKn4Ifkmv1V8eZgNJUPDPcWztLA2lKcsusz02b+8knHU6wR2Ab0p3uC7Vlb&#10;j8fzlNWf+oYvjLaQt3yi8HP9xH7cHpa1i7LVoy3C0SAcbRNeavO5vGvZp3jXjtpWW+tTPkfOxlnL&#10;sctKJ9/sp9Pt9AX7JZ8icfVJeMD6q3YXV151y2MuWdtZB3XOOD9FNiL7H3xN093YgtiP2aHZLOwL&#10;vPfKr8J4Gkt2Z/q59RUbs3UEmwabknFng+UjQR7T19g+7HPTo/kYWQewfVuDOadM7ptjaI12sEe8&#10;h/5sX7RzY9YJaLamo3vrr/oC1P75PsPhrr45TpUrDjz3wBseYd8Cmzt7g3W9tU/pwWg5h/clptXu&#10;CbXTu/lvvyW+6oyXuwsP/6vz8++W5olxNMc9fc8zjBfNsS+vNghLO9ceMoa92PqdnoffOGs8zz2c&#10;Ky8tGguzr9IP6Bvw0X3CVxuC0XiOzplW/tpZGuhxLoTeSafB561brAH4rpGZ2matkc2Yrd6+JL7J&#10;liifPSu8GY+1Z4XfwsHmOXmP+rSjutE032cbL/XhPaRr51b/80kme8kva3ztnv1gjipnjcJ+SZ9K&#10;f9LuxrL+WuuZ8WQSGUDHzrYNkr+9C/PDt450djV7v3ronPRT60zyji8VuvlxkTPRYr7Sfc0JtmW+&#10;W/RbeiCfAL5ecMvf+Fv3kqfmvT3T4sMJaov+0AZ2E2s7Mt/eL389vljOcFs/sJmHI1h9zRfxE3/9&#10;KX4Nh6OyezA6wz3HsrpKq571fQ/3uxSPB9kbsY9unuE17Cvkr358l/riXtvavI4HzW9BuEc+z/p+&#10;qd30ObZtvIYvkMf5mPmdXcKhXnmiQVlyiu8kHYF+SQdhZ8MT2XXtA9JBQbZf+2se8nPrkWY+41F4&#10;F/7NLwqPwrPIeHYx8pVOy56Hr+Jl+dPQLXwL9B/yl63QPp/1KR8b+g7+ai3i8e2oT9u0Sfv6buZ7&#10;8Y2NtDX9Uh/eS/raNuej7Pe6V578qi9A/VF+kNxx5sr5oXRE+WaZ3ickM429e2jIKrqoOUXepv+e&#10;HK0//kf+upfEOqyxW2nxjl5ykqydNJQ3GtAuD/sSecyGTX6zEckjf2W0i+w3F83r2h/+8lnj8eE2&#10;/6wpwiEfPwHrQb+14L02wNU8CV9pIBzgTCsM9oRjD5YPjN7CW2nhkYZGsLh3FeoD48oWZI558Cn8&#10;xf1XRx/djw4853ThOddXHbi0+b3ufQfkL1nEhtqcAMNR3F758kVXUDy+SX6x59F76Azkmr04dbL7&#10;sVeSmfSPc488ZHhl6CPsgvak6Btkq70489s+IN4lLxnLLmhPnC3I+oL8ziZaH9nfY/OTzz46uc5W&#10;rR21MV6kTO2svLTylr8073v9d0/xsz3C/I3sZRkH66HspdI8+mT2mX4gx4z9+69sLdZ81lXi17zm&#10;NPnmTA87v3HsXgt6aL+TR9am+04ZzM7Hpziao0ldHu8zbBx630sPh/0ac5V9UV60erQh+UzfsZdr&#10;zrGd8OGac843gUb71NUXTfqS3cU8jqb6sffKTChcO+ASDud8f905Vx3hmnUUJ898XreOl5a/Ppt9&#10;Yr1HH/H7v+JfWptfYnsaR22bYzm/p8IzvXLguX5hf6ZP0EXXb6k6z5Wvni0aKo93kG/4LT+X7rqj&#10;n3rop3irhy+Np/egODpWZfBwOi5dl05lHw5+d0az5Vl32h/HF2e7rgnXj/KifW3jbOsevnAEt/qw&#10;NHAr/dbitLW2W8+TvdZS9tGttepreWa/aV/yQx77nnzFyRd+atKVkcaGK854OucijzNA/U6PMXYn&#10;k71f+q+/7M7JX+/suumV9XM01d/qrO7mKlgbSy9/eKw32ErYcbRbPg/a+bfSXfk+mLNsjmi1XiSP&#10;3eVsj8M35+4ca77KB/nY83PSt+KqN1rFRW9l9J21jfMP1i3eZznha+dT9UxYfRPnpK2+vbaOl5Dv&#10;XJ+Wpo/0jfbigeTvYX++H93XuDXPg42tNOHmvnB5SgPPPfTfvd9LnfWcw1Fd5V9piL6Zj2y0H8jW&#10;PP3KnCHhX+bs5nzE4W/s2nQmvFU9nvDX/uJ7l17cDE96i68MWpXBx2Yd9YN8PeEGSw+Kq57i7hVq&#10;h34id+iv9EBjlJ1g9oM9DHZUexBsDmQDWQWHfGxxbMT2QO2jGne2bHYOspYPEl9/60P772wWlXVn&#10;GX8vZ4mSv8lekM86eYdWZfaexka6MfEOGvM5RpWvfeS/PWA6qvbxN7QesQ5kgyFnrWe1ib+Xczvo&#10;IY+tC7SNDd7vUfAPx5fhRi+bNZlMN1auukHpa5v0qb6x/yK/vRX2HjYDfT7bVTtn27bC8tU3weio&#10;D3oH0bTm28L70uK0fa9NpYH6Rj57KMaH/C19r/wRf15uPVX/NE7BxlL9c2yFyxNt63vxE5K/1tqd&#10;S+WrQsZN3DP/ufCsLzrF9X0qWzxYuLq8C088lSm+vL0rE/5wlmfiKwxfZWtL7+XZgpOOyoVrfQ9f&#10;8d4L3zqctK5h/cLXl08d/yC+wPng12Zj4fwM2z9Z43eo3c3ovKh7J80t8o0t1rqP3xY9j17ArswW&#10;Yp/B/qi9C3Wu46Eu/s/8FtzL6i9dmC+d83mdfYsuEJ7637twsPD6vsZHCzuOdlmH2Fuh49oDsZ6g&#10;g8IzH2tN8e6ssMfBB01b6cf0fH3GTs1HkM0Hj2bj7q4PtkvfZv1dv7CBO+fFr8edXL5lNgN3uutz&#10;69tJR+G1H9Z2lm+F8tUHhevX8l7CXfpLhvWFuW7cPHgsuwi7UX32kvvgaNvlNQT9Ah/h40mnsIa3&#10;vu8eOfPoof3YXNyDl/Dvlbsm/hLu0i/hKt9Lhvog3jr7Q5zHmTeyl97KDkwWlE+/yEOGuLeQX9T6&#10;Ry6wvbrb0T4pOy5czuOag3yW3LOcTTd6tmgi5+0z2MugV7IHuz/SnZT2jJWRB13RKO6h4zdxOUvF&#10;D4vMsxdirzeds3pqAzjjvJPH9rXZEfL90x/keOen9Lczo/KR+fRadgL3VbND8Gl0pxcfQnsu2kxW&#10;8w93l5d7AqJB++eDHu9reu+gsbAOYsPQr2zjdPTyVN776zz1RVDZwi8FstOwjzgLj7eySzhrdui/&#10;l+XSS5kDl9rBZuX8UWcr+AebJ/hg39YlHJfSL32XDy2/hf8SzjV9C8eMW/O/xPfGu3ZrozhreDZO&#10;Oup7r87Nsh1nS17z8jvC99e/9FM+eOSNPV0+cuQH/ZfOir+3rwBv9KCjelZoDeCcmbOpZJ8ylSOL&#10;5K8db2PMwl09vUfXWkfx0VFbKu9MmzP7/Bh8i87t0XnJWD5a4vg8sMWTxfqP7dp6he+h39Ox/oA/&#10;nML6hf2BbKYDS6s/pAuLQ4/wmuadjYKcp6vT8+3Zs6OzqbOvh2PWDad3T23tvXylrX31kt610dkO&#10;6zLfhMe+Q+eP3oU+eEnj+VhtYX+2J8Enxp4dXtbdAX2Tj1X3gfe21oHxR+MSLzcHyF7nob/+9a+f&#10;fMPJXvHNj3iJ/Xm+nVv+yMljONhb6X5s0eqhS9P37IX63cDqDi9YuDlTHjBapMnnvbD0yqw4in8d&#10;CAec1iTVDYrvCd/6Lr7ya9lwrPHhYL/WN2Sz+73ou+wH5C+7Qfm0HQ7yVx5/dGBnp3zjdGb+1Xy0&#10;pj/2Fl3OCtqHdmbBngBZYh1AfzOGzkyoq2e2D771Xb7onLD+ekmw/jTH6TIevqFsQIf+e1t87znn&#10;3Tx/5PuIl/UdPydtR91PO08nTxQmY+hn7S/S0ZojM69xEs8PiX48/ZFnmCxgf6Pnxp+aZ/yCnek1&#10;H+mx0uEtX+/FFa/eaALFwwmWp7D4h86pcE3c6k0eh798vQdnufIUF/3zvbZstZEt2P45e1Vlyo8e&#10;e/Bf/OIXT/YGewL0L3YH9nJ+bu4lp3vTcfmcw2ftbR3lHpX24/lHwq8N0she+Njb0TXpjg5wPlv5&#10;Znr9A4qf7/cabsy0R5ifHV3n2P99Wr52y/MHvzvn//xSvoVbHoNboS0+gVfg33gt3crvGdGl0CkN&#10;xOeFPZUjN63tk7n04PWPjksXqDxcyrvLXB3ks/PX7s4QL195vfdEi7TiJi0rbd6VeeijX9RXXdEf&#10;jb1H01Z9k7byTVgZ+aqvfgg/GwQZyQbtrnW+PeKk032dF/ja1752slnzResMtbvf/J4Ceygbtjve&#10;3AfhDL3zfe7YtFfJLwTe7uCaNLOH2C+QT12T9vpFnHB0z/iZv3Btrn3z/R7D2tWcKMz/2R4O+Svu&#10;Htt10PxwHjL7MP2Xj4X5Yl7Mb+2e5wna75n+OU5PEW78Qf53fqOAPzH/3vqy/gTNE/LB+SO2UfuC&#10;eHa+V91NlTx2lzbbqf1I5VaeTC67E5IPAn/gZI980TbpKCwtXKC+kiZ+9pu4+f4m4epcIVzRMNPW&#10;OiYNM99eWHlpK27vbJvugKOL8qV2BzUbJ58ffUiusjXXdxOH9Y39Jr+n6E4xfmtso3Rk9mY+IeS3&#10;O8fq36BxcfbKWoo/PL3OWo1fVvJYXdUH1j/RUpvK4722Fl777p7ea9+E/OLSf/XDPbXnoPXtyt36&#10;k/z1HbExsT156CLzOynvAR9nDG6lX/FCvJXsdaczvZdOhIesPDG+SeflB8w3x5lYvrrOwDqDS+7S&#10;gT3spPYOs2VOfOECyRBnctTLHto8lObRV5Oe4sUJT7z1a/krX/ybQLiiKbzRFL7iweKCM0140j/z&#10;1JbySJtlSydHrWn0OdsDfRYkQ/lwVT6aZ33GWny45HVOxvjzT4fHHWdk6izHR8TZL787bkz5oPPN&#10;Zo/m226P2blw8p2OTjbPM+K1I5zVP9tYX9wr1Eb9a98+vspf3569fpV+r217l+i+ZpyuybPXZ+xM&#10;zjuA7jvmc+kb8l3P72Kv/BF//zK5+YMXW3v5nSDykww0vtLxErA50b0pzsW4D9leIX7vbhT7wPQj&#10;Z2qcp2HndM9x/jrJAvh61BNutlLnhuFwpqZ6S69M8fM9esVthcU95Jl4ww9G25vgrh2z7Kxnhquz&#10;+kAPmekuS2d+ncv2/RozadE3yzQG0gqrJ1rIDGsq93SxX5sXcBpDa3Z3d9GXnTm2XrJvII5scf+1&#10;+UDXo1ebT840Ov/tThLrKvY2ejO80Vj7a2/v9wr1l711fNVjbNz5zS6xtvle2/jS6Z7j1PejzXOO&#10;Ft/3U3rx5/qI3HWXrm/HN4Rf8nW1Vrum/DncR9rDeP3b7r/mR7DxxafVZa1O33EvU3f/yytfee0x&#10;4p1kLV7LZ8oZGXqTvPCUF2/lZ5vuU73BtX3V5QwSfYovtd8N7HcMyIlwg8pXpvCK8yW+13978FKb&#10;98oVXx87t8qmQcd1LoqezVbm/JPzxc4gVYa8xjP4Z7tDxG8Zu5OEHHYfpz1Pv9MBvv/xnSXONTkP&#10;Xn3hMs6X2nDr6drizm97N/FV/camrw9unf6Dvk95d/OyPuk9KF64dWz5roF4Jz2DTwU+jPe1bobz&#10;GhxHnk/H6lb7orkC4nc96BVn3P/+97+fzu76DQtxnTOKP7Ij8pPl82N/kA2S30/yu7aXH47mUvWI&#10;85R3QvGVJbfpWfyC6HN7Mvwcvon7JYVr8x681Na9cjO+caBTO19sLWSfmZ3bbzyxK8uD58R31vLS&#10;jT8feuez2TXIdHYVZ5nh4otdOXQLX6L/HtK1Q7/oA98WG74+cz/44X91+/yyOdYcb156LyyPd1Dc&#10;Gp75wrdCPM45Bbag6prwGhwrzuP9tueXMY03GGt+PM4E4QtsifTgeKqxxDvovO5Ic58DPkz/lU/5&#10;Hnnh9ohr7szwubkRHnV73LlkLcDX1n5iNM96quvaOs7Vf6T9d96SmdZe9al+ZzPGI4ovDWy8GovG&#10;SdrMV96Zr7nWmCr7Usah9ge7//mQv7fNH5uL8a/e13lZenCmb8XN9ML0384fKWP++/6EPeZOeQ94&#10;+/Nmb4waS1CeeALZ67cD7Nm5A8PebWNuHtBD+SKzQ37rW9866aR4sDW9fPDFb2fdpYmTXr0zj7D4&#10;nnXuiXcHBH7FL5oeFd5oDG84VvzH++vP2frU+Ovnxle89+LOjau0nvAoB0f45vgXnvCex66+qi9B&#10;e+f0X/u/+uCe2/dSaTdOW8+cs9ruvbGd8rL4cFzqJ/u/7M9zL6fv5Focl+o40l+fBz5GnxlXshNu&#10;Y2vesCezLbqrMNkrjX+Vsyt8bNzPzEfP2RZp8MABNlfCuUe3cntpM37iLOxc07e//e2T/r3W33ch&#10;/to6Zn1H+PNzM3lZnzbGweLBGWcs4j8zXlh8fd04geUvDZR/vt9ruPZpoz51VsB+MPvRS2njvY7N&#10;Ht3GbD7GrbzGsXGbeeYcli4tWNk9yP7st3TxWv56fGboRPMb3Ct7xH+ed91qn5gT8QFjy6bs9xT4&#10;yPCPcS7InCGfnVPs3g1y76OPPvpk3klf52FtnnNSXO9ruPwzvrzh9i4dTfiW3zmwVkz3DsovrD2V&#10;mfiP8JvNUf2ub+tT7576U3xxwj176XB5pJc3CE/hyt871B7zkt9CfBWPPfZ/32w+PsV8aA5OqF7j&#10;2Nxdvwl5y8MmWNlr6cXTrMec2+y37fFbv90x67oW35HvNueXedF4kr98QZwdcl+GOxjEuQ+Y/yp/&#10;TT7x7uqxHpNmXLf4r/jwrmMv/17amnd9n2Wb06D9QvuQ/L7c8eSxdmC/QeuK53h/2Hys7/Vj4eRl&#10;sD72XtwMK1ceYWnhMz9KK27mn2n3FvY9+b1J9kW/S+k8ljMDnntry7tAb/M7iO/hKXwf3A1kHbX6&#10;K1hfOZ/htzacizfm0y/m0lym/+YTzw5pbjjzZ60WHe9C378LbTSe+J2zIs55uxPD+FvfuSvBmSN3&#10;VJG/9oT1iTmoXDxT3uLBOUeE1zjv8WThS8/Mi9ZZvzR6rrOu7i7uni13PdGRrT8v4T/SL4/BOo5z&#10;TGaavvQ+02f/SuuZeWd4lheWBt/Ec49hbcGT+bba7+XD4Ey7++QO/6vLc/A5xtyYtR7E5/yWqvHC&#10;Z0DnAKyj/Oa2fOap85F0Ffes+y1y96u4W93YXzOP8V9n5OGU39M3oQ5hj/5Yw8/RR0ed+3O3cQMb&#10;uzluxtb6zFlO92vwaWLn8Ps4X/7yl0+/jebcrTLNQzBcjX/wscYi/Fuw9vAJYxv3W4dsN49Fy4F3&#10;f74dffMpT4xvNj8nLzWPxVsjWuPScaQf/ff8c8vYzLEzJtb84vzWJ/7ivnR8s3FkL2Y/lNe9Ge4J&#10;dGdGZ4j4uTujZ3/v0hizP9v/DZ/8zZ1ZNl4ornC0z3xH+HnmlDFLZhqD3pOf3s0rcsv9Gu5U+Pe/&#10;/326m+qrX/3q6SwvW0tzTDllJq457o89zrOuGVavd/dUuv/wS1/60mlPrTyPTdeB/3nm9y33+5x7&#10;wn03wtEtjMc6+0wfnmnlOeDzzS1jZkzwSOPQXi79pHGRhi+614/OQia774+uXH555XFuEq+9NM7T&#10;/xkN0QGPspWPtuZWNJXe+wGfZw4ZB+PeHHFuyNkdv9vq3ru//e1vp/sJ2Ums637729+e7mW25+D+&#10;5sqDbLyNo7m1jnlpTw2ba2D67yF/n2e+PfXY32p95uL6fXifccLy0Y/6/YVbbc+7Rtc6VvhnY4ef&#10;tt8Getc/7G7ucnOerLzilTXO7Bx+x8TvdNKFz/Up+7O74uRTtvkEKgeqt/fimlPncB9pT8cbjU9j&#10;5Ddd3cPf7x/0+0N+B4G8Ynv2u+3kcuUa46C5NMevuTfjhCtf3Wv6Y7yr65C/Tze3HmMMXwJOPHB+&#10;F94nP9bGvg/xeKzzR/Tf9ft6Cf1xr21o3IxV4dmWZLC76Nmi2aS/+c1vnu4kKj+ovHuCvvOd75x0&#10;G/z1GvnLdk1mK7/OGXijpbk088308h3w6XmjMTEW7nt3ljeZC/YnzNbM9sx/OFnb/DJu8ROw8C2N&#10;Z+3csj/fEp0HLU//DTxlnzcPJ5zhvi00iQfxWPZn/ldPSetR1/5cxDPjc8KNIZ7ozlS/G/KXv/zl&#10;5FdFb2E/pMf4zU62Z+dF3GHO58pduXyZyWe81u8YXZKP9F+y3N1H7h70WzXs236/zN3pZLPzHezb&#10;k75jTPfH9Ln6xtzhF9wcSe5O6A54c6b197n50XhrTzxkbZv4njXtdd/36giPdDT5Xuj46/5v+Q54&#10;e3PzJY5J835C61rnjfDS+eCr9n2cOSB/z313L7GvbrVN8bi5XhJH3rGx8Xt2JiSZipfaQ8hf2V34&#10;7uT9yle+crItks3+fve7353uDrzE0+z/ukv/e9/73hd++MMffuH73//+Zx46tPNPs/+ab9E+047w&#10;8/A+84etw32izQGwsDlhTfaNb3zjtC9hDBs/0Lj1XlpxtzKm0YXOLf1X+q3QetDxPN/BU/W7uTbn&#10;m7Bv0LlN5+rda4OX/uAHPziFQT459g4P+Xs7c6Nxa94Yw/igc7zxT3ptv7Hq/KM88vrNGufK/JHD&#10;5CjdoPszwrsH6b/Wa84X+w05j3PGHmFni+ni6KzOdd7t4T7in26eGRPj9ZtX59H8kbXNnVPEx//c&#10;4fzhhx9+Im+NUWNbeB0382yNe653tHra/7Uudf5I3HPRdNT7dPP8Vvq6eYiewvgjvYldcvLSeCoe&#10;+9Of/vQ4//uqz25lHC/R4fd4nSOy90vudrdGY2687Sn84x//OO0v+I24fqvtEm7p5K/7NvhysUni&#10;tXC3Bqiec/Caeo48D5tzjYd+bCzEGTOw8J/+9KeTpCV/1z9x7tYwVyYe+O5lfNwdQvf1O7TOxfMn&#10;w9Nm/9xLWw46H/ZNPHf/ze9mfpN9j6U3N93r2h1Y4p6b/qP+y/PP78LZO3D/Pci3ypO/snH8xS9+&#10;cUqT7jc17TOwS//rX/+6qBesv38EXzIYnLpPcyx4jN/l8XvbfVTfGydP7yCbxwcffHDa/yVre8hh&#10;YXds/OQnP/lkfaZ89M1wcbcIzUe2Gb4R2mLfxe8Tav+cq7dI+0HT038vT9nn81v0PZmPfaMgns1W&#10;4/6NY67ex1ygy9r/5VMzH3c0s3OYX//5z39OdzjTBeShF7DLda7z3Byk/7p/w/255sR8zKdzZY+0&#10;p5tDxqJvWb8nb7JZsI3Y8+8utO5mTAf2G0bOmbGj5Hu14rz18azN5qjfCOFP+s9//vPk833ws/9n&#10;70zApSqOvt9J3HFBxR0V8YsLj7jHfUckLqBB0BijQiQGFaNiEhMQlTWuoEZE0SguKCIqRHGPuCsh&#10;IKC4B7/EL2jAoOjrkteI3/mV+Y/Nyb0zl7l3Zs7M1DxPT/fp7XRXVVed7q6uLh8tZp1OKt0+jSto&#10;MqZZyV/2f51eq4deR44cafYS2NsbNGiQuTvvvNPmAeCXNWjuaGPug+OuGPIx/41tKTREl8hfbJRy&#10;Npy6YqdvuIbKeVx56SfGC7CPn+fNm2d66shYftwZyL2CDz/8sOlD862GnEJnT+vVlJc8J1wN+Iz7&#10;rLajm8BdiU6r5aXHaqCXSrYxPb6Qt3wvcqeJ379QXbTKveNyzHPY42VPH5yKD7EmRzzpOPbJmCOQ&#10;no8Okb/YYsCOJXvNOOxBo/OsuvOV97Ty0JJwLTnDMw7dANYvsP3Nj7Nj6CYhZ/n2gi7QoeMbTfJL&#10;dYE74lRXNeBSfI02a+4vGietGvrgbSzPmKk0nLHBz9iEp3Imn7N/fCP7+nP14L8xGQj/ET+FzsRD&#10;FSe/EA1y/qhDhw5mF5x5cN++fcPNN99s8l18rVAdnl56epLcxRdNML/FHgt67/z4hrr++utN3gr/&#10;aR9cESf6kU9cNeAx3R+1G1/r6tXQD29j6cdMuWAc06TeSRz2gbHNIL4q28/IX9Gt8rufTXoQniQL&#10;eRb/Fc7iOMLw1HQe5U37zH/RJWUPGf08HHo8WqfUe9Pl/Lm89CK8Ci/Yc0bHDjujzHmxocL+BGMe&#10;/JOPMnKiB54Vlg8uia8GnMbtV5vx1d9q6IO3sbxjp9Twhv5ip/dBk6xTsrcHX50xY4bdc+Lnf6sH&#10;/zGPicOSi8I7OCe8vDxV9x9x/kh1iX/HdYmm3K8M7Qg3+NhDw14Z5/s5e8P5b9a50O8AZ7ETvlRe&#10;OOWZcJyucJZ99SP21V/istx2b1tlxk454C56jN9FnNaX8JHD7P+6/K1dOojx35Qw81/O/6L/LN6M&#10;D73ouSn1eJ7m05TgnR7LGsfs53Pv1Q477GByl/s1tt9++9CjR48wd+5ckz3kFS7icL44pVWr31A/&#10;q7Uv3u7mj6OswBC6xDGuccyB/fxR7eC3JegM+cueL7SBzJXcle+8rTz0kh6rjNcYB8jeSy+91HQ3&#10;mPNiZ4N7FLBzF9tzbgma8DrKg3OHc+3CWXJXPmvROn/E/i/j2/Ffu/hvKm5Zf+7du7fNn9CfZu+X&#10;8xzwft9TKy99SAanfdatOFPWvn370KdPH7M9gd0U7Lujb8U5cMo0Feeer7x4dXjXJ7wZk5w74OwK&#10;fJVzgj179rT1Z6eJ+qSJNN6Z/2622WbhwAMPtLkU86mBAwcarSCDna+Xh06As9apwBFh4vhmZp2Z&#10;swtnnXVWePXVV8OYMWNMZx3cvfvuu7l5chq3/lwe3DmcHc5pGmDscv6of//+uTsYOnXqZHd2cf+v&#10;z3+dZqAZeDi6PGeccUYYMGCAyd7x48fb+WGnkfLRCOM1lsGEp0+fbmcXkL18E7FHf9ttt4WOHTva&#10;eTHsuasMfpoH+HP58OewdlinaYD1xLvuusv46nnnnWd2FTgj6Od/nVZEK8jfE044wXTjsU2IjRZs&#10;NsDPnaeXj07ivV7gznkwzgti03vEiBEmezlzxB3P2DtGNvN9RDlfpygfnjRu3HeYF6IBxjF6G/BV&#10;3KxZs0xnw+Wv045oB/kr/SvioBmtfSqP+6WnF8lSfM7sH3nkkba/i54Va8zMfU8++eTAGtaUKVNy&#10;9qxc/pYeN07/DuNiaQB+Ksdeku4/Iq7YOr1c7dAj8pfzR3/9619zdCJ6cRopH56Ru7jJkyfbHJd9&#10;+HHjxpnNZvThLrroItsnQAcaXQ5wQ/7Y93FZPnw5rB3WhWgg5qOE4/O/PBcq7+m1T2OSv9jfED+P&#10;6cZpoGVoQDAVPCVveSaNZ+5JYL25a9euNsddsmSJpRHPni/3F7355pu5/Kozrkv1u98yeHM4OhyL&#10;pQHGp/aGCCN/mf9if6PYOr1cbdEj8pfzpNgSfvHFF8PMmTPtLDA8XbTjOG8ZnDMGgSVwBb484zO/&#10;xa4GuhnHH398eOSRR4JkL3cpcKfzsccea/hROcqqvjjsuGoZXDkcHY7NpQHGKmtVs2fPtrGL/gbr&#10;Wshfjd3mvsPLVzedIn+32GKL0KVLF9tzZO41fPjwZexhOY6bj2PGm2SnfOQwdxOxprztttua7P3z&#10;n/9s9xaRh+8hbGxwxwL3zXPXnmQt6XI+lpuPH6dxh2FL0gBjEptGw4YNM76KPgf22jnr6fpXTmui&#10;NeSvzh9xxgU9ee4/Yq1EvF553S+ebgRLZCZw5Jm1ZMbnpptuavab+U7mzkDSuD8S3GBjA3vPyGnJ&#10;W3zVF/uOn+Lx47Bz2LUkDTAu0XnGPg58lbOd3OvKWUK3f+W0JlqDx2NT6fXXXzdd+U8//dRkgNZI&#10;JS+U3/3iaEdwlAz9y1/+Es4++2yzo9GvX7/As9b7kcFXXXVV2Gmnnex7CN04lZPP+I5xkX6O0zxc&#10;HM4cbg63YmmA8chYZUxjn45zSNjjYK/P93+drkRXyF+dP4JmYrqRDFZe94unG8lWxuSzzz5r9k5Y&#10;c8auJOeLBHf8SZMm2b0K3AuJzTrKxOmEY+d4KR4vDjuHXSlogPEp/qmxz/kj9Djc/pXTnGgO+886&#10;f6S5lb7bRD/K637xdCN5+cwzz4Tu3bubnvPQoUNtjUppwPupp56y80eHHnpoeP7553NjmDySw8ov&#10;fPHsuCkeNw47h10paIBxKdlLOJa/2NYvxTu9zuqi5Vj+QiOSveLt+I7TlsEpdjOOOOKIsPfee9tZ&#10;I+7mBr4ap5wBQ/8ZG1foPbMXEOOBfLFLpzmeWgZPDkeHY0vQQHp8In/9/t/s0ha8NcZ7+pk0xaX9&#10;htLiuhoLI3/RscXm0tNPP23zrzfeeMN0bSUbeJfe11g9Hp+frv7whz/Yfu4hhxwS7rjjDtOnAqYa&#10;o3wPY2ODPV9sXmE7VnAX7PUsWKefFe9+flw4fBw+LUUDGpvp+ohHj4Nvavgq7t577zX7dX7+KFv0&#10;Jz4qXowPPmP5B38Gn4pL+9TBXVdaM1adabpIPyN/0Ynff//97QwS55CQA++9917uXaqrMT9dZ70+&#10;x3gDBoIX91mg94jsfeKJJ8Jnn32WwxNlcJz5JQ978ehpqKz8eoWp9ztbvMrx8Q0+NDbxxY/jOPQ6&#10;Ro0aZeeO4KsHHHBAWH/99U3/SrzC4fkNPCsFixh/yE/JUOH08ccfD9ddd53x6IkTJ5psVB7azLnQ&#10;xx57zGxoMI/Fdr/OqxTqE/IXvo+tf/aBcaNHj7bzR7xfbYjbSFj1xmHF1aMv+NB3wQwbGtxX1KZN&#10;G1tjYO9X31B8T4FDys2dO9e+i/kGmjFjxjL3LquueoSp97nyvMlx0DAOGLfifRr7Gqt65i6ba665&#10;xs6X/PSnPzUeu9VWW7n9jYRHZoWuhMfYp22Sw+jCcgaU89ucJdt5553D4MGDczaAKce+4kEHHWRn&#10;SX/961+Hn/zkJwFbK025lx35e+qpp+ZsXqkdej9tIU60JbgpH/GKq2c/hg+wwe7NlVdeGdZbbz2T&#10;vfPnzze5qnyCH3vAzHk5g836FN9NksuCJ3kVdj87Y9dxUb+4YEzGYxlaiONIk9NYx6YC+h2c//Ux&#10;nQ3aEc6EP3zhbeHChWHttdcO3/72twP8G77cq1evsOqqq5rMRT8HGw7YLWTuxH2wnDPbd999Tc/n&#10;pZdeKsi3kb/wf/YpJHNFVzwrrPaJbuJ2k+bu628m4MBdRZdffnlYa621DF+s5TPfjWEn2N54441h&#10;m222sW8nbG4I90pPw93h7LTmNJANGmA8N+bS45hn9K84/+v2N7KBP8ZRLN8UFu8dO3Zs+Na3vmVO&#10;9oA5s7LGGmvYXiLfU4MGDQrrrLNOOOecc+wcKXUceOCBVgYdWvH8xsYs5391/ki0RB3k55m24AgT&#10;T1hpytdY3fUUL9iwd3vWWWcZjrhXOb5LWfAVLLEvydo/axvYP1E8dcmpTD3B0vuaHf7kuGgaLhin&#10;4tuMXY1b+cARfs35X7e/0TSYloP20rjSM3u6zGOZ+37nO9+xdUnac+aZZ4ZWrVrZvBibSaxbkgc5&#10;ir0zynF+hR92JJkj5+uH1p9lY4m8Mc0Qpk2iLaXFfr766yUN3TfuruBbhm8m9nzZ++U8L3u++m4R&#10;LLENyzngHXfc0fbrFS/8C248p+OU5n52xrHjoj5xEfNBwqxzaa2LZ8YutIHPmNf5I9KcZrJBMzF/&#10;JQyvRo62b9/eZC/ylztywBmydcUVV7Q7cfieYu2SX//+/QP7/eQ5INGz48deMGse+fCM3O7Zs6ed&#10;N8Xeg9wLL7xgYdawNYcTHdFGtdnp6Ouxhezt1KmTwZ3vIf2wcYXOnPAH3JDVF154oeHu2muvDYsX&#10;L/6vbx7g6rDNxvjMN348rT5xpPEpX/wQ/Q14Jvwzds8991yYOnVqXd1/lOZf6eesjB1wp7bE8yTO&#10;qzCXQv5yLw4O/XXmv1dffbXNiSV/mcei705d7AXzYx2Uea3qbshH/m6yySZhjz32MNnOnDt22AxH&#10;P5d2AT/5oruG6qzluDQN8cw+PbIXXKV/4A58zZkzx76p+K7iLiPunMLus76ZgJnqlq+4+LmWYet9&#10;q09ZVq14Z1yKd+Mz73355ZdNnybmofBjnnfffXfTx6yX87/ARLyLsGClOPyGXFyuObSRrlt1xe1Q&#10;HtIUVlvZv4V/w9eRk+wnov/MHc7wfPJ16NDB0pn/sv5MnOTvueeeW3D+i9zefvvtQ+/evcPpp59u&#10;donPOOOMnI8OLzpeapPaqPaqT7Xuq//p7w/O8nLGgB+40g+cSR7jc68Uus7sGYAz7vRlz1f1Atda&#10;h6H3z+VrLdFAzAsZx/AG9FhHjhyZ45/ipXxrw2Ox/VxP+s9pfgnMFAct8AzsYv6Xfs5HM8JBIb+h&#10;d+ndSmNuRBzfUbSBdcqNNtrI+Pi4ceNs3sSaBjxf79tzzz2N76N/hfylLtaf4fk33XST6UPna/+v&#10;fvWr3DyMd8pRP+WAldoTw011Kp+ea9Wnn+o/MBJcpk+fbvBnzRknmYscjp87duxospezYYxByoFf&#10;4bFW4eb9cplbizQQj1vC8AT6Kd5AHM9xPtmf5Ayw0msRNuk+CQb4MQ9VvPLzDPzwFddcP34HYWSs&#10;6oxxpnxqH3lI56zvuuuua2eMWF+mPHmEZ9aHOefCWjP4JR75u8IKK9iebqG+MK+W/jNl4/xqk96l&#10;Z9oW51N/atkXbIQfvknAB2sNrCVL7uLLIYM1J0bPmT0D7vrFvpjWL4Cj6qxl+HnfXA7XIg3EPFF8&#10;UuOZZxz9xnf9q+yPAfFj8AWP5xkZ2bZtW5vPgkPhF5+1YdYyu3btGrDbzDkl9hp22GEH058qRPOs&#10;PyN/WTfhnaKnOMx7eMYRpk7lK1R/LaULJsAAnWb0qlq3bh0mTJhg30ix3pXkMTKYH/ZvODd28MEH&#10;52AteALLWoKT9yX7fMZx1HwcxTwwHsuK17jGJx19WfSfWX8WH3U8NB8PLQXDGG+SveCJeM4CY5t/&#10;yJAhJnOxz6807mpnXxibV5MnT7azwY8++qitU4P3fO1DtmP/irlz/H7qVv2Kpy7VF4fz1V8racCA&#10;PuOzBoGOI7ZROnfubLKYdXz0rPSLZfGaa65p+MHONt9LgiewicO1AivvR3Z4iuOidLgQTxBf0DO+&#10;+CfwJ51neCz2N+pF/6raaA8cCZe0HRkc94EzLOhkca4IXXZsXbGHSBns+iNL2QdGBw8ZQXxcvqEw&#10;81/2JLE7jG4Q8gGdXOZ35BftxO0SnZFOuKF6ayku7i/94tuH+Sznw/QdBB5OPPFEW19GLjPXxfYk&#10;Y+3www83Wf373//eziGB56bip5bg6H0pnSxw2JYXtvCEmPfpmbEtXMATkLmsS8JbOYPUo0ePutK/&#10;Eizw53+wNFz98J/Cljv/NLTbfMvQ+/9sGeb8cXT498fv5GA28W9LwyV79QpLP5mei4vraCz8ZVL/&#10;zAWfhWFjp4Q+p/wyDPvFz8Ktt40N14waG/7yxPjw1dKPC9YneRnLXcUJ1+l5Me0B5zjloYyc4hpr&#10;NzrSzM823nhjuweJORry+JVXXvmvuRl1Ua/q1HNjdddSvPrNdwn3KCBfhw8fnpOj4IU83JWBLjp2&#10;XrlHkHNHyGO+e9nzBWbCoeAjeOrZ/fLyUoe3w7sYGmDcigdq/FOP4pG73GuDzke7du3se3yVVVYJ&#10;6F8V875aKPOvBD59J/4tkb9bhYu33zIs/XxZOTt/6Vfh+JPuCh/PGd1kGP1PUufg++eHdu2PCCMO&#10;2yp88rdHkrJfzws/T9LunLkwPDH6krD0i6/1k/PBER5OunzxauZL4FWyljzCOXklf+WrDsrkex9z&#10;5t122y2wfoo8wXFXLXc3qC7qj+shnI7L945aSFOfsbGNvhVntmTXijQc9puBHTpx3bp1s70Cxh76&#10;cehqgS9gKtipXC3Ax/vgMqweaYAxTL9jX2HWK7F/N2LECNO55AwiejmsicEH6hFe9PmmN75M5O9R&#10;4fhkDvzZG+OWgcNnSfpJN70R5o3tksQXhtG/k/yXv7DYZO9RSX1LZo5apj7DTZJnzt8S3vv+3P9K&#10;S+MA3kwcvNrK/oe3i1cvr5+uP/0c7/+m36fndJlafRZsNTb0LJ/zu5yHZo0A283girw47jvSuWvp&#10;PLMXzD7wgAEDcvdBUhf58YGjZHGtwtT75XK5HmmA8a2xrbHOvh7rYvW+/zv7X1+F7x48OuyUyMv5&#10;E3slfHDZOSLy+aZuR4WvvnzDeGQ++nnzy6/CDseOt/XssZ23DF/9+5WCZfLV1xBvBn/FunzvIg35&#10;e8opp5idrMbeUaiOak+P+63vH+L0DUT/iGePnPUj7DbHfeY8Nmfr4x8yWHIYXeh58+aZ3KUeHHjG&#10;5z1xXR52eeU0UBs0wNhmjINPwpxd4f4F9J/rGceLE3gcNPgZk5mP/GKbBBaLl4EH8rlPIp8/n5/s&#10;2yZ587mJ7yxN6jnJ6po2sGOSd0ne/PnqEr/HLxdf1vwXO5Wx7I9pJ1+baylNMJdP3yQj2cthfstd&#10;j8AJHJGGz7wYGSt5G8thbHXzY0990aJFhleNybj+WoKj9yU/z3D41Ad84CPio/g6/4v9HXhIvdIB&#10;ulLnT1uSyMyO4fxttwxfLpm2DCw+StKPGTmzwblxGmYjZ36R1LOLyd+ZI3dJ6llWZzmdP9+zeD15&#10;Yh6dr0xz09j35fwR8jdNL82tu9rKq/+MDY0P4jhTfcstt9gZ7Lvvvjsnk9mTJx/2sePfSiutZI/x&#10;GWD02zj/J7zGPu+oNlh5e+tDhjiei8MzY1r8HB7BM+vPuv+o3uF674Jk3tr+Z6Frsgb9UWrPdmki&#10;/y554ZNw7yn7JHrLX+tMLUn0ssY88EY4td+gcMdFvwyfv/u13tbYV/6dyN4uLSJ/03y/HHyZ+W+v&#10;Xr0CekXoCzCX485C2lLOeXgl6VFjhTakw8Bh1qxZZl/j0EMPzaVLfgIjvl34sdcbn/tlPowMxnE+&#10;W/djaDzyPo3RSvbf310cj3W4Odzy0QC8hDNI6LLCV1lD0/nffOXqIe2tRJ5ud8z48N1E/jaka/XM&#10;J8ne6I5DwhcLHwjoMP/q3r+FqYN/GD79eH74/Z8XhjHH9g1LP50Tpi35KrTb9jyTvw2tZRcDS/gz&#10;5cohf5n/Sk6YEEn+uHeJs2rleH8x8ClFGfoK3OXU9/nz59uYYd0ZHSverTxqB/NjyVnBMJ77IpMv&#10;vvhiu8eRMpLdhHlP/Kw63Xfe7jRQvTTAuOa+OmwmxT/4Qr3av/o8kblf/M/X53A/TXjfMWNfMbk5&#10;/phEb2rp28ZbP/8i4YlffBYWJendB04Li6adF15LdKyGdB+XW6dGR/qMREeatCVJ+KhkrZrzxJfs&#10;kZxnauTc8DMLl4aPZz2Qd51R65mMO8ngUo9B5r/Yh+B+B2x74FhPrZe5L/CVDEQO8q365JNPBu7l&#10;nT17dsCOGGvH2G4mXbKXMrKhgT9p0qR4mC0zF+assO6mkqzFF4ypq9R49vqrl5c77qoPd4xp5r7s&#10;+WIrCb4Kj0WHpF71r95PeO3Tk55NZG1iByEJj5r5eSI39wk/b79l+GLBZOOBT7z7VbIePTlwrujX&#10;jywO0wbuFOb8e0m4pPPo3Fnh/03Szp74Tlgw9edfl0lk63aHDQsHJTJ4wSPnJnHL8lNk/aDxfwkf&#10;z7yiSXxW/Fh+Kccf8lf2n5EHOGQM75ZfyvdnpW7O8nJ2l7Px6DijN7XyyisH9nJ32WUXG0uSt7QZ&#10;+EiW8szaPb+0DtZee+1ltkwoS74YvqqnHHjmXe4cBk4D5aMB+APjHse4Z5/qhz/8oZ0/inlHveDk&#10;i4QHDZ66MDw1um/48rN3cmvH+yVyk7ks68yDpi4Ir910fMKrvgxTE7l6yd5nhg+TOW2fZI7716m/&#10;SuK/CLM+Xhp+eew14X//I7OR5Y8t+CKRwUPDaTtvGd6fM87yAdePkjn30Knzw6GJbY6PU/vMabgL&#10;J/LT6aV4Zv2Z80dvv/22yRNkgWQL7ShnW0rRv6bWOWXKFLOTobX4eP2Y83qPPPJI7puEsSSZSZjv&#10;XO40QlazXv1EYgv09ttvt31j1qbrBYZNhbXnK58McFhXBtbiofjMY+AB2KLk7nbmv/CNesQN9iXb&#10;te8VfrjvVuG8weeE7+77tS3Ks7pvE7r1uzCZD+8StB6NLazuiS2sD164OMxLZO4PfnlXOKb7geHk&#10;/Q8L/+9p5rLLwvDvnyX3JEyZGfr+Ymg4r99Pk/uKRoXrrxgb/vT4XeGOp+Yk68+T8sJccyTwUi78&#10;MP/t27evfZtJ3mreC+1IztQyrSAzuR87/ZMMRibvscceOfkLTCSDCS9evDisvvrqptsIDplLI5OB&#10;I66WYed9qwx/d7hnH+7wBniqfO6Y4/xvvdvfyCrtCk/4tFF+Kdur9WfWRiR/1Y56kR0PPvig2ZRE&#10;3qIrhS/ZK5/7e1ljBjaSvcDnww8/tLsfWbMmTDpO31KES4k/rzv7fNhxVH84Ytzr+1t8lfkv9q/q&#10;/fxvVscD+BK/BmflaCfyl7t8uJ+DORtnj5i/iWbqQQZzZyN3FcVnhzQXlixG/xn5CjwEG3zghn3n&#10;G264ISeXwRtp4FKuHLj0d9Qfn3ecZxPnkr/wAezj4TT/rVf9q6zTqnh1OWUe8pf7j7BpzL0CuBNO&#10;OCHMnDmzLPI/Czihr+iAS9YiewlrLswz9y1I7qrNyOOePXuGNm3a2NxYMpd0fUuVE5dql/vZ5MmO&#10;l/rCC/fAYjOAe0rhq/BYeC3rz04L2aQFyWB8+Hmp8cT9v/vuu6+dT+V+WuZx6A999NFHORlS6jZU&#10;un6+Tem35r/IXn6Sx8yNBw8ebGvKwgtlHnvsMZO9nE2K58WSvfSL/JXun78/m2Pd8VK7eGHco3v5&#10;7LPPhuuvvz5cd9114ZJLLgm77rqrrT+Xg7dngb6Ag3hmzAs1V0mnxfFKS8fRL9WFLye+q2d8lcVX&#10;uThOeUhTnnSY51I55r/YJua+X2QuczrdPUh74jaVqg2VrhccsP/NPUWtWrXKyV30rlq3bm36adhu&#10;lk4c+bFlxZp0x44dDWbE0Y8Yn9onVlql++nvL904ctg6bGMaYMwjD9jTw/YVvBX7Vzp/RFqcvxbD&#10;koeSd8BE/FE8UXGxr/wxTBpKbyiOMsRLbimP6pSveOWP3xWXjeNLEZb+FXsTwIt3y9UDjQimyMr7&#10;7rsvtGvXztaHOCfA9ypngtGbiGGDHhZn6Vl3nj79azukwEx5hH981e++82engfqhAcY+/EA+/AFb&#10;HPCVetF/LhX/a6jedFz6WWMvHa/n2Jf8o4ziNfeK41RnGs/Ko7LK15CP/E2fP+L9lJXfULlqi6M/&#10;cvSL9uMDO8LoK995551h7733Do8//rjpSrz//vs5nWfyyjFXRofxiCOOsDmx6msKvKsNbt7e+pEZ&#10;juuWw7X4p3gGfix/xTMc5i0H82JgKTyJdwsviqfOWL4iJ2KcEiZvY65Qm9j/lf0rvRNZH9dbqI5q&#10;SBd84n4pDh9dCb5N0cNizYg4wZ0ywIRn9n0ffvjhsP7669udvuCDvNUAA29jZce6w79+4A9PSPMa&#10;2d+ol/lvtdA7uBIP13xMuOMZp+c0XoknnXjli/MWggHzX+7kwL7TnDlzzOYxdEIdqqdQHdWQHsO4&#10;IRiyzoxuxJVXXhleeOEFs181b948k8WCA+VYp8cWB/cZCTfEVwMMvI31w/8d15XFtXgMe1Uvvvii&#10;OWzJs2ZWr/cvZJEmxbvx0472SrYqTXIxPUeNZUScl3C+fiN/mcvtuOOOYbfddgvf+973wplnnmnz&#10;QerMV7aa0gQT2qyw/IULF4Zhw4aFDTbYIHTq1Mlk69Zbbx12331305dANpP3k08+CQ899JDdx8BY&#10;Ik74qSZYeFsry5sd/vUBf/StTj75ZPuu59ueu5DWXXddk7+1xFurmZ7Fw+mD5IF8ydTLL788dOvW&#10;ze7gOf30020OpnVPZAP2m0ln7fScc84JEyZMCMgUlc8HH+TvAQccYLpG6MnjkC3ctVcrNCJ44tMn&#10;nOauhJn7d+jQIaywwgph1VVXXebcL8/I5Oeff95sO3NWS/cxUF+8L58Pzp5WHzzX8ex4Fg1wloQz&#10;ivBUzjeiz8namc9/s0UjknPwc+SC5APP7M1ybvvSSy+1+yQ7d+4cunTpEt577z3Lx/lu7rdDLowe&#10;Pdp0h5AnyGXOyIgWGvORv3369Amvv/66nTvi7BF7nLSB9+MaK1st8eoHPv1S3wTnW2+9NXcHsmxu&#10;xPY3VltttXDUUUfZHWJt27YNDzzwzT2SqrtaYOHtzNbYd3zULj7gDXyfw1NZh4bH9ujRw+1PJnPN&#10;rNC9ZAG4ok2xjHjttdfMrj/zsnfeecdwydow8uCyyy6z89233Xab3VX71FNP2Rkz8M13F2d6ucdW&#10;9TbWX+RvrH9F/rRrrGw1xdMnfdsQlhzmjuyuXbvm7G3IBkdsfwNZzDfOfvvtZ/d3YqNTMKomGHhb&#10;szPuHRf1gQv4BLjGR6+G87/MfxXvdFBZOkAOgAP5hLU2yt2AyAMctlTA2QUXXGAyGXuInIPhXDf7&#10;krFeNN9brCmPGjXKzn7nwzHyl/Vr9IqovyGXr3y1pNGv+FsHGPOtwj2Ba6+9tq07y94VfvpH3Oab&#10;bx7++Mc/5sZODKtqgYO3s7Lj3eFfP/AXzwHnhCV/ObvIs9NC5WlBOJIPTpATnIFBxxa+z/xX8pd5&#10;LXftoDP11ltvmQyhLLKEcuzbDh061HSEzj33XMN5Pjzr/BGyXHQSyynqjp3y5Ksza2lx+xWmj/SZ&#10;/XJss+6///45u1dp+csz30B88yC3qYPygoXCWeu3t6fy49txUJs4EB+JeUAcF8crzBom9w/6/QvZ&#10;oQnhTDwdHx6P/OU7iR/3ujPPJQ09Zewish+5YMECm7dyfy06U1dccUXo1atX2GSTTUxeYHOUcvl4&#10;APKX/WT0A7iD/t577w333HOP+dwLNGPGjNx9SHFb1d58dWcpDRmJi/tw//33h7322iuceuqpphsB&#10;rCV7kbfAmWcc+76s9au8ZK7qzFJfvS3ZGd+Oi9rFhXigeAs+a4+zZ88O8E74KDxVfBX7+ujp+P0L&#10;2aMJ8XVkL3jEZ11Yc68bb7zR9Ku464710qlTp5qe1MCBA+387j777BPaJbYTkdX8OGfGuTPqyscD&#10;WH/mfoEddtghpyePfi/68jjuJpw1a1ZO7qidMe3lqz8raWqv2s+aPd8rhxxyiPXvpZdeMvsbyF1+&#10;grvkMHNf9NJUD/2Kw1npp7cje2PbcVKbOBEvEb+GZ2ND4cc//rHxzpiPEobHcv7I7W9kix5iPIJL&#10;8fU//elPNgdDHlxzzTVhxIgRZitS81rystYMTpETuI022shkJvpYfItRV77xz/wXm4vsK48cOTLn&#10;OPPE/jH7o9xxC23h1Fa1sVD9+d5drrSG2oyNDc5scT6PfiFb+V7hHDD3LyKXTzvtNPsGYq0fvTfg&#10;zTo/+Wm76i1XP/w92Rq3jo/6xofGP3wBB1/AxiTzXPRjxU/ho7jzzz/f5LLrX2WLboTH2AeX6FRx&#10;Zpu5WP/+/c3eIWe6dfYXnCMb2bvs16+f3SF40003hTfffNPWr6mDOvPxCelfvf3220Y/lEHGSM6I&#10;tuSrjaq7UP353l2uNLU59rk/gXEwZMiQ3Nihj5wTwO4V3y98/6ADxz1HzI9JT/ebOokrV1/8Pdka&#10;u46P+sVHzE/EB8QfxD95xvGMvsmPfvQj139O5i5ZGTfgjbbIh8cLr8Szh8B6BXu6yEjJxlgeglPk&#10;KN9brKnixowZk9NpztdXynH+CNqQfBENxe+gTXHbFMbPV38W0mJ4Kgx82PvlfLz6pn7rmb1vdODO&#10;Pvts63vcZ4WVNwv99DZkZ1w7LmofF4x94Vl8IOYLxImnEC/7z3z386yy7leOVoQH4VI+eAMvpDNX&#10;O/jgg23tmTO9nD8lnTR8ZMl2220XNtxww5zDZgf3+BTCreQv6yaiF+pV3fjE4+JwHFfoHZVOV9vV&#10;fvZ+sUWDLiJ3HKkvginPrN2z9s79vnPnzs3BRnWpDHVWun/+/sqNX4d9fcJe4x/8K9yQD09RPHMc&#10;nf91vpENuhEewFE8lsEbz6Tjpk2bFjhPhI2rO+64w3SGZKcKO1cnnXRSOPDAA3PuoIMOsrOqrFXH&#10;9abDafkrWtF7lV/xDfnKk2Vf/aH9rM+j28ZZLuLjPumZNeijjz7a9og1huI6lA8/y/32tmVjnDse&#10;ag8PMd8gLJ4gXCtO8Zw/Yq3S9a+yRwvCkXAnX/HgknkbusjIX+w2SR+XNPSJmO9iHwKHvOZ7qyny&#10;l7n17373OztfwxmbZ599NnfvLXXTFvlqV2NxcXqWwrQfBzwffPDBsOeee5p+Fc+CsfpEPuDXvn17&#10;g4vKkk5e+cSrDL47h4HTQP3QQMwX0nyANPg1fPqWW24x3srcCb7j8rd2aEQ00JhfiB8w/23Tpo2t&#10;X3O2GB35AQMG2NniWC4Vqqe56bRfNBz3pbn1qs5YzmIPnbPVv/3tb02eKk3+okWLAvrf3AX1f/9j&#10;F6wl2uF11M64c1w6LgvRAOuS8Bj4Knq06HFyfhT5C68pVN7Ts09jsaySDFsevCF/uXcQ/8ILLzQd&#10;+UmTJpndSmikmDqX5/3k5R2ix/id6tvy1pfOr/q1jnzVVVeZ7hX3VOh9yoPPXUecp+ZeCsWn6/Tn&#10;7I8Nx5HjqFI0AN/AFiG2N+CrgwcPDmeddZbZ0OPbX/uLlWqfv7dlxgZ4xhULT87/Yv+JvQnJIuqS&#10;3GlO3U1tk/qgd6qc4vVcrK968FkTuuiii8zWhu6Qot/qO+v12ADjW/Xhhx/O6bkV+24v1zJ07nB0&#10;OFYTDcBrkLHiKzyj/3z88ceHrbbayuKrqT/e1tKMP+lf6fyR6AXaKdc3mt6J7MPxrDjotrm4py76&#10;Ql3oXmHT6wc/+IHZ22BMoE+ud/Idwvo7umzY3Fa55rbBy5eGfh2uDtes0oD4jnhpfP6oJfhaVvvt&#10;7Wr6mIzlLzQhJ9opB50g8yZOnBjGjh1rdymir/DEE0/YXJV2tAQ+1Z/77rvP9mK4y4jzR9jXwLYn&#10;tq8YJ9jdYA8cG3L0nXIt1YaW6IfX0XTadlg5rCpFAzHvwGYD8wr43HHHHWe6J+Xgq5Xqe72+F5zK&#10;NRUGyF/sLPJtJlmT9ptaV7H5fvOb35gOGPcdYJ+cM3KcD0IX+4MPPmi2/BVMuP+6b9++ubsGsevJ&#10;r3Xr1iZv0S2/6667wtZbbx1uvvnmHCxd/jofL5a2vVx90g48R3yUMN/28Fi+6339ufZoQjIGf3nG&#10;PPIXO8jIOu4DwmF3EbkHzSxPXcXm7dq1q+kIct6Wc1QLFy40myPswWJvhG/HYuumHDBhjRmbG61a&#10;tVrmboWvJXCwOy2Q+6w9d+rUKad/pjHUnPd72dobb45Tx2k+GoDnfPjhh8bPWHODr956662hc+fO&#10;fv6oRs9qLq/shX6QvxtssIGtyXLeBseaLHcaUl8xdeajy4bSsGHNvFN3LCL3kXsdOnSwew/Q41c7&#10;5FNPHG6oXsWR77XXXjMbJZK3ut+IZ8I4zgZg74o7HCmjdjT1PXqf+86bnQbqmwbgGdgLhpeKr3IO&#10;SfcfOX3UN30I/8jf/fbbz+5W4o6lq6++2mwiSyepHLKHdyBv8XHIPe7x4pzc6quvHmbOnGnxmouq&#10;TSqjvjTmk59vUMYBcrahn+Kxzcr9JWoHvt7XWP0e72PJacBpIE0D3OXCWUbsbuCGDx9uPMjtPzut&#10;iFaQv5w/Ym8COSMZJ9lWDtkTv4swdzz16NEjrLbaajYnjeWv2qh2yVd/GvOx6XXYYYfZHY2StfgK&#10;I5O5vxG7ndjCVpv4FmjqOxp7t8f7eHMaqC8agGfAO8Q/4CfoX/n5o/qig0LjXud/kTmiF8pAL6Kd&#10;QnU0N12yju9F9n+xkco+7QorrGB38epsFDQtWagy8vO1gTLcp8D9m7G8RebqGX/VVVe18cF+s94l&#10;P1/9nuZjymnAaSCmAfgGvEkOHei///3vbv+5Rvd+Y9wvT5j5L+dh2auAVigb087y1FVsXmgTWY+t&#10;xxNPPNH2SJCF3GvMvq3uXFS7JBPlF3qvymF3Y8UVVwwrrbQSotfmu8x5V1llFZtnb7rppuHSSy/N&#10;jRnBolD9nu6812nAaSBNA+JP8DbSWGPkzCPrz6Sl8/tz/dEQ81/O5Oj+QWSw5KHop9R0wXwTGtW3&#10;IvcSQaPs2TInlvyM8yiOMk2hZe6qwAYcuv/cN8EZoy222CJsu+224ZBDDgmHH3542GOPPWz+HddH&#10;OH4uNSy8/vobg47z2sS5eId4FPJX68+SyY772sR9U/GKft4xxxxjdwJx/pW9VvZfWa8V3TS1rmLz&#10;ff755znZC80+99xzoW3btnaX8csvv2zy71//+pfl4dtAdI3flDaSj7k1+9zYYF28eLHZ2UDnmv6+&#10;8sorYdiwYeHII4+0O6Wok77oPcX2y8vV99hy/Ncv/uEdzB1effVV4zHw1oceesh0ULD/LB7jNFK/&#10;NALuWX9eY401AmuvzAdxvXv3ztmDKgd9IBvfeustsw2JjYwzzzzTbGKwJ8v9Xchc9KGhZb4LoG3a&#10;pflwoTaSH1vO6Hmfc845Obkq+Tp16tSwzTbbWL8ZFxobSi9Uv6fX9xhy/Dv+0zQA7+AOcezcwlPb&#10;tWtnPHbNNde0tT3xmHQ5f64vWmL9+YgjjjD7G8govtHmzp0bmG+WU/5wTxe2YdA/5ozc+uuvb2vF&#10;0DDtwEYHZ3O525i2iU6b0kZonfuNWdMeMWKEyVfiKIs/fvx4s//BvQs845anfuV1v77GjuPb8d0Y&#10;DcBbWNdDd5T7xnETJkwIBxxwgN8/mMydGoNb1uLT8qWhZ9oseUJYeeTn6xPz33j/N85L+fi5VGG9&#10;h/ntFVdcYfNfbEFjB0vykHN0u+66a2BvmPVxyqjPyqNn2hn3nTDry7vvvrvdB6Z8xLMvfN1119ke&#10;cGxzJIv7M+pTY77w01C60tyvnrHvuKpeXGkMxjiM9Z/jeA9XB55jmQB+kSOszeILh5ItPJNH8Y35&#10;yN+f/exnpn/VWJ5Sx6tf8nkfYfVRPvrLm2yySbjhhhvsbiLi5dRvntPtBUboXjG/lp63YIZcR/8K&#10;vUTeSbzqUh756XrL/Sw4qM+N+eqD2qd8ena/Osa746m68cS4i/kY+lfYuGUdznFbHbhFdoCrWDbx&#10;3JBMIA6cLw9u4/mv+Lb8cvFt9UXtVx9inSu1qXv37maXA3vVzF0FC7VVZZUfn3t+f/7zn4ezzz7b&#10;1oSIA544bLJuttlm4YILLjCY6ntG9VB/HF4e2LZkXvVP7dFzYz751M8stL8lYeF1VQfvqmc8xeNS&#10;vNvnv9VNt+ARnhrz0ziOsNLkFxoDmv+iA0V51UH59LsK1VVsOjIvbq/sX9CWOI0wdjHZC95uu+1s&#10;r1oyWuXxFab9uMcff9zOHHHPEmnqF/VjaxK7lOx9Kz/9UL5i+1SKcmoT7aataqfi8fVe0smnZ/er&#10;e+w7/qoTf4xJxiGOvWDmv9jV9bFZHfiEjyJ3GH8xfyWsZ+EYn7wxby40bpG/PXv2NFnGWRz05DkL&#10;3Nw7hwq9N53O+9RPtV99hlbVX/JgS5KzurQbvWjSBCd8nlWW8GWXXWY0P3LkSKN76sAhy6+99trw&#10;/e9/P3AHBHEaF3qf/HR7K/GsfvFu+qm+Ek+YtgtWap/S4rJKc786eIDjqfrwxHiDnyxatMjOkrz0&#10;0kv2jY+dAc4f+XisDpxKHnzyySc52SDey7gExzxLnrAmq7g0L25oHKP/jJ3HlVde2ewvYneK/VDu&#10;oW8ofyniaH+6XrVddCpf+caMGWMy9fLLLw/vv/9+rs/UpbyCE2vL3CvMHJd60UtEbnPfBN+j7P3q&#10;e4OycXtUl95bKZ92yNEH9U1hpan/6edKtdvfWx18xvHU8nhiLsOdR9jXw8FjueMc2z/waId5y8O8&#10;FDCFlx533HF2npv64bl6D2FwiRzaa6+97IwOZ4iQMZLDytuQj/zF3vLTTz9tesWcv+WbTfy9oTKl&#10;iuOd9EeyA593yac/hMmDQxea83S333679VX9jcsDB9ad+/TpY/ZX7777brvX0AxQJn+cMWY9CHmu&#10;etV3ybJS9beYeuO+CV70m7bHzwrH+Yt5n5epDh7heMoenhiT3AGMDd0333wzPPPMM3bXOvyG8ek4&#10;yx7O0jgRb+VM7D//+U/DmXCHj2MOx/lu1o+Z1+288852npf11XR96WfWn7ELpfsXeB9OfFvvSpdr&#10;yWe9S3XG7yRMuuKUl2fWBI466ijTiZ48ebLloe2kqRz72ieffHI477zzwrhx48yuFjKX71B8/RgT&#10;rEUL3g21RXGV8Ok371X/sQvGeWX6fc8991iY5ylTpoQZM2bY95fywwcq0WZ/Z/b5i+OoNDiC/8BL&#10;gK/4kfSf4TUO99LAvVi4ikeCK+qI+S1p7F1iowL7T3HeJ598MrRLZC93KHC/FeWxYcHdfcyDC7VH&#10;9p+RU3q36EW8nme9M922QvW3RDrvV1uoT8/QN/P1Ll262Bryiy++aGm0VXL4gQceCHvvvXegn0OG&#10;DFlG5sbylzD2J1mHpn61m/fGz4qvhK9+06YlS5aE/v375+5TpP3cJYHD5k58lpn8lWivvzNbPMbx&#10;0bL4iHkSYfgOPuNUPANf8cxxWMd0+duyeGgOXce4op6YV4I34ZF9XebA2KQgn9LQBWbPFl7M9xXx&#10;3BsEP2ZepG+wxtrI/BfZjfyNaUd0gy/dKNIl1wjHbW2s/paMFx1Tp95P26688kqj6aFDh9pesGBD&#10;Hs4Mc74IG198lzDvZb+bHzDCKdypU6ec3FL/y93HfPBSn+XzvcXZbfqEUz+4YwKbImo7vugoX/2e&#10;lh2+4LioDlzEY4sw/FF8KuZDhDX/5fyvj8fs4Be84Rhz4EW4UTwyhn3MNm3amJ1knbkhP/f3wHuZ&#10;37377rtWBzbOkCvMmblrIN9Y1vw3vv+I/Ho3fkxHame6rfne0dw0vVM+9dEmHHHA54wzzgjrrLOO&#10;2eZQ20gfMGCAzX/Z/+XMUvyT7JXcauz+I+Gjuf1oTnn6mXa0a8GCBWHUqFFh9OjRttfEHgXr7AMH&#10;DjSaEe6y0Ifm9N/LZodfOS6+wQVjkrGV9sWjiUcm4/he5v4jn/9+A79K0xL8kTaAw5hHKiz+CR6x&#10;4cT9PezpEw9OuTeAH/NY8Esc819+2JvgzFm+PlIO3eDhw4eHq6++Olx11VU2n8ReMvrB2FtWG2gT&#10;YdqCy1dvS6bF7xKc1Aa1Bx1o9sGxj4U+FvmABbpX2NdkT7Rfv365eaIBKPmLZTBnAz766KNlcBG/&#10;uyX7VExd6jNlhX/86dOnm7xVv9kX5+6VGFbFvM/LZIdPOC6yhQuNLfBCmHFImP1B7m/jexh+ioOP&#10;4i6++GKzoYv8VX7Ha2XxKv4ODsVfxVuFG+Z3pDOXZS0VOyrKz/yX37nnnmt2niiL/GUfENnKvFb1&#10;NOQz/+U++latWoXVV18957gTiWfuDGIPNaYx6qGtxDVUZyni9C69V3DjXfQZxz2C3bp1M50sZBLf&#10;I8x7mQuyfs9adLxOa4BL/oDVWmutFU455RSrR3jAp974XaXoW1PrVLtok+CBz7c2c2D2rxn7arfa&#10;Hudv6rs8X2X5gsM/2/DXWIx9xuK0adPsfG/MSxWGx6644oo+/014dlboG/wxT6M9hNUueKbCMY63&#10;SO6yYi6HTCaeO4GYwzHXZS2SMuxzEse5V61Jq660j4zGLjI2LbjXAIe+PHpN6Mwjv5lPid9TnvfG&#10;7UvX2dLPeh8+ddOWdFhyiHNEwOTCCy+0e4322WcfWzcgHVjwncIY0A84MS5YF/rHP/6Rq5f64z63&#10;dJ+Wtz7aEjuVp5048AQuTzvttPDBBx9YnPqAr/zuZ2fsOy6qGxcae/E44zuf7374J7wUuz7crcoz&#10;NhX4Rvb93+zgHZ4a4499Xp6Ryeeff775kgPIvJtvvtnkpe4G2nPPPU2fiHksdo4pq/1f7pdHTucb&#10;5/BsdHi4l4B3isfzLhz1qTzPqi9us9JL7eudghnvI452KY71Y+74ZR2ab5XNN9/c1n3UH9YQuINw&#10;vfXWMzhhG4uzz8BT3zTUqXcpXOq+LW/99Ad8qZ2EOQNOv9DzFs2o/fjL+w7Pnx0+4bjIHi40tsCN&#10;wozDmI/Gz+hfMddh/Vnj0/FaebwKF5Ih+PBX9mDZm0WHiPOrzOkGDRpkd+PqHp/rr7/ezrSyL8z8&#10;FzrQ+jP3yhfiu8hf3T/Ie9UW0VNMW8SpjYXqbUm60rv07rhNCssnD98hvXr1snVlvk/uv/9+a7fk&#10;NHDlG+XRRx+1czys3yqN8UJY/Rc8WrI/xdSl9sQ+bRNMiGcNmvl87969bR8qzlvMO71M5XmD4yCb&#10;ONDYAj+E43GosNKUF10cbO25/M0OTsGN8CS8EYcMQI6wN9u6deuw9tprm34vZ5A4P8P+JvM11hqx&#10;cbbLLrsEbDKgh8R5V9ZZWQdR/Y2NY+k/6/wvbcCpTYXKN1ZvueNpZww/7K0effTRBhdsVABPZCv5&#10;OK+Erpa+V+K2kp7FPqtd8rkrme8r3YXMngS2SPjRN51TqzY8xrjwcHb4lONi+XChcSqeBPzgx9is&#10;d/3n5YNluWgv5vuEkRftEtsam266adhwww1tTXXjjTe2MN9R2q9E7p5wwgnh0EMPNdnLOVj4MuUL&#10;tV17hqyNiGbwoRvNCQvVUel02io6V5j9UObA7O1qb5w0vmn4NmHNHfgof6X70NT3CzfoNw8bNizs&#10;tNNONpfnbBU6c8x/sffFnJ46lb+p9Xu+bPIGx0t14YVxJ/6pMYje7Iknnmj7v03hzY7z0uMc3AjO&#10;cZg4nufOnWsO206zZ8+2MDYm0ZHSfiW4ZD2adGxQIpeJw6Xr1LvkI4uYPyOrTj/9dDujM2HCBNMX&#10;RjYpX5Z9+ig5Shj34IMP2rcIug58j6AHQR7shWFngzV3lcPPcv/UNvVNPjodnKni3DM63MhebIGx&#10;NsLYV7+UX/W4X/px7TB2GGOjjjUq7h7HPsFJJ51kutHMfzU2nU4qSycxHpAPMa8krO8kpUnOIHsV&#10;VhnyEifeqzL5cMz6M3cYMK9u27Zt2GijjUwO862mevOVz0Ka2olPe+g/55mRvf+fvfMMtqwqGvYm&#10;OZJzTkIVUWDIIAjOkGEYQRAsVBQYsApFSVUgGBBUQMkooARFBkGCICAgQUDJgiA5KNTnD5CMgJh+&#10;ffOs933O22z2CXfm3nvOzO1TtU+v0N2r11q9V++VmTOnb89Z2MRzLhTfG+zHw295DUI+uslgPsHD&#10;TX0zpsU89mWXXVbmudmDxRpMcdWRbrwzvr/tQJb/rFf+vJv0b2hXWQ9K28p8Iu0SbVTW+WDVuW1m&#10;E9SmCrWt4mpH9Au71TH2l/OCObuf+zlYC0zfmnXY3WgHJd68amvwH3HEEWXtGt+fhgM5E4x50iee&#10;eKKESzsoeekkB/Ijr/lRdr7F+L5gzNkwITZanenEO+MGqy3I+pj564N3kjEq9nbSttLGMj6F/eX9&#10;zDrufx3bTtbrwnDaWuJse6032lXdMa7eNtf51v2uf+ZbzTSFddxB9tfzzZwv9zqx5tBy4mxGzsPi&#10;nA3ejUgzyHlDNvJgPQOxqUDjjI84dfeg5zHl6397lHUwfHVgO+q7yTic508SlmU9fGU9vWUZ60ge&#10;huG37oCxH1Nve4kXX7f8OkHtL+uVpAPq7kQ7SHHaGuRm7Jz1aMz72ick/o477qi22WabMr4uvuU4&#10;SHlpksU6AfIdwf1GnI/COjv29zc9rAOY2fLZlPcM6387lXUw9DqI7yxtN/aX+4/o/2Z5Dr08R6rM&#10;rKfInzD8xgFtS8UzDn/djtRxpanDJvtbxxl0f70c2O/Lvl/ua7RcwOF+X87r5BxWwi0j4maGPNrn&#10;5QwW9jGwv2q33XYrEHd82IPEXDd5jN9tg57PlG9w2qWsixmvC9smIPaXfSurrLLKTNe/Geu60GQj&#10;Ylh0U1Z1f7vyY/6XNbTuhYVuUG2T9pK8RHfML/Kz9oo7+FhjBZ74nP/MeZTci2w+gTztymeQwpWV&#10;vb+s764/nNNNGPCmm24q+8GlGaR8pCwz3q5nGQ5+GfLuxXaKcTnGn7G/tktZj4NfjyNZR9jf8ePH&#10;V/vtt18Zl+X8YPpN0R6PZPq98NY+RqhdEdLHYw8W64AnTpxY7o3ABqn/7Jfl7DD2WXEOtHTCXuRI&#10;nLH9rmT9Z/0PRQeY/zn//PNL/4a1KLSxq622Wq6/mtZ/Gko5zsq4jD+z94jxWu46on/IuQ6eLz0I&#10;eY82Erc21fFY9tnxzcA6bu5e4BwK1vxzDiP3AYHPeVjMvRx88MGtfdGR7yDkM2XI9zJ1YNbQAdoW&#10;zvrhrD3aVc4E3mSTTcrZwdn/nTXqeDjeVewvd/bRb7z11lvLXlL2kLq/GD0ajnRmhId2sg6xv8jJ&#10;ncV8V3IuJ2dQcMegdwrS3+Xskosvvrjs++VOC2SJvHIsKN+HGdHPpE39qesA7Qv78FkXyf587lGn&#10;jWX9J+uv2L9Sp0n/2NMjxp+9fwGdwRbZr7SfOQh6ob1EFt1Azgfbdttti93F9vJgez0PivuAuG+B&#10;NVcbb7xxxZ1Q5jHyGYQ8pgxj7/3LOp9165z2hbaUBzd7PFkXif3Nb/5Zt96H8k5jfzkLmf1H2qVo&#10;fwdFT9Bf86WcwJNOOqmcj63d1QYD/R122GHlHBr2JHlvFLRpf/MdUKcSpi4Mpw5oe4G2V9jfPffc&#10;M/u/Of/bsmXa3/r9R+oMcDj1cnp5RTm0m4Qxfs7dUNHu6tb+Mu/LuefYYe9XlodweuVKumy3UwdS&#10;B+o6QLtiP8Y+MH0c2iLOfyasTpP+sadHnNPIvQvsTdMWYdd8COu3XihXE5w6dWrZ06utbYIbbbRR&#10;WfvAtwb5qvPpd/4y/bH33mWdz/p1TjsT21H6v/QDcv3VrF/3vb7f2KRNN9209CNZm3TMMcdUnO/g&#10;uY3oUK+8Rhqvbjfx80258847l/5v3fbSD15zzTXL2u7VV1+9nP2s/UVW34+Rljv55/uWOjD2dIA9&#10;nOecc05lu3r44YdX66yzTtrfHH9u2VTsL+sBJk2aVM5U4lwl1ipxviFjJINkf7WZdTvMfYl8Q4wb&#10;N66YYMefGechL8xvb7XVVtVtt932vv4v9jjbxrHXNmadZ52PpA7YN+AMPs68Yt538uTJ1QorrFDG&#10;n3P9c+of+of9xeZyZhJ3Bz/44IMVc8Hs6xnUOYq6/WWd/7XXXlvu9eUuxQkTJpQ975w3yfpo5ojZ&#10;/+6e5kif9jffg5Fsh5P32NQv2hjOnucMDu5lf+ihh8rZdDvuuGPp79C+pm6MTd2I9Y79xTa5/hm9&#10;wSZhe2cW24ScPIccckgZb77gggvKHQXY5fvuu6/sb/76179ecMCL9hd3LI905zuROpA6MBw6QNtC&#10;O0pfl3aH+d88/3nW0q26Lan7u+lRtL91fUFnutEPSjyyT5kypdzt+8ADDxQbi+6z93fDDTeszjrr&#10;rNZ4OrjaYeTHPyj5SDlmrfcz63Ps1idtDLaXdojH/b+5/mrW0QlsR6en2/uP/WV+1PVWfq/VbVQ3&#10;Pv2MR1b6upx1xRnPr776arGv7DU68sgjy7mUjKuTt7rdtez6KX+mPeu8j1mXWZfqAG2N7Q0w2l/a&#10;HfESzrw6o/1oB7vVLXOj9Bu5SxYbxr30zFtE3enGY6Tje9FV7sHlHE37udhaztrgDGhs8Lvvvlvy&#10;FG2wZTbS8if/mff9yrrLupseHaBtoa3hoV2lL8CaVs6/Yl1oL23a9KSbNKOrr9qQdrBbfWB/uXvh&#10;2GOPLWO1nBd+1VVXlf3Afrt14zEI8RdddFG5e4E1V5YFa7I222yz6rjjjnvP94TxyB3dg5CPlGF0&#10;358s7yzvkdAB2hXWXnHmM3Ng9Au414YzcPP8yZlH56hH9IN1RHHNuuF8VxH3q1/9qrryyiuru+++&#10;u3r77bd7tivY35VWWqliXR73B3GfO/vVuC9I+2taI6Gnw8ET+Vh7xXflJZdc0rK17D368Ic/XPbg&#10;kZfY9x2OdJPHzPMeZV1lXY2mDtAmcfcC7RLtKs9OO+1UzsrN+d+ZQxepQ23uDjvsUHHPHmGODQMv&#10;v/zycv/AsssuW/bwnnzyydXvf//7cvdVL2vcsb+f//znq0ceeaTMm7JHJ9rvaINJ2wddju6R1G3T&#10;AZqOYcrB3C/fEN43SDxne3E3w+9+97sWnfQJZ453IOsp62nQdcC2SIi8uPneZz6PNpWHvZDY4Rx/&#10;Hlydtg6F1CHu9ddfv9yj575c65f+KvdK7rLLLsXOUM/XXXdduQ+XfbzddLe+/sp01SHtrzafeNwx&#10;vlsawxGvXBHKl/mVT3/60xV7jLhzE/mY7/3KV75SHspE3ISDq/tZN1k3M5sO2B4ht21jhITbXrL+&#10;yvsXwJnZ8jorymv9dYLUH/fXHnTQQdXf//73Um+EQUNf984772z1WQnnob9M35i1VJ3KDfvL/YOs&#10;f5Yn+E3yNMV34j3cccpU58vaK/q+Z599dmvt2OOPP17G0p37rdOkP9v61IHUgRnRgdge6Y4Q3vht&#10;N71/YdVVV23Z5BlJP2lnXH9jfemO5WrdMc/LPT/M6YNnvxhccOLc5pNPPlnm+Tn7jL04kV/dzfhz&#10;/fwNdca08UOnfDG+zm8k/KbfxJu4X/7yl9V6661XnXvuuS1d5wxrzlo98cQTi9xNtBk24/qbZZhl&#10;OFZ1ILaHtomG2T7HcO644fyNHH8enHeG+umkv8RTl8wDY09Ya0WfNtavdc7Y67333lvOk+Qcxq99&#10;7WsVZ4B34o/95U4Ozp7829/+Vuw7Np4HfvS35R+h6XfiPVxxpBt5RTlws66Qb0rGCPxmOOqooyru&#10;XMAO1+kjr3QPzruQdZF1MbPoQGyDbHPsB/3jH/8obSftp+0obSvnUDr/C+7MktexIGesz7rb/P/k&#10;Jz8p90e+9tprLZuI3WR90e23317R31155ZWrOeaYo/SV2X/j+i151CHjzxtssEG5G5exWvYhfetb&#10;32o92DTnVNEZdU0Z6/xG2k+6ykBa+Pfbb78yB37zzTe3xgEOPfTQ8h3Cuaup69muj7ReJv+xpWO2&#10;f0LaGNpa7Oyll15a9jzansb7j9Zdd92y/yj1ZTD0xfprB7U1xFO/Sy65ZDlXAjdhzPPS15199tlb&#10;1++BQ5/2iSee6Nr3w/4uscQSFXrB3rT6w37xG2+8sWXXmuQcTV0yfdK0TJBx//33r55++ukSxvpt&#10;zvTiLkXWYYE3mjJmWoPxbmU9ZD2MpA7QrsT2GT/jj+y5oB3l3nHbU9y0sYsttlixv9kmDYZuUg/x&#10;oT59OL8J/cHPeC9uzpPAHrLmF7orrriijL0ut9xy5R565kGxO8z191LHjD9ju5555pmyhgvb9c47&#10;77TcrJ83bfhF90jqduQdyye6kYU9Wbvvvnt15plntmwt/WDuQGL/Lzi9lENML92D8W5kPWQ9zAw6&#10;YLsIpK1mfpB2lIexaNpT2inOGNxrr73K/O/MkK+xIqP1Vq/Hww47rGIdL3O4jGswDsw5T3xfEQY+&#10;+5HYe8McKPfb0gckjnkH1mx1K0PsL31F7TU86083HqMRj16bjvIRxr5l7vblziPKh/yz55097j/+&#10;8Y/flxf5yEMo74TZ5qcOpA70ogO2HZ1g5PPCCy+07C80MS7d/dM56486wD7gp9/G2qHFF1+8Ovjg&#10;g4tNYT8rZxnPN9985WwVcHno/9GHZc5TXOYc2JfTrZ6xv1/4whfK/iPSB18ZBkUnmspHOTnXjfPc&#10;+P7gvA3mv8eNG1fgqaeeWva9x3yRN/MlX6BhCfv3HmTZZ9nPTDoQ249e3Kx/zv7vYOk49gBbq13A&#10;7dzuG2+8Uc0555zlYX53ttlmK2urcLO2ijFo8H/zm98UG8S6K+J8OJOS+E46jf3ttP+oE+1oxVk2&#10;pIcbXRey9mr++eevPvCBD7xnDpzJ8LnnnrusAX/99ddbZRzLWj6jlY9MZ7DevayPrI+R0oHYtuAm&#10;Hc7fwP7SXzBspNJPvtOn29gVH+po/Pjx1VprrVXuFmCPzZprrlnONGYdO2PS1jN94LXXXrvEs08J&#10;Gs7+Zv6hU11gfzl/8uGHH26tmWe+YpD0Q1mA5lf7u8cee7TWneHgG4XH3yKLLFKddtppre8bedRh&#10;pzLKuOnT5Sy3LLexrAO0Uaz/dD8n+484rzDP3xic98L+mBB9rdsY4ghTl6lX5n3F05Zok+g/49Yv&#10;XRPE/q644oplDnXy5Mllfxp3CLHuqhf6Jp7DHWbeheYN3UaftbeOEWh7hdwJbPlalvWyG26Zk9/g&#10;vGNZF1kXo60DtC+cncDZQJMmTSp3L0ycOLHinH7O36AdGm2ZMr3u7wH1pm2lvLQTuOv2EL84sWyh&#10;0c7E8CY39pf5ZPYssQ+J+Wbmgzk7Gj48TXSjGRbLgHT1c0fThGnrnOMv9n+1y6wvY+0DtJStZ3Jq&#10;x0czL5lW93cgyyjLaFbQAfavcLYvbSvt6qKLLlp98IMfzP7vtHZ4EOoXOxK/g7AH0R/d0Q5qd82D&#10;tla7JC7hdVxphM7/cv4z/WYfabvRy2ekoXkSIt8555xTviWjzdUWGwZkLVosI2SFj7yEI52H5D8Y&#10;713WQ9bDSOsAbQptJw/7UGh/sMd77713mf8d6fST/9B0XDsnpL4oQ/zaB6Fl22uc+E0Q++v9C9FG&#10;kZZPE91ohyFLzC/fCaz5Zn53rrnmas37anexw4xHsxaatdExL5FXDB/tPGV6Q3tHsryyvGYWHbCN&#10;oc2yXXX9Vc7/ph6rx9hf9x+pM4Nmk5BHebXBQNZesRd6++23r5ZZZpmyNhy7qw1mPTh7gVn/IH3C&#10;1P3UgdSB0dIB21IgY4yc1Zf3L6T+qX+cP3nAAQeUsRHtHJB5UsZNDBO/HxAZtLukj585XNaLffWr&#10;Xy16ffXVV5dzrLG5PPR7uX+CvUf9kDnTzHcsdWDs6gDtFW0o0P6v9x+x/yh1Y+zqRqx7+r9f/vKX&#10;W3uZ0JX4RNx+uv0OQJ95uFeRs6+nTp1a9BzZGI/eZ599qkcffbSEmQ9p+yl/pp3vW+rA2NIB2x0g&#10;bRZrQJn/zfXPY0sPOr33nBnF+uelllqqWn755aull166+uIXv1j2ivvd1ol+tOKURZ2+/vrry95o&#10;9jjznfnKK6+UsZ0zzjij+NV59H60ZMx08r1KHUgdUAfo7zIGR5vK+fysf+ZMIPq/2S6lnqAnjD9z&#10;J8caa6xRzuz48Ic/XO4ejPf+qk/9guhq3Z5ytxffDJdffnmxr3fccUf1sY99rGLvMrYaGp9+yZ3p&#10;5juWOjB2dYAxOvoDnIvEmUicncR6Ufq/qRdjVy9i3dP/Zf2V9x9x9hVnZjG/OijfaNhe51Luvvvu&#10;asqUKeWbcrXVVqtuueWWYm+PPvrosgbr/PPPH4g561jG6c53LXVgbOkAbRZtKOcYeQcSd8N86lOf&#10;KnfD0EdInRhbOtFU3+7/5f4j+43g4WaPTxPNaIchC88nP/nJ8v3I2irWOHM2NufJXHPNNWXul/s1&#10;f/3rX7f6vfU+82jLnenl+5U6MHZ1gP6LbRdu9h+x/pn9R4Snboxd3bDusb+cD/X/pp13hU5gs6LO&#10;DIqe7LLLLmXuBJvr/iL3GjGewxg6dzHwjUke4mNeE6a+pw6kDoyGDtD+2H/Bjf2lj4P9zfsXUgfV&#10;QeZ/PW+y/r0mTr8h3wb0baPdxfb6876nH/zgB2XMR30H9lv2TD/ftdSBsacDtkG0qbh5WI+15557&#10;5vrnaeOr+U78TxnQ/z3ooIPK2nj1BJ3xIazfZfX973+/rB/U/gL9xTDmfumvI7symyf9CVP3UwdS&#10;B0ZaB2h3tL22pew/4q65PH8j9U/9Y/0V6+JZ/0wfk4f9wI8//vh77Jj4/YAXXHBBuaMp2t36XUec&#10;a/7Tn/60JbP6H21xP2TPNPNdSx0Ymzrw7LPPFnu73nrrVTzsLVlooYVy/VX2f1v9Q/q/2FzOgMZ9&#10;+OGHl3uD2X/E/MUg9H+553j99dcv51rF/m60wZtuumlZC+23Ztrdsdnmpa3Leh8EHaDdpA3lnILD&#10;Djus7PPkXAX2IOX8b+qoOsr8L2MiDz/8cDkn+aWXXip6g+3Fhg2C/UUW9hwtsMACZdg52l3sMf4j&#10;jzyyrC+036vcQN3mOWHqf+pA6sBI6wDtJ3uPaFPpQzzyyCPlfnXsr2uzRlqG5D/Yeu76Z9bmUVfa&#10;q0GyWczpcncXdymwzjn++J7kfk3O3WC/XZR/UL4f8h0Y7Hcg6yfrZyR0gLbIcTjcuf459ayuZ9jf&#10;Aw88sNV31O5G3anTjLYfWfheRH9PPvnkMhfMuW433nhjdfzxx5f9dBdeeGH5fkDfsdfQ+Iy2vJle&#10;vmepA6kDtj/u4WT9s/uPDEs9Gdt6gv1l7hfbpr6gE7qB/dYRZeEMrPPOO6+sX7jqqqvKmViHHnpo&#10;WU945ZVXtvYtix/z0e88ZPpj+z3L+h979W87JPT8jVz/PDi6QN3wbvI9RN/NMVPDhU1xvtPWrzCG&#10;624Htb/oBjjyaAfrOO34Dne4/VrWZnPm1Q033FDK7NOf/nS19dZbV3fddVerDJE9yjncsiS/wXl/&#10;si6yLvqhA/X2ERkIi+23bsfj6P/SXqX9HRydpY6sO+vPMOvPs4/1A32sW8Zn6zohfif9xP6uuOKK&#10;xYbttNNO1c4771xxljJrBXqh78R7uOLMF3ndcccdy1roe+65p+R3jz32qD73uc9Vjz322PvKJJbr&#10;cMmSfAbn3cm6yLrotw7YNkWITPg5U587USdNmlQe+gn0HfL+o8HRW+sNG0u9YUftCxNH2CWXXFLO&#10;VvzsZz9b/eIXvyhneoOnDQbvgQceKOuT2D/03HPP9Ww7sb+bbbZZdeyxx5a7Oriv47rrritroZVN&#10;HVce/cCmsBg/HG7Kw/xOnDixYs8y35L//ve/y3rCE044oXrttdda5eZ3Q13+4ZAleQzOu5N1kXXR&#10;Tx2I7YtuIW0QbdLVV19d2tXTTz+94s429lFm/3dw9JZ6QoeEsR+Lfdlrr73KmAX33DLHyT5X+nys&#10;aaeuoeN8il133bU6++yzK85gZD73T3/6U7FH4HTSUewv5yZz3sabb75Z9h69++67LdpIr25FfjE+&#10;hg+nmzzyoM9bbLFF6xvk5ptvrjbccMPqZz/7WZkL9ruFtJV1NOQbzrwmr8F5N7Musi466QBti+02&#10;eLY1tj20R7Thb7zxRmlbn3rqqXKHTNrfwdEr64r6i/aDvTSs8Z1jjjnKXOe//vWvYmP22Wefap55&#10;5qk4kxF7xL6cLbfcsozLMt6BXd58883LeMejjz7a0faSpvO/f/3rX4suqVNRFnUrykqY4bpHCpIu&#10;vBkT32CDDcqedr5TWHvFXSJ8Y0Z5o5zRPVLyJd/BeZ+yLrIuRksHbFuA2GH90W0cYayxoT+V528M&#10;jo7GOqOOrDvGo7Et/LhD0jjmPz/wgQ+Uc1SwvYwbc37kV77ylerFF18seNxDP9dccxW7Df9O+shY&#10;Lv1l7jhQlm4w8uvGP+JOr5s0yD/9f8qEfUeEcZcm49HcCdwkM+kZPr1pJ93gvCtZF1kXg6QDtC3K&#10;YztDP4C+AeGE4TcO+5v3/w6WDluH2l3rC/+3v/3tcrbTnXfeWfq+7LnB1nLmE2eJ0melr4s95hwr&#10;zveGbsKECcVuX3zxxWX8Qx1pgtBx/yC81JMmCF9ljHyUP4YNt5s0SJtz3JZffvlyziTl9IlPfKKs&#10;b2BcRznqcLhlSX6D9f5kfWR99EsHaGt8kAF3bCf1A7HJ7PFk/XOuvxocnbX+hLH+GEtmjHW77bar&#10;zjrrrGrjjTcud85jXJnrffvtt4sd5vxFbBP2Fz7aX+b7X3755dY3WpOeMv6MTtx7772lD0yf2oc+&#10;MWPc8IxyRT7ERf9IuEkDe7v99ttXm2yySXXfffcVfWbO+3vf+15LRtIG12ckZEmeg/PuZF1kXfRT&#10;B2xnhLaRtMu0nbSjzz//fAvef//9ZZ1Ojj8Pjt5Sd+oQ9YffesTNN9P8889f1swxF8yPs46xq8Rz&#10;bxH9YewvZ4wSpv3FdtOvlX8TxP6yHuDjH/94OZuF8ZH4MD7N+C72L8oFL9Jq4jncYabL2qsDDjig&#10;+stf/lLR52WcferUqcUWIwuPuMpm+HDLlPwG5x3Kusi66JcO2L7Y9rDmhvk8zrnirl8e2lP8u+yy&#10;S7XCCiuU/m+/5M103/+uYDOsP2Acg/7qV79acbceNnaJJZYo49Fnnnlm9c477xQazj8mjnFk5n+Z&#10;N8YuGea5Gu3KHTrWVB911FEV+3jic+KJJ1bnnnvue/YC12Vtx3c4w0mTfH30ox+tTjvttOr111+v&#10;vvvd71ZrrbVWde2115ZysNyUD398hlOe5PV+Hc4yyTIZizoQ2xjabe4c5Ixc21HOx+XBT1vOPYT0&#10;d2inxmJ5DWKetRnIhlv7+4c//KGso6LPy9gzdpex4o022qjsL8ImjR8/vthk538Jo/+L/f3hD39Y&#10;vfXWWx3r2fXPjJWw5hr6+DBvoXzKhpzq3WiVJ/t9yfevfvWrouPbbLNNGct56KGHWmVGufEoLzLq&#10;Hi05M520Q6kDs74O2P5FSFvDQ5tJG0p76oOfsehc/zxYumH9+c5Sd9qNU089tdhWxp1Z+8sepFtu&#10;uaVaZJFFyv4j7pfkTskFF1yw3NtL/xda1gQzJ3zNNdcUfZB3E8Ruu/65bruUQ72K8U28RiqM9Blv&#10;Z76XtWL77rtvOUeGtWcnnXRSmV8BJ8qrGzhSciXfwXqXsj6yPkZTB2hbbF+0u7aVxsV4xiK9f8Hw&#10;0ZQ303r/+0E9aDtwY+MMu/XWW1v2lzl9yo/zrxZeeOEyxkHf9o9//GMZz5g8eXKZF8VGM0/KQ1y3&#10;Msf+MqdK/7dJd5BFeZQTKF/idI8UJD32+LLPed555y19e74veFgPzXmZnPmlnFHm0ZBvpPKdfN//&#10;vmSZZJkMig7YztjuxLFC45DVdpUxPPcfZbs0WHqsbbPetMMHH3xwOW+Dc60uv/zyaocddihnbXBe&#10;FTjU+SmnnFLOpWDegfXA1PEVV1xRzrLqpqvYX/cfqSfwNX3lUT5xCDesWxozGs8YDmdTs8+KcXXs&#10;LtBn6aWXLmWj/iO7sglnVIakH6z3Jesj66PfOmDbGCEy6bft0c9aWtrm1VZbreD0W/5M///qyrKg&#10;rqg3HsJYZ/XNb36znLNxzjnnlLXPt99+ezmTA1xtDXO9nDH6jW98o6xJYt+Q9S/vJoj9Ze0ztv23&#10;v/1txZmOTz/99Pvsb5RLvsImvsMZ9uCDD5Z9VtreaH+ZG+fHNwjjAchkmSgzcDjlSV7Z9qcOpA7E&#10;9iW60Q389AfYk3LbbbeVtpUzhLfaaqtyhlC2SYOhP031Zt/TegSHcWUe7It2Tzd40Lh+Crc2qFs7&#10;wfor+o8f+chHqgnT1m0xxsva4ldffbX1HUf68TF9Ze+WxozG823BvSHa3f+xuFXp/+rm3gn2Wll2&#10;Ud4ZTT/pB+NdyXrIehgkHaAdbGpvaHuQ85VXXilrYNmPwkMbu9RSS5X5QnEGKT9jWRbrow4pE8O0&#10;t9o//eKApz4Y1q1Msb/sYeJuJdZh8dDPZq4Cfqbdjk+3+HZ0Qwln7dnKK6/cGm923Bnojz3Rygzv&#10;XmQfigyJm21/6kDqQF0HbGdiO6ibvi99B+b3eLgnlbM3cv/RzKNHsX6b3HV9GKrf/Uec12KfWage&#10;DZXncOMzls4eZfq//Or9YPZHn3feeeWsTcvIbxT9wy1T8pt53qGsq6yrfugAbQ/tEO0pY9H0D1j/&#10;nPcfzTz6qP1oB2dUr7C/Bx54YBm7rdss05zRNGaUHrm+853vVMsss0yxvdpf+r9zzjlnueuJs93A&#10;i4/yA2dUhqSfed6ZrKusq37rAG2ObRGy4Mf+sv83+7+pn+on9vcLX/jCe+5fUG+Ag2C7kOEf//hH&#10;WYPGvRPjxo0r49Fbb711OY8kno/pGmhofMxrwtT71IHUgdHSAdsfIG2p9jfPf04dVAexv8xNsDZe&#10;fdH+4hevnxA5tKtTpkypVlpppXI31MMPP1zschwvr+ehn3Jn2vmepQ6MXR2wLRI6/pz3H41dnai3&#10;B+w/4lxwzvVg79FNN91Usbf43//+d/lmq+P3w4/+ki7fBdtuu21Zp83ZIuq1EBzc9ttjeD/kzjTz&#10;PUsdGJs6QNvDfhXOg+YcJc4tvPTSSyvG7Bh/Tr0Ym3pRr3fsL+dpoROuzeMuBu8drOP3w29/HMjZ&#10;muxhf/LJJ99nf7W9aX9Tt/uhp5lm6p06QFvE+mfusFlllVXKfNlyyy1XLbDAArn+alo/yXIa65Dx&#10;Z/Rjt912K3uQ2Id0/vnnt86yQI/6XUbIwMNZJOyj+9GPflTO9tIuRxnFjWH9lj/Tz/ctdWBs6QDt&#10;D30YxhU/85nPlHUqnF/P3FnO/44tXej07tP/Zc8v87/RnunuRDtacfZnn3nmmXIH0vXXX19kZd63&#10;nb2N4WmLU99HS1czndQ1dYB2izbK9Sncv+D9R+IkHNv6gv1l/bP3L2Cr1BvgIOiHMv3ud7+r1lln&#10;nerGG28sdle9HgQZU4ax/R5l/Wf913XAdgtIW/XCCy+07C9hdfz0jz0d0v5y/oZ6gq5E3em3XigP&#10;d1BwDpb2l+8DntTlsae3/dbJTD91rpsO0Da5bwNc+r/ev0B4N/qMn/V1zPFnzk6O/V3c2L1B0QFk&#10;QXeZq/79739f5ErbO+vr56DoX8qRujZUHaBfEPsxzPHl/b+pR1GPWH+FXWON/GOPPVYebDFr57F5&#10;0SZHutF0o8N8L7L2ivVh3M+Utjf1eDR1MNNKfRuKDtBm/fOf/6wYV3z00UdLu8o9SNw1l/uPUpfU&#10;Jfq/88wzT9mDtOiii1aLLbZYtd9++1V/+ctfWt9u4vYTsh958803r6ZOnVrWQcfvyn7KlWnnu5Q6&#10;kDpQ1wH6B/QT9t1334p2dckllyxtLHeY5/kbqS/qC/3fDTbYoDrkkEPKPcPcNcz6Yvqb2DgecfsF&#10;kYHvgQ033LDM/Spbv+TJdPP9SR1IHeimA/QZuLucNvVrX/taaWPXXnvt7P/m/t+WTaX/y/0LrA2w&#10;T8m4M8+g2N///ve/1UMPPVSNHz++nCOjXHxjDsL4eLf3MOOzrU4dGHs6QNtkXwE3508yf5b3L4w9&#10;XWj3/tP/3X///avnn3++NaeKfYs2uB3taIUjz7e//e2K82OYQ9H+kj56jX+0ZMl08t1JHUgd6KYD&#10;0fbaXmF/WWuT87+Doz/aDuor1ql2BTtIuHVoOGHRLU4dyp/wpof+L/cvsOZKXNNqwm8KA1/5o7sJ&#10;tylM2pif6IaG78YPfehD1V133VXkjP1z5Y0QenkQ3pRuDANHnoZLJzS8HbSuiKfPDlSOdjQxXHml&#10;I12fiNfkFg8Y+RgOTXRHHNxNPLuFxfKCdzd84k23LmevtKYpH6DPUGQgPesL+l7SF8dyND1l0i9e&#10;E4y0uM2H4U009bAorzzAMVxe+umDyYM43e2g9MTjNn/6u/Eg3nw10XSjlwYY3ebH8G4wyg2uMg0l&#10;fXAjPm75dEpfPMqetgB/tL+RZyc+Gddst4arXKJORXfkb/3FsKhb1qX0+A2LNE1u7C/nb9T3/4Lb&#10;Kx/xTF/aKGNT2oZJjx8eyi4kbMcdd6y4e/Cee+55T7y0kY509QtNqwnCAzzi5GeY/ia6GAaefts7&#10;eDbVnXgRgqvcMRx3rzJIV8ePsumOOLjNvzyaIPIRLsTt+FoTflMY6dRp4Bd5NtEZJj08mF+DjrD/&#10;/Oc/rfIXtwnG/Mf4XvIvvrjIQPryNL4XaJ4t+6HwAFf6elpNfJrC6nTRj87W64h48j0UXuD6QDuU&#10;soIO/CiXbstffzuovDFtw9rRNIUji3TmpwmvHiYdtOgq9pezKFl/1S5vdR7pH1n7a/lSR7ips9hm&#10;8x4YLi44hkV9qIeL3wky/kz/97nnnqvefffdsmYeXUEGZepErxziIEO7tkGcJgid73xM17BNN920&#10;rMtmnFx60gHXMsAd/YYDpWmCxEe6Ok43+ohvfQE5U4y9B73aBvgos3lTrphGJ3csA2ljmGnEuE78&#10;6nG2G+QPHsb3UkbmTRl6oZE/kPRMl7snL7vsstZ7YB4jfjs36VpPUaZ2+DG8SWbTBjbFR3pxCQNX&#10;Gt0Rt53bNIDWB+6YJ8LFgw9+49vxNfyGG24o42HoLTyUUSheO6hc4gvBJy7K1Y4H4eZteuihkYdp&#10;CjulaRy4pisdkHjC5S9+E6S8ubecfUg8rCHde++9c/x5Whk2lVc/wqxH67ZJBmwhD/qoToInDTyo&#10;67rNJFycJr6EYX9nn332as4552w9W221VXXHHXf0rGekwUN6pokfWbuljwzQKB9u6ORFOH72HnEv&#10;xNtvv91KQ9qYpm7plU3+3aD4QHl0o1EOafHjXnXVVavFF1+8nMPejUeUG9qIL19hjGtygwc/4uQl&#10;rXFAy3mo9RR5wwfdAzbJUg8Dr/4oRx237pfujTfeqE444YTqk5/8ZCsPvdaVssNbfrh7pYdGuerl&#10;FuPEaQfBjbKAF+VpR2c4uKQvHe++cRHWZaynGXF1f/SjH6323HPPivPWlRM63UBx20FwfMSRXn8n&#10;CG7MX6/fDvKEHneTDOJ0g9L2qht1ftyRynpn2tY55pijPLPNNlva32n1Ui+rfvnj+4C+8c1JGG7e&#10;KXTgoosuqtZff/2y/pf7NPiWItx3gvuAtttuu2KjzjvvvOrVV199T3ynvDH+zN1H11xzTTlXCrvL&#10;d5pydKKNccgb3xHzhZwRr8kNrvj1eN+BJ554onrzzTdLuZCWj/zFgx438ZZPnWeTH1zlj7zk10TT&#10;FKY88OOs6uWXX756+eWXu5aBvJQZ+eGFTIYpl2lIEyG4PPUw+BEmT/0Rrxe333iWlTSdZBKHNM0X&#10;YTE/vdCTL+i5V+b4448vNiLyMZ1uUNlNXx7d6IyHzjLWjb+XPMQ04WeekKnXOjHtJrktY/VGmXvl&#10;Df6WW25Zxkm1v6ZTl13eTbCOi8xR7iaaGCZ9/K4gjHxYfxG/7gYXPPlAJz1y4K7T1P0RR1r5dMsL&#10;+KRPW3znnXeWdStXXHFF6/7fyLuebvpHzz5bT7HMCaN+qT++nTj3ibv38LOPe6655irjQ9CwJ4f+&#10;K79TTz21evHFF6vDDz+82NKou5F/dNP/5f4jz580baBPxG9yv/7660XHwI86Dy7+Jpp6GHgPPPBA&#10;y+77jsATXPRe3ccfw6NNwNb9/e9/f8+7Vk+r7q/nkzEj16ORZh2/ya88xOlea621qmWXXbaifJpo&#10;6mHmmXDcpE1/n4c8Kqf86/TGS883FHTwQX/Ik2UIf9MzrM6v7gf/3nvvbdHhB6edPHV65eNcAr8R&#10;pTWuTlP3gwftd7/73WqPPfZoyUK48tRpmvzkmee6664reYC2V121vIT3339/9dJLL/VUDsppfkmX&#10;h7P5n3rqqZ55kDb5gg9y46e+2R9gfv2GNi3Ceykj+r+sd/zzn/9c+Ed6eXeD7GeM9KYLL2VvxyPm&#10;iTt0xZdHO7p6OHwI4yw/6od5tTpOO795Jk0eypJ2hTm6djRN4fIhD9Sx87/K1kSTYaNrf6kLbaXt&#10;JXW+ww47FNtK+039g8c+7vnnn7/MhWJrjjzyyOroo48u+4ek5X2Elralm866/iraG2lIT3c7nQCH&#10;85jXW2+91h5iwsAXtqM13PeL/UXkDz03Dki8ssgTqJt45ASyl5l+59VXX/0+msiz7pYffG6++ebS&#10;b/36179e+JpOnabul4f4jD2tsMIKQxp/jjyoT/LDfoXLL7+85CfG19PHTzx58KFM+P7mjBXOvjNe&#10;KA/8upsg8YzDjBs3rrRnpiWdsInWMHDoA6y77rrlXlRklA6oW/w6FIf3IfZ/zWsdv8lPeRAOL76z&#10;OPuNc1cJM66JzrC6zIxF8a5xLpvjUuJ2g/AiTWRh3Grbbbct36Dd6IiHhvccaNuBjVlooYXK3JFh&#10;4vXCU5wJEyYU+/vss88W/qYX8y5uEyTN0047rZo4cWJrv748mvCbwigX0ue+eucZwCO8l+8k8Cxf&#10;zlym3+LazV7zoVzwOvPMM0ubQPtkuRvfBElDPNzgsP6Kcf3c/zt69rWpbmIYuqo/uvlWW3HFFUu/&#10;1u82bDC2hbkEzjRjLRJhxKMj0lPv22yzTfWTn/yk6/ca/V/XP6uz6MtQdPTuu+8ucvF9p66Zp7rf&#10;8DokH8sss0yFzdP+kh8e86ZMQvMLL/JM+Je+9KVqjTXWKPYKv3mqp1f3mxbhv/nNb8q8Le+aadXx&#10;m/xRHujo//Zqf+UHD9MEsjaO9xW7pYxCaYTg8+AHknce7O9GG21U7IThtg2WrTzaQdK88MILy3jM&#10;W2+91dI1wqERtqMX58orryzlcskll7TokKlXevC0v/R/pRN2Sj/GkSb2l/El+52URcTp5DY9xia2&#10;3nrr8m1CP6sTDXHQxfzi52EOCT6cl9SNB/R1XvDge3y++eZr3U9CfsQFnzrvxpt4+r/cU4v9Mx3p&#10;SEd3O0iaJ510UhnH5lx5aYC629EaDh7zYB/84AfLnlnCY7mJ1w5Cr27T5+S7BPs7PTygOeOMM6ql&#10;l166+sY3vlF4ENYubcPBscxx08ehXFkXMhRdk1/C4bXb6gjlipvHMqZ+sAPM17POk+9Z3lG+B/lx&#10;FiPfU9QrdED1jW9P+pLYVsaB5NkEwfH8DfnIsy5TEz1h7Mnlu4A9TOLAQ3c3qNxLLbVUy/5GGbrR&#10;i4uuM5aO3fvlL39ZysO4bjxi2VPuSyyxRDk3rtd8iBchc/Z8QzFe2i194mN5Wxfkh/0KdfvbxC/S&#10;IwcPZYv93WSTTVr2F1rjTKeJXwwDD/vLXAd2xnyCE9ONNHU3eNQL4wI///nPW/oOL+Lq+E1+8Jj/&#10;Zf0V9lecodBDAz7fEczlYGf8HpFfJ6i+wiPa3177v9DFPOPn3WbdI3MwndI2Th74cQOxv4yN8T2M&#10;37ZfHOTG3e2J9jfmNcrciQfynHzyyS37q65EmTvRG4f9nXvuuUv/1zwKxWkHkZt0eRhLp79y3333&#10;Fb95akdrOGn5cPcp39LHHHNMK0y8ThB6y422mL4839O95qMT74zrrsvdyoh68L2gnnQD6RNecMEF&#10;1SKLLFLGZdEh7DE/xnyZi4DetgP7t+uuu5ZvPb7rWS/MN34nGY444ojqc5/7XHlnma+BB99p9K3Z&#10;P9PLQ5tKn5O5QfCh54FXr3zA5+6HQw89tHr88ccLLfS9pI9em+4+++xTZGE8j/u+lKMXPuzBQl7G&#10;Ehmv4tsEfy9yiEOa0qy++uplzIqzM3tJHx7IwAM+31ef//znq5VWWqk6++yzC19489T5QctjPG7y&#10;Dt61115bxnwZE8FPu4acuOUlrPPVT/zpp59e7C/1gx85TQcobjuIPOeee25FudCegQefXmjBBY/n&#10;T3/6U5l3mTx5cpEB+9kuzXbh8GEemveE7y3GbtrhxnDkjXX85JNPVltssUUZb+1FDvMrD8qQcjnx&#10;xBNLv5Oz12N6TW55EAcf6pMw7Mu8885bMbZAGHyJNw386lYTX8MYK9l9991LG2OZy4t0eMRtgtDQ&#10;T2TPIH0HaAkDV9hEZ5hpMK+O/aWeLa9uacvDNIGTJk0q41m8B6RvnLhNUBnA5znuuOPK+Bzn5ONv&#10;omkKIy1kJ45vq5133rnY3/ht1Kl9zrgZt7GdyrD+HaT9hQZ7zDc1dolxJfoejD2zVhm7Ci1rFRm3&#10;pb+LzWB+DhzczGPCo1P62BjmwNgnA830PHwf0I9ATujpxw6VDzTkj3zS9xwqH+h5yAuyIBPjRYZ3&#10;kwc8yhE8aJWlG12Mh4d+eNG2WxeGd4ORB7jkBz6Mn/VCKz1QN/nh3hXaMnhYvrjFEXZKY8EFFyyy&#10;SN8LTZ0f+aB+Yn6Gyof06ecxNgkt9RzzUk+zyQ8dfPip+6yVa8LtFAYPynbhhRceMi18kYOH8oCP&#10;d+V0SrOeX/3QoLfIoi7DW17RbVgTpH7QFcsl4vTKg/qhLeolP5F/3c37Qz0bTvq9ymC5kBf48B70&#10;Skt6MS3GHeHB942yDBVSnsjC+HOnNjnjRtbmxvLFhjo+Ybg2E8hYBe8DP94r3q+jjjqqYg8ktMyX&#10;YvfoF/MQz1qoG2+8sdU/lm8TZC6Nb2Ievpl5dNMf1m1cExSHb0bdfO/pbqKJYeCRlt+2vaYbeUCD&#10;H6h7KOnXceWBTDGddm7o5QGkLwSusB2d4aYnH6B5gYfx4jfBOo5+YJTJejKeuCZ+9TC++9mTQt1C&#10;K986Xju/eQLyxPqGphc5wCF98EkfHshEX7YXevB5oKdcpSEMHu1kN5w0TR9a6QmTr7hNUHziIr68&#10;YlgTPWHmG7f8mMOOfnDIn3KBB2/C2/GN4cpjmPTwME3j6lBc0uIR3/LulscmeuqYcPKDu55m3U+6&#10;pEOaPMb3mn/xSZMHOvkonzjtYMTDrd7QJ87+7+jZ2Ca7F8Oi/cWm8lA/9HOxp/R/2IPEOs1jjz22&#10;9HUZy2BOmDWPE6atV2St4SmnnFLGOGgnnaODV0yrnRsZlANIP1xZeoHQOA4OLbL1QgdOp7SVqRuv&#10;XvGa+FgmxkVexBneDUa6brhN8XV6/cImmqYw8akH68SwJnzCusWDI6/IdyjlA27UK9zR3062GI6c&#10;0ER5DetFFvMQ6eXfFGZchE0yEwbvXnnAT3mVn7Ch0INfTzPyIj7KZXqEd3vqcuD36YVW3CY+3eiJ&#10;t4yhj3LX+bXjJZ58xDNcfy8QmkhX97fjEfFwW1fmB5hPf8vAegVSF0L05jvf+U6rX8v5E6xzZi6R&#10;Ma+DDjqoeuWVV4qeMgbN/OAd087O4MwV5sf4lu8292vdqz/4dQORRflieDe3fITd8H1HlEfYqw1X&#10;RuiUGZ64e5VBGSPNUHmQFjTKoV/enWBdTvMk7ERbjzN9y9X46JcvZRzzLG4nKK3pCDvRECddHa9d&#10;eB1PP/g8tmeG9wqhRWblho/+XnmAB00s06HQgmu+4RP9vfBRZnHNkzyBusExr6YlXRMUl7g6jyb8&#10;pjB4+MDD96IJt12YaUOLW9kNb0dHODjiRTk60cQ404xhupVDfztI+taTNMqS8P/0o59lQd2Rfqxv&#10;9YbxE+YcGH9mnSU4rKliHu7CaWtRsa/gsjZ+4403LvMKq6yySlkvyxqX22+/vbzXveQv6pDp90oH&#10;PrjwQEZ54e6VB3joaqS3bHrlEeWGFr+ydeKhvOCAH2XoRBfjzGtd5ro/0nRzK1fMV6800oKvW1n0&#10;m89uPI23PM1rlEve4naC0tVhJxrilDtCeHSji/HSEibt9Mge5RmOfCCDfKK8Te6YB+WwTvRLJ194&#10;D6W+LRPTEsq3EzRNafSbP/yd6ImTljZBt3noRmu8tDFdeYnTDiojUHpwh0Ifyzvyk0+7tDN89Gxz&#10;rBfcUWeoP86RYA3OlClTSh8X+7rvvvtWjDETj27QD2ZPh2ujy2TxtD/OS2D91kjXJ3Ijh3qlXISb&#10;v24yiBvxo953oo+00kOrTJ1ojQMXufHDw7R1i9cOmm6E8utFjpgeaeA3rF2aMZx0mx5wmmQyPMZF&#10;fk3uyJ+8SRvdTXSGiR/5EKdfvE6wjovf8sXdibYeF3nJo47T5LdeYnqGNeHXw5TZNPXX8Tr5TbuJ&#10;h2FCcH068TROXCHh0S1eNyhNhPLqhVa9EkprvjrxME1wcUfcprAYrxs6ceVHXHSL2wQjXjt3E12G&#10;9cf+Uu6MBwLVOeb8WRPM/C9rrVh/x54h1k1Rp+gHuKy5qv/Yu9TtvDR4dKrvbvHQKodu5OHBj3yd&#10;+BvXhGcZiNMOkn798b1pR1MPB59vH8LNjzybZKvT64dGHvKzLMRpgsob0xxqujFtZahDZTJcml7S&#10;EhfayCe6iWv3RPq6O/rb0RMOXsTFHcuuE21TnLx6yb/0TekZJk47qPzgm6Z5aEfTFK7cUbd0y1e/&#10;uE18msLMi7KCM1Qe0kg3VF7gKz/6JR/4mr8m2Q0TR2i49JFfjItucNqVRS/08Ip4ykJYDI9pprt9&#10;+5Flk2WTOpA6kDqQOpA6kDqQOpA6kDqQOpA6kDqQOpA6kDqQOpA6kDqQOpA6kDqQOpA6kDqQOpA6&#10;kDqQOpA6kDqQOpA6kDqQOpA6kDqQOpA6kDqQOpA6kDqQOpA6kDqQOpA6kDqQOjA4OsBNt4v976bW&#10;hf7X/f8FAAAA//8DAFBLAwQKAAAAAAAAACEAqzeydJEBAACRAQAAFAAAAGRycy9tZWRpYS9pbWFn&#10;ZTIucG5niVBORw0KGgoAAAANSUhEUgAAACcAAAAXCAYAAAH/3mYOAAAAAXNSR0IArs4c6QAAAARn&#10;QU1BAACxjwv8YQUAAAAJcEhZcwAADsMAAA7DAcdvqGQAAAEmSURBVEhL7ZbrDcIwDIQ9VwbKPJkm&#10;fxmku9ScH9C0TWkFRgXBJ4GSxpwvAccQdyCu2YcTG5Ed7g8zTevbkdREbTELzBVvcJh0MGdfyjkU&#10;iIzIKanK4I/6aODaDfPyYxaYiQnmMyWIr49a0EAfPyQ+8CguiH30dv4EJjgUbk97KAkLWZPoYeHr&#10;kLnm3sEEA3mPYDguHkK8mBiMMEnt/fIqMNQvxDmVKRUfb0MJld0i261+qUqxyDzjFti7V4TOmVUu&#10;ZRLT8kPVHCHuwMCviIXioh/Hd5izbpCaDjFwSVnr4CzMHAow4Qo500gPM+c9M8ScbDSo45s5oP+I&#10;Fgal2eu8NY/xLXe7fvfzDnOPMONuXn8CzdwCzjN3Fn9zz6LmxnG8fOKLiOgKCUF4DPhHFX0AAAAA&#10;SUVORK5CYIJQSwECLQAUAAYACAAAACEAEQ/ACxUBAABHAgAAEwAAAAAAAAAAAAAAAAAAAAAAW0Nv&#10;bnRlbnRfVHlwZXNdLnhtbFBLAQItABQABgAIAAAAIQA4/SH/1gAAAJQBAAALAAAAAAAAAAAAAAAA&#10;AEYBAABfcmVscy8ucmVsc1BLAQItABQABgAIAAAAIQDwklnh+AIAAE8JAAAOAAAAAAAAAAAAAAAA&#10;AEUCAABkcnMvZTJvRG9jLnhtbFBLAQItABQABgAIAAAAIQAKaPf8yAAAAKUBAAAZAAAAAAAAAAAA&#10;AAAAAGkFAABkcnMvX3JlbHMvZTJvRG9jLnhtbC5yZWxzUEsBAi0AFAAGAAgAAAAhADMB9HLdAAAA&#10;BQEAAA8AAAAAAAAAAAAAAAAAaAYAAGRycy9kb3ducmV2LnhtbFBLAQItABQABgAIAAAAIQAIlE/0&#10;MhkBAPi3DAAUAAAAAAAAAAAAAAAAAHIHAABkcnMvbWVkaWEvaW1hZ2UxLmVtZlBLAQItAAoAAAAA&#10;AAAAIQCrN7J0kQEAAJEBAAAUAAAAAAAAAAAAAAAAANYgAQBkcnMvbWVkaWEvaW1hZ2UyLnBuZ1BL&#10;BQYAAAAABwAHAL4BAACZIgEAAAA=&#10;">
                <v:shape id="Picture 3" o:spid="_x0000_s1027" type="#_x0000_t75" style="position:absolute;width:29337;height:265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v0aTCAAAA2gAAAA8AAABkcnMvZG93bnJldi54bWxEj0FrwkAUhO8F/8PyhN6ajbEUia4ipYIX&#10;C2q8P7PPbDT7NmRXE/99t1DocZiZb5jFarCNeFDna8cKJkkKgrh0uuZKQXHcvM1A+ICssXFMCp7k&#10;YbUcvSww167nPT0OoRIRwj5HBSaENpfSl4Ys+sS1xNG7uM5iiLKrpO6wj3DbyCxNP6TFmuOCwZY+&#10;DZW3w90qOJ1uu/3FVF/nLN0+r8P0+31XkFKv42E9BxFoCP/hv/ZWK5jC75V4A+Ty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f79GkwgAAANoAAAAPAAAAAAAAAAAAAAAAAJ8C&#10;AABkcnMvZG93bnJldi54bWxQSwUGAAAAAAQABAD3AAAAjgMAAAAA&#10;">
                  <v:imagedata r:id="rId13" o:title=""/>
                  <v:path arrowok="t"/>
                </v:shape>
                <v:shape id="Picture 4" o:spid="_x0000_s1028" type="#_x0000_t75" style="position:absolute;left:14763;top:23907;width:3715;height:21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i0s3fFAAAA2gAAAA8AAABkcnMvZG93bnJldi54bWxEj1trwkAUhN+F/oflFHxrNi31QuoqUigV&#10;rBHjpa+H7GkSmj0bsmtM/70rFHwcZuYbZrboTS06al1lWcFzFIMgzq2uuFBw2H88TUE4j6yxtkwK&#10;/sjBYv4wmGGi7YV31GW+EAHCLkEFpfdNIqXLSzLoItsQB+/HtgZ9kG0hdYuXADe1fInjsTRYcVgo&#10;saH3kvLf7GwUbOKs+Vp3m9Fkm9rPU7o8u+N3qtTwsV++gfDU+3v4v73SCl7hdiXcADm/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4tLN3xQAAANoAAAAPAAAAAAAAAAAAAAAA&#10;AJ8CAABkcnMvZG93bnJldi54bWxQSwUGAAAAAAQABAD3AAAAkQMAAAAA&#10;">
                  <v:imagedata r:id="rId14" o:title=""/>
                  <v:path arrowok="t"/>
                </v:shape>
                <w10:anchorlock/>
              </v:group>
            </w:pict>
          </mc:Fallback>
        </mc:AlternateContent>
      </w:r>
    </w:p>
    <w:p w14:paraId="48813FAB" w14:textId="053A1619" w:rsidR="005463BC" w:rsidRDefault="005463BC" w:rsidP="005463BC">
      <w:pPr>
        <w:pStyle w:val="Caption"/>
      </w:pPr>
      <w:bookmarkStart w:id="25" w:name="_Ref363219434"/>
      <w:bookmarkStart w:id="26" w:name="_Toc374094883"/>
      <w:r w:rsidRPr="00F5564D">
        <w:t xml:space="preserve">Figure </w:t>
      </w:r>
      <w:fldSimple w:instr=" STYLEREF 1 \s ">
        <w:r w:rsidR="006B5C88">
          <w:rPr>
            <w:noProof/>
          </w:rPr>
          <w:t>1</w:t>
        </w:r>
      </w:fldSimple>
      <w:r w:rsidR="00B8166D">
        <w:noBreakHyphen/>
      </w:r>
      <w:fldSimple w:instr=" SEQ Figure \* ARABIC \s 1 ">
        <w:r w:rsidR="006B5C88">
          <w:rPr>
            <w:noProof/>
          </w:rPr>
          <w:t>2</w:t>
        </w:r>
      </w:fldSimple>
      <w:bookmarkEnd w:id="25"/>
      <w:r w:rsidRPr="00F5564D">
        <w:t xml:space="preserve">    “Fish” diagram of nonionic surfactants vs. n-octane systems</w:t>
      </w:r>
      <w:hyperlink w:anchor="_ENREF_33" w:tooltip="Stubenrauch, 2009 #85" w:history="1">
        <w:r w:rsidR="00FD2E8E" w:rsidRPr="00F5564D">
          <w:fldChar w:fldCharType="begin"/>
        </w:r>
        <w:r w:rsidR="00FD2E8E">
          <w:instrText xml:space="preserve"> ADDIN EN.CITE &lt;EndNote&gt;&lt;Cite&gt;&lt;Author&gt;Stubenrauch&lt;/Author&gt;&lt;Year&gt;2009&lt;/Year&gt;&lt;RecNum&gt;85&lt;/RecNum&gt;&lt;DisplayText&gt;&lt;style face="superscript"&gt;22&lt;/style&gt;&lt;/DisplayText&gt;&lt;record&gt;&lt;rec-number&gt;85&lt;/rec-number&gt;&lt;foreign-keys&gt;&lt;key app="EN" db-id="vpfxtrarn55290e9fr5pvavprp0aepzrspar"&gt;85&lt;/key&gt;&lt;key app="ENWeb" db-id="SvZBHgrtqgYAADZDQ3I"&gt;37&lt;/key&gt;&lt;/foreign-keys&gt;&lt;ref-type name="Book"&gt;6&lt;/ref-type&gt;&lt;contributors&gt;&lt;authors&gt;&lt;author&gt;Stubenrauch, Cosima&lt;/author&gt;&lt;/authors&gt;&lt;/contributors&gt;&lt;titles&gt;&lt;title&gt;Microemulsions : background, new concepts, applications, perspectives&lt;/title&gt;&lt;/titles&gt;&lt;pages&gt;xxiii, 375 p.&lt;/pages&gt;&lt;keywords&gt;&lt;keyword&gt;Emulsions.&lt;/keyword&gt;&lt;/keywords&gt;&lt;dates&gt;&lt;year&gt;2009&lt;/year&gt;&lt;/dates&gt;&lt;pub-location&gt;Chichester, West Sussex, U.K. ; Ames, Iowa&lt;/pub-location&gt;&lt;publisher&gt;Wiley&lt;/publisher&gt;&lt;isbn&gt;9781405167826 (hardback alk. paper)&lt;/isbn&gt;&lt;accession-num&gt;15226721&lt;/accession-num&gt;&lt;call-num&gt;Jefferson or Adams Building Reading Rooms TP156.E6; M5175 2009&lt;/call-num&gt;&lt;urls&gt;&lt;related-urls&gt;&lt;url&gt;http://www.loc.gov/catdir/toc/ecip0814/2008013076.html&lt;/url&gt;&lt;/related-urls&gt;&lt;/urls&gt;&lt;/record&gt;&lt;/Cite&gt;&lt;/EndNote&gt;</w:instrText>
        </w:r>
        <w:r w:rsidR="00FD2E8E" w:rsidRPr="00F5564D">
          <w:fldChar w:fldCharType="separate"/>
        </w:r>
        <w:r w:rsidR="00FD2E8E" w:rsidRPr="00900607">
          <w:rPr>
            <w:noProof/>
            <w:vertAlign w:val="superscript"/>
          </w:rPr>
          <w:t>22</w:t>
        </w:r>
        <w:r w:rsidR="00FD2E8E" w:rsidRPr="00F5564D">
          <w:fldChar w:fldCharType="end"/>
        </w:r>
      </w:hyperlink>
      <w:r w:rsidRPr="00F5564D">
        <w:t>; ○: C</w:t>
      </w:r>
      <w:r w:rsidRPr="00F5564D">
        <w:rPr>
          <w:vertAlign w:val="subscript"/>
        </w:rPr>
        <w:t>12</w:t>
      </w:r>
      <w:r w:rsidRPr="00F5564D">
        <w:t>EO</w:t>
      </w:r>
      <w:r w:rsidRPr="00F5564D">
        <w:rPr>
          <w:vertAlign w:val="subscript"/>
        </w:rPr>
        <w:t>6</w:t>
      </w:r>
      <w:r w:rsidRPr="00F5564D">
        <w:t>; ●: technical grade C</w:t>
      </w:r>
      <w:r w:rsidRPr="00F5564D">
        <w:rPr>
          <w:vertAlign w:val="subscript"/>
        </w:rPr>
        <w:t>12</w:t>
      </w:r>
      <w:r w:rsidRPr="00F5564D">
        <w:t>EO</w:t>
      </w:r>
      <w:r w:rsidRPr="00F5564D">
        <w:rPr>
          <w:vertAlign w:val="subscript"/>
        </w:rPr>
        <w:t>6</w:t>
      </w:r>
      <w:r w:rsidRPr="00F5564D">
        <w:t xml:space="preserve"> (mixture of different n</w:t>
      </w:r>
      <w:r w:rsidRPr="00F5564D">
        <w:rPr>
          <w:vertAlign w:val="subscript"/>
        </w:rPr>
        <w:t>EO</w:t>
      </w:r>
      <w:r w:rsidRPr="00F5564D">
        <w:t xml:space="preserve"> and n</w:t>
      </w:r>
      <w:r w:rsidRPr="00F5564D">
        <w:rPr>
          <w:vertAlign w:val="subscript"/>
        </w:rPr>
        <w:t>CH</w:t>
      </w:r>
      <w:r w:rsidRPr="00F5564D">
        <w:t>)</w:t>
      </w:r>
      <w:bookmarkEnd w:id="26"/>
    </w:p>
    <w:p w14:paraId="217460B5" w14:textId="77777777" w:rsidR="005463BC" w:rsidRPr="00EB5D9D" w:rsidRDefault="005463BC" w:rsidP="005463BC"/>
    <w:p w14:paraId="08AED494" w14:textId="77777777" w:rsidR="005463BC" w:rsidRPr="00F5564D" w:rsidRDefault="005463BC" w:rsidP="0024082E">
      <w:pPr>
        <w:pStyle w:val="Heading3"/>
        <w:numPr>
          <w:ilvl w:val="2"/>
          <w:numId w:val="23"/>
        </w:numPr>
      </w:pPr>
      <w:bookmarkStart w:id="27" w:name="_Toc374094730"/>
      <w:r w:rsidRPr="00F5564D">
        <w:lastRenderedPageBreak/>
        <w:t>Hydrophilic-lipophilic difference (HLD) model</w:t>
      </w:r>
      <w:bookmarkEnd w:id="27"/>
      <w:r w:rsidRPr="00F5564D">
        <w:t xml:space="preserve"> </w:t>
      </w:r>
    </w:p>
    <w:p w14:paraId="361DD68E" w14:textId="5F707618" w:rsidR="005463BC" w:rsidRPr="00F5564D" w:rsidRDefault="005463BC" w:rsidP="005463BC">
      <w:r w:rsidRPr="00F5564D">
        <w:t>In order to describe the behavior of nonionic surfactant induced microemulsions, a model called the hydrophilic-lipophilic difference (HLD) model was proposed by Salager et al.</w:t>
      </w:r>
      <w:r>
        <w:t>:</w:t>
      </w:r>
      <w:r w:rsidRPr="00F5564D">
        <w:fldChar w:fldCharType="begin">
          <w:fldData xml:space="preserve">PEVuZE5vdGU+PENpdGU+PEF1dGhvcj5TYWxhZ2VyPC9BdXRob3I+PFllYXI+MjAwOTwvWWVhcj48
UmVjTnVtPjE4MDwvUmVjTnVtPjxEaXNwbGF5VGV4dD48c3R5bGUgZmFjZT0ic3VwZXJzY3JpcHQi
PjE4YSwgMTk8L3N0eWxlPjwvRGlzcGxheVRleHQ+PHJlY29yZD48cmVjLW51bWJlcj4xODA8L3Jl
Yy1udW1iZXI+PGZvcmVpZ24ta2V5cz48a2V5IGFwcD0iRU4iIGRiLWlkPSJ2cGZ4dHJhcm41NTI5
MGU5ZnI1cHZhdnBycDBhZXB6cnNwYXIiPjE4MDwva2V5PjwvZm9yZWlnbi1rZXlzPjxyZWYtdHlw
ZSBuYW1lPSJCb29rIFNlY3Rpb24iPjU8L3JlZi10eXBlPjxjb250cmlidXRvcnM+PGF1dGhvcnM+
PGF1dGhvcj5TYWxhZ2VyLCBKZWFuLUxvdWlzPC9hdXRob3I+PGF1dGhvcj5BbnTDs24sIFJhcXVl
bDwvYXV0aG9yPjxhdXRob3I+Rm9yZ2lhcmluaSwgQW5hPC9hdXRob3I+PGF1dGhvcj5Nw6FycXVl
eiwgTGF1cmE8L2F1dGhvcj48L2F1dGhvcnM+PC9jb250cmlidXRvcnM+PHRpdGxlcz48dGl0bGU+
Rm9ybXVsYXRpb24gb2YgTWljcm9lbXVsc2lvbnM8L3RpdGxlPjxzZWNvbmRhcnktdGl0bGU+TWlj
cm9lbXVsc2lvbnM8L3NlY29uZGFyeS10aXRsZT48L3RpdGxlcz48cGFnZXM+ODQtMTIxPC9wYWdl
cz48a2V5d29yZHM+PGtleXdvcmQ+bWljcm9lbXVsc2lvbiBmb3JtdWxhdGlvbjwva2V5d29yZD48
a2V5d29yZD5pbXBvcnRhbmNlIG9mIGZvcm11bGF0aW9uL21hZ2ljIGJ1c2luZXNzPC9rZXl3b3Jk
PjxrZXl3b3JkPnN1cmZhY3RhbnQtcmljaCBwaGFzZSAtIGJpY29udGludW91cyBtaWNyb2VtdWxz
aW9uPC9rZXl3b3JkPjxrZXl3b3JkPm9wdGltdW0gZm9ybXVsYXRpb248L2tleXdvcmQ+PGtleXdv
cmQ+aGlnaCBzb2x1YmlsaXNhdGlvbiBwZXJmb3JtYW5jZSBtaWNyb2VtdWxzaW9uczwva2V5d29y
ZD48a2V5d29yZD53YXRlci10by1vaWwgcmF0aW8gKFdPUik8L2tleXdvcmQ+PGtleXdvcmQ+dW5p
ZGltZW5zaW9uYWwgZm9ybXVsYXRpb24gc2NhbiByZXByZXNlbnRhdGlvbjwva2V5d29yZD48a2V5
d29yZD5iaWRpbWVuc2lvbmFsIG1hcCByZXByZXNlbnRhdGlvbjwva2V5d29yZD48a2V5d29yZD5o
eWRyb3BoaWxpY+KAk2xpcG9waGlsaWMgYmFsYW5jZSAoSExCKTwva2V5d29yZD48a2V5d29yZD5h
bmlvbmlj4oCTbm9uLWlvbmljIHN1cmZhY3RhbnQgbWl4dHVyZXM8L2tleXdvcmQ+PC9rZXl3b3Jk
cz48ZGF0ZXM+PHllYXI+MjAwOTwveWVhcj48L2RhdGVzPjxwdWJsaXNoZXI+Sm9obiBXaWxleSAm
YW1wOyBTb25zLCBMdGQ8L3B1Ymxpc2hlcj48aXNibj45NzgxNDQ0MzA1NTI0PC9pc2JuPjx1cmxz
PjxyZWxhdGVkLXVybHM+PHVybD5odHRwOi8vZHguZG9pLm9yZy8xMC4xMDAyLzk3ODE0NDQzMDU1
MjQuY2gzPC91cmw+PHVybD5odHRwOi8vb25saW5lbGlicmFyeS53aWxleS5jb20vZG9pLzEwLjEw
MDIvOTc4MTQ0NDMwNTUyNC5jaDMvcGRmPC91cmw+PC9yZWxhdGVkLXVybHM+PC91cmxzPjxlbGVj
dHJvbmljLXJlc291cmNlLW51bT4xMC4xMDAyLzk3ODE0NDQzMDU1MjQuY2gzPC9lbGVjdHJvbmlj
LXJlc291cmNlLW51bT48L3JlY29yZD48L0NpdGU+PENpdGU+PEF1dGhvcj5TYWxhZ2VyPC9BdXRo
b3I+PFllYXI+MjAwMDwvWWVhcj48UmVjTnVtPjE3OTwvUmVjTnVtPjxyZWNvcmQ+PHJlYy1udW1i
ZXI+MTc5PC9yZWMtbnVtYmVyPjxmb3JlaWduLWtleXM+PGtleSBhcHA9IkVOIiBkYi1pZD0idnBm
eHRyYXJuNTUyOTBlOWZyNXB2YXZwcnAwYWVwenJzcGFyIj4xNzk8L2tleT48L2ZvcmVpZ24ta2V5
cz48cmVmLXR5cGUgbmFtZT0iSm91cm5hbCBBcnRpY2xlIj4xNzwvcmVmLXR5cGU+PGNvbnRyaWJ1
dG9ycz48YXV0aG9ycz48YXV0aG9yPlNhbGFnZXIsIEplYW4tTG91aXM8L2F1dGhvcj48YXV0aG9y
Pk1hcnF1ZXosIE5lbHNvbjwvYXV0aG9yPjxhdXRob3I+R3JhY2lhYSwgQWxhaW48L2F1dGhvcj48
YXV0aG9yPkxhY2hhaXNlLCBKZWFuPC9hdXRob3I+PC9hdXRob3JzPjwvY29udHJpYnV0b3JzPjx0
aXRsZXM+PHRpdGxlPlBhcnRpdGlvbmluZyBvZiBFdGhveHlsYXRlZCBPY3R5bHBoZW5vbCBTdXJm
YWN0YW50cyBpbiBNaWNyb2VtdWxzaW9u4oiST2ls4oiSV2F0ZXIgU3lzdGVtczrigIkgSW5mbHVl
bmNlIG9mIFRlbXBlcmF0dXJlIGFuZCBSZWxhdGlvbiBiZXR3ZWVuIFBhcnRpdGlvbmluZyBDb2Vm
ZmljaWVudCBhbmQgUGh5c2ljb2NoZW1pY2FsIEZvcm11bGF0aW9uPC90aXRsZT48c2Vjb25kYXJ5
LXRpdGxlPkxhbmdtdWlyPC9zZWNvbmRhcnktdGl0bGU+PC90aXRsZXM+PHBlcmlvZGljYWw+PGZ1
bGwtdGl0bGU+TGFuZ211aXI8L2Z1bGwtdGl0bGU+PC9wZXJpb2RpY2FsPjxwYWdlcz41NTM0LTU1
Mzk8L3BhZ2VzPjx2b2x1bWU+MTY8L3ZvbHVtZT48bnVtYmVyPjEzPC9udW1iZXI+PGRhdGVzPjx5
ZWFyPjIwMDA8L3llYXI+PHB1Yi1kYXRlcz48ZGF0ZT4yMDAwLzA2LzAxPC9kYXRlPjwvcHViLWRh
dGVzPjwvZGF0ZXM+PHB1Ymxpc2hlcj5BbWVyaWNhbiBDaGVtaWNhbCBTb2NpZXR5PC9wdWJsaXNo
ZXI+PGlzYm4+MDc0My03NDYzPC9pc2JuPjx1cmxzPjxyZWxhdGVkLXVybHM+PHVybD5odHRwOi8v
ZHguZG9pLm9yZy8xMC4xMDIxL2xhOTkwNTUxNzwvdXJsPjx1cmw+aHR0cDovL3B1YnMuYWNzLm9y
Zy9kb2kvcGRmcGx1cy8xMC4xMDIxL2xhOTkwNTUxNzwvdXJsPjwvcmVsYXRlZC11cmxzPjwvdXJs
cz48ZWxlY3Ryb25pYy1yZXNvdXJjZS1udW0+MTAuMTAyMS9sYTk5MDU1MTc8L2VsZWN0cm9uaWMt
cmVzb3VyY2UtbnVtPjxhY2Nlc3MtZGF0ZT4yMDEzLzEwLzEyPC9hY2Nlc3MtZGF0ZT48L3JlY29y
ZD48L0NpdGU+PC9FbmROb3RlPn==
</w:fldData>
        </w:fldChar>
      </w:r>
      <w:r>
        <w:instrText xml:space="preserve"> ADDIN EN.CITE </w:instrText>
      </w:r>
      <w:r>
        <w:fldChar w:fldCharType="begin">
          <w:fldData xml:space="preserve">PEVuZE5vdGU+PENpdGU+PEF1dGhvcj5TYWxhZ2VyPC9BdXRob3I+PFllYXI+MjAwOTwvWWVhcj48
UmVjTnVtPjE4MDwvUmVjTnVtPjxEaXNwbGF5VGV4dD48c3R5bGUgZmFjZT0ic3VwZXJzY3JpcHQi
PjE4YSwgMTk8L3N0eWxlPjwvRGlzcGxheVRleHQ+PHJlY29yZD48cmVjLW51bWJlcj4xODA8L3Jl
Yy1udW1iZXI+PGZvcmVpZ24ta2V5cz48a2V5IGFwcD0iRU4iIGRiLWlkPSJ2cGZ4dHJhcm41NTI5
MGU5ZnI1cHZhdnBycDBhZXB6cnNwYXIiPjE4MDwva2V5PjwvZm9yZWlnbi1rZXlzPjxyZWYtdHlw
ZSBuYW1lPSJCb29rIFNlY3Rpb24iPjU8L3JlZi10eXBlPjxjb250cmlidXRvcnM+PGF1dGhvcnM+
PGF1dGhvcj5TYWxhZ2VyLCBKZWFuLUxvdWlzPC9hdXRob3I+PGF1dGhvcj5BbnTDs24sIFJhcXVl
bDwvYXV0aG9yPjxhdXRob3I+Rm9yZ2lhcmluaSwgQW5hPC9hdXRob3I+PGF1dGhvcj5Nw6FycXVl
eiwgTGF1cmE8L2F1dGhvcj48L2F1dGhvcnM+PC9jb250cmlidXRvcnM+PHRpdGxlcz48dGl0bGU+
Rm9ybXVsYXRpb24gb2YgTWljcm9lbXVsc2lvbnM8L3RpdGxlPjxzZWNvbmRhcnktdGl0bGU+TWlj
cm9lbXVsc2lvbnM8L3NlY29uZGFyeS10aXRsZT48L3RpdGxlcz48cGFnZXM+ODQtMTIxPC9wYWdl
cz48a2V5d29yZHM+PGtleXdvcmQ+bWljcm9lbXVsc2lvbiBmb3JtdWxhdGlvbjwva2V5d29yZD48
a2V5d29yZD5pbXBvcnRhbmNlIG9mIGZvcm11bGF0aW9uL21hZ2ljIGJ1c2luZXNzPC9rZXl3b3Jk
PjxrZXl3b3JkPnN1cmZhY3RhbnQtcmljaCBwaGFzZSAtIGJpY29udGludW91cyBtaWNyb2VtdWxz
aW9uPC9rZXl3b3JkPjxrZXl3b3JkPm9wdGltdW0gZm9ybXVsYXRpb248L2tleXdvcmQ+PGtleXdv
cmQ+aGlnaCBzb2x1YmlsaXNhdGlvbiBwZXJmb3JtYW5jZSBtaWNyb2VtdWxzaW9uczwva2V5d29y
ZD48a2V5d29yZD53YXRlci10by1vaWwgcmF0aW8gKFdPUik8L2tleXdvcmQ+PGtleXdvcmQ+dW5p
ZGltZW5zaW9uYWwgZm9ybXVsYXRpb24gc2NhbiByZXByZXNlbnRhdGlvbjwva2V5d29yZD48a2V5
d29yZD5iaWRpbWVuc2lvbmFsIG1hcCByZXByZXNlbnRhdGlvbjwva2V5d29yZD48a2V5d29yZD5o
eWRyb3BoaWxpY+KAk2xpcG9waGlsaWMgYmFsYW5jZSAoSExCKTwva2V5d29yZD48a2V5d29yZD5h
bmlvbmlj4oCTbm9uLWlvbmljIHN1cmZhY3RhbnQgbWl4dHVyZXM8L2tleXdvcmQ+PC9rZXl3b3Jk
cz48ZGF0ZXM+PHllYXI+MjAwOTwveWVhcj48L2RhdGVzPjxwdWJsaXNoZXI+Sm9obiBXaWxleSAm
YW1wOyBTb25zLCBMdGQ8L3B1Ymxpc2hlcj48aXNibj45NzgxNDQ0MzA1NTI0PC9pc2JuPjx1cmxz
PjxyZWxhdGVkLXVybHM+PHVybD5odHRwOi8vZHguZG9pLm9yZy8xMC4xMDAyLzk3ODE0NDQzMDU1
MjQuY2gzPC91cmw+PHVybD5odHRwOi8vb25saW5lbGlicmFyeS53aWxleS5jb20vZG9pLzEwLjEw
MDIvOTc4MTQ0NDMwNTUyNC5jaDMvcGRmPC91cmw+PC9yZWxhdGVkLXVybHM+PC91cmxzPjxlbGVj
dHJvbmljLXJlc291cmNlLW51bT4xMC4xMDAyLzk3ODE0NDQzMDU1MjQuY2gzPC9lbGVjdHJvbmlj
LXJlc291cmNlLW51bT48L3JlY29yZD48L0NpdGU+PENpdGU+PEF1dGhvcj5TYWxhZ2VyPC9BdXRo
b3I+PFllYXI+MjAwMDwvWWVhcj48UmVjTnVtPjE3OTwvUmVjTnVtPjxyZWNvcmQ+PHJlYy1udW1i
ZXI+MTc5PC9yZWMtbnVtYmVyPjxmb3JlaWduLWtleXM+PGtleSBhcHA9IkVOIiBkYi1pZD0idnBm
eHRyYXJuNTUyOTBlOWZyNXB2YXZwcnAwYWVwenJzcGFyIj4xNzk8L2tleT48L2ZvcmVpZ24ta2V5
cz48cmVmLXR5cGUgbmFtZT0iSm91cm5hbCBBcnRpY2xlIj4xNzwvcmVmLXR5cGU+PGNvbnRyaWJ1
dG9ycz48YXV0aG9ycz48YXV0aG9yPlNhbGFnZXIsIEplYW4tTG91aXM8L2F1dGhvcj48YXV0aG9y
Pk1hcnF1ZXosIE5lbHNvbjwvYXV0aG9yPjxhdXRob3I+R3JhY2lhYSwgQWxhaW48L2F1dGhvcj48
YXV0aG9yPkxhY2hhaXNlLCBKZWFuPC9hdXRob3I+PC9hdXRob3JzPjwvY29udHJpYnV0b3JzPjx0
aXRsZXM+PHRpdGxlPlBhcnRpdGlvbmluZyBvZiBFdGhveHlsYXRlZCBPY3R5bHBoZW5vbCBTdXJm
YWN0YW50cyBpbiBNaWNyb2VtdWxzaW9u4oiST2ls4oiSV2F0ZXIgU3lzdGVtczrigIkgSW5mbHVl
bmNlIG9mIFRlbXBlcmF0dXJlIGFuZCBSZWxhdGlvbiBiZXR3ZWVuIFBhcnRpdGlvbmluZyBDb2Vm
ZmljaWVudCBhbmQgUGh5c2ljb2NoZW1pY2FsIEZvcm11bGF0aW9uPC90aXRsZT48c2Vjb25kYXJ5
LXRpdGxlPkxhbmdtdWlyPC9zZWNvbmRhcnktdGl0bGU+PC90aXRsZXM+PHBlcmlvZGljYWw+PGZ1
bGwtdGl0bGU+TGFuZ211aXI8L2Z1bGwtdGl0bGU+PC9wZXJpb2RpY2FsPjxwYWdlcz41NTM0LTU1
Mzk8L3BhZ2VzPjx2b2x1bWU+MTY8L3ZvbHVtZT48bnVtYmVyPjEzPC9udW1iZXI+PGRhdGVzPjx5
ZWFyPjIwMDA8L3llYXI+PHB1Yi1kYXRlcz48ZGF0ZT4yMDAwLzA2LzAxPC9kYXRlPjwvcHViLWRh
dGVzPjwvZGF0ZXM+PHB1Ymxpc2hlcj5BbWVyaWNhbiBDaGVtaWNhbCBTb2NpZXR5PC9wdWJsaXNo
ZXI+PGlzYm4+MDc0My03NDYzPC9pc2JuPjx1cmxzPjxyZWxhdGVkLXVybHM+PHVybD5odHRwOi8v
ZHguZG9pLm9yZy8xMC4xMDIxL2xhOTkwNTUxNzwvdXJsPjx1cmw+aHR0cDovL3B1YnMuYWNzLm9y
Zy9kb2kvcGRmcGx1cy8xMC4xMDIxL2xhOTkwNTUxNzwvdXJsPjwvcmVsYXRlZC11cmxzPjwvdXJs
cz48ZWxlY3Ryb25pYy1yZXNvdXJjZS1udW0+MTAuMTAyMS9sYTk5MDU1MTc8L2VsZWN0cm9uaWMt
cmVzb3VyY2UtbnVtPjxhY2Nlc3MtZGF0ZT4yMDEzLzEwLzEyPC9hY2Nlc3MtZGF0ZT48L3JlY29y
ZD48L0NpdGU+PC9FbmROb3RlPn==
</w:fldData>
        </w:fldChar>
      </w:r>
      <w:r>
        <w:instrText xml:space="preserve"> ADDIN EN.CITE.DATA </w:instrText>
      </w:r>
      <w:r>
        <w:fldChar w:fldCharType="end"/>
      </w:r>
      <w:r w:rsidRPr="00F5564D">
        <w:fldChar w:fldCharType="separate"/>
      </w:r>
      <w:hyperlink w:anchor="_ENREF_28" w:tooltip="Salager, 2000 #179" w:history="1">
        <w:r w:rsidR="00FD2E8E" w:rsidRPr="00900607">
          <w:rPr>
            <w:noProof/>
            <w:vertAlign w:val="superscript"/>
          </w:rPr>
          <w:t>18a</w:t>
        </w:r>
      </w:hyperlink>
      <w:r w:rsidRPr="00900607">
        <w:rPr>
          <w:noProof/>
          <w:vertAlign w:val="superscript"/>
        </w:rPr>
        <w:t xml:space="preserve">, </w:t>
      </w:r>
      <w:hyperlink w:anchor="_ENREF_30" w:tooltip="Salager, 2009 #180" w:history="1">
        <w:r w:rsidR="00FD2E8E" w:rsidRPr="00900607">
          <w:rPr>
            <w:noProof/>
            <w:vertAlign w:val="superscript"/>
          </w:rPr>
          <w:t>19</w:t>
        </w:r>
      </w:hyperlink>
      <w:r w:rsidRPr="00F5564D">
        <w:fldChar w:fldCharType="end"/>
      </w:r>
    </w:p>
    <w:tbl>
      <w:tblPr>
        <w:tblStyle w:val="TableGrid"/>
        <w:tblW w:w="499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9"/>
        <w:gridCol w:w="5496"/>
        <w:gridCol w:w="1602"/>
      </w:tblGrid>
      <w:tr w:rsidR="005463BC" w:rsidRPr="00F5564D" w14:paraId="599383FE" w14:textId="77777777" w:rsidTr="00B879DE">
        <w:tc>
          <w:tcPr>
            <w:tcW w:w="924" w:type="pct"/>
            <w:vAlign w:val="center"/>
          </w:tcPr>
          <w:p w14:paraId="31BCE68B" w14:textId="77777777" w:rsidR="005463BC" w:rsidRPr="00F5564D" w:rsidRDefault="005463BC" w:rsidP="005463BC"/>
        </w:tc>
        <w:tc>
          <w:tcPr>
            <w:tcW w:w="3156" w:type="pct"/>
            <w:vAlign w:val="center"/>
          </w:tcPr>
          <w:p w14:paraId="36E53DFC" w14:textId="77777777" w:rsidR="005463BC" w:rsidRPr="00F5564D" w:rsidRDefault="005463BC" w:rsidP="005463BC">
            <w:pPr>
              <w:spacing w:before="240"/>
            </w:pPr>
            <m:oMathPara>
              <m:oMath>
                <m:r>
                  <w:rPr>
                    <w:rFonts w:ascii="Cambria Math" w:hAnsi="Cambria Math"/>
                  </w:rPr>
                  <m:t>HLD=b*S-K</m:t>
                </m:r>
                <m:d>
                  <m:dPr>
                    <m:ctrlPr>
                      <w:rPr>
                        <w:rFonts w:ascii="Cambria Math" w:hAnsi="Cambria Math"/>
                        <w:i/>
                      </w:rPr>
                    </m:ctrlPr>
                  </m:dPr>
                  <m:e>
                    <m:r>
                      <w:rPr>
                        <w:rFonts w:ascii="Cambria Math" w:hAnsi="Cambria Math"/>
                      </w:rPr>
                      <m:t>EACN</m:t>
                    </m:r>
                  </m:e>
                </m:d>
                <m:r>
                  <w:rPr>
                    <w:rFonts w:ascii="Cambria Math" w:hAnsi="Cambria Math"/>
                  </w:rPr>
                  <m:t>-f</m:t>
                </m:r>
                <m:d>
                  <m:dPr>
                    <m:ctrlPr>
                      <w:rPr>
                        <w:rFonts w:ascii="Cambria Math" w:hAnsi="Cambria Math"/>
                        <w:i/>
                      </w:rPr>
                    </m:ctrlPr>
                  </m:dPr>
                  <m:e>
                    <m:r>
                      <w:rPr>
                        <w:rFonts w:ascii="Cambria Math" w:hAnsi="Cambria Math"/>
                      </w:rPr>
                      <m:t>A</m:t>
                    </m:r>
                  </m:e>
                </m:d>
                <m:r>
                  <w:rPr>
                    <w:rFonts w:ascii="Cambria Math" w:hAnsi="Cambria Math"/>
                  </w:rPr>
                  <m:t>+σ+</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(∆T)</m:t>
                </m:r>
              </m:oMath>
            </m:oMathPara>
          </w:p>
        </w:tc>
        <w:tc>
          <w:tcPr>
            <w:tcW w:w="920" w:type="pct"/>
            <w:vAlign w:val="center"/>
          </w:tcPr>
          <w:p w14:paraId="1387BE12" w14:textId="77777777" w:rsidR="005463BC" w:rsidRPr="00B02728" w:rsidRDefault="005463BC" w:rsidP="005463BC">
            <w:pPr>
              <w:keepNext/>
            </w:pPr>
            <w:r w:rsidRPr="00B02728">
              <w:t xml:space="preserve">Equation </w:t>
            </w:r>
            <w:fldSimple w:instr=" STYLEREF 1 \s ">
              <w:r w:rsidR="006B5C88">
                <w:rPr>
                  <w:noProof/>
                </w:rPr>
                <w:t>1</w:t>
              </w:r>
            </w:fldSimple>
            <w:r w:rsidRPr="00B02728">
              <w:noBreakHyphen/>
            </w:r>
            <w:fldSimple w:instr=" SEQ Equation \* ARABIC \s 1 ">
              <w:r w:rsidR="006B5C88">
                <w:rPr>
                  <w:noProof/>
                </w:rPr>
                <w:t>2</w:t>
              </w:r>
            </w:fldSimple>
          </w:p>
        </w:tc>
      </w:tr>
    </w:tbl>
    <w:p w14:paraId="0B3B7DBF" w14:textId="359B23D0" w:rsidR="005463BC" w:rsidRPr="00F5564D" w:rsidRDefault="005463BC" w:rsidP="005463BC">
      <w:r w:rsidRPr="00F5564D">
        <w:t>where S is salinity, b is the salinity dependency, EACN is the equivalent alkyl carbon number, K is the coefficient of EACN, f(A) is a function of the consurfactant/linker type and concentration, σ is the characteristic curvature of the surfactant, ΔT is the temperature deviation from a reference (25°C) and c</w:t>
      </w:r>
      <w:r w:rsidRPr="00F5564D">
        <w:rPr>
          <w:vertAlign w:val="subscript"/>
        </w:rPr>
        <w:t>T</w:t>
      </w:r>
      <w:r w:rsidRPr="00F5564D">
        <w:t xml:space="preserve"> is temperature dependency.</w:t>
      </w:r>
      <w:r>
        <w:t xml:space="preserve">  For prim</w:t>
      </w:r>
      <w:r w:rsidR="00C7245A">
        <w:t>ary</w:t>
      </w:r>
      <w:r>
        <w:t xml:space="preserve"> alkanes, EACN is the number of hydrocarbon units.  For oils other than prim</w:t>
      </w:r>
      <w:r w:rsidR="00C7245A">
        <w:t>ary</w:t>
      </w:r>
      <w:r>
        <w:t xml:space="preserve"> alkanes, EACN is a characteristic number of the oil determined by microemulsion tests representing how hydrophobic the oil is.</w:t>
      </w:r>
      <w:r w:rsidRPr="00F5564D">
        <w:t xml:space="preserve"> For EO</w:t>
      </w:r>
      <w:r w:rsidR="00C7245A">
        <w:t>-</w:t>
      </w:r>
      <w:r w:rsidRPr="00F5564D">
        <w:t>based nonionic surfactants, K is in the range of 0.1-0.2 for numerous surfactant-oil pairs, and c</w:t>
      </w:r>
      <w:r w:rsidRPr="00F5564D">
        <w:rPr>
          <w:vertAlign w:val="subscript"/>
        </w:rPr>
        <w:t>T</w:t>
      </w:r>
      <w:r w:rsidRPr="00F5564D">
        <w:t xml:space="preserve"> is typically</w:t>
      </w:r>
      <w:r>
        <w:t xml:space="preserve"> around</w:t>
      </w:r>
      <w:r w:rsidRPr="00F5564D">
        <w:t xml:space="preserve"> 0.06 T</w:t>
      </w:r>
      <w:r w:rsidRPr="00F5564D">
        <w:rPr>
          <w:vertAlign w:val="superscript"/>
        </w:rPr>
        <w:t>-1</w:t>
      </w:r>
      <w:r w:rsidRPr="00F5564D">
        <w:t>.  When HLD=0, the microemulsion is at its optimum state, when the IFT is the lowest and the SP is the highest.  HLD can be translated to the chemical potential difference between the water and oil phase in the system.  When HLD&lt;0, the surfactant is more hydrophilic, and a type I microemulsion will be formed, and vice versa</w:t>
      </w:r>
      <w:r>
        <w:t xml:space="preserve"> for HLD&gt;0</w:t>
      </w:r>
      <w:r w:rsidRPr="00F5564D">
        <w:t>.</w:t>
      </w:r>
    </w:p>
    <w:p w14:paraId="0453AD08" w14:textId="2AEDCEFD" w:rsidR="005463BC" w:rsidRDefault="005463BC" w:rsidP="005463BC">
      <w:r w:rsidRPr="00F5564D">
        <w:t>In Chapter 6, sulfoxide</w:t>
      </w:r>
      <w:r>
        <w:t>-</w:t>
      </w:r>
      <w:r w:rsidRPr="00F5564D">
        <w:t xml:space="preserve">based surfactants were used to formulate microemulsions.  </w:t>
      </w:r>
      <w:r>
        <w:t>These surfactants</w:t>
      </w:r>
      <w:r w:rsidRPr="00F5564D">
        <w:t xml:space="preserve"> are proposed to have excellent emulsifying ability</w:t>
      </w:r>
      <w:r>
        <w:t>,</w:t>
      </w:r>
      <w:r w:rsidRPr="00F5564D">
        <w:t xml:space="preserve"> because </w:t>
      </w:r>
      <w:r>
        <w:t xml:space="preserve">the strong interaction between sulfoxide group and water suggests these surfactants may exhibit a </w:t>
      </w:r>
      <w:r>
        <w:lastRenderedPageBreak/>
        <w:t>high characteristic length, and hence high solubilization capacity</w:t>
      </w:r>
      <w:r w:rsidRPr="00F5564D">
        <w:t>.</w:t>
      </w:r>
      <w:hyperlink w:anchor="_ENREF_34" w:tooltip="Minanaperez, 1995 #181" w:history="1">
        <w:r w:rsidR="00FD2E8E" w:rsidRPr="00F5564D">
          <w:fldChar w:fldCharType="begin">
            <w:fldData xml:space="preserve">PEVuZE5vdGU+PENpdGU+PEF1dGhvcj5NaW5hbmFwZXJlejwvQXV0aG9yPjxZZWFyPjE5OTU8L1ll
YXI+PFJlY051bT4xODE8L1JlY051bT48RGlzcGxheVRleHQ+PHN0eWxlIGZhY2U9InN1cGVyc2Ny
aXB0Ij4yMzwvc3R5bGU+PC9EaXNwbGF5VGV4dD48cmVjb3JkPjxyZWMtbnVtYmVyPjE4MTwvcmVj
LW51bWJlcj48Zm9yZWlnbi1rZXlzPjxrZXkgYXBwPSJFTiIgZGItaWQ9InZwZnh0cmFybjU1Mjkw
ZTlmcjVwdmF2cHJwMGFlcHpyc3BhciI+MTgxPC9rZXk+PC9mb3JlaWduLWtleXM+PHJlZi10eXBl
IG5hbWU9IkpvdXJuYWwgQXJ0aWNsZSI+MTc8L3JlZi10eXBlPjxjb250cmlidXRvcnM+PGF1dGhv
cnM+PGF1dGhvcj5NaW5hbmFwZXJleiwgTS48L2F1dGhvcj48YXV0aG9yPkdyYWNpYWEsIEEuPC9h
dXRob3I+PGF1dGhvcj5MYWNoYWlzZSwgSi48L2F1dGhvcj48YXV0aG9yPlNhbGFnZXIsIEouIEwu
PC9hdXRob3I+PC9hdXRob3JzPjwvY29udHJpYnV0b3JzPjxhdXRoLWFkZHJlc3M+VW5pdiBMb3Mg
QW5kZXMsRmlycCBMYWIsTWVyaWRhLFZlbmV6dWVsYSYjeEQ7VW5pdiBMb3MgQW5kZXMsRmFjIEZh
cm0sTWVyaWRhLFZlbmV6dWVsYSYjeEQ7VW5pdiBQYXUgJmFtcDsgUGF5cyBBZG91cixDdXJzLEx0
ZW1wbSxGLTY0MDAwIFBhdSxGcmFuY2U8L2F1dGgtYWRkcmVzcz48dGl0bGVzPjx0aXRsZT5Tb2x1
YmlsaXphdGlvbiBvZiBQb2xhciBPaWxzIHdpdGggRXh0ZW5kZWQgU3VyZmFjdGFudHM8L3RpdGxl
PjxzZWNvbmRhcnktdGl0bGU+Q29sbG9pZHMgYW5kIFN1cmZhY2VzIGEtUGh5c2ljb2NoZW1pY2Fs
IGFuZCBFbmdpbmVlcmluZyBBc3BlY3RzPC9zZWNvbmRhcnktdGl0bGU+PGFsdC10aXRsZT5Db2xs
b2lkIFN1cmZhY2UgQTwvYWx0LXRpdGxlPjwvdGl0bGVzPjxwZXJpb2RpY2FsPjxmdWxsLXRpdGxl
PkNvbGxvaWRzIGFuZCBTdXJmYWNlcyBhLVBoeXNpY29jaGVtaWNhbCBhbmQgRW5naW5lZXJpbmcg
QXNwZWN0czwvZnVsbC10aXRsZT48YWJici0xPkNvbGxvaWQgU3VyZmFjZSBBPC9hYmJyLTE+PC9w
ZXJpb2RpY2FsPjxhbHQtcGVyaW9kaWNhbD48ZnVsbC10aXRsZT5Db2xsb2lkcyBhbmQgU3VyZmFj
ZXMgYS1QaHlzaWNvY2hlbWljYWwgYW5kIEVuZ2luZWVyaW5nIEFzcGVjdHM8L2Z1bGwtdGl0bGU+
PGFiYnItMT5Db2xsb2lkIFN1cmZhY2UgQTwvYWJici0xPjwvYWx0LXBlcmlvZGljYWw+PHBhZ2Vz
PjIxNy0yMjQ8L3BhZ2VzPjx2b2x1bWU+MTAwPC92b2x1bWU+PGtleXdvcmRzPjxrZXl3b3JkPmV4
dGVuZGVkIHN1cmZhY3RhbnRzPC9rZXl3b3JkPjxrZXl3b3JkPnBvbGFyIG9pbHM8L2tleXdvcmQ+
PGtleXdvcmQ+c29sdWJpbGl6YXRpb248L2tleXdvcmQ+PGtleXdvcmQ+bWljcm9lbXVsc2lvbnM8
L2tleXdvcmQ+PGtleXdvcmQ+c3lzdGVtczwva2V5d29yZD48a2V5d29yZD5icmluZTwva2V5d29y
ZD48a2V5d29yZD5tb25vbGF5ZXJzPC9rZXl3b3JkPjxrZXl3b3JkPmJlaGF2aW9yPC9rZXl3b3Jk
Pjwva2V5d29yZHM+PGRhdGVzPjx5ZWFyPjE5OTU8L3llYXI+PHB1Yi1kYXRlcz48ZGF0ZT5KdWwg
MjU8L2RhdGU+PC9wdWItZGF0ZXM+PC9kYXRlcz48aXNibj4wOTI3LTc3NTc8L2lzYm4+PGFjY2Vz
c2lvbi1udW0+SVNJOkExOTk1Uk03NDEwMDAxNzwvYWNjZXNzaW9uLW51bT48dXJscz48cmVsYXRl
ZC11cmxzPjx1cmw+Jmx0O0dvIHRvIElTSSZndDs6Ly9BMTk5NVJNNzQxMDAwMTc8L3VybD48dXJs
Pmh0dHA6Ly9hYy5lbHMtY2RuLmNvbS8wOTI3Nzc1Nzk1MDMxODZILzEtczIuMC0wOTI3Nzc1Nzk1
MDMxODZILW1haW4ucGRmP190aWQ9YzNkMmJmM2UtMzUxYS0xMWUzLWJjMDQtMDAwMDBhYWIwZjAy
JmFtcDthY2RuYXQ9MTM4MTc4NzY2Ml9jZTkxYzk1NTc2ZTJmNzBhNGYxNGI0NmJiYzJhMWE1NDwv
dXJsPjwvcmVsYXRlZC11cmxzPjwvdXJscz48ZWxlY3Ryb25pYy1yZXNvdXJjZS1udW0+RG9pIDEw
LjEwMTYvMDkyNy03NzU3KDk1KTAzMTg2LUg8L2VsZWN0cm9uaWMtcmVzb3VyY2UtbnVtPjxsYW5n
dWFnZT5FbmdsaXNoPC9sYW5ndWFnZT48L3JlY29yZD48L0NpdGU+PENpdGU+PEF1dGhvcj5QaGFu
PC9BdXRob3I+PFllYXI+MjAxMDwvWWVhcj48UmVjTnVtPjE4MjwvUmVjTnVtPjxyZWNvcmQ+PHJl
Yy1udW1iZXI+MTgyPC9yZWMtbnVtYmVyPjxmb3JlaWduLWtleXM+PGtleSBhcHA9IkVOIiBkYi1p
ZD0idnBmeHRyYXJuNTUyOTBlOWZyNXB2YXZwcnAwYWVwenJzcGFyIj4xODI8L2tleT48L2ZvcmVp
Z24ta2V5cz48cmVmLXR5cGUgbmFtZT0iSm91cm5hbCBBcnRpY2xlIj4xNzwvcmVmLXR5cGU+PGNv
bnRyaWJ1dG9ycz48YXV0aG9ycz48YXV0aG9yPlBoYW4sIFQuIFQuPC9hdXRob3I+PGF1dGhvcj5I
YXJ3ZWxsLCBKLiBILjwvYXV0aG9yPjxhdXRob3I+U2FiYXRpbmksIEQuIEEuPC9hdXRob3I+PC9h
dXRob3JzPjwvY29udHJpYnV0b3JzPjxhdXRoLWFkZHJlc3M+U2FiYXRpbmksIERBJiN4RDtVbml2
IE9rbGFob21hLCBJbnN0IEFwcGwgU3VyZmFjdGFudCBSZXMsIDIwMiBXIEJveWQsUm0gMzM0LCBO
b3JtYW4sIE9LIDczMDE5IFVTQSYjeEQ7VW5pdiBPa2xhaG9tYSwgSW5zdCBBcHBsIFN1cmZhY3Rh
bnQgUmVzLCAyMDIgVyBCb3lkLFJtIDMzNCwgTm9ybWFuLCBPSyA3MzAxOSBVU0EmI3hEO1VuaXYg
T2tsYWhvbWEsIEluc3QgQXBwbCBTdXJmYWN0YW50IFJlcywgTm9ybWFuLCBPSyA3MzAxOSBVU0Em
I3hEO1VuaXYgT2tsYWhvbWEsIENhcnNvbiBFbmduIEN0ciwgQ2l2aWwgRW5nbiAmYW1wOyBFbnZp
cm9ubSBTY2kgRGVwdCwgTm9ybWFuLCBPSyA3MzAxOSBVU0EmI3hEO1VuaXYgT2tsYWhvbWEsIENo
ZW0gQmlvbCAmYW1wOyBNYXQgRW5nbiBEZXB0LCBTYXJrZXlzIEVuZXJneSBDdHIsIE5vcm1hbiwg
T0sgNzMwMTkgVVNBPC9hdXRoLWFkZHJlc3M+PHRpdGxlcz48dGl0bGU+RWZmZWN0cyBvZiBUcmln
bHljZXJpZGUgTW9sZWN1bGFyIFN0cnVjdHVyZSBvbiBPcHRpbXVtIEZvcm11bGF0aW9uIG9mIFN1
cmZhY3RhbnQtT2lsLVdhdGVyIFN5c3RlbXM8L3RpdGxlPjxzZWNvbmRhcnktdGl0bGU+Sm91cm5h
bCBvZiBTdXJmYWN0YW50cyBhbmQgRGV0ZXJnZW50czwvc2Vjb25kYXJ5LXRpdGxlPjxhbHQtdGl0
bGU+SiBTdXJmYWN0YW50cyBEZXRlcmc8L2FsdC10aXRsZT48L3RpdGxlcz48cGVyaW9kaWNhbD48
ZnVsbC10aXRsZT5Kb3VybmFsIG9mIFN1cmZhY3RhbnRzIGFuZCBEZXRlcmdlbnRzPC9mdWxsLXRp
dGxlPjxhYmJyLTE+SiBTdXJmYWN0YW50cyBEZXRlcmc8L2FiYnItMT48L3BlcmlvZGljYWw+PGFs
dC1wZXJpb2RpY2FsPjxmdWxsLXRpdGxlPkpvdXJuYWwgb2YgU3VyZmFjdGFudHMgYW5kIERldGVy
Z2VudHM8L2Z1bGwtdGl0bGU+PGFiYnItMT5KIFN1cmZhY3RhbnRzIERldGVyZzwvYWJici0xPjwv
YWx0LXBlcmlvZGljYWw+PHBhZ2VzPjE4OS0xOTQ8L3BhZ2VzPjx2b2x1bWU+MTM8L3ZvbHVtZT48
bnVtYmVyPjI8L251bWJlcj48a2V5d29yZHM+PGtleXdvcmQ+dHJpZ2x5Y2VyaWRlPC9rZXl3b3Jk
PjxrZXl3b3JkPnZlZ2V0YWJsZSBvaWw8L2tleXdvcmQ+PGtleXdvcmQ+bWljcm9lbXVsc2lvbjwv
a2V5d29yZD48a2V5d29yZD5vaWwgaHlkcm9waG9iaWNpdHk8L2tleXdvcmQ+PGtleXdvcmQ+ZWFj
bjwva2V5d29yZD48a2V5d29yZD5leHRlbmRlZCBzdXJmYWN0YW50PC9rZXl3b3JkPjxrZXl3b3Jk
PmV4dGVuZGVkIHN1cmZhY3RhbnRzPC9rZXl3b3JkPjxrZXl3b3JkPnBoYXNlLWJlaGF2aW9yPC9r
ZXl3b3JkPjxrZXl3b3JkPmludGVyZmFjaWFsLXRlbnNpb248L2tleXdvcmQ+PGtleXdvcmQ+bW9k
ZWwgbWljcm9lbXVsc2lvbnM8L2tleXdvcmQ+PGtleXdvcmQ+dmVnZXRhYmxlLW9pbHM8L2tleXdv
cmQ+PGtleXdvcmQ+cG9sYXIgb2lsczwva2V5d29yZD48a2V5d29yZD5zb2x1YmlsaXphdGlvbjwv
a2V5d29yZD48a2V5d29yZD5taWNyb3N0cnVjdHVyZTwva2V5d29yZD48L2tleXdvcmRzPjxkYXRl
cz48eWVhcj4yMDEwPC95ZWFyPjxwdWItZGF0ZXM+PGRhdGU+QXByPC9kYXRlPjwvcHViLWRhdGVz
PjwvZGF0ZXM+PGlzYm4+MTA5Ny0zOTU4PC9pc2JuPjxhY2Nlc3Npb24tbnVtPklTSTowMDAyNzYx
NDI3MDAwMTE8L2FjY2Vzc2lvbi1udW0+PHVybHM+PHJlbGF0ZWQtdXJscz48dXJsPiZsdDtHbyB0
byBJU0kmZ3Q7Oi8vMDAwMjc2MTQyNzAwMDExPC91cmw+PHVybD5odHRwOi8vZG93bmxvYWQuc3By
aW5nZXIuY29tL3N0YXRpYy9wZGYvNTEwL2FydCUyNTNBMTAuMTAwNyUyNTJGczExNzQzLTAwOS0x
MTU1LTEucGRmP2F1dGg2Nj0xMzgxOTYwMjg4X2E4NGUzYzRmNTk3M2NhZmYxYWM2N2UzNGI3ZmUz
OGQ5JmFtcDtleHQ9LnBkZjwvdXJsPjwvcmVsYXRlZC11cmxzPjwvdXJscz48ZWxlY3Ryb25pYy1y
ZXNvdXJjZS1udW0+RE9JIDEwLjEwMDcvczExNzQzLTAwOS0xMTU1LTE8L2VsZWN0cm9uaWMtcmVz
b3VyY2UtbnVtPjxsYW5ndWFnZT5FbmdsaXNoPC9sYW5ndWFnZT48L3JlY29yZD48L0NpdGU+PC9F
bmROb3RlPgB=
</w:fldData>
          </w:fldChar>
        </w:r>
        <w:r w:rsidR="00FD2E8E">
          <w:instrText xml:space="preserve"> ADDIN EN.CITE </w:instrText>
        </w:r>
        <w:r w:rsidR="00FD2E8E">
          <w:fldChar w:fldCharType="begin">
            <w:fldData xml:space="preserve">PEVuZE5vdGU+PENpdGU+PEF1dGhvcj5NaW5hbmFwZXJlejwvQXV0aG9yPjxZZWFyPjE5OTU8L1ll
YXI+PFJlY051bT4xODE8L1JlY051bT48RGlzcGxheVRleHQ+PHN0eWxlIGZhY2U9InN1cGVyc2Ny
aXB0Ij4yMzwvc3R5bGU+PC9EaXNwbGF5VGV4dD48cmVjb3JkPjxyZWMtbnVtYmVyPjE4MTwvcmVj
LW51bWJlcj48Zm9yZWlnbi1rZXlzPjxrZXkgYXBwPSJFTiIgZGItaWQ9InZwZnh0cmFybjU1Mjkw
ZTlmcjVwdmF2cHJwMGFlcHpyc3BhciI+MTgxPC9rZXk+PC9mb3JlaWduLWtleXM+PHJlZi10eXBl
IG5hbWU9IkpvdXJuYWwgQXJ0aWNsZSI+MTc8L3JlZi10eXBlPjxjb250cmlidXRvcnM+PGF1dGhv
cnM+PGF1dGhvcj5NaW5hbmFwZXJleiwgTS48L2F1dGhvcj48YXV0aG9yPkdyYWNpYWEsIEEuPC9h
dXRob3I+PGF1dGhvcj5MYWNoYWlzZSwgSi48L2F1dGhvcj48YXV0aG9yPlNhbGFnZXIsIEouIEwu
PC9hdXRob3I+PC9hdXRob3JzPjwvY29udHJpYnV0b3JzPjxhdXRoLWFkZHJlc3M+VW5pdiBMb3Mg
QW5kZXMsRmlycCBMYWIsTWVyaWRhLFZlbmV6dWVsYSYjeEQ7VW5pdiBMb3MgQW5kZXMsRmFjIEZh
cm0sTWVyaWRhLFZlbmV6dWVsYSYjeEQ7VW5pdiBQYXUgJmFtcDsgUGF5cyBBZG91cixDdXJzLEx0
ZW1wbSxGLTY0MDAwIFBhdSxGcmFuY2U8L2F1dGgtYWRkcmVzcz48dGl0bGVzPjx0aXRsZT5Tb2x1
YmlsaXphdGlvbiBvZiBQb2xhciBPaWxzIHdpdGggRXh0ZW5kZWQgU3VyZmFjdGFudHM8L3RpdGxl
PjxzZWNvbmRhcnktdGl0bGU+Q29sbG9pZHMgYW5kIFN1cmZhY2VzIGEtUGh5c2ljb2NoZW1pY2Fs
IGFuZCBFbmdpbmVlcmluZyBBc3BlY3RzPC9zZWNvbmRhcnktdGl0bGU+PGFsdC10aXRsZT5Db2xs
b2lkIFN1cmZhY2UgQTwvYWx0LXRpdGxlPjwvdGl0bGVzPjxwZXJpb2RpY2FsPjxmdWxsLXRpdGxl
PkNvbGxvaWRzIGFuZCBTdXJmYWNlcyBhLVBoeXNpY29jaGVtaWNhbCBhbmQgRW5naW5lZXJpbmcg
QXNwZWN0czwvZnVsbC10aXRsZT48YWJici0xPkNvbGxvaWQgU3VyZmFjZSBBPC9hYmJyLTE+PC9w
ZXJpb2RpY2FsPjxhbHQtcGVyaW9kaWNhbD48ZnVsbC10aXRsZT5Db2xsb2lkcyBhbmQgU3VyZmFj
ZXMgYS1QaHlzaWNvY2hlbWljYWwgYW5kIEVuZ2luZWVyaW5nIEFzcGVjdHM8L2Z1bGwtdGl0bGU+
PGFiYnItMT5Db2xsb2lkIFN1cmZhY2UgQTwvYWJici0xPjwvYWx0LXBlcmlvZGljYWw+PHBhZ2Vz
PjIxNy0yMjQ8L3BhZ2VzPjx2b2x1bWU+MTAwPC92b2x1bWU+PGtleXdvcmRzPjxrZXl3b3JkPmV4
dGVuZGVkIHN1cmZhY3RhbnRzPC9rZXl3b3JkPjxrZXl3b3JkPnBvbGFyIG9pbHM8L2tleXdvcmQ+
PGtleXdvcmQ+c29sdWJpbGl6YXRpb248L2tleXdvcmQ+PGtleXdvcmQ+bWljcm9lbXVsc2lvbnM8
L2tleXdvcmQ+PGtleXdvcmQ+c3lzdGVtczwva2V5d29yZD48a2V5d29yZD5icmluZTwva2V5d29y
ZD48a2V5d29yZD5tb25vbGF5ZXJzPC9rZXl3b3JkPjxrZXl3b3JkPmJlaGF2aW9yPC9rZXl3b3Jk
Pjwva2V5d29yZHM+PGRhdGVzPjx5ZWFyPjE5OTU8L3llYXI+PHB1Yi1kYXRlcz48ZGF0ZT5KdWwg
MjU8L2RhdGU+PC9wdWItZGF0ZXM+PC9kYXRlcz48aXNibj4wOTI3LTc3NTc8L2lzYm4+PGFjY2Vz
c2lvbi1udW0+SVNJOkExOTk1Uk03NDEwMDAxNzwvYWNjZXNzaW9uLW51bT48dXJscz48cmVsYXRl
ZC11cmxzPjx1cmw+Jmx0O0dvIHRvIElTSSZndDs6Ly9BMTk5NVJNNzQxMDAwMTc8L3VybD48dXJs
Pmh0dHA6Ly9hYy5lbHMtY2RuLmNvbS8wOTI3Nzc1Nzk1MDMxODZILzEtczIuMC0wOTI3Nzc1Nzk1
MDMxODZILW1haW4ucGRmP190aWQ9YzNkMmJmM2UtMzUxYS0xMWUzLWJjMDQtMDAwMDBhYWIwZjAy
JmFtcDthY2RuYXQ9MTM4MTc4NzY2Ml9jZTkxYzk1NTc2ZTJmNzBhNGYxNGI0NmJiYzJhMWE1NDwv
dXJsPjwvcmVsYXRlZC11cmxzPjwvdXJscz48ZWxlY3Ryb25pYy1yZXNvdXJjZS1udW0+RG9pIDEw
LjEwMTYvMDkyNy03NzU3KDk1KTAzMTg2LUg8L2VsZWN0cm9uaWMtcmVzb3VyY2UtbnVtPjxsYW5n
dWFnZT5FbmdsaXNoPC9sYW5ndWFnZT48L3JlY29yZD48L0NpdGU+PENpdGU+PEF1dGhvcj5QaGFu
PC9BdXRob3I+PFllYXI+MjAxMDwvWWVhcj48UmVjTnVtPjE4MjwvUmVjTnVtPjxyZWNvcmQ+PHJl
Yy1udW1iZXI+MTgyPC9yZWMtbnVtYmVyPjxmb3JlaWduLWtleXM+PGtleSBhcHA9IkVOIiBkYi1p
ZD0idnBmeHRyYXJuNTUyOTBlOWZyNXB2YXZwcnAwYWVwenJzcGFyIj4xODI8L2tleT48L2ZvcmVp
Z24ta2V5cz48cmVmLXR5cGUgbmFtZT0iSm91cm5hbCBBcnRpY2xlIj4xNzwvcmVmLXR5cGU+PGNv
bnRyaWJ1dG9ycz48YXV0aG9ycz48YXV0aG9yPlBoYW4sIFQuIFQuPC9hdXRob3I+PGF1dGhvcj5I
YXJ3ZWxsLCBKLiBILjwvYXV0aG9yPjxhdXRob3I+U2FiYXRpbmksIEQuIEEuPC9hdXRob3I+PC9h
dXRob3JzPjwvY29udHJpYnV0b3JzPjxhdXRoLWFkZHJlc3M+U2FiYXRpbmksIERBJiN4RDtVbml2
IE9rbGFob21hLCBJbnN0IEFwcGwgU3VyZmFjdGFudCBSZXMsIDIwMiBXIEJveWQsUm0gMzM0LCBO
b3JtYW4sIE9LIDczMDE5IFVTQSYjeEQ7VW5pdiBPa2xhaG9tYSwgSW5zdCBBcHBsIFN1cmZhY3Rh
bnQgUmVzLCAyMDIgVyBCb3lkLFJtIDMzNCwgTm9ybWFuLCBPSyA3MzAxOSBVU0EmI3hEO1VuaXYg
T2tsYWhvbWEsIEluc3QgQXBwbCBTdXJmYWN0YW50IFJlcywgTm9ybWFuLCBPSyA3MzAxOSBVU0Em
I3hEO1VuaXYgT2tsYWhvbWEsIENhcnNvbiBFbmduIEN0ciwgQ2l2aWwgRW5nbiAmYW1wOyBFbnZp
cm9ubSBTY2kgRGVwdCwgTm9ybWFuLCBPSyA3MzAxOSBVU0EmI3hEO1VuaXYgT2tsYWhvbWEsIENo
ZW0gQmlvbCAmYW1wOyBNYXQgRW5nbiBEZXB0LCBTYXJrZXlzIEVuZXJneSBDdHIsIE5vcm1hbiwg
T0sgNzMwMTkgVVNBPC9hdXRoLWFkZHJlc3M+PHRpdGxlcz48dGl0bGU+RWZmZWN0cyBvZiBUcmln
bHljZXJpZGUgTW9sZWN1bGFyIFN0cnVjdHVyZSBvbiBPcHRpbXVtIEZvcm11bGF0aW9uIG9mIFN1
cmZhY3RhbnQtT2lsLVdhdGVyIFN5c3RlbXM8L3RpdGxlPjxzZWNvbmRhcnktdGl0bGU+Sm91cm5h
bCBvZiBTdXJmYWN0YW50cyBhbmQgRGV0ZXJnZW50czwvc2Vjb25kYXJ5LXRpdGxlPjxhbHQtdGl0
bGU+SiBTdXJmYWN0YW50cyBEZXRlcmc8L2FsdC10aXRsZT48L3RpdGxlcz48cGVyaW9kaWNhbD48
ZnVsbC10aXRsZT5Kb3VybmFsIG9mIFN1cmZhY3RhbnRzIGFuZCBEZXRlcmdlbnRzPC9mdWxsLXRp
dGxlPjxhYmJyLTE+SiBTdXJmYWN0YW50cyBEZXRlcmc8L2FiYnItMT48L3BlcmlvZGljYWw+PGFs
dC1wZXJpb2RpY2FsPjxmdWxsLXRpdGxlPkpvdXJuYWwgb2YgU3VyZmFjdGFudHMgYW5kIERldGVy
Z2VudHM8L2Z1bGwtdGl0bGU+PGFiYnItMT5KIFN1cmZhY3RhbnRzIERldGVyZzwvYWJici0xPjwv
YWx0LXBlcmlvZGljYWw+PHBhZ2VzPjE4OS0xOTQ8L3BhZ2VzPjx2b2x1bWU+MTM8L3ZvbHVtZT48
bnVtYmVyPjI8L251bWJlcj48a2V5d29yZHM+PGtleXdvcmQ+dHJpZ2x5Y2VyaWRlPC9rZXl3b3Jk
PjxrZXl3b3JkPnZlZ2V0YWJsZSBvaWw8L2tleXdvcmQ+PGtleXdvcmQ+bWljcm9lbXVsc2lvbjwv
a2V5d29yZD48a2V5d29yZD5vaWwgaHlkcm9waG9iaWNpdHk8L2tleXdvcmQ+PGtleXdvcmQ+ZWFj
bjwva2V5d29yZD48a2V5d29yZD5leHRlbmRlZCBzdXJmYWN0YW50PC9rZXl3b3JkPjxrZXl3b3Jk
PmV4dGVuZGVkIHN1cmZhY3RhbnRzPC9rZXl3b3JkPjxrZXl3b3JkPnBoYXNlLWJlaGF2aW9yPC9r
ZXl3b3JkPjxrZXl3b3JkPmludGVyZmFjaWFsLXRlbnNpb248L2tleXdvcmQ+PGtleXdvcmQ+bW9k
ZWwgbWljcm9lbXVsc2lvbnM8L2tleXdvcmQ+PGtleXdvcmQ+dmVnZXRhYmxlLW9pbHM8L2tleXdv
cmQ+PGtleXdvcmQ+cG9sYXIgb2lsczwva2V5d29yZD48a2V5d29yZD5zb2x1YmlsaXphdGlvbjwv
a2V5d29yZD48a2V5d29yZD5taWNyb3N0cnVjdHVyZTwva2V5d29yZD48L2tleXdvcmRzPjxkYXRl
cz48eWVhcj4yMDEwPC95ZWFyPjxwdWItZGF0ZXM+PGRhdGU+QXByPC9kYXRlPjwvcHViLWRhdGVz
PjwvZGF0ZXM+PGlzYm4+MTA5Ny0zOTU4PC9pc2JuPjxhY2Nlc3Npb24tbnVtPklTSTowMDAyNzYx
NDI3MDAwMTE8L2FjY2Vzc2lvbi1udW0+PHVybHM+PHJlbGF0ZWQtdXJscz48dXJsPiZsdDtHbyB0
byBJU0kmZ3Q7Oi8vMDAwMjc2MTQyNzAwMDExPC91cmw+PHVybD5odHRwOi8vZG93bmxvYWQuc3By
aW5nZXIuY29tL3N0YXRpYy9wZGYvNTEwL2FydCUyNTNBMTAuMTAwNyUyNTJGczExNzQzLTAwOS0x
MTU1LTEucGRmP2F1dGg2Nj0xMzgxOTYwMjg4X2E4NGUzYzRmNTk3M2NhZmYxYWM2N2UzNGI3ZmUz
OGQ5JmFtcDtleHQ9LnBkZjwvdXJsPjwvcmVsYXRlZC11cmxzPjwvdXJscz48ZWxlY3Ryb25pYy1y
ZXNvdXJjZS1udW0+RE9JIDEwLjEwMDcvczExNzQzLTAwOS0xMTU1LTE8L2VsZWN0cm9uaWMtcmVz
b3VyY2UtbnVtPjxsYW5ndWFnZT5FbmdsaXNoPC9sYW5ndWFnZT48L3JlY29yZD48L0NpdGU+PC9F
bmROb3RlPgB=
</w:fldData>
          </w:fldChar>
        </w:r>
        <w:r w:rsidR="00FD2E8E">
          <w:instrText xml:space="preserve"> ADDIN EN.CITE.DATA </w:instrText>
        </w:r>
        <w:r w:rsidR="00FD2E8E">
          <w:fldChar w:fldCharType="end"/>
        </w:r>
        <w:r w:rsidR="00FD2E8E" w:rsidRPr="00F5564D">
          <w:fldChar w:fldCharType="separate"/>
        </w:r>
        <w:r w:rsidR="00FD2E8E" w:rsidRPr="00900607">
          <w:rPr>
            <w:noProof/>
            <w:vertAlign w:val="superscript"/>
          </w:rPr>
          <w:t>23</w:t>
        </w:r>
        <w:r w:rsidR="00FD2E8E" w:rsidRPr="00F5564D">
          <w:fldChar w:fldCharType="end"/>
        </w:r>
      </w:hyperlink>
      <w:r w:rsidRPr="00F5564D">
        <w:t xml:space="preserve">  The structural aspects of the sulfoxides indicating an enhanced emulsifying performance include a. the hydrocarbon-ester-sulfoxide structure of the ester sulfoxides resembles those of extended surfactants,</w:t>
      </w:r>
      <w:hyperlink w:anchor="_ENREF_34" w:tooltip="Minanaperez, 1995 #181" w:history="1">
        <w:r w:rsidR="00FD2E8E" w:rsidRPr="00F5564D">
          <w:fldChar w:fldCharType="begin"/>
        </w:r>
        <w:r w:rsidR="00FD2E8E">
          <w:instrText xml:space="preserve"> ADDIN EN.CITE &lt;EndNote&gt;&lt;Cite&gt;&lt;Author&gt;Minanaperez&lt;/Author&gt;&lt;Year&gt;1995&lt;/Year&gt;&lt;RecNum&gt;181&lt;/RecNum&gt;&lt;DisplayText&gt;&lt;style face="superscript"&gt;23a&lt;/style&gt;&lt;/DisplayText&gt;&lt;record&gt;&lt;rec-number&gt;181&lt;/rec-number&gt;&lt;foreign-keys&gt;&lt;key app="EN" db-id="vpfxtrarn55290e9fr5pvavprp0aepzrspar"&gt;181&lt;/key&gt;&lt;/foreign-keys&gt;&lt;ref-type name="Journal Article"&gt;17&lt;/ref-type&gt;&lt;contributors&gt;&lt;authors&gt;&lt;author&gt;Minanaperez, M.&lt;/author&gt;&lt;author&gt;Graciaa, A.&lt;/author&gt;&lt;author&gt;Lachaise, J.&lt;/author&gt;&lt;author&gt;Salager, J. L.&lt;/author&gt;&lt;/authors&gt;&lt;/contributors&gt;&lt;auth-address&gt;Univ Los Andes,Firp Lab,Merida,Venezuela&amp;#xD;Univ Los Andes,Fac Farm,Merida,Venezuela&amp;#xD;Univ Pau &amp;amp; Pays Adour,Curs,Ltempm,F-64000 Pau,France&lt;/auth-address&gt;&lt;titles&gt;&lt;title&gt;Solubilization of Polar Oils with Extended Surfactants&lt;/title&gt;&lt;secondary-title&gt;Colloids and Surfaces a-Physicochemical and Engineering Aspects&lt;/secondary-title&gt;&lt;alt-title&gt;Colloid Surface A&lt;/alt-title&gt;&lt;/titles&gt;&lt;periodical&gt;&lt;full-title&gt;Colloids and Surfaces a-Physicochemical and Engineering Aspects&lt;/full-title&gt;&lt;abbr-1&gt;Colloid Surface A&lt;/abbr-1&gt;&lt;/periodical&gt;&lt;alt-periodical&gt;&lt;full-title&gt;Colloids and Surfaces a-Physicochemical and Engineering Aspects&lt;/full-title&gt;&lt;abbr-1&gt;Colloid Surface A&lt;/abbr-1&gt;&lt;/alt-periodical&gt;&lt;pages&gt;217-224&lt;/pages&gt;&lt;volume&gt;100&lt;/volume&gt;&lt;keywords&gt;&lt;keyword&gt;extended surfactants&lt;/keyword&gt;&lt;keyword&gt;polar oils&lt;/keyword&gt;&lt;keyword&gt;solubilization&lt;/keyword&gt;&lt;keyword&gt;microemulsions&lt;/keyword&gt;&lt;keyword&gt;systems&lt;/keyword&gt;&lt;keyword&gt;brine&lt;/keyword&gt;&lt;keyword&gt;monolayers&lt;/keyword&gt;&lt;keyword&gt;behavior&lt;/keyword&gt;&lt;/keywords&gt;&lt;dates&gt;&lt;year&gt;1995&lt;/year&gt;&lt;pub-dates&gt;&lt;date&gt;Jul 25&lt;/date&gt;&lt;/pub-dates&gt;&lt;/dates&gt;&lt;isbn&gt;0927-7757&lt;/isbn&gt;&lt;accession-num&gt;ISI:A1995RM74100017&lt;/accession-num&gt;&lt;urls&gt;&lt;related-urls&gt;&lt;url&gt;&amp;lt;Go to ISI&amp;gt;://A1995RM74100017&lt;/url&gt;&lt;url&gt;http://ac.els-cdn.com/092777579503186H/1-s2.0-092777579503186H-main.pdf?_tid=c3d2bf3e-351a-11e3-bc04-00000aab0f02&amp;amp;acdnat=1381787662_ce91c95576e2f70a4f14b46bbc2a1a54&lt;/url&gt;&lt;/related-urls&gt;&lt;/urls&gt;&lt;electronic-resource-num&gt;Doi 10.1016/0927-7757(95)03186-H&lt;/electronic-resource-num&gt;&lt;language&gt;English&lt;/language&gt;&lt;/record&gt;&lt;/Cite&gt;&lt;/EndNote&gt;</w:instrText>
        </w:r>
        <w:r w:rsidR="00FD2E8E" w:rsidRPr="00F5564D">
          <w:fldChar w:fldCharType="separate"/>
        </w:r>
        <w:r w:rsidR="00FD2E8E" w:rsidRPr="00900607">
          <w:rPr>
            <w:noProof/>
            <w:vertAlign w:val="superscript"/>
          </w:rPr>
          <w:t>23a</w:t>
        </w:r>
        <w:r w:rsidR="00FD2E8E" w:rsidRPr="00F5564D">
          <w:fldChar w:fldCharType="end"/>
        </w:r>
      </w:hyperlink>
      <w:r w:rsidRPr="00F5564D">
        <w:t xml:space="preserve"> and b. the high interaction of sulfoxide groups with water molecules due to its strong dipole point to high characteristic lengths, i.e., the interaction range on a length scale of surfactants at the oil/water interface.  The HLD model parameters of the ester sulfoxide surfactants were studied by looking at the PIT of various oils, surfactant hydrophobe unit numbers and salt concentrations.  The minimum IFTs of various surfactant/oil/water systems were measured.</w:t>
      </w:r>
    </w:p>
    <w:p w14:paraId="1921B891" w14:textId="77777777" w:rsidR="005463BC" w:rsidRDefault="005463BC" w:rsidP="005463BC">
      <w:pPr>
        <w:spacing w:after="160" w:line="259" w:lineRule="auto"/>
        <w:jc w:val="left"/>
      </w:pPr>
      <w:r>
        <w:br w:type="page"/>
      </w:r>
    </w:p>
    <w:p w14:paraId="3DB2500B" w14:textId="77777777" w:rsidR="005463BC" w:rsidRPr="00193965" w:rsidRDefault="005463BC" w:rsidP="005463BC">
      <w:pPr>
        <w:pStyle w:val="Heading1"/>
        <w:keepNext/>
        <w:keepLines/>
        <w:numPr>
          <w:ilvl w:val="0"/>
          <w:numId w:val="9"/>
        </w:numPr>
        <w:spacing w:before="240" w:beforeAutospacing="1" w:afterAutospacing="1"/>
      </w:pPr>
      <w:bookmarkStart w:id="28" w:name="_Ref369192425"/>
      <w:bookmarkStart w:id="29" w:name="_Toc374094731"/>
      <w:r w:rsidRPr="00193965">
        <w:lastRenderedPageBreak/>
        <w:t>Experimental Procedures</w:t>
      </w:r>
      <w:bookmarkEnd w:id="28"/>
      <w:bookmarkEnd w:id="29"/>
    </w:p>
    <w:p w14:paraId="29BF80E9" w14:textId="4345982A" w:rsidR="00595F55" w:rsidRDefault="00595F55" w:rsidP="00595F55">
      <w:pPr>
        <w:pStyle w:val="Heading2"/>
      </w:pPr>
      <w:bookmarkStart w:id="30" w:name="_Toc374094732"/>
      <w:r>
        <w:t>Materials</w:t>
      </w:r>
      <w:bookmarkEnd w:id="30"/>
    </w:p>
    <w:p w14:paraId="5B000610" w14:textId="609E94A1" w:rsidR="005463BC" w:rsidRPr="00193965" w:rsidRDefault="005463BC" w:rsidP="00595F55">
      <w:pPr>
        <w:pStyle w:val="Heading3"/>
        <w:numPr>
          <w:ilvl w:val="2"/>
          <w:numId w:val="11"/>
        </w:numPr>
      </w:pPr>
      <w:bookmarkStart w:id="31" w:name="_Toc374094733"/>
      <w:r w:rsidRPr="00193965">
        <w:t>2-hydroxy-4-(methylthio) butyric acid derived surfactants</w:t>
      </w:r>
      <w:bookmarkEnd w:id="31"/>
    </w:p>
    <w:p w14:paraId="2AF56D34" w14:textId="77777777" w:rsidR="005463BC" w:rsidRPr="00193965" w:rsidRDefault="005463BC" w:rsidP="005463BC">
      <w:r w:rsidRPr="00193965">
        <w:t>The 2-hydroxy-4-(methylthio) butyric acid derived surfactants were synthesized by Novus International.  Some surfactants were further purified with silica liquid chromatography columns.  In the case for anionic surfactants, the samples were neutralized by ion-exchange columns.</w:t>
      </w:r>
    </w:p>
    <w:p w14:paraId="246B321E" w14:textId="77777777" w:rsidR="005463BC" w:rsidRPr="00193965" w:rsidRDefault="005463BC" w:rsidP="00B879DE">
      <w:pPr>
        <w:pStyle w:val="Heading4"/>
        <w:rPr>
          <w:rFonts w:eastAsiaTheme="majorEastAsia"/>
        </w:rPr>
      </w:pPr>
      <w:r w:rsidRPr="00193965">
        <w:rPr>
          <w:rFonts w:eastAsiaTheme="majorEastAsia"/>
        </w:rPr>
        <w:t>Nomenclatures</w:t>
      </w:r>
    </w:p>
    <w:p w14:paraId="3F6E74A7" w14:textId="77777777" w:rsidR="005463BC" w:rsidRPr="00193965" w:rsidRDefault="005463BC" w:rsidP="005463BC">
      <w:pPr>
        <w:rPr>
          <w:kern w:val="2"/>
        </w:rPr>
      </w:pPr>
      <w:bookmarkStart w:id="32" w:name="OLE_LINK42"/>
      <w:bookmarkStart w:id="33" w:name="OLE_LINK45"/>
      <w:r w:rsidRPr="00193965">
        <w:t xml:space="preserve">The </w:t>
      </w:r>
      <w:r w:rsidRPr="00193965">
        <w:rPr>
          <w:kern w:val="2"/>
        </w:rPr>
        <w:t>compounds that consist of a significant distribution of species, for example, ethoxylated ester sulfoxides (</w:t>
      </w:r>
      <w:r w:rsidRPr="00193965">
        <w:rPr>
          <w:i/>
          <w:kern w:val="2"/>
        </w:rPr>
        <w:t>C</w:t>
      </w:r>
      <w:r w:rsidRPr="00193965">
        <w:rPr>
          <w:i/>
          <w:kern w:val="2"/>
          <w:vertAlign w:val="subscript"/>
        </w:rPr>
        <w:t>n</w:t>
      </w:r>
      <w:r w:rsidRPr="00193965">
        <w:rPr>
          <w:i/>
          <w:kern w:val="2"/>
        </w:rPr>
        <w:t>EO</w:t>
      </w:r>
      <w:r w:rsidRPr="00193965">
        <w:rPr>
          <w:i/>
          <w:kern w:val="2"/>
          <w:vertAlign w:val="subscript"/>
        </w:rPr>
        <w:t>m</w:t>
      </w:r>
      <w:r w:rsidRPr="00193965">
        <w:rPr>
          <w:i/>
          <w:kern w:val="2"/>
        </w:rPr>
        <w:t>ESO</w:t>
      </w:r>
      <w:r w:rsidRPr="00193965">
        <w:rPr>
          <w:kern w:val="2"/>
        </w:rPr>
        <w:t>), are italicized in the current dissertation to distinguish from the compounds that contain</w:t>
      </w:r>
      <w:r w:rsidRPr="000D205A">
        <w:rPr>
          <w:kern w:val="2"/>
        </w:rPr>
        <w:t xml:space="preserve"> </w:t>
      </w:r>
      <w:r w:rsidRPr="00193965">
        <w:rPr>
          <w:kern w:val="2"/>
        </w:rPr>
        <w:t xml:space="preserve">essentially one molecule.  </w:t>
      </w:r>
      <w:r w:rsidRPr="00193965">
        <w:t xml:space="preserve">Schematic structures of </w:t>
      </w:r>
      <w:r w:rsidRPr="00193965">
        <w:rPr>
          <w:kern w:val="2"/>
        </w:rPr>
        <w:t>2-hydroxy-4-(methylthio) butyric acid, ester sulfide carboxylate sodium salt (C</w:t>
      </w:r>
      <w:r w:rsidRPr="00193965">
        <w:rPr>
          <w:kern w:val="2"/>
          <w:vertAlign w:val="subscript"/>
        </w:rPr>
        <w:t>n</w:t>
      </w:r>
      <w:r w:rsidRPr="00193965">
        <w:rPr>
          <w:kern w:val="2"/>
        </w:rPr>
        <w:t>ESCOONa), ester sulfoxide carboxylate sodium salt (C</w:t>
      </w:r>
      <w:r w:rsidRPr="00193965">
        <w:rPr>
          <w:kern w:val="2"/>
          <w:vertAlign w:val="subscript"/>
        </w:rPr>
        <w:t>n</w:t>
      </w:r>
      <w:r w:rsidRPr="00193965">
        <w:rPr>
          <w:kern w:val="2"/>
        </w:rPr>
        <w:t xml:space="preserve">ESOCOONa), </w:t>
      </w:r>
      <w:r w:rsidRPr="00193965">
        <w:t>monomer sulfoxide esters (C</w:t>
      </w:r>
      <w:r w:rsidRPr="00193965">
        <w:rPr>
          <w:vertAlign w:val="subscript"/>
        </w:rPr>
        <w:t>n</w:t>
      </w:r>
      <w:r w:rsidRPr="00193965">
        <w:t>ESO), oligomer sulfoxide esters (C</w:t>
      </w:r>
      <w:r w:rsidRPr="00193965">
        <w:rPr>
          <w:vertAlign w:val="subscript"/>
        </w:rPr>
        <w:t>n</w:t>
      </w:r>
      <w:r w:rsidRPr="00193965">
        <w:t>ESO</w:t>
      </w:r>
      <w:r w:rsidRPr="00193965">
        <w:rPr>
          <w:vertAlign w:val="subscript"/>
        </w:rPr>
        <w:t>m</w:t>
      </w:r>
      <w:r w:rsidRPr="00193965">
        <w:t>), ethoxylated ester sulfides (</w:t>
      </w:r>
      <w:r w:rsidRPr="00193965">
        <w:rPr>
          <w:i/>
        </w:rPr>
        <w:t>C</w:t>
      </w:r>
      <w:r w:rsidRPr="00193965">
        <w:rPr>
          <w:i/>
          <w:vertAlign w:val="subscript"/>
        </w:rPr>
        <w:t>n</w:t>
      </w:r>
      <w:r w:rsidRPr="00193965">
        <w:rPr>
          <w:i/>
        </w:rPr>
        <w:t>EO</w:t>
      </w:r>
      <w:r w:rsidRPr="00193965">
        <w:rPr>
          <w:i/>
          <w:vertAlign w:val="subscript"/>
        </w:rPr>
        <w:t>m</w:t>
      </w:r>
      <w:r w:rsidRPr="00193965">
        <w:rPr>
          <w:i/>
        </w:rPr>
        <w:t>ES</w:t>
      </w:r>
      <w:r w:rsidRPr="00193965">
        <w:t>) and ethoxylated ester sulfoxides (C</w:t>
      </w:r>
      <w:r w:rsidRPr="00193965">
        <w:rPr>
          <w:vertAlign w:val="subscript"/>
        </w:rPr>
        <w:t>m</w:t>
      </w:r>
      <w:r w:rsidRPr="00193965">
        <w:t>EO</w:t>
      </w:r>
      <w:r w:rsidRPr="00193965">
        <w:rPr>
          <w:vertAlign w:val="subscript"/>
        </w:rPr>
        <w:t>n</w:t>
      </w:r>
      <w:r w:rsidRPr="00193965">
        <w:t xml:space="preserve">ESO) are shown in </w:t>
      </w:r>
      <w:r>
        <w:fldChar w:fldCharType="begin"/>
      </w:r>
      <w:r>
        <w:instrText xml:space="preserve"> REF _Ref369613314 \h  \* MERGEFORMAT </w:instrText>
      </w:r>
      <w:r>
        <w:fldChar w:fldCharType="separate"/>
      </w:r>
      <w:r w:rsidR="006B5C88">
        <w:t xml:space="preserve">Figure </w:t>
      </w:r>
      <w:r w:rsidR="006B5C88">
        <w:rPr>
          <w:noProof/>
        </w:rPr>
        <w:t>2</w:t>
      </w:r>
      <w:r w:rsidR="006B5C88">
        <w:rPr>
          <w:noProof/>
        </w:rPr>
        <w:noBreakHyphen/>
        <w:t>1</w:t>
      </w:r>
      <w:r>
        <w:fldChar w:fldCharType="end"/>
      </w:r>
      <w:r w:rsidRPr="00193965">
        <w:t xml:space="preserve">.  The samples are abbreviated so that the name represents all the functional groups in the surfactant structure. For example, </w:t>
      </w:r>
      <w:r w:rsidRPr="00193965">
        <w:rPr>
          <w:i/>
        </w:rPr>
        <w:t>C</w:t>
      </w:r>
      <w:r w:rsidRPr="00193965">
        <w:rPr>
          <w:i/>
          <w:vertAlign w:val="subscript"/>
        </w:rPr>
        <w:t>12</w:t>
      </w:r>
      <w:r w:rsidRPr="00193965">
        <w:rPr>
          <w:i/>
        </w:rPr>
        <w:t>EO</w:t>
      </w:r>
      <w:r w:rsidRPr="00193965">
        <w:rPr>
          <w:i/>
          <w:vertAlign w:val="subscript"/>
        </w:rPr>
        <w:t>4</w:t>
      </w:r>
      <w:r w:rsidRPr="00193965">
        <w:rPr>
          <w:i/>
        </w:rPr>
        <w:t>ESO</w:t>
      </w:r>
      <w:r w:rsidRPr="00193965">
        <w:t xml:space="preserve"> (3,6,9,12-tetraoxatetracosyl 2-hydroxy-4-(methylsulfinyl)butanoate) represents a mixture with the major content being the ester of </w:t>
      </w:r>
      <w:r w:rsidRPr="00193965">
        <w:rPr>
          <w:kern w:val="2"/>
        </w:rPr>
        <w:t>2-hydroxy-4-(methylthio) butyric acid reacted with a commercial AE surfactant, tetraoxyethylene lauryl ether, which contains a dodecyl chain (C</w:t>
      </w:r>
      <w:r w:rsidRPr="00193965">
        <w:rPr>
          <w:kern w:val="2"/>
          <w:vertAlign w:val="subscript"/>
        </w:rPr>
        <w:t>12</w:t>
      </w:r>
      <w:r w:rsidRPr="00193965">
        <w:rPr>
          <w:kern w:val="2"/>
        </w:rPr>
        <w:t xml:space="preserve">), an </w:t>
      </w:r>
      <w:r w:rsidRPr="00193965">
        <w:rPr>
          <w:kern w:val="2"/>
        </w:rPr>
        <w:lastRenderedPageBreak/>
        <w:t>oligomer with 4 repeating ethylene oxide units (EO</w:t>
      </w:r>
      <w:r w:rsidRPr="00193965">
        <w:rPr>
          <w:kern w:val="2"/>
          <w:vertAlign w:val="subscript"/>
        </w:rPr>
        <w:t>4</w:t>
      </w:r>
      <w:r w:rsidRPr="00193965">
        <w:rPr>
          <w:kern w:val="2"/>
        </w:rPr>
        <w:t xml:space="preserve">) followed by partial oxidation of the sulfide moiety.  </w:t>
      </w:r>
    </w:p>
    <w:p w14:paraId="0B7DF6A6" w14:textId="77777777" w:rsidR="005463BC" w:rsidRDefault="005463BC" w:rsidP="005463BC">
      <w:pPr>
        <w:keepNext/>
        <w:jc w:val="center"/>
      </w:pPr>
      <w:r w:rsidRPr="00193965">
        <w:object w:dxaOrig="9335" w:dyaOrig="9575" w14:anchorId="369989C2">
          <v:shape id="_x0000_i1026" type="#_x0000_t75" style="width:391.5pt;height:403.5pt" o:ole="">
            <v:imagedata r:id="rId15" o:title=""/>
          </v:shape>
          <o:OLEObject Type="Embed" ProgID="ChemDraw.Document.6.0" ShapeID="_x0000_i1026" DrawAspect="Content" ObjectID="_1447839886" r:id="rId16"/>
        </w:object>
      </w:r>
    </w:p>
    <w:p w14:paraId="7A6BF8D2" w14:textId="4E8C54C0" w:rsidR="005463BC" w:rsidRPr="00193965" w:rsidRDefault="005463BC" w:rsidP="005463BC">
      <w:pPr>
        <w:pStyle w:val="Caption"/>
      </w:pPr>
      <w:bookmarkStart w:id="34" w:name="_Ref369613314"/>
      <w:bookmarkStart w:id="35" w:name="_Toc374094884"/>
      <w:r>
        <w:t xml:space="preserve">Figure </w:t>
      </w:r>
      <w:fldSimple w:instr=" STYLEREF 1 \s ">
        <w:r w:rsidR="006B5C88">
          <w:rPr>
            <w:noProof/>
          </w:rPr>
          <w:t>2</w:t>
        </w:r>
      </w:fldSimple>
      <w:r w:rsidR="00B8166D">
        <w:noBreakHyphen/>
      </w:r>
      <w:fldSimple w:instr=" SEQ Figure \* ARABIC \s 1 ">
        <w:r w:rsidR="006B5C88">
          <w:rPr>
            <w:noProof/>
          </w:rPr>
          <w:t>1</w:t>
        </w:r>
      </w:fldSimple>
      <w:bookmarkEnd w:id="34"/>
      <w:r w:rsidRPr="00E366A8">
        <w:rPr>
          <w:bCs w:val="0"/>
          <w:iCs/>
          <w:szCs w:val="24"/>
        </w:rPr>
        <w:t xml:space="preserve"> </w:t>
      </w:r>
      <w:r w:rsidRPr="00E366A8">
        <w:rPr>
          <w:bCs w:val="0"/>
        </w:rPr>
        <w:t xml:space="preserve">Structural </w:t>
      </w:r>
      <w:r>
        <w:rPr>
          <w:bCs w:val="0"/>
        </w:rPr>
        <w:t>schematics</w:t>
      </w:r>
      <w:r w:rsidRPr="00E366A8">
        <w:rPr>
          <w:bCs w:val="0"/>
        </w:rPr>
        <w:t xml:space="preserve"> of</w:t>
      </w:r>
      <w:r>
        <w:rPr>
          <w:bCs w:val="0"/>
        </w:rPr>
        <w:t xml:space="preserve"> various molecules used in this study.</w:t>
      </w:r>
      <w:r w:rsidRPr="00E366A8">
        <w:rPr>
          <w:bCs w:val="0"/>
        </w:rPr>
        <w:t xml:space="preserve"> 1</w:t>
      </w:r>
      <w:r>
        <w:rPr>
          <w:bCs w:val="0"/>
        </w:rPr>
        <w:t>)</w:t>
      </w:r>
      <w:r w:rsidRPr="00E366A8">
        <w:rPr>
          <w:bCs w:val="0"/>
        </w:rPr>
        <w:t xml:space="preserve"> 2-hydroxy-4-(methylthio) butyric acid, 2</w:t>
      </w:r>
      <w:r>
        <w:rPr>
          <w:bCs w:val="0"/>
        </w:rPr>
        <w:t>)</w:t>
      </w:r>
      <w:r w:rsidRPr="00E366A8">
        <w:rPr>
          <w:bCs w:val="0"/>
        </w:rPr>
        <w:t xml:space="preserve"> ester sulfide acid (C</w:t>
      </w:r>
      <w:r w:rsidRPr="00E366A8">
        <w:rPr>
          <w:bCs w:val="0"/>
          <w:vertAlign w:val="subscript"/>
        </w:rPr>
        <w:t>n</w:t>
      </w:r>
      <w:r w:rsidRPr="00E366A8">
        <w:rPr>
          <w:bCs w:val="0"/>
        </w:rPr>
        <w:t>ESCOOH), 3</w:t>
      </w:r>
      <w:r>
        <w:rPr>
          <w:bCs w:val="0"/>
        </w:rPr>
        <w:t>)</w:t>
      </w:r>
      <w:r w:rsidRPr="00E366A8">
        <w:rPr>
          <w:bCs w:val="0"/>
        </w:rPr>
        <w:t xml:space="preserve"> ester sulfoxide acid (C</w:t>
      </w:r>
      <w:r w:rsidRPr="00E366A8">
        <w:rPr>
          <w:bCs w:val="0"/>
          <w:vertAlign w:val="subscript"/>
        </w:rPr>
        <w:t>n</w:t>
      </w:r>
      <w:r w:rsidRPr="00E366A8">
        <w:rPr>
          <w:bCs w:val="0"/>
        </w:rPr>
        <w:t>ESOCOOH)</w:t>
      </w:r>
      <w:r>
        <w:rPr>
          <w:bCs w:val="0"/>
        </w:rPr>
        <w:t>,</w:t>
      </w:r>
      <w:r w:rsidRPr="00E366A8">
        <w:rPr>
          <w:bCs w:val="0"/>
        </w:rPr>
        <w:t xml:space="preserve"> 4</w:t>
      </w:r>
      <w:r>
        <w:rPr>
          <w:bCs w:val="0"/>
        </w:rPr>
        <w:t>)</w:t>
      </w:r>
      <w:r w:rsidRPr="00E366A8">
        <w:rPr>
          <w:bCs w:val="0"/>
        </w:rPr>
        <w:t xml:space="preserve"> monomer ester sulfoxides (C</w:t>
      </w:r>
      <w:r w:rsidRPr="00E366A8">
        <w:rPr>
          <w:bCs w:val="0"/>
          <w:vertAlign w:val="subscript"/>
        </w:rPr>
        <w:t>n</w:t>
      </w:r>
      <w:r w:rsidRPr="00E366A8">
        <w:rPr>
          <w:bCs w:val="0"/>
        </w:rPr>
        <w:t xml:space="preserve">ESO), </w:t>
      </w:r>
      <w:r>
        <w:rPr>
          <w:bCs w:val="0"/>
        </w:rPr>
        <w:t xml:space="preserve">5) </w:t>
      </w:r>
      <w:r w:rsidRPr="00E366A8">
        <w:rPr>
          <w:bCs w:val="0"/>
        </w:rPr>
        <w:t>oligomer ester sulfoxide (C</w:t>
      </w:r>
      <w:r w:rsidRPr="00E366A8">
        <w:rPr>
          <w:bCs w:val="0"/>
          <w:vertAlign w:val="subscript"/>
        </w:rPr>
        <w:t>n</w:t>
      </w:r>
      <w:r w:rsidRPr="00E366A8">
        <w:rPr>
          <w:bCs w:val="0"/>
        </w:rPr>
        <w:t>ESO</w:t>
      </w:r>
      <w:r w:rsidRPr="00E366A8">
        <w:rPr>
          <w:bCs w:val="0"/>
          <w:vertAlign w:val="subscript"/>
        </w:rPr>
        <w:t>m</w:t>
      </w:r>
      <w:r w:rsidRPr="00E366A8">
        <w:rPr>
          <w:bCs w:val="0"/>
        </w:rPr>
        <w:t xml:space="preserve">), </w:t>
      </w:r>
      <w:r>
        <w:rPr>
          <w:bCs w:val="0"/>
        </w:rPr>
        <w:t>6)</w:t>
      </w:r>
      <w:r w:rsidRPr="00E366A8">
        <w:rPr>
          <w:bCs w:val="0"/>
        </w:rPr>
        <w:t xml:space="preserve"> ethoxylated ester sulfides (C</w:t>
      </w:r>
      <w:r w:rsidRPr="00E366A8">
        <w:rPr>
          <w:bCs w:val="0"/>
          <w:vertAlign w:val="subscript"/>
        </w:rPr>
        <w:t>n</w:t>
      </w:r>
      <w:r w:rsidRPr="00E366A8">
        <w:rPr>
          <w:bCs w:val="0"/>
        </w:rPr>
        <w:t>EO</w:t>
      </w:r>
      <w:r w:rsidRPr="00E366A8">
        <w:rPr>
          <w:bCs w:val="0"/>
          <w:vertAlign w:val="subscript"/>
        </w:rPr>
        <w:t>m</w:t>
      </w:r>
      <w:r w:rsidRPr="00E366A8">
        <w:rPr>
          <w:bCs w:val="0"/>
        </w:rPr>
        <w:t>ES)</w:t>
      </w:r>
      <w:r>
        <w:rPr>
          <w:bCs w:val="0"/>
        </w:rPr>
        <w:t>, 7)</w:t>
      </w:r>
      <w:r w:rsidRPr="00E366A8">
        <w:rPr>
          <w:bCs w:val="0"/>
        </w:rPr>
        <w:t xml:space="preserve"> ethoxylated ester sulfoxides (C</w:t>
      </w:r>
      <w:r w:rsidRPr="00E366A8">
        <w:rPr>
          <w:bCs w:val="0"/>
          <w:vertAlign w:val="subscript"/>
        </w:rPr>
        <w:t>n</w:t>
      </w:r>
      <w:r w:rsidRPr="00E366A8">
        <w:rPr>
          <w:bCs w:val="0"/>
        </w:rPr>
        <w:t>EO</w:t>
      </w:r>
      <w:r w:rsidRPr="00E366A8">
        <w:rPr>
          <w:bCs w:val="0"/>
          <w:vertAlign w:val="subscript"/>
        </w:rPr>
        <w:t>m</w:t>
      </w:r>
      <w:r w:rsidRPr="00E366A8">
        <w:rPr>
          <w:bCs w:val="0"/>
        </w:rPr>
        <w:t>ESO)</w:t>
      </w:r>
      <w:bookmarkEnd w:id="35"/>
    </w:p>
    <w:bookmarkEnd w:id="32"/>
    <w:bookmarkEnd w:id="33"/>
    <w:p w14:paraId="1B358B2D" w14:textId="77777777" w:rsidR="005463BC" w:rsidRPr="00193965" w:rsidRDefault="005463BC" w:rsidP="005463BC"/>
    <w:p w14:paraId="7028ECA0" w14:textId="77777777" w:rsidR="005463BC" w:rsidRPr="00193965" w:rsidRDefault="005463BC" w:rsidP="00B879DE">
      <w:pPr>
        <w:pStyle w:val="Heading4"/>
        <w:rPr>
          <w:rFonts w:eastAsiaTheme="majorEastAsia"/>
        </w:rPr>
      </w:pPr>
      <w:r w:rsidRPr="00193965">
        <w:rPr>
          <w:rFonts w:eastAsiaTheme="majorEastAsia"/>
        </w:rPr>
        <w:lastRenderedPageBreak/>
        <w:t>Ion-exchange neutralization</w:t>
      </w:r>
    </w:p>
    <w:p w14:paraId="6D0AA790" w14:textId="77777777" w:rsidR="005463BC" w:rsidRPr="00193965" w:rsidRDefault="005463BC" w:rsidP="005463BC">
      <w:r w:rsidRPr="00193965">
        <w:t>Ion exchange chromatography was used to neutralize the carboxylic acid (i.e., C</w:t>
      </w:r>
      <w:r w:rsidRPr="00193965">
        <w:rPr>
          <w:vertAlign w:val="subscript"/>
        </w:rPr>
        <w:t>12</w:t>
      </w:r>
      <w:r w:rsidRPr="00193965">
        <w:t>ESCOOH, C</w:t>
      </w:r>
      <w:r w:rsidRPr="00193965">
        <w:rPr>
          <w:vertAlign w:val="subscript"/>
        </w:rPr>
        <w:t>12</w:t>
      </w:r>
      <w:r w:rsidRPr="00193965">
        <w:t xml:space="preserve">ESOCOOH, etc.) instead of direct neutralization with alkali because of the susceptibility to hydrolysis of the ester group.  </w:t>
      </w:r>
      <w:r w:rsidRPr="00193965">
        <w:rPr>
          <w:rFonts w:hint="eastAsia"/>
        </w:rPr>
        <w:t>A</w:t>
      </w:r>
      <w:r w:rsidRPr="00193965">
        <w:t xml:space="preserve"> weakly acidic resin Dowex MAC-3 was used</w:t>
      </w:r>
      <w:r w:rsidRPr="00193965">
        <w:rPr>
          <w:rFonts w:hint="eastAsia"/>
        </w:rPr>
        <w:t xml:space="preserve"> b</w:t>
      </w:r>
      <w:r w:rsidRPr="00193965">
        <w:t xml:space="preserve">ecause of the weak acidity of the carboxylic group.  In order to avoid precipitation </w:t>
      </w:r>
      <w:r>
        <w:t>during</w:t>
      </w:r>
      <w:r w:rsidRPr="00193965">
        <w:t xml:space="preserve"> neutralization, a mixture of 70% ethanol and 30% water</w:t>
      </w:r>
      <w:r w:rsidRPr="00193965">
        <w:rPr>
          <w:kern w:val="2"/>
        </w:rPr>
        <w:t xml:space="preserve"> was used as a solvent</w:t>
      </w:r>
      <w:r w:rsidRPr="00193965">
        <w:t>.  Dowex MAC-3 resin (proton form) was swollen and neutralized in excess NaOH/water solution, and then assembled into a column</w:t>
      </w:r>
      <w:r w:rsidRPr="00193965">
        <w:rPr>
          <w:rFonts w:hint="eastAsia"/>
        </w:rPr>
        <w:t xml:space="preserve">.  </w:t>
      </w:r>
      <w:r w:rsidRPr="00193965">
        <w:t>After the resin was balanced with 2 column volumes of ethanol/water solvent, a 0.1g/ml acid solution was loaded then added and run through the resin 3-5 times for complete neutralization.  Subsequently, the resin was rinsed with 2 column volumes (CV) of the ethanol/water solution, and the elution was collected.  The solvent was then evaporated under vacuum at mild heat (40°C).  Extra methanol was added 2-3 times to help remove water.  The pH of the solution was raised from 4.1 to 7.5 after running through the column.  The neutralized material was fully soluble in water (deionized with 18MΩ resistivity) while the unneutralized material was insoluble.</w:t>
      </w:r>
    </w:p>
    <w:p w14:paraId="4CCB3FD0" w14:textId="6C966741" w:rsidR="005463BC" w:rsidRPr="00193965" w:rsidRDefault="005463BC" w:rsidP="00595F55">
      <w:pPr>
        <w:pStyle w:val="Heading3"/>
        <w:numPr>
          <w:ilvl w:val="2"/>
          <w:numId w:val="11"/>
        </w:numPr>
      </w:pPr>
      <w:bookmarkStart w:id="36" w:name="_Toc374094734"/>
      <w:r w:rsidRPr="00193965">
        <w:t>Other surfactants</w:t>
      </w:r>
      <w:bookmarkEnd w:id="36"/>
    </w:p>
    <w:p w14:paraId="2C5BFC2F" w14:textId="77777777" w:rsidR="005463BC" w:rsidRPr="00193965" w:rsidRDefault="005463BC" w:rsidP="005463BC">
      <w:r w:rsidRPr="00193965">
        <w:t>Sodium dodecyl sulfate (&gt;99%), sodium dodecylbenzenesulfonate (98%), hepta(oxyethylene) mono-</w:t>
      </w:r>
      <w:r w:rsidRPr="00193965">
        <w:rPr>
          <w:i/>
        </w:rPr>
        <w:t>n</w:t>
      </w:r>
      <w:r w:rsidRPr="00193965">
        <w:t>-dodecyl ether (C</w:t>
      </w:r>
      <w:r w:rsidRPr="00193965">
        <w:rPr>
          <w:vertAlign w:val="subscript"/>
        </w:rPr>
        <w:t>12</w:t>
      </w:r>
      <w:r w:rsidRPr="00193965">
        <w:t>EO</w:t>
      </w:r>
      <w:r w:rsidRPr="00193965">
        <w:rPr>
          <w:vertAlign w:val="subscript"/>
        </w:rPr>
        <w:t>7</w:t>
      </w:r>
      <w:r w:rsidRPr="00193965">
        <w:t>, &gt;99%), hexa(oxyethylene) mono-</w:t>
      </w:r>
      <w:r w:rsidRPr="00193965">
        <w:rPr>
          <w:i/>
        </w:rPr>
        <w:t>n</w:t>
      </w:r>
      <w:r w:rsidRPr="00193965">
        <w:t>-dodecyl ether (C</w:t>
      </w:r>
      <w:r w:rsidRPr="00193965">
        <w:rPr>
          <w:vertAlign w:val="subscript"/>
        </w:rPr>
        <w:t>12</w:t>
      </w:r>
      <w:r w:rsidRPr="00193965">
        <w:t>EO</w:t>
      </w:r>
      <w:r w:rsidRPr="00193965">
        <w:rPr>
          <w:vertAlign w:val="subscript"/>
        </w:rPr>
        <w:t>6</w:t>
      </w:r>
      <w:r w:rsidRPr="00193965">
        <w:t>, &gt;99%) and nona(oxyethylene) nonylphenyl ether (Igepal CO-630, NPE9 in average, Rhodia) were all purchased from Sigma-Aldrich. These surfactants were used with</w:t>
      </w:r>
      <w:r>
        <w:t>out</w:t>
      </w:r>
      <w:r w:rsidRPr="00193965">
        <w:t xml:space="preserve"> further purification.</w:t>
      </w:r>
    </w:p>
    <w:p w14:paraId="5FE666F2" w14:textId="731DFF9B" w:rsidR="005463BC" w:rsidRPr="00193965" w:rsidRDefault="005463BC" w:rsidP="00595F55">
      <w:pPr>
        <w:pStyle w:val="Heading3"/>
        <w:numPr>
          <w:ilvl w:val="2"/>
          <w:numId w:val="11"/>
        </w:numPr>
      </w:pPr>
      <w:bookmarkStart w:id="37" w:name="_Toc374094735"/>
      <w:r w:rsidRPr="00193965">
        <w:lastRenderedPageBreak/>
        <w:t>Other materials</w:t>
      </w:r>
      <w:bookmarkEnd w:id="37"/>
    </w:p>
    <w:p w14:paraId="250843E2" w14:textId="1901EE6A" w:rsidR="005463BC" w:rsidRPr="00193965" w:rsidRDefault="005463BC" w:rsidP="005463BC">
      <w:pPr>
        <w:rPr>
          <w:kern w:val="2"/>
        </w:rPr>
      </w:pPr>
      <w:r w:rsidRPr="00193965">
        <w:t>Sodium chloride (&gt;99%),</w:t>
      </w:r>
      <w:r w:rsidR="00A51D05">
        <w:t xml:space="preserve"> sodium bicarbonate (&gt;99.7%),</w:t>
      </w:r>
      <w:r w:rsidR="0047500F">
        <w:t xml:space="preserve"> hydrogen peroxide (30%), sodium bisulfite (ACS reagent),</w:t>
      </w:r>
      <w:r w:rsidRPr="00193965">
        <w:t xml:space="preserve"> ethanol (HPLC grade), methanol (HPLC grade)</w:t>
      </w:r>
      <w:r w:rsidR="00A51D05">
        <w:t>, dodecyl chloride (&gt;98%), hexadecyl chloride (98%), meta-c</w:t>
      </w:r>
      <w:r w:rsidR="00A51D05" w:rsidRPr="00A51D05">
        <w:t>hloroperoxybenzoic acid</w:t>
      </w:r>
      <w:r w:rsidR="00A51D05">
        <w:t xml:space="preserve"> (mCPBA, 77%), 4-d</w:t>
      </w:r>
      <w:r w:rsidR="00A51D05" w:rsidRPr="00A51D05">
        <w:t>imethylaminopyridine</w:t>
      </w:r>
      <w:r w:rsidR="00A51D05">
        <w:t xml:space="preserve"> (DMAP, 99%), n-octanol (99%), n-decanol (&gt;99%), n-dodecanol (&gt;98%), n-tetradecanol (97%), n-hexadecanol (99%), n-octadecanol (99%)</w:t>
      </w:r>
      <w:r w:rsidRPr="00193965">
        <w:t xml:space="preserve"> and dichloromethane (</w:t>
      </w:r>
      <w:r w:rsidR="00A51D05">
        <w:t xml:space="preserve">DCM, </w:t>
      </w:r>
      <w:r w:rsidRPr="00193965">
        <w:t xml:space="preserve">HPLC grade) were purchased from Sigma-Aldrich.  </w:t>
      </w:r>
      <w:r w:rsidR="00A51D05">
        <w:t>S</w:t>
      </w:r>
      <w:r w:rsidR="00A51D05" w:rsidRPr="00193965">
        <w:t>odium hydroxide (</w:t>
      </w:r>
      <w:r w:rsidR="00A51D05">
        <w:t>&gt;</w:t>
      </w:r>
      <w:r w:rsidR="00A51D05" w:rsidRPr="00193965">
        <w:t>9</w:t>
      </w:r>
      <w:r w:rsidR="00A51D05">
        <w:t>7%) was purchased from EMD.</w:t>
      </w:r>
      <w:r w:rsidR="00A51D05" w:rsidRPr="00193965">
        <w:t xml:space="preserve"> </w:t>
      </w:r>
      <w:r w:rsidR="00A51D05">
        <w:t xml:space="preserve"> </w:t>
      </w:r>
      <w:r w:rsidR="0047500F">
        <w:t xml:space="preserve">Toluene (99.5%) was purchased from VWR.  Ethyl acetate (99.6%) was purchased from J.T.Baker.  </w:t>
      </w:r>
      <w:r w:rsidRPr="00193965">
        <w:rPr>
          <w:kern w:val="2"/>
        </w:rPr>
        <w:t>The low-foaming AE surfactant Plurafac SLF-180 (AE-LF)</w:t>
      </w:r>
      <w:r w:rsidR="00D000ED">
        <w:rPr>
          <w:kern w:val="2"/>
        </w:rPr>
        <w:t xml:space="preserve"> and</w:t>
      </w:r>
      <w:r w:rsidR="0047500F">
        <w:rPr>
          <w:kern w:val="2"/>
        </w:rPr>
        <w:t xml:space="preserve"> the fluorescer Tinolux CBS-X</w:t>
      </w:r>
      <w:r w:rsidR="00D000ED">
        <w:rPr>
          <w:kern w:val="2"/>
        </w:rPr>
        <w:t xml:space="preserve"> were </w:t>
      </w:r>
      <w:r>
        <w:rPr>
          <w:kern w:val="2"/>
        </w:rPr>
        <w:t>kindly provided by</w:t>
      </w:r>
      <w:r w:rsidRPr="00193965">
        <w:rPr>
          <w:kern w:val="2"/>
        </w:rPr>
        <w:t xml:space="preserve"> BASF.  </w:t>
      </w:r>
      <w:r w:rsidR="0047500F">
        <w:rPr>
          <w:kern w:val="2"/>
        </w:rPr>
        <w:t>The protease, mannase and amylase were kindly provided by Novozymes.</w:t>
      </w:r>
      <w:r w:rsidR="00D000ED">
        <w:rPr>
          <w:kern w:val="2"/>
        </w:rPr>
        <w:t xml:space="preserve">  The PVP K30 and PVPNO Chromabond S403E were kindly provided by Ashland Inc.  All the chemicals were used without further purification, except specified.  </w:t>
      </w:r>
      <w:r w:rsidR="00D000ED" w:rsidRPr="00193965">
        <w:rPr>
          <w:kern w:val="2"/>
        </w:rPr>
        <w:t xml:space="preserve">Pre-soiled fabric swatches were purchased from Testfabrics Inc..  Silica gel liquid chromatography columns were purchased from Thomson Instrument Company.  </w:t>
      </w:r>
    </w:p>
    <w:p w14:paraId="4920F324" w14:textId="77777777" w:rsidR="005463BC" w:rsidRPr="00193965" w:rsidRDefault="005463BC" w:rsidP="005463BC"/>
    <w:p w14:paraId="101C9535" w14:textId="693D566E" w:rsidR="005463BC" w:rsidRPr="00193965" w:rsidRDefault="005463BC" w:rsidP="00595F55">
      <w:pPr>
        <w:pStyle w:val="Heading2"/>
      </w:pPr>
      <w:bookmarkStart w:id="38" w:name="_Toc374094736"/>
      <w:r w:rsidRPr="00193965">
        <w:t>Methods</w:t>
      </w:r>
      <w:bookmarkEnd w:id="38"/>
    </w:p>
    <w:p w14:paraId="3394BFA9" w14:textId="67B55BFD" w:rsidR="005463BC" w:rsidRPr="00193965" w:rsidRDefault="005463BC" w:rsidP="00595F55">
      <w:pPr>
        <w:pStyle w:val="Heading3"/>
        <w:numPr>
          <w:ilvl w:val="2"/>
          <w:numId w:val="11"/>
        </w:numPr>
      </w:pPr>
      <w:bookmarkStart w:id="39" w:name="_Toc374094737"/>
      <w:r w:rsidRPr="00193965">
        <w:t>Solid-liquid interface adsorption</w:t>
      </w:r>
      <w:bookmarkEnd w:id="39"/>
    </w:p>
    <w:p w14:paraId="6C899314" w14:textId="77777777" w:rsidR="005463BC" w:rsidRPr="00193965" w:rsidRDefault="005463BC" w:rsidP="005463BC">
      <w:r w:rsidRPr="00193965">
        <w:t>Adsorption isotherms were performed on a hydrophilic surface (</w:t>
      </w:r>
      <w:r>
        <w:t xml:space="preserve">Aerosil 300, </w:t>
      </w:r>
      <w:r w:rsidRPr="00193965">
        <w:t>specific surface area=300m</w:t>
      </w:r>
      <w:r w:rsidRPr="00193965">
        <w:rPr>
          <w:vertAlign w:val="superscript"/>
        </w:rPr>
        <w:t>2</w:t>
      </w:r>
      <w:r w:rsidRPr="00193965">
        <w:t>/g) and a hydrophobic surface (</w:t>
      </w:r>
      <w:bookmarkStart w:id="40" w:name="OLE_LINK31"/>
      <w:bookmarkStart w:id="41" w:name="OLE_LINK32"/>
      <w:r w:rsidRPr="00193965">
        <w:t xml:space="preserve">carbon nanotubes, SMW-100 </w:t>
      </w:r>
      <w:bookmarkEnd w:id="40"/>
      <w:bookmarkEnd w:id="41"/>
      <w:r w:rsidRPr="00193965">
        <w:lastRenderedPageBreak/>
        <w:t>[Southwest Nanotechnology], diameter=7.8 nm, length=735</w:t>
      </w:r>
      <w:r>
        <w:t xml:space="preserve"> </w:t>
      </w:r>
      <w:r w:rsidRPr="00193965">
        <w:t>nm, specific surface area=252</w:t>
      </w:r>
      <w:r>
        <w:t xml:space="preserve"> </w:t>
      </w:r>
      <w:r w:rsidRPr="00193965">
        <w:t>m</w:t>
      </w:r>
      <w:r w:rsidRPr="00193965">
        <w:rPr>
          <w:vertAlign w:val="superscript"/>
        </w:rPr>
        <w:t>2</w:t>
      </w:r>
      <w:r w:rsidRPr="00193965">
        <w:t>/g).  5mL water solutions of surfactants at different concentrations were made and mixed with 75mg of adsorbent at room temperature. Mixtures were maintained at room temperature for 48h to reach equilibrium, and then the supernatant were characterized with HPLC (Aglient 1050; Phenomenex Kintex C18 column; methanol: water=80:20; flow rate 0.7mL/min; pressure: 220bar; UV detector at 210nm) to avoid any unwanted interference from contamination. The adsorption density was calculated with the equation:</w:t>
      </w:r>
    </w:p>
    <w:tbl>
      <w:tblPr>
        <w:tblStyle w:val="TableGrid1"/>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8"/>
        <w:gridCol w:w="5495"/>
        <w:gridCol w:w="1606"/>
      </w:tblGrid>
      <w:tr w:rsidR="005463BC" w:rsidRPr="00193965" w14:paraId="570E0B93" w14:textId="77777777" w:rsidTr="00B879DE">
        <w:tc>
          <w:tcPr>
            <w:tcW w:w="923" w:type="pct"/>
            <w:vAlign w:val="center"/>
          </w:tcPr>
          <w:p w14:paraId="74DC5A8D" w14:textId="77777777" w:rsidR="005463BC" w:rsidRPr="00193965" w:rsidRDefault="005463BC" w:rsidP="005463BC">
            <w:pPr>
              <w:rPr>
                <w:rFonts w:cs="Times New Roman"/>
              </w:rPr>
            </w:pPr>
          </w:p>
        </w:tc>
        <w:tc>
          <w:tcPr>
            <w:tcW w:w="3155" w:type="pct"/>
            <w:vAlign w:val="center"/>
          </w:tcPr>
          <w:p w14:paraId="448ACFD4" w14:textId="77777777" w:rsidR="005463BC" w:rsidRPr="00193965" w:rsidRDefault="005463BC" w:rsidP="005463BC">
            <w:pPr>
              <w:spacing w:before="240"/>
              <w:rPr>
                <w:rFonts w:cs="Times New Roman"/>
              </w:rPr>
            </w:pPr>
            <m:oMathPara>
              <m:oMath>
                <m:r>
                  <m:rPr>
                    <m:sty m:val="p"/>
                  </m:rPr>
                  <w:rPr>
                    <w:rFonts w:ascii="Cambria Math" w:hAnsi="Cambria Math" w:cs="Times New Roman"/>
                  </w:rPr>
                  <m:t>Γ</m:t>
                </m:r>
                <m:r>
                  <w:rPr>
                    <w:rFonts w:ascii="Cambria Math" w:hAnsi="Cambria Math" w:cs="Times New Roman"/>
                  </w:rPr>
                  <m:t>=Adsorption density=</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sur,0</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sur, super</m:t>
                        </m:r>
                      </m:sub>
                    </m:sSub>
                  </m:num>
                  <m:den>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ads</m:t>
                        </m:r>
                      </m:sub>
                    </m:sSub>
                  </m:den>
                </m:f>
              </m:oMath>
            </m:oMathPara>
          </w:p>
        </w:tc>
        <w:tc>
          <w:tcPr>
            <w:tcW w:w="922" w:type="pct"/>
            <w:vAlign w:val="center"/>
          </w:tcPr>
          <w:p w14:paraId="1C53D48E" w14:textId="77777777" w:rsidR="005463BC" w:rsidRPr="00193965" w:rsidRDefault="005463BC" w:rsidP="005463BC">
            <w:pPr>
              <w:keepNext/>
              <w:contextualSpacing/>
              <w:rPr>
                <w:rFonts w:cs="Times New Roman"/>
              </w:rPr>
            </w:pPr>
            <w:r>
              <w:t xml:space="preserve">Equation </w:t>
            </w:r>
            <w:fldSimple w:instr=" STYLEREF 1 \s ">
              <w:r w:rsidR="006B5C88">
                <w:rPr>
                  <w:noProof/>
                </w:rPr>
                <w:t>2</w:t>
              </w:r>
            </w:fldSimple>
            <w:r>
              <w:noBreakHyphen/>
            </w:r>
            <w:fldSimple w:instr=" SEQ Equation \* ARABIC \s 1 ">
              <w:r w:rsidR="006B5C88">
                <w:rPr>
                  <w:noProof/>
                </w:rPr>
                <w:t>1</w:t>
              </w:r>
            </w:fldSimple>
          </w:p>
        </w:tc>
      </w:tr>
    </w:tbl>
    <w:p w14:paraId="50DEE4E3" w14:textId="414C5FF9" w:rsidR="005463BC" w:rsidRPr="00193965" w:rsidRDefault="005463BC" w:rsidP="005463BC">
      <w:r w:rsidRPr="00193965">
        <w:t xml:space="preserve">where </w:t>
      </w:r>
      <m:oMath>
        <m:sSub>
          <m:sSubPr>
            <m:ctrlPr>
              <w:rPr>
                <w:rFonts w:ascii="Cambria Math" w:hAnsi="Cambria Math"/>
                <w:i/>
              </w:rPr>
            </m:ctrlPr>
          </m:sSubPr>
          <m:e>
            <m:r>
              <w:rPr>
                <w:rFonts w:ascii="Cambria Math" w:hAnsi="Cambria Math"/>
              </w:rPr>
              <m:t>m</m:t>
            </m:r>
          </m:e>
          <m:sub>
            <m:r>
              <w:rPr>
                <w:rFonts w:ascii="Cambria Math" w:hAnsi="Cambria Math"/>
              </w:rPr>
              <m:t>sur,0</m:t>
            </m:r>
          </m:sub>
        </m:sSub>
      </m:oMath>
      <w:r w:rsidRPr="00193965">
        <w:t xml:space="preserve"> is the mass of surfactant in the solution before adsorption, </w:t>
      </w:r>
      <m:oMath>
        <m:sSub>
          <m:sSubPr>
            <m:ctrlPr>
              <w:rPr>
                <w:rFonts w:ascii="Cambria Math" w:hAnsi="Cambria Math"/>
                <w:i/>
              </w:rPr>
            </m:ctrlPr>
          </m:sSubPr>
          <m:e>
            <m:r>
              <w:rPr>
                <w:rFonts w:ascii="Cambria Math" w:hAnsi="Cambria Math"/>
              </w:rPr>
              <m:t>m</m:t>
            </m:r>
          </m:e>
          <m:sub>
            <m:r>
              <w:rPr>
                <w:rFonts w:ascii="Cambria Math" w:hAnsi="Cambria Math"/>
              </w:rPr>
              <m:t>sur,super</m:t>
            </m:r>
          </m:sub>
        </m:sSub>
      </m:oMath>
      <w:r w:rsidRPr="00193965">
        <w:t xml:space="preserve"> is the mass of surfactant in the supernatant after adsorption and </w:t>
      </w:r>
      <m:oMath>
        <m:sSub>
          <m:sSubPr>
            <m:ctrlPr>
              <w:rPr>
                <w:rFonts w:ascii="Cambria Math" w:hAnsi="Cambria Math"/>
                <w:i/>
              </w:rPr>
            </m:ctrlPr>
          </m:sSubPr>
          <m:e>
            <m:r>
              <w:rPr>
                <w:rFonts w:ascii="Cambria Math" w:hAnsi="Cambria Math"/>
              </w:rPr>
              <m:t>A</m:t>
            </m:r>
          </m:e>
          <m:sub>
            <m:r>
              <w:rPr>
                <w:rFonts w:ascii="Cambria Math" w:hAnsi="Cambria Math"/>
              </w:rPr>
              <m:t>ads</m:t>
            </m:r>
          </m:sub>
        </m:sSub>
      </m:oMath>
      <w:r w:rsidRPr="00193965">
        <w:t xml:space="preserve"> is the surface area of adsorbent. Adsorption density was plotted against the equilibrium supernatant concentration.</w:t>
      </w:r>
      <w:r>
        <w:t xml:space="preserve">  The supernatant concentration where the adsorptions density reaches maximum is the CMC.</w:t>
      </w:r>
      <w:r w:rsidRPr="00193965">
        <w:t xml:space="preserve">  The adsorption isotherms were fitted with a two-step model described by the equations below considering both monomer adsorption and surface micellization:</w:t>
      </w:r>
      <w:hyperlink w:anchor="_ENREF_36" w:tooltip="Gu, 1992 #84" w:history="1">
        <w:r w:rsidR="00FD2E8E" w:rsidRPr="00193965">
          <w:fldChar w:fldCharType="begin"/>
        </w:r>
        <w:r w:rsidR="00FD2E8E">
          <w:instrText xml:space="preserve"> ADDIN EN.CITE &lt;EndNote&gt;&lt;Cite&gt;&lt;Author&gt;Gu&lt;/Author&gt;&lt;Year&gt;1992&lt;/Year&gt;&lt;RecNum&gt;84&lt;/RecNum&gt;&lt;DisplayText&gt;&lt;style face="superscript"&gt;24&lt;/style&gt;&lt;/DisplayText&gt;&lt;record&gt;&lt;rec-number&gt;84&lt;/rec-number&gt;&lt;foreign-keys&gt;&lt;key app="EN" db-id="vpfxtrarn55290e9fr5pvavprp0aepzrspar"&gt;84&lt;/key&gt;&lt;key app="ENWeb" db-id="SvZBHgrtqgYAADZDQ3I"&gt;36&lt;/key&gt;&lt;/foreign-keys&gt;&lt;ref-type name="Book Section"&gt;5&lt;/ref-type&gt;&lt;contributors&gt;&lt;authors&gt;&lt;author&gt;Gu, T.&lt;/author&gt;&lt;author&gt;Zhu, B. Y.&lt;/author&gt;&lt;author&gt;Rupprecht, H.&lt;/author&gt;&lt;/authors&gt;&lt;secondary-authors&gt;&lt;author&gt;Sjöblom, J.&lt;/author&gt;&lt;author&gt;Lindman, B.&lt;/author&gt;&lt;author&gt;Stenius, P.&lt;/author&gt;&lt;/secondary-authors&gt;&lt;/contributors&gt;&lt;titles&gt;&lt;title&gt;Surfactant adsorption and surface micellization&lt;/title&gt;&lt;secondary-title&gt;Advances in Colloid Structures&lt;/secondary-title&gt;&lt;tertiary-title&gt;Progress in Colloid &amp;amp; Polymer Science&lt;/tertiary-title&gt;&lt;/titles&gt;&lt;pages&gt;74-85&lt;/pages&gt;&lt;volume&gt;88&lt;/volume&gt;&lt;section&gt;11&lt;/section&gt;&lt;keywords&gt;&lt;keyword&gt;Surfactant&lt;/keyword&gt;&lt;keyword&gt;adsorption&lt;/keyword&gt;&lt;keyword&gt;surface&lt;/keyword&gt;&lt;keyword&gt;micellization&lt;/keyword&gt;&lt;/keywords&gt;&lt;dates&gt;&lt;year&gt;1992&lt;/year&gt;&lt;pub-dates&gt;&lt;date&gt;1992/01/01&lt;/date&gt;&lt;/pub-dates&gt;&lt;/dates&gt;&lt;publisher&gt;Steinkopff&lt;/publisher&gt;&lt;isbn&gt;978-3-7985-0912-2&lt;/isbn&gt;&lt;urls&gt;&lt;related-urls&gt;&lt;url&gt;http://dx.doi.org/10.1007/BFb0114420&lt;/url&gt;&lt;url&gt;http://link.springer.com/content/pdf/10.1007%2FBFb0114420.pdf&lt;/url&gt;&lt;/related-urls&gt;&lt;/urls&gt;&lt;electronic-resource-num&gt;10.1007/BFb0114420&lt;/electronic-resource-num&gt;&lt;/record&gt;&lt;/Cite&gt;&lt;/EndNote&gt;</w:instrText>
        </w:r>
        <w:r w:rsidR="00FD2E8E" w:rsidRPr="00193965">
          <w:fldChar w:fldCharType="separate"/>
        </w:r>
        <w:r w:rsidR="00FD2E8E" w:rsidRPr="00900607">
          <w:rPr>
            <w:noProof/>
            <w:vertAlign w:val="superscript"/>
          </w:rPr>
          <w:t>24</w:t>
        </w:r>
        <w:r w:rsidR="00FD2E8E" w:rsidRPr="00193965">
          <w:fldChar w:fldCharType="end"/>
        </w:r>
      </w:hyperlink>
    </w:p>
    <w:tbl>
      <w:tblPr>
        <w:tblStyle w:val="TableGrid1"/>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8"/>
        <w:gridCol w:w="5495"/>
        <w:gridCol w:w="1606"/>
      </w:tblGrid>
      <w:tr w:rsidR="005463BC" w:rsidRPr="00193965" w14:paraId="64367C31" w14:textId="77777777" w:rsidTr="00B879DE">
        <w:tc>
          <w:tcPr>
            <w:tcW w:w="923" w:type="pct"/>
            <w:vAlign w:val="center"/>
          </w:tcPr>
          <w:p w14:paraId="11FFB42E" w14:textId="77777777" w:rsidR="005463BC" w:rsidRPr="00193965" w:rsidRDefault="005463BC" w:rsidP="005463BC">
            <w:pPr>
              <w:rPr>
                <w:rFonts w:cs="Times New Roman"/>
              </w:rPr>
            </w:pPr>
          </w:p>
        </w:tc>
        <w:tc>
          <w:tcPr>
            <w:tcW w:w="3155" w:type="pct"/>
            <w:vAlign w:val="center"/>
          </w:tcPr>
          <w:p w14:paraId="19B008C7" w14:textId="77777777" w:rsidR="005463BC" w:rsidRPr="00193965" w:rsidRDefault="005463BC" w:rsidP="005463BC">
            <w:pPr>
              <w:spacing w:before="240"/>
              <w:rPr>
                <w:rFonts w:cs="Times New Roman"/>
              </w:rPr>
            </w:pPr>
            <m:oMathPara>
              <m:oMath>
                <m:r>
                  <m:rPr>
                    <m:sty m:val="p"/>
                  </m:rPr>
                  <w:rPr>
                    <w:rFonts w:ascii="Cambria Math" w:hAnsi="Cambria Math" w:cs="Times New Roman"/>
                  </w:rPr>
                  <m:t>Γ</m:t>
                </m:r>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rPr>
                        </m:ctrlPr>
                      </m:sSubPr>
                      <m:e>
                        <m:r>
                          <m:rPr>
                            <m:sty m:val="p"/>
                          </m:rPr>
                          <w:rPr>
                            <w:rFonts w:ascii="Cambria Math" w:hAnsi="Cambria Math" w:cs="Times New Roman"/>
                          </w:rPr>
                          <m:t>Γ</m:t>
                        </m:r>
                      </m:e>
                      <m:sub>
                        <m:r>
                          <w:rPr>
                            <w:rFonts w:ascii="Cambria Math" w:hAnsi="Cambria Math" w:cs="Times New Roman"/>
                          </w:rPr>
                          <m:t>m</m:t>
                        </m:r>
                      </m:sub>
                    </m:sSub>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1</m:t>
                        </m:r>
                      </m:sub>
                    </m:sSub>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e</m:t>
                        </m:r>
                      </m:sub>
                    </m:sSub>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n</m:t>
                            </m:r>
                          </m:den>
                        </m:f>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2</m:t>
                            </m:r>
                          </m:sub>
                        </m:sSub>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e</m:t>
                            </m:r>
                          </m:sub>
                          <m:sup>
                            <m:r>
                              <w:rPr>
                                <w:rFonts w:ascii="Cambria Math" w:hAnsi="Cambria Math" w:cs="Times New Roman"/>
                              </w:rPr>
                              <m:t>n-1</m:t>
                            </m:r>
                          </m:sup>
                        </m:sSubSup>
                      </m:e>
                    </m:d>
                  </m:num>
                  <m:den>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1</m:t>
                        </m:r>
                      </m:sub>
                    </m:sSub>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e</m:t>
                        </m:r>
                      </m:sub>
                    </m:sSub>
                    <m:d>
                      <m:dPr>
                        <m:ctrlPr>
                          <w:rPr>
                            <w:rFonts w:ascii="Cambria Math" w:hAnsi="Cambria Math" w:cs="Times New Roman"/>
                            <w:i/>
                          </w:rPr>
                        </m:ctrlPr>
                      </m:dPr>
                      <m:e>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2</m:t>
                            </m:r>
                          </m:sub>
                        </m:sSub>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e</m:t>
                            </m:r>
                          </m:sub>
                          <m:sup>
                            <m:r>
                              <w:rPr>
                                <w:rFonts w:ascii="Cambria Math" w:hAnsi="Cambria Math" w:cs="Times New Roman"/>
                              </w:rPr>
                              <m:t>n-1</m:t>
                            </m:r>
                          </m:sup>
                        </m:sSubSup>
                      </m:e>
                    </m:d>
                  </m:den>
                </m:f>
              </m:oMath>
            </m:oMathPara>
          </w:p>
        </w:tc>
        <w:tc>
          <w:tcPr>
            <w:tcW w:w="922" w:type="pct"/>
            <w:vAlign w:val="center"/>
          </w:tcPr>
          <w:p w14:paraId="114D7963" w14:textId="77777777" w:rsidR="005463BC" w:rsidRPr="00193965" w:rsidRDefault="005463BC" w:rsidP="005463BC">
            <w:pPr>
              <w:keepNext/>
              <w:contextualSpacing/>
              <w:rPr>
                <w:rFonts w:cs="Times New Roman"/>
              </w:rPr>
            </w:pPr>
            <w:r>
              <w:t xml:space="preserve">Equation </w:t>
            </w:r>
            <w:fldSimple w:instr=" STYLEREF 1 \s ">
              <w:r w:rsidR="006B5C88">
                <w:rPr>
                  <w:noProof/>
                </w:rPr>
                <w:t>2</w:t>
              </w:r>
            </w:fldSimple>
            <w:r>
              <w:noBreakHyphen/>
            </w:r>
            <w:fldSimple w:instr=" SEQ Equation \* ARABIC \s 1 ">
              <w:r w:rsidR="006B5C88">
                <w:rPr>
                  <w:noProof/>
                </w:rPr>
                <w:t>2</w:t>
              </w:r>
            </w:fldSimple>
          </w:p>
        </w:tc>
      </w:tr>
    </w:tbl>
    <w:p w14:paraId="19474A9B" w14:textId="77777777" w:rsidR="005463BC" w:rsidRPr="00193965" w:rsidRDefault="005463BC" w:rsidP="005463BC">
      <w:pPr>
        <w:rPr>
          <w:color w:val="000000"/>
        </w:rPr>
      </w:pPr>
      <w:r w:rsidRPr="00193965">
        <w:rPr>
          <w:color w:val="000000"/>
        </w:rPr>
        <w:t>where Γ</w:t>
      </w:r>
      <w:r w:rsidRPr="00193965">
        <w:rPr>
          <w:color w:val="000000"/>
          <w:vertAlign w:val="subscript"/>
        </w:rPr>
        <w:t>m</w:t>
      </w:r>
      <w:r w:rsidRPr="00193965">
        <w:rPr>
          <w:color w:val="000000"/>
        </w:rPr>
        <w:t xml:space="preserve"> is saturated adsorption density, k</w:t>
      </w:r>
      <w:r w:rsidRPr="00193965">
        <w:rPr>
          <w:color w:val="000000"/>
          <w:vertAlign w:val="subscript"/>
        </w:rPr>
        <w:t>1</w:t>
      </w:r>
      <w:r w:rsidRPr="00193965">
        <w:rPr>
          <w:color w:val="000000"/>
        </w:rPr>
        <w:t xml:space="preserve"> is the equilibrium constant of monomer adsorption, k</w:t>
      </w:r>
      <w:r w:rsidRPr="00193965">
        <w:rPr>
          <w:color w:val="000000"/>
          <w:vertAlign w:val="subscript"/>
        </w:rPr>
        <w:t>2</w:t>
      </w:r>
      <w:r w:rsidRPr="00193965">
        <w:rPr>
          <w:color w:val="000000"/>
        </w:rPr>
        <w:t xml:space="preserve"> is the equilibrium constant of surface micellization, C</w:t>
      </w:r>
      <w:r w:rsidRPr="00193965">
        <w:rPr>
          <w:color w:val="000000"/>
          <w:vertAlign w:val="subscript"/>
        </w:rPr>
        <w:t>e</w:t>
      </w:r>
      <w:r w:rsidRPr="00193965">
        <w:rPr>
          <w:color w:val="000000"/>
        </w:rPr>
        <w:t xml:space="preserve"> is the equilibrium surfactant constant and n is the average number of monomers in the surface micelles.  </w:t>
      </w:r>
      <w:r w:rsidRPr="00193965">
        <w:rPr>
          <w:color w:val="000000"/>
        </w:rPr>
        <w:lastRenderedPageBreak/>
        <w:t>The standard free energy of monomer adsorption (</w:t>
      </w:r>
      <m:oMath>
        <m:r>
          <m:rPr>
            <m:sty m:val="p"/>
          </m:rPr>
          <w:rPr>
            <w:rFonts w:ascii="Cambria Math" w:hAnsi="Cambria Math"/>
          </w:rPr>
          <m:t>Δ</m:t>
        </m:r>
        <m:sSubSup>
          <m:sSubSupPr>
            <m:ctrlPr>
              <w:rPr>
                <w:rFonts w:ascii="Cambria Math" w:hAnsi="Cambria Math"/>
                <w:sz w:val="22"/>
              </w:rPr>
            </m:ctrlPr>
          </m:sSubSupPr>
          <m:e>
            <m:r>
              <m:rPr>
                <m:sty m:val="p"/>
              </m:rPr>
              <w:rPr>
                <w:rFonts w:ascii="Cambria Math" w:hAnsi="Cambria Math"/>
              </w:rPr>
              <m:t>G</m:t>
            </m:r>
          </m:e>
          <m:sub>
            <m:r>
              <w:rPr>
                <w:rFonts w:ascii="Cambria Math" w:hAnsi="Cambria Math"/>
              </w:rPr>
              <m:t>m</m:t>
            </m:r>
          </m:sub>
          <m:sup>
            <m:r>
              <w:rPr>
                <w:rFonts w:ascii="Cambria Math" w:hAnsi="Cambria Math"/>
              </w:rPr>
              <m:t>0</m:t>
            </m:r>
          </m:sup>
        </m:sSubSup>
      </m:oMath>
      <w:r w:rsidRPr="00193965">
        <w:rPr>
          <w:color w:val="000000"/>
        </w:rPr>
        <w:t>) and surface micellization (</w:t>
      </w:r>
      <m:oMath>
        <m:r>
          <m:rPr>
            <m:sty m:val="p"/>
          </m:rPr>
          <w:rPr>
            <w:rFonts w:ascii="Cambria Math" w:hAnsi="Cambria Math"/>
          </w:rPr>
          <m:t>Δ</m:t>
        </m:r>
        <m:sSubSup>
          <m:sSubSupPr>
            <m:ctrlPr>
              <w:rPr>
                <w:rFonts w:ascii="Cambria Math" w:hAnsi="Cambria Math"/>
                <w:sz w:val="22"/>
              </w:rPr>
            </m:ctrlPr>
          </m:sSubSupPr>
          <m:e>
            <m:r>
              <m:rPr>
                <m:sty m:val="p"/>
              </m:rPr>
              <w:rPr>
                <w:rFonts w:ascii="Cambria Math" w:hAnsi="Cambria Math"/>
              </w:rPr>
              <m:t>G</m:t>
            </m:r>
          </m:e>
          <m:sub>
            <m:r>
              <w:rPr>
                <w:rFonts w:ascii="Cambria Math" w:hAnsi="Cambria Math"/>
              </w:rPr>
              <m:t>sm</m:t>
            </m:r>
          </m:sub>
          <m:sup>
            <m:r>
              <w:rPr>
                <w:rFonts w:ascii="Cambria Math" w:hAnsi="Cambria Math"/>
              </w:rPr>
              <m:t>0</m:t>
            </m:r>
          </m:sup>
        </m:sSubSup>
      </m:oMath>
      <w:r w:rsidRPr="00193965">
        <w:rPr>
          <w:color w:val="000000"/>
        </w:rPr>
        <w:t>) was calculated from the equation</w:t>
      </w:r>
      <w:r>
        <w:rPr>
          <w:color w:val="000000"/>
        </w:rPr>
        <w:t>s</w:t>
      </w:r>
      <w:r w:rsidRPr="00193965">
        <w:rPr>
          <w:color w:val="000000"/>
        </w:rPr>
        <w:t xml:space="preserve"> below:</w:t>
      </w:r>
    </w:p>
    <w:tbl>
      <w:tblPr>
        <w:tblStyle w:val="TableGrid1"/>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8"/>
        <w:gridCol w:w="5495"/>
        <w:gridCol w:w="1606"/>
      </w:tblGrid>
      <w:tr w:rsidR="005463BC" w:rsidRPr="00193965" w14:paraId="4E7C2880" w14:textId="77777777" w:rsidTr="00B879DE">
        <w:tc>
          <w:tcPr>
            <w:tcW w:w="923" w:type="pct"/>
            <w:vAlign w:val="center"/>
          </w:tcPr>
          <w:p w14:paraId="5F05D7E0" w14:textId="77777777" w:rsidR="005463BC" w:rsidRPr="00193965" w:rsidRDefault="005463BC" w:rsidP="005463BC">
            <w:pPr>
              <w:rPr>
                <w:rFonts w:cs="Times New Roman"/>
              </w:rPr>
            </w:pPr>
          </w:p>
        </w:tc>
        <w:tc>
          <w:tcPr>
            <w:tcW w:w="3155" w:type="pct"/>
            <w:vAlign w:val="center"/>
          </w:tcPr>
          <w:p w14:paraId="7E3795B9" w14:textId="77777777" w:rsidR="005463BC" w:rsidRPr="00193965" w:rsidRDefault="005463BC" w:rsidP="005463BC">
            <w:pPr>
              <w:spacing w:before="240"/>
              <w:rPr>
                <w:rFonts w:cs="Times New Roman"/>
              </w:rPr>
            </w:pPr>
            <m:oMathPara>
              <m:oMath>
                <m:r>
                  <m:rPr>
                    <m:sty m:val="p"/>
                  </m:rPr>
                  <w:rPr>
                    <w:rFonts w:ascii="Cambria Math" w:hAnsi="Cambria Math" w:cs="Times New Roman"/>
                  </w:rPr>
                  <m:t>Δ</m:t>
                </m:r>
                <m:sSubSup>
                  <m:sSubSupPr>
                    <m:ctrlPr>
                      <w:rPr>
                        <w:rFonts w:ascii="Cambria Math" w:hAnsi="Cambria Math" w:cs="Times New Roman"/>
                      </w:rPr>
                    </m:ctrlPr>
                  </m:sSubSupPr>
                  <m:e>
                    <m:r>
                      <m:rPr>
                        <m:sty m:val="p"/>
                      </m:rPr>
                      <w:rPr>
                        <w:rFonts w:ascii="Cambria Math" w:hAnsi="Cambria Math" w:cs="Times New Roman"/>
                      </w:rPr>
                      <m:t>G</m:t>
                    </m:r>
                  </m:e>
                  <m:sub>
                    <m:r>
                      <w:rPr>
                        <w:rFonts w:ascii="Cambria Math" w:hAnsi="Cambria Math" w:cs="Times New Roman"/>
                      </w:rPr>
                      <m:t>m</m:t>
                    </m:r>
                  </m:sub>
                  <m:sup>
                    <m:r>
                      <w:rPr>
                        <w:rFonts w:ascii="Cambria Math" w:hAnsi="Cambria Math" w:cs="Times New Roman"/>
                      </w:rPr>
                      <m:t>0</m:t>
                    </m:r>
                  </m:sup>
                </m:sSubSup>
                <m:r>
                  <w:rPr>
                    <w:rFonts w:ascii="Cambria Math" w:hAnsi="Cambria Math" w:cs="Times New Roman"/>
                  </w:rPr>
                  <m:t>=-RTln</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1</m:t>
                        </m:r>
                      </m:sub>
                    </m:sSub>
                  </m:e>
                </m:d>
              </m:oMath>
            </m:oMathPara>
          </w:p>
        </w:tc>
        <w:tc>
          <w:tcPr>
            <w:tcW w:w="922" w:type="pct"/>
            <w:vAlign w:val="center"/>
          </w:tcPr>
          <w:p w14:paraId="3577C2E2" w14:textId="77777777" w:rsidR="005463BC" w:rsidRPr="00193965" w:rsidRDefault="005463BC" w:rsidP="005463BC">
            <w:pPr>
              <w:keepNext/>
              <w:contextualSpacing/>
              <w:rPr>
                <w:rFonts w:cs="Times New Roman"/>
              </w:rPr>
            </w:pPr>
            <w:r>
              <w:t xml:space="preserve">Equation </w:t>
            </w:r>
            <w:fldSimple w:instr=" STYLEREF 1 \s ">
              <w:r w:rsidR="006B5C88">
                <w:rPr>
                  <w:noProof/>
                </w:rPr>
                <w:t>2</w:t>
              </w:r>
            </w:fldSimple>
            <w:r>
              <w:noBreakHyphen/>
            </w:r>
            <w:fldSimple w:instr=" SEQ Equation \* ARABIC \s 1 ">
              <w:r w:rsidR="006B5C88">
                <w:rPr>
                  <w:noProof/>
                </w:rPr>
                <w:t>3</w:t>
              </w:r>
            </w:fldSimple>
          </w:p>
        </w:tc>
      </w:tr>
      <w:tr w:rsidR="005463BC" w:rsidRPr="00193965" w14:paraId="37470AF6" w14:textId="77777777" w:rsidTr="00B879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23" w:type="pct"/>
            <w:tcBorders>
              <w:top w:val="nil"/>
              <w:left w:val="nil"/>
              <w:bottom w:val="nil"/>
              <w:right w:val="nil"/>
            </w:tcBorders>
          </w:tcPr>
          <w:p w14:paraId="0C2A8C85" w14:textId="77777777" w:rsidR="005463BC" w:rsidRPr="00193965" w:rsidRDefault="005463BC" w:rsidP="005463BC">
            <w:pPr>
              <w:rPr>
                <w:rFonts w:cs="Times New Roman"/>
              </w:rPr>
            </w:pPr>
          </w:p>
        </w:tc>
        <w:tc>
          <w:tcPr>
            <w:tcW w:w="3155" w:type="pct"/>
            <w:tcBorders>
              <w:top w:val="nil"/>
              <w:left w:val="nil"/>
              <w:bottom w:val="nil"/>
              <w:right w:val="nil"/>
            </w:tcBorders>
          </w:tcPr>
          <w:p w14:paraId="575D91DF" w14:textId="77777777" w:rsidR="005463BC" w:rsidRPr="00193965" w:rsidRDefault="005463BC" w:rsidP="005463BC">
            <w:pPr>
              <w:spacing w:before="240"/>
              <w:rPr>
                <w:rFonts w:cs="Times New Roman"/>
              </w:rPr>
            </w:pPr>
            <m:oMathPara>
              <m:oMath>
                <m:r>
                  <m:rPr>
                    <m:sty m:val="p"/>
                  </m:rPr>
                  <w:rPr>
                    <w:rFonts w:ascii="Cambria Math" w:hAnsi="Cambria Math" w:cs="Times New Roman"/>
                  </w:rPr>
                  <m:t>Δ</m:t>
                </m:r>
                <m:sSubSup>
                  <m:sSubSupPr>
                    <m:ctrlPr>
                      <w:rPr>
                        <w:rFonts w:ascii="Cambria Math" w:hAnsi="Cambria Math" w:cs="Times New Roman"/>
                      </w:rPr>
                    </m:ctrlPr>
                  </m:sSubSupPr>
                  <m:e>
                    <m:r>
                      <m:rPr>
                        <m:sty m:val="p"/>
                      </m:rPr>
                      <w:rPr>
                        <w:rFonts w:ascii="Cambria Math" w:hAnsi="Cambria Math" w:cs="Times New Roman"/>
                      </w:rPr>
                      <m:t>G</m:t>
                    </m:r>
                  </m:e>
                  <m:sub>
                    <m:r>
                      <w:rPr>
                        <w:rFonts w:ascii="Cambria Math" w:hAnsi="Cambria Math" w:cs="Times New Roman"/>
                      </w:rPr>
                      <m:t>sm</m:t>
                    </m:r>
                  </m:sub>
                  <m:sup>
                    <m:r>
                      <w:rPr>
                        <w:rFonts w:ascii="Cambria Math" w:hAnsi="Cambria Math" w:cs="Times New Roman"/>
                      </w:rPr>
                      <m:t>0</m:t>
                    </m:r>
                  </m:sup>
                </m:sSubSup>
                <m:r>
                  <w:rPr>
                    <w:rFonts w:ascii="Cambria Math" w:hAnsi="Cambria Math" w:cs="Times New Roman"/>
                  </w:rPr>
                  <m:t>=-</m:t>
                </m:r>
                <m:d>
                  <m:dPr>
                    <m:ctrlPr>
                      <w:rPr>
                        <w:rFonts w:ascii="Cambria Math" w:hAnsi="Cambria Math" w:cs="Times New Roman"/>
                        <w:i/>
                      </w:rPr>
                    </m:ctrlPr>
                  </m:dPr>
                  <m:e>
                    <m:f>
                      <m:fPr>
                        <m:type m:val="skw"/>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n</m:t>
                        </m:r>
                      </m:den>
                    </m:f>
                  </m:e>
                </m:d>
                <m:r>
                  <w:rPr>
                    <w:rFonts w:ascii="Cambria Math" w:hAnsi="Cambria Math" w:cs="Times New Roman"/>
                  </w:rPr>
                  <m:t>RTln</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2</m:t>
                        </m:r>
                      </m:sub>
                    </m:sSub>
                  </m:e>
                </m:d>
              </m:oMath>
            </m:oMathPara>
          </w:p>
        </w:tc>
        <w:tc>
          <w:tcPr>
            <w:tcW w:w="922" w:type="pct"/>
            <w:tcBorders>
              <w:top w:val="nil"/>
              <w:left w:val="nil"/>
              <w:bottom w:val="nil"/>
              <w:right w:val="nil"/>
            </w:tcBorders>
          </w:tcPr>
          <w:p w14:paraId="3BB203C2" w14:textId="77777777" w:rsidR="005463BC" w:rsidRPr="00193965" w:rsidRDefault="005463BC" w:rsidP="005463BC">
            <w:pPr>
              <w:keepNext/>
              <w:contextualSpacing/>
              <w:rPr>
                <w:rFonts w:cs="Times New Roman"/>
              </w:rPr>
            </w:pPr>
            <w:r>
              <w:t xml:space="preserve">Equation </w:t>
            </w:r>
            <w:fldSimple w:instr=" STYLEREF 1 \s ">
              <w:r w:rsidR="006B5C88">
                <w:rPr>
                  <w:noProof/>
                </w:rPr>
                <w:t>2</w:t>
              </w:r>
            </w:fldSimple>
            <w:r>
              <w:noBreakHyphen/>
            </w:r>
            <w:fldSimple w:instr=" SEQ Equation \* ARABIC \s 1 ">
              <w:r w:rsidR="006B5C88">
                <w:rPr>
                  <w:noProof/>
                </w:rPr>
                <w:t>4</w:t>
              </w:r>
            </w:fldSimple>
          </w:p>
        </w:tc>
      </w:tr>
    </w:tbl>
    <w:p w14:paraId="3B7C3EE8" w14:textId="300B0C22" w:rsidR="005463BC" w:rsidRPr="00193965" w:rsidRDefault="005463BC" w:rsidP="00595F55">
      <w:pPr>
        <w:pStyle w:val="Heading3"/>
        <w:numPr>
          <w:ilvl w:val="2"/>
          <w:numId w:val="11"/>
        </w:numPr>
      </w:pPr>
      <w:bookmarkStart w:id="42" w:name="_Toc374094738"/>
      <w:r w:rsidRPr="00193965">
        <w:t>Surface tension</w:t>
      </w:r>
      <w:bookmarkEnd w:id="42"/>
    </w:p>
    <w:p w14:paraId="28862552" w14:textId="77777777" w:rsidR="005463BC" w:rsidRPr="00193965" w:rsidRDefault="005463BC" w:rsidP="005463BC">
      <w:r w:rsidRPr="00193965">
        <w:t xml:space="preserve">Surface tension of the surfactant water solutions was determined with a Wilhelmy Plate tensiometer (Cahn DCA-322) at room temperature.  Glass slides manufactured by Corning with a width of 22mm and thickness of 0.1mm were used as probes; the motor speed was set to be 100µm/s.  The CMC was determined from the break point of </w:t>
      </w:r>
      <w:bookmarkStart w:id="43" w:name="OLE_LINK3"/>
      <w:bookmarkStart w:id="44" w:name="OLE_LINK25"/>
      <w:r w:rsidRPr="00193965">
        <w:t xml:space="preserve">γ vs. log C </w:t>
      </w:r>
      <w:bookmarkEnd w:id="43"/>
      <w:bookmarkEnd w:id="44"/>
      <w:r w:rsidRPr="00193965">
        <w:t xml:space="preserve">diagram.   The C20 is the concentration at the intersection of </w:t>
      </w:r>
      <w:bookmarkStart w:id="45" w:name="OLE_LINK26"/>
      <w:bookmarkStart w:id="46" w:name="OLE_LINK27"/>
      <w:r w:rsidRPr="00193965">
        <w:t>γ</w:t>
      </w:r>
      <w:bookmarkEnd w:id="45"/>
      <w:bookmarkEnd w:id="46"/>
      <w:r w:rsidRPr="00193965">
        <w:t xml:space="preserve"> vs. log C curve and the line of γ= γ</w:t>
      </w:r>
      <w:r w:rsidRPr="00193965">
        <w:rPr>
          <w:vertAlign w:val="subscript"/>
        </w:rPr>
        <w:t xml:space="preserve">pure water </w:t>
      </w:r>
      <w:r w:rsidRPr="00193965">
        <w:t>- 20mN/m.</w:t>
      </w:r>
    </w:p>
    <w:p w14:paraId="3D5288DD" w14:textId="60D8193F" w:rsidR="005463BC" w:rsidRPr="00193965" w:rsidRDefault="005463BC" w:rsidP="00595F55">
      <w:pPr>
        <w:pStyle w:val="Heading3"/>
        <w:numPr>
          <w:ilvl w:val="2"/>
          <w:numId w:val="11"/>
        </w:numPr>
      </w:pPr>
      <w:bookmarkStart w:id="47" w:name="_Toc374094739"/>
      <w:r w:rsidRPr="00193965">
        <w:t>Molecular interaction in micelles and surface monolayer</w:t>
      </w:r>
      <w:bookmarkEnd w:id="47"/>
    </w:p>
    <w:p w14:paraId="22596A77" w14:textId="5A56B17F" w:rsidR="005463BC" w:rsidRPr="00193965" w:rsidRDefault="005463BC" w:rsidP="005463BC">
      <w:r w:rsidRPr="00193965">
        <w:t xml:space="preserve">For binary surfactant mixtures, CMC at different mole fractions of the nonionic surfactant was analyzed according to </w:t>
      </w:r>
      <w:bookmarkStart w:id="48" w:name="OLE_LINK59"/>
      <w:bookmarkStart w:id="49" w:name="OLE_LINK60"/>
      <w:bookmarkStart w:id="50" w:name="OLE_LINK63"/>
      <w:bookmarkStart w:id="51" w:name="OLE_LINK64"/>
      <w:r w:rsidRPr="00193965">
        <w:t>Rubingh’s one parameter model</w:t>
      </w:r>
      <w:bookmarkEnd w:id="48"/>
      <w:bookmarkEnd w:id="49"/>
      <w:bookmarkEnd w:id="50"/>
      <w:bookmarkEnd w:id="51"/>
      <w:r w:rsidRPr="00193965">
        <w:t>.  In this model, the molecular interaction parameter (β) is used to describe the strength of the interactions. The constant β relates to the free energy change upon mixing</w:t>
      </w:r>
      <w:hyperlink w:anchor="_ENREF_20" w:tooltip="Rosen, 2004 #2" w:history="1">
        <w:r w:rsidR="00FD2E8E" w:rsidRPr="00193965">
          <w:fldChar w:fldCharType="begin"/>
        </w:r>
        <w:r w:rsidR="00FD2E8E">
          <w:instrText xml:space="preserve"> ADDIN EN.CITE &lt;EndNote&gt;&lt;Cite&gt;&lt;Author&gt;Rosen&lt;/Author&gt;&lt;Year&gt;2004&lt;/Year&gt;&lt;RecNum&gt;2&lt;/RecNum&gt;&lt;DisplayText&gt;&lt;style face="superscript"&gt;13&lt;/style&gt;&lt;/DisplayText&gt;&lt;record&gt;&lt;rec-number&gt;2&lt;/rec-number&gt;&lt;foreign-keys&gt;&lt;key app="EN" db-id="vpfxtrarn55290e9fr5pvavprp0aepzrspar"&gt;2&lt;/key&gt;&lt;key app="ENWeb" db-id="SvZBHgrtqgYAADZDQ3I"&gt;2&lt;/key&gt;&lt;/foreign-keys&gt;&lt;ref-type name="Book"&gt;6&lt;/ref-type&gt;&lt;contributors&gt;&lt;authors&gt;&lt;author&gt;Rosen, Milton J.&lt;/author&gt;&lt;/authors&gt;&lt;/contributors&gt;&lt;titles&gt;&lt;title&gt;Surfactants and interfacial phenomena&lt;/title&gt;&lt;/titles&gt;&lt;pages&gt;xiii, 444 p.&lt;/pages&gt;&lt;edition&gt;3rd&lt;/edition&gt;&lt;keywords&gt;&lt;keyword&gt;Surface active agents.&lt;/keyword&gt;&lt;keyword&gt;Surface chemistry.&lt;/keyword&gt;&lt;/keywords&gt;&lt;dates&gt;&lt;year&gt;2004&lt;/year&gt;&lt;/dates&gt;&lt;pub-location&gt;Hoboken, N.J.&lt;/pub-location&gt;&lt;publisher&gt;Wiley-Interscience&lt;/publisher&gt;&lt;isbn&gt;0471478180&lt;/isbn&gt;&lt;accession-num&gt;13554962&lt;/accession-num&gt;&lt;call-num&gt;Jefferson or Adams Building Reading Rooms TP994; .R67 2004&amp;#xD;Jefferson or Adams Building Reading Rooms - STORED OFFSITE TP994; .R67 2004&lt;/call-num&gt;&lt;urls&gt;&lt;related-urls&gt;&lt;url&gt;http://www.loc.gov/catdir/toc/wiley041/2004048079.html&lt;/url&gt;&lt;url&gt;http://www.loc.gov/catdir/bios/wiley047/2004048079.html&lt;/url&gt;&lt;url&gt;http://www.loc.gov/catdir/description/wiley041/2004048079.html&lt;/url&gt;&lt;/related-urls&gt;&lt;/urls&gt;&lt;/record&gt;&lt;/Cite&gt;&lt;/EndNote&gt;</w:instrText>
        </w:r>
        <w:r w:rsidR="00FD2E8E" w:rsidRPr="00193965">
          <w:fldChar w:fldCharType="separate"/>
        </w:r>
        <w:r w:rsidR="00FD2E8E" w:rsidRPr="00900607">
          <w:rPr>
            <w:noProof/>
            <w:vertAlign w:val="superscript"/>
          </w:rPr>
          <w:t>13</w:t>
        </w:r>
        <w:r w:rsidR="00FD2E8E" w:rsidRPr="00193965">
          <w:fldChar w:fldCharType="end"/>
        </w:r>
      </w:hyperlink>
      <w:r w:rsidRPr="00193965">
        <w:t>:</w:t>
      </w:r>
    </w:p>
    <w:tbl>
      <w:tblPr>
        <w:tblStyle w:val="TableGrid1"/>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8"/>
        <w:gridCol w:w="5495"/>
        <w:gridCol w:w="1606"/>
      </w:tblGrid>
      <w:tr w:rsidR="005463BC" w:rsidRPr="00193965" w14:paraId="47ACC1BE" w14:textId="77777777" w:rsidTr="00B879DE">
        <w:tc>
          <w:tcPr>
            <w:tcW w:w="923" w:type="pct"/>
            <w:vAlign w:val="center"/>
          </w:tcPr>
          <w:p w14:paraId="5B562B73" w14:textId="77777777" w:rsidR="005463BC" w:rsidRPr="00193965" w:rsidRDefault="005463BC" w:rsidP="005463BC">
            <w:pPr>
              <w:rPr>
                <w:rFonts w:cs="Times New Roman"/>
              </w:rPr>
            </w:pPr>
          </w:p>
        </w:tc>
        <w:tc>
          <w:tcPr>
            <w:tcW w:w="3155" w:type="pct"/>
            <w:vAlign w:val="center"/>
          </w:tcPr>
          <w:p w14:paraId="13CDBAEA" w14:textId="77777777" w:rsidR="005463BC" w:rsidRPr="00193965" w:rsidRDefault="005463BC" w:rsidP="005463BC">
            <w:pPr>
              <w:spacing w:before="240"/>
              <w:rPr>
                <w:rFonts w:cs="Times New Roman"/>
              </w:rPr>
            </w:pPr>
            <m:oMathPara>
              <m:oMath>
                <m:r>
                  <m:rPr>
                    <m:sty m:val="p"/>
                  </m:rPr>
                  <w:rPr>
                    <w:rFonts w:ascii="Cambria Math" w:hAnsi="Cambria Math" w:cs="Times New Roman"/>
                  </w:rPr>
                  <m:t>Δ</m:t>
                </m:r>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mix</m:t>
                    </m:r>
                  </m:sub>
                </m:sSub>
                <m:r>
                  <w:rPr>
                    <w:rFonts w:ascii="Cambria Math" w:hAnsi="Cambria Math" w:cs="Times New Roman"/>
                  </w:rPr>
                  <m:t>=β</m:t>
                </m:r>
                <m:r>
                  <m:rPr>
                    <m:sty m:val="p"/>
                  </m:rPr>
                  <w:rPr>
                    <w:rFonts w:ascii="Cambria Math" w:hAnsi="Cambria Math" w:cs="Times New Roman"/>
                  </w:rPr>
                  <m:t>Χ</m:t>
                </m:r>
                <m:d>
                  <m:dPr>
                    <m:ctrlPr>
                      <w:rPr>
                        <w:rFonts w:ascii="Cambria Math" w:hAnsi="Cambria Math" w:cs="Times New Roman"/>
                        <w:i/>
                      </w:rPr>
                    </m:ctrlPr>
                  </m:dPr>
                  <m:e>
                    <m:r>
                      <w:rPr>
                        <w:rFonts w:ascii="Cambria Math" w:hAnsi="Cambria Math" w:cs="Times New Roman"/>
                      </w:rPr>
                      <m:t>1-</m:t>
                    </m:r>
                    <m:r>
                      <m:rPr>
                        <m:sty m:val="p"/>
                      </m:rPr>
                      <w:rPr>
                        <w:rFonts w:ascii="Cambria Math" w:hAnsi="Cambria Math" w:cs="Times New Roman"/>
                      </w:rPr>
                      <m:t>Χ</m:t>
                    </m:r>
                  </m:e>
                </m:d>
                <m:r>
                  <w:rPr>
                    <w:rFonts w:ascii="Cambria Math" w:hAnsi="Cambria Math" w:cs="Times New Roman"/>
                  </w:rPr>
                  <m:t>RT</m:t>
                </m:r>
              </m:oMath>
            </m:oMathPara>
          </w:p>
        </w:tc>
        <w:tc>
          <w:tcPr>
            <w:tcW w:w="922" w:type="pct"/>
            <w:vAlign w:val="center"/>
          </w:tcPr>
          <w:p w14:paraId="56885835" w14:textId="77777777" w:rsidR="005463BC" w:rsidRPr="00193965" w:rsidRDefault="005463BC" w:rsidP="005463BC">
            <w:pPr>
              <w:keepNext/>
              <w:contextualSpacing/>
              <w:rPr>
                <w:rFonts w:cs="Times New Roman"/>
              </w:rPr>
            </w:pPr>
            <w:r>
              <w:t xml:space="preserve">Equation </w:t>
            </w:r>
            <w:fldSimple w:instr=" STYLEREF 1 \s ">
              <w:r w:rsidR="006B5C88">
                <w:rPr>
                  <w:noProof/>
                </w:rPr>
                <w:t>2</w:t>
              </w:r>
            </w:fldSimple>
            <w:r>
              <w:noBreakHyphen/>
            </w:r>
            <w:fldSimple w:instr=" SEQ Equation \* ARABIC \s 1 ">
              <w:r w:rsidR="006B5C88">
                <w:rPr>
                  <w:noProof/>
                </w:rPr>
                <w:t>5</w:t>
              </w:r>
            </w:fldSimple>
          </w:p>
        </w:tc>
      </w:tr>
    </w:tbl>
    <w:p w14:paraId="499183B8" w14:textId="4C21F04E" w:rsidR="005463BC" w:rsidRPr="00193965" w:rsidRDefault="005463BC" w:rsidP="005463BC">
      <w:r w:rsidRPr="00193965">
        <w:t xml:space="preserve">where X is the mole fraction of surfactant 1 of the total surfactants in the mixture. The intermolecular interactions between two surfactants for mixed micelle or monolayer </w:t>
      </w:r>
      <w:r w:rsidRPr="00193965">
        <w:lastRenderedPageBreak/>
        <w:t>formation can be described by the following equations based on nonideal solution theory</w:t>
      </w:r>
      <w:hyperlink w:anchor="_ENREF_37" w:tooltip="Mittal, 1979 #49" w:history="1">
        <w:r w:rsidR="00FD2E8E" w:rsidRPr="00193965">
          <w:fldChar w:fldCharType="begin">
            <w:fldData xml:space="preserve">PEVuZE5vdGU+PENpdGU+PEF1dGhvcj5NaXR0YWw8L0F1dGhvcj48WWVhcj4xOTc5PC9ZZWFyPjxS
ZWNOdW0+NDk8L1JlY051bT48RGlzcGxheVRleHQ+PHN0eWxlIGZhY2U9InN1cGVyc2NyaXB0Ij4y
NTwvc3R5bGU+PC9EaXNwbGF5VGV4dD48cmVjb3JkPjxyZWMtbnVtYmVyPjQ5PC9yZWMtbnVtYmVy
Pjxmb3JlaWduLWtleXM+PGtleSBhcHA9IkVOIiBkYi1pZD0idnBmeHRyYXJuNTUyOTBlOWZyNXB2
YXZwcnAwYWVwenJzcGFyIj40OTwva2V5PjxrZXkgYXBwPSJFTldlYiIgZGItaWQ9IlN2WkJIZ3J0
cWdZQUFEWkRRM0kiPjI2PC9rZXk+PC9mb3JlaWduLWtleXM+PHJlZi10eXBlIG5hbWU9IkJvb2si
PjY8L3JlZi10eXBlPjxjb250cmlidXRvcnM+PGF1dGhvcnM+PGF1dGhvcj5NaXR0YWwsIEsuIEwu
PC9hdXRob3I+PC9hdXRob3JzPjwvY29udHJpYnV0b3JzPjx0aXRsZXM+PHRpdGxlPlNvbHV0aW9u
IGNoZW1pc3RyeSBvZiBzdXJmYWN0YW50czwvdGl0bGU+PC90aXRsZXM+PG51bS12b2xzPjI8L251
bS12b2xzPjxrZXl3b3Jkcz48a2V5d29yZD5TdXJmYWNlIGFjdGl2ZSBhZ2VudHMgQ29uZ3Jlc3Nl
cy48L2tleXdvcmQ+PGtleXdvcmQ+U29sdXRpb24gKENoZW1pc3RyeSkgQ29uZ3Jlc3Nlcy48L2tl
eXdvcmQ+PC9rZXl3b3Jkcz48ZGF0ZXM+PHllYXI+MTk3OTwveWVhcj48L2RhdGVzPjxwdWItbG9j
YXRpb24+TmV3IFlvcms8L3B1Yi1sb2NhdGlvbj48cHVibGlzaGVyPlBsZW51bSBQcmVzczwvcHVi
bGlzaGVyPjxpc2JuPjAzMDY0MDE3NDY8L2lzYm4+PGFjY2Vzc2lvbi1udW0+Mjc1Mzg4ODwvYWNj
ZXNzaW9uLW51bT48Y2FsbC1udW0+SmVmZmVyc29uIG9yIEFkYW1zIEJ1aWxkaW5nIFJlYWRpbmcg
Um9vbXMgVFA5OTQ7IC5TNjQ8L2NhbGwtbnVtPjx1cmxzPjwvdXJscz48L3JlY29yZD48L0NpdGU+
PENpdGU+PEF1dGhvcj5Sb3NlbjwvQXV0aG9yPjxZZWFyPjE5ODI8L1llYXI+PFJlY051bT40Mzwv
UmVjTnVtPjxyZWNvcmQ+PHJlYy1udW1iZXI+NDM8L3JlYy1udW1iZXI+PGZvcmVpZ24ta2V5cz48
a2V5IGFwcD0iRU4iIGRiLWlkPSJ2cGZ4dHJhcm41NTI5MGU5ZnI1cHZhdnBycDBhZXB6cnNwYXIi
PjQzPC9rZXk+PGtleSBhcHA9IkVOV2ViIiBkYi1pZD0iU3ZaQkhncnRxZ1lBQURaRFEzSSI+MjQ8
L2tleT48L2ZvcmVpZ24ta2V5cz48cmVmLXR5cGUgbmFtZT0iSm91cm5hbCBBcnRpY2xlIj4xNzwv
cmVmLXR5cGU+PGNvbnRyaWJ1dG9ycz48YXV0aG9ycz48YXV0aG9yPlJvc2VuLCBNaWx0b24gSi48
L2F1dGhvcj48YXV0aG9yPkh1YSwgWGkgWXVhbjwvYXV0aG9yPjwvYXV0aG9ycz48L2NvbnRyaWJ1
dG9ycz48dGl0bGVzPjx0aXRsZT5TdXJmYWNlIGNvbmNlbnRyYXRpb25zIGFuZCBtb2xlY3VsYXIg
aW50ZXJhY3Rpb25zIGluIGJpbmFyeSBtaXh0dXJlcyBvZiBzdXJmYWN0YW50czwvdGl0bGU+PHNl
Y29uZGFyeS10aXRsZT5Kb3VybmFsIG9mIENvbGxvaWQgYW5kIEludGVyZmFjZSBTY2llbmNlPC9z
ZWNvbmRhcnktdGl0bGU+PC90aXRsZXM+PHBlcmlvZGljYWw+PGZ1bGwtdGl0bGU+Sm91cm5hbCBv
ZiBDb2xsb2lkIGFuZCBJbnRlcmZhY2UgU2NpZW5jZTwvZnVsbC10aXRsZT48L3BlcmlvZGljYWw+
PHBhZ2VzPjE2NC0xNzI8L3BhZ2VzPjx2b2x1bWU+ODY8L3ZvbHVtZT48bnVtYmVyPjE8L251bWJl
cj48ZGF0ZXM+PHllYXI+MTk4MjwveWVhcj48L2RhdGVzPjxpc2JuPjAwMjEtOTc5NzwvaXNibj48
dXJscz48cmVsYXRlZC11cmxzPjx1cmw+aHR0cDovL3d3dy5zY2llbmNlZGlyZWN0LmNvbS9zY2ll
bmNlL2FydGljbGUvcGlpLzAwMjE5Nzk3ODI5MDA1MjI8L3VybD48dXJsPmh0dHA6Ly9hYy5lbHMt
Y2RuLmNvbS8wMDIxOTc5NzgyOTAwNTIyLzEtczIuMC0wMDIxOTc5NzgyOTAwNTIyLW1haW4ucGRm
P190aWQ9ODYxNDc3NzQtYTg0Ny0xMWUyLThlYWQtMDAwMDBhYWIwZjAyJmFtcDthY2RuYXQ9MTM2
NjMwMzc3Ml85YTBkY2I0MDc1YzY3ZTg0MTYxNmViMmNiYWExZmFhZDwvdXJsPjwvcmVsYXRlZC11
cmxzPjwvdXJscz48ZWxlY3Ryb25pYy1yZXNvdXJjZS1udW0+aHR0cDovL2R4LmRvaS5vcmcvMTAu
MTAxNi8wMDIxLTk3OTcoODIpOTAwNTItMjwvZWxlY3Ryb25pYy1yZXNvdXJjZS1udW0+PC9yZWNv
cmQ+PC9DaXRlPjwvRW5kTm90ZT4A
</w:fldData>
          </w:fldChar>
        </w:r>
        <w:r w:rsidR="00FD2E8E">
          <w:instrText xml:space="preserve"> ADDIN EN.CITE </w:instrText>
        </w:r>
        <w:r w:rsidR="00FD2E8E">
          <w:fldChar w:fldCharType="begin">
            <w:fldData xml:space="preserve">PEVuZE5vdGU+PENpdGU+PEF1dGhvcj5NaXR0YWw8L0F1dGhvcj48WWVhcj4xOTc5PC9ZZWFyPjxS
ZWNOdW0+NDk8L1JlY051bT48RGlzcGxheVRleHQ+PHN0eWxlIGZhY2U9InN1cGVyc2NyaXB0Ij4y
NTwvc3R5bGU+PC9EaXNwbGF5VGV4dD48cmVjb3JkPjxyZWMtbnVtYmVyPjQ5PC9yZWMtbnVtYmVy
Pjxmb3JlaWduLWtleXM+PGtleSBhcHA9IkVOIiBkYi1pZD0idnBmeHRyYXJuNTUyOTBlOWZyNXB2
YXZwcnAwYWVwenJzcGFyIj40OTwva2V5PjxrZXkgYXBwPSJFTldlYiIgZGItaWQ9IlN2WkJIZ3J0
cWdZQUFEWkRRM0kiPjI2PC9rZXk+PC9mb3JlaWduLWtleXM+PHJlZi10eXBlIG5hbWU9IkJvb2si
PjY8L3JlZi10eXBlPjxjb250cmlidXRvcnM+PGF1dGhvcnM+PGF1dGhvcj5NaXR0YWwsIEsuIEwu
PC9hdXRob3I+PC9hdXRob3JzPjwvY29udHJpYnV0b3JzPjx0aXRsZXM+PHRpdGxlPlNvbHV0aW9u
IGNoZW1pc3RyeSBvZiBzdXJmYWN0YW50czwvdGl0bGU+PC90aXRsZXM+PG51bS12b2xzPjI8L251
bS12b2xzPjxrZXl3b3Jkcz48a2V5d29yZD5TdXJmYWNlIGFjdGl2ZSBhZ2VudHMgQ29uZ3Jlc3Nl
cy48L2tleXdvcmQ+PGtleXdvcmQ+U29sdXRpb24gKENoZW1pc3RyeSkgQ29uZ3Jlc3Nlcy48L2tl
eXdvcmQ+PC9rZXl3b3Jkcz48ZGF0ZXM+PHllYXI+MTk3OTwveWVhcj48L2RhdGVzPjxwdWItbG9j
YXRpb24+TmV3IFlvcms8L3B1Yi1sb2NhdGlvbj48cHVibGlzaGVyPlBsZW51bSBQcmVzczwvcHVi
bGlzaGVyPjxpc2JuPjAzMDY0MDE3NDY8L2lzYm4+PGFjY2Vzc2lvbi1udW0+Mjc1Mzg4ODwvYWNj
ZXNzaW9uLW51bT48Y2FsbC1udW0+SmVmZmVyc29uIG9yIEFkYW1zIEJ1aWxkaW5nIFJlYWRpbmcg
Um9vbXMgVFA5OTQ7IC5TNjQ8L2NhbGwtbnVtPjx1cmxzPjwvdXJscz48L3JlY29yZD48L0NpdGU+
PENpdGU+PEF1dGhvcj5Sb3NlbjwvQXV0aG9yPjxZZWFyPjE5ODI8L1llYXI+PFJlY051bT40Mzwv
UmVjTnVtPjxyZWNvcmQ+PHJlYy1udW1iZXI+NDM8L3JlYy1udW1iZXI+PGZvcmVpZ24ta2V5cz48
a2V5IGFwcD0iRU4iIGRiLWlkPSJ2cGZ4dHJhcm41NTI5MGU5ZnI1cHZhdnBycDBhZXB6cnNwYXIi
PjQzPC9rZXk+PGtleSBhcHA9IkVOV2ViIiBkYi1pZD0iU3ZaQkhncnRxZ1lBQURaRFEzSSI+MjQ8
L2tleT48L2ZvcmVpZ24ta2V5cz48cmVmLXR5cGUgbmFtZT0iSm91cm5hbCBBcnRpY2xlIj4xNzwv
cmVmLXR5cGU+PGNvbnRyaWJ1dG9ycz48YXV0aG9ycz48YXV0aG9yPlJvc2VuLCBNaWx0b24gSi48
L2F1dGhvcj48YXV0aG9yPkh1YSwgWGkgWXVhbjwvYXV0aG9yPjwvYXV0aG9ycz48L2NvbnRyaWJ1
dG9ycz48dGl0bGVzPjx0aXRsZT5TdXJmYWNlIGNvbmNlbnRyYXRpb25zIGFuZCBtb2xlY3VsYXIg
aW50ZXJhY3Rpb25zIGluIGJpbmFyeSBtaXh0dXJlcyBvZiBzdXJmYWN0YW50czwvdGl0bGU+PHNl
Y29uZGFyeS10aXRsZT5Kb3VybmFsIG9mIENvbGxvaWQgYW5kIEludGVyZmFjZSBTY2llbmNlPC9z
ZWNvbmRhcnktdGl0bGU+PC90aXRsZXM+PHBlcmlvZGljYWw+PGZ1bGwtdGl0bGU+Sm91cm5hbCBv
ZiBDb2xsb2lkIGFuZCBJbnRlcmZhY2UgU2NpZW5jZTwvZnVsbC10aXRsZT48L3BlcmlvZGljYWw+
PHBhZ2VzPjE2NC0xNzI8L3BhZ2VzPjx2b2x1bWU+ODY8L3ZvbHVtZT48bnVtYmVyPjE8L251bWJl
cj48ZGF0ZXM+PHllYXI+MTk4MjwveWVhcj48L2RhdGVzPjxpc2JuPjAwMjEtOTc5NzwvaXNibj48
dXJscz48cmVsYXRlZC11cmxzPjx1cmw+aHR0cDovL3d3dy5zY2llbmNlZGlyZWN0LmNvbS9zY2ll
bmNlL2FydGljbGUvcGlpLzAwMjE5Nzk3ODI5MDA1MjI8L3VybD48dXJsPmh0dHA6Ly9hYy5lbHMt
Y2RuLmNvbS8wMDIxOTc5NzgyOTAwNTIyLzEtczIuMC0wMDIxOTc5NzgyOTAwNTIyLW1haW4ucGRm
P190aWQ9ODYxNDc3NzQtYTg0Ny0xMWUyLThlYWQtMDAwMDBhYWIwZjAyJmFtcDthY2RuYXQ9MTM2
NjMwMzc3Ml85YTBkY2I0MDc1YzY3ZTg0MTYxNmViMmNiYWExZmFhZDwvdXJsPjwvcmVsYXRlZC11
cmxzPjwvdXJscz48ZWxlY3Ryb25pYy1yZXNvdXJjZS1udW0+aHR0cDovL2R4LmRvaS5vcmcvMTAu
MTAxNi8wMDIxLTk3OTcoODIpOTAwNTItMjwvZWxlY3Ryb25pYy1yZXNvdXJjZS1udW0+PC9yZWNv
cmQ+PC9DaXRlPjwvRW5kTm90ZT4A
</w:fldData>
          </w:fldChar>
        </w:r>
        <w:r w:rsidR="00FD2E8E">
          <w:instrText xml:space="preserve"> ADDIN EN.CITE.DATA </w:instrText>
        </w:r>
        <w:r w:rsidR="00FD2E8E">
          <w:fldChar w:fldCharType="end"/>
        </w:r>
        <w:r w:rsidR="00FD2E8E" w:rsidRPr="00193965">
          <w:fldChar w:fldCharType="separate"/>
        </w:r>
        <w:r w:rsidR="00FD2E8E" w:rsidRPr="00900607">
          <w:rPr>
            <w:noProof/>
            <w:vertAlign w:val="superscript"/>
          </w:rPr>
          <w:t>25</w:t>
        </w:r>
        <w:r w:rsidR="00FD2E8E" w:rsidRPr="00193965">
          <w:fldChar w:fldCharType="end"/>
        </w:r>
      </w:hyperlink>
      <w:r w:rsidRPr="00193965">
        <w:t>:</w:t>
      </w:r>
      <w:r w:rsidRPr="00193965">
        <w:rPr>
          <w:highlight w:val="yellow"/>
        </w:rPr>
        <w:t xml:space="preserve"> </w:t>
      </w:r>
    </w:p>
    <w:tbl>
      <w:tblPr>
        <w:tblStyle w:val="TableGrid1"/>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8"/>
        <w:gridCol w:w="5495"/>
        <w:gridCol w:w="1606"/>
      </w:tblGrid>
      <w:tr w:rsidR="005463BC" w:rsidRPr="00193965" w14:paraId="32B73DA6" w14:textId="77777777" w:rsidTr="00B879DE">
        <w:tc>
          <w:tcPr>
            <w:tcW w:w="923" w:type="pct"/>
            <w:vAlign w:val="center"/>
          </w:tcPr>
          <w:p w14:paraId="6E7700AF" w14:textId="77777777" w:rsidR="005463BC" w:rsidRPr="00193965" w:rsidRDefault="005463BC" w:rsidP="005463BC">
            <w:pPr>
              <w:rPr>
                <w:rFonts w:cs="Times New Roman"/>
              </w:rPr>
            </w:pPr>
          </w:p>
        </w:tc>
        <w:tc>
          <w:tcPr>
            <w:tcW w:w="3155" w:type="pct"/>
            <w:vAlign w:val="center"/>
          </w:tcPr>
          <w:p w14:paraId="6662276B" w14:textId="77777777" w:rsidR="005463BC" w:rsidRPr="00193965" w:rsidRDefault="005463BC" w:rsidP="005463BC">
            <w:pPr>
              <w:spacing w:before="240"/>
              <w:rPr>
                <w:rFonts w:cs="Times New Roman"/>
              </w:rPr>
            </w:pPr>
            <m:oMathPara>
              <m:oMath>
                <m:r>
                  <w:rPr>
                    <w:rFonts w:ascii="Cambria Math" w:hAnsi="Cambria Math" w:cs="Times New Roman"/>
                  </w:rPr>
                  <m:t>α</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12</m:t>
                    </m:r>
                  </m:sub>
                </m:sSub>
                <m:r>
                  <w:rPr>
                    <w:rFonts w:ascii="Cambria Math" w:hAnsi="Cambria Math" w:cs="Times New Roman"/>
                  </w:rPr>
                  <m:t>=</m:t>
                </m:r>
                <m:r>
                  <m:rPr>
                    <m:sty m:val="p"/>
                  </m:rPr>
                  <w:rPr>
                    <w:rFonts w:ascii="Cambria Math" w:hAnsi="Cambria Math" w:cs="Times New Roman"/>
                  </w:rPr>
                  <m:t>Χ</m:t>
                </m:r>
                <m:sSub>
                  <m:sSubPr>
                    <m:ctrlPr>
                      <w:rPr>
                        <w:rFonts w:ascii="Cambria Math" w:hAnsi="Cambria Math" w:cs="Times New Roman"/>
                      </w:rPr>
                    </m:ctrlPr>
                  </m:sSubPr>
                  <m:e>
                    <m:r>
                      <m:rPr>
                        <m:sty m:val="p"/>
                      </m:rPr>
                      <w:rPr>
                        <w:rFonts w:ascii="Cambria Math" w:hAnsi="Cambria Math" w:cs="Times New Roman"/>
                      </w:rPr>
                      <m:t>C</m:t>
                    </m:r>
                  </m:e>
                  <m:sub>
                    <m:r>
                      <w:rPr>
                        <w:rFonts w:ascii="Cambria Math" w:hAnsi="Cambria Math" w:cs="Times New Roman"/>
                      </w:rPr>
                      <m:t>1</m:t>
                    </m:r>
                  </m:sub>
                </m:sSub>
                <m:r>
                  <w:rPr>
                    <w:rFonts w:ascii="Cambria Math" w:hAnsi="Cambria Math" w:cs="Times New Roman"/>
                  </w:rPr>
                  <m:t>exp</m:t>
                </m:r>
                <m:d>
                  <m:dPr>
                    <m:begChr m:val="["/>
                    <m:endChr m:val="]"/>
                    <m:ctrlPr>
                      <w:rPr>
                        <w:rFonts w:ascii="Cambria Math" w:hAnsi="Cambria Math" w:cs="Times New Roman"/>
                        <w:i/>
                      </w:rPr>
                    </m:ctrlPr>
                  </m:dPr>
                  <m:e>
                    <m:r>
                      <w:rPr>
                        <w:rFonts w:ascii="Cambria Math" w:hAnsi="Cambria Math" w:cs="Times New Roman"/>
                      </w:rPr>
                      <m:t>β</m:t>
                    </m:r>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1-</m:t>
                            </m:r>
                            <m:r>
                              <m:rPr>
                                <m:sty m:val="p"/>
                              </m:rPr>
                              <w:rPr>
                                <w:rFonts w:ascii="Cambria Math" w:hAnsi="Cambria Math" w:cs="Times New Roman"/>
                              </w:rPr>
                              <m:t>Χ</m:t>
                            </m:r>
                          </m:e>
                        </m:d>
                      </m:e>
                      <m:sup>
                        <m:r>
                          <w:rPr>
                            <w:rFonts w:ascii="Cambria Math" w:hAnsi="Cambria Math" w:cs="Times New Roman"/>
                          </w:rPr>
                          <m:t>2</m:t>
                        </m:r>
                      </m:sup>
                    </m:sSup>
                  </m:e>
                </m:d>
              </m:oMath>
            </m:oMathPara>
          </w:p>
        </w:tc>
        <w:tc>
          <w:tcPr>
            <w:tcW w:w="922" w:type="pct"/>
            <w:vAlign w:val="center"/>
          </w:tcPr>
          <w:p w14:paraId="5E8F18CC" w14:textId="77777777" w:rsidR="005463BC" w:rsidRPr="00193965" w:rsidRDefault="005463BC" w:rsidP="005463BC">
            <w:pPr>
              <w:keepNext/>
              <w:contextualSpacing/>
              <w:rPr>
                <w:rFonts w:cs="Times New Roman"/>
              </w:rPr>
            </w:pPr>
            <w:r>
              <w:t xml:space="preserve">Equation </w:t>
            </w:r>
            <w:fldSimple w:instr=" STYLEREF 1 \s ">
              <w:r w:rsidR="006B5C88">
                <w:rPr>
                  <w:noProof/>
                </w:rPr>
                <w:t>2</w:t>
              </w:r>
            </w:fldSimple>
            <w:r>
              <w:noBreakHyphen/>
            </w:r>
            <w:fldSimple w:instr=" SEQ Equation \* ARABIC \s 1 ">
              <w:r w:rsidR="006B5C88">
                <w:rPr>
                  <w:noProof/>
                </w:rPr>
                <w:t>6</w:t>
              </w:r>
            </w:fldSimple>
          </w:p>
        </w:tc>
      </w:tr>
      <w:tr w:rsidR="005463BC" w:rsidRPr="00193965" w14:paraId="58AFFCA6" w14:textId="77777777" w:rsidTr="00B879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23" w:type="pct"/>
            <w:tcBorders>
              <w:top w:val="nil"/>
              <w:left w:val="nil"/>
              <w:bottom w:val="nil"/>
              <w:right w:val="nil"/>
            </w:tcBorders>
          </w:tcPr>
          <w:p w14:paraId="3AC4E697" w14:textId="77777777" w:rsidR="005463BC" w:rsidRPr="00193965" w:rsidRDefault="005463BC" w:rsidP="005463BC">
            <w:pPr>
              <w:rPr>
                <w:rFonts w:cs="Times New Roman"/>
              </w:rPr>
            </w:pPr>
          </w:p>
        </w:tc>
        <w:tc>
          <w:tcPr>
            <w:tcW w:w="3155" w:type="pct"/>
            <w:tcBorders>
              <w:top w:val="nil"/>
              <w:left w:val="nil"/>
              <w:bottom w:val="nil"/>
              <w:right w:val="nil"/>
            </w:tcBorders>
          </w:tcPr>
          <w:p w14:paraId="2ECF0E2A" w14:textId="77777777" w:rsidR="005463BC" w:rsidRPr="00193965" w:rsidRDefault="005463BC" w:rsidP="005463BC">
            <w:pPr>
              <w:spacing w:before="240"/>
              <w:rPr>
                <w:rFonts w:cs="Times New Roman"/>
              </w:rPr>
            </w:pPr>
            <m:oMathPara>
              <m:oMath>
                <m:r>
                  <w:rPr>
                    <w:rFonts w:ascii="Cambria Math" w:hAnsi="Cambria Math" w:cs="Times New Roman"/>
                  </w:rPr>
                  <m:t>(1-α)</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12</m:t>
                    </m:r>
                  </m:sub>
                </m:sSub>
                <m:r>
                  <w:rPr>
                    <w:rFonts w:ascii="Cambria Math" w:hAnsi="Cambria Math" w:cs="Times New Roman"/>
                  </w:rPr>
                  <m:t>=(1-</m:t>
                </m:r>
                <m:r>
                  <m:rPr>
                    <m:sty m:val="p"/>
                  </m:rPr>
                  <w:rPr>
                    <w:rFonts w:ascii="Cambria Math" w:hAnsi="Cambria Math" w:cs="Times New Roman"/>
                  </w:rPr>
                  <m:t>Χ)</m:t>
                </m:r>
                <m:sSub>
                  <m:sSubPr>
                    <m:ctrlPr>
                      <w:rPr>
                        <w:rFonts w:ascii="Cambria Math" w:hAnsi="Cambria Math" w:cs="Times New Roman"/>
                      </w:rPr>
                    </m:ctrlPr>
                  </m:sSubPr>
                  <m:e>
                    <m:r>
                      <m:rPr>
                        <m:sty m:val="p"/>
                      </m:rPr>
                      <w:rPr>
                        <w:rFonts w:ascii="Cambria Math" w:hAnsi="Cambria Math" w:cs="Times New Roman"/>
                      </w:rPr>
                      <m:t>C</m:t>
                    </m:r>
                  </m:e>
                  <m:sub>
                    <m:r>
                      <w:rPr>
                        <w:rFonts w:ascii="Cambria Math" w:hAnsi="Cambria Math" w:cs="Times New Roman"/>
                      </w:rPr>
                      <m:t>2</m:t>
                    </m:r>
                  </m:sub>
                </m:sSub>
                <m:r>
                  <w:rPr>
                    <w:rFonts w:ascii="Cambria Math" w:hAnsi="Cambria Math" w:cs="Times New Roman"/>
                  </w:rPr>
                  <m:t>exp</m:t>
                </m:r>
                <m:d>
                  <m:dPr>
                    <m:begChr m:val="["/>
                    <m:endChr m:val="]"/>
                    <m:ctrlPr>
                      <w:rPr>
                        <w:rFonts w:ascii="Cambria Math" w:hAnsi="Cambria Math" w:cs="Times New Roman"/>
                        <w:i/>
                      </w:rPr>
                    </m:ctrlPr>
                  </m:dPr>
                  <m:e>
                    <m:r>
                      <w:rPr>
                        <w:rFonts w:ascii="Cambria Math" w:hAnsi="Cambria Math" w:cs="Times New Roman"/>
                      </w:rPr>
                      <m:t>β</m:t>
                    </m:r>
                    <m:sSup>
                      <m:sSupPr>
                        <m:ctrlPr>
                          <w:rPr>
                            <w:rFonts w:ascii="Cambria Math" w:hAnsi="Cambria Math" w:cs="Times New Roman"/>
                            <w:i/>
                          </w:rPr>
                        </m:ctrlPr>
                      </m:sSupPr>
                      <m:e>
                        <m:r>
                          <m:rPr>
                            <m:sty m:val="p"/>
                          </m:rPr>
                          <w:rPr>
                            <w:rFonts w:ascii="Cambria Math" w:hAnsi="Cambria Math" w:cs="Times New Roman"/>
                          </w:rPr>
                          <m:t>Χ</m:t>
                        </m:r>
                      </m:e>
                      <m:sup>
                        <m:r>
                          <w:rPr>
                            <w:rFonts w:ascii="Cambria Math" w:hAnsi="Cambria Math" w:cs="Times New Roman"/>
                          </w:rPr>
                          <m:t>2</m:t>
                        </m:r>
                      </m:sup>
                    </m:sSup>
                  </m:e>
                </m:d>
              </m:oMath>
            </m:oMathPara>
          </w:p>
        </w:tc>
        <w:tc>
          <w:tcPr>
            <w:tcW w:w="922" w:type="pct"/>
            <w:tcBorders>
              <w:top w:val="nil"/>
              <w:left w:val="nil"/>
              <w:bottom w:val="nil"/>
              <w:right w:val="nil"/>
            </w:tcBorders>
          </w:tcPr>
          <w:p w14:paraId="585F3CE5" w14:textId="77777777" w:rsidR="005463BC" w:rsidRPr="00193965" w:rsidRDefault="005463BC" w:rsidP="005463BC">
            <w:pPr>
              <w:keepNext/>
              <w:contextualSpacing/>
              <w:rPr>
                <w:rFonts w:cs="Times New Roman"/>
              </w:rPr>
            </w:pPr>
            <w:r>
              <w:t xml:space="preserve">Equation </w:t>
            </w:r>
            <w:fldSimple w:instr=" STYLEREF 1 \s ">
              <w:r w:rsidR="006B5C88">
                <w:rPr>
                  <w:noProof/>
                </w:rPr>
                <w:t>2</w:t>
              </w:r>
            </w:fldSimple>
            <w:r>
              <w:noBreakHyphen/>
            </w:r>
            <w:fldSimple w:instr=" SEQ Equation \* ARABIC \s 1 ">
              <w:r w:rsidR="006B5C88">
                <w:rPr>
                  <w:noProof/>
                </w:rPr>
                <w:t>7</w:t>
              </w:r>
            </w:fldSimple>
          </w:p>
        </w:tc>
      </w:tr>
    </w:tbl>
    <w:p w14:paraId="727C55E0" w14:textId="77777777" w:rsidR="005463BC" w:rsidRPr="00193965" w:rsidRDefault="005463BC" w:rsidP="005463BC">
      <w:r w:rsidRPr="00193965">
        <w:t>where α is the mole fraction of surfactant 1 in total surfactants, X is the mole fraction of surfactant 1 in the mixed micelle or the air/liquid monolayer, C</w:t>
      </w:r>
      <w:r w:rsidRPr="00193965">
        <w:rPr>
          <w:vertAlign w:val="subscript"/>
        </w:rPr>
        <w:t>1</w:t>
      </w:r>
      <w:r w:rsidRPr="00193965">
        <w:t>, C</w:t>
      </w:r>
      <w:r w:rsidRPr="00193965">
        <w:rPr>
          <w:vertAlign w:val="subscript"/>
        </w:rPr>
        <w:t>2</w:t>
      </w:r>
      <w:r w:rsidRPr="00193965">
        <w:t xml:space="preserve"> are the CMC or the C20 of pure surfactants 1 and 2, and C</w:t>
      </w:r>
      <w:r w:rsidRPr="00193965">
        <w:rPr>
          <w:vertAlign w:val="subscript"/>
        </w:rPr>
        <w:t>12</w:t>
      </w:r>
      <w:r w:rsidRPr="00193965">
        <w:t xml:space="preserve"> is the CMC or the C20 of the mixture.  When β=0 mixing in the micelle/monolayer is random, and when β&lt;0 mixing is more alternating than random.  When </w:t>
      </w:r>
      <w:bookmarkStart w:id="52" w:name="OLE_LINK28"/>
      <w:bookmarkStart w:id="53" w:name="OLE_LINK29"/>
      <w:r w:rsidRPr="00193965">
        <w:t>β</w:t>
      </w:r>
      <w:bookmarkEnd w:id="52"/>
      <w:bookmarkEnd w:id="53"/>
      <w:r w:rsidRPr="00193965">
        <w:t xml:space="preserve"> is negative and |β|&gt;|log(C</w:t>
      </w:r>
      <w:r w:rsidRPr="00193965">
        <w:rPr>
          <w:vertAlign w:val="subscript"/>
        </w:rPr>
        <w:t>1</w:t>
      </w:r>
      <w:r w:rsidRPr="00193965">
        <w:t>/C</w:t>
      </w:r>
      <w:r w:rsidRPr="00193965">
        <w:rPr>
          <w:vertAlign w:val="subscript"/>
        </w:rPr>
        <w:t>2</w:t>
      </w:r>
      <w:r w:rsidRPr="00193965">
        <w:t>)|, there is synergism between the surfactants.  The β parameter was calculated from mixed CMCs (</w:t>
      </w:r>
      <w:bookmarkStart w:id="54" w:name="OLE_LINK19"/>
      <w:bookmarkStart w:id="55" w:name="OLE_LINK20"/>
      <w:r w:rsidRPr="00193965">
        <w:t>β</w:t>
      </w:r>
      <w:bookmarkEnd w:id="54"/>
      <w:bookmarkEnd w:id="55"/>
      <w:r w:rsidRPr="00193965">
        <w:rPr>
          <w:vertAlign w:val="superscript"/>
        </w:rPr>
        <w:t>M</w:t>
      </w:r>
      <w:r w:rsidRPr="00193965">
        <w:t>) and C20s (β</w:t>
      </w:r>
      <w:r w:rsidRPr="00193965">
        <w:rPr>
          <w:vertAlign w:val="superscript"/>
        </w:rPr>
        <w:t>σ</w:t>
      </w:r>
      <w:r w:rsidRPr="00193965">
        <w:t>) with a custom-written Microsoft Visual Basic program.</w:t>
      </w:r>
    </w:p>
    <w:p w14:paraId="26F76FF5" w14:textId="17450A52" w:rsidR="005463BC" w:rsidRDefault="005463BC" w:rsidP="00595F55">
      <w:pPr>
        <w:pStyle w:val="Heading3"/>
        <w:numPr>
          <w:ilvl w:val="2"/>
          <w:numId w:val="11"/>
        </w:numPr>
      </w:pPr>
      <w:bookmarkStart w:id="56" w:name="_Toc374094740"/>
      <w:r w:rsidRPr="00193965">
        <w:t>Upper and lower critical solution temperatures</w:t>
      </w:r>
      <w:bookmarkEnd w:id="56"/>
    </w:p>
    <w:p w14:paraId="7D8ECDF6" w14:textId="03DA0A6F" w:rsidR="005463BC" w:rsidRPr="00193965" w:rsidRDefault="005463BC" w:rsidP="005463BC">
      <w:r w:rsidRPr="00193965">
        <w:t>The cloud temperature (upper critical solution temperature, UCST) of the surfactant was determined according to ASTM D2024-09.</w:t>
      </w:r>
      <w:hyperlink r:id="rId17" w:anchor="_ENREF_39" w:tooltip="NOTE:ASTM Standard D2024, 2009, " w:history="1">
        <w:r w:rsidR="00FD2E8E" w:rsidRPr="00193965">
          <w:fldChar w:fldCharType="begin"/>
        </w:r>
        <w:r w:rsidR="00FD2E8E">
          <w:instrText xml:space="preserve"> ADDIN EN.CITE &lt;EndNote&gt;&lt;Cite&gt;&lt;RecNum&gt;0&lt;/RecNum&gt;&lt;Note&gt;ASTM Standard D2024, 2009, &amp;quot;Standard Test Method for Cloud Point of Nonionic Surfactants,&amp;quot; ASTM International, West Conshohocken, PA, 2009, DOI: 10.1520/D2024-09, www.astm.org&lt;/Note&gt;&lt;DisplayText&gt;&lt;style face="superscript"&gt;26&lt;/style&gt;&lt;/DisplayText&gt;&lt;/Cite&gt;&lt;/EndNote&gt;</w:instrText>
        </w:r>
        <w:r w:rsidR="00FD2E8E" w:rsidRPr="00193965">
          <w:fldChar w:fldCharType="separate"/>
        </w:r>
        <w:r w:rsidR="00FD2E8E" w:rsidRPr="00900607">
          <w:rPr>
            <w:noProof/>
            <w:vertAlign w:val="superscript"/>
          </w:rPr>
          <w:t>26</w:t>
        </w:r>
        <w:r w:rsidR="00FD2E8E" w:rsidRPr="00193965">
          <w:fldChar w:fldCharType="end"/>
        </w:r>
      </w:hyperlink>
      <w:r w:rsidRPr="00193965">
        <w:t xml:space="preserve">  A 1.0 wt% surfactant solution was heated to 75°C, and then cooled at a 1°C/min rate to see if precipitation occurred.  The solution was held at a temperature for at least 5 min, and then visually inspected. The temperature at which the precipitation disappeared was recorded as the UCST.  For the Kra</w:t>
      </w:r>
      <w:r w:rsidR="00751005">
        <w:t>f</w:t>
      </w:r>
      <w:r w:rsidRPr="00193965">
        <w:t xml:space="preserve">ft temperature (lower critical solution temperature, LCST), the solutions were first cooled down to 4°C before it was </w:t>
      </w:r>
      <w:r w:rsidR="00751005">
        <w:t>heated</w:t>
      </w:r>
      <w:r w:rsidRPr="00193965">
        <w:t>.</w:t>
      </w:r>
    </w:p>
    <w:p w14:paraId="6A804CE7" w14:textId="78334BE5" w:rsidR="005463BC" w:rsidRPr="00193965" w:rsidRDefault="005463BC" w:rsidP="00595F55">
      <w:pPr>
        <w:pStyle w:val="Heading3"/>
        <w:numPr>
          <w:ilvl w:val="2"/>
          <w:numId w:val="11"/>
        </w:numPr>
      </w:pPr>
      <w:bookmarkStart w:id="57" w:name="_Toc374094741"/>
      <w:r w:rsidRPr="00193965">
        <w:lastRenderedPageBreak/>
        <w:t>Draves wetting</w:t>
      </w:r>
      <w:bookmarkEnd w:id="57"/>
      <w:r w:rsidRPr="00193965">
        <w:t xml:space="preserve"> </w:t>
      </w:r>
    </w:p>
    <w:p w14:paraId="5713218B" w14:textId="5304026A" w:rsidR="005463BC" w:rsidRPr="00193965" w:rsidRDefault="005463BC" w:rsidP="005463BC">
      <w:r w:rsidRPr="00193965">
        <w:t>The Draves wetting test was run according to ASTM D2281-68.</w:t>
      </w:r>
      <w:hyperlink r:id="rId18" w:anchor="_ENREF_40" w:tooltip="NOTE:ASTM Standard D2281, 2010, " w:history="1">
        <w:r w:rsidR="00FD2E8E" w:rsidRPr="00193965">
          <w:fldChar w:fldCharType="begin"/>
        </w:r>
        <w:r w:rsidR="00FD2E8E">
          <w:instrText xml:space="preserve"> ADDIN EN.CITE &lt;EndNote&gt;&lt;Cite&gt;&lt;RecNum&gt;0&lt;/RecNum&gt;&lt;Note&gt;ASTM Standard D2281, 2010, &amp;quot;Standard Test Method for Evaluation of Wetting Agents by the Skein Test,&amp;quot; ASTM International, West Conshohocken, PA, 2010, DOI: 10.1520/D2281-10, www.astm.org&lt;/Note&gt;&lt;DisplayText&gt;&lt;style face="superscript"&gt;27&lt;/style&gt;&lt;/DisplayText&gt;&lt;/Cite&gt;&lt;/EndNote&gt;</w:instrText>
        </w:r>
        <w:r w:rsidR="00FD2E8E" w:rsidRPr="00193965">
          <w:fldChar w:fldCharType="separate"/>
        </w:r>
        <w:r w:rsidR="00FD2E8E" w:rsidRPr="00900607">
          <w:rPr>
            <w:noProof/>
            <w:vertAlign w:val="superscript"/>
          </w:rPr>
          <w:t>27</w:t>
        </w:r>
        <w:r w:rsidR="00FD2E8E" w:rsidRPr="00193965">
          <w:fldChar w:fldCharType="end"/>
        </w:r>
      </w:hyperlink>
      <w:r w:rsidRPr="00193965">
        <w:t xml:space="preserve">  500 mL of surfactant solution was poured into a 500 mL graduated cylinder (38 cm in height), and 5.0 g of a standard skein hooked with a lead anchor was dropped in the solution.  The skein floats in the solution because of the trapped air and sinks when wetted, and the time it took to sink after initially being added to the solution was recorded as the time of wetting.</w:t>
      </w:r>
    </w:p>
    <w:p w14:paraId="13FAB35B" w14:textId="33C3B234" w:rsidR="005463BC" w:rsidRPr="00193965" w:rsidRDefault="005463BC" w:rsidP="00595F55">
      <w:pPr>
        <w:pStyle w:val="Heading3"/>
        <w:numPr>
          <w:ilvl w:val="2"/>
          <w:numId w:val="11"/>
        </w:numPr>
      </w:pPr>
      <w:bookmarkStart w:id="58" w:name="_Toc374094742"/>
      <w:r w:rsidRPr="00193965">
        <w:t>Foaming</w:t>
      </w:r>
      <w:bookmarkEnd w:id="58"/>
      <w:r w:rsidRPr="00193965">
        <w:t xml:space="preserve"> </w:t>
      </w:r>
    </w:p>
    <w:p w14:paraId="13BF6614" w14:textId="77777777" w:rsidR="005463BC" w:rsidRPr="00193965" w:rsidRDefault="005463BC" w:rsidP="00B879DE">
      <w:pPr>
        <w:pStyle w:val="Heading4"/>
        <w:rPr>
          <w:rFonts w:eastAsiaTheme="majorEastAsia"/>
        </w:rPr>
      </w:pPr>
      <w:r w:rsidRPr="00193965">
        <w:rPr>
          <w:rFonts w:eastAsiaTheme="majorEastAsia"/>
        </w:rPr>
        <w:t xml:space="preserve"> Ross-Miles </w:t>
      </w:r>
    </w:p>
    <w:p w14:paraId="30BBD3B3" w14:textId="41B84C1F" w:rsidR="005463BC" w:rsidRPr="00193965" w:rsidRDefault="005463BC" w:rsidP="005463BC">
      <w:r w:rsidRPr="00193965">
        <w:t>The Ross-Miles foam test was run according to the test protocol given by ASTM D1173-07.</w:t>
      </w:r>
      <w:hyperlink r:id="rId19" w:anchor="_ENREF_41" w:tooltip="NOTE:ASTM Standard D1173, 2007, " w:history="1">
        <w:r w:rsidR="00FD2E8E">
          <w:fldChar w:fldCharType="begin"/>
        </w:r>
        <w:r w:rsidR="00FD2E8E">
          <w:instrText xml:space="preserve"> ADDIN EN.CITE &lt;EndNote&gt;&lt;Cite&gt;&lt;RecNum&gt;0&lt;/RecNum&gt;&lt;Note&gt;ASTM Standard D1173, 2007, &amp;quot;Standard Test Method for Foaming Properties of Surface-Active Agents,&amp;quot; ASTM International, West Conshohocken, PA, 2007, DOI: 10.1520/D1173-07, www.astm.org&lt;/Note&gt;&lt;DisplayText&gt;&lt;style face="superscript"&gt;28&lt;/style&gt;&lt;/DisplayText&gt;&lt;/Cite&gt;&lt;/EndNote&gt;</w:instrText>
        </w:r>
        <w:r w:rsidR="00FD2E8E">
          <w:fldChar w:fldCharType="separate"/>
        </w:r>
        <w:r w:rsidR="00FD2E8E" w:rsidRPr="00995F9C">
          <w:rPr>
            <w:noProof/>
            <w:vertAlign w:val="superscript"/>
          </w:rPr>
          <w:t>28</w:t>
        </w:r>
        <w:r w:rsidR="00FD2E8E">
          <w:fldChar w:fldCharType="end"/>
        </w:r>
      </w:hyperlink>
      <w:r w:rsidRPr="00193965">
        <w:t xml:space="preserve">  50mL of surfactant solution, also known as the receiver, was carefully poured into the 1 meter glass column, without creating any foam.  A 200 mL pipette with the surfactant solution was placed 90cm above the receiver and the solution was allowed to drop into the foam receiver.  The height of the foam produced was measured immediately and after 5 min.</w:t>
      </w:r>
    </w:p>
    <w:p w14:paraId="30B549FA" w14:textId="77777777" w:rsidR="005463BC" w:rsidRPr="00193965" w:rsidRDefault="005463BC" w:rsidP="00B879DE">
      <w:pPr>
        <w:pStyle w:val="Heading4"/>
        <w:rPr>
          <w:rFonts w:eastAsiaTheme="majorEastAsia"/>
        </w:rPr>
      </w:pPr>
      <w:r w:rsidRPr="00193965">
        <w:rPr>
          <w:rFonts w:eastAsiaTheme="majorEastAsia"/>
        </w:rPr>
        <w:t>Foam collapse profile</w:t>
      </w:r>
    </w:p>
    <w:p w14:paraId="35E3CE64" w14:textId="1B274F14" w:rsidR="005463BC" w:rsidRPr="00193965" w:rsidRDefault="005463BC" w:rsidP="005463BC">
      <w:r w:rsidRPr="00193965">
        <w:t>In order to study the foam collapse profile, an apparatus similar to that in Lunkenheimer et al.’s report was built.</w:t>
      </w:r>
      <w:hyperlink w:anchor="_ENREF_42" w:tooltip="Lunkenheimer, 2009 #78" w:history="1">
        <w:r w:rsidR="00FD2E8E" w:rsidRPr="00193965">
          <w:fldChar w:fldCharType="begin"/>
        </w:r>
        <w:r w:rsidR="00FD2E8E">
          <w:instrText xml:space="preserve"> ADDIN EN.CITE &lt;EndNote&gt;&lt;Cite&gt;&lt;Author&gt;Lunkenheimer&lt;/Author&gt;&lt;Year&gt;2009&lt;/Year&gt;&lt;RecNum&gt;78&lt;/RecNum&gt;&lt;DisplayText&gt;&lt;style face="superscript"&gt;29&lt;/style&gt;&lt;/DisplayText&gt;&lt;record&gt;&lt;rec-number&gt;78&lt;/rec-number&gt;&lt;foreign-keys&gt;&lt;key app="EN" db-id="vpfxtrarn55290e9fr5pvavprp0aepzrspar"&gt;78&lt;/key&gt;&lt;key app="ENWeb" db-id="SvZBHgrtqgYAADZDQ3I"&gt;33&lt;/key&gt;&lt;/foreign-keys&gt;&lt;ref-type name="Journal Article"&gt;17&lt;/ref-type&gt;&lt;contributors&gt;&lt;authors&gt;&lt;author&gt;Lunkenheimer, K.&lt;/author&gt;&lt;author&gt;Malysa, K.&lt;/author&gt;&lt;author&gt;Winsel, K.&lt;/author&gt;&lt;author&gt;Geggel, K.&lt;/author&gt;&lt;author&gt;Siegel, St&lt;/author&gt;&lt;/authors&gt;&lt;/contributors&gt;&lt;titles&gt;&lt;title&gt;Novel Method and Parameters for Testing and Characterization of Foam Stability&lt;/title&gt;&lt;secondary-title&gt;Langmuir&lt;/secondary-title&gt;&lt;/titles&gt;&lt;periodical&gt;&lt;full-title&gt;Langmuir&lt;/full-title&gt;&lt;/periodical&gt;&lt;pages&gt;3883-3888&lt;/pages&gt;&lt;volume&gt;26&lt;/volume&gt;&lt;number&gt;6&lt;/number&gt;&lt;dates&gt;&lt;year&gt;2009&lt;/year&gt;&lt;pub-dates&gt;&lt;date&gt;2010/03/16&lt;/date&gt;&lt;/pub-dates&gt;&lt;/dates&gt;&lt;publisher&gt;American Chemical Society&lt;/publisher&gt;&lt;isbn&gt;0743-7463&lt;/isbn&gt;&lt;urls&gt;&lt;related-urls&gt;&lt;url&gt;http://dx.doi.org/10.1021/la9035002&lt;/url&gt;&lt;url&gt;http://pubs.acs.org/doi/pdfplus/10.1021/la9035002&lt;/url&gt;&lt;/related-urls&gt;&lt;/urls&gt;&lt;electronic-resource-num&gt;10.1021/la9035002&lt;/electronic-resource-num&gt;&lt;access-date&gt;2013/07/09&lt;/access-date&gt;&lt;/record&gt;&lt;/Cite&gt;&lt;/EndNote&gt;</w:instrText>
        </w:r>
        <w:r w:rsidR="00FD2E8E" w:rsidRPr="00193965">
          <w:fldChar w:fldCharType="separate"/>
        </w:r>
        <w:r w:rsidR="00FD2E8E" w:rsidRPr="00900607">
          <w:rPr>
            <w:noProof/>
            <w:vertAlign w:val="superscript"/>
          </w:rPr>
          <w:t>29</w:t>
        </w:r>
        <w:r w:rsidR="00FD2E8E" w:rsidRPr="00193965">
          <w:fldChar w:fldCharType="end"/>
        </w:r>
      </w:hyperlink>
      <w:r w:rsidRPr="00193965">
        <w:t xml:space="preserve">  A cylindrical glass funnel of 30mm inner diameter and 25cm length with a sintered glass G3 plate at the bottom was used.  50 mL of surfactant solution was slowly poured into the funnel without creating any foam.  50 mL of air was then injected with a syringe through the sintered glass plate at a 10 mL/min rate, to forcibly create 100 mL of foam.  The volume of the entire air/liquid mixture (V</w:t>
      </w:r>
      <w:r w:rsidRPr="00193965">
        <w:rPr>
          <w:vertAlign w:val="subscript"/>
        </w:rPr>
        <w:t>total</w:t>
      </w:r>
      <w:r w:rsidRPr="00193965">
        <w:t xml:space="preserve">) and </w:t>
      </w:r>
      <w:r w:rsidRPr="00193965">
        <w:lastRenderedPageBreak/>
        <w:t>that of the excess solution on the bottom (V</w:t>
      </w:r>
      <w:r w:rsidRPr="00193965">
        <w:rPr>
          <w:vertAlign w:val="subscript"/>
        </w:rPr>
        <w:t>excess</w:t>
      </w:r>
      <w:r w:rsidRPr="00193965">
        <w:t>) was recorded. From V</w:t>
      </w:r>
      <w:r w:rsidRPr="00193965">
        <w:rPr>
          <w:vertAlign w:val="subscript"/>
        </w:rPr>
        <w:t>total</w:t>
      </w:r>
      <w:r w:rsidRPr="00193965">
        <w:t xml:space="preserve"> and V</w:t>
      </w:r>
      <w:r w:rsidRPr="00193965">
        <w:rPr>
          <w:vertAlign w:val="subscript"/>
        </w:rPr>
        <w:t>excess</w:t>
      </w:r>
      <w:r w:rsidRPr="00193965">
        <w:t>, the volume of foam (V</w:t>
      </w:r>
      <w:r w:rsidRPr="00193965">
        <w:rPr>
          <w:vertAlign w:val="subscript"/>
        </w:rPr>
        <w:t>f</w:t>
      </w:r>
      <w:r w:rsidRPr="00193965">
        <w:t>) and the volume of gas content in the foam (%gas) can be calculated.</w:t>
      </w:r>
    </w:p>
    <w:tbl>
      <w:tblPr>
        <w:tblStyle w:val="TableGrid1"/>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8"/>
        <w:gridCol w:w="5495"/>
        <w:gridCol w:w="1606"/>
      </w:tblGrid>
      <w:tr w:rsidR="005463BC" w:rsidRPr="00193965" w14:paraId="28FB21E1" w14:textId="77777777" w:rsidTr="00B879DE">
        <w:tc>
          <w:tcPr>
            <w:tcW w:w="923" w:type="pct"/>
            <w:vAlign w:val="center"/>
          </w:tcPr>
          <w:p w14:paraId="7F71B29C" w14:textId="77777777" w:rsidR="005463BC" w:rsidRPr="00193965" w:rsidRDefault="005463BC" w:rsidP="005463BC">
            <w:pPr>
              <w:rPr>
                <w:rFonts w:cs="Times New Roman"/>
              </w:rPr>
            </w:pPr>
          </w:p>
        </w:tc>
        <w:tc>
          <w:tcPr>
            <w:tcW w:w="3155" w:type="pct"/>
            <w:vAlign w:val="center"/>
          </w:tcPr>
          <w:p w14:paraId="47DDF42C" w14:textId="77777777" w:rsidR="005463BC" w:rsidRPr="00193965" w:rsidRDefault="003C2D18" w:rsidP="005463BC">
            <w:pPr>
              <w:spacing w:before="240"/>
              <w:rPr>
                <w:rFonts w:cs="Times New Roman"/>
              </w:rPr>
            </w:pPr>
            <m:oMathPara>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f</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total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excess</m:t>
                    </m:r>
                  </m:sub>
                </m:sSub>
              </m:oMath>
            </m:oMathPara>
          </w:p>
        </w:tc>
        <w:tc>
          <w:tcPr>
            <w:tcW w:w="922" w:type="pct"/>
            <w:vAlign w:val="center"/>
          </w:tcPr>
          <w:p w14:paraId="28ED0C3C" w14:textId="77777777" w:rsidR="005463BC" w:rsidRPr="00193965" w:rsidRDefault="005463BC" w:rsidP="005463BC">
            <w:pPr>
              <w:keepNext/>
              <w:contextualSpacing/>
              <w:rPr>
                <w:rFonts w:cs="Times New Roman"/>
              </w:rPr>
            </w:pPr>
            <w:r>
              <w:t xml:space="preserve">Equation </w:t>
            </w:r>
            <w:fldSimple w:instr=" STYLEREF 1 \s ">
              <w:r w:rsidR="006B5C88">
                <w:rPr>
                  <w:noProof/>
                </w:rPr>
                <w:t>2</w:t>
              </w:r>
            </w:fldSimple>
            <w:r>
              <w:noBreakHyphen/>
            </w:r>
            <w:fldSimple w:instr=" SEQ Equation \* ARABIC \s 1 ">
              <w:r w:rsidR="006B5C88">
                <w:rPr>
                  <w:noProof/>
                </w:rPr>
                <w:t>8</w:t>
              </w:r>
            </w:fldSimple>
          </w:p>
        </w:tc>
      </w:tr>
      <w:tr w:rsidR="005463BC" w:rsidRPr="00193965" w14:paraId="1228A953" w14:textId="77777777" w:rsidTr="00B879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23" w:type="pct"/>
            <w:tcBorders>
              <w:top w:val="nil"/>
              <w:left w:val="nil"/>
              <w:bottom w:val="nil"/>
              <w:right w:val="nil"/>
            </w:tcBorders>
          </w:tcPr>
          <w:p w14:paraId="454F8489" w14:textId="77777777" w:rsidR="005463BC" w:rsidRPr="00193965" w:rsidRDefault="005463BC" w:rsidP="005463BC">
            <w:pPr>
              <w:rPr>
                <w:rFonts w:cs="Times New Roman"/>
              </w:rPr>
            </w:pPr>
          </w:p>
        </w:tc>
        <w:tc>
          <w:tcPr>
            <w:tcW w:w="3155" w:type="pct"/>
            <w:tcBorders>
              <w:top w:val="nil"/>
              <w:left w:val="nil"/>
              <w:bottom w:val="nil"/>
              <w:right w:val="nil"/>
            </w:tcBorders>
          </w:tcPr>
          <w:p w14:paraId="169C66C5" w14:textId="77777777" w:rsidR="005463BC" w:rsidRPr="00193965" w:rsidRDefault="005463BC" w:rsidP="005463BC">
            <w:pPr>
              <w:spacing w:before="240"/>
              <w:rPr>
                <w:rFonts w:cs="Times New Roman"/>
              </w:rPr>
            </w:pPr>
            <m:oMathPara>
              <m:oMath>
                <m:r>
                  <w:rPr>
                    <w:rFonts w:ascii="Cambria Math" w:hAnsi="Cambria Math" w:cs="Times New Roman"/>
                  </w:rPr>
                  <m:t>%gas=</m:t>
                </m:r>
                <m:d>
                  <m:dPr>
                    <m:ctrlPr>
                      <w:rPr>
                        <w:rFonts w:ascii="Cambria Math" w:hAnsi="Cambria Math" w:cs="Times New Roman"/>
                        <w:i/>
                      </w:rPr>
                    </m:ctrlPr>
                  </m:dPr>
                  <m:e>
                    <m:r>
                      <w:rPr>
                        <w:rFonts w:ascii="Cambria Math" w:hAnsi="Cambria Math" w:cs="Times New Roman"/>
                      </w:rPr>
                      <m:t>1-</m:t>
                    </m:r>
                    <m:f>
                      <m:fPr>
                        <m:ctrlPr>
                          <w:rPr>
                            <w:rFonts w:ascii="Cambria Math" w:hAnsi="Cambria Math" w:cs="Times New Roman"/>
                            <w:i/>
                          </w:rPr>
                        </m:ctrlPr>
                      </m:fPr>
                      <m:num>
                        <m:r>
                          <w:rPr>
                            <w:rFonts w:ascii="Cambria Math" w:hAnsi="Cambria Math" w:cs="Times New Roman"/>
                          </w:rPr>
                          <m:t>50mL-</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excess</m:t>
                            </m:r>
                          </m:sub>
                        </m:sSub>
                      </m:num>
                      <m:den>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f</m:t>
                            </m:r>
                          </m:sub>
                        </m:sSub>
                      </m:den>
                    </m:f>
                  </m:e>
                </m:d>
                <m:r>
                  <w:rPr>
                    <w:rFonts w:ascii="Cambria Math" w:hAnsi="Cambria Math" w:cs="Times New Roman"/>
                  </w:rPr>
                  <m:t>×100%</m:t>
                </m:r>
              </m:oMath>
            </m:oMathPara>
          </w:p>
        </w:tc>
        <w:tc>
          <w:tcPr>
            <w:tcW w:w="922" w:type="pct"/>
            <w:tcBorders>
              <w:top w:val="nil"/>
              <w:left w:val="nil"/>
              <w:bottom w:val="nil"/>
              <w:right w:val="nil"/>
            </w:tcBorders>
          </w:tcPr>
          <w:p w14:paraId="091F55BB" w14:textId="77777777" w:rsidR="005463BC" w:rsidRPr="00193965" w:rsidRDefault="005463BC" w:rsidP="005463BC">
            <w:pPr>
              <w:keepNext/>
              <w:contextualSpacing/>
              <w:rPr>
                <w:rFonts w:cs="Times New Roman"/>
              </w:rPr>
            </w:pPr>
            <w:bookmarkStart w:id="59" w:name="_Ref369801968"/>
            <w:r>
              <w:t xml:space="preserve">Equation </w:t>
            </w:r>
            <w:fldSimple w:instr=" STYLEREF 1 \s ">
              <w:r w:rsidR="006B5C88">
                <w:rPr>
                  <w:noProof/>
                </w:rPr>
                <w:t>2</w:t>
              </w:r>
            </w:fldSimple>
            <w:r>
              <w:noBreakHyphen/>
            </w:r>
            <w:fldSimple w:instr=" SEQ Equation \* ARABIC \s 1 ">
              <w:r w:rsidR="006B5C88">
                <w:rPr>
                  <w:noProof/>
                </w:rPr>
                <w:t>9</w:t>
              </w:r>
            </w:fldSimple>
            <w:bookmarkEnd w:id="59"/>
          </w:p>
        </w:tc>
      </w:tr>
    </w:tbl>
    <w:p w14:paraId="3CF48615" w14:textId="2652E9FA" w:rsidR="005463BC" w:rsidRPr="00193965" w:rsidRDefault="005463BC" w:rsidP="005463BC">
      <w:r w:rsidRPr="00193965">
        <w:t>A model of foam collapse profile considering gravitational draining and gas diffusion by Monslave and Schechter, and Lawrence et al.</w:t>
      </w:r>
      <w:hyperlink w:anchor="_ENREF_43" w:tooltip="Monsalve, 1984 #80" w:history="1">
        <w:r w:rsidR="00FD2E8E" w:rsidRPr="00193965">
          <w:fldChar w:fldCharType="begin">
            <w:fldData xml:space="preserve">PEVuZE5vdGU+PENpdGU+PEF1dGhvcj5Nb25zYWx2ZTwvQXV0aG9yPjxZZWFyPjE5ODQ8L1llYXI+
PFJlY051bT44MDwvUmVjTnVtPjxEaXNwbGF5VGV4dD48c3R5bGUgZmFjZT0ic3VwZXJzY3JpcHQi
PjMwPC9zdHlsZT48L0Rpc3BsYXlUZXh0PjxyZWNvcmQ+PHJlYy1udW1iZXI+ODA8L3JlYy1udW1i
ZXI+PGZvcmVpZ24ta2V5cz48a2V5IGFwcD0iRU4iIGRiLWlkPSJ2cGZ4dHJhcm41NTI5MGU5ZnI1
cHZhdnBycDBhZXB6cnNwYXIiPjgwPC9rZXk+PGtleSBhcHA9IkVOV2ViIiBkYi1pZD0iU3ZaQkhn
cnRxZ1lBQURaRFEzSSI+MzU8L2tleT48L2ZvcmVpZ24ta2V5cz48cmVmLXR5cGUgbmFtZT0iSm91
cm5hbCBBcnRpY2xlIj4xNzwvcmVmLXR5cGU+PGNvbnRyaWJ1dG9ycz48YXV0aG9ycz48YXV0aG9y
Pk1vbnNhbHZlLCBBcm1hbmRvPC9hdXRob3I+PGF1dGhvcj5TY2hlY2h0ZXIsIFJvYmVydCBTLjwv
YXV0aG9yPjwvYXV0aG9ycz48L2NvbnRyaWJ1dG9ycz48dGl0bGVzPjx0aXRsZT5UaGUgc3RhYmls
aXR5IG9mIGZvYW1zOiBEZXBlbmRlbmNlIG9mIG9ic2VydmF0aW9uIG9uIHRoZSBidWJibGUgc2l6
ZSBkaXN0cmlidXRpb248L3RpdGxlPjxzZWNvbmRhcnktdGl0bGU+Sm91cm5hbCBvZiBDb2xsb2lk
IGFuZCBJbnRlcmZhY2UgU2NpZW5jZTwvc2Vjb25kYXJ5LXRpdGxlPjwvdGl0bGVzPjxwZXJpb2Rp
Y2FsPjxmdWxsLXRpdGxlPkpvdXJuYWwgb2YgQ29sbG9pZCBhbmQgSW50ZXJmYWNlIFNjaWVuY2U8
L2Z1bGwtdGl0bGU+PC9wZXJpb2RpY2FsPjxwYWdlcz4zMjctMzM1PC9wYWdlcz48dm9sdW1lPjk3
PC92b2x1bWU+PG51bWJlcj4yPC9udW1iZXI+PGRhdGVzPjx5ZWFyPjE5ODQ8L3llYXI+PC9kYXRl
cz48aXNibj4wMDIxLTk3OTc8L2lzYm4+PHVybHM+PHJlbGF0ZWQtdXJscz48dXJsPmh0dHA6Ly93
d3cuc2NpZW5jZWRpcmVjdC5jb20vc2NpZW5jZS9hcnRpY2xlL3BpaS8wMDIxOTc5Nzg0OTAzMDM1
PC91cmw+PHVybD5odHRwOi8vYWMuZWxzLWNkbi5jb20vMDAyMTk3OTc4NDkwMzAzNS8xLXMyLjAt
MDAyMTk3OTc4NDkwMzAzNS1tYWluLnBkZj9fdGlkPTVhMDEwODU4LWZlMjAtMTFlMi05ZTYzLTAw
MDAwYWFiMGYwMiZhbXA7YWNkbmF0PTEzNzU3NDI3NDdfNmVmN2E5YTU2NmEyNGU4NDQyZjBhZjJm
Zjg3ZTg3ODg8L3VybD48L3JlbGF0ZWQtdXJscz48L3VybHM+PGVsZWN0cm9uaWMtcmVzb3VyY2Ut
bnVtPmh0dHA6Ly9keC5kb2kub3JnLzEwLjEwMTYvMDAyMS05Nzk3KDg0KTkwMzAzLTU8L2VsZWN0
cm9uaWMtcmVzb3VyY2UtbnVtPjwvcmVjb3JkPjwvQ2l0ZT48Q2l0ZT48QXV0aG9yPkNhbGxhZ2hh
bjwvQXV0aG9yPjxZZWFyPjE5ODY8L1llYXI+PFJlY051bT43OTwvUmVjTnVtPjxyZWNvcmQ+PHJl
Yy1udW1iZXI+Nzk8L3JlYy1udW1iZXI+PGZvcmVpZ24ta2V5cz48a2V5IGFwcD0iRU4iIGRiLWlk
PSJ2cGZ4dHJhcm41NTI5MGU5ZnI1cHZhdnBycDBhZXB6cnNwYXIiPjc5PC9rZXk+PGtleSBhcHA9
IkVOV2ViIiBkYi1pZD0iU3ZaQkhncnRxZ1lBQURaRFEzSSI+MzQ8L2tleT48L2ZvcmVpZ24ta2V5
cz48cmVmLXR5cGUgbmFtZT0iSm91cm5hbCBBcnRpY2xlIj4xNzwvcmVmLXR5cGU+PGNvbnRyaWJ1
dG9ycz48YXV0aG9ycz48YXV0aG9yPkNhbGxhZ2hhbiwgSS4gQy48L2F1dGhvcj48YXV0aG9yPkxh
d3JlbmNlLCBGLiBULjwvYXV0aG9yPjxhdXRob3I+TWVsdG9uLCBQLiBNLjwvYXV0aG9yPjwvYXV0
aG9ycz48L2NvbnRyaWJ1dG9ycz48dGl0bGVzPjx0aXRsZT5BbiBlcXVhdGlvbiBkZXNjcmliaW5n
IGFxdWVvdXMgYW5kIG5vbi1hcXVlb3VzIGZvYW0gY29sbGFwc2U8L3RpdGxlPjxzZWNvbmRhcnkt
dGl0bGU+Q29sbG9pZCBhbmQgUG9seW1lciBTY2llbmNlPC9zZWNvbmRhcnktdGl0bGU+PGFsdC10
aXRsZT5Db2xsb2lkICZhbXA7IFBvbHltZXIgU2NpPC9hbHQtdGl0bGU+PC90aXRsZXM+PHBlcmlv
ZGljYWw+PGZ1bGwtdGl0bGU+Q29sbG9pZCBhbmQgUG9seW1lciBTY2llbmNlPC9mdWxsLXRpdGxl
PjxhYmJyLTE+Q29sbG9pZCBQb2x5bSBTY2k8L2FiYnItMT48L3BlcmlvZGljYWw+PHBhZ2VzPjQy
My00MzQ8L3BhZ2VzPjx2b2x1bWU+MjY0PC92b2x1bWU+PG51bWJlcj41PC9udW1iZXI+PGtleXdv
cmRzPjxrZXl3b3JkPkZvYW08L2tleXdvcmQ+PGtleXdvcmQ+Zm9hbSBzdGFiaWxpdHk8L2tleXdv
cmQ+PGtleXdvcmQ+bm9uLWxpbmVhciBsZWFzdCBzcXVhcmVzPC9rZXl3b3JkPjxrZXl3b3JkPm9w
dGljYWwgdHJhbnNtaXNzaW9uIGZvYW0gbWV0ZXI8L2tleXdvcmQ+PC9rZXl3b3Jkcz48ZGF0ZXM+
PHllYXI+MTk4NjwveWVhcj48cHViLWRhdGVzPjxkYXRlPjE5ODYvMDUvMDE8L2RhdGU+PC9wdWIt
ZGF0ZXM+PC9kYXRlcz48cHVibGlzaGVyPlN0ZWlua29wZmYtVmVybGFnPC9wdWJsaXNoZXI+PGlz
Ym4+MDMwMy00MDJYPC9pc2JuPjx1cmxzPjxyZWxhdGVkLXVybHM+PHVybD5odHRwOi8vZHguZG9p
Lm9yZy8xMC4xMDA3L0JGMDE0MTk1NDY8L3VybD48dXJsPmh0dHA6Ly9saW5rLnNwcmluZ2VyLmNv
bS9jb250ZW50L3BkZi8xMC4xMDA3JTJGQkYwMTQxOTU0Ni5wZGY8L3VybD48L3JlbGF0ZWQtdXJs
cz48L3VybHM+PGVsZWN0cm9uaWMtcmVzb3VyY2UtbnVtPjEwLjEwMDcvYmYwMTQxOTU0NjwvZWxl
Y3Ryb25pYy1yZXNvdXJjZS1udW0+PGxhbmd1YWdlPkVuZ2xpc2g8L2xhbmd1YWdlPjwvcmVjb3Jk
PjwvQ2l0ZT48L0VuZE5vdGU+AG==
</w:fldData>
          </w:fldChar>
        </w:r>
        <w:r w:rsidR="00FD2E8E">
          <w:instrText xml:space="preserve"> ADDIN EN.CITE </w:instrText>
        </w:r>
        <w:r w:rsidR="00FD2E8E">
          <w:fldChar w:fldCharType="begin">
            <w:fldData xml:space="preserve">PEVuZE5vdGU+PENpdGU+PEF1dGhvcj5Nb25zYWx2ZTwvQXV0aG9yPjxZZWFyPjE5ODQ8L1llYXI+
PFJlY051bT44MDwvUmVjTnVtPjxEaXNwbGF5VGV4dD48c3R5bGUgZmFjZT0ic3VwZXJzY3JpcHQi
PjMwPC9zdHlsZT48L0Rpc3BsYXlUZXh0PjxyZWNvcmQ+PHJlYy1udW1iZXI+ODA8L3JlYy1udW1i
ZXI+PGZvcmVpZ24ta2V5cz48a2V5IGFwcD0iRU4iIGRiLWlkPSJ2cGZ4dHJhcm41NTI5MGU5ZnI1
cHZhdnBycDBhZXB6cnNwYXIiPjgwPC9rZXk+PGtleSBhcHA9IkVOV2ViIiBkYi1pZD0iU3ZaQkhn
cnRxZ1lBQURaRFEzSSI+MzU8L2tleT48L2ZvcmVpZ24ta2V5cz48cmVmLXR5cGUgbmFtZT0iSm91
cm5hbCBBcnRpY2xlIj4xNzwvcmVmLXR5cGU+PGNvbnRyaWJ1dG9ycz48YXV0aG9ycz48YXV0aG9y
Pk1vbnNhbHZlLCBBcm1hbmRvPC9hdXRob3I+PGF1dGhvcj5TY2hlY2h0ZXIsIFJvYmVydCBTLjwv
YXV0aG9yPjwvYXV0aG9ycz48L2NvbnRyaWJ1dG9ycz48dGl0bGVzPjx0aXRsZT5UaGUgc3RhYmls
aXR5IG9mIGZvYW1zOiBEZXBlbmRlbmNlIG9mIG9ic2VydmF0aW9uIG9uIHRoZSBidWJibGUgc2l6
ZSBkaXN0cmlidXRpb248L3RpdGxlPjxzZWNvbmRhcnktdGl0bGU+Sm91cm5hbCBvZiBDb2xsb2lk
IGFuZCBJbnRlcmZhY2UgU2NpZW5jZTwvc2Vjb25kYXJ5LXRpdGxlPjwvdGl0bGVzPjxwZXJpb2Rp
Y2FsPjxmdWxsLXRpdGxlPkpvdXJuYWwgb2YgQ29sbG9pZCBhbmQgSW50ZXJmYWNlIFNjaWVuY2U8
L2Z1bGwtdGl0bGU+PC9wZXJpb2RpY2FsPjxwYWdlcz4zMjctMzM1PC9wYWdlcz48dm9sdW1lPjk3
PC92b2x1bWU+PG51bWJlcj4yPC9udW1iZXI+PGRhdGVzPjx5ZWFyPjE5ODQ8L3llYXI+PC9kYXRl
cz48aXNibj4wMDIxLTk3OTc8L2lzYm4+PHVybHM+PHJlbGF0ZWQtdXJscz48dXJsPmh0dHA6Ly93
d3cuc2NpZW5jZWRpcmVjdC5jb20vc2NpZW5jZS9hcnRpY2xlL3BpaS8wMDIxOTc5Nzg0OTAzMDM1
PC91cmw+PHVybD5odHRwOi8vYWMuZWxzLWNkbi5jb20vMDAyMTk3OTc4NDkwMzAzNS8xLXMyLjAt
MDAyMTk3OTc4NDkwMzAzNS1tYWluLnBkZj9fdGlkPTVhMDEwODU4LWZlMjAtMTFlMi05ZTYzLTAw
MDAwYWFiMGYwMiZhbXA7YWNkbmF0PTEzNzU3NDI3NDdfNmVmN2E5YTU2NmEyNGU4NDQyZjBhZjJm
Zjg3ZTg3ODg8L3VybD48L3JlbGF0ZWQtdXJscz48L3VybHM+PGVsZWN0cm9uaWMtcmVzb3VyY2Ut
bnVtPmh0dHA6Ly9keC5kb2kub3JnLzEwLjEwMTYvMDAyMS05Nzk3KDg0KTkwMzAzLTU8L2VsZWN0
cm9uaWMtcmVzb3VyY2UtbnVtPjwvcmVjb3JkPjwvQ2l0ZT48Q2l0ZT48QXV0aG9yPkNhbGxhZ2hh
bjwvQXV0aG9yPjxZZWFyPjE5ODY8L1llYXI+PFJlY051bT43OTwvUmVjTnVtPjxyZWNvcmQ+PHJl
Yy1udW1iZXI+Nzk8L3JlYy1udW1iZXI+PGZvcmVpZ24ta2V5cz48a2V5IGFwcD0iRU4iIGRiLWlk
PSJ2cGZ4dHJhcm41NTI5MGU5ZnI1cHZhdnBycDBhZXB6cnNwYXIiPjc5PC9rZXk+PGtleSBhcHA9
IkVOV2ViIiBkYi1pZD0iU3ZaQkhncnRxZ1lBQURaRFEzSSI+MzQ8L2tleT48L2ZvcmVpZ24ta2V5
cz48cmVmLXR5cGUgbmFtZT0iSm91cm5hbCBBcnRpY2xlIj4xNzwvcmVmLXR5cGU+PGNvbnRyaWJ1
dG9ycz48YXV0aG9ycz48YXV0aG9yPkNhbGxhZ2hhbiwgSS4gQy48L2F1dGhvcj48YXV0aG9yPkxh
d3JlbmNlLCBGLiBULjwvYXV0aG9yPjxhdXRob3I+TWVsdG9uLCBQLiBNLjwvYXV0aG9yPjwvYXV0
aG9ycz48L2NvbnRyaWJ1dG9ycz48dGl0bGVzPjx0aXRsZT5BbiBlcXVhdGlvbiBkZXNjcmliaW5n
IGFxdWVvdXMgYW5kIG5vbi1hcXVlb3VzIGZvYW0gY29sbGFwc2U8L3RpdGxlPjxzZWNvbmRhcnkt
dGl0bGU+Q29sbG9pZCBhbmQgUG9seW1lciBTY2llbmNlPC9zZWNvbmRhcnktdGl0bGU+PGFsdC10
aXRsZT5Db2xsb2lkICZhbXA7IFBvbHltZXIgU2NpPC9hbHQtdGl0bGU+PC90aXRsZXM+PHBlcmlv
ZGljYWw+PGZ1bGwtdGl0bGU+Q29sbG9pZCBhbmQgUG9seW1lciBTY2llbmNlPC9mdWxsLXRpdGxl
PjxhYmJyLTE+Q29sbG9pZCBQb2x5bSBTY2k8L2FiYnItMT48L3BlcmlvZGljYWw+PHBhZ2VzPjQy
My00MzQ8L3BhZ2VzPjx2b2x1bWU+MjY0PC92b2x1bWU+PG51bWJlcj41PC9udW1iZXI+PGtleXdv
cmRzPjxrZXl3b3JkPkZvYW08L2tleXdvcmQ+PGtleXdvcmQ+Zm9hbSBzdGFiaWxpdHk8L2tleXdv
cmQ+PGtleXdvcmQ+bm9uLWxpbmVhciBsZWFzdCBzcXVhcmVzPC9rZXl3b3JkPjxrZXl3b3JkPm9w
dGljYWwgdHJhbnNtaXNzaW9uIGZvYW0gbWV0ZXI8L2tleXdvcmQ+PC9rZXl3b3Jkcz48ZGF0ZXM+
PHllYXI+MTk4NjwveWVhcj48cHViLWRhdGVzPjxkYXRlPjE5ODYvMDUvMDE8L2RhdGU+PC9wdWIt
ZGF0ZXM+PC9kYXRlcz48cHVibGlzaGVyPlN0ZWlua29wZmYtVmVybGFnPC9wdWJsaXNoZXI+PGlz
Ym4+MDMwMy00MDJYPC9pc2JuPjx1cmxzPjxyZWxhdGVkLXVybHM+PHVybD5odHRwOi8vZHguZG9p
Lm9yZy8xMC4xMDA3L0JGMDE0MTk1NDY8L3VybD48dXJsPmh0dHA6Ly9saW5rLnNwcmluZ2VyLmNv
bS9jb250ZW50L3BkZi8xMC4xMDA3JTJGQkYwMTQxOTU0Ni5wZGY8L3VybD48L3JlbGF0ZWQtdXJs
cz48L3VybHM+PGVsZWN0cm9uaWMtcmVzb3VyY2UtbnVtPjEwLjEwMDcvYmYwMTQxOTU0NjwvZWxl
Y3Ryb25pYy1yZXNvdXJjZS1udW0+PGxhbmd1YWdlPkVuZ2xpc2g8L2xhbmd1YWdlPjwvcmVjb3Jk
PjwvQ2l0ZT48L0VuZE5vdGU+AG==
</w:fldData>
          </w:fldChar>
        </w:r>
        <w:r w:rsidR="00FD2E8E">
          <w:instrText xml:space="preserve"> ADDIN EN.CITE.DATA </w:instrText>
        </w:r>
        <w:r w:rsidR="00FD2E8E">
          <w:fldChar w:fldCharType="end"/>
        </w:r>
        <w:r w:rsidR="00FD2E8E" w:rsidRPr="00193965">
          <w:fldChar w:fldCharType="separate"/>
        </w:r>
        <w:r w:rsidR="00FD2E8E" w:rsidRPr="00900607">
          <w:rPr>
            <w:noProof/>
            <w:vertAlign w:val="superscript"/>
          </w:rPr>
          <w:t>30</w:t>
        </w:r>
        <w:r w:rsidR="00FD2E8E" w:rsidRPr="00193965">
          <w:fldChar w:fldCharType="end"/>
        </w:r>
      </w:hyperlink>
      <w:r w:rsidRPr="00193965">
        <w:t xml:space="preserve"> was used to fit the foam profile data:</w:t>
      </w:r>
    </w:p>
    <w:tbl>
      <w:tblPr>
        <w:tblStyle w:val="TableGrid1"/>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7"/>
        <w:gridCol w:w="5407"/>
        <w:gridCol w:w="1695"/>
      </w:tblGrid>
      <w:tr w:rsidR="005463BC" w:rsidRPr="00193965" w14:paraId="62340697" w14:textId="77777777" w:rsidTr="007A30F7">
        <w:tc>
          <w:tcPr>
            <w:tcW w:w="923" w:type="pct"/>
            <w:vAlign w:val="center"/>
          </w:tcPr>
          <w:p w14:paraId="0BC89E90" w14:textId="77777777" w:rsidR="005463BC" w:rsidRPr="00193965" w:rsidRDefault="005463BC" w:rsidP="005463BC">
            <w:pPr>
              <w:rPr>
                <w:rFonts w:cs="Times New Roman"/>
              </w:rPr>
            </w:pPr>
          </w:p>
        </w:tc>
        <w:tc>
          <w:tcPr>
            <w:tcW w:w="3104" w:type="pct"/>
            <w:vAlign w:val="center"/>
          </w:tcPr>
          <w:p w14:paraId="2A77A001" w14:textId="77777777" w:rsidR="005463BC" w:rsidRPr="00193965" w:rsidRDefault="003C2D18" w:rsidP="005463BC">
            <w:pPr>
              <w:spacing w:before="240"/>
              <w:rPr>
                <w:rFonts w:cs="Times New Roman"/>
              </w:rPr>
            </w:pPr>
            <m:oMathPara>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f</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f, initial</m:t>
                    </m:r>
                  </m:sub>
                </m:sSub>
                <m:r>
                  <w:rPr>
                    <w:rFonts w:ascii="Cambria Math" w:hAnsi="Cambria Math" w:cs="Times New Roman"/>
                  </w:rPr>
                  <m:t>∙</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A</m:t>
                        </m:r>
                      </m:sub>
                    </m:sSub>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t</m:t>
                        </m:r>
                      </m:sup>
                    </m:s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B</m:t>
                        </m:r>
                      </m:sub>
                    </m:sSub>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t</m:t>
                        </m:r>
                      </m:sup>
                    </m:sSup>
                  </m:e>
                </m:d>
              </m:oMath>
            </m:oMathPara>
          </w:p>
        </w:tc>
        <w:tc>
          <w:tcPr>
            <w:tcW w:w="973" w:type="pct"/>
            <w:vAlign w:val="center"/>
          </w:tcPr>
          <w:p w14:paraId="4A4207DA" w14:textId="77777777" w:rsidR="005463BC" w:rsidRPr="00193965" w:rsidRDefault="005463BC" w:rsidP="005463BC">
            <w:pPr>
              <w:keepNext/>
              <w:contextualSpacing/>
              <w:rPr>
                <w:rFonts w:cs="Times New Roman"/>
              </w:rPr>
            </w:pPr>
            <w:r>
              <w:t xml:space="preserve">Equation </w:t>
            </w:r>
            <w:fldSimple w:instr=" STYLEREF 1 \s ">
              <w:r w:rsidR="006B5C88">
                <w:rPr>
                  <w:noProof/>
                </w:rPr>
                <w:t>2</w:t>
              </w:r>
            </w:fldSimple>
            <w:r>
              <w:noBreakHyphen/>
            </w:r>
            <w:fldSimple w:instr=" SEQ Equation \* ARABIC \s 1 ">
              <w:r w:rsidR="006B5C88">
                <w:rPr>
                  <w:noProof/>
                </w:rPr>
                <w:t>10</w:t>
              </w:r>
            </w:fldSimple>
          </w:p>
        </w:tc>
      </w:tr>
      <w:tr w:rsidR="005463BC" w:rsidRPr="00193965" w14:paraId="59BF1004" w14:textId="77777777" w:rsidTr="007A30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23" w:type="pct"/>
            <w:tcBorders>
              <w:top w:val="nil"/>
              <w:left w:val="nil"/>
              <w:bottom w:val="nil"/>
              <w:right w:val="nil"/>
            </w:tcBorders>
          </w:tcPr>
          <w:p w14:paraId="00EDCB3E" w14:textId="77777777" w:rsidR="005463BC" w:rsidRPr="00193965" w:rsidRDefault="005463BC" w:rsidP="005463BC">
            <w:pPr>
              <w:rPr>
                <w:rFonts w:cs="Times New Roman"/>
              </w:rPr>
            </w:pPr>
          </w:p>
        </w:tc>
        <w:tc>
          <w:tcPr>
            <w:tcW w:w="3104" w:type="pct"/>
            <w:tcBorders>
              <w:top w:val="nil"/>
              <w:left w:val="nil"/>
              <w:bottom w:val="nil"/>
              <w:right w:val="nil"/>
            </w:tcBorders>
          </w:tcPr>
          <w:p w14:paraId="3D9AAAB8" w14:textId="77777777" w:rsidR="005463BC" w:rsidRPr="00193965" w:rsidRDefault="003C2D18" w:rsidP="005463BC">
            <w:pPr>
              <w:spacing w:before="240"/>
              <w:rPr>
                <w:rFonts w:cs="Times New Roman"/>
              </w:rPr>
            </w:pPr>
            <m:oMathPara>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B</m:t>
                    </m:r>
                  </m:sub>
                </m:sSub>
                <m:r>
                  <w:rPr>
                    <w:rFonts w:ascii="Cambria Math" w:hAnsi="Cambria Math" w:cs="Times New Roman"/>
                  </w:rPr>
                  <m:t>=1</m:t>
                </m:r>
              </m:oMath>
            </m:oMathPara>
          </w:p>
        </w:tc>
        <w:tc>
          <w:tcPr>
            <w:tcW w:w="973" w:type="pct"/>
            <w:tcBorders>
              <w:top w:val="nil"/>
              <w:left w:val="nil"/>
              <w:bottom w:val="nil"/>
              <w:right w:val="nil"/>
            </w:tcBorders>
          </w:tcPr>
          <w:p w14:paraId="71941A3A" w14:textId="77777777" w:rsidR="005463BC" w:rsidRPr="00193965" w:rsidRDefault="005463BC" w:rsidP="005463BC">
            <w:pPr>
              <w:keepNext/>
              <w:contextualSpacing/>
              <w:rPr>
                <w:rFonts w:cs="Times New Roman"/>
              </w:rPr>
            </w:pPr>
            <w:bookmarkStart w:id="60" w:name="_Ref369614816"/>
            <w:r>
              <w:t xml:space="preserve">Equation </w:t>
            </w:r>
            <w:fldSimple w:instr=" STYLEREF 1 \s ">
              <w:r w:rsidR="006B5C88">
                <w:rPr>
                  <w:noProof/>
                </w:rPr>
                <w:t>2</w:t>
              </w:r>
            </w:fldSimple>
            <w:r>
              <w:noBreakHyphen/>
            </w:r>
            <w:fldSimple w:instr=" SEQ Equation \* ARABIC \s 1 ">
              <w:r w:rsidR="006B5C88">
                <w:rPr>
                  <w:noProof/>
                </w:rPr>
                <w:t>11</w:t>
              </w:r>
            </w:fldSimple>
            <w:bookmarkEnd w:id="60"/>
          </w:p>
        </w:tc>
      </w:tr>
    </w:tbl>
    <w:p w14:paraId="11D6477E" w14:textId="77777777" w:rsidR="005463BC" w:rsidRPr="00193965" w:rsidRDefault="005463BC" w:rsidP="005463BC">
      <w:r w:rsidRPr="00193965">
        <w:t>where 100mL is the total initial foam volume, C</w:t>
      </w:r>
      <w:r w:rsidRPr="00193965">
        <w:rPr>
          <w:vertAlign w:val="subscript"/>
        </w:rPr>
        <w:t>A</w:t>
      </w:r>
      <w:r w:rsidRPr="00193965">
        <w:t xml:space="preserve"> and K</w:t>
      </w:r>
      <w:r w:rsidRPr="00193965">
        <w:rPr>
          <w:vertAlign w:val="subscript"/>
        </w:rPr>
        <w:t>A</w:t>
      </w:r>
      <w:r w:rsidRPr="00193965">
        <w:t xml:space="preserve"> are the proportion and rate constant of foam collapse due to gas diffusion between bubbles and C</w:t>
      </w:r>
      <w:r w:rsidRPr="00193965">
        <w:rPr>
          <w:vertAlign w:val="subscript"/>
        </w:rPr>
        <w:t>B</w:t>
      </w:r>
      <w:r w:rsidRPr="00193965">
        <w:t xml:space="preserve"> and K</w:t>
      </w:r>
      <w:r w:rsidRPr="00193965">
        <w:rPr>
          <w:vertAlign w:val="subscript"/>
        </w:rPr>
        <w:t>B</w:t>
      </w:r>
      <w:r w:rsidRPr="00193965">
        <w:t xml:space="preserve"> are the proportion and rate constant of foam collapse due to gravitational draining.</w:t>
      </w:r>
    </w:p>
    <w:p w14:paraId="64815EAC" w14:textId="13538E07" w:rsidR="005463BC" w:rsidRPr="00193965" w:rsidRDefault="005463BC" w:rsidP="00595F55">
      <w:pPr>
        <w:pStyle w:val="Heading3"/>
        <w:numPr>
          <w:ilvl w:val="2"/>
          <w:numId w:val="11"/>
        </w:numPr>
      </w:pPr>
      <w:bookmarkStart w:id="61" w:name="_Toc374094743"/>
      <w:r w:rsidRPr="00193965">
        <w:t>Laundry performance</w:t>
      </w:r>
      <w:bookmarkEnd w:id="61"/>
    </w:p>
    <w:p w14:paraId="5BEF82B3" w14:textId="709DA0F8" w:rsidR="004F372C" w:rsidRPr="00193965" w:rsidRDefault="005463BC" w:rsidP="005463BC">
      <w:r>
        <w:t>L</w:t>
      </w:r>
      <w:r w:rsidRPr="00193965">
        <w:t xml:space="preserve">aundry performance was </w:t>
      </w:r>
      <w:r>
        <w:t>evaluated</w:t>
      </w:r>
      <w:r w:rsidRPr="00193965">
        <w:t xml:space="preserve"> with a terg-o-meter. The temperature was stabilized at 30°C with a water bath.  The detergent</w:t>
      </w:r>
      <w:r>
        <w:t xml:space="preserve"> according to the formulation given in </w:t>
      </w:r>
      <w:r>
        <w:fldChar w:fldCharType="begin"/>
      </w:r>
      <w:r>
        <w:instrText xml:space="preserve"> REF _Ref369613963 \h  \* MERGEFORMAT </w:instrText>
      </w:r>
      <w:r>
        <w:fldChar w:fldCharType="separate"/>
      </w:r>
      <w:r w:rsidR="006B5C88">
        <w:t xml:space="preserve">Table </w:t>
      </w:r>
      <w:r w:rsidR="006B5C88">
        <w:rPr>
          <w:noProof/>
        </w:rPr>
        <w:t>2</w:t>
      </w:r>
      <w:r w:rsidR="006B5C88">
        <w:rPr>
          <w:noProof/>
        </w:rPr>
        <w:noBreakHyphen/>
        <w:t>1</w:t>
      </w:r>
      <w:r>
        <w:fldChar w:fldCharType="end"/>
      </w:r>
      <w:r>
        <w:t xml:space="preserve"> </w:t>
      </w:r>
      <w:r w:rsidRPr="00193965">
        <w:t>was dosed at 3g/L in 1L of tap water in the cylinder. The washing cycle was 20 min, followed by a 5 min rinsing cycle. The reflectance at 460 nm of the soiled fabrics was measured with a photoelectric colorimeter (HunterLab, UltraScan VIS) both before and after washing. The improvement in reflectance (ΔR) was used to characterize the laundry efficiency.</w:t>
      </w:r>
    </w:p>
    <w:p w14:paraId="6F638897" w14:textId="39DD3BCE" w:rsidR="005463BC" w:rsidRDefault="005463BC" w:rsidP="005463BC">
      <w:pPr>
        <w:pStyle w:val="Caption"/>
        <w:keepNext/>
      </w:pPr>
      <w:bookmarkStart w:id="62" w:name="_Ref369613963"/>
      <w:bookmarkStart w:id="63" w:name="_Toc374094855"/>
      <w:r>
        <w:lastRenderedPageBreak/>
        <w:t xml:space="preserve">Table </w:t>
      </w:r>
      <w:fldSimple w:instr=" STYLEREF 1 \s ">
        <w:r w:rsidR="006B5C88">
          <w:rPr>
            <w:noProof/>
          </w:rPr>
          <w:t>2</w:t>
        </w:r>
      </w:fldSimple>
      <w:r w:rsidR="00B8166D">
        <w:noBreakHyphen/>
      </w:r>
      <w:fldSimple w:instr=" SEQ Table \* ARABIC \s 1 ">
        <w:r w:rsidR="006B5C88">
          <w:rPr>
            <w:noProof/>
          </w:rPr>
          <w:t>1</w:t>
        </w:r>
      </w:fldSimple>
      <w:bookmarkEnd w:id="62"/>
      <w:r w:rsidRPr="003B05A6">
        <w:rPr>
          <w:bCs w:val="0"/>
          <w:iCs/>
          <w:szCs w:val="24"/>
        </w:rPr>
        <w:t xml:space="preserve"> </w:t>
      </w:r>
      <w:r w:rsidR="00B273D9">
        <w:rPr>
          <w:bCs w:val="0"/>
          <w:iCs/>
          <w:szCs w:val="24"/>
        </w:rPr>
        <w:t xml:space="preserve">   </w:t>
      </w:r>
      <w:r w:rsidRPr="003B05A6">
        <w:rPr>
          <w:bCs w:val="0"/>
        </w:rPr>
        <w:t>Laundry formulation used to determine nonionic surfactant laundry performance</w:t>
      </w:r>
      <w:bookmarkEnd w:id="63"/>
    </w:p>
    <w:tbl>
      <w:tblPr>
        <w:tblStyle w:val="LightGrid"/>
        <w:tblW w:w="0" w:type="auto"/>
        <w:jc w:val="center"/>
        <w:tblLook w:val="0680" w:firstRow="0" w:lastRow="0" w:firstColumn="1" w:lastColumn="0" w:noHBand="1" w:noVBand="1"/>
      </w:tblPr>
      <w:tblGrid>
        <w:gridCol w:w="2250"/>
        <w:gridCol w:w="1756"/>
      </w:tblGrid>
      <w:tr w:rsidR="005463BC" w:rsidRPr="00193965" w14:paraId="033B6AFF" w14:textId="77777777" w:rsidTr="00B879DE">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87BF833" w14:textId="77777777" w:rsidR="005463BC" w:rsidRPr="00193965" w:rsidRDefault="005463BC" w:rsidP="00B879DE">
            <w:pPr>
              <w:spacing w:line="240" w:lineRule="auto"/>
              <w:jc w:val="center"/>
              <w:rPr>
                <w:rFonts w:eastAsia="Times New Roman" w:cs="Times New Roman"/>
              </w:rPr>
            </w:pPr>
            <w:r w:rsidRPr="00193965">
              <w:rPr>
                <w:rFonts w:eastAsia="Times New Roman" w:cs="Times New Roman"/>
              </w:rPr>
              <w:t>Ingredients</w:t>
            </w:r>
          </w:p>
        </w:tc>
        <w:tc>
          <w:tcPr>
            <w:tcW w:w="0" w:type="auto"/>
            <w:noWrap/>
            <w:vAlign w:val="center"/>
            <w:hideMark/>
          </w:tcPr>
          <w:p w14:paraId="26ED935F" w14:textId="77777777" w:rsidR="005463BC" w:rsidRPr="00193965" w:rsidRDefault="005463BC" w:rsidP="00B879D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rPr>
            </w:pPr>
            <w:r w:rsidRPr="00193965">
              <w:rPr>
                <w:rFonts w:eastAsia="Times New Roman" w:cs="Times New Roman"/>
                <w:b/>
              </w:rPr>
              <w:t>Content (wt%)</w:t>
            </w:r>
          </w:p>
        </w:tc>
      </w:tr>
      <w:tr w:rsidR="005463BC" w:rsidRPr="00193965" w14:paraId="416A53AF" w14:textId="77777777" w:rsidTr="00B879DE">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984770E" w14:textId="77777777" w:rsidR="005463BC" w:rsidRPr="00193965" w:rsidRDefault="005463BC" w:rsidP="00B879DE">
            <w:pPr>
              <w:spacing w:line="240" w:lineRule="auto"/>
              <w:jc w:val="center"/>
              <w:rPr>
                <w:rFonts w:eastAsia="Times New Roman" w:cs="Times New Roman"/>
                <w:color w:val="000000"/>
              </w:rPr>
            </w:pPr>
            <w:r w:rsidRPr="00193965">
              <w:rPr>
                <w:rFonts w:eastAsia="Times New Roman" w:cs="Times New Roman"/>
                <w:color w:val="000000"/>
              </w:rPr>
              <w:t>Fatty acid</w:t>
            </w:r>
          </w:p>
        </w:tc>
        <w:tc>
          <w:tcPr>
            <w:tcW w:w="0" w:type="auto"/>
            <w:noWrap/>
            <w:vAlign w:val="center"/>
            <w:hideMark/>
          </w:tcPr>
          <w:p w14:paraId="09D81355" w14:textId="77777777" w:rsidR="005463BC" w:rsidRPr="00193965" w:rsidRDefault="005463BC" w:rsidP="00B879D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rPr>
            </w:pPr>
            <w:r w:rsidRPr="00193965">
              <w:rPr>
                <w:rFonts w:eastAsia="Times New Roman" w:cs="Times New Roman"/>
                <w:bCs/>
                <w:color w:val="000000"/>
              </w:rPr>
              <w:t>0.2%</w:t>
            </w:r>
          </w:p>
        </w:tc>
      </w:tr>
      <w:tr w:rsidR="005463BC" w:rsidRPr="00193965" w14:paraId="53E5AE71" w14:textId="77777777" w:rsidTr="00B879DE">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7193612" w14:textId="77777777" w:rsidR="005463BC" w:rsidRPr="00193965" w:rsidRDefault="005463BC" w:rsidP="00B879DE">
            <w:pPr>
              <w:spacing w:line="240" w:lineRule="auto"/>
              <w:jc w:val="center"/>
              <w:rPr>
                <w:rFonts w:eastAsia="Times New Roman" w:cs="Times New Roman"/>
                <w:color w:val="000000"/>
              </w:rPr>
            </w:pPr>
            <w:r w:rsidRPr="00193965">
              <w:rPr>
                <w:rFonts w:eastAsia="Times New Roman" w:cs="Times New Roman"/>
                <w:color w:val="000000"/>
              </w:rPr>
              <w:t>Sodium DETPMP</w:t>
            </w:r>
          </w:p>
        </w:tc>
        <w:tc>
          <w:tcPr>
            <w:tcW w:w="0" w:type="auto"/>
            <w:noWrap/>
            <w:vAlign w:val="center"/>
            <w:hideMark/>
          </w:tcPr>
          <w:p w14:paraId="0D3C0DAF" w14:textId="77777777" w:rsidR="005463BC" w:rsidRPr="00193965" w:rsidRDefault="005463BC" w:rsidP="00B879D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rPr>
            </w:pPr>
            <w:r w:rsidRPr="00193965">
              <w:rPr>
                <w:rFonts w:eastAsia="Times New Roman" w:cs="Times New Roman"/>
                <w:bCs/>
                <w:color w:val="000000"/>
              </w:rPr>
              <w:t>0.2%</w:t>
            </w:r>
          </w:p>
        </w:tc>
      </w:tr>
      <w:tr w:rsidR="005463BC" w:rsidRPr="00193965" w14:paraId="4D7DB890" w14:textId="77777777" w:rsidTr="00B879DE">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D6203E9" w14:textId="77777777" w:rsidR="005463BC" w:rsidRPr="00193965" w:rsidRDefault="005463BC" w:rsidP="00B879DE">
            <w:pPr>
              <w:spacing w:line="240" w:lineRule="auto"/>
              <w:jc w:val="center"/>
              <w:rPr>
                <w:rFonts w:eastAsia="Times New Roman" w:cs="Times New Roman"/>
                <w:color w:val="000000"/>
              </w:rPr>
            </w:pPr>
            <w:r w:rsidRPr="00193965">
              <w:rPr>
                <w:rFonts w:eastAsia="Times New Roman" w:cs="Times New Roman"/>
                <w:color w:val="000000"/>
              </w:rPr>
              <w:t>Sodium citrate</w:t>
            </w:r>
          </w:p>
        </w:tc>
        <w:tc>
          <w:tcPr>
            <w:tcW w:w="0" w:type="auto"/>
            <w:noWrap/>
            <w:vAlign w:val="center"/>
            <w:hideMark/>
          </w:tcPr>
          <w:p w14:paraId="243CD9D6" w14:textId="77777777" w:rsidR="005463BC" w:rsidRPr="00193965" w:rsidRDefault="005463BC" w:rsidP="00B879D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rPr>
            </w:pPr>
            <w:r w:rsidRPr="00193965">
              <w:rPr>
                <w:rFonts w:eastAsia="Times New Roman" w:cs="Times New Roman"/>
                <w:bCs/>
                <w:color w:val="000000"/>
              </w:rPr>
              <w:t>5%</w:t>
            </w:r>
          </w:p>
        </w:tc>
      </w:tr>
      <w:tr w:rsidR="005463BC" w:rsidRPr="00193965" w14:paraId="6DFFE0F6" w14:textId="77777777" w:rsidTr="00B879DE">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B1E53A3" w14:textId="77777777" w:rsidR="005463BC" w:rsidRPr="00193965" w:rsidRDefault="005463BC" w:rsidP="00B879DE">
            <w:pPr>
              <w:spacing w:line="240" w:lineRule="auto"/>
              <w:jc w:val="center"/>
              <w:rPr>
                <w:rFonts w:eastAsia="Times New Roman" w:cs="Times New Roman"/>
                <w:color w:val="000000"/>
              </w:rPr>
            </w:pPr>
            <w:r w:rsidRPr="00193965">
              <w:rPr>
                <w:rFonts w:eastAsia="Times New Roman" w:cs="Times New Roman"/>
                <w:color w:val="000000"/>
              </w:rPr>
              <w:t>Sodium chloride</w:t>
            </w:r>
          </w:p>
        </w:tc>
        <w:tc>
          <w:tcPr>
            <w:tcW w:w="0" w:type="auto"/>
            <w:noWrap/>
            <w:vAlign w:val="center"/>
            <w:hideMark/>
          </w:tcPr>
          <w:p w14:paraId="057B8091" w14:textId="77777777" w:rsidR="005463BC" w:rsidRPr="00193965" w:rsidRDefault="005463BC" w:rsidP="00B879D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rPr>
            </w:pPr>
            <w:r w:rsidRPr="00193965">
              <w:rPr>
                <w:rFonts w:eastAsia="Times New Roman" w:cs="Times New Roman"/>
                <w:bCs/>
                <w:color w:val="000000"/>
              </w:rPr>
              <w:t>0.8%</w:t>
            </w:r>
          </w:p>
        </w:tc>
      </w:tr>
      <w:tr w:rsidR="005463BC" w:rsidRPr="00193965" w14:paraId="47EEF66B" w14:textId="77777777" w:rsidTr="00B879DE">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C66369B" w14:textId="77777777" w:rsidR="005463BC" w:rsidRPr="00193965" w:rsidRDefault="005463BC" w:rsidP="00B879DE">
            <w:pPr>
              <w:spacing w:line="240" w:lineRule="auto"/>
              <w:jc w:val="center"/>
              <w:rPr>
                <w:rFonts w:eastAsia="Times New Roman" w:cs="Times New Roman"/>
                <w:color w:val="000000"/>
              </w:rPr>
            </w:pPr>
            <w:r w:rsidRPr="00193965">
              <w:rPr>
                <w:rFonts w:eastAsia="Times New Roman" w:cs="Times New Roman"/>
                <w:color w:val="000000"/>
              </w:rPr>
              <w:t>Boric Acid</w:t>
            </w:r>
          </w:p>
        </w:tc>
        <w:tc>
          <w:tcPr>
            <w:tcW w:w="0" w:type="auto"/>
            <w:noWrap/>
            <w:vAlign w:val="center"/>
            <w:hideMark/>
          </w:tcPr>
          <w:p w14:paraId="484987E3" w14:textId="77777777" w:rsidR="005463BC" w:rsidRPr="00193965" w:rsidRDefault="005463BC" w:rsidP="00B879D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rPr>
            </w:pPr>
            <w:r w:rsidRPr="00193965">
              <w:rPr>
                <w:rFonts w:eastAsia="Times New Roman" w:cs="Times New Roman"/>
                <w:bCs/>
                <w:color w:val="000000"/>
              </w:rPr>
              <w:t>0.3%</w:t>
            </w:r>
          </w:p>
        </w:tc>
      </w:tr>
      <w:tr w:rsidR="005463BC" w:rsidRPr="00193965" w14:paraId="18918D9C" w14:textId="77777777" w:rsidTr="00B879DE">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5703060" w14:textId="77777777" w:rsidR="005463BC" w:rsidRPr="00193965" w:rsidRDefault="005463BC" w:rsidP="00B879DE">
            <w:pPr>
              <w:spacing w:line="240" w:lineRule="auto"/>
              <w:jc w:val="center"/>
              <w:rPr>
                <w:rFonts w:eastAsia="Times New Roman" w:cs="Times New Roman"/>
                <w:color w:val="000000"/>
              </w:rPr>
            </w:pPr>
            <w:r w:rsidRPr="00193965">
              <w:rPr>
                <w:rFonts w:eastAsia="Times New Roman" w:cs="Times New Roman"/>
                <w:color w:val="000000"/>
              </w:rPr>
              <w:t>Propylene glycol</w:t>
            </w:r>
          </w:p>
        </w:tc>
        <w:tc>
          <w:tcPr>
            <w:tcW w:w="0" w:type="auto"/>
            <w:noWrap/>
            <w:vAlign w:val="center"/>
            <w:hideMark/>
          </w:tcPr>
          <w:p w14:paraId="2BFCB3FC" w14:textId="77777777" w:rsidR="005463BC" w:rsidRPr="00193965" w:rsidRDefault="005463BC" w:rsidP="00B879D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rPr>
            </w:pPr>
            <w:r w:rsidRPr="00193965">
              <w:rPr>
                <w:rFonts w:eastAsia="Times New Roman" w:cs="Times New Roman"/>
                <w:bCs/>
                <w:color w:val="000000"/>
              </w:rPr>
              <w:t>3%</w:t>
            </w:r>
          </w:p>
        </w:tc>
      </w:tr>
      <w:tr w:rsidR="005463BC" w:rsidRPr="00193965" w14:paraId="506C8BE4" w14:textId="77777777" w:rsidTr="00B879DE">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2F262F4" w14:textId="77777777" w:rsidR="005463BC" w:rsidRPr="00193965" w:rsidRDefault="005463BC" w:rsidP="00B879DE">
            <w:pPr>
              <w:spacing w:line="240" w:lineRule="auto"/>
              <w:jc w:val="center"/>
              <w:rPr>
                <w:rFonts w:eastAsia="Times New Roman" w:cs="Times New Roman"/>
                <w:color w:val="000000"/>
              </w:rPr>
            </w:pPr>
            <w:r w:rsidRPr="00193965">
              <w:rPr>
                <w:rFonts w:eastAsia="Times New Roman" w:cs="Times New Roman"/>
                <w:color w:val="000000"/>
              </w:rPr>
              <w:t>NaOH</w:t>
            </w:r>
          </w:p>
        </w:tc>
        <w:tc>
          <w:tcPr>
            <w:tcW w:w="0" w:type="auto"/>
            <w:noWrap/>
            <w:vAlign w:val="center"/>
            <w:hideMark/>
          </w:tcPr>
          <w:p w14:paraId="47CAF6D8" w14:textId="77777777" w:rsidR="005463BC" w:rsidRPr="00193965" w:rsidRDefault="005463BC" w:rsidP="00B879D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rPr>
            </w:pPr>
            <w:r w:rsidRPr="00193965">
              <w:rPr>
                <w:rFonts w:eastAsia="Times New Roman" w:cs="Times New Roman"/>
                <w:bCs/>
                <w:color w:val="000000"/>
              </w:rPr>
              <w:t>2% (to pH=7-9)</w:t>
            </w:r>
          </w:p>
        </w:tc>
      </w:tr>
      <w:tr w:rsidR="005463BC" w:rsidRPr="00193965" w14:paraId="0A67571D" w14:textId="77777777" w:rsidTr="00B879DE">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F3F9858" w14:textId="77777777" w:rsidR="005463BC" w:rsidRPr="00193965" w:rsidRDefault="005463BC" w:rsidP="00B879DE">
            <w:pPr>
              <w:spacing w:line="240" w:lineRule="auto"/>
              <w:jc w:val="center"/>
              <w:rPr>
                <w:rFonts w:eastAsia="Times New Roman" w:cs="Times New Roman"/>
                <w:color w:val="000000"/>
              </w:rPr>
            </w:pPr>
            <w:r w:rsidRPr="00193965">
              <w:rPr>
                <w:rFonts w:eastAsia="Times New Roman" w:cs="Times New Roman"/>
                <w:color w:val="000000"/>
              </w:rPr>
              <w:t>Fluorescer</w:t>
            </w:r>
          </w:p>
        </w:tc>
        <w:tc>
          <w:tcPr>
            <w:tcW w:w="0" w:type="auto"/>
            <w:noWrap/>
            <w:vAlign w:val="center"/>
            <w:hideMark/>
          </w:tcPr>
          <w:p w14:paraId="75C46519" w14:textId="77777777" w:rsidR="005463BC" w:rsidRPr="00193965" w:rsidRDefault="005463BC" w:rsidP="00B879D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rPr>
            </w:pPr>
            <w:r w:rsidRPr="00193965">
              <w:rPr>
                <w:rFonts w:eastAsia="Times New Roman" w:cs="Times New Roman"/>
                <w:bCs/>
                <w:color w:val="000000"/>
              </w:rPr>
              <w:t>0.08%</w:t>
            </w:r>
          </w:p>
        </w:tc>
      </w:tr>
      <w:tr w:rsidR="005463BC" w:rsidRPr="00193965" w14:paraId="6C339AC9" w14:textId="77777777" w:rsidTr="00B879DE">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9859DB8" w14:textId="77777777" w:rsidR="005463BC" w:rsidRPr="00193965" w:rsidRDefault="005463BC" w:rsidP="00B879DE">
            <w:pPr>
              <w:spacing w:line="240" w:lineRule="auto"/>
              <w:jc w:val="center"/>
              <w:rPr>
                <w:rFonts w:eastAsia="Times New Roman" w:cs="Times New Roman"/>
                <w:color w:val="000000"/>
              </w:rPr>
            </w:pPr>
            <w:r w:rsidRPr="00193965">
              <w:rPr>
                <w:rFonts w:eastAsia="Times New Roman" w:cs="Times New Roman"/>
                <w:color w:val="000000"/>
              </w:rPr>
              <w:t>Protease</w:t>
            </w:r>
          </w:p>
        </w:tc>
        <w:tc>
          <w:tcPr>
            <w:tcW w:w="0" w:type="auto"/>
            <w:noWrap/>
            <w:vAlign w:val="center"/>
            <w:hideMark/>
          </w:tcPr>
          <w:p w14:paraId="56007FCC" w14:textId="77777777" w:rsidR="005463BC" w:rsidRPr="00193965" w:rsidRDefault="005463BC" w:rsidP="00B879D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rPr>
            </w:pPr>
            <w:r w:rsidRPr="00193965">
              <w:rPr>
                <w:rFonts w:eastAsia="Times New Roman" w:cs="Times New Roman"/>
                <w:bCs/>
                <w:color w:val="000000"/>
              </w:rPr>
              <w:t>0.4%</w:t>
            </w:r>
          </w:p>
        </w:tc>
      </w:tr>
      <w:tr w:rsidR="005463BC" w:rsidRPr="00193965" w14:paraId="7A3F5E61" w14:textId="77777777" w:rsidTr="00B879DE">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2C5FD85" w14:textId="77777777" w:rsidR="005463BC" w:rsidRPr="00193965" w:rsidRDefault="005463BC" w:rsidP="00B879DE">
            <w:pPr>
              <w:spacing w:line="240" w:lineRule="auto"/>
              <w:jc w:val="center"/>
              <w:rPr>
                <w:rFonts w:eastAsia="Times New Roman" w:cs="Times New Roman"/>
                <w:color w:val="000000"/>
              </w:rPr>
            </w:pPr>
            <w:r w:rsidRPr="00193965">
              <w:rPr>
                <w:rFonts w:eastAsia="Times New Roman" w:cs="Times New Roman"/>
                <w:color w:val="000000"/>
              </w:rPr>
              <w:t>Mannase</w:t>
            </w:r>
          </w:p>
        </w:tc>
        <w:tc>
          <w:tcPr>
            <w:tcW w:w="0" w:type="auto"/>
            <w:noWrap/>
            <w:vAlign w:val="center"/>
            <w:hideMark/>
          </w:tcPr>
          <w:p w14:paraId="509B8B64" w14:textId="77777777" w:rsidR="005463BC" w:rsidRPr="00193965" w:rsidRDefault="005463BC" w:rsidP="00B879D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rPr>
            </w:pPr>
            <w:r w:rsidRPr="00193965">
              <w:rPr>
                <w:rFonts w:eastAsia="Times New Roman" w:cs="Times New Roman"/>
                <w:bCs/>
                <w:color w:val="000000"/>
              </w:rPr>
              <w:t>0.15%</w:t>
            </w:r>
          </w:p>
        </w:tc>
      </w:tr>
      <w:tr w:rsidR="005463BC" w:rsidRPr="00193965" w14:paraId="0011E655" w14:textId="77777777" w:rsidTr="00B879DE">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C14B462" w14:textId="77777777" w:rsidR="005463BC" w:rsidRPr="00193965" w:rsidRDefault="005463BC" w:rsidP="00B879DE">
            <w:pPr>
              <w:spacing w:line="240" w:lineRule="auto"/>
              <w:jc w:val="center"/>
              <w:rPr>
                <w:rFonts w:eastAsia="Times New Roman" w:cs="Times New Roman"/>
                <w:color w:val="000000"/>
              </w:rPr>
            </w:pPr>
            <w:r w:rsidRPr="00193965">
              <w:rPr>
                <w:rFonts w:eastAsia="Times New Roman" w:cs="Times New Roman"/>
                <w:color w:val="000000"/>
              </w:rPr>
              <w:t>Amylase</w:t>
            </w:r>
          </w:p>
        </w:tc>
        <w:tc>
          <w:tcPr>
            <w:tcW w:w="0" w:type="auto"/>
            <w:noWrap/>
            <w:vAlign w:val="center"/>
            <w:hideMark/>
          </w:tcPr>
          <w:p w14:paraId="71590B42" w14:textId="77777777" w:rsidR="005463BC" w:rsidRPr="00193965" w:rsidRDefault="005463BC" w:rsidP="00B879D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rPr>
            </w:pPr>
            <w:r w:rsidRPr="00193965">
              <w:rPr>
                <w:rFonts w:eastAsia="Times New Roman" w:cs="Times New Roman"/>
                <w:bCs/>
                <w:color w:val="000000"/>
              </w:rPr>
              <w:t>0.4%</w:t>
            </w:r>
          </w:p>
        </w:tc>
      </w:tr>
      <w:tr w:rsidR="005463BC" w:rsidRPr="00193965" w14:paraId="2FB83B8B" w14:textId="77777777" w:rsidTr="00B879DE">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9BDE807" w14:textId="77777777" w:rsidR="005463BC" w:rsidRPr="00193965" w:rsidRDefault="005463BC" w:rsidP="00B879DE">
            <w:pPr>
              <w:spacing w:line="240" w:lineRule="auto"/>
              <w:jc w:val="center"/>
              <w:rPr>
                <w:rFonts w:eastAsia="Times New Roman" w:cs="Times New Roman"/>
                <w:color w:val="000000"/>
              </w:rPr>
            </w:pPr>
            <w:r w:rsidRPr="00193965">
              <w:rPr>
                <w:rFonts w:eastAsia="Times New Roman" w:cs="Times New Roman"/>
                <w:color w:val="000000"/>
              </w:rPr>
              <w:t>PVP</w:t>
            </w:r>
          </w:p>
        </w:tc>
        <w:tc>
          <w:tcPr>
            <w:tcW w:w="0" w:type="auto"/>
            <w:noWrap/>
            <w:vAlign w:val="center"/>
            <w:hideMark/>
          </w:tcPr>
          <w:p w14:paraId="157B2146" w14:textId="77777777" w:rsidR="005463BC" w:rsidRPr="00193965" w:rsidRDefault="005463BC" w:rsidP="00B879D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rPr>
            </w:pPr>
            <w:r w:rsidRPr="00193965">
              <w:rPr>
                <w:rFonts w:eastAsia="Times New Roman" w:cs="Times New Roman"/>
                <w:bCs/>
                <w:color w:val="000000"/>
              </w:rPr>
              <w:t>0.2%</w:t>
            </w:r>
          </w:p>
        </w:tc>
      </w:tr>
      <w:tr w:rsidR="005463BC" w:rsidRPr="00193965" w14:paraId="371C6609" w14:textId="77777777" w:rsidTr="00B879DE">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9D1176A" w14:textId="77777777" w:rsidR="005463BC" w:rsidRPr="00193965" w:rsidRDefault="005463BC" w:rsidP="00B879DE">
            <w:pPr>
              <w:spacing w:line="240" w:lineRule="auto"/>
              <w:jc w:val="center"/>
              <w:rPr>
                <w:rFonts w:eastAsia="Times New Roman" w:cs="Times New Roman"/>
                <w:color w:val="000000"/>
              </w:rPr>
            </w:pPr>
            <w:r w:rsidRPr="00193965">
              <w:rPr>
                <w:rFonts w:eastAsia="Times New Roman" w:cs="Times New Roman"/>
                <w:color w:val="000000"/>
              </w:rPr>
              <w:t>PVPNO</w:t>
            </w:r>
          </w:p>
        </w:tc>
        <w:tc>
          <w:tcPr>
            <w:tcW w:w="0" w:type="auto"/>
            <w:noWrap/>
            <w:vAlign w:val="center"/>
            <w:hideMark/>
          </w:tcPr>
          <w:p w14:paraId="757C2821" w14:textId="77777777" w:rsidR="005463BC" w:rsidRPr="00193965" w:rsidRDefault="005463BC" w:rsidP="00B879D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rPr>
            </w:pPr>
            <w:r w:rsidRPr="00193965">
              <w:rPr>
                <w:rFonts w:eastAsia="Times New Roman" w:cs="Times New Roman"/>
                <w:bCs/>
                <w:color w:val="000000"/>
              </w:rPr>
              <w:t>0.2%</w:t>
            </w:r>
          </w:p>
        </w:tc>
      </w:tr>
      <w:tr w:rsidR="005463BC" w:rsidRPr="00193965" w14:paraId="10F173CC" w14:textId="77777777" w:rsidTr="00B879DE">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7833E69" w14:textId="77777777" w:rsidR="005463BC" w:rsidRPr="00193965" w:rsidRDefault="005463BC" w:rsidP="00B879DE">
            <w:pPr>
              <w:spacing w:line="240" w:lineRule="auto"/>
              <w:jc w:val="center"/>
              <w:rPr>
                <w:rFonts w:eastAsia="Times New Roman" w:cs="Times New Roman"/>
                <w:color w:val="000000"/>
              </w:rPr>
            </w:pPr>
            <w:r w:rsidRPr="00193965">
              <w:rPr>
                <w:rFonts w:eastAsia="Times New Roman" w:cs="Times New Roman"/>
                <w:color w:val="000000"/>
              </w:rPr>
              <w:t>Nonionic surfactant</w:t>
            </w:r>
          </w:p>
        </w:tc>
        <w:tc>
          <w:tcPr>
            <w:tcW w:w="0" w:type="auto"/>
            <w:noWrap/>
            <w:vAlign w:val="center"/>
            <w:hideMark/>
          </w:tcPr>
          <w:p w14:paraId="60FE257F" w14:textId="77777777" w:rsidR="005463BC" w:rsidRPr="00193965" w:rsidRDefault="005463BC" w:rsidP="00B879D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rPr>
            </w:pPr>
            <w:r w:rsidRPr="00193965">
              <w:rPr>
                <w:rFonts w:eastAsia="Times New Roman" w:cs="Times New Roman"/>
                <w:bCs/>
                <w:color w:val="000000"/>
              </w:rPr>
              <w:t>10%</w:t>
            </w:r>
          </w:p>
        </w:tc>
      </w:tr>
      <w:tr w:rsidR="005463BC" w:rsidRPr="00193965" w14:paraId="7456634B" w14:textId="77777777" w:rsidTr="00B879DE">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9F419DA" w14:textId="77777777" w:rsidR="005463BC" w:rsidRPr="00193965" w:rsidRDefault="005463BC" w:rsidP="00B879DE">
            <w:pPr>
              <w:spacing w:line="240" w:lineRule="auto"/>
              <w:jc w:val="center"/>
              <w:rPr>
                <w:rFonts w:eastAsia="Times New Roman" w:cs="Times New Roman"/>
                <w:color w:val="000000"/>
              </w:rPr>
            </w:pPr>
            <w:r w:rsidRPr="00193965">
              <w:rPr>
                <w:rFonts w:eastAsia="Times New Roman" w:cs="Times New Roman"/>
                <w:color w:val="000000"/>
              </w:rPr>
              <w:t>Anionic surfactant</w:t>
            </w:r>
          </w:p>
        </w:tc>
        <w:tc>
          <w:tcPr>
            <w:tcW w:w="0" w:type="auto"/>
            <w:noWrap/>
            <w:vAlign w:val="center"/>
            <w:hideMark/>
          </w:tcPr>
          <w:p w14:paraId="44907146" w14:textId="77777777" w:rsidR="005463BC" w:rsidRPr="00193965" w:rsidRDefault="005463BC" w:rsidP="00B879D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rPr>
            </w:pPr>
            <w:r w:rsidRPr="00193965">
              <w:rPr>
                <w:rFonts w:eastAsia="Times New Roman" w:cs="Times New Roman"/>
                <w:bCs/>
                <w:color w:val="000000"/>
              </w:rPr>
              <w:t>10%</w:t>
            </w:r>
          </w:p>
        </w:tc>
      </w:tr>
      <w:tr w:rsidR="005463BC" w:rsidRPr="00193965" w14:paraId="5034E62F" w14:textId="77777777" w:rsidTr="00B879DE">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12C1E6C" w14:textId="77777777" w:rsidR="005463BC" w:rsidRPr="00193965" w:rsidRDefault="005463BC" w:rsidP="00B879DE">
            <w:pPr>
              <w:spacing w:line="240" w:lineRule="auto"/>
              <w:jc w:val="center"/>
              <w:rPr>
                <w:rFonts w:eastAsia="Times New Roman" w:cs="Times New Roman"/>
                <w:color w:val="000000"/>
              </w:rPr>
            </w:pPr>
            <w:r w:rsidRPr="00193965">
              <w:rPr>
                <w:rFonts w:eastAsia="Times New Roman" w:cs="Times New Roman"/>
                <w:color w:val="000000"/>
              </w:rPr>
              <w:t>Tap water</w:t>
            </w:r>
          </w:p>
        </w:tc>
        <w:tc>
          <w:tcPr>
            <w:tcW w:w="0" w:type="auto"/>
            <w:noWrap/>
            <w:vAlign w:val="center"/>
            <w:hideMark/>
          </w:tcPr>
          <w:p w14:paraId="0497D78D" w14:textId="77777777" w:rsidR="005463BC" w:rsidRPr="00193965" w:rsidRDefault="005463BC" w:rsidP="00B879D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rPr>
            </w:pPr>
            <w:r w:rsidRPr="00193965">
              <w:rPr>
                <w:rFonts w:eastAsia="Times New Roman" w:cs="Times New Roman"/>
                <w:bCs/>
                <w:color w:val="000000"/>
              </w:rPr>
              <w:t>to 100%</w:t>
            </w:r>
          </w:p>
        </w:tc>
      </w:tr>
    </w:tbl>
    <w:p w14:paraId="4746E587" w14:textId="77777777" w:rsidR="00637736" w:rsidRPr="00193965" w:rsidRDefault="00637736" w:rsidP="00637736">
      <w:r w:rsidRPr="00193965">
        <w:t xml:space="preserve">The formulation </w:t>
      </w:r>
      <w:r>
        <w:t>was chosen to determine</w:t>
      </w:r>
      <w:r w:rsidRPr="00193965">
        <w:t xml:space="preserve"> the performance of the nonionic surfactants as the nonionic component </w:t>
      </w:r>
      <w:r>
        <w:t>in</w:t>
      </w:r>
      <w:r w:rsidRPr="00193965">
        <w:t xml:space="preserve"> a standard laundry formulation with enzymes and flourescers.  </w:t>
      </w:r>
      <w:r>
        <w:t>T</w:t>
      </w:r>
      <w:r w:rsidRPr="00193965">
        <w:t>ests were done with fabrics pre-soiled with 7 different soils, including blood/ink/milk, tea, coffee, grass, wine, lipstick and chocolate drink.  The soils were applied on two types of fabric substrates, cotton and a polyester/cotton=7/3 blend (PE/C).</w:t>
      </w:r>
    </w:p>
    <w:p w14:paraId="186F6820" w14:textId="70193086" w:rsidR="005463BC" w:rsidRPr="00193965" w:rsidRDefault="005463BC" w:rsidP="00595F55">
      <w:pPr>
        <w:pStyle w:val="Heading3"/>
        <w:numPr>
          <w:ilvl w:val="2"/>
          <w:numId w:val="11"/>
        </w:numPr>
      </w:pPr>
      <w:bookmarkStart w:id="64" w:name="_Toc374094744"/>
      <w:r w:rsidRPr="00193965">
        <w:t>Microemulsions</w:t>
      </w:r>
      <w:bookmarkEnd w:id="64"/>
    </w:p>
    <w:p w14:paraId="04FA5F4E" w14:textId="77777777" w:rsidR="005463BC" w:rsidRPr="00193965" w:rsidRDefault="005463BC" w:rsidP="00B879DE">
      <w:pPr>
        <w:pStyle w:val="Heading4"/>
        <w:rPr>
          <w:rFonts w:eastAsiaTheme="majorEastAsia"/>
        </w:rPr>
      </w:pPr>
      <w:r w:rsidRPr="00193965">
        <w:rPr>
          <w:rFonts w:eastAsiaTheme="majorEastAsia"/>
        </w:rPr>
        <w:t xml:space="preserve">Phase inversion temperatures </w:t>
      </w:r>
    </w:p>
    <w:p w14:paraId="1426F859" w14:textId="77777777" w:rsidR="005463BC" w:rsidRPr="00193965" w:rsidRDefault="005463BC" w:rsidP="005463BC">
      <w:pPr>
        <w:spacing w:before="240"/>
      </w:pPr>
      <w:r w:rsidRPr="00193965">
        <w:t xml:space="preserve">In a ternary system with nonionic surfactant/water/oil, the surfactant and its concentration can be selected for the oil to form a microemulsion.  When temperature is </w:t>
      </w:r>
      <w:r w:rsidRPr="00193965">
        <w:lastRenderedPageBreak/>
        <w:t>increased</w:t>
      </w:r>
      <w:r>
        <w:t xml:space="preserve"> and the surfactant concentration is right</w:t>
      </w:r>
      <w:r w:rsidRPr="00193965">
        <w:t xml:space="preserve">, the microemulsion undergoes oil in water (O/W or type I), </w:t>
      </w:r>
      <w:r>
        <w:t>bicontinuous</w:t>
      </w:r>
      <w:r w:rsidRPr="00193965">
        <w:t xml:space="preserve"> phase (type III</w:t>
      </w:r>
      <w:r>
        <w:t>/IV</w:t>
      </w:r>
      <w:r w:rsidRPr="00193965">
        <w:t xml:space="preserve">) and water in oil (W/O, or type II) emulsions. The reason </w:t>
      </w:r>
      <w:r>
        <w:t>for the</w:t>
      </w:r>
      <w:r w:rsidRPr="00193965">
        <w:t xml:space="preserve"> change is that the surfactants become more hydrophobic with higher temperatures when hydrogen bond</w:t>
      </w:r>
      <w:r>
        <w:t>ing</w:t>
      </w:r>
      <w:r w:rsidRPr="00193965">
        <w:t xml:space="preserve"> becomes less important, and </w:t>
      </w:r>
      <w:r>
        <w:t xml:space="preserve">hence </w:t>
      </w:r>
      <w:r w:rsidRPr="00193965">
        <w:t xml:space="preserve">the interaction between surfactant and water (R denominator) is decreasing.  Phase inversion temperature (PIT) is the temperature where R=1 in the ternary system, which </w:t>
      </w:r>
      <w:r>
        <w:t xml:space="preserve">is </w:t>
      </w:r>
      <w:r w:rsidRPr="00193965">
        <w:t>the middle point of the type III region and the minimum interfacial tension (IFT).  In order to measure the PIT, an 1:1 (v:v) oil/water mixture with</w:t>
      </w:r>
      <w:r>
        <w:t xml:space="preserve"> various surfactant concentrations ranging from </w:t>
      </w:r>
      <w:r w:rsidRPr="00193965">
        <w:t>1 wt%</w:t>
      </w:r>
      <w:r>
        <w:t xml:space="preserve"> to </w:t>
      </w:r>
      <w:r w:rsidRPr="00193965">
        <w:t>5 wt% surfactant w</w:t>
      </w:r>
      <w:r>
        <w:t>ere</w:t>
      </w:r>
      <w:r w:rsidRPr="00193965">
        <w:t xml:space="preserve"> made, and </w:t>
      </w:r>
      <w:r>
        <w:t>a water bath was used to control temperature</w:t>
      </w:r>
      <w:r w:rsidRPr="00193965">
        <w:t>.  The temperature</w:t>
      </w:r>
      <w:r>
        <w:t xml:space="preserve"> at</w:t>
      </w:r>
      <w:r w:rsidRPr="00193965">
        <w:t xml:space="preserve"> which </w:t>
      </w:r>
      <w:r>
        <w:t xml:space="preserve">the </w:t>
      </w:r>
      <w:r w:rsidRPr="00193965">
        <w:t>emulsion changed from type I to type III or type III to type II was recorded as T</w:t>
      </w:r>
      <w:r w:rsidRPr="00193965">
        <w:rPr>
          <w:vertAlign w:val="subscript"/>
        </w:rPr>
        <w:t>I/III</w:t>
      </w:r>
      <w:r w:rsidRPr="00193965">
        <w:t xml:space="preserve"> or T</w:t>
      </w:r>
      <w:r w:rsidRPr="00193965">
        <w:rPr>
          <w:vertAlign w:val="subscript"/>
        </w:rPr>
        <w:t>III/II</w:t>
      </w:r>
      <w:r w:rsidRPr="00193965">
        <w:t>.  The PIT is close to the middle point between T</w:t>
      </w:r>
      <w:r w:rsidRPr="00193965">
        <w:rPr>
          <w:vertAlign w:val="subscript"/>
        </w:rPr>
        <w:t>I/III</w:t>
      </w:r>
      <w:r w:rsidRPr="00193965">
        <w:t xml:space="preserve"> and T</w:t>
      </w:r>
      <w:r w:rsidRPr="00193965">
        <w:rPr>
          <w:vertAlign w:val="subscript"/>
        </w:rPr>
        <w:t>III/II</w:t>
      </w:r>
      <w:r w:rsidRPr="00193965">
        <w:t>.</w:t>
      </w:r>
    </w:p>
    <w:p w14:paraId="36122CF9" w14:textId="77777777" w:rsidR="005463BC" w:rsidRPr="00193965" w:rsidRDefault="005463BC" w:rsidP="00B879DE">
      <w:pPr>
        <w:pStyle w:val="Heading4"/>
        <w:rPr>
          <w:rFonts w:eastAsiaTheme="majorEastAsia"/>
        </w:rPr>
      </w:pPr>
      <w:r w:rsidRPr="00193965">
        <w:rPr>
          <w:rFonts w:eastAsiaTheme="majorEastAsia"/>
        </w:rPr>
        <w:t>Interfacial tension (IFT)</w:t>
      </w:r>
    </w:p>
    <w:p w14:paraId="72542099" w14:textId="3725F75B" w:rsidR="005463BC" w:rsidRPr="00193965" w:rsidRDefault="005463BC" w:rsidP="005463BC">
      <w:pPr>
        <w:spacing w:before="240"/>
      </w:pPr>
      <w:r w:rsidRPr="00193965">
        <w:t>IFT is an important indicator of microemulsion quality, not only because it can be translated to the mechanical properties of microemulsion droplets, but also as it is related to the solubilization capability (SP=Mass of maximum solubilized oil or water/Mass of total surfactant), according to Chun Huh relationship</w:t>
      </w:r>
      <w:hyperlink w:anchor="_ENREF_45" w:tooltip="Huh, 1979 #154" w:history="1">
        <w:r w:rsidR="00FD2E8E" w:rsidRPr="00193965">
          <w:fldChar w:fldCharType="begin"/>
        </w:r>
        <w:r w:rsidR="00FD2E8E">
          <w:instrText xml:space="preserve"> ADDIN EN.CITE &lt;EndNote&gt;&lt;Cite&gt;&lt;Author&gt;Huh&lt;/Author&gt;&lt;Year&gt;1979&lt;/Year&gt;&lt;RecNum&gt;154&lt;/RecNum&gt;&lt;DisplayText&gt;&lt;style face="superscript"&gt;31&lt;/style&gt;&lt;/DisplayText&gt;&lt;record&gt;&lt;rec-number&gt;154&lt;/rec-number&gt;&lt;foreign-keys&gt;&lt;key app="EN" db-id="vpfxtrarn55290e9fr5pvavprp0aepzrspar"&gt;154&lt;/key&gt;&lt;key app="ENWeb" db-id="SvZBHgrtqgYAADZDQ3I"&gt;67&lt;/key&gt;&lt;/foreign-keys&gt;&lt;ref-type name="Journal Article"&gt;17&lt;/ref-type&gt;&lt;contributors&gt;&lt;authors&gt;&lt;author&gt;Huh, C.&lt;/author&gt;&lt;/authors&gt;&lt;/contributors&gt;&lt;auth-address&gt;Huh, C&amp;#xD;Exxon Prod Res Co,Pob 2189,Houston,Tx 77001, USA&amp;#xD;Exxon Prod Res Co,Pob 2189,Houston,Tx 77001, USA&lt;/auth-address&gt;&lt;titles&gt;&lt;title&gt;Interfacial-Tensions and Solubilizing Ability of a Microemulsion Phase That Coexists with Oil and Brine&lt;/title&gt;&lt;secondary-title&gt;Journal of Colloid and Interface Science&lt;/secondary-title&gt;&lt;alt-title&gt;J Colloid Interf Sci&lt;/alt-title&gt;&lt;/titles&gt;&lt;periodical&gt;&lt;full-title&gt;Journal of Colloid and Interface Science&lt;/full-title&gt;&lt;/periodical&gt;&lt;pages&gt;408-426&lt;/pages&gt;&lt;volume&gt;71&lt;/volume&gt;&lt;number&gt;2&lt;/number&gt;&lt;dates&gt;&lt;year&gt;1979&lt;/year&gt;&lt;/dates&gt;&lt;isbn&gt;0021-9797&lt;/isbn&gt;&lt;accession-num&gt;ISI:A1979HM51700018&lt;/accession-num&gt;&lt;urls&gt;&lt;related-urls&gt;&lt;url&gt;&amp;lt;Go to ISI&amp;gt;://A1979HM51700018&lt;/url&gt;&lt;url&gt;http://ac.els-cdn.com/0021979779902492/1-s2.0-0021979779902492-main.pdf?_tid=7a1d77f4-3203-11e3-88eb-00000aacb35f&amp;amp;acdnat=1381447806_e243b8f36d9290e8675a928bc80957fd&lt;/url&gt;&lt;/related-urls&gt;&lt;/urls&gt;&lt;electronic-resource-num&gt;Doi 10.1016/0021-9797(79)90249-2&lt;/electronic-resource-num&gt;&lt;language&gt;English&lt;/language&gt;&lt;/record&gt;&lt;/Cite&gt;&lt;/EndNote&gt;</w:instrText>
        </w:r>
        <w:r w:rsidR="00FD2E8E" w:rsidRPr="00193965">
          <w:fldChar w:fldCharType="separate"/>
        </w:r>
        <w:r w:rsidR="00FD2E8E" w:rsidRPr="00900607">
          <w:rPr>
            <w:noProof/>
            <w:vertAlign w:val="superscript"/>
          </w:rPr>
          <w:t>31</w:t>
        </w:r>
        <w:r w:rsidR="00FD2E8E" w:rsidRPr="00193965">
          <w:fldChar w:fldCharType="end"/>
        </w:r>
      </w:hyperlink>
      <w:r w:rsidRPr="00193965">
        <w:t>:</w:t>
      </w:r>
    </w:p>
    <w:tbl>
      <w:tblPr>
        <w:tblStyle w:val="TableGrid1"/>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7"/>
        <w:gridCol w:w="5407"/>
        <w:gridCol w:w="1695"/>
      </w:tblGrid>
      <w:tr w:rsidR="005463BC" w:rsidRPr="00193965" w14:paraId="46BD0A7B" w14:textId="77777777" w:rsidTr="007A30F7">
        <w:tc>
          <w:tcPr>
            <w:tcW w:w="923" w:type="pct"/>
            <w:vAlign w:val="center"/>
          </w:tcPr>
          <w:p w14:paraId="20738D1D" w14:textId="77777777" w:rsidR="005463BC" w:rsidRPr="00193965" w:rsidRDefault="005463BC" w:rsidP="00B879DE">
            <w:pPr>
              <w:jc w:val="center"/>
              <w:rPr>
                <w:rFonts w:cs="Times New Roman"/>
              </w:rPr>
            </w:pPr>
          </w:p>
        </w:tc>
        <w:tc>
          <w:tcPr>
            <w:tcW w:w="3104" w:type="pct"/>
            <w:vAlign w:val="center"/>
          </w:tcPr>
          <w:p w14:paraId="0BF94B02" w14:textId="77777777" w:rsidR="005463BC" w:rsidRPr="00193965" w:rsidRDefault="005463BC" w:rsidP="00B879DE">
            <w:pPr>
              <w:spacing w:before="240"/>
              <w:rPr>
                <w:rFonts w:cs="Times New Roman"/>
              </w:rPr>
            </w:pPr>
            <m:oMathPara>
              <m:oMath>
                <m:r>
                  <w:rPr>
                    <w:rFonts w:ascii="Cambria Math" w:hAnsi="Cambria Math" w:cs="Times New Roman"/>
                  </w:rPr>
                  <m:t>IFT=</m:t>
                </m:r>
                <m:f>
                  <m:fPr>
                    <m:ctrlPr>
                      <w:rPr>
                        <w:rFonts w:ascii="Cambria Math" w:hAnsi="Cambria Math" w:cs="Times New Roman"/>
                        <w:i/>
                      </w:rPr>
                    </m:ctrlPr>
                  </m:fPr>
                  <m:num>
                    <m:r>
                      <w:rPr>
                        <w:rFonts w:ascii="Cambria Math" w:hAnsi="Cambria Math" w:cs="Times New Roman"/>
                      </w:rPr>
                      <m:t>c</m:t>
                    </m:r>
                  </m:num>
                  <m:den>
                    <m:sSup>
                      <m:sSupPr>
                        <m:ctrlPr>
                          <w:rPr>
                            <w:rFonts w:ascii="Cambria Math" w:hAnsi="Cambria Math" w:cs="Times New Roman"/>
                            <w:i/>
                          </w:rPr>
                        </m:ctrlPr>
                      </m:sSupPr>
                      <m:e>
                        <m:r>
                          <w:rPr>
                            <w:rFonts w:ascii="Cambria Math" w:hAnsi="Cambria Math" w:cs="Times New Roman"/>
                          </w:rPr>
                          <m:t>SP</m:t>
                        </m:r>
                      </m:e>
                      <m:sup>
                        <m:r>
                          <w:rPr>
                            <w:rFonts w:ascii="Cambria Math" w:hAnsi="Cambria Math" w:cs="Times New Roman"/>
                          </w:rPr>
                          <m:t>2</m:t>
                        </m:r>
                      </m:sup>
                    </m:sSup>
                  </m:den>
                </m:f>
              </m:oMath>
            </m:oMathPara>
          </w:p>
        </w:tc>
        <w:tc>
          <w:tcPr>
            <w:tcW w:w="973" w:type="pct"/>
            <w:vAlign w:val="center"/>
          </w:tcPr>
          <w:p w14:paraId="75BF4B6A" w14:textId="77777777" w:rsidR="005463BC" w:rsidRPr="00193965" w:rsidRDefault="005463BC" w:rsidP="00B879DE">
            <w:pPr>
              <w:keepNext/>
              <w:contextualSpacing/>
              <w:jc w:val="center"/>
              <w:rPr>
                <w:rFonts w:cs="Times New Roman"/>
              </w:rPr>
            </w:pPr>
            <w:bookmarkStart w:id="65" w:name="_Ref369613036"/>
            <w:r>
              <w:t xml:space="preserve">Equation </w:t>
            </w:r>
            <w:fldSimple w:instr=" STYLEREF 1 \s ">
              <w:r w:rsidR="006B5C88">
                <w:rPr>
                  <w:noProof/>
                </w:rPr>
                <w:t>2</w:t>
              </w:r>
            </w:fldSimple>
            <w:r>
              <w:noBreakHyphen/>
            </w:r>
            <w:fldSimple w:instr=" SEQ Equation \* ARABIC \s 1 ">
              <w:r w:rsidR="006B5C88">
                <w:rPr>
                  <w:noProof/>
                </w:rPr>
                <w:t>12</w:t>
              </w:r>
            </w:fldSimple>
            <w:bookmarkEnd w:id="65"/>
          </w:p>
        </w:tc>
      </w:tr>
    </w:tbl>
    <w:p w14:paraId="5D47FCF4" w14:textId="77777777" w:rsidR="005463BC" w:rsidRPr="00193965" w:rsidRDefault="005463BC" w:rsidP="005463BC">
      <w:pPr>
        <w:spacing w:before="240"/>
      </w:pPr>
    </w:p>
    <w:p w14:paraId="2DC0088A" w14:textId="797F2FEC" w:rsidR="005463BC" w:rsidRPr="00193965" w:rsidRDefault="005463BC" w:rsidP="005463BC">
      <w:r w:rsidRPr="00193965">
        <w:lastRenderedPageBreak/>
        <w:t>where c is called the Chun Huh constant, and is reported to be around 0.3mN/m for numerous systems.</w:t>
      </w:r>
      <w:hyperlink w:anchor="_ENREF_46" w:tooltip="Pope, 1995 #167" w:history="1">
        <w:r w:rsidR="00FD2E8E" w:rsidRPr="00193965">
          <w:fldChar w:fldCharType="begin"/>
        </w:r>
        <w:r w:rsidR="00FD2E8E">
          <w:instrText xml:space="preserve"> ADDIN EN.CITE &lt;EndNote&gt;&lt;Cite&gt;&lt;Author&gt;Pope&lt;/Author&gt;&lt;Year&gt;1995&lt;/Year&gt;&lt;RecNum&gt;167&lt;/RecNum&gt;&lt;DisplayText&gt;&lt;style face="superscript"&gt;32&lt;/style&gt;&lt;/DisplayText&gt;&lt;record&gt;&lt;rec-number&gt;167&lt;/rec-number&gt;&lt;foreign-keys&gt;&lt;key app="EN" db-id="vpfxtrarn55290e9fr5pvavprp0aepzrspar"&gt;167&lt;/key&gt;&lt;/foreign-keys&gt;&lt;ref-type name="Journal Article"&gt;17&lt;/ref-type&gt;&lt;contributors&gt;&lt;authors&gt;&lt;author&gt;Pope, G. A.&lt;/author&gt;&lt;author&gt;Wade, W. H.&lt;/author&gt;&lt;/authors&gt;&lt;/contributors&gt;&lt;auth-address&gt;Pope, Ga&amp;#xD;Univ Texas,Dept Petr &amp;amp; Geosyst Engn,Austin,Tx 78712, USA&amp;#xD;Univ Texas,Dept Petr &amp;amp; Geosyst Engn,Austin,Tx 78712, USA&amp;#xD;Univ Texas,Dept Chem &amp;amp; Biochem,Austin,Tx 78712&lt;/auth-address&gt;&lt;titles&gt;&lt;title&gt;Lessons from Enhanced Oil-Recovery Research for Surfactant-Enhanced Aquifer Remediation&lt;/title&gt;&lt;secondary-title&gt;Surfactant-Enhanced Subsurface Remediation&lt;/secondary-title&gt;&lt;alt-title&gt;Acs Sym Ser&lt;/alt-title&gt;&lt;/titles&gt;&lt;periodical&gt;&lt;full-title&gt;Surfactant-Enhanced Subsurface Remediation&lt;/full-title&gt;&lt;abbr-1&gt;Acs Sym Ser&lt;/abbr-1&gt;&lt;/periodical&gt;&lt;alt-periodical&gt;&lt;full-title&gt;Surfactant-Enhanced Subsurface Remediation&lt;/full-title&gt;&lt;abbr-1&gt;Acs Sym Ser&lt;/abbr-1&gt;&lt;/alt-periodical&gt;&lt;pages&gt;142-160&lt;/pages&gt;&lt;volume&gt;594&lt;/volume&gt;&lt;keywords&gt;&lt;keyword&gt;systems&lt;/keyword&gt;&lt;/keywords&gt;&lt;dates&gt;&lt;year&gt;1995&lt;/year&gt;&lt;/dates&gt;&lt;isbn&gt;0097-6156&lt;/isbn&gt;&lt;accession-num&gt;ISI:A1995BD63V00011&lt;/accession-num&gt;&lt;urls&gt;&lt;related-urls&gt;&lt;url&gt;&amp;lt;Go to ISI&amp;gt;://A1995BD63V00011&lt;/url&gt;&lt;/related-urls&gt;&lt;/urls&gt;&lt;language&gt;English&lt;/language&gt;&lt;/record&gt;&lt;/Cite&gt;&lt;/EndNote&gt;</w:instrText>
        </w:r>
        <w:r w:rsidR="00FD2E8E" w:rsidRPr="00193965">
          <w:fldChar w:fldCharType="separate"/>
        </w:r>
        <w:r w:rsidR="00FD2E8E" w:rsidRPr="00900607">
          <w:rPr>
            <w:noProof/>
            <w:vertAlign w:val="superscript"/>
          </w:rPr>
          <w:t>32</w:t>
        </w:r>
        <w:r w:rsidR="00FD2E8E" w:rsidRPr="00193965">
          <w:fldChar w:fldCharType="end"/>
        </w:r>
      </w:hyperlink>
      <w:r w:rsidRPr="00193965">
        <w:t xml:space="preserve">  Solubilization capacity, which is an important figure of microemulsion surfactants, indicates the surfactants’ ability to homogenize incompatible phases.  The lower the minimum IFT is, the higher SP can be, according to </w:t>
      </w:r>
      <w:r>
        <w:fldChar w:fldCharType="begin"/>
      </w:r>
      <w:r>
        <w:instrText xml:space="preserve"> REF _Ref369613036 \h </w:instrText>
      </w:r>
      <w:r>
        <w:fldChar w:fldCharType="separate"/>
      </w:r>
      <w:r w:rsidR="006B5C88">
        <w:t xml:space="preserve">Equation </w:t>
      </w:r>
      <w:r w:rsidR="006B5C88">
        <w:rPr>
          <w:noProof/>
        </w:rPr>
        <w:t>2</w:t>
      </w:r>
      <w:r w:rsidR="006B5C88">
        <w:noBreakHyphen/>
      </w:r>
      <w:r w:rsidR="006B5C88">
        <w:rPr>
          <w:noProof/>
        </w:rPr>
        <w:t>12</w:t>
      </w:r>
      <w:r>
        <w:fldChar w:fldCharType="end"/>
      </w:r>
      <w:r w:rsidRPr="00193965">
        <w:t xml:space="preserve">.  Usually, microemulsions are associated with ultralow IFTs below </w:t>
      </w:r>
      <w:r w:rsidR="008D2285">
        <w:t xml:space="preserve"> </w:t>
      </w:r>
      <w:r w:rsidRPr="00193965">
        <w:t>10</w:t>
      </w:r>
      <w:r w:rsidRPr="00193965">
        <w:rPr>
          <w:vertAlign w:val="superscript"/>
        </w:rPr>
        <w:t>-2</w:t>
      </w:r>
      <w:r w:rsidRPr="00193965">
        <w:t xml:space="preserve"> mN/m.</w:t>
      </w:r>
    </w:p>
    <w:p w14:paraId="3B145F30" w14:textId="52DC1569" w:rsidR="005463BC" w:rsidRPr="00193965" w:rsidRDefault="005463BC" w:rsidP="005463BC">
      <w:pPr>
        <w:spacing w:before="240"/>
      </w:pPr>
      <w:r w:rsidRPr="00193965">
        <w:t xml:space="preserve">Another reason to perform IFT measurements is the confirmation of PIT.  PIT of a nonionic surfactant/water/oil system is the </w:t>
      </w:r>
      <w:r>
        <w:t>middle</w:t>
      </w:r>
      <w:r w:rsidRPr="00193965">
        <w:t xml:space="preserve"> point of the T</w:t>
      </w:r>
      <w:r w:rsidRPr="00193965">
        <w:rPr>
          <w:vertAlign w:val="subscript"/>
        </w:rPr>
        <w:t>I/III</w:t>
      </w:r>
      <w:r w:rsidRPr="00193965">
        <w:t xml:space="preserve"> and T</w:t>
      </w:r>
      <w:r w:rsidRPr="00193965">
        <w:rPr>
          <w:vertAlign w:val="subscript"/>
        </w:rPr>
        <w:t>III/II</w:t>
      </w:r>
      <w:r w:rsidRPr="00193965">
        <w:t>, when the minimum IFT is reached.</w:t>
      </w:r>
      <w:r>
        <w:t xml:space="preserve">  Due to the lack of accuracy in observing the microemulsions with human eyes, the PIT need to be confirmed with more quantitative ways.</w:t>
      </w:r>
      <w:r w:rsidRPr="00193965">
        <w:t xml:space="preserve">  Therefore, the IFT between the oil and water phases</w:t>
      </w:r>
      <w:r>
        <w:t xml:space="preserve"> at a given surfactant concentration</w:t>
      </w:r>
      <w:r w:rsidRPr="00193965">
        <w:t xml:space="preserve"> can be </w:t>
      </w:r>
      <w:r>
        <w:t xml:space="preserve">measured </w:t>
      </w:r>
      <w:r w:rsidRPr="00193965">
        <w:t>at a series of temperatures to obtain</w:t>
      </w:r>
      <w:r>
        <w:t xml:space="preserve"> the</w:t>
      </w:r>
      <w:r w:rsidRPr="00193965">
        <w:t xml:space="preserve"> PIT.  IFT measurements </w:t>
      </w:r>
      <w:r>
        <w:t>were</w:t>
      </w:r>
      <w:r w:rsidRPr="00193965">
        <w:t xml:space="preserve"> performed with a spinning drop tensiometer.  The principle of spinning drop measurements is illustrated in </w:t>
      </w:r>
      <w:r>
        <w:fldChar w:fldCharType="begin"/>
      </w:r>
      <w:r>
        <w:instrText xml:space="preserve"> REF _Ref369613372 \h </w:instrText>
      </w:r>
      <w:r>
        <w:fldChar w:fldCharType="separate"/>
      </w:r>
      <w:r w:rsidR="006B5C88">
        <w:t xml:space="preserve">Figure </w:t>
      </w:r>
      <w:r w:rsidR="006B5C88">
        <w:rPr>
          <w:noProof/>
        </w:rPr>
        <w:t>2</w:t>
      </w:r>
      <w:r w:rsidR="006B5C88">
        <w:noBreakHyphen/>
      </w:r>
      <w:r w:rsidR="006B5C88">
        <w:rPr>
          <w:noProof/>
        </w:rPr>
        <w:t>2</w:t>
      </w:r>
      <w:r>
        <w:fldChar w:fldCharType="end"/>
      </w:r>
      <w:r w:rsidRPr="00193965">
        <w:t>.</w:t>
      </w:r>
      <w:hyperlink w:anchor="_ENREF_47" w:tooltip="Viades-Trejo, 2007 #86" w:history="1">
        <w:r w:rsidR="00FD2E8E" w:rsidRPr="00193965">
          <w:fldChar w:fldCharType="begin"/>
        </w:r>
        <w:r w:rsidR="00FD2E8E">
          <w:instrText xml:space="preserve"> ADDIN EN.CITE &lt;EndNote&gt;&lt;Cite&gt;&lt;Author&gt;Viades-Trejo&lt;/Author&gt;&lt;Year&gt;2007&lt;/Year&gt;&lt;RecNum&gt;86&lt;/RecNum&gt;&lt;DisplayText&gt;&lt;style face="superscript"&gt;33&lt;/style&gt;&lt;/DisplayText&gt;&lt;record&gt;&lt;rec-number&gt;86&lt;/rec-number&gt;&lt;foreign-keys&gt;&lt;key app="EN" db-id="vpfxtrarn55290e9fr5pvavprp0aepzrspar"&gt;86&lt;/key&gt;&lt;key app="ENWeb" db-id="SvZBHgrtqgYAADZDQ3I"&gt;38&lt;/key&gt;&lt;/foreign-keys&gt;&lt;ref-type name="Journal Article"&gt;17&lt;/ref-type&gt;&lt;contributors&gt;&lt;authors&gt;&lt;author&gt;Viades-Trejo, Josefina&lt;/author&gt;&lt;author&gt;Gracia-Fadrique, Jesús&lt;/author&gt;&lt;/authors&gt;&lt;/contributors&gt;&lt;titles&gt;&lt;title&gt;Spinning drop method: From Young–Laplace to Vonnegut&lt;/title&gt;&lt;secondary-title&gt;Colloids and Surfaces A: Physicochemical and Engineering Aspects&lt;/secondary-title&gt;&lt;/titles&gt;&lt;periodical&gt;&lt;full-title&gt;Colloids and Surfaces A: Physicochemical and Engineering Aspects&lt;/full-title&gt;&lt;/periodical&gt;&lt;pages&gt;549-552&lt;/pages&gt;&lt;volume&gt;302&lt;/volume&gt;&lt;number&gt;1–3&lt;/number&gt;&lt;keywords&gt;&lt;keyword&gt;Spinning drop&lt;/keyword&gt;&lt;keyword&gt;Vonnegut&lt;/keyword&gt;&lt;keyword&gt;External field&lt;/keyword&gt;&lt;keyword&gt;Rotating force&lt;/keyword&gt;&lt;keyword&gt;Gravitational force&lt;/keyword&gt;&lt;keyword&gt;Shape factor&lt;/keyword&gt;&lt;/keywords&gt;&lt;dates&gt;&lt;year&gt;2007&lt;/year&gt;&lt;/dates&gt;&lt;isbn&gt;0927-7757&lt;/isbn&gt;&lt;urls&gt;&lt;related-urls&gt;&lt;url&gt;http://www.sciencedirect.com/science/article/pii/S0927775707002567&lt;/url&gt;&lt;url&gt;http://ac.els-cdn.com/S0927775707002567/1-s2.0-S0927775707002567-main.pdf?_tid=60b315ec-fe20-11e2-8145-00000aab0f01&amp;amp;acdnat=1375742759_1e0315ac6446e06ec074e7ac92a8fcec&lt;/url&gt;&lt;/related-urls&gt;&lt;/urls&gt;&lt;electronic-resource-num&gt;http://dx.doi.org/10.1016/j.colsurfa.2007.03.033&lt;/electronic-resource-num&gt;&lt;/record&gt;&lt;/Cite&gt;&lt;/EndNote&gt;</w:instrText>
        </w:r>
        <w:r w:rsidR="00FD2E8E" w:rsidRPr="00193965">
          <w:fldChar w:fldCharType="separate"/>
        </w:r>
        <w:r w:rsidR="00FD2E8E" w:rsidRPr="00900607">
          <w:rPr>
            <w:noProof/>
            <w:vertAlign w:val="superscript"/>
          </w:rPr>
          <w:t>33</w:t>
        </w:r>
        <w:r w:rsidR="00FD2E8E" w:rsidRPr="00193965">
          <w:fldChar w:fldCharType="end"/>
        </w:r>
      </w:hyperlink>
      <w:r w:rsidRPr="00193965">
        <w:t xml:space="preserve">  The idea is to measure the radius of the spinning drop (R</w:t>
      </w:r>
      <w:r w:rsidRPr="00193965">
        <w:rPr>
          <w:vertAlign w:val="subscript"/>
        </w:rPr>
        <w:t>m</w:t>
      </w:r>
      <w:r w:rsidRPr="00193965">
        <w:t>) at certain angular velocity (ω), and calculate the IFT with the following equation (Vonnegut Formula)</w:t>
      </w:r>
      <w:hyperlink w:anchor="_ENREF_48" w:tooltip="Vonnegut, 1942 #123" w:history="1">
        <w:r w:rsidR="00FD2E8E" w:rsidRPr="00193965">
          <w:fldChar w:fldCharType="begin"/>
        </w:r>
        <w:r w:rsidR="00FD2E8E">
          <w:instrText xml:space="preserve"> ADDIN EN.CITE &lt;EndNote&gt;&lt;Cite&gt;&lt;Author&gt;Vonnegut&lt;/Author&gt;&lt;Year&gt;1942&lt;/Year&gt;&lt;RecNum&gt;123&lt;/RecNum&gt;&lt;DisplayText&gt;&lt;style face="superscript"&gt;34&lt;/style&gt;&lt;/DisplayText&gt;&lt;record&gt;&lt;rec-number&gt;123&lt;/rec-number&gt;&lt;foreign-keys&gt;&lt;key app="EN" db-id="vpfxtrarn55290e9fr5pvavprp0aepzrspar"&gt;123&lt;/key&gt;&lt;key app="ENWeb" db-id="SvZBHgrtqgYAADZDQ3I"&gt;43&lt;/key&gt;&lt;/foreign-keys&gt;&lt;ref-type name="Journal Article"&gt;17&lt;/ref-type&gt;&lt;contributors&gt;&lt;authors&gt;&lt;author&gt;Vonnegut, B.&lt;/author&gt;&lt;/authors&gt;&lt;/contributors&gt;&lt;auth-address&gt;Hartford Empire Co, Res &amp;amp; Dev Labs, Hartford, CT USA&lt;/auth-address&gt;&lt;titles&gt;&lt;title&gt;Rotating bubble method for the determination of surface and interfacial tensions&lt;/title&gt;&lt;secondary-title&gt;Review of Scientific Instruments&lt;/secondary-title&gt;&lt;alt-title&gt;Rev Sci Instrum&lt;/alt-title&gt;&lt;/titles&gt;&lt;periodical&gt;&lt;full-title&gt;Review of Scientific Instruments&lt;/full-title&gt;&lt;abbr-1&gt;Rev Sci Instrum&lt;/abbr-1&gt;&lt;/periodical&gt;&lt;alt-periodical&gt;&lt;full-title&gt;Review of Scientific Instruments&lt;/full-title&gt;&lt;abbr-1&gt;Rev Sci Instrum&lt;/abbr-1&gt;&lt;/alt-periodical&gt;&lt;pages&gt;6-9&lt;/pages&gt;&lt;volume&gt;13&lt;/volume&gt;&lt;number&gt;1&lt;/number&gt;&lt;dates&gt;&lt;year&gt;1942&lt;/year&gt;&lt;pub-dates&gt;&lt;date&gt;Jan&lt;/date&gt;&lt;/pub-dates&gt;&lt;/dates&gt;&lt;isbn&gt;0034-6748&lt;/isbn&gt;&lt;accession-num&gt;ISI:000201248300003&lt;/accession-num&gt;&lt;urls&gt;&lt;related-urls&gt;&lt;url&gt;&amp;lt;Go to ISI&amp;gt;://000201248300003&lt;/url&gt;&lt;url&gt;http://rsi.aip.org/resource/1/rsinak/v13/i1/p6_s1?isAuthorized=no&lt;/url&gt;&lt;url&gt;http://scitation.aip.org/getpdf/servlet/GetPDFServlet?filetype=pdf&amp;amp;id=RSINAK000013000001000006000001&amp;amp;idtype=cvips&amp;amp;doi=10.1063/1.1769937&amp;amp;prog=normal&lt;/url&gt;&lt;/related-urls&gt;&lt;/urls&gt;&lt;electronic-resource-num&gt;Doi 10.1063/1.1769937&lt;/electronic-resource-num&gt;&lt;language&gt;English&lt;/language&gt;&lt;/record&gt;&lt;/Cite&gt;&lt;/EndNote&gt;</w:instrText>
        </w:r>
        <w:r w:rsidR="00FD2E8E" w:rsidRPr="00193965">
          <w:fldChar w:fldCharType="separate"/>
        </w:r>
        <w:r w:rsidR="00FD2E8E" w:rsidRPr="00900607">
          <w:rPr>
            <w:noProof/>
            <w:vertAlign w:val="superscript"/>
          </w:rPr>
          <w:t>34</w:t>
        </w:r>
        <w:r w:rsidR="00FD2E8E" w:rsidRPr="00193965">
          <w:fldChar w:fldCharType="end"/>
        </w:r>
      </w:hyperlink>
      <w:r w:rsidRPr="00193965">
        <w:t>:</w:t>
      </w:r>
    </w:p>
    <w:tbl>
      <w:tblPr>
        <w:tblStyle w:val="TableGrid1"/>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7"/>
        <w:gridCol w:w="5407"/>
        <w:gridCol w:w="1695"/>
      </w:tblGrid>
      <w:tr w:rsidR="005463BC" w:rsidRPr="00193965" w14:paraId="1BF47555" w14:textId="77777777" w:rsidTr="007A30F7">
        <w:tc>
          <w:tcPr>
            <w:tcW w:w="923" w:type="pct"/>
            <w:vAlign w:val="center"/>
          </w:tcPr>
          <w:p w14:paraId="1794921A" w14:textId="77777777" w:rsidR="005463BC" w:rsidRPr="00193965" w:rsidRDefault="005463BC" w:rsidP="00B879DE">
            <w:pPr>
              <w:jc w:val="center"/>
              <w:rPr>
                <w:rFonts w:cs="Times New Roman"/>
              </w:rPr>
            </w:pPr>
          </w:p>
        </w:tc>
        <w:tc>
          <w:tcPr>
            <w:tcW w:w="3104" w:type="pct"/>
            <w:vAlign w:val="center"/>
          </w:tcPr>
          <w:p w14:paraId="39B5A4DF" w14:textId="77777777" w:rsidR="005463BC" w:rsidRPr="00193965" w:rsidRDefault="005463BC" w:rsidP="00B879DE">
            <w:pPr>
              <w:spacing w:before="240"/>
              <w:rPr>
                <w:rFonts w:cs="Times New Roman"/>
              </w:rPr>
            </w:pPr>
            <m:oMathPara>
              <m:oMath>
                <m:r>
                  <w:rPr>
                    <w:rFonts w:ascii="Cambria Math" w:hAnsi="Cambria Math"/>
                  </w:rPr>
                  <m:t>γ=∆ρ∙</m:t>
                </m:r>
                <m:sSup>
                  <m:sSupPr>
                    <m:ctrlPr>
                      <w:rPr>
                        <w:rFonts w:ascii="Cambria Math" w:hAnsi="Cambria Math"/>
                        <w:i/>
                      </w:rPr>
                    </m:ctrlPr>
                  </m:sSupPr>
                  <m:e>
                    <m:r>
                      <w:rPr>
                        <w:rFonts w:ascii="Cambria Math" w:hAnsi="Cambria Math"/>
                      </w:rPr>
                      <m:t>ω</m:t>
                    </m:r>
                  </m:e>
                  <m:sup>
                    <m:r>
                      <w:rPr>
                        <w:rFonts w:ascii="Cambria Math" w:hAnsi="Cambria Math"/>
                      </w:rPr>
                      <m:t>2</m:t>
                    </m:r>
                  </m:sup>
                </m:sSup>
                <m:sSubSup>
                  <m:sSubSupPr>
                    <m:ctrlPr>
                      <w:rPr>
                        <w:rFonts w:ascii="Cambria Math" w:hAnsi="Cambria Math"/>
                        <w:i/>
                      </w:rPr>
                    </m:ctrlPr>
                  </m:sSubSupPr>
                  <m:e>
                    <m:r>
                      <w:rPr>
                        <w:rFonts w:ascii="Cambria Math" w:hAnsi="Cambria Math"/>
                      </w:rPr>
                      <m:t>R</m:t>
                    </m:r>
                  </m:e>
                  <m:sub>
                    <m:r>
                      <w:rPr>
                        <w:rFonts w:ascii="Cambria Math" w:hAnsi="Cambria Math"/>
                      </w:rPr>
                      <m:t>m</m:t>
                    </m:r>
                  </m:sub>
                  <m:sup>
                    <m:r>
                      <w:rPr>
                        <w:rFonts w:ascii="Cambria Math" w:hAnsi="Cambria Math"/>
                      </w:rPr>
                      <m:t>3</m:t>
                    </m:r>
                  </m:sup>
                </m:sSubSup>
                <m:r>
                  <w:rPr>
                    <w:rFonts w:ascii="Cambria Math" w:hAnsi="Cambria Math"/>
                  </w:rPr>
                  <m:t>/4</m:t>
                </m:r>
              </m:oMath>
            </m:oMathPara>
          </w:p>
        </w:tc>
        <w:tc>
          <w:tcPr>
            <w:tcW w:w="973" w:type="pct"/>
            <w:vAlign w:val="center"/>
          </w:tcPr>
          <w:p w14:paraId="0882C60C" w14:textId="77777777" w:rsidR="005463BC" w:rsidRPr="00193965" w:rsidRDefault="005463BC" w:rsidP="00B879DE">
            <w:pPr>
              <w:keepNext/>
              <w:contextualSpacing/>
              <w:jc w:val="center"/>
              <w:rPr>
                <w:rFonts w:cs="Times New Roman"/>
              </w:rPr>
            </w:pPr>
            <w:r>
              <w:t xml:space="preserve">Equation </w:t>
            </w:r>
            <w:fldSimple w:instr=" STYLEREF 1 \s ">
              <w:r w:rsidR="006B5C88">
                <w:rPr>
                  <w:noProof/>
                </w:rPr>
                <w:t>2</w:t>
              </w:r>
            </w:fldSimple>
            <w:r>
              <w:noBreakHyphen/>
            </w:r>
            <w:fldSimple w:instr=" SEQ Equation \* ARABIC \s 1 ">
              <w:r w:rsidR="006B5C88">
                <w:rPr>
                  <w:noProof/>
                </w:rPr>
                <w:t>13</w:t>
              </w:r>
            </w:fldSimple>
          </w:p>
        </w:tc>
      </w:tr>
    </w:tbl>
    <w:p w14:paraId="0C45EF7C" w14:textId="77777777" w:rsidR="005463BC" w:rsidRDefault="005463BC" w:rsidP="005463BC">
      <w:pPr>
        <w:keepNext/>
        <w:spacing w:before="240"/>
        <w:jc w:val="center"/>
      </w:pPr>
      <w:r w:rsidRPr="00193965">
        <w:rPr>
          <w:noProof/>
          <w:lang w:eastAsia="zh-CN" w:bidi="ar-SA"/>
        </w:rPr>
        <w:lastRenderedPageBreak/>
        <w:drawing>
          <wp:inline distT="0" distB="0" distL="0" distR="0" wp14:anchorId="2CC50B15" wp14:editId="1E46EC6A">
            <wp:extent cx="4133397" cy="1790147"/>
            <wp:effectExtent l="0" t="0" r="635" b="635"/>
            <wp:docPr id="5" name="Picture 5" descr="http://origin-ars.els-cdn.com/content/image/1-s2.0-S0927775707002567-g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origin-ars.els-cdn.com/content/image/1-s2.0-S0927775707002567-gr1.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33397" cy="1790147"/>
                    </a:xfrm>
                    <a:prstGeom prst="rect">
                      <a:avLst/>
                    </a:prstGeom>
                    <a:noFill/>
                    <a:ln>
                      <a:noFill/>
                    </a:ln>
                  </pic:spPr>
                </pic:pic>
              </a:graphicData>
            </a:graphic>
          </wp:inline>
        </w:drawing>
      </w:r>
    </w:p>
    <w:p w14:paraId="720124F6" w14:textId="646BDA76" w:rsidR="005463BC" w:rsidRPr="00193965" w:rsidRDefault="005463BC" w:rsidP="005463BC">
      <w:pPr>
        <w:pStyle w:val="Caption"/>
      </w:pPr>
      <w:bookmarkStart w:id="66" w:name="_Ref369613372"/>
      <w:bookmarkStart w:id="67" w:name="_Toc374094885"/>
      <w:r>
        <w:t xml:space="preserve">Figure </w:t>
      </w:r>
      <w:fldSimple w:instr=" STYLEREF 1 \s ">
        <w:r w:rsidR="006B5C88">
          <w:rPr>
            <w:noProof/>
          </w:rPr>
          <w:t>2</w:t>
        </w:r>
      </w:fldSimple>
      <w:r w:rsidR="00B8166D">
        <w:noBreakHyphen/>
      </w:r>
      <w:fldSimple w:instr=" SEQ Figure \* ARABIC \s 1 ">
        <w:r w:rsidR="006B5C88">
          <w:rPr>
            <w:noProof/>
          </w:rPr>
          <w:t>2</w:t>
        </w:r>
      </w:fldSimple>
      <w:bookmarkEnd w:id="66"/>
      <w:r w:rsidR="00B273D9">
        <w:rPr>
          <w:noProof/>
        </w:rPr>
        <w:t xml:space="preserve">   </w:t>
      </w:r>
      <w:r w:rsidRPr="00E366A8">
        <w:rPr>
          <w:bCs w:val="0"/>
          <w:iCs/>
          <w:szCs w:val="24"/>
        </w:rPr>
        <w:t xml:space="preserve"> </w:t>
      </w:r>
      <w:r w:rsidRPr="00E366A8">
        <w:rPr>
          <w:bCs w:val="0"/>
        </w:rPr>
        <w:t>Illustration of relations between spinning and droplet shape in spinning drop tensiometry (from Viades-Trejo and Gracia-Fadrique, 2007)</w:t>
      </w:r>
      <w:bookmarkEnd w:id="67"/>
    </w:p>
    <w:p w14:paraId="30F3E50F" w14:textId="77777777" w:rsidR="005463BC" w:rsidRPr="00193965" w:rsidRDefault="005463BC" w:rsidP="005463BC"/>
    <w:p w14:paraId="17A73550" w14:textId="77777777" w:rsidR="005463BC" w:rsidRPr="00193965" w:rsidRDefault="005463BC" w:rsidP="00B879DE">
      <w:pPr>
        <w:pStyle w:val="Heading4"/>
        <w:rPr>
          <w:rFonts w:eastAsiaTheme="majorEastAsia"/>
        </w:rPr>
      </w:pPr>
      <w:r w:rsidRPr="00193965">
        <w:rPr>
          <w:rFonts w:eastAsiaTheme="majorEastAsia"/>
        </w:rPr>
        <w:t xml:space="preserve">Hydrophilic-lipophilic difference (HLD) model </w:t>
      </w:r>
    </w:p>
    <w:p w14:paraId="04B4EEC5" w14:textId="77777777" w:rsidR="005463BC" w:rsidRPr="00193965" w:rsidRDefault="005463BC" w:rsidP="005463BC">
      <w:r w:rsidRPr="00193965">
        <w:t xml:space="preserve">In order to </w:t>
      </w:r>
      <w:r>
        <w:t xml:space="preserve">understand the characteristic behaviors of a surfactant in microemulsions, some of the </w:t>
      </w:r>
      <w:r w:rsidRPr="00193965">
        <w:t>parameters in the HLD model</w:t>
      </w:r>
      <w:r>
        <w:t xml:space="preserve"> needs to be determined</w:t>
      </w:r>
      <w:r w:rsidRPr="00193965">
        <w:t xml:space="preserve">. </w:t>
      </w:r>
      <w:r>
        <w:t>Not all parameters need to be determined, for example,</w:t>
      </w:r>
      <w:r w:rsidRPr="00193965">
        <w:t xml:space="preserve"> S </w:t>
      </w:r>
      <w:r>
        <w:t xml:space="preserve">can be </w:t>
      </w:r>
      <w:r w:rsidRPr="00193965">
        <w:t>zero</w:t>
      </w:r>
      <w:r>
        <w:t xml:space="preserve"> if no salt is added to the water</w:t>
      </w:r>
      <w:r w:rsidRPr="00193965">
        <w:t>. If no cosurfactant is used, f(A) is 0 as well.  Once the PITs of one surfactant vs. various oils are obtained, the parameters c</w:t>
      </w:r>
      <w:r w:rsidRPr="00193965">
        <w:rPr>
          <w:vertAlign w:val="subscript"/>
        </w:rPr>
        <w:t>T</w:t>
      </w:r>
      <w:r w:rsidRPr="00193965">
        <w:t xml:space="preserve">/K and </w:t>
      </w:r>
      <w:r w:rsidRPr="00193965">
        <w:rPr>
          <w:rFonts w:ascii="Calibri" w:hAnsi="Calibri"/>
        </w:rPr>
        <w:t>σ</w:t>
      </w:r>
      <w:r w:rsidRPr="00193965">
        <w:t>/K can be obtained from the re-written HLD equation when S=0 and f(A)=0:</w:t>
      </w:r>
    </w:p>
    <w:tbl>
      <w:tblPr>
        <w:tblStyle w:val="TableGrid1"/>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7"/>
        <w:gridCol w:w="5407"/>
        <w:gridCol w:w="1695"/>
      </w:tblGrid>
      <w:tr w:rsidR="005463BC" w:rsidRPr="00193965" w14:paraId="363CE5B6" w14:textId="77777777" w:rsidTr="007A30F7">
        <w:tc>
          <w:tcPr>
            <w:tcW w:w="923" w:type="pct"/>
            <w:vAlign w:val="center"/>
          </w:tcPr>
          <w:p w14:paraId="2C38B197" w14:textId="77777777" w:rsidR="005463BC" w:rsidRPr="00193965" w:rsidRDefault="005463BC" w:rsidP="00B879DE">
            <w:pPr>
              <w:jc w:val="center"/>
              <w:rPr>
                <w:rFonts w:cs="Times New Roman"/>
              </w:rPr>
            </w:pPr>
          </w:p>
        </w:tc>
        <w:tc>
          <w:tcPr>
            <w:tcW w:w="3104" w:type="pct"/>
            <w:vAlign w:val="center"/>
          </w:tcPr>
          <w:p w14:paraId="1601C646" w14:textId="77777777" w:rsidR="005463BC" w:rsidRPr="00193965" w:rsidRDefault="005463BC" w:rsidP="00B879DE">
            <w:pPr>
              <w:spacing w:before="240"/>
              <w:rPr>
                <w:rFonts w:cs="Times New Roman"/>
              </w:rPr>
            </w:pPr>
            <m:oMathPara>
              <m:oMath>
                <m:r>
                  <w:rPr>
                    <w:rFonts w:ascii="Cambria Math" w:hAnsi="Cambria Math" w:cs="Times New Roman"/>
                  </w:rPr>
                  <m:t>EACN=</m:t>
                </m:r>
                <m:f>
                  <m:fPr>
                    <m:type m:val="skw"/>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T</m:t>
                        </m:r>
                      </m:sub>
                    </m:sSub>
                  </m:num>
                  <m:den>
                    <m:r>
                      <w:rPr>
                        <w:rFonts w:ascii="Cambria Math" w:hAnsi="Cambria Math" w:cs="Times New Roman"/>
                      </w:rPr>
                      <m:t>K</m:t>
                    </m:r>
                  </m:den>
                </m:f>
                <m:r>
                  <w:rPr>
                    <w:rFonts w:ascii="Cambria Math" w:hAnsi="Cambria Math" w:cs="Times New Roman"/>
                  </w:rPr>
                  <m:t>∙</m:t>
                </m:r>
                <m:d>
                  <m:dPr>
                    <m:ctrlPr>
                      <w:rPr>
                        <w:rFonts w:ascii="Cambria Math" w:hAnsi="Cambria Math" w:cs="Times New Roman"/>
                        <w:i/>
                      </w:rPr>
                    </m:ctrlPr>
                  </m:dPr>
                  <m:e>
                    <m:r>
                      <w:rPr>
                        <w:rFonts w:ascii="Cambria Math" w:hAnsi="Cambria Math" w:cs="Times New Roman"/>
                      </w:rPr>
                      <m:t>PIT-25</m:t>
                    </m:r>
                  </m:e>
                </m:d>
                <m:r>
                  <w:rPr>
                    <w:rFonts w:ascii="Cambria Math" w:hAnsi="Cambria Math" w:cs="Times New Roman"/>
                  </w:rPr>
                  <m:t>+</m:t>
                </m:r>
                <m:f>
                  <m:fPr>
                    <m:type m:val="skw"/>
                    <m:ctrlPr>
                      <w:rPr>
                        <w:rFonts w:ascii="Cambria Math" w:hAnsi="Cambria Math" w:cs="Times New Roman"/>
                        <w:i/>
                      </w:rPr>
                    </m:ctrlPr>
                  </m:fPr>
                  <m:num>
                    <m:r>
                      <w:rPr>
                        <w:rFonts w:ascii="Cambria Math" w:hAnsi="Cambria Math" w:cs="Times New Roman"/>
                      </w:rPr>
                      <m:t>σ</m:t>
                    </m:r>
                  </m:num>
                  <m:den>
                    <m:r>
                      <w:rPr>
                        <w:rFonts w:ascii="Cambria Math" w:hAnsi="Cambria Math" w:cs="Times New Roman"/>
                      </w:rPr>
                      <m:t>K</m:t>
                    </m:r>
                  </m:den>
                </m:f>
              </m:oMath>
            </m:oMathPara>
          </w:p>
        </w:tc>
        <w:tc>
          <w:tcPr>
            <w:tcW w:w="973" w:type="pct"/>
            <w:vAlign w:val="center"/>
          </w:tcPr>
          <w:p w14:paraId="5D202BCB" w14:textId="77777777" w:rsidR="005463BC" w:rsidRPr="00193965" w:rsidRDefault="005463BC" w:rsidP="00B879DE">
            <w:pPr>
              <w:keepNext/>
              <w:contextualSpacing/>
              <w:jc w:val="center"/>
              <w:rPr>
                <w:rFonts w:cs="Times New Roman"/>
              </w:rPr>
            </w:pPr>
            <w:r>
              <w:t xml:space="preserve">Equation </w:t>
            </w:r>
            <w:fldSimple w:instr=" STYLEREF 1 \s ">
              <w:r w:rsidR="006B5C88">
                <w:rPr>
                  <w:noProof/>
                </w:rPr>
                <w:t>2</w:t>
              </w:r>
            </w:fldSimple>
            <w:r>
              <w:noBreakHyphen/>
            </w:r>
            <w:fldSimple w:instr=" SEQ Equation \* ARABIC \s 1 ">
              <w:r w:rsidR="006B5C88">
                <w:rPr>
                  <w:noProof/>
                </w:rPr>
                <w:t>14</w:t>
              </w:r>
            </w:fldSimple>
          </w:p>
        </w:tc>
      </w:tr>
    </w:tbl>
    <w:p w14:paraId="59453E39" w14:textId="77777777" w:rsidR="005463BC" w:rsidRPr="00193965" w:rsidRDefault="005463BC" w:rsidP="005463BC">
      <w:r w:rsidRPr="00193965">
        <w:rPr>
          <w:rFonts w:ascii="Calibri" w:hAnsi="Calibri"/>
        </w:rPr>
        <w:t>σ</w:t>
      </w:r>
      <w:r w:rsidRPr="00193965">
        <w:t>/K is also known as the optimum EACN of an emulsifier</w:t>
      </w:r>
      <w:r>
        <w:t>; this ratio</w:t>
      </w:r>
      <w:r w:rsidRPr="00193965">
        <w:t xml:space="preserve"> is equal to the EACN of the oil that forms an optimum microemulsion with the target surfactant at 25</w:t>
      </w:r>
      <w:r w:rsidRPr="00193965">
        <w:rPr>
          <w:rFonts w:ascii="Calibri" w:hAnsi="Calibri"/>
        </w:rPr>
        <w:t>˚</w:t>
      </w:r>
      <w:r w:rsidRPr="00193965">
        <w:t>C with pure water. c</w:t>
      </w:r>
      <w:r w:rsidRPr="00193965">
        <w:rPr>
          <w:vertAlign w:val="subscript"/>
        </w:rPr>
        <w:t>T</w:t>
      </w:r>
      <w:r w:rsidRPr="00193965">
        <w:t xml:space="preserve">/K is the </w:t>
      </w:r>
      <w:r>
        <w:t xml:space="preserve">PIT dependence </w:t>
      </w:r>
      <w:r w:rsidRPr="00193965">
        <w:t>of</w:t>
      </w:r>
      <w:r>
        <w:t xml:space="preserve"> EACN for a target surfactant</w:t>
      </w:r>
      <w:r w:rsidRPr="00193965">
        <w:t>.</w:t>
      </w:r>
    </w:p>
    <w:p w14:paraId="5070F902" w14:textId="4EE6A300" w:rsidR="005463BC" w:rsidRPr="00193965" w:rsidRDefault="005463BC" w:rsidP="005463BC">
      <w:r>
        <w:lastRenderedPageBreak/>
        <w:t>Individual</w:t>
      </w:r>
      <w:r w:rsidRPr="00193965">
        <w:t xml:space="preserve"> parameters </w:t>
      </w:r>
      <w:r>
        <w:t xml:space="preserve">cannot be determined </w:t>
      </w:r>
      <w:r w:rsidRPr="00193965">
        <w:t>by just varying EACN</w:t>
      </w:r>
      <w:r>
        <w:t>;</w:t>
      </w:r>
      <w:r w:rsidRPr="00193965">
        <w:t xml:space="preserve"> a second variable </w:t>
      </w:r>
      <w:r>
        <w:t>must be varied as well</w:t>
      </w:r>
      <w:r w:rsidRPr="00193965">
        <w:t>.</w:t>
      </w:r>
      <w:r>
        <w:t xml:space="preserve"> </w:t>
      </w:r>
      <w:r w:rsidRPr="00193965">
        <w:t xml:space="preserve"> </w:t>
      </w:r>
      <w:r>
        <w:t xml:space="preserve">Such </w:t>
      </w:r>
      <w:r w:rsidRPr="00193965">
        <w:t>second variable can be the surfactant structure, preferably the hydrophobe, because the interaction between the hydrophobe and the oil phase and their behaviors upon changing conditions should resemble other hydrocarbon based surfactants, such as AE surfactants.  Surfactants with various hydrophobe sizes must be tested, in order to scale the HLD parameters to the change of hydrocarbon unit numbers.  According to Acosta</w:t>
      </w:r>
      <w:hyperlink w:anchor="_ENREF_49" w:tooltip="Acosta, 2008 #158" w:history="1">
        <w:r w:rsidR="00FD2E8E" w:rsidRPr="00193965">
          <w:fldChar w:fldCharType="begin">
            <w:fldData xml:space="preserve">PEVuZE5vdGU+PENpdGU+PEF1dGhvcj5BY29zdGE8L0F1dGhvcj48WWVhcj4yMDA4PC9ZZWFyPjxS
ZWNOdW0+MTU4PC9SZWNOdW0+PERpc3BsYXlUZXh0PjxzdHlsZSBmYWNlPSJzdXBlcnNjcmlwdCI+
MzU8L3N0eWxlPjwvRGlzcGxheVRleHQ+PHJlY29yZD48cmVjLW51bWJlcj4xNTg8L3JlYy1udW1i
ZXI+PGZvcmVpZ24ta2V5cz48a2V5IGFwcD0iRU4iIGRiLWlkPSJ2cGZ4dHJhcm41NTI5MGU5ZnI1
cHZhdnBycDBhZXB6cnNwYXIiPjE1ODwva2V5PjxrZXkgYXBwPSJFTldlYiIgZGItaWQ9IlN2WkJI
Z3J0cWdZQUFEWkRRM0kiPjY4PC9rZXk+PC9mb3JlaWduLWtleXM+PHJlZi10eXBlIG5hbWU9Ikpv
dXJuYWwgQXJ0aWNsZSI+MTc8L3JlZi10eXBlPjxjb250cmlidXRvcnM+PGF1dGhvcnM+PGF1dGhv
cj5BY29zdGEsIEUuIEouPC9hdXRob3I+PC9hdXRob3JzPjwvY29udHJpYnV0b3JzPjxhdXRoLWFk
ZHJlc3M+QWNvc3RhLCBFSiYjeEQ7VW5pdiBUb3JvbnRvLCBEZXB0IENoZW0gRW5nbiAmYW1wOyBB
cHBsIENoZW0sIFdhbGJlcmcgQmxkZywyMDAgQ29sbCBTdCxSb29tIDEzMSwgVG9yb250bywgT04g
TTVTIDNFNSwgQ2FuYWRhJiN4RDtVbml2IFRvcm9udG8sIERlcHQgQ2hlbSBFbmduICZhbXA7IEFw
cGwgQ2hlbSwgV2FsYmVyZyBCbGRnLDIwMCBDb2xsIFN0LFJvb20gMTMxLCBUb3JvbnRvLCBPTiBN
NVMgM0U1LCBDYW5hZGEmI3hEO1VuaXYgVG9yb250bywgRGVwdCBDaGVtIEVuZ24gJmFtcDsgQXBw
bCBDaGVtLCBUb3JvbnRvLCBPTiBNNVMgM0U1LCBDYW5hZGE8L2F1dGgtYWRkcmVzcz48dGl0bGVz
Pjx0aXRsZT5UaGUgSExELU5BQyBlcXVhdGlvbiBvZiBzdGF0ZSBmb3IgbWljcm9lbXVsc2lvbnMg
Zm9ybXVsYXRlZCB3aXRoIG5vbmlvbmljIGFsY29ob2wgZXRob3h5bGF0ZSBhbmQgYWxreWxwaGVu
b2wgZXRob3h5bGF0ZSBzdXJmYWN0YW50czwvdGl0bGU+PHNlY29uZGFyeS10aXRsZT5Db2xsb2lk
cyBhbmQgU3VyZmFjZXMgYS1QaHlzaWNvY2hlbWljYWwgYW5kIEVuZ2luZWVyaW5nIEFzcGVjdHM8
L3NlY29uZGFyeS10aXRsZT48YWx0LXRpdGxlPkNvbGxvaWQgU3VyZmFjZSBBPC9hbHQtdGl0bGU+
PC90aXRsZXM+PHBlcmlvZGljYWw+PGZ1bGwtdGl0bGU+Q29sbG9pZHMgYW5kIFN1cmZhY2VzIGEt
UGh5c2ljb2NoZW1pY2FsIGFuZCBFbmdpbmVlcmluZyBBc3BlY3RzPC9mdWxsLXRpdGxlPjxhYmJy
LTE+Q29sbG9pZCBTdXJmYWNlIEE8L2FiYnItMT48L3BlcmlvZGljYWw+PGFsdC1wZXJpb2RpY2Fs
PjxmdWxsLXRpdGxlPkNvbGxvaWRzIGFuZCBTdXJmYWNlcyBhLVBoeXNpY29jaGVtaWNhbCBhbmQg
RW5naW5lZXJpbmcgQXNwZWN0czwvZnVsbC10aXRsZT48YWJici0xPkNvbGxvaWQgU3VyZmFjZSBB
PC9hYmJyLTE+PC9hbHQtcGVyaW9kaWNhbD48cGFnZXM+MTkzLTIwNDwvcGFnZXM+PHZvbHVtZT4z
MjA8L3ZvbHVtZT48bnVtYmVyPjEtMzwvbnVtYmVyPjxrZXl3b3Jkcz48a2V5d29yZD5waGFzZSB0
cmFuc2l0aW9uPC9rZXl3b3JkPjxrZXl3b3JkPmNoYXJhY3RlcmlzdGljIGN1cnZhdHVyZTwva2V5
d29yZD48a2V5d29yZD50aGVybW9keW5hbWljPC9rZXl3b3JkPjxrZXl3b3JkPmludGVyZmFjaWFs
IHRlbnNpb248L2tleXdvcmQ+PGtleXdvcmQ+c29sdWJpbGl6YXRpb248L2tleXdvcmQ+PGtleXdv
cmQ+bWljZWxsZXM8L2tleXdvcmQ+PGtleXdvcmQ+cmV2ZXJzZSBtaWNlbGxlczwva2V5d29yZD48
a2V5d29yZD5waGFzZSBkaWFncmFtczwva2V5d29yZD48a2V5d29yZD5iaWNvbnRpbnVvdXMgbWlj
cm9lbXVsc2lvbiAobXUgZSk8L2tleXdvcmQ+PGtleXdvcmQ+dWx0cmFsb3cgaW50ZXJmYWNpYWwt
dGVuc2lvbnM8L2tleXdvcmQ+PGtleXdvcmQ+ZGloZXh5bCBzdWxmb3N1Y2NpbmF0ZSBtaWNyb2Vt
dWxzaW9uczwva2V5d29yZD48a2V5d29yZD5saW5rZXItbW9kaWZpZWQgbWljcm9lbXVsc2lvbnM8
L2tleXdvcmQ+PGtleXdvcmQ+aHlkcm9waGlsZSBsaXBvcGhpbGUgYmFsYW5jZTwva2V5d29yZD48
a2V5d29yZD5waGFzZSBpbnZlcnNpb24gdGVtcGVyYXR1cmU8L2tleXdvcmQ+PGtleXdvcmQ+b2ls
LXdhdGVyIHN5c3RlbXM8L2tleXdvcmQ+PGtleXdvcmQ+cGh5c2ljb2NoZW1pY2FsIGZvcm11bGF0
aW9uPC9rZXl3b3JkPjxrZXl3b3JkPmRyb3Agc2l6ZTwva2V5d29yZD48a2V5d29yZD5zb2x1Ymls
aXphdGlvbjwva2V5d29yZD48a2V5d29yZD5iZWhhdmlvcjwva2V5d29yZD48L2tleXdvcmRzPjxk
YXRlcz48eWVhcj4yMDA4PC95ZWFyPjxwdWItZGF0ZXM+PGRhdGU+TWF5IDE8L2RhdGU+PC9wdWIt
ZGF0ZXM+PC9kYXRlcz48aXNibj4wOTI3LTc3NTc8L2lzYm4+PGFjY2Vzc2lvbi1udW0+SVNJOjAw
MDI1Njg3MTEwMDAzMDwvYWNjZXNzaW9uLW51bT48dXJscz48cmVsYXRlZC11cmxzPjx1cmw+Jmx0
O0dvIHRvIElTSSZndDs6Ly8wMDAyNTY4NzExMDAwMzA8L3VybD48dXJsPmh0dHA6Ly9hYy5lbHMt
Y2RuLmNvbS9TMDkyNzc3NTcwODAwMDk4OC8xLXMyLjAtUzA5Mjc3NzU3MDgwMDA5ODgtbWFpbi5w
ZGY/X3RpZD1iNjRjNjAyMi0zNTFhLTExZTMtYTk5Zi0wMDAwMGFhYjBmMjYmYW1wO2FjZG5hdD0x
MzgxNzg3NjM5X2IwNjY1ZjM4Y2NlM2UzMzYxMDMwY2NlMzRmZjgwOTJjPC91cmw+PC9yZWxhdGVk
LXVybHM+PC91cmxzPjxlbGVjdHJvbmljLXJlc291cmNlLW51bT5ET0kgMTAuMTAxNi9qLmNvbHN1
cmZhLjIwMDguMDEuMDQ5PC9lbGVjdHJvbmljLXJlc291cmNlLW51bT48bGFuZ3VhZ2U+RW5nbGlz
aDwvbGFuZ3VhZ2U+PC9yZWNvcmQ+PC9DaXRlPjxDaXRlPjxBdXRob3I+QWNvc3RhPC9BdXRob3I+
PFllYXI+MjAwODwvWWVhcj48UmVjTnVtPjE1ODwvUmVjTnVtPjxyZWNvcmQ+PHJlYy1udW1iZXI+
MTU4PC9yZWMtbnVtYmVyPjxmb3JlaWduLWtleXM+PGtleSBhcHA9IkVOIiBkYi1pZD0idnBmeHRy
YXJuNTUyOTBlOWZyNXB2YXZwcnAwYWVwenJzcGFyIj4xNTg8L2tleT48a2V5IGFwcD0iRU5XZWIi
IGRiLWlkPSJTdlpCSGdydHFnWUFBRFpEUTNJIj42ODwva2V5PjwvZm9yZWlnbi1rZXlzPjxyZWYt
dHlwZSBuYW1lPSJKb3VybmFsIEFydGljbGUiPjE3PC9yZWYtdHlwZT48Y29udHJpYnV0b3JzPjxh
dXRob3JzPjxhdXRob3I+QWNvc3RhLCBFLiBKLjwvYXV0aG9yPjwvYXV0aG9ycz48L2NvbnRyaWJ1
dG9ycz48YXV0aC1hZGRyZXNzPkFjb3N0YSwgRUomI3hEO1VuaXYgVG9yb250bywgRGVwdCBDaGVt
IEVuZ24gJmFtcDsgQXBwbCBDaGVtLCBXYWxiZXJnIEJsZGcsMjAwIENvbGwgU3QsUm9vbSAxMzEs
IFRvcm9udG8sIE9OIE01UyAzRTUsIENhbmFkYSYjeEQ7VW5pdiBUb3JvbnRvLCBEZXB0IENoZW0g
RW5nbiAmYW1wOyBBcHBsIENoZW0sIFdhbGJlcmcgQmxkZywyMDAgQ29sbCBTdCxSb29tIDEzMSwg
VG9yb250bywgT04gTTVTIDNFNSwgQ2FuYWRhJiN4RDtVbml2IFRvcm9udG8sIERlcHQgQ2hlbSBF
bmduICZhbXA7IEFwcGwgQ2hlbSwgVG9yb250bywgT04gTTVTIDNFNSwgQ2FuYWRhPC9hdXRoLWFk
ZHJlc3M+PHRpdGxlcz48dGl0bGU+VGhlIEhMRC1OQUMgZXF1YXRpb24gb2Ygc3RhdGUgZm9yIG1p
Y3JvZW11bHNpb25zIGZvcm11bGF0ZWQgd2l0aCBub25pb25pYyBhbGNvaG9sIGV0aG94eWxhdGUg
YW5kIGFsa3lscGhlbm9sIGV0aG94eWxhdGUgc3VyZmFjdGFudHM8L3RpdGxlPjxzZWNvbmRhcnkt
dGl0bGU+Q29sbG9pZHMgYW5kIFN1cmZhY2VzIGEtUGh5c2ljb2NoZW1pY2FsIGFuZCBFbmdpbmVl
cmluZyBBc3BlY3RzPC9zZWNvbmRhcnktdGl0bGU+PGFsdC10aXRsZT5Db2xsb2lkIFN1cmZhY2Ug
QTwvYWx0LXRpdGxlPjwvdGl0bGVzPjxwZXJpb2RpY2FsPjxmdWxsLXRpdGxlPkNvbGxvaWRzIGFu
ZCBTdXJmYWNlcyBhLVBoeXNpY29jaGVtaWNhbCBhbmQgRW5naW5lZXJpbmcgQXNwZWN0czwvZnVs
bC10aXRsZT48YWJici0xPkNvbGxvaWQgU3VyZmFjZSBBPC9hYmJyLTE+PC9wZXJpb2RpY2FsPjxh
bHQtcGVyaW9kaWNhbD48ZnVsbC10aXRsZT5Db2xsb2lkcyBhbmQgU3VyZmFjZXMgYS1QaHlzaWNv
Y2hlbWljYWwgYW5kIEVuZ2luZWVyaW5nIEFzcGVjdHM8L2Z1bGwtdGl0bGU+PGFiYnItMT5Db2xs
b2lkIFN1cmZhY2UgQTwvYWJici0xPjwvYWx0LXBlcmlvZGljYWw+PHBhZ2VzPjE5My0yMDQ8L3Bh
Z2VzPjx2b2x1bWU+MzIwPC92b2x1bWU+PG51bWJlcj4xLTM8L251bWJlcj48a2V5d29yZHM+PGtl
eXdvcmQ+cGhhc2UgdHJhbnNpdGlvbjwva2V5d29yZD48a2V5d29yZD5jaGFyYWN0ZXJpc3RpYyBj
dXJ2YXR1cmU8L2tleXdvcmQ+PGtleXdvcmQ+dGhlcm1vZHluYW1pYzwva2V5d29yZD48a2V5d29y
ZD5pbnRlcmZhY2lhbCB0ZW5zaW9uPC9rZXl3b3JkPjxrZXl3b3JkPnNvbHViaWxpemF0aW9uPC9r
ZXl3b3JkPjxrZXl3b3JkPm1pY2VsbGVzPC9rZXl3b3JkPjxrZXl3b3JkPnJldmVyc2UgbWljZWxs
ZXM8L2tleXdvcmQ+PGtleXdvcmQ+cGhhc2UgZGlhZ3JhbXM8L2tleXdvcmQ+PGtleXdvcmQ+Ymlj
b250aW51b3VzIG1pY3JvZW11bHNpb24gKG11IGUpPC9rZXl3b3JkPjxrZXl3b3JkPnVsdHJhbG93
IGludGVyZmFjaWFsLXRlbnNpb25zPC9rZXl3b3JkPjxrZXl3b3JkPmRpaGV4eWwgc3VsZm9zdWNj
aW5hdGUgbWljcm9lbXVsc2lvbnM8L2tleXdvcmQ+PGtleXdvcmQ+bGlua2VyLW1vZGlmaWVkIG1p
Y3JvZW11bHNpb25zPC9rZXl3b3JkPjxrZXl3b3JkPmh5ZHJvcGhpbGUgbGlwb3BoaWxlIGJhbGFu
Y2U8L2tleXdvcmQ+PGtleXdvcmQ+cGhhc2UgaW52ZXJzaW9uIHRlbXBlcmF0dXJlPC9rZXl3b3Jk
PjxrZXl3b3JkPm9pbC13YXRlciBzeXN0ZW1zPC9rZXl3b3JkPjxrZXl3b3JkPnBoeXNpY29jaGVt
aWNhbCBmb3JtdWxhdGlvbjwva2V5d29yZD48a2V5d29yZD5kcm9wIHNpemU8L2tleXdvcmQ+PGtl
eXdvcmQ+c29sdWJpbGl6YXRpb248L2tleXdvcmQ+PGtleXdvcmQ+YmVoYXZpb3I8L2tleXdvcmQ+
PC9rZXl3b3Jkcz48ZGF0ZXM+PHllYXI+MjAwODwveWVhcj48cHViLWRhdGVzPjxkYXRlPk1heSAx
PC9kYXRlPjwvcHViLWRhdGVzPjwvZGF0ZXM+PGlzYm4+MDkyNy03NzU3PC9pc2JuPjxhY2Nlc3Np
b24tbnVtPklTSTowMDAyNTY4NzExMDAwMzA8L2FjY2Vzc2lvbi1udW0+PHVybHM+PHJlbGF0ZWQt
dXJscz48dXJsPiZsdDtHbyB0byBJU0kmZ3Q7Oi8vMDAwMjU2ODcxMTAwMDMwPC91cmw+PHVybD5o
dHRwOi8vYWMuZWxzLWNkbi5jb20vUzA5Mjc3NzU3MDgwMDA5ODgvMS1zMi4wLVMwOTI3Nzc1NzA4
MDAwOTg4LW1haW4ucGRmP190aWQ9YjY0YzYwMjItMzUxYS0xMWUzLWE5OWYtMDAwMDBhYWIwZjI2
JmFtcDthY2RuYXQ9MTM4MTc4NzYzOV9iMDY2NWYzOGNjZTNlMzM2MTAzMGNjZTM0ZmY4MDkyYzwv
dXJsPjwvcmVsYXRlZC11cmxzPjwvdXJscz48ZWxlY3Ryb25pYy1yZXNvdXJjZS1udW0+RE9JIDEw
LjEwMTYvai5jb2xzdXJmYS4yMDA4LjAxLjA0OTwvZWxlY3Ryb25pYy1yZXNvdXJjZS1udW0+PGxh
bmd1YWdlPkVuZ2xpc2g8L2xhbmd1YWdlPjwvcmVjb3JkPjwvQ2l0ZT48L0VuZE5vdGU+
</w:fldData>
          </w:fldChar>
        </w:r>
        <w:r w:rsidR="00FD2E8E">
          <w:instrText xml:space="preserve"> ADDIN EN.CITE </w:instrText>
        </w:r>
        <w:r w:rsidR="00FD2E8E">
          <w:fldChar w:fldCharType="begin">
            <w:fldData xml:space="preserve">PEVuZE5vdGU+PENpdGU+PEF1dGhvcj5BY29zdGE8L0F1dGhvcj48WWVhcj4yMDA4PC9ZZWFyPjxS
ZWNOdW0+MTU4PC9SZWNOdW0+PERpc3BsYXlUZXh0PjxzdHlsZSBmYWNlPSJzdXBlcnNjcmlwdCI+
MzU8L3N0eWxlPjwvRGlzcGxheVRleHQ+PHJlY29yZD48cmVjLW51bWJlcj4xNTg8L3JlYy1udW1i
ZXI+PGZvcmVpZ24ta2V5cz48a2V5IGFwcD0iRU4iIGRiLWlkPSJ2cGZ4dHJhcm41NTI5MGU5ZnI1
cHZhdnBycDBhZXB6cnNwYXIiPjE1ODwva2V5PjxrZXkgYXBwPSJFTldlYiIgZGItaWQ9IlN2WkJI
Z3J0cWdZQUFEWkRRM0kiPjY4PC9rZXk+PC9mb3JlaWduLWtleXM+PHJlZi10eXBlIG5hbWU9Ikpv
dXJuYWwgQXJ0aWNsZSI+MTc8L3JlZi10eXBlPjxjb250cmlidXRvcnM+PGF1dGhvcnM+PGF1dGhv
cj5BY29zdGEsIEUuIEouPC9hdXRob3I+PC9hdXRob3JzPjwvY29udHJpYnV0b3JzPjxhdXRoLWFk
ZHJlc3M+QWNvc3RhLCBFSiYjeEQ7VW5pdiBUb3JvbnRvLCBEZXB0IENoZW0gRW5nbiAmYW1wOyBB
cHBsIENoZW0sIFdhbGJlcmcgQmxkZywyMDAgQ29sbCBTdCxSb29tIDEzMSwgVG9yb250bywgT04g
TTVTIDNFNSwgQ2FuYWRhJiN4RDtVbml2IFRvcm9udG8sIERlcHQgQ2hlbSBFbmduICZhbXA7IEFw
cGwgQ2hlbSwgV2FsYmVyZyBCbGRnLDIwMCBDb2xsIFN0LFJvb20gMTMxLCBUb3JvbnRvLCBPTiBN
NVMgM0U1LCBDYW5hZGEmI3hEO1VuaXYgVG9yb250bywgRGVwdCBDaGVtIEVuZ24gJmFtcDsgQXBw
bCBDaGVtLCBUb3JvbnRvLCBPTiBNNVMgM0U1LCBDYW5hZGE8L2F1dGgtYWRkcmVzcz48dGl0bGVz
Pjx0aXRsZT5UaGUgSExELU5BQyBlcXVhdGlvbiBvZiBzdGF0ZSBmb3IgbWljcm9lbXVsc2lvbnMg
Zm9ybXVsYXRlZCB3aXRoIG5vbmlvbmljIGFsY29ob2wgZXRob3h5bGF0ZSBhbmQgYWxreWxwaGVu
b2wgZXRob3h5bGF0ZSBzdXJmYWN0YW50czwvdGl0bGU+PHNlY29uZGFyeS10aXRsZT5Db2xsb2lk
cyBhbmQgU3VyZmFjZXMgYS1QaHlzaWNvY2hlbWljYWwgYW5kIEVuZ2luZWVyaW5nIEFzcGVjdHM8
L3NlY29uZGFyeS10aXRsZT48YWx0LXRpdGxlPkNvbGxvaWQgU3VyZmFjZSBBPC9hbHQtdGl0bGU+
PC90aXRsZXM+PHBlcmlvZGljYWw+PGZ1bGwtdGl0bGU+Q29sbG9pZHMgYW5kIFN1cmZhY2VzIGEt
UGh5c2ljb2NoZW1pY2FsIGFuZCBFbmdpbmVlcmluZyBBc3BlY3RzPC9mdWxsLXRpdGxlPjxhYmJy
LTE+Q29sbG9pZCBTdXJmYWNlIEE8L2FiYnItMT48L3BlcmlvZGljYWw+PGFsdC1wZXJpb2RpY2Fs
PjxmdWxsLXRpdGxlPkNvbGxvaWRzIGFuZCBTdXJmYWNlcyBhLVBoeXNpY29jaGVtaWNhbCBhbmQg
RW5naW5lZXJpbmcgQXNwZWN0czwvZnVsbC10aXRsZT48YWJici0xPkNvbGxvaWQgU3VyZmFjZSBB
PC9hYmJyLTE+PC9hbHQtcGVyaW9kaWNhbD48cGFnZXM+MTkzLTIwNDwvcGFnZXM+PHZvbHVtZT4z
MjA8L3ZvbHVtZT48bnVtYmVyPjEtMzwvbnVtYmVyPjxrZXl3b3Jkcz48a2V5d29yZD5waGFzZSB0
cmFuc2l0aW9uPC9rZXl3b3JkPjxrZXl3b3JkPmNoYXJhY3RlcmlzdGljIGN1cnZhdHVyZTwva2V5
d29yZD48a2V5d29yZD50aGVybW9keW5hbWljPC9rZXl3b3JkPjxrZXl3b3JkPmludGVyZmFjaWFs
IHRlbnNpb248L2tleXdvcmQ+PGtleXdvcmQ+c29sdWJpbGl6YXRpb248L2tleXdvcmQ+PGtleXdv
cmQ+bWljZWxsZXM8L2tleXdvcmQ+PGtleXdvcmQ+cmV2ZXJzZSBtaWNlbGxlczwva2V5d29yZD48
a2V5d29yZD5waGFzZSBkaWFncmFtczwva2V5d29yZD48a2V5d29yZD5iaWNvbnRpbnVvdXMgbWlj
cm9lbXVsc2lvbiAobXUgZSk8L2tleXdvcmQ+PGtleXdvcmQ+dWx0cmFsb3cgaW50ZXJmYWNpYWwt
dGVuc2lvbnM8L2tleXdvcmQ+PGtleXdvcmQ+ZGloZXh5bCBzdWxmb3N1Y2NpbmF0ZSBtaWNyb2Vt
dWxzaW9uczwva2V5d29yZD48a2V5d29yZD5saW5rZXItbW9kaWZpZWQgbWljcm9lbXVsc2lvbnM8
L2tleXdvcmQ+PGtleXdvcmQ+aHlkcm9waGlsZSBsaXBvcGhpbGUgYmFsYW5jZTwva2V5d29yZD48
a2V5d29yZD5waGFzZSBpbnZlcnNpb24gdGVtcGVyYXR1cmU8L2tleXdvcmQ+PGtleXdvcmQ+b2ls
LXdhdGVyIHN5c3RlbXM8L2tleXdvcmQ+PGtleXdvcmQ+cGh5c2ljb2NoZW1pY2FsIGZvcm11bGF0
aW9uPC9rZXl3b3JkPjxrZXl3b3JkPmRyb3Agc2l6ZTwva2V5d29yZD48a2V5d29yZD5zb2x1Ymls
aXphdGlvbjwva2V5d29yZD48a2V5d29yZD5iZWhhdmlvcjwva2V5d29yZD48L2tleXdvcmRzPjxk
YXRlcz48eWVhcj4yMDA4PC95ZWFyPjxwdWItZGF0ZXM+PGRhdGU+TWF5IDE8L2RhdGU+PC9wdWIt
ZGF0ZXM+PC9kYXRlcz48aXNibj4wOTI3LTc3NTc8L2lzYm4+PGFjY2Vzc2lvbi1udW0+SVNJOjAw
MDI1Njg3MTEwMDAzMDwvYWNjZXNzaW9uLW51bT48dXJscz48cmVsYXRlZC11cmxzPjx1cmw+Jmx0
O0dvIHRvIElTSSZndDs6Ly8wMDAyNTY4NzExMDAwMzA8L3VybD48dXJsPmh0dHA6Ly9hYy5lbHMt
Y2RuLmNvbS9TMDkyNzc3NTcwODAwMDk4OC8xLXMyLjAtUzA5Mjc3NzU3MDgwMDA5ODgtbWFpbi5w
ZGY/X3RpZD1iNjRjNjAyMi0zNTFhLTExZTMtYTk5Zi0wMDAwMGFhYjBmMjYmYW1wO2FjZG5hdD0x
MzgxNzg3NjM5X2IwNjY1ZjM4Y2NlM2UzMzYxMDMwY2NlMzRmZjgwOTJjPC91cmw+PC9yZWxhdGVk
LXVybHM+PC91cmxzPjxlbGVjdHJvbmljLXJlc291cmNlLW51bT5ET0kgMTAuMTAxNi9qLmNvbHN1
cmZhLjIwMDguMDEuMDQ5PC9lbGVjdHJvbmljLXJlc291cmNlLW51bT48bGFuZ3VhZ2U+RW5nbGlz
aDwvbGFuZ3VhZ2U+PC9yZWNvcmQ+PC9DaXRlPjxDaXRlPjxBdXRob3I+QWNvc3RhPC9BdXRob3I+
PFllYXI+MjAwODwvWWVhcj48UmVjTnVtPjE1ODwvUmVjTnVtPjxyZWNvcmQ+PHJlYy1udW1iZXI+
MTU4PC9yZWMtbnVtYmVyPjxmb3JlaWduLWtleXM+PGtleSBhcHA9IkVOIiBkYi1pZD0idnBmeHRy
YXJuNTUyOTBlOWZyNXB2YXZwcnAwYWVwenJzcGFyIj4xNTg8L2tleT48a2V5IGFwcD0iRU5XZWIi
IGRiLWlkPSJTdlpCSGdydHFnWUFBRFpEUTNJIj42ODwva2V5PjwvZm9yZWlnbi1rZXlzPjxyZWYt
dHlwZSBuYW1lPSJKb3VybmFsIEFydGljbGUiPjE3PC9yZWYtdHlwZT48Y29udHJpYnV0b3JzPjxh
dXRob3JzPjxhdXRob3I+QWNvc3RhLCBFLiBKLjwvYXV0aG9yPjwvYXV0aG9ycz48L2NvbnRyaWJ1
dG9ycz48YXV0aC1hZGRyZXNzPkFjb3N0YSwgRUomI3hEO1VuaXYgVG9yb250bywgRGVwdCBDaGVt
IEVuZ24gJmFtcDsgQXBwbCBDaGVtLCBXYWxiZXJnIEJsZGcsMjAwIENvbGwgU3QsUm9vbSAxMzEs
IFRvcm9udG8sIE9OIE01UyAzRTUsIENhbmFkYSYjeEQ7VW5pdiBUb3JvbnRvLCBEZXB0IENoZW0g
RW5nbiAmYW1wOyBBcHBsIENoZW0sIFdhbGJlcmcgQmxkZywyMDAgQ29sbCBTdCxSb29tIDEzMSwg
VG9yb250bywgT04gTTVTIDNFNSwgQ2FuYWRhJiN4RDtVbml2IFRvcm9udG8sIERlcHQgQ2hlbSBF
bmduICZhbXA7IEFwcGwgQ2hlbSwgVG9yb250bywgT04gTTVTIDNFNSwgQ2FuYWRhPC9hdXRoLWFk
ZHJlc3M+PHRpdGxlcz48dGl0bGU+VGhlIEhMRC1OQUMgZXF1YXRpb24gb2Ygc3RhdGUgZm9yIG1p
Y3JvZW11bHNpb25zIGZvcm11bGF0ZWQgd2l0aCBub25pb25pYyBhbGNvaG9sIGV0aG94eWxhdGUg
YW5kIGFsa3lscGhlbm9sIGV0aG94eWxhdGUgc3VyZmFjdGFudHM8L3RpdGxlPjxzZWNvbmRhcnkt
dGl0bGU+Q29sbG9pZHMgYW5kIFN1cmZhY2VzIGEtUGh5c2ljb2NoZW1pY2FsIGFuZCBFbmdpbmVl
cmluZyBBc3BlY3RzPC9zZWNvbmRhcnktdGl0bGU+PGFsdC10aXRsZT5Db2xsb2lkIFN1cmZhY2Ug
QTwvYWx0LXRpdGxlPjwvdGl0bGVzPjxwZXJpb2RpY2FsPjxmdWxsLXRpdGxlPkNvbGxvaWRzIGFu
ZCBTdXJmYWNlcyBhLVBoeXNpY29jaGVtaWNhbCBhbmQgRW5naW5lZXJpbmcgQXNwZWN0czwvZnVs
bC10aXRsZT48YWJici0xPkNvbGxvaWQgU3VyZmFjZSBBPC9hYmJyLTE+PC9wZXJpb2RpY2FsPjxh
bHQtcGVyaW9kaWNhbD48ZnVsbC10aXRsZT5Db2xsb2lkcyBhbmQgU3VyZmFjZXMgYS1QaHlzaWNv
Y2hlbWljYWwgYW5kIEVuZ2luZWVyaW5nIEFzcGVjdHM8L2Z1bGwtdGl0bGU+PGFiYnItMT5Db2xs
b2lkIFN1cmZhY2UgQTwvYWJici0xPjwvYWx0LXBlcmlvZGljYWw+PHBhZ2VzPjE5My0yMDQ8L3Bh
Z2VzPjx2b2x1bWU+MzIwPC92b2x1bWU+PG51bWJlcj4xLTM8L251bWJlcj48a2V5d29yZHM+PGtl
eXdvcmQ+cGhhc2UgdHJhbnNpdGlvbjwva2V5d29yZD48a2V5d29yZD5jaGFyYWN0ZXJpc3RpYyBj
dXJ2YXR1cmU8L2tleXdvcmQ+PGtleXdvcmQ+dGhlcm1vZHluYW1pYzwva2V5d29yZD48a2V5d29y
ZD5pbnRlcmZhY2lhbCB0ZW5zaW9uPC9rZXl3b3JkPjxrZXl3b3JkPnNvbHViaWxpemF0aW9uPC9r
ZXl3b3JkPjxrZXl3b3JkPm1pY2VsbGVzPC9rZXl3b3JkPjxrZXl3b3JkPnJldmVyc2UgbWljZWxs
ZXM8L2tleXdvcmQ+PGtleXdvcmQ+cGhhc2UgZGlhZ3JhbXM8L2tleXdvcmQ+PGtleXdvcmQ+Ymlj
b250aW51b3VzIG1pY3JvZW11bHNpb24gKG11IGUpPC9rZXl3b3JkPjxrZXl3b3JkPnVsdHJhbG93
IGludGVyZmFjaWFsLXRlbnNpb25zPC9rZXl3b3JkPjxrZXl3b3JkPmRpaGV4eWwgc3VsZm9zdWNj
aW5hdGUgbWljcm9lbXVsc2lvbnM8L2tleXdvcmQ+PGtleXdvcmQ+bGlua2VyLW1vZGlmaWVkIG1p
Y3JvZW11bHNpb25zPC9rZXl3b3JkPjxrZXl3b3JkPmh5ZHJvcGhpbGUgbGlwb3BoaWxlIGJhbGFu
Y2U8L2tleXdvcmQ+PGtleXdvcmQ+cGhhc2UgaW52ZXJzaW9uIHRlbXBlcmF0dXJlPC9rZXl3b3Jk
PjxrZXl3b3JkPm9pbC13YXRlciBzeXN0ZW1zPC9rZXl3b3JkPjxrZXl3b3JkPnBoeXNpY29jaGVt
aWNhbCBmb3JtdWxhdGlvbjwva2V5d29yZD48a2V5d29yZD5kcm9wIHNpemU8L2tleXdvcmQ+PGtl
eXdvcmQ+c29sdWJpbGl6YXRpb248L2tleXdvcmQ+PGtleXdvcmQ+YmVoYXZpb3I8L2tleXdvcmQ+
PC9rZXl3b3Jkcz48ZGF0ZXM+PHllYXI+MjAwODwveWVhcj48cHViLWRhdGVzPjxkYXRlPk1heSAx
PC9kYXRlPjwvcHViLWRhdGVzPjwvZGF0ZXM+PGlzYm4+MDkyNy03NzU3PC9pc2JuPjxhY2Nlc3Np
b24tbnVtPklTSTowMDAyNTY4NzExMDAwMzA8L2FjY2Vzc2lvbi1udW0+PHVybHM+PHJlbGF0ZWQt
dXJscz48dXJsPiZsdDtHbyB0byBJU0kmZ3Q7Oi8vMDAwMjU2ODcxMTAwMDMwPC91cmw+PHVybD5o
dHRwOi8vYWMuZWxzLWNkbi5jb20vUzA5Mjc3NzU3MDgwMDA5ODgvMS1zMi4wLVMwOTI3Nzc1NzA4
MDAwOTg4LW1haW4ucGRmP190aWQ9YjY0YzYwMjItMzUxYS0xMWUzLWE5OWYtMDAwMDBhYWIwZjI2
JmFtcDthY2RuYXQ9MTM4MTc4NzYzOV9iMDY2NWYzOGNjZTNlMzM2MTAzMGNjZTM0ZmY4MDkyYzwv
dXJsPjwvcmVsYXRlZC11cmxzPjwvdXJscz48ZWxlY3Ryb25pYy1yZXNvdXJjZS1udW0+RE9JIDEw
LjEwMTYvai5jb2xzdXJmYS4yMDA4LjAxLjA0OTwvZWxlY3Ryb25pYy1yZXNvdXJjZS1udW0+PGxh
bmd1YWdlPkVuZ2xpc2g8L2xhbmd1YWdlPjwvcmVjb3JkPjwvQ2l0ZT48L0VuZE5vdGU+
</w:fldData>
          </w:fldChar>
        </w:r>
        <w:r w:rsidR="00FD2E8E">
          <w:instrText xml:space="preserve"> ADDIN EN.CITE.DATA </w:instrText>
        </w:r>
        <w:r w:rsidR="00FD2E8E">
          <w:fldChar w:fldCharType="end"/>
        </w:r>
        <w:r w:rsidR="00FD2E8E" w:rsidRPr="00193965">
          <w:fldChar w:fldCharType="separate"/>
        </w:r>
        <w:r w:rsidR="00FD2E8E" w:rsidRPr="00900607">
          <w:rPr>
            <w:noProof/>
            <w:vertAlign w:val="superscript"/>
          </w:rPr>
          <w:t>35</w:t>
        </w:r>
        <w:r w:rsidR="00FD2E8E" w:rsidRPr="00193965">
          <w:fldChar w:fldCharType="end"/>
        </w:r>
      </w:hyperlink>
      <w:r w:rsidRPr="00193965">
        <w:t>, the characteristic curvature of AE surfactants can be predicted by their structures:</w:t>
      </w:r>
    </w:p>
    <w:tbl>
      <w:tblPr>
        <w:tblStyle w:val="TableGrid1"/>
        <w:tblW w:w="499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9"/>
        <w:gridCol w:w="5405"/>
        <w:gridCol w:w="1693"/>
      </w:tblGrid>
      <w:tr w:rsidR="005463BC" w:rsidRPr="00193965" w14:paraId="71A47D35" w14:textId="77777777" w:rsidTr="007A30F7">
        <w:tc>
          <w:tcPr>
            <w:tcW w:w="924" w:type="pct"/>
            <w:vAlign w:val="center"/>
          </w:tcPr>
          <w:p w14:paraId="190D9593" w14:textId="77777777" w:rsidR="005463BC" w:rsidRPr="00193965" w:rsidRDefault="005463BC" w:rsidP="00B879DE">
            <w:pPr>
              <w:jc w:val="center"/>
              <w:rPr>
                <w:rFonts w:cs="Times New Roman"/>
              </w:rPr>
            </w:pPr>
          </w:p>
        </w:tc>
        <w:tc>
          <w:tcPr>
            <w:tcW w:w="3104" w:type="pct"/>
            <w:vAlign w:val="center"/>
          </w:tcPr>
          <w:p w14:paraId="392FE5B2" w14:textId="77777777" w:rsidR="005463BC" w:rsidRPr="00193965" w:rsidRDefault="005463BC" w:rsidP="00B879DE">
            <w:pPr>
              <w:spacing w:before="240"/>
              <w:rPr>
                <w:rFonts w:cs="Times New Roman"/>
              </w:rPr>
            </w:pPr>
            <m:oMathPara>
              <m:oMath>
                <m:r>
                  <w:rPr>
                    <w:rFonts w:ascii="Cambria Math" w:hAnsi="Cambria Math" w:cs="Times New Roman"/>
                  </w:rPr>
                  <m:t>σ=0.28×</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C,S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E,S</m:t>
                    </m:r>
                  </m:sub>
                </m:sSub>
                <m:r>
                  <w:rPr>
                    <w:rFonts w:ascii="Cambria Math" w:hAnsi="Cambria Math" w:cs="Times New Roman"/>
                  </w:rPr>
                  <m:t>+2.4</m:t>
                </m:r>
              </m:oMath>
            </m:oMathPara>
          </w:p>
        </w:tc>
        <w:tc>
          <w:tcPr>
            <w:tcW w:w="972" w:type="pct"/>
            <w:vAlign w:val="center"/>
          </w:tcPr>
          <w:p w14:paraId="7D8BA777" w14:textId="77777777" w:rsidR="005463BC" w:rsidRPr="00193965" w:rsidRDefault="005463BC" w:rsidP="00B879DE">
            <w:pPr>
              <w:keepNext/>
              <w:contextualSpacing/>
              <w:jc w:val="center"/>
              <w:rPr>
                <w:rFonts w:cs="Times New Roman"/>
              </w:rPr>
            </w:pPr>
            <w:r>
              <w:t xml:space="preserve">Equation </w:t>
            </w:r>
            <w:fldSimple w:instr=" STYLEREF 1 \s ">
              <w:r w:rsidR="006B5C88">
                <w:rPr>
                  <w:noProof/>
                </w:rPr>
                <w:t>2</w:t>
              </w:r>
            </w:fldSimple>
            <w:r>
              <w:noBreakHyphen/>
            </w:r>
            <w:fldSimple w:instr=" SEQ Equation \* ARABIC \s 1 ">
              <w:r w:rsidR="006B5C88">
                <w:rPr>
                  <w:noProof/>
                </w:rPr>
                <w:t>15</w:t>
              </w:r>
            </w:fldSimple>
          </w:p>
        </w:tc>
      </w:tr>
    </w:tbl>
    <w:p w14:paraId="4E64598E" w14:textId="77777777" w:rsidR="005463BC" w:rsidRDefault="005463BC" w:rsidP="005463BC">
      <w:r w:rsidRPr="00193965">
        <w:t>where N</w:t>
      </w:r>
      <w:r w:rsidRPr="00193965">
        <w:rPr>
          <w:vertAlign w:val="subscript"/>
        </w:rPr>
        <w:t>E,S</w:t>
      </w:r>
      <w:r w:rsidRPr="00193965">
        <w:t xml:space="preserve"> is the number of EO units in the hydrophile and N</w:t>
      </w:r>
      <w:r>
        <w:rPr>
          <w:vertAlign w:val="subscript"/>
        </w:rPr>
        <w:t>C</w:t>
      </w:r>
      <w:r w:rsidRPr="00193965">
        <w:rPr>
          <w:vertAlign w:val="subscript"/>
        </w:rPr>
        <w:t xml:space="preserve">,S </w:t>
      </w:r>
      <w:r w:rsidRPr="00193965">
        <w:t>is the number of hydrocarbon units in the hydrophobe.  Once a second set of σ/K is obtained, then ∆σ/K (=σ</w:t>
      </w:r>
      <w:r w:rsidRPr="00193965">
        <w:rPr>
          <w:vertAlign w:val="subscript"/>
        </w:rPr>
        <w:t>1</w:t>
      </w:r>
      <w:r w:rsidRPr="00193965">
        <w:t>/K-σ</w:t>
      </w:r>
      <w:r w:rsidRPr="00193965">
        <w:rPr>
          <w:vertAlign w:val="subscript"/>
        </w:rPr>
        <w:t>2</w:t>
      </w:r>
      <w:r w:rsidRPr="00193965">
        <w:t>/K, assuming K is constant for the particular surfactant class) can be compared with ∆σ (=</w:t>
      </w:r>
      <m:oMath>
        <m:r>
          <m:rPr>
            <m:sty m:val="p"/>
          </m:rPr>
          <w:rPr>
            <w:rFonts w:ascii="Cambria Math" w:hAnsi="Cambria Math"/>
          </w:rPr>
          <m:t>0.28×∆</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C,S</m:t>
            </m:r>
          </m:sub>
        </m:sSub>
      </m:oMath>
      <w:r w:rsidRPr="00193965">
        <w:t>) to calculate K, and hence σ and c</w:t>
      </w:r>
      <w:r w:rsidRPr="00193965">
        <w:rPr>
          <w:vertAlign w:val="subscript"/>
        </w:rPr>
        <w:t>T</w:t>
      </w:r>
      <w:r w:rsidRPr="00193965">
        <w:t>.</w:t>
      </w:r>
    </w:p>
    <w:p w14:paraId="7ACC8DCD" w14:textId="77777777" w:rsidR="005463BC" w:rsidRDefault="005463BC" w:rsidP="005463BC">
      <w:pPr>
        <w:spacing w:after="160" w:line="259" w:lineRule="auto"/>
        <w:jc w:val="left"/>
      </w:pPr>
      <w:r>
        <w:br w:type="page"/>
      </w:r>
    </w:p>
    <w:p w14:paraId="1468DCEC" w14:textId="77777777" w:rsidR="005463BC" w:rsidRPr="001F5D50" w:rsidRDefault="005463BC" w:rsidP="005463BC">
      <w:pPr>
        <w:pStyle w:val="Heading1"/>
        <w:keepNext/>
        <w:keepLines/>
        <w:numPr>
          <w:ilvl w:val="0"/>
          <w:numId w:val="9"/>
        </w:numPr>
        <w:spacing w:before="240" w:beforeAutospacing="1" w:afterAutospacing="1"/>
      </w:pPr>
      <w:bookmarkStart w:id="68" w:name="_Toc374094745"/>
      <w:r w:rsidRPr="001F5D50">
        <w:lastRenderedPageBreak/>
        <w:t>Anionic Surfactants</w:t>
      </w:r>
      <w:bookmarkEnd w:id="68"/>
    </w:p>
    <w:p w14:paraId="15F00F7F" w14:textId="6892902B" w:rsidR="005463BC" w:rsidRPr="001F5D50" w:rsidRDefault="005463BC" w:rsidP="00B879DE">
      <w:pPr>
        <w:pStyle w:val="Heading2"/>
        <w:numPr>
          <w:ilvl w:val="1"/>
          <w:numId w:val="14"/>
        </w:numPr>
      </w:pPr>
      <w:bookmarkStart w:id="69" w:name="_Toc374094746"/>
      <w:r w:rsidRPr="001F5D50">
        <w:t>Surfactants</w:t>
      </w:r>
      <w:bookmarkEnd w:id="69"/>
    </w:p>
    <w:p w14:paraId="358F32BC" w14:textId="4C89D0EB" w:rsidR="005463BC" w:rsidRPr="001F5D50" w:rsidRDefault="005463BC" w:rsidP="00B879DE">
      <w:pPr>
        <w:pStyle w:val="Heading3"/>
        <w:numPr>
          <w:ilvl w:val="2"/>
          <w:numId w:val="14"/>
        </w:numPr>
      </w:pPr>
      <w:bookmarkStart w:id="70" w:name="_Toc374094747"/>
      <w:r w:rsidRPr="001F5D50">
        <w:t>Nomenclatures</w:t>
      </w:r>
      <w:bookmarkEnd w:id="70"/>
    </w:p>
    <w:p w14:paraId="519A2798" w14:textId="77777777" w:rsidR="005463BC" w:rsidRPr="001F5D50" w:rsidRDefault="005463BC" w:rsidP="005463BC">
      <w:r w:rsidRPr="001F5D50">
        <w:t xml:space="preserve">The acronyms, chemical name and structures of the anionic surfactants discussed in this chapter are presented in </w:t>
      </w:r>
      <w:r>
        <w:fldChar w:fldCharType="begin"/>
      </w:r>
      <w:r>
        <w:instrText xml:space="preserve"> REF _Ref369614324 \h </w:instrText>
      </w:r>
      <w:r>
        <w:fldChar w:fldCharType="separate"/>
      </w:r>
      <w:r w:rsidR="006B5C88">
        <w:t xml:space="preserve">Table </w:t>
      </w:r>
      <w:r w:rsidR="006B5C88">
        <w:rPr>
          <w:noProof/>
        </w:rPr>
        <w:t>3</w:t>
      </w:r>
      <w:r w:rsidR="006B5C88">
        <w:noBreakHyphen/>
      </w:r>
      <w:r w:rsidR="006B5C88">
        <w:rPr>
          <w:noProof/>
        </w:rPr>
        <w:t>1</w:t>
      </w:r>
      <w:r>
        <w:fldChar w:fldCharType="end"/>
      </w:r>
      <w:r w:rsidRPr="001F5D50">
        <w:t>.</w:t>
      </w:r>
    </w:p>
    <w:p w14:paraId="21EDCF22" w14:textId="2A635793" w:rsidR="005463BC" w:rsidRDefault="005463BC" w:rsidP="005463BC">
      <w:pPr>
        <w:pStyle w:val="Caption"/>
        <w:keepNext/>
      </w:pPr>
      <w:bookmarkStart w:id="71" w:name="_Ref369614324"/>
      <w:bookmarkStart w:id="72" w:name="_Toc374094856"/>
      <w:r>
        <w:t xml:space="preserve">Table </w:t>
      </w:r>
      <w:fldSimple w:instr=" STYLEREF 1 \s ">
        <w:r w:rsidR="006B5C88">
          <w:rPr>
            <w:noProof/>
          </w:rPr>
          <w:t>3</w:t>
        </w:r>
      </w:fldSimple>
      <w:r w:rsidR="00B8166D">
        <w:noBreakHyphen/>
      </w:r>
      <w:fldSimple w:instr=" SEQ Table \* ARABIC \s 1 ">
        <w:r w:rsidR="006B5C88">
          <w:rPr>
            <w:noProof/>
          </w:rPr>
          <w:t>1</w:t>
        </w:r>
      </w:fldSimple>
      <w:bookmarkEnd w:id="71"/>
      <w:r w:rsidRPr="003B05A6">
        <w:rPr>
          <w:bCs w:val="0"/>
          <w:iCs/>
          <w:sz w:val="22"/>
          <w:szCs w:val="22"/>
        </w:rPr>
        <w:t xml:space="preserve"> </w:t>
      </w:r>
      <w:r w:rsidR="00B273D9">
        <w:rPr>
          <w:bCs w:val="0"/>
          <w:iCs/>
          <w:sz w:val="22"/>
          <w:szCs w:val="22"/>
        </w:rPr>
        <w:t xml:space="preserve">   </w:t>
      </w:r>
      <w:r w:rsidRPr="003B05A6">
        <w:rPr>
          <w:bCs w:val="0"/>
        </w:rPr>
        <w:t xml:space="preserve">Anionic surfactants </w:t>
      </w:r>
      <w:r w:rsidR="004F372C">
        <w:rPr>
          <w:bCs w:val="0"/>
        </w:rPr>
        <w:t xml:space="preserve">based on </w:t>
      </w:r>
      <w:r w:rsidRPr="003B05A6">
        <w:rPr>
          <w:bCs w:val="0"/>
        </w:rPr>
        <w:t>2-hydroxy-4-(methylthio) butyric acid</w:t>
      </w:r>
      <w:bookmarkEnd w:id="72"/>
    </w:p>
    <w:tbl>
      <w:tblPr>
        <w:tblStyle w:val="TableGrid2"/>
        <w:tblW w:w="8875" w:type="dxa"/>
        <w:jc w:val="center"/>
        <w:tblLook w:val="04A0" w:firstRow="1" w:lastRow="0" w:firstColumn="1" w:lastColumn="0" w:noHBand="0" w:noVBand="1"/>
      </w:tblPr>
      <w:tblGrid>
        <w:gridCol w:w="1777"/>
        <w:gridCol w:w="2709"/>
        <w:gridCol w:w="4456"/>
      </w:tblGrid>
      <w:tr w:rsidR="005463BC" w:rsidRPr="001F5D50" w14:paraId="01B46E14" w14:textId="77777777" w:rsidTr="00042878">
        <w:trPr>
          <w:jc w:val="center"/>
        </w:trPr>
        <w:tc>
          <w:tcPr>
            <w:tcW w:w="1897" w:type="dxa"/>
            <w:vAlign w:val="center"/>
          </w:tcPr>
          <w:p w14:paraId="3B3007D2" w14:textId="77777777" w:rsidR="005463BC" w:rsidRPr="001F5D50" w:rsidRDefault="005463BC" w:rsidP="00B879DE">
            <w:pPr>
              <w:spacing w:line="240" w:lineRule="auto"/>
              <w:jc w:val="center"/>
              <w:rPr>
                <w:rFonts w:cs="Times New Roman"/>
                <w:b/>
              </w:rPr>
            </w:pPr>
            <w:r w:rsidRPr="001F5D50">
              <w:rPr>
                <w:rFonts w:cs="Times New Roman"/>
                <w:b/>
              </w:rPr>
              <w:t>Acronyms</w:t>
            </w:r>
          </w:p>
        </w:tc>
        <w:tc>
          <w:tcPr>
            <w:tcW w:w="0" w:type="auto"/>
            <w:vAlign w:val="center"/>
          </w:tcPr>
          <w:p w14:paraId="3CA8CD2B" w14:textId="77777777" w:rsidR="005463BC" w:rsidRPr="001F5D50" w:rsidRDefault="005463BC" w:rsidP="00B879DE">
            <w:pPr>
              <w:spacing w:line="240" w:lineRule="auto"/>
              <w:jc w:val="center"/>
              <w:rPr>
                <w:rFonts w:cs="Times New Roman"/>
                <w:b/>
              </w:rPr>
            </w:pPr>
            <w:r w:rsidRPr="001F5D50">
              <w:rPr>
                <w:rFonts w:cs="Times New Roman"/>
                <w:b/>
              </w:rPr>
              <w:t>Chemical Name</w:t>
            </w:r>
          </w:p>
        </w:tc>
        <w:tc>
          <w:tcPr>
            <w:tcW w:w="0" w:type="auto"/>
            <w:vAlign w:val="center"/>
          </w:tcPr>
          <w:p w14:paraId="32D3C835" w14:textId="77777777" w:rsidR="005463BC" w:rsidRPr="001F5D50" w:rsidRDefault="005463BC" w:rsidP="00B879DE">
            <w:pPr>
              <w:spacing w:line="240" w:lineRule="auto"/>
              <w:jc w:val="center"/>
              <w:rPr>
                <w:rFonts w:cs="Times New Roman"/>
                <w:b/>
              </w:rPr>
            </w:pPr>
            <w:r w:rsidRPr="001F5D50">
              <w:rPr>
                <w:rFonts w:cs="Times New Roman"/>
                <w:b/>
              </w:rPr>
              <w:t>Structure</w:t>
            </w:r>
          </w:p>
        </w:tc>
      </w:tr>
      <w:tr w:rsidR="005463BC" w:rsidRPr="001F5D50" w14:paraId="154ED9DD" w14:textId="77777777" w:rsidTr="00042878">
        <w:trPr>
          <w:jc w:val="center"/>
        </w:trPr>
        <w:tc>
          <w:tcPr>
            <w:tcW w:w="1897" w:type="dxa"/>
            <w:vAlign w:val="center"/>
          </w:tcPr>
          <w:p w14:paraId="01EF9A0F" w14:textId="77777777" w:rsidR="005463BC" w:rsidRPr="001F5D50" w:rsidRDefault="005463BC" w:rsidP="00B879DE">
            <w:pPr>
              <w:spacing w:line="240" w:lineRule="auto"/>
              <w:jc w:val="center"/>
              <w:rPr>
                <w:rFonts w:cs="Times New Roman"/>
              </w:rPr>
            </w:pPr>
            <w:r w:rsidRPr="001F5D50">
              <w:rPr>
                <w:rFonts w:cs="Times New Roman"/>
              </w:rPr>
              <w:t>C</w:t>
            </w:r>
            <w:r w:rsidRPr="001F5D50">
              <w:rPr>
                <w:rFonts w:cs="Times New Roman"/>
                <w:vertAlign w:val="subscript"/>
              </w:rPr>
              <w:t>12</w:t>
            </w:r>
            <w:r w:rsidRPr="001F5D50">
              <w:rPr>
                <w:rFonts w:cs="Times New Roman"/>
              </w:rPr>
              <w:t>ESCOONa</w:t>
            </w:r>
          </w:p>
        </w:tc>
        <w:tc>
          <w:tcPr>
            <w:tcW w:w="0" w:type="auto"/>
            <w:vAlign w:val="center"/>
          </w:tcPr>
          <w:p w14:paraId="5FF5EC0B" w14:textId="77777777" w:rsidR="005463BC" w:rsidRPr="001F5D50" w:rsidRDefault="005463BC" w:rsidP="00B879DE">
            <w:pPr>
              <w:spacing w:line="240" w:lineRule="auto"/>
              <w:jc w:val="center"/>
              <w:rPr>
                <w:rFonts w:cs="Times New Roman"/>
              </w:rPr>
            </w:pPr>
            <w:r w:rsidRPr="001F5D50">
              <w:rPr>
                <w:rFonts w:cs="Times New Roman"/>
              </w:rPr>
              <w:t xml:space="preserve">sodium 2-(dodecanoloxy)-4-(methylthio)butanoate </w:t>
            </w:r>
          </w:p>
        </w:tc>
        <w:tc>
          <w:tcPr>
            <w:tcW w:w="0" w:type="auto"/>
            <w:vAlign w:val="center"/>
          </w:tcPr>
          <w:p w14:paraId="786D547B" w14:textId="77777777" w:rsidR="005463BC" w:rsidRPr="001F5D50" w:rsidRDefault="005463BC" w:rsidP="00B879DE">
            <w:pPr>
              <w:spacing w:line="240" w:lineRule="auto"/>
              <w:jc w:val="center"/>
              <w:rPr>
                <w:rFonts w:cs="Times New Roman"/>
              </w:rPr>
            </w:pPr>
            <w:r w:rsidRPr="001F5D50">
              <w:rPr>
                <w:rFonts w:eastAsia="Times New Roman" w:cs="Times New Roman"/>
                <w:lang w:eastAsia="en-US"/>
              </w:rPr>
              <w:object w:dxaOrig="8393" w:dyaOrig="2616" w14:anchorId="4CEF13B9">
                <v:shape id="_x0000_i1027" type="#_x0000_t75" style="width:167.25pt;height:48pt" o:ole="">
                  <v:imagedata r:id="rId21" o:title=""/>
                </v:shape>
                <o:OLEObject Type="Embed" ProgID="ChemDraw.Document.6.0" ShapeID="_x0000_i1027" DrawAspect="Content" ObjectID="_1447839887" r:id="rId22"/>
              </w:object>
            </w:r>
          </w:p>
        </w:tc>
      </w:tr>
      <w:tr w:rsidR="005463BC" w:rsidRPr="001F5D50" w14:paraId="3CD541FB" w14:textId="77777777" w:rsidTr="00042878">
        <w:trPr>
          <w:jc w:val="center"/>
        </w:trPr>
        <w:tc>
          <w:tcPr>
            <w:tcW w:w="1897" w:type="dxa"/>
            <w:vAlign w:val="center"/>
          </w:tcPr>
          <w:p w14:paraId="0D08AB69" w14:textId="77777777" w:rsidR="005463BC" w:rsidRPr="001F5D50" w:rsidRDefault="005463BC" w:rsidP="00B879DE">
            <w:pPr>
              <w:spacing w:line="240" w:lineRule="auto"/>
              <w:jc w:val="center"/>
              <w:rPr>
                <w:rFonts w:cs="Times New Roman"/>
              </w:rPr>
            </w:pPr>
            <w:r w:rsidRPr="001F5D50">
              <w:rPr>
                <w:rFonts w:cs="Times New Roman"/>
              </w:rPr>
              <w:t>C</w:t>
            </w:r>
            <w:r w:rsidRPr="001F5D50">
              <w:rPr>
                <w:rFonts w:cs="Times New Roman"/>
                <w:vertAlign w:val="subscript"/>
              </w:rPr>
              <w:t>12</w:t>
            </w:r>
            <w:r w:rsidRPr="001F5D50">
              <w:rPr>
                <w:rFonts w:cs="Times New Roman"/>
              </w:rPr>
              <w:t>ESOCOONa</w:t>
            </w:r>
          </w:p>
        </w:tc>
        <w:tc>
          <w:tcPr>
            <w:tcW w:w="0" w:type="auto"/>
            <w:vAlign w:val="center"/>
          </w:tcPr>
          <w:p w14:paraId="20A4907F" w14:textId="77777777" w:rsidR="005463BC" w:rsidRPr="001F5D50" w:rsidRDefault="005463BC" w:rsidP="00B879DE">
            <w:pPr>
              <w:spacing w:line="240" w:lineRule="auto"/>
              <w:jc w:val="center"/>
              <w:rPr>
                <w:rFonts w:cs="Times New Roman"/>
              </w:rPr>
            </w:pPr>
            <w:r w:rsidRPr="001F5D50">
              <w:rPr>
                <w:rFonts w:cs="Times New Roman"/>
              </w:rPr>
              <w:t>sodium 2-(dodecanoloxy)-4-(methylsulfinyl)butanoate</w:t>
            </w:r>
          </w:p>
        </w:tc>
        <w:tc>
          <w:tcPr>
            <w:tcW w:w="0" w:type="auto"/>
            <w:vAlign w:val="center"/>
          </w:tcPr>
          <w:p w14:paraId="64481833" w14:textId="77777777" w:rsidR="005463BC" w:rsidRPr="001F5D50" w:rsidRDefault="005463BC" w:rsidP="00B879DE">
            <w:pPr>
              <w:spacing w:line="240" w:lineRule="auto"/>
              <w:jc w:val="center"/>
              <w:rPr>
                <w:rFonts w:cs="Times New Roman"/>
              </w:rPr>
            </w:pPr>
            <w:r w:rsidRPr="001F5D50">
              <w:rPr>
                <w:rFonts w:eastAsia="Times New Roman" w:cs="Times New Roman"/>
                <w:lang w:eastAsia="en-US"/>
              </w:rPr>
              <w:object w:dxaOrig="8393" w:dyaOrig="2616" w14:anchorId="0AD48165">
                <v:shape id="_x0000_i1028" type="#_x0000_t75" style="width:171pt;height:49.5pt" o:ole="">
                  <v:imagedata r:id="rId23" o:title=""/>
                </v:shape>
                <o:OLEObject Type="Embed" ProgID="ChemDraw.Document.6.0" ShapeID="_x0000_i1028" DrawAspect="Content" ObjectID="_1447839888" r:id="rId24"/>
              </w:object>
            </w:r>
          </w:p>
        </w:tc>
      </w:tr>
      <w:tr w:rsidR="005463BC" w:rsidRPr="001F5D50" w14:paraId="6167E9A2" w14:textId="77777777" w:rsidTr="00042878">
        <w:trPr>
          <w:jc w:val="center"/>
        </w:trPr>
        <w:tc>
          <w:tcPr>
            <w:tcW w:w="1897" w:type="dxa"/>
            <w:vAlign w:val="center"/>
          </w:tcPr>
          <w:p w14:paraId="5C5111C6" w14:textId="77777777" w:rsidR="005463BC" w:rsidRPr="001F5D50" w:rsidRDefault="005463BC" w:rsidP="00B879DE">
            <w:pPr>
              <w:spacing w:line="240" w:lineRule="auto"/>
              <w:jc w:val="center"/>
              <w:rPr>
                <w:rFonts w:cs="Times New Roman"/>
              </w:rPr>
            </w:pPr>
            <w:r w:rsidRPr="001F5D50">
              <w:rPr>
                <w:rFonts w:cs="Times New Roman"/>
              </w:rPr>
              <w:t>C</w:t>
            </w:r>
            <w:r w:rsidRPr="001F5D50">
              <w:rPr>
                <w:rFonts w:cs="Times New Roman"/>
                <w:vertAlign w:val="subscript"/>
              </w:rPr>
              <w:t>16</w:t>
            </w:r>
            <w:r w:rsidRPr="001F5D50">
              <w:rPr>
                <w:rFonts w:cs="Times New Roman"/>
              </w:rPr>
              <w:t>ESOCOONa</w:t>
            </w:r>
          </w:p>
        </w:tc>
        <w:tc>
          <w:tcPr>
            <w:tcW w:w="0" w:type="auto"/>
            <w:vAlign w:val="center"/>
          </w:tcPr>
          <w:p w14:paraId="2D23BFBC" w14:textId="77777777" w:rsidR="005463BC" w:rsidRPr="001F5D50" w:rsidRDefault="005463BC" w:rsidP="00B879DE">
            <w:pPr>
              <w:spacing w:line="240" w:lineRule="auto"/>
              <w:jc w:val="center"/>
              <w:rPr>
                <w:rFonts w:cs="Times New Roman"/>
              </w:rPr>
            </w:pPr>
            <w:r w:rsidRPr="001F5D50">
              <w:rPr>
                <w:rFonts w:cs="Times New Roman"/>
              </w:rPr>
              <w:t>sodium 2-(hexadecanoloxy)-4-(methylsulfinyl)butanoate</w:t>
            </w:r>
          </w:p>
        </w:tc>
        <w:tc>
          <w:tcPr>
            <w:tcW w:w="0" w:type="auto"/>
            <w:vAlign w:val="center"/>
          </w:tcPr>
          <w:p w14:paraId="4F7F4ADD" w14:textId="77777777" w:rsidR="005463BC" w:rsidRPr="001F5D50" w:rsidRDefault="005463BC" w:rsidP="00B879DE">
            <w:pPr>
              <w:spacing w:line="240" w:lineRule="auto"/>
              <w:jc w:val="center"/>
              <w:rPr>
                <w:rFonts w:cs="Times New Roman"/>
              </w:rPr>
            </w:pPr>
            <w:r w:rsidRPr="001F5D50">
              <w:rPr>
                <w:rFonts w:eastAsia="Times New Roman" w:cs="Times New Roman"/>
                <w:lang w:eastAsia="en-US"/>
              </w:rPr>
              <w:object w:dxaOrig="10469" w:dyaOrig="2637" w14:anchorId="1574A35C">
                <v:shape id="_x0000_i1029" type="#_x0000_t75" style="width:212.25pt;height:49.5pt" o:ole="">
                  <v:imagedata r:id="rId25" o:title=""/>
                </v:shape>
                <o:OLEObject Type="Embed" ProgID="ChemDraw.Document.6.0" ShapeID="_x0000_i1029" DrawAspect="Content" ObjectID="_1447839889" r:id="rId26"/>
              </w:object>
            </w:r>
          </w:p>
        </w:tc>
      </w:tr>
      <w:tr w:rsidR="005463BC" w:rsidRPr="001F5D50" w14:paraId="1EEE6835" w14:textId="77777777" w:rsidTr="00042878">
        <w:trPr>
          <w:jc w:val="center"/>
        </w:trPr>
        <w:tc>
          <w:tcPr>
            <w:tcW w:w="1897" w:type="dxa"/>
            <w:vAlign w:val="center"/>
          </w:tcPr>
          <w:p w14:paraId="6A7AD486" w14:textId="77777777" w:rsidR="005463BC" w:rsidRPr="001F5D50" w:rsidRDefault="005463BC" w:rsidP="00B879DE">
            <w:pPr>
              <w:spacing w:line="240" w:lineRule="auto"/>
              <w:jc w:val="center"/>
              <w:rPr>
                <w:rFonts w:cs="Times New Roman"/>
              </w:rPr>
            </w:pPr>
            <w:r w:rsidRPr="001F5D50">
              <w:rPr>
                <w:rFonts w:cs="Times New Roman"/>
                <w:color w:val="000000"/>
              </w:rPr>
              <w:t>SDS</w:t>
            </w:r>
          </w:p>
        </w:tc>
        <w:tc>
          <w:tcPr>
            <w:tcW w:w="0" w:type="auto"/>
            <w:vAlign w:val="center"/>
          </w:tcPr>
          <w:p w14:paraId="05380F5F" w14:textId="77777777" w:rsidR="005463BC" w:rsidRPr="001F5D50" w:rsidRDefault="005463BC" w:rsidP="00B879DE">
            <w:pPr>
              <w:spacing w:line="240" w:lineRule="auto"/>
              <w:jc w:val="center"/>
              <w:rPr>
                <w:rFonts w:cs="Times New Roman"/>
              </w:rPr>
            </w:pPr>
            <w:r w:rsidRPr="001F5D50">
              <w:rPr>
                <w:rFonts w:cs="Times New Roman"/>
              </w:rPr>
              <w:t>sodium dodecyl sulfate</w:t>
            </w:r>
          </w:p>
        </w:tc>
        <w:tc>
          <w:tcPr>
            <w:tcW w:w="0" w:type="auto"/>
            <w:vAlign w:val="center"/>
          </w:tcPr>
          <w:p w14:paraId="52B25832" w14:textId="3A57EECD" w:rsidR="005463BC" w:rsidRPr="001F5D50" w:rsidRDefault="00D96731" w:rsidP="00B879DE">
            <w:pPr>
              <w:spacing w:line="240" w:lineRule="auto"/>
              <w:jc w:val="center"/>
            </w:pPr>
            <w:r w:rsidRPr="001F5D50">
              <w:rPr>
                <w:rFonts w:eastAsia="Times New Roman" w:cs="Times New Roman"/>
                <w:lang w:eastAsia="en-US"/>
              </w:rPr>
              <w:object w:dxaOrig="7865" w:dyaOrig="1183" w14:anchorId="36ABC595">
                <v:shape id="_x0000_i1030" type="#_x0000_t75" style="width:203.25pt;height:30.75pt" o:ole="">
                  <v:imagedata r:id="rId27" o:title=""/>
                </v:shape>
                <o:OLEObject Type="Embed" ProgID="ChemDraw.Document.6.0" ShapeID="_x0000_i1030" DrawAspect="Content" ObjectID="_1447839890" r:id="rId28"/>
              </w:object>
            </w:r>
          </w:p>
        </w:tc>
      </w:tr>
      <w:tr w:rsidR="005463BC" w:rsidRPr="001F5D50" w14:paraId="38A3C2B3" w14:textId="77777777" w:rsidTr="00042878">
        <w:trPr>
          <w:jc w:val="center"/>
        </w:trPr>
        <w:tc>
          <w:tcPr>
            <w:tcW w:w="1897" w:type="dxa"/>
            <w:vAlign w:val="center"/>
          </w:tcPr>
          <w:p w14:paraId="3B207E43" w14:textId="77777777" w:rsidR="005463BC" w:rsidRPr="001F5D50" w:rsidRDefault="005463BC" w:rsidP="00B879DE">
            <w:pPr>
              <w:spacing w:line="240" w:lineRule="auto"/>
              <w:jc w:val="center"/>
              <w:rPr>
                <w:rFonts w:cs="Times New Roman"/>
                <w:color w:val="000000"/>
              </w:rPr>
            </w:pPr>
            <w:r w:rsidRPr="001F5D50">
              <w:rPr>
                <w:rFonts w:cs="Times New Roman"/>
                <w:color w:val="000000"/>
              </w:rPr>
              <w:t>SDBS</w:t>
            </w:r>
          </w:p>
        </w:tc>
        <w:tc>
          <w:tcPr>
            <w:tcW w:w="0" w:type="auto"/>
            <w:vAlign w:val="center"/>
          </w:tcPr>
          <w:p w14:paraId="6898B557" w14:textId="77777777" w:rsidR="005463BC" w:rsidRPr="001F5D50" w:rsidRDefault="005463BC" w:rsidP="00B879DE">
            <w:pPr>
              <w:spacing w:line="240" w:lineRule="auto"/>
              <w:jc w:val="center"/>
              <w:rPr>
                <w:rFonts w:cs="Times New Roman"/>
              </w:rPr>
            </w:pPr>
            <w:r w:rsidRPr="001F5D50">
              <w:rPr>
                <w:rFonts w:cs="Times New Roman"/>
              </w:rPr>
              <w:t>sodium dedecylbenzene sulfonate</w:t>
            </w:r>
          </w:p>
        </w:tc>
        <w:tc>
          <w:tcPr>
            <w:tcW w:w="0" w:type="auto"/>
            <w:vAlign w:val="center"/>
          </w:tcPr>
          <w:p w14:paraId="4571C51D" w14:textId="4B29A84B" w:rsidR="005463BC" w:rsidRPr="001F5D50" w:rsidRDefault="004F372C" w:rsidP="00B879DE">
            <w:pPr>
              <w:spacing w:line="240" w:lineRule="auto"/>
              <w:jc w:val="center"/>
            </w:pPr>
            <w:r w:rsidRPr="001F5D50">
              <w:rPr>
                <w:rFonts w:eastAsia="Times New Roman" w:cs="Times New Roman"/>
                <w:lang w:eastAsia="en-US"/>
              </w:rPr>
              <w:object w:dxaOrig="8789" w:dyaOrig="2170" w14:anchorId="76C7B1B4">
                <v:shape id="_x0000_i1031" type="#_x0000_t75" style="width:179.25pt;height:44.25pt" o:ole="">
                  <v:imagedata r:id="rId29" o:title=""/>
                </v:shape>
                <o:OLEObject Type="Embed" ProgID="ChemDraw.Document.6.0" ShapeID="_x0000_i1031" DrawAspect="Content" ObjectID="_1447839891" r:id="rId30"/>
              </w:object>
            </w:r>
          </w:p>
        </w:tc>
      </w:tr>
      <w:tr w:rsidR="005463BC" w:rsidRPr="001F5D50" w14:paraId="21FADDD4" w14:textId="77777777" w:rsidTr="00042878">
        <w:trPr>
          <w:jc w:val="center"/>
        </w:trPr>
        <w:tc>
          <w:tcPr>
            <w:tcW w:w="1897" w:type="dxa"/>
            <w:vAlign w:val="center"/>
          </w:tcPr>
          <w:p w14:paraId="7D712CB5" w14:textId="77777777" w:rsidR="005463BC" w:rsidRPr="001F5D50" w:rsidRDefault="005463BC" w:rsidP="00B879DE">
            <w:pPr>
              <w:spacing w:line="240" w:lineRule="auto"/>
              <w:jc w:val="center"/>
              <w:rPr>
                <w:rFonts w:cs="Times New Roman"/>
                <w:color w:val="000000"/>
              </w:rPr>
            </w:pPr>
            <w:r w:rsidRPr="001F5D50">
              <w:rPr>
                <w:rFonts w:cs="Times New Roman"/>
                <w:color w:val="000000"/>
              </w:rPr>
              <w:t>NaL</w:t>
            </w:r>
          </w:p>
        </w:tc>
        <w:tc>
          <w:tcPr>
            <w:tcW w:w="0" w:type="auto"/>
            <w:vAlign w:val="center"/>
          </w:tcPr>
          <w:p w14:paraId="79CD1A3B" w14:textId="77777777" w:rsidR="005463BC" w:rsidRPr="001F5D50" w:rsidRDefault="005463BC" w:rsidP="00B879DE">
            <w:pPr>
              <w:spacing w:line="240" w:lineRule="auto"/>
              <w:jc w:val="center"/>
              <w:rPr>
                <w:rFonts w:cs="Times New Roman"/>
              </w:rPr>
            </w:pPr>
            <w:r w:rsidRPr="001F5D50">
              <w:rPr>
                <w:rFonts w:cs="Times New Roman"/>
              </w:rPr>
              <w:t>sodium laurate</w:t>
            </w:r>
          </w:p>
        </w:tc>
        <w:tc>
          <w:tcPr>
            <w:tcW w:w="0" w:type="auto"/>
            <w:vAlign w:val="center"/>
          </w:tcPr>
          <w:p w14:paraId="4C743AA6" w14:textId="77777777" w:rsidR="005463BC" w:rsidRPr="001F5D50" w:rsidRDefault="005463BC" w:rsidP="00B879DE">
            <w:pPr>
              <w:spacing w:line="240" w:lineRule="auto"/>
              <w:jc w:val="center"/>
            </w:pPr>
            <w:r w:rsidRPr="001F5D50">
              <w:rPr>
                <w:rFonts w:eastAsia="Times New Roman" w:cs="Times New Roman"/>
                <w:lang w:eastAsia="en-US"/>
              </w:rPr>
              <w:object w:dxaOrig="6883" w:dyaOrig="1243" w14:anchorId="65F938A7">
                <v:shape id="_x0000_i1032" type="#_x0000_t75" style="width:203.25pt;height:36.75pt" o:ole="">
                  <v:imagedata r:id="rId31" o:title=""/>
                </v:shape>
                <o:OLEObject Type="Embed" ProgID="ChemDraw.Document.6.0" ShapeID="_x0000_i1032" DrawAspect="Content" ObjectID="_1447839892" r:id="rId32"/>
              </w:object>
            </w:r>
          </w:p>
        </w:tc>
      </w:tr>
      <w:tr w:rsidR="005463BC" w:rsidRPr="001F5D50" w14:paraId="719E66FC" w14:textId="77777777" w:rsidTr="00042878">
        <w:trPr>
          <w:jc w:val="center"/>
        </w:trPr>
        <w:tc>
          <w:tcPr>
            <w:tcW w:w="1897" w:type="dxa"/>
            <w:vAlign w:val="center"/>
          </w:tcPr>
          <w:p w14:paraId="301CDA98" w14:textId="77777777" w:rsidR="005463BC" w:rsidRPr="001F5D50" w:rsidRDefault="005463BC" w:rsidP="00B879DE">
            <w:pPr>
              <w:spacing w:line="240" w:lineRule="auto"/>
              <w:jc w:val="center"/>
              <w:rPr>
                <w:rFonts w:cs="Times New Roman"/>
                <w:color w:val="000000"/>
              </w:rPr>
            </w:pPr>
            <w:r w:rsidRPr="001F5D50">
              <w:rPr>
                <w:rFonts w:cs="Times New Roman"/>
                <w:color w:val="000000"/>
              </w:rPr>
              <w:t>NaMy</w:t>
            </w:r>
          </w:p>
        </w:tc>
        <w:tc>
          <w:tcPr>
            <w:tcW w:w="0" w:type="auto"/>
            <w:vAlign w:val="center"/>
          </w:tcPr>
          <w:p w14:paraId="5DFAC51F" w14:textId="77777777" w:rsidR="005463BC" w:rsidRPr="001F5D50" w:rsidRDefault="005463BC" w:rsidP="00B879DE">
            <w:pPr>
              <w:spacing w:line="240" w:lineRule="auto"/>
              <w:jc w:val="center"/>
              <w:rPr>
                <w:rFonts w:cs="Times New Roman"/>
              </w:rPr>
            </w:pPr>
            <w:r w:rsidRPr="001F5D50">
              <w:rPr>
                <w:rFonts w:cs="Times New Roman"/>
              </w:rPr>
              <w:t>sodium myristate</w:t>
            </w:r>
          </w:p>
        </w:tc>
        <w:tc>
          <w:tcPr>
            <w:tcW w:w="0" w:type="auto"/>
            <w:vAlign w:val="center"/>
          </w:tcPr>
          <w:p w14:paraId="7869102C" w14:textId="3ECB860D" w:rsidR="005463BC" w:rsidRPr="001F5D50" w:rsidRDefault="00D96731" w:rsidP="00B879DE">
            <w:pPr>
              <w:spacing w:line="240" w:lineRule="auto"/>
              <w:jc w:val="center"/>
            </w:pPr>
            <w:r w:rsidRPr="001F5D50">
              <w:rPr>
                <w:rFonts w:eastAsia="Times New Roman" w:cs="Times New Roman"/>
                <w:lang w:eastAsia="en-US"/>
              </w:rPr>
              <w:object w:dxaOrig="7922" w:dyaOrig="1243" w14:anchorId="24FF5F06">
                <v:shape id="_x0000_i1033" type="#_x0000_t75" style="width:191.25pt;height:29.25pt" o:ole="">
                  <v:imagedata r:id="rId33" o:title=""/>
                </v:shape>
                <o:OLEObject Type="Embed" ProgID="ChemDraw.Document.6.0" ShapeID="_x0000_i1033" DrawAspect="Content" ObjectID="_1447839893" r:id="rId34"/>
              </w:object>
            </w:r>
          </w:p>
        </w:tc>
      </w:tr>
      <w:tr w:rsidR="005463BC" w:rsidRPr="001F5D50" w14:paraId="4417F213" w14:textId="77777777" w:rsidTr="00042878">
        <w:trPr>
          <w:jc w:val="center"/>
        </w:trPr>
        <w:tc>
          <w:tcPr>
            <w:tcW w:w="1897" w:type="dxa"/>
            <w:vAlign w:val="center"/>
          </w:tcPr>
          <w:p w14:paraId="64E1CD40" w14:textId="77777777" w:rsidR="005463BC" w:rsidRPr="001F5D50" w:rsidRDefault="005463BC" w:rsidP="00B879DE">
            <w:pPr>
              <w:spacing w:line="240" w:lineRule="auto"/>
              <w:jc w:val="center"/>
              <w:rPr>
                <w:rFonts w:cs="Times New Roman"/>
                <w:color w:val="000000"/>
              </w:rPr>
            </w:pPr>
            <w:r w:rsidRPr="001F5D50">
              <w:rPr>
                <w:rFonts w:cs="Times New Roman"/>
                <w:color w:val="000000"/>
              </w:rPr>
              <w:t>NaPa</w:t>
            </w:r>
          </w:p>
        </w:tc>
        <w:tc>
          <w:tcPr>
            <w:tcW w:w="0" w:type="auto"/>
            <w:vAlign w:val="center"/>
          </w:tcPr>
          <w:p w14:paraId="458C0C42" w14:textId="77777777" w:rsidR="005463BC" w:rsidRPr="001F5D50" w:rsidRDefault="005463BC" w:rsidP="00B879DE">
            <w:pPr>
              <w:spacing w:line="240" w:lineRule="auto"/>
              <w:jc w:val="center"/>
              <w:rPr>
                <w:rFonts w:cs="Times New Roman"/>
              </w:rPr>
            </w:pPr>
            <w:r w:rsidRPr="001F5D50">
              <w:rPr>
                <w:rFonts w:cs="Times New Roman"/>
              </w:rPr>
              <w:t>sodium palmitate</w:t>
            </w:r>
          </w:p>
        </w:tc>
        <w:tc>
          <w:tcPr>
            <w:tcW w:w="0" w:type="auto"/>
            <w:vAlign w:val="center"/>
          </w:tcPr>
          <w:p w14:paraId="28BF0B0E" w14:textId="2C454F52" w:rsidR="005463BC" w:rsidRPr="001F5D50" w:rsidRDefault="00D96731" w:rsidP="00B879DE">
            <w:pPr>
              <w:spacing w:line="240" w:lineRule="auto"/>
              <w:jc w:val="center"/>
            </w:pPr>
            <w:r w:rsidRPr="001F5D50">
              <w:rPr>
                <w:rFonts w:eastAsia="Times New Roman" w:cs="Times New Roman"/>
                <w:lang w:eastAsia="en-US"/>
              </w:rPr>
              <w:object w:dxaOrig="8961" w:dyaOrig="1243" w14:anchorId="73ED226C">
                <v:shape id="_x0000_i1034" type="#_x0000_t75" style="width:199.5pt;height:28.5pt" o:ole="">
                  <v:imagedata r:id="rId35" o:title=""/>
                </v:shape>
                <o:OLEObject Type="Embed" ProgID="ChemDraw.Document.6.0" ShapeID="_x0000_i1034" DrawAspect="Content" ObjectID="_1447839894" r:id="rId36"/>
              </w:object>
            </w:r>
          </w:p>
        </w:tc>
      </w:tr>
    </w:tbl>
    <w:p w14:paraId="65AEA282" w14:textId="77777777" w:rsidR="005463BC" w:rsidRPr="001F5D50" w:rsidRDefault="005463BC" w:rsidP="005463BC"/>
    <w:p w14:paraId="779D4CBC" w14:textId="5E4AFEFB" w:rsidR="005463BC" w:rsidRPr="001F5D50" w:rsidRDefault="005463BC" w:rsidP="00B879DE">
      <w:pPr>
        <w:pStyle w:val="Heading3"/>
        <w:numPr>
          <w:ilvl w:val="2"/>
          <w:numId w:val="14"/>
        </w:numPr>
      </w:pPr>
      <w:bookmarkStart w:id="73" w:name="_Toc374094748"/>
      <w:r w:rsidRPr="001F5D50">
        <w:lastRenderedPageBreak/>
        <w:t>HPLC</w:t>
      </w:r>
      <w:bookmarkEnd w:id="73"/>
    </w:p>
    <w:p w14:paraId="3C719AFD" w14:textId="77777777" w:rsidR="00EB66A6" w:rsidRDefault="00EB66A6" w:rsidP="00EB66A6">
      <w:pPr>
        <w:widowControl w:val="0"/>
        <w:rPr>
          <w:rFonts w:eastAsiaTheme="minorEastAsia"/>
          <w:kern w:val="2"/>
        </w:rPr>
      </w:pPr>
      <w:r>
        <w:t>The HPLC were performed in an Agilent 1260 system with acetonitrile / 2.5 mmol H</w:t>
      </w:r>
      <w:r w:rsidRPr="000D2666">
        <w:rPr>
          <w:vertAlign w:val="subscript"/>
        </w:rPr>
        <w:t>2</w:t>
      </w:r>
      <w:r>
        <w:t>SO</w:t>
      </w:r>
      <w:r w:rsidRPr="000D2666">
        <w:rPr>
          <w:vertAlign w:val="subscript"/>
        </w:rPr>
        <w:t>4</w:t>
      </w:r>
      <w:r>
        <w:t xml:space="preserve"> solvent and Dionex Acclaim® Organic Acid (OA 5µm, 120Å, 4 x 150mm) column.</w:t>
      </w:r>
      <w:r w:rsidRPr="00B9652E">
        <w:rPr>
          <w:rFonts w:eastAsiaTheme="minorEastAsia"/>
          <w:kern w:val="2"/>
        </w:rPr>
        <w:t xml:space="preserve"> </w:t>
      </w:r>
      <w:r>
        <w:rPr>
          <w:rFonts w:eastAsiaTheme="minorEastAsia"/>
          <w:kern w:val="2"/>
        </w:rPr>
        <w:t xml:space="preserve"> </w:t>
      </w:r>
      <w:r w:rsidRPr="00DE0161">
        <w:rPr>
          <w:rFonts w:eastAsiaTheme="minorEastAsia"/>
          <w:kern w:val="2"/>
        </w:rPr>
        <w:t>In order to confirm the integrity of the ester after the ion exchange chromatograp</w:t>
      </w:r>
      <w:r>
        <w:rPr>
          <w:rFonts w:eastAsiaTheme="minorEastAsia"/>
          <w:kern w:val="2"/>
        </w:rPr>
        <w:t>hy, the salts were dissolved in</w:t>
      </w:r>
      <w:r w:rsidRPr="00DE0161">
        <w:rPr>
          <w:rFonts w:eastAsiaTheme="minorEastAsia"/>
          <w:kern w:val="2"/>
        </w:rPr>
        <w:t xml:space="preserve"> water and analyzed by HPLC.  The salts will be neutralized by the acid additive in the HPLC and the resulting chromatogram should look</w:t>
      </w:r>
      <w:r>
        <w:rPr>
          <w:rFonts w:eastAsiaTheme="minorEastAsia"/>
          <w:kern w:val="2"/>
        </w:rPr>
        <w:t xml:space="preserve"> similar to the starting acid.</w:t>
      </w:r>
    </w:p>
    <w:p w14:paraId="1C96854A" w14:textId="77777777" w:rsidR="00EB66A6" w:rsidRDefault="00EB66A6" w:rsidP="00EB66A6">
      <w:pPr>
        <w:keepNext/>
        <w:jc w:val="center"/>
      </w:pPr>
      <w:r>
        <w:rPr>
          <w:noProof/>
          <w:lang w:eastAsia="zh-CN" w:bidi="ar-SA"/>
        </w:rPr>
        <w:drawing>
          <wp:inline distT="0" distB="0" distL="0" distR="0" wp14:anchorId="4C0B5CB3" wp14:editId="6AF023BB">
            <wp:extent cx="5943600" cy="362458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plc-mark.png"/>
                    <pic:cNvPicPr/>
                  </pic:nvPicPr>
                  <pic:blipFill>
                    <a:blip r:embed="rId37">
                      <a:extLst>
                        <a:ext uri="{28A0092B-C50C-407E-A947-70E740481C1C}">
                          <a14:useLocalDpi xmlns:a14="http://schemas.microsoft.com/office/drawing/2010/main" val="0"/>
                        </a:ext>
                      </a:extLst>
                    </a:blip>
                    <a:stretch>
                      <a:fillRect/>
                    </a:stretch>
                  </pic:blipFill>
                  <pic:spPr>
                    <a:xfrm>
                      <a:off x="0" y="0"/>
                      <a:ext cx="5943600" cy="3624580"/>
                    </a:xfrm>
                    <a:prstGeom prst="rect">
                      <a:avLst/>
                    </a:prstGeom>
                  </pic:spPr>
                </pic:pic>
              </a:graphicData>
            </a:graphic>
          </wp:inline>
        </w:drawing>
      </w:r>
    </w:p>
    <w:p w14:paraId="558435A8" w14:textId="0D8357F3" w:rsidR="00EB66A6" w:rsidRDefault="00EB66A6" w:rsidP="00EB66A6">
      <w:pPr>
        <w:pStyle w:val="Caption"/>
      </w:pPr>
      <w:bookmarkStart w:id="74" w:name="_Ref342570794"/>
      <w:bookmarkStart w:id="75" w:name="_Toc374094886"/>
      <w:r>
        <w:t xml:space="preserve">Figure </w:t>
      </w:r>
      <w:fldSimple w:instr=" STYLEREF 1 \s ">
        <w:r w:rsidR="006B5C88">
          <w:rPr>
            <w:noProof/>
          </w:rPr>
          <w:t>3</w:t>
        </w:r>
      </w:fldSimple>
      <w:r w:rsidR="00B8166D">
        <w:noBreakHyphen/>
      </w:r>
      <w:fldSimple w:instr=" SEQ Figure \* ARABIC \s 1 ">
        <w:r w:rsidR="006B5C88">
          <w:rPr>
            <w:noProof/>
          </w:rPr>
          <w:t>1</w:t>
        </w:r>
      </w:fldSimple>
      <w:bookmarkEnd w:id="74"/>
      <w:r>
        <w:t xml:space="preserve">    </w:t>
      </w:r>
      <w:r w:rsidRPr="00056799">
        <w:t xml:space="preserve">Overlay of HPLC traces of </w:t>
      </w:r>
      <w:r>
        <w:t>C</w:t>
      </w:r>
      <w:r w:rsidRPr="007C0AF4">
        <w:rPr>
          <w:vertAlign w:val="subscript"/>
        </w:rPr>
        <w:t>12</w:t>
      </w:r>
      <w:r>
        <w:t>ESOCOO</w:t>
      </w:r>
      <w:r w:rsidRPr="00056799">
        <w:t xml:space="preserve">Na with </w:t>
      </w:r>
      <w:r>
        <w:t>C</w:t>
      </w:r>
      <w:r w:rsidRPr="007C0AF4">
        <w:rPr>
          <w:vertAlign w:val="subscript"/>
        </w:rPr>
        <w:t>12</w:t>
      </w:r>
      <w:r>
        <w:t>ESOCOO</w:t>
      </w:r>
      <w:r w:rsidRPr="00056799">
        <w:t>H</w:t>
      </w:r>
      <w:bookmarkEnd w:id="75"/>
    </w:p>
    <w:p w14:paraId="4B0A83BB" w14:textId="123C7654" w:rsidR="00EB66A6" w:rsidRPr="000E7615" w:rsidRDefault="00EB66A6" w:rsidP="00EB66A6">
      <w:pPr>
        <w:rPr>
          <w:rFonts w:eastAsiaTheme="minorEastAsia"/>
          <w:kern w:val="2"/>
        </w:rPr>
      </w:pPr>
      <w:r>
        <w:rPr>
          <w:rFonts w:eastAsiaTheme="minorEastAsia"/>
        </w:rPr>
        <w:fldChar w:fldCharType="begin"/>
      </w:r>
      <w:r>
        <w:rPr>
          <w:rFonts w:eastAsiaTheme="minorEastAsia"/>
        </w:rPr>
        <w:instrText xml:space="preserve"> REF _Ref342570794 \h </w:instrText>
      </w:r>
      <w:r>
        <w:rPr>
          <w:rFonts w:eastAsiaTheme="minorEastAsia"/>
        </w:rPr>
      </w:r>
      <w:r>
        <w:rPr>
          <w:rFonts w:eastAsiaTheme="minorEastAsia"/>
        </w:rPr>
        <w:fldChar w:fldCharType="separate"/>
      </w:r>
      <w:r w:rsidR="006B5C88">
        <w:t xml:space="preserve">Figure </w:t>
      </w:r>
      <w:r w:rsidR="006B5C88">
        <w:rPr>
          <w:noProof/>
        </w:rPr>
        <w:t>3</w:t>
      </w:r>
      <w:r w:rsidR="006B5C88">
        <w:noBreakHyphen/>
      </w:r>
      <w:r w:rsidR="006B5C88">
        <w:rPr>
          <w:noProof/>
        </w:rPr>
        <w:t>1</w:t>
      </w:r>
      <w:r>
        <w:rPr>
          <w:rFonts w:eastAsiaTheme="minorEastAsia"/>
        </w:rPr>
        <w:fldChar w:fldCharType="end"/>
      </w:r>
      <w:r>
        <w:rPr>
          <w:rFonts w:eastAsiaTheme="minorEastAsia"/>
        </w:rPr>
        <w:t xml:space="preserve"> shows the HPLC of C</w:t>
      </w:r>
      <w:r w:rsidRPr="007C0AF4">
        <w:rPr>
          <w:rFonts w:eastAsiaTheme="minorEastAsia"/>
          <w:vertAlign w:val="subscript"/>
        </w:rPr>
        <w:t>12</w:t>
      </w:r>
      <w:r>
        <w:rPr>
          <w:rFonts w:eastAsiaTheme="minorEastAsia"/>
        </w:rPr>
        <w:t>ESOCOOH and C</w:t>
      </w:r>
      <w:r w:rsidRPr="007C0AF4">
        <w:rPr>
          <w:rFonts w:eastAsiaTheme="minorEastAsia"/>
          <w:vertAlign w:val="subscript"/>
        </w:rPr>
        <w:t>12</w:t>
      </w:r>
      <w:r>
        <w:rPr>
          <w:rFonts w:eastAsiaTheme="minorEastAsia"/>
        </w:rPr>
        <w:t>ESOCOONa with H</w:t>
      </w:r>
      <w:r w:rsidRPr="00B9652E">
        <w:rPr>
          <w:rFonts w:eastAsiaTheme="minorEastAsia"/>
          <w:vertAlign w:val="subscript"/>
        </w:rPr>
        <w:t>2</w:t>
      </w:r>
      <w:r>
        <w:rPr>
          <w:rFonts w:eastAsiaTheme="minorEastAsia"/>
        </w:rPr>
        <w:t>SO</w:t>
      </w:r>
      <w:r w:rsidRPr="00B9652E">
        <w:rPr>
          <w:rFonts w:eastAsiaTheme="minorEastAsia"/>
          <w:vertAlign w:val="subscript"/>
        </w:rPr>
        <w:t>4</w:t>
      </w:r>
      <w:r>
        <w:rPr>
          <w:rFonts w:eastAsiaTheme="minorEastAsia"/>
        </w:rPr>
        <w:t xml:space="preserve"> present in the solvent.  </w:t>
      </w:r>
      <w:r w:rsidRPr="00DE0161">
        <w:rPr>
          <w:rFonts w:eastAsiaTheme="minorEastAsia"/>
          <w:kern w:val="2"/>
        </w:rPr>
        <w:t xml:space="preserve">Evidence of hydrolysis will be evident by the appearance of the sulfoxide of </w:t>
      </w:r>
      <w:r>
        <w:rPr>
          <w:kern w:val="2"/>
        </w:rPr>
        <w:t>2-hydroxy-4-(methylthio)</w:t>
      </w:r>
      <w:r w:rsidRPr="00EB568A">
        <w:rPr>
          <w:kern w:val="2"/>
        </w:rPr>
        <w:t xml:space="preserve">butyric acid </w:t>
      </w:r>
      <w:r w:rsidRPr="00DE0161">
        <w:rPr>
          <w:rFonts w:eastAsiaTheme="minorEastAsia"/>
          <w:kern w:val="2"/>
        </w:rPr>
        <w:t xml:space="preserve">which has a retention time of 1.6 </w:t>
      </w:r>
      <w:r w:rsidRPr="00DE0161">
        <w:rPr>
          <w:rFonts w:eastAsiaTheme="minorEastAsia"/>
          <w:kern w:val="2"/>
        </w:rPr>
        <w:lastRenderedPageBreak/>
        <w:t xml:space="preserve">min.  </w:t>
      </w:r>
      <w:r>
        <w:rPr>
          <w:rFonts w:eastAsiaTheme="minorEastAsia"/>
        </w:rPr>
        <w:t xml:space="preserve"> </w:t>
      </w:r>
      <w:r w:rsidRPr="00DE0161">
        <w:rPr>
          <w:rFonts w:eastAsiaTheme="minorEastAsia"/>
          <w:kern w:val="2"/>
        </w:rPr>
        <w:t xml:space="preserve">As can be seen from </w:t>
      </w:r>
      <w:r w:rsidR="00B8166D">
        <w:rPr>
          <w:rFonts w:eastAsiaTheme="minorEastAsia"/>
          <w:kern w:val="2"/>
        </w:rPr>
        <w:fldChar w:fldCharType="begin"/>
      </w:r>
      <w:r w:rsidR="00B8166D">
        <w:rPr>
          <w:rFonts w:eastAsiaTheme="minorEastAsia"/>
          <w:kern w:val="2"/>
        </w:rPr>
        <w:instrText xml:space="preserve"> REF _Ref342570794 \h </w:instrText>
      </w:r>
      <w:r w:rsidR="00B8166D">
        <w:rPr>
          <w:rFonts w:eastAsiaTheme="minorEastAsia"/>
          <w:kern w:val="2"/>
        </w:rPr>
      </w:r>
      <w:r w:rsidR="00B8166D">
        <w:rPr>
          <w:rFonts w:eastAsiaTheme="minorEastAsia"/>
          <w:kern w:val="2"/>
        </w:rPr>
        <w:fldChar w:fldCharType="separate"/>
      </w:r>
      <w:r w:rsidR="006B5C88">
        <w:t xml:space="preserve">Figure </w:t>
      </w:r>
      <w:r w:rsidR="006B5C88">
        <w:rPr>
          <w:noProof/>
        </w:rPr>
        <w:t>3</w:t>
      </w:r>
      <w:r w:rsidR="006B5C88">
        <w:noBreakHyphen/>
      </w:r>
      <w:r w:rsidR="006B5C88">
        <w:rPr>
          <w:noProof/>
        </w:rPr>
        <w:t>1</w:t>
      </w:r>
      <w:r w:rsidR="00B8166D">
        <w:rPr>
          <w:rFonts w:eastAsiaTheme="minorEastAsia"/>
          <w:kern w:val="2"/>
        </w:rPr>
        <w:fldChar w:fldCharType="end"/>
      </w:r>
      <w:r w:rsidRPr="00DE0161">
        <w:rPr>
          <w:rFonts w:eastAsiaTheme="minorEastAsia"/>
          <w:kern w:val="2"/>
        </w:rPr>
        <w:t xml:space="preserve">, there is only a small amount of material present in the salt after ion exchange when compared to the starting acid.  Therefore, the ion exchange chromatography had little effect </w:t>
      </w:r>
      <w:r>
        <w:rPr>
          <w:rFonts w:eastAsiaTheme="minorEastAsia"/>
          <w:kern w:val="2"/>
        </w:rPr>
        <w:t>on the integrity of the ester.</w:t>
      </w:r>
      <w:r>
        <w:rPr>
          <w:rFonts w:eastAsiaTheme="minorEastAsia"/>
          <w:noProof/>
          <w:kern w:val="2"/>
          <w:lang w:eastAsia="zh-CN" w:bidi="ar-SA"/>
        </w:rPr>
        <mc:AlternateContent>
          <mc:Choice Requires="wpi">
            <w:drawing>
              <wp:anchor distT="0" distB="0" distL="114300" distR="114300" simplePos="0" relativeHeight="251653632" behindDoc="0" locked="0" layoutInCell="1" allowOverlap="1" wp14:anchorId="6D6C6C94" wp14:editId="738E6D30">
                <wp:simplePos x="0" y="0"/>
                <wp:positionH relativeFrom="column">
                  <wp:posOffset>5762540</wp:posOffset>
                </wp:positionH>
                <wp:positionV relativeFrom="paragraph">
                  <wp:posOffset>-3451903</wp:posOffset>
                </wp:positionV>
                <wp:extent cx="360" cy="360"/>
                <wp:effectExtent l="0" t="0" r="0" b="0"/>
                <wp:wrapNone/>
                <wp:docPr id="42" name="Ink 42"/>
                <wp:cNvGraphicFramePr/>
                <a:graphic xmlns:a="http://schemas.openxmlformats.org/drawingml/2006/main">
                  <a:graphicData uri="http://schemas.microsoft.com/office/word/2010/wordprocessingInk">
                    <w14:contentPart bwMode="auto" r:id="rId38">
                      <w14:nvContentPartPr>
                        <w14:cNvContentPartPr/>
                      </w14:nvContentPartPr>
                      <w14:xfrm>
                        <a:off x="0" y="0"/>
                        <a:ext cx="360" cy="360"/>
                      </w14:xfrm>
                    </w14:contentPart>
                  </a:graphicData>
                </a:graphic>
              </wp:anchor>
            </w:drawing>
          </mc:Choice>
          <mc:Fallback>
            <w:pict>
              <v:shape w14:anchorId="7785E5A0" id="Ink 42" o:spid="_x0000_s1026" type="#_x0000_t75" style="position:absolute;margin-left:453.6pt;margin-top:-271.95pt;width:.4pt;height:.4pt;z-index:2516536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P9OGB+AQAAKAMAAA4AAABkcnMvZTJvRG9jLnhtbJxSy07DMBC8I/EP&#10;lu80TSgVipr2QIXUA6UH+ADj2I1F7I3WTpP+PZukpS0IIfUS7SOendnZ2aK1Jdsp9AZcxuPRmDPl&#10;JOTGbTP+/vZ898iZD8LlogSnMr5Xni/mtzezpkpVAgWUuUJGIM6nTZXxIoQqjSIvC2WFH0GlHDU1&#10;oBWBUtxGOYqG0G0ZJePxNGoA8wpBKu+puhyafN7ja61keNXaq8DKjCfxlOiFY4AUPCRU+TgE0Xwm&#10;0i2KqjDyQElcwcgK44jAN9RSBMFqNL+grJEIHnQYSbARaG2k6vWQsnj8Q9nKfXaq4omsMZXggnJh&#10;IzAcd9c3rhlhS9pA8wI5uSPqAPyASOv534yB9BJkbYnP4AiqUgQ6B1+YynOGqckzjqs8PvF3u6eT&#10;gg2edK13G2Td/5OEMycscSLhjDIy5yh+ffmaOtGh9Rduq9F2jhBd1macPN93395w1QYmqXjfHYek&#10;ehecYQ5vjxPONk9jLzw+zztKZwc+/wI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MEFAAGAAgA&#10;AAAhABB4063gAAAADQEAAA8AAABkcnMvZG93bnJldi54bWxMj8FOwzAMhu9IvENkJG5b0gFbW5pO&#10;CATchuiQuGaN1xQap2rStbw9QRzgaPvT7+8vtrPt2AkH3zqSkCwFMKTa6ZYaCW/7x0UKzAdFWnWO&#10;UMIXetiW52eFyrWb6BVPVWhYDCGfKwkmhD7n3NcGrfJL1yPF29ENVoU4Dg3Xg5piuO34Sog1t6ql&#10;+MGoHu8N1p/VaCXsnl4+3jO+PqbjZB4aXnXVc51IeXkx390CCziHPxh+9KM6lNHp4EbSnnUSMrFZ&#10;RVTC4ub6KgMWkUyksd7hd5UALwv+v0X5DQAA//8DAFBLAwQUAAYACAAAACEAnyM5Q94BAACtBAAA&#10;EAAAAGRycy9pbmsvaW5rMS54bWykU9Fq2zAUfR/sH4T6sJfFlhzPbk2dPnQLDDYYawbboysrsagl&#10;BVmOk7/ftezIKU2gtAiMfK/OubrnHt3e7WWNdtw0Qqsc04BgxBXTpVCbHP9ZLWfXGDW2UGVRa8Vz&#10;fOANvlt8/HAr1JOsM/giYFBNv5N1jitrt1kYdl0XdPNAm00YETIPv6unnz/wYkSVfC2UsFCyOYaY&#10;VpbvbU+WiTLHzO6JPw/cD7o1jPt0HzFsOmFNwfhSG1lYz1gVSvEaqULCvf9iZA9b2Aios+EGI1ns&#10;czyP0iTFqIXbNH0Oh+fh/94HX74GXvJdXz50SmaXO/pl9JYbK/gk3tDqmDggNvy7rof2DW903faK&#10;Y7Qr6haEmNObJEivSTT1T6H2CwVesoIYF1m/kBhMlCZJ4lV9JStodJEVXDmOiIbPZRpbPdVkFNCb&#10;5jhRKyQHK8utd5FtgLgPP1jjDB8RSmc0mpF0FZEsTjISBzckPhnL6NMj56Npm8rzPZrJkS7jtRs6&#10;60RpKz8AEpA4OXEfk5P259AVF5vKvhnOdK3B9uP0r759pfeR62zw27mKa2FX+r41O+5x9EQLB/GG&#10;PfOonYfRKNlvvs7xlXvXyCGHgNOMIFifP5F+PXsAnh0uufgPAAD//wMAUEsBAi0AFAAGAAgAAAAh&#10;AJszJzcMAQAALQIAABMAAAAAAAAAAAAAAAAAAAAAAFtDb250ZW50X1R5cGVzXS54bWxQSwECLQAU&#10;AAYACAAAACEAOP0h/9YAAACUAQAACwAAAAAAAAAAAAAAAAA9AQAAX3JlbHMvLnJlbHNQSwECLQAU&#10;AAYACAAAACEAA/04YH4BAAAoAwAADgAAAAAAAAAAAAAAAAA8AgAAZHJzL2Uyb0RvYy54bWxQSwEC&#10;LQAUAAYACAAAACEAeRi8nb8AAAAhAQAAGQAAAAAAAAAAAAAAAADmAwAAZHJzL19yZWxzL2Uyb0Rv&#10;Yy54bWwucmVsc1BLAQItABQABgAIAAAAIQAQeNOt4AAAAA0BAAAPAAAAAAAAAAAAAAAAANwEAABk&#10;cnMvZG93bnJldi54bWxQSwECLQAUAAYACAAAACEAnyM5Q94BAACtBAAAEAAAAAAAAAAAAAAAAADp&#10;BQAAZHJzL2luay9pbmsxLnhtbFBLBQYAAAAABgAGAHgBAAD1BwAAAAA=&#10;">
                <v:imagedata r:id="rId39" o:title=""/>
              </v:shape>
            </w:pict>
          </mc:Fallback>
        </mc:AlternateContent>
      </w:r>
    </w:p>
    <w:p w14:paraId="6895BDA2" w14:textId="77777777" w:rsidR="005463BC" w:rsidRPr="001F5D50" w:rsidRDefault="005463BC" w:rsidP="005463BC"/>
    <w:p w14:paraId="5398DB13" w14:textId="645A3675" w:rsidR="005463BC" w:rsidRPr="001F5D50" w:rsidRDefault="005463BC" w:rsidP="00B879DE">
      <w:pPr>
        <w:pStyle w:val="Heading2"/>
        <w:numPr>
          <w:ilvl w:val="1"/>
          <w:numId w:val="14"/>
        </w:numPr>
      </w:pPr>
      <w:bookmarkStart w:id="76" w:name="_Toc374094749"/>
      <w:r w:rsidRPr="001F5D50">
        <w:t>Surface chemical properties</w:t>
      </w:r>
      <w:bookmarkEnd w:id="76"/>
    </w:p>
    <w:p w14:paraId="2A193EF8" w14:textId="77777777" w:rsidR="005463BC" w:rsidRPr="001F5D50" w:rsidRDefault="005463BC" w:rsidP="005463BC">
      <w:r w:rsidRPr="001F5D50">
        <w:t>Surface properties of C</w:t>
      </w:r>
      <w:r w:rsidRPr="001F5D50">
        <w:rPr>
          <w:vertAlign w:val="subscript"/>
        </w:rPr>
        <w:t>12</w:t>
      </w:r>
      <w:r w:rsidRPr="001F5D50">
        <w:t xml:space="preserve">ESCOONa, sodium </w:t>
      </w:r>
      <w:bookmarkStart w:id="77" w:name="OLE_LINK21"/>
      <w:bookmarkStart w:id="78" w:name="OLE_LINK22"/>
      <w:r w:rsidRPr="001F5D50">
        <w:t>2-dodecanoloxy-4-(methylsulfinyl)butanoate (C</w:t>
      </w:r>
      <w:r w:rsidRPr="001F5D50">
        <w:rPr>
          <w:vertAlign w:val="subscript"/>
        </w:rPr>
        <w:t>12</w:t>
      </w:r>
      <w:r w:rsidRPr="001F5D50">
        <w:t xml:space="preserve">ESOCOONa) </w:t>
      </w:r>
      <w:bookmarkEnd w:id="77"/>
      <w:bookmarkEnd w:id="78"/>
      <w:r w:rsidRPr="001F5D50">
        <w:t>and 2-hexadecanoloxy-4-(methylsulfinyl)butanoate (C</w:t>
      </w:r>
      <w:r w:rsidRPr="001F5D50">
        <w:rPr>
          <w:vertAlign w:val="subscript"/>
        </w:rPr>
        <w:t>16</w:t>
      </w:r>
      <w:r w:rsidRPr="001F5D50">
        <w:t xml:space="preserve">ESOCOONa) are presented in </w:t>
      </w:r>
      <w:r>
        <w:fldChar w:fldCharType="begin"/>
      </w:r>
      <w:r>
        <w:instrText xml:space="preserve"> REF _Ref369614357 \h </w:instrText>
      </w:r>
      <w:r>
        <w:fldChar w:fldCharType="separate"/>
      </w:r>
      <w:r w:rsidR="006B5C88">
        <w:t xml:space="preserve">Table </w:t>
      </w:r>
      <w:r w:rsidR="006B5C88">
        <w:rPr>
          <w:noProof/>
        </w:rPr>
        <w:t>3</w:t>
      </w:r>
      <w:r w:rsidR="006B5C88">
        <w:noBreakHyphen/>
      </w:r>
      <w:r w:rsidR="006B5C88">
        <w:rPr>
          <w:noProof/>
        </w:rPr>
        <w:t>2</w:t>
      </w:r>
      <w:r>
        <w:fldChar w:fldCharType="end"/>
      </w:r>
      <w:r w:rsidRPr="001F5D50">
        <w:t xml:space="preserve"> in comparison to anionic surfactants with similar structures, including the linear carboxylates, sodium dodecyl sulfate (SDS) and sodium dodecylbenzene sulfonate (SDBS).</w:t>
      </w:r>
    </w:p>
    <w:p w14:paraId="25918C7B" w14:textId="7B967080" w:rsidR="005463BC" w:rsidRDefault="005463BC" w:rsidP="005463BC">
      <w:pPr>
        <w:pStyle w:val="Caption"/>
        <w:keepNext/>
      </w:pPr>
      <w:bookmarkStart w:id="79" w:name="_Ref369614357"/>
      <w:bookmarkStart w:id="80" w:name="_Toc374094857"/>
      <w:r>
        <w:t xml:space="preserve">Table </w:t>
      </w:r>
      <w:fldSimple w:instr=" STYLEREF 1 \s ">
        <w:r w:rsidR="006B5C88">
          <w:rPr>
            <w:noProof/>
          </w:rPr>
          <w:t>3</w:t>
        </w:r>
      </w:fldSimple>
      <w:r w:rsidR="00B8166D">
        <w:noBreakHyphen/>
      </w:r>
      <w:fldSimple w:instr=" SEQ Table \* ARABIC \s 1 ">
        <w:r w:rsidR="006B5C88">
          <w:rPr>
            <w:noProof/>
          </w:rPr>
          <w:t>2</w:t>
        </w:r>
      </w:fldSimple>
      <w:bookmarkEnd w:id="79"/>
      <w:r w:rsidRPr="003B05A6">
        <w:rPr>
          <w:bCs w:val="0"/>
          <w:iCs/>
          <w:sz w:val="22"/>
          <w:szCs w:val="22"/>
        </w:rPr>
        <w:t xml:space="preserve"> </w:t>
      </w:r>
      <w:r w:rsidR="00B273D9">
        <w:rPr>
          <w:bCs w:val="0"/>
          <w:iCs/>
          <w:sz w:val="22"/>
          <w:szCs w:val="22"/>
        </w:rPr>
        <w:t xml:space="preserve">   </w:t>
      </w:r>
      <w:r w:rsidRPr="003B05A6">
        <w:rPr>
          <w:bCs w:val="0"/>
        </w:rPr>
        <w:t>Water solubility and surface chemical properties of various anionic surfactants</w:t>
      </w:r>
      <w:bookmarkEnd w:id="80"/>
    </w:p>
    <w:tbl>
      <w:tblPr>
        <w:tblW w:w="8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0"/>
        <w:gridCol w:w="1121"/>
        <w:gridCol w:w="1233"/>
        <w:gridCol w:w="950"/>
        <w:gridCol w:w="741"/>
        <w:gridCol w:w="1182"/>
        <w:gridCol w:w="959"/>
        <w:gridCol w:w="913"/>
      </w:tblGrid>
      <w:tr w:rsidR="005463BC" w:rsidRPr="00D96731" w14:paraId="0295B995" w14:textId="77777777" w:rsidTr="00584736">
        <w:trPr>
          <w:trHeight w:val="20"/>
          <w:jc w:val="center"/>
        </w:trPr>
        <w:tc>
          <w:tcPr>
            <w:tcW w:w="1640" w:type="dxa"/>
            <w:shd w:val="clear" w:color="auto" w:fill="auto"/>
            <w:noWrap/>
            <w:vAlign w:val="center"/>
          </w:tcPr>
          <w:p w14:paraId="5BC72319" w14:textId="77777777" w:rsidR="005463BC" w:rsidRPr="00D96731" w:rsidRDefault="005463BC" w:rsidP="00B879DE">
            <w:pPr>
              <w:spacing w:line="240" w:lineRule="auto"/>
              <w:jc w:val="center"/>
              <w:rPr>
                <w:b/>
                <w:color w:val="000000"/>
                <w:sz w:val="20"/>
              </w:rPr>
            </w:pPr>
            <w:bookmarkStart w:id="81" w:name="_Hlk352060079"/>
            <w:r w:rsidRPr="00D96731">
              <w:rPr>
                <w:b/>
                <w:color w:val="000000"/>
                <w:sz w:val="20"/>
              </w:rPr>
              <w:t>Surfactant</w:t>
            </w:r>
          </w:p>
        </w:tc>
        <w:tc>
          <w:tcPr>
            <w:tcW w:w="1121" w:type="dxa"/>
            <w:vAlign w:val="center"/>
          </w:tcPr>
          <w:p w14:paraId="019A5CD0" w14:textId="77777777" w:rsidR="005463BC" w:rsidRPr="00D96731" w:rsidRDefault="005463BC" w:rsidP="00B879DE">
            <w:pPr>
              <w:spacing w:line="240" w:lineRule="auto"/>
              <w:jc w:val="center"/>
              <w:rPr>
                <w:b/>
                <w:color w:val="000000"/>
                <w:sz w:val="20"/>
              </w:rPr>
            </w:pPr>
            <w:r w:rsidRPr="00D96731">
              <w:rPr>
                <w:b/>
                <w:color w:val="000000"/>
                <w:sz w:val="20"/>
              </w:rPr>
              <w:t>Water</w:t>
            </w:r>
            <w:r w:rsidRPr="00D96731">
              <w:rPr>
                <w:b/>
                <w:color w:val="000000"/>
                <w:sz w:val="20"/>
              </w:rPr>
              <w:br/>
              <w:t>Solubility</w:t>
            </w:r>
            <w:r w:rsidRPr="00D96731">
              <w:rPr>
                <w:b/>
                <w:color w:val="000000"/>
                <w:sz w:val="20"/>
              </w:rPr>
              <w:br/>
              <w:t>(mM)</w:t>
            </w:r>
          </w:p>
        </w:tc>
        <w:tc>
          <w:tcPr>
            <w:tcW w:w="1233" w:type="dxa"/>
            <w:shd w:val="clear" w:color="auto" w:fill="auto"/>
            <w:noWrap/>
            <w:vAlign w:val="center"/>
          </w:tcPr>
          <w:p w14:paraId="19E74C2A" w14:textId="77777777" w:rsidR="005463BC" w:rsidRPr="00D96731" w:rsidRDefault="005463BC" w:rsidP="00B879DE">
            <w:pPr>
              <w:spacing w:line="240" w:lineRule="auto"/>
              <w:jc w:val="center"/>
              <w:rPr>
                <w:b/>
                <w:color w:val="000000"/>
                <w:sz w:val="20"/>
              </w:rPr>
            </w:pPr>
            <w:r w:rsidRPr="00D96731">
              <w:rPr>
                <w:b/>
                <w:color w:val="000000"/>
                <w:sz w:val="20"/>
              </w:rPr>
              <w:t>CMC</w:t>
            </w:r>
            <w:r w:rsidRPr="00D96731">
              <w:rPr>
                <w:b/>
                <w:color w:val="000000"/>
                <w:sz w:val="20"/>
              </w:rPr>
              <w:br/>
              <w:t>(mM)</w:t>
            </w:r>
          </w:p>
        </w:tc>
        <w:tc>
          <w:tcPr>
            <w:tcW w:w="950" w:type="dxa"/>
            <w:vAlign w:val="center"/>
          </w:tcPr>
          <w:p w14:paraId="5961AE5D" w14:textId="77777777" w:rsidR="005463BC" w:rsidRPr="00D96731" w:rsidRDefault="005463BC" w:rsidP="00B879DE">
            <w:pPr>
              <w:spacing w:line="240" w:lineRule="auto"/>
              <w:jc w:val="center"/>
              <w:rPr>
                <w:b/>
                <w:color w:val="000000"/>
                <w:sz w:val="20"/>
              </w:rPr>
            </w:pPr>
            <w:r w:rsidRPr="00D96731">
              <w:rPr>
                <w:b/>
                <w:color w:val="000000"/>
                <w:sz w:val="20"/>
              </w:rPr>
              <w:t>γ</w:t>
            </w:r>
            <w:r w:rsidRPr="00D96731">
              <w:rPr>
                <w:b/>
                <w:color w:val="000000"/>
                <w:sz w:val="20"/>
                <w:vertAlign w:val="subscript"/>
              </w:rPr>
              <w:t>CMC</w:t>
            </w:r>
            <w:r w:rsidRPr="00D96731">
              <w:rPr>
                <w:b/>
                <w:color w:val="000000"/>
                <w:sz w:val="20"/>
              </w:rPr>
              <w:br/>
              <w:t>(mN/m)</w:t>
            </w:r>
          </w:p>
        </w:tc>
        <w:tc>
          <w:tcPr>
            <w:tcW w:w="741" w:type="dxa"/>
            <w:vAlign w:val="center"/>
          </w:tcPr>
          <w:p w14:paraId="136B1997" w14:textId="77777777" w:rsidR="005463BC" w:rsidRPr="00D96731" w:rsidRDefault="005463BC" w:rsidP="00B879DE">
            <w:pPr>
              <w:spacing w:line="240" w:lineRule="auto"/>
              <w:jc w:val="center"/>
              <w:rPr>
                <w:b/>
                <w:color w:val="000000"/>
                <w:sz w:val="20"/>
              </w:rPr>
            </w:pPr>
            <w:r w:rsidRPr="00D96731">
              <w:rPr>
                <w:b/>
                <w:color w:val="000000"/>
                <w:sz w:val="20"/>
              </w:rPr>
              <w:t>pC20</w:t>
            </w:r>
          </w:p>
        </w:tc>
        <w:tc>
          <w:tcPr>
            <w:tcW w:w="1182" w:type="dxa"/>
            <w:vAlign w:val="center"/>
          </w:tcPr>
          <w:p w14:paraId="0EC171F4" w14:textId="77777777" w:rsidR="005463BC" w:rsidRPr="00D96731" w:rsidRDefault="005463BC" w:rsidP="00B879DE">
            <w:pPr>
              <w:spacing w:line="240" w:lineRule="auto"/>
              <w:jc w:val="center"/>
              <w:rPr>
                <w:b/>
                <w:color w:val="000000"/>
                <w:sz w:val="20"/>
              </w:rPr>
            </w:pPr>
            <w:r w:rsidRPr="00D96731">
              <w:rPr>
                <w:b/>
                <w:color w:val="000000"/>
                <w:sz w:val="20"/>
              </w:rPr>
              <w:t>CMC/C20</w:t>
            </w:r>
          </w:p>
        </w:tc>
        <w:tc>
          <w:tcPr>
            <w:tcW w:w="959" w:type="dxa"/>
            <w:vAlign w:val="center"/>
          </w:tcPr>
          <w:p w14:paraId="2E3D44AE" w14:textId="77777777" w:rsidR="005463BC" w:rsidRPr="00D96731" w:rsidRDefault="005463BC" w:rsidP="00B879DE">
            <w:pPr>
              <w:spacing w:line="240" w:lineRule="auto"/>
              <w:jc w:val="center"/>
              <w:rPr>
                <w:b/>
                <w:color w:val="000000"/>
                <w:sz w:val="20"/>
              </w:rPr>
            </w:pPr>
            <w:bookmarkStart w:id="82" w:name="OLE_LINK100"/>
            <w:bookmarkStart w:id="83" w:name="OLE_LINK101"/>
            <w:r w:rsidRPr="00D96731">
              <w:rPr>
                <w:b/>
                <w:color w:val="000000"/>
                <w:sz w:val="20"/>
              </w:rPr>
              <w:t>Γ</w:t>
            </w:r>
            <w:r w:rsidRPr="00D96731">
              <w:rPr>
                <w:b/>
                <w:color w:val="000000"/>
                <w:sz w:val="20"/>
                <w:vertAlign w:val="subscript"/>
              </w:rPr>
              <w:t>max</w:t>
            </w:r>
            <w:bookmarkEnd w:id="82"/>
            <w:bookmarkEnd w:id="83"/>
            <w:r w:rsidRPr="00D96731">
              <w:rPr>
                <w:b/>
                <w:color w:val="000000"/>
                <w:sz w:val="20"/>
              </w:rPr>
              <w:br/>
              <w:t>(</w:t>
            </w:r>
            <w:r w:rsidRPr="00D96731">
              <w:rPr>
                <w:color w:val="000000"/>
                <w:sz w:val="20"/>
              </w:rPr>
              <w:t>×10</w:t>
            </w:r>
            <w:r w:rsidRPr="00D96731">
              <w:rPr>
                <w:color w:val="000000"/>
                <w:sz w:val="20"/>
                <w:vertAlign w:val="superscript"/>
              </w:rPr>
              <w:t>-10</w:t>
            </w:r>
            <w:r w:rsidRPr="00D96731">
              <w:rPr>
                <w:color w:val="000000"/>
                <w:sz w:val="20"/>
              </w:rPr>
              <w:t xml:space="preserve"> </w:t>
            </w:r>
            <w:r w:rsidRPr="00D96731">
              <w:rPr>
                <w:b/>
                <w:color w:val="000000"/>
                <w:sz w:val="20"/>
              </w:rPr>
              <w:t>mol/m</w:t>
            </w:r>
            <w:r w:rsidRPr="00D96731">
              <w:rPr>
                <w:b/>
                <w:color w:val="000000"/>
                <w:sz w:val="20"/>
                <w:vertAlign w:val="superscript"/>
              </w:rPr>
              <w:t>2</w:t>
            </w:r>
            <w:r w:rsidRPr="00D96731">
              <w:rPr>
                <w:b/>
                <w:color w:val="000000"/>
                <w:sz w:val="20"/>
              </w:rPr>
              <w:t>)</w:t>
            </w:r>
          </w:p>
        </w:tc>
        <w:tc>
          <w:tcPr>
            <w:tcW w:w="913" w:type="dxa"/>
            <w:vAlign w:val="center"/>
          </w:tcPr>
          <w:p w14:paraId="7F809309" w14:textId="77777777" w:rsidR="005463BC" w:rsidRPr="00D96731" w:rsidRDefault="005463BC" w:rsidP="00B879DE">
            <w:pPr>
              <w:spacing w:line="240" w:lineRule="auto"/>
              <w:jc w:val="center"/>
              <w:rPr>
                <w:b/>
                <w:color w:val="000000"/>
                <w:sz w:val="20"/>
              </w:rPr>
            </w:pPr>
            <w:r w:rsidRPr="00D96731">
              <w:rPr>
                <w:b/>
                <w:color w:val="000000"/>
                <w:sz w:val="20"/>
              </w:rPr>
              <w:t>a</w:t>
            </w:r>
            <w:r w:rsidRPr="00D96731">
              <w:rPr>
                <w:b/>
                <w:color w:val="000000"/>
                <w:sz w:val="20"/>
                <w:vertAlign w:val="subscript"/>
              </w:rPr>
              <w:t>min</w:t>
            </w:r>
            <w:r w:rsidRPr="00D96731">
              <w:rPr>
                <w:b/>
                <w:color w:val="000000"/>
                <w:sz w:val="20"/>
              </w:rPr>
              <w:t>/ion</w:t>
            </w:r>
            <w:r w:rsidRPr="00D96731">
              <w:rPr>
                <w:b/>
                <w:color w:val="000000"/>
                <w:sz w:val="20"/>
              </w:rPr>
              <w:br/>
              <w:t>(Å</w:t>
            </w:r>
            <w:r w:rsidRPr="00D96731">
              <w:rPr>
                <w:b/>
                <w:color w:val="000000"/>
                <w:sz w:val="20"/>
                <w:vertAlign w:val="superscript"/>
              </w:rPr>
              <w:t>2</w:t>
            </w:r>
            <w:r w:rsidRPr="00D96731">
              <w:rPr>
                <w:b/>
                <w:color w:val="000000"/>
                <w:sz w:val="20"/>
              </w:rPr>
              <w:t>)</w:t>
            </w:r>
          </w:p>
        </w:tc>
      </w:tr>
      <w:tr w:rsidR="005463BC" w:rsidRPr="00D96731" w14:paraId="425AD89B" w14:textId="77777777" w:rsidTr="00584736">
        <w:trPr>
          <w:trHeight w:val="20"/>
          <w:jc w:val="center"/>
        </w:trPr>
        <w:tc>
          <w:tcPr>
            <w:tcW w:w="1640" w:type="dxa"/>
            <w:shd w:val="clear" w:color="auto" w:fill="auto"/>
            <w:noWrap/>
            <w:vAlign w:val="center"/>
            <w:hideMark/>
          </w:tcPr>
          <w:p w14:paraId="44FD3F9A" w14:textId="77777777" w:rsidR="005463BC" w:rsidRPr="00D96731" w:rsidRDefault="005463BC" w:rsidP="00B879DE">
            <w:pPr>
              <w:spacing w:line="240" w:lineRule="auto"/>
              <w:jc w:val="center"/>
              <w:rPr>
                <w:color w:val="000000"/>
                <w:sz w:val="20"/>
              </w:rPr>
            </w:pPr>
            <w:r w:rsidRPr="00D96731">
              <w:rPr>
                <w:color w:val="000000"/>
                <w:sz w:val="20"/>
              </w:rPr>
              <w:t>C</w:t>
            </w:r>
            <w:r w:rsidRPr="00D96731">
              <w:rPr>
                <w:color w:val="000000"/>
                <w:sz w:val="20"/>
                <w:vertAlign w:val="subscript"/>
              </w:rPr>
              <w:t>12</w:t>
            </w:r>
            <w:r w:rsidRPr="00D96731">
              <w:rPr>
                <w:color w:val="000000"/>
                <w:sz w:val="20"/>
              </w:rPr>
              <w:t>ESCOONa</w:t>
            </w:r>
          </w:p>
        </w:tc>
        <w:tc>
          <w:tcPr>
            <w:tcW w:w="1121" w:type="dxa"/>
            <w:vAlign w:val="center"/>
          </w:tcPr>
          <w:p w14:paraId="427DD2CF" w14:textId="77777777" w:rsidR="005463BC" w:rsidRPr="00D96731" w:rsidRDefault="005463BC" w:rsidP="00B879DE">
            <w:pPr>
              <w:spacing w:line="240" w:lineRule="auto"/>
              <w:jc w:val="center"/>
              <w:rPr>
                <w:color w:val="000000"/>
                <w:sz w:val="20"/>
              </w:rPr>
            </w:pPr>
            <w:r w:rsidRPr="00D96731">
              <w:rPr>
                <w:color w:val="000000"/>
                <w:sz w:val="20"/>
              </w:rPr>
              <w:t>282</w:t>
            </w:r>
          </w:p>
        </w:tc>
        <w:tc>
          <w:tcPr>
            <w:tcW w:w="1233" w:type="dxa"/>
            <w:shd w:val="clear" w:color="auto" w:fill="auto"/>
            <w:noWrap/>
            <w:vAlign w:val="center"/>
            <w:hideMark/>
          </w:tcPr>
          <w:p w14:paraId="700D3433" w14:textId="77777777" w:rsidR="005463BC" w:rsidRPr="00D96731" w:rsidRDefault="005463BC" w:rsidP="00B879DE">
            <w:pPr>
              <w:spacing w:line="240" w:lineRule="auto"/>
              <w:jc w:val="center"/>
              <w:rPr>
                <w:color w:val="000000"/>
                <w:sz w:val="20"/>
              </w:rPr>
            </w:pPr>
            <w:r w:rsidRPr="00D96731">
              <w:rPr>
                <w:color w:val="000000"/>
                <w:sz w:val="20"/>
              </w:rPr>
              <w:t>1.0</w:t>
            </w:r>
          </w:p>
        </w:tc>
        <w:tc>
          <w:tcPr>
            <w:tcW w:w="950" w:type="dxa"/>
            <w:vAlign w:val="center"/>
          </w:tcPr>
          <w:p w14:paraId="45988309" w14:textId="77777777" w:rsidR="005463BC" w:rsidRPr="00D96731" w:rsidRDefault="005463BC" w:rsidP="00B879DE">
            <w:pPr>
              <w:spacing w:line="240" w:lineRule="auto"/>
              <w:jc w:val="center"/>
              <w:rPr>
                <w:color w:val="000000"/>
                <w:sz w:val="20"/>
              </w:rPr>
            </w:pPr>
            <w:r w:rsidRPr="00D96731">
              <w:rPr>
                <w:color w:val="000000"/>
                <w:sz w:val="20"/>
              </w:rPr>
              <w:t>35</w:t>
            </w:r>
          </w:p>
        </w:tc>
        <w:tc>
          <w:tcPr>
            <w:tcW w:w="741" w:type="dxa"/>
            <w:vAlign w:val="center"/>
          </w:tcPr>
          <w:p w14:paraId="06E7C983" w14:textId="77777777" w:rsidR="005463BC" w:rsidRPr="00D96731" w:rsidRDefault="005463BC" w:rsidP="00B879DE">
            <w:pPr>
              <w:spacing w:line="240" w:lineRule="auto"/>
              <w:jc w:val="center"/>
              <w:rPr>
                <w:color w:val="000000"/>
                <w:sz w:val="20"/>
              </w:rPr>
            </w:pPr>
            <w:r w:rsidRPr="00D96731">
              <w:rPr>
                <w:color w:val="000000"/>
                <w:sz w:val="20"/>
              </w:rPr>
              <w:t>3.84</w:t>
            </w:r>
          </w:p>
        </w:tc>
        <w:tc>
          <w:tcPr>
            <w:tcW w:w="1182" w:type="dxa"/>
            <w:vAlign w:val="center"/>
          </w:tcPr>
          <w:p w14:paraId="052A66E2" w14:textId="77777777" w:rsidR="005463BC" w:rsidRPr="00D96731" w:rsidRDefault="005463BC" w:rsidP="00B879DE">
            <w:pPr>
              <w:spacing w:line="240" w:lineRule="auto"/>
              <w:jc w:val="center"/>
              <w:rPr>
                <w:color w:val="000000"/>
                <w:sz w:val="20"/>
              </w:rPr>
            </w:pPr>
            <w:r w:rsidRPr="00D96731">
              <w:rPr>
                <w:color w:val="000000"/>
                <w:sz w:val="20"/>
              </w:rPr>
              <w:t>5.55</w:t>
            </w:r>
          </w:p>
        </w:tc>
        <w:tc>
          <w:tcPr>
            <w:tcW w:w="959" w:type="dxa"/>
            <w:vAlign w:val="center"/>
          </w:tcPr>
          <w:p w14:paraId="46B999BC" w14:textId="77777777" w:rsidR="005463BC" w:rsidRPr="00D96731" w:rsidRDefault="005463BC" w:rsidP="00B879DE">
            <w:pPr>
              <w:spacing w:line="240" w:lineRule="auto"/>
              <w:jc w:val="center"/>
              <w:rPr>
                <w:color w:val="000000"/>
                <w:sz w:val="20"/>
              </w:rPr>
            </w:pPr>
            <w:r w:rsidRPr="00D96731">
              <w:rPr>
                <w:color w:val="000000"/>
                <w:sz w:val="20"/>
              </w:rPr>
              <w:t>2.10</w:t>
            </w:r>
          </w:p>
        </w:tc>
        <w:tc>
          <w:tcPr>
            <w:tcW w:w="913" w:type="dxa"/>
            <w:vAlign w:val="center"/>
          </w:tcPr>
          <w:p w14:paraId="594B8C86" w14:textId="77777777" w:rsidR="005463BC" w:rsidRPr="00D96731" w:rsidRDefault="005463BC" w:rsidP="00B879DE">
            <w:pPr>
              <w:spacing w:line="240" w:lineRule="auto"/>
              <w:jc w:val="center"/>
              <w:rPr>
                <w:color w:val="000000"/>
                <w:sz w:val="20"/>
              </w:rPr>
            </w:pPr>
            <w:r w:rsidRPr="00D96731">
              <w:rPr>
                <w:color w:val="000000"/>
                <w:sz w:val="20"/>
              </w:rPr>
              <w:t>40</w:t>
            </w:r>
          </w:p>
        </w:tc>
      </w:tr>
      <w:tr w:rsidR="005463BC" w:rsidRPr="00D96731" w14:paraId="0693649D" w14:textId="77777777" w:rsidTr="00584736">
        <w:trPr>
          <w:trHeight w:val="20"/>
          <w:jc w:val="center"/>
        </w:trPr>
        <w:tc>
          <w:tcPr>
            <w:tcW w:w="1640" w:type="dxa"/>
            <w:shd w:val="clear" w:color="auto" w:fill="auto"/>
            <w:noWrap/>
            <w:vAlign w:val="center"/>
          </w:tcPr>
          <w:p w14:paraId="323489AD" w14:textId="77777777" w:rsidR="005463BC" w:rsidRPr="00D96731" w:rsidRDefault="005463BC" w:rsidP="00B879DE">
            <w:pPr>
              <w:spacing w:line="240" w:lineRule="auto"/>
              <w:jc w:val="center"/>
              <w:rPr>
                <w:color w:val="000000"/>
                <w:sz w:val="20"/>
              </w:rPr>
            </w:pPr>
            <w:r w:rsidRPr="00D96731">
              <w:rPr>
                <w:color w:val="000000"/>
                <w:sz w:val="20"/>
              </w:rPr>
              <w:t>C</w:t>
            </w:r>
            <w:r w:rsidRPr="00D96731">
              <w:rPr>
                <w:color w:val="000000"/>
                <w:sz w:val="20"/>
                <w:vertAlign w:val="subscript"/>
              </w:rPr>
              <w:t>12</w:t>
            </w:r>
            <w:r w:rsidRPr="00D96731">
              <w:rPr>
                <w:color w:val="000000"/>
                <w:sz w:val="20"/>
              </w:rPr>
              <w:t>ESOCOONa</w:t>
            </w:r>
          </w:p>
        </w:tc>
        <w:tc>
          <w:tcPr>
            <w:tcW w:w="1121" w:type="dxa"/>
            <w:vAlign w:val="center"/>
          </w:tcPr>
          <w:p w14:paraId="249283BF" w14:textId="77777777" w:rsidR="005463BC" w:rsidRPr="00D96731" w:rsidRDefault="005463BC" w:rsidP="00B879DE">
            <w:pPr>
              <w:spacing w:line="240" w:lineRule="auto"/>
              <w:jc w:val="center"/>
              <w:rPr>
                <w:color w:val="000000"/>
                <w:sz w:val="20"/>
              </w:rPr>
            </w:pPr>
            <w:r w:rsidRPr="00D96731">
              <w:rPr>
                <w:color w:val="000000"/>
                <w:sz w:val="20"/>
              </w:rPr>
              <w:t>&gt;1000</w:t>
            </w:r>
          </w:p>
        </w:tc>
        <w:tc>
          <w:tcPr>
            <w:tcW w:w="1233" w:type="dxa"/>
            <w:shd w:val="clear" w:color="auto" w:fill="auto"/>
            <w:noWrap/>
            <w:vAlign w:val="center"/>
          </w:tcPr>
          <w:p w14:paraId="23D4FE52" w14:textId="77777777" w:rsidR="005463BC" w:rsidRPr="00D96731" w:rsidRDefault="005463BC" w:rsidP="00B879DE">
            <w:pPr>
              <w:spacing w:line="240" w:lineRule="auto"/>
              <w:jc w:val="center"/>
              <w:rPr>
                <w:color w:val="000000"/>
                <w:sz w:val="20"/>
              </w:rPr>
            </w:pPr>
            <w:r w:rsidRPr="00D96731">
              <w:rPr>
                <w:color w:val="000000"/>
                <w:sz w:val="20"/>
              </w:rPr>
              <w:t>1.7</w:t>
            </w:r>
          </w:p>
        </w:tc>
        <w:tc>
          <w:tcPr>
            <w:tcW w:w="950" w:type="dxa"/>
            <w:vAlign w:val="center"/>
          </w:tcPr>
          <w:p w14:paraId="3D2D51A7" w14:textId="77777777" w:rsidR="005463BC" w:rsidRPr="00D96731" w:rsidRDefault="005463BC" w:rsidP="00B879DE">
            <w:pPr>
              <w:spacing w:line="240" w:lineRule="auto"/>
              <w:jc w:val="center"/>
              <w:rPr>
                <w:color w:val="000000"/>
                <w:sz w:val="20"/>
              </w:rPr>
            </w:pPr>
            <w:r w:rsidRPr="00D96731">
              <w:rPr>
                <w:color w:val="000000"/>
                <w:sz w:val="20"/>
              </w:rPr>
              <w:t>40</w:t>
            </w:r>
          </w:p>
        </w:tc>
        <w:tc>
          <w:tcPr>
            <w:tcW w:w="741" w:type="dxa"/>
            <w:vAlign w:val="center"/>
          </w:tcPr>
          <w:p w14:paraId="0EA2408C" w14:textId="77777777" w:rsidR="005463BC" w:rsidRPr="00D96731" w:rsidRDefault="005463BC" w:rsidP="00B879DE">
            <w:pPr>
              <w:spacing w:line="240" w:lineRule="auto"/>
              <w:jc w:val="center"/>
              <w:rPr>
                <w:color w:val="000000"/>
                <w:sz w:val="20"/>
              </w:rPr>
            </w:pPr>
            <w:r w:rsidRPr="00D96731">
              <w:rPr>
                <w:color w:val="000000"/>
                <w:sz w:val="20"/>
              </w:rPr>
              <w:t>3.27</w:t>
            </w:r>
          </w:p>
        </w:tc>
        <w:tc>
          <w:tcPr>
            <w:tcW w:w="1182" w:type="dxa"/>
            <w:vAlign w:val="center"/>
          </w:tcPr>
          <w:p w14:paraId="0192FC47" w14:textId="77777777" w:rsidR="005463BC" w:rsidRPr="00D96731" w:rsidRDefault="005463BC" w:rsidP="00B879DE">
            <w:pPr>
              <w:spacing w:line="240" w:lineRule="auto"/>
              <w:jc w:val="center"/>
              <w:rPr>
                <w:color w:val="000000"/>
                <w:sz w:val="20"/>
              </w:rPr>
            </w:pPr>
            <w:r w:rsidRPr="00D96731">
              <w:rPr>
                <w:color w:val="000000"/>
                <w:sz w:val="20"/>
              </w:rPr>
              <w:t>3.15</w:t>
            </w:r>
          </w:p>
        </w:tc>
        <w:tc>
          <w:tcPr>
            <w:tcW w:w="959" w:type="dxa"/>
            <w:vAlign w:val="center"/>
          </w:tcPr>
          <w:p w14:paraId="7EE4D2DB" w14:textId="77777777" w:rsidR="005463BC" w:rsidRPr="00D96731" w:rsidRDefault="005463BC" w:rsidP="00B879DE">
            <w:pPr>
              <w:spacing w:line="240" w:lineRule="auto"/>
              <w:jc w:val="center"/>
              <w:rPr>
                <w:color w:val="000000"/>
                <w:sz w:val="20"/>
              </w:rPr>
            </w:pPr>
            <w:r w:rsidRPr="00D96731">
              <w:rPr>
                <w:color w:val="000000"/>
                <w:sz w:val="20"/>
              </w:rPr>
              <w:t>2.33</w:t>
            </w:r>
          </w:p>
        </w:tc>
        <w:tc>
          <w:tcPr>
            <w:tcW w:w="913" w:type="dxa"/>
            <w:vAlign w:val="center"/>
          </w:tcPr>
          <w:p w14:paraId="2B7A1C10" w14:textId="77777777" w:rsidR="005463BC" w:rsidRPr="00D96731" w:rsidRDefault="005463BC" w:rsidP="00B879DE">
            <w:pPr>
              <w:spacing w:line="240" w:lineRule="auto"/>
              <w:jc w:val="center"/>
              <w:rPr>
                <w:color w:val="000000"/>
                <w:sz w:val="20"/>
              </w:rPr>
            </w:pPr>
            <w:r w:rsidRPr="00D96731">
              <w:rPr>
                <w:color w:val="000000"/>
                <w:sz w:val="20"/>
              </w:rPr>
              <w:t>34</w:t>
            </w:r>
          </w:p>
        </w:tc>
      </w:tr>
      <w:tr w:rsidR="005463BC" w:rsidRPr="00D96731" w14:paraId="652A55B6" w14:textId="77777777" w:rsidTr="00584736">
        <w:trPr>
          <w:trHeight w:val="20"/>
          <w:jc w:val="center"/>
        </w:trPr>
        <w:tc>
          <w:tcPr>
            <w:tcW w:w="1640" w:type="dxa"/>
            <w:shd w:val="clear" w:color="auto" w:fill="auto"/>
            <w:noWrap/>
            <w:vAlign w:val="center"/>
          </w:tcPr>
          <w:p w14:paraId="5F87837F" w14:textId="77777777" w:rsidR="005463BC" w:rsidRPr="00D96731" w:rsidRDefault="005463BC" w:rsidP="00B879DE">
            <w:pPr>
              <w:spacing w:line="240" w:lineRule="auto"/>
              <w:jc w:val="center"/>
              <w:rPr>
                <w:color w:val="000000"/>
                <w:sz w:val="20"/>
              </w:rPr>
            </w:pPr>
            <w:r w:rsidRPr="00D96731">
              <w:rPr>
                <w:color w:val="000000"/>
                <w:sz w:val="20"/>
              </w:rPr>
              <w:t>C</w:t>
            </w:r>
            <w:r w:rsidRPr="00D96731">
              <w:rPr>
                <w:color w:val="000000"/>
                <w:sz w:val="20"/>
                <w:vertAlign w:val="subscript"/>
              </w:rPr>
              <w:t>16</w:t>
            </w:r>
            <w:r w:rsidRPr="00D96731">
              <w:rPr>
                <w:color w:val="000000"/>
                <w:sz w:val="20"/>
              </w:rPr>
              <w:t>ESOCOONa</w:t>
            </w:r>
          </w:p>
        </w:tc>
        <w:tc>
          <w:tcPr>
            <w:tcW w:w="1121" w:type="dxa"/>
            <w:vAlign w:val="center"/>
          </w:tcPr>
          <w:p w14:paraId="6CCC7C45" w14:textId="77777777" w:rsidR="005463BC" w:rsidRPr="00D96731" w:rsidRDefault="005463BC" w:rsidP="00B879DE">
            <w:pPr>
              <w:spacing w:line="240" w:lineRule="auto"/>
              <w:jc w:val="center"/>
              <w:rPr>
                <w:color w:val="000000"/>
                <w:sz w:val="20"/>
              </w:rPr>
            </w:pPr>
            <w:r w:rsidRPr="00D96731">
              <w:rPr>
                <w:color w:val="000000"/>
                <w:sz w:val="20"/>
              </w:rPr>
              <w:t>117</w:t>
            </w:r>
          </w:p>
        </w:tc>
        <w:tc>
          <w:tcPr>
            <w:tcW w:w="1233" w:type="dxa"/>
            <w:shd w:val="clear" w:color="auto" w:fill="auto"/>
            <w:noWrap/>
            <w:vAlign w:val="center"/>
          </w:tcPr>
          <w:p w14:paraId="7BC85ACC" w14:textId="77777777" w:rsidR="005463BC" w:rsidRPr="00D96731" w:rsidRDefault="005463BC" w:rsidP="00B879DE">
            <w:pPr>
              <w:spacing w:line="240" w:lineRule="auto"/>
              <w:jc w:val="center"/>
              <w:rPr>
                <w:color w:val="000000"/>
                <w:sz w:val="20"/>
              </w:rPr>
            </w:pPr>
            <w:r w:rsidRPr="00D96731">
              <w:rPr>
                <w:color w:val="000000"/>
                <w:sz w:val="20"/>
              </w:rPr>
              <w:t>0.54</w:t>
            </w:r>
          </w:p>
        </w:tc>
        <w:tc>
          <w:tcPr>
            <w:tcW w:w="950" w:type="dxa"/>
            <w:vAlign w:val="center"/>
          </w:tcPr>
          <w:p w14:paraId="50504E80" w14:textId="77777777" w:rsidR="005463BC" w:rsidRPr="00D96731" w:rsidRDefault="005463BC" w:rsidP="00B879DE">
            <w:pPr>
              <w:spacing w:line="240" w:lineRule="auto"/>
              <w:jc w:val="center"/>
              <w:rPr>
                <w:color w:val="000000"/>
                <w:sz w:val="20"/>
              </w:rPr>
            </w:pPr>
            <w:r w:rsidRPr="00D96731">
              <w:rPr>
                <w:color w:val="000000"/>
                <w:sz w:val="20"/>
              </w:rPr>
              <w:t>42</w:t>
            </w:r>
          </w:p>
        </w:tc>
        <w:tc>
          <w:tcPr>
            <w:tcW w:w="741" w:type="dxa"/>
            <w:vAlign w:val="center"/>
          </w:tcPr>
          <w:p w14:paraId="33E07139" w14:textId="77777777" w:rsidR="005463BC" w:rsidRPr="00D96731" w:rsidRDefault="005463BC" w:rsidP="00B879DE">
            <w:pPr>
              <w:spacing w:line="240" w:lineRule="auto"/>
              <w:jc w:val="center"/>
              <w:rPr>
                <w:color w:val="000000"/>
                <w:sz w:val="20"/>
              </w:rPr>
            </w:pPr>
            <w:r w:rsidRPr="00D96731">
              <w:rPr>
                <w:color w:val="000000"/>
                <w:sz w:val="20"/>
              </w:rPr>
              <w:t>4.07</w:t>
            </w:r>
          </w:p>
        </w:tc>
        <w:tc>
          <w:tcPr>
            <w:tcW w:w="1182" w:type="dxa"/>
            <w:vAlign w:val="center"/>
          </w:tcPr>
          <w:p w14:paraId="446460B0" w14:textId="77777777" w:rsidR="005463BC" w:rsidRPr="00D96731" w:rsidRDefault="005463BC" w:rsidP="00B879DE">
            <w:pPr>
              <w:spacing w:line="240" w:lineRule="auto"/>
              <w:jc w:val="center"/>
              <w:rPr>
                <w:color w:val="000000"/>
                <w:sz w:val="20"/>
              </w:rPr>
            </w:pPr>
            <w:r w:rsidRPr="00D96731">
              <w:rPr>
                <w:color w:val="000000"/>
                <w:sz w:val="20"/>
              </w:rPr>
              <w:t>4.56</w:t>
            </w:r>
          </w:p>
        </w:tc>
        <w:tc>
          <w:tcPr>
            <w:tcW w:w="959" w:type="dxa"/>
            <w:vAlign w:val="center"/>
          </w:tcPr>
          <w:p w14:paraId="59DE16A1" w14:textId="77777777" w:rsidR="005463BC" w:rsidRPr="00D96731" w:rsidRDefault="005463BC" w:rsidP="00B879DE">
            <w:pPr>
              <w:spacing w:line="240" w:lineRule="auto"/>
              <w:jc w:val="center"/>
              <w:rPr>
                <w:color w:val="000000"/>
                <w:sz w:val="20"/>
              </w:rPr>
            </w:pPr>
            <w:r w:rsidRPr="00D96731">
              <w:rPr>
                <w:color w:val="000000"/>
                <w:sz w:val="20"/>
              </w:rPr>
              <w:t>1.26</w:t>
            </w:r>
          </w:p>
        </w:tc>
        <w:tc>
          <w:tcPr>
            <w:tcW w:w="913" w:type="dxa"/>
            <w:vAlign w:val="center"/>
          </w:tcPr>
          <w:p w14:paraId="3816FE66" w14:textId="77777777" w:rsidR="005463BC" w:rsidRPr="00D96731" w:rsidRDefault="005463BC" w:rsidP="00B879DE">
            <w:pPr>
              <w:spacing w:line="240" w:lineRule="auto"/>
              <w:jc w:val="center"/>
              <w:rPr>
                <w:color w:val="000000"/>
                <w:sz w:val="20"/>
              </w:rPr>
            </w:pPr>
            <w:r w:rsidRPr="00D96731">
              <w:rPr>
                <w:color w:val="000000"/>
                <w:sz w:val="20"/>
              </w:rPr>
              <w:t>65</w:t>
            </w:r>
          </w:p>
        </w:tc>
      </w:tr>
      <w:bookmarkEnd w:id="81"/>
      <w:tr w:rsidR="005463BC" w:rsidRPr="00D96731" w14:paraId="10E60ACA" w14:textId="77777777" w:rsidTr="00584736">
        <w:trPr>
          <w:trHeight w:val="20"/>
          <w:jc w:val="center"/>
        </w:trPr>
        <w:tc>
          <w:tcPr>
            <w:tcW w:w="1640" w:type="dxa"/>
            <w:shd w:val="clear" w:color="auto" w:fill="auto"/>
            <w:noWrap/>
            <w:vAlign w:val="center"/>
            <w:hideMark/>
          </w:tcPr>
          <w:p w14:paraId="24270BF9" w14:textId="77777777" w:rsidR="005463BC" w:rsidRPr="00D96731" w:rsidRDefault="005463BC" w:rsidP="00B879DE">
            <w:pPr>
              <w:spacing w:line="240" w:lineRule="auto"/>
              <w:jc w:val="center"/>
              <w:rPr>
                <w:color w:val="000000"/>
                <w:sz w:val="20"/>
              </w:rPr>
            </w:pPr>
            <w:r w:rsidRPr="00D96731">
              <w:rPr>
                <w:color w:val="000000"/>
                <w:sz w:val="20"/>
              </w:rPr>
              <w:t>SDS</w:t>
            </w:r>
          </w:p>
        </w:tc>
        <w:tc>
          <w:tcPr>
            <w:tcW w:w="1121" w:type="dxa"/>
            <w:vAlign w:val="center"/>
          </w:tcPr>
          <w:p w14:paraId="090315AB" w14:textId="690A58E2" w:rsidR="005463BC" w:rsidRPr="00D96731" w:rsidRDefault="005463BC" w:rsidP="00FD2E8E">
            <w:pPr>
              <w:spacing w:line="240" w:lineRule="auto"/>
              <w:jc w:val="center"/>
              <w:rPr>
                <w:color w:val="000000"/>
                <w:sz w:val="20"/>
              </w:rPr>
            </w:pPr>
            <w:r w:rsidRPr="00D96731">
              <w:rPr>
                <w:color w:val="000000"/>
                <w:sz w:val="20"/>
              </w:rPr>
              <w:t>350</w:t>
            </w:r>
            <w:hyperlink r:id="rId40" w:anchor="_ENREF_50" w:tooltip="NOTE:" w:history="1">
              <w:r w:rsidR="00FD2E8E" w:rsidRPr="00D96731">
                <w:rPr>
                  <w:color w:val="000000"/>
                  <w:sz w:val="20"/>
                </w:rPr>
                <w:fldChar w:fldCharType="begin"/>
              </w:r>
              <w:r w:rsidR="00FD2E8E" w:rsidRPr="00D96731">
                <w:rPr>
                  <w:color w:val="000000"/>
                  <w:sz w:val="20"/>
                </w:rPr>
                <w:instrText xml:space="preserve"> ADDIN EN.CITE &lt;EndNote&gt;&lt;Cite&gt;&lt;RecNum&gt;0&lt;/RecNum&gt;&lt;Note&gt;&amp;quot;Material Safety Data Sheet Sodium lauryl sulfate MSDS&amp;quot; http://www.sciencelab.com/msds.php?msdsId=9925002&lt;/Note&gt;&lt;DisplayText&gt;&lt;style face="superscript"&gt;36&lt;/style&gt;&lt;/DisplayText&gt;&lt;/Cite&gt;&lt;/EndNote&gt;</w:instrText>
              </w:r>
              <w:r w:rsidR="00FD2E8E" w:rsidRPr="00D96731">
                <w:rPr>
                  <w:color w:val="000000"/>
                  <w:sz w:val="20"/>
                </w:rPr>
                <w:fldChar w:fldCharType="separate"/>
              </w:r>
              <w:r w:rsidR="00FD2E8E" w:rsidRPr="00D96731">
                <w:rPr>
                  <w:noProof/>
                  <w:color w:val="000000"/>
                  <w:sz w:val="20"/>
                  <w:vertAlign w:val="superscript"/>
                </w:rPr>
                <w:t>36</w:t>
              </w:r>
              <w:r w:rsidR="00FD2E8E" w:rsidRPr="00D96731">
                <w:rPr>
                  <w:color w:val="000000"/>
                  <w:sz w:val="20"/>
                </w:rPr>
                <w:fldChar w:fldCharType="end"/>
              </w:r>
            </w:hyperlink>
          </w:p>
        </w:tc>
        <w:tc>
          <w:tcPr>
            <w:tcW w:w="1233" w:type="dxa"/>
            <w:shd w:val="clear" w:color="auto" w:fill="auto"/>
            <w:noWrap/>
            <w:vAlign w:val="center"/>
            <w:hideMark/>
          </w:tcPr>
          <w:p w14:paraId="5662FC2A" w14:textId="52FB077A" w:rsidR="005463BC" w:rsidRPr="00D96731" w:rsidRDefault="005463BC" w:rsidP="00FD2E8E">
            <w:pPr>
              <w:spacing w:line="240" w:lineRule="auto"/>
              <w:jc w:val="center"/>
              <w:rPr>
                <w:color w:val="000000"/>
                <w:sz w:val="20"/>
              </w:rPr>
            </w:pPr>
            <w:r w:rsidRPr="00D96731">
              <w:rPr>
                <w:color w:val="000000"/>
                <w:sz w:val="20"/>
              </w:rPr>
              <w:t>12.4</w:t>
            </w:r>
            <w:hyperlink w:anchor="_ENREF_51" w:tooltip="Akhter, 1997 #137" w:history="1">
              <w:r w:rsidR="00FD2E8E" w:rsidRPr="00D96731">
                <w:rPr>
                  <w:color w:val="000000"/>
                  <w:sz w:val="20"/>
                </w:rPr>
                <w:fldChar w:fldCharType="begin"/>
              </w:r>
              <w:r w:rsidR="00FD2E8E" w:rsidRPr="00D96731">
                <w:rPr>
                  <w:color w:val="000000"/>
                  <w:sz w:val="20"/>
                </w:rPr>
                <w:instrText xml:space="preserve"> ADDIN EN.CITE &lt;EndNote&gt;&lt;Cite&gt;&lt;Author&gt;Akhter&lt;/Author&gt;&lt;Year&gt;1997&lt;/Year&gt;&lt;RecNum&gt;137&lt;/RecNum&gt;&lt;DisplayText&gt;&lt;style face="superscript"&gt;37&lt;/style&gt;&lt;/DisplayText&gt;&lt;record&gt;&lt;rec-number&gt;137&lt;/rec-number&gt;&lt;foreign-keys&gt;&lt;key app="EN" db-id="vpfxtrarn55290e9fr5pvavprp0aepzrspar"&gt;137&lt;/key&gt;&lt;key app="ENWeb" db-id="SvZBHgrtqgYAADZDQ3I"&gt;57&lt;/key&gt;&lt;/foreign-keys&gt;&lt;ref-type name="Journal Article"&gt;17&lt;/ref-type&gt;&lt;contributors&gt;&lt;authors&gt;&lt;author&gt;Akhter, M. Salim&lt;/author&gt;&lt;/authors&gt;&lt;/contributors&gt;&lt;titles&gt;&lt;title&gt;Effect of acetamide on the critical micelle concentration of aqueous solutions of some surfactants&lt;/title&gt;&lt;secondary-title&gt;Colloids and Surfaces A: Physicochemical and Engineering Aspects&lt;/secondary-title&gt;&lt;/titles&gt;&lt;periodical&gt;&lt;full-title&gt;Colloids and Surfaces A: Physicochemical and Engineering Aspects&lt;/full-title&gt;&lt;/periodical&gt;&lt;pages&gt;103-109&lt;/pages&gt;&lt;volume&gt;121&lt;/volume&gt;&lt;number&gt;2-3&lt;/number&gt;&lt;keywords&gt;&lt;keyword&gt;Acetamide&lt;/keyword&gt;&lt;keyword&gt;Conductivity&lt;/keyword&gt;&lt;keyword&gt;Critical micelle concentration&lt;/keyword&gt;&lt;keyword&gt;Hydrophobic interactions&lt;/keyword&gt;&lt;keyword&gt;Micelle&lt;/keyword&gt;&lt;/keywords&gt;&lt;dates&gt;&lt;year&gt;1997&lt;/year&gt;&lt;/dates&gt;&lt;isbn&gt;0927-7757&lt;/isbn&gt;&lt;urls&gt;&lt;related-urls&gt;&lt;url&gt;http://www.sciencedirect.com/science/article/pii/S0927775796037697&lt;/url&gt;&lt;url&gt;http://ac.els-cdn.com/S0927775796037697/1-s2.0-S0927775796037697-main.pdf?_tid=cc549dd0-90a6-11e2-8095-00000aacb360&amp;amp;acdnat=1363705864_6b9ed3b62fd3f67a560f95070b5d90a8&lt;/url&gt;&lt;url&gt;http://ac.els-cdn.com/S0927775796037697/1-s2.0-S0927775796037697-main.pdf?_tid=88b6a7c2-3203-11e3-a75a-00000aab0f01&amp;amp;acdnat=1381447831_0517fd589826dcd0c70ec89945ab6d9f&lt;/url&gt;&lt;/related-urls&gt;&lt;/urls&gt;&lt;electronic-resource-num&gt;10.1016/s0927-7757(96)03769-7&lt;/electronic-resource-num&gt;&lt;/record&gt;&lt;/Cite&gt;&lt;/EndNote&gt;</w:instrText>
              </w:r>
              <w:r w:rsidR="00FD2E8E" w:rsidRPr="00D96731">
                <w:rPr>
                  <w:color w:val="000000"/>
                  <w:sz w:val="20"/>
                </w:rPr>
                <w:fldChar w:fldCharType="separate"/>
              </w:r>
              <w:r w:rsidR="00FD2E8E" w:rsidRPr="00D96731">
                <w:rPr>
                  <w:noProof/>
                  <w:color w:val="000000"/>
                  <w:sz w:val="20"/>
                  <w:vertAlign w:val="superscript"/>
                </w:rPr>
                <w:t>37</w:t>
              </w:r>
              <w:r w:rsidR="00FD2E8E" w:rsidRPr="00D96731">
                <w:rPr>
                  <w:color w:val="000000"/>
                  <w:sz w:val="20"/>
                </w:rPr>
                <w:fldChar w:fldCharType="end"/>
              </w:r>
            </w:hyperlink>
            <w:r w:rsidRPr="00D96731">
              <w:rPr>
                <w:color w:val="000000"/>
                <w:sz w:val="20"/>
              </w:rPr>
              <w:br/>
              <w:t>8.0</w:t>
            </w:r>
            <w:hyperlink w:anchor="_ENREF_52" w:tooltip="Tanaka, 2005 #141" w:history="1">
              <w:r w:rsidR="00FD2E8E" w:rsidRPr="00D96731">
                <w:rPr>
                  <w:color w:val="000000"/>
                  <w:sz w:val="20"/>
                </w:rPr>
                <w:fldChar w:fldCharType="begin"/>
              </w:r>
              <w:r w:rsidR="00FD2E8E" w:rsidRPr="00D96731">
                <w:rPr>
                  <w:color w:val="000000"/>
                  <w:sz w:val="20"/>
                </w:rPr>
                <w:instrText xml:space="preserve"> ADDIN EN.CITE &lt;EndNote&gt;&lt;Cite&gt;&lt;Author&gt;Tanaka&lt;/Author&gt;&lt;Year&gt;2005&lt;/Year&gt;&lt;RecNum&gt;141&lt;/RecNum&gt;&lt;DisplayText&gt;&lt;style face="superscript"&gt;38&lt;/style&gt;&lt;/DisplayText&gt;&lt;record&gt;&lt;rec-number&gt;141&lt;/rec-number&gt;&lt;foreign-keys&gt;&lt;key app="EN" db-id="vpfxtrarn55290e9fr5pvavprp0aepzrspar"&gt;141&lt;/key&gt;&lt;key app="ENWeb" db-id="SvZBHgrtqgYAADZDQ3I"&gt;61&lt;/key&gt;&lt;/foreign-keys&gt;&lt;ref-type name="Journal Article"&gt;17&lt;/ref-type&gt;&lt;contributors&gt;&lt;authors&gt;&lt;author&gt;Tanaka, Shimon&lt;/author&gt;&lt;author&gt;Kawasaki, Hideya&lt;/author&gt;&lt;author&gt;Maeda, Hiroshi&lt;/author&gt;&lt;/authors&gt;&lt;/contributors&gt;&lt;titles&gt;&lt;title&gt;Complex formation in alkyldimethylamine oxide/sodium palmitate/water mixtures&lt;/title&gt;&lt;secondary-title&gt;Journal of Colloid and Interface Science&lt;/secondary-title&gt;&lt;/titles&gt;&lt;periodical&gt;&lt;full-title&gt;Journal of Colloid and Interface Science&lt;/full-title&gt;&lt;/periodical&gt;&lt;pages&gt;238-244&lt;/pages&gt;&lt;volume&gt;283&lt;/volume&gt;&lt;number&gt;1&lt;/number&gt;&lt;keywords&gt;&lt;keyword&gt;Alkyldimethylamine oxide&lt;/keyword&gt;&lt;keyword&gt;Sodium palmitate&lt;/keyword&gt;&lt;keyword&gt;Complex formation&lt;/keyword&gt;&lt;keyword&gt;Mixed micelles&lt;/keyword&gt;&lt;keyword&gt;Dissolution temperature&lt;/keyword&gt;&lt;keyword&gt;Interaction parameter of the regular solution theory&lt;/keyword&gt;&lt;/keywords&gt;&lt;dates&gt;&lt;year&gt;2005&lt;/year&gt;&lt;/dates&gt;&lt;isbn&gt;0021-9797&lt;/isbn&gt;&lt;urls&gt;&lt;related-urls&gt;&lt;url&gt;http://www.sciencedirect.com/science/article/pii/S0021979704008719&lt;/url&gt;&lt;url&gt;http://ac.els-cdn.com/S0021979704008719/1-s2.0-S0021979704008719-main.pdf?_tid=d6162bc2-90a6-11e2-844b-00000aacb35e&amp;amp;acdnat=1363705880_395aecf56dd183a539221035ce08efc7&lt;/url&gt;&lt;url&gt;http://ac.els-cdn.com/S0021979704008719/1-s2.0-S0021979704008719-main.pdf?_tid=71db0d0e-3203-11e3-81b5-00000aacb35f&amp;amp;acdnat=1381447792_b7a1e2ac5eb511efc8276a795d5d1d5b&lt;/url&gt;&lt;/related-urls&gt;&lt;/urls&gt;&lt;electronic-resource-num&gt;10.1016/j.jcis.2004.08.154&lt;/electronic-resource-num&gt;&lt;/record&gt;&lt;/Cite&gt;&lt;/EndNote&gt;</w:instrText>
              </w:r>
              <w:r w:rsidR="00FD2E8E" w:rsidRPr="00D96731">
                <w:rPr>
                  <w:color w:val="000000"/>
                  <w:sz w:val="20"/>
                </w:rPr>
                <w:fldChar w:fldCharType="separate"/>
              </w:r>
              <w:r w:rsidR="00FD2E8E" w:rsidRPr="00D96731">
                <w:rPr>
                  <w:noProof/>
                  <w:color w:val="000000"/>
                  <w:sz w:val="20"/>
                  <w:vertAlign w:val="superscript"/>
                </w:rPr>
                <w:t>38</w:t>
              </w:r>
              <w:r w:rsidR="00FD2E8E" w:rsidRPr="00D96731">
                <w:rPr>
                  <w:color w:val="000000"/>
                  <w:sz w:val="20"/>
                </w:rPr>
                <w:fldChar w:fldCharType="end"/>
              </w:r>
            </w:hyperlink>
            <w:r w:rsidRPr="00D96731">
              <w:rPr>
                <w:color w:val="000000"/>
                <w:sz w:val="20"/>
              </w:rPr>
              <w:br/>
              <w:t>8.2</w:t>
            </w:r>
            <w:hyperlink w:anchor="_ENREF_53" w:tooltip="Campbell, 1965 #140" w:history="1">
              <w:r w:rsidR="00FD2E8E" w:rsidRPr="00D96731">
                <w:rPr>
                  <w:color w:val="000000"/>
                  <w:sz w:val="20"/>
                </w:rPr>
                <w:fldChar w:fldCharType="begin"/>
              </w:r>
              <w:r w:rsidR="00FD2E8E" w:rsidRPr="00D96731">
                <w:rPr>
                  <w:color w:val="000000"/>
                  <w:sz w:val="20"/>
                </w:rPr>
                <w:instrText xml:space="preserve"> ADDIN EN.CITE &lt;EndNote&gt;&lt;Cite&gt;&lt;Author&gt;Campbell&lt;/Author&gt;&lt;Year&gt;1965&lt;/Year&gt;&lt;RecNum&gt;140&lt;/RecNum&gt;&lt;DisplayText&gt;&lt;style face="superscript"&gt;39&lt;/style&gt;&lt;/DisplayText&gt;&lt;record&gt;&lt;rec-number&gt;140&lt;/rec-number&gt;&lt;foreign-keys&gt;&lt;key app="EN" db-id="vpfxtrarn55290e9fr5pvavprp0aepzrspar"&gt;140&lt;/key&gt;&lt;key app="ENWeb" db-id="SvZBHgrtqgYAADZDQ3I"&gt;60&lt;/key&gt;&lt;/foreign-keys&gt;&lt;ref-type name="Journal Article"&gt;17&lt;/ref-type&gt;&lt;contributors&gt;&lt;authors&gt;&lt;author&gt;Campbell, A. N.&lt;/author&gt;&lt;author&gt;Lakshmin.Gr&lt;/author&gt;&lt;/authors&gt;&lt;/contributors&gt;&lt;titles&gt;&lt;title&gt;Conductances and Surface Tensions of Aqueous Solutions of Sodium Decanoate Sodium Laurate and Sodium Myristate at 25 Degrees and 35 Degrees&lt;/title&gt;&lt;secondary-title&gt;Canadian Journal of Chemistry&lt;/secondary-title&gt;&lt;alt-title&gt;Can J Chemistry&lt;/alt-title&gt;&lt;/titles&gt;&lt;periodical&gt;&lt;full-title&gt;Canadian Journal of Chemistry&lt;/full-title&gt;&lt;abbr-1&gt;Can J Chemistry&lt;/abbr-1&gt;&lt;/periodical&gt;&lt;alt-periodical&gt;&lt;full-title&gt;Canadian Journal of Chemistry&lt;/full-title&gt;&lt;abbr-1&gt;Can J Chemistry&lt;/abbr-1&gt;&lt;/alt-periodical&gt;&lt;pages&gt;1729-&amp;amp;&lt;/pages&gt;&lt;volume&gt;43&lt;/volume&gt;&lt;number&gt;6&lt;/number&gt;&lt;dates&gt;&lt;year&gt;1965&lt;/year&gt;&lt;/dates&gt;&lt;accession-num&gt;ISI:A19656526200014&lt;/accession-num&gt;&lt;urls&gt;&lt;related-urls&gt;&lt;url&gt;&amp;lt;Go to ISI&amp;gt;://A19656526200014&lt;/url&gt;&lt;/related-urls&gt;&lt;/urls&gt;&lt;language&gt;English&lt;/language&gt;&lt;/record&gt;&lt;/Cite&gt;&lt;/EndNote&gt;</w:instrText>
              </w:r>
              <w:r w:rsidR="00FD2E8E" w:rsidRPr="00D96731">
                <w:rPr>
                  <w:color w:val="000000"/>
                  <w:sz w:val="20"/>
                </w:rPr>
                <w:fldChar w:fldCharType="separate"/>
              </w:r>
              <w:r w:rsidR="00FD2E8E" w:rsidRPr="00D96731">
                <w:rPr>
                  <w:noProof/>
                  <w:color w:val="000000"/>
                  <w:sz w:val="20"/>
                  <w:vertAlign w:val="superscript"/>
                </w:rPr>
                <w:t>39</w:t>
              </w:r>
              <w:r w:rsidR="00FD2E8E" w:rsidRPr="00D96731">
                <w:rPr>
                  <w:color w:val="000000"/>
                  <w:sz w:val="20"/>
                </w:rPr>
                <w:fldChar w:fldCharType="end"/>
              </w:r>
            </w:hyperlink>
          </w:p>
        </w:tc>
        <w:tc>
          <w:tcPr>
            <w:tcW w:w="950" w:type="dxa"/>
            <w:vAlign w:val="center"/>
          </w:tcPr>
          <w:p w14:paraId="2E70B631" w14:textId="6D6A473F" w:rsidR="005463BC" w:rsidRPr="00D96731" w:rsidRDefault="005463BC" w:rsidP="00FD2E8E">
            <w:pPr>
              <w:spacing w:line="240" w:lineRule="auto"/>
              <w:jc w:val="center"/>
              <w:rPr>
                <w:color w:val="000000"/>
                <w:sz w:val="20"/>
              </w:rPr>
            </w:pPr>
            <w:r w:rsidRPr="00D96731">
              <w:rPr>
                <w:color w:val="000000"/>
                <w:sz w:val="20"/>
              </w:rPr>
              <w:t>40</w:t>
            </w:r>
            <w:hyperlink w:anchor="_ENREF_51" w:tooltip="Akhter, 1997 #137" w:history="1">
              <w:r w:rsidR="00FD2E8E" w:rsidRPr="00D96731">
                <w:rPr>
                  <w:color w:val="000000"/>
                  <w:sz w:val="20"/>
                </w:rPr>
                <w:fldChar w:fldCharType="begin"/>
              </w:r>
              <w:r w:rsidR="00FD2E8E" w:rsidRPr="00D96731">
                <w:rPr>
                  <w:color w:val="000000"/>
                  <w:sz w:val="20"/>
                </w:rPr>
                <w:instrText xml:space="preserve"> ADDIN EN.CITE &lt;EndNote&gt;&lt;Cite&gt;&lt;Author&gt;Akhter&lt;/Author&gt;&lt;Year&gt;1997&lt;/Year&gt;&lt;RecNum&gt;137&lt;/RecNum&gt;&lt;DisplayText&gt;&lt;style face="superscript"&gt;37&lt;/style&gt;&lt;/DisplayText&gt;&lt;record&gt;&lt;rec-number&gt;137&lt;/rec-number&gt;&lt;foreign-keys&gt;&lt;key app="EN" db-id="vpfxtrarn55290e9fr5pvavprp0aepzrspar"&gt;137&lt;/key&gt;&lt;key app="ENWeb" db-id="SvZBHgrtqgYAADZDQ3I"&gt;57&lt;/key&gt;&lt;/foreign-keys&gt;&lt;ref-type name="Journal Article"&gt;17&lt;/ref-type&gt;&lt;contributors&gt;&lt;authors&gt;&lt;author&gt;Akhter, M. Salim&lt;/author&gt;&lt;/authors&gt;&lt;/contributors&gt;&lt;titles&gt;&lt;title&gt;Effect of acetamide on the critical micelle concentration of aqueous solutions of some surfactants&lt;/title&gt;&lt;secondary-title&gt;Colloids and Surfaces A: Physicochemical and Engineering Aspects&lt;/secondary-title&gt;&lt;/titles&gt;&lt;periodical&gt;&lt;full-title&gt;Colloids and Surfaces A: Physicochemical and Engineering Aspects&lt;/full-title&gt;&lt;/periodical&gt;&lt;pages&gt;103-109&lt;/pages&gt;&lt;volume&gt;121&lt;/volume&gt;&lt;number&gt;2-3&lt;/number&gt;&lt;keywords&gt;&lt;keyword&gt;Acetamide&lt;/keyword&gt;&lt;keyword&gt;Conductivity&lt;/keyword&gt;&lt;keyword&gt;Critical micelle concentration&lt;/keyword&gt;&lt;keyword&gt;Hydrophobic interactions&lt;/keyword&gt;&lt;keyword&gt;Micelle&lt;/keyword&gt;&lt;/keywords&gt;&lt;dates&gt;&lt;year&gt;1997&lt;/year&gt;&lt;/dates&gt;&lt;isbn&gt;0927-7757&lt;/isbn&gt;&lt;urls&gt;&lt;related-urls&gt;&lt;url&gt;http://www.sciencedirect.com/science/article/pii/S0927775796037697&lt;/url&gt;&lt;url&gt;http://ac.els-cdn.com/S0927775796037697/1-s2.0-S0927775796037697-main.pdf?_tid=cc549dd0-90a6-11e2-8095-00000aacb360&amp;amp;acdnat=1363705864_6b9ed3b62fd3f67a560f95070b5d90a8&lt;/url&gt;&lt;url&gt;http://ac.els-cdn.com/S0927775796037697/1-s2.0-S0927775796037697-main.pdf?_tid=88b6a7c2-3203-11e3-a75a-00000aab0f01&amp;amp;acdnat=1381447831_0517fd589826dcd0c70ec89945ab6d9f&lt;/url&gt;&lt;/related-urls&gt;&lt;/urls&gt;&lt;electronic-resource-num&gt;10.1016/s0927-7757(96)03769-7&lt;/electronic-resource-num&gt;&lt;/record&gt;&lt;/Cite&gt;&lt;/EndNote&gt;</w:instrText>
              </w:r>
              <w:r w:rsidR="00FD2E8E" w:rsidRPr="00D96731">
                <w:rPr>
                  <w:color w:val="000000"/>
                  <w:sz w:val="20"/>
                </w:rPr>
                <w:fldChar w:fldCharType="separate"/>
              </w:r>
              <w:r w:rsidR="00FD2E8E" w:rsidRPr="00D96731">
                <w:rPr>
                  <w:noProof/>
                  <w:color w:val="000000"/>
                  <w:sz w:val="20"/>
                  <w:vertAlign w:val="superscript"/>
                </w:rPr>
                <w:t>37</w:t>
              </w:r>
              <w:r w:rsidR="00FD2E8E" w:rsidRPr="00D96731">
                <w:rPr>
                  <w:color w:val="000000"/>
                  <w:sz w:val="20"/>
                </w:rPr>
                <w:fldChar w:fldCharType="end"/>
              </w:r>
            </w:hyperlink>
          </w:p>
        </w:tc>
        <w:tc>
          <w:tcPr>
            <w:tcW w:w="741" w:type="dxa"/>
            <w:vAlign w:val="center"/>
          </w:tcPr>
          <w:p w14:paraId="350A54F6" w14:textId="1D087A51" w:rsidR="005463BC" w:rsidRPr="00D96731" w:rsidRDefault="005463BC" w:rsidP="00FD2E8E">
            <w:pPr>
              <w:spacing w:line="240" w:lineRule="auto"/>
              <w:jc w:val="center"/>
              <w:rPr>
                <w:color w:val="000000"/>
                <w:sz w:val="20"/>
              </w:rPr>
            </w:pPr>
            <w:r w:rsidRPr="00D96731">
              <w:rPr>
                <w:color w:val="000000"/>
                <w:sz w:val="20"/>
              </w:rPr>
              <w:t>2.36</w:t>
            </w:r>
            <w:hyperlink w:anchor="_ENREF_51" w:tooltip="Akhter, 1997 #137" w:history="1">
              <w:r w:rsidR="00FD2E8E" w:rsidRPr="00D96731">
                <w:rPr>
                  <w:color w:val="000000"/>
                  <w:sz w:val="20"/>
                </w:rPr>
                <w:fldChar w:fldCharType="begin"/>
              </w:r>
              <w:r w:rsidR="00FD2E8E" w:rsidRPr="00D96731">
                <w:rPr>
                  <w:color w:val="000000"/>
                  <w:sz w:val="20"/>
                </w:rPr>
                <w:instrText xml:space="preserve"> ADDIN EN.CITE &lt;EndNote&gt;&lt;Cite&gt;&lt;Author&gt;Akhter&lt;/Author&gt;&lt;Year&gt;1997&lt;/Year&gt;&lt;RecNum&gt;137&lt;/RecNum&gt;&lt;DisplayText&gt;&lt;style face="superscript"&gt;37&lt;/style&gt;&lt;/DisplayText&gt;&lt;record&gt;&lt;rec-number&gt;137&lt;/rec-number&gt;&lt;foreign-keys&gt;&lt;key app="EN" db-id="vpfxtrarn55290e9fr5pvavprp0aepzrspar"&gt;137&lt;/key&gt;&lt;key app="ENWeb" db-id="SvZBHgrtqgYAADZDQ3I"&gt;57&lt;/key&gt;&lt;/foreign-keys&gt;&lt;ref-type name="Journal Article"&gt;17&lt;/ref-type&gt;&lt;contributors&gt;&lt;authors&gt;&lt;author&gt;Akhter, M. Salim&lt;/author&gt;&lt;/authors&gt;&lt;/contributors&gt;&lt;titles&gt;&lt;title&gt;Effect of acetamide on the critical micelle concentration of aqueous solutions of some surfactants&lt;/title&gt;&lt;secondary-title&gt;Colloids and Surfaces A: Physicochemical and Engineering Aspects&lt;/secondary-title&gt;&lt;/titles&gt;&lt;periodical&gt;&lt;full-title&gt;Colloids and Surfaces A: Physicochemical and Engineering Aspects&lt;/full-title&gt;&lt;/periodical&gt;&lt;pages&gt;103-109&lt;/pages&gt;&lt;volume&gt;121&lt;/volume&gt;&lt;number&gt;2-3&lt;/number&gt;&lt;keywords&gt;&lt;keyword&gt;Acetamide&lt;/keyword&gt;&lt;keyword&gt;Conductivity&lt;/keyword&gt;&lt;keyword&gt;Critical micelle concentration&lt;/keyword&gt;&lt;keyword&gt;Hydrophobic interactions&lt;/keyword&gt;&lt;keyword&gt;Micelle&lt;/keyword&gt;&lt;/keywords&gt;&lt;dates&gt;&lt;year&gt;1997&lt;/year&gt;&lt;/dates&gt;&lt;isbn&gt;0927-7757&lt;/isbn&gt;&lt;urls&gt;&lt;related-urls&gt;&lt;url&gt;http://www.sciencedirect.com/science/article/pii/S0927775796037697&lt;/url&gt;&lt;url&gt;http://ac.els-cdn.com/S0927775796037697/1-s2.0-S0927775796037697-main.pdf?_tid=cc549dd0-90a6-11e2-8095-00000aacb360&amp;amp;acdnat=1363705864_6b9ed3b62fd3f67a560f95070b5d90a8&lt;/url&gt;&lt;url&gt;http://ac.els-cdn.com/S0927775796037697/1-s2.0-S0927775796037697-main.pdf?_tid=88b6a7c2-3203-11e3-a75a-00000aab0f01&amp;amp;acdnat=1381447831_0517fd589826dcd0c70ec89945ab6d9f&lt;/url&gt;&lt;/related-urls&gt;&lt;/urls&gt;&lt;electronic-resource-num&gt;10.1016/s0927-7757(96)03769-7&lt;/electronic-resource-num&gt;&lt;/record&gt;&lt;/Cite&gt;&lt;/EndNote&gt;</w:instrText>
              </w:r>
              <w:r w:rsidR="00FD2E8E" w:rsidRPr="00D96731">
                <w:rPr>
                  <w:color w:val="000000"/>
                  <w:sz w:val="20"/>
                </w:rPr>
                <w:fldChar w:fldCharType="separate"/>
              </w:r>
              <w:r w:rsidR="00FD2E8E" w:rsidRPr="00D96731">
                <w:rPr>
                  <w:noProof/>
                  <w:color w:val="000000"/>
                  <w:sz w:val="20"/>
                  <w:vertAlign w:val="superscript"/>
                </w:rPr>
                <w:t>37</w:t>
              </w:r>
              <w:r w:rsidR="00FD2E8E" w:rsidRPr="00D96731">
                <w:rPr>
                  <w:color w:val="000000"/>
                  <w:sz w:val="20"/>
                </w:rPr>
                <w:fldChar w:fldCharType="end"/>
              </w:r>
            </w:hyperlink>
          </w:p>
        </w:tc>
        <w:tc>
          <w:tcPr>
            <w:tcW w:w="1182" w:type="dxa"/>
            <w:vAlign w:val="center"/>
          </w:tcPr>
          <w:p w14:paraId="686A2F11" w14:textId="368EB104" w:rsidR="005463BC" w:rsidRPr="00D96731" w:rsidRDefault="005463BC" w:rsidP="00FD2E8E">
            <w:pPr>
              <w:spacing w:line="240" w:lineRule="auto"/>
              <w:jc w:val="center"/>
              <w:rPr>
                <w:color w:val="000000"/>
                <w:sz w:val="20"/>
              </w:rPr>
            </w:pPr>
            <w:r w:rsidRPr="00D96731">
              <w:rPr>
                <w:color w:val="000000"/>
                <w:sz w:val="20"/>
              </w:rPr>
              <w:t>2.6</w:t>
            </w:r>
            <w:hyperlink w:anchor="_ENREF_51" w:tooltip="Akhter, 1997 #137" w:history="1">
              <w:r w:rsidR="00FD2E8E" w:rsidRPr="00D96731">
                <w:rPr>
                  <w:color w:val="000000"/>
                  <w:sz w:val="20"/>
                </w:rPr>
                <w:fldChar w:fldCharType="begin"/>
              </w:r>
              <w:r w:rsidR="00FD2E8E" w:rsidRPr="00D96731">
                <w:rPr>
                  <w:color w:val="000000"/>
                  <w:sz w:val="20"/>
                </w:rPr>
                <w:instrText xml:space="preserve"> ADDIN EN.CITE &lt;EndNote&gt;&lt;Cite&gt;&lt;Author&gt;Akhter&lt;/Author&gt;&lt;Year&gt;1997&lt;/Year&gt;&lt;RecNum&gt;137&lt;/RecNum&gt;&lt;DisplayText&gt;&lt;style face="superscript"&gt;37&lt;/style&gt;&lt;/DisplayText&gt;&lt;record&gt;&lt;rec-number&gt;137&lt;/rec-number&gt;&lt;foreign-keys&gt;&lt;key app="EN" db-id="vpfxtrarn55290e9fr5pvavprp0aepzrspar"&gt;137&lt;/key&gt;&lt;key app="ENWeb" db-id="SvZBHgrtqgYAADZDQ3I"&gt;57&lt;/key&gt;&lt;/foreign-keys&gt;&lt;ref-type name="Journal Article"&gt;17&lt;/ref-type&gt;&lt;contributors&gt;&lt;authors&gt;&lt;author&gt;Akhter, M. Salim&lt;/author&gt;&lt;/authors&gt;&lt;/contributors&gt;&lt;titles&gt;&lt;title&gt;Effect of acetamide on the critical micelle concentration of aqueous solutions of some surfactants&lt;/title&gt;&lt;secondary-title&gt;Colloids and Surfaces A: Physicochemical and Engineering Aspects&lt;/secondary-title&gt;&lt;/titles&gt;&lt;periodical&gt;&lt;full-title&gt;Colloids and Surfaces A: Physicochemical and Engineering Aspects&lt;/full-title&gt;&lt;/periodical&gt;&lt;pages&gt;103-109&lt;/pages&gt;&lt;volume&gt;121&lt;/volume&gt;&lt;number&gt;2-3&lt;/number&gt;&lt;keywords&gt;&lt;keyword&gt;Acetamide&lt;/keyword&gt;&lt;keyword&gt;Conductivity&lt;/keyword&gt;&lt;keyword&gt;Critical micelle concentration&lt;/keyword&gt;&lt;keyword&gt;Hydrophobic interactions&lt;/keyword&gt;&lt;keyword&gt;Micelle&lt;/keyword&gt;&lt;/keywords&gt;&lt;dates&gt;&lt;year&gt;1997&lt;/year&gt;&lt;/dates&gt;&lt;isbn&gt;0927-7757&lt;/isbn&gt;&lt;urls&gt;&lt;related-urls&gt;&lt;url&gt;http://www.sciencedirect.com/science/article/pii/S0927775796037697&lt;/url&gt;&lt;url&gt;http://ac.els-cdn.com/S0927775796037697/1-s2.0-S0927775796037697-main.pdf?_tid=cc549dd0-90a6-11e2-8095-00000aacb360&amp;amp;acdnat=1363705864_6b9ed3b62fd3f67a560f95070b5d90a8&lt;/url&gt;&lt;url&gt;http://ac.els-cdn.com/S0927775796037697/1-s2.0-S0927775796037697-main.pdf?_tid=88b6a7c2-3203-11e3-a75a-00000aab0f01&amp;amp;acdnat=1381447831_0517fd589826dcd0c70ec89945ab6d9f&lt;/url&gt;&lt;/related-urls&gt;&lt;/urls&gt;&lt;electronic-resource-num&gt;10.1016/s0927-7757(96)03769-7&lt;/electronic-resource-num&gt;&lt;/record&gt;&lt;/Cite&gt;&lt;/EndNote&gt;</w:instrText>
              </w:r>
              <w:r w:rsidR="00FD2E8E" w:rsidRPr="00D96731">
                <w:rPr>
                  <w:color w:val="000000"/>
                  <w:sz w:val="20"/>
                </w:rPr>
                <w:fldChar w:fldCharType="separate"/>
              </w:r>
              <w:r w:rsidR="00FD2E8E" w:rsidRPr="00D96731">
                <w:rPr>
                  <w:noProof/>
                  <w:color w:val="000000"/>
                  <w:sz w:val="20"/>
                  <w:vertAlign w:val="superscript"/>
                </w:rPr>
                <w:t>37</w:t>
              </w:r>
              <w:r w:rsidR="00FD2E8E" w:rsidRPr="00D96731">
                <w:rPr>
                  <w:color w:val="000000"/>
                  <w:sz w:val="20"/>
                </w:rPr>
                <w:fldChar w:fldCharType="end"/>
              </w:r>
            </w:hyperlink>
          </w:p>
        </w:tc>
        <w:tc>
          <w:tcPr>
            <w:tcW w:w="959" w:type="dxa"/>
            <w:vAlign w:val="center"/>
          </w:tcPr>
          <w:p w14:paraId="4C9C86E0" w14:textId="25B56FBA" w:rsidR="005463BC" w:rsidRPr="00D96731" w:rsidRDefault="005463BC" w:rsidP="00FD2E8E">
            <w:pPr>
              <w:spacing w:line="240" w:lineRule="auto"/>
              <w:jc w:val="center"/>
              <w:rPr>
                <w:color w:val="000000"/>
                <w:sz w:val="20"/>
              </w:rPr>
            </w:pPr>
            <w:r w:rsidRPr="00D96731">
              <w:rPr>
                <w:color w:val="000000"/>
                <w:sz w:val="20"/>
              </w:rPr>
              <w:t>2.93</w:t>
            </w:r>
            <w:hyperlink w:anchor="_ENREF_51" w:tooltip="Akhter, 1997 #137" w:history="1">
              <w:r w:rsidR="00FD2E8E" w:rsidRPr="00D96731">
                <w:rPr>
                  <w:color w:val="000000"/>
                  <w:sz w:val="20"/>
                </w:rPr>
                <w:fldChar w:fldCharType="begin"/>
              </w:r>
              <w:r w:rsidR="00FD2E8E" w:rsidRPr="00D96731">
                <w:rPr>
                  <w:color w:val="000000"/>
                  <w:sz w:val="20"/>
                </w:rPr>
                <w:instrText xml:space="preserve"> ADDIN EN.CITE &lt;EndNote&gt;&lt;Cite&gt;&lt;Author&gt;Akhter&lt;/Author&gt;&lt;Year&gt;1997&lt;/Year&gt;&lt;RecNum&gt;137&lt;/RecNum&gt;&lt;DisplayText&gt;&lt;style face="superscript"&gt;37&lt;/style&gt;&lt;/DisplayText&gt;&lt;record&gt;&lt;rec-number&gt;137&lt;/rec-number&gt;&lt;foreign-keys&gt;&lt;key app="EN" db-id="vpfxtrarn55290e9fr5pvavprp0aepzrspar"&gt;137&lt;/key&gt;&lt;key app="ENWeb" db-id="SvZBHgrtqgYAADZDQ3I"&gt;57&lt;/key&gt;&lt;/foreign-keys&gt;&lt;ref-type name="Journal Article"&gt;17&lt;/ref-type&gt;&lt;contributors&gt;&lt;authors&gt;&lt;author&gt;Akhter, M. Salim&lt;/author&gt;&lt;/authors&gt;&lt;/contributors&gt;&lt;titles&gt;&lt;title&gt;Effect of acetamide on the critical micelle concentration of aqueous solutions of some surfactants&lt;/title&gt;&lt;secondary-title&gt;Colloids and Surfaces A: Physicochemical and Engineering Aspects&lt;/secondary-title&gt;&lt;/titles&gt;&lt;periodical&gt;&lt;full-title&gt;Colloids and Surfaces A: Physicochemical and Engineering Aspects&lt;/full-title&gt;&lt;/periodical&gt;&lt;pages&gt;103-109&lt;/pages&gt;&lt;volume&gt;121&lt;/volume&gt;&lt;number&gt;2-3&lt;/number&gt;&lt;keywords&gt;&lt;keyword&gt;Acetamide&lt;/keyword&gt;&lt;keyword&gt;Conductivity&lt;/keyword&gt;&lt;keyword&gt;Critical micelle concentration&lt;/keyword&gt;&lt;keyword&gt;Hydrophobic interactions&lt;/keyword&gt;&lt;keyword&gt;Micelle&lt;/keyword&gt;&lt;/keywords&gt;&lt;dates&gt;&lt;year&gt;1997&lt;/year&gt;&lt;/dates&gt;&lt;isbn&gt;0927-7757&lt;/isbn&gt;&lt;urls&gt;&lt;related-urls&gt;&lt;url&gt;http://www.sciencedirect.com/science/article/pii/S0927775796037697&lt;/url&gt;&lt;url&gt;http://ac.els-cdn.com/S0927775796037697/1-s2.0-S0927775796037697-main.pdf?_tid=cc549dd0-90a6-11e2-8095-00000aacb360&amp;amp;acdnat=1363705864_6b9ed3b62fd3f67a560f95070b5d90a8&lt;/url&gt;&lt;url&gt;http://ac.els-cdn.com/S0927775796037697/1-s2.0-S0927775796037697-main.pdf?_tid=88b6a7c2-3203-11e3-a75a-00000aab0f01&amp;amp;acdnat=1381447831_0517fd589826dcd0c70ec89945ab6d9f&lt;/url&gt;&lt;/related-urls&gt;&lt;/urls&gt;&lt;electronic-resource-num&gt;10.1016/s0927-7757(96)03769-7&lt;/electronic-resource-num&gt;&lt;/record&gt;&lt;/Cite&gt;&lt;/EndNote&gt;</w:instrText>
              </w:r>
              <w:r w:rsidR="00FD2E8E" w:rsidRPr="00D96731">
                <w:rPr>
                  <w:color w:val="000000"/>
                  <w:sz w:val="20"/>
                </w:rPr>
                <w:fldChar w:fldCharType="separate"/>
              </w:r>
              <w:r w:rsidR="00FD2E8E" w:rsidRPr="00D96731">
                <w:rPr>
                  <w:noProof/>
                  <w:color w:val="000000"/>
                  <w:sz w:val="20"/>
                  <w:vertAlign w:val="superscript"/>
                </w:rPr>
                <w:t>37</w:t>
              </w:r>
              <w:r w:rsidR="00FD2E8E" w:rsidRPr="00D96731">
                <w:rPr>
                  <w:color w:val="000000"/>
                  <w:sz w:val="20"/>
                </w:rPr>
                <w:fldChar w:fldCharType="end"/>
              </w:r>
            </w:hyperlink>
          </w:p>
        </w:tc>
        <w:tc>
          <w:tcPr>
            <w:tcW w:w="913" w:type="dxa"/>
            <w:vAlign w:val="center"/>
          </w:tcPr>
          <w:p w14:paraId="2BEF2834" w14:textId="7665A3E8" w:rsidR="005463BC" w:rsidRPr="00D96731" w:rsidRDefault="005463BC" w:rsidP="00FD2E8E">
            <w:pPr>
              <w:spacing w:line="240" w:lineRule="auto"/>
              <w:jc w:val="center"/>
              <w:rPr>
                <w:color w:val="000000"/>
                <w:sz w:val="20"/>
              </w:rPr>
            </w:pPr>
            <w:r w:rsidRPr="00D96731">
              <w:rPr>
                <w:color w:val="000000"/>
                <w:sz w:val="20"/>
              </w:rPr>
              <w:t>57</w:t>
            </w:r>
            <w:hyperlink w:anchor="_ENREF_51" w:tooltip="Akhter, 1997 #137" w:history="1">
              <w:r w:rsidR="00FD2E8E" w:rsidRPr="00D96731">
                <w:rPr>
                  <w:color w:val="000000"/>
                  <w:sz w:val="20"/>
                </w:rPr>
                <w:fldChar w:fldCharType="begin"/>
              </w:r>
              <w:r w:rsidR="00FD2E8E" w:rsidRPr="00D96731">
                <w:rPr>
                  <w:color w:val="000000"/>
                  <w:sz w:val="20"/>
                </w:rPr>
                <w:instrText xml:space="preserve"> ADDIN EN.CITE &lt;EndNote&gt;&lt;Cite&gt;&lt;Author&gt;Akhter&lt;/Author&gt;&lt;Year&gt;1997&lt;/Year&gt;&lt;RecNum&gt;137&lt;/RecNum&gt;&lt;DisplayText&gt;&lt;style face="superscript"&gt;37&lt;/style&gt;&lt;/DisplayText&gt;&lt;record&gt;&lt;rec-number&gt;137&lt;/rec-number&gt;&lt;foreign-keys&gt;&lt;key app="EN" db-id="vpfxtrarn55290e9fr5pvavprp0aepzrspar"&gt;137&lt;/key&gt;&lt;key app="ENWeb" db-id="SvZBHgrtqgYAADZDQ3I"&gt;57&lt;/key&gt;&lt;/foreign-keys&gt;&lt;ref-type name="Journal Article"&gt;17&lt;/ref-type&gt;&lt;contributors&gt;&lt;authors&gt;&lt;author&gt;Akhter, M. Salim&lt;/author&gt;&lt;/authors&gt;&lt;/contributors&gt;&lt;titles&gt;&lt;title&gt;Effect of acetamide on the critical micelle concentration of aqueous solutions of some surfactants&lt;/title&gt;&lt;secondary-title&gt;Colloids and Surfaces A: Physicochemical and Engineering Aspects&lt;/secondary-title&gt;&lt;/titles&gt;&lt;periodical&gt;&lt;full-title&gt;Colloids and Surfaces A: Physicochemical and Engineering Aspects&lt;/full-title&gt;&lt;/periodical&gt;&lt;pages&gt;103-109&lt;/pages&gt;&lt;volume&gt;121&lt;/volume&gt;&lt;number&gt;2-3&lt;/number&gt;&lt;keywords&gt;&lt;keyword&gt;Acetamide&lt;/keyword&gt;&lt;keyword&gt;Conductivity&lt;/keyword&gt;&lt;keyword&gt;Critical micelle concentration&lt;/keyword&gt;&lt;keyword&gt;Hydrophobic interactions&lt;/keyword&gt;&lt;keyword&gt;Micelle&lt;/keyword&gt;&lt;/keywords&gt;&lt;dates&gt;&lt;year&gt;1997&lt;/year&gt;&lt;/dates&gt;&lt;isbn&gt;0927-7757&lt;/isbn&gt;&lt;urls&gt;&lt;related-urls&gt;&lt;url&gt;http://www.sciencedirect.com/science/article/pii/S0927775796037697&lt;/url&gt;&lt;url&gt;http://ac.els-cdn.com/S0927775796037697/1-s2.0-S0927775796037697-main.pdf?_tid=cc549dd0-90a6-11e2-8095-00000aacb360&amp;amp;acdnat=1363705864_6b9ed3b62fd3f67a560f95070b5d90a8&lt;/url&gt;&lt;url&gt;http://ac.els-cdn.com/S0927775796037697/1-s2.0-S0927775796037697-main.pdf?_tid=88b6a7c2-3203-11e3-a75a-00000aab0f01&amp;amp;acdnat=1381447831_0517fd589826dcd0c70ec89945ab6d9f&lt;/url&gt;&lt;/related-urls&gt;&lt;/urls&gt;&lt;electronic-resource-num&gt;10.1016/s0927-7757(96)03769-7&lt;/electronic-resource-num&gt;&lt;/record&gt;&lt;/Cite&gt;&lt;/EndNote&gt;</w:instrText>
              </w:r>
              <w:r w:rsidR="00FD2E8E" w:rsidRPr="00D96731">
                <w:rPr>
                  <w:color w:val="000000"/>
                  <w:sz w:val="20"/>
                </w:rPr>
                <w:fldChar w:fldCharType="separate"/>
              </w:r>
              <w:r w:rsidR="00FD2E8E" w:rsidRPr="00D96731">
                <w:rPr>
                  <w:noProof/>
                  <w:color w:val="000000"/>
                  <w:sz w:val="20"/>
                  <w:vertAlign w:val="superscript"/>
                </w:rPr>
                <w:t>37</w:t>
              </w:r>
              <w:r w:rsidR="00FD2E8E" w:rsidRPr="00D96731">
                <w:rPr>
                  <w:color w:val="000000"/>
                  <w:sz w:val="20"/>
                </w:rPr>
                <w:fldChar w:fldCharType="end"/>
              </w:r>
            </w:hyperlink>
          </w:p>
        </w:tc>
      </w:tr>
      <w:tr w:rsidR="005463BC" w:rsidRPr="00D96731" w14:paraId="08CFA389" w14:textId="77777777" w:rsidTr="00584736">
        <w:trPr>
          <w:trHeight w:val="20"/>
          <w:jc w:val="center"/>
        </w:trPr>
        <w:tc>
          <w:tcPr>
            <w:tcW w:w="1640" w:type="dxa"/>
            <w:shd w:val="clear" w:color="auto" w:fill="auto"/>
            <w:noWrap/>
            <w:vAlign w:val="center"/>
            <w:hideMark/>
          </w:tcPr>
          <w:p w14:paraId="6438AE30" w14:textId="77777777" w:rsidR="005463BC" w:rsidRPr="00D96731" w:rsidRDefault="005463BC" w:rsidP="00B879DE">
            <w:pPr>
              <w:spacing w:line="240" w:lineRule="auto"/>
              <w:jc w:val="center"/>
              <w:rPr>
                <w:color w:val="000000"/>
                <w:sz w:val="20"/>
              </w:rPr>
            </w:pPr>
            <w:r w:rsidRPr="00D96731">
              <w:rPr>
                <w:color w:val="000000"/>
                <w:sz w:val="20"/>
              </w:rPr>
              <w:t>SDBS</w:t>
            </w:r>
          </w:p>
        </w:tc>
        <w:tc>
          <w:tcPr>
            <w:tcW w:w="1121" w:type="dxa"/>
            <w:vAlign w:val="center"/>
          </w:tcPr>
          <w:p w14:paraId="6D7F5A3A" w14:textId="346C8D5D" w:rsidR="005463BC" w:rsidRPr="00D96731" w:rsidRDefault="005463BC" w:rsidP="00FD2E8E">
            <w:pPr>
              <w:spacing w:line="240" w:lineRule="auto"/>
              <w:jc w:val="center"/>
              <w:rPr>
                <w:color w:val="000000"/>
                <w:sz w:val="20"/>
              </w:rPr>
            </w:pPr>
            <w:r w:rsidRPr="00D96731">
              <w:rPr>
                <w:color w:val="000000"/>
                <w:sz w:val="20"/>
              </w:rPr>
              <w:t>575</w:t>
            </w:r>
            <w:hyperlink r:id="rId41" w:anchor="_ENREF_54" w:tooltip="NOTE:" w:history="1">
              <w:r w:rsidR="00FD2E8E" w:rsidRPr="00D96731">
                <w:rPr>
                  <w:color w:val="000000"/>
                  <w:sz w:val="20"/>
                </w:rPr>
                <w:fldChar w:fldCharType="begin"/>
              </w:r>
              <w:r w:rsidR="00FD2E8E" w:rsidRPr="00D96731">
                <w:rPr>
                  <w:color w:val="000000"/>
                  <w:sz w:val="20"/>
                </w:rPr>
                <w:instrText xml:space="preserve"> ADDIN EN.CITE &lt;EndNote&gt;&lt;Cite&gt;&lt;RecNum&gt;0&lt;/RecNum&gt;&lt;Note&gt;&amp;quot;Material Safety Data Sheet Sodium Dodecylbenzene Sulfonate MSDS&amp;quot; http://www.tcieurope.eu/en/msds/search&lt;/Note&gt;&lt;DisplayText&gt;&lt;style face="superscript"&gt;40&lt;/style&gt;&lt;/DisplayText&gt;&lt;/Cite&gt;&lt;/EndNote&gt;</w:instrText>
              </w:r>
              <w:r w:rsidR="00FD2E8E" w:rsidRPr="00D96731">
                <w:rPr>
                  <w:color w:val="000000"/>
                  <w:sz w:val="20"/>
                </w:rPr>
                <w:fldChar w:fldCharType="separate"/>
              </w:r>
              <w:r w:rsidR="00FD2E8E" w:rsidRPr="00D96731">
                <w:rPr>
                  <w:noProof/>
                  <w:color w:val="000000"/>
                  <w:sz w:val="20"/>
                  <w:vertAlign w:val="superscript"/>
                </w:rPr>
                <w:t>40</w:t>
              </w:r>
              <w:r w:rsidR="00FD2E8E" w:rsidRPr="00D96731">
                <w:rPr>
                  <w:color w:val="000000"/>
                  <w:sz w:val="20"/>
                </w:rPr>
                <w:fldChar w:fldCharType="end"/>
              </w:r>
            </w:hyperlink>
          </w:p>
        </w:tc>
        <w:tc>
          <w:tcPr>
            <w:tcW w:w="1233" w:type="dxa"/>
            <w:shd w:val="clear" w:color="auto" w:fill="auto"/>
            <w:noWrap/>
            <w:vAlign w:val="center"/>
          </w:tcPr>
          <w:p w14:paraId="49B54766" w14:textId="77777777" w:rsidR="005463BC" w:rsidRPr="00D96731" w:rsidRDefault="005463BC" w:rsidP="00B879DE">
            <w:pPr>
              <w:spacing w:line="240" w:lineRule="auto"/>
              <w:jc w:val="center"/>
              <w:rPr>
                <w:color w:val="000000"/>
                <w:sz w:val="20"/>
              </w:rPr>
            </w:pPr>
            <w:r w:rsidRPr="00D96731">
              <w:rPr>
                <w:color w:val="000000"/>
                <w:sz w:val="20"/>
              </w:rPr>
              <w:t>3.1</w:t>
            </w:r>
          </w:p>
        </w:tc>
        <w:tc>
          <w:tcPr>
            <w:tcW w:w="950" w:type="dxa"/>
            <w:vAlign w:val="center"/>
          </w:tcPr>
          <w:p w14:paraId="4A80F649" w14:textId="77777777" w:rsidR="005463BC" w:rsidRPr="00D96731" w:rsidRDefault="005463BC" w:rsidP="00B879DE">
            <w:pPr>
              <w:spacing w:line="240" w:lineRule="auto"/>
              <w:jc w:val="center"/>
              <w:rPr>
                <w:color w:val="000000"/>
                <w:sz w:val="20"/>
              </w:rPr>
            </w:pPr>
            <w:r w:rsidRPr="00D96731">
              <w:rPr>
                <w:color w:val="000000"/>
                <w:sz w:val="20"/>
              </w:rPr>
              <w:t>34</w:t>
            </w:r>
          </w:p>
        </w:tc>
        <w:tc>
          <w:tcPr>
            <w:tcW w:w="741" w:type="dxa"/>
            <w:vAlign w:val="center"/>
          </w:tcPr>
          <w:p w14:paraId="50752D61" w14:textId="77777777" w:rsidR="005463BC" w:rsidRPr="00D96731" w:rsidRDefault="005463BC" w:rsidP="00B879DE">
            <w:pPr>
              <w:spacing w:line="240" w:lineRule="auto"/>
              <w:jc w:val="center"/>
              <w:rPr>
                <w:color w:val="000000"/>
                <w:sz w:val="20"/>
              </w:rPr>
            </w:pPr>
            <w:r w:rsidRPr="00D96731">
              <w:rPr>
                <w:color w:val="000000"/>
                <w:sz w:val="20"/>
              </w:rPr>
              <w:t>3.24</w:t>
            </w:r>
          </w:p>
        </w:tc>
        <w:tc>
          <w:tcPr>
            <w:tcW w:w="1182" w:type="dxa"/>
            <w:vAlign w:val="center"/>
          </w:tcPr>
          <w:p w14:paraId="3A5ABA6E" w14:textId="77777777" w:rsidR="005463BC" w:rsidRPr="00D96731" w:rsidRDefault="005463BC" w:rsidP="00B879DE">
            <w:pPr>
              <w:spacing w:line="240" w:lineRule="auto"/>
              <w:jc w:val="center"/>
              <w:rPr>
                <w:color w:val="000000"/>
                <w:sz w:val="20"/>
              </w:rPr>
            </w:pPr>
            <w:r w:rsidRPr="00D96731">
              <w:rPr>
                <w:color w:val="000000"/>
                <w:sz w:val="20"/>
              </w:rPr>
              <w:t>5.30</w:t>
            </w:r>
          </w:p>
        </w:tc>
        <w:tc>
          <w:tcPr>
            <w:tcW w:w="959" w:type="dxa"/>
            <w:vAlign w:val="center"/>
          </w:tcPr>
          <w:p w14:paraId="45AEDFC8" w14:textId="77777777" w:rsidR="005463BC" w:rsidRPr="00D96731" w:rsidRDefault="005463BC" w:rsidP="00B879DE">
            <w:pPr>
              <w:spacing w:line="240" w:lineRule="auto"/>
              <w:jc w:val="center"/>
              <w:rPr>
                <w:color w:val="000000"/>
                <w:sz w:val="20"/>
              </w:rPr>
            </w:pPr>
            <w:r w:rsidRPr="00D96731">
              <w:rPr>
                <w:color w:val="000000"/>
                <w:sz w:val="20"/>
              </w:rPr>
              <w:t>2.25</w:t>
            </w:r>
          </w:p>
        </w:tc>
        <w:tc>
          <w:tcPr>
            <w:tcW w:w="913" w:type="dxa"/>
            <w:vAlign w:val="center"/>
          </w:tcPr>
          <w:p w14:paraId="60CBE2FB" w14:textId="6FF91CC5" w:rsidR="005463BC" w:rsidRPr="00D96731" w:rsidRDefault="005463BC" w:rsidP="00FD2E8E">
            <w:pPr>
              <w:spacing w:line="240" w:lineRule="auto"/>
              <w:jc w:val="center"/>
              <w:rPr>
                <w:color w:val="000000"/>
                <w:sz w:val="20"/>
              </w:rPr>
            </w:pPr>
            <w:r w:rsidRPr="00D96731">
              <w:rPr>
                <w:color w:val="000000"/>
                <w:sz w:val="20"/>
              </w:rPr>
              <w:t>52</w:t>
            </w:r>
            <w:hyperlink w:anchor="_ENREF_45" w:tooltip="Huh, 1979 #154" w:history="1">
              <w:r w:rsidR="00FD2E8E" w:rsidRPr="00D96731">
                <w:rPr>
                  <w:color w:val="000000"/>
                  <w:sz w:val="20"/>
                </w:rPr>
                <w:fldChar w:fldCharType="begin"/>
              </w:r>
              <w:r w:rsidR="00FD2E8E" w:rsidRPr="00D96731">
                <w:rPr>
                  <w:color w:val="000000"/>
                  <w:sz w:val="20"/>
                </w:rPr>
                <w:instrText xml:space="preserve"> ADDIN EN.CITE &lt;EndNote&gt;&lt;Cite&gt;&lt;Author&gt;Huh&lt;/Author&gt;&lt;Year&gt;1979&lt;/Year&gt;&lt;RecNum&gt;154&lt;/RecNum&gt;&lt;DisplayText&gt;&lt;style face="superscript"&gt;31&lt;/style&gt;&lt;/DisplayText&gt;&lt;record&gt;&lt;rec-number&gt;154&lt;/rec-number&gt;&lt;foreign-keys&gt;&lt;key app="EN" db-id="vpfxtrarn55290e9fr5pvavprp0aepzrspar"&gt;154&lt;/key&gt;&lt;key app="ENWeb" db-id="SvZBHgrtqgYAADZDQ3I"&gt;67&lt;/key&gt;&lt;/foreign-keys&gt;&lt;ref-type name="Journal Article"&gt;17&lt;/ref-type&gt;&lt;contributors&gt;&lt;authors&gt;&lt;author&gt;Huh, C.&lt;/author&gt;&lt;/authors&gt;&lt;/contributors&gt;&lt;auth-address&gt;Huh, C&amp;#xD;Exxon Prod Res Co,Pob 2189,Houston,Tx 77001, USA&amp;#xD;Exxon Prod Res Co,Pob 2189,Houston,Tx 77001, USA&lt;/auth-address&gt;&lt;titles&gt;&lt;title&gt;Interfacial-Tensions and Solubilizing Ability of a Microemulsion Phase That Coexists with Oil and Brine&lt;/title&gt;&lt;secondary-title&gt;Journal of Colloid and Interface Science&lt;/secondary-title&gt;&lt;alt-title&gt;J Colloid Interf Sci&lt;/alt-title&gt;&lt;/titles&gt;&lt;periodical&gt;&lt;full-title&gt;Journal of Colloid and Interface Science&lt;/full-title&gt;&lt;/periodical&gt;&lt;pages&gt;408-426&lt;/pages&gt;&lt;volume&gt;71&lt;/volume&gt;&lt;number&gt;2&lt;/number&gt;&lt;dates&gt;&lt;year&gt;1979&lt;/year&gt;&lt;/dates&gt;&lt;isbn&gt;0021-9797&lt;/isbn&gt;&lt;accession-num&gt;ISI:A1979HM51700018&lt;/accession-num&gt;&lt;urls&gt;&lt;related-urls&gt;&lt;url&gt;&amp;lt;Go to ISI&amp;gt;://A1979HM51700018&lt;/url&gt;&lt;url&gt;http://ac.els-cdn.com/0021979779902492/1-s2.0-0021979779902492-main.pdf?_tid=7a1d77f4-3203-11e3-88eb-00000aacb35f&amp;amp;acdnat=1381447806_e243b8f36d9290e8675a928bc80957fd&lt;/url&gt;&lt;/related-urls&gt;&lt;/urls&gt;&lt;electronic-resource-num&gt;Doi 10.1016/0021-9797(79)90249-2&lt;/electronic-resource-num&gt;&lt;language&gt;English&lt;/language&gt;&lt;/record&gt;&lt;/Cite&gt;&lt;/EndNote&gt;</w:instrText>
              </w:r>
              <w:r w:rsidR="00FD2E8E" w:rsidRPr="00D96731">
                <w:rPr>
                  <w:color w:val="000000"/>
                  <w:sz w:val="20"/>
                </w:rPr>
                <w:fldChar w:fldCharType="separate"/>
              </w:r>
              <w:r w:rsidR="00FD2E8E" w:rsidRPr="00D96731">
                <w:rPr>
                  <w:noProof/>
                  <w:color w:val="000000"/>
                  <w:sz w:val="20"/>
                  <w:vertAlign w:val="superscript"/>
                </w:rPr>
                <w:t>31</w:t>
              </w:r>
              <w:r w:rsidR="00FD2E8E" w:rsidRPr="00D96731">
                <w:rPr>
                  <w:color w:val="000000"/>
                  <w:sz w:val="20"/>
                </w:rPr>
                <w:fldChar w:fldCharType="end"/>
              </w:r>
            </w:hyperlink>
          </w:p>
        </w:tc>
      </w:tr>
      <w:tr w:rsidR="005463BC" w:rsidRPr="00D96731" w14:paraId="2BB44E3C" w14:textId="77777777" w:rsidTr="00584736">
        <w:trPr>
          <w:trHeight w:val="20"/>
          <w:jc w:val="center"/>
        </w:trPr>
        <w:tc>
          <w:tcPr>
            <w:tcW w:w="1640" w:type="dxa"/>
            <w:shd w:val="clear" w:color="auto" w:fill="auto"/>
            <w:noWrap/>
            <w:vAlign w:val="center"/>
            <w:hideMark/>
          </w:tcPr>
          <w:p w14:paraId="20C164E9" w14:textId="77777777" w:rsidR="005463BC" w:rsidRPr="00D96731" w:rsidRDefault="005463BC" w:rsidP="00B879DE">
            <w:pPr>
              <w:spacing w:line="240" w:lineRule="auto"/>
              <w:jc w:val="center"/>
              <w:rPr>
                <w:color w:val="000000"/>
                <w:sz w:val="20"/>
              </w:rPr>
            </w:pPr>
            <w:r w:rsidRPr="00D96731">
              <w:rPr>
                <w:color w:val="000000"/>
                <w:sz w:val="20"/>
              </w:rPr>
              <w:t>NaL</w:t>
            </w:r>
          </w:p>
        </w:tc>
        <w:tc>
          <w:tcPr>
            <w:tcW w:w="1121" w:type="dxa"/>
            <w:vAlign w:val="center"/>
          </w:tcPr>
          <w:p w14:paraId="36490394" w14:textId="77777777" w:rsidR="005463BC" w:rsidRPr="00D96731" w:rsidRDefault="005463BC" w:rsidP="00B879DE">
            <w:pPr>
              <w:spacing w:line="240" w:lineRule="auto"/>
              <w:jc w:val="center"/>
              <w:rPr>
                <w:color w:val="000000"/>
                <w:sz w:val="20"/>
              </w:rPr>
            </w:pPr>
            <w:r w:rsidRPr="00D96731">
              <w:rPr>
                <w:color w:val="000000"/>
                <w:sz w:val="20"/>
              </w:rPr>
              <w:t>90</w:t>
            </w:r>
          </w:p>
        </w:tc>
        <w:tc>
          <w:tcPr>
            <w:tcW w:w="1233" w:type="dxa"/>
            <w:shd w:val="clear" w:color="auto" w:fill="auto"/>
            <w:noWrap/>
            <w:vAlign w:val="center"/>
            <w:hideMark/>
          </w:tcPr>
          <w:p w14:paraId="2A1B22CD" w14:textId="60601A58" w:rsidR="005463BC" w:rsidRPr="00D96731" w:rsidRDefault="00094DD9" w:rsidP="00FD2E8E">
            <w:pPr>
              <w:spacing w:line="240" w:lineRule="auto"/>
              <w:jc w:val="center"/>
              <w:rPr>
                <w:color w:val="000000"/>
                <w:sz w:val="20"/>
              </w:rPr>
            </w:pPr>
            <w:r w:rsidRPr="00D96731">
              <w:rPr>
                <w:color w:val="000000"/>
                <w:sz w:val="20"/>
              </w:rPr>
              <w:t>19.1</w:t>
            </w:r>
            <w:r w:rsidR="005463BC" w:rsidRPr="00D96731">
              <w:rPr>
                <w:color w:val="000000"/>
                <w:sz w:val="20"/>
              </w:rPr>
              <w:br/>
              <w:t>28.1</w:t>
            </w:r>
            <w:hyperlink w:anchor="_ENREF_55" w:tooltip="Kralchevsky, 2007 #138" w:history="1">
              <w:r w:rsidR="00FD2E8E" w:rsidRPr="00D96731">
                <w:rPr>
                  <w:color w:val="000000"/>
                  <w:sz w:val="20"/>
                </w:rPr>
                <w:fldChar w:fldCharType="begin">
                  <w:fldData xml:space="preserve">PEVuZE5vdGU+PENpdGU+PEF1dGhvcj5LcmFsY2hldnNreTwvQXV0aG9yPjxZZWFyPjIwMDc8L1ll
YXI+PFJlY051bT4xMzg8L1JlY051bT48RGlzcGxheVRleHQ+PHN0eWxlIGZhY2U9InN1cGVyc2Ny
aXB0Ij40MTwvc3R5bGU+PC9EaXNwbGF5VGV4dD48cmVjb3JkPjxyZWMtbnVtYmVyPjEzODwvcmVj
LW51bWJlcj48Zm9yZWlnbi1rZXlzPjxrZXkgYXBwPSJFTiIgZGItaWQ9InZwZnh0cmFybjU1Mjkw
ZTlmcjVwdmF2cHJwMGFlcHpyc3BhciI+MTM4PC9rZXk+PGtleSBhcHA9IkVOV2ViIiBkYi1pZD0i
U3ZaQkhncnRxZ1lBQURaRFEzSSI+NTg8L2tleT48L2ZvcmVpZ24ta2V5cz48cmVmLXR5cGUgbmFt
ZT0iSm91cm5hbCBBcnRpY2xlIj4xNzwvcmVmLXR5cGU+PGNvbnRyaWJ1dG9ycz48YXV0aG9ycz48
YXV0aG9yPktyYWxjaGV2c2t5LCBQLiBBLjwvYXV0aG9yPjxhdXRob3I+RGFub3YsIEsuIEQuPC9h
dXRob3I+PGF1dGhvcj5QaXNobWFub3ZhLCBDLiBJLjwvYXV0aG9yPjxhdXRob3I+S3JhbGNoZXZz
a2EsIFMuIEQuPC9hdXRob3I+PGF1dGhvcj5DaHJpc3RvdiwgTi4gQy48L2F1dGhvcj48YXV0aG9y
PkFuYW50aGFwYWRtYW5hYmhhbiwgSy4gUC48L2F1dGhvcj48YXV0aG9yPkxpcHMsIEEuPC9hdXRo
b3I+PC9hdXRob3JzPjwvY29udHJpYnV0b3JzPjxhdXRoLWFkZHJlc3M+S3JhbGNoZXZza3ksIFBB
JiN4RDtVbml2IFNvZmlhLCBGYWMgQ2hlbSwgTGFiIENoZW0gUGh5cyAmYW1wOyBFbmduLCBTb2Zp
YSAxMTY0LCBCdWxnYXJpYSYjeEQ7VW5pdiBTb2ZpYSwgRmFjIENoZW0sIExhYiBDaGVtIFBoeXMg
JmFtcDsgRW5nbiwgU29maWEgMTE2NCwgQnVsZ2FyaWEmI3hEO1VuaXYgU29maWEsIEZhYyBDaGVt
LCBMYWIgQ2hlbSBQaHlzICZhbXA7IEVuZ24sIFNvZmlhIDExNjQsIEJ1bGdhcmlhJiN4RDtVbmls
ZXZlciBSZXMgTGFicywgVHJ1bWJ1bGwsIENUIDA2NjExIFVTQTwvYXV0aC1hZGRyZXNzPjx0aXRs
ZXM+PHRpdGxlPkVmZmVjdCBvZiB0aGUgcHJlY2lwaXRhdGlvbiBvZiBuZXV0cmFsLXNvYXAsIGFj
aWQtc29hcCwgYW5kIGFsa2Fub2ljIGFjaWQgY3J5c3RhbGxpdGVzIG9uIHRoZSBidWxrIHBIIGFu
ZCBzdXJmYWNlIHRlbnNpb24gb2Ygc29hcCBzb2x1dGlvbnM8L3RpdGxlPjxzZWNvbmRhcnktdGl0
bGU+TGFuZ211aXI8L3NlY29uZGFyeS10aXRsZT48YWx0LXRpdGxlPkxhbmdtdWlyPC9hbHQtdGl0
bGU+PC90aXRsZXM+PHBlcmlvZGljYWw+PGZ1bGwtdGl0bGU+TGFuZ211aXI8L2Z1bGwtdGl0bGU+
PC9wZXJpb2RpY2FsPjxhbHQtcGVyaW9kaWNhbD48ZnVsbC10aXRsZT5MYW5nbXVpcjwvZnVsbC10
aXRsZT48L2FsdC1wZXJpb2RpY2FsPjxwYWdlcz4zNTM4LTM1NTM8L3BhZ2VzPjx2b2x1bWU+MjM8
L3ZvbHVtZT48bnVtYmVyPjc8L251bWJlcj48a2V5d29yZHM+PGtleXdvcmQ+YXF1ZW91cyBzb2Rp
dW0gbXlyaXN0YXRlPC9rZXl3b3JkPjxrZXl3b3JkPnBoYXNlLXJ1bGUgZXF1aWxpYnJpYTwva2V5
d29yZD48a2V5d29yZD52YW4tZGVyLXdhYWxzPC9rZXl3b3JkPjxrZXl3b3JkPmNvbnRhY3QtYW5n
bGU8L2tleXdvcmQ+PGtleXdvcmQ+ZmF0dHktYWNpZHM8L2tleXdvcmQ+PGtleXdvcmQ+bGFuZ211
aXIgbW9ub2xheWVyczwva2V5d29yZD48a2V5d29yZD5kb2RlY3lsLXN1bGZhdGU8L2tleXdvcmQ+
PGtleXdvcmQ+c3RlYXJpYy1hY2lkPC9rZXl3b3JkPjxrZXl3b3JkPmFkc29ycHRpb248L2tleXdv
cmQ+PGtleXdvcmQ+YmVoYXZpb3I8L2tleXdvcmQ+PC9rZXl3b3Jkcz48ZGF0ZXM+PHllYXI+MjAw
NzwveWVhcj48cHViLWRhdGVzPjxkYXRlPk1hciAyNzwvZGF0ZT48L3B1Yi1kYXRlcz48L2RhdGVz
Pjxpc2JuPjA3NDMtNzQ2MzwvaXNibj48YWNjZXNzaW9uLW51bT5JU0k6MDAwMjQ1MDEyOTAwMDEw
PC9hY2Nlc3Npb24tbnVtPjx1cmxzPjxyZWxhdGVkLXVybHM+PHVybD4mbHQ7R28gdG8gSVNJJmd0
OzovLzAwMDI0NTAxMjkwMDAxMDwvdXJsPjx1cmw+aHR0cDovL3B1YnMuYWNzLm9yZy9kb2kvcGRm
cGx1cy8xMC4xMDIxL2xhMDYyNTQwMTwvdXJsPjx1cmw+aHR0cDovL3B1YnMuYWNzLm9yZy9kb2kv
YWJzLzEwLjEwMjEvbGEwNjI1NDAxPC91cmw+PC9yZWxhdGVkLXVybHM+PC91cmxzPjxlbGVjdHJv
bmljLXJlc291cmNlLW51bT5Eb2kgMTAuMTAyMS9MYTA2MjU0MDE8L2VsZWN0cm9uaWMtcmVzb3Vy
Y2UtbnVtPjxsYW5ndWFnZT5FbmdsaXNoPC9sYW5ndWFnZT48L3JlY29yZD48L0NpdGU+PC9FbmRO
b3RlPgB=
</w:fldData>
                </w:fldChar>
              </w:r>
              <w:r w:rsidR="00FD2E8E" w:rsidRPr="00D96731">
                <w:rPr>
                  <w:color w:val="000000"/>
                  <w:sz w:val="20"/>
                </w:rPr>
                <w:instrText xml:space="preserve"> ADDIN EN.CITE </w:instrText>
              </w:r>
              <w:r w:rsidR="00FD2E8E" w:rsidRPr="00D96731">
                <w:rPr>
                  <w:color w:val="000000"/>
                  <w:sz w:val="20"/>
                </w:rPr>
                <w:fldChar w:fldCharType="begin">
                  <w:fldData xml:space="preserve">PEVuZE5vdGU+PENpdGU+PEF1dGhvcj5LcmFsY2hldnNreTwvQXV0aG9yPjxZZWFyPjIwMDc8L1ll
YXI+PFJlY051bT4xMzg8L1JlY051bT48RGlzcGxheVRleHQ+PHN0eWxlIGZhY2U9InN1cGVyc2Ny
aXB0Ij40MTwvc3R5bGU+PC9EaXNwbGF5VGV4dD48cmVjb3JkPjxyZWMtbnVtYmVyPjEzODwvcmVj
LW51bWJlcj48Zm9yZWlnbi1rZXlzPjxrZXkgYXBwPSJFTiIgZGItaWQ9InZwZnh0cmFybjU1Mjkw
ZTlmcjVwdmF2cHJwMGFlcHpyc3BhciI+MTM4PC9rZXk+PGtleSBhcHA9IkVOV2ViIiBkYi1pZD0i
U3ZaQkhncnRxZ1lBQURaRFEzSSI+NTg8L2tleT48L2ZvcmVpZ24ta2V5cz48cmVmLXR5cGUgbmFt
ZT0iSm91cm5hbCBBcnRpY2xlIj4xNzwvcmVmLXR5cGU+PGNvbnRyaWJ1dG9ycz48YXV0aG9ycz48
YXV0aG9yPktyYWxjaGV2c2t5LCBQLiBBLjwvYXV0aG9yPjxhdXRob3I+RGFub3YsIEsuIEQuPC9h
dXRob3I+PGF1dGhvcj5QaXNobWFub3ZhLCBDLiBJLjwvYXV0aG9yPjxhdXRob3I+S3JhbGNoZXZz
a2EsIFMuIEQuPC9hdXRob3I+PGF1dGhvcj5DaHJpc3RvdiwgTi4gQy48L2F1dGhvcj48YXV0aG9y
PkFuYW50aGFwYWRtYW5hYmhhbiwgSy4gUC48L2F1dGhvcj48YXV0aG9yPkxpcHMsIEEuPC9hdXRo
b3I+PC9hdXRob3JzPjwvY29udHJpYnV0b3JzPjxhdXRoLWFkZHJlc3M+S3JhbGNoZXZza3ksIFBB
JiN4RDtVbml2IFNvZmlhLCBGYWMgQ2hlbSwgTGFiIENoZW0gUGh5cyAmYW1wOyBFbmduLCBTb2Zp
YSAxMTY0LCBCdWxnYXJpYSYjeEQ7VW5pdiBTb2ZpYSwgRmFjIENoZW0sIExhYiBDaGVtIFBoeXMg
JmFtcDsgRW5nbiwgU29maWEgMTE2NCwgQnVsZ2FyaWEmI3hEO1VuaXYgU29maWEsIEZhYyBDaGVt
LCBMYWIgQ2hlbSBQaHlzICZhbXA7IEVuZ24sIFNvZmlhIDExNjQsIEJ1bGdhcmlhJiN4RDtVbmls
ZXZlciBSZXMgTGFicywgVHJ1bWJ1bGwsIENUIDA2NjExIFVTQTwvYXV0aC1hZGRyZXNzPjx0aXRs
ZXM+PHRpdGxlPkVmZmVjdCBvZiB0aGUgcHJlY2lwaXRhdGlvbiBvZiBuZXV0cmFsLXNvYXAsIGFj
aWQtc29hcCwgYW5kIGFsa2Fub2ljIGFjaWQgY3J5c3RhbGxpdGVzIG9uIHRoZSBidWxrIHBIIGFu
ZCBzdXJmYWNlIHRlbnNpb24gb2Ygc29hcCBzb2x1dGlvbnM8L3RpdGxlPjxzZWNvbmRhcnktdGl0
bGU+TGFuZ211aXI8L3NlY29uZGFyeS10aXRsZT48YWx0LXRpdGxlPkxhbmdtdWlyPC9hbHQtdGl0
bGU+PC90aXRsZXM+PHBlcmlvZGljYWw+PGZ1bGwtdGl0bGU+TGFuZ211aXI8L2Z1bGwtdGl0bGU+
PC9wZXJpb2RpY2FsPjxhbHQtcGVyaW9kaWNhbD48ZnVsbC10aXRsZT5MYW5nbXVpcjwvZnVsbC10
aXRsZT48L2FsdC1wZXJpb2RpY2FsPjxwYWdlcz4zNTM4LTM1NTM8L3BhZ2VzPjx2b2x1bWU+MjM8
L3ZvbHVtZT48bnVtYmVyPjc8L251bWJlcj48a2V5d29yZHM+PGtleXdvcmQ+YXF1ZW91cyBzb2Rp
dW0gbXlyaXN0YXRlPC9rZXl3b3JkPjxrZXl3b3JkPnBoYXNlLXJ1bGUgZXF1aWxpYnJpYTwva2V5
d29yZD48a2V5d29yZD52YW4tZGVyLXdhYWxzPC9rZXl3b3JkPjxrZXl3b3JkPmNvbnRhY3QtYW5n
bGU8L2tleXdvcmQ+PGtleXdvcmQ+ZmF0dHktYWNpZHM8L2tleXdvcmQ+PGtleXdvcmQ+bGFuZ211
aXIgbW9ub2xheWVyczwva2V5d29yZD48a2V5d29yZD5kb2RlY3lsLXN1bGZhdGU8L2tleXdvcmQ+
PGtleXdvcmQ+c3RlYXJpYy1hY2lkPC9rZXl3b3JkPjxrZXl3b3JkPmFkc29ycHRpb248L2tleXdv
cmQ+PGtleXdvcmQ+YmVoYXZpb3I8L2tleXdvcmQ+PC9rZXl3b3Jkcz48ZGF0ZXM+PHllYXI+MjAw
NzwveWVhcj48cHViLWRhdGVzPjxkYXRlPk1hciAyNzwvZGF0ZT48L3B1Yi1kYXRlcz48L2RhdGVz
Pjxpc2JuPjA3NDMtNzQ2MzwvaXNibj48YWNjZXNzaW9uLW51bT5JU0k6MDAwMjQ1MDEyOTAwMDEw
PC9hY2Nlc3Npb24tbnVtPjx1cmxzPjxyZWxhdGVkLXVybHM+PHVybD4mbHQ7R28gdG8gSVNJJmd0
OzovLzAwMDI0NTAxMjkwMDAxMDwvdXJsPjx1cmw+aHR0cDovL3B1YnMuYWNzLm9yZy9kb2kvcGRm
cGx1cy8xMC4xMDIxL2xhMDYyNTQwMTwvdXJsPjx1cmw+aHR0cDovL3B1YnMuYWNzLm9yZy9kb2kv
YWJzLzEwLjEwMjEvbGEwNjI1NDAxPC91cmw+PC9yZWxhdGVkLXVybHM+PC91cmxzPjxlbGVjdHJv
bmljLXJlc291cmNlLW51bT5Eb2kgMTAuMTAyMS9MYTA2MjU0MDE8L2VsZWN0cm9uaWMtcmVzb3Vy
Y2UtbnVtPjxsYW5ndWFnZT5FbmdsaXNoPC9sYW5ndWFnZT48L3JlY29yZD48L0NpdGU+PC9FbmRO
b3RlPgB=
</w:fldData>
                </w:fldChar>
              </w:r>
              <w:r w:rsidR="00FD2E8E" w:rsidRPr="00D96731">
                <w:rPr>
                  <w:color w:val="000000"/>
                  <w:sz w:val="20"/>
                </w:rPr>
                <w:instrText xml:space="preserve"> ADDIN EN.CITE.DATA </w:instrText>
              </w:r>
              <w:r w:rsidR="00FD2E8E" w:rsidRPr="00D96731">
                <w:rPr>
                  <w:color w:val="000000"/>
                  <w:sz w:val="20"/>
                </w:rPr>
              </w:r>
              <w:r w:rsidR="00FD2E8E" w:rsidRPr="00D96731">
                <w:rPr>
                  <w:color w:val="000000"/>
                  <w:sz w:val="20"/>
                </w:rPr>
                <w:fldChar w:fldCharType="end"/>
              </w:r>
              <w:r w:rsidR="00FD2E8E" w:rsidRPr="00D96731">
                <w:rPr>
                  <w:color w:val="000000"/>
                  <w:sz w:val="20"/>
                </w:rPr>
              </w:r>
              <w:r w:rsidR="00FD2E8E" w:rsidRPr="00D96731">
                <w:rPr>
                  <w:color w:val="000000"/>
                  <w:sz w:val="20"/>
                </w:rPr>
                <w:fldChar w:fldCharType="separate"/>
              </w:r>
              <w:r w:rsidR="00FD2E8E" w:rsidRPr="00D96731">
                <w:rPr>
                  <w:noProof/>
                  <w:color w:val="000000"/>
                  <w:sz w:val="20"/>
                  <w:vertAlign w:val="superscript"/>
                </w:rPr>
                <w:t>41</w:t>
              </w:r>
              <w:r w:rsidR="00FD2E8E" w:rsidRPr="00D96731">
                <w:rPr>
                  <w:color w:val="000000"/>
                  <w:sz w:val="20"/>
                </w:rPr>
                <w:fldChar w:fldCharType="end"/>
              </w:r>
            </w:hyperlink>
            <w:r w:rsidR="005463BC" w:rsidRPr="00D96731">
              <w:rPr>
                <w:color w:val="000000"/>
                <w:sz w:val="20"/>
              </w:rPr>
              <w:br/>
              <w:t>31.2</w:t>
            </w:r>
            <w:hyperlink w:anchor="_ENREF_56" w:tooltip="Weil, 1963 #143" w:history="1">
              <w:r w:rsidR="00FD2E8E" w:rsidRPr="00D96731">
                <w:rPr>
                  <w:color w:val="000000"/>
                  <w:sz w:val="20"/>
                </w:rPr>
                <w:fldChar w:fldCharType="begin"/>
              </w:r>
              <w:r w:rsidR="00FD2E8E" w:rsidRPr="00D96731">
                <w:rPr>
                  <w:color w:val="000000"/>
                  <w:sz w:val="20"/>
                </w:rPr>
                <w:instrText xml:space="preserve"> ADDIN EN.CITE &lt;EndNote&gt;&lt;Cite&gt;&lt;Author&gt;Weil&lt;/Author&gt;&lt;Year&gt;1963&lt;/Year&gt;&lt;RecNum&gt;143&lt;/RecNum&gt;&lt;DisplayText&gt;&lt;style face="superscript"&gt;42&lt;/style&gt;&lt;/DisplayText&gt;&lt;record&gt;&lt;rec-number&gt;143&lt;/rec-number&gt;&lt;foreign-keys&gt;&lt;key app="EN" db-id="vpfxtrarn55290e9fr5pvavprp0aepzrspar"&gt;143&lt;/key&gt;&lt;key app="ENWeb" db-id="SvZBHgrtqgYAADZDQ3I"&gt;63&lt;/key&gt;&lt;/foreign-keys&gt;&lt;ref-type name="Journal Article"&gt;17&lt;/ref-type&gt;&lt;contributors&gt;&lt;authors&gt;&lt;author&gt;Weil, J. K.&lt;/author&gt;&lt;author&gt;Smith, F. D.&lt;/author&gt;&lt;author&gt;Bistline, R. G.&lt;/author&gt;&lt;author&gt;Stirton, A. J.&lt;/author&gt;&lt;/authors&gt;&lt;/contributors&gt;&lt;titles&gt;&lt;title&gt;Long Chain Alkanesulfonates and 1-Hydroxy-2-Alkanesulfonates - Structure and Property Relations&lt;/title&gt;&lt;secondary-title&gt;Journal of the American Oil Chemists Society&lt;/secondary-title&gt;&lt;alt-title&gt;J Am Oil Chem Soc&lt;/alt-title&gt;&lt;/titles&gt;&lt;periodical&gt;&lt;full-title&gt;Journal of the American Oil Chemists Society&lt;/full-title&gt;&lt;abbr-1&gt;J Am Oil Chem Soc&lt;/abbr-1&gt;&lt;/periodical&gt;&lt;alt-periodical&gt;&lt;full-title&gt;Journal of the American Oil Chemists Society&lt;/full-title&gt;&lt;abbr-1&gt;J Am Oil Chem Soc&lt;/abbr-1&gt;&lt;/alt-periodical&gt;&lt;pages&gt;538-&amp;amp;&lt;/pages&gt;&lt;volume&gt;40&lt;/volume&gt;&lt;number&gt;10&lt;/number&gt;&lt;dates&gt;&lt;year&gt;1963&lt;/year&gt;&lt;/dates&gt;&lt;isbn&gt;0003-021X&lt;/isbn&gt;&lt;accession-num&gt;ISI:A19633497B00025&lt;/accession-num&gt;&lt;urls&gt;&lt;related-urls&gt;&lt;url&gt;&amp;lt;Go to ISI&amp;gt;://A19633497B00025&lt;/url&gt;&lt;/related-urls&gt;&lt;/urls&gt;&lt;language&gt;English&lt;/language&gt;&lt;/record&gt;&lt;/Cite&gt;&lt;/EndNote&gt;</w:instrText>
              </w:r>
              <w:r w:rsidR="00FD2E8E" w:rsidRPr="00D96731">
                <w:rPr>
                  <w:color w:val="000000"/>
                  <w:sz w:val="20"/>
                </w:rPr>
                <w:fldChar w:fldCharType="separate"/>
              </w:r>
              <w:r w:rsidR="00FD2E8E" w:rsidRPr="00D96731">
                <w:rPr>
                  <w:noProof/>
                  <w:color w:val="000000"/>
                  <w:sz w:val="20"/>
                  <w:vertAlign w:val="superscript"/>
                </w:rPr>
                <w:t>42</w:t>
              </w:r>
              <w:r w:rsidR="00FD2E8E" w:rsidRPr="00D96731">
                <w:rPr>
                  <w:color w:val="000000"/>
                  <w:sz w:val="20"/>
                </w:rPr>
                <w:fldChar w:fldCharType="end"/>
              </w:r>
            </w:hyperlink>
            <w:r w:rsidR="005463BC" w:rsidRPr="00D96731">
              <w:rPr>
                <w:sz w:val="20"/>
              </w:rPr>
              <w:br/>
            </w:r>
            <w:r w:rsidR="005463BC" w:rsidRPr="00D96731">
              <w:rPr>
                <w:color w:val="000000"/>
                <w:sz w:val="20"/>
              </w:rPr>
              <w:t>27.2</w:t>
            </w:r>
            <w:hyperlink w:anchor="_ENREF_57" w:tooltip="Elworthy, 1966 #133" w:history="1">
              <w:r w:rsidR="00FD2E8E" w:rsidRPr="00D96731">
                <w:rPr>
                  <w:color w:val="000000"/>
                  <w:sz w:val="20"/>
                </w:rPr>
                <w:fldChar w:fldCharType="begin"/>
              </w:r>
              <w:r w:rsidR="00FD2E8E" w:rsidRPr="00D96731">
                <w:rPr>
                  <w:color w:val="000000"/>
                  <w:sz w:val="20"/>
                </w:rPr>
                <w:instrText xml:space="preserve"> ADDIN EN.CITE &lt;EndNote&gt;&lt;Cite&gt;&lt;Author&gt;Elworthy&lt;/Author&gt;&lt;Year&gt;1966&lt;/Year&gt;&lt;RecNum&gt;133&lt;/RecNum&gt;&lt;DisplayText&gt;&lt;style face="superscript"&gt;43&lt;/style&gt;&lt;/DisplayText&gt;&lt;record&gt;&lt;rec-number&gt;133&lt;/rec-number&gt;&lt;foreign-keys&gt;&lt;key app="EN" db-id="vpfxtrarn55290e9fr5pvavprp0aepzrspar"&gt;133&lt;/key&gt;&lt;key app="ENWeb" db-id="SvZBHgrtqgYAADZDQ3I"&gt;53&lt;/key&gt;&lt;/foreign-keys&gt;&lt;ref-type name="Journal Article"&gt;17&lt;/ref-type&gt;&lt;contributors&gt;&lt;authors&gt;&lt;author&gt;Elworthy, P. H.&lt;/author&gt;&lt;author&gt;Mysels, K. J.&lt;/author&gt;&lt;/authors&gt;&lt;/contributors&gt;&lt;titles&gt;&lt;title&gt;Surface Tension of Sodium Dodecylsulfate Solutions and Phase Separation Model of Micelle Formation&lt;/title&gt;&lt;secondary-title&gt;Journal of Colloid and Interface Science&lt;/secondary-title&gt;&lt;alt-title&gt;J Colloid Interf Sci&lt;/alt-title&gt;&lt;/titles&gt;&lt;periodical&gt;&lt;full-title&gt;Journal of Colloid and Interface Science&lt;/full-title&gt;&lt;/periodical&gt;&lt;pages&gt;331-&amp;amp;&lt;/pages&gt;&lt;volume&gt;21&lt;/volume&gt;&lt;number&gt;3&lt;/number&gt;&lt;dates&gt;&lt;year&gt;1966&lt;/year&gt;&lt;/dates&gt;&lt;isbn&gt;0021-9797&lt;/isbn&gt;&lt;accession-num&gt;ISI:A19667515600008&lt;/accession-num&gt;&lt;urls&gt;&lt;related-urls&gt;&lt;url&gt;&amp;lt;Go to ISI&amp;gt;://A19667515600008&lt;/url&gt;&lt;/related-urls&gt;&lt;/urls&gt;&lt;language&gt;English&lt;/language&gt;&lt;/record&gt;&lt;/Cite&gt;&lt;/EndNote&gt;</w:instrText>
              </w:r>
              <w:r w:rsidR="00FD2E8E" w:rsidRPr="00D96731">
                <w:rPr>
                  <w:color w:val="000000"/>
                  <w:sz w:val="20"/>
                </w:rPr>
                <w:fldChar w:fldCharType="separate"/>
              </w:r>
              <w:r w:rsidR="00FD2E8E" w:rsidRPr="00D96731">
                <w:rPr>
                  <w:noProof/>
                  <w:color w:val="000000"/>
                  <w:sz w:val="20"/>
                  <w:vertAlign w:val="superscript"/>
                </w:rPr>
                <w:t>43</w:t>
              </w:r>
              <w:r w:rsidR="00FD2E8E" w:rsidRPr="00D96731">
                <w:rPr>
                  <w:color w:val="000000"/>
                  <w:sz w:val="20"/>
                </w:rPr>
                <w:fldChar w:fldCharType="end"/>
              </w:r>
            </w:hyperlink>
          </w:p>
        </w:tc>
        <w:tc>
          <w:tcPr>
            <w:tcW w:w="950" w:type="dxa"/>
            <w:vAlign w:val="center"/>
          </w:tcPr>
          <w:p w14:paraId="6E12EABC" w14:textId="27CDD63A" w:rsidR="005463BC" w:rsidRPr="00D96731" w:rsidRDefault="005463BC" w:rsidP="00FD2E8E">
            <w:pPr>
              <w:spacing w:line="240" w:lineRule="auto"/>
              <w:jc w:val="center"/>
              <w:rPr>
                <w:sz w:val="20"/>
              </w:rPr>
            </w:pPr>
            <w:r w:rsidRPr="00D96731">
              <w:rPr>
                <w:sz w:val="20"/>
              </w:rPr>
              <w:t>29</w:t>
            </w:r>
            <w:hyperlink w:anchor="_ENREF_58" w:tooltip="Stellner, 1989 #144" w:history="1">
              <w:r w:rsidR="00FD2E8E" w:rsidRPr="00D96731">
                <w:rPr>
                  <w:sz w:val="20"/>
                </w:rPr>
                <w:fldChar w:fldCharType="begin"/>
              </w:r>
              <w:r w:rsidR="00FD2E8E" w:rsidRPr="00D96731">
                <w:rPr>
                  <w:sz w:val="20"/>
                </w:rPr>
                <w:instrText xml:space="preserve"> ADDIN EN.CITE &lt;EndNote&gt;&lt;Cite&gt;&lt;Author&gt;Stellner&lt;/Author&gt;&lt;Year&gt;1989&lt;/Year&gt;&lt;RecNum&gt;144&lt;/RecNum&gt;&lt;DisplayText&gt;&lt;style face="superscript"&gt;44&lt;/style&gt;&lt;/DisplayText&gt;&lt;record&gt;&lt;rec-number&gt;144&lt;/rec-number&gt;&lt;foreign-keys&gt;&lt;key app="EN" db-id="vpfxtrarn55290e9fr5pvavprp0aepzrspar"&gt;144&lt;/key&gt;&lt;key app="ENWeb" db-id="SvZBHgrtqgYAADZDQ3I"&gt;64&lt;/key&gt;&lt;/foreign-keys&gt;&lt;ref-type name="Journal Article"&gt;17&lt;/ref-type&gt;&lt;contributors&gt;&lt;authors&gt;&lt;author&gt;Stellner, K. L.&lt;/author&gt;&lt;author&gt;Scamehorn, J. F.&lt;/author&gt;&lt;/authors&gt;&lt;/contributors&gt;&lt;auth-address&gt;Univ Oklahoma,Inst Appl Surfactant Res,Norman,Ok 73019&lt;/auth-address&gt;&lt;titles&gt;&lt;title&gt;Hardness Tolerance of Anionic Surfactant Solutions .1. Anionic Surfactant with Added Mono-Valent Electrolyte&lt;/title&gt;&lt;secondary-title&gt;Langmuir&lt;/secondary-title&gt;&lt;alt-title&gt;Langmuir&lt;/alt-title&gt;&lt;/titles&gt;&lt;periodical&gt;&lt;full-title&gt;Langmuir&lt;/full-title&gt;&lt;/periodical&gt;&lt;alt-periodical&gt;&lt;full-title&gt;Langmuir&lt;/full-title&gt;&lt;/alt-periodical&gt;&lt;pages&gt;70-77&lt;/pages&gt;&lt;volume&gt;5&lt;/volume&gt;&lt;number&gt;1&lt;/number&gt;&lt;dates&gt;&lt;year&gt;1989&lt;/year&gt;&lt;pub-dates&gt;&lt;date&gt;Jan-Feb&lt;/date&gt;&lt;/pub-dates&gt;&lt;/dates&gt;&lt;isbn&gt;0743-7463&lt;/isbn&gt;&lt;accession-num&gt;ISI:A1989R948800014&lt;/accession-num&gt;&lt;urls&gt;&lt;related-urls&gt;&lt;url&gt;&amp;lt;Go to ISI&amp;gt;://A1989R948800014&lt;/url&gt;&lt;/related-urls&gt;&lt;/urls&gt;&lt;language&gt;English&lt;/language&gt;&lt;/record&gt;&lt;/Cite&gt;&lt;/EndNote&gt;</w:instrText>
              </w:r>
              <w:r w:rsidR="00FD2E8E" w:rsidRPr="00D96731">
                <w:rPr>
                  <w:sz w:val="20"/>
                </w:rPr>
                <w:fldChar w:fldCharType="separate"/>
              </w:r>
              <w:r w:rsidR="00FD2E8E" w:rsidRPr="00D96731">
                <w:rPr>
                  <w:noProof/>
                  <w:sz w:val="20"/>
                  <w:vertAlign w:val="superscript"/>
                </w:rPr>
                <w:t>44</w:t>
              </w:r>
              <w:r w:rsidR="00FD2E8E" w:rsidRPr="00D96731">
                <w:rPr>
                  <w:sz w:val="20"/>
                </w:rPr>
                <w:fldChar w:fldCharType="end"/>
              </w:r>
            </w:hyperlink>
            <w:r w:rsidR="00094DD9" w:rsidRPr="00D96731">
              <w:rPr>
                <w:sz w:val="20"/>
              </w:rPr>
              <w:br/>
              <w:t>30</w:t>
            </w:r>
          </w:p>
        </w:tc>
        <w:tc>
          <w:tcPr>
            <w:tcW w:w="741" w:type="dxa"/>
            <w:vAlign w:val="center"/>
          </w:tcPr>
          <w:p w14:paraId="66C42D73" w14:textId="44238C7A" w:rsidR="005463BC" w:rsidRPr="00D96731" w:rsidRDefault="00094DD9" w:rsidP="00B879DE">
            <w:pPr>
              <w:spacing w:line="240" w:lineRule="auto"/>
              <w:jc w:val="center"/>
              <w:rPr>
                <w:sz w:val="20"/>
              </w:rPr>
            </w:pPr>
            <w:r w:rsidRPr="00D96731">
              <w:rPr>
                <w:sz w:val="20"/>
              </w:rPr>
              <w:t>3.32</w:t>
            </w:r>
          </w:p>
        </w:tc>
        <w:tc>
          <w:tcPr>
            <w:tcW w:w="1182" w:type="dxa"/>
            <w:vAlign w:val="center"/>
          </w:tcPr>
          <w:p w14:paraId="0F107810" w14:textId="288069C8" w:rsidR="005463BC" w:rsidRPr="00D96731" w:rsidRDefault="005463BC" w:rsidP="00B879DE">
            <w:pPr>
              <w:spacing w:line="240" w:lineRule="auto"/>
              <w:jc w:val="center"/>
              <w:rPr>
                <w:sz w:val="20"/>
              </w:rPr>
            </w:pPr>
            <w:r w:rsidRPr="00D96731">
              <w:rPr>
                <w:sz w:val="20"/>
              </w:rPr>
              <w:t>38.5</w:t>
            </w:r>
          </w:p>
        </w:tc>
        <w:tc>
          <w:tcPr>
            <w:tcW w:w="959" w:type="dxa"/>
            <w:vAlign w:val="center"/>
          </w:tcPr>
          <w:p w14:paraId="05DAA4C7" w14:textId="1E8D2991" w:rsidR="005463BC" w:rsidRPr="00D96731" w:rsidRDefault="00094DD9" w:rsidP="00B879DE">
            <w:pPr>
              <w:spacing w:line="240" w:lineRule="auto"/>
              <w:jc w:val="center"/>
              <w:rPr>
                <w:sz w:val="20"/>
              </w:rPr>
            </w:pPr>
            <w:r w:rsidRPr="00D96731">
              <w:rPr>
                <w:sz w:val="20"/>
              </w:rPr>
              <w:t>1.06</w:t>
            </w:r>
          </w:p>
        </w:tc>
        <w:tc>
          <w:tcPr>
            <w:tcW w:w="913" w:type="dxa"/>
            <w:vAlign w:val="center"/>
          </w:tcPr>
          <w:p w14:paraId="2FF02B27" w14:textId="352B826D" w:rsidR="005463BC" w:rsidRPr="00D96731" w:rsidRDefault="00094DD9" w:rsidP="00FD2E8E">
            <w:pPr>
              <w:spacing w:line="240" w:lineRule="auto"/>
              <w:jc w:val="center"/>
              <w:rPr>
                <w:sz w:val="20"/>
              </w:rPr>
            </w:pPr>
            <w:r w:rsidRPr="00D96731">
              <w:rPr>
                <w:sz w:val="20"/>
              </w:rPr>
              <w:t>78</w:t>
            </w:r>
            <w:r w:rsidR="005463BC" w:rsidRPr="00D96731">
              <w:rPr>
                <w:sz w:val="20"/>
              </w:rPr>
              <w:br/>
              <w:t>47</w:t>
            </w:r>
            <w:hyperlink w:anchor="_ENREF_45" w:tooltip="Huh, 1979 #154" w:history="1">
              <w:r w:rsidR="00FD2E8E" w:rsidRPr="00D96731">
                <w:rPr>
                  <w:sz w:val="20"/>
                </w:rPr>
                <w:fldChar w:fldCharType="begin"/>
              </w:r>
              <w:r w:rsidR="00FD2E8E" w:rsidRPr="00D96731">
                <w:rPr>
                  <w:sz w:val="20"/>
                </w:rPr>
                <w:instrText xml:space="preserve"> ADDIN EN.CITE &lt;EndNote&gt;&lt;Cite&gt;&lt;Author&gt;Huh&lt;/Author&gt;&lt;Year&gt;1979&lt;/Year&gt;&lt;RecNum&gt;154&lt;/RecNum&gt;&lt;DisplayText&gt;&lt;style face="superscript"&gt;31&lt;/style&gt;&lt;/DisplayText&gt;&lt;record&gt;&lt;rec-number&gt;154&lt;/rec-number&gt;&lt;foreign-keys&gt;&lt;key app="EN" db-id="vpfxtrarn55290e9fr5pvavprp0aepzrspar"&gt;154&lt;/key&gt;&lt;key app="ENWeb" db-id="SvZBHgrtqgYAADZDQ3I"&gt;67&lt;/key&gt;&lt;/foreign-keys&gt;&lt;ref-type name="Journal Article"&gt;17&lt;/ref-type&gt;&lt;contributors&gt;&lt;authors&gt;&lt;author&gt;Huh, C.&lt;/author&gt;&lt;/authors&gt;&lt;/contributors&gt;&lt;auth-address&gt;Huh, C&amp;#xD;Exxon Prod Res Co,Pob 2189,Houston,Tx 77001, USA&amp;#xD;Exxon Prod Res Co,Pob 2189,Houston,Tx 77001, USA&lt;/auth-address&gt;&lt;titles&gt;&lt;title&gt;Interfacial-Tensions and Solubilizing Ability of a Microemulsion Phase That Coexists with Oil and Brine&lt;/title&gt;&lt;secondary-title&gt;Journal of Colloid and Interface Science&lt;/secondary-title&gt;&lt;alt-title&gt;J Colloid Interf Sci&lt;/alt-title&gt;&lt;/titles&gt;&lt;periodical&gt;&lt;full-title&gt;Journal of Colloid and Interface Science&lt;/full-title&gt;&lt;/periodical&gt;&lt;pages&gt;408-426&lt;/pages&gt;&lt;volume&gt;71&lt;/volume&gt;&lt;number&gt;2&lt;/number&gt;&lt;dates&gt;&lt;year&gt;1979&lt;/year&gt;&lt;/dates&gt;&lt;isbn&gt;0021-9797&lt;/isbn&gt;&lt;accession-num&gt;ISI:A1979HM51700018&lt;/accession-num&gt;&lt;urls&gt;&lt;related-urls&gt;&lt;url&gt;&amp;lt;Go to ISI&amp;gt;://A1979HM51700018&lt;/url&gt;&lt;url&gt;http://ac.els-cdn.com/0021979779902492/1-s2.0-0021979779902492-main.pdf?_tid=7a1d77f4-3203-11e3-88eb-00000aacb35f&amp;amp;acdnat=1381447806_e243b8f36d9290e8675a928bc80957fd&lt;/url&gt;&lt;/related-urls&gt;&lt;/urls&gt;&lt;electronic-resource-num&gt;Doi 10.1016/0021-9797(79)90249-2&lt;/electronic-resource-num&gt;&lt;language&gt;English&lt;/language&gt;&lt;/record&gt;&lt;/Cite&gt;&lt;/EndNote&gt;</w:instrText>
              </w:r>
              <w:r w:rsidR="00FD2E8E" w:rsidRPr="00D96731">
                <w:rPr>
                  <w:sz w:val="20"/>
                </w:rPr>
                <w:fldChar w:fldCharType="separate"/>
              </w:r>
              <w:r w:rsidR="00FD2E8E" w:rsidRPr="00D96731">
                <w:rPr>
                  <w:noProof/>
                  <w:sz w:val="20"/>
                  <w:vertAlign w:val="superscript"/>
                </w:rPr>
                <w:t>31</w:t>
              </w:r>
              <w:r w:rsidR="00FD2E8E" w:rsidRPr="00D96731">
                <w:rPr>
                  <w:sz w:val="20"/>
                </w:rPr>
                <w:fldChar w:fldCharType="end"/>
              </w:r>
            </w:hyperlink>
          </w:p>
        </w:tc>
      </w:tr>
      <w:tr w:rsidR="005463BC" w:rsidRPr="00D96731" w14:paraId="225633CD" w14:textId="77777777" w:rsidTr="00584736">
        <w:trPr>
          <w:trHeight w:val="782"/>
          <w:jc w:val="center"/>
        </w:trPr>
        <w:tc>
          <w:tcPr>
            <w:tcW w:w="1640" w:type="dxa"/>
            <w:shd w:val="clear" w:color="auto" w:fill="auto"/>
            <w:noWrap/>
            <w:vAlign w:val="center"/>
            <w:hideMark/>
          </w:tcPr>
          <w:p w14:paraId="3F2A302F" w14:textId="77777777" w:rsidR="005463BC" w:rsidRPr="00D96731" w:rsidRDefault="005463BC" w:rsidP="00B879DE">
            <w:pPr>
              <w:spacing w:line="240" w:lineRule="auto"/>
              <w:jc w:val="center"/>
              <w:rPr>
                <w:color w:val="000000"/>
                <w:sz w:val="20"/>
              </w:rPr>
            </w:pPr>
            <w:r w:rsidRPr="00D96731">
              <w:rPr>
                <w:color w:val="000000"/>
                <w:sz w:val="20"/>
              </w:rPr>
              <w:t>NaMy</w:t>
            </w:r>
          </w:p>
        </w:tc>
        <w:tc>
          <w:tcPr>
            <w:tcW w:w="1121" w:type="dxa"/>
            <w:vAlign w:val="center"/>
          </w:tcPr>
          <w:p w14:paraId="5087537D" w14:textId="176E606A" w:rsidR="005463BC" w:rsidRPr="00D96731" w:rsidRDefault="005463BC" w:rsidP="00FD2E8E">
            <w:pPr>
              <w:spacing w:line="240" w:lineRule="auto"/>
              <w:jc w:val="center"/>
              <w:rPr>
                <w:color w:val="000000"/>
                <w:sz w:val="20"/>
              </w:rPr>
            </w:pPr>
            <w:r w:rsidRPr="00D96731">
              <w:rPr>
                <w:color w:val="000000"/>
                <w:sz w:val="20"/>
              </w:rPr>
              <w:t>6</w:t>
            </w:r>
            <w:hyperlink w:anchor="_ENREF_59" w:tooltip="Wen, 2000 #139" w:history="1">
              <w:r w:rsidR="00FD2E8E" w:rsidRPr="00D96731">
                <w:rPr>
                  <w:color w:val="000000"/>
                  <w:sz w:val="20"/>
                </w:rPr>
                <w:fldChar w:fldCharType="begin"/>
              </w:r>
              <w:r w:rsidR="00FD2E8E" w:rsidRPr="00D96731">
                <w:rPr>
                  <w:color w:val="000000"/>
                  <w:sz w:val="20"/>
                </w:rPr>
                <w:instrText xml:space="preserve"> ADDIN EN.CITE &lt;EndNote&gt;&lt;Cite&gt;&lt;Author&gt;Wen&lt;/Author&gt;&lt;Year&gt;2000&lt;/Year&gt;&lt;RecNum&gt;139&lt;/RecNum&gt;&lt;DisplayText&gt;&lt;style face="superscript"&gt;45&lt;/style&gt;&lt;/DisplayText&gt;&lt;record&gt;&lt;rec-number&gt;139&lt;/rec-number&gt;&lt;foreign-keys&gt;&lt;key app="EN" db-id="vpfxtrarn55290e9fr5pvavprp0aepzrspar"&gt;139&lt;/key&gt;&lt;key app="ENWeb" db-id="SvZBHgrtqgYAADZDQ3I"&gt;59&lt;/key&gt;&lt;/foreign-keys&gt;&lt;ref-type name="Journal Article"&gt;17&lt;/ref-type&gt;&lt;contributors&gt;&lt;authors&gt;&lt;author&gt;Wen, Xinyun&lt;/author&gt;&lt;author&gt;Franses, Elias I.&lt;/author&gt;&lt;/authors&gt;&lt;/contributors&gt;&lt;titles&gt;&lt;title&gt;Effect of Protonation on the Solution and Phase Behavior of Aqueous Sodium Myristate&lt;/title&gt;&lt;secondary-title&gt;Journal of Colloid and Interface Science&lt;/secondary-title&gt;&lt;/titles&gt;&lt;periodical&gt;&lt;full-title&gt;Journal of Colloid and Interface Science&lt;/full-title&gt;&lt;/periodical&gt;&lt;pages&gt;42-51&lt;/pages&gt;&lt;volume&gt;231&lt;/volume&gt;&lt;number&gt;1&lt;/number&gt;&lt;dates&gt;&lt;year&gt;2000&lt;/year&gt;&lt;/dates&gt;&lt;isbn&gt;0021-9797&lt;/isbn&gt;&lt;urls&gt;&lt;related-urls&gt;&lt;url&gt;http://www.sciencedirect.com/science/article/pii/S002197970097156X&lt;/url&gt;&lt;url&gt;http://ac.els-cdn.com/S002197970097156X/1-s2.0-S002197970097156X-main.pdf?_tid=d9fb3354-90a6-11e2-a3d1-00000aacb361&amp;amp;acdnat=1363705887_d1c3220dea7840eff735db618875e15d&lt;/url&gt;&lt;url&gt;http://ac.els-cdn.com/S002197970097156X/1-s2.0-S002197970097156X-main.pdf?_tid=6eb24778-3203-11e3-9775-00000aacb35e&amp;amp;acdnat=1381447787_46feeceeff6d1dd8191abafda8c925f0&lt;/url&gt;&lt;/related-urls&gt;&lt;/urls&gt;&lt;electronic-resource-num&gt;10.1006/jcis.2000.7156&lt;/electronic-resource-num&gt;&lt;/record&gt;&lt;/Cite&gt;&lt;/EndNote&gt;</w:instrText>
              </w:r>
              <w:r w:rsidR="00FD2E8E" w:rsidRPr="00D96731">
                <w:rPr>
                  <w:color w:val="000000"/>
                  <w:sz w:val="20"/>
                </w:rPr>
                <w:fldChar w:fldCharType="separate"/>
              </w:r>
              <w:r w:rsidR="00FD2E8E" w:rsidRPr="00D96731">
                <w:rPr>
                  <w:noProof/>
                  <w:color w:val="000000"/>
                  <w:sz w:val="20"/>
                  <w:vertAlign w:val="superscript"/>
                </w:rPr>
                <w:t>45</w:t>
              </w:r>
              <w:r w:rsidR="00FD2E8E" w:rsidRPr="00D96731">
                <w:rPr>
                  <w:color w:val="000000"/>
                  <w:sz w:val="20"/>
                </w:rPr>
                <w:fldChar w:fldCharType="end"/>
              </w:r>
            </w:hyperlink>
          </w:p>
        </w:tc>
        <w:tc>
          <w:tcPr>
            <w:tcW w:w="1233" w:type="dxa"/>
            <w:shd w:val="clear" w:color="auto" w:fill="auto"/>
            <w:noWrap/>
            <w:vAlign w:val="center"/>
            <w:hideMark/>
          </w:tcPr>
          <w:p w14:paraId="729AC922" w14:textId="178636DC" w:rsidR="005463BC" w:rsidRPr="00D96731" w:rsidRDefault="005463BC" w:rsidP="00FD2E8E">
            <w:pPr>
              <w:spacing w:line="240" w:lineRule="auto"/>
              <w:jc w:val="center"/>
              <w:rPr>
                <w:color w:val="000000"/>
                <w:sz w:val="20"/>
              </w:rPr>
            </w:pPr>
            <w:r w:rsidRPr="00D96731">
              <w:rPr>
                <w:color w:val="000000"/>
                <w:sz w:val="20"/>
              </w:rPr>
              <w:t>4.5(50°C)</w:t>
            </w:r>
            <w:hyperlink w:anchor="_ENREF_52" w:tooltip="Tanaka, 2005 #141" w:history="1">
              <w:r w:rsidR="00FD2E8E" w:rsidRPr="00D96731">
                <w:rPr>
                  <w:color w:val="000000"/>
                  <w:sz w:val="20"/>
                </w:rPr>
                <w:fldChar w:fldCharType="begin"/>
              </w:r>
              <w:r w:rsidR="00FD2E8E" w:rsidRPr="00D96731">
                <w:rPr>
                  <w:color w:val="000000"/>
                  <w:sz w:val="20"/>
                </w:rPr>
                <w:instrText xml:space="preserve"> ADDIN EN.CITE &lt;EndNote&gt;&lt;Cite&gt;&lt;Author&gt;Tanaka&lt;/Author&gt;&lt;Year&gt;2005&lt;/Year&gt;&lt;RecNum&gt;141&lt;/RecNum&gt;&lt;DisplayText&gt;&lt;style face="superscript"&gt;38&lt;/style&gt;&lt;/DisplayText&gt;&lt;record&gt;&lt;rec-number&gt;141&lt;/rec-number&gt;&lt;foreign-keys&gt;&lt;key app="EN" db-id="vpfxtrarn55290e9fr5pvavprp0aepzrspar"&gt;141&lt;/key&gt;&lt;key app="ENWeb" db-id="SvZBHgrtqgYAADZDQ3I"&gt;61&lt;/key&gt;&lt;/foreign-keys&gt;&lt;ref-type name="Journal Article"&gt;17&lt;/ref-type&gt;&lt;contributors&gt;&lt;authors&gt;&lt;author&gt;Tanaka, Shimon&lt;/author&gt;&lt;author&gt;Kawasaki, Hideya&lt;/author&gt;&lt;author&gt;Maeda, Hiroshi&lt;/author&gt;&lt;/authors&gt;&lt;/contributors&gt;&lt;titles&gt;&lt;title&gt;Complex formation in alkyldimethylamine oxide/sodium palmitate/water mixtures&lt;/title&gt;&lt;secondary-title&gt;Journal of Colloid and Interface Science&lt;/secondary-title&gt;&lt;/titles&gt;&lt;periodical&gt;&lt;full-title&gt;Journal of Colloid and Interface Science&lt;/full-title&gt;&lt;/periodical&gt;&lt;pages&gt;238-244&lt;/pages&gt;&lt;volume&gt;283&lt;/volume&gt;&lt;number&gt;1&lt;/number&gt;&lt;keywords&gt;&lt;keyword&gt;Alkyldimethylamine oxide&lt;/keyword&gt;&lt;keyword&gt;Sodium palmitate&lt;/keyword&gt;&lt;keyword&gt;Complex formation&lt;/keyword&gt;&lt;keyword&gt;Mixed micelles&lt;/keyword&gt;&lt;keyword&gt;Dissolution temperature&lt;/keyword&gt;&lt;keyword&gt;Interaction parameter of the regular solution theory&lt;/keyword&gt;&lt;/keywords&gt;&lt;dates&gt;&lt;year&gt;2005&lt;/year&gt;&lt;/dates&gt;&lt;isbn&gt;0021-9797&lt;/isbn&gt;&lt;urls&gt;&lt;related-urls&gt;&lt;url&gt;http://www.sciencedirect.com/science/article/pii/S0021979704008719&lt;/url&gt;&lt;url&gt;http://ac.els-cdn.com/S0021979704008719/1-s2.0-S0021979704008719-main.pdf?_tid=d6162bc2-90a6-11e2-844b-00000aacb35e&amp;amp;acdnat=1363705880_395aecf56dd183a539221035ce08efc7&lt;/url&gt;&lt;url&gt;http://ac.els-cdn.com/S0021979704008719/1-s2.0-S0021979704008719-main.pdf?_tid=71db0d0e-3203-11e3-81b5-00000aacb35f&amp;amp;acdnat=1381447792_b7a1e2ac5eb511efc8276a795d5d1d5b&lt;/url&gt;&lt;/related-urls&gt;&lt;/urls&gt;&lt;electronic-resource-num&gt;10.1016/j.jcis.2004.08.154&lt;/electronic-resource-num&gt;&lt;/record&gt;&lt;/Cite&gt;&lt;/EndNote&gt;</w:instrText>
              </w:r>
              <w:r w:rsidR="00FD2E8E" w:rsidRPr="00D96731">
                <w:rPr>
                  <w:color w:val="000000"/>
                  <w:sz w:val="20"/>
                </w:rPr>
                <w:fldChar w:fldCharType="separate"/>
              </w:r>
              <w:r w:rsidR="00FD2E8E" w:rsidRPr="00D96731">
                <w:rPr>
                  <w:noProof/>
                  <w:color w:val="000000"/>
                  <w:sz w:val="20"/>
                  <w:vertAlign w:val="superscript"/>
                </w:rPr>
                <w:t>38</w:t>
              </w:r>
              <w:r w:rsidR="00FD2E8E" w:rsidRPr="00D96731">
                <w:rPr>
                  <w:color w:val="000000"/>
                  <w:sz w:val="20"/>
                </w:rPr>
                <w:fldChar w:fldCharType="end"/>
              </w:r>
            </w:hyperlink>
            <w:r w:rsidRPr="00D96731">
              <w:rPr>
                <w:color w:val="000000"/>
                <w:sz w:val="20"/>
              </w:rPr>
              <w:br/>
              <w:t>4.0</w:t>
            </w:r>
            <w:hyperlink w:anchor="_ENREF_59" w:tooltip="Wen, 2000 #139" w:history="1">
              <w:r w:rsidR="00FD2E8E" w:rsidRPr="00D96731">
                <w:rPr>
                  <w:color w:val="000000"/>
                  <w:sz w:val="20"/>
                </w:rPr>
                <w:fldChar w:fldCharType="begin"/>
              </w:r>
              <w:r w:rsidR="00FD2E8E" w:rsidRPr="00D96731">
                <w:rPr>
                  <w:color w:val="000000"/>
                  <w:sz w:val="20"/>
                </w:rPr>
                <w:instrText xml:space="preserve"> ADDIN EN.CITE &lt;EndNote&gt;&lt;Cite&gt;&lt;Author&gt;Wen&lt;/Author&gt;&lt;Year&gt;2000&lt;/Year&gt;&lt;RecNum&gt;139&lt;/RecNum&gt;&lt;DisplayText&gt;&lt;style face="superscript"&gt;45&lt;/style&gt;&lt;/DisplayText&gt;&lt;record&gt;&lt;rec-number&gt;139&lt;/rec-number&gt;&lt;foreign-keys&gt;&lt;key app="EN" db-id="vpfxtrarn55290e9fr5pvavprp0aepzrspar"&gt;139&lt;/key&gt;&lt;key app="ENWeb" db-id="SvZBHgrtqgYAADZDQ3I"&gt;59&lt;/key&gt;&lt;/foreign-keys&gt;&lt;ref-type name="Journal Article"&gt;17&lt;/ref-type&gt;&lt;contributors&gt;&lt;authors&gt;&lt;author&gt;Wen, Xinyun&lt;/author&gt;&lt;author&gt;Franses, Elias I.&lt;/author&gt;&lt;/authors&gt;&lt;/contributors&gt;&lt;titles&gt;&lt;title&gt;Effect of Protonation on the Solution and Phase Behavior of Aqueous Sodium Myristate&lt;/title&gt;&lt;secondary-title&gt;Journal of Colloid and Interface Science&lt;/secondary-title&gt;&lt;/titles&gt;&lt;periodical&gt;&lt;full-title&gt;Journal of Colloid and Interface Science&lt;/full-title&gt;&lt;/periodical&gt;&lt;pages&gt;42-51&lt;/pages&gt;&lt;volume&gt;231&lt;/volume&gt;&lt;number&gt;1&lt;/number&gt;&lt;dates&gt;&lt;year&gt;2000&lt;/year&gt;&lt;/dates&gt;&lt;isbn&gt;0021-9797&lt;/isbn&gt;&lt;urls&gt;&lt;related-urls&gt;&lt;url&gt;http://www.sciencedirect.com/science/article/pii/S002197970097156X&lt;/url&gt;&lt;url&gt;http://ac.els-cdn.com/S002197970097156X/1-s2.0-S002197970097156X-main.pdf?_tid=d9fb3354-90a6-11e2-a3d1-00000aacb361&amp;amp;acdnat=1363705887_d1c3220dea7840eff735db618875e15d&lt;/url&gt;&lt;url&gt;http://ac.els-cdn.com/S002197970097156X/1-s2.0-S002197970097156X-main.pdf?_tid=6eb24778-3203-11e3-9775-00000aacb35e&amp;amp;acdnat=1381447787_46feeceeff6d1dd8191abafda8c925f0&lt;/url&gt;&lt;/related-urls&gt;&lt;/urls&gt;&lt;electronic-resource-num&gt;10.1006/jcis.2000.7156&lt;/electronic-resource-num&gt;&lt;/record&gt;&lt;/Cite&gt;&lt;/EndNote&gt;</w:instrText>
              </w:r>
              <w:r w:rsidR="00FD2E8E" w:rsidRPr="00D96731">
                <w:rPr>
                  <w:color w:val="000000"/>
                  <w:sz w:val="20"/>
                </w:rPr>
                <w:fldChar w:fldCharType="separate"/>
              </w:r>
              <w:r w:rsidR="00FD2E8E" w:rsidRPr="00D96731">
                <w:rPr>
                  <w:noProof/>
                  <w:color w:val="000000"/>
                  <w:sz w:val="20"/>
                  <w:vertAlign w:val="superscript"/>
                </w:rPr>
                <w:t>45</w:t>
              </w:r>
              <w:r w:rsidR="00FD2E8E" w:rsidRPr="00D96731">
                <w:rPr>
                  <w:color w:val="000000"/>
                  <w:sz w:val="20"/>
                </w:rPr>
                <w:fldChar w:fldCharType="end"/>
              </w:r>
            </w:hyperlink>
            <w:r w:rsidRPr="00D96731">
              <w:rPr>
                <w:color w:val="000000"/>
                <w:sz w:val="20"/>
              </w:rPr>
              <w:br/>
              <w:t>6.9</w:t>
            </w:r>
            <w:hyperlink w:anchor="_ENREF_60" w:tooltip="Ingram, 1969 #136" w:history="1">
              <w:r w:rsidR="00FD2E8E" w:rsidRPr="00D96731">
                <w:rPr>
                  <w:color w:val="000000"/>
                  <w:sz w:val="20"/>
                </w:rPr>
                <w:fldChar w:fldCharType="begin"/>
              </w:r>
              <w:r w:rsidR="00FD2E8E" w:rsidRPr="00D96731">
                <w:rPr>
                  <w:color w:val="000000"/>
                  <w:sz w:val="20"/>
                </w:rPr>
                <w:instrText xml:space="preserve"> ADDIN EN.CITE &lt;EndNote&gt;&lt;Cite&gt;&lt;Author&gt;Ingram&lt;/Author&gt;&lt;Year&gt;1969&lt;/Year&gt;&lt;RecNum&gt;136&lt;/RecNum&gt;&lt;DisplayText&gt;&lt;style face="superscript"&gt;46&lt;/style&gt;&lt;/DisplayText&gt;&lt;record&gt;&lt;rec-number&gt;136&lt;/rec-number&gt;&lt;foreign-keys&gt;&lt;key app="EN" db-id="vpfxtrarn55290e9fr5pvavprp0aepzrspar"&gt;136&lt;/key&gt;&lt;key app="ENWeb" db-id="SvZBHgrtqgYAADZDQ3I"&gt;56&lt;/key&gt;&lt;/foreign-keys&gt;&lt;ref-type name="Journal Article"&gt;17&lt;/ref-type&gt;&lt;contributors&gt;&lt;authors&gt;&lt;author&gt;Ingram, T.&lt;/author&gt;&lt;author&gt;Jones, M. N.&lt;/author&gt;&lt;/authors&gt;&lt;/contributors&gt;&lt;titles&gt;&lt;title&gt;Membrane Potential Studies on Surfactant Solutions&lt;/title&gt;&lt;secondary-title&gt;Transactions of the Faraday Society&lt;/secondary-title&gt;&lt;alt-title&gt;T Faraday Soc&lt;/alt-title&gt;&lt;/titles&gt;&lt;periodical&gt;&lt;full-title&gt;Transactions of the Faraday Society&lt;/full-title&gt;&lt;/periodical&gt;&lt;pages&gt;297-&amp;amp;&lt;/pages&gt;&lt;volume&gt;65&lt;/volume&gt;&lt;number&gt;553P&lt;/number&gt;&lt;dates&gt;&lt;year&gt;1969&lt;/year&gt;&lt;/dates&gt;&lt;accession-num&gt;ISI:A1969C554400034&lt;/accession-num&gt;&lt;urls&gt;&lt;related-urls&gt;&lt;url&gt;&amp;lt;Go to ISI&amp;gt;://A1969C554400034&lt;/url&gt;&lt;/related-urls&gt;&lt;/urls&gt;&lt;language&gt;English&lt;/language&gt;&lt;/record&gt;&lt;/Cite&gt;&lt;/EndNote&gt;</w:instrText>
              </w:r>
              <w:r w:rsidR="00FD2E8E" w:rsidRPr="00D96731">
                <w:rPr>
                  <w:color w:val="000000"/>
                  <w:sz w:val="20"/>
                </w:rPr>
                <w:fldChar w:fldCharType="separate"/>
              </w:r>
              <w:r w:rsidR="00FD2E8E" w:rsidRPr="00D96731">
                <w:rPr>
                  <w:noProof/>
                  <w:color w:val="000000"/>
                  <w:sz w:val="20"/>
                  <w:vertAlign w:val="superscript"/>
                </w:rPr>
                <w:t>46</w:t>
              </w:r>
              <w:r w:rsidR="00FD2E8E" w:rsidRPr="00D96731">
                <w:rPr>
                  <w:color w:val="000000"/>
                  <w:sz w:val="20"/>
                </w:rPr>
                <w:fldChar w:fldCharType="end"/>
              </w:r>
            </w:hyperlink>
          </w:p>
        </w:tc>
        <w:tc>
          <w:tcPr>
            <w:tcW w:w="950" w:type="dxa"/>
            <w:vAlign w:val="center"/>
          </w:tcPr>
          <w:p w14:paraId="37231EAE" w14:textId="77777777" w:rsidR="005463BC" w:rsidRPr="00D96731" w:rsidRDefault="005463BC" w:rsidP="00B879DE">
            <w:pPr>
              <w:spacing w:line="240" w:lineRule="auto"/>
              <w:jc w:val="center"/>
              <w:rPr>
                <w:sz w:val="20"/>
              </w:rPr>
            </w:pPr>
            <w:r w:rsidRPr="00D96731">
              <w:rPr>
                <w:sz w:val="20"/>
              </w:rPr>
              <w:t>--</w:t>
            </w:r>
          </w:p>
        </w:tc>
        <w:tc>
          <w:tcPr>
            <w:tcW w:w="741" w:type="dxa"/>
            <w:vAlign w:val="center"/>
          </w:tcPr>
          <w:p w14:paraId="595CC077" w14:textId="22D0F099" w:rsidR="005463BC" w:rsidRPr="00D96731" w:rsidRDefault="005463BC" w:rsidP="00094DD9">
            <w:pPr>
              <w:spacing w:line="240" w:lineRule="auto"/>
              <w:jc w:val="center"/>
              <w:rPr>
                <w:sz w:val="20"/>
              </w:rPr>
            </w:pPr>
            <w:r w:rsidRPr="00D96731">
              <w:rPr>
                <w:sz w:val="20"/>
              </w:rPr>
              <w:t>3.67</w:t>
            </w:r>
          </w:p>
        </w:tc>
        <w:tc>
          <w:tcPr>
            <w:tcW w:w="1182" w:type="dxa"/>
            <w:vAlign w:val="center"/>
          </w:tcPr>
          <w:p w14:paraId="56508B77" w14:textId="77777777" w:rsidR="005463BC" w:rsidRPr="00D96731" w:rsidRDefault="005463BC" w:rsidP="00B879DE">
            <w:pPr>
              <w:spacing w:line="240" w:lineRule="auto"/>
              <w:jc w:val="center"/>
              <w:rPr>
                <w:sz w:val="20"/>
              </w:rPr>
            </w:pPr>
            <w:r w:rsidRPr="00D96731">
              <w:rPr>
                <w:sz w:val="20"/>
              </w:rPr>
              <w:t>--</w:t>
            </w:r>
          </w:p>
        </w:tc>
        <w:tc>
          <w:tcPr>
            <w:tcW w:w="959" w:type="dxa"/>
            <w:vAlign w:val="center"/>
          </w:tcPr>
          <w:p w14:paraId="6B034632" w14:textId="3AE849CC" w:rsidR="005463BC" w:rsidRPr="00D96731" w:rsidRDefault="00094DD9" w:rsidP="00B879DE">
            <w:pPr>
              <w:spacing w:line="240" w:lineRule="auto"/>
              <w:jc w:val="center"/>
              <w:rPr>
                <w:sz w:val="20"/>
              </w:rPr>
            </w:pPr>
            <w:r w:rsidRPr="00D96731">
              <w:rPr>
                <w:sz w:val="20"/>
              </w:rPr>
              <w:t>1.39</w:t>
            </w:r>
          </w:p>
        </w:tc>
        <w:tc>
          <w:tcPr>
            <w:tcW w:w="913" w:type="dxa"/>
            <w:vAlign w:val="center"/>
          </w:tcPr>
          <w:p w14:paraId="77A8D091" w14:textId="6C85066F" w:rsidR="005463BC" w:rsidRPr="00D96731" w:rsidRDefault="00094DD9" w:rsidP="00B879DE">
            <w:pPr>
              <w:spacing w:line="240" w:lineRule="auto"/>
              <w:jc w:val="center"/>
              <w:rPr>
                <w:sz w:val="20"/>
              </w:rPr>
            </w:pPr>
            <w:r w:rsidRPr="00D96731">
              <w:rPr>
                <w:sz w:val="20"/>
              </w:rPr>
              <w:t>60</w:t>
            </w:r>
          </w:p>
        </w:tc>
      </w:tr>
      <w:tr w:rsidR="005463BC" w:rsidRPr="00D96731" w14:paraId="789933D7" w14:textId="77777777" w:rsidTr="00584736">
        <w:trPr>
          <w:trHeight w:val="20"/>
          <w:jc w:val="center"/>
        </w:trPr>
        <w:tc>
          <w:tcPr>
            <w:tcW w:w="1640" w:type="dxa"/>
            <w:tcBorders>
              <w:bottom w:val="single" w:sz="4" w:space="0" w:color="auto"/>
            </w:tcBorders>
            <w:shd w:val="clear" w:color="auto" w:fill="auto"/>
            <w:noWrap/>
            <w:vAlign w:val="center"/>
            <w:hideMark/>
          </w:tcPr>
          <w:p w14:paraId="600E1351" w14:textId="77777777" w:rsidR="005463BC" w:rsidRPr="00D96731" w:rsidRDefault="005463BC" w:rsidP="00B879DE">
            <w:pPr>
              <w:spacing w:line="240" w:lineRule="auto"/>
              <w:jc w:val="center"/>
              <w:rPr>
                <w:color w:val="000000"/>
                <w:sz w:val="20"/>
              </w:rPr>
            </w:pPr>
            <w:r w:rsidRPr="00D96731">
              <w:rPr>
                <w:color w:val="000000"/>
                <w:sz w:val="20"/>
              </w:rPr>
              <w:t>NaPa</w:t>
            </w:r>
          </w:p>
        </w:tc>
        <w:tc>
          <w:tcPr>
            <w:tcW w:w="1121" w:type="dxa"/>
            <w:tcBorders>
              <w:bottom w:val="single" w:sz="4" w:space="0" w:color="auto"/>
            </w:tcBorders>
            <w:vAlign w:val="center"/>
          </w:tcPr>
          <w:p w14:paraId="1707EE15" w14:textId="77777777" w:rsidR="005463BC" w:rsidRPr="00D96731" w:rsidRDefault="005463BC" w:rsidP="00B879DE">
            <w:pPr>
              <w:spacing w:line="240" w:lineRule="auto"/>
              <w:jc w:val="center"/>
              <w:rPr>
                <w:color w:val="000000"/>
                <w:sz w:val="20"/>
              </w:rPr>
            </w:pPr>
            <w:r w:rsidRPr="00D96731">
              <w:rPr>
                <w:color w:val="000000"/>
                <w:sz w:val="20"/>
              </w:rPr>
              <w:t>--</w:t>
            </w:r>
          </w:p>
        </w:tc>
        <w:tc>
          <w:tcPr>
            <w:tcW w:w="1233" w:type="dxa"/>
            <w:tcBorders>
              <w:bottom w:val="single" w:sz="4" w:space="0" w:color="auto"/>
            </w:tcBorders>
            <w:shd w:val="clear" w:color="auto" w:fill="auto"/>
            <w:noWrap/>
            <w:vAlign w:val="center"/>
            <w:hideMark/>
          </w:tcPr>
          <w:p w14:paraId="2645656F" w14:textId="515BCAC8" w:rsidR="005463BC" w:rsidRPr="00D96731" w:rsidRDefault="005463BC" w:rsidP="00FD2E8E">
            <w:pPr>
              <w:spacing w:line="240" w:lineRule="auto"/>
              <w:jc w:val="center"/>
              <w:rPr>
                <w:color w:val="000000"/>
                <w:sz w:val="20"/>
              </w:rPr>
            </w:pPr>
            <w:r w:rsidRPr="00D96731">
              <w:rPr>
                <w:color w:val="000000"/>
                <w:sz w:val="20"/>
              </w:rPr>
              <w:t>2.1(30°C)</w:t>
            </w:r>
            <w:hyperlink w:anchor="_ENREF_57" w:tooltip="Elworthy, 1966 #133" w:history="1">
              <w:r w:rsidR="00FD2E8E" w:rsidRPr="00D96731">
                <w:rPr>
                  <w:color w:val="000000"/>
                  <w:sz w:val="20"/>
                </w:rPr>
                <w:fldChar w:fldCharType="begin"/>
              </w:r>
              <w:r w:rsidR="00FD2E8E" w:rsidRPr="00D96731">
                <w:rPr>
                  <w:color w:val="000000"/>
                  <w:sz w:val="20"/>
                </w:rPr>
                <w:instrText xml:space="preserve"> ADDIN EN.CITE &lt;EndNote&gt;&lt;Cite&gt;&lt;Author&gt;Elworthy&lt;/Author&gt;&lt;Year&gt;1966&lt;/Year&gt;&lt;RecNum&gt;133&lt;/RecNum&gt;&lt;DisplayText&gt;&lt;style face="superscript"&gt;43&lt;/style&gt;&lt;/DisplayText&gt;&lt;record&gt;&lt;rec-number&gt;133&lt;/rec-number&gt;&lt;foreign-keys&gt;&lt;key app="EN" db-id="vpfxtrarn55290e9fr5pvavprp0aepzrspar"&gt;133&lt;/key&gt;&lt;key app="ENWeb" db-id="SvZBHgrtqgYAADZDQ3I"&gt;53&lt;/key&gt;&lt;/foreign-keys&gt;&lt;ref-type name="Journal Article"&gt;17&lt;/ref-type&gt;&lt;contributors&gt;&lt;authors&gt;&lt;author&gt;Elworthy, P. H.&lt;/author&gt;&lt;author&gt;Mysels, K. J.&lt;/author&gt;&lt;/authors&gt;&lt;/contributors&gt;&lt;titles&gt;&lt;title&gt;Surface Tension of Sodium Dodecylsulfate Solutions and Phase Separation Model of Micelle Formation&lt;/title&gt;&lt;secondary-title&gt;Journal of Colloid and Interface Science&lt;/secondary-title&gt;&lt;alt-title&gt;J Colloid Interf Sci&lt;/alt-title&gt;&lt;/titles&gt;&lt;periodical&gt;&lt;full-title&gt;Journal of Colloid and Interface Science&lt;/full-title&gt;&lt;/periodical&gt;&lt;pages&gt;331-&amp;amp;&lt;/pages&gt;&lt;volume&gt;21&lt;/volume&gt;&lt;number&gt;3&lt;/number&gt;&lt;dates&gt;&lt;year&gt;1966&lt;/year&gt;&lt;/dates&gt;&lt;isbn&gt;0021-9797&lt;/isbn&gt;&lt;accession-num&gt;ISI:A19667515600008&lt;/accession-num&gt;&lt;urls&gt;&lt;related-urls&gt;&lt;url&gt;&amp;lt;Go to ISI&amp;gt;://A19667515600008&lt;/url&gt;&lt;/related-urls&gt;&lt;/urls&gt;&lt;language&gt;English&lt;/language&gt;&lt;/record&gt;&lt;/Cite&gt;&lt;/EndNote&gt;</w:instrText>
              </w:r>
              <w:r w:rsidR="00FD2E8E" w:rsidRPr="00D96731">
                <w:rPr>
                  <w:color w:val="000000"/>
                  <w:sz w:val="20"/>
                </w:rPr>
                <w:fldChar w:fldCharType="separate"/>
              </w:r>
              <w:r w:rsidR="00FD2E8E" w:rsidRPr="00D96731">
                <w:rPr>
                  <w:noProof/>
                  <w:color w:val="000000"/>
                  <w:sz w:val="20"/>
                  <w:vertAlign w:val="superscript"/>
                </w:rPr>
                <w:t>43</w:t>
              </w:r>
              <w:r w:rsidR="00FD2E8E" w:rsidRPr="00D96731">
                <w:rPr>
                  <w:color w:val="000000"/>
                  <w:sz w:val="20"/>
                </w:rPr>
                <w:fldChar w:fldCharType="end"/>
              </w:r>
            </w:hyperlink>
            <w:r w:rsidRPr="00D96731">
              <w:rPr>
                <w:color w:val="000000"/>
                <w:sz w:val="20"/>
              </w:rPr>
              <w:br/>
              <w:t>1.8(62°C)</w:t>
            </w:r>
            <w:hyperlink w:anchor="_ENREF_52" w:tooltip="Tanaka, 2005 #141" w:history="1">
              <w:r w:rsidR="00FD2E8E" w:rsidRPr="00D96731">
                <w:rPr>
                  <w:color w:val="000000"/>
                  <w:sz w:val="20"/>
                </w:rPr>
                <w:fldChar w:fldCharType="begin"/>
              </w:r>
              <w:r w:rsidR="00FD2E8E" w:rsidRPr="00D96731">
                <w:rPr>
                  <w:color w:val="000000"/>
                  <w:sz w:val="20"/>
                </w:rPr>
                <w:instrText xml:space="preserve"> ADDIN EN.CITE &lt;EndNote&gt;&lt;Cite&gt;&lt;Author&gt;Tanaka&lt;/Author&gt;&lt;Year&gt;2005&lt;/Year&gt;&lt;RecNum&gt;141&lt;/RecNum&gt;&lt;DisplayText&gt;&lt;style face="superscript"&gt;38&lt;/style&gt;&lt;/DisplayText&gt;&lt;record&gt;&lt;rec-number&gt;141&lt;/rec-number&gt;&lt;foreign-keys&gt;&lt;key app="EN" db-id="vpfxtrarn55290e9fr5pvavprp0aepzrspar"&gt;141&lt;/key&gt;&lt;key app="ENWeb" db-id="SvZBHgrtqgYAADZDQ3I"&gt;61&lt;/key&gt;&lt;/foreign-keys&gt;&lt;ref-type name="Journal Article"&gt;17&lt;/ref-type&gt;&lt;contributors&gt;&lt;authors&gt;&lt;author&gt;Tanaka, Shimon&lt;/author&gt;&lt;author&gt;Kawasaki, Hideya&lt;/author&gt;&lt;author&gt;Maeda, Hiroshi&lt;/author&gt;&lt;/authors&gt;&lt;/contributors&gt;&lt;titles&gt;&lt;title&gt;Complex formation in alkyldimethylamine oxide/sodium palmitate/water mixtures&lt;/title&gt;&lt;secondary-title&gt;Journal of Colloid and Interface Science&lt;/secondary-title&gt;&lt;/titles&gt;&lt;periodical&gt;&lt;full-title&gt;Journal of Colloid and Interface Science&lt;/full-title&gt;&lt;/periodical&gt;&lt;pages&gt;238-244&lt;/pages&gt;&lt;volume&gt;283&lt;/volume&gt;&lt;number&gt;1&lt;/number&gt;&lt;keywords&gt;&lt;keyword&gt;Alkyldimethylamine oxide&lt;/keyword&gt;&lt;keyword&gt;Sodium palmitate&lt;/keyword&gt;&lt;keyword&gt;Complex formation&lt;/keyword&gt;&lt;keyword&gt;Mixed micelles&lt;/keyword&gt;&lt;keyword&gt;Dissolution temperature&lt;/keyword&gt;&lt;keyword&gt;Interaction parameter of the regular solution theory&lt;/keyword&gt;&lt;/keywords&gt;&lt;dates&gt;&lt;year&gt;2005&lt;/year&gt;&lt;/dates&gt;&lt;isbn&gt;0021-9797&lt;/isbn&gt;&lt;urls&gt;&lt;related-urls&gt;&lt;url&gt;http://www.sciencedirect.com/science/article/pii/S0021979704008719&lt;/url&gt;&lt;url&gt;http://ac.els-cdn.com/S0021979704008719/1-s2.0-S0021979704008719-main.pdf?_tid=d6162bc2-90a6-11e2-844b-00000aacb35e&amp;amp;acdnat=1363705880_395aecf56dd183a539221035ce08efc7&lt;/url&gt;&lt;url&gt;http://ac.els-cdn.com/S0021979704008719/1-s2.0-S0021979704008719-main.pdf?_tid=71db0d0e-3203-11e3-81b5-00000aacb35f&amp;amp;acdnat=1381447792_b7a1e2ac5eb511efc8276a795d5d1d5b&lt;/url&gt;&lt;/related-urls&gt;&lt;/urls&gt;&lt;electronic-resource-num&gt;10.1016/j.jcis.2004.08.154&lt;/electronic-resource-num&gt;&lt;/record&gt;&lt;/Cite&gt;&lt;/EndNote&gt;</w:instrText>
              </w:r>
              <w:r w:rsidR="00FD2E8E" w:rsidRPr="00D96731">
                <w:rPr>
                  <w:color w:val="000000"/>
                  <w:sz w:val="20"/>
                </w:rPr>
                <w:fldChar w:fldCharType="separate"/>
              </w:r>
              <w:r w:rsidR="00FD2E8E" w:rsidRPr="00D96731">
                <w:rPr>
                  <w:noProof/>
                  <w:color w:val="000000"/>
                  <w:sz w:val="20"/>
                  <w:vertAlign w:val="superscript"/>
                </w:rPr>
                <w:t>38</w:t>
              </w:r>
              <w:r w:rsidR="00FD2E8E" w:rsidRPr="00D96731">
                <w:rPr>
                  <w:color w:val="000000"/>
                  <w:sz w:val="20"/>
                </w:rPr>
                <w:fldChar w:fldCharType="end"/>
              </w:r>
            </w:hyperlink>
          </w:p>
        </w:tc>
        <w:tc>
          <w:tcPr>
            <w:tcW w:w="950" w:type="dxa"/>
            <w:tcBorders>
              <w:bottom w:val="single" w:sz="4" w:space="0" w:color="auto"/>
            </w:tcBorders>
            <w:vAlign w:val="center"/>
          </w:tcPr>
          <w:p w14:paraId="4F5129F1" w14:textId="77777777" w:rsidR="005463BC" w:rsidRPr="00D96731" w:rsidRDefault="005463BC" w:rsidP="00B879DE">
            <w:pPr>
              <w:spacing w:line="240" w:lineRule="auto"/>
              <w:jc w:val="center"/>
              <w:rPr>
                <w:color w:val="000000"/>
                <w:sz w:val="20"/>
              </w:rPr>
            </w:pPr>
            <w:r w:rsidRPr="00D96731">
              <w:rPr>
                <w:color w:val="000000"/>
                <w:sz w:val="20"/>
              </w:rPr>
              <w:t>--</w:t>
            </w:r>
          </w:p>
        </w:tc>
        <w:tc>
          <w:tcPr>
            <w:tcW w:w="741" w:type="dxa"/>
            <w:tcBorders>
              <w:bottom w:val="single" w:sz="4" w:space="0" w:color="auto"/>
            </w:tcBorders>
            <w:vAlign w:val="center"/>
          </w:tcPr>
          <w:p w14:paraId="77C2DB7D" w14:textId="77777777" w:rsidR="005463BC" w:rsidRPr="00D96731" w:rsidRDefault="005463BC" w:rsidP="00B879DE">
            <w:pPr>
              <w:spacing w:line="240" w:lineRule="auto"/>
              <w:jc w:val="center"/>
              <w:rPr>
                <w:color w:val="000000"/>
                <w:sz w:val="20"/>
              </w:rPr>
            </w:pPr>
            <w:r w:rsidRPr="00D96731">
              <w:rPr>
                <w:color w:val="000000"/>
                <w:sz w:val="20"/>
              </w:rPr>
              <w:t>--</w:t>
            </w:r>
          </w:p>
        </w:tc>
        <w:tc>
          <w:tcPr>
            <w:tcW w:w="1182" w:type="dxa"/>
            <w:tcBorders>
              <w:bottom w:val="single" w:sz="4" w:space="0" w:color="auto"/>
            </w:tcBorders>
            <w:vAlign w:val="center"/>
          </w:tcPr>
          <w:p w14:paraId="096B3B8E" w14:textId="77777777" w:rsidR="005463BC" w:rsidRPr="00D96731" w:rsidRDefault="005463BC" w:rsidP="00B879DE">
            <w:pPr>
              <w:spacing w:line="240" w:lineRule="auto"/>
              <w:jc w:val="center"/>
              <w:rPr>
                <w:color w:val="000000"/>
                <w:sz w:val="20"/>
              </w:rPr>
            </w:pPr>
            <w:r w:rsidRPr="00D96731">
              <w:rPr>
                <w:color w:val="000000"/>
                <w:sz w:val="20"/>
              </w:rPr>
              <w:t>--</w:t>
            </w:r>
          </w:p>
        </w:tc>
        <w:tc>
          <w:tcPr>
            <w:tcW w:w="959" w:type="dxa"/>
            <w:tcBorders>
              <w:bottom w:val="single" w:sz="4" w:space="0" w:color="auto"/>
            </w:tcBorders>
            <w:vAlign w:val="center"/>
          </w:tcPr>
          <w:p w14:paraId="71D874D9" w14:textId="77777777" w:rsidR="005463BC" w:rsidRPr="00D96731" w:rsidRDefault="005463BC" w:rsidP="00B879DE">
            <w:pPr>
              <w:spacing w:line="240" w:lineRule="auto"/>
              <w:jc w:val="center"/>
              <w:rPr>
                <w:color w:val="000000"/>
                <w:sz w:val="20"/>
              </w:rPr>
            </w:pPr>
            <w:r w:rsidRPr="00D96731">
              <w:rPr>
                <w:color w:val="000000"/>
                <w:sz w:val="20"/>
              </w:rPr>
              <w:t>--</w:t>
            </w:r>
          </w:p>
        </w:tc>
        <w:tc>
          <w:tcPr>
            <w:tcW w:w="913" w:type="dxa"/>
            <w:tcBorders>
              <w:bottom w:val="single" w:sz="4" w:space="0" w:color="auto"/>
            </w:tcBorders>
            <w:vAlign w:val="center"/>
          </w:tcPr>
          <w:p w14:paraId="1807A6DD" w14:textId="77777777" w:rsidR="005463BC" w:rsidRPr="00D96731" w:rsidRDefault="005463BC" w:rsidP="00B879DE">
            <w:pPr>
              <w:spacing w:line="240" w:lineRule="auto"/>
              <w:jc w:val="center"/>
              <w:rPr>
                <w:color w:val="000000"/>
                <w:sz w:val="20"/>
              </w:rPr>
            </w:pPr>
            <w:r w:rsidRPr="00D96731">
              <w:rPr>
                <w:color w:val="000000"/>
                <w:sz w:val="20"/>
              </w:rPr>
              <w:t>--</w:t>
            </w:r>
          </w:p>
        </w:tc>
      </w:tr>
      <w:tr w:rsidR="005463BC" w:rsidRPr="00D96731" w14:paraId="05B54ED5" w14:textId="77777777" w:rsidTr="00584736">
        <w:trPr>
          <w:trHeight w:val="20"/>
          <w:jc w:val="center"/>
        </w:trPr>
        <w:tc>
          <w:tcPr>
            <w:tcW w:w="8739" w:type="dxa"/>
            <w:gridSpan w:val="8"/>
            <w:tcBorders>
              <w:top w:val="single" w:sz="4" w:space="0" w:color="auto"/>
              <w:left w:val="nil"/>
              <w:bottom w:val="nil"/>
              <w:right w:val="nil"/>
            </w:tcBorders>
            <w:vAlign w:val="center"/>
          </w:tcPr>
          <w:p w14:paraId="2866AADB" w14:textId="77777777" w:rsidR="005463BC" w:rsidRPr="00D96731" w:rsidRDefault="005463BC" w:rsidP="00B879DE">
            <w:pPr>
              <w:spacing w:line="240" w:lineRule="auto"/>
              <w:jc w:val="left"/>
              <w:rPr>
                <w:sz w:val="20"/>
                <w:vertAlign w:val="superscript"/>
              </w:rPr>
            </w:pPr>
            <w:r w:rsidRPr="00D96731">
              <w:rPr>
                <w:sz w:val="20"/>
                <w:vertAlign w:val="superscript"/>
              </w:rPr>
              <w:t>Note: If not specified, all data are measured at room temperature, 1 atm; if not referenced, all data are measured in this study.</w:t>
            </w:r>
          </w:p>
        </w:tc>
      </w:tr>
    </w:tbl>
    <w:p w14:paraId="179DE87F" w14:textId="77777777" w:rsidR="005463BC" w:rsidRDefault="005463BC" w:rsidP="005463BC">
      <w:pPr>
        <w:keepNext/>
        <w:jc w:val="center"/>
      </w:pPr>
      <w:r w:rsidRPr="001F5D50">
        <w:object w:dxaOrig="6336" w:dyaOrig="4896" w14:anchorId="6B4E80BE">
          <v:shape id="_x0000_i1035" type="#_x0000_t75" style="width:316.5pt;height:244.5pt" o:ole="">
            <v:imagedata r:id="rId42" o:title=""/>
          </v:shape>
          <o:OLEObject Type="Embed" ProgID="Origin50.Graph" ShapeID="_x0000_i1035" DrawAspect="Content" ObjectID="_1447839895" r:id="rId43"/>
        </w:object>
      </w:r>
    </w:p>
    <w:p w14:paraId="1FECFC92" w14:textId="78A39CA3" w:rsidR="005463BC" w:rsidRPr="001F5D50" w:rsidRDefault="005463BC" w:rsidP="005463BC">
      <w:pPr>
        <w:pStyle w:val="Caption"/>
      </w:pPr>
      <w:bookmarkStart w:id="84" w:name="_Ref369613494"/>
      <w:bookmarkStart w:id="85" w:name="_Toc374094887"/>
      <w:r>
        <w:t xml:space="preserve">Figure </w:t>
      </w:r>
      <w:fldSimple w:instr=" STYLEREF 1 \s ">
        <w:r w:rsidR="006B5C88">
          <w:rPr>
            <w:noProof/>
          </w:rPr>
          <w:t>3</w:t>
        </w:r>
      </w:fldSimple>
      <w:r w:rsidR="00B8166D">
        <w:noBreakHyphen/>
      </w:r>
      <w:fldSimple w:instr=" SEQ Figure \* ARABIC \s 1 ">
        <w:r w:rsidR="006B5C88">
          <w:rPr>
            <w:noProof/>
          </w:rPr>
          <w:t>2</w:t>
        </w:r>
      </w:fldSimple>
      <w:bookmarkStart w:id="86" w:name="OLE_LINK96"/>
      <w:bookmarkStart w:id="87" w:name="OLE_LINK97"/>
      <w:bookmarkEnd w:id="84"/>
      <w:r w:rsidRPr="00E366A8">
        <w:rPr>
          <w:bCs w:val="0"/>
          <w:iCs/>
          <w:sz w:val="22"/>
          <w:szCs w:val="22"/>
        </w:rPr>
        <w:t xml:space="preserve"> </w:t>
      </w:r>
      <w:r w:rsidR="00B273D9">
        <w:rPr>
          <w:bCs w:val="0"/>
          <w:iCs/>
          <w:sz w:val="22"/>
          <w:szCs w:val="22"/>
        </w:rPr>
        <w:t xml:space="preserve">   </w:t>
      </w:r>
      <w:r w:rsidRPr="00E366A8">
        <w:rPr>
          <w:bCs w:val="0"/>
        </w:rPr>
        <w:t>CMC determination of C</w:t>
      </w:r>
      <w:r w:rsidRPr="00E366A8">
        <w:rPr>
          <w:bCs w:val="0"/>
          <w:vertAlign w:val="subscript"/>
        </w:rPr>
        <w:t>12</w:t>
      </w:r>
      <w:r w:rsidRPr="00E366A8">
        <w:rPr>
          <w:bCs w:val="0"/>
        </w:rPr>
        <w:t>ESCOONa, C</w:t>
      </w:r>
      <w:r w:rsidRPr="00E366A8">
        <w:rPr>
          <w:bCs w:val="0"/>
          <w:vertAlign w:val="subscript"/>
        </w:rPr>
        <w:t>12</w:t>
      </w:r>
      <w:r w:rsidRPr="00E366A8">
        <w:rPr>
          <w:bCs w:val="0"/>
        </w:rPr>
        <w:t>ESOCOONa and C</w:t>
      </w:r>
      <w:r w:rsidRPr="00E366A8">
        <w:rPr>
          <w:bCs w:val="0"/>
          <w:vertAlign w:val="subscript"/>
        </w:rPr>
        <w:t>16</w:t>
      </w:r>
      <w:r w:rsidRPr="00E366A8">
        <w:rPr>
          <w:bCs w:val="0"/>
        </w:rPr>
        <w:t xml:space="preserve">ESOCOONa </w:t>
      </w:r>
      <w:r>
        <w:rPr>
          <w:bCs w:val="0"/>
        </w:rPr>
        <w:t>via</w:t>
      </w:r>
      <w:r w:rsidRPr="00E366A8">
        <w:rPr>
          <w:bCs w:val="0"/>
        </w:rPr>
        <w:t xml:space="preserve"> surface tension</w:t>
      </w:r>
      <w:bookmarkEnd w:id="85"/>
      <w:bookmarkEnd w:id="86"/>
      <w:bookmarkEnd w:id="87"/>
    </w:p>
    <w:p w14:paraId="03893034" w14:textId="77777777" w:rsidR="00411889" w:rsidRDefault="00411889" w:rsidP="005463BC"/>
    <w:p w14:paraId="61A23BDD" w14:textId="77777777" w:rsidR="005463BC" w:rsidRPr="001F5D50" w:rsidRDefault="005463BC" w:rsidP="005463BC">
      <w:r>
        <w:t>S</w:t>
      </w:r>
      <w:r w:rsidRPr="001F5D50">
        <w:t>urface chemical properties of C</w:t>
      </w:r>
      <w:r w:rsidRPr="001F5D50">
        <w:rPr>
          <w:vertAlign w:val="subscript"/>
        </w:rPr>
        <w:t>12</w:t>
      </w:r>
      <w:r w:rsidRPr="001F5D50">
        <w:t>ESCOONa, C</w:t>
      </w:r>
      <w:r w:rsidRPr="001F5D50">
        <w:rPr>
          <w:vertAlign w:val="subscript"/>
        </w:rPr>
        <w:t>12</w:t>
      </w:r>
      <w:r w:rsidRPr="001F5D50">
        <w:t>ESOCOONa and C</w:t>
      </w:r>
      <w:r w:rsidRPr="001F5D50">
        <w:rPr>
          <w:vertAlign w:val="subscript"/>
        </w:rPr>
        <w:t>16</w:t>
      </w:r>
      <w:r w:rsidRPr="001F5D50">
        <w:t>ESOCOONa were</w:t>
      </w:r>
      <w:r w:rsidRPr="001F5D50">
        <w:rPr>
          <w:rFonts w:hint="eastAsia"/>
        </w:rPr>
        <w:t xml:space="preserve"> computed from the </w:t>
      </w:r>
      <w:r w:rsidRPr="001F5D50">
        <w:t xml:space="preserve">surface tension data in </w:t>
      </w:r>
      <w:r>
        <w:fldChar w:fldCharType="begin"/>
      </w:r>
      <w:r>
        <w:instrText xml:space="preserve"> REF _Ref369613494 \h </w:instrText>
      </w:r>
      <w:r>
        <w:fldChar w:fldCharType="separate"/>
      </w:r>
      <w:r w:rsidR="006B5C88">
        <w:t xml:space="preserve">Figure </w:t>
      </w:r>
      <w:r w:rsidR="006B5C88">
        <w:rPr>
          <w:noProof/>
        </w:rPr>
        <w:t>3</w:t>
      </w:r>
      <w:r w:rsidR="006B5C88">
        <w:noBreakHyphen/>
      </w:r>
      <w:r w:rsidR="006B5C88">
        <w:rPr>
          <w:noProof/>
        </w:rPr>
        <w:t>2</w:t>
      </w:r>
      <w:r>
        <w:fldChar w:fldCharType="end"/>
      </w:r>
      <w:r w:rsidRPr="001F5D50">
        <w:t>.  The slight undershoots near the CMCs are attributed to the presence of a small amount of impurity, possibly straight chain carboxylic acids and their sodium salts from the residue of the esterification reaction or hydrolysis during neutralization.</w:t>
      </w:r>
    </w:p>
    <w:p w14:paraId="27DF6A6C" w14:textId="77777777" w:rsidR="005463BC" w:rsidRPr="001F5D50" w:rsidRDefault="005463BC" w:rsidP="005463BC">
      <w:r w:rsidRPr="001F5D50">
        <w:t>Relative to the solubility of sodium laurate (NaL) (0.02 g/ml) and sodium myristate (NaMy) (0.0015 g/ml), C</w:t>
      </w:r>
      <w:r w:rsidRPr="001F5D50">
        <w:rPr>
          <w:vertAlign w:val="subscript"/>
        </w:rPr>
        <w:t>12</w:t>
      </w:r>
      <w:r w:rsidRPr="001F5D50">
        <w:t>ESCOONa’s is much higher (0.1 g/ml).  Comparing the molecular structure of C</w:t>
      </w:r>
      <w:r w:rsidRPr="001F5D50">
        <w:rPr>
          <w:vertAlign w:val="subscript"/>
        </w:rPr>
        <w:t>12</w:t>
      </w:r>
      <w:r w:rsidRPr="001F5D50">
        <w:t xml:space="preserve">ESCOONa and NaMy in </w:t>
      </w:r>
      <w:r>
        <w:fldChar w:fldCharType="begin"/>
      </w:r>
      <w:r>
        <w:instrText xml:space="preserve"> REF _Ref369613494 \h </w:instrText>
      </w:r>
      <w:r>
        <w:fldChar w:fldCharType="separate"/>
      </w:r>
      <w:r w:rsidR="006B5C88">
        <w:t xml:space="preserve">Figure </w:t>
      </w:r>
      <w:r w:rsidR="006B5C88">
        <w:rPr>
          <w:noProof/>
        </w:rPr>
        <w:t>3</w:t>
      </w:r>
      <w:r w:rsidR="006B5C88">
        <w:noBreakHyphen/>
      </w:r>
      <w:r w:rsidR="006B5C88">
        <w:rPr>
          <w:noProof/>
        </w:rPr>
        <w:t>2</w:t>
      </w:r>
      <w:r>
        <w:fldChar w:fldCharType="end"/>
      </w:r>
      <w:r w:rsidRPr="001F5D50">
        <w:t>, C</w:t>
      </w:r>
      <w:r w:rsidRPr="001F5D50">
        <w:rPr>
          <w:vertAlign w:val="subscript"/>
        </w:rPr>
        <w:t>12</w:t>
      </w:r>
      <w:r w:rsidRPr="001F5D50">
        <w:t xml:space="preserve">ESCOONa has an additional ester group on the main chain and </w:t>
      </w:r>
      <w:bookmarkStart w:id="88" w:name="OLE_LINK13"/>
      <w:r w:rsidRPr="001F5D50">
        <w:t>a methyl-sulfur-ethyl group as a branch</w:t>
      </w:r>
      <w:bookmarkEnd w:id="88"/>
      <w:r w:rsidRPr="001F5D50">
        <w:t xml:space="preserve">.  The combination increased the solubility by 2 orders of magnitude while lowering the </w:t>
      </w:r>
      <w:r w:rsidRPr="001F5D50">
        <w:lastRenderedPageBreak/>
        <w:t>CMC by a factor of 4.  The explanation is that the sulfur containing branch interferes with intermolecular arrangement and hence increases the solubility.  At the same time, the additional three carbon atoms are able to overcome the hydrophilic effect of the ester group and the sulfur atom and increase the molecule’s tendency to form micelles, i.e lower the CMC.</w:t>
      </w:r>
    </w:p>
    <w:p w14:paraId="4102829B" w14:textId="77777777" w:rsidR="005463BC" w:rsidRPr="001F5D50" w:rsidRDefault="005463BC" w:rsidP="005463BC">
      <w:r w:rsidRPr="001F5D50">
        <w:t xml:space="preserve">All CMCs of the sulfoxide/sulfide carboxylate surfactants based on </w:t>
      </w:r>
      <w:r w:rsidRPr="001F5D50">
        <w:rPr>
          <w:kern w:val="2"/>
        </w:rPr>
        <w:t>2-hydroxy-4-(methylthio) butyric acid</w:t>
      </w:r>
      <w:r w:rsidRPr="001F5D50">
        <w:t xml:space="preserve"> are lower than that of SDS, SDBS, NaL, and NaMy measured at the same temperature, or sodium palmitate (NaPa) at higher temperatures. </w:t>
      </w:r>
      <w:r>
        <w:t>S</w:t>
      </w:r>
      <w:r w:rsidRPr="001F5D50">
        <w:t xml:space="preserve">ulfoxide/sulfide carboxylate surfactants </w:t>
      </w:r>
      <w:r>
        <w:t xml:space="preserve">also </w:t>
      </w:r>
      <w:r w:rsidRPr="001F5D50">
        <w:t>possess relatively high pC20, indicating high efficiency in lowering the surface tension</w:t>
      </w:r>
      <w:r>
        <w:t xml:space="preserve">. </w:t>
      </w:r>
      <w:r w:rsidRPr="001F5D50">
        <w:t xml:space="preserve"> </w:t>
      </w:r>
      <w:r>
        <w:t>However,</w:t>
      </w:r>
      <w:r w:rsidRPr="001F5D50">
        <w:t xml:space="preserve"> surface tensions at the CMC and surface excess concentrations are not superior to other anionic surfactants, suggesting comparable effectiveness of surface adsorption.  The noticeable property is CMC/C20, which is an indicator of the tendency of liquid air adsorption versus micelle formation (the higher, the more inclined to surface adsorption).  The reason that sulfoxide/sulfide carboxylate surfactants favor micelle formation more than its carboxylate counterpart </w:t>
      </w:r>
      <w:r>
        <w:t>might be a</w:t>
      </w:r>
      <w:r w:rsidRPr="001F5D50">
        <w:t xml:space="preserve"> result of molecular geometry</w:t>
      </w:r>
      <w:r>
        <w:t xml:space="preserve">; </w:t>
      </w:r>
      <w:r w:rsidRPr="001F5D50">
        <w:t>sulfoxide/sulfide carboxylate surfactants have a bulkier head group and a straight chain hydrophobe</w:t>
      </w:r>
      <w:r>
        <w:t xml:space="preserve"> which would favor spherical geometries</w:t>
      </w:r>
      <w:r w:rsidRPr="001F5D50">
        <w:t>.  The anomaly is C</w:t>
      </w:r>
      <w:r w:rsidRPr="001F5D50">
        <w:rPr>
          <w:vertAlign w:val="subscript"/>
        </w:rPr>
        <w:t>16</w:t>
      </w:r>
      <w:r w:rsidRPr="001F5D50">
        <w:t>ESOCOONa, which has a high surface area per molecule (i.e., low effectiveness), and a very high pC20 (i.e., high efficiency).  The latter is to be expected since the carbon chain is longer, but the former is less likely since longer hydrophobe usually increases the adsorption effectiveness.  Our suspicion is that the surface active impurities in this sample interfered with surface arrangement of C</w:t>
      </w:r>
      <w:r w:rsidRPr="001F5D50">
        <w:rPr>
          <w:vertAlign w:val="subscript"/>
        </w:rPr>
        <w:t>16</w:t>
      </w:r>
      <w:r w:rsidRPr="001F5D50">
        <w:t>ESOCOONa.</w:t>
      </w:r>
    </w:p>
    <w:p w14:paraId="18595831" w14:textId="77777777" w:rsidR="005463BC" w:rsidRPr="001F5D50" w:rsidRDefault="005463BC" w:rsidP="005463BC">
      <w:r w:rsidRPr="001F5D50">
        <w:lastRenderedPageBreak/>
        <w:t>The comparison between C</w:t>
      </w:r>
      <w:r w:rsidRPr="001F5D50">
        <w:rPr>
          <w:vertAlign w:val="subscript"/>
        </w:rPr>
        <w:t>12</w:t>
      </w:r>
      <w:r w:rsidRPr="001F5D50">
        <w:t xml:space="preserve">ESCOONa and </w:t>
      </w:r>
      <w:bookmarkStart w:id="89" w:name="OLE_LINK1"/>
      <w:r w:rsidRPr="001F5D50">
        <w:t>C</w:t>
      </w:r>
      <w:r w:rsidRPr="001F5D50">
        <w:rPr>
          <w:vertAlign w:val="subscript"/>
        </w:rPr>
        <w:t>12</w:t>
      </w:r>
      <w:r w:rsidRPr="001F5D50">
        <w:t xml:space="preserve">ESOCOONa </w:t>
      </w:r>
      <w:bookmarkEnd w:id="89"/>
      <w:r w:rsidRPr="001F5D50">
        <w:t>can be translated to the difference between sulfur and sulfoxide functional groups.  Oxidation increased the water solubility and CMC, which was expected.  The increase of surface tension at the CMC is usually the result of one of two reasons: a. high surface area per molecule (a</w:t>
      </w:r>
      <w:r w:rsidRPr="001F5D50">
        <w:rPr>
          <w:vertAlign w:val="subscript"/>
        </w:rPr>
        <w:t>min</w:t>
      </w:r>
      <w:r w:rsidRPr="001F5D50">
        <w:t>) and b. low tendency of liquid/air interface participation versus micelle formation (</w:t>
      </w:r>
      <w:bookmarkStart w:id="90" w:name="OLE_LINK2"/>
      <w:bookmarkStart w:id="91" w:name="OLE_LINK14"/>
      <w:r w:rsidRPr="001F5D50">
        <w:t>CMC/C20</w:t>
      </w:r>
      <w:bookmarkEnd w:id="90"/>
      <w:bookmarkEnd w:id="91"/>
      <w:r w:rsidRPr="001F5D50">
        <w:t>).  C</w:t>
      </w:r>
      <w:r w:rsidRPr="001F5D50">
        <w:rPr>
          <w:vertAlign w:val="subscript"/>
        </w:rPr>
        <w:t>12</w:t>
      </w:r>
      <w:r w:rsidRPr="001F5D50">
        <w:t>ESOCOONa has both a lower a</w:t>
      </w:r>
      <w:r w:rsidRPr="001F5D50">
        <w:rPr>
          <w:vertAlign w:val="subscript"/>
        </w:rPr>
        <w:t>min</w:t>
      </w:r>
      <w:r w:rsidRPr="001F5D50">
        <w:t xml:space="preserve"> and a lower CMC/C20, suggesting that the latter is true.  The reason sulfoxide surfactant favors micelle formation relative to air-liquid </w:t>
      </w:r>
      <w:r>
        <w:t>adsorption</w:t>
      </w:r>
      <w:r w:rsidRPr="001F5D50">
        <w:t xml:space="preserve"> is unknown.</w:t>
      </w:r>
    </w:p>
    <w:p w14:paraId="36990826" w14:textId="77777777" w:rsidR="005463BC" w:rsidRPr="001F5D50" w:rsidRDefault="005463BC" w:rsidP="005463BC"/>
    <w:p w14:paraId="27DA640F" w14:textId="5E0E376F" w:rsidR="005463BC" w:rsidRPr="001F5D50" w:rsidRDefault="005463BC" w:rsidP="00B879DE">
      <w:pPr>
        <w:pStyle w:val="Heading2"/>
        <w:numPr>
          <w:ilvl w:val="1"/>
          <w:numId w:val="14"/>
        </w:numPr>
      </w:pPr>
      <w:bookmarkStart w:id="92" w:name="_Toc374094750"/>
      <w:r w:rsidRPr="001F5D50">
        <w:t>Surfactant phase behavior</w:t>
      </w:r>
      <w:bookmarkEnd w:id="92"/>
    </w:p>
    <w:p w14:paraId="003D6D84" w14:textId="77777777" w:rsidR="005463BC" w:rsidRPr="001F5D50" w:rsidRDefault="005463BC" w:rsidP="005463BC">
      <w:r w:rsidRPr="001F5D50">
        <w:t xml:space="preserve">The precipitation tendencies of sulfoxide/sulfide carboxylate surfactants are presented in </w:t>
      </w:r>
      <w:r>
        <w:fldChar w:fldCharType="begin"/>
      </w:r>
      <w:r>
        <w:instrText xml:space="preserve"> REF _Ref369699074 \h </w:instrText>
      </w:r>
      <w:r>
        <w:fldChar w:fldCharType="separate"/>
      </w:r>
      <w:r w:rsidR="006B5C88">
        <w:t xml:space="preserve">Table </w:t>
      </w:r>
      <w:r w:rsidR="006B5C88">
        <w:rPr>
          <w:noProof/>
        </w:rPr>
        <w:t>3</w:t>
      </w:r>
      <w:r w:rsidR="006B5C88">
        <w:noBreakHyphen/>
      </w:r>
      <w:r w:rsidR="006B5C88">
        <w:rPr>
          <w:noProof/>
        </w:rPr>
        <w:t>3</w:t>
      </w:r>
      <w:r>
        <w:fldChar w:fldCharType="end"/>
      </w:r>
      <w:r w:rsidRPr="001F5D50">
        <w:t xml:space="preserve"> in comparison with common anionic surfactants.  </w:t>
      </w:r>
    </w:p>
    <w:p w14:paraId="4F9F212B" w14:textId="6E286B9E" w:rsidR="005463BC" w:rsidRDefault="005463BC" w:rsidP="005463BC">
      <w:pPr>
        <w:pStyle w:val="Caption"/>
        <w:keepNext/>
      </w:pPr>
      <w:bookmarkStart w:id="93" w:name="_Ref369699074"/>
      <w:bookmarkStart w:id="94" w:name="_Toc374094858"/>
      <w:r>
        <w:t xml:space="preserve">Table </w:t>
      </w:r>
      <w:fldSimple w:instr=" STYLEREF 1 \s ">
        <w:r w:rsidR="006B5C88">
          <w:rPr>
            <w:noProof/>
          </w:rPr>
          <w:t>3</w:t>
        </w:r>
      </w:fldSimple>
      <w:r w:rsidR="00B8166D">
        <w:noBreakHyphen/>
      </w:r>
      <w:fldSimple w:instr=" SEQ Table \* ARABIC \s 1 ">
        <w:r w:rsidR="006B5C88">
          <w:rPr>
            <w:noProof/>
          </w:rPr>
          <w:t>3</w:t>
        </w:r>
      </w:fldSimple>
      <w:bookmarkEnd w:id="93"/>
      <w:r w:rsidR="00B273D9">
        <w:rPr>
          <w:noProof/>
        </w:rPr>
        <w:t xml:space="preserve">   </w:t>
      </w:r>
      <w:r w:rsidRPr="00AA1F8B">
        <w:rPr>
          <w:bCs w:val="0"/>
          <w:iCs/>
          <w:sz w:val="22"/>
          <w:szCs w:val="22"/>
        </w:rPr>
        <w:t xml:space="preserve"> </w:t>
      </w:r>
      <w:r w:rsidRPr="00AA1F8B">
        <w:rPr>
          <w:bCs w:val="0"/>
        </w:rPr>
        <w:t>Krafft point and calcium tolerance of sulfoxide/sulfide carboxylate surfactants with comparisons</w:t>
      </w:r>
      <w:bookmarkEnd w:id="94"/>
    </w:p>
    <w:tbl>
      <w:tblPr>
        <w:tblStyle w:val="TableGrid2"/>
        <w:tblW w:w="0" w:type="auto"/>
        <w:jc w:val="center"/>
        <w:tblLook w:val="06A0" w:firstRow="1" w:lastRow="0" w:firstColumn="1" w:lastColumn="0" w:noHBand="1" w:noVBand="1"/>
      </w:tblPr>
      <w:tblGrid>
        <w:gridCol w:w="1777"/>
        <w:gridCol w:w="1370"/>
        <w:gridCol w:w="1809"/>
        <w:gridCol w:w="2129"/>
      </w:tblGrid>
      <w:tr w:rsidR="005463BC" w:rsidRPr="001F5D50" w14:paraId="448B3BDE" w14:textId="77777777" w:rsidTr="00B879DE">
        <w:trPr>
          <w:jc w:val="center"/>
        </w:trPr>
        <w:tc>
          <w:tcPr>
            <w:tcW w:w="0" w:type="auto"/>
            <w:vAlign w:val="center"/>
          </w:tcPr>
          <w:p w14:paraId="26C83BA7" w14:textId="77777777" w:rsidR="005463BC" w:rsidRPr="001F5D50" w:rsidRDefault="005463BC" w:rsidP="00B879DE">
            <w:pPr>
              <w:spacing w:line="240" w:lineRule="auto"/>
              <w:jc w:val="center"/>
              <w:rPr>
                <w:bCs/>
              </w:rPr>
            </w:pPr>
            <w:r w:rsidRPr="001F5D50">
              <w:t>Sample Name</w:t>
            </w:r>
          </w:p>
        </w:tc>
        <w:tc>
          <w:tcPr>
            <w:tcW w:w="0" w:type="auto"/>
            <w:vAlign w:val="center"/>
          </w:tcPr>
          <w:p w14:paraId="6AA52D0A" w14:textId="77777777" w:rsidR="005463BC" w:rsidRPr="001F5D50" w:rsidRDefault="005463BC" w:rsidP="00B879DE">
            <w:pPr>
              <w:spacing w:line="240" w:lineRule="auto"/>
              <w:jc w:val="center"/>
            </w:pPr>
            <w:r w:rsidRPr="001F5D50">
              <w:t>Krafft Point</w:t>
            </w:r>
            <w:r w:rsidRPr="001F5D50">
              <w:br/>
              <w:t>(</w:t>
            </w:r>
            <w:r w:rsidRPr="001F5D50">
              <w:rPr>
                <w:rFonts w:cs="Times New Roman"/>
              </w:rPr>
              <w:t>°</w:t>
            </w:r>
            <w:r w:rsidRPr="001F5D50">
              <w:t>C)</w:t>
            </w:r>
          </w:p>
        </w:tc>
        <w:tc>
          <w:tcPr>
            <w:tcW w:w="0" w:type="auto"/>
            <w:vAlign w:val="center"/>
          </w:tcPr>
          <w:p w14:paraId="5DBDBB63" w14:textId="77777777" w:rsidR="005463BC" w:rsidRPr="001F5D50" w:rsidRDefault="005463BC" w:rsidP="00B879DE">
            <w:pPr>
              <w:spacing w:line="240" w:lineRule="auto"/>
              <w:jc w:val="center"/>
            </w:pPr>
            <w:r w:rsidRPr="001F5D50">
              <w:t>CaCl</w:t>
            </w:r>
            <w:r w:rsidRPr="001F5D50">
              <w:rPr>
                <w:vertAlign w:val="subscript"/>
              </w:rPr>
              <w:t>2</w:t>
            </w:r>
            <w:r w:rsidRPr="001F5D50">
              <w:t xml:space="preserve"> Tolerance</w:t>
            </w:r>
            <w:r w:rsidRPr="001F5D50">
              <w:br/>
              <w:t>(</w:t>
            </w:r>
            <w:r w:rsidRPr="001F5D50">
              <w:rPr>
                <w:rFonts w:hint="eastAsia"/>
              </w:rPr>
              <w:t>µ</w:t>
            </w:r>
            <w:r w:rsidRPr="001F5D50">
              <w:t>M)</w:t>
            </w:r>
          </w:p>
        </w:tc>
        <w:tc>
          <w:tcPr>
            <w:tcW w:w="0" w:type="auto"/>
            <w:vAlign w:val="center"/>
          </w:tcPr>
          <w:p w14:paraId="52CAAE3D" w14:textId="77777777" w:rsidR="005463BC" w:rsidRPr="001F5D50" w:rsidRDefault="005463BC" w:rsidP="00B879DE">
            <w:pPr>
              <w:spacing w:line="240" w:lineRule="auto"/>
              <w:jc w:val="center"/>
            </w:pPr>
            <w:r w:rsidRPr="001F5D50">
              <w:t>Hardness Tolerance</w:t>
            </w:r>
            <w:r w:rsidRPr="001F5D50">
              <w:br/>
              <w:t>(ppm as CaCO</w:t>
            </w:r>
            <w:r w:rsidRPr="001F5D50">
              <w:rPr>
                <w:vertAlign w:val="subscript"/>
              </w:rPr>
              <w:t>3</w:t>
            </w:r>
            <w:r w:rsidRPr="001F5D50">
              <w:t>)</w:t>
            </w:r>
          </w:p>
        </w:tc>
      </w:tr>
      <w:tr w:rsidR="005463BC" w:rsidRPr="001F5D50" w14:paraId="165F6A0E" w14:textId="77777777" w:rsidTr="00B879DE">
        <w:trPr>
          <w:jc w:val="center"/>
        </w:trPr>
        <w:tc>
          <w:tcPr>
            <w:tcW w:w="0" w:type="auto"/>
            <w:vAlign w:val="center"/>
          </w:tcPr>
          <w:p w14:paraId="2C848818" w14:textId="77777777" w:rsidR="005463BC" w:rsidRPr="001F5D50" w:rsidRDefault="005463BC" w:rsidP="00B879DE">
            <w:pPr>
              <w:spacing w:line="240" w:lineRule="auto"/>
              <w:jc w:val="center"/>
            </w:pPr>
            <w:r w:rsidRPr="001F5D50">
              <w:t>C</w:t>
            </w:r>
            <w:r w:rsidRPr="001F5D50">
              <w:rPr>
                <w:vertAlign w:val="subscript"/>
              </w:rPr>
              <w:t>12</w:t>
            </w:r>
            <w:r w:rsidRPr="001F5D50">
              <w:t>ESCOONa</w:t>
            </w:r>
          </w:p>
        </w:tc>
        <w:tc>
          <w:tcPr>
            <w:tcW w:w="0" w:type="auto"/>
            <w:vAlign w:val="center"/>
          </w:tcPr>
          <w:p w14:paraId="7365CF64" w14:textId="77777777" w:rsidR="005463BC" w:rsidRPr="001F5D50" w:rsidRDefault="005463BC" w:rsidP="00B879DE">
            <w:pPr>
              <w:spacing w:line="240" w:lineRule="auto"/>
              <w:jc w:val="center"/>
            </w:pPr>
            <w:r w:rsidRPr="001F5D50">
              <w:t>&lt;4</w:t>
            </w:r>
          </w:p>
        </w:tc>
        <w:tc>
          <w:tcPr>
            <w:tcW w:w="0" w:type="auto"/>
            <w:vAlign w:val="center"/>
          </w:tcPr>
          <w:p w14:paraId="23D224E5" w14:textId="77777777" w:rsidR="005463BC" w:rsidRPr="001F5D50" w:rsidRDefault="005463BC" w:rsidP="00B879DE">
            <w:pPr>
              <w:spacing w:line="240" w:lineRule="auto"/>
              <w:jc w:val="center"/>
            </w:pPr>
            <w:r w:rsidRPr="001F5D50">
              <w:t>100</w:t>
            </w:r>
          </w:p>
        </w:tc>
        <w:tc>
          <w:tcPr>
            <w:tcW w:w="0" w:type="auto"/>
            <w:vAlign w:val="center"/>
          </w:tcPr>
          <w:p w14:paraId="4FDE1884" w14:textId="77777777" w:rsidR="005463BC" w:rsidRPr="001F5D50" w:rsidRDefault="005463BC" w:rsidP="00B879DE">
            <w:pPr>
              <w:spacing w:line="240" w:lineRule="auto"/>
              <w:jc w:val="center"/>
            </w:pPr>
            <w:r w:rsidRPr="001F5D50">
              <w:t>10</w:t>
            </w:r>
          </w:p>
        </w:tc>
      </w:tr>
      <w:tr w:rsidR="005463BC" w:rsidRPr="001F5D50" w14:paraId="0B3BE0A4" w14:textId="77777777" w:rsidTr="00B879DE">
        <w:trPr>
          <w:jc w:val="center"/>
        </w:trPr>
        <w:tc>
          <w:tcPr>
            <w:tcW w:w="0" w:type="auto"/>
            <w:vAlign w:val="center"/>
          </w:tcPr>
          <w:p w14:paraId="6574565A" w14:textId="77777777" w:rsidR="005463BC" w:rsidRPr="001F5D50" w:rsidRDefault="005463BC" w:rsidP="00B879DE">
            <w:pPr>
              <w:spacing w:line="240" w:lineRule="auto"/>
              <w:jc w:val="center"/>
              <w:rPr>
                <w:rFonts w:cs="Times New Roman"/>
                <w:color w:val="000000"/>
              </w:rPr>
            </w:pPr>
            <w:r w:rsidRPr="001F5D50">
              <w:rPr>
                <w:rFonts w:cs="Times New Roman"/>
                <w:color w:val="000000"/>
              </w:rPr>
              <w:t>C</w:t>
            </w:r>
            <w:r w:rsidRPr="001F5D50">
              <w:rPr>
                <w:rFonts w:cs="Times New Roman"/>
                <w:color w:val="000000"/>
                <w:vertAlign w:val="subscript"/>
              </w:rPr>
              <w:t>12</w:t>
            </w:r>
            <w:r w:rsidRPr="001F5D50">
              <w:rPr>
                <w:rFonts w:cs="Times New Roman"/>
                <w:color w:val="000000"/>
              </w:rPr>
              <w:t>ESOCOONa</w:t>
            </w:r>
          </w:p>
        </w:tc>
        <w:tc>
          <w:tcPr>
            <w:tcW w:w="0" w:type="auto"/>
            <w:vAlign w:val="center"/>
          </w:tcPr>
          <w:p w14:paraId="3B21AE89" w14:textId="77777777" w:rsidR="005463BC" w:rsidRPr="001F5D50" w:rsidRDefault="005463BC" w:rsidP="00B879DE">
            <w:pPr>
              <w:spacing w:line="240" w:lineRule="auto"/>
              <w:jc w:val="center"/>
            </w:pPr>
            <w:r w:rsidRPr="001F5D50">
              <w:t>&lt;4</w:t>
            </w:r>
          </w:p>
        </w:tc>
        <w:tc>
          <w:tcPr>
            <w:tcW w:w="0" w:type="auto"/>
            <w:vAlign w:val="center"/>
          </w:tcPr>
          <w:p w14:paraId="16319091" w14:textId="77777777" w:rsidR="005463BC" w:rsidRPr="001F5D50" w:rsidRDefault="005463BC" w:rsidP="00B879DE">
            <w:pPr>
              <w:spacing w:line="240" w:lineRule="auto"/>
              <w:jc w:val="center"/>
            </w:pPr>
            <w:r w:rsidRPr="001F5D50">
              <w:t>5000</w:t>
            </w:r>
          </w:p>
        </w:tc>
        <w:tc>
          <w:tcPr>
            <w:tcW w:w="0" w:type="auto"/>
            <w:vAlign w:val="center"/>
          </w:tcPr>
          <w:p w14:paraId="0683D981" w14:textId="77777777" w:rsidR="005463BC" w:rsidRPr="001F5D50" w:rsidRDefault="005463BC" w:rsidP="00B879DE">
            <w:pPr>
              <w:spacing w:line="240" w:lineRule="auto"/>
              <w:jc w:val="center"/>
            </w:pPr>
            <w:r w:rsidRPr="001F5D50">
              <w:t>500</w:t>
            </w:r>
          </w:p>
        </w:tc>
      </w:tr>
      <w:tr w:rsidR="005463BC" w:rsidRPr="001F5D50" w14:paraId="3409426F" w14:textId="77777777" w:rsidTr="00B879DE">
        <w:trPr>
          <w:jc w:val="center"/>
        </w:trPr>
        <w:tc>
          <w:tcPr>
            <w:tcW w:w="0" w:type="auto"/>
            <w:vAlign w:val="center"/>
          </w:tcPr>
          <w:p w14:paraId="13259E97" w14:textId="77777777" w:rsidR="005463BC" w:rsidRPr="001F5D50" w:rsidRDefault="005463BC" w:rsidP="00B879DE">
            <w:pPr>
              <w:spacing w:line="240" w:lineRule="auto"/>
              <w:jc w:val="center"/>
              <w:rPr>
                <w:rFonts w:cs="Times New Roman"/>
                <w:color w:val="000000"/>
              </w:rPr>
            </w:pPr>
            <w:r w:rsidRPr="001F5D50">
              <w:rPr>
                <w:rFonts w:cs="Times New Roman"/>
                <w:color w:val="000000"/>
              </w:rPr>
              <w:t>C</w:t>
            </w:r>
            <w:r w:rsidRPr="001F5D50">
              <w:rPr>
                <w:rFonts w:cs="Times New Roman"/>
                <w:color w:val="000000"/>
                <w:vertAlign w:val="subscript"/>
              </w:rPr>
              <w:t>16</w:t>
            </w:r>
            <w:r w:rsidRPr="001F5D50">
              <w:rPr>
                <w:rFonts w:cs="Times New Roman"/>
                <w:color w:val="000000"/>
              </w:rPr>
              <w:t>ESOCOONa</w:t>
            </w:r>
          </w:p>
        </w:tc>
        <w:tc>
          <w:tcPr>
            <w:tcW w:w="0" w:type="auto"/>
            <w:vAlign w:val="center"/>
          </w:tcPr>
          <w:p w14:paraId="2541C460" w14:textId="77777777" w:rsidR="005463BC" w:rsidRPr="001F5D50" w:rsidRDefault="005463BC" w:rsidP="00B879DE">
            <w:pPr>
              <w:spacing w:line="240" w:lineRule="auto"/>
              <w:jc w:val="center"/>
            </w:pPr>
            <w:r w:rsidRPr="001F5D50">
              <w:t>&lt;4</w:t>
            </w:r>
          </w:p>
        </w:tc>
        <w:tc>
          <w:tcPr>
            <w:tcW w:w="0" w:type="auto"/>
            <w:vAlign w:val="center"/>
          </w:tcPr>
          <w:p w14:paraId="67174F38" w14:textId="77777777" w:rsidR="005463BC" w:rsidRPr="001F5D50" w:rsidRDefault="005463BC" w:rsidP="00B879DE">
            <w:pPr>
              <w:spacing w:line="240" w:lineRule="auto"/>
              <w:jc w:val="center"/>
            </w:pPr>
            <w:r w:rsidRPr="001F5D50">
              <w:t>100</w:t>
            </w:r>
          </w:p>
        </w:tc>
        <w:tc>
          <w:tcPr>
            <w:tcW w:w="0" w:type="auto"/>
            <w:vAlign w:val="center"/>
          </w:tcPr>
          <w:p w14:paraId="044707F7" w14:textId="77777777" w:rsidR="005463BC" w:rsidRPr="001F5D50" w:rsidRDefault="005463BC" w:rsidP="00B879DE">
            <w:pPr>
              <w:spacing w:line="240" w:lineRule="auto"/>
              <w:jc w:val="center"/>
            </w:pPr>
            <w:r w:rsidRPr="001F5D50">
              <w:t>10</w:t>
            </w:r>
          </w:p>
        </w:tc>
      </w:tr>
      <w:tr w:rsidR="005463BC" w:rsidRPr="001F5D50" w14:paraId="24C5F4CB" w14:textId="77777777" w:rsidTr="00B879DE">
        <w:trPr>
          <w:jc w:val="center"/>
        </w:trPr>
        <w:tc>
          <w:tcPr>
            <w:tcW w:w="0" w:type="auto"/>
            <w:vAlign w:val="center"/>
          </w:tcPr>
          <w:p w14:paraId="62465C89" w14:textId="77777777" w:rsidR="005463BC" w:rsidRPr="001F5D50" w:rsidRDefault="005463BC" w:rsidP="00B879DE">
            <w:pPr>
              <w:spacing w:line="240" w:lineRule="auto"/>
              <w:jc w:val="center"/>
            </w:pPr>
            <w:r w:rsidRPr="001F5D50">
              <w:t>NaL</w:t>
            </w:r>
          </w:p>
        </w:tc>
        <w:tc>
          <w:tcPr>
            <w:tcW w:w="0" w:type="auto"/>
            <w:vAlign w:val="center"/>
          </w:tcPr>
          <w:p w14:paraId="4058E729" w14:textId="6C4C3930" w:rsidR="005463BC" w:rsidRPr="001F5D50" w:rsidRDefault="005463BC" w:rsidP="00FD2E8E">
            <w:pPr>
              <w:spacing w:line="240" w:lineRule="auto"/>
              <w:jc w:val="center"/>
            </w:pPr>
            <w:r w:rsidRPr="001F5D50">
              <w:t>13</w:t>
            </w:r>
            <w:hyperlink w:anchor="_ENREF_61" w:tooltip="DeLisi, 1997 #135" w:history="1">
              <w:r w:rsidR="00FD2E8E" w:rsidRPr="001F5D50">
                <w:fldChar w:fldCharType="begin"/>
              </w:r>
              <w:r w:rsidR="00FD2E8E">
                <w:instrText xml:space="preserve"> ADDIN EN.CITE &lt;EndNote&gt;&lt;Cite&gt;&lt;Author&gt;DeLisi&lt;/Author&gt;&lt;Year&gt;1997&lt;/Year&gt;&lt;RecNum&gt;135&lt;/RecNum&gt;&lt;DisplayText&gt;&lt;style face="superscript"&gt;47&lt;/style&gt;&lt;/DisplayText&gt;&lt;record&gt;&lt;rec-number&gt;135&lt;/rec-number&gt;&lt;foreign-keys&gt;&lt;key app="EN" db-id="vpfxtrarn55290e9fr5pvavprp0aepzrspar"&gt;135&lt;/key&gt;&lt;key app="ENWeb" db-id="SvZBHgrtqgYAADZDQ3I"&gt;55&lt;/key&gt;&lt;/foreign-keys&gt;&lt;ref-type name="Journal Article"&gt;17&lt;/ref-type&gt;&lt;contributors&gt;&lt;authors&gt;&lt;author&gt;DeLisi, R.&lt;/author&gt;&lt;author&gt;Inglese, A.&lt;/author&gt;&lt;author&gt;Milioto, S.&lt;/author&gt;&lt;author&gt;Pellerito, A.&lt;/author&gt;&lt;/authors&gt;&lt;/contributors&gt;&lt;auth-address&gt;DeLisi, R&amp;#xD;Univ Palermo,Dipartimento Chim Fis,Via Archirafi 26,I-90123 Palermo,Italy&amp;#xD;Univ Palermo,Dipartimento Chim Fis,Via Archirafi 26,I-90123 Palermo,Italy&amp;#xD;Univ Bari,Dipartmento Chim,I-70126 Bari,Italy&lt;/auth-address&gt;&lt;titles&gt;&lt;title&gt;Demixing of mixed micelles. Thermodynamics of sodium perfluorooctanoate sodium dodecanoate mixtures in water&lt;/title&gt;&lt;secondary-title&gt;Langmuir&lt;/secondary-title&gt;&lt;alt-title&gt;Langmuir&lt;/alt-title&gt;&lt;/titles&gt;&lt;periodical&gt;&lt;full-title&gt;Langmuir&lt;/full-title&gt;&lt;/periodical&gt;&lt;alt-periodical&gt;&lt;full-title&gt;Langmuir&lt;/full-title&gt;&lt;/alt-periodical&gt;&lt;pages&gt;192-202&lt;/pages&gt;&lt;volume&gt;13&lt;/volume&gt;&lt;number&gt;2&lt;/number&gt;&lt;keywords&gt;&lt;keyword&gt;angle neutron-scattering&lt;/keyword&gt;&lt;keyword&gt;apparent molar volumes&lt;/keyword&gt;&lt;keyword&gt;surface-active agents&lt;/keyword&gt;&lt;keyword&gt;hydrocarbon surfactants&lt;/keyword&gt;&lt;keyword&gt;aqueous-solutions&lt;/keyword&gt;&lt;keyword&gt;miscibility&lt;/keyword&gt;&lt;keyword&gt;heat&lt;/keyword&gt;&lt;keyword&gt;fluorocarbon&lt;/keyword&gt;&lt;keyword&gt;behavior&lt;/keyword&gt;&lt;keyword&gt;alcohols&lt;/keyword&gt;&lt;/keywords&gt;&lt;dates&gt;&lt;year&gt;1997&lt;/year&gt;&lt;pub-dates&gt;&lt;date&gt;Jan 22&lt;/date&gt;&lt;/pub-dates&gt;&lt;/dates&gt;&lt;isbn&gt;0743-7463&lt;/isbn&gt;&lt;accession-num&gt;ISI:A1997WD91600015&lt;/accession-num&gt;&lt;urls&gt;&lt;related-urls&gt;&lt;url&gt;&amp;lt;Go to ISI&amp;gt;://A1997WD91600015&lt;/url&gt;&lt;/related-urls&gt;&lt;/urls&gt;&lt;language&gt;English&lt;/language&gt;&lt;/record&gt;&lt;/Cite&gt;&lt;/EndNote&gt;</w:instrText>
              </w:r>
              <w:r w:rsidR="00FD2E8E" w:rsidRPr="001F5D50">
                <w:fldChar w:fldCharType="separate"/>
              </w:r>
              <w:r w:rsidR="00FD2E8E" w:rsidRPr="00900607">
                <w:rPr>
                  <w:noProof/>
                  <w:vertAlign w:val="superscript"/>
                </w:rPr>
                <w:t>47</w:t>
              </w:r>
              <w:r w:rsidR="00FD2E8E" w:rsidRPr="001F5D50">
                <w:fldChar w:fldCharType="end"/>
              </w:r>
            </w:hyperlink>
          </w:p>
        </w:tc>
        <w:tc>
          <w:tcPr>
            <w:tcW w:w="0" w:type="auto"/>
            <w:vAlign w:val="center"/>
          </w:tcPr>
          <w:p w14:paraId="2DA8DF3F" w14:textId="77777777" w:rsidR="005463BC" w:rsidRPr="001F5D50" w:rsidRDefault="005463BC" w:rsidP="00B879DE">
            <w:pPr>
              <w:spacing w:line="240" w:lineRule="auto"/>
              <w:jc w:val="center"/>
            </w:pPr>
            <w:r w:rsidRPr="001F5D50">
              <w:t>0.5</w:t>
            </w:r>
          </w:p>
        </w:tc>
        <w:tc>
          <w:tcPr>
            <w:tcW w:w="0" w:type="auto"/>
            <w:vAlign w:val="center"/>
          </w:tcPr>
          <w:p w14:paraId="42893513" w14:textId="77777777" w:rsidR="005463BC" w:rsidRPr="001F5D50" w:rsidRDefault="005463BC" w:rsidP="00B879DE">
            <w:pPr>
              <w:spacing w:line="240" w:lineRule="auto"/>
              <w:jc w:val="center"/>
            </w:pPr>
            <w:r w:rsidRPr="001F5D50">
              <w:t>0.05</w:t>
            </w:r>
          </w:p>
        </w:tc>
      </w:tr>
      <w:tr w:rsidR="005463BC" w:rsidRPr="001F5D50" w14:paraId="265F8C56" w14:textId="77777777" w:rsidTr="00B879DE">
        <w:trPr>
          <w:jc w:val="center"/>
        </w:trPr>
        <w:tc>
          <w:tcPr>
            <w:tcW w:w="0" w:type="auto"/>
            <w:tcBorders>
              <w:bottom w:val="single" w:sz="4" w:space="0" w:color="auto"/>
            </w:tcBorders>
            <w:vAlign w:val="center"/>
          </w:tcPr>
          <w:p w14:paraId="594CCFE2" w14:textId="77777777" w:rsidR="005463BC" w:rsidRPr="001F5D50" w:rsidRDefault="005463BC" w:rsidP="00B879DE">
            <w:pPr>
              <w:spacing w:line="240" w:lineRule="auto"/>
              <w:jc w:val="center"/>
            </w:pPr>
            <w:r w:rsidRPr="001F5D50">
              <w:t>SDS</w:t>
            </w:r>
          </w:p>
        </w:tc>
        <w:tc>
          <w:tcPr>
            <w:tcW w:w="0" w:type="auto"/>
            <w:tcBorders>
              <w:bottom w:val="single" w:sz="4" w:space="0" w:color="auto"/>
            </w:tcBorders>
            <w:vAlign w:val="center"/>
          </w:tcPr>
          <w:p w14:paraId="72CFFD85" w14:textId="2F8297A0" w:rsidR="005463BC" w:rsidRPr="001F5D50" w:rsidRDefault="005463BC" w:rsidP="00FD2E8E">
            <w:pPr>
              <w:spacing w:line="240" w:lineRule="auto"/>
              <w:jc w:val="center"/>
            </w:pPr>
            <w:r w:rsidRPr="001F5D50">
              <w:rPr>
                <w:rFonts w:cs="Times New Roman"/>
                <w:color w:val="000000"/>
              </w:rPr>
              <w:t>15</w:t>
            </w:r>
            <w:hyperlink w:anchor="_ENREF_52" w:tooltip="Tanaka, 2005 #141" w:history="1">
              <w:r w:rsidR="00FD2E8E" w:rsidRPr="001F5D50">
                <w:rPr>
                  <w:color w:val="000000"/>
                </w:rPr>
                <w:fldChar w:fldCharType="begin"/>
              </w:r>
              <w:r w:rsidR="00FD2E8E">
                <w:rPr>
                  <w:rFonts w:cs="Times New Roman"/>
                  <w:color w:val="000000"/>
                </w:rPr>
                <w:instrText xml:space="preserve"> ADDIN EN.CITE &lt;EndNote&gt;&lt;Cite&gt;&lt;Author&gt;Tanaka&lt;/Author&gt;&lt;Year&gt;2005&lt;/Year&gt;&lt;RecNum&gt;141&lt;/RecNum&gt;&lt;DisplayText&gt;&lt;style face="superscript"&gt;38&lt;/style&gt;&lt;/DisplayText&gt;&lt;record&gt;&lt;rec-number&gt;141&lt;/rec-number&gt;&lt;foreign-keys&gt;&lt;key app="EN" db-id="vpfxtrarn55290e9fr5pvavprp0aepzrspar"&gt;141&lt;/key&gt;&lt;key app="ENWeb" db-id="SvZBHgrtqgYAADZDQ3I"&gt;61&lt;/key&gt;&lt;/foreign-keys&gt;&lt;ref-type name="Journal Article"&gt;17&lt;/ref-type&gt;&lt;contributors&gt;&lt;authors&gt;&lt;author&gt;Tanaka, Shimon&lt;/author&gt;&lt;author&gt;Kawasaki, Hideya&lt;/author&gt;&lt;author&gt;Maeda, Hiroshi&lt;/author&gt;&lt;/authors&gt;&lt;/contributors&gt;&lt;titles&gt;&lt;title&gt;Complex formation in alkyldimethylamine oxide/sodium palmitate/water mixtures&lt;/title&gt;&lt;secondary-title&gt;Journal of Colloid and Interface Science&lt;/secondary-title&gt;&lt;/titles&gt;&lt;periodical&gt;&lt;full-title&gt;Journal of Colloid and Interface Science&lt;/full-title&gt;&lt;/periodical&gt;&lt;pages&gt;238-244&lt;/pages&gt;&lt;volume&gt;283&lt;/volume&gt;&lt;number&gt;1&lt;/number&gt;&lt;keywords&gt;&lt;keyword&gt;Alkyldimethylamine oxide&lt;/keyword&gt;&lt;keyword&gt;Sodium palmitate&lt;/keyword&gt;&lt;keyword&gt;Complex formation&lt;/keyword&gt;&lt;keyword&gt;Mixed micelles&lt;/keyword&gt;&lt;keyword&gt;Dissolution temperature&lt;/keyword&gt;&lt;keyword&gt;Interaction parameter of the regular solution theory&lt;/keyword&gt;&lt;/keywords&gt;&lt;dates&gt;&lt;year&gt;2005&lt;/year&gt;&lt;/dates&gt;&lt;isbn&gt;0021-9797&lt;/isbn&gt;&lt;urls&gt;&lt;related-urls&gt;&lt;url&gt;http://www.sciencedirect.com/science/article/pii/S0021979704008719&lt;/url&gt;&lt;url&gt;http://ac.els-cdn.com/S0021979704008719/1-s2.0-S0021979704008719-main.pdf?_tid=d6162bc2-90a6-11e2-844b-00000aacb35e&amp;amp;acdnat=1363705880_395aecf56dd183a539221035ce08efc7&lt;/url&gt;&lt;url&gt;http://ac.els-cdn.com/S0021979704008719/1-s2.0-S0021979704008719-main.pdf?_tid=71db0d0e-3203-11e3-81b5-00000aacb35f&amp;amp;acdnat=1381447792_b7a1e2ac5eb511efc8276a795d5d1d5b&lt;/url&gt;&lt;/related-urls&gt;&lt;/urls&gt;&lt;electronic-resource-num&gt;10.1016/j.jcis.2004.08.154&lt;/electronic-resource-num&gt;&lt;/record&gt;&lt;/Cite&gt;&lt;/EndNote&gt;</w:instrText>
              </w:r>
              <w:r w:rsidR="00FD2E8E" w:rsidRPr="001F5D50">
                <w:rPr>
                  <w:color w:val="000000"/>
                </w:rPr>
                <w:fldChar w:fldCharType="separate"/>
              </w:r>
              <w:r w:rsidR="00FD2E8E" w:rsidRPr="00900607">
                <w:rPr>
                  <w:rFonts w:cs="Times New Roman"/>
                  <w:noProof/>
                  <w:color w:val="000000"/>
                  <w:vertAlign w:val="superscript"/>
                </w:rPr>
                <w:t>38</w:t>
              </w:r>
              <w:r w:rsidR="00FD2E8E" w:rsidRPr="001F5D50">
                <w:rPr>
                  <w:color w:val="000000"/>
                </w:rPr>
                <w:fldChar w:fldCharType="end"/>
              </w:r>
            </w:hyperlink>
            <w:r w:rsidRPr="001F5D50">
              <w:t>,</w:t>
            </w:r>
            <w:r w:rsidRPr="001F5D50">
              <w:rPr>
                <w:rFonts w:cs="Times New Roman"/>
                <w:color w:val="000000"/>
              </w:rPr>
              <w:t xml:space="preserve"> 16</w:t>
            </w:r>
            <w:hyperlink w:anchor="_ENREF_56" w:tooltip="Weil, 1963 #143" w:history="1">
              <w:r w:rsidR="00FD2E8E" w:rsidRPr="001F5D50">
                <w:rPr>
                  <w:color w:val="000000"/>
                </w:rPr>
                <w:fldChar w:fldCharType="begin"/>
              </w:r>
              <w:r w:rsidR="00FD2E8E">
                <w:rPr>
                  <w:rFonts w:cs="Times New Roman"/>
                  <w:color w:val="000000"/>
                </w:rPr>
                <w:instrText xml:space="preserve"> ADDIN EN.CITE &lt;EndNote&gt;&lt;Cite&gt;&lt;Author&gt;Weil&lt;/Author&gt;&lt;Year&gt;1963&lt;/Year&gt;&lt;RecNum&gt;143&lt;/RecNum&gt;&lt;DisplayText&gt;&lt;style face="superscript"&gt;42&lt;/style&gt;&lt;/DisplayText&gt;&lt;record&gt;&lt;rec-number&gt;143&lt;/rec-number&gt;&lt;foreign-keys&gt;&lt;key app="EN" db-id="vpfxtrarn55290e9fr5pvavprp0aepzrspar"&gt;143&lt;/key&gt;&lt;key app="ENWeb" db-id="SvZBHgrtqgYAADZDQ3I"&gt;63&lt;/key&gt;&lt;/foreign-keys&gt;&lt;ref-type name="Journal Article"&gt;17&lt;/ref-type&gt;&lt;contributors&gt;&lt;authors&gt;&lt;author&gt;Weil, J. K.&lt;/author&gt;&lt;author&gt;Smith, F. D.&lt;/author&gt;&lt;author&gt;Bistline, R. G.&lt;/author&gt;&lt;author&gt;Stirton, A. J.&lt;/author&gt;&lt;/authors&gt;&lt;/contributors&gt;&lt;titles&gt;&lt;title&gt;Long Chain Alkanesulfonates and 1-Hydroxy-2-Alkanesulfonates - Structure and Property Relations&lt;/title&gt;&lt;secondary-title&gt;Journal of the American Oil Chemists Society&lt;/secondary-title&gt;&lt;alt-title&gt;J Am Oil Chem Soc&lt;/alt-title&gt;&lt;/titles&gt;&lt;periodical&gt;&lt;full-title&gt;Journal of the American Oil Chemists Society&lt;/full-title&gt;&lt;abbr-1&gt;J Am Oil Chem Soc&lt;/abbr-1&gt;&lt;/periodical&gt;&lt;alt-periodical&gt;&lt;full-title&gt;Journal of the American Oil Chemists Society&lt;/full-title&gt;&lt;abbr-1&gt;J Am Oil Chem Soc&lt;/abbr-1&gt;&lt;/alt-periodical&gt;&lt;pages&gt;538-&amp;amp;&lt;/pages&gt;&lt;volume&gt;40&lt;/volume&gt;&lt;number&gt;10&lt;/number&gt;&lt;dates&gt;&lt;year&gt;1963&lt;/year&gt;&lt;/dates&gt;&lt;isbn&gt;0003-021X&lt;/isbn&gt;&lt;accession-num&gt;ISI:A19633497B00025&lt;/accession-num&gt;&lt;urls&gt;&lt;related-urls&gt;&lt;url&gt;&amp;lt;Go to ISI&amp;gt;://A19633497B00025&lt;/url&gt;&lt;/related-urls&gt;&lt;/urls&gt;&lt;language&gt;English&lt;/language&gt;&lt;/record&gt;&lt;/Cite&gt;&lt;/EndNote&gt;</w:instrText>
              </w:r>
              <w:r w:rsidR="00FD2E8E" w:rsidRPr="001F5D50">
                <w:rPr>
                  <w:color w:val="000000"/>
                </w:rPr>
                <w:fldChar w:fldCharType="separate"/>
              </w:r>
              <w:r w:rsidR="00FD2E8E" w:rsidRPr="00900607">
                <w:rPr>
                  <w:rFonts w:cs="Times New Roman"/>
                  <w:noProof/>
                  <w:color w:val="000000"/>
                  <w:vertAlign w:val="superscript"/>
                </w:rPr>
                <w:t>42</w:t>
              </w:r>
              <w:r w:rsidR="00FD2E8E" w:rsidRPr="001F5D50">
                <w:rPr>
                  <w:color w:val="000000"/>
                </w:rPr>
                <w:fldChar w:fldCharType="end"/>
              </w:r>
            </w:hyperlink>
          </w:p>
        </w:tc>
        <w:tc>
          <w:tcPr>
            <w:tcW w:w="0" w:type="auto"/>
            <w:tcBorders>
              <w:bottom w:val="single" w:sz="4" w:space="0" w:color="auto"/>
            </w:tcBorders>
            <w:vAlign w:val="center"/>
          </w:tcPr>
          <w:p w14:paraId="303DD127" w14:textId="0BB6BD00" w:rsidR="005463BC" w:rsidRPr="001F5D50" w:rsidRDefault="005463BC" w:rsidP="00FD2E8E">
            <w:pPr>
              <w:spacing w:line="240" w:lineRule="auto"/>
              <w:jc w:val="center"/>
            </w:pPr>
            <w:r w:rsidRPr="001F5D50">
              <w:t>40</w:t>
            </w:r>
            <w:hyperlink w:anchor="_ENREF_58" w:tooltip="Stellner, 1989 #144" w:history="1">
              <w:r w:rsidR="00FD2E8E" w:rsidRPr="001F5D50">
                <w:fldChar w:fldCharType="begin">
                  <w:fldData xml:space="preserve">PEVuZE5vdGU+PENpdGU+PEF1dGhvcj5TdGVsbG5lcjwvQXV0aG9yPjxZZWFyPjE5ODk8L1llYXI+
PFJlY051bT4xNDQ8L1JlY051bT48RGlzcGxheVRleHQ+PHN0eWxlIGZhY2U9InN1cGVyc2NyaXB0
Ij40NDwvc3R5bGU+PC9EaXNwbGF5VGV4dD48cmVjb3JkPjxyZWMtbnVtYmVyPjE0NDwvcmVjLW51
bWJlcj48Zm9yZWlnbi1rZXlzPjxrZXkgYXBwPSJFTiIgZGItaWQ9InZwZnh0cmFybjU1MjkwZTlm
cjVwdmF2cHJwMGFlcHpyc3BhciI+MTQ0PC9rZXk+PGtleSBhcHA9IkVOV2ViIiBkYi1pZD0iU3Za
QkhncnRxZ1lBQURaRFEzSSI+NjQ8L2tleT48L2ZvcmVpZ24ta2V5cz48cmVmLXR5cGUgbmFtZT0i
Sm91cm5hbCBBcnRpY2xlIj4xNzwvcmVmLXR5cGU+PGNvbnRyaWJ1dG9ycz48YXV0aG9ycz48YXV0
aG9yPlN0ZWxsbmVyLCBLLiBMLjwvYXV0aG9yPjxhdXRob3I+U2NhbWVob3JuLCBKLiBGLjwvYXV0
aG9yPjwvYXV0aG9ycz48L2NvbnRyaWJ1dG9ycz48YXV0aC1hZGRyZXNzPlVuaXYgT2tsYWhvbWEs
SW5zdCBBcHBsIFN1cmZhY3RhbnQgUmVzLE5vcm1hbixPayA3MzAxOTwvYXV0aC1hZGRyZXNzPjx0
aXRsZXM+PHRpdGxlPkhhcmRuZXNzIFRvbGVyYW5jZSBvZiBBbmlvbmljIFN1cmZhY3RhbnQgU29s
dXRpb25zIC4xLiBBbmlvbmljIFN1cmZhY3RhbnQgd2l0aCBBZGRlZCBNb25vLVZhbGVudCBFbGVj
dHJvbHl0ZTwvdGl0bGU+PHNlY29uZGFyeS10aXRsZT5MYW5nbXVpcjwvc2Vjb25kYXJ5LXRpdGxl
PjxhbHQtdGl0bGU+TGFuZ211aXI8L2FsdC10aXRsZT48L3RpdGxlcz48cGVyaW9kaWNhbD48ZnVs
bC10aXRsZT5MYW5nbXVpcjwvZnVsbC10aXRsZT48L3BlcmlvZGljYWw+PGFsdC1wZXJpb2RpY2Fs
PjxmdWxsLXRpdGxlPkxhbmdtdWlyPC9mdWxsLXRpdGxlPjwvYWx0LXBlcmlvZGljYWw+PHBhZ2Vz
PjcwLTc3PC9wYWdlcz48dm9sdW1lPjU8L3ZvbHVtZT48bnVtYmVyPjE8L251bWJlcj48ZGF0ZXM+
PHllYXI+MTk4OTwveWVhcj48cHViLWRhdGVzPjxkYXRlPkphbi1GZWI8L2RhdGU+PC9wdWItZGF0
ZXM+PC9kYXRlcz48aXNibj4wNzQzLTc0NjM8L2lzYm4+PGFjY2Vzc2lvbi1udW0+SVNJOkExOTg5
Ujk0ODgwMDAxNDwvYWNjZXNzaW9uLW51bT48dXJscz48cmVsYXRlZC11cmxzPjx1cmw+Jmx0O0dv
IHRvIElTSSZndDs6Ly9BMTk4OVI5NDg4MDAwMTQ8L3VybD48L3JlbGF0ZWQtdXJscz48L3VybHM+
PGxhbmd1YWdlPkVuZ2xpc2g8L2xhbmd1YWdlPjwvcmVjb3JkPjwvQ2l0ZT48Q2l0ZT48QXV0aG9y
PlN0ZWxsbmVyPC9BdXRob3I+PFllYXI+MTk4OTwvWWVhcj48UmVjTnVtPjE0NDwvUmVjTnVtPjxy
ZWNvcmQ+PHJlYy1udW1iZXI+MTQ0PC9yZWMtbnVtYmVyPjxmb3JlaWduLWtleXM+PGtleSBhcHA9
IkVOIiBkYi1pZD0idnBmeHRyYXJuNTUyOTBlOWZyNXB2YXZwcnAwYWVwenJzcGFyIj4xNDQ8L2tl
eT48a2V5IGFwcD0iRU5XZWIiIGRiLWlkPSJTdlpCSGdydHFnWUFBRFpEUTNJIj42NDwva2V5Pjwv
Zm9yZWlnbi1rZXlzPjxyZWYtdHlwZSBuYW1lPSJKb3VybmFsIEFydGljbGUiPjE3PC9yZWYtdHlw
ZT48Y29udHJpYnV0b3JzPjxhdXRob3JzPjxhdXRob3I+U3RlbGxuZXIsIEsuIEwuPC9hdXRob3I+
PGF1dGhvcj5TY2FtZWhvcm4sIEouIEYuPC9hdXRob3I+PC9hdXRob3JzPjwvY29udHJpYnV0b3Jz
PjxhdXRoLWFkZHJlc3M+VW5pdiBPa2xhaG9tYSxJbnN0IEFwcGwgU3VyZmFjdGFudCBSZXMsTm9y
bWFuLE9rIDczMDE5PC9hdXRoLWFkZHJlc3M+PHRpdGxlcz48dGl0bGU+SGFyZG5lc3MgVG9sZXJh
bmNlIG9mIEFuaW9uaWMgU3VyZmFjdGFudCBTb2x1dGlvbnMgLjEuIEFuaW9uaWMgU3VyZmFjdGFu
dCB3aXRoIEFkZGVkIE1vbm8tVmFsZW50IEVsZWN0cm9seXRlPC90aXRsZT48c2Vjb25kYXJ5LXRp
dGxlPkxhbmdtdWlyPC9zZWNvbmRhcnktdGl0bGU+PGFsdC10aXRsZT5MYW5nbXVpcjwvYWx0LXRp
dGxlPjwvdGl0bGVzPjxwZXJpb2RpY2FsPjxmdWxsLXRpdGxlPkxhbmdtdWlyPC9mdWxsLXRpdGxl
PjwvcGVyaW9kaWNhbD48YWx0LXBlcmlvZGljYWw+PGZ1bGwtdGl0bGU+TGFuZ211aXI8L2Z1bGwt
dGl0bGU+PC9hbHQtcGVyaW9kaWNhbD48cGFnZXM+NzAtNzc8L3BhZ2VzPjx2b2x1bWU+NTwvdm9s
dW1lPjxudW1iZXI+MTwvbnVtYmVyPjxkYXRlcz48eWVhcj4xOTg5PC95ZWFyPjxwdWItZGF0ZXM+
PGRhdGU+SmFuLUZlYjwvZGF0ZT48L3B1Yi1kYXRlcz48L2RhdGVzPjxpc2JuPjA3NDMtNzQ2Mzwv
aXNibj48YWNjZXNzaW9uLW51bT5JU0k6QTE5ODlSOTQ4ODAwMDE0PC9hY2Nlc3Npb24tbnVtPjx1
cmxzPjxyZWxhdGVkLXVybHM+PHVybD4mbHQ7R28gdG8gSVNJJmd0OzovL0ExOTg5Ujk0ODgwMDAx
NDwvdXJsPjwvcmVsYXRlZC11cmxzPjwvdXJscz48bGFuZ3VhZ2U+RW5nbGlzaDwvbGFuZ3VhZ2U+
PC9yZWNvcmQ+PC9DaXRlPjwvRW5kTm90ZT5=
</w:fldData>
                </w:fldChar>
              </w:r>
              <w:r w:rsidR="00FD2E8E">
                <w:instrText xml:space="preserve"> ADDIN EN.CITE </w:instrText>
              </w:r>
              <w:r w:rsidR="00FD2E8E">
                <w:fldChar w:fldCharType="begin">
                  <w:fldData xml:space="preserve">PEVuZE5vdGU+PENpdGU+PEF1dGhvcj5TdGVsbG5lcjwvQXV0aG9yPjxZZWFyPjE5ODk8L1llYXI+
PFJlY051bT4xNDQ8L1JlY051bT48RGlzcGxheVRleHQ+PHN0eWxlIGZhY2U9InN1cGVyc2NyaXB0
Ij40NDwvc3R5bGU+PC9EaXNwbGF5VGV4dD48cmVjb3JkPjxyZWMtbnVtYmVyPjE0NDwvcmVjLW51
bWJlcj48Zm9yZWlnbi1rZXlzPjxrZXkgYXBwPSJFTiIgZGItaWQ9InZwZnh0cmFybjU1MjkwZTlm
cjVwdmF2cHJwMGFlcHpyc3BhciI+MTQ0PC9rZXk+PGtleSBhcHA9IkVOV2ViIiBkYi1pZD0iU3Za
QkhncnRxZ1lBQURaRFEzSSI+NjQ8L2tleT48L2ZvcmVpZ24ta2V5cz48cmVmLXR5cGUgbmFtZT0i
Sm91cm5hbCBBcnRpY2xlIj4xNzwvcmVmLXR5cGU+PGNvbnRyaWJ1dG9ycz48YXV0aG9ycz48YXV0
aG9yPlN0ZWxsbmVyLCBLLiBMLjwvYXV0aG9yPjxhdXRob3I+U2NhbWVob3JuLCBKLiBGLjwvYXV0
aG9yPjwvYXV0aG9ycz48L2NvbnRyaWJ1dG9ycz48YXV0aC1hZGRyZXNzPlVuaXYgT2tsYWhvbWEs
SW5zdCBBcHBsIFN1cmZhY3RhbnQgUmVzLE5vcm1hbixPayA3MzAxOTwvYXV0aC1hZGRyZXNzPjx0
aXRsZXM+PHRpdGxlPkhhcmRuZXNzIFRvbGVyYW5jZSBvZiBBbmlvbmljIFN1cmZhY3RhbnQgU29s
dXRpb25zIC4xLiBBbmlvbmljIFN1cmZhY3RhbnQgd2l0aCBBZGRlZCBNb25vLVZhbGVudCBFbGVj
dHJvbHl0ZTwvdGl0bGU+PHNlY29uZGFyeS10aXRsZT5MYW5nbXVpcjwvc2Vjb25kYXJ5LXRpdGxl
PjxhbHQtdGl0bGU+TGFuZ211aXI8L2FsdC10aXRsZT48L3RpdGxlcz48cGVyaW9kaWNhbD48ZnVs
bC10aXRsZT5MYW5nbXVpcjwvZnVsbC10aXRsZT48L3BlcmlvZGljYWw+PGFsdC1wZXJpb2RpY2Fs
PjxmdWxsLXRpdGxlPkxhbmdtdWlyPC9mdWxsLXRpdGxlPjwvYWx0LXBlcmlvZGljYWw+PHBhZ2Vz
PjcwLTc3PC9wYWdlcz48dm9sdW1lPjU8L3ZvbHVtZT48bnVtYmVyPjE8L251bWJlcj48ZGF0ZXM+
PHllYXI+MTk4OTwveWVhcj48cHViLWRhdGVzPjxkYXRlPkphbi1GZWI8L2RhdGU+PC9wdWItZGF0
ZXM+PC9kYXRlcz48aXNibj4wNzQzLTc0NjM8L2lzYm4+PGFjY2Vzc2lvbi1udW0+SVNJOkExOTg5
Ujk0ODgwMDAxNDwvYWNjZXNzaW9uLW51bT48dXJscz48cmVsYXRlZC11cmxzPjx1cmw+Jmx0O0dv
IHRvIElTSSZndDs6Ly9BMTk4OVI5NDg4MDAwMTQ8L3VybD48L3JlbGF0ZWQtdXJscz48L3VybHM+
PGxhbmd1YWdlPkVuZ2xpc2g8L2xhbmd1YWdlPjwvcmVjb3JkPjwvQ2l0ZT48Q2l0ZT48QXV0aG9y
PlN0ZWxsbmVyPC9BdXRob3I+PFllYXI+MTk4OTwvWWVhcj48UmVjTnVtPjE0NDwvUmVjTnVtPjxy
ZWNvcmQ+PHJlYy1udW1iZXI+MTQ0PC9yZWMtbnVtYmVyPjxmb3JlaWduLWtleXM+PGtleSBhcHA9
IkVOIiBkYi1pZD0idnBmeHRyYXJuNTUyOTBlOWZyNXB2YXZwcnAwYWVwenJzcGFyIj4xNDQ8L2tl
eT48a2V5IGFwcD0iRU5XZWIiIGRiLWlkPSJTdlpCSGdydHFnWUFBRFpEUTNJIj42NDwva2V5Pjwv
Zm9yZWlnbi1rZXlzPjxyZWYtdHlwZSBuYW1lPSJKb3VybmFsIEFydGljbGUiPjE3PC9yZWYtdHlw
ZT48Y29udHJpYnV0b3JzPjxhdXRob3JzPjxhdXRob3I+U3RlbGxuZXIsIEsuIEwuPC9hdXRob3I+
PGF1dGhvcj5TY2FtZWhvcm4sIEouIEYuPC9hdXRob3I+PC9hdXRob3JzPjwvY29udHJpYnV0b3Jz
PjxhdXRoLWFkZHJlc3M+VW5pdiBPa2xhaG9tYSxJbnN0IEFwcGwgU3VyZmFjdGFudCBSZXMsTm9y
bWFuLE9rIDczMDE5PC9hdXRoLWFkZHJlc3M+PHRpdGxlcz48dGl0bGU+SGFyZG5lc3MgVG9sZXJh
bmNlIG9mIEFuaW9uaWMgU3VyZmFjdGFudCBTb2x1dGlvbnMgLjEuIEFuaW9uaWMgU3VyZmFjdGFu
dCB3aXRoIEFkZGVkIE1vbm8tVmFsZW50IEVsZWN0cm9seXRlPC90aXRsZT48c2Vjb25kYXJ5LXRp
dGxlPkxhbmdtdWlyPC9zZWNvbmRhcnktdGl0bGU+PGFsdC10aXRsZT5MYW5nbXVpcjwvYWx0LXRp
dGxlPjwvdGl0bGVzPjxwZXJpb2RpY2FsPjxmdWxsLXRpdGxlPkxhbmdtdWlyPC9mdWxsLXRpdGxl
PjwvcGVyaW9kaWNhbD48YWx0LXBlcmlvZGljYWw+PGZ1bGwtdGl0bGU+TGFuZ211aXI8L2Z1bGwt
dGl0bGU+PC9hbHQtcGVyaW9kaWNhbD48cGFnZXM+NzAtNzc8L3BhZ2VzPjx2b2x1bWU+NTwvdm9s
dW1lPjxudW1iZXI+MTwvbnVtYmVyPjxkYXRlcz48eWVhcj4xOTg5PC95ZWFyPjxwdWItZGF0ZXM+
PGRhdGU+SmFuLUZlYjwvZGF0ZT48L3B1Yi1kYXRlcz48L2RhdGVzPjxpc2JuPjA3NDMtNzQ2Mzwv
aXNibj48YWNjZXNzaW9uLW51bT5JU0k6QTE5ODlSOTQ4ODAwMDE0PC9hY2Nlc3Npb24tbnVtPjx1
cmxzPjxyZWxhdGVkLXVybHM+PHVybD4mbHQ7R28gdG8gSVNJJmd0OzovL0ExOTg5Ujk0ODgwMDAx
NDwvdXJsPjwvcmVsYXRlZC11cmxzPjwvdXJscz48bGFuZ3VhZ2U+RW5nbGlzaDwvbGFuZ3VhZ2U+
PC9yZWNvcmQ+PC9DaXRlPjwvRW5kTm90ZT5=
</w:fldData>
                </w:fldChar>
              </w:r>
              <w:r w:rsidR="00FD2E8E">
                <w:instrText xml:space="preserve"> ADDIN EN.CITE.DATA </w:instrText>
              </w:r>
              <w:r w:rsidR="00FD2E8E">
                <w:fldChar w:fldCharType="end"/>
              </w:r>
              <w:r w:rsidR="00FD2E8E" w:rsidRPr="001F5D50">
                <w:fldChar w:fldCharType="separate"/>
              </w:r>
              <w:r w:rsidR="00FD2E8E" w:rsidRPr="00900607">
                <w:rPr>
                  <w:noProof/>
                  <w:vertAlign w:val="superscript"/>
                </w:rPr>
                <w:t>44</w:t>
              </w:r>
              <w:r w:rsidR="00FD2E8E" w:rsidRPr="001F5D50">
                <w:fldChar w:fldCharType="end"/>
              </w:r>
            </w:hyperlink>
          </w:p>
        </w:tc>
        <w:tc>
          <w:tcPr>
            <w:tcW w:w="0" w:type="auto"/>
            <w:tcBorders>
              <w:bottom w:val="single" w:sz="4" w:space="0" w:color="auto"/>
            </w:tcBorders>
            <w:vAlign w:val="center"/>
          </w:tcPr>
          <w:p w14:paraId="4E8D8621" w14:textId="171414A6" w:rsidR="005463BC" w:rsidRPr="001F5D50" w:rsidRDefault="005463BC" w:rsidP="00FD2E8E">
            <w:pPr>
              <w:spacing w:line="240" w:lineRule="auto"/>
              <w:jc w:val="center"/>
            </w:pPr>
            <w:r w:rsidRPr="001F5D50">
              <w:t>4</w:t>
            </w:r>
            <w:hyperlink w:anchor="_ENREF_58" w:tooltip="Stellner, 1989 #144" w:history="1">
              <w:r w:rsidR="00FD2E8E" w:rsidRPr="001F5D50">
                <w:fldChar w:fldCharType="begin"/>
              </w:r>
              <w:r w:rsidR="00FD2E8E">
                <w:instrText xml:space="preserve"> ADDIN EN.CITE &lt;EndNote&gt;&lt;Cite&gt;&lt;Author&gt;Stellner&lt;/Author&gt;&lt;Year&gt;1989&lt;/Year&gt;&lt;RecNum&gt;144&lt;/RecNum&gt;&lt;DisplayText&gt;&lt;style face="superscript"&gt;44&lt;/style&gt;&lt;/DisplayText&gt;&lt;record&gt;&lt;rec-number&gt;144&lt;/rec-number&gt;&lt;foreign-keys&gt;&lt;key app="EN" db-id="vpfxtrarn55290e9fr5pvavprp0aepzrspar"&gt;144&lt;/key&gt;&lt;key app="ENWeb" db-id="SvZBHgrtqgYAADZDQ3I"&gt;64&lt;/key&gt;&lt;/foreign-keys&gt;&lt;ref-type name="Journal Article"&gt;17&lt;/ref-type&gt;&lt;contributors&gt;&lt;authors&gt;&lt;author&gt;Stellner, K. L.&lt;/author&gt;&lt;author&gt;Scamehorn, J. F.&lt;/author&gt;&lt;/authors&gt;&lt;/contributors&gt;&lt;auth-address&gt;Univ Oklahoma,Inst Appl Surfactant Res,Norman,Ok 73019&lt;/auth-address&gt;&lt;titles&gt;&lt;title&gt;Hardness Tolerance of Anionic Surfactant Solutions .1. Anionic Surfactant with Added Mono-Valent Electrolyte&lt;/title&gt;&lt;secondary-title&gt;Langmuir&lt;/secondary-title&gt;&lt;alt-title&gt;Langmuir&lt;/alt-title&gt;&lt;/titles&gt;&lt;periodical&gt;&lt;full-title&gt;Langmuir&lt;/full-title&gt;&lt;/periodical&gt;&lt;alt-periodical&gt;&lt;full-title&gt;Langmuir&lt;/full-title&gt;&lt;/alt-periodical&gt;&lt;pages&gt;70-77&lt;/pages&gt;&lt;volume&gt;5&lt;/volume&gt;&lt;number&gt;1&lt;/number&gt;&lt;dates&gt;&lt;year&gt;1989&lt;/year&gt;&lt;pub-dates&gt;&lt;date&gt;Jan-Feb&lt;/date&gt;&lt;/pub-dates&gt;&lt;/dates&gt;&lt;isbn&gt;0743-7463&lt;/isbn&gt;&lt;accession-num&gt;ISI:A1989R948800014&lt;/accession-num&gt;&lt;urls&gt;&lt;related-urls&gt;&lt;url&gt;&amp;lt;Go to ISI&amp;gt;://A1989R948800014&lt;/url&gt;&lt;/related-urls&gt;&lt;/urls&gt;&lt;language&gt;English&lt;/language&gt;&lt;/record&gt;&lt;/Cite&gt;&lt;/EndNote&gt;</w:instrText>
              </w:r>
              <w:r w:rsidR="00FD2E8E" w:rsidRPr="001F5D50">
                <w:fldChar w:fldCharType="separate"/>
              </w:r>
              <w:r w:rsidR="00FD2E8E" w:rsidRPr="00900607">
                <w:rPr>
                  <w:noProof/>
                  <w:vertAlign w:val="superscript"/>
                </w:rPr>
                <w:t>44</w:t>
              </w:r>
              <w:r w:rsidR="00FD2E8E" w:rsidRPr="001F5D50">
                <w:fldChar w:fldCharType="end"/>
              </w:r>
            </w:hyperlink>
          </w:p>
        </w:tc>
      </w:tr>
      <w:tr w:rsidR="005463BC" w:rsidRPr="001F5D50" w14:paraId="62D8E352" w14:textId="77777777" w:rsidTr="00B879DE">
        <w:trPr>
          <w:jc w:val="center"/>
        </w:trPr>
        <w:tc>
          <w:tcPr>
            <w:tcW w:w="0" w:type="auto"/>
            <w:gridSpan w:val="4"/>
            <w:tcBorders>
              <w:top w:val="single" w:sz="4" w:space="0" w:color="auto"/>
              <w:left w:val="nil"/>
              <w:bottom w:val="nil"/>
              <w:right w:val="nil"/>
            </w:tcBorders>
          </w:tcPr>
          <w:p w14:paraId="3A978BBF" w14:textId="77777777" w:rsidR="005463BC" w:rsidRPr="001F5D50" w:rsidRDefault="005463BC" w:rsidP="00B879DE">
            <w:pPr>
              <w:spacing w:line="240" w:lineRule="auto"/>
              <w:jc w:val="left"/>
            </w:pPr>
            <w:r w:rsidRPr="001F5D50">
              <w:rPr>
                <w:vertAlign w:val="superscript"/>
              </w:rPr>
              <w:t>Note: if not referenced, all data are measured in this study.</w:t>
            </w:r>
          </w:p>
        </w:tc>
      </w:tr>
    </w:tbl>
    <w:p w14:paraId="35959ED3" w14:textId="1EF08F87" w:rsidR="005463BC" w:rsidRPr="001F5D50" w:rsidRDefault="005463BC" w:rsidP="00B879DE">
      <w:pPr>
        <w:pStyle w:val="Heading3"/>
        <w:numPr>
          <w:ilvl w:val="2"/>
          <w:numId w:val="14"/>
        </w:numPr>
      </w:pPr>
      <w:bookmarkStart w:id="95" w:name="_Toc374094751"/>
      <w:r w:rsidRPr="001F5D50">
        <w:t>Krafft point</w:t>
      </w:r>
      <w:bookmarkEnd w:id="95"/>
    </w:p>
    <w:p w14:paraId="47FADCEB" w14:textId="028C91F9" w:rsidR="005463BC" w:rsidRPr="001F5D50" w:rsidRDefault="005463BC" w:rsidP="005463BC">
      <w:r w:rsidRPr="001F5D50">
        <w:t>Within 48 hours, 1 wt.% solutions of C</w:t>
      </w:r>
      <w:r w:rsidRPr="001F5D50">
        <w:rPr>
          <w:vertAlign w:val="subscript"/>
        </w:rPr>
        <w:t>12</w:t>
      </w:r>
      <w:r w:rsidRPr="001F5D50">
        <w:t>ESCOONa, C</w:t>
      </w:r>
      <w:r w:rsidRPr="001F5D50">
        <w:rPr>
          <w:vertAlign w:val="subscript"/>
        </w:rPr>
        <w:t>12</w:t>
      </w:r>
      <w:r w:rsidRPr="001F5D50">
        <w:t>ESOCOONa nor C</w:t>
      </w:r>
      <w:r w:rsidRPr="001F5D50">
        <w:rPr>
          <w:vertAlign w:val="subscript"/>
        </w:rPr>
        <w:t>16</w:t>
      </w:r>
      <w:r w:rsidRPr="001F5D50">
        <w:t xml:space="preserve">ESOCOONa did not show precipitation in the 4°C water bath, and hence the Krafft </w:t>
      </w:r>
      <w:r w:rsidRPr="001F5D50">
        <w:lastRenderedPageBreak/>
        <w:t xml:space="preserve">points of all three sulfoxide/sulfide carboxylate surfactants are lower than 4°C.  Based on the reported data, </w:t>
      </w:r>
      <w:r w:rsidR="00751005">
        <w:t>the sulfoxide/sulfide carboxylate salts</w:t>
      </w:r>
      <w:r w:rsidRPr="001F5D50">
        <w:t xml:space="preserve"> have better low temperature operability than SDS (Krafft point at 15°C).</w:t>
      </w:r>
    </w:p>
    <w:p w14:paraId="7DF9FC28" w14:textId="5B89777D" w:rsidR="005463BC" w:rsidRPr="001F5D50" w:rsidRDefault="005463BC" w:rsidP="00B879DE">
      <w:pPr>
        <w:pStyle w:val="Heading3"/>
        <w:numPr>
          <w:ilvl w:val="2"/>
          <w:numId w:val="14"/>
        </w:numPr>
      </w:pPr>
      <w:bookmarkStart w:id="96" w:name="_Toc374094752"/>
      <w:r w:rsidRPr="001F5D50">
        <w:t>Calcium tolerance</w:t>
      </w:r>
      <w:bookmarkEnd w:id="96"/>
    </w:p>
    <w:p w14:paraId="7A4B9419" w14:textId="5314ACF6" w:rsidR="005463BC" w:rsidRDefault="005463BC" w:rsidP="005463BC">
      <w:r w:rsidRPr="001F5D50">
        <w:t>In terms of hardness tolerance, the C</w:t>
      </w:r>
      <w:r w:rsidRPr="001F5D50">
        <w:rPr>
          <w:vertAlign w:val="subscript"/>
        </w:rPr>
        <w:t>12</w:t>
      </w:r>
      <w:r w:rsidRPr="001F5D50">
        <w:t>ESCOONa solution showed precipitate with CaCl</w:t>
      </w:r>
      <w:r w:rsidRPr="001F5D50">
        <w:rPr>
          <w:vertAlign w:val="subscript"/>
        </w:rPr>
        <w:t>2</w:t>
      </w:r>
      <w:r w:rsidRPr="001F5D50">
        <w:t xml:space="preserve"> only above 100µM.  NaL and SDS were also tested; the results show that the C</w:t>
      </w:r>
      <w:r w:rsidRPr="001F5D50">
        <w:rPr>
          <w:vertAlign w:val="subscript"/>
        </w:rPr>
        <w:t>12</w:t>
      </w:r>
      <w:r w:rsidRPr="001F5D50">
        <w:t xml:space="preserve">ESCOONa has approximately 2.5 orders of magnitude better calcium tolerance than the linear carboxylate (which agrees with the water solubility data) and about half an order of magnitude better than the linear sulfate, SDS.  </w:t>
      </w:r>
      <w:r w:rsidR="00751005">
        <w:t>The</w:t>
      </w:r>
      <w:r w:rsidRPr="001F5D50">
        <w:t xml:space="preserve"> improved </w:t>
      </w:r>
      <w:r w:rsidR="00751005">
        <w:t xml:space="preserve">hardness </w:t>
      </w:r>
      <w:r w:rsidRPr="001F5D50">
        <w:t>tolerance is a combined effect of the increased hydrogen bonding due to the ester group and the sulfur atom, and the branching in the head group.  Oxidation of the sulfur atom further improved its hardness tolerance.  C</w:t>
      </w:r>
      <w:r w:rsidRPr="001F5D50">
        <w:rPr>
          <w:vertAlign w:val="subscript"/>
        </w:rPr>
        <w:t>12</w:t>
      </w:r>
      <w:r w:rsidRPr="001F5D50">
        <w:t>ESOCOONa has a hardness tolerance of 5000</w:t>
      </w:r>
      <w:r>
        <w:t xml:space="preserve"> </w:t>
      </w:r>
      <w:r w:rsidRPr="001F5D50">
        <w:t>mM of CaCl</w:t>
      </w:r>
      <w:r w:rsidRPr="001F5D50">
        <w:rPr>
          <w:vertAlign w:val="subscript"/>
        </w:rPr>
        <w:t>2</w:t>
      </w:r>
      <w:r w:rsidRPr="001F5D50">
        <w:t>, which is a factor of 50 better than the unoxidized form.  In fact, the increased hardness tolerance from sulfur oxidation is exactly offset by 4 additional hydrocarbon units, by comparing the data of C</w:t>
      </w:r>
      <w:r w:rsidRPr="001F5D50">
        <w:rPr>
          <w:vertAlign w:val="subscript"/>
        </w:rPr>
        <w:t>12</w:t>
      </w:r>
      <w:r w:rsidRPr="001F5D50">
        <w:t>ESCOONa and C</w:t>
      </w:r>
      <w:r w:rsidRPr="001F5D50">
        <w:rPr>
          <w:vertAlign w:val="subscript"/>
        </w:rPr>
        <w:t>16</w:t>
      </w:r>
      <w:r w:rsidRPr="001F5D50">
        <w:t>ESOCOONa.  Due to its good water solubility, low CMC and high hardness tolerance, C</w:t>
      </w:r>
      <w:r w:rsidRPr="001F5D50">
        <w:rPr>
          <w:vertAlign w:val="subscript"/>
        </w:rPr>
        <w:t>12</w:t>
      </w:r>
      <w:r w:rsidRPr="001F5D50">
        <w:t>ESOCOONa is a potential calcium tolerant anionic surfactant and a candidate to be a builder in hard water formulations.</w:t>
      </w:r>
    </w:p>
    <w:p w14:paraId="4038FAD4" w14:textId="77777777" w:rsidR="00042878" w:rsidRPr="001F5D50" w:rsidRDefault="00042878" w:rsidP="005463BC"/>
    <w:p w14:paraId="2736FAE5" w14:textId="54A90050" w:rsidR="005463BC" w:rsidRPr="001F5D50" w:rsidRDefault="005463BC" w:rsidP="00B879DE">
      <w:pPr>
        <w:pStyle w:val="Heading2"/>
        <w:numPr>
          <w:ilvl w:val="1"/>
          <w:numId w:val="14"/>
        </w:numPr>
      </w:pPr>
      <w:bookmarkStart w:id="97" w:name="_Toc374094753"/>
      <w:r w:rsidRPr="001F5D50">
        <w:lastRenderedPageBreak/>
        <w:t>Draves wetting test</w:t>
      </w:r>
      <w:bookmarkEnd w:id="97"/>
    </w:p>
    <w:p w14:paraId="410AFD21" w14:textId="51552F75" w:rsidR="00411889" w:rsidRPr="001F5D50" w:rsidRDefault="005463BC" w:rsidP="005463BC">
      <w:r w:rsidRPr="001F5D50">
        <w:t xml:space="preserve">For the Draves wetting test, 0.1 wt.% surfactant solutions were used for all the surfactants.  As presented in </w:t>
      </w:r>
      <w:r>
        <w:fldChar w:fldCharType="begin"/>
      </w:r>
      <w:r>
        <w:instrText xml:space="preserve"> REF _Ref369614424 \h </w:instrText>
      </w:r>
      <w:r>
        <w:fldChar w:fldCharType="separate"/>
      </w:r>
      <w:r w:rsidR="006B5C88">
        <w:t xml:space="preserve">Table </w:t>
      </w:r>
      <w:r w:rsidR="006B5C88">
        <w:rPr>
          <w:noProof/>
        </w:rPr>
        <w:t>3</w:t>
      </w:r>
      <w:r w:rsidR="006B5C88">
        <w:noBreakHyphen/>
      </w:r>
      <w:r w:rsidR="006B5C88">
        <w:rPr>
          <w:noProof/>
        </w:rPr>
        <w:t>4</w:t>
      </w:r>
      <w:r>
        <w:fldChar w:fldCharType="end"/>
      </w:r>
      <w:r w:rsidRPr="001F5D50">
        <w:t>, C</w:t>
      </w:r>
      <w:r w:rsidRPr="001F5D50">
        <w:rPr>
          <w:vertAlign w:val="subscript"/>
        </w:rPr>
        <w:t>12</w:t>
      </w:r>
      <w:r w:rsidRPr="001F5D50">
        <w:t xml:space="preserve">ESCOONa outperforms NaL in the wetting time with a comparable performance to SDS.  Since </w:t>
      </w:r>
      <w:r w:rsidR="00751005" w:rsidRPr="001F5D50">
        <w:t>C</w:t>
      </w:r>
      <w:r w:rsidR="00751005" w:rsidRPr="001F5D50">
        <w:rPr>
          <w:vertAlign w:val="subscript"/>
        </w:rPr>
        <w:t>12</w:t>
      </w:r>
      <w:r w:rsidR="00751005" w:rsidRPr="001F5D50">
        <w:t xml:space="preserve">ESCOONa </w:t>
      </w:r>
      <w:r w:rsidRPr="001F5D50">
        <w:t>is a larger molecule than NaL and SDS, it should have a smaller diffusion coefficient and hence a higher wetting time.  One explanation is that C</w:t>
      </w:r>
      <w:r w:rsidRPr="001F5D50">
        <w:rPr>
          <w:vertAlign w:val="subscript"/>
        </w:rPr>
        <w:t>12</w:t>
      </w:r>
      <w:r w:rsidRPr="001F5D50">
        <w:t>ESCOONa adsorbs more strongly to the interface so that a higher fraction of each collision of the molecule with the interface results in adsorption.</w:t>
      </w:r>
    </w:p>
    <w:p w14:paraId="5D21C932" w14:textId="4DCC4B0F" w:rsidR="005463BC" w:rsidRDefault="005463BC" w:rsidP="005463BC">
      <w:pPr>
        <w:pStyle w:val="Caption"/>
        <w:keepNext/>
      </w:pPr>
      <w:bookmarkStart w:id="98" w:name="_Ref369614424"/>
      <w:bookmarkStart w:id="99" w:name="_Toc374094859"/>
      <w:r>
        <w:t xml:space="preserve">Table </w:t>
      </w:r>
      <w:fldSimple w:instr=" STYLEREF 1 \s ">
        <w:r w:rsidR="006B5C88">
          <w:rPr>
            <w:noProof/>
          </w:rPr>
          <w:t>3</w:t>
        </w:r>
      </w:fldSimple>
      <w:r w:rsidR="00B8166D">
        <w:noBreakHyphen/>
      </w:r>
      <w:fldSimple w:instr=" SEQ Table \* ARABIC \s 1 ">
        <w:r w:rsidR="006B5C88">
          <w:rPr>
            <w:noProof/>
          </w:rPr>
          <w:t>4</w:t>
        </w:r>
      </w:fldSimple>
      <w:bookmarkEnd w:id="98"/>
      <w:r w:rsidRPr="00AA1F8B">
        <w:rPr>
          <w:bCs w:val="0"/>
          <w:iCs/>
          <w:sz w:val="22"/>
          <w:szCs w:val="22"/>
        </w:rPr>
        <w:t xml:space="preserve"> </w:t>
      </w:r>
      <w:r w:rsidR="00B273D9">
        <w:rPr>
          <w:bCs w:val="0"/>
          <w:iCs/>
          <w:sz w:val="22"/>
          <w:szCs w:val="22"/>
        </w:rPr>
        <w:t xml:space="preserve">  </w:t>
      </w:r>
      <w:r w:rsidRPr="00AA1F8B">
        <w:rPr>
          <w:bCs w:val="0"/>
        </w:rPr>
        <w:t>Draves wetting test results of sulfoxide/sulfide carboxylate surfactants with comparisons</w:t>
      </w:r>
      <w:bookmarkEnd w:id="99"/>
    </w:p>
    <w:tbl>
      <w:tblPr>
        <w:tblStyle w:val="TableGrid2"/>
        <w:tblW w:w="0" w:type="auto"/>
        <w:jc w:val="center"/>
        <w:tblLook w:val="06A0" w:firstRow="1" w:lastRow="0" w:firstColumn="1" w:lastColumn="0" w:noHBand="1" w:noVBand="1"/>
      </w:tblPr>
      <w:tblGrid>
        <w:gridCol w:w="1603"/>
        <w:gridCol w:w="2476"/>
      </w:tblGrid>
      <w:tr w:rsidR="005463BC" w:rsidRPr="001F5D50" w14:paraId="1E72BD92" w14:textId="77777777" w:rsidTr="00B879DE">
        <w:trPr>
          <w:jc w:val="center"/>
        </w:trPr>
        <w:tc>
          <w:tcPr>
            <w:tcW w:w="0" w:type="auto"/>
            <w:vAlign w:val="center"/>
          </w:tcPr>
          <w:p w14:paraId="7430708F" w14:textId="77777777" w:rsidR="005463BC" w:rsidRPr="001F5D50" w:rsidRDefault="005463BC" w:rsidP="00B879DE">
            <w:pPr>
              <w:spacing w:line="240" w:lineRule="auto"/>
              <w:jc w:val="center"/>
              <w:rPr>
                <w:bCs/>
              </w:rPr>
            </w:pPr>
            <w:r w:rsidRPr="001F5D50">
              <w:t>Sample Name</w:t>
            </w:r>
          </w:p>
        </w:tc>
        <w:tc>
          <w:tcPr>
            <w:tcW w:w="0" w:type="auto"/>
            <w:vAlign w:val="center"/>
          </w:tcPr>
          <w:p w14:paraId="015B164A" w14:textId="77777777" w:rsidR="005463BC" w:rsidRPr="001F5D50" w:rsidRDefault="005463BC" w:rsidP="00B879DE">
            <w:pPr>
              <w:spacing w:line="240" w:lineRule="auto"/>
              <w:jc w:val="center"/>
              <w:rPr>
                <w:bCs/>
              </w:rPr>
            </w:pPr>
            <w:r w:rsidRPr="001F5D50">
              <w:t>Draves wetting time (s)</w:t>
            </w:r>
            <w:r w:rsidRPr="001F5D50">
              <w:br/>
              <w:t>of 0.1 wt% solution</w:t>
            </w:r>
          </w:p>
        </w:tc>
      </w:tr>
      <w:tr w:rsidR="005463BC" w:rsidRPr="001F5D50" w14:paraId="35932459" w14:textId="77777777" w:rsidTr="00B879DE">
        <w:trPr>
          <w:jc w:val="center"/>
        </w:trPr>
        <w:tc>
          <w:tcPr>
            <w:tcW w:w="0" w:type="auto"/>
            <w:vAlign w:val="center"/>
          </w:tcPr>
          <w:p w14:paraId="32DF55B8" w14:textId="77777777" w:rsidR="005463BC" w:rsidRPr="001F5D50" w:rsidRDefault="005463BC" w:rsidP="00B879DE">
            <w:pPr>
              <w:spacing w:line="240" w:lineRule="auto"/>
              <w:jc w:val="center"/>
              <w:rPr>
                <w:b/>
              </w:rPr>
            </w:pPr>
            <w:r w:rsidRPr="001F5D50">
              <w:t>C</w:t>
            </w:r>
            <w:r w:rsidRPr="001F5D50">
              <w:rPr>
                <w:vertAlign w:val="subscript"/>
              </w:rPr>
              <w:t>12</w:t>
            </w:r>
            <w:r w:rsidRPr="001F5D50">
              <w:t>ESCOONa</w:t>
            </w:r>
          </w:p>
        </w:tc>
        <w:tc>
          <w:tcPr>
            <w:tcW w:w="0" w:type="auto"/>
            <w:vAlign w:val="center"/>
          </w:tcPr>
          <w:p w14:paraId="3CE8445B" w14:textId="77777777" w:rsidR="005463BC" w:rsidRPr="001F5D50" w:rsidRDefault="005463BC" w:rsidP="00B879DE">
            <w:pPr>
              <w:spacing w:line="240" w:lineRule="auto"/>
              <w:jc w:val="center"/>
            </w:pPr>
            <w:r w:rsidRPr="001F5D50">
              <w:t>11</w:t>
            </w:r>
          </w:p>
        </w:tc>
      </w:tr>
      <w:tr w:rsidR="005463BC" w:rsidRPr="001F5D50" w14:paraId="5641312F" w14:textId="77777777" w:rsidTr="00B879DE">
        <w:trPr>
          <w:jc w:val="center"/>
        </w:trPr>
        <w:tc>
          <w:tcPr>
            <w:tcW w:w="0" w:type="auto"/>
            <w:vAlign w:val="center"/>
          </w:tcPr>
          <w:p w14:paraId="68E63ED9" w14:textId="77777777" w:rsidR="005463BC" w:rsidRPr="001F5D50" w:rsidRDefault="005463BC" w:rsidP="00B879DE">
            <w:pPr>
              <w:spacing w:line="240" w:lineRule="auto"/>
              <w:jc w:val="center"/>
              <w:rPr>
                <w:b/>
              </w:rPr>
            </w:pPr>
            <w:r>
              <w:t>NaL</w:t>
            </w:r>
          </w:p>
        </w:tc>
        <w:tc>
          <w:tcPr>
            <w:tcW w:w="0" w:type="auto"/>
            <w:vAlign w:val="center"/>
          </w:tcPr>
          <w:p w14:paraId="640606D6" w14:textId="77777777" w:rsidR="005463BC" w:rsidRPr="001F5D50" w:rsidRDefault="005463BC" w:rsidP="00B879DE">
            <w:pPr>
              <w:spacing w:line="240" w:lineRule="auto"/>
              <w:jc w:val="center"/>
            </w:pPr>
            <w:r w:rsidRPr="001F5D50">
              <w:t>52</w:t>
            </w:r>
          </w:p>
        </w:tc>
      </w:tr>
      <w:tr w:rsidR="005463BC" w:rsidRPr="001F5D50" w14:paraId="0224D363" w14:textId="77777777" w:rsidTr="00B879DE">
        <w:trPr>
          <w:jc w:val="center"/>
        </w:trPr>
        <w:tc>
          <w:tcPr>
            <w:tcW w:w="0" w:type="auto"/>
            <w:vAlign w:val="center"/>
          </w:tcPr>
          <w:p w14:paraId="1E08B211" w14:textId="77777777" w:rsidR="005463BC" w:rsidRPr="001F5D50" w:rsidRDefault="005463BC" w:rsidP="00B879DE">
            <w:pPr>
              <w:spacing w:line="240" w:lineRule="auto"/>
              <w:jc w:val="center"/>
              <w:rPr>
                <w:b/>
              </w:rPr>
            </w:pPr>
            <w:r>
              <w:t>SDS</w:t>
            </w:r>
          </w:p>
        </w:tc>
        <w:tc>
          <w:tcPr>
            <w:tcW w:w="0" w:type="auto"/>
            <w:vAlign w:val="center"/>
          </w:tcPr>
          <w:p w14:paraId="4EA3EF6C" w14:textId="77777777" w:rsidR="005463BC" w:rsidRPr="001F5D50" w:rsidRDefault="005463BC" w:rsidP="00B879DE">
            <w:pPr>
              <w:spacing w:line="240" w:lineRule="auto"/>
              <w:jc w:val="center"/>
            </w:pPr>
            <w:r w:rsidRPr="001F5D50">
              <w:t>11</w:t>
            </w:r>
          </w:p>
        </w:tc>
      </w:tr>
    </w:tbl>
    <w:p w14:paraId="59CE2593" w14:textId="77777777" w:rsidR="005463BC" w:rsidRPr="001F5D50" w:rsidRDefault="005463BC" w:rsidP="005463BC"/>
    <w:p w14:paraId="5484637A" w14:textId="627EB882" w:rsidR="005463BC" w:rsidRPr="001F5D50" w:rsidRDefault="005463BC" w:rsidP="00B879DE">
      <w:pPr>
        <w:pStyle w:val="Heading2"/>
        <w:numPr>
          <w:ilvl w:val="1"/>
          <w:numId w:val="14"/>
        </w:numPr>
      </w:pPr>
      <w:bookmarkStart w:id="100" w:name="_Toc374094754"/>
      <w:r w:rsidRPr="001F5D50">
        <w:t>Ross-Miles foaming test</w:t>
      </w:r>
      <w:bookmarkEnd w:id="100"/>
    </w:p>
    <w:p w14:paraId="75E91F73" w14:textId="77777777" w:rsidR="005463BC" w:rsidRPr="001F5D50" w:rsidRDefault="005463BC" w:rsidP="005463BC">
      <w:pPr>
        <w:rPr>
          <w:noProof/>
        </w:rPr>
      </w:pPr>
      <w:r w:rsidRPr="001F5D50">
        <w:t xml:space="preserve">For the Ross-Miles foam test, all surfactants were used at 1 wt.% concentration, which is above all CMCs.  The results in </w:t>
      </w:r>
      <w:r>
        <w:fldChar w:fldCharType="begin"/>
      </w:r>
      <w:r>
        <w:instrText xml:space="preserve"> REF _Ref369613653 \h </w:instrText>
      </w:r>
      <w:r>
        <w:fldChar w:fldCharType="separate"/>
      </w:r>
      <w:r w:rsidR="006B5C88">
        <w:t xml:space="preserve">Figure </w:t>
      </w:r>
      <w:r w:rsidR="006B5C88">
        <w:rPr>
          <w:noProof/>
        </w:rPr>
        <w:t>3</w:t>
      </w:r>
      <w:r w:rsidR="006B5C88">
        <w:noBreakHyphen/>
      </w:r>
      <w:r w:rsidR="006B5C88">
        <w:rPr>
          <w:noProof/>
        </w:rPr>
        <w:t>3</w:t>
      </w:r>
      <w:r>
        <w:fldChar w:fldCharType="end"/>
      </w:r>
      <w:r w:rsidRPr="001F5D50">
        <w:t xml:space="preserve"> show that the C</w:t>
      </w:r>
      <w:r w:rsidRPr="001F5D50">
        <w:rPr>
          <w:vertAlign w:val="subscript"/>
        </w:rPr>
        <w:t>12</w:t>
      </w:r>
      <w:r w:rsidRPr="001F5D50">
        <w:t xml:space="preserve">ESCOONa generates foam comparable to the reference anionic surfactants (measured in our laboratory using the identical equipment and procedure), but dissipates much faster.  Fast dissipation indicates lack of surface cohesiveness.  Judging from its structure, the branch could have disturbed the surface arrangement of surfactant molecules.  Quick dissipation of </w:t>
      </w:r>
      <w:r w:rsidRPr="001F5D50">
        <w:lastRenderedPageBreak/>
        <w:t>foams is a desirable property in automatic dishwashing and laundry, which is another possible application suggested by sulfoxide/sulfide carboxylate surfactants.</w:t>
      </w:r>
    </w:p>
    <w:p w14:paraId="0B6880B5" w14:textId="0ED10B62" w:rsidR="005463BC" w:rsidRDefault="00411889" w:rsidP="005463BC">
      <w:pPr>
        <w:keepNext/>
        <w:jc w:val="center"/>
      </w:pPr>
      <w:r w:rsidRPr="001F5D50">
        <w:object w:dxaOrig="6336" w:dyaOrig="4896" w14:anchorId="3DADEE70">
          <v:shape id="_x0000_i1036" type="#_x0000_t75" style="width:393.75pt;height:203.25pt" o:ole="">
            <v:imagedata r:id="rId44" o:title=""/>
          </v:shape>
          <o:OLEObject Type="Embed" ProgID="Origin50.Graph" ShapeID="_x0000_i1036" DrawAspect="Content" ObjectID="_1447839896" r:id="rId45"/>
        </w:object>
      </w:r>
    </w:p>
    <w:p w14:paraId="431E5208" w14:textId="6AB7EE8E" w:rsidR="005463BC" w:rsidRPr="001F5D50" w:rsidRDefault="005463BC" w:rsidP="005463BC">
      <w:pPr>
        <w:pStyle w:val="Caption"/>
        <w:rPr>
          <w:szCs w:val="24"/>
        </w:rPr>
      </w:pPr>
      <w:bookmarkStart w:id="101" w:name="_Ref369613653"/>
      <w:bookmarkStart w:id="102" w:name="_Toc374094888"/>
      <w:r>
        <w:t xml:space="preserve">Figure </w:t>
      </w:r>
      <w:fldSimple w:instr=" STYLEREF 1 \s ">
        <w:r w:rsidR="006B5C88">
          <w:rPr>
            <w:noProof/>
          </w:rPr>
          <w:t>3</w:t>
        </w:r>
      </w:fldSimple>
      <w:r w:rsidR="00B8166D">
        <w:noBreakHyphen/>
      </w:r>
      <w:fldSimple w:instr=" SEQ Figure \* ARABIC \s 1 ">
        <w:r w:rsidR="006B5C88">
          <w:rPr>
            <w:noProof/>
          </w:rPr>
          <w:t>3</w:t>
        </w:r>
      </w:fldSimple>
      <w:bookmarkEnd w:id="101"/>
      <w:r w:rsidRPr="003B05A6">
        <w:t xml:space="preserve"> </w:t>
      </w:r>
      <w:r w:rsidR="00B273D9">
        <w:t xml:space="preserve">   </w:t>
      </w:r>
      <w:r w:rsidRPr="001F5D50">
        <w:t>Ross-Miles foam test results of C</w:t>
      </w:r>
      <w:r w:rsidRPr="001F5D50">
        <w:rPr>
          <w:vertAlign w:val="subscript"/>
        </w:rPr>
        <w:t>12</w:t>
      </w:r>
      <w:r w:rsidRPr="001F5D50">
        <w:t>ESCOONa comparing with SDS, SDBS, AES (alkyl ether sulfate, a commercial sample Steol CS-460).  Top of the bars correspond to the initial height of foam; the bottom of the bars correspond to the foam height after 5 mins.</w:t>
      </w:r>
      <w:bookmarkEnd w:id="102"/>
    </w:p>
    <w:p w14:paraId="7D3DD22C" w14:textId="77777777" w:rsidR="005463BC" w:rsidRPr="001F5D50" w:rsidRDefault="005463BC" w:rsidP="005463BC"/>
    <w:p w14:paraId="47B4D6F3" w14:textId="3BD1AB15" w:rsidR="005463BC" w:rsidRPr="001F5D50" w:rsidRDefault="005463BC" w:rsidP="00B879DE">
      <w:pPr>
        <w:pStyle w:val="Heading2"/>
        <w:numPr>
          <w:ilvl w:val="1"/>
          <w:numId w:val="14"/>
        </w:numPr>
      </w:pPr>
      <w:bookmarkStart w:id="103" w:name="_Toc374094755"/>
      <w:r w:rsidRPr="001F5D50">
        <w:t>Summary</w:t>
      </w:r>
      <w:bookmarkEnd w:id="103"/>
    </w:p>
    <w:p w14:paraId="426868D5" w14:textId="3F7AD9C5" w:rsidR="005463BC" w:rsidRDefault="005463BC" w:rsidP="00411889">
      <w:r w:rsidRPr="001F5D50">
        <w:t>A family of anionic surfactants</w:t>
      </w:r>
      <w:r w:rsidRPr="001F5D50">
        <w:rPr>
          <w:rFonts w:hint="eastAsia"/>
        </w:rPr>
        <w:t>,</w:t>
      </w:r>
      <w:r w:rsidRPr="001F5D50">
        <w:t xml:space="preserve"> sodium 2-alkanoloxy-4-(methylthio)butanoate or sodium 2-alkanoloxy-4-(methylsulfinyl)butanoate</w:t>
      </w:r>
      <w:r w:rsidRPr="001F5D50">
        <w:rPr>
          <w:rFonts w:hint="eastAsia"/>
        </w:rPr>
        <w:t>, w</w:t>
      </w:r>
      <w:r w:rsidRPr="001F5D50">
        <w:t>ere</w:t>
      </w:r>
      <w:r w:rsidRPr="001F5D50">
        <w:rPr>
          <w:rFonts w:hint="eastAsia"/>
        </w:rPr>
        <w:t xml:space="preserve"> successfully synthesized.  </w:t>
      </w:r>
      <w:r w:rsidR="00751005">
        <w:t>This family</w:t>
      </w:r>
      <w:r w:rsidRPr="001F5D50">
        <w:t xml:space="preserve"> have</w:t>
      </w:r>
      <w:r w:rsidRPr="001F5D50">
        <w:rPr>
          <w:rFonts w:hint="eastAsia"/>
        </w:rPr>
        <w:t xml:space="preserve"> </w:t>
      </w:r>
      <w:r w:rsidRPr="001F5D50">
        <w:t>good</w:t>
      </w:r>
      <w:r w:rsidRPr="001F5D50">
        <w:rPr>
          <w:rFonts w:hint="eastAsia"/>
        </w:rPr>
        <w:t xml:space="preserve"> water solubility</w:t>
      </w:r>
      <w:r w:rsidRPr="001F5D50">
        <w:t>,</w:t>
      </w:r>
      <w:r w:rsidRPr="001F5D50">
        <w:rPr>
          <w:rFonts w:hint="eastAsia"/>
        </w:rPr>
        <w:t xml:space="preserve"> low Krafft point, </w:t>
      </w:r>
      <w:r w:rsidRPr="001F5D50">
        <w:t>high surface tension reduction efficiency, low critical micelle concentrations</w:t>
      </w:r>
      <w:r w:rsidRPr="001F5D50">
        <w:rPr>
          <w:rFonts w:hint="eastAsia"/>
        </w:rPr>
        <w:t xml:space="preserve"> and improved </w:t>
      </w:r>
      <w:r w:rsidRPr="001F5D50">
        <w:t>c</w:t>
      </w:r>
      <w:r w:rsidRPr="001F5D50">
        <w:rPr>
          <w:rFonts w:hint="eastAsia"/>
        </w:rPr>
        <w:t xml:space="preserve">alcium tolerance compared to </w:t>
      </w:r>
      <w:r w:rsidRPr="001F5D50">
        <w:t>sodium laurate and sodium dodecyl sulfate</w:t>
      </w:r>
      <w:r w:rsidRPr="001F5D50">
        <w:rPr>
          <w:rFonts w:hint="eastAsia"/>
        </w:rPr>
        <w:t xml:space="preserve">.  </w:t>
      </w:r>
      <w:r w:rsidRPr="001F5D50">
        <w:t>The solutions of the surfactants have comparable wetting performance as sodium dodecyl sulfate, which exceeds that of sodium laurate.  The surfactant</w:t>
      </w:r>
      <w:r w:rsidRPr="001F5D50">
        <w:rPr>
          <w:rFonts w:hint="eastAsia"/>
        </w:rPr>
        <w:t xml:space="preserve"> </w:t>
      </w:r>
      <w:r w:rsidRPr="001F5D50">
        <w:t>generates</w:t>
      </w:r>
      <w:r w:rsidRPr="001F5D50">
        <w:rPr>
          <w:rFonts w:hint="eastAsia"/>
        </w:rPr>
        <w:t xml:space="preserve"> foam</w:t>
      </w:r>
      <w:r w:rsidRPr="001F5D50">
        <w:t xml:space="preserve"> roughly equivalent with </w:t>
      </w:r>
      <w:r w:rsidRPr="001F5D50">
        <w:lastRenderedPageBreak/>
        <w:t>similar anionic surfactants</w:t>
      </w:r>
      <w:r w:rsidRPr="001F5D50">
        <w:rPr>
          <w:rFonts w:hint="eastAsia"/>
        </w:rPr>
        <w:t xml:space="preserve">, which dissipates </w:t>
      </w:r>
      <w:r w:rsidRPr="001F5D50">
        <w:t>much more quickly</w:t>
      </w:r>
      <w:r w:rsidRPr="001F5D50">
        <w:rPr>
          <w:rFonts w:hint="eastAsia"/>
        </w:rPr>
        <w:t xml:space="preserve">.  </w:t>
      </w:r>
      <w:r w:rsidRPr="001F5D50">
        <w:t>The combination of the improved critical micelle concentration, Krafft point, calcium tolerance, wetting time and foam dissipation shows the new surfactant has some promise in detergency formulations.</w:t>
      </w:r>
      <w:r>
        <w:br w:type="page"/>
      </w:r>
    </w:p>
    <w:p w14:paraId="3A8A9204" w14:textId="77777777" w:rsidR="005463BC" w:rsidRPr="008C053C" w:rsidRDefault="005463BC" w:rsidP="005463BC">
      <w:pPr>
        <w:pStyle w:val="Heading1"/>
        <w:keepNext/>
        <w:keepLines/>
        <w:numPr>
          <w:ilvl w:val="0"/>
          <w:numId w:val="9"/>
        </w:numPr>
        <w:spacing w:before="240" w:beforeAutospacing="1" w:afterAutospacing="1"/>
      </w:pPr>
      <w:bookmarkStart w:id="104" w:name="_Toc374094756"/>
      <w:r w:rsidRPr="008C053C">
        <w:lastRenderedPageBreak/>
        <w:t>Nonionic Surfactants</w:t>
      </w:r>
      <w:bookmarkEnd w:id="104"/>
    </w:p>
    <w:p w14:paraId="711066BC" w14:textId="79E09152" w:rsidR="005463BC" w:rsidRPr="008C053C" w:rsidRDefault="005463BC" w:rsidP="00B879DE">
      <w:pPr>
        <w:pStyle w:val="Heading2"/>
        <w:numPr>
          <w:ilvl w:val="1"/>
          <w:numId w:val="16"/>
        </w:numPr>
      </w:pPr>
      <w:bookmarkStart w:id="105" w:name="_Toc374094757"/>
      <w:r w:rsidRPr="008C053C">
        <w:t>Surfactants</w:t>
      </w:r>
      <w:bookmarkEnd w:id="105"/>
    </w:p>
    <w:p w14:paraId="1D423ED9" w14:textId="2609CCAE" w:rsidR="005463BC" w:rsidRPr="008C053C" w:rsidRDefault="005463BC" w:rsidP="00B879DE">
      <w:pPr>
        <w:pStyle w:val="Heading3"/>
        <w:numPr>
          <w:ilvl w:val="2"/>
          <w:numId w:val="16"/>
        </w:numPr>
      </w:pPr>
      <w:bookmarkStart w:id="106" w:name="_Toc374094758"/>
      <w:r w:rsidRPr="008C053C">
        <w:t>Nomenclatures</w:t>
      </w:r>
      <w:bookmarkEnd w:id="106"/>
    </w:p>
    <w:p w14:paraId="1171CAC0" w14:textId="202B4265" w:rsidR="005463BC" w:rsidRPr="008C053C" w:rsidRDefault="005463BC" w:rsidP="005463BC">
      <w:r w:rsidRPr="008C053C">
        <w:t>The acronyms, chemical names and schematic structures of</w:t>
      </w:r>
      <w:r w:rsidRPr="008C053C">
        <w:rPr>
          <w:kern w:val="2"/>
        </w:rPr>
        <w:t xml:space="preserve"> </w:t>
      </w:r>
      <w:r w:rsidR="006B11C9">
        <w:t>the sulfoxide esters/amides</w:t>
      </w:r>
      <w:r w:rsidRPr="008C053C">
        <w:t xml:space="preserve"> derived from </w:t>
      </w:r>
      <w:r w:rsidRPr="008C053C">
        <w:rPr>
          <w:kern w:val="2"/>
        </w:rPr>
        <w:t>2-hydroxy-4-(methylthio) butyric acid</w:t>
      </w:r>
      <w:r w:rsidRPr="008C053C">
        <w:t xml:space="preserve"> are shown in </w:t>
      </w:r>
      <w:r>
        <w:fldChar w:fldCharType="begin"/>
      </w:r>
      <w:r>
        <w:instrText xml:space="preserve"> REF _Ref369614456 \h </w:instrText>
      </w:r>
      <w:r>
        <w:fldChar w:fldCharType="separate"/>
      </w:r>
      <w:r w:rsidR="006B5C88">
        <w:t xml:space="preserve">Table </w:t>
      </w:r>
      <w:r w:rsidR="006B5C88">
        <w:rPr>
          <w:noProof/>
        </w:rPr>
        <w:t>4</w:t>
      </w:r>
      <w:r w:rsidR="006B5C88">
        <w:noBreakHyphen/>
      </w:r>
      <w:r w:rsidR="006B5C88">
        <w:rPr>
          <w:noProof/>
        </w:rPr>
        <w:t>1</w:t>
      </w:r>
      <w:r>
        <w:fldChar w:fldCharType="end"/>
      </w:r>
      <w:r w:rsidRPr="008C053C">
        <w:t xml:space="preserve">.  </w:t>
      </w:r>
    </w:p>
    <w:p w14:paraId="557BD8E7" w14:textId="6AFCDF6B" w:rsidR="005463BC" w:rsidRDefault="005463BC" w:rsidP="005463BC">
      <w:pPr>
        <w:pStyle w:val="Caption"/>
        <w:keepNext/>
      </w:pPr>
      <w:bookmarkStart w:id="107" w:name="_Ref369614456"/>
      <w:bookmarkStart w:id="108" w:name="_Toc374094860"/>
      <w:r>
        <w:t xml:space="preserve">Table </w:t>
      </w:r>
      <w:fldSimple w:instr=" STYLEREF 1 \s ">
        <w:r w:rsidR="006B5C88">
          <w:rPr>
            <w:noProof/>
          </w:rPr>
          <w:t>4</w:t>
        </w:r>
      </w:fldSimple>
      <w:r w:rsidR="00B8166D">
        <w:noBreakHyphen/>
      </w:r>
      <w:fldSimple w:instr=" SEQ Table \* ARABIC \s 1 ">
        <w:r w:rsidR="006B5C88">
          <w:rPr>
            <w:noProof/>
          </w:rPr>
          <w:t>1</w:t>
        </w:r>
      </w:fldSimple>
      <w:bookmarkEnd w:id="107"/>
      <w:r w:rsidRPr="00AA1F8B">
        <w:rPr>
          <w:bCs w:val="0"/>
          <w:iCs/>
          <w:szCs w:val="22"/>
        </w:rPr>
        <w:t xml:space="preserve"> </w:t>
      </w:r>
      <w:r w:rsidR="00B273D9">
        <w:rPr>
          <w:bCs w:val="0"/>
          <w:iCs/>
          <w:szCs w:val="22"/>
        </w:rPr>
        <w:t xml:space="preserve">   </w:t>
      </w:r>
      <w:r w:rsidRPr="00AA1F8B">
        <w:rPr>
          <w:bCs w:val="0"/>
        </w:rPr>
        <w:t xml:space="preserve">Nonionic surfactants </w:t>
      </w:r>
      <w:r w:rsidR="006B11C9">
        <w:rPr>
          <w:bCs w:val="0"/>
        </w:rPr>
        <w:t>based on</w:t>
      </w:r>
      <w:r w:rsidRPr="00AA1F8B">
        <w:rPr>
          <w:bCs w:val="0"/>
        </w:rPr>
        <w:t xml:space="preserve"> 2-hydroxy-4-(methylthio) butyric acid</w:t>
      </w:r>
      <w:bookmarkEnd w:id="108"/>
    </w:p>
    <w:tbl>
      <w:tblPr>
        <w:tblStyle w:val="TableGrid3"/>
        <w:tblW w:w="0" w:type="auto"/>
        <w:tblLook w:val="04A0" w:firstRow="1" w:lastRow="0" w:firstColumn="1" w:lastColumn="0" w:noHBand="0" w:noVBand="1"/>
      </w:tblPr>
      <w:tblGrid>
        <w:gridCol w:w="1104"/>
        <w:gridCol w:w="2693"/>
        <w:gridCol w:w="4915"/>
      </w:tblGrid>
      <w:tr w:rsidR="005463BC" w:rsidRPr="00B273D9" w14:paraId="666C8A9C" w14:textId="77777777" w:rsidTr="00D96731">
        <w:tc>
          <w:tcPr>
            <w:tcW w:w="0" w:type="auto"/>
            <w:vAlign w:val="center"/>
          </w:tcPr>
          <w:p w14:paraId="0B3CF5C1" w14:textId="77777777" w:rsidR="005463BC" w:rsidRPr="00B273D9" w:rsidRDefault="005463BC" w:rsidP="00B879DE">
            <w:pPr>
              <w:spacing w:line="240" w:lineRule="auto"/>
              <w:jc w:val="center"/>
              <w:rPr>
                <w:rFonts w:cs="Times New Roman"/>
                <w:b/>
                <w:sz w:val="22"/>
              </w:rPr>
            </w:pPr>
            <w:r w:rsidRPr="00B273D9">
              <w:rPr>
                <w:rFonts w:cs="Times New Roman"/>
                <w:b/>
                <w:sz w:val="22"/>
              </w:rPr>
              <w:t>Sample Acronym</w:t>
            </w:r>
          </w:p>
        </w:tc>
        <w:tc>
          <w:tcPr>
            <w:tcW w:w="0" w:type="auto"/>
            <w:vAlign w:val="center"/>
          </w:tcPr>
          <w:p w14:paraId="3CACACCE" w14:textId="77777777" w:rsidR="005463BC" w:rsidRPr="00B273D9" w:rsidRDefault="005463BC" w:rsidP="00B879DE">
            <w:pPr>
              <w:spacing w:line="240" w:lineRule="auto"/>
              <w:jc w:val="center"/>
              <w:rPr>
                <w:rFonts w:cs="Times New Roman"/>
                <w:b/>
                <w:sz w:val="22"/>
              </w:rPr>
            </w:pPr>
            <w:r w:rsidRPr="00B273D9">
              <w:rPr>
                <w:rFonts w:cs="Times New Roman"/>
                <w:b/>
                <w:sz w:val="22"/>
              </w:rPr>
              <w:t>Chemical Name</w:t>
            </w:r>
          </w:p>
        </w:tc>
        <w:tc>
          <w:tcPr>
            <w:tcW w:w="0" w:type="auto"/>
            <w:vAlign w:val="center"/>
          </w:tcPr>
          <w:p w14:paraId="476E1D72" w14:textId="77777777" w:rsidR="005463BC" w:rsidRPr="00B273D9" w:rsidRDefault="005463BC" w:rsidP="00B879DE">
            <w:pPr>
              <w:spacing w:line="240" w:lineRule="auto"/>
              <w:jc w:val="center"/>
              <w:rPr>
                <w:rFonts w:cs="Times New Roman"/>
                <w:b/>
                <w:sz w:val="22"/>
              </w:rPr>
            </w:pPr>
            <w:r w:rsidRPr="00B273D9">
              <w:rPr>
                <w:rFonts w:cs="Times New Roman"/>
                <w:b/>
                <w:sz w:val="22"/>
              </w:rPr>
              <w:t>Structure</w:t>
            </w:r>
          </w:p>
        </w:tc>
      </w:tr>
      <w:tr w:rsidR="005463BC" w:rsidRPr="00B273D9" w14:paraId="7BD87FE8" w14:textId="77777777" w:rsidTr="00D96731">
        <w:tc>
          <w:tcPr>
            <w:tcW w:w="0" w:type="auto"/>
            <w:vAlign w:val="center"/>
          </w:tcPr>
          <w:p w14:paraId="6D0E6799" w14:textId="77777777" w:rsidR="005463BC" w:rsidRPr="00B273D9" w:rsidRDefault="005463BC" w:rsidP="00B879DE">
            <w:pPr>
              <w:spacing w:line="240" w:lineRule="auto"/>
              <w:jc w:val="center"/>
              <w:rPr>
                <w:rFonts w:cs="Times New Roman"/>
                <w:sz w:val="22"/>
              </w:rPr>
            </w:pPr>
            <w:r w:rsidRPr="00B273D9">
              <w:rPr>
                <w:rFonts w:cs="Times New Roman"/>
                <w:sz w:val="22"/>
              </w:rPr>
              <w:t>C</w:t>
            </w:r>
            <w:r w:rsidRPr="00B273D9">
              <w:rPr>
                <w:rFonts w:cs="Times New Roman"/>
                <w:sz w:val="22"/>
                <w:vertAlign w:val="subscript"/>
              </w:rPr>
              <w:t>6</w:t>
            </w:r>
            <w:r w:rsidRPr="00B273D9">
              <w:rPr>
                <w:rFonts w:cs="Times New Roman"/>
                <w:sz w:val="22"/>
              </w:rPr>
              <w:t>ESO</w:t>
            </w:r>
          </w:p>
        </w:tc>
        <w:tc>
          <w:tcPr>
            <w:tcW w:w="0" w:type="auto"/>
            <w:vAlign w:val="center"/>
          </w:tcPr>
          <w:p w14:paraId="5CA94C1F" w14:textId="77777777" w:rsidR="005463BC" w:rsidRPr="00B273D9" w:rsidRDefault="005463BC" w:rsidP="00B879DE">
            <w:pPr>
              <w:spacing w:line="240" w:lineRule="auto"/>
              <w:jc w:val="center"/>
              <w:rPr>
                <w:rFonts w:cs="Times New Roman"/>
                <w:sz w:val="22"/>
              </w:rPr>
            </w:pPr>
            <w:r w:rsidRPr="00B273D9">
              <w:rPr>
                <w:rFonts w:cs="Times New Roman"/>
                <w:sz w:val="22"/>
              </w:rPr>
              <w:t>hexyl 2-hydroxy-4-(methylsulfinyl)butanoate</w:t>
            </w:r>
          </w:p>
        </w:tc>
        <w:tc>
          <w:tcPr>
            <w:tcW w:w="0" w:type="auto"/>
            <w:vAlign w:val="center"/>
          </w:tcPr>
          <w:p w14:paraId="65DA1EB2" w14:textId="77777777" w:rsidR="005463BC" w:rsidRPr="00B273D9" w:rsidRDefault="005463BC" w:rsidP="00B879DE">
            <w:pPr>
              <w:spacing w:line="240" w:lineRule="auto"/>
              <w:jc w:val="center"/>
              <w:rPr>
                <w:rFonts w:cs="Times New Roman"/>
                <w:sz w:val="22"/>
              </w:rPr>
            </w:pPr>
            <w:r w:rsidRPr="00B273D9">
              <w:rPr>
                <w:rFonts w:eastAsia="Times New Roman" w:cs="Times New Roman"/>
                <w:sz w:val="22"/>
                <w:lang w:eastAsia="en-US"/>
              </w:rPr>
              <w:object w:dxaOrig="6314" w:dyaOrig="1716" w14:anchorId="54A10A70">
                <v:shape id="_x0000_i1037" type="#_x0000_t75" style="width:129.75pt;height:36pt" o:ole="">
                  <v:imagedata r:id="rId46" o:title=""/>
                </v:shape>
                <o:OLEObject Type="Embed" ProgID="ChemDraw.Document.6.0" ShapeID="_x0000_i1037" DrawAspect="Content" ObjectID="_1447839897" r:id="rId47"/>
              </w:object>
            </w:r>
          </w:p>
        </w:tc>
      </w:tr>
      <w:tr w:rsidR="005463BC" w:rsidRPr="00B273D9" w14:paraId="5B4D1979" w14:textId="77777777" w:rsidTr="00D96731">
        <w:tc>
          <w:tcPr>
            <w:tcW w:w="0" w:type="auto"/>
            <w:vAlign w:val="center"/>
          </w:tcPr>
          <w:p w14:paraId="3BAFE10A" w14:textId="77777777" w:rsidR="005463BC" w:rsidRPr="00B273D9" w:rsidRDefault="005463BC" w:rsidP="00B879DE">
            <w:pPr>
              <w:spacing w:line="240" w:lineRule="auto"/>
              <w:jc w:val="center"/>
              <w:rPr>
                <w:rFonts w:cs="Times New Roman"/>
                <w:sz w:val="22"/>
              </w:rPr>
            </w:pPr>
            <w:r w:rsidRPr="00B273D9">
              <w:rPr>
                <w:rFonts w:cs="Times New Roman"/>
                <w:sz w:val="22"/>
              </w:rPr>
              <w:t>C</w:t>
            </w:r>
            <w:r w:rsidRPr="00B273D9">
              <w:rPr>
                <w:rFonts w:cs="Times New Roman"/>
                <w:sz w:val="22"/>
                <w:vertAlign w:val="subscript"/>
              </w:rPr>
              <w:t>8</w:t>
            </w:r>
            <w:r w:rsidRPr="00B273D9">
              <w:rPr>
                <w:rFonts w:cs="Times New Roman"/>
                <w:sz w:val="22"/>
              </w:rPr>
              <w:t>ESO</w:t>
            </w:r>
          </w:p>
        </w:tc>
        <w:tc>
          <w:tcPr>
            <w:tcW w:w="0" w:type="auto"/>
            <w:vAlign w:val="center"/>
          </w:tcPr>
          <w:p w14:paraId="65591CEA" w14:textId="77777777" w:rsidR="005463BC" w:rsidRPr="00B273D9" w:rsidRDefault="005463BC" w:rsidP="00B879DE">
            <w:pPr>
              <w:spacing w:line="240" w:lineRule="auto"/>
              <w:jc w:val="center"/>
              <w:rPr>
                <w:rFonts w:cs="Times New Roman"/>
                <w:sz w:val="22"/>
              </w:rPr>
            </w:pPr>
            <w:r w:rsidRPr="00B273D9">
              <w:rPr>
                <w:rFonts w:cs="Times New Roman"/>
                <w:sz w:val="22"/>
              </w:rPr>
              <w:t>octyl 2-hydroxy-4-(methylsulfinyl)butanoate</w:t>
            </w:r>
          </w:p>
        </w:tc>
        <w:tc>
          <w:tcPr>
            <w:tcW w:w="0" w:type="auto"/>
            <w:vAlign w:val="center"/>
          </w:tcPr>
          <w:p w14:paraId="26B72682" w14:textId="77777777" w:rsidR="005463BC" w:rsidRPr="00B273D9" w:rsidRDefault="005463BC" w:rsidP="00B879DE">
            <w:pPr>
              <w:spacing w:line="240" w:lineRule="auto"/>
              <w:jc w:val="center"/>
              <w:rPr>
                <w:rFonts w:cs="Times New Roman"/>
                <w:sz w:val="22"/>
              </w:rPr>
            </w:pPr>
            <w:r w:rsidRPr="00B273D9">
              <w:rPr>
                <w:rFonts w:eastAsia="Times New Roman" w:cs="Times New Roman"/>
                <w:sz w:val="22"/>
                <w:lang w:eastAsia="en-US"/>
              </w:rPr>
              <w:object w:dxaOrig="7354" w:dyaOrig="1716" w14:anchorId="411A5D07">
                <v:shape id="_x0000_i1038" type="#_x0000_t75" style="width:159pt;height:36.75pt" o:ole="">
                  <v:imagedata r:id="rId48" o:title=""/>
                </v:shape>
                <o:OLEObject Type="Embed" ProgID="ChemDraw.Document.6.0" ShapeID="_x0000_i1038" DrawAspect="Content" ObjectID="_1447839898" r:id="rId49"/>
              </w:object>
            </w:r>
          </w:p>
        </w:tc>
      </w:tr>
      <w:tr w:rsidR="005463BC" w:rsidRPr="00B273D9" w14:paraId="659E1758" w14:textId="77777777" w:rsidTr="00D96731">
        <w:tc>
          <w:tcPr>
            <w:tcW w:w="0" w:type="auto"/>
            <w:vAlign w:val="center"/>
          </w:tcPr>
          <w:p w14:paraId="37D72567" w14:textId="77777777" w:rsidR="005463BC" w:rsidRPr="00B273D9" w:rsidRDefault="005463BC" w:rsidP="00B879DE">
            <w:pPr>
              <w:spacing w:line="240" w:lineRule="auto"/>
              <w:jc w:val="center"/>
              <w:rPr>
                <w:rFonts w:cs="Times New Roman"/>
                <w:sz w:val="22"/>
              </w:rPr>
            </w:pPr>
            <w:r w:rsidRPr="00B273D9">
              <w:rPr>
                <w:rFonts w:cs="Times New Roman"/>
                <w:sz w:val="22"/>
              </w:rPr>
              <w:t>C</w:t>
            </w:r>
            <w:r w:rsidRPr="00B273D9">
              <w:rPr>
                <w:rFonts w:cs="Times New Roman"/>
                <w:sz w:val="22"/>
                <w:vertAlign w:val="subscript"/>
              </w:rPr>
              <w:t>10</w:t>
            </w:r>
            <w:r w:rsidRPr="00B273D9">
              <w:rPr>
                <w:rFonts w:cs="Times New Roman"/>
                <w:sz w:val="22"/>
              </w:rPr>
              <w:t>ESO</w:t>
            </w:r>
          </w:p>
        </w:tc>
        <w:tc>
          <w:tcPr>
            <w:tcW w:w="0" w:type="auto"/>
            <w:vAlign w:val="center"/>
          </w:tcPr>
          <w:p w14:paraId="53C2B037" w14:textId="77777777" w:rsidR="005463BC" w:rsidRPr="00B273D9" w:rsidRDefault="005463BC" w:rsidP="00B879DE">
            <w:pPr>
              <w:spacing w:line="240" w:lineRule="auto"/>
              <w:jc w:val="center"/>
              <w:rPr>
                <w:rFonts w:cs="Times New Roman"/>
                <w:sz w:val="22"/>
              </w:rPr>
            </w:pPr>
            <w:r w:rsidRPr="00B273D9">
              <w:rPr>
                <w:rFonts w:cs="Times New Roman"/>
                <w:sz w:val="22"/>
              </w:rPr>
              <w:t>decyl 2-hydroxy-4-(methylsulfinyl)butanoate</w:t>
            </w:r>
          </w:p>
        </w:tc>
        <w:tc>
          <w:tcPr>
            <w:tcW w:w="0" w:type="auto"/>
            <w:vAlign w:val="center"/>
          </w:tcPr>
          <w:p w14:paraId="6EEF18FA" w14:textId="77777777" w:rsidR="005463BC" w:rsidRPr="00B273D9" w:rsidRDefault="005463BC" w:rsidP="00B879DE">
            <w:pPr>
              <w:spacing w:line="240" w:lineRule="auto"/>
              <w:jc w:val="center"/>
              <w:rPr>
                <w:rFonts w:cs="Times New Roman"/>
                <w:sz w:val="22"/>
              </w:rPr>
            </w:pPr>
            <w:r w:rsidRPr="00B273D9">
              <w:rPr>
                <w:rFonts w:eastAsia="Times New Roman" w:cs="Times New Roman"/>
                <w:sz w:val="22"/>
                <w:lang w:eastAsia="en-US"/>
              </w:rPr>
              <w:object w:dxaOrig="8393" w:dyaOrig="1716" w14:anchorId="2B6FB66D">
                <v:shape id="_x0000_i1039" type="#_x0000_t75" style="width:159pt;height:33pt" o:ole="">
                  <v:imagedata r:id="rId50" o:title=""/>
                </v:shape>
                <o:OLEObject Type="Embed" ProgID="ChemDraw.Document.6.0" ShapeID="_x0000_i1039" DrawAspect="Content" ObjectID="_1447839899" r:id="rId51"/>
              </w:object>
            </w:r>
          </w:p>
        </w:tc>
      </w:tr>
      <w:tr w:rsidR="005463BC" w:rsidRPr="00B273D9" w14:paraId="03EC5404" w14:textId="77777777" w:rsidTr="00D96731">
        <w:tc>
          <w:tcPr>
            <w:tcW w:w="0" w:type="auto"/>
            <w:vAlign w:val="center"/>
          </w:tcPr>
          <w:p w14:paraId="7CF273CA" w14:textId="77777777" w:rsidR="005463BC" w:rsidRPr="00B273D9" w:rsidRDefault="005463BC" w:rsidP="00B879DE">
            <w:pPr>
              <w:spacing w:line="240" w:lineRule="auto"/>
              <w:jc w:val="center"/>
              <w:rPr>
                <w:rFonts w:cs="Times New Roman"/>
                <w:sz w:val="22"/>
              </w:rPr>
            </w:pPr>
            <w:r w:rsidRPr="00B273D9">
              <w:rPr>
                <w:rFonts w:cs="Times New Roman"/>
                <w:sz w:val="22"/>
              </w:rPr>
              <w:t>C</w:t>
            </w:r>
            <w:r w:rsidRPr="00B273D9">
              <w:rPr>
                <w:rFonts w:cs="Times New Roman"/>
                <w:sz w:val="22"/>
                <w:vertAlign w:val="subscript"/>
              </w:rPr>
              <w:t>12</w:t>
            </w:r>
            <w:r w:rsidRPr="00B273D9">
              <w:rPr>
                <w:rFonts w:cs="Times New Roman"/>
                <w:sz w:val="22"/>
              </w:rPr>
              <w:t>ESO</w:t>
            </w:r>
          </w:p>
        </w:tc>
        <w:tc>
          <w:tcPr>
            <w:tcW w:w="0" w:type="auto"/>
            <w:vAlign w:val="center"/>
          </w:tcPr>
          <w:p w14:paraId="7C511101" w14:textId="77777777" w:rsidR="005463BC" w:rsidRPr="00B273D9" w:rsidRDefault="005463BC" w:rsidP="00B879DE">
            <w:pPr>
              <w:spacing w:line="240" w:lineRule="auto"/>
              <w:jc w:val="center"/>
              <w:rPr>
                <w:rFonts w:cs="Times New Roman"/>
                <w:sz w:val="22"/>
              </w:rPr>
            </w:pPr>
            <w:r w:rsidRPr="00B273D9">
              <w:rPr>
                <w:rFonts w:cs="Times New Roman"/>
                <w:sz w:val="22"/>
              </w:rPr>
              <w:t>dodecyl 2-hydroxy-4-(methylsulfinyl)butanoate</w:t>
            </w:r>
          </w:p>
        </w:tc>
        <w:tc>
          <w:tcPr>
            <w:tcW w:w="0" w:type="auto"/>
            <w:vAlign w:val="center"/>
          </w:tcPr>
          <w:p w14:paraId="4D0640AF" w14:textId="77777777" w:rsidR="005463BC" w:rsidRPr="00B273D9" w:rsidRDefault="005463BC" w:rsidP="00B879DE">
            <w:pPr>
              <w:spacing w:line="240" w:lineRule="auto"/>
              <w:jc w:val="center"/>
              <w:rPr>
                <w:rFonts w:cs="Times New Roman"/>
                <w:sz w:val="22"/>
              </w:rPr>
            </w:pPr>
            <w:r w:rsidRPr="00B273D9">
              <w:rPr>
                <w:rFonts w:eastAsia="Times New Roman" w:cs="Times New Roman"/>
                <w:sz w:val="22"/>
                <w:lang w:eastAsia="en-US"/>
              </w:rPr>
              <w:object w:dxaOrig="9432" w:dyaOrig="1716" w14:anchorId="77B6481D">
                <v:shape id="_x0000_i1040" type="#_x0000_t75" style="width:177pt;height:33pt" o:ole="">
                  <v:imagedata r:id="rId52" o:title=""/>
                </v:shape>
                <o:OLEObject Type="Embed" ProgID="ChemDraw.Document.6.0" ShapeID="_x0000_i1040" DrawAspect="Content" ObjectID="_1447839900" r:id="rId53"/>
              </w:object>
            </w:r>
          </w:p>
        </w:tc>
      </w:tr>
      <w:tr w:rsidR="005463BC" w:rsidRPr="00B273D9" w14:paraId="311AC931" w14:textId="77777777" w:rsidTr="00D96731">
        <w:tc>
          <w:tcPr>
            <w:tcW w:w="0" w:type="auto"/>
            <w:vAlign w:val="center"/>
          </w:tcPr>
          <w:p w14:paraId="1C5FDA26" w14:textId="77777777" w:rsidR="005463BC" w:rsidRPr="00B273D9" w:rsidRDefault="005463BC" w:rsidP="00B879DE">
            <w:pPr>
              <w:spacing w:line="240" w:lineRule="auto"/>
              <w:jc w:val="center"/>
              <w:rPr>
                <w:rFonts w:cs="Times New Roman"/>
                <w:sz w:val="22"/>
              </w:rPr>
            </w:pPr>
            <w:r w:rsidRPr="00B273D9">
              <w:rPr>
                <w:rFonts w:cs="Times New Roman"/>
                <w:sz w:val="22"/>
              </w:rPr>
              <w:t>C</w:t>
            </w:r>
            <w:r w:rsidRPr="00B273D9">
              <w:rPr>
                <w:rFonts w:cs="Times New Roman"/>
                <w:sz w:val="22"/>
                <w:vertAlign w:val="subscript"/>
              </w:rPr>
              <w:t>8</w:t>
            </w:r>
            <w:r w:rsidRPr="00B273D9">
              <w:rPr>
                <w:rFonts w:cs="Times New Roman"/>
                <w:sz w:val="22"/>
              </w:rPr>
              <w:t>ASO</w:t>
            </w:r>
          </w:p>
        </w:tc>
        <w:tc>
          <w:tcPr>
            <w:tcW w:w="0" w:type="auto"/>
            <w:vAlign w:val="center"/>
          </w:tcPr>
          <w:p w14:paraId="24409C3A" w14:textId="77777777" w:rsidR="005463BC" w:rsidRPr="00B273D9" w:rsidRDefault="005463BC" w:rsidP="00B879DE">
            <w:pPr>
              <w:spacing w:line="240" w:lineRule="auto"/>
              <w:jc w:val="center"/>
              <w:rPr>
                <w:rFonts w:cs="Times New Roman"/>
                <w:sz w:val="22"/>
              </w:rPr>
            </w:pPr>
            <w:r w:rsidRPr="00B273D9">
              <w:rPr>
                <w:rFonts w:cs="Times New Roman"/>
                <w:sz w:val="22"/>
              </w:rPr>
              <w:t>octyl 2-hydroxy-4-(methylsulfinyl)butanamide</w:t>
            </w:r>
          </w:p>
        </w:tc>
        <w:tc>
          <w:tcPr>
            <w:tcW w:w="0" w:type="auto"/>
            <w:vAlign w:val="center"/>
          </w:tcPr>
          <w:p w14:paraId="5DB62E4B" w14:textId="77777777" w:rsidR="005463BC" w:rsidRPr="00B273D9" w:rsidRDefault="005463BC" w:rsidP="00B879DE">
            <w:pPr>
              <w:spacing w:line="240" w:lineRule="auto"/>
              <w:jc w:val="center"/>
              <w:rPr>
                <w:rFonts w:cs="Times New Roman"/>
                <w:sz w:val="22"/>
              </w:rPr>
            </w:pPr>
            <w:r w:rsidRPr="00B273D9">
              <w:rPr>
                <w:rFonts w:eastAsia="Times New Roman" w:cs="Times New Roman"/>
                <w:sz w:val="22"/>
                <w:lang w:eastAsia="en-US"/>
              </w:rPr>
              <w:object w:dxaOrig="7354" w:dyaOrig="1716" w14:anchorId="26F97C8B">
                <v:shape id="_x0000_i1041" type="#_x0000_t75" style="width:153pt;height:36pt" o:ole="">
                  <v:imagedata r:id="rId54" o:title=""/>
                </v:shape>
                <o:OLEObject Type="Embed" ProgID="ChemDraw.Document.6.0" ShapeID="_x0000_i1041" DrawAspect="Content" ObjectID="_1447839901" r:id="rId55"/>
              </w:object>
            </w:r>
          </w:p>
        </w:tc>
      </w:tr>
      <w:tr w:rsidR="005463BC" w:rsidRPr="00B273D9" w14:paraId="64D0B857" w14:textId="77777777" w:rsidTr="00D96731">
        <w:tc>
          <w:tcPr>
            <w:tcW w:w="0" w:type="auto"/>
            <w:vAlign w:val="center"/>
          </w:tcPr>
          <w:p w14:paraId="6BA51D63" w14:textId="77777777" w:rsidR="005463BC" w:rsidRPr="00B273D9" w:rsidRDefault="005463BC" w:rsidP="00B879DE">
            <w:pPr>
              <w:spacing w:line="240" w:lineRule="auto"/>
              <w:jc w:val="center"/>
              <w:rPr>
                <w:rFonts w:cs="Times New Roman"/>
                <w:sz w:val="22"/>
              </w:rPr>
            </w:pPr>
            <w:r w:rsidRPr="00B273D9">
              <w:rPr>
                <w:rFonts w:cs="Times New Roman"/>
                <w:sz w:val="22"/>
              </w:rPr>
              <w:t>C</w:t>
            </w:r>
            <w:r w:rsidRPr="00B273D9">
              <w:rPr>
                <w:rFonts w:cs="Times New Roman"/>
                <w:sz w:val="22"/>
                <w:vertAlign w:val="subscript"/>
              </w:rPr>
              <w:t>10</w:t>
            </w:r>
            <w:r w:rsidRPr="00B273D9">
              <w:rPr>
                <w:rFonts w:cs="Times New Roman"/>
                <w:sz w:val="22"/>
              </w:rPr>
              <w:t>ASO</w:t>
            </w:r>
          </w:p>
        </w:tc>
        <w:tc>
          <w:tcPr>
            <w:tcW w:w="0" w:type="auto"/>
            <w:vAlign w:val="center"/>
          </w:tcPr>
          <w:p w14:paraId="38654ED5" w14:textId="77777777" w:rsidR="005463BC" w:rsidRPr="00B273D9" w:rsidRDefault="005463BC" w:rsidP="00B879DE">
            <w:pPr>
              <w:spacing w:line="240" w:lineRule="auto"/>
              <w:jc w:val="center"/>
              <w:rPr>
                <w:rFonts w:cs="Times New Roman"/>
                <w:sz w:val="22"/>
              </w:rPr>
            </w:pPr>
            <w:r w:rsidRPr="00B273D9">
              <w:rPr>
                <w:rFonts w:cs="Times New Roman"/>
                <w:sz w:val="22"/>
              </w:rPr>
              <w:t>decyl 2-hydroxy-4-(methylsulfinyl)butanamide</w:t>
            </w:r>
          </w:p>
        </w:tc>
        <w:tc>
          <w:tcPr>
            <w:tcW w:w="0" w:type="auto"/>
            <w:vAlign w:val="center"/>
          </w:tcPr>
          <w:p w14:paraId="218E2290" w14:textId="77777777" w:rsidR="005463BC" w:rsidRPr="00B273D9" w:rsidRDefault="005463BC" w:rsidP="00B879DE">
            <w:pPr>
              <w:spacing w:line="240" w:lineRule="auto"/>
              <w:jc w:val="center"/>
              <w:rPr>
                <w:rFonts w:cs="Times New Roman"/>
                <w:sz w:val="22"/>
              </w:rPr>
            </w:pPr>
            <w:r w:rsidRPr="00B273D9">
              <w:rPr>
                <w:rFonts w:eastAsia="Times New Roman" w:cs="Times New Roman"/>
                <w:sz w:val="22"/>
                <w:lang w:eastAsia="en-US"/>
              </w:rPr>
              <w:object w:dxaOrig="8393" w:dyaOrig="1716" w14:anchorId="4C2BABA6">
                <v:shape id="_x0000_i1042" type="#_x0000_t75" style="width:174.75pt;height:35.25pt" o:ole="">
                  <v:imagedata r:id="rId56" o:title=""/>
                </v:shape>
                <o:OLEObject Type="Embed" ProgID="ChemDraw.Document.6.0" ShapeID="_x0000_i1042" DrawAspect="Content" ObjectID="_1447839902" r:id="rId57"/>
              </w:object>
            </w:r>
          </w:p>
        </w:tc>
      </w:tr>
      <w:tr w:rsidR="005463BC" w:rsidRPr="00B273D9" w14:paraId="391DE4AE" w14:textId="77777777" w:rsidTr="00D96731">
        <w:tc>
          <w:tcPr>
            <w:tcW w:w="0" w:type="auto"/>
            <w:vAlign w:val="center"/>
          </w:tcPr>
          <w:p w14:paraId="363CCD21" w14:textId="77777777" w:rsidR="005463BC" w:rsidRPr="00B273D9" w:rsidRDefault="005463BC" w:rsidP="00B879DE">
            <w:pPr>
              <w:spacing w:line="240" w:lineRule="auto"/>
              <w:jc w:val="center"/>
              <w:rPr>
                <w:rFonts w:cs="Times New Roman"/>
                <w:sz w:val="22"/>
              </w:rPr>
            </w:pPr>
            <w:r w:rsidRPr="00B273D9">
              <w:rPr>
                <w:rFonts w:cs="Times New Roman"/>
                <w:sz w:val="22"/>
              </w:rPr>
              <w:t>C</w:t>
            </w:r>
            <w:r w:rsidRPr="00B273D9">
              <w:rPr>
                <w:rFonts w:cs="Times New Roman"/>
                <w:sz w:val="22"/>
                <w:vertAlign w:val="subscript"/>
              </w:rPr>
              <w:t>12</w:t>
            </w:r>
            <w:r w:rsidRPr="00B273D9">
              <w:rPr>
                <w:rFonts w:cs="Times New Roman"/>
                <w:sz w:val="22"/>
              </w:rPr>
              <w:t>ASO</w:t>
            </w:r>
          </w:p>
        </w:tc>
        <w:tc>
          <w:tcPr>
            <w:tcW w:w="0" w:type="auto"/>
            <w:vAlign w:val="center"/>
          </w:tcPr>
          <w:p w14:paraId="55963790" w14:textId="77777777" w:rsidR="005463BC" w:rsidRPr="00B273D9" w:rsidRDefault="005463BC" w:rsidP="00B879DE">
            <w:pPr>
              <w:spacing w:line="240" w:lineRule="auto"/>
              <w:jc w:val="center"/>
              <w:rPr>
                <w:rFonts w:cs="Times New Roman"/>
                <w:sz w:val="22"/>
              </w:rPr>
            </w:pPr>
            <w:r w:rsidRPr="00B273D9">
              <w:rPr>
                <w:rFonts w:cs="Times New Roman"/>
                <w:sz w:val="22"/>
              </w:rPr>
              <w:t>dodecyl 2-hydroxy-4-(methylsulfinyl)butanamide</w:t>
            </w:r>
          </w:p>
        </w:tc>
        <w:tc>
          <w:tcPr>
            <w:tcW w:w="0" w:type="auto"/>
            <w:vAlign w:val="center"/>
          </w:tcPr>
          <w:p w14:paraId="7EDE8193" w14:textId="77777777" w:rsidR="005463BC" w:rsidRPr="00B273D9" w:rsidRDefault="005463BC" w:rsidP="00B879DE">
            <w:pPr>
              <w:spacing w:line="240" w:lineRule="auto"/>
              <w:jc w:val="center"/>
              <w:rPr>
                <w:rFonts w:cs="Times New Roman"/>
                <w:sz w:val="22"/>
              </w:rPr>
            </w:pPr>
            <w:r w:rsidRPr="00B273D9">
              <w:rPr>
                <w:rFonts w:eastAsia="Times New Roman" w:cs="Times New Roman"/>
                <w:sz w:val="22"/>
                <w:lang w:eastAsia="en-US"/>
              </w:rPr>
              <w:object w:dxaOrig="9432" w:dyaOrig="1716" w14:anchorId="4264E043">
                <v:shape id="_x0000_i1043" type="#_x0000_t75" style="width:189pt;height:34.5pt" o:ole="">
                  <v:imagedata r:id="rId58" o:title=""/>
                </v:shape>
                <o:OLEObject Type="Embed" ProgID="ChemDraw.Document.6.0" ShapeID="_x0000_i1043" DrawAspect="Content" ObjectID="_1447839903" r:id="rId59"/>
              </w:object>
            </w:r>
          </w:p>
        </w:tc>
      </w:tr>
      <w:tr w:rsidR="005463BC" w:rsidRPr="00B273D9" w14:paraId="3837259C" w14:textId="77777777" w:rsidTr="00D96731">
        <w:tc>
          <w:tcPr>
            <w:tcW w:w="0" w:type="auto"/>
            <w:vAlign w:val="center"/>
          </w:tcPr>
          <w:p w14:paraId="4ADABFDA" w14:textId="77777777" w:rsidR="005463BC" w:rsidRPr="00B273D9" w:rsidRDefault="005463BC" w:rsidP="00B879DE">
            <w:pPr>
              <w:spacing w:line="240" w:lineRule="auto"/>
              <w:jc w:val="center"/>
              <w:rPr>
                <w:rFonts w:cs="Times New Roman"/>
                <w:i/>
                <w:sz w:val="22"/>
              </w:rPr>
            </w:pPr>
            <w:r w:rsidRPr="00B273D9">
              <w:rPr>
                <w:rFonts w:cs="Times New Roman"/>
                <w:i/>
                <w:sz w:val="22"/>
              </w:rPr>
              <w:t>NPE9</w:t>
            </w:r>
          </w:p>
        </w:tc>
        <w:tc>
          <w:tcPr>
            <w:tcW w:w="0" w:type="auto"/>
            <w:vAlign w:val="center"/>
          </w:tcPr>
          <w:p w14:paraId="44FEE377" w14:textId="77777777" w:rsidR="005463BC" w:rsidRPr="00B273D9" w:rsidRDefault="005463BC" w:rsidP="00B879DE">
            <w:pPr>
              <w:spacing w:line="240" w:lineRule="auto"/>
              <w:jc w:val="center"/>
              <w:rPr>
                <w:rFonts w:cs="Times New Roman"/>
                <w:sz w:val="22"/>
              </w:rPr>
            </w:pPr>
            <w:r w:rsidRPr="00B273D9">
              <w:rPr>
                <w:rFonts w:cs="Times New Roman"/>
                <w:sz w:val="22"/>
              </w:rPr>
              <w:t>nona(oxyethylene) nonylphenylether</w:t>
            </w:r>
          </w:p>
        </w:tc>
        <w:tc>
          <w:tcPr>
            <w:tcW w:w="0" w:type="auto"/>
            <w:vAlign w:val="center"/>
          </w:tcPr>
          <w:p w14:paraId="01691AD6" w14:textId="77777777" w:rsidR="005463BC" w:rsidRPr="00B273D9" w:rsidRDefault="005463BC" w:rsidP="00B879DE">
            <w:pPr>
              <w:spacing w:line="240" w:lineRule="auto"/>
              <w:jc w:val="center"/>
              <w:rPr>
                <w:sz w:val="22"/>
              </w:rPr>
            </w:pPr>
            <w:r w:rsidRPr="00B273D9">
              <w:rPr>
                <w:rFonts w:eastAsia="Times New Roman" w:cs="Times New Roman"/>
                <w:sz w:val="22"/>
                <w:lang w:eastAsia="en-US"/>
              </w:rPr>
              <w:object w:dxaOrig="7567" w:dyaOrig="1663" w14:anchorId="32FC45D4">
                <v:shape id="_x0000_i1044" type="#_x0000_t75" style="width:165.75pt;height:36.75pt" o:ole="">
                  <v:imagedata r:id="rId60" o:title=""/>
                </v:shape>
                <o:OLEObject Type="Embed" ProgID="ChemDraw.Document.6.0" ShapeID="_x0000_i1044" DrawAspect="Content" ObjectID="_1447839904" r:id="rId61"/>
              </w:object>
            </w:r>
          </w:p>
        </w:tc>
      </w:tr>
      <w:tr w:rsidR="005463BC" w:rsidRPr="00B273D9" w14:paraId="520F80F9" w14:textId="77777777" w:rsidTr="00D96731">
        <w:tc>
          <w:tcPr>
            <w:tcW w:w="0" w:type="auto"/>
            <w:vAlign w:val="center"/>
          </w:tcPr>
          <w:p w14:paraId="36AAAF69" w14:textId="77777777" w:rsidR="005463BC" w:rsidRPr="00B273D9" w:rsidRDefault="005463BC" w:rsidP="00B879DE">
            <w:pPr>
              <w:spacing w:line="240" w:lineRule="auto"/>
              <w:jc w:val="center"/>
              <w:rPr>
                <w:rFonts w:cs="Times New Roman"/>
                <w:sz w:val="22"/>
              </w:rPr>
            </w:pPr>
            <w:r w:rsidRPr="00B273D9">
              <w:rPr>
                <w:rFonts w:cs="Times New Roman"/>
                <w:sz w:val="22"/>
              </w:rPr>
              <w:t>C</w:t>
            </w:r>
            <w:r w:rsidRPr="00B273D9">
              <w:rPr>
                <w:rFonts w:cs="Times New Roman"/>
                <w:sz w:val="22"/>
                <w:vertAlign w:val="subscript"/>
              </w:rPr>
              <w:t>12</w:t>
            </w:r>
            <w:r w:rsidRPr="00B273D9">
              <w:rPr>
                <w:rFonts w:cs="Times New Roman"/>
                <w:sz w:val="22"/>
              </w:rPr>
              <w:t>EO</w:t>
            </w:r>
            <w:r w:rsidRPr="00B273D9">
              <w:rPr>
                <w:rFonts w:cs="Times New Roman"/>
                <w:sz w:val="22"/>
                <w:vertAlign w:val="subscript"/>
              </w:rPr>
              <w:t>6</w:t>
            </w:r>
          </w:p>
        </w:tc>
        <w:tc>
          <w:tcPr>
            <w:tcW w:w="0" w:type="auto"/>
            <w:vAlign w:val="center"/>
          </w:tcPr>
          <w:p w14:paraId="4D181700" w14:textId="77777777" w:rsidR="005463BC" w:rsidRPr="00B273D9" w:rsidRDefault="005463BC" w:rsidP="00B879DE">
            <w:pPr>
              <w:spacing w:line="240" w:lineRule="auto"/>
              <w:jc w:val="center"/>
              <w:rPr>
                <w:rFonts w:cs="Times New Roman"/>
                <w:sz w:val="22"/>
              </w:rPr>
            </w:pPr>
            <w:r w:rsidRPr="00B273D9">
              <w:rPr>
                <w:rFonts w:cs="Times New Roman"/>
                <w:sz w:val="22"/>
              </w:rPr>
              <w:t>hexa(oxyethylene) mono-n-dodecyl ether</w:t>
            </w:r>
          </w:p>
        </w:tc>
        <w:tc>
          <w:tcPr>
            <w:tcW w:w="0" w:type="auto"/>
            <w:vAlign w:val="center"/>
          </w:tcPr>
          <w:p w14:paraId="30373C42" w14:textId="0C031E00" w:rsidR="005463BC" w:rsidRPr="00B273D9" w:rsidRDefault="00D96731" w:rsidP="00B879DE">
            <w:pPr>
              <w:spacing w:line="240" w:lineRule="auto"/>
              <w:jc w:val="center"/>
              <w:rPr>
                <w:sz w:val="22"/>
              </w:rPr>
            </w:pPr>
            <w:r w:rsidRPr="00B273D9">
              <w:rPr>
                <w:rFonts w:eastAsia="Times New Roman" w:cs="Times New Roman"/>
                <w:sz w:val="22"/>
                <w:lang w:eastAsia="en-US"/>
              </w:rPr>
              <w:object w:dxaOrig="8606" w:dyaOrig="996" w14:anchorId="130FA78A">
                <v:shape id="_x0000_i1045" type="#_x0000_t75" style="width:234.75pt;height:27.75pt" o:ole="">
                  <v:imagedata r:id="rId62" o:title=""/>
                </v:shape>
                <o:OLEObject Type="Embed" ProgID="ChemDraw.Document.6.0" ShapeID="_x0000_i1045" DrawAspect="Content" ObjectID="_1447839905" r:id="rId63"/>
              </w:object>
            </w:r>
          </w:p>
        </w:tc>
      </w:tr>
      <w:tr w:rsidR="005463BC" w:rsidRPr="00B273D9" w14:paraId="0BF3A3CA" w14:textId="77777777" w:rsidTr="00D96731">
        <w:tc>
          <w:tcPr>
            <w:tcW w:w="0" w:type="auto"/>
            <w:vAlign w:val="center"/>
          </w:tcPr>
          <w:p w14:paraId="37D3B7DC" w14:textId="77777777" w:rsidR="005463BC" w:rsidRPr="00B273D9" w:rsidRDefault="005463BC" w:rsidP="00B879DE">
            <w:pPr>
              <w:spacing w:line="240" w:lineRule="auto"/>
              <w:jc w:val="center"/>
              <w:rPr>
                <w:rFonts w:cs="Times New Roman"/>
                <w:sz w:val="22"/>
              </w:rPr>
            </w:pPr>
            <w:r w:rsidRPr="00B273D9">
              <w:rPr>
                <w:rFonts w:cs="Times New Roman"/>
                <w:sz w:val="22"/>
              </w:rPr>
              <w:t>C</w:t>
            </w:r>
            <w:r w:rsidRPr="00B273D9">
              <w:rPr>
                <w:rFonts w:cs="Times New Roman"/>
                <w:sz w:val="22"/>
                <w:vertAlign w:val="subscript"/>
              </w:rPr>
              <w:t>12</w:t>
            </w:r>
            <w:r w:rsidRPr="00B273D9">
              <w:rPr>
                <w:rFonts w:cs="Times New Roman"/>
                <w:sz w:val="22"/>
              </w:rPr>
              <w:t>EO</w:t>
            </w:r>
            <w:r w:rsidRPr="00B273D9">
              <w:rPr>
                <w:rFonts w:cs="Times New Roman"/>
                <w:sz w:val="22"/>
                <w:vertAlign w:val="subscript"/>
              </w:rPr>
              <w:t>7</w:t>
            </w:r>
          </w:p>
        </w:tc>
        <w:tc>
          <w:tcPr>
            <w:tcW w:w="0" w:type="auto"/>
            <w:vAlign w:val="center"/>
          </w:tcPr>
          <w:p w14:paraId="50413FDF" w14:textId="77777777" w:rsidR="005463BC" w:rsidRPr="00B273D9" w:rsidRDefault="005463BC" w:rsidP="00B879DE">
            <w:pPr>
              <w:spacing w:line="240" w:lineRule="auto"/>
              <w:jc w:val="center"/>
              <w:rPr>
                <w:rFonts w:cs="Times New Roman"/>
                <w:sz w:val="22"/>
              </w:rPr>
            </w:pPr>
            <w:r w:rsidRPr="00B273D9">
              <w:rPr>
                <w:rFonts w:cs="Times New Roman"/>
                <w:sz w:val="22"/>
              </w:rPr>
              <w:t>hepta(oxyethylene) mono-n-dodecyl ether</w:t>
            </w:r>
          </w:p>
        </w:tc>
        <w:tc>
          <w:tcPr>
            <w:tcW w:w="0" w:type="auto"/>
            <w:vAlign w:val="center"/>
          </w:tcPr>
          <w:p w14:paraId="723C3CC1" w14:textId="71AF8EEB" w:rsidR="005463BC" w:rsidRPr="00B273D9" w:rsidRDefault="00D96731" w:rsidP="00B879DE">
            <w:pPr>
              <w:spacing w:line="240" w:lineRule="auto"/>
              <w:jc w:val="center"/>
              <w:rPr>
                <w:sz w:val="22"/>
              </w:rPr>
            </w:pPr>
            <w:r w:rsidRPr="00B273D9">
              <w:rPr>
                <w:rFonts w:eastAsia="Times New Roman" w:cs="Times New Roman"/>
                <w:sz w:val="22"/>
                <w:lang w:eastAsia="en-US"/>
              </w:rPr>
              <w:object w:dxaOrig="8606" w:dyaOrig="993" w14:anchorId="5A9B2496">
                <v:shape id="_x0000_i1046" type="#_x0000_t75" style="width:231.75pt;height:27pt" o:ole="">
                  <v:imagedata r:id="rId64" o:title=""/>
                </v:shape>
                <o:OLEObject Type="Embed" ProgID="ChemDraw.Document.6.0" ShapeID="_x0000_i1046" DrawAspect="Content" ObjectID="_1447839906" r:id="rId65"/>
              </w:object>
            </w:r>
          </w:p>
        </w:tc>
      </w:tr>
    </w:tbl>
    <w:p w14:paraId="1CDF309C" w14:textId="379FFC41" w:rsidR="005463BC" w:rsidRPr="008C053C" w:rsidRDefault="005463BC" w:rsidP="005463BC">
      <w:r w:rsidRPr="008C053C">
        <w:t xml:space="preserve">Schematic structures of </w:t>
      </w:r>
      <w:r w:rsidRPr="008C053C">
        <w:rPr>
          <w:kern w:val="2"/>
        </w:rPr>
        <w:t xml:space="preserve">2-hydroxy-4-(methylthio) butyric acid, </w:t>
      </w:r>
      <w:r w:rsidRPr="008C053C">
        <w:t xml:space="preserve">the sulfoxide esters and the sulfoxide amides are shown in </w:t>
      </w:r>
      <w:r>
        <w:fldChar w:fldCharType="begin"/>
      </w:r>
      <w:r>
        <w:instrText xml:space="preserve"> REF _Ref369614456 \h </w:instrText>
      </w:r>
      <w:r>
        <w:fldChar w:fldCharType="separate"/>
      </w:r>
      <w:r w:rsidR="006B5C88">
        <w:t xml:space="preserve">Table </w:t>
      </w:r>
      <w:r w:rsidR="006B5C88">
        <w:rPr>
          <w:noProof/>
        </w:rPr>
        <w:t>4</w:t>
      </w:r>
      <w:r w:rsidR="006B5C88">
        <w:noBreakHyphen/>
      </w:r>
      <w:r w:rsidR="006B5C88">
        <w:rPr>
          <w:noProof/>
        </w:rPr>
        <w:t>1</w:t>
      </w:r>
      <w:r>
        <w:fldChar w:fldCharType="end"/>
      </w:r>
      <w:r w:rsidRPr="008C053C">
        <w:t xml:space="preserve">.  As presented in </w:t>
      </w:r>
      <w:r w:rsidRPr="008C053C">
        <w:fldChar w:fldCharType="begin"/>
      </w:r>
      <w:r w:rsidRPr="008C053C">
        <w:instrText xml:space="preserve"> REF _Ref343000946 \h  \* MERGEFORMAT </w:instrText>
      </w:r>
      <w:r w:rsidRPr="008C053C">
        <w:fldChar w:fldCharType="separate"/>
      </w:r>
      <w:r w:rsidR="006B5C88" w:rsidRPr="008C053C">
        <w:t xml:space="preserve">Table </w:t>
      </w:r>
      <w:r w:rsidR="006B5C88">
        <w:t>4</w:t>
      </w:r>
      <w:r w:rsidR="006B5C88">
        <w:noBreakHyphen/>
        <w:t>2</w:t>
      </w:r>
      <w:r w:rsidRPr="008C053C">
        <w:fldChar w:fldCharType="end"/>
      </w:r>
      <w:r w:rsidRPr="008C053C">
        <w:t>, octyl 2-</w:t>
      </w:r>
      <w:r w:rsidRPr="008C053C">
        <w:lastRenderedPageBreak/>
        <w:t>hydroxyl-4-(methylsulfinyl)butanoate (C</w:t>
      </w:r>
      <w:r w:rsidRPr="008C053C">
        <w:rPr>
          <w:vertAlign w:val="subscript"/>
        </w:rPr>
        <w:t>8</w:t>
      </w:r>
      <w:r w:rsidRPr="008C053C">
        <w:t xml:space="preserve">ESO) or </w:t>
      </w:r>
      <w:bookmarkStart w:id="109" w:name="OLE_LINK46"/>
      <w:bookmarkStart w:id="110" w:name="OLE_LINK47"/>
      <w:r w:rsidRPr="008C053C">
        <w:t>2-hydroxyl-4-(methylsulfinyl)-</w:t>
      </w:r>
      <w:r w:rsidRPr="008C053C">
        <w:rPr>
          <w:i/>
        </w:rPr>
        <w:t>n</w:t>
      </w:r>
      <w:r w:rsidRPr="008C053C">
        <w:t>-octylbutanoamide (C</w:t>
      </w:r>
      <w:r w:rsidRPr="008C053C">
        <w:rPr>
          <w:vertAlign w:val="subscript"/>
        </w:rPr>
        <w:t>8</w:t>
      </w:r>
      <w:r w:rsidRPr="008C053C">
        <w:t>ASO)</w:t>
      </w:r>
      <w:bookmarkEnd w:id="109"/>
      <w:bookmarkEnd w:id="110"/>
      <w:r w:rsidRPr="008C053C">
        <w:t xml:space="preserve"> and their analogues with longer hydrocarbon chains, namely </w:t>
      </w:r>
      <w:bookmarkStart w:id="111" w:name="OLE_LINK43"/>
      <w:bookmarkStart w:id="112" w:name="OLE_LINK44"/>
      <w:r w:rsidRPr="008C053C">
        <w:t>decyl 2-hydroxyl-4-(methylsulfinyl)butanoate (C</w:t>
      </w:r>
      <w:r w:rsidRPr="008C053C">
        <w:rPr>
          <w:vertAlign w:val="subscript"/>
        </w:rPr>
        <w:t>10</w:t>
      </w:r>
      <w:r w:rsidRPr="008C053C">
        <w:t>ESO), 2-hydroxyl-4-(methylsulfinyl)-</w:t>
      </w:r>
      <w:r w:rsidRPr="008C053C">
        <w:rPr>
          <w:i/>
        </w:rPr>
        <w:t>n</w:t>
      </w:r>
      <w:r w:rsidRPr="008C053C">
        <w:t>-decylbutanoamide (C</w:t>
      </w:r>
      <w:r w:rsidRPr="008C053C">
        <w:rPr>
          <w:vertAlign w:val="subscript"/>
        </w:rPr>
        <w:t>10</w:t>
      </w:r>
      <w:r w:rsidRPr="008C053C">
        <w:t xml:space="preserve">ASO), </w:t>
      </w:r>
      <w:bookmarkEnd w:id="111"/>
      <w:bookmarkEnd w:id="112"/>
      <w:r w:rsidRPr="008C053C">
        <w:t>dodecyl 2-hydroxyl-4-(methylsulfinyl)butanoate (C</w:t>
      </w:r>
      <w:r w:rsidRPr="008C053C">
        <w:rPr>
          <w:vertAlign w:val="subscript"/>
        </w:rPr>
        <w:t>12</w:t>
      </w:r>
      <w:r w:rsidRPr="008C053C">
        <w:t>ESO) or 2-hydroxyl-4-(methylsulfinyl)-</w:t>
      </w:r>
      <w:r w:rsidRPr="008C053C">
        <w:rPr>
          <w:i/>
        </w:rPr>
        <w:t>n</w:t>
      </w:r>
      <w:r w:rsidRPr="008C053C">
        <w:t>-dodecylbutanoamide (C</w:t>
      </w:r>
      <w:r w:rsidRPr="008C053C">
        <w:rPr>
          <w:vertAlign w:val="subscript"/>
        </w:rPr>
        <w:t>12</w:t>
      </w:r>
      <w:r w:rsidRPr="008C053C">
        <w:t xml:space="preserve">ASO) were mixed, because the dodecyl-/decyl-ester/amide sulfoxides are not water soluble alone at room temperature.  The mixtures were named to indicate the type and fraction of the contents, as summarized in </w:t>
      </w:r>
      <w:r w:rsidRPr="008C053C">
        <w:fldChar w:fldCharType="begin"/>
      </w:r>
      <w:r w:rsidRPr="008C053C">
        <w:instrText xml:space="preserve"> REF _Ref343000946 \h  \* MERGEFORMAT </w:instrText>
      </w:r>
      <w:r w:rsidRPr="008C053C">
        <w:fldChar w:fldCharType="separate"/>
      </w:r>
      <w:r w:rsidR="006B5C88" w:rsidRPr="008C053C">
        <w:t xml:space="preserve">Table </w:t>
      </w:r>
      <w:r w:rsidR="006B5C88">
        <w:t>4</w:t>
      </w:r>
      <w:r w:rsidR="006B5C88">
        <w:noBreakHyphen/>
        <w:t>2</w:t>
      </w:r>
      <w:r w:rsidRPr="008C053C">
        <w:fldChar w:fldCharType="end"/>
      </w:r>
      <w:r w:rsidRPr="008C053C">
        <w:t xml:space="preserve">. For example, </w:t>
      </w:r>
      <w:r w:rsidRPr="008C053C">
        <w:rPr>
          <w:i/>
        </w:rPr>
        <w:t>C</w:t>
      </w:r>
      <w:r w:rsidRPr="008C053C">
        <w:rPr>
          <w:i/>
          <w:vertAlign w:val="subscript"/>
        </w:rPr>
        <w:t>8</w:t>
      </w:r>
      <w:r w:rsidRPr="008C053C">
        <w:rPr>
          <w:i/>
        </w:rPr>
        <w:t>/C</w:t>
      </w:r>
      <w:r w:rsidRPr="008C053C">
        <w:rPr>
          <w:i/>
          <w:vertAlign w:val="subscript"/>
        </w:rPr>
        <w:t>10</w:t>
      </w:r>
      <w:r w:rsidRPr="008C053C">
        <w:rPr>
          <w:i/>
        </w:rPr>
        <w:t>ESO</w:t>
      </w:r>
      <w:r w:rsidR="0037461C">
        <w:rPr>
          <w:i/>
        </w:rPr>
        <w:t>-mix</w:t>
      </w:r>
      <w:r w:rsidRPr="008C053C">
        <w:t xml:space="preserve"> represents a mixture of 70 wt% of C</w:t>
      </w:r>
      <w:r w:rsidRPr="008C053C">
        <w:rPr>
          <w:vertAlign w:val="subscript"/>
        </w:rPr>
        <w:t>8</w:t>
      </w:r>
      <w:r w:rsidRPr="008C053C">
        <w:t>ESO and 30 wt% of C</w:t>
      </w:r>
      <w:r w:rsidRPr="008C053C">
        <w:rPr>
          <w:vertAlign w:val="subscript"/>
        </w:rPr>
        <w:t>10</w:t>
      </w:r>
      <w:r w:rsidRPr="008C053C">
        <w:t>ESO.</w:t>
      </w:r>
    </w:p>
    <w:p w14:paraId="39589B4D" w14:textId="2806E094" w:rsidR="005463BC" w:rsidRPr="008C053C" w:rsidRDefault="005463BC" w:rsidP="00F25386">
      <w:pPr>
        <w:pStyle w:val="Caption"/>
      </w:pPr>
      <w:bookmarkStart w:id="113" w:name="_Ref343000946"/>
      <w:bookmarkStart w:id="114" w:name="_Toc374094861"/>
      <w:r w:rsidRPr="008C053C">
        <w:t xml:space="preserve">Table </w:t>
      </w:r>
      <w:fldSimple w:instr=" STYLEREF 1 \s ">
        <w:r w:rsidR="006B5C88">
          <w:rPr>
            <w:noProof/>
          </w:rPr>
          <w:t>4</w:t>
        </w:r>
      </w:fldSimple>
      <w:r w:rsidR="00B8166D">
        <w:noBreakHyphen/>
      </w:r>
      <w:fldSimple w:instr=" SEQ Table \* ARABIC \s 1 ">
        <w:r w:rsidR="006B5C88">
          <w:rPr>
            <w:noProof/>
          </w:rPr>
          <w:t>2</w:t>
        </w:r>
      </w:fldSimple>
      <w:bookmarkEnd w:id="113"/>
      <w:r w:rsidRPr="008C053C">
        <w:t xml:space="preserve">    Contents and fraction of mixtures of sulfoxide ester/amide nonionic surfactants</w:t>
      </w:r>
      <w:bookmarkEnd w:id="114"/>
    </w:p>
    <w:tbl>
      <w:tblPr>
        <w:tblStyle w:val="TableGrid3"/>
        <w:tblW w:w="0" w:type="auto"/>
        <w:jc w:val="center"/>
        <w:tblLook w:val="04A0" w:firstRow="1" w:lastRow="0" w:firstColumn="1" w:lastColumn="0" w:noHBand="0" w:noVBand="1"/>
      </w:tblPr>
      <w:tblGrid>
        <w:gridCol w:w="1896"/>
        <w:gridCol w:w="3643"/>
        <w:gridCol w:w="2843"/>
      </w:tblGrid>
      <w:tr w:rsidR="005463BC" w:rsidRPr="008C053C" w14:paraId="36A770BE" w14:textId="77777777" w:rsidTr="00B879DE">
        <w:trPr>
          <w:jc w:val="center"/>
        </w:trPr>
        <w:tc>
          <w:tcPr>
            <w:tcW w:w="1896" w:type="dxa"/>
            <w:vAlign w:val="center"/>
          </w:tcPr>
          <w:p w14:paraId="174AAF85" w14:textId="77777777" w:rsidR="005463BC" w:rsidRPr="008C053C" w:rsidRDefault="005463BC" w:rsidP="00B879DE">
            <w:pPr>
              <w:spacing w:line="240" w:lineRule="auto"/>
              <w:jc w:val="center"/>
              <w:rPr>
                <w:rFonts w:cs="Times New Roman"/>
                <w:b/>
              </w:rPr>
            </w:pPr>
            <w:r w:rsidRPr="008C053C">
              <w:rPr>
                <w:rFonts w:cs="Times New Roman"/>
                <w:b/>
              </w:rPr>
              <w:t>Mixtures</w:t>
            </w:r>
          </w:p>
        </w:tc>
        <w:tc>
          <w:tcPr>
            <w:tcW w:w="3643" w:type="dxa"/>
            <w:vAlign w:val="center"/>
          </w:tcPr>
          <w:p w14:paraId="273C2CED" w14:textId="77777777" w:rsidR="005463BC" w:rsidRPr="008C053C" w:rsidRDefault="005463BC" w:rsidP="00B879DE">
            <w:pPr>
              <w:spacing w:line="240" w:lineRule="auto"/>
              <w:jc w:val="center"/>
              <w:rPr>
                <w:rFonts w:cs="Times New Roman"/>
                <w:b/>
              </w:rPr>
            </w:pPr>
            <w:r w:rsidRPr="008C053C">
              <w:rPr>
                <w:rFonts w:cs="Times New Roman"/>
                <w:b/>
              </w:rPr>
              <w:t>Contents (wt%)</w:t>
            </w:r>
          </w:p>
        </w:tc>
        <w:tc>
          <w:tcPr>
            <w:tcW w:w="0" w:type="auto"/>
          </w:tcPr>
          <w:p w14:paraId="4A944EFF" w14:textId="77777777" w:rsidR="005463BC" w:rsidRPr="008C053C" w:rsidRDefault="005463BC" w:rsidP="00B879DE">
            <w:pPr>
              <w:spacing w:line="240" w:lineRule="auto"/>
              <w:jc w:val="center"/>
              <w:rPr>
                <w:rFonts w:cs="Times New Roman"/>
                <w:b/>
                <w:lang w:val="fr-FR"/>
              </w:rPr>
            </w:pPr>
            <w:r w:rsidRPr="008C053C">
              <w:rPr>
                <w:rFonts w:cs="Times New Roman"/>
                <w:b/>
                <w:lang w:val="fr-FR"/>
              </w:rPr>
              <w:t>Average Carbon Number</w:t>
            </w:r>
            <w:r w:rsidRPr="008C053C">
              <w:rPr>
                <w:rFonts w:cs="Times New Roman"/>
                <w:b/>
                <w:lang w:val="fr-FR"/>
              </w:rPr>
              <w:br/>
              <w:t>Post Ester/Amide Groups</w:t>
            </w:r>
          </w:p>
        </w:tc>
      </w:tr>
      <w:tr w:rsidR="005463BC" w:rsidRPr="008C053C" w14:paraId="218D4FDB" w14:textId="77777777" w:rsidTr="00B879DE">
        <w:trPr>
          <w:jc w:val="center"/>
        </w:trPr>
        <w:tc>
          <w:tcPr>
            <w:tcW w:w="1896" w:type="dxa"/>
            <w:vAlign w:val="center"/>
          </w:tcPr>
          <w:p w14:paraId="509CF646" w14:textId="5FE942F7" w:rsidR="005463BC" w:rsidRPr="008C053C" w:rsidRDefault="005463BC" w:rsidP="0037461C">
            <w:pPr>
              <w:spacing w:line="240" w:lineRule="auto"/>
              <w:jc w:val="center"/>
              <w:rPr>
                <w:rFonts w:cs="Times New Roman"/>
                <w:i/>
              </w:rPr>
            </w:pPr>
            <w:bookmarkStart w:id="115" w:name="OLE_LINK52"/>
            <w:bookmarkStart w:id="116" w:name="OLE_LINK53"/>
            <w:r w:rsidRPr="008C053C">
              <w:rPr>
                <w:rFonts w:cs="Times New Roman"/>
                <w:i/>
              </w:rPr>
              <w:t>C</w:t>
            </w:r>
            <w:r w:rsidRPr="008C053C">
              <w:rPr>
                <w:rFonts w:cs="Times New Roman"/>
                <w:i/>
                <w:vertAlign w:val="subscript"/>
              </w:rPr>
              <w:t>8</w:t>
            </w:r>
            <w:r w:rsidRPr="008C053C">
              <w:rPr>
                <w:rFonts w:cs="Times New Roman"/>
                <w:i/>
              </w:rPr>
              <w:t>/C</w:t>
            </w:r>
            <w:r w:rsidRPr="008C053C">
              <w:rPr>
                <w:rFonts w:cs="Times New Roman"/>
                <w:i/>
                <w:vertAlign w:val="subscript"/>
              </w:rPr>
              <w:t>10</w:t>
            </w:r>
            <w:r w:rsidRPr="008C053C">
              <w:rPr>
                <w:rFonts w:cs="Times New Roman"/>
                <w:i/>
              </w:rPr>
              <w:t>ESO-</w:t>
            </w:r>
            <w:bookmarkEnd w:id="115"/>
            <w:bookmarkEnd w:id="116"/>
            <w:r w:rsidR="0037461C">
              <w:rPr>
                <w:rFonts w:cs="Times New Roman"/>
                <w:i/>
              </w:rPr>
              <w:t>mix</w:t>
            </w:r>
          </w:p>
        </w:tc>
        <w:tc>
          <w:tcPr>
            <w:tcW w:w="3643" w:type="dxa"/>
            <w:vAlign w:val="center"/>
          </w:tcPr>
          <w:p w14:paraId="30A0BFAF" w14:textId="77777777" w:rsidR="005463BC" w:rsidRPr="008C053C" w:rsidRDefault="005463BC" w:rsidP="00B879DE">
            <w:pPr>
              <w:spacing w:line="240" w:lineRule="auto"/>
              <w:jc w:val="center"/>
              <w:rPr>
                <w:rFonts w:eastAsia="Times New Roman" w:cs="Times New Roman"/>
                <w:iCs/>
                <w:color w:val="000000"/>
              </w:rPr>
            </w:pPr>
            <w:r w:rsidRPr="008C053C">
              <w:rPr>
                <w:rFonts w:eastAsia="Times New Roman" w:cs="Times New Roman"/>
                <w:iCs/>
                <w:color w:val="000000"/>
              </w:rPr>
              <w:t>C</w:t>
            </w:r>
            <w:r w:rsidRPr="008C053C">
              <w:rPr>
                <w:rFonts w:eastAsia="Times New Roman" w:cs="Times New Roman"/>
                <w:iCs/>
                <w:color w:val="000000"/>
                <w:vertAlign w:val="subscript"/>
              </w:rPr>
              <w:t>8</w:t>
            </w:r>
            <w:r w:rsidRPr="008C053C">
              <w:rPr>
                <w:rFonts w:eastAsia="Times New Roman" w:cs="Times New Roman"/>
                <w:iCs/>
                <w:color w:val="000000"/>
              </w:rPr>
              <w:t>ESO (70%) and C</w:t>
            </w:r>
            <w:r w:rsidRPr="008C053C">
              <w:rPr>
                <w:rFonts w:eastAsia="Times New Roman" w:cs="Times New Roman"/>
                <w:iCs/>
                <w:color w:val="000000"/>
                <w:vertAlign w:val="subscript"/>
              </w:rPr>
              <w:t>10</w:t>
            </w:r>
            <w:r w:rsidRPr="008C053C">
              <w:rPr>
                <w:rFonts w:eastAsia="Times New Roman" w:cs="Times New Roman"/>
                <w:iCs/>
                <w:color w:val="000000"/>
              </w:rPr>
              <w:t>ESO (30%)</w:t>
            </w:r>
          </w:p>
        </w:tc>
        <w:tc>
          <w:tcPr>
            <w:tcW w:w="0" w:type="auto"/>
          </w:tcPr>
          <w:p w14:paraId="21E677C4" w14:textId="77777777" w:rsidR="005463BC" w:rsidRPr="008C053C" w:rsidRDefault="005463BC" w:rsidP="00B879DE">
            <w:pPr>
              <w:spacing w:line="240" w:lineRule="auto"/>
              <w:jc w:val="center"/>
              <w:rPr>
                <w:rFonts w:eastAsia="Times New Roman" w:cs="Times New Roman"/>
                <w:iCs/>
                <w:color w:val="000000"/>
              </w:rPr>
            </w:pPr>
            <w:r w:rsidRPr="008C053C">
              <w:rPr>
                <w:rFonts w:eastAsia="Times New Roman" w:cs="Times New Roman"/>
                <w:iCs/>
                <w:color w:val="000000"/>
              </w:rPr>
              <w:t>8.6</w:t>
            </w:r>
          </w:p>
        </w:tc>
      </w:tr>
      <w:tr w:rsidR="005463BC" w:rsidRPr="008C053C" w14:paraId="7BEA2173" w14:textId="77777777" w:rsidTr="00B879DE">
        <w:trPr>
          <w:jc w:val="center"/>
        </w:trPr>
        <w:tc>
          <w:tcPr>
            <w:tcW w:w="1896" w:type="dxa"/>
            <w:vAlign w:val="center"/>
          </w:tcPr>
          <w:p w14:paraId="453D3A22" w14:textId="27A46E6A" w:rsidR="005463BC" w:rsidRPr="008C053C" w:rsidRDefault="005463BC" w:rsidP="00B879DE">
            <w:pPr>
              <w:spacing w:line="240" w:lineRule="auto"/>
              <w:jc w:val="center"/>
              <w:rPr>
                <w:rFonts w:cs="Times New Roman"/>
                <w:i/>
              </w:rPr>
            </w:pPr>
            <w:r w:rsidRPr="008C053C">
              <w:rPr>
                <w:rFonts w:cs="Times New Roman"/>
                <w:i/>
              </w:rPr>
              <w:t>C</w:t>
            </w:r>
            <w:r w:rsidRPr="008C053C">
              <w:rPr>
                <w:rFonts w:cs="Times New Roman"/>
                <w:i/>
                <w:vertAlign w:val="subscript"/>
              </w:rPr>
              <w:t>8</w:t>
            </w:r>
            <w:r w:rsidRPr="008C053C">
              <w:rPr>
                <w:rFonts w:cs="Times New Roman"/>
                <w:i/>
              </w:rPr>
              <w:t>/C</w:t>
            </w:r>
            <w:r w:rsidRPr="008C053C">
              <w:rPr>
                <w:rFonts w:cs="Times New Roman"/>
                <w:i/>
                <w:vertAlign w:val="subscript"/>
              </w:rPr>
              <w:t>12</w:t>
            </w:r>
            <w:r w:rsidR="0037461C">
              <w:rPr>
                <w:rFonts w:cs="Times New Roman"/>
                <w:i/>
              </w:rPr>
              <w:t>ESO-mix</w:t>
            </w:r>
          </w:p>
        </w:tc>
        <w:tc>
          <w:tcPr>
            <w:tcW w:w="3643" w:type="dxa"/>
            <w:vAlign w:val="center"/>
          </w:tcPr>
          <w:p w14:paraId="58EBFF52" w14:textId="77777777" w:rsidR="005463BC" w:rsidRPr="008C053C" w:rsidRDefault="005463BC" w:rsidP="00B879DE">
            <w:pPr>
              <w:spacing w:line="240" w:lineRule="auto"/>
              <w:jc w:val="center"/>
              <w:rPr>
                <w:rFonts w:eastAsia="Times New Roman" w:cs="Times New Roman"/>
                <w:iCs/>
                <w:color w:val="000000"/>
              </w:rPr>
            </w:pPr>
            <w:r w:rsidRPr="008C053C">
              <w:rPr>
                <w:rFonts w:eastAsia="Times New Roman" w:cs="Times New Roman"/>
                <w:iCs/>
                <w:color w:val="000000"/>
              </w:rPr>
              <w:t>C</w:t>
            </w:r>
            <w:r w:rsidRPr="008C053C">
              <w:rPr>
                <w:rFonts w:eastAsia="Times New Roman" w:cs="Times New Roman"/>
                <w:iCs/>
                <w:color w:val="000000"/>
                <w:vertAlign w:val="subscript"/>
              </w:rPr>
              <w:t>8</w:t>
            </w:r>
            <w:r w:rsidRPr="008C053C">
              <w:rPr>
                <w:rFonts w:eastAsia="Times New Roman" w:cs="Times New Roman"/>
                <w:iCs/>
                <w:color w:val="000000"/>
              </w:rPr>
              <w:t>ESO (70%) and C</w:t>
            </w:r>
            <w:r w:rsidRPr="008C053C">
              <w:rPr>
                <w:rFonts w:eastAsia="Times New Roman" w:cs="Times New Roman"/>
                <w:iCs/>
                <w:color w:val="000000"/>
                <w:vertAlign w:val="subscript"/>
              </w:rPr>
              <w:t>12</w:t>
            </w:r>
            <w:r w:rsidRPr="008C053C">
              <w:rPr>
                <w:rFonts w:eastAsia="Times New Roman" w:cs="Times New Roman"/>
                <w:iCs/>
                <w:color w:val="000000"/>
              </w:rPr>
              <w:t>ESO (30%)</w:t>
            </w:r>
          </w:p>
        </w:tc>
        <w:tc>
          <w:tcPr>
            <w:tcW w:w="0" w:type="auto"/>
          </w:tcPr>
          <w:p w14:paraId="70AEC5E0" w14:textId="77777777" w:rsidR="005463BC" w:rsidRPr="008C053C" w:rsidRDefault="005463BC" w:rsidP="00B879DE">
            <w:pPr>
              <w:spacing w:line="240" w:lineRule="auto"/>
              <w:jc w:val="center"/>
              <w:rPr>
                <w:rFonts w:eastAsia="Times New Roman" w:cs="Times New Roman"/>
                <w:iCs/>
                <w:color w:val="000000"/>
              </w:rPr>
            </w:pPr>
            <w:r w:rsidRPr="008C053C">
              <w:rPr>
                <w:rFonts w:eastAsia="Times New Roman" w:cs="Times New Roman"/>
                <w:iCs/>
                <w:color w:val="000000"/>
              </w:rPr>
              <w:t>9.1</w:t>
            </w:r>
          </w:p>
        </w:tc>
      </w:tr>
      <w:tr w:rsidR="005463BC" w:rsidRPr="008C053C" w14:paraId="05BDE0E3" w14:textId="77777777" w:rsidTr="00B879DE">
        <w:trPr>
          <w:jc w:val="center"/>
        </w:trPr>
        <w:tc>
          <w:tcPr>
            <w:tcW w:w="1896" w:type="dxa"/>
            <w:vAlign w:val="center"/>
          </w:tcPr>
          <w:p w14:paraId="60123B60" w14:textId="4FB75285" w:rsidR="005463BC" w:rsidRPr="008C053C" w:rsidRDefault="005463BC" w:rsidP="00B879DE">
            <w:pPr>
              <w:spacing w:line="240" w:lineRule="auto"/>
              <w:jc w:val="center"/>
              <w:rPr>
                <w:rFonts w:cs="Times New Roman"/>
                <w:i/>
              </w:rPr>
            </w:pPr>
            <w:r w:rsidRPr="008C053C">
              <w:rPr>
                <w:rFonts w:cs="Times New Roman"/>
                <w:i/>
              </w:rPr>
              <w:t>C</w:t>
            </w:r>
            <w:r w:rsidRPr="008C053C">
              <w:rPr>
                <w:rFonts w:cs="Times New Roman"/>
                <w:i/>
                <w:vertAlign w:val="subscript"/>
              </w:rPr>
              <w:t>8</w:t>
            </w:r>
            <w:r w:rsidRPr="008C053C">
              <w:rPr>
                <w:rFonts w:cs="Times New Roman"/>
                <w:i/>
              </w:rPr>
              <w:t>/C</w:t>
            </w:r>
            <w:r w:rsidRPr="008C053C">
              <w:rPr>
                <w:rFonts w:cs="Times New Roman"/>
                <w:i/>
                <w:vertAlign w:val="subscript"/>
              </w:rPr>
              <w:t>10</w:t>
            </w:r>
            <w:r w:rsidR="0037461C">
              <w:rPr>
                <w:rFonts w:cs="Times New Roman"/>
                <w:i/>
              </w:rPr>
              <w:t>ASO-mix</w:t>
            </w:r>
          </w:p>
        </w:tc>
        <w:tc>
          <w:tcPr>
            <w:tcW w:w="3643" w:type="dxa"/>
            <w:vAlign w:val="center"/>
          </w:tcPr>
          <w:p w14:paraId="367CC2CB" w14:textId="77777777" w:rsidR="005463BC" w:rsidRPr="008C053C" w:rsidRDefault="005463BC" w:rsidP="00B879DE">
            <w:pPr>
              <w:spacing w:line="240" w:lineRule="auto"/>
              <w:jc w:val="center"/>
              <w:rPr>
                <w:rFonts w:eastAsia="Times New Roman" w:cs="Times New Roman"/>
                <w:iCs/>
                <w:color w:val="000000"/>
              </w:rPr>
            </w:pPr>
            <w:r w:rsidRPr="008C053C">
              <w:rPr>
                <w:rFonts w:eastAsia="Times New Roman" w:cs="Times New Roman"/>
                <w:iCs/>
                <w:color w:val="000000"/>
              </w:rPr>
              <w:t>C</w:t>
            </w:r>
            <w:r w:rsidRPr="008C053C">
              <w:rPr>
                <w:rFonts w:eastAsia="Times New Roman" w:cs="Times New Roman"/>
                <w:iCs/>
                <w:color w:val="000000"/>
                <w:vertAlign w:val="subscript"/>
              </w:rPr>
              <w:t>8</w:t>
            </w:r>
            <w:r w:rsidRPr="008C053C">
              <w:rPr>
                <w:rFonts w:eastAsia="Times New Roman" w:cs="Times New Roman"/>
                <w:iCs/>
                <w:color w:val="000000"/>
              </w:rPr>
              <w:t>ASO (60%) and C</w:t>
            </w:r>
            <w:r w:rsidRPr="008C053C">
              <w:rPr>
                <w:rFonts w:eastAsia="Times New Roman" w:cs="Times New Roman"/>
                <w:iCs/>
                <w:color w:val="000000"/>
                <w:vertAlign w:val="subscript"/>
              </w:rPr>
              <w:t>10</w:t>
            </w:r>
            <w:r w:rsidRPr="008C053C">
              <w:rPr>
                <w:rFonts w:eastAsia="Times New Roman" w:cs="Times New Roman"/>
                <w:iCs/>
                <w:color w:val="000000"/>
              </w:rPr>
              <w:t>ASO (40%)</w:t>
            </w:r>
          </w:p>
        </w:tc>
        <w:tc>
          <w:tcPr>
            <w:tcW w:w="0" w:type="auto"/>
          </w:tcPr>
          <w:p w14:paraId="6B49B551" w14:textId="77777777" w:rsidR="005463BC" w:rsidRPr="008C053C" w:rsidRDefault="005463BC" w:rsidP="00B879DE">
            <w:pPr>
              <w:spacing w:line="240" w:lineRule="auto"/>
              <w:jc w:val="center"/>
              <w:rPr>
                <w:rFonts w:eastAsia="Times New Roman" w:cs="Times New Roman"/>
                <w:iCs/>
                <w:color w:val="000000"/>
              </w:rPr>
            </w:pPr>
            <w:r w:rsidRPr="008C053C">
              <w:rPr>
                <w:rFonts w:eastAsia="Times New Roman" w:cs="Times New Roman"/>
                <w:iCs/>
                <w:color w:val="000000"/>
              </w:rPr>
              <w:t>8.8</w:t>
            </w:r>
          </w:p>
        </w:tc>
      </w:tr>
      <w:tr w:rsidR="005463BC" w:rsidRPr="008C053C" w14:paraId="6BDAFCE4" w14:textId="77777777" w:rsidTr="00B879DE">
        <w:trPr>
          <w:jc w:val="center"/>
        </w:trPr>
        <w:tc>
          <w:tcPr>
            <w:tcW w:w="1896" w:type="dxa"/>
            <w:vAlign w:val="center"/>
          </w:tcPr>
          <w:p w14:paraId="60690CB3" w14:textId="728BFE86" w:rsidR="005463BC" w:rsidRPr="008C053C" w:rsidRDefault="005463BC" w:rsidP="00B879DE">
            <w:pPr>
              <w:spacing w:line="240" w:lineRule="auto"/>
              <w:jc w:val="center"/>
              <w:rPr>
                <w:rFonts w:cs="Times New Roman"/>
                <w:i/>
              </w:rPr>
            </w:pPr>
            <w:r w:rsidRPr="008C053C">
              <w:rPr>
                <w:rFonts w:cs="Times New Roman"/>
                <w:i/>
              </w:rPr>
              <w:t>C</w:t>
            </w:r>
            <w:r w:rsidRPr="008C053C">
              <w:rPr>
                <w:rFonts w:cs="Times New Roman"/>
                <w:i/>
                <w:vertAlign w:val="subscript"/>
              </w:rPr>
              <w:t>8</w:t>
            </w:r>
            <w:r w:rsidRPr="008C053C">
              <w:rPr>
                <w:rFonts w:cs="Times New Roman"/>
                <w:i/>
              </w:rPr>
              <w:t>/C</w:t>
            </w:r>
            <w:r w:rsidRPr="008C053C">
              <w:rPr>
                <w:rFonts w:cs="Times New Roman"/>
                <w:i/>
                <w:vertAlign w:val="subscript"/>
              </w:rPr>
              <w:t>12</w:t>
            </w:r>
            <w:r w:rsidR="0037461C">
              <w:rPr>
                <w:rFonts w:cs="Times New Roman"/>
                <w:i/>
              </w:rPr>
              <w:t>ASO-mix</w:t>
            </w:r>
          </w:p>
        </w:tc>
        <w:tc>
          <w:tcPr>
            <w:tcW w:w="3643" w:type="dxa"/>
            <w:vAlign w:val="center"/>
          </w:tcPr>
          <w:p w14:paraId="39191D9F" w14:textId="77777777" w:rsidR="005463BC" w:rsidRPr="008C053C" w:rsidRDefault="005463BC" w:rsidP="00B879DE">
            <w:pPr>
              <w:spacing w:line="240" w:lineRule="auto"/>
              <w:jc w:val="center"/>
              <w:rPr>
                <w:rFonts w:eastAsia="Times New Roman" w:cs="Times New Roman"/>
                <w:iCs/>
                <w:color w:val="000000"/>
              </w:rPr>
            </w:pPr>
            <w:r w:rsidRPr="008C053C">
              <w:rPr>
                <w:rFonts w:eastAsia="Times New Roman" w:cs="Times New Roman"/>
                <w:iCs/>
                <w:color w:val="000000"/>
              </w:rPr>
              <w:t>C</w:t>
            </w:r>
            <w:r w:rsidRPr="008C053C">
              <w:rPr>
                <w:rFonts w:eastAsia="Times New Roman" w:cs="Times New Roman"/>
                <w:iCs/>
                <w:color w:val="000000"/>
                <w:vertAlign w:val="subscript"/>
              </w:rPr>
              <w:t>8</w:t>
            </w:r>
            <w:r w:rsidRPr="008C053C">
              <w:rPr>
                <w:rFonts w:eastAsia="Times New Roman" w:cs="Times New Roman"/>
                <w:iCs/>
                <w:color w:val="000000"/>
              </w:rPr>
              <w:t>ASO (75%) and C</w:t>
            </w:r>
            <w:r w:rsidRPr="008C053C">
              <w:rPr>
                <w:rFonts w:eastAsia="Times New Roman" w:cs="Times New Roman"/>
                <w:iCs/>
                <w:color w:val="000000"/>
                <w:vertAlign w:val="subscript"/>
              </w:rPr>
              <w:t>12</w:t>
            </w:r>
            <w:r w:rsidRPr="008C053C">
              <w:rPr>
                <w:rFonts w:eastAsia="Times New Roman" w:cs="Times New Roman"/>
                <w:iCs/>
                <w:color w:val="000000"/>
              </w:rPr>
              <w:t>ASO (25%)</w:t>
            </w:r>
          </w:p>
        </w:tc>
        <w:tc>
          <w:tcPr>
            <w:tcW w:w="0" w:type="auto"/>
          </w:tcPr>
          <w:p w14:paraId="13923A80" w14:textId="77777777" w:rsidR="005463BC" w:rsidRPr="008C053C" w:rsidRDefault="005463BC" w:rsidP="00B879DE">
            <w:pPr>
              <w:spacing w:line="240" w:lineRule="auto"/>
              <w:jc w:val="center"/>
              <w:rPr>
                <w:rFonts w:eastAsia="Times New Roman" w:cs="Times New Roman"/>
                <w:iCs/>
                <w:color w:val="000000"/>
              </w:rPr>
            </w:pPr>
            <w:r w:rsidRPr="008C053C">
              <w:rPr>
                <w:rFonts w:eastAsia="Times New Roman" w:cs="Times New Roman"/>
                <w:iCs/>
                <w:color w:val="000000"/>
              </w:rPr>
              <w:t>8.9</w:t>
            </w:r>
          </w:p>
        </w:tc>
      </w:tr>
    </w:tbl>
    <w:p w14:paraId="571EE73A" w14:textId="22A0121D" w:rsidR="005463BC" w:rsidRPr="008C053C" w:rsidRDefault="005463BC" w:rsidP="00B879DE">
      <w:pPr>
        <w:pStyle w:val="Heading3"/>
        <w:numPr>
          <w:ilvl w:val="2"/>
          <w:numId w:val="16"/>
        </w:numPr>
      </w:pPr>
      <w:bookmarkStart w:id="117" w:name="_Toc374094759"/>
      <w:r w:rsidRPr="008C053C">
        <w:t>HPLC</w:t>
      </w:r>
      <w:bookmarkEnd w:id="117"/>
    </w:p>
    <w:p w14:paraId="0120EF40" w14:textId="71630DB6" w:rsidR="00B8166D" w:rsidRDefault="00B8166D" w:rsidP="00B8166D">
      <w:pPr>
        <w:widowControl w:val="0"/>
        <w:rPr>
          <w:rFonts w:eastAsiaTheme="minorEastAsia"/>
          <w:kern w:val="2"/>
        </w:rPr>
      </w:pPr>
      <w:r>
        <w:t>The HPLC were performed in an Agilent 1260 system with acetonitrile as solvent and Dionex Acclaim® Organic Acid (OA 5µm, 120Å, 4 x 150mm) column.</w:t>
      </w:r>
      <w:r w:rsidRPr="00B9652E">
        <w:rPr>
          <w:rFonts w:eastAsiaTheme="minorEastAsia"/>
          <w:kern w:val="2"/>
        </w:rPr>
        <w:t xml:space="preserve"> </w:t>
      </w:r>
      <w:r>
        <w:rPr>
          <w:rFonts w:eastAsiaTheme="minorEastAsia"/>
          <w:kern w:val="2"/>
        </w:rPr>
        <w:t xml:space="preserve"> </w:t>
      </w:r>
      <w:r w:rsidRPr="00DE0161">
        <w:rPr>
          <w:rFonts w:eastAsiaTheme="minorEastAsia"/>
          <w:kern w:val="2"/>
        </w:rPr>
        <w:t xml:space="preserve">In order to confirm the </w:t>
      </w:r>
      <w:r>
        <w:rPr>
          <w:rFonts w:eastAsiaTheme="minorEastAsia"/>
          <w:kern w:val="2"/>
        </w:rPr>
        <w:t>purity of the surfactants</w:t>
      </w:r>
      <w:r w:rsidRPr="00DE0161">
        <w:rPr>
          <w:rFonts w:eastAsiaTheme="minorEastAsia"/>
          <w:kern w:val="2"/>
        </w:rPr>
        <w:t xml:space="preserve"> after the ion exchange chromatograp</w:t>
      </w:r>
      <w:r>
        <w:rPr>
          <w:rFonts w:eastAsiaTheme="minorEastAsia"/>
          <w:kern w:val="2"/>
        </w:rPr>
        <w:t>hy, the salts were dissolved in water and analyzed by HPLC.  The purity of the main components were characterized by the peak area.</w:t>
      </w:r>
    </w:p>
    <w:p w14:paraId="7D2B86D7" w14:textId="6AD580EA" w:rsidR="00B8166D" w:rsidRDefault="00B8166D" w:rsidP="00B8166D">
      <w:pPr>
        <w:pStyle w:val="Caption"/>
        <w:keepNext/>
      </w:pPr>
      <w:bookmarkStart w:id="118" w:name="_Ref372192799"/>
      <w:bookmarkStart w:id="119" w:name="_Toc374094862"/>
      <w:r>
        <w:lastRenderedPageBreak/>
        <w:t xml:space="preserve">Table </w:t>
      </w:r>
      <w:fldSimple w:instr=" STYLEREF 1 \s ">
        <w:r w:rsidR="006B5C88">
          <w:rPr>
            <w:noProof/>
          </w:rPr>
          <w:t>4</w:t>
        </w:r>
      </w:fldSimple>
      <w:r>
        <w:noBreakHyphen/>
      </w:r>
      <w:fldSimple w:instr=" SEQ Table \* ARABIC \s 1 ">
        <w:r w:rsidR="006B5C88">
          <w:rPr>
            <w:noProof/>
          </w:rPr>
          <w:t>3</w:t>
        </w:r>
      </w:fldSimple>
      <w:bookmarkEnd w:id="118"/>
      <w:r>
        <w:t xml:space="preserve">    Purity of the nonionic surfactants determined by HPLC</w:t>
      </w:r>
      <w:bookmarkEnd w:id="119"/>
    </w:p>
    <w:tbl>
      <w:tblPr>
        <w:tblStyle w:val="TableGrid4"/>
        <w:tblW w:w="0" w:type="auto"/>
        <w:jc w:val="center"/>
        <w:tblLook w:val="04A0" w:firstRow="1" w:lastRow="0" w:firstColumn="1" w:lastColumn="0" w:noHBand="0" w:noVBand="1"/>
      </w:tblPr>
      <w:tblGrid>
        <w:gridCol w:w="1364"/>
        <w:gridCol w:w="2710"/>
      </w:tblGrid>
      <w:tr w:rsidR="00B8166D" w:rsidRPr="00B8166D" w14:paraId="70C0362B" w14:textId="77777777" w:rsidTr="00B8166D">
        <w:trPr>
          <w:jc w:val="center"/>
        </w:trPr>
        <w:tc>
          <w:tcPr>
            <w:tcW w:w="0" w:type="auto"/>
            <w:vAlign w:val="center"/>
            <w:hideMark/>
          </w:tcPr>
          <w:p w14:paraId="3A7D0F26" w14:textId="77777777" w:rsidR="00B8166D" w:rsidRPr="00B8166D" w:rsidRDefault="00B8166D" w:rsidP="00B8166D">
            <w:pPr>
              <w:spacing w:line="240" w:lineRule="auto"/>
              <w:jc w:val="center"/>
              <w:rPr>
                <w:rFonts w:cstheme="minorHAnsi"/>
                <w:b/>
                <w:lang w:bidi="ar-SA"/>
              </w:rPr>
            </w:pPr>
            <w:r w:rsidRPr="00B8166D">
              <w:rPr>
                <w:rFonts w:cstheme="minorHAnsi"/>
                <w:b/>
              </w:rPr>
              <w:t>Compound</w:t>
            </w:r>
          </w:p>
        </w:tc>
        <w:tc>
          <w:tcPr>
            <w:tcW w:w="0" w:type="auto"/>
            <w:vAlign w:val="center"/>
            <w:hideMark/>
          </w:tcPr>
          <w:p w14:paraId="21E1DBF6" w14:textId="77777777" w:rsidR="00B8166D" w:rsidRPr="00B8166D" w:rsidRDefault="00B8166D" w:rsidP="00B8166D">
            <w:pPr>
              <w:spacing w:line="240" w:lineRule="auto"/>
              <w:jc w:val="center"/>
              <w:rPr>
                <w:rFonts w:cstheme="minorHAnsi"/>
                <w:b/>
              </w:rPr>
            </w:pPr>
            <w:r w:rsidRPr="00B8166D">
              <w:rPr>
                <w:rFonts w:cstheme="minorHAnsi"/>
                <w:b/>
              </w:rPr>
              <w:t>HPLC purity by area %</w:t>
            </w:r>
          </w:p>
        </w:tc>
      </w:tr>
      <w:tr w:rsidR="00B8166D" w:rsidRPr="00B8166D" w14:paraId="5838EA00" w14:textId="77777777" w:rsidTr="00B8166D">
        <w:trPr>
          <w:jc w:val="center"/>
        </w:trPr>
        <w:tc>
          <w:tcPr>
            <w:tcW w:w="0" w:type="auto"/>
            <w:vAlign w:val="center"/>
            <w:hideMark/>
          </w:tcPr>
          <w:p w14:paraId="18EB0C9B" w14:textId="77777777" w:rsidR="00B8166D" w:rsidRPr="00B8166D" w:rsidRDefault="00B8166D" w:rsidP="00B8166D">
            <w:pPr>
              <w:spacing w:line="240" w:lineRule="auto"/>
              <w:jc w:val="center"/>
              <w:rPr>
                <w:rFonts w:cstheme="minorHAnsi"/>
              </w:rPr>
            </w:pPr>
            <w:r w:rsidRPr="00B8166D">
              <w:rPr>
                <w:rFonts w:cstheme="minorHAnsi"/>
              </w:rPr>
              <w:t>C</w:t>
            </w:r>
            <w:r w:rsidRPr="00B8166D">
              <w:rPr>
                <w:rFonts w:cstheme="minorHAnsi"/>
                <w:vertAlign w:val="subscript"/>
              </w:rPr>
              <w:t>6</w:t>
            </w:r>
            <w:r w:rsidRPr="00B8166D">
              <w:rPr>
                <w:rFonts w:cstheme="minorHAnsi"/>
              </w:rPr>
              <w:t>ESO</w:t>
            </w:r>
          </w:p>
        </w:tc>
        <w:tc>
          <w:tcPr>
            <w:tcW w:w="0" w:type="auto"/>
            <w:vAlign w:val="center"/>
            <w:hideMark/>
          </w:tcPr>
          <w:p w14:paraId="58ABF73E" w14:textId="77777777" w:rsidR="00B8166D" w:rsidRPr="00B8166D" w:rsidRDefault="00B8166D" w:rsidP="00B8166D">
            <w:pPr>
              <w:spacing w:line="240" w:lineRule="auto"/>
              <w:jc w:val="center"/>
              <w:rPr>
                <w:rFonts w:cstheme="minorHAnsi"/>
              </w:rPr>
            </w:pPr>
            <w:r w:rsidRPr="00B8166D">
              <w:rPr>
                <w:rFonts w:cstheme="minorHAnsi"/>
              </w:rPr>
              <w:t>98.2</w:t>
            </w:r>
          </w:p>
        </w:tc>
      </w:tr>
      <w:tr w:rsidR="00B8166D" w:rsidRPr="00B8166D" w14:paraId="54222D5A" w14:textId="77777777" w:rsidTr="00B8166D">
        <w:trPr>
          <w:jc w:val="center"/>
        </w:trPr>
        <w:tc>
          <w:tcPr>
            <w:tcW w:w="0" w:type="auto"/>
            <w:vAlign w:val="center"/>
            <w:hideMark/>
          </w:tcPr>
          <w:p w14:paraId="64FA26D1" w14:textId="77777777" w:rsidR="00B8166D" w:rsidRPr="00B8166D" w:rsidRDefault="00B8166D" w:rsidP="00B8166D">
            <w:pPr>
              <w:spacing w:line="240" w:lineRule="auto"/>
              <w:jc w:val="center"/>
              <w:rPr>
                <w:rFonts w:cstheme="minorHAnsi"/>
              </w:rPr>
            </w:pPr>
            <w:r w:rsidRPr="00B8166D">
              <w:rPr>
                <w:rFonts w:cstheme="minorHAnsi"/>
              </w:rPr>
              <w:t>C</w:t>
            </w:r>
            <w:r w:rsidRPr="00B8166D">
              <w:rPr>
                <w:rFonts w:cstheme="minorHAnsi"/>
                <w:vertAlign w:val="subscript"/>
              </w:rPr>
              <w:t>8</w:t>
            </w:r>
            <w:r w:rsidRPr="00B8166D">
              <w:rPr>
                <w:rFonts w:cstheme="minorHAnsi"/>
              </w:rPr>
              <w:t>ESO</w:t>
            </w:r>
          </w:p>
        </w:tc>
        <w:tc>
          <w:tcPr>
            <w:tcW w:w="0" w:type="auto"/>
            <w:vAlign w:val="center"/>
            <w:hideMark/>
          </w:tcPr>
          <w:p w14:paraId="59BA1E1D" w14:textId="77777777" w:rsidR="00B8166D" w:rsidRPr="00B8166D" w:rsidRDefault="00B8166D" w:rsidP="00B8166D">
            <w:pPr>
              <w:spacing w:line="240" w:lineRule="auto"/>
              <w:jc w:val="center"/>
              <w:rPr>
                <w:rFonts w:cstheme="minorHAnsi"/>
              </w:rPr>
            </w:pPr>
            <w:r w:rsidRPr="00B8166D">
              <w:rPr>
                <w:rFonts w:cstheme="minorHAnsi"/>
              </w:rPr>
              <w:t>98.9</w:t>
            </w:r>
          </w:p>
        </w:tc>
      </w:tr>
      <w:tr w:rsidR="00B8166D" w:rsidRPr="00B8166D" w14:paraId="5B0B5010" w14:textId="77777777" w:rsidTr="00B8166D">
        <w:trPr>
          <w:jc w:val="center"/>
        </w:trPr>
        <w:tc>
          <w:tcPr>
            <w:tcW w:w="0" w:type="auto"/>
            <w:vAlign w:val="center"/>
            <w:hideMark/>
          </w:tcPr>
          <w:p w14:paraId="6BEC33AE" w14:textId="77777777" w:rsidR="00B8166D" w:rsidRPr="00B8166D" w:rsidRDefault="00B8166D" w:rsidP="00B8166D">
            <w:pPr>
              <w:spacing w:line="240" w:lineRule="auto"/>
              <w:jc w:val="center"/>
              <w:rPr>
                <w:rFonts w:cstheme="minorHAnsi"/>
              </w:rPr>
            </w:pPr>
            <w:r w:rsidRPr="00B8166D">
              <w:rPr>
                <w:rFonts w:cstheme="minorHAnsi"/>
              </w:rPr>
              <w:t>C</w:t>
            </w:r>
            <w:r w:rsidRPr="00B8166D">
              <w:rPr>
                <w:rFonts w:cstheme="minorHAnsi"/>
                <w:vertAlign w:val="subscript"/>
              </w:rPr>
              <w:t>10</w:t>
            </w:r>
            <w:r w:rsidRPr="00B8166D">
              <w:rPr>
                <w:rFonts w:cstheme="minorHAnsi"/>
              </w:rPr>
              <w:t>ESO</w:t>
            </w:r>
          </w:p>
        </w:tc>
        <w:tc>
          <w:tcPr>
            <w:tcW w:w="0" w:type="auto"/>
            <w:vAlign w:val="center"/>
            <w:hideMark/>
          </w:tcPr>
          <w:p w14:paraId="6F66EFD2" w14:textId="77777777" w:rsidR="00B8166D" w:rsidRPr="00B8166D" w:rsidRDefault="00B8166D" w:rsidP="00B8166D">
            <w:pPr>
              <w:spacing w:line="240" w:lineRule="auto"/>
              <w:jc w:val="center"/>
              <w:rPr>
                <w:rFonts w:cstheme="minorHAnsi"/>
              </w:rPr>
            </w:pPr>
            <w:r w:rsidRPr="00B8166D">
              <w:rPr>
                <w:rFonts w:cstheme="minorHAnsi"/>
              </w:rPr>
              <w:t>98.5</w:t>
            </w:r>
          </w:p>
        </w:tc>
      </w:tr>
      <w:tr w:rsidR="00B8166D" w:rsidRPr="00B8166D" w14:paraId="12FFF414" w14:textId="77777777" w:rsidTr="00B8166D">
        <w:trPr>
          <w:jc w:val="center"/>
        </w:trPr>
        <w:tc>
          <w:tcPr>
            <w:tcW w:w="0" w:type="auto"/>
            <w:vAlign w:val="center"/>
            <w:hideMark/>
          </w:tcPr>
          <w:p w14:paraId="5C0B4A8E" w14:textId="77777777" w:rsidR="00B8166D" w:rsidRPr="00B8166D" w:rsidRDefault="00B8166D" w:rsidP="00B8166D">
            <w:pPr>
              <w:spacing w:line="240" w:lineRule="auto"/>
              <w:jc w:val="center"/>
              <w:rPr>
                <w:rFonts w:cstheme="minorHAnsi"/>
              </w:rPr>
            </w:pPr>
            <w:r w:rsidRPr="00B8166D">
              <w:rPr>
                <w:rFonts w:cstheme="minorHAnsi"/>
              </w:rPr>
              <w:t>C</w:t>
            </w:r>
            <w:r w:rsidRPr="00B8166D">
              <w:rPr>
                <w:rFonts w:cstheme="minorHAnsi"/>
                <w:vertAlign w:val="subscript"/>
              </w:rPr>
              <w:t>12</w:t>
            </w:r>
            <w:r w:rsidRPr="00B8166D">
              <w:rPr>
                <w:rFonts w:cstheme="minorHAnsi"/>
              </w:rPr>
              <w:t>ESO</w:t>
            </w:r>
          </w:p>
        </w:tc>
        <w:tc>
          <w:tcPr>
            <w:tcW w:w="0" w:type="auto"/>
            <w:vAlign w:val="center"/>
            <w:hideMark/>
          </w:tcPr>
          <w:p w14:paraId="5A69416E" w14:textId="77777777" w:rsidR="00B8166D" w:rsidRPr="00B8166D" w:rsidRDefault="00B8166D" w:rsidP="00B8166D">
            <w:pPr>
              <w:spacing w:line="240" w:lineRule="auto"/>
              <w:jc w:val="center"/>
              <w:rPr>
                <w:rFonts w:cstheme="minorHAnsi"/>
              </w:rPr>
            </w:pPr>
            <w:r w:rsidRPr="00B8166D">
              <w:rPr>
                <w:rFonts w:cstheme="minorHAnsi"/>
              </w:rPr>
              <w:t>94.1</w:t>
            </w:r>
          </w:p>
        </w:tc>
      </w:tr>
      <w:tr w:rsidR="00B8166D" w:rsidRPr="00B8166D" w14:paraId="28F138C3" w14:textId="77777777" w:rsidTr="00B8166D">
        <w:trPr>
          <w:jc w:val="center"/>
        </w:trPr>
        <w:tc>
          <w:tcPr>
            <w:tcW w:w="0" w:type="auto"/>
            <w:vAlign w:val="center"/>
            <w:hideMark/>
          </w:tcPr>
          <w:p w14:paraId="4FE6A15E" w14:textId="77777777" w:rsidR="00B8166D" w:rsidRPr="00B8166D" w:rsidRDefault="00B8166D" w:rsidP="00B8166D">
            <w:pPr>
              <w:spacing w:line="240" w:lineRule="auto"/>
              <w:jc w:val="center"/>
              <w:rPr>
                <w:rFonts w:cstheme="minorHAnsi"/>
              </w:rPr>
            </w:pPr>
            <w:r w:rsidRPr="00B8166D">
              <w:rPr>
                <w:rFonts w:cstheme="minorHAnsi"/>
              </w:rPr>
              <w:t>C</w:t>
            </w:r>
            <w:r w:rsidRPr="00B8166D">
              <w:rPr>
                <w:rFonts w:cstheme="minorHAnsi"/>
                <w:vertAlign w:val="subscript"/>
              </w:rPr>
              <w:t>12</w:t>
            </w:r>
            <w:r w:rsidRPr="00B8166D">
              <w:rPr>
                <w:rFonts w:cstheme="minorHAnsi"/>
              </w:rPr>
              <w:t>ESO</w:t>
            </w:r>
            <w:r w:rsidRPr="00B8166D">
              <w:rPr>
                <w:rFonts w:cstheme="minorHAnsi"/>
                <w:vertAlign w:val="subscript"/>
              </w:rPr>
              <w:t>2</w:t>
            </w:r>
          </w:p>
        </w:tc>
        <w:tc>
          <w:tcPr>
            <w:tcW w:w="0" w:type="auto"/>
            <w:vAlign w:val="center"/>
            <w:hideMark/>
          </w:tcPr>
          <w:p w14:paraId="15A2FDD9" w14:textId="77777777" w:rsidR="00B8166D" w:rsidRPr="00B8166D" w:rsidRDefault="00B8166D" w:rsidP="00B8166D">
            <w:pPr>
              <w:spacing w:line="240" w:lineRule="auto"/>
              <w:jc w:val="center"/>
              <w:rPr>
                <w:rFonts w:cstheme="minorHAnsi"/>
              </w:rPr>
            </w:pPr>
            <w:r w:rsidRPr="00B8166D">
              <w:rPr>
                <w:rFonts w:cstheme="minorHAnsi"/>
              </w:rPr>
              <w:t>94.9</w:t>
            </w:r>
          </w:p>
        </w:tc>
      </w:tr>
      <w:tr w:rsidR="00B8166D" w:rsidRPr="00B8166D" w14:paraId="659E9BB0" w14:textId="77777777" w:rsidTr="00B8166D">
        <w:trPr>
          <w:jc w:val="center"/>
        </w:trPr>
        <w:tc>
          <w:tcPr>
            <w:tcW w:w="0" w:type="auto"/>
            <w:vAlign w:val="center"/>
            <w:hideMark/>
          </w:tcPr>
          <w:p w14:paraId="491B5CE4" w14:textId="77777777" w:rsidR="00B8166D" w:rsidRPr="00B8166D" w:rsidRDefault="00B8166D" w:rsidP="00B8166D">
            <w:pPr>
              <w:spacing w:line="240" w:lineRule="auto"/>
              <w:jc w:val="center"/>
              <w:rPr>
                <w:rFonts w:cstheme="minorHAnsi"/>
              </w:rPr>
            </w:pPr>
            <w:r w:rsidRPr="00B8166D">
              <w:rPr>
                <w:rFonts w:cstheme="minorHAnsi"/>
              </w:rPr>
              <w:t>C</w:t>
            </w:r>
            <w:r w:rsidRPr="00B8166D">
              <w:rPr>
                <w:rFonts w:cstheme="minorHAnsi"/>
                <w:vertAlign w:val="subscript"/>
              </w:rPr>
              <w:t>14</w:t>
            </w:r>
            <w:r w:rsidRPr="00B8166D">
              <w:rPr>
                <w:rFonts w:cstheme="minorHAnsi"/>
              </w:rPr>
              <w:t>ESO</w:t>
            </w:r>
            <w:r w:rsidRPr="00B8166D">
              <w:rPr>
                <w:rFonts w:cstheme="minorHAnsi"/>
                <w:vertAlign w:val="subscript"/>
              </w:rPr>
              <w:t>2</w:t>
            </w:r>
          </w:p>
        </w:tc>
        <w:tc>
          <w:tcPr>
            <w:tcW w:w="0" w:type="auto"/>
            <w:vAlign w:val="center"/>
            <w:hideMark/>
          </w:tcPr>
          <w:p w14:paraId="3553A99C" w14:textId="2D99C6D4" w:rsidR="00B8166D" w:rsidRPr="00B8166D" w:rsidRDefault="00B8166D" w:rsidP="00B8166D">
            <w:pPr>
              <w:spacing w:line="240" w:lineRule="auto"/>
              <w:jc w:val="center"/>
              <w:rPr>
                <w:rFonts w:cstheme="minorHAnsi"/>
              </w:rPr>
            </w:pPr>
            <w:r w:rsidRPr="00B8166D">
              <w:rPr>
                <w:rFonts w:cstheme="minorHAnsi"/>
              </w:rPr>
              <w:t>98.3</w:t>
            </w:r>
          </w:p>
        </w:tc>
      </w:tr>
      <w:tr w:rsidR="00B8166D" w:rsidRPr="00B8166D" w14:paraId="246CD620" w14:textId="77777777" w:rsidTr="00B8166D">
        <w:trPr>
          <w:jc w:val="center"/>
        </w:trPr>
        <w:tc>
          <w:tcPr>
            <w:tcW w:w="0" w:type="auto"/>
            <w:vAlign w:val="center"/>
            <w:hideMark/>
          </w:tcPr>
          <w:p w14:paraId="3004810E" w14:textId="77777777" w:rsidR="00B8166D" w:rsidRPr="00B8166D" w:rsidRDefault="00B8166D" w:rsidP="00B8166D">
            <w:pPr>
              <w:spacing w:line="240" w:lineRule="auto"/>
              <w:jc w:val="center"/>
              <w:rPr>
                <w:rFonts w:cstheme="minorHAnsi"/>
              </w:rPr>
            </w:pPr>
            <w:r w:rsidRPr="00B8166D">
              <w:rPr>
                <w:rFonts w:cstheme="minorHAnsi"/>
              </w:rPr>
              <w:t>C</w:t>
            </w:r>
            <w:r w:rsidRPr="00B8166D">
              <w:rPr>
                <w:rFonts w:cstheme="minorHAnsi"/>
                <w:vertAlign w:val="subscript"/>
              </w:rPr>
              <w:t>16</w:t>
            </w:r>
            <w:r w:rsidRPr="00B8166D">
              <w:rPr>
                <w:rFonts w:cstheme="minorHAnsi"/>
              </w:rPr>
              <w:t>ESO</w:t>
            </w:r>
            <w:r w:rsidRPr="00B8166D">
              <w:rPr>
                <w:rFonts w:cstheme="minorHAnsi"/>
                <w:vertAlign w:val="subscript"/>
              </w:rPr>
              <w:t>2</w:t>
            </w:r>
          </w:p>
        </w:tc>
        <w:tc>
          <w:tcPr>
            <w:tcW w:w="0" w:type="auto"/>
            <w:vAlign w:val="center"/>
            <w:hideMark/>
          </w:tcPr>
          <w:p w14:paraId="6B8D3D12" w14:textId="0978CB6D" w:rsidR="00B8166D" w:rsidRPr="00B8166D" w:rsidRDefault="00B8166D" w:rsidP="00B8166D">
            <w:pPr>
              <w:spacing w:line="240" w:lineRule="auto"/>
              <w:jc w:val="center"/>
              <w:rPr>
                <w:rFonts w:cstheme="minorHAnsi"/>
              </w:rPr>
            </w:pPr>
            <w:r w:rsidRPr="00B8166D">
              <w:rPr>
                <w:rFonts w:cstheme="minorHAnsi"/>
              </w:rPr>
              <w:t>99.3</w:t>
            </w:r>
          </w:p>
        </w:tc>
      </w:tr>
      <w:tr w:rsidR="00B8166D" w:rsidRPr="00B8166D" w14:paraId="048C79E5" w14:textId="77777777" w:rsidTr="00B8166D">
        <w:trPr>
          <w:jc w:val="center"/>
        </w:trPr>
        <w:tc>
          <w:tcPr>
            <w:tcW w:w="0" w:type="auto"/>
            <w:vAlign w:val="center"/>
            <w:hideMark/>
          </w:tcPr>
          <w:p w14:paraId="473E25B4" w14:textId="77777777" w:rsidR="00B8166D" w:rsidRPr="00B8166D" w:rsidRDefault="00B8166D" w:rsidP="00B8166D">
            <w:pPr>
              <w:spacing w:line="240" w:lineRule="auto"/>
              <w:jc w:val="center"/>
              <w:rPr>
                <w:rFonts w:cstheme="minorHAnsi"/>
              </w:rPr>
            </w:pPr>
            <w:r w:rsidRPr="00B8166D">
              <w:rPr>
                <w:rFonts w:cstheme="minorHAnsi"/>
              </w:rPr>
              <w:t>C</w:t>
            </w:r>
            <w:r w:rsidRPr="00B8166D">
              <w:rPr>
                <w:rFonts w:cstheme="minorHAnsi"/>
                <w:vertAlign w:val="subscript"/>
              </w:rPr>
              <w:t>18</w:t>
            </w:r>
            <w:r w:rsidRPr="00B8166D">
              <w:rPr>
                <w:rFonts w:cstheme="minorHAnsi"/>
              </w:rPr>
              <w:t>ESO</w:t>
            </w:r>
            <w:r w:rsidRPr="00B8166D">
              <w:rPr>
                <w:rFonts w:cstheme="minorHAnsi"/>
                <w:vertAlign w:val="subscript"/>
              </w:rPr>
              <w:t>2</w:t>
            </w:r>
          </w:p>
        </w:tc>
        <w:tc>
          <w:tcPr>
            <w:tcW w:w="0" w:type="auto"/>
            <w:vAlign w:val="center"/>
            <w:hideMark/>
          </w:tcPr>
          <w:p w14:paraId="4B57DB7F" w14:textId="77777777" w:rsidR="00B8166D" w:rsidRPr="00B8166D" w:rsidRDefault="00B8166D" w:rsidP="00B8166D">
            <w:pPr>
              <w:spacing w:line="240" w:lineRule="auto"/>
              <w:jc w:val="center"/>
              <w:rPr>
                <w:rFonts w:cstheme="minorHAnsi"/>
              </w:rPr>
            </w:pPr>
            <w:r w:rsidRPr="00B8166D">
              <w:rPr>
                <w:rFonts w:cstheme="minorHAnsi"/>
              </w:rPr>
              <w:t>99.5</w:t>
            </w:r>
          </w:p>
        </w:tc>
      </w:tr>
    </w:tbl>
    <w:p w14:paraId="439810BF" w14:textId="530E4985" w:rsidR="00B8166D" w:rsidRPr="000E7615" w:rsidRDefault="00B8166D" w:rsidP="00B8166D">
      <w:pPr>
        <w:rPr>
          <w:rFonts w:eastAsiaTheme="minorEastAsia"/>
          <w:kern w:val="2"/>
        </w:rPr>
      </w:pPr>
      <w:r>
        <w:rPr>
          <w:rFonts w:eastAsiaTheme="minorEastAsia"/>
        </w:rPr>
        <w:fldChar w:fldCharType="begin"/>
      </w:r>
      <w:r>
        <w:rPr>
          <w:rFonts w:eastAsiaTheme="minorEastAsia"/>
        </w:rPr>
        <w:instrText xml:space="preserve"> REF _Ref372192799 \h </w:instrText>
      </w:r>
      <w:r>
        <w:rPr>
          <w:rFonts w:eastAsiaTheme="minorEastAsia"/>
        </w:rPr>
      </w:r>
      <w:r>
        <w:rPr>
          <w:rFonts w:eastAsiaTheme="minorEastAsia"/>
        </w:rPr>
        <w:fldChar w:fldCharType="separate"/>
      </w:r>
      <w:r w:rsidR="006B5C88">
        <w:t xml:space="preserve">Table </w:t>
      </w:r>
      <w:r w:rsidR="006B5C88">
        <w:rPr>
          <w:noProof/>
        </w:rPr>
        <w:t>4</w:t>
      </w:r>
      <w:r w:rsidR="006B5C88">
        <w:noBreakHyphen/>
      </w:r>
      <w:r w:rsidR="006B5C88">
        <w:rPr>
          <w:noProof/>
        </w:rPr>
        <w:t>3</w:t>
      </w:r>
      <w:r>
        <w:rPr>
          <w:rFonts w:eastAsiaTheme="minorEastAsia"/>
        </w:rPr>
        <w:fldChar w:fldCharType="end"/>
      </w:r>
      <w:r>
        <w:rPr>
          <w:rFonts w:eastAsiaTheme="minorEastAsia"/>
        </w:rPr>
        <w:t xml:space="preserve"> shows the HPLC determined purity of C</w:t>
      </w:r>
      <w:r w:rsidRPr="00B8166D">
        <w:rPr>
          <w:rFonts w:eastAsiaTheme="minorEastAsia"/>
          <w:vertAlign w:val="subscript"/>
        </w:rPr>
        <w:t>6</w:t>
      </w:r>
      <w:r>
        <w:rPr>
          <w:rFonts w:eastAsiaTheme="minorEastAsia"/>
        </w:rPr>
        <w:t>ESO,</w:t>
      </w:r>
      <w:r w:rsidRPr="00B8166D">
        <w:rPr>
          <w:rFonts w:eastAsiaTheme="minorEastAsia"/>
        </w:rPr>
        <w:t xml:space="preserve"> </w:t>
      </w:r>
      <w:r>
        <w:rPr>
          <w:rFonts w:eastAsiaTheme="minorEastAsia"/>
        </w:rPr>
        <w:t>C</w:t>
      </w:r>
      <w:r>
        <w:rPr>
          <w:rFonts w:eastAsiaTheme="minorEastAsia"/>
          <w:vertAlign w:val="subscript"/>
        </w:rPr>
        <w:t>8</w:t>
      </w:r>
      <w:r>
        <w:rPr>
          <w:rFonts w:eastAsiaTheme="minorEastAsia"/>
        </w:rPr>
        <w:t>ESO,</w:t>
      </w:r>
      <w:r w:rsidRPr="00B8166D">
        <w:rPr>
          <w:rFonts w:eastAsiaTheme="minorEastAsia"/>
        </w:rPr>
        <w:t xml:space="preserve"> </w:t>
      </w:r>
      <w:r>
        <w:rPr>
          <w:rFonts w:eastAsiaTheme="minorEastAsia"/>
        </w:rPr>
        <w:t>C</w:t>
      </w:r>
      <w:r>
        <w:rPr>
          <w:rFonts w:eastAsiaTheme="minorEastAsia"/>
          <w:vertAlign w:val="subscript"/>
        </w:rPr>
        <w:t>10</w:t>
      </w:r>
      <w:r>
        <w:rPr>
          <w:rFonts w:eastAsiaTheme="minorEastAsia"/>
        </w:rPr>
        <w:t>ESO and</w:t>
      </w:r>
      <w:r w:rsidRPr="00B8166D">
        <w:rPr>
          <w:rFonts w:eastAsiaTheme="minorEastAsia"/>
        </w:rPr>
        <w:t xml:space="preserve"> </w:t>
      </w:r>
      <w:r>
        <w:rPr>
          <w:rFonts w:eastAsiaTheme="minorEastAsia"/>
        </w:rPr>
        <w:t>C</w:t>
      </w:r>
      <w:r>
        <w:rPr>
          <w:rFonts w:eastAsiaTheme="minorEastAsia"/>
          <w:vertAlign w:val="subscript"/>
        </w:rPr>
        <w:t>12</w:t>
      </w:r>
      <w:r>
        <w:rPr>
          <w:rFonts w:eastAsiaTheme="minorEastAsia"/>
        </w:rPr>
        <w:t xml:space="preserve">ESO.  </w:t>
      </w:r>
      <w:r>
        <w:rPr>
          <w:rFonts w:eastAsiaTheme="minorEastAsia"/>
          <w:noProof/>
          <w:kern w:val="2"/>
          <w:lang w:eastAsia="zh-CN" w:bidi="ar-SA"/>
        </w:rPr>
        <mc:AlternateContent>
          <mc:Choice Requires="wpi">
            <w:drawing>
              <wp:anchor distT="0" distB="0" distL="114300" distR="114300" simplePos="0" relativeHeight="251660800" behindDoc="0" locked="0" layoutInCell="1" allowOverlap="1" wp14:anchorId="6D9C509D" wp14:editId="20CD8781">
                <wp:simplePos x="0" y="0"/>
                <wp:positionH relativeFrom="column">
                  <wp:posOffset>5762540</wp:posOffset>
                </wp:positionH>
                <wp:positionV relativeFrom="paragraph">
                  <wp:posOffset>-3451903</wp:posOffset>
                </wp:positionV>
                <wp:extent cx="360" cy="360"/>
                <wp:effectExtent l="0" t="0" r="0" b="0"/>
                <wp:wrapNone/>
                <wp:docPr id="13" name="Ink 13"/>
                <wp:cNvGraphicFramePr/>
                <a:graphic xmlns:a="http://schemas.openxmlformats.org/drawingml/2006/main">
                  <a:graphicData uri="http://schemas.microsoft.com/office/word/2010/wordprocessingInk">
                    <w14:contentPart bwMode="auto" r:id="rId66">
                      <w14:nvContentPartPr>
                        <w14:cNvContentPartPr/>
                      </w14:nvContentPartPr>
                      <w14:xfrm>
                        <a:off x="0" y="0"/>
                        <a:ext cx="360" cy="360"/>
                      </w14:xfrm>
                    </w14:contentPart>
                  </a:graphicData>
                </a:graphic>
              </wp:anchor>
            </w:drawing>
          </mc:Choice>
          <mc:Fallback>
            <w:pict>
              <v:shape w14:anchorId="3994638E" id="Ink 13" o:spid="_x0000_s1026" type="#_x0000_t75" style="position:absolute;margin-left:453.6pt;margin-top:-271.95pt;width:.4pt;height:.4pt;z-index:2516608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s0Het+AQAAKAMAAA4AAABkcnMvZTJvRG9jLnhtbJxSy07DMBC8I/EP&#10;lu80TQoVipr0QIXUA6UH+ADj2I1F7I3WTtP+PZu0pSkIIfUS7SOendnZ2XxnK7ZV6A24jMejMWfK&#10;SSiM22T8/e357pEzH4QrRAVOZXyvPJ/ntzeztk5VAiVUhUJGIM6nbZ3xMoQ6jSIvS2WFH0GtHDU1&#10;oBWBUtxEBYqW0G0VJePxNGoBixpBKu+pujg0ed7ja61keNXaq8CqjCfxlOiFU4AUPCRU+TgGUT4T&#10;6QZFXRp5pCSuYGSFcUTgG2ohgmANml9Q1kgEDzqMJNgItDZS9XpIWTz+oWzpPjtV8b1sMJXggnJh&#10;LTCcdtc3rhlhK9pA+wIFuSOaAPyISOv534wD6QXIxhKfgyOoKhHoHHxpas8ZpqbIOC6L+MzfbZ/O&#10;CtZ41rXarpF1/8cTzpywxImEM8rInJP41eVr6kTH1l+4O422c4Tosl3GyfN99+0NV7vAJBUn3XFI&#10;qnfBAPPw9jRhsHkae+HxMO8oDQ48/wI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MEFAAGAAgA&#10;AAAhABB4063gAAAADQEAAA8AAABkcnMvZG93bnJldi54bWxMj8FOwzAMhu9IvENkJG5b0gFbW5pO&#10;CATchuiQuGaN1xQap2rStbw9QRzgaPvT7+8vtrPt2AkH3zqSkCwFMKTa6ZYaCW/7x0UKzAdFWnWO&#10;UMIXetiW52eFyrWb6BVPVWhYDCGfKwkmhD7n3NcGrfJL1yPF29ENVoU4Dg3Xg5piuO34Sog1t6ql&#10;+MGoHu8N1p/VaCXsnl4+3jO+PqbjZB4aXnXVc51IeXkx390CCziHPxh+9KM6lNHp4EbSnnUSMrFZ&#10;RVTC4ub6KgMWkUyksd7hd5UALwv+v0X5DQAA//8DAFBLAwQUAAYACAAAACEApl4eGd4BAACtBAAA&#10;EAAAAGRycy9pbmsvaW5rMS54bWykU8GK2zAQvRf6D0J76KWxJTu1U7POHrYNFLpQuim0R6+sxGIt&#10;KchynPx9x7IjZ9kElhaBkWf03mjePN3eHWSN9tw0Qqsc04BgxBXTpVDbHP9ar2YLjBpbqLKoteI5&#10;PvIG3y3fv7sV6lnWGXwRMKim38k6x5W1uywMu64LujjQZhtGhMThN/X88B0vR1TJN0IJCyWbU4hp&#10;ZfnB9mSZKHPM7IH488D9qFvDuE/3EcOmE9YUjK+0kYX1jFWhFK+RKiTc+zdG9riDjYA6W24wksUh&#10;x3GUJilGLdym6XM4vAz/83/w1VvgJd/35UOnZHa9ox9G77ixgk/iDa2OiSNiw7/remjf8EbXba84&#10;RvuibkGImH5OgnRBoql/CrVfKfCaFcS4yvqJzMFEaZIkXtU3soJGV1nBleOIaPhSprHVc01GAb1p&#10;ThO1QnKwstx5F9kGiPvwozXO8BGh8YzSGZ2vaZrFi4zQIFrMz8Yy+vTE+WTapvJ8T2ZypMt47YbO&#10;OlHayg+ABGSenLmPyUn7S+iKi21l/xnOdK3B9uP0b75+ofeR62zw26WKG2HX+r41e+5x9EwLB/GG&#10;vfConYfRKNlPvsnxjXvXyCGHgNOMIFgfP5B+vXgAnh0uufwLAAD//wMAUEsBAi0AFAAGAAgAAAAh&#10;AJszJzcMAQAALQIAABMAAAAAAAAAAAAAAAAAAAAAAFtDb250ZW50X1R5cGVzXS54bWxQSwECLQAU&#10;AAYACAAAACEAOP0h/9YAAACUAQAACwAAAAAAAAAAAAAAAAA9AQAAX3JlbHMvLnJlbHNQSwECLQAU&#10;AAYACAAAACEAWzQd634BAAAoAwAADgAAAAAAAAAAAAAAAAA8AgAAZHJzL2Uyb0RvYy54bWxQSwEC&#10;LQAUAAYACAAAACEAeRi8nb8AAAAhAQAAGQAAAAAAAAAAAAAAAADmAwAAZHJzL19yZWxzL2Uyb0Rv&#10;Yy54bWwucmVsc1BLAQItABQABgAIAAAAIQAQeNOt4AAAAA0BAAAPAAAAAAAAAAAAAAAAANwEAABk&#10;cnMvZG93bnJldi54bWxQSwECLQAUAAYACAAAACEApl4eGd4BAACtBAAAEAAAAAAAAAAAAAAAAADp&#10;BQAAZHJzL2luay9pbmsxLnhtbFBLBQYAAAAABgAGAHgBAAD1BwAAAAA=&#10;">
                <v:imagedata r:id="rId39" o:title=""/>
              </v:shape>
            </w:pict>
          </mc:Fallback>
        </mc:AlternateContent>
      </w:r>
      <w:r>
        <w:rPr>
          <w:rFonts w:eastAsiaTheme="minorEastAsia"/>
          <w:kern w:val="2"/>
        </w:rPr>
        <w:t xml:space="preserve">All the surfactants presented purity level above 98%, except for </w:t>
      </w:r>
      <w:r>
        <w:rPr>
          <w:rFonts w:eastAsiaTheme="minorEastAsia"/>
        </w:rPr>
        <w:t>C</w:t>
      </w:r>
      <w:r>
        <w:rPr>
          <w:rFonts w:eastAsiaTheme="minorEastAsia"/>
          <w:vertAlign w:val="subscript"/>
        </w:rPr>
        <w:t>12</w:t>
      </w:r>
      <w:r>
        <w:rPr>
          <w:rFonts w:eastAsiaTheme="minorEastAsia"/>
        </w:rPr>
        <w:t>ESO with a 94.1% purity.</w:t>
      </w:r>
    </w:p>
    <w:p w14:paraId="5799777B" w14:textId="77777777" w:rsidR="005463BC" w:rsidRPr="008C053C" w:rsidRDefault="005463BC" w:rsidP="005463BC"/>
    <w:p w14:paraId="35899A9A" w14:textId="7EA8C081" w:rsidR="005463BC" w:rsidRPr="008C053C" w:rsidRDefault="005463BC" w:rsidP="00B879DE">
      <w:pPr>
        <w:pStyle w:val="Heading2"/>
        <w:numPr>
          <w:ilvl w:val="1"/>
          <w:numId w:val="16"/>
        </w:numPr>
      </w:pPr>
      <w:bookmarkStart w:id="120" w:name="_Toc374094760"/>
      <w:r w:rsidRPr="008C053C">
        <w:t>Surface chemical properties</w:t>
      </w:r>
      <w:bookmarkEnd w:id="120"/>
    </w:p>
    <w:p w14:paraId="7AFCD584" w14:textId="77777777" w:rsidR="005463BC" w:rsidRPr="008C053C" w:rsidRDefault="005463BC" w:rsidP="005463BC">
      <w:r w:rsidRPr="008C053C">
        <w:t xml:space="preserve">Results of the surface tension vs. concentration measurements are presented in </w:t>
      </w:r>
      <w:r w:rsidRPr="008C053C">
        <w:fldChar w:fldCharType="begin"/>
      </w:r>
      <w:r w:rsidRPr="008C053C">
        <w:instrText xml:space="preserve"> REF _Ref343021581 \h  \* MERGEFORMAT </w:instrText>
      </w:r>
      <w:r w:rsidRPr="008C053C">
        <w:fldChar w:fldCharType="separate"/>
      </w:r>
      <w:r w:rsidR="006B5C88" w:rsidRPr="008C053C">
        <w:t xml:space="preserve">Figure </w:t>
      </w:r>
      <w:r w:rsidR="006B5C88">
        <w:t>4</w:t>
      </w:r>
      <w:r w:rsidR="006B5C88">
        <w:noBreakHyphen/>
        <w:t>1</w:t>
      </w:r>
      <w:r w:rsidRPr="008C053C">
        <w:fldChar w:fldCharType="end"/>
      </w:r>
      <w:r w:rsidRPr="008C053C">
        <w:t xml:space="preserve"> and </w:t>
      </w:r>
      <w:r w:rsidRPr="008C053C">
        <w:fldChar w:fldCharType="begin"/>
      </w:r>
      <w:r w:rsidRPr="008C053C">
        <w:instrText xml:space="preserve"> REF _Ref343021594 \h  \* MERGEFORMAT </w:instrText>
      </w:r>
      <w:r w:rsidRPr="008C053C">
        <w:fldChar w:fldCharType="separate"/>
      </w:r>
      <w:r w:rsidR="006B5C88" w:rsidRPr="008C053C">
        <w:t xml:space="preserve">Figure </w:t>
      </w:r>
      <w:r w:rsidR="006B5C88">
        <w:rPr>
          <w:noProof/>
        </w:rPr>
        <w:t>4</w:t>
      </w:r>
      <w:r w:rsidR="006B5C88">
        <w:rPr>
          <w:noProof/>
        </w:rPr>
        <w:noBreakHyphen/>
        <w:t>2</w:t>
      </w:r>
      <w:r w:rsidRPr="008C053C">
        <w:fldChar w:fldCharType="end"/>
      </w:r>
      <w:r w:rsidRPr="008C053C">
        <w:t>.</w:t>
      </w:r>
    </w:p>
    <w:p w14:paraId="50982569" w14:textId="77777777" w:rsidR="005463BC" w:rsidRPr="008C053C" w:rsidRDefault="0037461C" w:rsidP="005463BC">
      <w:pPr>
        <w:keepNext/>
        <w:spacing w:line="240" w:lineRule="auto"/>
        <w:jc w:val="center"/>
      </w:pPr>
      <w:r w:rsidRPr="008C053C">
        <w:object w:dxaOrig="6336" w:dyaOrig="4896" w14:anchorId="0CD764F6">
          <v:shape id="_x0000_i1047" type="#_x0000_t75" style="width:316.5pt;height:244.5pt" o:ole="">
            <v:imagedata r:id="rId67" o:title=""/>
          </v:shape>
          <o:OLEObject Type="Embed" ProgID="Origin50.Graph" ShapeID="_x0000_i1047" DrawAspect="Content" ObjectID="_1447839907" r:id="rId68"/>
        </w:object>
      </w:r>
    </w:p>
    <w:p w14:paraId="77DFFBBE" w14:textId="5A83EF47" w:rsidR="005463BC" w:rsidRPr="008C053C" w:rsidRDefault="005463BC" w:rsidP="00223521">
      <w:pPr>
        <w:pStyle w:val="Caption"/>
      </w:pPr>
      <w:bookmarkStart w:id="121" w:name="_Ref343021581"/>
      <w:bookmarkStart w:id="122" w:name="_Toc374094889"/>
      <w:r w:rsidRPr="008C053C">
        <w:t xml:space="preserve">Figure </w:t>
      </w:r>
      <w:fldSimple w:instr=" STYLEREF 1 \s ">
        <w:r w:rsidR="006B5C88">
          <w:rPr>
            <w:noProof/>
          </w:rPr>
          <w:t>4</w:t>
        </w:r>
      </w:fldSimple>
      <w:r w:rsidR="00B8166D">
        <w:noBreakHyphen/>
      </w:r>
      <w:fldSimple w:instr=" SEQ Figure \* ARABIC \s 1 ">
        <w:r w:rsidR="006B5C88">
          <w:rPr>
            <w:noProof/>
          </w:rPr>
          <w:t>1</w:t>
        </w:r>
      </w:fldSimple>
      <w:bookmarkEnd w:id="121"/>
      <w:r w:rsidRPr="008C053C">
        <w:t xml:space="preserve">    </w:t>
      </w:r>
      <w:bookmarkStart w:id="123" w:name="OLE_LINK98"/>
      <w:bookmarkStart w:id="124" w:name="OLE_LINK99"/>
      <w:r w:rsidRPr="008C053C">
        <w:t>CMC determination of C</w:t>
      </w:r>
      <w:r w:rsidRPr="008C053C">
        <w:rPr>
          <w:vertAlign w:val="subscript"/>
        </w:rPr>
        <w:t>6</w:t>
      </w:r>
      <w:r w:rsidRPr="008C053C">
        <w:t>ESO, C</w:t>
      </w:r>
      <w:r w:rsidRPr="008C053C">
        <w:rPr>
          <w:vertAlign w:val="subscript"/>
        </w:rPr>
        <w:t>8</w:t>
      </w:r>
      <w:r w:rsidRPr="008C053C">
        <w:t xml:space="preserve">ESO, </w:t>
      </w:r>
      <w:r w:rsidRPr="008C053C">
        <w:rPr>
          <w:i/>
        </w:rPr>
        <w:t>C</w:t>
      </w:r>
      <w:r w:rsidRPr="008C053C">
        <w:rPr>
          <w:i/>
          <w:vertAlign w:val="subscript"/>
        </w:rPr>
        <w:t>8</w:t>
      </w:r>
      <w:r w:rsidRPr="008C053C">
        <w:rPr>
          <w:i/>
        </w:rPr>
        <w:t>/C</w:t>
      </w:r>
      <w:r w:rsidRPr="008C053C">
        <w:rPr>
          <w:i/>
          <w:vertAlign w:val="subscript"/>
        </w:rPr>
        <w:t>10</w:t>
      </w:r>
      <w:r w:rsidRPr="008C053C">
        <w:rPr>
          <w:i/>
        </w:rPr>
        <w:t>E</w:t>
      </w:r>
      <w:r w:rsidR="0037461C">
        <w:rPr>
          <w:i/>
        </w:rPr>
        <w:t xml:space="preserve">-mix </w:t>
      </w:r>
      <w:r w:rsidRPr="008C053C">
        <w:t xml:space="preserve">and </w:t>
      </w:r>
      <w:r w:rsidRPr="008C053C">
        <w:rPr>
          <w:i/>
        </w:rPr>
        <w:t>C</w:t>
      </w:r>
      <w:r w:rsidRPr="008C053C">
        <w:rPr>
          <w:i/>
          <w:vertAlign w:val="subscript"/>
        </w:rPr>
        <w:t>8</w:t>
      </w:r>
      <w:r w:rsidRPr="008C053C">
        <w:rPr>
          <w:i/>
        </w:rPr>
        <w:t>/C</w:t>
      </w:r>
      <w:r w:rsidRPr="008C053C">
        <w:rPr>
          <w:i/>
          <w:vertAlign w:val="subscript"/>
        </w:rPr>
        <w:t>12</w:t>
      </w:r>
      <w:r w:rsidRPr="008C053C">
        <w:rPr>
          <w:i/>
        </w:rPr>
        <w:t>ESO</w:t>
      </w:r>
      <w:r w:rsidR="0037461C">
        <w:rPr>
          <w:i/>
        </w:rPr>
        <w:t xml:space="preserve">-mix </w:t>
      </w:r>
      <w:r>
        <w:t xml:space="preserve">via </w:t>
      </w:r>
      <w:r w:rsidRPr="008C053C">
        <w:t>surface tension</w:t>
      </w:r>
      <w:bookmarkEnd w:id="122"/>
      <w:bookmarkEnd w:id="123"/>
      <w:bookmarkEnd w:id="124"/>
    </w:p>
    <w:p w14:paraId="66C9969E" w14:textId="77777777" w:rsidR="005463BC" w:rsidRPr="008C053C" w:rsidRDefault="0037461C" w:rsidP="005463BC">
      <w:pPr>
        <w:keepNext/>
        <w:spacing w:line="240" w:lineRule="auto"/>
        <w:jc w:val="center"/>
      </w:pPr>
      <w:r w:rsidRPr="008C053C">
        <w:object w:dxaOrig="6336" w:dyaOrig="4896" w14:anchorId="3E48FC5F">
          <v:shape id="_x0000_i1048" type="#_x0000_t75" style="width:316.5pt;height:244.5pt" o:ole="">
            <v:imagedata r:id="rId69" o:title=""/>
          </v:shape>
          <o:OLEObject Type="Embed" ProgID="Origin50.Graph" ShapeID="_x0000_i1048" DrawAspect="Content" ObjectID="_1447839908" r:id="rId70"/>
        </w:object>
      </w:r>
    </w:p>
    <w:p w14:paraId="5EA40922" w14:textId="760F0FB3" w:rsidR="005463BC" w:rsidRPr="008C053C" w:rsidRDefault="005463BC" w:rsidP="00223521">
      <w:pPr>
        <w:pStyle w:val="Caption"/>
      </w:pPr>
      <w:bookmarkStart w:id="125" w:name="_Ref343021594"/>
      <w:bookmarkStart w:id="126" w:name="_Toc374094890"/>
      <w:r w:rsidRPr="008C053C">
        <w:t xml:space="preserve">Figure </w:t>
      </w:r>
      <w:fldSimple w:instr=" STYLEREF 1 \s ">
        <w:r w:rsidR="006B5C88">
          <w:rPr>
            <w:noProof/>
          </w:rPr>
          <w:t>4</w:t>
        </w:r>
      </w:fldSimple>
      <w:r w:rsidR="00B8166D">
        <w:noBreakHyphen/>
      </w:r>
      <w:fldSimple w:instr=" SEQ Figure \* ARABIC \s 1 ">
        <w:r w:rsidR="006B5C88">
          <w:rPr>
            <w:noProof/>
          </w:rPr>
          <w:t>2</w:t>
        </w:r>
      </w:fldSimple>
      <w:bookmarkEnd w:id="125"/>
      <w:r w:rsidRPr="008C053C">
        <w:t xml:space="preserve">    CMC determination of C</w:t>
      </w:r>
      <w:r w:rsidRPr="008C053C">
        <w:rPr>
          <w:vertAlign w:val="subscript"/>
        </w:rPr>
        <w:t>8</w:t>
      </w:r>
      <w:r w:rsidRPr="008C053C">
        <w:t xml:space="preserve">ASO, </w:t>
      </w:r>
      <w:r w:rsidRPr="008C053C">
        <w:rPr>
          <w:i/>
        </w:rPr>
        <w:t>C</w:t>
      </w:r>
      <w:r w:rsidRPr="008C053C">
        <w:rPr>
          <w:i/>
          <w:vertAlign w:val="subscript"/>
        </w:rPr>
        <w:t>8</w:t>
      </w:r>
      <w:r w:rsidRPr="008C053C">
        <w:rPr>
          <w:i/>
        </w:rPr>
        <w:t>/C</w:t>
      </w:r>
      <w:r w:rsidRPr="008C053C">
        <w:rPr>
          <w:i/>
          <w:vertAlign w:val="subscript"/>
        </w:rPr>
        <w:t>10</w:t>
      </w:r>
      <w:r w:rsidRPr="008C053C">
        <w:rPr>
          <w:i/>
        </w:rPr>
        <w:t>ASO</w:t>
      </w:r>
      <w:r w:rsidR="0037461C">
        <w:rPr>
          <w:i/>
        </w:rPr>
        <w:t xml:space="preserve">-mix </w:t>
      </w:r>
      <w:r w:rsidRPr="008C053C">
        <w:t xml:space="preserve">and </w:t>
      </w:r>
      <w:r w:rsidRPr="008C053C">
        <w:rPr>
          <w:i/>
        </w:rPr>
        <w:t>C</w:t>
      </w:r>
      <w:r w:rsidRPr="008C053C">
        <w:rPr>
          <w:i/>
          <w:vertAlign w:val="subscript"/>
        </w:rPr>
        <w:t>8</w:t>
      </w:r>
      <w:r w:rsidRPr="008C053C">
        <w:rPr>
          <w:i/>
        </w:rPr>
        <w:t>/C</w:t>
      </w:r>
      <w:r w:rsidRPr="008C053C">
        <w:rPr>
          <w:i/>
          <w:vertAlign w:val="subscript"/>
        </w:rPr>
        <w:t>12</w:t>
      </w:r>
      <w:r w:rsidRPr="008C053C">
        <w:rPr>
          <w:i/>
        </w:rPr>
        <w:t>ASO</w:t>
      </w:r>
      <w:r w:rsidR="0037461C">
        <w:rPr>
          <w:i/>
        </w:rPr>
        <w:t xml:space="preserve">-mix </w:t>
      </w:r>
      <w:r>
        <w:t xml:space="preserve">via </w:t>
      </w:r>
      <w:r w:rsidRPr="008C053C">
        <w:t>surface tension</w:t>
      </w:r>
      <w:bookmarkEnd w:id="126"/>
    </w:p>
    <w:p w14:paraId="341D2699" w14:textId="77777777" w:rsidR="00411889" w:rsidRDefault="00411889" w:rsidP="005463BC"/>
    <w:p w14:paraId="55FF401B" w14:textId="497F727A" w:rsidR="005463BC" w:rsidRPr="008C053C" w:rsidRDefault="005463BC" w:rsidP="005463BC">
      <w:r w:rsidRPr="008C053C">
        <w:lastRenderedPageBreak/>
        <w:t>Surface chemical properties, including CMC, surface tension at CMC (γ</w:t>
      </w:r>
      <w:r w:rsidRPr="008C053C">
        <w:rPr>
          <w:vertAlign w:val="subscript"/>
        </w:rPr>
        <w:t>CMC</w:t>
      </w:r>
      <w:r w:rsidRPr="008C053C">
        <w:t>), pC20, CMC/C20, surface excess concentration (</w:t>
      </w:r>
      <w:r w:rsidRPr="008C053C">
        <w:rPr>
          <w:color w:val="000000"/>
        </w:rPr>
        <w:t>Γ</w:t>
      </w:r>
      <w:r w:rsidRPr="008C053C">
        <w:rPr>
          <w:color w:val="000000"/>
          <w:vertAlign w:val="subscript"/>
        </w:rPr>
        <w:t>max</w:t>
      </w:r>
      <w:r w:rsidRPr="008C053C">
        <w:t>) and minimum area per molecule at the interface (a</w:t>
      </w:r>
      <w:r w:rsidRPr="008C053C">
        <w:rPr>
          <w:vertAlign w:val="subscript"/>
        </w:rPr>
        <w:t>min</w:t>
      </w:r>
      <w:r w:rsidRPr="008C053C">
        <w:t>),</w:t>
      </w:r>
      <w:hyperlink w:anchor="_ENREF_20" w:tooltip="Rosen, 2004 #2" w:history="1">
        <w:r w:rsidR="00FD2E8E" w:rsidRPr="008C053C">
          <w:fldChar w:fldCharType="begin"/>
        </w:r>
        <w:r w:rsidR="00FD2E8E">
          <w:instrText xml:space="preserve"> ADDIN EN.CITE &lt;EndNote&gt;&lt;Cite&gt;&lt;Author&gt;Rosen&lt;/Author&gt;&lt;Year&gt;2004&lt;/Year&gt;&lt;RecNum&gt;2&lt;/RecNum&gt;&lt;DisplayText&gt;&lt;style face="superscript"&gt;13&lt;/style&gt;&lt;/DisplayText&gt;&lt;record&gt;&lt;rec-number&gt;2&lt;/rec-number&gt;&lt;foreign-keys&gt;&lt;key app="EN" db-id="vpfxtrarn55290e9fr5pvavprp0aepzrspar"&gt;2&lt;/key&gt;&lt;key app="ENWeb" db-id="SvZBHgrtqgYAADZDQ3I"&gt;2&lt;/key&gt;&lt;/foreign-keys&gt;&lt;ref-type name="Book"&gt;6&lt;/ref-type&gt;&lt;contributors&gt;&lt;authors&gt;&lt;author&gt;Rosen, Milton J.&lt;/author&gt;&lt;/authors&gt;&lt;/contributors&gt;&lt;titles&gt;&lt;title&gt;Surfactants and interfacial phenomena&lt;/title&gt;&lt;/titles&gt;&lt;pages&gt;xiii, 444 p.&lt;/pages&gt;&lt;edition&gt;3rd&lt;/edition&gt;&lt;keywords&gt;&lt;keyword&gt;Surface active agents.&lt;/keyword&gt;&lt;keyword&gt;Surface chemistry.&lt;/keyword&gt;&lt;/keywords&gt;&lt;dates&gt;&lt;year&gt;2004&lt;/year&gt;&lt;/dates&gt;&lt;pub-location&gt;Hoboken, N.J.&lt;/pub-location&gt;&lt;publisher&gt;Wiley-Interscience&lt;/publisher&gt;&lt;isbn&gt;0471478180&lt;/isbn&gt;&lt;accession-num&gt;13554962&lt;/accession-num&gt;&lt;call-num&gt;Jefferson or Adams Building Reading Rooms TP994; .R67 2004&amp;#xD;Jefferson or Adams Building Reading Rooms - STORED OFFSITE TP994; .R67 2004&lt;/call-num&gt;&lt;urls&gt;&lt;related-urls&gt;&lt;url&gt;http://www.loc.gov/catdir/toc/wiley041/2004048079.html&lt;/url&gt;&lt;url&gt;http://www.loc.gov/catdir/bios/wiley047/2004048079.html&lt;/url&gt;&lt;url&gt;http://www.loc.gov/catdir/description/wiley041/2004048079.html&lt;/url&gt;&lt;/related-urls&gt;&lt;/urls&gt;&lt;/record&gt;&lt;/Cite&gt;&lt;/EndNote&gt;</w:instrText>
        </w:r>
        <w:r w:rsidR="00FD2E8E" w:rsidRPr="008C053C">
          <w:fldChar w:fldCharType="separate"/>
        </w:r>
        <w:r w:rsidR="00FD2E8E" w:rsidRPr="00900607">
          <w:rPr>
            <w:noProof/>
            <w:vertAlign w:val="superscript"/>
          </w:rPr>
          <w:t>13</w:t>
        </w:r>
        <w:r w:rsidR="00FD2E8E" w:rsidRPr="008C053C">
          <w:fldChar w:fldCharType="end"/>
        </w:r>
      </w:hyperlink>
      <w:r w:rsidRPr="008C053C">
        <w:t xml:space="preserve"> were calculated from the γ vs. log C diagrams and are presented in </w:t>
      </w:r>
      <w:r w:rsidRPr="008C053C">
        <w:fldChar w:fldCharType="begin"/>
      </w:r>
      <w:r w:rsidRPr="008C053C">
        <w:instrText xml:space="preserve"> REF _Ref352693122 \h  \* MERGEFORMAT </w:instrText>
      </w:r>
      <w:r w:rsidRPr="008C053C">
        <w:fldChar w:fldCharType="separate"/>
      </w:r>
      <w:r w:rsidR="006B5C88" w:rsidRPr="008C053C">
        <w:t xml:space="preserve">Table </w:t>
      </w:r>
      <w:r w:rsidR="006B5C88">
        <w:t>4</w:t>
      </w:r>
      <w:r w:rsidR="006B5C88">
        <w:noBreakHyphen/>
        <w:t>4</w:t>
      </w:r>
      <w:r w:rsidRPr="008C053C">
        <w:fldChar w:fldCharType="end"/>
      </w:r>
      <w:r w:rsidRPr="008C053C">
        <w:t>.</w:t>
      </w:r>
    </w:p>
    <w:p w14:paraId="3C4B3515" w14:textId="33FE50EA" w:rsidR="005463BC" w:rsidRPr="008C053C" w:rsidRDefault="005463BC" w:rsidP="00F25386">
      <w:pPr>
        <w:pStyle w:val="Caption"/>
      </w:pPr>
      <w:bookmarkStart w:id="127" w:name="_Ref352693122"/>
      <w:bookmarkStart w:id="128" w:name="_Toc374094863"/>
      <w:r w:rsidRPr="008C053C">
        <w:t xml:space="preserve">Table </w:t>
      </w:r>
      <w:fldSimple w:instr=" STYLEREF 1 \s ">
        <w:r w:rsidR="006B5C88">
          <w:rPr>
            <w:noProof/>
          </w:rPr>
          <w:t>4</w:t>
        </w:r>
      </w:fldSimple>
      <w:r w:rsidR="00B8166D">
        <w:noBreakHyphen/>
      </w:r>
      <w:fldSimple w:instr=" SEQ Table \* ARABIC \s 1 ">
        <w:r w:rsidR="006B5C88">
          <w:rPr>
            <w:noProof/>
          </w:rPr>
          <w:t>4</w:t>
        </w:r>
      </w:fldSimple>
      <w:bookmarkEnd w:id="127"/>
      <w:r w:rsidRPr="008C053C">
        <w:t xml:space="preserve">    Surface chemical properties of </w:t>
      </w:r>
      <w:bookmarkStart w:id="129" w:name="OLE_LINK82"/>
      <w:bookmarkStart w:id="130" w:name="OLE_LINK83"/>
      <w:bookmarkStart w:id="131" w:name="OLE_LINK84"/>
      <w:bookmarkStart w:id="132" w:name="OLE_LINK85"/>
      <w:r w:rsidRPr="008C053C">
        <w:t>sulfoxide surfactants and their mixtures</w:t>
      </w:r>
      <w:bookmarkEnd w:id="129"/>
      <w:bookmarkEnd w:id="130"/>
      <w:bookmarkEnd w:id="131"/>
      <w:bookmarkEnd w:id="132"/>
      <w:r w:rsidRPr="008C053C">
        <w:t xml:space="preserve"> comparing with NPE9 and C</w:t>
      </w:r>
      <w:r w:rsidRPr="008C053C">
        <w:rPr>
          <w:vertAlign w:val="subscript"/>
        </w:rPr>
        <w:t>12</w:t>
      </w:r>
      <w:r w:rsidRPr="008C053C">
        <w:t>EO</w:t>
      </w:r>
      <w:r w:rsidRPr="008C053C">
        <w:rPr>
          <w:vertAlign w:val="subscript"/>
        </w:rPr>
        <w:t>7</w:t>
      </w:r>
      <w:bookmarkEnd w:id="128"/>
    </w:p>
    <w:tbl>
      <w:tblPr>
        <w:tblW w:w="0" w:type="auto"/>
        <w:jc w:val="center"/>
        <w:tblLook w:val="04A0" w:firstRow="1" w:lastRow="0" w:firstColumn="1" w:lastColumn="0" w:noHBand="0" w:noVBand="1"/>
      </w:tblPr>
      <w:tblGrid>
        <w:gridCol w:w="1575"/>
        <w:gridCol w:w="914"/>
        <w:gridCol w:w="931"/>
        <w:gridCol w:w="950"/>
        <w:gridCol w:w="718"/>
        <w:gridCol w:w="1182"/>
        <w:gridCol w:w="1157"/>
        <w:gridCol w:w="804"/>
      </w:tblGrid>
      <w:tr w:rsidR="005463BC" w:rsidRPr="00411889" w14:paraId="271EACF9"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C404856" w14:textId="77777777" w:rsidR="005463BC" w:rsidRPr="00411889" w:rsidRDefault="005463BC" w:rsidP="00B879DE">
            <w:pPr>
              <w:spacing w:line="240" w:lineRule="auto"/>
              <w:jc w:val="center"/>
              <w:rPr>
                <w:b/>
                <w:iCs/>
                <w:color w:val="000000"/>
                <w:sz w:val="22"/>
              </w:rPr>
            </w:pPr>
            <w:bookmarkStart w:id="133" w:name="_Hlk349835001"/>
            <w:bookmarkStart w:id="134" w:name="_Hlk342838345"/>
            <w:r w:rsidRPr="00411889">
              <w:rPr>
                <w:b/>
                <w:iCs/>
                <w:color w:val="000000"/>
                <w:sz w:val="22"/>
              </w:rPr>
              <w:t>Surfactants</w:t>
            </w:r>
          </w:p>
        </w:tc>
        <w:tc>
          <w:tcPr>
            <w:tcW w:w="0" w:type="auto"/>
            <w:tcBorders>
              <w:top w:val="single" w:sz="4" w:space="0" w:color="auto"/>
              <w:left w:val="single" w:sz="4" w:space="0" w:color="auto"/>
              <w:bottom w:val="single" w:sz="4" w:space="0" w:color="auto"/>
              <w:right w:val="single" w:sz="4" w:space="0" w:color="auto"/>
            </w:tcBorders>
            <w:vAlign w:val="center"/>
          </w:tcPr>
          <w:p w14:paraId="3923DFB0" w14:textId="77777777" w:rsidR="005463BC" w:rsidRPr="00411889" w:rsidRDefault="005463BC" w:rsidP="00B879DE">
            <w:pPr>
              <w:spacing w:line="240" w:lineRule="auto"/>
              <w:jc w:val="center"/>
              <w:rPr>
                <w:b/>
                <w:color w:val="000000"/>
                <w:sz w:val="22"/>
              </w:rPr>
            </w:pPr>
            <w:r w:rsidRPr="00411889">
              <w:rPr>
                <w:b/>
                <w:color w:val="000000"/>
                <w:sz w:val="22"/>
              </w:rPr>
              <w:t>CMC</w:t>
            </w:r>
            <w:r w:rsidRPr="00411889">
              <w:rPr>
                <w:b/>
                <w:color w:val="000000"/>
                <w:sz w:val="22"/>
              </w:rPr>
              <w:br/>
              <w:t>(mM)</w:t>
            </w:r>
          </w:p>
        </w:tc>
        <w:tc>
          <w:tcPr>
            <w:tcW w:w="0" w:type="auto"/>
            <w:tcBorders>
              <w:top w:val="single" w:sz="4" w:space="0" w:color="auto"/>
              <w:left w:val="single" w:sz="4" w:space="0" w:color="auto"/>
              <w:bottom w:val="single" w:sz="4" w:space="0" w:color="auto"/>
              <w:right w:val="single" w:sz="4" w:space="0" w:color="auto"/>
            </w:tcBorders>
            <w:vAlign w:val="center"/>
          </w:tcPr>
          <w:p w14:paraId="3049319D" w14:textId="77777777" w:rsidR="005463BC" w:rsidRPr="00411889" w:rsidRDefault="005463BC" w:rsidP="00B879DE">
            <w:pPr>
              <w:spacing w:line="240" w:lineRule="auto"/>
              <w:jc w:val="center"/>
              <w:rPr>
                <w:b/>
                <w:color w:val="000000"/>
                <w:sz w:val="22"/>
              </w:rPr>
            </w:pPr>
            <w:r w:rsidRPr="00411889">
              <w:rPr>
                <w:b/>
                <w:color w:val="000000"/>
                <w:sz w:val="22"/>
              </w:rPr>
              <w:t>CMC</w:t>
            </w:r>
            <w:r w:rsidRPr="00411889">
              <w:rPr>
                <w:b/>
                <w:color w:val="000000"/>
                <w:sz w:val="22"/>
              </w:rPr>
              <w:br/>
              <w:t>(wt%)</w:t>
            </w:r>
          </w:p>
        </w:tc>
        <w:tc>
          <w:tcPr>
            <w:tcW w:w="0" w:type="auto"/>
            <w:tcBorders>
              <w:top w:val="single" w:sz="4" w:space="0" w:color="auto"/>
              <w:left w:val="single" w:sz="4" w:space="0" w:color="auto"/>
              <w:bottom w:val="single" w:sz="4" w:space="0" w:color="auto"/>
              <w:right w:val="single" w:sz="4" w:space="0" w:color="auto"/>
            </w:tcBorders>
            <w:vAlign w:val="center"/>
          </w:tcPr>
          <w:p w14:paraId="0301233D" w14:textId="77777777" w:rsidR="005463BC" w:rsidRPr="00411889" w:rsidRDefault="005463BC" w:rsidP="00B879DE">
            <w:pPr>
              <w:spacing w:line="240" w:lineRule="auto"/>
              <w:jc w:val="center"/>
              <w:rPr>
                <w:b/>
                <w:color w:val="000000"/>
                <w:sz w:val="22"/>
              </w:rPr>
            </w:pPr>
            <w:r w:rsidRPr="00411889">
              <w:rPr>
                <w:b/>
                <w:color w:val="000000"/>
                <w:sz w:val="22"/>
              </w:rPr>
              <w:t>γ</w:t>
            </w:r>
            <w:r w:rsidRPr="00411889">
              <w:rPr>
                <w:b/>
                <w:color w:val="000000"/>
                <w:sz w:val="22"/>
                <w:vertAlign w:val="subscript"/>
              </w:rPr>
              <w:t>CMC</w:t>
            </w:r>
            <w:r w:rsidRPr="00411889">
              <w:rPr>
                <w:b/>
                <w:color w:val="000000"/>
                <w:sz w:val="22"/>
              </w:rPr>
              <w:br/>
              <w:t>(mN/m)</w:t>
            </w:r>
          </w:p>
        </w:tc>
        <w:tc>
          <w:tcPr>
            <w:tcW w:w="0" w:type="auto"/>
            <w:tcBorders>
              <w:top w:val="single" w:sz="4" w:space="0" w:color="auto"/>
              <w:left w:val="single" w:sz="4" w:space="0" w:color="auto"/>
              <w:bottom w:val="single" w:sz="4" w:space="0" w:color="auto"/>
              <w:right w:val="single" w:sz="4" w:space="0" w:color="auto"/>
            </w:tcBorders>
            <w:vAlign w:val="center"/>
          </w:tcPr>
          <w:p w14:paraId="5DB18E69" w14:textId="77777777" w:rsidR="005463BC" w:rsidRPr="00411889" w:rsidRDefault="005463BC" w:rsidP="00B879DE">
            <w:pPr>
              <w:spacing w:line="240" w:lineRule="auto"/>
              <w:jc w:val="center"/>
              <w:rPr>
                <w:b/>
                <w:color w:val="000000"/>
                <w:sz w:val="22"/>
              </w:rPr>
            </w:pPr>
            <w:r w:rsidRPr="00411889">
              <w:rPr>
                <w:b/>
                <w:color w:val="000000"/>
                <w:sz w:val="22"/>
              </w:rPr>
              <w:t>pC20</w:t>
            </w:r>
          </w:p>
        </w:tc>
        <w:tc>
          <w:tcPr>
            <w:tcW w:w="0" w:type="auto"/>
            <w:tcBorders>
              <w:top w:val="single" w:sz="4" w:space="0" w:color="auto"/>
              <w:left w:val="single" w:sz="4" w:space="0" w:color="auto"/>
              <w:bottom w:val="single" w:sz="4" w:space="0" w:color="auto"/>
              <w:right w:val="single" w:sz="4" w:space="0" w:color="auto"/>
            </w:tcBorders>
            <w:vAlign w:val="center"/>
          </w:tcPr>
          <w:p w14:paraId="7FB13546" w14:textId="77777777" w:rsidR="005463BC" w:rsidRPr="00411889" w:rsidRDefault="005463BC" w:rsidP="00B879DE">
            <w:pPr>
              <w:spacing w:line="240" w:lineRule="auto"/>
              <w:jc w:val="center"/>
              <w:rPr>
                <w:b/>
                <w:color w:val="000000"/>
                <w:sz w:val="22"/>
              </w:rPr>
            </w:pPr>
            <w:r w:rsidRPr="00411889">
              <w:rPr>
                <w:b/>
                <w:color w:val="000000"/>
                <w:sz w:val="22"/>
              </w:rPr>
              <w:t>CMC/C20</w:t>
            </w:r>
          </w:p>
        </w:tc>
        <w:tc>
          <w:tcPr>
            <w:tcW w:w="0" w:type="auto"/>
            <w:tcBorders>
              <w:top w:val="single" w:sz="4" w:space="0" w:color="auto"/>
              <w:left w:val="single" w:sz="4" w:space="0" w:color="auto"/>
              <w:bottom w:val="single" w:sz="4" w:space="0" w:color="auto"/>
              <w:right w:val="single" w:sz="4" w:space="0" w:color="auto"/>
            </w:tcBorders>
            <w:vAlign w:val="center"/>
          </w:tcPr>
          <w:p w14:paraId="4C55BB2F" w14:textId="77777777" w:rsidR="005463BC" w:rsidRPr="00411889" w:rsidRDefault="005463BC" w:rsidP="00B879DE">
            <w:pPr>
              <w:spacing w:line="240" w:lineRule="auto"/>
              <w:jc w:val="center"/>
              <w:rPr>
                <w:b/>
                <w:color w:val="000000"/>
                <w:sz w:val="22"/>
              </w:rPr>
            </w:pPr>
            <w:r w:rsidRPr="00411889">
              <w:rPr>
                <w:b/>
                <w:color w:val="000000"/>
                <w:sz w:val="22"/>
              </w:rPr>
              <w:t>Γ</w:t>
            </w:r>
            <w:r w:rsidRPr="00411889">
              <w:rPr>
                <w:b/>
                <w:color w:val="000000"/>
                <w:sz w:val="22"/>
                <w:vertAlign w:val="subscript"/>
              </w:rPr>
              <w:t>m</w:t>
            </w:r>
            <w:r w:rsidRPr="00411889">
              <w:rPr>
                <w:b/>
                <w:color w:val="000000"/>
                <w:sz w:val="22"/>
              </w:rPr>
              <w:br/>
              <w:t>(μmol/m</w:t>
            </w:r>
            <w:r w:rsidRPr="00411889">
              <w:rPr>
                <w:b/>
                <w:color w:val="000000"/>
                <w:sz w:val="22"/>
                <w:vertAlign w:val="superscript"/>
              </w:rPr>
              <w:t>2</w:t>
            </w:r>
            <w:r w:rsidRPr="00411889">
              <w:rPr>
                <w:b/>
                <w:color w:val="000000"/>
                <w:sz w:val="22"/>
              </w:rPr>
              <w:t>)</w:t>
            </w:r>
          </w:p>
        </w:tc>
        <w:tc>
          <w:tcPr>
            <w:tcW w:w="0" w:type="auto"/>
            <w:tcBorders>
              <w:top w:val="single" w:sz="4" w:space="0" w:color="auto"/>
              <w:left w:val="single" w:sz="4" w:space="0" w:color="auto"/>
              <w:bottom w:val="single" w:sz="4" w:space="0" w:color="auto"/>
              <w:right w:val="single" w:sz="4" w:space="0" w:color="auto"/>
            </w:tcBorders>
            <w:vAlign w:val="center"/>
          </w:tcPr>
          <w:p w14:paraId="0FFAE48D" w14:textId="77777777" w:rsidR="005463BC" w:rsidRPr="00411889" w:rsidRDefault="005463BC" w:rsidP="00B879DE">
            <w:pPr>
              <w:spacing w:line="240" w:lineRule="auto"/>
              <w:jc w:val="center"/>
              <w:rPr>
                <w:b/>
                <w:color w:val="000000"/>
                <w:sz w:val="22"/>
              </w:rPr>
            </w:pPr>
            <w:r w:rsidRPr="00411889">
              <w:rPr>
                <w:b/>
                <w:color w:val="000000"/>
                <w:sz w:val="22"/>
              </w:rPr>
              <w:t>a</w:t>
            </w:r>
            <w:r w:rsidRPr="00411889">
              <w:rPr>
                <w:b/>
                <w:color w:val="000000"/>
                <w:sz w:val="22"/>
                <w:vertAlign w:val="subscript"/>
              </w:rPr>
              <w:t>min</w:t>
            </w:r>
            <w:r w:rsidRPr="00411889">
              <w:rPr>
                <w:b/>
                <w:color w:val="000000"/>
                <w:sz w:val="22"/>
              </w:rPr>
              <w:br/>
              <w:t>(Å</w:t>
            </w:r>
            <w:r w:rsidRPr="00411889">
              <w:rPr>
                <w:b/>
                <w:color w:val="000000"/>
                <w:sz w:val="22"/>
                <w:vertAlign w:val="superscript"/>
              </w:rPr>
              <w:t>2</w:t>
            </w:r>
            <w:r w:rsidRPr="00411889">
              <w:rPr>
                <w:b/>
                <w:color w:val="000000"/>
                <w:sz w:val="22"/>
              </w:rPr>
              <w:t>)</w:t>
            </w:r>
          </w:p>
        </w:tc>
      </w:tr>
      <w:tr w:rsidR="005463BC" w:rsidRPr="00411889" w14:paraId="1922832E"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DE8553" w14:textId="77777777" w:rsidR="005463BC" w:rsidRPr="00411889" w:rsidRDefault="005463BC" w:rsidP="00B879DE">
            <w:pPr>
              <w:spacing w:line="240" w:lineRule="auto"/>
              <w:jc w:val="center"/>
              <w:rPr>
                <w:iCs/>
                <w:color w:val="000000"/>
                <w:sz w:val="22"/>
              </w:rPr>
            </w:pPr>
            <w:bookmarkStart w:id="135" w:name="_Hlk343001572"/>
            <w:bookmarkEnd w:id="133"/>
            <w:r w:rsidRPr="00411889">
              <w:rPr>
                <w:iCs/>
                <w:color w:val="000000"/>
                <w:sz w:val="22"/>
              </w:rPr>
              <w:t>C</w:t>
            </w:r>
            <w:r w:rsidRPr="00411889">
              <w:rPr>
                <w:iCs/>
                <w:color w:val="000000"/>
                <w:sz w:val="22"/>
                <w:vertAlign w:val="subscript"/>
              </w:rPr>
              <w:t>6</w:t>
            </w:r>
            <w:r w:rsidRPr="00411889">
              <w:rPr>
                <w:iCs/>
                <w:color w:val="000000"/>
                <w:sz w:val="22"/>
              </w:rPr>
              <w:t>ESO</w:t>
            </w:r>
          </w:p>
        </w:tc>
        <w:tc>
          <w:tcPr>
            <w:tcW w:w="0" w:type="auto"/>
            <w:tcBorders>
              <w:top w:val="single" w:sz="4" w:space="0" w:color="auto"/>
              <w:left w:val="single" w:sz="4" w:space="0" w:color="auto"/>
              <w:bottom w:val="single" w:sz="4" w:space="0" w:color="auto"/>
              <w:right w:val="single" w:sz="4" w:space="0" w:color="auto"/>
            </w:tcBorders>
            <w:vAlign w:val="center"/>
          </w:tcPr>
          <w:p w14:paraId="19ADBC30" w14:textId="77777777" w:rsidR="005463BC" w:rsidRPr="00411889" w:rsidRDefault="005463BC" w:rsidP="00B879DE">
            <w:pPr>
              <w:spacing w:line="240" w:lineRule="auto"/>
              <w:jc w:val="center"/>
              <w:rPr>
                <w:color w:val="000000"/>
                <w:sz w:val="22"/>
              </w:rPr>
            </w:pPr>
            <w:r w:rsidRPr="00411889">
              <w:rPr>
                <w:color w:val="000000"/>
                <w:sz w:val="22"/>
              </w:rPr>
              <w:t>104</w:t>
            </w:r>
          </w:p>
        </w:tc>
        <w:tc>
          <w:tcPr>
            <w:tcW w:w="0" w:type="auto"/>
            <w:tcBorders>
              <w:top w:val="single" w:sz="4" w:space="0" w:color="auto"/>
              <w:left w:val="single" w:sz="4" w:space="0" w:color="auto"/>
              <w:bottom w:val="single" w:sz="4" w:space="0" w:color="auto"/>
              <w:right w:val="single" w:sz="4" w:space="0" w:color="auto"/>
            </w:tcBorders>
            <w:vAlign w:val="center"/>
          </w:tcPr>
          <w:p w14:paraId="39193AA8" w14:textId="77777777" w:rsidR="005463BC" w:rsidRPr="00411889" w:rsidRDefault="005463BC" w:rsidP="00B879DE">
            <w:pPr>
              <w:spacing w:line="240" w:lineRule="auto"/>
              <w:jc w:val="center"/>
              <w:rPr>
                <w:color w:val="000000"/>
                <w:sz w:val="22"/>
              </w:rPr>
            </w:pPr>
            <w:r w:rsidRPr="00411889">
              <w:rPr>
                <w:color w:val="000000"/>
                <w:sz w:val="22"/>
              </w:rPr>
              <w:t>2.6</w:t>
            </w:r>
          </w:p>
        </w:tc>
        <w:tc>
          <w:tcPr>
            <w:tcW w:w="0" w:type="auto"/>
            <w:tcBorders>
              <w:top w:val="single" w:sz="4" w:space="0" w:color="auto"/>
              <w:left w:val="single" w:sz="4" w:space="0" w:color="auto"/>
              <w:bottom w:val="single" w:sz="4" w:space="0" w:color="auto"/>
              <w:right w:val="single" w:sz="4" w:space="0" w:color="auto"/>
            </w:tcBorders>
            <w:vAlign w:val="center"/>
          </w:tcPr>
          <w:p w14:paraId="17EC01DF" w14:textId="77777777" w:rsidR="005463BC" w:rsidRPr="00411889" w:rsidRDefault="005463BC" w:rsidP="00B879DE">
            <w:pPr>
              <w:spacing w:line="240" w:lineRule="auto"/>
              <w:jc w:val="center"/>
              <w:rPr>
                <w:color w:val="000000"/>
                <w:sz w:val="22"/>
              </w:rPr>
            </w:pPr>
            <w:r w:rsidRPr="00411889">
              <w:rPr>
                <w:color w:val="000000"/>
                <w:sz w:val="22"/>
              </w:rPr>
              <w:t>33</w:t>
            </w:r>
          </w:p>
        </w:tc>
        <w:tc>
          <w:tcPr>
            <w:tcW w:w="0" w:type="auto"/>
            <w:tcBorders>
              <w:top w:val="single" w:sz="4" w:space="0" w:color="auto"/>
              <w:left w:val="single" w:sz="4" w:space="0" w:color="auto"/>
              <w:bottom w:val="single" w:sz="4" w:space="0" w:color="auto"/>
              <w:right w:val="single" w:sz="4" w:space="0" w:color="auto"/>
            </w:tcBorders>
            <w:vAlign w:val="center"/>
          </w:tcPr>
          <w:p w14:paraId="54107C63" w14:textId="77777777" w:rsidR="005463BC" w:rsidRPr="00411889" w:rsidRDefault="005463BC" w:rsidP="00B879DE">
            <w:pPr>
              <w:spacing w:line="240" w:lineRule="auto"/>
              <w:jc w:val="center"/>
              <w:rPr>
                <w:color w:val="000000"/>
                <w:sz w:val="22"/>
              </w:rPr>
            </w:pPr>
            <w:r w:rsidRPr="00411889">
              <w:rPr>
                <w:color w:val="000000"/>
                <w:sz w:val="22"/>
              </w:rPr>
              <w:t>2.4</w:t>
            </w:r>
          </w:p>
        </w:tc>
        <w:tc>
          <w:tcPr>
            <w:tcW w:w="0" w:type="auto"/>
            <w:tcBorders>
              <w:top w:val="single" w:sz="4" w:space="0" w:color="auto"/>
              <w:left w:val="single" w:sz="4" w:space="0" w:color="auto"/>
              <w:bottom w:val="single" w:sz="4" w:space="0" w:color="auto"/>
              <w:right w:val="single" w:sz="4" w:space="0" w:color="auto"/>
            </w:tcBorders>
            <w:vAlign w:val="center"/>
          </w:tcPr>
          <w:p w14:paraId="1780BA88" w14:textId="77777777" w:rsidR="005463BC" w:rsidRPr="00411889" w:rsidRDefault="005463BC" w:rsidP="00B879DE">
            <w:pPr>
              <w:spacing w:line="240" w:lineRule="auto"/>
              <w:jc w:val="center"/>
              <w:rPr>
                <w:color w:val="000000"/>
                <w:sz w:val="22"/>
              </w:rPr>
            </w:pPr>
            <w:r w:rsidRPr="00411889">
              <w:rPr>
                <w:color w:val="000000"/>
                <w:sz w:val="22"/>
              </w:rPr>
              <w:t>23.9</w:t>
            </w:r>
          </w:p>
        </w:tc>
        <w:tc>
          <w:tcPr>
            <w:tcW w:w="0" w:type="auto"/>
            <w:tcBorders>
              <w:top w:val="single" w:sz="4" w:space="0" w:color="auto"/>
              <w:left w:val="single" w:sz="4" w:space="0" w:color="auto"/>
              <w:bottom w:val="single" w:sz="4" w:space="0" w:color="auto"/>
              <w:right w:val="single" w:sz="4" w:space="0" w:color="auto"/>
            </w:tcBorders>
            <w:vAlign w:val="center"/>
          </w:tcPr>
          <w:p w14:paraId="4080C1B5" w14:textId="77777777" w:rsidR="005463BC" w:rsidRPr="00411889" w:rsidRDefault="005463BC" w:rsidP="00B879DE">
            <w:pPr>
              <w:spacing w:line="240" w:lineRule="auto"/>
              <w:jc w:val="center"/>
              <w:rPr>
                <w:color w:val="000000"/>
                <w:sz w:val="22"/>
              </w:rPr>
            </w:pPr>
            <w:r w:rsidRPr="00411889">
              <w:rPr>
                <w:color w:val="000000"/>
                <w:sz w:val="22"/>
              </w:rPr>
              <w:t>2.5</w:t>
            </w:r>
          </w:p>
        </w:tc>
        <w:tc>
          <w:tcPr>
            <w:tcW w:w="0" w:type="auto"/>
            <w:tcBorders>
              <w:top w:val="single" w:sz="4" w:space="0" w:color="auto"/>
              <w:left w:val="single" w:sz="4" w:space="0" w:color="auto"/>
              <w:bottom w:val="single" w:sz="4" w:space="0" w:color="auto"/>
              <w:right w:val="single" w:sz="4" w:space="0" w:color="auto"/>
            </w:tcBorders>
            <w:vAlign w:val="center"/>
          </w:tcPr>
          <w:p w14:paraId="26940F7A" w14:textId="77777777" w:rsidR="005463BC" w:rsidRPr="00411889" w:rsidRDefault="005463BC" w:rsidP="00B879DE">
            <w:pPr>
              <w:spacing w:line="240" w:lineRule="auto"/>
              <w:jc w:val="center"/>
              <w:rPr>
                <w:color w:val="000000"/>
                <w:sz w:val="22"/>
              </w:rPr>
            </w:pPr>
            <w:r w:rsidRPr="00411889">
              <w:rPr>
                <w:color w:val="000000"/>
                <w:sz w:val="22"/>
              </w:rPr>
              <w:t>66.9</w:t>
            </w:r>
          </w:p>
        </w:tc>
      </w:tr>
      <w:tr w:rsidR="005463BC" w:rsidRPr="00411889" w14:paraId="354B47E0"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C0F369A" w14:textId="77777777" w:rsidR="005463BC" w:rsidRPr="00411889" w:rsidRDefault="005463BC" w:rsidP="00B879DE">
            <w:pPr>
              <w:spacing w:line="240" w:lineRule="auto"/>
              <w:jc w:val="center"/>
              <w:rPr>
                <w:iCs/>
                <w:color w:val="000000"/>
                <w:sz w:val="22"/>
              </w:rPr>
            </w:pPr>
            <w:r w:rsidRPr="00411889">
              <w:rPr>
                <w:iCs/>
                <w:color w:val="000000"/>
                <w:sz w:val="22"/>
              </w:rPr>
              <w:t>C</w:t>
            </w:r>
            <w:r w:rsidRPr="00411889">
              <w:rPr>
                <w:iCs/>
                <w:color w:val="000000"/>
                <w:sz w:val="22"/>
                <w:vertAlign w:val="subscript"/>
              </w:rPr>
              <w:t>8</w:t>
            </w:r>
            <w:r w:rsidRPr="00411889">
              <w:rPr>
                <w:iCs/>
                <w:color w:val="000000"/>
                <w:sz w:val="22"/>
              </w:rPr>
              <w:t>ESO</w:t>
            </w:r>
          </w:p>
        </w:tc>
        <w:tc>
          <w:tcPr>
            <w:tcW w:w="0" w:type="auto"/>
            <w:tcBorders>
              <w:top w:val="nil"/>
              <w:left w:val="single" w:sz="4" w:space="0" w:color="auto"/>
              <w:bottom w:val="single" w:sz="4" w:space="0" w:color="auto"/>
              <w:right w:val="single" w:sz="4" w:space="0" w:color="auto"/>
            </w:tcBorders>
            <w:vAlign w:val="center"/>
          </w:tcPr>
          <w:p w14:paraId="4EAEA94E" w14:textId="77777777" w:rsidR="005463BC" w:rsidRPr="00411889" w:rsidRDefault="005463BC" w:rsidP="00B879DE">
            <w:pPr>
              <w:spacing w:line="240" w:lineRule="auto"/>
              <w:jc w:val="center"/>
              <w:rPr>
                <w:color w:val="000000"/>
                <w:sz w:val="22"/>
              </w:rPr>
            </w:pPr>
            <w:r w:rsidRPr="00411889">
              <w:rPr>
                <w:color w:val="000000"/>
                <w:sz w:val="22"/>
              </w:rPr>
              <w:t>11.7</w:t>
            </w:r>
            <w:r w:rsidRPr="00411889">
              <w:rPr>
                <w:color w:val="000000"/>
                <w:sz w:val="22"/>
              </w:rPr>
              <w:br/>
              <w:t>9.4</w:t>
            </w:r>
            <w:r w:rsidRPr="00411889">
              <w:rPr>
                <w:color w:val="000000"/>
                <w:sz w:val="22"/>
                <w:vertAlign w:val="superscript"/>
              </w:rPr>
              <w:t>AD</w:t>
            </w:r>
          </w:p>
        </w:tc>
        <w:tc>
          <w:tcPr>
            <w:tcW w:w="0" w:type="auto"/>
            <w:tcBorders>
              <w:top w:val="nil"/>
              <w:left w:val="single" w:sz="4" w:space="0" w:color="auto"/>
              <w:bottom w:val="single" w:sz="4" w:space="0" w:color="auto"/>
              <w:right w:val="single" w:sz="4" w:space="0" w:color="auto"/>
            </w:tcBorders>
            <w:vAlign w:val="center"/>
          </w:tcPr>
          <w:p w14:paraId="1DA1FCBD" w14:textId="77777777" w:rsidR="005463BC" w:rsidRPr="00411889" w:rsidRDefault="005463BC" w:rsidP="00B879DE">
            <w:pPr>
              <w:spacing w:line="240" w:lineRule="auto"/>
              <w:jc w:val="center"/>
              <w:rPr>
                <w:color w:val="000000"/>
                <w:sz w:val="22"/>
              </w:rPr>
            </w:pPr>
            <w:r w:rsidRPr="00411889">
              <w:rPr>
                <w:color w:val="000000"/>
                <w:sz w:val="22"/>
              </w:rPr>
              <w:t>0.33</w:t>
            </w:r>
          </w:p>
        </w:tc>
        <w:tc>
          <w:tcPr>
            <w:tcW w:w="0" w:type="auto"/>
            <w:tcBorders>
              <w:top w:val="nil"/>
              <w:left w:val="single" w:sz="4" w:space="0" w:color="auto"/>
              <w:bottom w:val="single" w:sz="4" w:space="0" w:color="auto"/>
              <w:right w:val="single" w:sz="4" w:space="0" w:color="auto"/>
            </w:tcBorders>
            <w:vAlign w:val="center"/>
          </w:tcPr>
          <w:p w14:paraId="6A69AB9C" w14:textId="77777777" w:rsidR="005463BC" w:rsidRPr="00411889" w:rsidRDefault="005463BC" w:rsidP="00B879DE">
            <w:pPr>
              <w:spacing w:line="240" w:lineRule="auto"/>
              <w:jc w:val="center"/>
              <w:rPr>
                <w:color w:val="000000"/>
                <w:sz w:val="22"/>
              </w:rPr>
            </w:pPr>
            <w:r w:rsidRPr="00411889">
              <w:rPr>
                <w:color w:val="000000"/>
                <w:sz w:val="22"/>
              </w:rPr>
              <w:t>29</w:t>
            </w:r>
          </w:p>
        </w:tc>
        <w:tc>
          <w:tcPr>
            <w:tcW w:w="0" w:type="auto"/>
            <w:tcBorders>
              <w:top w:val="nil"/>
              <w:left w:val="single" w:sz="4" w:space="0" w:color="auto"/>
              <w:bottom w:val="single" w:sz="4" w:space="0" w:color="auto"/>
              <w:right w:val="single" w:sz="4" w:space="0" w:color="auto"/>
            </w:tcBorders>
            <w:vAlign w:val="center"/>
          </w:tcPr>
          <w:p w14:paraId="72E96E6A" w14:textId="77777777" w:rsidR="005463BC" w:rsidRPr="00411889" w:rsidRDefault="005463BC" w:rsidP="00B879DE">
            <w:pPr>
              <w:spacing w:line="240" w:lineRule="auto"/>
              <w:jc w:val="center"/>
              <w:rPr>
                <w:color w:val="000000"/>
                <w:sz w:val="22"/>
              </w:rPr>
            </w:pPr>
            <w:r w:rsidRPr="00411889">
              <w:rPr>
                <w:color w:val="000000"/>
                <w:sz w:val="22"/>
              </w:rPr>
              <w:t>3.2</w:t>
            </w:r>
          </w:p>
        </w:tc>
        <w:tc>
          <w:tcPr>
            <w:tcW w:w="0" w:type="auto"/>
            <w:tcBorders>
              <w:top w:val="nil"/>
              <w:left w:val="single" w:sz="4" w:space="0" w:color="auto"/>
              <w:bottom w:val="single" w:sz="4" w:space="0" w:color="auto"/>
              <w:right w:val="single" w:sz="4" w:space="0" w:color="auto"/>
            </w:tcBorders>
            <w:vAlign w:val="center"/>
          </w:tcPr>
          <w:p w14:paraId="003DC42F" w14:textId="77777777" w:rsidR="005463BC" w:rsidRPr="00411889" w:rsidRDefault="005463BC" w:rsidP="00B879DE">
            <w:pPr>
              <w:spacing w:line="240" w:lineRule="auto"/>
              <w:jc w:val="center"/>
              <w:rPr>
                <w:color w:val="000000"/>
                <w:sz w:val="22"/>
              </w:rPr>
            </w:pPr>
            <w:r w:rsidRPr="00411889">
              <w:rPr>
                <w:color w:val="000000"/>
                <w:sz w:val="22"/>
              </w:rPr>
              <w:t>17.5</w:t>
            </w:r>
          </w:p>
        </w:tc>
        <w:tc>
          <w:tcPr>
            <w:tcW w:w="0" w:type="auto"/>
            <w:tcBorders>
              <w:top w:val="nil"/>
              <w:left w:val="single" w:sz="4" w:space="0" w:color="auto"/>
              <w:bottom w:val="single" w:sz="4" w:space="0" w:color="auto"/>
              <w:right w:val="single" w:sz="4" w:space="0" w:color="auto"/>
            </w:tcBorders>
            <w:vAlign w:val="center"/>
          </w:tcPr>
          <w:p w14:paraId="5C9BF34C" w14:textId="77777777" w:rsidR="005463BC" w:rsidRPr="00411889" w:rsidRDefault="005463BC" w:rsidP="00B879DE">
            <w:pPr>
              <w:spacing w:line="240" w:lineRule="auto"/>
              <w:jc w:val="center"/>
              <w:rPr>
                <w:color w:val="000000"/>
                <w:sz w:val="22"/>
              </w:rPr>
            </w:pPr>
            <w:r w:rsidRPr="00411889">
              <w:rPr>
                <w:color w:val="000000"/>
                <w:sz w:val="22"/>
              </w:rPr>
              <w:t>3.3</w:t>
            </w:r>
          </w:p>
        </w:tc>
        <w:tc>
          <w:tcPr>
            <w:tcW w:w="0" w:type="auto"/>
            <w:tcBorders>
              <w:top w:val="nil"/>
              <w:left w:val="single" w:sz="4" w:space="0" w:color="auto"/>
              <w:bottom w:val="single" w:sz="4" w:space="0" w:color="auto"/>
              <w:right w:val="single" w:sz="4" w:space="0" w:color="auto"/>
            </w:tcBorders>
            <w:vAlign w:val="center"/>
          </w:tcPr>
          <w:p w14:paraId="65D19B9A" w14:textId="77777777" w:rsidR="005463BC" w:rsidRPr="00411889" w:rsidRDefault="005463BC" w:rsidP="00B879DE">
            <w:pPr>
              <w:spacing w:line="240" w:lineRule="auto"/>
              <w:jc w:val="center"/>
              <w:rPr>
                <w:color w:val="000000"/>
                <w:sz w:val="22"/>
              </w:rPr>
            </w:pPr>
            <w:r w:rsidRPr="00411889">
              <w:rPr>
                <w:color w:val="000000"/>
                <w:sz w:val="22"/>
              </w:rPr>
              <w:t>50.8</w:t>
            </w:r>
            <w:r w:rsidRPr="00411889">
              <w:rPr>
                <w:color w:val="000000"/>
                <w:sz w:val="22"/>
              </w:rPr>
              <w:br/>
              <w:t>34.5</w:t>
            </w:r>
            <w:r w:rsidRPr="00411889">
              <w:rPr>
                <w:color w:val="000000"/>
                <w:sz w:val="22"/>
                <w:vertAlign w:val="superscript"/>
              </w:rPr>
              <w:t>AD</w:t>
            </w:r>
          </w:p>
        </w:tc>
      </w:tr>
      <w:tr w:rsidR="005463BC" w:rsidRPr="00411889" w14:paraId="0F679142"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411298E" w14:textId="18498321" w:rsidR="005463BC" w:rsidRPr="00411889" w:rsidRDefault="005463BC" w:rsidP="00B879DE">
            <w:pPr>
              <w:spacing w:line="240" w:lineRule="auto"/>
              <w:jc w:val="center"/>
              <w:rPr>
                <w:i/>
                <w:iCs/>
                <w:color w:val="000000"/>
                <w:sz w:val="22"/>
              </w:rPr>
            </w:pPr>
            <w:bookmarkStart w:id="136" w:name="OLE_LINK58"/>
            <w:bookmarkEnd w:id="135"/>
            <w:r w:rsidRPr="00411889">
              <w:rPr>
                <w:i/>
                <w:iCs/>
                <w:color w:val="000000"/>
                <w:sz w:val="22"/>
              </w:rPr>
              <w:t>C</w:t>
            </w:r>
            <w:r w:rsidRPr="00411889">
              <w:rPr>
                <w:i/>
                <w:iCs/>
                <w:color w:val="000000"/>
                <w:sz w:val="22"/>
                <w:vertAlign w:val="subscript"/>
              </w:rPr>
              <w:t>8</w:t>
            </w:r>
            <w:r w:rsidRPr="00411889">
              <w:rPr>
                <w:i/>
                <w:iCs/>
                <w:color w:val="000000"/>
                <w:sz w:val="22"/>
              </w:rPr>
              <w:t>/C</w:t>
            </w:r>
            <w:r w:rsidRPr="00411889">
              <w:rPr>
                <w:i/>
                <w:iCs/>
                <w:color w:val="000000"/>
                <w:sz w:val="22"/>
                <w:vertAlign w:val="subscript"/>
              </w:rPr>
              <w:t>10</w:t>
            </w:r>
            <w:r w:rsidRPr="00411889">
              <w:rPr>
                <w:i/>
                <w:iCs/>
                <w:color w:val="000000"/>
                <w:sz w:val="22"/>
              </w:rPr>
              <w:t>ESO</w:t>
            </w:r>
            <w:r w:rsidR="0037461C">
              <w:rPr>
                <w:i/>
                <w:iCs/>
                <w:color w:val="000000"/>
                <w:sz w:val="22"/>
              </w:rPr>
              <w:t>-mix</w:t>
            </w:r>
            <w:bookmarkEnd w:id="136"/>
          </w:p>
        </w:tc>
        <w:tc>
          <w:tcPr>
            <w:tcW w:w="0" w:type="auto"/>
            <w:tcBorders>
              <w:top w:val="nil"/>
              <w:left w:val="single" w:sz="4" w:space="0" w:color="auto"/>
              <w:bottom w:val="single" w:sz="4" w:space="0" w:color="auto"/>
              <w:right w:val="single" w:sz="4" w:space="0" w:color="auto"/>
            </w:tcBorders>
            <w:vAlign w:val="center"/>
          </w:tcPr>
          <w:p w14:paraId="4173E382" w14:textId="77777777" w:rsidR="005463BC" w:rsidRPr="00411889" w:rsidRDefault="005463BC" w:rsidP="00B879DE">
            <w:pPr>
              <w:spacing w:line="240" w:lineRule="auto"/>
              <w:jc w:val="center"/>
              <w:rPr>
                <w:color w:val="000000"/>
                <w:sz w:val="22"/>
              </w:rPr>
            </w:pPr>
            <w:r w:rsidRPr="00411889">
              <w:rPr>
                <w:color w:val="000000"/>
                <w:sz w:val="22"/>
              </w:rPr>
              <w:t>1.1</w:t>
            </w:r>
          </w:p>
        </w:tc>
        <w:tc>
          <w:tcPr>
            <w:tcW w:w="0" w:type="auto"/>
            <w:tcBorders>
              <w:top w:val="nil"/>
              <w:left w:val="single" w:sz="4" w:space="0" w:color="auto"/>
              <w:bottom w:val="single" w:sz="4" w:space="0" w:color="auto"/>
              <w:right w:val="single" w:sz="4" w:space="0" w:color="auto"/>
            </w:tcBorders>
            <w:vAlign w:val="center"/>
          </w:tcPr>
          <w:p w14:paraId="15EBD18A" w14:textId="77777777" w:rsidR="005463BC" w:rsidRPr="00411889" w:rsidRDefault="005463BC" w:rsidP="00B879DE">
            <w:pPr>
              <w:spacing w:line="240" w:lineRule="auto"/>
              <w:jc w:val="center"/>
              <w:rPr>
                <w:color w:val="000000"/>
                <w:sz w:val="22"/>
              </w:rPr>
            </w:pPr>
            <w:r w:rsidRPr="00411889">
              <w:rPr>
                <w:color w:val="000000"/>
                <w:sz w:val="22"/>
              </w:rPr>
              <w:t>0.037</w:t>
            </w:r>
          </w:p>
        </w:tc>
        <w:tc>
          <w:tcPr>
            <w:tcW w:w="0" w:type="auto"/>
            <w:tcBorders>
              <w:top w:val="nil"/>
              <w:left w:val="single" w:sz="4" w:space="0" w:color="auto"/>
              <w:bottom w:val="single" w:sz="4" w:space="0" w:color="auto"/>
              <w:right w:val="single" w:sz="4" w:space="0" w:color="auto"/>
            </w:tcBorders>
            <w:vAlign w:val="center"/>
          </w:tcPr>
          <w:p w14:paraId="12D25069" w14:textId="77777777" w:rsidR="005463BC" w:rsidRPr="00411889" w:rsidRDefault="005463BC" w:rsidP="00B879DE">
            <w:pPr>
              <w:spacing w:line="240" w:lineRule="auto"/>
              <w:jc w:val="center"/>
              <w:rPr>
                <w:color w:val="000000"/>
                <w:sz w:val="22"/>
              </w:rPr>
            </w:pPr>
            <w:r w:rsidRPr="00411889">
              <w:rPr>
                <w:color w:val="000000"/>
                <w:sz w:val="22"/>
              </w:rPr>
              <w:t>28</w:t>
            </w:r>
          </w:p>
        </w:tc>
        <w:tc>
          <w:tcPr>
            <w:tcW w:w="0" w:type="auto"/>
            <w:tcBorders>
              <w:top w:val="nil"/>
              <w:left w:val="single" w:sz="4" w:space="0" w:color="auto"/>
              <w:bottom w:val="single" w:sz="4" w:space="0" w:color="auto"/>
              <w:right w:val="single" w:sz="4" w:space="0" w:color="auto"/>
            </w:tcBorders>
            <w:vAlign w:val="center"/>
          </w:tcPr>
          <w:p w14:paraId="2963853E" w14:textId="77777777" w:rsidR="005463BC" w:rsidRPr="00411889" w:rsidRDefault="005463BC" w:rsidP="00B879DE">
            <w:pPr>
              <w:spacing w:line="240" w:lineRule="auto"/>
              <w:jc w:val="center"/>
              <w:rPr>
                <w:color w:val="000000"/>
                <w:sz w:val="22"/>
              </w:rPr>
            </w:pPr>
            <w:r w:rsidRPr="00411889">
              <w:rPr>
                <w:color w:val="000000"/>
                <w:sz w:val="22"/>
              </w:rPr>
              <w:t>4.0</w:t>
            </w:r>
          </w:p>
        </w:tc>
        <w:tc>
          <w:tcPr>
            <w:tcW w:w="0" w:type="auto"/>
            <w:tcBorders>
              <w:top w:val="nil"/>
              <w:left w:val="single" w:sz="4" w:space="0" w:color="auto"/>
              <w:bottom w:val="single" w:sz="4" w:space="0" w:color="auto"/>
              <w:right w:val="single" w:sz="4" w:space="0" w:color="auto"/>
            </w:tcBorders>
            <w:vAlign w:val="center"/>
          </w:tcPr>
          <w:p w14:paraId="69FB5EBB" w14:textId="77777777" w:rsidR="005463BC" w:rsidRPr="00411889" w:rsidRDefault="005463BC" w:rsidP="00B879DE">
            <w:pPr>
              <w:spacing w:line="240" w:lineRule="auto"/>
              <w:jc w:val="center"/>
              <w:rPr>
                <w:sz w:val="22"/>
              </w:rPr>
            </w:pPr>
            <w:r w:rsidRPr="00411889">
              <w:rPr>
                <w:sz w:val="22"/>
              </w:rPr>
              <w:t>12.5</w:t>
            </w:r>
          </w:p>
        </w:tc>
        <w:tc>
          <w:tcPr>
            <w:tcW w:w="0" w:type="auto"/>
            <w:tcBorders>
              <w:top w:val="nil"/>
              <w:left w:val="single" w:sz="4" w:space="0" w:color="auto"/>
              <w:bottom w:val="single" w:sz="4" w:space="0" w:color="auto"/>
              <w:right w:val="single" w:sz="4" w:space="0" w:color="auto"/>
            </w:tcBorders>
            <w:vAlign w:val="center"/>
          </w:tcPr>
          <w:p w14:paraId="6B6E2983" w14:textId="77777777" w:rsidR="005463BC" w:rsidRPr="00411889" w:rsidRDefault="005463BC" w:rsidP="00B879DE">
            <w:pPr>
              <w:spacing w:line="240" w:lineRule="auto"/>
              <w:jc w:val="center"/>
              <w:rPr>
                <w:sz w:val="22"/>
              </w:rPr>
            </w:pPr>
            <w:r w:rsidRPr="00411889">
              <w:rPr>
                <w:sz w:val="22"/>
              </w:rPr>
              <w:t>4.1</w:t>
            </w:r>
          </w:p>
        </w:tc>
        <w:tc>
          <w:tcPr>
            <w:tcW w:w="0" w:type="auto"/>
            <w:tcBorders>
              <w:top w:val="nil"/>
              <w:left w:val="single" w:sz="4" w:space="0" w:color="auto"/>
              <w:bottom w:val="single" w:sz="4" w:space="0" w:color="auto"/>
              <w:right w:val="single" w:sz="4" w:space="0" w:color="auto"/>
            </w:tcBorders>
            <w:vAlign w:val="center"/>
          </w:tcPr>
          <w:p w14:paraId="7C3B70E9" w14:textId="77777777" w:rsidR="005463BC" w:rsidRPr="00411889" w:rsidRDefault="005463BC" w:rsidP="00B879DE">
            <w:pPr>
              <w:spacing w:line="240" w:lineRule="auto"/>
              <w:jc w:val="center"/>
              <w:rPr>
                <w:sz w:val="22"/>
              </w:rPr>
            </w:pPr>
            <w:r w:rsidRPr="00411889">
              <w:rPr>
                <w:sz w:val="22"/>
              </w:rPr>
              <w:t>41.0</w:t>
            </w:r>
          </w:p>
        </w:tc>
      </w:tr>
      <w:tr w:rsidR="005463BC" w:rsidRPr="00411889" w14:paraId="7D325172"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133C5923" w14:textId="77777777" w:rsidR="005463BC" w:rsidRPr="00411889" w:rsidRDefault="005463BC" w:rsidP="00B879DE">
            <w:pPr>
              <w:spacing w:line="240" w:lineRule="auto"/>
              <w:jc w:val="center"/>
              <w:rPr>
                <w:iCs/>
                <w:color w:val="000000"/>
                <w:sz w:val="22"/>
              </w:rPr>
            </w:pPr>
            <w:r w:rsidRPr="00411889">
              <w:rPr>
                <w:iCs/>
                <w:color w:val="000000"/>
                <w:sz w:val="22"/>
              </w:rPr>
              <w:t>C</w:t>
            </w:r>
            <w:r w:rsidRPr="00411889">
              <w:rPr>
                <w:iCs/>
                <w:color w:val="000000"/>
                <w:sz w:val="22"/>
                <w:vertAlign w:val="subscript"/>
              </w:rPr>
              <w:t>10</w:t>
            </w:r>
            <w:r w:rsidRPr="00411889">
              <w:rPr>
                <w:iCs/>
                <w:color w:val="000000"/>
                <w:sz w:val="22"/>
              </w:rPr>
              <w:t>ESO</w:t>
            </w:r>
          </w:p>
        </w:tc>
        <w:tc>
          <w:tcPr>
            <w:tcW w:w="0" w:type="auto"/>
            <w:tcBorders>
              <w:top w:val="nil"/>
              <w:left w:val="single" w:sz="4" w:space="0" w:color="auto"/>
              <w:bottom w:val="single" w:sz="4" w:space="0" w:color="auto"/>
              <w:right w:val="single" w:sz="4" w:space="0" w:color="auto"/>
            </w:tcBorders>
            <w:vAlign w:val="center"/>
          </w:tcPr>
          <w:p w14:paraId="0D34441F" w14:textId="77777777" w:rsidR="005463BC" w:rsidRPr="00411889" w:rsidRDefault="005463BC" w:rsidP="00B879DE">
            <w:pPr>
              <w:spacing w:line="240" w:lineRule="auto"/>
              <w:jc w:val="center"/>
              <w:rPr>
                <w:color w:val="000000"/>
                <w:sz w:val="22"/>
              </w:rPr>
            </w:pPr>
            <w:r w:rsidRPr="00411889">
              <w:rPr>
                <w:color w:val="000000"/>
                <w:sz w:val="22"/>
              </w:rPr>
              <w:t>0.59*</w:t>
            </w:r>
          </w:p>
        </w:tc>
        <w:tc>
          <w:tcPr>
            <w:tcW w:w="0" w:type="auto"/>
            <w:tcBorders>
              <w:top w:val="nil"/>
              <w:left w:val="single" w:sz="4" w:space="0" w:color="auto"/>
              <w:bottom w:val="single" w:sz="4" w:space="0" w:color="auto"/>
              <w:right w:val="single" w:sz="4" w:space="0" w:color="auto"/>
            </w:tcBorders>
            <w:vAlign w:val="center"/>
          </w:tcPr>
          <w:p w14:paraId="292619C7" w14:textId="77777777" w:rsidR="005463BC" w:rsidRPr="00411889" w:rsidRDefault="005463BC" w:rsidP="00B879DE">
            <w:pPr>
              <w:spacing w:line="240" w:lineRule="auto"/>
              <w:jc w:val="center"/>
              <w:rPr>
                <w:color w:val="000000"/>
                <w:sz w:val="22"/>
              </w:rPr>
            </w:pPr>
            <w:r w:rsidRPr="00411889">
              <w:rPr>
                <w:color w:val="000000"/>
                <w:sz w:val="22"/>
              </w:rPr>
              <w:t>0.018*</w:t>
            </w:r>
          </w:p>
        </w:tc>
        <w:tc>
          <w:tcPr>
            <w:tcW w:w="0" w:type="auto"/>
            <w:tcBorders>
              <w:top w:val="nil"/>
              <w:left w:val="single" w:sz="4" w:space="0" w:color="auto"/>
              <w:bottom w:val="single" w:sz="4" w:space="0" w:color="auto"/>
              <w:right w:val="single" w:sz="4" w:space="0" w:color="auto"/>
            </w:tcBorders>
            <w:vAlign w:val="center"/>
          </w:tcPr>
          <w:p w14:paraId="35B7A9D5" w14:textId="77777777" w:rsidR="005463BC" w:rsidRPr="00411889" w:rsidRDefault="005463BC" w:rsidP="00B879DE">
            <w:pPr>
              <w:spacing w:line="240" w:lineRule="auto"/>
              <w:jc w:val="center"/>
              <w:rPr>
                <w:color w:val="000000"/>
                <w:sz w:val="22"/>
              </w:rPr>
            </w:pPr>
            <w:r w:rsidRPr="00411889">
              <w:rPr>
                <w:color w:val="000000"/>
                <w:sz w:val="22"/>
              </w:rPr>
              <w:t>--</w:t>
            </w:r>
          </w:p>
        </w:tc>
        <w:tc>
          <w:tcPr>
            <w:tcW w:w="0" w:type="auto"/>
            <w:tcBorders>
              <w:top w:val="nil"/>
              <w:left w:val="single" w:sz="4" w:space="0" w:color="auto"/>
              <w:bottom w:val="single" w:sz="4" w:space="0" w:color="auto"/>
              <w:right w:val="single" w:sz="4" w:space="0" w:color="auto"/>
            </w:tcBorders>
            <w:vAlign w:val="center"/>
          </w:tcPr>
          <w:p w14:paraId="61FB0F3E" w14:textId="77777777" w:rsidR="005463BC" w:rsidRPr="00411889" w:rsidRDefault="005463BC" w:rsidP="00B879DE">
            <w:pPr>
              <w:spacing w:line="240" w:lineRule="auto"/>
              <w:jc w:val="center"/>
              <w:rPr>
                <w:color w:val="000000"/>
                <w:sz w:val="22"/>
              </w:rPr>
            </w:pPr>
            <w:r w:rsidRPr="00411889">
              <w:rPr>
                <w:color w:val="000000"/>
                <w:sz w:val="22"/>
              </w:rPr>
              <w:t>--</w:t>
            </w:r>
          </w:p>
        </w:tc>
        <w:tc>
          <w:tcPr>
            <w:tcW w:w="0" w:type="auto"/>
            <w:tcBorders>
              <w:top w:val="nil"/>
              <w:left w:val="single" w:sz="4" w:space="0" w:color="auto"/>
              <w:bottom w:val="single" w:sz="4" w:space="0" w:color="auto"/>
              <w:right w:val="single" w:sz="4" w:space="0" w:color="auto"/>
            </w:tcBorders>
            <w:vAlign w:val="center"/>
          </w:tcPr>
          <w:p w14:paraId="7784A692" w14:textId="77777777" w:rsidR="005463BC" w:rsidRPr="00411889" w:rsidRDefault="005463BC" w:rsidP="00B879DE">
            <w:pPr>
              <w:spacing w:line="240" w:lineRule="auto"/>
              <w:jc w:val="center"/>
              <w:rPr>
                <w:color w:val="000000"/>
                <w:sz w:val="22"/>
              </w:rPr>
            </w:pPr>
            <w:r w:rsidRPr="00411889">
              <w:rPr>
                <w:color w:val="000000"/>
                <w:sz w:val="22"/>
              </w:rPr>
              <w:t>--</w:t>
            </w:r>
          </w:p>
        </w:tc>
        <w:tc>
          <w:tcPr>
            <w:tcW w:w="0" w:type="auto"/>
            <w:tcBorders>
              <w:top w:val="nil"/>
              <w:left w:val="single" w:sz="4" w:space="0" w:color="auto"/>
              <w:bottom w:val="single" w:sz="4" w:space="0" w:color="auto"/>
              <w:right w:val="single" w:sz="4" w:space="0" w:color="auto"/>
            </w:tcBorders>
            <w:vAlign w:val="center"/>
          </w:tcPr>
          <w:p w14:paraId="36F72234" w14:textId="77777777" w:rsidR="005463BC" w:rsidRPr="00411889" w:rsidRDefault="005463BC" w:rsidP="00B879DE">
            <w:pPr>
              <w:spacing w:line="240" w:lineRule="auto"/>
              <w:jc w:val="center"/>
              <w:rPr>
                <w:color w:val="000000"/>
                <w:sz w:val="22"/>
              </w:rPr>
            </w:pPr>
            <w:r w:rsidRPr="00411889">
              <w:rPr>
                <w:color w:val="000000"/>
                <w:sz w:val="22"/>
              </w:rPr>
              <w:t>--</w:t>
            </w:r>
          </w:p>
        </w:tc>
        <w:tc>
          <w:tcPr>
            <w:tcW w:w="0" w:type="auto"/>
            <w:tcBorders>
              <w:top w:val="nil"/>
              <w:left w:val="single" w:sz="4" w:space="0" w:color="auto"/>
              <w:bottom w:val="single" w:sz="4" w:space="0" w:color="auto"/>
              <w:right w:val="single" w:sz="4" w:space="0" w:color="auto"/>
            </w:tcBorders>
            <w:vAlign w:val="center"/>
          </w:tcPr>
          <w:p w14:paraId="41E805C6" w14:textId="77777777" w:rsidR="005463BC" w:rsidRPr="00411889" w:rsidRDefault="005463BC" w:rsidP="00B879DE">
            <w:pPr>
              <w:spacing w:line="240" w:lineRule="auto"/>
              <w:jc w:val="center"/>
              <w:rPr>
                <w:color w:val="000000"/>
                <w:sz w:val="22"/>
              </w:rPr>
            </w:pPr>
            <w:r w:rsidRPr="00411889">
              <w:rPr>
                <w:color w:val="000000"/>
                <w:sz w:val="22"/>
              </w:rPr>
              <w:t>--</w:t>
            </w:r>
          </w:p>
        </w:tc>
      </w:tr>
      <w:tr w:rsidR="005463BC" w:rsidRPr="00411889" w14:paraId="3E29798E"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E6B7E6C" w14:textId="7707724A" w:rsidR="005463BC" w:rsidRPr="00411889" w:rsidRDefault="005463BC" w:rsidP="00B879DE">
            <w:pPr>
              <w:spacing w:line="240" w:lineRule="auto"/>
              <w:jc w:val="center"/>
              <w:rPr>
                <w:i/>
                <w:iCs/>
                <w:color w:val="000000"/>
                <w:sz w:val="22"/>
              </w:rPr>
            </w:pPr>
            <w:r w:rsidRPr="00411889">
              <w:rPr>
                <w:i/>
                <w:iCs/>
                <w:color w:val="000000"/>
                <w:sz w:val="22"/>
              </w:rPr>
              <w:t>C</w:t>
            </w:r>
            <w:r w:rsidRPr="00411889">
              <w:rPr>
                <w:i/>
                <w:iCs/>
                <w:color w:val="000000"/>
                <w:sz w:val="22"/>
                <w:vertAlign w:val="subscript"/>
              </w:rPr>
              <w:t>8</w:t>
            </w:r>
            <w:r w:rsidRPr="00411889">
              <w:rPr>
                <w:i/>
                <w:iCs/>
                <w:color w:val="000000"/>
                <w:sz w:val="22"/>
              </w:rPr>
              <w:t>/C</w:t>
            </w:r>
            <w:r w:rsidRPr="00411889">
              <w:rPr>
                <w:i/>
                <w:iCs/>
                <w:color w:val="000000"/>
                <w:sz w:val="22"/>
                <w:vertAlign w:val="subscript"/>
              </w:rPr>
              <w:t>12</w:t>
            </w:r>
            <w:r w:rsidRPr="00411889">
              <w:rPr>
                <w:i/>
                <w:iCs/>
                <w:color w:val="000000"/>
                <w:sz w:val="22"/>
              </w:rPr>
              <w:t>ESO</w:t>
            </w:r>
            <w:r w:rsidR="0037461C">
              <w:rPr>
                <w:i/>
                <w:iCs/>
                <w:color w:val="000000"/>
                <w:sz w:val="22"/>
              </w:rPr>
              <w:t>-mix</w:t>
            </w:r>
          </w:p>
        </w:tc>
        <w:tc>
          <w:tcPr>
            <w:tcW w:w="0" w:type="auto"/>
            <w:tcBorders>
              <w:top w:val="nil"/>
              <w:left w:val="single" w:sz="4" w:space="0" w:color="auto"/>
              <w:bottom w:val="single" w:sz="4" w:space="0" w:color="auto"/>
              <w:right w:val="single" w:sz="4" w:space="0" w:color="auto"/>
            </w:tcBorders>
            <w:shd w:val="clear" w:color="auto" w:fill="auto"/>
            <w:vAlign w:val="center"/>
          </w:tcPr>
          <w:p w14:paraId="4CDDC063" w14:textId="77777777" w:rsidR="005463BC" w:rsidRPr="00411889" w:rsidRDefault="005463BC" w:rsidP="00B879DE">
            <w:pPr>
              <w:spacing w:line="240" w:lineRule="auto"/>
              <w:jc w:val="center"/>
              <w:rPr>
                <w:color w:val="000000"/>
                <w:sz w:val="22"/>
              </w:rPr>
            </w:pPr>
            <w:r w:rsidRPr="00411889">
              <w:rPr>
                <w:color w:val="000000"/>
                <w:sz w:val="22"/>
              </w:rPr>
              <w:t>0.11</w:t>
            </w:r>
          </w:p>
        </w:tc>
        <w:tc>
          <w:tcPr>
            <w:tcW w:w="0" w:type="auto"/>
            <w:tcBorders>
              <w:top w:val="nil"/>
              <w:left w:val="single" w:sz="4" w:space="0" w:color="auto"/>
              <w:bottom w:val="single" w:sz="4" w:space="0" w:color="auto"/>
              <w:right w:val="single" w:sz="4" w:space="0" w:color="auto"/>
            </w:tcBorders>
            <w:vAlign w:val="center"/>
          </w:tcPr>
          <w:p w14:paraId="722A76EB" w14:textId="77777777" w:rsidR="005463BC" w:rsidRPr="00411889" w:rsidRDefault="005463BC" w:rsidP="00B879DE">
            <w:pPr>
              <w:spacing w:line="240" w:lineRule="auto"/>
              <w:jc w:val="center"/>
              <w:rPr>
                <w:color w:val="000000"/>
                <w:sz w:val="22"/>
              </w:rPr>
            </w:pPr>
            <w:r w:rsidRPr="00411889">
              <w:rPr>
                <w:color w:val="000000"/>
                <w:sz w:val="22"/>
              </w:rPr>
              <w:t>0.0032</w:t>
            </w:r>
          </w:p>
        </w:tc>
        <w:tc>
          <w:tcPr>
            <w:tcW w:w="0" w:type="auto"/>
            <w:tcBorders>
              <w:top w:val="nil"/>
              <w:left w:val="single" w:sz="4" w:space="0" w:color="auto"/>
              <w:bottom w:val="single" w:sz="4" w:space="0" w:color="auto"/>
              <w:right w:val="single" w:sz="4" w:space="0" w:color="auto"/>
            </w:tcBorders>
            <w:shd w:val="clear" w:color="auto" w:fill="auto"/>
            <w:vAlign w:val="center"/>
          </w:tcPr>
          <w:p w14:paraId="62211738" w14:textId="77777777" w:rsidR="005463BC" w:rsidRPr="00411889" w:rsidRDefault="005463BC" w:rsidP="00B879DE">
            <w:pPr>
              <w:spacing w:line="240" w:lineRule="auto"/>
              <w:jc w:val="center"/>
              <w:rPr>
                <w:color w:val="000000"/>
                <w:sz w:val="22"/>
              </w:rPr>
            </w:pPr>
            <w:r w:rsidRPr="00411889">
              <w:rPr>
                <w:color w:val="000000"/>
                <w:sz w:val="22"/>
              </w:rPr>
              <w:t>27</w:t>
            </w:r>
          </w:p>
        </w:tc>
        <w:tc>
          <w:tcPr>
            <w:tcW w:w="0" w:type="auto"/>
            <w:tcBorders>
              <w:top w:val="nil"/>
              <w:left w:val="single" w:sz="4" w:space="0" w:color="auto"/>
              <w:bottom w:val="single" w:sz="4" w:space="0" w:color="auto"/>
              <w:right w:val="single" w:sz="4" w:space="0" w:color="auto"/>
            </w:tcBorders>
            <w:shd w:val="clear" w:color="auto" w:fill="auto"/>
            <w:vAlign w:val="center"/>
          </w:tcPr>
          <w:p w14:paraId="2A84B74E" w14:textId="77777777" w:rsidR="005463BC" w:rsidRPr="00411889" w:rsidRDefault="005463BC" w:rsidP="00B879DE">
            <w:pPr>
              <w:spacing w:line="240" w:lineRule="auto"/>
              <w:jc w:val="center"/>
              <w:rPr>
                <w:color w:val="000000"/>
                <w:sz w:val="22"/>
              </w:rPr>
            </w:pPr>
            <w:r w:rsidRPr="00411889">
              <w:rPr>
                <w:color w:val="000000"/>
                <w:sz w:val="22"/>
              </w:rPr>
              <w:t>4.5</w:t>
            </w:r>
          </w:p>
        </w:tc>
        <w:tc>
          <w:tcPr>
            <w:tcW w:w="0" w:type="auto"/>
            <w:tcBorders>
              <w:top w:val="nil"/>
              <w:left w:val="single" w:sz="4" w:space="0" w:color="auto"/>
              <w:bottom w:val="single" w:sz="4" w:space="0" w:color="auto"/>
              <w:right w:val="single" w:sz="4" w:space="0" w:color="auto"/>
            </w:tcBorders>
            <w:shd w:val="clear" w:color="auto" w:fill="auto"/>
            <w:vAlign w:val="center"/>
          </w:tcPr>
          <w:p w14:paraId="4078FDC2" w14:textId="77777777" w:rsidR="005463BC" w:rsidRPr="00411889" w:rsidRDefault="005463BC" w:rsidP="00B879DE">
            <w:pPr>
              <w:spacing w:line="240" w:lineRule="auto"/>
              <w:jc w:val="center"/>
              <w:rPr>
                <w:color w:val="000000"/>
                <w:sz w:val="22"/>
              </w:rPr>
            </w:pPr>
            <w:r w:rsidRPr="00411889">
              <w:rPr>
                <w:color w:val="000000"/>
                <w:sz w:val="22"/>
              </w:rPr>
              <w:t>9.9</w:t>
            </w:r>
          </w:p>
        </w:tc>
        <w:tc>
          <w:tcPr>
            <w:tcW w:w="0" w:type="auto"/>
            <w:tcBorders>
              <w:top w:val="nil"/>
              <w:left w:val="single" w:sz="4" w:space="0" w:color="auto"/>
              <w:bottom w:val="single" w:sz="4" w:space="0" w:color="auto"/>
              <w:right w:val="single" w:sz="4" w:space="0" w:color="auto"/>
            </w:tcBorders>
            <w:shd w:val="clear" w:color="auto" w:fill="auto"/>
            <w:vAlign w:val="center"/>
          </w:tcPr>
          <w:p w14:paraId="7CABCDD2" w14:textId="77777777" w:rsidR="005463BC" w:rsidRPr="00411889" w:rsidRDefault="005463BC" w:rsidP="00B879DE">
            <w:pPr>
              <w:spacing w:line="240" w:lineRule="auto"/>
              <w:jc w:val="center"/>
              <w:rPr>
                <w:color w:val="000000"/>
                <w:sz w:val="22"/>
              </w:rPr>
            </w:pPr>
            <w:r w:rsidRPr="00411889">
              <w:rPr>
                <w:color w:val="000000"/>
                <w:sz w:val="22"/>
              </w:rPr>
              <w:t>4.8</w:t>
            </w:r>
          </w:p>
        </w:tc>
        <w:tc>
          <w:tcPr>
            <w:tcW w:w="0" w:type="auto"/>
            <w:tcBorders>
              <w:top w:val="nil"/>
              <w:left w:val="single" w:sz="4" w:space="0" w:color="auto"/>
              <w:bottom w:val="single" w:sz="4" w:space="0" w:color="auto"/>
              <w:right w:val="single" w:sz="4" w:space="0" w:color="auto"/>
            </w:tcBorders>
            <w:shd w:val="clear" w:color="auto" w:fill="auto"/>
            <w:vAlign w:val="center"/>
          </w:tcPr>
          <w:p w14:paraId="6603E307" w14:textId="77777777" w:rsidR="005463BC" w:rsidRPr="00411889" w:rsidRDefault="005463BC" w:rsidP="00B879DE">
            <w:pPr>
              <w:spacing w:line="240" w:lineRule="auto"/>
              <w:jc w:val="center"/>
              <w:rPr>
                <w:color w:val="000000"/>
                <w:sz w:val="22"/>
              </w:rPr>
            </w:pPr>
            <w:r w:rsidRPr="00411889">
              <w:rPr>
                <w:color w:val="000000"/>
                <w:sz w:val="22"/>
              </w:rPr>
              <w:t>34.5</w:t>
            </w:r>
          </w:p>
        </w:tc>
      </w:tr>
      <w:tr w:rsidR="005463BC" w:rsidRPr="00411889" w14:paraId="0F93DA2D"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582919A5" w14:textId="77777777" w:rsidR="005463BC" w:rsidRPr="00411889" w:rsidRDefault="005463BC" w:rsidP="00B879DE">
            <w:pPr>
              <w:spacing w:line="240" w:lineRule="auto"/>
              <w:jc w:val="center"/>
              <w:rPr>
                <w:iCs/>
                <w:color w:val="000000"/>
                <w:sz w:val="22"/>
              </w:rPr>
            </w:pPr>
            <w:r w:rsidRPr="00411889">
              <w:rPr>
                <w:iCs/>
                <w:color w:val="000000"/>
                <w:sz w:val="22"/>
              </w:rPr>
              <w:t>C</w:t>
            </w:r>
            <w:r w:rsidRPr="00411889">
              <w:rPr>
                <w:iCs/>
                <w:color w:val="000000"/>
                <w:sz w:val="22"/>
                <w:vertAlign w:val="subscript"/>
              </w:rPr>
              <w:t>12</w:t>
            </w:r>
            <w:r w:rsidRPr="00411889">
              <w:rPr>
                <w:iCs/>
                <w:color w:val="000000"/>
                <w:sz w:val="22"/>
              </w:rPr>
              <w:t>ESO</w:t>
            </w:r>
          </w:p>
        </w:tc>
        <w:tc>
          <w:tcPr>
            <w:tcW w:w="0" w:type="auto"/>
            <w:tcBorders>
              <w:top w:val="nil"/>
              <w:left w:val="single" w:sz="4" w:space="0" w:color="auto"/>
              <w:bottom w:val="single" w:sz="4" w:space="0" w:color="auto"/>
              <w:right w:val="single" w:sz="4" w:space="0" w:color="auto"/>
            </w:tcBorders>
            <w:vAlign w:val="center"/>
          </w:tcPr>
          <w:p w14:paraId="3BC9BFB6" w14:textId="77777777" w:rsidR="005463BC" w:rsidRPr="00411889" w:rsidRDefault="005463BC" w:rsidP="00B879DE">
            <w:pPr>
              <w:spacing w:line="240" w:lineRule="auto"/>
              <w:jc w:val="center"/>
              <w:rPr>
                <w:color w:val="000000"/>
                <w:sz w:val="22"/>
              </w:rPr>
            </w:pPr>
            <w:r w:rsidRPr="00411889">
              <w:rPr>
                <w:color w:val="000000"/>
                <w:sz w:val="22"/>
              </w:rPr>
              <w:t>0.060*</w:t>
            </w:r>
          </w:p>
        </w:tc>
        <w:tc>
          <w:tcPr>
            <w:tcW w:w="0" w:type="auto"/>
            <w:tcBorders>
              <w:top w:val="nil"/>
              <w:left w:val="single" w:sz="4" w:space="0" w:color="auto"/>
              <w:bottom w:val="single" w:sz="4" w:space="0" w:color="auto"/>
              <w:right w:val="single" w:sz="4" w:space="0" w:color="auto"/>
            </w:tcBorders>
            <w:vAlign w:val="center"/>
          </w:tcPr>
          <w:p w14:paraId="45CC6AC1" w14:textId="77777777" w:rsidR="005463BC" w:rsidRPr="00411889" w:rsidRDefault="005463BC" w:rsidP="00B879DE">
            <w:pPr>
              <w:spacing w:line="240" w:lineRule="auto"/>
              <w:jc w:val="center"/>
              <w:rPr>
                <w:color w:val="000000"/>
                <w:sz w:val="22"/>
              </w:rPr>
            </w:pPr>
            <w:r w:rsidRPr="00411889">
              <w:rPr>
                <w:color w:val="000000"/>
                <w:sz w:val="22"/>
              </w:rPr>
              <w:t>0.0020*</w:t>
            </w:r>
          </w:p>
        </w:tc>
        <w:tc>
          <w:tcPr>
            <w:tcW w:w="0" w:type="auto"/>
            <w:tcBorders>
              <w:top w:val="nil"/>
              <w:left w:val="single" w:sz="4" w:space="0" w:color="auto"/>
              <w:bottom w:val="single" w:sz="4" w:space="0" w:color="auto"/>
              <w:right w:val="single" w:sz="4" w:space="0" w:color="auto"/>
            </w:tcBorders>
            <w:vAlign w:val="center"/>
          </w:tcPr>
          <w:p w14:paraId="4E284C73" w14:textId="77777777" w:rsidR="005463BC" w:rsidRPr="00411889" w:rsidRDefault="005463BC" w:rsidP="00B879DE">
            <w:pPr>
              <w:spacing w:line="240" w:lineRule="auto"/>
              <w:jc w:val="center"/>
              <w:rPr>
                <w:color w:val="000000"/>
                <w:sz w:val="22"/>
              </w:rPr>
            </w:pPr>
            <w:r w:rsidRPr="00411889">
              <w:rPr>
                <w:color w:val="000000"/>
                <w:sz w:val="22"/>
              </w:rPr>
              <w:t>--</w:t>
            </w:r>
          </w:p>
        </w:tc>
        <w:tc>
          <w:tcPr>
            <w:tcW w:w="0" w:type="auto"/>
            <w:tcBorders>
              <w:top w:val="nil"/>
              <w:left w:val="single" w:sz="4" w:space="0" w:color="auto"/>
              <w:bottom w:val="single" w:sz="4" w:space="0" w:color="auto"/>
              <w:right w:val="single" w:sz="4" w:space="0" w:color="auto"/>
            </w:tcBorders>
            <w:vAlign w:val="center"/>
          </w:tcPr>
          <w:p w14:paraId="7B09A58D" w14:textId="77777777" w:rsidR="005463BC" w:rsidRPr="00411889" w:rsidRDefault="005463BC" w:rsidP="00B879DE">
            <w:pPr>
              <w:spacing w:line="240" w:lineRule="auto"/>
              <w:jc w:val="center"/>
              <w:rPr>
                <w:color w:val="000000"/>
                <w:sz w:val="22"/>
              </w:rPr>
            </w:pPr>
            <w:r w:rsidRPr="00411889">
              <w:rPr>
                <w:color w:val="000000"/>
                <w:sz w:val="22"/>
              </w:rPr>
              <w:t>--</w:t>
            </w:r>
          </w:p>
        </w:tc>
        <w:tc>
          <w:tcPr>
            <w:tcW w:w="0" w:type="auto"/>
            <w:tcBorders>
              <w:top w:val="nil"/>
              <w:left w:val="single" w:sz="4" w:space="0" w:color="auto"/>
              <w:bottom w:val="single" w:sz="4" w:space="0" w:color="auto"/>
              <w:right w:val="single" w:sz="4" w:space="0" w:color="auto"/>
            </w:tcBorders>
            <w:vAlign w:val="center"/>
          </w:tcPr>
          <w:p w14:paraId="3C2100E4" w14:textId="77777777" w:rsidR="005463BC" w:rsidRPr="00411889" w:rsidRDefault="005463BC" w:rsidP="00B879DE">
            <w:pPr>
              <w:spacing w:line="240" w:lineRule="auto"/>
              <w:jc w:val="center"/>
              <w:rPr>
                <w:color w:val="000000"/>
                <w:sz w:val="22"/>
              </w:rPr>
            </w:pPr>
            <w:r w:rsidRPr="00411889">
              <w:rPr>
                <w:color w:val="000000"/>
                <w:sz w:val="22"/>
              </w:rPr>
              <w:t>--</w:t>
            </w:r>
          </w:p>
        </w:tc>
        <w:tc>
          <w:tcPr>
            <w:tcW w:w="0" w:type="auto"/>
            <w:tcBorders>
              <w:top w:val="nil"/>
              <w:left w:val="single" w:sz="4" w:space="0" w:color="auto"/>
              <w:bottom w:val="single" w:sz="4" w:space="0" w:color="auto"/>
              <w:right w:val="single" w:sz="4" w:space="0" w:color="auto"/>
            </w:tcBorders>
            <w:vAlign w:val="center"/>
          </w:tcPr>
          <w:p w14:paraId="592C0F9B" w14:textId="77777777" w:rsidR="005463BC" w:rsidRPr="00411889" w:rsidRDefault="005463BC" w:rsidP="00B879DE">
            <w:pPr>
              <w:spacing w:line="240" w:lineRule="auto"/>
              <w:jc w:val="center"/>
              <w:rPr>
                <w:color w:val="000000"/>
                <w:sz w:val="22"/>
              </w:rPr>
            </w:pPr>
            <w:r w:rsidRPr="00411889">
              <w:rPr>
                <w:color w:val="000000"/>
                <w:sz w:val="22"/>
              </w:rPr>
              <w:t>--</w:t>
            </w:r>
          </w:p>
        </w:tc>
        <w:tc>
          <w:tcPr>
            <w:tcW w:w="0" w:type="auto"/>
            <w:tcBorders>
              <w:top w:val="nil"/>
              <w:left w:val="single" w:sz="4" w:space="0" w:color="auto"/>
              <w:bottom w:val="single" w:sz="4" w:space="0" w:color="auto"/>
              <w:right w:val="single" w:sz="4" w:space="0" w:color="auto"/>
            </w:tcBorders>
            <w:vAlign w:val="center"/>
          </w:tcPr>
          <w:p w14:paraId="0A5F92EA" w14:textId="77777777" w:rsidR="005463BC" w:rsidRPr="00411889" w:rsidRDefault="005463BC" w:rsidP="00B879DE">
            <w:pPr>
              <w:spacing w:line="240" w:lineRule="auto"/>
              <w:jc w:val="center"/>
              <w:rPr>
                <w:color w:val="000000"/>
                <w:sz w:val="22"/>
              </w:rPr>
            </w:pPr>
            <w:r w:rsidRPr="00411889">
              <w:rPr>
                <w:color w:val="000000"/>
                <w:sz w:val="22"/>
              </w:rPr>
              <w:t>--</w:t>
            </w:r>
          </w:p>
        </w:tc>
      </w:tr>
      <w:tr w:rsidR="005463BC" w:rsidRPr="00411889" w14:paraId="3E286163"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625A88B" w14:textId="77777777" w:rsidR="005463BC" w:rsidRPr="00411889" w:rsidRDefault="005463BC" w:rsidP="00B879DE">
            <w:pPr>
              <w:spacing w:line="240" w:lineRule="auto"/>
              <w:jc w:val="center"/>
              <w:rPr>
                <w:iCs/>
                <w:color w:val="000000"/>
                <w:sz w:val="22"/>
              </w:rPr>
            </w:pPr>
            <w:r w:rsidRPr="00411889">
              <w:rPr>
                <w:iCs/>
                <w:color w:val="000000"/>
                <w:sz w:val="22"/>
              </w:rPr>
              <w:t>C</w:t>
            </w:r>
            <w:r w:rsidRPr="00411889">
              <w:rPr>
                <w:iCs/>
                <w:color w:val="000000"/>
                <w:sz w:val="22"/>
                <w:vertAlign w:val="subscript"/>
              </w:rPr>
              <w:t>8</w:t>
            </w:r>
            <w:r w:rsidRPr="00411889">
              <w:rPr>
                <w:iCs/>
                <w:color w:val="000000"/>
                <w:sz w:val="22"/>
              </w:rPr>
              <w:t>ASO</w:t>
            </w:r>
          </w:p>
        </w:tc>
        <w:tc>
          <w:tcPr>
            <w:tcW w:w="0" w:type="auto"/>
            <w:tcBorders>
              <w:top w:val="nil"/>
              <w:left w:val="single" w:sz="4" w:space="0" w:color="auto"/>
              <w:bottom w:val="single" w:sz="4" w:space="0" w:color="auto"/>
              <w:right w:val="single" w:sz="4" w:space="0" w:color="auto"/>
            </w:tcBorders>
            <w:vAlign w:val="center"/>
          </w:tcPr>
          <w:p w14:paraId="5DBFBF2D" w14:textId="77777777" w:rsidR="005463BC" w:rsidRPr="00411889" w:rsidRDefault="005463BC" w:rsidP="00B879DE">
            <w:pPr>
              <w:spacing w:line="240" w:lineRule="auto"/>
              <w:jc w:val="center"/>
              <w:rPr>
                <w:color w:val="000000"/>
                <w:sz w:val="22"/>
              </w:rPr>
            </w:pPr>
            <w:r w:rsidRPr="00411889">
              <w:rPr>
                <w:color w:val="000000"/>
                <w:sz w:val="22"/>
              </w:rPr>
              <w:t>6.9</w:t>
            </w:r>
          </w:p>
        </w:tc>
        <w:tc>
          <w:tcPr>
            <w:tcW w:w="0" w:type="auto"/>
            <w:tcBorders>
              <w:top w:val="nil"/>
              <w:left w:val="single" w:sz="4" w:space="0" w:color="auto"/>
              <w:bottom w:val="single" w:sz="4" w:space="0" w:color="auto"/>
              <w:right w:val="single" w:sz="4" w:space="0" w:color="auto"/>
            </w:tcBorders>
            <w:vAlign w:val="center"/>
          </w:tcPr>
          <w:p w14:paraId="201603A8" w14:textId="77777777" w:rsidR="005463BC" w:rsidRPr="00411889" w:rsidRDefault="005463BC" w:rsidP="00B879DE">
            <w:pPr>
              <w:spacing w:line="240" w:lineRule="auto"/>
              <w:jc w:val="center"/>
              <w:rPr>
                <w:color w:val="000000"/>
                <w:sz w:val="22"/>
              </w:rPr>
            </w:pPr>
            <w:r w:rsidRPr="00411889">
              <w:rPr>
                <w:color w:val="000000"/>
                <w:sz w:val="22"/>
              </w:rPr>
              <w:t>0.29</w:t>
            </w:r>
          </w:p>
        </w:tc>
        <w:tc>
          <w:tcPr>
            <w:tcW w:w="0" w:type="auto"/>
            <w:tcBorders>
              <w:top w:val="nil"/>
              <w:left w:val="single" w:sz="4" w:space="0" w:color="auto"/>
              <w:bottom w:val="single" w:sz="4" w:space="0" w:color="auto"/>
              <w:right w:val="single" w:sz="4" w:space="0" w:color="auto"/>
            </w:tcBorders>
            <w:vAlign w:val="center"/>
          </w:tcPr>
          <w:p w14:paraId="07970380" w14:textId="77777777" w:rsidR="005463BC" w:rsidRPr="00411889" w:rsidRDefault="005463BC" w:rsidP="00B879DE">
            <w:pPr>
              <w:spacing w:line="240" w:lineRule="auto"/>
              <w:jc w:val="center"/>
              <w:rPr>
                <w:color w:val="000000"/>
                <w:sz w:val="22"/>
              </w:rPr>
            </w:pPr>
            <w:r w:rsidRPr="00411889">
              <w:rPr>
                <w:color w:val="000000"/>
                <w:sz w:val="22"/>
              </w:rPr>
              <w:t>29</w:t>
            </w:r>
          </w:p>
        </w:tc>
        <w:tc>
          <w:tcPr>
            <w:tcW w:w="0" w:type="auto"/>
            <w:tcBorders>
              <w:top w:val="nil"/>
              <w:left w:val="single" w:sz="4" w:space="0" w:color="auto"/>
              <w:bottom w:val="single" w:sz="4" w:space="0" w:color="auto"/>
              <w:right w:val="single" w:sz="4" w:space="0" w:color="auto"/>
            </w:tcBorders>
            <w:vAlign w:val="center"/>
          </w:tcPr>
          <w:p w14:paraId="476DF335" w14:textId="77777777" w:rsidR="005463BC" w:rsidRPr="00411889" w:rsidRDefault="005463BC" w:rsidP="00B879DE">
            <w:pPr>
              <w:spacing w:line="240" w:lineRule="auto"/>
              <w:jc w:val="center"/>
              <w:rPr>
                <w:color w:val="000000"/>
                <w:sz w:val="22"/>
              </w:rPr>
            </w:pPr>
            <w:r w:rsidRPr="00411889">
              <w:rPr>
                <w:color w:val="000000"/>
                <w:sz w:val="22"/>
              </w:rPr>
              <w:t>3.3</w:t>
            </w:r>
          </w:p>
        </w:tc>
        <w:tc>
          <w:tcPr>
            <w:tcW w:w="0" w:type="auto"/>
            <w:tcBorders>
              <w:top w:val="nil"/>
              <w:left w:val="single" w:sz="4" w:space="0" w:color="auto"/>
              <w:bottom w:val="single" w:sz="4" w:space="0" w:color="auto"/>
              <w:right w:val="single" w:sz="4" w:space="0" w:color="auto"/>
            </w:tcBorders>
            <w:vAlign w:val="center"/>
          </w:tcPr>
          <w:p w14:paraId="60180A73" w14:textId="77777777" w:rsidR="005463BC" w:rsidRPr="00411889" w:rsidRDefault="005463BC" w:rsidP="00B879DE">
            <w:pPr>
              <w:spacing w:line="240" w:lineRule="auto"/>
              <w:jc w:val="center"/>
              <w:rPr>
                <w:color w:val="000000"/>
                <w:sz w:val="22"/>
              </w:rPr>
            </w:pPr>
            <w:r w:rsidRPr="00411889">
              <w:rPr>
                <w:color w:val="000000"/>
                <w:sz w:val="22"/>
              </w:rPr>
              <w:t>15.4</w:t>
            </w:r>
          </w:p>
        </w:tc>
        <w:tc>
          <w:tcPr>
            <w:tcW w:w="0" w:type="auto"/>
            <w:tcBorders>
              <w:top w:val="nil"/>
              <w:left w:val="single" w:sz="4" w:space="0" w:color="auto"/>
              <w:bottom w:val="single" w:sz="4" w:space="0" w:color="auto"/>
              <w:right w:val="single" w:sz="4" w:space="0" w:color="auto"/>
            </w:tcBorders>
            <w:vAlign w:val="center"/>
          </w:tcPr>
          <w:p w14:paraId="1555C196" w14:textId="77777777" w:rsidR="005463BC" w:rsidRPr="00411889" w:rsidRDefault="005463BC" w:rsidP="00B879DE">
            <w:pPr>
              <w:spacing w:line="240" w:lineRule="auto"/>
              <w:jc w:val="center"/>
              <w:rPr>
                <w:color w:val="000000"/>
                <w:sz w:val="22"/>
              </w:rPr>
            </w:pPr>
            <w:r w:rsidRPr="00411889">
              <w:rPr>
                <w:color w:val="000000"/>
                <w:sz w:val="22"/>
              </w:rPr>
              <w:t>3.5</w:t>
            </w:r>
          </w:p>
        </w:tc>
        <w:tc>
          <w:tcPr>
            <w:tcW w:w="0" w:type="auto"/>
            <w:tcBorders>
              <w:top w:val="nil"/>
              <w:left w:val="single" w:sz="4" w:space="0" w:color="auto"/>
              <w:bottom w:val="single" w:sz="4" w:space="0" w:color="auto"/>
              <w:right w:val="single" w:sz="4" w:space="0" w:color="auto"/>
            </w:tcBorders>
            <w:vAlign w:val="center"/>
          </w:tcPr>
          <w:p w14:paraId="15F048DF" w14:textId="77777777" w:rsidR="005463BC" w:rsidRPr="00411889" w:rsidRDefault="005463BC" w:rsidP="00B879DE">
            <w:pPr>
              <w:spacing w:line="240" w:lineRule="auto"/>
              <w:jc w:val="center"/>
              <w:rPr>
                <w:color w:val="000000"/>
                <w:sz w:val="22"/>
              </w:rPr>
            </w:pPr>
            <w:r w:rsidRPr="00411889">
              <w:rPr>
                <w:color w:val="000000"/>
                <w:sz w:val="22"/>
              </w:rPr>
              <w:t>47.3</w:t>
            </w:r>
          </w:p>
        </w:tc>
      </w:tr>
      <w:tr w:rsidR="005463BC" w:rsidRPr="00411889" w14:paraId="74FDB661"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E2CECA8" w14:textId="5ECA4AB9" w:rsidR="005463BC" w:rsidRPr="00411889" w:rsidRDefault="005463BC" w:rsidP="00B879DE">
            <w:pPr>
              <w:spacing w:line="240" w:lineRule="auto"/>
              <w:jc w:val="center"/>
              <w:rPr>
                <w:i/>
                <w:iCs/>
                <w:color w:val="000000"/>
                <w:sz w:val="22"/>
              </w:rPr>
            </w:pPr>
            <w:r w:rsidRPr="00411889">
              <w:rPr>
                <w:i/>
                <w:iCs/>
                <w:color w:val="000000"/>
                <w:sz w:val="22"/>
              </w:rPr>
              <w:t>C</w:t>
            </w:r>
            <w:r w:rsidRPr="00411889">
              <w:rPr>
                <w:i/>
                <w:iCs/>
                <w:color w:val="000000"/>
                <w:sz w:val="22"/>
                <w:vertAlign w:val="subscript"/>
              </w:rPr>
              <w:t>8</w:t>
            </w:r>
            <w:r w:rsidRPr="00411889">
              <w:rPr>
                <w:i/>
                <w:iCs/>
                <w:color w:val="000000"/>
                <w:sz w:val="22"/>
              </w:rPr>
              <w:t>/C</w:t>
            </w:r>
            <w:r w:rsidRPr="00411889">
              <w:rPr>
                <w:i/>
                <w:iCs/>
                <w:color w:val="000000"/>
                <w:sz w:val="22"/>
                <w:vertAlign w:val="subscript"/>
              </w:rPr>
              <w:t>10</w:t>
            </w:r>
            <w:r w:rsidRPr="00411889">
              <w:rPr>
                <w:i/>
                <w:iCs/>
                <w:color w:val="000000"/>
                <w:sz w:val="22"/>
              </w:rPr>
              <w:t>ASO</w:t>
            </w:r>
            <w:r w:rsidR="0037461C">
              <w:rPr>
                <w:i/>
                <w:iCs/>
                <w:color w:val="000000"/>
                <w:sz w:val="22"/>
              </w:rPr>
              <w:t>-mix</w:t>
            </w:r>
          </w:p>
        </w:tc>
        <w:tc>
          <w:tcPr>
            <w:tcW w:w="0" w:type="auto"/>
            <w:tcBorders>
              <w:top w:val="nil"/>
              <w:left w:val="single" w:sz="4" w:space="0" w:color="auto"/>
              <w:bottom w:val="single" w:sz="4" w:space="0" w:color="auto"/>
              <w:right w:val="single" w:sz="4" w:space="0" w:color="auto"/>
            </w:tcBorders>
            <w:vAlign w:val="center"/>
          </w:tcPr>
          <w:p w14:paraId="0C7FACC5" w14:textId="77777777" w:rsidR="005463BC" w:rsidRPr="00411889" w:rsidRDefault="005463BC" w:rsidP="00B879DE">
            <w:pPr>
              <w:spacing w:line="240" w:lineRule="auto"/>
              <w:jc w:val="center"/>
              <w:rPr>
                <w:color w:val="000000"/>
                <w:sz w:val="22"/>
              </w:rPr>
            </w:pPr>
            <w:r w:rsidRPr="00411889">
              <w:rPr>
                <w:color w:val="000000"/>
                <w:sz w:val="22"/>
              </w:rPr>
              <w:t>2.9</w:t>
            </w:r>
          </w:p>
        </w:tc>
        <w:tc>
          <w:tcPr>
            <w:tcW w:w="0" w:type="auto"/>
            <w:tcBorders>
              <w:top w:val="nil"/>
              <w:left w:val="single" w:sz="4" w:space="0" w:color="auto"/>
              <w:bottom w:val="single" w:sz="4" w:space="0" w:color="auto"/>
              <w:right w:val="single" w:sz="4" w:space="0" w:color="auto"/>
            </w:tcBorders>
            <w:vAlign w:val="center"/>
          </w:tcPr>
          <w:p w14:paraId="1913BCD6" w14:textId="77777777" w:rsidR="005463BC" w:rsidRPr="00411889" w:rsidRDefault="005463BC" w:rsidP="00B879DE">
            <w:pPr>
              <w:spacing w:line="240" w:lineRule="auto"/>
              <w:jc w:val="center"/>
              <w:rPr>
                <w:color w:val="000000"/>
                <w:sz w:val="22"/>
              </w:rPr>
            </w:pPr>
            <w:r w:rsidRPr="00411889">
              <w:rPr>
                <w:color w:val="000000"/>
                <w:sz w:val="22"/>
              </w:rPr>
              <w:t>0.084</w:t>
            </w:r>
          </w:p>
        </w:tc>
        <w:tc>
          <w:tcPr>
            <w:tcW w:w="0" w:type="auto"/>
            <w:tcBorders>
              <w:top w:val="nil"/>
              <w:left w:val="single" w:sz="4" w:space="0" w:color="auto"/>
              <w:bottom w:val="single" w:sz="4" w:space="0" w:color="auto"/>
              <w:right w:val="single" w:sz="4" w:space="0" w:color="auto"/>
            </w:tcBorders>
            <w:vAlign w:val="center"/>
          </w:tcPr>
          <w:p w14:paraId="25402B38" w14:textId="77777777" w:rsidR="005463BC" w:rsidRPr="00411889" w:rsidRDefault="005463BC" w:rsidP="00B879DE">
            <w:pPr>
              <w:spacing w:line="240" w:lineRule="auto"/>
              <w:jc w:val="center"/>
              <w:rPr>
                <w:color w:val="000000"/>
                <w:sz w:val="22"/>
              </w:rPr>
            </w:pPr>
            <w:r w:rsidRPr="00411889">
              <w:rPr>
                <w:color w:val="000000"/>
                <w:sz w:val="22"/>
              </w:rPr>
              <w:t>28</w:t>
            </w:r>
          </w:p>
        </w:tc>
        <w:tc>
          <w:tcPr>
            <w:tcW w:w="0" w:type="auto"/>
            <w:tcBorders>
              <w:top w:val="nil"/>
              <w:left w:val="single" w:sz="4" w:space="0" w:color="auto"/>
              <w:bottom w:val="single" w:sz="4" w:space="0" w:color="auto"/>
              <w:right w:val="single" w:sz="4" w:space="0" w:color="auto"/>
            </w:tcBorders>
            <w:vAlign w:val="center"/>
          </w:tcPr>
          <w:p w14:paraId="29C6D624" w14:textId="77777777" w:rsidR="005463BC" w:rsidRPr="00411889" w:rsidRDefault="005463BC" w:rsidP="00B879DE">
            <w:pPr>
              <w:spacing w:line="240" w:lineRule="auto"/>
              <w:jc w:val="center"/>
              <w:rPr>
                <w:color w:val="000000"/>
                <w:sz w:val="22"/>
              </w:rPr>
            </w:pPr>
            <w:r w:rsidRPr="00411889">
              <w:rPr>
                <w:color w:val="000000"/>
                <w:sz w:val="22"/>
              </w:rPr>
              <w:t>3.7</w:t>
            </w:r>
          </w:p>
        </w:tc>
        <w:tc>
          <w:tcPr>
            <w:tcW w:w="0" w:type="auto"/>
            <w:tcBorders>
              <w:top w:val="nil"/>
              <w:left w:val="single" w:sz="4" w:space="0" w:color="auto"/>
              <w:bottom w:val="single" w:sz="4" w:space="0" w:color="auto"/>
              <w:right w:val="single" w:sz="4" w:space="0" w:color="auto"/>
            </w:tcBorders>
            <w:vAlign w:val="center"/>
          </w:tcPr>
          <w:p w14:paraId="4C11F1E7" w14:textId="77777777" w:rsidR="005463BC" w:rsidRPr="00411889" w:rsidRDefault="005463BC" w:rsidP="00B879DE">
            <w:pPr>
              <w:spacing w:line="240" w:lineRule="auto"/>
              <w:jc w:val="center"/>
              <w:rPr>
                <w:color w:val="000000"/>
                <w:sz w:val="22"/>
              </w:rPr>
            </w:pPr>
            <w:r w:rsidRPr="00411889">
              <w:rPr>
                <w:color w:val="000000"/>
                <w:sz w:val="22"/>
              </w:rPr>
              <w:t>14.6</w:t>
            </w:r>
          </w:p>
        </w:tc>
        <w:tc>
          <w:tcPr>
            <w:tcW w:w="0" w:type="auto"/>
            <w:tcBorders>
              <w:top w:val="nil"/>
              <w:left w:val="single" w:sz="4" w:space="0" w:color="auto"/>
              <w:bottom w:val="single" w:sz="4" w:space="0" w:color="auto"/>
              <w:right w:val="single" w:sz="4" w:space="0" w:color="auto"/>
            </w:tcBorders>
            <w:vAlign w:val="center"/>
          </w:tcPr>
          <w:p w14:paraId="677A080D" w14:textId="77777777" w:rsidR="005463BC" w:rsidRPr="00411889" w:rsidRDefault="005463BC" w:rsidP="00B879DE">
            <w:pPr>
              <w:spacing w:line="240" w:lineRule="auto"/>
              <w:jc w:val="center"/>
              <w:rPr>
                <w:color w:val="000000"/>
                <w:sz w:val="22"/>
              </w:rPr>
            </w:pPr>
            <w:r w:rsidRPr="00411889">
              <w:rPr>
                <w:color w:val="000000"/>
                <w:sz w:val="22"/>
              </w:rPr>
              <w:t>3.7</w:t>
            </w:r>
          </w:p>
        </w:tc>
        <w:tc>
          <w:tcPr>
            <w:tcW w:w="0" w:type="auto"/>
            <w:tcBorders>
              <w:top w:val="nil"/>
              <w:left w:val="single" w:sz="4" w:space="0" w:color="auto"/>
              <w:bottom w:val="single" w:sz="4" w:space="0" w:color="auto"/>
              <w:right w:val="single" w:sz="4" w:space="0" w:color="auto"/>
            </w:tcBorders>
            <w:vAlign w:val="center"/>
          </w:tcPr>
          <w:p w14:paraId="4F93D275" w14:textId="77777777" w:rsidR="005463BC" w:rsidRPr="00411889" w:rsidRDefault="005463BC" w:rsidP="00B879DE">
            <w:pPr>
              <w:spacing w:line="240" w:lineRule="auto"/>
              <w:jc w:val="center"/>
              <w:rPr>
                <w:color w:val="000000"/>
                <w:sz w:val="22"/>
              </w:rPr>
            </w:pPr>
            <w:r w:rsidRPr="00411889">
              <w:rPr>
                <w:color w:val="000000"/>
                <w:sz w:val="22"/>
              </w:rPr>
              <w:t>44.4</w:t>
            </w:r>
          </w:p>
        </w:tc>
      </w:tr>
      <w:tr w:rsidR="005463BC" w:rsidRPr="00411889" w14:paraId="03F1492B"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444AAC50" w14:textId="77777777" w:rsidR="005463BC" w:rsidRPr="00411889" w:rsidRDefault="005463BC" w:rsidP="00B879DE">
            <w:pPr>
              <w:spacing w:line="240" w:lineRule="auto"/>
              <w:jc w:val="center"/>
              <w:rPr>
                <w:iCs/>
                <w:color w:val="000000"/>
                <w:sz w:val="22"/>
              </w:rPr>
            </w:pPr>
            <w:r w:rsidRPr="00411889">
              <w:rPr>
                <w:iCs/>
                <w:color w:val="000000"/>
                <w:sz w:val="22"/>
              </w:rPr>
              <w:t>C</w:t>
            </w:r>
            <w:r w:rsidRPr="00411889">
              <w:rPr>
                <w:iCs/>
                <w:color w:val="000000"/>
                <w:sz w:val="22"/>
                <w:vertAlign w:val="subscript"/>
              </w:rPr>
              <w:t>10</w:t>
            </w:r>
            <w:r w:rsidRPr="00411889">
              <w:rPr>
                <w:iCs/>
                <w:color w:val="000000"/>
                <w:sz w:val="22"/>
              </w:rPr>
              <w:t>ASO</w:t>
            </w:r>
          </w:p>
        </w:tc>
        <w:tc>
          <w:tcPr>
            <w:tcW w:w="0" w:type="auto"/>
            <w:tcBorders>
              <w:top w:val="nil"/>
              <w:left w:val="single" w:sz="4" w:space="0" w:color="auto"/>
              <w:bottom w:val="single" w:sz="4" w:space="0" w:color="auto"/>
              <w:right w:val="single" w:sz="4" w:space="0" w:color="auto"/>
            </w:tcBorders>
            <w:vAlign w:val="center"/>
          </w:tcPr>
          <w:p w14:paraId="7FC14350" w14:textId="77777777" w:rsidR="005463BC" w:rsidRPr="00411889" w:rsidRDefault="005463BC" w:rsidP="00B879DE">
            <w:pPr>
              <w:spacing w:line="240" w:lineRule="auto"/>
              <w:jc w:val="center"/>
              <w:rPr>
                <w:color w:val="000000"/>
                <w:sz w:val="22"/>
              </w:rPr>
            </w:pPr>
            <w:r w:rsidRPr="00411889">
              <w:rPr>
                <w:color w:val="000000"/>
                <w:sz w:val="22"/>
              </w:rPr>
              <w:t>1.8*</w:t>
            </w:r>
          </w:p>
        </w:tc>
        <w:tc>
          <w:tcPr>
            <w:tcW w:w="0" w:type="auto"/>
            <w:tcBorders>
              <w:top w:val="nil"/>
              <w:left w:val="single" w:sz="4" w:space="0" w:color="auto"/>
              <w:bottom w:val="single" w:sz="4" w:space="0" w:color="auto"/>
              <w:right w:val="single" w:sz="4" w:space="0" w:color="auto"/>
            </w:tcBorders>
            <w:vAlign w:val="center"/>
          </w:tcPr>
          <w:p w14:paraId="3440547E" w14:textId="77777777" w:rsidR="005463BC" w:rsidRPr="00411889" w:rsidRDefault="005463BC" w:rsidP="00B879DE">
            <w:pPr>
              <w:spacing w:line="240" w:lineRule="auto"/>
              <w:jc w:val="center"/>
              <w:rPr>
                <w:color w:val="000000"/>
                <w:sz w:val="22"/>
              </w:rPr>
            </w:pPr>
            <w:r w:rsidRPr="00411889">
              <w:rPr>
                <w:color w:val="000000"/>
                <w:sz w:val="22"/>
              </w:rPr>
              <w:t>0.055*</w:t>
            </w:r>
          </w:p>
        </w:tc>
        <w:tc>
          <w:tcPr>
            <w:tcW w:w="0" w:type="auto"/>
            <w:tcBorders>
              <w:top w:val="nil"/>
              <w:left w:val="single" w:sz="4" w:space="0" w:color="auto"/>
              <w:bottom w:val="single" w:sz="4" w:space="0" w:color="auto"/>
              <w:right w:val="single" w:sz="4" w:space="0" w:color="auto"/>
            </w:tcBorders>
            <w:vAlign w:val="center"/>
          </w:tcPr>
          <w:p w14:paraId="22F62624" w14:textId="77777777" w:rsidR="005463BC" w:rsidRPr="00411889" w:rsidRDefault="005463BC" w:rsidP="00B879DE">
            <w:pPr>
              <w:spacing w:line="240" w:lineRule="auto"/>
              <w:jc w:val="center"/>
              <w:rPr>
                <w:color w:val="000000"/>
                <w:sz w:val="22"/>
              </w:rPr>
            </w:pPr>
            <w:r w:rsidRPr="00411889">
              <w:rPr>
                <w:color w:val="000000"/>
                <w:sz w:val="22"/>
              </w:rPr>
              <w:t>--</w:t>
            </w:r>
          </w:p>
        </w:tc>
        <w:tc>
          <w:tcPr>
            <w:tcW w:w="0" w:type="auto"/>
            <w:tcBorders>
              <w:top w:val="nil"/>
              <w:left w:val="single" w:sz="4" w:space="0" w:color="auto"/>
              <w:bottom w:val="single" w:sz="4" w:space="0" w:color="auto"/>
              <w:right w:val="single" w:sz="4" w:space="0" w:color="auto"/>
            </w:tcBorders>
            <w:vAlign w:val="center"/>
          </w:tcPr>
          <w:p w14:paraId="5821E7AD" w14:textId="77777777" w:rsidR="005463BC" w:rsidRPr="00411889" w:rsidRDefault="005463BC" w:rsidP="00B879DE">
            <w:pPr>
              <w:spacing w:line="240" w:lineRule="auto"/>
              <w:jc w:val="center"/>
              <w:rPr>
                <w:color w:val="000000"/>
                <w:sz w:val="22"/>
              </w:rPr>
            </w:pPr>
            <w:r w:rsidRPr="00411889">
              <w:rPr>
                <w:color w:val="000000"/>
                <w:sz w:val="22"/>
              </w:rPr>
              <w:t>--</w:t>
            </w:r>
          </w:p>
        </w:tc>
        <w:tc>
          <w:tcPr>
            <w:tcW w:w="0" w:type="auto"/>
            <w:tcBorders>
              <w:top w:val="nil"/>
              <w:left w:val="single" w:sz="4" w:space="0" w:color="auto"/>
              <w:bottom w:val="single" w:sz="4" w:space="0" w:color="auto"/>
              <w:right w:val="single" w:sz="4" w:space="0" w:color="auto"/>
            </w:tcBorders>
            <w:vAlign w:val="center"/>
          </w:tcPr>
          <w:p w14:paraId="27C1C552" w14:textId="77777777" w:rsidR="005463BC" w:rsidRPr="00411889" w:rsidRDefault="005463BC" w:rsidP="00B879DE">
            <w:pPr>
              <w:spacing w:line="240" w:lineRule="auto"/>
              <w:jc w:val="center"/>
              <w:rPr>
                <w:color w:val="000000"/>
                <w:sz w:val="22"/>
              </w:rPr>
            </w:pPr>
            <w:r w:rsidRPr="00411889">
              <w:rPr>
                <w:color w:val="000000"/>
                <w:sz w:val="22"/>
              </w:rPr>
              <w:t>--</w:t>
            </w:r>
          </w:p>
        </w:tc>
        <w:tc>
          <w:tcPr>
            <w:tcW w:w="0" w:type="auto"/>
            <w:tcBorders>
              <w:top w:val="nil"/>
              <w:left w:val="single" w:sz="4" w:space="0" w:color="auto"/>
              <w:bottom w:val="single" w:sz="4" w:space="0" w:color="auto"/>
              <w:right w:val="single" w:sz="4" w:space="0" w:color="auto"/>
            </w:tcBorders>
            <w:vAlign w:val="center"/>
          </w:tcPr>
          <w:p w14:paraId="4FBB9CBA" w14:textId="77777777" w:rsidR="005463BC" w:rsidRPr="00411889" w:rsidRDefault="005463BC" w:rsidP="00B879DE">
            <w:pPr>
              <w:spacing w:line="240" w:lineRule="auto"/>
              <w:jc w:val="center"/>
              <w:rPr>
                <w:color w:val="000000"/>
                <w:sz w:val="22"/>
              </w:rPr>
            </w:pPr>
            <w:r w:rsidRPr="00411889">
              <w:rPr>
                <w:color w:val="000000"/>
                <w:sz w:val="22"/>
              </w:rPr>
              <w:t>--</w:t>
            </w:r>
          </w:p>
        </w:tc>
        <w:tc>
          <w:tcPr>
            <w:tcW w:w="0" w:type="auto"/>
            <w:tcBorders>
              <w:top w:val="nil"/>
              <w:left w:val="single" w:sz="4" w:space="0" w:color="auto"/>
              <w:bottom w:val="single" w:sz="4" w:space="0" w:color="auto"/>
              <w:right w:val="single" w:sz="4" w:space="0" w:color="auto"/>
            </w:tcBorders>
            <w:vAlign w:val="center"/>
          </w:tcPr>
          <w:p w14:paraId="6B785F6A" w14:textId="77777777" w:rsidR="005463BC" w:rsidRPr="00411889" w:rsidRDefault="005463BC" w:rsidP="00B879DE">
            <w:pPr>
              <w:spacing w:line="240" w:lineRule="auto"/>
              <w:jc w:val="center"/>
              <w:rPr>
                <w:color w:val="000000"/>
                <w:sz w:val="22"/>
              </w:rPr>
            </w:pPr>
            <w:r w:rsidRPr="00411889">
              <w:rPr>
                <w:color w:val="000000"/>
                <w:sz w:val="22"/>
              </w:rPr>
              <w:t>--</w:t>
            </w:r>
          </w:p>
        </w:tc>
      </w:tr>
      <w:tr w:rsidR="005463BC" w:rsidRPr="00411889" w14:paraId="25FA35F5"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5A909A36" w14:textId="335D0D9A" w:rsidR="005463BC" w:rsidRPr="00411889" w:rsidRDefault="005463BC" w:rsidP="00B879DE">
            <w:pPr>
              <w:spacing w:line="240" w:lineRule="auto"/>
              <w:jc w:val="center"/>
              <w:rPr>
                <w:i/>
                <w:iCs/>
                <w:color w:val="000000"/>
                <w:sz w:val="22"/>
              </w:rPr>
            </w:pPr>
            <w:r w:rsidRPr="00411889">
              <w:rPr>
                <w:i/>
                <w:iCs/>
                <w:color w:val="000000"/>
                <w:sz w:val="22"/>
              </w:rPr>
              <w:t>C</w:t>
            </w:r>
            <w:r w:rsidRPr="00411889">
              <w:rPr>
                <w:i/>
                <w:iCs/>
                <w:color w:val="000000"/>
                <w:sz w:val="22"/>
                <w:vertAlign w:val="subscript"/>
              </w:rPr>
              <w:t>8</w:t>
            </w:r>
            <w:r w:rsidRPr="00411889">
              <w:rPr>
                <w:i/>
                <w:iCs/>
                <w:color w:val="000000"/>
                <w:sz w:val="22"/>
              </w:rPr>
              <w:t>/C</w:t>
            </w:r>
            <w:r w:rsidRPr="00411889">
              <w:rPr>
                <w:i/>
                <w:iCs/>
                <w:color w:val="000000"/>
                <w:sz w:val="22"/>
                <w:vertAlign w:val="subscript"/>
              </w:rPr>
              <w:t>12</w:t>
            </w:r>
            <w:r w:rsidRPr="00411889">
              <w:rPr>
                <w:i/>
                <w:iCs/>
                <w:color w:val="000000"/>
                <w:sz w:val="22"/>
              </w:rPr>
              <w:t>ASO</w:t>
            </w:r>
            <w:r w:rsidR="0037461C">
              <w:rPr>
                <w:i/>
                <w:iCs/>
                <w:color w:val="000000"/>
                <w:sz w:val="22"/>
              </w:rPr>
              <w:t>-mix</w:t>
            </w:r>
          </w:p>
        </w:tc>
        <w:tc>
          <w:tcPr>
            <w:tcW w:w="0" w:type="auto"/>
            <w:tcBorders>
              <w:top w:val="nil"/>
              <w:left w:val="single" w:sz="4" w:space="0" w:color="auto"/>
              <w:bottom w:val="single" w:sz="4" w:space="0" w:color="auto"/>
              <w:right w:val="single" w:sz="4" w:space="0" w:color="auto"/>
            </w:tcBorders>
            <w:vAlign w:val="center"/>
          </w:tcPr>
          <w:p w14:paraId="7878EE2B" w14:textId="77777777" w:rsidR="005463BC" w:rsidRPr="00411889" w:rsidRDefault="005463BC" w:rsidP="00B879DE">
            <w:pPr>
              <w:spacing w:line="240" w:lineRule="auto"/>
              <w:jc w:val="center"/>
              <w:rPr>
                <w:color w:val="000000"/>
                <w:sz w:val="22"/>
              </w:rPr>
            </w:pPr>
            <w:r w:rsidRPr="00411889">
              <w:rPr>
                <w:color w:val="000000"/>
                <w:sz w:val="22"/>
              </w:rPr>
              <w:t>0.39</w:t>
            </w:r>
          </w:p>
        </w:tc>
        <w:tc>
          <w:tcPr>
            <w:tcW w:w="0" w:type="auto"/>
            <w:tcBorders>
              <w:top w:val="nil"/>
              <w:left w:val="single" w:sz="4" w:space="0" w:color="auto"/>
              <w:bottom w:val="single" w:sz="4" w:space="0" w:color="auto"/>
              <w:right w:val="single" w:sz="4" w:space="0" w:color="auto"/>
            </w:tcBorders>
            <w:vAlign w:val="center"/>
          </w:tcPr>
          <w:p w14:paraId="5255DEAE" w14:textId="77777777" w:rsidR="005463BC" w:rsidRPr="00411889" w:rsidRDefault="005463BC" w:rsidP="00B879DE">
            <w:pPr>
              <w:spacing w:line="240" w:lineRule="auto"/>
              <w:jc w:val="center"/>
              <w:rPr>
                <w:color w:val="000000"/>
                <w:sz w:val="22"/>
              </w:rPr>
            </w:pPr>
            <w:r w:rsidRPr="00411889">
              <w:rPr>
                <w:color w:val="000000"/>
                <w:sz w:val="22"/>
              </w:rPr>
              <w:t>0.011</w:t>
            </w:r>
          </w:p>
        </w:tc>
        <w:tc>
          <w:tcPr>
            <w:tcW w:w="0" w:type="auto"/>
            <w:tcBorders>
              <w:top w:val="nil"/>
              <w:left w:val="single" w:sz="4" w:space="0" w:color="auto"/>
              <w:bottom w:val="single" w:sz="4" w:space="0" w:color="auto"/>
              <w:right w:val="single" w:sz="4" w:space="0" w:color="auto"/>
            </w:tcBorders>
            <w:vAlign w:val="center"/>
          </w:tcPr>
          <w:p w14:paraId="434CAB2D" w14:textId="77777777" w:rsidR="005463BC" w:rsidRPr="00411889" w:rsidRDefault="005463BC" w:rsidP="00B879DE">
            <w:pPr>
              <w:spacing w:line="240" w:lineRule="auto"/>
              <w:jc w:val="center"/>
              <w:rPr>
                <w:color w:val="000000"/>
                <w:sz w:val="22"/>
              </w:rPr>
            </w:pPr>
            <w:r w:rsidRPr="00411889">
              <w:rPr>
                <w:color w:val="000000"/>
                <w:sz w:val="22"/>
              </w:rPr>
              <w:t>30</w:t>
            </w:r>
          </w:p>
        </w:tc>
        <w:tc>
          <w:tcPr>
            <w:tcW w:w="0" w:type="auto"/>
            <w:tcBorders>
              <w:top w:val="nil"/>
              <w:left w:val="single" w:sz="4" w:space="0" w:color="auto"/>
              <w:bottom w:val="single" w:sz="4" w:space="0" w:color="auto"/>
              <w:right w:val="single" w:sz="4" w:space="0" w:color="auto"/>
            </w:tcBorders>
            <w:vAlign w:val="center"/>
          </w:tcPr>
          <w:p w14:paraId="6F4FC1C0" w14:textId="77777777" w:rsidR="005463BC" w:rsidRPr="00411889" w:rsidRDefault="005463BC" w:rsidP="00B879DE">
            <w:pPr>
              <w:spacing w:line="240" w:lineRule="auto"/>
              <w:jc w:val="center"/>
              <w:rPr>
                <w:color w:val="000000"/>
                <w:sz w:val="22"/>
              </w:rPr>
            </w:pPr>
            <w:r w:rsidRPr="00411889">
              <w:rPr>
                <w:color w:val="000000"/>
                <w:sz w:val="22"/>
              </w:rPr>
              <w:t>4.4</w:t>
            </w:r>
          </w:p>
        </w:tc>
        <w:tc>
          <w:tcPr>
            <w:tcW w:w="0" w:type="auto"/>
            <w:tcBorders>
              <w:top w:val="nil"/>
              <w:left w:val="single" w:sz="4" w:space="0" w:color="auto"/>
              <w:bottom w:val="single" w:sz="4" w:space="0" w:color="auto"/>
              <w:right w:val="single" w:sz="4" w:space="0" w:color="auto"/>
            </w:tcBorders>
            <w:vAlign w:val="center"/>
          </w:tcPr>
          <w:p w14:paraId="61C8CBDF" w14:textId="77777777" w:rsidR="005463BC" w:rsidRPr="00411889" w:rsidRDefault="005463BC" w:rsidP="00B879DE">
            <w:pPr>
              <w:spacing w:line="240" w:lineRule="auto"/>
              <w:jc w:val="center"/>
              <w:rPr>
                <w:color w:val="000000"/>
                <w:sz w:val="22"/>
              </w:rPr>
            </w:pPr>
            <w:r w:rsidRPr="00411889">
              <w:rPr>
                <w:color w:val="000000"/>
                <w:sz w:val="22"/>
              </w:rPr>
              <w:t>10.4</w:t>
            </w:r>
          </w:p>
        </w:tc>
        <w:tc>
          <w:tcPr>
            <w:tcW w:w="0" w:type="auto"/>
            <w:tcBorders>
              <w:top w:val="nil"/>
              <w:left w:val="single" w:sz="4" w:space="0" w:color="auto"/>
              <w:bottom w:val="single" w:sz="4" w:space="0" w:color="auto"/>
              <w:right w:val="single" w:sz="4" w:space="0" w:color="auto"/>
            </w:tcBorders>
            <w:vAlign w:val="center"/>
          </w:tcPr>
          <w:p w14:paraId="6F422438" w14:textId="77777777" w:rsidR="005463BC" w:rsidRPr="00411889" w:rsidRDefault="005463BC" w:rsidP="00B879DE">
            <w:pPr>
              <w:spacing w:line="240" w:lineRule="auto"/>
              <w:jc w:val="center"/>
              <w:rPr>
                <w:color w:val="000000"/>
                <w:sz w:val="22"/>
              </w:rPr>
            </w:pPr>
            <w:r w:rsidRPr="00411889">
              <w:rPr>
                <w:color w:val="000000"/>
                <w:sz w:val="22"/>
              </w:rPr>
              <w:t>3.9</w:t>
            </w:r>
          </w:p>
        </w:tc>
        <w:tc>
          <w:tcPr>
            <w:tcW w:w="0" w:type="auto"/>
            <w:tcBorders>
              <w:top w:val="nil"/>
              <w:left w:val="single" w:sz="4" w:space="0" w:color="auto"/>
              <w:bottom w:val="single" w:sz="4" w:space="0" w:color="auto"/>
              <w:right w:val="single" w:sz="4" w:space="0" w:color="auto"/>
            </w:tcBorders>
            <w:vAlign w:val="center"/>
          </w:tcPr>
          <w:p w14:paraId="57745BFF" w14:textId="77777777" w:rsidR="005463BC" w:rsidRPr="00411889" w:rsidRDefault="005463BC" w:rsidP="00B879DE">
            <w:pPr>
              <w:spacing w:line="240" w:lineRule="auto"/>
              <w:jc w:val="center"/>
              <w:rPr>
                <w:color w:val="000000"/>
                <w:sz w:val="22"/>
              </w:rPr>
            </w:pPr>
            <w:r w:rsidRPr="00411889">
              <w:rPr>
                <w:color w:val="000000"/>
                <w:sz w:val="22"/>
              </w:rPr>
              <w:t>42.4</w:t>
            </w:r>
          </w:p>
        </w:tc>
      </w:tr>
      <w:tr w:rsidR="005463BC" w:rsidRPr="00411889" w14:paraId="4F882BC2"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0AF4B633" w14:textId="77777777" w:rsidR="005463BC" w:rsidRPr="00411889" w:rsidRDefault="005463BC" w:rsidP="00B879DE">
            <w:pPr>
              <w:spacing w:line="240" w:lineRule="auto"/>
              <w:jc w:val="center"/>
              <w:rPr>
                <w:iCs/>
                <w:color w:val="000000"/>
                <w:sz w:val="22"/>
              </w:rPr>
            </w:pPr>
            <w:r w:rsidRPr="00411889">
              <w:rPr>
                <w:iCs/>
                <w:color w:val="000000"/>
                <w:sz w:val="22"/>
              </w:rPr>
              <w:t>C</w:t>
            </w:r>
            <w:r w:rsidRPr="00411889">
              <w:rPr>
                <w:iCs/>
                <w:color w:val="000000"/>
                <w:sz w:val="22"/>
                <w:vertAlign w:val="subscript"/>
              </w:rPr>
              <w:t>12</w:t>
            </w:r>
            <w:r w:rsidRPr="00411889">
              <w:rPr>
                <w:iCs/>
                <w:color w:val="000000"/>
                <w:sz w:val="22"/>
              </w:rPr>
              <w:t>ASO</w:t>
            </w:r>
          </w:p>
        </w:tc>
        <w:tc>
          <w:tcPr>
            <w:tcW w:w="0" w:type="auto"/>
            <w:tcBorders>
              <w:top w:val="nil"/>
              <w:left w:val="single" w:sz="4" w:space="0" w:color="auto"/>
              <w:bottom w:val="single" w:sz="4" w:space="0" w:color="auto"/>
              <w:right w:val="single" w:sz="4" w:space="0" w:color="auto"/>
            </w:tcBorders>
            <w:vAlign w:val="center"/>
          </w:tcPr>
          <w:p w14:paraId="68FE6CDC" w14:textId="77777777" w:rsidR="005463BC" w:rsidRPr="00411889" w:rsidRDefault="005463BC" w:rsidP="00B879DE">
            <w:pPr>
              <w:spacing w:line="240" w:lineRule="auto"/>
              <w:jc w:val="center"/>
              <w:rPr>
                <w:color w:val="000000"/>
                <w:sz w:val="22"/>
              </w:rPr>
            </w:pPr>
            <w:r w:rsidRPr="00411889">
              <w:rPr>
                <w:color w:val="000000"/>
                <w:sz w:val="22"/>
              </w:rPr>
              <w:t>0.16*</w:t>
            </w:r>
          </w:p>
        </w:tc>
        <w:tc>
          <w:tcPr>
            <w:tcW w:w="0" w:type="auto"/>
            <w:tcBorders>
              <w:top w:val="nil"/>
              <w:left w:val="single" w:sz="4" w:space="0" w:color="auto"/>
              <w:bottom w:val="single" w:sz="4" w:space="0" w:color="auto"/>
              <w:right w:val="single" w:sz="4" w:space="0" w:color="auto"/>
            </w:tcBorders>
            <w:vAlign w:val="center"/>
          </w:tcPr>
          <w:p w14:paraId="03A325D1" w14:textId="77777777" w:rsidR="005463BC" w:rsidRPr="00411889" w:rsidRDefault="005463BC" w:rsidP="00B879DE">
            <w:pPr>
              <w:spacing w:line="240" w:lineRule="auto"/>
              <w:jc w:val="center"/>
              <w:rPr>
                <w:color w:val="000000"/>
                <w:sz w:val="22"/>
              </w:rPr>
            </w:pPr>
            <w:r w:rsidRPr="00411889">
              <w:rPr>
                <w:color w:val="000000"/>
                <w:sz w:val="22"/>
              </w:rPr>
              <w:t>0.0053*</w:t>
            </w:r>
          </w:p>
        </w:tc>
        <w:tc>
          <w:tcPr>
            <w:tcW w:w="0" w:type="auto"/>
            <w:tcBorders>
              <w:top w:val="nil"/>
              <w:left w:val="single" w:sz="4" w:space="0" w:color="auto"/>
              <w:bottom w:val="single" w:sz="4" w:space="0" w:color="auto"/>
              <w:right w:val="single" w:sz="4" w:space="0" w:color="auto"/>
            </w:tcBorders>
            <w:vAlign w:val="center"/>
          </w:tcPr>
          <w:p w14:paraId="24EE7A00" w14:textId="77777777" w:rsidR="005463BC" w:rsidRPr="00411889" w:rsidRDefault="005463BC" w:rsidP="00B879DE">
            <w:pPr>
              <w:spacing w:line="240" w:lineRule="auto"/>
              <w:jc w:val="center"/>
              <w:rPr>
                <w:color w:val="000000"/>
                <w:sz w:val="22"/>
              </w:rPr>
            </w:pPr>
            <w:r w:rsidRPr="00411889">
              <w:rPr>
                <w:color w:val="000000"/>
                <w:sz w:val="22"/>
              </w:rPr>
              <w:t>--</w:t>
            </w:r>
          </w:p>
        </w:tc>
        <w:tc>
          <w:tcPr>
            <w:tcW w:w="0" w:type="auto"/>
            <w:tcBorders>
              <w:top w:val="nil"/>
              <w:left w:val="single" w:sz="4" w:space="0" w:color="auto"/>
              <w:bottom w:val="single" w:sz="4" w:space="0" w:color="auto"/>
              <w:right w:val="single" w:sz="4" w:space="0" w:color="auto"/>
            </w:tcBorders>
            <w:vAlign w:val="center"/>
          </w:tcPr>
          <w:p w14:paraId="6BCB18E1" w14:textId="77777777" w:rsidR="005463BC" w:rsidRPr="00411889" w:rsidRDefault="005463BC" w:rsidP="00B879DE">
            <w:pPr>
              <w:spacing w:line="240" w:lineRule="auto"/>
              <w:jc w:val="center"/>
              <w:rPr>
                <w:color w:val="000000"/>
                <w:sz w:val="22"/>
              </w:rPr>
            </w:pPr>
            <w:r w:rsidRPr="00411889">
              <w:rPr>
                <w:color w:val="000000"/>
                <w:sz w:val="22"/>
              </w:rPr>
              <w:t>--</w:t>
            </w:r>
          </w:p>
        </w:tc>
        <w:tc>
          <w:tcPr>
            <w:tcW w:w="0" w:type="auto"/>
            <w:tcBorders>
              <w:top w:val="nil"/>
              <w:left w:val="single" w:sz="4" w:space="0" w:color="auto"/>
              <w:bottom w:val="single" w:sz="4" w:space="0" w:color="auto"/>
              <w:right w:val="single" w:sz="4" w:space="0" w:color="auto"/>
            </w:tcBorders>
            <w:vAlign w:val="center"/>
          </w:tcPr>
          <w:p w14:paraId="6986697F" w14:textId="77777777" w:rsidR="005463BC" w:rsidRPr="00411889" w:rsidRDefault="005463BC" w:rsidP="00B879DE">
            <w:pPr>
              <w:spacing w:line="240" w:lineRule="auto"/>
              <w:jc w:val="center"/>
              <w:rPr>
                <w:color w:val="000000"/>
                <w:sz w:val="22"/>
              </w:rPr>
            </w:pPr>
            <w:r w:rsidRPr="00411889">
              <w:rPr>
                <w:color w:val="000000"/>
                <w:sz w:val="22"/>
              </w:rPr>
              <w:t>--</w:t>
            </w:r>
          </w:p>
        </w:tc>
        <w:tc>
          <w:tcPr>
            <w:tcW w:w="0" w:type="auto"/>
            <w:tcBorders>
              <w:top w:val="nil"/>
              <w:left w:val="single" w:sz="4" w:space="0" w:color="auto"/>
              <w:bottom w:val="single" w:sz="4" w:space="0" w:color="auto"/>
              <w:right w:val="single" w:sz="4" w:space="0" w:color="auto"/>
            </w:tcBorders>
            <w:vAlign w:val="center"/>
          </w:tcPr>
          <w:p w14:paraId="648A0D6B" w14:textId="77777777" w:rsidR="005463BC" w:rsidRPr="00411889" w:rsidRDefault="005463BC" w:rsidP="00B879DE">
            <w:pPr>
              <w:spacing w:line="240" w:lineRule="auto"/>
              <w:jc w:val="center"/>
              <w:rPr>
                <w:color w:val="000000"/>
                <w:sz w:val="22"/>
              </w:rPr>
            </w:pPr>
            <w:r w:rsidRPr="00411889">
              <w:rPr>
                <w:color w:val="000000"/>
                <w:sz w:val="22"/>
              </w:rPr>
              <w:t>--</w:t>
            </w:r>
          </w:p>
        </w:tc>
        <w:tc>
          <w:tcPr>
            <w:tcW w:w="0" w:type="auto"/>
            <w:tcBorders>
              <w:top w:val="nil"/>
              <w:left w:val="single" w:sz="4" w:space="0" w:color="auto"/>
              <w:bottom w:val="single" w:sz="4" w:space="0" w:color="auto"/>
              <w:right w:val="single" w:sz="4" w:space="0" w:color="auto"/>
            </w:tcBorders>
            <w:vAlign w:val="center"/>
          </w:tcPr>
          <w:p w14:paraId="1F31AB5F" w14:textId="77777777" w:rsidR="005463BC" w:rsidRPr="00411889" w:rsidRDefault="005463BC" w:rsidP="00B879DE">
            <w:pPr>
              <w:spacing w:line="240" w:lineRule="auto"/>
              <w:jc w:val="center"/>
              <w:rPr>
                <w:color w:val="000000"/>
                <w:sz w:val="22"/>
              </w:rPr>
            </w:pPr>
            <w:r w:rsidRPr="00411889">
              <w:rPr>
                <w:color w:val="000000"/>
                <w:sz w:val="22"/>
              </w:rPr>
              <w:t>--</w:t>
            </w:r>
          </w:p>
        </w:tc>
      </w:tr>
      <w:tr w:rsidR="005463BC" w:rsidRPr="00411889" w14:paraId="3C0C0A33"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36039FEC" w14:textId="77777777" w:rsidR="005463BC" w:rsidRPr="00411889" w:rsidRDefault="005463BC" w:rsidP="00B879DE">
            <w:pPr>
              <w:spacing w:line="240" w:lineRule="auto"/>
              <w:jc w:val="center"/>
              <w:rPr>
                <w:i/>
                <w:color w:val="000000"/>
                <w:sz w:val="22"/>
              </w:rPr>
            </w:pPr>
            <w:bookmarkStart w:id="137" w:name="OLE_LINK15"/>
            <w:bookmarkStart w:id="138" w:name="OLE_LINK16"/>
            <w:r w:rsidRPr="00411889">
              <w:rPr>
                <w:i/>
                <w:color w:val="000000"/>
                <w:sz w:val="22"/>
              </w:rPr>
              <w:t>NPE9</w:t>
            </w:r>
          </w:p>
        </w:tc>
        <w:tc>
          <w:tcPr>
            <w:tcW w:w="0" w:type="auto"/>
            <w:tcBorders>
              <w:top w:val="nil"/>
              <w:left w:val="single" w:sz="4" w:space="0" w:color="auto"/>
              <w:bottom w:val="single" w:sz="4" w:space="0" w:color="auto"/>
              <w:right w:val="single" w:sz="4" w:space="0" w:color="auto"/>
            </w:tcBorders>
            <w:vAlign w:val="center"/>
          </w:tcPr>
          <w:p w14:paraId="441AF088" w14:textId="77777777" w:rsidR="005463BC" w:rsidRPr="00411889" w:rsidRDefault="005463BC" w:rsidP="00B879DE">
            <w:pPr>
              <w:spacing w:line="240" w:lineRule="auto"/>
              <w:jc w:val="center"/>
              <w:rPr>
                <w:color w:val="000000"/>
                <w:sz w:val="22"/>
              </w:rPr>
            </w:pPr>
            <w:r w:rsidRPr="00411889">
              <w:rPr>
                <w:color w:val="000000"/>
                <w:sz w:val="22"/>
              </w:rPr>
              <w:t>0.038</w:t>
            </w:r>
            <w:r w:rsidRPr="00411889">
              <w:rPr>
                <w:color w:val="000000"/>
                <w:sz w:val="22"/>
              </w:rPr>
              <w:br/>
              <w:t>0.078</w:t>
            </w:r>
            <w:r w:rsidRPr="00411889">
              <w:rPr>
                <w:color w:val="000000"/>
                <w:sz w:val="22"/>
                <w:vertAlign w:val="superscript"/>
              </w:rPr>
              <w:t>AD</w:t>
            </w:r>
          </w:p>
        </w:tc>
        <w:tc>
          <w:tcPr>
            <w:tcW w:w="0" w:type="auto"/>
            <w:tcBorders>
              <w:top w:val="nil"/>
              <w:left w:val="single" w:sz="4" w:space="0" w:color="auto"/>
              <w:bottom w:val="single" w:sz="4" w:space="0" w:color="auto"/>
              <w:right w:val="single" w:sz="4" w:space="0" w:color="auto"/>
            </w:tcBorders>
            <w:vAlign w:val="center"/>
          </w:tcPr>
          <w:p w14:paraId="588A7C67" w14:textId="77777777" w:rsidR="005463BC" w:rsidRPr="00411889" w:rsidRDefault="005463BC" w:rsidP="00B879DE">
            <w:pPr>
              <w:spacing w:line="240" w:lineRule="auto"/>
              <w:jc w:val="center"/>
              <w:rPr>
                <w:color w:val="000000"/>
                <w:sz w:val="22"/>
              </w:rPr>
            </w:pPr>
            <w:r w:rsidRPr="00411889">
              <w:rPr>
                <w:color w:val="000000"/>
                <w:sz w:val="22"/>
              </w:rPr>
              <w:t>0.0038</w:t>
            </w:r>
          </w:p>
        </w:tc>
        <w:tc>
          <w:tcPr>
            <w:tcW w:w="0" w:type="auto"/>
            <w:tcBorders>
              <w:top w:val="nil"/>
              <w:left w:val="single" w:sz="4" w:space="0" w:color="auto"/>
              <w:bottom w:val="single" w:sz="4" w:space="0" w:color="auto"/>
              <w:right w:val="single" w:sz="4" w:space="0" w:color="auto"/>
            </w:tcBorders>
            <w:vAlign w:val="center"/>
          </w:tcPr>
          <w:p w14:paraId="53D363F1" w14:textId="77777777" w:rsidR="005463BC" w:rsidRPr="00411889" w:rsidRDefault="005463BC" w:rsidP="00B879DE">
            <w:pPr>
              <w:spacing w:line="240" w:lineRule="auto"/>
              <w:jc w:val="center"/>
              <w:rPr>
                <w:color w:val="000000"/>
                <w:sz w:val="22"/>
              </w:rPr>
            </w:pPr>
            <w:r w:rsidRPr="00411889">
              <w:rPr>
                <w:color w:val="000000"/>
                <w:sz w:val="22"/>
              </w:rPr>
              <w:t>33</w:t>
            </w:r>
          </w:p>
        </w:tc>
        <w:tc>
          <w:tcPr>
            <w:tcW w:w="0" w:type="auto"/>
            <w:tcBorders>
              <w:top w:val="nil"/>
              <w:left w:val="single" w:sz="4" w:space="0" w:color="auto"/>
              <w:bottom w:val="single" w:sz="4" w:space="0" w:color="auto"/>
              <w:right w:val="single" w:sz="4" w:space="0" w:color="auto"/>
            </w:tcBorders>
            <w:vAlign w:val="center"/>
          </w:tcPr>
          <w:p w14:paraId="6FADFD4C" w14:textId="77777777" w:rsidR="005463BC" w:rsidRPr="00411889" w:rsidRDefault="005463BC" w:rsidP="00B879DE">
            <w:pPr>
              <w:spacing w:line="240" w:lineRule="auto"/>
              <w:jc w:val="center"/>
              <w:rPr>
                <w:color w:val="000000"/>
                <w:sz w:val="22"/>
              </w:rPr>
            </w:pPr>
            <w:r w:rsidRPr="00411889">
              <w:rPr>
                <w:color w:val="000000"/>
                <w:sz w:val="22"/>
              </w:rPr>
              <w:t>5.8</w:t>
            </w:r>
          </w:p>
        </w:tc>
        <w:tc>
          <w:tcPr>
            <w:tcW w:w="0" w:type="auto"/>
            <w:tcBorders>
              <w:top w:val="nil"/>
              <w:left w:val="single" w:sz="4" w:space="0" w:color="auto"/>
              <w:bottom w:val="single" w:sz="4" w:space="0" w:color="auto"/>
              <w:right w:val="single" w:sz="4" w:space="0" w:color="auto"/>
            </w:tcBorders>
            <w:vAlign w:val="center"/>
          </w:tcPr>
          <w:p w14:paraId="00DB4A45" w14:textId="77777777" w:rsidR="005463BC" w:rsidRPr="00411889" w:rsidRDefault="005463BC" w:rsidP="00B879DE">
            <w:pPr>
              <w:spacing w:line="240" w:lineRule="auto"/>
              <w:jc w:val="center"/>
              <w:rPr>
                <w:color w:val="000000"/>
                <w:sz w:val="22"/>
              </w:rPr>
            </w:pPr>
            <w:r w:rsidRPr="00411889">
              <w:rPr>
                <w:color w:val="000000"/>
                <w:sz w:val="22"/>
              </w:rPr>
              <w:t>26.5</w:t>
            </w:r>
          </w:p>
        </w:tc>
        <w:tc>
          <w:tcPr>
            <w:tcW w:w="0" w:type="auto"/>
            <w:tcBorders>
              <w:top w:val="nil"/>
              <w:left w:val="single" w:sz="4" w:space="0" w:color="auto"/>
              <w:bottom w:val="single" w:sz="4" w:space="0" w:color="auto"/>
              <w:right w:val="single" w:sz="4" w:space="0" w:color="auto"/>
            </w:tcBorders>
            <w:vAlign w:val="center"/>
          </w:tcPr>
          <w:p w14:paraId="77BCDDB4" w14:textId="77777777" w:rsidR="005463BC" w:rsidRPr="00411889" w:rsidRDefault="005463BC" w:rsidP="00B879DE">
            <w:pPr>
              <w:spacing w:line="240" w:lineRule="auto"/>
              <w:jc w:val="center"/>
              <w:rPr>
                <w:color w:val="000000"/>
                <w:sz w:val="22"/>
              </w:rPr>
            </w:pPr>
            <w:r w:rsidRPr="00411889">
              <w:rPr>
                <w:color w:val="000000"/>
                <w:sz w:val="22"/>
              </w:rPr>
              <w:t>2.1</w:t>
            </w:r>
          </w:p>
        </w:tc>
        <w:tc>
          <w:tcPr>
            <w:tcW w:w="0" w:type="auto"/>
            <w:tcBorders>
              <w:top w:val="nil"/>
              <w:left w:val="single" w:sz="4" w:space="0" w:color="auto"/>
              <w:bottom w:val="single" w:sz="4" w:space="0" w:color="auto"/>
              <w:right w:val="single" w:sz="4" w:space="0" w:color="auto"/>
            </w:tcBorders>
            <w:vAlign w:val="center"/>
          </w:tcPr>
          <w:p w14:paraId="23923BC7" w14:textId="77777777" w:rsidR="005463BC" w:rsidRPr="00411889" w:rsidRDefault="005463BC" w:rsidP="00B879DE">
            <w:pPr>
              <w:spacing w:line="240" w:lineRule="auto"/>
              <w:jc w:val="center"/>
              <w:rPr>
                <w:color w:val="000000"/>
                <w:sz w:val="22"/>
              </w:rPr>
            </w:pPr>
            <w:r w:rsidRPr="00411889">
              <w:rPr>
                <w:color w:val="000000"/>
                <w:sz w:val="22"/>
              </w:rPr>
              <w:t>79.4</w:t>
            </w:r>
            <w:r w:rsidRPr="00411889">
              <w:rPr>
                <w:color w:val="000000"/>
                <w:sz w:val="22"/>
              </w:rPr>
              <w:br/>
              <w:t>61.1</w:t>
            </w:r>
            <w:r w:rsidRPr="00411889">
              <w:rPr>
                <w:color w:val="000000"/>
                <w:sz w:val="22"/>
                <w:vertAlign w:val="superscript"/>
              </w:rPr>
              <w:t>AD</w:t>
            </w:r>
          </w:p>
        </w:tc>
      </w:tr>
      <w:bookmarkEnd w:id="137"/>
      <w:bookmarkEnd w:id="138"/>
      <w:tr w:rsidR="005463BC" w:rsidRPr="00411889" w14:paraId="2517C11D"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34F01641" w14:textId="2A26B435" w:rsidR="005463BC" w:rsidRPr="00411889" w:rsidRDefault="005463BC" w:rsidP="00FD2E8E">
            <w:pPr>
              <w:spacing w:line="240" w:lineRule="auto"/>
              <w:jc w:val="center"/>
              <w:rPr>
                <w:color w:val="000000"/>
                <w:sz w:val="22"/>
              </w:rPr>
            </w:pPr>
            <w:r w:rsidRPr="00411889">
              <w:rPr>
                <w:color w:val="000000"/>
                <w:sz w:val="22"/>
              </w:rPr>
              <w:t>C</w:t>
            </w:r>
            <w:r w:rsidRPr="00411889">
              <w:rPr>
                <w:color w:val="000000"/>
                <w:sz w:val="22"/>
                <w:vertAlign w:val="subscript"/>
              </w:rPr>
              <w:t>12</w:t>
            </w:r>
            <w:r w:rsidRPr="00411889">
              <w:rPr>
                <w:color w:val="000000"/>
                <w:sz w:val="22"/>
              </w:rPr>
              <w:t>EO</w:t>
            </w:r>
            <w:r w:rsidRPr="00411889">
              <w:rPr>
                <w:color w:val="000000"/>
                <w:sz w:val="22"/>
                <w:vertAlign w:val="subscript"/>
              </w:rPr>
              <w:t>7</w:t>
            </w:r>
            <w:hyperlink w:anchor="_ENREF_62" w:tooltip="Rosen, 1982 #1" w:history="1">
              <w:r w:rsidR="00FD2E8E" w:rsidRPr="00411889">
                <w:rPr>
                  <w:color w:val="000000"/>
                  <w:sz w:val="22"/>
                </w:rPr>
                <w:fldChar w:fldCharType="begin"/>
              </w:r>
              <w:r w:rsidR="00FD2E8E" w:rsidRPr="00411889">
                <w:rPr>
                  <w:color w:val="000000"/>
                  <w:sz w:val="22"/>
                </w:rPr>
                <w:instrText xml:space="preserve"> ADDIN EN.CITE &lt;EndNote&gt;&lt;Cite&gt;&lt;Author&gt;Rosen&lt;/Author&gt;&lt;Year&gt;1982&lt;/Year&gt;&lt;RecNum&gt;1&lt;/RecNum&gt;&lt;DisplayText&gt;&lt;style face="superscript"&gt;48&lt;/style&gt;&lt;/DisplayText&gt;&lt;record&gt;&lt;rec-number&gt;1&lt;/rec-number&gt;&lt;foreign-keys&gt;&lt;key app="EN" db-id="vpfxtrarn55290e9fr5pvavprp0aepzrspar"&gt;1&lt;/key&gt;&lt;key app="ENWeb" db-id="SvZBHgrtqgYAADZDQ3I"&gt;1&lt;/key&gt;&lt;/foreign-keys&gt;&lt;ref-type name="Journal Article"&gt;17&lt;/ref-type&gt;&lt;contributors&gt;&lt;authors&gt;&lt;author&gt;Rosen, M. J.&lt;/author&gt;&lt;author&gt;Cohen, A. W.&lt;/author&gt;&lt;author&gt;Dahanayake, M.&lt;/author&gt;&lt;author&gt;Hua, X. Y.&lt;/author&gt;&lt;/authors&gt;&lt;/contributors&gt;&lt;auth-address&gt;Rosen, Mj&amp;#xD;Cuny Brooklyn Coll,Dept Chem,Brooklyn,Ny 11210, USA&amp;#xD;Cuny Brooklyn Coll,Dept Chem,Brooklyn,Ny 11210, USA&lt;/auth-address&gt;&lt;titles&gt;&lt;title&gt;Relationship of Structure to Properties in Surfactants .10. Surface and Thermodynamic Properties of &amp;quot;2-Dodecyloxypoly(Ethenoxyethanol)S, C12h25(Oc2h4)Xoh, in Aqueous-Solution&lt;/title&gt;&lt;secondary-title&gt;Journal of Physical Chemistry&lt;/secondary-title&gt;&lt;alt-title&gt;J Phys Chem-Us&lt;/alt-title&gt;&lt;/titles&gt;&lt;periodical&gt;&lt;full-title&gt;Journal of Physical Chemistry&lt;/full-title&gt;&lt;abbr-1&gt;J Phys Chem-Us&lt;/abbr-1&gt;&lt;/periodical&gt;&lt;alt-periodical&gt;&lt;full-title&gt;Journal of Physical Chemistry&lt;/full-title&gt;&lt;abbr-1&gt;J Phys Chem-Us&lt;/abbr-1&gt;&lt;/alt-periodical&gt;&lt;pages&gt;541-545&lt;/pages&gt;&lt;volume&gt;86&lt;/volume&gt;&lt;number&gt;4&lt;/number&gt;&lt;dates&gt;&lt;year&gt;1982&lt;/year&gt;&lt;/dates&gt;&lt;isbn&gt;0022-3654&lt;/isbn&gt;&lt;accession-num&gt;ISI:A1982NC95800025&lt;/accession-num&gt;&lt;urls&gt;&lt;related-urls&gt;&lt;url&gt;&amp;lt;Go to ISI&amp;gt;://A1982NC95800025&lt;/url&gt;&lt;/related-urls&gt;&lt;/urls&gt;&lt;language&gt;English&lt;/language&gt;&lt;/record&gt;&lt;/Cite&gt;&lt;/EndNote&gt;</w:instrText>
              </w:r>
              <w:r w:rsidR="00FD2E8E" w:rsidRPr="00411889">
                <w:rPr>
                  <w:color w:val="000000"/>
                  <w:sz w:val="22"/>
                </w:rPr>
                <w:fldChar w:fldCharType="separate"/>
              </w:r>
              <w:r w:rsidR="00FD2E8E" w:rsidRPr="00411889">
                <w:rPr>
                  <w:noProof/>
                  <w:color w:val="000000"/>
                  <w:sz w:val="22"/>
                  <w:vertAlign w:val="superscript"/>
                </w:rPr>
                <w:t>48</w:t>
              </w:r>
              <w:r w:rsidR="00FD2E8E" w:rsidRPr="00411889">
                <w:rPr>
                  <w:color w:val="000000"/>
                  <w:sz w:val="22"/>
                </w:rPr>
                <w:fldChar w:fldCharType="end"/>
              </w:r>
            </w:hyperlink>
          </w:p>
        </w:tc>
        <w:tc>
          <w:tcPr>
            <w:tcW w:w="0" w:type="auto"/>
            <w:tcBorders>
              <w:top w:val="nil"/>
              <w:left w:val="single" w:sz="4" w:space="0" w:color="auto"/>
              <w:bottom w:val="single" w:sz="4" w:space="0" w:color="auto"/>
              <w:right w:val="single" w:sz="4" w:space="0" w:color="auto"/>
            </w:tcBorders>
            <w:vAlign w:val="center"/>
          </w:tcPr>
          <w:p w14:paraId="79927947" w14:textId="77777777" w:rsidR="005463BC" w:rsidRPr="00411889" w:rsidRDefault="005463BC" w:rsidP="00B879DE">
            <w:pPr>
              <w:spacing w:line="240" w:lineRule="auto"/>
              <w:jc w:val="center"/>
              <w:rPr>
                <w:color w:val="000000"/>
                <w:sz w:val="22"/>
              </w:rPr>
            </w:pPr>
            <w:r w:rsidRPr="00411889">
              <w:rPr>
                <w:color w:val="000000"/>
                <w:sz w:val="22"/>
              </w:rPr>
              <w:t>0.082</w:t>
            </w:r>
          </w:p>
        </w:tc>
        <w:tc>
          <w:tcPr>
            <w:tcW w:w="0" w:type="auto"/>
            <w:tcBorders>
              <w:top w:val="nil"/>
              <w:left w:val="single" w:sz="4" w:space="0" w:color="auto"/>
              <w:bottom w:val="single" w:sz="4" w:space="0" w:color="auto"/>
              <w:right w:val="single" w:sz="4" w:space="0" w:color="auto"/>
            </w:tcBorders>
            <w:vAlign w:val="center"/>
          </w:tcPr>
          <w:p w14:paraId="03438571" w14:textId="77777777" w:rsidR="005463BC" w:rsidRPr="00411889" w:rsidRDefault="005463BC" w:rsidP="00B879DE">
            <w:pPr>
              <w:spacing w:line="240" w:lineRule="auto"/>
              <w:jc w:val="center"/>
              <w:rPr>
                <w:color w:val="000000"/>
                <w:sz w:val="22"/>
              </w:rPr>
            </w:pPr>
            <w:r w:rsidRPr="00411889">
              <w:rPr>
                <w:color w:val="000000"/>
                <w:sz w:val="22"/>
              </w:rPr>
              <w:t>0.0041</w:t>
            </w:r>
          </w:p>
        </w:tc>
        <w:tc>
          <w:tcPr>
            <w:tcW w:w="0" w:type="auto"/>
            <w:tcBorders>
              <w:top w:val="nil"/>
              <w:left w:val="single" w:sz="4" w:space="0" w:color="auto"/>
              <w:bottom w:val="single" w:sz="4" w:space="0" w:color="auto"/>
              <w:right w:val="single" w:sz="4" w:space="0" w:color="auto"/>
            </w:tcBorders>
            <w:vAlign w:val="center"/>
          </w:tcPr>
          <w:p w14:paraId="50630236" w14:textId="77777777" w:rsidR="005463BC" w:rsidRPr="00411889" w:rsidRDefault="005463BC" w:rsidP="00B879DE">
            <w:pPr>
              <w:spacing w:line="240" w:lineRule="auto"/>
              <w:jc w:val="center"/>
              <w:rPr>
                <w:color w:val="000000"/>
                <w:sz w:val="22"/>
              </w:rPr>
            </w:pPr>
            <w:r w:rsidRPr="00411889">
              <w:rPr>
                <w:color w:val="000000"/>
                <w:sz w:val="22"/>
              </w:rPr>
              <w:t>34</w:t>
            </w:r>
          </w:p>
        </w:tc>
        <w:tc>
          <w:tcPr>
            <w:tcW w:w="0" w:type="auto"/>
            <w:tcBorders>
              <w:top w:val="nil"/>
              <w:left w:val="single" w:sz="4" w:space="0" w:color="auto"/>
              <w:bottom w:val="single" w:sz="4" w:space="0" w:color="auto"/>
              <w:right w:val="single" w:sz="4" w:space="0" w:color="auto"/>
            </w:tcBorders>
            <w:vAlign w:val="center"/>
          </w:tcPr>
          <w:p w14:paraId="0158BA60" w14:textId="77777777" w:rsidR="005463BC" w:rsidRPr="00411889" w:rsidRDefault="005463BC" w:rsidP="00B879DE">
            <w:pPr>
              <w:spacing w:line="240" w:lineRule="auto"/>
              <w:jc w:val="center"/>
              <w:rPr>
                <w:color w:val="000000"/>
                <w:sz w:val="22"/>
              </w:rPr>
            </w:pPr>
            <w:r w:rsidRPr="00411889">
              <w:rPr>
                <w:color w:val="000000"/>
                <w:sz w:val="22"/>
              </w:rPr>
              <w:t>5.3</w:t>
            </w:r>
          </w:p>
        </w:tc>
        <w:tc>
          <w:tcPr>
            <w:tcW w:w="0" w:type="auto"/>
            <w:tcBorders>
              <w:top w:val="nil"/>
              <w:left w:val="single" w:sz="4" w:space="0" w:color="auto"/>
              <w:bottom w:val="single" w:sz="4" w:space="0" w:color="auto"/>
              <w:right w:val="single" w:sz="4" w:space="0" w:color="auto"/>
            </w:tcBorders>
            <w:vAlign w:val="center"/>
          </w:tcPr>
          <w:p w14:paraId="43F29671" w14:textId="77777777" w:rsidR="005463BC" w:rsidRPr="00411889" w:rsidRDefault="005463BC" w:rsidP="00B879DE">
            <w:pPr>
              <w:spacing w:line="240" w:lineRule="auto"/>
              <w:jc w:val="center"/>
              <w:rPr>
                <w:color w:val="000000"/>
                <w:sz w:val="22"/>
              </w:rPr>
            </w:pPr>
            <w:r w:rsidRPr="00411889">
              <w:rPr>
                <w:color w:val="000000"/>
                <w:sz w:val="22"/>
              </w:rPr>
              <w:t>14.9</w:t>
            </w:r>
          </w:p>
        </w:tc>
        <w:tc>
          <w:tcPr>
            <w:tcW w:w="0" w:type="auto"/>
            <w:tcBorders>
              <w:top w:val="nil"/>
              <w:left w:val="single" w:sz="4" w:space="0" w:color="auto"/>
              <w:bottom w:val="single" w:sz="4" w:space="0" w:color="auto"/>
              <w:right w:val="single" w:sz="4" w:space="0" w:color="auto"/>
            </w:tcBorders>
            <w:vAlign w:val="center"/>
          </w:tcPr>
          <w:p w14:paraId="4C825547" w14:textId="77777777" w:rsidR="005463BC" w:rsidRPr="00411889" w:rsidRDefault="005463BC" w:rsidP="00B879DE">
            <w:pPr>
              <w:spacing w:line="240" w:lineRule="auto"/>
              <w:jc w:val="center"/>
              <w:rPr>
                <w:color w:val="000000"/>
                <w:sz w:val="22"/>
              </w:rPr>
            </w:pPr>
            <w:r w:rsidRPr="00411889">
              <w:rPr>
                <w:color w:val="000000"/>
                <w:sz w:val="22"/>
              </w:rPr>
              <w:t>2.9</w:t>
            </w:r>
          </w:p>
        </w:tc>
        <w:tc>
          <w:tcPr>
            <w:tcW w:w="0" w:type="auto"/>
            <w:tcBorders>
              <w:top w:val="nil"/>
              <w:left w:val="single" w:sz="4" w:space="0" w:color="auto"/>
              <w:bottom w:val="single" w:sz="4" w:space="0" w:color="auto"/>
              <w:right w:val="single" w:sz="4" w:space="0" w:color="auto"/>
            </w:tcBorders>
            <w:vAlign w:val="center"/>
          </w:tcPr>
          <w:p w14:paraId="3F0E5D22" w14:textId="77777777" w:rsidR="005463BC" w:rsidRPr="00411889" w:rsidRDefault="005463BC" w:rsidP="00B879DE">
            <w:pPr>
              <w:spacing w:line="240" w:lineRule="auto"/>
              <w:jc w:val="center"/>
              <w:rPr>
                <w:color w:val="000000"/>
                <w:sz w:val="22"/>
              </w:rPr>
            </w:pPr>
            <w:r w:rsidRPr="00411889">
              <w:rPr>
                <w:color w:val="000000"/>
                <w:sz w:val="22"/>
              </w:rPr>
              <w:t>57</w:t>
            </w:r>
          </w:p>
        </w:tc>
      </w:tr>
      <w:tr w:rsidR="005463BC" w:rsidRPr="00411889" w14:paraId="20F360B6" w14:textId="77777777" w:rsidTr="00B879DE">
        <w:trPr>
          <w:trHeight w:val="300"/>
          <w:jc w:val="center"/>
        </w:trPr>
        <w:tc>
          <w:tcPr>
            <w:tcW w:w="0" w:type="auto"/>
            <w:gridSpan w:val="8"/>
            <w:tcBorders>
              <w:top w:val="single" w:sz="4" w:space="0" w:color="auto"/>
            </w:tcBorders>
            <w:shd w:val="clear" w:color="auto" w:fill="auto"/>
            <w:noWrap/>
            <w:vAlign w:val="center"/>
          </w:tcPr>
          <w:p w14:paraId="1B582E42" w14:textId="77777777" w:rsidR="005463BC" w:rsidRPr="00411889" w:rsidRDefault="005463BC" w:rsidP="00B879DE">
            <w:pPr>
              <w:spacing w:line="240" w:lineRule="auto"/>
              <w:jc w:val="left"/>
              <w:rPr>
                <w:color w:val="000000"/>
                <w:sz w:val="22"/>
                <w:vertAlign w:val="superscript"/>
              </w:rPr>
            </w:pPr>
            <w:r w:rsidRPr="00411889">
              <w:rPr>
                <w:color w:val="000000"/>
                <w:sz w:val="22"/>
                <w:vertAlign w:val="superscript"/>
              </w:rPr>
              <w:t>Note: all data, if not referenced, were measured in our labs by surface tension measurement</w:t>
            </w:r>
            <w:r w:rsidRPr="00411889">
              <w:rPr>
                <w:color w:val="000000"/>
                <w:sz w:val="22"/>
                <w:vertAlign w:val="superscript"/>
              </w:rPr>
              <w:br/>
              <w:t>AD: measured by adsorption at the solid/liquid interface.  CMC is the bulk concentration when adsorption reaches maximum</w:t>
            </w:r>
            <w:r w:rsidRPr="00411889">
              <w:rPr>
                <w:color w:val="000000"/>
                <w:sz w:val="22"/>
                <w:vertAlign w:val="superscript"/>
              </w:rPr>
              <w:br/>
              <w:t>*: extrapolated from the CMCs of C8ESO and the mixtures, assuming that β in the mixtures are all 0</w:t>
            </w:r>
          </w:p>
        </w:tc>
      </w:tr>
    </w:tbl>
    <w:bookmarkEnd w:id="134"/>
    <w:p w14:paraId="33D1EB94" w14:textId="27A5B458" w:rsidR="005463BC" w:rsidRPr="008C053C" w:rsidRDefault="005463BC" w:rsidP="005463BC">
      <w:r w:rsidRPr="008C053C">
        <w:t xml:space="preserve">For calculation of </w:t>
      </w:r>
      <w:r w:rsidRPr="008C053C">
        <w:rPr>
          <w:color w:val="000000"/>
        </w:rPr>
        <w:t>Γ</w:t>
      </w:r>
      <w:r w:rsidRPr="008C053C">
        <w:rPr>
          <w:color w:val="000000"/>
          <w:vertAlign w:val="subscript"/>
        </w:rPr>
        <w:t>m</w:t>
      </w:r>
      <w:r w:rsidRPr="008C053C">
        <w:rPr>
          <w:color w:val="000000"/>
        </w:rPr>
        <w:t xml:space="preserve"> and </w:t>
      </w:r>
      <w:r w:rsidRPr="008C053C">
        <w:t>a</w:t>
      </w:r>
      <w:r w:rsidRPr="008C053C">
        <w:rPr>
          <w:vertAlign w:val="subscript"/>
        </w:rPr>
        <w:t>min</w:t>
      </w:r>
      <w:r w:rsidRPr="008C053C">
        <w:t xml:space="preserve"> of the mixtures, the surfactant mixtures were treated as single component compounds.  CMCs of C</w:t>
      </w:r>
      <w:r w:rsidRPr="008C053C">
        <w:rPr>
          <w:vertAlign w:val="subscript"/>
        </w:rPr>
        <w:t>10</w:t>
      </w:r>
      <w:r w:rsidRPr="008C053C">
        <w:t>ESO and C</w:t>
      </w:r>
      <w:r w:rsidRPr="008C053C">
        <w:rPr>
          <w:vertAlign w:val="subscript"/>
        </w:rPr>
        <w:t>12</w:t>
      </w:r>
      <w:r w:rsidRPr="008C053C">
        <w:t>ESO were extrapolated from the CMCs of C</w:t>
      </w:r>
      <w:r w:rsidRPr="008C053C">
        <w:rPr>
          <w:vertAlign w:val="subscript"/>
        </w:rPr>
        <w:t>8</w:t>
      </w:r>
      <w:r w:rsidRPr="008C053C">
        <w:t xml:space="preserve">ESO, </w:t>
      </w:r>
      <w:r w:rsidRPr="008C053C">
        <w:rPr>
          <w:i/>
          <w:iCs/>
          <w:color w:val="000000"/>
        </w:rPr>
        <w:t>C</w:t>
      </w:r>
      <w:r w:rsidRPr="008C053C">
        <w:rPr>
          <w:i/>
          <w:iCs/>
          <w:color w:val="000000"/>
          <w:vertAlign w:val="subscript"/>
        </w:rPr>
        <w:t>8</w:t>
      </w:r>
      <w:r w:rsidRPr="008C053C">
        <w:rPr>
          <w:i/>
          <w:iCs/>
          <w:color w:val="000000"/>
        </w:rPr>
        <w:t>/C</w:t>
      </w:r>
      <w:r w:rsidRPr="008C053C">
        <w:rPr>
          <w:i/>
          <w:iCs/>
          <w:color w:val="000000"/>
          <w:vertAlign w:val="subscript"/>
        </w:rPr>
        <w:t>10</w:t>
      </w:r>
      <w:r w:rsidRPr="008C053C">
        <w:rPr>
          <w:i/>
          <w:iCs/>
          <w:color w:val="000000"/>
        </w:rPr>
        <w:t>ESO</w:t>
      </w:r>
      <w:r w:rsidR="0037461C">
        <w:rPr>
          <w:i/>
          <w:iCs/>
          <w:color w:val="000000"/>
        </w:rPr>
        <w:t xml:space="preserve">-mix </w:t>
      </w:r>
      <w:r w:rsidRPr="008C053C">
        <w:rPr>
          <w:iCs/>
          <w:color w:val="000000"/>
        </w:rPr>
        <w:t xml:space="preserve">and </w:t>
      </w:r>
      <w:r w:rsidRPr="008C053C">
        <w:rPr>
          <w:i/>
          <w:iCs/>
          <w:color w:val="000000"/>
        </w:rPr>
        <w:t>C</w:t>
      </w:r>
      <w:r w:rsidRPr="008C053C">
        <w:rPr>
          <w:i/>
          <w:iCs/>
          <w:color w:val="000000"/>
          <w:vertAlign w:val="subscript"/>
        </w:rPr>
        <w:t>8</w:t>
      </w:r>
      <w:r w:rsidRPr="008C053C">
        <w:rPr>
          <w:i/>
          <w:iCs/>
          <w:color w:val="000000"/>
        </w:rPr>
        <w:t>/C</w:t>
      </w:r>
      <w:r w:rsidRPr="008C053C">
        <w:rPr>
          <w:i/>
          <w:iCs/>
          <w:color w:val="000000"/>
          <w:vertAlign w:val="subscript"/>
        </w:rPr>
        <w:t>12</w:t>
      </w:r>
      <w:r w:rsidRPr="008C053C">
        <w:rPr>
          <w:i/>
          <w:iCs/>
          <w:color w:val="000000"/>
        </w:rPr>
        <w:t>ESO</w:t>
      </w:r>
      <w:r w:rsidR="0037461C">
        <w:rPr>
          <w:i/>
          <w:iCs/>
          <w:color w:val="000000"/>
        </w:rPr>
        <w:t xml:space="preserve">-mix </w:t>
      </w:r>
      <w:r>
        <w:rPr>
          <w:iCs/>
          <w:color w:val="000000"/>
        </w:rPr>
        <w:t>using</w:t>
      </w:r>
      <w:r w:rsidRPr="008C053C">
        <w:rPr>
          <w:iCs/>
          <w:color w:val="000000"/>
        </w:rPr>
        <w:t xml:space="preserve"> regular solution theory</w:t>
      </w:r>
      <w:r w:rsidRPr="008C053C">
        <w:t>, assuming that mixing was ideal in the micelle phase (β</w:t>
      </w:r>
      <w:r w:rsidRPr="008C053C">
        <w:rPr>
          <w:vertAlign w:val="superscript"/>
        </w:rPr>
        <w:t>M</w:t>
      </w:r>
      <w:r w:rsidRPr="008C053C">
        <w:t>=0).  Both C</w:t>
      </w:r>
      <w:r w:rsidRPr="008C053C">
        <w:rPr>
          <w:vertAlign w:val="subscript"/>
        </w:rPr>
        <w:t>n</w:t>
      </w:r>
      <w:r w:rsidRPr="008C053C">
        <w:t>ESO and C</w:t>
      </w:r>
      <w:r w:rsidRPr="008C053C">
        <w:rPr>
          <w:vertAlign w:val="subscript"/>
        </w:rPr>
        <w:t>n</w:t>
      </w:r>
      <w:r w:rsidRPr="008C053C">
        <w:t>ASO followed Traube’s rule</w:t>
      </w:r>
      <w:hyperlink w:anchor="_ENREF_63" w:tooltip="Traube, 1891 #44" w:history="1">
        <w:r w:rsidR="00FD2E8E" w:rsidRPr="008C053C">
          <w:fldChar w:fldCharType="begin"/>
        </w:r>
        <w:r w:rsidR="00FD2E8E">
          <w:instrText xml:space="preserve"> ADDIN EN.CITE &lt;EndNote&gt;&lt;Cite&gt;&lt;Author&gt;Traube&lt;/Author&gt;&lt;Year&gt;1891&lt;/Year&gt;&lt;RecNum&gt;44&lt;/RecNum&gt;&lt;DisplayText&gt;&lt;style face="superscript"&gt;49&lt;/style&gt;&lt;/DisplayText&gt;&lt;record&gt;&lt;rec-number&gt;44&lt;/rec-number&gt;&lt;foreign-keys&gt;&lt;key app="EN" db-id="vpfxtrarn55290e9fr5pvavprp0aepzrspar"&gt;44&lt;/key&gt;&lt;key app="ENWeb" db-id="SvZBHgrtqgYAADZDQ3I"&gt;25&lt;/key&gt;&lt;/foreign-keys&gt;&lt;ref-type name="Journal Article"&gt;17&lt;/ref-type&gt;&lt;contributors&gt;&lt;authors&gt;&lt;author&gt;Traube, J.&lt;/author&gt;&lt;/authors&gt;&lt;/contributors&gt;&lt;titles&gt;&lt;title&gt;Ueber die Capillaritätsconstanten organischer Stoffe in wässerigen Lösungen&lt;/title&gt;&lt;secondary-title&gt;Justus Liebigs Annalen der Chemie&lt;/secondary-title&gt;&lt;/titles&gt;&lt;periodical&gt;&lt;full-title&gt;Justus Liebigs Annalen der Chemie&lt;/full-title&gt;&lt;/periodical&gt;&lt;pages&gt;27-55&lt;/pages&gt;&lt;volume&gt;265&lt;/volume&gt;&lt;number&gt;1&lt;/number&gt;&lt;dates&gt;&lt;year&gt;1891&lt;/year&gt;&lt;/dates&gt;&lt;publisher&gt;WILEY-VCH Verlag&lt;/publisher&gt;&lt;isbn&gt;1099-0690&lt;/isbn&gt;&lt;urls&gt;&lt;related-urls&gt;&lt;url&gt;http://dx.doi.org/10.1002/jlac.18912650103&lt;/url&gt;&lt;url&gt;http://onlinelibrary.wiley.com/store/10.1002/jlac.18912650103/asset/18912650103_ftp.pdf?v=1&amp;amp;t=hhv12cef&amp;amp;s=200275e117ef4925154f17e59b66d3875925582b&lt;/url&gt;&lt;/related-urls&gt;&lt;/urls&gt;&lt;electronic-resource-num&gt;10.1002/jlac.18912650103&lt;/electronic-resource-num&gt;&lt;/record&gt;&lt;/Cite&gt;&lt;/EndNote&gt;</w:instrText>
        </w:r>
        <w:r w:rsidR="00FD2E8E" w:rsidRPr="008C053C">
          <w:fldChar w:fldCharType="separate"/>
        </w:r>
        <w:r w:rsidR="00FD2E8E" w:rsidRPr="00900607">
          <w:rPr>
            <w:noProof/>
            <w:vertAlign w:val="superscript"/>
          </w:rPr>
          <w:t>49</w:t>
        </w:r>
        <w:r w:rsidR="00FD2E8E" w:rsidRPr="008C053C">
          <w:fldChar w:fldCharType="end"/>
        </w:r>
      </w:hyperlink>
      <w:r w:rsidRPr="008C053C">
        <w:t xml:space="preserve"> in that every two additional hydrocarbon unit in the main hydrophobic chain decreases the CMC by roughly an order of magnitude.  With </w:t>
      </w:r>
      <w:r w:rsidRPr="008C053C">
        <w:lastRenderedPageBreak/>
        <w:t>increasing hydrocarbon content, the surface tension reduction efficiency (pC20) and effectiveness (-γ</w:t>
      </w:r>
      <w:r w:rsidRPr="008C053C">
        <w:rPr>
          <w:vertAlign w:val="subscript"/>
        </w:rPr>
        <w:t>CMC</w:t>
      </w:r>
      <w:r w:rsidRPr="008C053C">
        <w:t>) increased as expected while the surface area per molecule (a</w:t>
      </w:r>
      <w:r w:rsidRPr="008C053C">
        <w:rPr>
          <w:vertAlign w:val="subscript"/>
        </w:rPr>
        <w:t>min</w:t>
      </w:r>
      <w:r w:rsidRPr="008C053C">
        <w:t xml:space="preserve">) decreased.  The tendency to form micelles versus surface adsorption (-CMC/C20) also increased with increasing hydrophobic chain length. Comparison of esters and amides indicate that the identity of these two functional groups did not affect surface chemical properties.  </w:t>
      </w:r>
      <w:bookmarkStart w:id="139" w:name="OLE_LINK48"/>
      <w:bookmarkStart w:id="140" w:name="OLE_LINK49"/>
      <w:bookmarkStart w:id="141" w:name="OLE_LINK50"/>
      <w:bookmarkStart w:id="142" w:name="OLE_LINK51"/>
      <w:r w:rsidRPr="008C053C">
        <w:rPr>
          <w:i/>
        </w:rPr>
        <w:t>C</w:t>
      </w:r>
      <w:r w:rsidRPr="008C053C">
        <w:rPr>
          <w:i/>
          <w:vertAlign w:val="subscript"/>
        </w:rPr>
        <w:t>8</w:t>
      </w:r>
      <w:r w:rsidRPr="008C053C">
        <w:rPr>
          <w:i/>
        </w:rPr>
        <w:t>/C</w:t>
      </w:r>
      <w:r w:rsidRPr="008C053C">
        <w:rPr>
          <w:i/>
          <w:vertAlign w:val="subscript"/>
        </w:rPr>
        <w:t>12</w:t>
      </w:r>
      <w:r w:rsidRPr="008C053C">
        <w:rPr>
          <w:i/>
        </w:rPr>
        <w:t>ESO</w:t>
      </w:r>
      <w:r w:rsidR="0037461C">
        <w:rPr>
          <w:i/>
        </w:rPr>
        <w:t xml:space="preserve">-mix </w:t>
      </w:r>
      <w:bookmarkEnd w:id="139"/>
      <w:bookmarkEnd w:id="140"/>
      <w:r w:rsidRPr="008C053C">
        <w:t xml:space="preserve">and </w:t>
      </w:r>
      <w:r w:rsidRPr="008C053C">
        <w:rPr>
          <w:i/>
        </w:rPr>
        <w:t>C</w:t>
      </w:r>
      <w:r w:rsidRPr="008C053C">
        <w:rPr>
          <w:i/>
          <w:vertAlign w:val="subscript"/>
        </w:rPr>
        <w:t>8</w:t>
      </w:r>
      <w:r w:rsidRPr="008C053C">
        <w:rPr>
          <w:i/>
        </w:rPr>
        <w:t>/C</w:t>
      </w:r>
      <w:r w:rsidRPr="008C053C">
        <w:rPr>
          <w:i/>
          <w:vertAlign w:val="subscript"/>
        </w:rPr>
        <w:t>12</w:t>
      </w:r>
      <w:r w:rsidRPr="008C053C">
        <w:rPr>
          <w:i/>
        </w:rPr>
        <w:t>ASO</w:t>
      </w:r>
      <w:r w:rsidR="0037461C">
        <w:rPr>
          <w:i/>
        </w:rPr>
        <w:t xml:space="preserve">-mix </w:t>
      </w:r>
      <w:bookmarkEnd w:id="141"/>
      <w:bookmarkEnd w:id="142"/>
      <w:r w:rsidRPr="008C053C">
        <w:t>showed CMCs comparable to or lower than hepta(oxyethylene) mono-</w:t>
      </w:r>
      <w:r w:rsidRPr="008C053C">
        <w:rPr>
          <w:i/>
        </w:rPr>
        <w:t>n</w:t>
      </w:r>
      <w:r w:rsidRPr="008C053C">
        <w:t>-dodecyl ether (C</w:t>
      </w:r>
      <w:r w:rsidRPr="008C053C">
        <w:rPr>
          <w:vertAlign w:val="subscript"/>
        </w:rPr>
        <w:t>12</w:t>
      </w:r>
      <w:r w:rsidRPr="008C053C">
        <w:t>EO</w:t>
      </w:r>
      <w:r w:rsidRPr="008C053C">
        <w:rPr>
          <w:vertAlign w:val="subscript"/>
        </w:rPr>
        <w:t>7</w:t>
      </w:r>
      <w:r w:rsidRPr="008C053C">
        <w:t>, AEs) and a commercial NPE surfactant (Igepal CO-630) with main component nona(oxyethylene) nonylphenyl ether (NPE9).  Besides their smaller molecular weight, the sulfoxide esters/amides showed lower a</w:t>
      </w:r>
      <w:r w:rsidRPr="008C053C">
        <w:rPr>
          <w:vertAlign w:val="subscript"/>
        </w:rPr>
        <w:t>min</w:t>
      </w:r>
      <w:r w:rsidRPr="008C053C">
        <w:t xml:space="preserve"> at the liquid-air interface than the ethoxylates, in compliance with Clint and Walker’s statement that sulfoxide headgroups are compact.</w:t>
      </w:r>
      <w:hyperlink w:anchor="_ENREF_14" w:tooltip="Clint, 1975 #30" w:history="1">
        <w:r w:rsidR="00FD2E8E" w:rsidRPr="008C053C">
          <w:fldChar w:fldCharType="begin"/>
        </w:r>
        <w:r w:rsidR="00FD2E8E">
          <w:instrText xml:space="preserve"> ADDIN EN.CITE &lt;EndNote&gt;&lt;Cite&gt;&lt;Author&gt;Clint&lt;/Author&gt;&lt;Year&gt;1975&lt;/Year&gt;&lt;RecNum&gt;30&lt;/RecNum&gt;&lt;DisplayText&gt;&lt;style face="superscript"&gt;8b&lt;/style&gt;&lt;/DisplayText&gt;&lt;record&gt;&lt;rec-number&gt;30&lt;/rec-number&gt;&lt;foreign-keys&gt;&lt;key app="EN" db-id="vpfxtrarn55290e9fr5pvavprp0aepzrspar"&gt;30&lt;/key&gt;&lt;key app="ENWeb" db-id="SvZBHgrtqgYAADZDQ3I"&gt;18&lt;/key&gt;&lt;/foreign-keys&gt;&lt;ref-type name="Journal Article"&gt;17&lt;/ref-type&gt;&lt;contributors&gt;&lt;authors&gt;&lt;author&gt;Clint, John H.&lt;/author&gt;&lt;author&gt;Walker, T.&lt;/author&gt;&lt;/authors&gt;&lt;/contributors&gt;&lt;titles&gt;&lt;title&gt;Thermodynamics of micellization of homologous series of n-alkyl methyl sulphoxides and n-alkyl(dimethyl)phosphine oxides&lt;/title&gt;&lt;secondary-title&gt;Journal of the Chemical Society, Faraday Transactions 1: Physical Chemistry in Condensed Phases&lt;/secondary-title&gt;&lt;/titles&gt;&lt;periodical&gt;&lt;full-title&gt;Journal of the Chemical Society, Faraday Transactions 1: Physical Chemistry in Condensed Phases&lt;/full-title&gt;&lt;/periodical&gt;&lt;pages&gt;946-954&lt;/pages&gt;&lt;volume&gt;71&lt;/volume&gt;&lt;number&gt;0&lt;/number&gt;&lt;dates&gt;&lt;year&gt;1975&lt;/year&gt;&lt;/dates&gt;&lt;publisher&gt;The Royal Society of Chemistry&lt;/publisher&gt;&lt;isbn&gt;0300-9599&lt;/isbn&gt;&lt;urls&gt;&lt;related-urls&gt;&lt;url&gt;http://dx.doi.org/10.1039/F19757100946&lt;/url&gt;&lt;/related-urls&gt;&lt;/urls&gt;&lt;/record&gt;&lt;/Cite&gt;&lt;/EndNote&gt;</w:instrText>
        </w:r>
        <w:r w:rsidR="00FD2E8E" w:rsidRPr="008C053C">
          <w:fldChar w:fldCharType="separate"/>
        </w:r>
        <w:r w:rsidR="00FD2E8E" w:rsidRPr="00FF4F29">
          <w:rPr>
            <w:noProof/>
            <w:vertAlign w:val="superscript"/>
          </w:rPr>
          <w:t>8b</w:t>
        </w:r>
        <w:r w:rsidR="00FD2E8E" w:rsidRPr="008C053C">
          <w:fldChar w:fldCharType="end"/>
        </w:r>
      </w:hyperlink>
      <w:r w:rsidRPr="008C053C">
        <w:t xml:space="preserve">  </w:t>
      </w:r>
      <w:r w:rsidRPr="008C053C">
        <w:rPr>
          <w:i/>
        </w:rPr>
        <w:t>C</w:t>
      </w:r>
      <w:r w:rsidRPr="008C053C">
        <w:rPr>
          <w:i/>
          <w:vertAlign w:val="subscript"/>
        </w:rPr>
        <w:t>8</w:t>
      </w:r>
      <w:r w:rsidRPr="008C053C">
        <w:rPr>
          <w:i/>
        </w:rPr>
        <w:t>/C</w:t>
      </w:r>
      <w:r w:rsidRPr="008C053C">
        <w:rPr>
          <w:i/>
          <w:vertAlign w:val="subscript"/>
        </w:rPr>
        <w:t>12</w:t>
      </w:r>
      <w:r w:rsidRPr="008C053C">
        <w:rPr>
          <w:i/>
        </w:rPr>
        <w:t>ESO</w:t>
      </w:r>
      <w:r w:rsidR="0037461C">
        <w:rPr>
          <w:i/>
        </w:rPr>
        <w:t xml:space="preserve">-mix </w:t>
      </w:r>
      <w:r w:rsidRPr="008C053C">
        <w:t xml:space="preserve">and </w:t>
      </w:r>
      <w:r w:rsidRPr="008C053C">
        <w:rPr>
          <w:i/>
        </w:rPr>
        <w:t>C</w:t>
      </w:r>
      <w:r w:rsidRPr="008C053C">
        <w:rPr>
          <w:i/>
          <w:vertAlign w:val="subscript"/>
        </w:rPr>
        <w:t>8</w:t>
      </w:r>
      <w:r w:rsidRPr="008C053C">
        <w:rPr>
          <w:i/>
        </w:rPr>
        <w:t>/C</w:t>
      </w:r>
      <w:r w:rsidRPr="008C053C">
        <w:rPr>
          <w:i/>
          <w:vertAlign w:val="subscript"/>
        </w:rPr>
        <w:t>12</w:t>
      </w:r>
      <w:r w:rsidRPr="008C053C">
        <w:rPr>
          <w:i/>
        </w:rPr>
        <w:t>ASO</w:t>
      </w:r>
      <w:r w:rsidR="0037461C">
        <w:rPr>
          <w:i/>
        </w:rPr>
        <w:t xml:space="preserve">-mix </w:t>
      </w:r>
      <w:r w:rsidRPr="008C053C">
        <w:t xml:space="preserve">also presented higher micelle formation tendencies (-CMC/C20) than </w:t>
      </w:r>
      <w:r w:rsidRPr="008C053C">
        <w:rPr>
          <w:i/>
        </w:rPr>
        <w:t>NPE9</w:t>
      </w:r>
      <w:r w:rsidRPr="008C053C">
        <w:t xml:space="preserve"> and C</w:t>
      </w:r>
      <w:r w:rsidRPr="008C053C">
        <w:rPr>
          <w:vertAlign w:val="subscript"/>
        </w:rPr>
        <w:t>12</w:t>
      </w:r>
      <w:r w:rsidRPr="008C053C">
        <w:t>EO</w:t>
      </w:r>
      <w:r w:rsidRPr="008C053C">
        <w:rPr>
          <w:vertAlign w:val="subscript"/>
        </w:rPr>
        <w:t>7</w:t>
      </w:r>
      <w:r w:rsidRPr="008C053C">
        <w:t>, which is also indicative of lower CMCs.</w:t>
      </w:r>
    </w:p>
    <w:p w14:paraId="17474EDB" w14:textId="77777777" w:rsidR="005463BC" w:rsidRPr="008C053C" w:rsidRDefault="005463BC" w:rsidP="005463BC"/>
    <w:p w14:paraId="25A8E2FB" w14:textId="55441516" w:rsidR="005463BC" w:rsidRPr="008C053C" w:rsidRDefault="005463BC" w:rsidP="00B879DE">
      <w:pPr>
        <w:pStyle w:val="Heading2"/>
        <w:numPr>
          <w:ilvl w:val="1"/>
          <w:numId w:val="16"/>
        </w:numPr>
      </w:pPr>
      <w:bookmarkStart w:id="143" w:name="_Toc374094761"/>
      <w:r w:rsidRPr="008C053C">
        <w:t>Adsorption at the Solid-Liquid Interface</w:t>
      </w:r>
      <w:bookmarkEnd w:id="143"/>
    </w:p>
    <w:p w14:paraId="5B186C3B" w14:textId="77777777" w:rsidR="005463BC" w:rsidRPr="008C053C" w:rsidRDefault="005463BC" w:rsidP="005463BC">
      <w:r w:rsidRPr="008C053C">
        <w:fldChar w:fldCharType="begin"/>
      </w:r>
      <w:r w:rsidRPr="008C053C">
        <w:instrText xml:space="preserve"> REF _Ref352693082 \h  \* MERGEFORMAT </w:instrText>
      </w:r>
      <w:r w:rsidRPr="008C053C">
        <w:fldChar w:fldCharType="separate"/>
      </w:r>
      <w:r w:rsidR="006B5C88" w:rsidRPr="008C053C">
        <w:t xml:space="preserve">Figure </w:t>
      </w:r>
      <w:r w:rsidR="006B5C88">
        <w:rPr>
          <w:noProof/>
        </w:rPr>
        <w:t>4</w:t>
      </w:r>
      <w:r w:rsidR="006B5C88">
        <w:rPr>
          <w:noProof/>
        </w:rPr>
        <w:noBreakHyphen/>
        <w:t>3</w:t>
      </w:r>
      <w:r w:rsidRPr="008C053C">
        <w:fldChar w:fldCharType="end"/>
      </w:r>
      <w:r w:rsidRPr="008C053C">
        <w:t xml:space="preserve"> presents adsorption isotherms of C</w:t>
      </w:r>
      <w:r w:rsidRPr="008C053C">
        <w:rPr>
          <w:vertAlign w:val="subscript"/>
        </w:rPr>
        <w:t>8</w:t>
      </w:r>
      <w:r w:rsidRPr="008C053C">
        <w:t>ESO</w:t>
      </w:r>
      <w:bookmarkStart w:id="144" w:name="OLE_LINK69"/>
      <w:bookmarkStart w:id="145" w:name="OLE_LINK70"/>
      <w:bookmarkStart w:id="146" w:name="OLE_LINK65"/>
      <w:r w:rsidRPr="008C053C">
        <w:t xml:space="preserve">, </w:t>
      </w:r>
      <w:r w:rsidRPr="008C053C">
        <w:rPr>
          <w:i/>
        </w:rPr>
        <w:t>NPE9</w:t>
      </w:r>
      <w:bookmarkEnd w:id="144"/>
      <w:bookmarkEnd w:id="145"/>
      <w:r w:rsidRPr="008C053C">
        <w:t xml:space="preserve"> and </w:t>
      </w:r>
      <w:bookmarkStart w:id="147" w:name="OLE_LINK71"/>
      <w:r w:rsidRPr="008C053C">
        <w:t>hexa(oxyethylene) mono-</w:t>
      </w:r>
      <w:r w:rsidRPr="008C053C">
        <w:rPr>
          <w:i/>
        </w:rPr>
        <w:t>n</w:t>
      </w:r>
      <w:r w:rsidRPr="008C053C">
        <w:t>-dodecyl ether (C</w:t>
      </w:r>
      <w:r w:rsidRPr="008C053C">
        <w:rPr>
          <w:vertAlign w:val="subscript"/>
        </w:rPr>
        <w:t>12</w:t>
      </w:r>
      <w:r w:rsidRPr="008C053C">
        <w:t>EO</w:t>
      </w:r>
      <w:r w:rsidRPr="008C053C">
        <w:rPr>
          <w:vertAlign w:val="subscript"/>
        </w:rPr>
        <w:t>6</w:t>
      </w:r>
      <w:r w:rsidRPr="008C053C">
        <w:t>, AEs)</w:t>
      </w:r>
      <w:bookmarkEnd w:id="146"/>
      <w:bookmarkEnd w:id="147"/>
      <w:r w:rsidRPr="008C053C">
        <w:t xml:space="preserve"> at solid/liquid interfaces.  The CMC and a</w:t>
      </w:r>
      <w:r w:rsidRPr="008C053C">
        <w:rPr>
          <w:vertAlign w:val="subscript"/>
        </w:rPr>
        <w:t>min</w:t>
      </w:r>
      <w:r w:rsidRPr="008C053C">
        <w:t xml:space="preserve"> of C</w:t>
      </w:r>
      <w:r w:rsidRPr="008C053C">
        <w:rPr>
          <w:vertAlign w:val="subscript"/>
        </w:rPr>
        <w:t>8</w:t>
      </w:r>
      <w:r w:rsidRPr="008C053C">
        <w:t xml:space="preserve">ESO and </w:t>
      </w:r>
      <w:r w:rsidRPr="008C053C">
        <w:rPr>
          <w:i/>
        </w:rPr>
        <w:t>NPE9</w:t>
      </w:r>
      <w:r w:rsidRPr="008C053C">
        <w:t xml:space="preserve"> were obtained from the curve </w:t>
      </w:r>
      <w:r>
        <w:t xml:space="preserve">with the latter </w:t>
      </w:r>
      <w:r w:rsidRPr="008C053C">
        <w:t xml:space="preserve">assuming monolayer adsorption, and compared to those </w:t>
      </w:r>
      <w:bookmarkStart w:id="148" w:name="OLE_LINK38"/>
      <w:bookmarkStart w:id="149" w:name="OLE_LINK39"/>
      <w:r w:rsidRPr="008C053C">
        <w:t>at the air-water interface</w:t>
      </w:r>
      <w:bookmarkEnd w:id="148"/>
      <w:bookmarkEnd w:id="149"/>
      <w:r w:rsidRPr="008C053C">
        <w:t xml:space="preserve"> in </w:t>
      </w:r>
      <w:r w:rsidRPr="008C053C">
        <w:fldChar w:fldCharType="begin"/>
      </w:r>
      <w:r w:rsidRPr="008C053C">
        <w:instrText xml:space="preserve"> REF _Ref352693122 \h  \* MERGEFORMAT </w:instrText>
      </w:r>
      <w:r w:rsidRPr="008C053C">
        <w:fldChar w:fldCharType="separate"/>
      </w:r>
      <w:r w:rsidR="006B5C88" w:rsidRPr="008C053C">
        <w:t xml:space="preserve">Table </w:t>
      </w:r>
      <w:r w:rsidR="006B5C88">
        <w:t>4</w:t>
      </w:r>
      <w:r w:rsidR="006B5C88">
        <w:noBreakHyphen/>
        <w:t>4</w:t>
      </w:r>
      <w:r w:rsidRPr="008C053C">
        <w:fldChar w:fldCharType="end"/>
      </w:r>
      <w:r w:rsidRPr="008C053C">
        <w:t>.  CMCs measure</w:t>
      </w:r>
      <w:r>
        <w:t>d</w:t>
      </w:r>
      <w:r w:rsidRPr="008C053C">
        <w:t xml:space="preserve"> on the two interfaces were comparable, but the a</w:t>
      </w:r>
      <w:bookmarkStart w:id="150" w:name="OLE_LINK40"/>
      <w:bookmarkStart w:id="151" w:name="OLE_LINK41"/>
      <w:r w:rsidRPr="008C053C">
        <w:rPr>
          <w:vertAlign w:val="subscript"/>
        </w:rPr>
        <w:t>min</w:t>
      </w:r>
      <w:bookmarkEnd w:id="150"/>
      <w:bookmarkEnd w:id="151"/>
      <w:r w:rsidRPr="008C053C">
        <w:t xml:space="preserve"> were lower at the solid-liquid interface, which was to be expected if surface micellization or double layer adsorption occurred at the solid-liquid interface.</w:t>
      </w:r>
    </w:p>
    <w:p w14:paraId="52FD045A" w14:textId="3F114C6D" w:rsidR="005463BC" w:rsidRPr="008C053C" w:rsidRDefault="00D96731" w:rsidP="005463BC">
      <w:pPr>
        <w:keepNext/>
        <w:spacing w:line="240" w:lineRule="auto"/>
        <w:jc w:val="center"/>
      </w:pPr>
      <w:r w:rsidRPr="008C053C">
        <w:object w:dxaOrig="6735" w:dyaOrig="4760" w14:anchorId="11069B89">
          <v:shape id="_x0000_i1049" type="#_x0000_t75" style="width:291pt;height:207pt" o:ole="">
            <v:imagedata r:id="rId71" o:title=""/>
          </v:shape>
          <o:OLEObject Type="Embed" ProgID="Origin50.Graph" ShapeID="_x0000_i1049" DrawAspect="Content" ObjectID="_1447839909" r:id="rId72"/>
        </w:object>
      </w:r>
      <w:r w:rsidR="005463BC" w:rsidRPr="008C053C">
        <w:t xml:space="preserve"> </w:t>
      </w:r>
      <w:r w:rsidRPr="008C053C">
        <w:object w:dxaOrig="6735" w:dyaOrig="4760" w14:anchorId="45899423">
          <v:shape id="_x0000_i1050" type="#_x0000_t75" style="width:279.75pt;height:198.75pt" o:ole="">
            <v:imagedata r:id="rId73" o:title=""/>
          </v:shape>
          <o:OLEObject Type="Embed" ProgID="Origin50.Graph" ShapeID="_x0000_i1050" DrawAspect="Content" ObjectID="_1447839910" r:id="rId74"/>
        </w:object>
      </w:r>
    </w:p>
    <w:p w14:paraId="4F9CC045" w14:textId="67F8AEA6" w:rsidR="005463BC" w:rsidRPr="008C053C" w:rsidRDefault="005463BC" w:rsidP="00223521">
      <w:pPr>
        <w:pStyle w:val="Caption"/>
      </w:pPr>
      <w:bookmarkStart w:id="152" w:name="_Ref352693082"/>
      <w:bookmarkStart w:id="153" w:name="_Toc374094891"/>
      <w:r w:rsidRPr="008C053C">
        <w:t xml:space="preserve">Figure </w:t>
      </w:r>
      <w:fldSimple w:instr=" STYLEREF 1 \s ">
        <w:r w:rsidR="006B5C88">
          <w:rPr>
            <w:noProof/>
          </w:rPr>
          <w:t>4</w:t>
        </w:r>
      </w:fldSimple>
      <w:r w:rsidR="00B8166D">
        <w:noBreakHyphen/>
      </w:r>
      <w:fldSimple w:instr=" SEQ Figure \* ARABIC \s 1 ">
        <w:r w:rsidR="006B5C88">
          <w:rPr>
            <w:noProof/>
          </w:rPr>
          <w:t>3</w:t>
        </w:r>
      </w:fldSimple>
      <w:bookmarkEnd w:id="152"/>
      <w:r w:rsidRPr="008C053C">
        <w:t xml:space="preserve">    Adsorption density of C</w:t>
      </w:r>
      <w:r w:rsidRPr="008C053C">
        <w:rPr>
          <w:vertAlign w:val="subscript"/>
        </w:rPr>
        <w:t>8</w:t>
      </w:r>
      <w:r w:rsidRPr="008C053C">
        <w:t xml:space="preserve">ESO, </w:t>
      </w:r>
      <w:r w:rsidRPr="008C053C">
        <w:rPr>
          <w:i/>
        </w:rPr>
        <w:t>NPE9</w:t>
      </w:r>
      <w:r w:rsidRPr="008C053C">
        <w:t xml:space="preserve"> and C</w:t>
      </w:r>
      <w:r w:rsidRPr="008C053C">
        <w:rPr>
          <w:vertAlign w:val="subscript"/>
        </w:rPr>
        <w:t>12</w:t>
      </w:r>
      <w:r w:rsidRPr="008C053C">
        <w:t>EO</w:t>
      </w:r>
      <w:r w:rsidRPr="008C053C">
        <w:rPr>
          <w:vertAlign w:val="subscript"/>
        </w:rPr>
        <w:t>6</w:t>
      </w:r>
      <w:r w:rsidRPr="008C053C">
        <w:t xml:space="preserve"> on carbon nanotube (top) and silica (bottom)</w:t>
      </w:r>
      <w:bookmarkEnd w:id="153"/>
    </w:p>
    <w:p w14:paraId="4B88ED29" w14:textId="6430CB42" w:rsidR="005463BC" w:rsidRDefault="005463BC" w:rsidP="005463BC">
      <w:r w:rsidRPr="008C053C">
        <w:t>These adsorption isotherms were further studied by applying a two-step model</w:t>
      </w:r>
      <w:hyperlink w:anchor="_ENREF_36" w:tooltip="Gu, 1992 #84" w:history="1">
        <w:r w:rsidR="00FD2E8E" w:rsidRPr="008C053C">
          <w:fldChar w:fldCharType="begin"/>
        </w:r>
        <w:r w:rsidR="00FD2E8E">
          <w:instrText xml:space="preserve"> ADDIN EN.CITE &lt;EndNote&gt;&lt;Cite&gt;&lt;Author&gt;Gu&lt;/Author&gt;&lt;Year&gt;1992&lt;/Year&gt;&lt;RecNum&gt;84&lt;/RecNum&gt;&lt;DisplayText&gt;&lt;style face="superscript"&gt;24&lt;/style&gt;&lt;/DisplayText&gt;&lt;record&gt;&lt;rec-number&gt;84&lt;/rec-number&gt;&lt;foreign-keys&gt;&lt;key app="EN" db-id="vpfxtrarn55290e9fr5pvavprp0aepzrspar"&gt;84&lt;/key&gt;&lt;key app="ENWeb" db-id="SvZBHgrtqgYAADZDQ3I"&gt;36&lt;/key&gt;&lt;/foreign-keys&gt;&lt;ref-type name="Book Section"&gt;5&lt;/ref-type&gt;&lt;contributors&gt;&lt;authors&gt;&lt;author&gt;Gu, T.&lt;/author&gt;&lt;author&gt;Zhu, B. Y.&lt;/author&gt;&lt;author&gt;Rupprecht, H.&lt;/author&gt;&lt;/authors&gt;&lt;secondary-authors&gt;&lt;author&gt;Sjöblom, J.&lt;/author&gt;&lt;author&gt;Lindman, B.&lt;/author&gt;&lt;author&gt;Stenius, P.&lt;/author&gt;&lt;/secondary-authors&gt;&lt;/contributors&gt;&lt;titles&gt;&lt;title&gt;Surfactant adsorption and surface micellization&lt;/title&gt;&lt;secondary-title&gt;Advances in Colloid Structures&lt;/secondary-title&gt;&lt;tertiary-title&gt;Progress in Colloid &amp;amp; Polymer Science&lt;/tertiary-title&gt;&lt;/titles&gt;&lt;pages&gt;74-85&lt;/pages&gt;&lt;volume&gt;88&lt;/volume&gt;&lt;section&gt;11&lt;/section&gt;&lt;keywords&gt;&lt;keyword&gt;Surfactant&lt;/keyword&gt;&lt;keyword&gt;adsorption&lt;/keyword&gt;&lt;keyword&gt;surface&lt;/keyword&gt;&lt;keyword&gt;micellization&lt;/keyword&gt;&lt;/keywords&gt;&lt;dates&gt;&lt;year&gt;1992&lt;/year&gt;&lt;pub-dates&gt;&lt;date&gt;1992/01/01&lt;/date&gt;&lt;/pub-dates&gt;&lt;/dates&gt;&lt;publisher&gt;Steinkopff&lt;/publisher&gt;&lt;isbn&gt;978-3-7985-0912-2&lt;/isbn&gt;&lt;urls&gt;&lt;related-urls&gt;&lt;url&gt;http://dx.doi.org/10.1007/BFb0114420&lt;/url&gt;&lt;url&gt;http://link.springer.com/content/pdf/10.1007%2FBFb0114420.pdf&lt;/url&gt;&lt;/related-urls&gt;&lt;/urls&gt;&lt;electronic-resource-num&gt;10.1007/BFb0114420&lt;/electronic-resource-num&gt;&lt;/record&gt;&lt;/Cite&gt;&lt;/EndNote&gt;</w:instrText>
        </w:r>
        <w:r w:rsidR="00FD2E8E" w:rsidRPr="008C053C">
          <w:fldChar w:fldCharType="separate"/>
        </w:r>
        <w:r w:rsidR="00FD2E8E" w:rsidRPr="00900607">
          <w:rPr>
            <w:noProof/>
            <w:vertAlign w:val="superscript"/>
          </w:rPr>
          <w:t>24</w:t>
        </w:r>
        <w:r w:rsidR="00FD2E8E" w:rsidRPr="008C053C">
          <w:fldChar w:fldCharType="end"/>
        </w:r>
      </w:hyperlink>
      <w:r w:rsidRPr="008C053C">
        <w:t xml:space="preserve">, which takes both monomer adsorption and surface micellization into account.  The model parameters of the isotherms are presented in </w:t>
      </w:r>
      <w:r>
        <w:fldChar w:fldCharType="begin"/>
      </w:r>
      <w:r>
        <w:instrText xml:space="preserve"> REF _Ref369614518 \h </w:instrText>
      </w:r>
      <w:r>
        <w:fldChar w:fldCharType="separate"/>
      </w:r>
      <w:r w:rsidR="006B5C88">
        <w:t xml:space="preserve">Table </w:t>
      </w:r>
      <w:r w:rsidR="006B5C88">
        <w:rPr>
          <w:noProof/>
        </w:rPr>
        <w:t>4</w:t>
      </w:r>
      <w:r w:rsidR="006B5C88">
        <w:noBreakHyphen/>
      </w:r>
      <w:r w:rsidR="006B5C88">
        <w:rPr>
          <w:noProof/>
        </w:rPr>
        <w:t>5</w:t>
      </w:r>
      <w:r>
        <w:fldChar w:fldCharType="end"/>
      </w:r>
      <w:r w:rsidRPr="008C053C">
        <w:t>.</w:t>
      </w:r>
    </w:p>
    <w:p w14:paraId="64FB799F" w14:textId="77777777" w:rsidR="00042878" w:rsidRPr="008C053C" w:rsidRDefault="00042878" w:rsidP="005463BC"/>
    <w:p w14:paraId="5EFF0C6B" w14:textId="5402155B" w:rsidR="005463BC" w:rsidRDefault="005463BC" w:rsidP="005463BC">
      <w:pPr>
        <w:pStyle w:val="Caption"/>
        <w:keepNext/>
      </w:pPr>
      <w:bookmarkStart w:id="154" w:name="_Ref369614518"/>
      <w:bookmarkStart w:id="155" w:name="_Toc374094864"/>
      <w:r>
        <w:lastRenderedPageBreak/>
        <w:t xml:space="preserve">Table </w:t>
      </w:r>
      <w:fldSimple w:instr=" STYLEREF 1 \s ">
        <w:r w:rsidR="006B5C88">
          <w:rPr>
            <w:noProof/>
          </w:rPr>
          <w:t>4</w:t>
        </w:r>
      </w:fldSimple>
      <w:r w:rsidR="00B8166D">
        <w:noBreakHyphen/>
      </w:r>
      <w:fldSimple w:instr=" SEQ Table \* ARABIC \s 1 ">
        <w:r w:rsidR="006B5C88">
          <w:rPr>
            <w:noProof/>
          </w:rPr>
          <w:t>5</w:t>
        </w:r>
      </w:fldSimple>
      <w:bookmarkEnd w:id="154"/>
      <w:r w:rsidRPr="00AA1F8B">
        <w:t xml:space="preserve"> </w:t>
      </w:r>
      <w:r w:rsidR="00B273D9">
        <w:t xml:space="preserve">   </w:t>
      </w:r>
      <w:r w:rsidRPr="00AA1F8B">
        <w:t>Parameters in two-step adsorption model of C8ESO and other nonionic surfactants on two solid surfaces</w:t>
      </w:r>
      <w:bookmarkEnd w:id="155"/>
    </w:p>
    <w:tbl>
      <w:tblPr>
        <w:tblStyle w:val="PlainTable2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020" w:firstRow="1" w:lastRow="0" w:firstColumn="0" w:lastColumn="0" w:noHBand="0" w:noVBand="0"/>
      </w:tblPr>
      <w:tblGrid>
        <w:gridCol w:w="1263"/>
        <w:gridCol w:w="1303"/>
        <w:gridCol w:w="1146"/>
        <w:gridCol w:w="992"/>
        <w:gridCol w:w="1072"/>
        <w:gridCol w:w="536"/>
        <w:gridCol w:w="1067"/>
        <w:gridCol w:w="1129"/>
      </w:tblGrid>
      <w:tr w:rsidR="005463BC" w:rsidRPr="008C053C" w14:paraId="045C7000" w14:textId="77777777" w:rsidTr="00B879DE">
        <w:trPr>
          <w:cnfStyle w:val="100000000000" w:firstRow="1" w:lastRow="0" w:firstColumn="0" w:lastColumn="0" w:oddVBand="0" w:evenVBand="0" w:oddHBand="0" w:evenHBand="0" w:firstRowFirstColumn="0" w:firstRowLastColumn="0" w:lastRowFirstColumn="0" w:lastRowLastColumn="0"/>
          <w:trHeight w:val="288"/>
          <w:jc w:val="center"/>
        </w:trPr>
        <w:tc>
          <w:tcPr>
            <w:cnfStyle w:val="000010000000" w:firstRow="0" w:lastRow="0" w:firstColumn="0" w:lastColumn="0" w:oddVBand="1" w:evenVBand="0" w:oddHBand="0" w:evenHBand="0" w:firstRowFirstColumn="0" w:firstRowLastColumn="0" w:lastRowFirstColumn="0" w:lastRowLastColumn="0"/>
            <w:tcW w:w="0" w:type="auto"/>
            <w:tcBorders>
              <w:left w:val="none" w:sz="0" w:space="0" w:color="auto"/>
              <w:bottom w:val="none" w:sz="0" w:space="0" w:color="auto"/>
              <w:right w:val="none" w:sz="0" w:space="0" w:color="auto"/>
            </w:tcBorders>
            <w:vAlign w:val="center"/>
          </w:tcPr>
          <w:p w14:paraId="798C4C7E" w14:textId="77777777" w:rsidR="005463BC" w:rsidRPr="008C053C" w:rsidRDefault="005463BC" w:rsidP="00B879DE">
            <w:pPr>
              <w:spacing w:line="240" w:lineRule="auto"/>
              <w:jc w:val="center"/>
              <w:rPr>
                <w:rFonts w:cs="Times New Roman"/>
                <w:color w:val="000000"/>
              </w:rPr>
            </w:pPr>
            <w:r w:rsidRPr="008C053C">
              <w:rPr>
                <w:rFonts w:cs="Times New Roman"/>
                <w:color w:val="000000"/>
              </w:rPr>
              <w:t>Substrates</w:t>
            </w:r>
          </w:p>
        </w:tc>
        <w:tc>
          <w:tcPr>
            <w:cnfStyle w:val="000001000000" w:firstRow="0" w:lastRow="0" w:firstColumn="0" w:lastColumn="0" w:oddVBand="0" w:evenVBand="1" w:oddHBand="0" w:evenHBand="0" w:firstRowFirstColumn="0" w:firstRowLastColumn="0" w:lastRowFirstColumn="0" w:lastRowLastColumn="0"/>
            <w:tcW w:w="0" w:type="auto"/>
            <w:tcBorders>
              <w:left w:val="none" w:sz="0" w:space="0" w:color="auto"/>
              <w:bottom w:val="none" w:sz="0" w:space="0" w:color="auto"/>
              <w:right w:val="none" w:sz="0" w:space="0" w:color="auto"/>
            </w:tcBorders>
            <w:noWrap/>
            <w:vAlign w:val="center"/>
          </w:tcPr>
          <w:p w14:paraId="165F85FF" w14:textId="77777777" w:rsidR="005463BC" w:rsidRPr="008C053C" w:rsidRDefault="005463BC" w:rsidP="00B879DE">
            <w:pPr>
              <w:spacing w:line="240" w:lineRule="auto"/>
              <w:jc w:val="center"/>
              <w:rPr>
                <w:rFonts w:cs="Times New Roman"/>
                <w:color w:val="000000"/>
              </w:rPr>
            </w:pPr>
            <w:r w:rsidRPr="008C053C">
              <w:rPr>
                <w:rFonts w:cs="Times New Roman"/>
                <w:color w:val="000000"/>
              </w:rPr>
              <w:t>Surfactants</w:t>
            </w:r>
          </w:p>
        </w:tc>
        <w:tc>
          <w:tcPr>
            <w:cnfStyle w:val="000010000000" w:firstRow="0" w:lastRow="0" w:firstColumn="0" w:lastColumn="0" w:oddVBand="1" w:evenVBand="0" w:oddHBand="0" w:evenHBand="0" w:firstRowFirstColumn="0" w:firstRowLastColumn="0" w:lastRowFirstColumn="0" w:lastRowLastColumn="0"/>
            <w:tcW w:w="0" w:type="auto"/>
            <w:tcBorders>
              <w:left w:val="none" w:sz="0" w:space="0" w:color="auto"/>
              <w:bottom w:val="none" w:sz="0" w:space="0" w:color="auto"/>
              <w:right w:val="none" w:sz="0" w:space="0" w:color="auto"/>
            </w:tcBorders>
            <w:vAlign w:val="center"/>
          </w:tcPr>
          <w:p w14:paraId="69A443CD" w14:textId="77777777" w:rsidR="005463BC" w:rsidRPr="008C053C" w:rsidRDefault="005463BC" w:rsidP="00B879DE">
            <w:pPr>
              <w:spacing w:line="240" w:lineRule="auto"/>
              <w:jc w:val="center"/>
              <w:rPr>
                <w:rFonts w:cs="Times New Roman"/>
                <w:color w:val="000000"/>
              </w:rPr>
            </w:pPr>
            <w:r w:rsidRPr="008C053C">
              <w:rPr>
                <w:rFonts w:cs="Times New Roman"/>
                <w:color w:val="000000"/>
              </w:rPr>
              <w:t>Γ</w:t>
            </w:r>
            <w:r w:rsidRPr="008C053C">
              <w:rPr>
                <w:rFonts w:cs="Times New Roman"/>
                <w:color w:val="000000"/>
                <w:vertAlign w:val="subscript"/>
              </w:rPr>
              <w:t>m</w:t>
            </w:r>
            <w:r w:rsidRPr="008C053C">
              <w:rPr>
                <w:rFonts w:cs="Times New Roman"/>
                <w:color w:val="000000"/>
                <w:vertAlign w:val="subscript"/>
              </w:rPr>
              <w:br/>
            </w:r>
            <w:r w:rsidRPr="008C053C">
              <w:rPr>
                <w:rFonts w:cs="Times New Roman"/>
                <w:color w:val="000000"/>
              </w:rPr>
              <w:t>(μmol/m</w:t>
            </w:r>
            <w:r w:rsidRPr="008C053C">
              <w:rPr>
                <w:rFonts w:cs="Times New Roman"/>
                <w:color w:val="000000"/>
                <w:vertAlign w:val="superscript"/>
              </w:rPr>
              <w:t>2</w:t>
            </w:r>
            <w:r w:rsidRPr="008C053C">
              <w:rPr>
                <w:rFonts w:cs="Times New Roman"/>
                <w:color w:val="000000"/>
              </w:rPr>
              <w:t>)</w:t>
            </w:r>
          </w:p>
        </w:tc>
        <w:tc>
          <w:tcPr>
            <w:cnfStyle w:val="000001000000" w:firstRow="0" w:lastRow="0" w:firstColumn="0" w:lastColumn="0" w:oddVBand="0" w:evenVBand="1" w:oddHBand="0" w:evenHBand="0" w:firstRowFirstColumn="0" w:firstRowLastColumn="0" w:lastRowFirstColumn="0" w:lastRowLastColumn="0"/>
            <w:tcW w:w="0" w:type="auto"/>
            <w:tcBorders>
              <w:left w:val="none" w:sz="0" w:space="0" w:color="auto"/>
              <w:bottom w:val="none" w:sz="0" w:space="0" w:color="auto"/>
              <w:right w:val="none" w:sz="0" w:space="0" w:color="auto"/>
            </w:tcBorders>
            <w:noWrap/>
            <w:vAlign w:val="center"/>
          </w:tcPr>
          <w:p w14:paraId="5DCA0A34" w14:textId="77777777" w:rsidR="005463BC" w:rsidRPr="008C053C" w:rsidRDefault="005463BC" w:rsidP="00B879DE">
            <w:pPr>
              <w:spacing w:line="240" w:lineRule="auto"/>
              <w:jc w:val="center"/>
              <w:rPr>
                <w:rFonts w:cs="Times New Roman"/>
                <w:color w:val="000000"/>
              </w:rPr>
            </w:pPr>
            <w:r w:rsidRPr="008C053C">
              <w:rPr>
                <w:rFonts w:cs="Times New Roman"/>
                <w:color w:val="000000"/>
              </w:rPr>
              <w:t>k</w:t>
            </w:r>
            <w:r w:rsidRPr="008C053C">
              <w:rPr>
                <w:rFonts w:cs="Times New Roman"/>
                <w:color w:val="000000"/>
                <w:vertAlign w:val="subscript"/>
              </w:rPr>
              <w:t>1</w:t>
            </w:r>
          </w:p>
        </w:tc>
        <w:tc>
          <w:tcPr>
            <w:cnfStyle w:val="000010000000" w:firstRow="0" w:lastRow="0" w:firstColumn="0" w:lastColumn="0" w:oddVBand="1" w:evenVBand="0" w:oddHBand="0" w:evenHBand="0" w:firstRowFirstColumn="0" w:firstRowLastColumn="0" w:lastRowFirstColumn="0" w:lastRowLastColumn="0"/>
            <w:tcW w:w="0" w:type="auto"/>
            <w:tcBorders>
              <w:left w:val="none" w:sz="0" w:space="0" w:color="auto"/>
              <w:bottom w:val="none" w:sz="0" w:space="0" w:color="auto"/>
              <w:right w:val="none" w:sz="0" w:space="0" w:color="auto"/>
            </w:tcBorders>
            <w:noWrap/>
            <w:vAlign w:val="center"/>
          </w:tcPr>
          <w:p w14:paraId="2AF65AF6" w14:textId="77777777" w:rsidR="005463BC" w:rsidRPr="008C053C" w:rsidRDefault="005463BC" w:rsidP="00B879DE">
            <w:pPr>
              <w:spacing w:line="240" w:lineRule="auto"/>
              <w:jc w:val="center"/>
              <w:rPr>
                <w:rFonts w:cs="Times New Roman"/>
                <w:color w:val="000000"/>
              </w:rPr>
            </w:pPr>
            <w:r w:rsidRPr="008C053C">
              <w:rPr>
                <w:rFonts w:cs="Times New Roman"/>
                <w:color w:val="000000"/>
              </w:rPr>
              <w:t>k</w:t>
            </w:r>
            <w:r w:rsidRPr="008C053C">
              <w:rPr>
                <w:rFonts w:cs="Times New Roman"/>
                <w:color w:val="000000"/>
                <w:vertAlign w:val="subscript"/>
              </w:rPr>
              <w:t>2</w:t>
            </w:r>
          </w:p>
        </w:tc>
        <w:tc>
          <w:tcPr>
            <w:cnfStyle w:val="000001000000" w:firstRow="0" w:lastRow="0" w:firstColumn="0" w:lastColumn="0" w:oddVBand="0" w:evenVBand="1" w:oddHBand="0" w:evenHBand="0" w:firstRowFirstColumn="0" w:firstRowLastColumn="0" w:lastRowFirstColumn="0" w:lastRowLastColumn="0"/>
            <w:tcW w:w="0" w:type="auto"/>
            <w:tcBorders>
              <w:left w:val="none" w:sz="0" w:space="0" w:color="auto"/>
              <w:bottom w:val="none" w:sz="0" w:space="0" w:color="auto"/>
              <w:right w:val="none" w:sz="0" w:space="0" w:color="auto"/>
            </w:tcBorders>
            <w:noWrap/>
            <w:vAlign w:val="center"/>
          </w:tcPr>
          <w:p w14:paraId="480C62B0" w14:textId="77777777" w:rsidR="005463BC" w:rsidRPr="008C053C" w:rsidRDefault="005463BC" w:rsidP="00B879DE">
            <w:pPr>
              <w:spacing w:line="240" w:lineRule="auto"/>
              <w:jc w:val="center"/>
              <w:rPr>
                <w:rFonts w:cs="Times New Roman"/>
                <w:color w:val="000000"/>
              </w:rPr>
            </w:pPr>
            <w:r w:rsidRPr="008C053C">
              <w:rPr>
                <w:rFonts w:cs="Times New Roman"/>
                <w:color w:val="000000"/>
              </w:rPr>
              <w:t>n</w:t>
            </w:r>
          </w:p>
        </w:tc>
        <w:tc>
          <w:tcPr>
            <w:cnfStyle w:val="000010000000" w:firstRow="0" w:lastRow="0" w:firstColumn="0" w:lastColumn="0" w:oddVBand="1" w:evenVBand="0" w:oddHBand="0" w:evenHBand="0" w:firstRowFirstColumn="0" w:firstRowLastColumn="0" w:lastRowFirstColumn="0" w:lastRowLastColumn="0"/>
            <w:tcW w:w="0" w:type="auto"/>
            <w:tcBorders>
              <w:left w:val="none" w:sz="0" w:space="0" w:color="auto"/>
              <w:bottom w:val="none" w:sz="0" w:space="0" w:color="auto"/>
              <w:right w:val="none" w:sz="0" w:space="0" w:color="auto"/>
            </w:tcBorders>
            <w:vAlign w:val="center"/>
          </w:tcPr>
          <w:p w14:paraId="1E32D32E" w14:textId="77777777" w:rsidR="005463BC" w:rsidRPr="008C053C" w:rsidRDefault="005463BC" w:rsidP="00B879DE">
            <w:pPr>
              <w:spacing w:line="240" w:lineRule="auto"/>
              <w:jc w:val="center"/>
              <w:rPr>
                <w:rFonts w:cs="Times New Roman"/>
                <w:color w:val="000000"/>
              </w:rPr>
            </w:pPr>
            <w:r w:rsidRPr="008C053C">
              <w:rPr>
                <w:rFonts w:cs="Times New Roman"/>
                <w:color w:val="000000"/>
              </w:rPr>
              <w:t>ΔG</w:t>
            </w:r>
            <w:r w:rsidRPr="008C053C">
              <w:rPr>
                <w:rFonts w:cs="Times New Roman"/>
                <w:color w:val="000000"/>
                <w:vertAlign w:val="subscript"/>
              </w:rPr>
              <w:t>m</w:t>
            </w:r>
            <w:r w:rsidRPr="008C053C">
              <w:rPr>
                <w:rFonts w:cs="Times New Roman"/>
                <w:color w:val="000000"/>
                <w:vertAlign w:val="superscript"/>
              </w:rPr>
              <w:t>0</w:t>
            </w:r>
            <w:r w:rsidRPr="008C053C">
              <w:rPr>
                <w:rFonts w:cs="Times New Roman"/>
                <w:color w:val="000000"/>
              </w:rPr>
              <w:t>/RT</w:t>
            </w:r>
          </w:p>
        </w:tc>
        <w:tc>
          <w:tcPr>
            <w:cnfStyle w:val="000001000000" w:firstRow="0" w:lastRow="0" w:firstColumn="0" w:lastColumn="0" w:oddVBand="0" w:evenVBand="1" w:oddHBand="0" w:evenHBand="0" w:firstRowFirstColumn="0" w:firstRowLastColumn="0" w:lastRowFirstColumn="0" w:lastRowLastColumn="0"/>
            <w:tcW w:w="0" w:type="auto"/>
            <w:tcBorders>
              <w:left w:val="none" w:sz="0" w:space="0" w:color="auto"/>
              <w:bottom w:val="none" w:sz="0" w:space="0" w:color="auto"/>
              <w:right w:val="none" w:sz="0" w:space="0" w:color="auto"/>
            </w:tcBorders>
            <w:vAlign w:val="center"/>
          </w:tcPr>
          <w:p w14:paraId="1EDC4C00" w14:textId="77777777" w:rsidR="005463BC" w:rsidRPr="008C053C" w:rsidRDefault="005463BC" w:rsidP="00B879DE">
            <w:pPr>
              <w:spacing w:line="240" w:lineRule="auto"/>
              <w:jc w:val="center"/>
              <w:rPr>
                <w:rFonts w:cs="Times New Roman"/>
                <w:color w:val="000000"/>
              </w:rPr>
            </w:pPr>
            <w:r w:rsidRPr="008C053C">
              <w:rPr>
                <w:rFonts w:cs="Times New Roman"/>
                <w:color w:val="000000"/>
              </w:rPr>
              <w:t>ΔG</w:t>
            </w:r>
            <w:r w:rsidRPr="008C053C">
              <w:rPr>
                <w:rFonts w:cs="Times New Roman"/>
                <w:color w:val="000000"/>
                <w:vertAlign w:val="subscript"/>
              </w:rPr>
              <w:t>sm</w:t>
            </w:r>
            <w:r w:rsidRPr="008C053C">
              <w:rPr>
                <w:rFonts w:cs="Times New Roman"/>
                <w:color w:val="000000"/>
                <w:vertAlign w:val="superscript"/>
              </w:rPr>
              <w:t>0</w:t>
            </w:r>
            <w:r w:rsidRPr="008C053C">
              <w:rPr>
                <w:rFonts w:cs="Times New Roman"/>
                <w:color w:val="000000"/>
              </w:rPr>
              <w:t>/RT</w:t>
            </w:r>
          </w:p>
        </w:tc>
      </w:tr>
      <w:tr w:rsidR="005463BC" w:rsidRPr="008C053C" w14:paraId="0706A378" w14:textId="77777777" w:rsidTr="00B879DE">
        <w:trPr>
          <w:cnfStyle w:val="000000100000" w:firstRow="0" w:lastRow="0" w:firstColumn="0" w:lastColumn="0" w:oddVBand="0" w:evenVBand="0" w:oddHBand="1" w:evenHBand="0" w:firstRowFirstColumn="0" w:firstRowLastColumn="0" w:lastRowFirstColumn="0" w:lastRowLastColumn="0"/>
          <w:trHeight w:val="288"/>
          <w:jc w:val="center"/>
        </w:trPr>
        <w:tc>
          <w:tcPr>
            <w:cnfStyle w:val="000010000000" w:firstRow="0" w:lastRow="0" w:firstColumn="0" w:lastColumn="0" w:oddVBand="1"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vAlign w:val="center"/>
          </w:tcPr>
          <w:p w14:paraId="694154DD" w14:textId="77777777" w:rsidR="005463BC" w:rsidRPr="008C053C" w:rsidRDefault="005463BC" w:rsidP="00B879DE">
            <w:pPr>
              <w:spacing w:line="240" w:lineRule="auto"/>
              <w:jc w:val="center"/>
              <w:rPr>
                <w:rFonts w:cs="Times New Roman"/>
                <w:color w:val="000000"/>
              </w:rPr>
            </w:pPr>
            <w:r w:rsidRPr="008C053C">
              <w:rPr>
                <w:rFonts w:cs="Times New Roman"/>
                <w:color w:val="000000"/>
              </w:rPr>
              <w:t>SMW-100</w:t>
            </w:r>
          </w:p>
        </w:tc>
        <w:tc>
          <w:tcPr>
            <w:cnfStyle w:val="000001000000" w:firstRow="0" w:lastRow="0" w:firstColumn="0" w:lastColumn="0" w:oddVBand="0" w:evenVBand="1"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noWrap/>
            <w:vAlign w:val="center"/>
          </w:tcPr>
          <w:p w14:paraId="0A618A37" w14:textId="77777777" w:rsidR="005463BC" w:rsidRPr="008C053C" w:rsidRDefault="005463BC" w:rsidP="00B879DE">
            <w:pPr>
              <w:spacing w:line="240" w:lineRule="auto"/>
              <w:jc w:val="center"/>
              <w:rPr>
                <w:rFonts w:cs="Times New Roman"/>
                <w:i/>
                <w:color w:val="000000"/>
              </w:rPr>
            </w:pPr>
            <w:r w:rsidRPr="008C053C">
              <w:rPr>
                <w:rFonts w:cs="Times New Roman"/>
                <w:i/>
                <w:color w:val="000000"/>
              </w:rPr>
              <w:t>NPE9</w:t>
            </w:r>
          </w:p>
        </w:tc>
        <w:tc>
          <w:tcPr>
            <w:cnfStyle w:val="000010000000" w:firstRow="0" w:lastRow="0" w:firstColumn="0" w:lastColumn="0" w:oddVBand="1"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noWrap/>
            <w:vAlign w:val="center"/>
          </w:tcPr>
          <w:p w14:paraId="5B0010FB" w14:textId="77777777" w:rsidR="005463BC" w:rsidRPr="008C053C" w:rsidRDefault="005463BC" w:rsidP="00B879DE">
            <w:pPr>
              <w:spacing w:line="240" w:lineRule="auto"/>
              <w:jc w:val="center"/>
              <w:rPr>
                <w:rFonts w:cs="Times New Roman"/>
                <w:color w:val="000000"/>
              </w:rPr>
            </w:pPr>
            <w:r w:rsidRPr="008C053C">
              <w:rPr>
                <w:rFonts w:cs="Times New Roman"/>
                <w:color w:val="000000"/>
              </w:rPr>
              <w:t>1.71</w:t>
            </w:r>
          </w:p>
        </w:tc>
        <w:tc>
          <w:tcPr>
            <w:cnfStyle w:val="000001000000" w:firstRow="0" w:lastRow="0" w:firstColumn="0" w:lastColumn="0" w:oddVBand="0" w:evenVBand="1"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noWrap/>
            <w:vAlign w:val="center"/>
          </w:tcPr>
          <w:p w14:paraId="2C986572" w14:textId="77777777" w:rsidR="005463BC" w:rsidRPr="008C053C" w:rsidRDefault="005463BC" w:rsidP="00B879DE">
            <w:pPr>
              <w:spacing w:line="240" w:lineRule="auto"/>
              <w:jc w:val="center"/>
              <w:rPr>
                <w:rFonts w:cs="Times New Roman"/>
                <w:color w:val="000000"/>
              </w:rPr>
            </w:pPr>
            <w:r w:rsidRPr="008C053C">
              <w:rPr>
                <w:rFonts w:cs="Times New Roman"/>
                <w:color w:val="000000"/>
              </w:rPr>
              <w:t>1.76×10</w:t>
            </w:r>
            <w:r w:rsidRPr="008C053C">
              <w:rPr>
                <w:rFonts w:cs="Times New Roman"/>
                <w:color w:val="000000"/>
                <w:vertAlign w:val="superscript"/>
              </w:rPr>
              <w:t>4</w:t>
            </w:r>
          </w:p>
        </w:tc>
        <w:tc>
          <w:tcPr>
            <w:cnfStyle w:val="000010000000" w:firstRow="0" w:lastRow="0" w:firstColumn="0" w:lastColumn="0" w:oddVBand="1"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noWrap/>
            <w:vAlign w:val="center"/>
          </w:tcPr>
          <w:p w14:paraId="6D788E58" w14:textId="77777777" w:rsidR="005463BC" w:rsidRPr="008C053C" w:rsidRDefault="005463BC" w:rsidP="00B879DE">
            <w:pPr>
              <w:spacing w:line="240" w:lineRule="auto"/>
              <w:jc w:val="center"/>
              <w:rPr>
                <w:rFonts w:cs="Times New Roman"/>
                <w:color w:val="000000"/>
              </w:rPr>
            </w:pPr>
            <w:r w:rsidRPr="008C053C">
              <w:rPr>
                <w:rFonts w:cs="Times New Roman"/>
                <w:color w:val="000000"/>
              </w:rPr>
              <w:t>4.02×10</w:t>
            </w:r>
            <w:r w:rsidRPr="008C053C">
              <w:rPr>
                <w:rFonts w:cs="Times New Roman"/>
                <w:color w:val="000000"/>
                <w:vertAlign w:val="superscript"/>
              </w:rPr>
              <w:t>23</w:t>
            </w:r>
          </w:p>
        </w:tc>
        <w:tc>
          <w:tcPr>
            <w:cnfStyle w:val="000001000000" w:firstRow="0" w:lastRow="0" w:firstColumn="0" w:lastColumn="0" w:oddVBand="0" w:evenVBand="1"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noWrap/>
            <w:vAlign w:val="center"/>
          </w:tcPr>
          <w:p w14:paraId="44F9AE32" w14:textId="77777777" w:rsidR="005463BC" w:rsidRPr="008C053C" w:rsidRDefault="005463BC" w:rsidP="00B879DE">
            <w:pPr>
              <w:spacing w:line="240" w:lineRule="auto"/>
              <w:jc w:val="center"/>
              <w:rPr>
                <w:rFonts w:cs="Times New Roman"/>
                <w:color w:val="000000"/>
              </w:rPr>
            </w:pPr>
            <w:r w:rsidRPr="008C053C">
              <w:rPr>
                <w:rFonts w:cs="Times New Roman"/>
                <w:color w:val="000000"/>
              </w:rPr>
              <w:t>6.7</w:t>
            </w:r>
          </w:p>
        </w:tc>
        <w:tc>
          <w:tcPr>
            <w:cnfStyle w:val="000010000000" w:firstRow="0" w:lastRow="0" w:firstColumn="0" w:lastColumn="0" w:oddVBand="1"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vAlign w:val="center"/>
          </w:tcPr>
          <w:p w14:paraId="399C811E" w14:textId="77777777" w:rsidR="005463BC" w:rsidRPr="008C053C" w:rsidRDefault="005463BC" w:rsidP="00B879DE">
            <w:pPr>
              <w:spacing w:line="240" w:lineRule="auto"/>
              <w:jc w:val="center"/>
              <w:rPr>
                <w:rFonts w:cs="Times New Roman"/>
                <w:color w:val="000000"/>
              </w:rPr>
            </w:pPr>
            <w:r w:rsidRPr="008C053C">
              <w:rPr>
                <w:rFonts w:cs="Times New Roman"/>
                <w:color w:val="000000"/>
              </w:rPr>
              <w:t>-9.8</w:t>
            </w:r>
          </w:p>
        </w:tc>
        <w:tc>
          <w:tcPr>
            <w:cnfStyle w:val="000001000000" w:firstRow="0" w:lastRow="0" w:firstColumn="0" w:lastColumn="0" w:oddVBand="0" w:evenVBand="1"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shd w:val="clear" w:color="auto" w:fill="auto"/>
            <w:vAlign w:val="center"/>
          </w:tcPr>
          <w:p w14:paraId="44122447" w14:textId="77777777" w:rsidR="005463BC" w:rsidRPr="008C053C" w:rsidRDefault="005463BC" w:rsidP="00B879DE">
            <w:pPr>
              <w:spacing w:line="240" w:lineRule="auto"/>
              <w:jc w:val="center"/>
              <w:rPr>
                <w:rFonts w:cs="Times New Roman"/>
                <w:color w:val="000000"/>
              </w:rPr>
            </w:pPr>
            <w:r w:rsidRPr="008C053C">
              <w:rPr>
                <w:rFonts w:cs="Times New Roman"/>
                <w:color w:val="000000"/>
              </w:rPr>
              <w:t>-8.1</w:t>
            </w:r>
          </w:p>
        </w:tc>
      </w:tr>
      <w:tr w:rsidR="005463BC" w:rsidRPr="008C053C" w14:paraId="6699B9FF" w14:textId="77777777" w:rsidTr="00B879DE">
        <w:trPr>
          <w:trHeight w:val="288"/>
          <w:jc w:val="center"/>
        </w:trPr>
        <w:tc>
          <w:tcPr>
            <w:cnfStyle w:val="000010000000" w:firstRow="0" w:lastRow="0" w:firstColumn="0" w:lastColumn="0" w:oddVBand="1" w:evenVBand="0" w:oddHBand="0" w:evenHBand="0" w:firstRowFirstColumn="0" w:firstRowLastColumn="0" w:lastRowFirstColumn="0" w:lastRowLastColumn="0"/>
            <w:tcW w:w="0" w:type="auto"/>
            <w:tcBorders>
              <w:left w:val="none" w:sz="0" w:space="0" w:color="auto"/>
              <w:right w:val="none" w:sz="0" w:space="0" w:color="auto"/>
            </w:tcBorders>
            <w:vAlign w:val="center"/>
          </w:tcPr>
          <w:p w14:paraId="24B9E6BF" w14:textId="77777777" w:rsidR="005463BC" w:rsidRPr="008C053C" w:rsidRDefault="005463BC" w:rsidP="00B879DE">
            <w:pPr>
              <w:spacing w:line="240" w:lineRule="auto"/>
              <w:jc w:val="center"/>
              <w:rPr>
                <w:rFonts w:cs="Times New Roman"/>
                <w:color w:val="000000"/>
              </w:rPr>
            </w:pPr>
            <w:r w:rsidRPr="008C053C">
              <w:rPr>
                <w:rFonts w:cs="Times New Roman"/>
                <w:color w:val="000000"/>
              </w:rPr>
              <w:t>SMW-100</w:t>
            </w:r>
          </w:p>
        </w:tc>
        <w:tc>
          <w:tcPr>
            <w:cnfStyle w:val="000001000000" w:firstRow="0" w:lastRow="0" w:firstColumn="0" w:lastColumn="0" w:oddVBand="0" w:evenVBand="1" w:oddHBand="0" w:evenHBand="0" w:firstRowFirstColumn="0" w:firstRowLastColumn="0" w:lastRowFirstColumn="0" w:lastRowLastColumn="0"/>
            <w:tcW w:w="0" w:type="auto"/>
            <w:tcBorders>
              <w:left w:val="none" w:sz="0" w:space="0" w:color="auto"/>
              <w:right w:val="none" w:sz="0" w:space="0" w:color="auto"/>
            </w:tcBorders>
            <w:noWrap/>
            <w:vAlign w:val="center"/>
          </w:tcPr>
          <w:p w14:paraId="0AD5F10D" w14:textId="77777777" w:rsidR="005463BC" w:rsidRPr="008C053C" w:rsidRDefault="005463BC" w:rsidP="00B879DE">
            <w:pPr>
              <w:spacing w:line="240" w:lineRule="auto"/>
              <w:jc w:val="center"/>
              <w:rPr>
                <w:rFonts w:cs="Times New Roman"/>
                <w:color w:val="000000"/>
              </w:rPr>
            </w:pPr>
            <w:r w:rsidRPr="008C053C">
              <w:rPr>
                <w:rFonts w:cs="Times New Roman"/>
                <w:color w:val="000000"/>
              </w:rPr>
              <w:t>C</w:t>
            </w:r>
            <w:r w:rsidRPr="008C053C">
              <w:rPr>
                <w:rFonts w:cs="Times New Roman"/>
                <w:color w:val="000000"/>
                <w:vertAlign w:val="subscript"/>
              </w:rPr>
              <w:t>12</w:t>
            </w:r>
            <w:r w:rsidRPr="008C053C">
              <w:rPr>
                <w:rFonts w:cs="Times New Roman"/>
                <w:color w:val="000000"/>
              </w:rPr>
              <w:t>EO</w:t>
            </w:r>
            <w:r w:rsidRPr="008C053C">
              <w:rPr>
                <w:rFonts w:cs="Times New Roman"/>
                <w:color w:val="000000"/>
                <w:vertAlign w:val="subscript"/>
              </w:rPr>
              <w:t>6</w:t>
            </w:r>
          </w:p>
        </w:tc>
        <w:tc>
          <w:tcPr>
            <w:cnfStyle w:val="000010000000" w:firstRow="0" w:lastRow="0" w:firstColumn="0" w:lastColumn="0" w:oddVBand="1" w:evenVBand="0" w:oddHBand="0" w:evenHBand="0" w:firstRowFirstColumn="0" w:firstRowLastColumn="0" w:lastRowFirstColumn="0" w:lastRowLastColumn="0"/>
            <w:tcW w:w="0" w:type="auto"/>
            <w:tcBorders>
              <w:left w:val="none" w:sz="0" w:space="0" w:color="auto"/>
              <w:right w:val="none" w:sz="0" w:space="0" w:color="auto"/>
            </w:tcBorders>
            <w:noWrap/>
            <w:vAlign w:val="center"/>
          </w:tcPr>
          <w:p w14:paraId="4C8D3406" w14:textId="77777777" w:rsidR="005463BC" w:rsidRPr="008C053C" w:rsidRDefault="005463BC" w:rsidP="00B879DE">
            <w:pPr>
              <w:spacing w:line="240" w:lineRule="auto"/>
              <w:jc w:val="center"/>
              <w:rPr>
                <w:rFonts w:cs="Times New Roman"/>
                <w:color w:val="000000"/>
              </w:rPr>
            </w:pPr>
            <w:r w:rsidRPr="008C053C">
              <w:rPr>
                <w:rFonts w:cs="Times New Roman"/>
                <w:color w:val="000000"/>
              </w:rPr>
              <w:t>2.96</w:t>
            </w:r>
          </w:p>
        </w:tc>
        <w:tc>
          <w:tcPr>
            <w:cnfStyle w:val="000001000000" w:firstRow="0" w:lastRow="0" w:firstColumn="0" w:lastColumn="0" w:oddVBand="0" w:evenVBand="1" w:oddHBand="0" w:evenHBand="0" w:firstRowFirstColumn="0" w:firstRowLastColumn="0" w:lastRowFirstColumn="0" w:lastRowLastColumn="0"/>
            <w:tcW w:w="0" w:type="auto"/>
            <w:tcBorders>
              <w:left w:val="none" w:sz="0" w:space="0" w:color="auto"/>
              <w:right w:val="none" w:sz="0" w:space="0" w:color="auto"/>
            </w:tcBorders>
            <w:noWrap/>
            <w:vAlign w:val="center"/>
          </w:tcPr>
          <w:p w14:paraId="60119BC6" w14:textId="77777777" w:rsidR="005463BC" w:rsidRPr="008C053C" w:rsidRDefault="005463BC" w:rsidP="00B879DE">
            <w:pPr>
              <w:spacing w:line="240" w:lineRule="auto"/>
              <w:jc w:val="center"/>
              <w:rPr>
                <w:rFonts w:cs="Times New Roman"/>
                <w:color w:val="000000"/>
              </w:rPr>
            </w:pPr>
            <w:r w:rsidRPr="008C053C">
              <w:rPr>
                <w:rFonts w:cs="Times New Roman"/>
                <w:color w:val="000000"/>
              </w:rPr>
              <w:t>1.89×10</w:t>
            </w:r>
            <w:r w:rsidRPr="008C053C">
              <w:rPr>
                <w:rFonts w:cs="Times New Roman"/>
                <w:color w:val="000000"/>
                <w:vertAlign w:val="superscript"/>
              </w:rPr>
              <w:t>5</w:t>
            </w:r>
          </w:p>
        </w:tc>
        <w:tc>
          <w:tcPr>
            <w:cnfStyle w:val="000010000000" w:firstRow="0" w:lastRow="0" w:firstColumn="0" w:lastColumn="0" w:oddVBand="1" w:evenVBand="0" w:oddHBand="0" w:evenHBand="0" w:firstRowFirstColumn="0" w:firstRowLastColumn="0" w:lastRowFirstColumn="0" w:lastRowLastColumn="0"/>
            <w:tcW w:w="0" w:type="auto"/>
            <w:tcBorders>
              <w:left w:val="none" w:sz="0" w:space="0" w:color="auto"/>
              <w:right w:val="none" w:sz="0" w:space="0" w:color="auto"/>
            </w:tcBorders>
            <w:noWrap/>
            <w:vAlign w:val="center"/>
          </w:tcPr>
          <w:p w14:paraId="1E91F3B7" w14:textId="77777777" w:rsidR="005463BC" w:rsidRPr="008C053C" w:rsidRDefault="005463BC" w:rsidP="00B879DE">
            <w:pPr>
              <w:spacing w:line="240" w:lineRule="auto"/>
              <w:jc w:val="center"/>
              <w:rPr>
                <w:rFonts w:cs="Times New Roman"/>
                <w:color w:val="000000"/>
              </w:rPr>
            </w:pPr>
            <w:r w:rsidRPr="008C053C">
              <w:rPr>
                <w:rFonts w:cs="Times New Roman"/>
                <w:color w:val="000000"/>
              </w:rPr>
              <w:t>2.06×10</w:t>
            </w:r>
            <w:r w:rsidRPr="008C053C">
              <w:rPr>
                <w:rFonts w:cs="Times New Roman"/>
                <w:color w:val="000000"/>
                <w:vertAlign w:val="superscript"/>
              </w:rPr>
              <w:t>41</w:t>
            </w:r>
          </w:p>
        </w:tc>
        <w:tc>
          <w:tcPr>
            <w:cnfStyle w:val="000001000000" w:firstRow="0" w:lastRow="0" w:firstColumn="0" w:lastColumn="0" w:oddVBand="0" w:evenVBand="1" w:oddHBand="0" w:evenHBand="0" w:firstRowFirstColumn="0" w:firstRowLastColumn="0" w:lastRowFirstColumn="0" w:lastRowLastColumn="0"/>
            <w:tcW w:w="0" w:type="auto"/>
            <w:tcBorders>
              <w:left w:val="none" w:sz="0" w:space="0" w:color="auto"/>
              <w:right w:val="none" w:sz="0" w:space="0" w:color="auto"/>
            </w:tcBorders>
            <w:noWrap/>
            <w:vAlign w:val="center"/>
          </w:tcPr>
          <w:p w14:paraId="603F85D3" w14:textId="77777777" w:rsidR="005463BC" w:rsidRPr="008C053C" w:rsidRDefault="005463BC" w:rsidP="00B879DE">
            <w:pPr>
              <w:spacing w:line="240" w:lineRule="auto"/>
              <w:jc w:val="center"/>
              <w:rPr>
                <w:rFonts w:cs="Times New Roman"/>
                <w:color w:val="000000"/>
              </w:rPr>
            </w:pPr>
            <w:r w:rsidRPr="008C053C">
              <w:rPr>
                <w:rFonts w:cs="Times New Roman"/>
                <w:color w:val="000000"/>
              </w:rPr>
              <w:t>9.2</w:t>
            </w:r>
          </w:p>
        </w:tc>
        <w:tc>
          <w:tcPr>
            <w:cnfStyle w:val="000010000000" w:firstRow="0" w:lastRow="0" w:firstColumn="0" w:lastColumn="0" w:oddVBand="1" w:evenVBand="0" w:oddHBand="0" w:evenHBand="0" w:firstRowFirstColumn="0" w:firstRowLastColumn="0" w:lastRowFirstColumn="0" w:lastRowLastColumn="0"/>
            <w:tcW w:w="0" w:type="auto"/>
            <w:tcBorders>
              <w:left w:val="none" w:sz="0" w:space="0" w:color="auto"/>
              <w:right w:val="none" w:sz="0" w:space="0" w:color="auto"/>
            </w:tcBorders>
            <w:vAlign w:val="center"/>
          </w:tcPr>
          <w:p w14:paraId="7FFDE164" w14:textId="77777777" w:rsidR="005463BC" w:rsidRPr="008C053C" w:rsidRDefault="005463BC" w:rsidP="00B879DE">
            <w:pPr>
              <w:spacing w:line="240" w:lineRule="auto"/>
              <w:jc w:val="center"/>
              <w:rPr>
                <w:rFonts w:cs="Times New Roman"/>
                <w:color w:val="000000"/>
              </w:rPr>
            </w:pPr>
            <w:r w:rsidRPr="008C053C">
              <w:rPr>
                <w:rFonts w:cs="Times New Roman"/>
                <w:color w:val="000000"/>
              </w:rPr>
              <w:t>-12.1</w:t>
            </w:r>
          </w:p>
        </w:tc>
        <w:tc>
          <w:tcPr>
            <w:cnfStyle w:val="000001000000" w:firstRow="0" w:lastRow="0" w:firstColumn="0" w:lastColumn="0" w:oddVBand="0" w:evenVBand="1" w:oddHBand="0" w:evenHBand="0" w:firstRowFirstColumn="0" w:firstRowLastColumn="0" w:lastRowFirstColumn="0" w:lastRowLastColumn="0"/>
            <w:tcW w:w="0" w:type="auto"/>
            <w:tcBorders>
              <w:left w:val="none" w:sz="0" w:space="0" w:color="auto"/>
              <w:right w:val="none" w:sz="0" w:space="0" w:color="auto"/>
            </w:tcBorders>
            <w:shd w:val="clear" w:color="auto" w:fill="auto"/>
            <w:vAlign w:val="center"/>
          </w:tcPr>
          <w:p w14:paraId="49BCAF31" w14:textId="77777777" w:rsidR="005463BC" w:rsidRPr="008C053C" w:rsidRDefault="005463BC" w:rsidP="00B879DE">
            <w:pPr>
              <w:spacing w:line="240" w:lineRule="auto"/>
              <w:jc w:val="center"/>
              <w:rPr>
                <w:rFonts w:cs="Times New Roman"/>
                <w:color w:val="000000"/>
              </w:rPr>
            </w:pPr>
            <w:r w:rsidRPr="008C053C">
              <w:rPr>
                <w:rFonts w:cs="Times New Roman"/>
                <w:color w:val="000000"/>
              </w:rPr>
              <w:t>-10.3</w:t>
            </w:r>
          </w:p>
        </w:tc>
      </w:tr>
      <w:tr w:rsidR="005463BC" w:rsidRPr="008C053C" w14:paraId="22154D3F" w14:textId="77777777" w:rsidTr="00B879DE">
        <w:trPr>
          <w:cnfStyle w:val="000000100000" w:firstRow="0" w:lastRow="0" w:firstColumn="0" w:lastColumn="0" w:oddVBand="0" w:evenVBand="0" w:oddHBand="1" w:evenHBand="0" w:firstRowFirstColumn="0" w:firstRowLastColumn="0" w:lastRowFirstColumn="0" w:lastRowLastColumn="0"/>
          <w:trHeight w:val="288"/>
          <w:jc w:val="center"/>
        </w:trPr>
        <w:tc>
          <w:tcPr>
            <w:cnfStyle w:val="000010000000" w:firstRow="0" w:lastRow="0" w:firstColumn="0" w:lastColumn="0" w:oddVBand="1"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vAlign w:val="center"/>
          </w:tcPr>
          <w:p w14:paraId="32816B9E" w14:textId="77777777" w:rsidR="005463BC" w:rsidRPr="008C053C" w:rsidRDefault="005463BC" w:rsidP="00B879DE">
            <w:pPr>
              <w:spacing w:line="240" w:lineRule="auto"/>
              <w:jc w:val="center"/>
              <w:rPr>
                <w:rFonts w:cs="Times New Roman"/>
                <w:color w:val="000000"/>
              </w:rPr>
            </w:pPr>
            <w:r w:rsidRPr="008C053C">
              <w:rPr>
                <w:rFonts w:cs="Times New Roman"/>
                <w:color w:val="000000"/>
              </w:rPr>
              <w:t>SMW-100</w:t>
            </w:r>
          </w:p>
        </w:tc>
        <w:tc>
          <w:tcPr>
            <w:cnfStyle w:val="000001000000" w:firstRow="0" w:lastRow="0" w:firstColumn="0" w:lastColumn="0" w:oddVBand="0" w:evenVBand="1"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noWrap/>
            <w:vAlign w:val="center"/>
          </w:tcPr>
          <w:p w14:paraId="2A0A492B" w14:textId="77777777" w:rsidR="005463BC" w:rsidRPr="008C053C" w:rsidRDefault="005463BC" w:rsidP="00B879DE">
            <w:pPr>
              <w:spacing w:line="240" w:lineRule="auto"/>
              <w:jc w:val="center"/>
              <w:rPr>
                <w:rFonts w:cs="Times New Roman"/>
                <w:color w:val="000000"/>
              </w:rPr>
            </w:pPr>
            <w:r w:rsidRPr="008C053C">
              <w:rPr>
                <w:rFonts w:cs="Times New Roman"/>
                <w:color w:val="000000"/>
              </w:rPr>
              <w:t>C</w:t>
            </w:r>
            <w:r w:rsidRPr="008C053C">
              <w:rPr>
                <w:rFonts w:cs="Times New Roman"/>
                <w:color w:val="000000"/>
                <w:vertAlign w:val="subscript"/>
              </w:rPr>
              <w:t>8</w:t>
            </w:r>
            <w:r w:rsidRPr="008C053C">
              <w:rPr>
                <w:rFonts w:cs="Times New Roman"/>
                <w:color w:val="000000"/>
              </w:rPr>
              <w:t>ESO</w:t>
            </w:r>
          </w:p>
        </w:tc>
        <w:tc>
          <w:tcPr>
            <w:cnfStyle w:val="000010000000" w:firstRow="0" w:lastRow="0" w:firstColumn="0" w:lastColumn="0" w:oddVBand="1"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noWrap/>
            <w:vAlign w:val="center"/>
          </w:tcPr>
          <w:p w14:paraId="67A5B602" w14:textId="77777777" w:rsidR="005463BC" w:rsidRPr="008C053C" w:rsidRDefault="005463BC" w:rsidP="00B879DE">
            <w:pPr>
              <w:spacing w:line="240" w:lineRule="auto"/>
              <w:jc w:val="center"/>
              <w:rPr>
                <w:rFonts w:cs="Times New Roman"/>
                <w:color w:val="000000"/>
              </w:rPr>
            </w:pPr>
            <w:r w:rsidRPr="008C053C">
              <w:rPr>
                <w:rFonts w:cs="Times New Roman"/>
                <w:color w:val="000000"/>
              </w:rPr>
              <w:t>4.10</w:t>
            </w:r>
          </w:p>
        </w:tc>
        <w:tc>
          <w:tcPr>
            <w:cnfStyle w:val="000001000000" w:firstRow="0" w:lastRow="0" w:firstColumn="0" w:lastColumn="0" w:oddVBand="0" w:evenVBand="1"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noWrap/>
            <w:vAlign w:val="center"/>
          </w:tcPr>
          <w:p w14:paraId="5B445E31" w14:textId="77777777" w:rsidR="005463BC" w:rsidRPr="008C053C" w:rsidRDefault="005463BC" w:rsidP="00B879DE">
            <w:pPr>
              <w:spacing w:line="240" w:lineRule="auto"/>
              <w:jc w:val="center"/>
              <w:rPr>
                <w:rFonts w:cs="Times New Roman"/>
                <w:color w:val="000000"/>
              </w:rPr>
            </w:pPr>
            <w:r w:rsidRPr="008C053C">
              <w:rPr>
                <w:rFonts w:cs="Times New Roman"/>
                <w:color w:val="000000"/>
              </w:rPr>
              <w:t>1.07×10</w:t>
            </w:r>
            <w:r w:rsidRPr="008C053C">
              <w:rPr>
                <w:rFonts w:cs="Times New Roman"/>
                <w:color w:val="000000"/>
                <w:vertAlign w:val="superscript"/>
              </w:rPr>
              <w:t>4</w:t>
            </w:r>
          </w:p>
        </w:tc>
        <w:tc>
          <w:tcPr>
            <w:cnfStyle w:val="000010000000" w:firstRow="0" w:lastRow="0" w:firstColumn="0" w:lastColumn="0" w:oddVBand="1"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noWrap/>
            <w:vAlign w:val="center"/>
          </w:tcPr>
          <w:p w14:paraId="68DE541E" w14:textId="77777777" w:rsidR="005463BC" w:rsidRPr="008C053C" w:rsidRDefault="005463BC" w:rsidP="00B879DE">
            <w:pPr>
              <w:spacing w:line="240" w:lineRule="auto"/>
              <w:jc w:val="center"/>
              <w:rPr>
                <w:rFonts w:cs="Times New Roman"/>
                <w:color w:val="000000"/>
              </w:rPr>
            </w:pPr>
            <w:r w:rsidRPr="008C053C">
              <w:rPr>
                <w:rFonts w:cs="Times New Roman"/>
                <w:color w:val="000000"/>
              </w:rPr>
              <w:t>6.68×10</w:t>
            </w:r>
            <w:r w:rsidRPr="008C053C">
              <w:rPr>
                <w:rFonts w:cs="Times New Roman"/>
                <w:color w:val="000000"/>
                <w:vertAlign w:val="superscript"/>
              </w:rPr>
              <w:t>3</w:t>
            </w:r>
          </w:p>
        </w:tc>
        <w:tc>
          <w:tcPr>
            <w:cnfStyle w:val="000001000000" w:firstRow="0" w:lastRow="0" w:firstColumn="0" w:lastColumn="0" w:oddVBand="0" w:evenVBand="1"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noWrap/>
            <w:vAlign w:val="center"/>
          </w:tcPr>
          <w:p w14:paraId="344DE654" w14:textId="77777777" w:rsidR="005463BC" w:rsidRPr="008C053C" w:rsidRDefault="005463BC" w:rsidP="00B879DE">
            <w:pPr>
              <w:spacing w:line="240" w:lineRule="auto"/>
              <w:jc w:val="center"/>
              <w:rPr>
                <w:rFonts w:cs="Times New Roman"/>
                <w:color w:val="000000"/>
              </w:rPr>
            </w:pPr>
            <w:r w:rsidRPr="008C053C">
              <w:rPr>
                <w:rFonts w:cs="Times New Roman"/>
                <w:color w:val="000000"/>
              </w:rPr>
              <w:t>2.5</w:t>
            </w:r>
          </w:p>
        </w:tc>
        <w:tc>
          <w:tcPr>
            <w:cnfStyle w:val="000010000000" w:firstRow="0" w:lastRow="0" w:firstColumn="0" w:lastColumn="0" w:oddVBand="1"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vAlign w:val="center"/>
          </w:tcPr>
          <w:p w14:paraId="2B89FFC8" w14:textId="77777777" w:rsidR="005463BC" w:rsidRPr="008C053C" w:rsidRDefault="005463BC" w:rsidP="00B879DE">
            <w:pPr>
              <w:spacing w:line="240" w:lineRule="auto"/>
              <w:jc w:val="center"/>
              <w:rPr>
                <w:rFonts w:cs="Times New Roman"/>
                <w:color w:val="000000"/>
              </w:rPr>
            </w:pPr>
            <w:r w:rsidRPr="008C053C">
              <w:rPr>
                <w:rFonts w:cs="Times New Roman"/>
                <w:color w:val="000000"/>
              </w:rPr>
              <w:t>-9.3</w:t>
            </w:r>
          </w:p>
        </w:tc>
        <w:tc>
          <w:tcPr>
            <w:cnfStyle w:val="000001000000" w:firstRow="0" w:lastRow="0" w:firstColumn="0" w:lastColumn="0" w:oddVBand="0" w:evenVBand="1"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shd w:val="clear" w:color="auto" w:fill="auto"/>
            <w:vAlign w:val="center"/>
          </w:tcPr>
          <w:p w14:paraId="68265845" w14:textId="77777777" w:rsidR="005463BC" w:rsidRPr="008C053C" w:rsidRDefault="005463BC" w:rsidP="00B879DE">
            <w:pPr>
              <w:spacing w:line="240" w:lineRule="auto"/>
              <w:jc w:val="center"/>
              <w:rPr>
                <w:rFonts w:cs="Times New Roman"/>
                <w:color w:val="000000"/>
              </w:rPr>
            </w:pPr>
            <w:r w:rsidRPr="008C053C">
              <w:rPr>
                <w:rFonts w:cs="Times New Roman"/>
                <w:color w:val="000000"/>
              </w:rPr>
              <w:t>-3.5</w:t>
            </w:r>
          </w:p>
        </w:tc>
      </w:tr>
      <w:tr w:rsidR="005463BC" w:rsidRPr="008C053C" w14:paraId="6A225079" w14:textId="77777777" w:rsidTr="00B879DE">
        <w:trPr>
          <w:trHeight w:val="288"/>
          <w:jc w:val="center"/>
        </w:trPr>
        <w:tc>
          <w:tcPr>
            <w:cnfStyle w:val="000010000000" w:firstRow="0" w:lastRow="0" w:firstColumn="0" w:lastColumn="0" w:oddVBand="1" w:evenVBand="0" w:oddHBand="0" w:evenHBand="0" w:firstRowFirstColumn="0" w:firstRowLastColumn="0" w:lastRowFirstColumn="0" w:lastRowLastColumn="0"/>
            <w:tcW w:w="0" w:type="auto"/>
            <w:tcBorders>
              <w:left w:val="none" w:sz="0" w:space="0" w:color="auto"/>
              <w:right w:val="none" w:sz="0" w:space="0" w:color="auto"/>
            </w:tcBorders>
            <w:vAlign w:val="center"/>
          </w:tcPr>
          <w:p w14:paraId="26413F3B" w14:textId="77777777" w:rsidR="005463BC" w:rsidRPr="008C053C" w:rsidRDefault="005463BC" w:rsidP="00B879DE">
            <w:pPr>
              <w:spacing w:line="240" w:lineRule="auto"/>
              <w:jc w:val="center"/>
              <w:rPr>
                <w:rFonts w:cs="Times New Roman"/>
                <w:color w:val="000000"/>
              </w:rPr>
            </w:pPr>
            <w:r w:rsidRPr="008C053C">
              <w:rPr>
                <w:rFonts w:cs="Times New Roman"/>
                <w:color w:val="000000"/>
              </w:rPr>
              <w:t>Aerosil-300</w:t>
            </w:r>
          </w:p>
        </w:tc>
        <w:tc>
          <w:tcPr>
            <w:cnfStyle w:val="000001000000" w:firstRow="0" w:lastRow="0" w:firstColumn="0" w:lastColumn="0" w:oddVBand="0" w:evenVBand="1" w:oddHBand="0" w:evenHBand="0" w:firstRowFirstColumn="0" w:firstRowLastColumn="0" w:lastRowFirstColumn="0" w:lastRowLastColumn="0"/>
            <w:tcW w:w="0" w:type="auto"/>
            <w:tcBorders>
              <w:left w:val="none" w:sz="0" w:space="0" w:color="auto"/>
              <w:right w:val="none" w:sz="0" w:space="0" w:color="auto"/>
            </w:tcBorders>
            <w:noWrap/>
            <w:vAlign w:val="center"/>
          </w:tcPr>
          <w:p w14:paraId="30239001" w14:textId="77777777" w:rsidR="005463BC" w:rsidRPr="008C053C" w:rsidRDefault="005463BC" w:rsidP="00B879DE">
            <w:pPr>
              <w:spacing w:line="240" w:lineRule="auto"/>
              <w:jc w:val="center"/>
              <w:rPr>
                <w:rFonts w:cs="Times New Roman"/>
                <w:i/>
                <w:color w:val="000000"/>
              </w:rPr>
            </w:pPr>
            <w:r w:rsidRPr="008C053C">
              <w:rPr>
                <w:rFonts w:cs="Times New Roman"/>
                <w:i/>
                <w:color w:val="000000"/>
              </w:rPr>
              <w:t>NPE9</w:t>
            </w:r>
          </w:p>
        </w:tc>
        <w:tc>
          <w:tcPr>
            <w:cnfStyle w:val="000010000000" w:firstRow="0" w:lastRow="0" w:firstColumn="0" w:lastColumn="0" w:oddVBand="1" w:evenVBand="0" w:oddHBand="0" w:evenHBand="0" w:firstRowFirstColumn="0" w:firstRowLastColumn="0" w:lastRowFirstColumn="0" w:lastRowLastColumn="0"/>
            <w:tcW w:w="0" w:type="auto"/>
            <w:tcBorders>
              <w:left w:val="none" w:sz="0" w:space="0" w:color="auto"/>
              <w:right w:val="none" w:sz="0" w:space="0" w:color="auto"/>
            </w:tcBorders>
            <w:noWrap/>
            <w:vAlign w:val="center"/>
          </w:tcPr>
          <w:p w14:paraId="5F583A79" w14:textId="77777777" w:rsidR="005463BC" w:rsidRPr="008C053C" w:rsidRDefault="005463BC" w:rsidP="00B879DE">
            <w:pPr>
              <w:spacing w:line="240" w:lineRule="auto"/>
              <w:jc w:val="center"/>
              <w:rPr>
                <w:rFonts w:cs="Times New Roman"/>
                <w:color w:val="000000"/>
              </w:rPr>
            </w:pPr>
            <w:r w:rsidRPr="008C053C">
              <w:rPr>
                <w:rFonts w:cs="Times New Roman"/>
                <w:color w:val="000000"/>
              </w:rPr>
              <w:t>2.34</w:t>
            </w:r>
          </w:p>
        </w:tc>
        <w:tc>
          <w:tcPr>
            <w:cnfStyle w:val="000001000000" w:firstRow="0" w:lastRow="0" w:firstColumn="0" w:lastColumn="0" w:oddVBand="0" w:evenVBand="1" w:oddHBand="0" w:evenHBand="0" w:firstRowFirstColumn="0" w:firstRowLastColumn="0" w:lastRowFirstColumn="0" w:lastRowLastColumn="0"/>
            <w:tcW w:w="0" w:type="auto"/>
            <w:tcBorders>
              <w:left w:val="none" w:sz="0" w:space="0" w:color="auto"/>
              <w:right w:val="none" w:sz="0" w:space="0" w:color="auto"/>
            </w:tcBorders>
            <w:noWrap/>
            <w:vAlign w:val="center"/>
          </w:tcPr>
          <w:p w14:paraId="56C81211" w14:textId="77777777" w:rsidR="005463BC" w:rsidRPr="008C053C" w:rsidRDefault="005463BC" w:rsidP="00B879DE">
            <w:pPr>
              <w:spacing w:line="240" w:lineRule="auto"/>
              <w:jc w:val="center"/>
              <w:rPr>
                <w:rFonts w:cs="Times New Roman"/>
                <w:color w:val="000000"/>
              </w:rPr>
            </w:pPr>
            <w:r w:rsidRPr="008C053C">
              <w:rPr>
                <w:rFonts w:cs="Times New Roman"/>
                <w:color w:val="000000"/>
              </w:rPr>
              <w:t>1.53×10</w:t>
            </w:r>
            <w:r w:rsidRPr="008C053C">
              <w:rPr>
                <w:rFonts w:cs="Times New Roman"/>
                <w:color w:val="000000"/>
                <w:vertAlign w:val="superscript"/>
              </w:rPr>
              <w:t>4</w:t>
            </w:r>
          </w:p>
        </w:tc>
        <w:tc>
          <w:tcPr>
            <w:cnfStyle w:val="000010000000" w:firstRow="0" w:lastRow="0" w:firstColumn="0" w:lastColumn="0" w:oddVBand="1" w:evenVBand="0" w:oddHBand="0" w:evenHBand="0" w:firstRowFirstColumn="0" w:firstRowLastColumn="0" w:lastRowFirstColumn="0" w:lastRowLastColumn="0"/>
            <w:tcW w:w="0" w:type="auto"/>
            <w:tcBorders>
              <w:left w:val="none" w:sz="0" w:space="0" w:color="auto"/>
              <w:right w:val="none" w:sz="0" w:space="0" w:color="auto"/>
            </w:tcBorders>
            <w:noWrap/>
            <w:vAlign w:val="center"/>
          </w:tcPr>
          <w:p w14:paraId="5469F569" w14:textId="77777777" w:rsidR="005463BC" w:rsidRPr="008C053C" w:rsidRDefault="005463BC" w:rsidP="00B879DE">
            <w:pPr>
              <w:spacing w:line="240" w:lineRule="auto"/>
              <w:jc w:val="center"/>
              <w:rPr>
                <w:rFonts w:cs="Times New Roman"/>
                <w:color w:val="000000"/>
              </w:rPr>
            </w:pPr>
            <w:r w:rsidRPr="008C053C">
              <w:rPr>
                <w:rFonts w:cs="Times New Roman"/>
                <w:color w:val="000000"/>
              </w:rPr>
              <w:t>1.38×10</w:t>
            </w:r>
            <w:r w:rsidRPr="008C053C">
              <w:rPr>
                <w:rFonts w:cs="Times New Roman"/>
                <w:color w:val="000000"/>
                <w:vertAlign w:val="superscript"/>
              </w:rPr>
              <w:t>32</w:t>
            </w:r>
          </w:p>
        </w:tc>
        <w:tc>
          <w:tcPr>
            <w:cnfStyle w:val="000001000000" w:firstRow="0" w:lastRow="0" w:firstColumn="0" w:lastColumn="0" w:oddVBand="0" w:evenVBand="1" w:oddHBand="0" w:evenHBand="0" w:firstRowFirstColumn="0" w:firstRowLastColumn="0" w:lastRowFirstColumn="0" w:lastRowLastColumn="0"/>
            <w:tcW w:w="0" w:type="auto"/>
            <w:tcBorders>
              <w:left w:val="none" w:sz="0" w:space="0" w:color="auto"/>
              <w:right w:val="none" w:sz="0" w:space="0" w:color="auto"/>
            </w:tcBorders>
            <w:noWrap/>
            <w:vAlign w:val="center"/>
          </w:tcPr>
          <w:p w14:paraId="7FF891CF" w14:textId="77777777" w:rsidR="005463BC" w:rsidRPr="008C053C" w:rsidRDefault="005463BC" w:rsidP="00B879DE">
            <w:pPr>
              <w:spacing w:line="240" w:lineRule="auto"/>
              <w:jc w:val="center"/>
              <w:rPr>
                <w:rFonts w:cs="Times New Roman"/>
                <w:color w:val="000000"/>
              </w:rPr>
            </w:pPr>
            <w:r w:rsidRPr="008C053C">
              <w:rPr>
                <w:rFonts w:cs="Times New Roman"/>
                <w:color w:val="000000"/>
              </w:rPr>
              <w:t>9.5</w:t>
            </w:r>
          </w:p>
        </w:tc>
        <w:tc>
          <w:tcPr>
            <w:cnfStyle w:val="000010000000" w:firstRow="0" w:lastRow="0" w:firstColumn="0" w:lastColumn="0" w:oddVBand="1" w:evenVBand="0" w:oddHBand="0" w:evenHBand="0" w:firstRowFirstColumn="0" w:firstRowLastColumn="0" w:lastRowFirstColumn="0" w:lastRowLastColumn="0"/>
            <w:tcW w:w="0" w:type="auto"/>
            <w:tcBorders>
              <w:left w:val="none" w:sz="0" w:space="0" w:color="auto"/>
              <w:right w:val="none" w:sz="0" w:space="0" w:color="auto"/>
            </w:tcBorders>
            <w:vAlign w:val="center"/>
          </w:tcPr>
          <w:p w14:paraId="7DFEBC24" w14:textId="77777777" w:rsidR="005463BC" w:rsidRPr="008C053C" w:rsidRDefault="005463BC" w:rsidP="00B879DE">
            <w:pPr>
              <w:spacing w:line="240" w:lineRule="auto"/>
              <w:jc w:val="center"/>
              <w:rPr>
                <w:rFonts w:cs="Times New Roman"/>
                <w:color w:val="000000"/>
              </w:rPr>
            </w:pPr>
            <w:r w:rsidRPr="008C053C">
              <w:rPr>
                <w:rFonts w:cs="Times New Roman"/>
                <w:color w:val="000000"/>
              </w:rPr>
              <w:t>-9.6</w:t>
            </w:r>
          </w:p>
        </w:tc>
        <w:tc>
          <w:tcPr>
            <w:cnfStyle w:val="000001000000" w:firstRow="0" w:lastRow="0" w:firstColumn="0" w:lastColumn="0" w:oddVBand="0" w:evenVBand="1" w:oddHBand="0" w:evenHBand="0" w:firstRowFirstColumn="0" w:firstRowLastColumn="0" w:lastRowFirstColumn="0" w:lastRowLastColumn="0"/>
            <w:tcW w:w="0" w:type="auto"/>
            <w:tcBorders>
              <w:left w:val="none" w:sz="0" w:space="0" w:color="auto"/>
              <w:right w:val="none" w:sz="0" w:space="0" w:color="auto"/>
            </w:tcBorders>
            <w:shd w:val="clear" w:color="auto" w:fill="auto"/>
            <w:vAlign w:val="center"/>
          </w:tcPr>
          <w:p w14:paraId="30849A5B" w14:textId="77777777" w:rsidR="005463BC" w:rsidRPr="008C053C" w:rsidRDefault="005463BC" w:rsidP="00B879DE">
            <w:pPr>
              <w:spacing w:line="240" w:lineRule="auto"/>
              <w:jc w:val="center"/>
              <w:rPr>
                <w:rFonts w:cs="Times New Roman"/>
                <w:color w:val="000000"/>
              </w:rPr>
            </w:pPr>
            <w:r w:rsidRPr="008C053C">
              <w:rPr>
                <w:rFonts w:cs="Times New Roman"/>
                <w:color w:val="000000"/>
              </w:rPr>
              <w:t>-7.8</w:t>
            </w:r>
          </w:p>
        </w:tc>
      </w:tr>
      <w:tr w:rsidR="005463BC" w:rsidRPr="008C053C" w14:paraId="51F7E842" w14:textId="77777777" w:rsidTr="00B879DE">
        <w:trPr>
          <w:cnfStyle w:val="000000100000" w:firstRow="0" w:lastRow="0" w:firstColumn="0" w:lastColumn="0" w:oddVBand="0" w:evenVBand="0" w:oddHBand="1" w:evenHBand="0" w:firstRowFirstColumn="0" w:firstRowLastColumn="0" w:lastRowFirstColumn="0" w:lastRowLastColumn="0"/>
          <w:trHeight w:val="288"/>
          <w:jc w:val="center"/>
        </w:trPr>
        <w:tc>
          <w:tcPr>
            <w:cnfStyle w:val="000010000000" w:firstRow="0" w:lastRow="0" w:firstColumn="0" w:lastColumn="0" w:oddVBand="1"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vAlign w:val="center"/>
          </w:tcPr>
          <w:p w14:paraId="417633BC" w14:textId="77777777" w:rsidR="005463BC" w:rsidRPr="008C053C" w:rsidRDefault="005463BC" w:rsidP="00B879DE">
            <w:pPr>
              <w:spacing w:line="240" w:lineRule="auto"/>
              <w:jc w:val="center"/>
              <w:rPr>
                <w:rFonts w:cs="Times New Roman"/>
                <w:color w:val="000000"/>
              </w:rPr>
            </w:pPr>
            <w:r w:rsidRPr="008C053C">
              <w:rPr>
                <w:rFonts w:cs="Times New Roman"/>
                <w:color w:val="000000"/>
              </w:rPr>
              <w:t>Aerosil-300</w:t>
            </w:r>
          </w:p>
        </w:tc>
        <w:tc>
          <w:tcPr>
            <w:cnfStyle w:val="000001000000" w:firstRow="0" w:lastRow="0" w:firstColumn="0" w:lastColumn="0" w:oddVBand="0" w:evenVBand="1"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noWrap/>
            <w:vAlign w:val="center"/>
          </w:tcPr>
          <w:p w14:paraId="6EAB7DD9" w14:textId="77777777" w:rsidR="005463BC" w:rsidRPr="008C053C" w:rsidRDefault="005463BC" w:rsidP="00B879DE">
            <w:pPr>
              <w:spacing w:line="240" w:lineRule="auto"/>
              <w:jc w:val="center"/>
              <w:rPr>
                <w:rFonts w:cs="Times New Roman"/>
                <w:color w:val="000000"/>
              </w:rPr>
            </w:pPr>
            <w:r w:rsidRPr="008C053C">
              <w:rPr>
                <w:rFonts w:cs="Times New Roman"/>
                <w:color w:val="000000"/>
              </w:rPr>
              <w:t>C</w:t>
            </w:r>
            <w:r w:rsidRPr="008C053C">
              <w:rPr>
                <w:rFonts w:cs="Times New Roman"/>
                <w:color w:val="000000"/>
                <w:vertAlign w:val="subscript"/>
              </w:rPr>
              <w:t>12</w:t>
            </w:r>
            <w:r w:rsidRPr="008C053C">
              <w:rPr>
                <w:rFonts w:cs="Times New Roman"/>
                <w:color w:val="000000"/>
              </w:rPr>
              <w:t>EO</w:t>
            </w:r>
            <w:r w:rsidRPr="008C053C">
              <w:rPr>
                <w:rFonts w:cs="Times New Roman"/>
                <w:color w:val="000000"/>
                <w:vertAlign w:val="subscript"/>
              </w:rPr>
              <w:t>6</w:t>
            </w:r>
          </w:p>
        </w:tc>
        <w:tc>
          <w:tcPr>
            <w:cnfStyle w:val="000010000000" w:firstRow="0" w:lastRow="0" w:firstColumn="0" w:lastColumn="0" w:oddVBand="1"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noWrap/>
            <w:vAlign w:val="center"/>
          </w:tcPr>
          <w:p w14:paraId="4407E3C5" w14:textId="77777777" w:rsidR="005463BC" w:rsidRPr="008C053C" w:rsidRDefault="005463BC" w:rsidP="00B879DE">
            <w:pPr>
              <w:spacing w:line="240" w:lineRule="auto"/>
              <w:jc w:val="center"/>
              <w:rPr>
                <w:rFonts w:cs="Times New Roman"/>
                <w:color w:val="000000"/>
              </w:rPr>
            </w:pPr>
            <w:r w:rsidRPr="008C053C">
              <w:rPr>
                <w:rFonts w:cs="Times New Roman"/>
                <w:color w:val="000000"/>
              </w:rPr>
              <w:t>4.15</w:t>
            </w:r>
          </w:p>
        </w:tc>
        <w:tc>
          <w:tcPr>
            <w:cnfStyle w:val="000001000000" w:firstRow="0" w:lastRow="0" w:firstColumn="0" w:lastColumn="0" w:oddVBand="0" w:evenVBand="1"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noWrap/>
            <w:vAlign w:val="center"/>
          </w:tcPr>
          <w:p w14:paraId="7DB9D2CE" w14:textId="77777777" w:rsidR="005463BC" w:rsidRPr="008C053C" w:rsidRDefault="005463BC" w:rsidP="00B879DE">
            <w:pPr>
              <w:spacing w:line="240" w:lineRule="auto"/>
              <w:jc w:val="center"/>
              <w:rPr>
                <w:rFonts w:cs="Times New Roman"/>
                <w:color w:val="000000"/>
              </w:rPr>
            </w:pPr>
            <w:r w:rsidRPr="008C053C">
              <w:rPr>
                <w:rFonts w:cs="Times New Roman"/>
                <w:color w:val="000000"/>
              </w:rPr>
              <w:t>4.95×10</w:t>
            </w:r>
            <w:r w:rsidRPr="008C053C">
              <w:rPr>
                <w:rFonts w:cs="Times New Roman"/>
                <w:color w:val="000000"/>
                <w:vertAlign w:val="superscript"/>
              </w:rPr>
              <w:t>4</w:t>
            </w:r>
          </w:p>
        </w:tc>
        <w:tc>
          <w:tcPr>
            <w:cnfStyle w:val="000010000000" w:firstRow="0" w:lastRow="0" w:firstColumn="0" w:lastColumn="0" w:oddVBand="1"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noWrap/>
            <w:vAlign w:val="center"/>
          </w:tcPr>
          <w:p w14:paraId="5CD92BA9" w14:textId="77777777" w:rsidR="005463BC" w:rsidRPr="008C053C" w:rsidRDefault="005463BC" w:rsidP="00B879DE">
            <w:pPr>
              <w:spacing w:line="240" w:lineRule="auto"/>
              <w:jc w:val="center"/>
              <w:rPr>
                <w:rFonts w:cs="Times New Roman"/>
                <w:color w:val="000000"/>
              </w:rPr>
            </w:pPr>
            <w:r w:rsidRPr="008C053C">
              <w:rPr>
                <w:rFonts w:cs="Times New Roman"/>
                <w:color w:val="000000"/>
              </w:rPr>
              <w:t>1.00×10</w:t>
            </w:r>
            <w:r w:rsidRPr="008C053C">
              <w:rPr>
                <w:rFonts w:cs="Times New Roman"/>
                <w:color w:val="000000"/>
                <w:vertAlign w:val="superscript"/>
              </w:rPr>
              <w:t>65</w:t>
            </w:r>
          </w:p>
        </w:tc>
        <w:tc>
          <w:tcPr>
            <w:cnfStyle w:val="000001000000" w:firstRow="0" w:lastRow="0" w:firstColumn="0" w:lastColumn="0" w:oddVBand="0" w:evenVBand="1"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noWrap/>
            <w:vAlign w:val="center"/>
          </w:tcPr>
          <w:p w14:paraId="126CD1EE" w14:textId="77777777" w:rsidR="005463BC" w:rsidRPr="008C053C" w:rsidRDefault="005463BC" w:rsidP="00B879DE">
            <w:pPr>
              <w:spacing w:line="240" w:lineRule="auto"/>
              <w:jc w:val="center"/>
              <w:rPr>
                <w:rFonts w:cs="Times New Roman"/>
                <w:color w:val="000000"/>
              </w:rPr>
            </w:pPr>
            <w:r w:rsidRPr="008C053C">
              <w:rPr>
                <w:rFonts w:cs="Times New Roman"/>
                <w:color w:val="000000"/>
              </w:rPr>
              <w:t>17.4</w:t>
            </w:r>
          </w:p>
        </w:tc>
        <w:tc>
          <w:tcPr>
            <w:cnfStyle w:val="000010000000" w:firstRow="0" w:lastRow="0" w:firstColumn="0" w:lastColumn="0" w:oddVBand="1"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vAlign w:val="center"/>
          </w:tcPr>
          <w:p w14:paraId="73BE61A3" w14:textId="77777777" w:rsidR="005463BC" w:rsidRPr="008C053C" w:rsidRDefault="005463BC" w:rsidP="00B879DE">
            <w:pPr>
              <w:spacing w:line="240" w:lineRule="auto"/>
              <w:jc w:val="center"/>
              <w:rPr>
                <w:rFonts w:cs="Times New Roman"/>
                <w:color w:val="000000"/>
              </w:rPr>
            </w:pPr>
            <w:r w:rsidRPr="008C053C">
              <w:rPr>
                <w:rFonts w:cs="Times New Roman"/>
                <w:color w:val="000000"/>
              </w:rPr>
              <w:t>-10.8</w:t>
            </w:r>
          </w:p>
        </w:tc>
        <w:tc>
          <w:tcPr>
            <w:cnfStyle w:val="000001000000" w:firstRow="0" w:lastRow="0" w:firstColumn="0" w:lastColumn="0" w:oddVBand="0" w:evenVBand="1"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shd w:val="clear" w:color="auto" w:fill="auto"/>
            <w:vAlign w:val="center"/>
          </w:tcPr>
          <w:p w14:paraId="69B4A3AC" w14:textId="77777777" w:rsidR="005463BC" w:rsidRPr="008C053C" w:rsidRDefault="005463BC" w:rsidP="00B879DE">
            <w:pPr>
              <w:spacing w:line="240" w:lineRule="auto"/>
              <w:jc w:val="center"/>
              <w:rPr>
                <w:rFonts w:cs="Times New Roman"/>
                <w:color w:val="000000"/>
              </w:rPr>
            </w:pPr>
            <w:r w:rsidRPr="008C053C">
              <w:rPr>
                <w:rFonts w:cs="Times New Roman"/>
                <w:color w:val="000000"/>
              </w:rPr>
              <w:t>-8.6</w:t>
            </w:r>
          </w:p>
        </w:tc>
      </w:tr>
      <w:tr w:rsidR="005463BC" w:rsidRPr="008C053C" w14:paraId="3DD743A5" w14:textId="77777777" w:rsidTr="00B879DE">
        <w:trPr>
          <w:trHeight w:val="288"/>
          <w:jc w:val="center"/>
        </w:trPr>
        <w:tc>
          <w:tcPr>
            <w:cnfStyle w:val="000010000000" w:firstRow="0" w:lastRow="0" w:firstColumn="0" w:lastColumn="0" w:oddVBand="1" w:evenVBand="0" w:oddHBand="0" w:evenHBand="0" w:firstRowFirstColumn="0" w:firstRowLastColumn="0" w:lastRowFirstColumn="0" w:lastRowLastColumn="0"/>
            <w:tcW w:w="0" w:type="auto"/>
            <w:tcBorders>
              <w:left w:val="none" w:sz="0" w:space="0" w:color="auto"/>
              <w:right w:val="none" w:sz="0" w:space="0" w:color="auto"/>
            </w:tcBorders>
            <w:vAlign w:val="center"/>
          </w:tcPr>
          <w:p w14:paraId="2E95FF99" w14:textId="77777777" w:rsidR="005463BC" w:rsidRPr="008C053C" w:rsidRDefault="005463BC" w:rsidP="00B879DE">
            <w:pPr>
              <w:spacing w:line="240" w:lineRule="auto"/>
              <w:jc w:val="center"/>
              <w:rPr>
                <w:rFonts w:cs="Times New Roman"/>
                <w:color w:val="000000"/>
              </w:rPr>
            </w:pPr>
            <w:r w:rsidRPr="008C053C">
              <w:rPr>
                <w:rFonts w:cs="Times New Roman"/>
                <w:color w:val="000000"/>
              </w:rPr>
              <w:t>Aerosil-300</w:t>
            </w:r>
          </w:p>
        </w:tc>
        <w:tc>
          <w:tcPr>
            <w:cnfStyle w:val="000001000000" w:firstRow="0" w:lastRow="0" w:firstColumn="0" w:lastColumn="0" w:oddVBand="0" w:evenVBand="1" w:oddHBand="0" w:evenHBand="0" w:firstRowFirstColumn="0" w:firstRowLastColumn="0" w:lastRowFirstColumn="0" w:lastRowLastColumn="0"/>
            <w:tcW w:w="0" w:type="auto"/>
            <w:tcBorders>
              <w:left w:val="none" w:sz="0" w:space="0" w:color="auto"/>
              <w:right w:val="none" w:sz="0" w:space="0" w:color="auto"/>
            </w:tcBorders>
            <w:noWrap/>
            <w:vAlign w:val="center"/>
          </w:tcPr>
          <w:p w14:paraId="4B7B5F55" w14:textId="77777777" w:rsidR="005463BC" w:rsidRPr="008C053C" w:rsidRDefault="005463BC" w:rsidP="00B879DE">
            <w:pPr>
              <w:spacing w:line="240" w:lineRule="auto"/>
              <w:jc w:val="center"/>
              <w:rPr>
                <w:rFonts w:cs="Times New Roman"/>
                <w:color w:val="000000"/>
              </w:rPr>
            </w:pPr>
            <w:r w:rsidRPr="008C053C">
              <w:rPr>
                <w:rFonts w:cs="Times New Roman"/>
                <w:color w:val="000000"/>
              </w:rPr>
              <w:t>C</w:t>
            </w:r>
            <w:r w:rsidRPr="008C053C">
              <w:rPr>
                <w:rFonts w:cs="Times New Roman"/>
                <w:color w:val="000000"/>
                <w:vertAlign w:val="subscript"/>
              </w:rPr>
              <w:t>8</w:t>
            </w:r>
            <w:r w:rsidRPr="008C053C">
              <w:rPr>
                <w:rFonts w:cs="Times New Roman"/>
                <w:color w:val="000000"/>
              </w:rPr>
              <w:t>ESO</w:t>
            </w:r>
          </w:p>
        </w:tc>
        <w:tc>
          <w:tcPr>
            <w:cnfStyle w:val="000010000000" w:firstRow="0" w:lastRow="0" w:firstColumn="0" w:lastColumn="0" w:oddVBand="1" w:evenVBand="0" w:oddHBand="0" w:evenHBand="0" w:firstRowFirstColumn="0" w:firstRowLastColumn="0" w:lastRowFirstColumn="0" w:lastRowLastColumn="0"/>
            <w:tcW w:w="0" w:type="auto"/>
            <w:tcBorders>
              <w:left w:val="none" w:sz="0" w:space="0" w:color="auto"/>
              <w:right w:val="none" w:sz="0" w:space="0" w:color="auto"/>
            </w:tcBorders>
            <w:noWrap/>
            <w:vAlign w:val="center"/>
          </w:tcPr>
          <w:p w14:paraId="5705160C" w14:textId="77777777" w:rsidR="005463BC" w:rsidRPr="008C053C" w:rsidRDefault="005463BC" w:rsidP="00B879DE">
            <w:pPr>
              <w:spacing w:line="240" w:lineRule="auto"/>
              <w:jc w:val="center"/>
              <w:rPr>
                <w:rFonts w:cs="Times New Roman"/>
                <w:color w:val="000000"/>
              </w:rPr>
            </w:pPr>
            <w:r w:rsidRPr="008C053C">
              <w:rPr>
                <w:rFonts w:cs="Times New Roman"/>
                <w:color w:val="000000"/>
              </w:rPr>
              <w:t>4.20</w:t>
            </w:r>
          </w:p>
        </w:tc>
        <w:tc>
          <w:tcPr>
            <w:cnfStyle w:val="000001000000" w:firstRow="0" w:lastRow="0" w:firstColumn="0" w:lastColumn="0" w:oddVBand="0" w:evenVBand="1" w:oddHBand="0" w:evenHBand="0" w:firstRowFirstColumn="0" w:firstRowLastColumn="0" w:lastRowFirstColumn="0" w:lastRowLastColumn="0"/>
            <w:tcW w:w="0" w:type="auto"/>
            <w:tcBorders>
              <w:left w:val="none" w:sz="0" w:space="0" w:color="auto"/>
              <w:right w:val="none" w:sz="0" w:space="0" w:color="auto"/>
            </w:tcBorders>
            <w:noWrap/>
            <w:vAlign w:val="center"/>
          </w:tcPr>
          <w:p w14:paraId="792B9FD9" w14:textId="77777777" w:rsidR="005463BC" w:rsidRPr="008C053C" w:rsidRDefault="005463BC" w:rsidP="00B879DE">
            <w:pPr>
              <w:spacing w:line="240" w:lineRule="auto"/>
              <w:jc w:val="center"/>
              <w:rPr>
                <w:rFonts w:cs="Times New Roman"/>
                <w:color w:val="000000"/>
              </w:rPr>
            </w:pPr>
            <w:r w:rsidRPr="008C053C">
              <w:rPr>
                <w:rFonts w:cs="Times New Roman"/>
                <w:color w:val="000000"/>
              </w:rPr>
              <w:t>1.38×10</w:t>
            </w:r>
            <w:r w:rsidRPr="008C053C">
              <w:rPr>
                <w:rFonts w:cs="Times New Roman"/>
                <w:color w:val="000000"/>
                <w:vertAlign w:val="superscript"/>
              </w:rPr>
              <w:t>2</w:t>
            </w:r>
          </w:p>
        </w:tc>
        <w:tc>
          <w:tcPr>
            <w:cnfStyle w:val="000010000000" w:firstRow="0" w:lastRow="0" w:firstColumn="0" w:lastColumn="0" w:oddVBand="1" w:evenVBand="0" w:oddHBand="0" w:evenHBand="0" w:firstRowFirstColumn="0" w:firstRowLastColumn="0" w:lastRowFirstColumn="0" w:lastRowLastColumn="0"/>
            <w:tcW w:w="0" w:type="auto"/>
            <w:tcBorders>
              <w:left w:val="none" w:sz="0" w:space="0" w:color="auto"/>
              <w:right w:val="none" w:sz="0" w:space="0" w:color="auto"/>
            </w:tcBorders>
            <w:noWrap/>
            <w:vAlign w:val="center"/>
          </w:tcPr>
          <w:p w14:paraId="19A051B4" w14:textId="77777777" w:rsidR="005463BC" w:rsidRPr="008C053C" w:rsidRDefault="005463BC" w:rsidP="00B879DE">
            <w:pPr>
              <w:spacing w:line="240" w:lineRule="auto"/>
              <w:jc w:val="center"/>
              <w:rPr>
                <w:rFonts w:cs="Times New Roman"/>
                <w:color w:val="000000"/>
              </w:rPr>
            </w:pPr>
            <w:r w:rsidRPr="008C053C">
              <w:rPr>
                <w:rFonts w:cs="Times New Roman"/>
                <w:color w:val="000000"/>
              </w:rPr>
              <w:t>1.24×10</w:t>
            </w:r>
            <w:r w:rsidRPr="008C053C">
              <w:rPr>
                <w:rFonts w:cs="Times New Roman"/>
                <w:color w:val="000000"/>
                <w:vertAlign w:val="superscript"/>
              </w:rPr>
              <w:t>26</w:t>
            </w:r>
          </w:p>
        </w:tc>
        <w:tc>
          <w:tcPr>
            <w:cnfStyle w:val="000001000000" w:firstRow="0" w:lastRow="0" w:firstColumn="0" w:lastColumn="0" w:oddVBand="0" w:evenVBand="1" w:oddHBand="0" w:evenHBand="0" w:firstRowFirstColumn="0" w:firstRowLastColumn="0" w:lastRowFirstColumn="0" w:lastRowLastColumn="0"/>
            <w:tcW w:w="0" w:type="auto"/>
            <w:tcBorders>
              <w:left w:val="none" w:sz="0" w:space="0" w:color="auto"/>
              <w:right w:val="none" w:sz="0" w:space="0" w:color="auto"/>
            </w:tcBorders>
            <w:noWrap/>
            <w:vAlign w:val="center"/>
          </w:tcPr>
          <w:p w14:paraId="366B2242" w14:textId="77777777" w:rsidR="005463BC" w:rsidRPr="008C053C" w:rsidRDefault="005463BC" w:rsidP="00B879DE">
            <w:pPr>
              <w:spacing w:line="240" w:lineRule="auto"/>
              <w:jc w:val="center"/>
              <w:rPr>
                <w:rFonts w:cs="Times New Roman"/>
                <w:color w:val="000000"/>
              </w:rPr>
            </w:pPr>
            <w:r w:rsidRPr="008C053C">
              <w:rPr>
                <w:rFonts w:cs="Times New Roman"/>
                <w:color w:val="000000"/>
              </w:rPr>
              <w:t>13.6</w:t>
            </w:r>
          </w:p>
        </w:tc>
        <w:tc>
          <w:tcPr>
            <w:cnfStyle w:val="000010000000" w:firstRow="0" w:lastRow="0" w:firstColumn="0" w:lastColumn="0" w:oddVBand="1" w:evenVBand="0" w:oddHBand="0" w:evenHBand="0" w:firstRowFirstColumn="0" w:firstRowLastColumn="0" w:lastRowFirstColumn="0" w:lastRowLastColumn="0"/>
            <w:tcW w:w="0" w:type="auto"/>
            <w:tcBorders>
              <w:left w:val="none" w:sz="0" w:space="0" w:color="auto"/>
              <w:right w:val="none" w:sz="0" w:space="0" w:color="auto"/>
            </w:tcBorders>
            <w:vAlign w:val="center"/>
          </w:tcPr>
          <w:p w14:paraId="470E1CD6" w14:textId="77777777" w:rsidR="005463BC" w:rsidRPr="008C053C" w:rsidRDefault="005463BC" w:rsidP="00B879DE">
            <w:pPr>
              <w:spacing w:line="240" w:lineRule="auto"/>
              <w:jc w:val="center"/>
              <w:rPr>
                <w:rFonts w:cs="Times New Roman"/>
                <w:color w:val="000000"/>
              </w:rPr>
            </w:pPr>
            <w:r w:rsidRPr="008C053C">
              <w:rPr>
                <w:rFonts w:cs="Times New Roman"/>
                <w:color w:val="000000"/>
              </w:rPr>
              <w:t>-4.4</w:t>
            </w:r>
          </w:p>
        </w:tc>
        <w:tc>
          <w:tcPr>
            <w:cnfStyle w:val="000001000000" w:firstRow="0" w:lastRow="0" w:firstColumn="0" w:lastColumn="0" w:oddVBand="0" w:evenVBand="1" w:oddHBand="0" w:evenHBand="0" w:firstRowFirstColumn="0" w:firstRowLastColumn="0" w:lastRowFirstColumn="0" w:lastRowLastColumn="0"/>
            <w:tcW w:w="0" w:type="auto"/>
            <w:tcBorders>
              <w:left w:val="none" w:sz="0" w:space="0" w:color="auto"/>
              <w:right w:val="none" w:sz="0" w:space="0" w:color="auto"/>
            </w:tcBorders>
            <w:shd w:val="clear" w:color="auto" w:fill="auto"/>
            <w:vAlign w:val="center"/>
          </w:tcPr>
          <w:p w14:paraId="037515F0" w14:textId="77777777" w:rsidR="005463BC" w:rsidRPr="008C053C" w:rsidRDefault="005463BC" w:rsidP="00B879DE">
            <w:pPr>
              <w:spacing w:line="240" w:lineRule="auto"/>
              <w:jc w:val="center"/>
              <w:rPr>
                <w:rFonts w:cs="Times New Roman"/>
                <w:color w:val="000000"/>
              </w:rPr>
            </w:pPr>
            <w:r w:rsidRPr="008C053C">
              <w:rPr>
                <w:rFonts w:cs="Times New Roman"/>
                <w:color w:val="000000"/>
              </w:rPr>
              <w:t>-4.9</w:t>
            </w:r>
          </w:p>
        </w:tc>
      </w:tr>
    </w:tbl>
    <w:p w14:paraId="064AF845" w14:textId="77777777" w:rsidR="005463BC" w:rsidRDefault="005463BC" w:rsidP="005463BC">
      <w:r w:rsidRPr="008C053C">
        <w:t>The saturated adsorption density (Γ</w:t>
      </w:r>
      <w:r w:rsidRPr="008C053C">
        <w:rPr>
          <w:vertAlign w:val="subscript"/>
        </w:rPr>
        <w:t>m</w:t>
      </w:r>
      <w:r w:rsidRPr="008C053C">
        <w:t>) on both surfaces followed the relationship C</w:t>
      </w:r>
      <w:r w:rsidRPr="008C053C">
        <w:rPr>
          <w:vertAlign w:val="subscript"/>
        </w:rPr>
        <w:t>8</w:t>
      </w:r>
      <w:r w:rsidRPr="008C053C">
        <w:t>ESO&gt;C</w:t>
      </w:r>
      <w:r w:rsidRPr="008C053C">
        <w:rPr>
          <w:vertAlign w:val="subscript"/>
        </w:rPr>
        <w:t>12</w:t>
      </w:r>
      <w:r w:rsidRPr="008C053C">
        <w:t>EO</w:t>
      </w:r>
      <w:r w:rsidRPr="008C053C">
        <w:rPr>
          <w:vertAlign w:val="subscript"/>
        </w:rPr>
        <w:t>6</w:t>
      </w:r>
      <w:r w:rsidRPr="008C053C">
        <w:t>&gt;</w:t>
      </w:r>
      <w:r w:rsidRPr="008C053C">
        <w:rPr>
          <w:i/>
        </w:rPr>
        <w:t>NPE9</w:t>
      </w:r>
      <w:r w:rsidRPr="008C053C">
        <w:t>, which is the reverse trend of a</w:t>
      </w:r>
      <w:r w:rsidRPr="008C053C">
        <w:rPr>
          <w:vertAlign w:val="subscript"/>
        </w:rPr>
        <w:t>min</w:t>
      </w:r>
      <w:r w:rsidRPr="008C053C">
        <w:t xml:space="preserve"> at the air/water interface.  The ethoxylated surfactants have higher adsorption density on silica than carbon nanotubes.  Both the standard free energy of monomer adsorption (-ΔG</w:t>
      </w:r>
      <w:r w:rsidRPr="008C053C">
        <w:rPr>
          <w:vertAlign w:val="subscript"/>
        </w:rPr>
        <w:t>m</w:t>
      </w:r>
      <w:r w:rsidRPr="008C053C">
        <w:rPr>
          <w:vertAlign w:val="superscript"/>
        </w:rPr>
        <w:t>0</w:t>
      </w:r>
      <w:r w:rsidRPr="008C053C">
        <w:t>) and surface micellization (-ΔG</w:t>
      </w:r>
      <w:r w:rsidRPr="008C053C">
        <w:rPr>
          <w:vertAlign w:val="subscript"/>
        </w:rPr>
        <w:t>sm</w:t>
      </w:r>
      <w:r w:rsidRPr="008C053C">
        <w:rPr>
          <w:vertAlign w:val="superscript"/>
        </w:rPr>
        <w:t>0</w:t>
      </w:r>
      <w:r w:rsidRPr="008C053C">
        <w:t>) followed the sequence C</w:t>
      </w:r>
      <w:r w:rsidRPr="008C053C">
        <w:rPr>
          <w:vertAlign w:val="subscript"/>
        </w:rPr>
        <w:t>12</w:t>
      </w:r>
      <w:r w:rsidRPr="008C053C">
        <w:t>EO</w:t>
      </w:r>
      <w:r w:rsidRPr="008C053C">
        <w:rPr>
          <w:vertAlign w:val="subscript"/>
        </w:rPr>
        <w:t>6</w:t>
      </w:r>
      <w:r w:rsidRPr="008C053C">
        <w:t>&gt;</w:t>
      </w:r>
      <w:r w:rsidRPr="008C053C">
        <w:rPr>
          <w:i/>
        </w:rPr>
        <w:t>NPE9</w:t>
      </w:r>
      <w:r w:rsidRPr="008C053C">
        <w:t>&gt;C</w:t>
      </w:r>
      <w:r w:rsidRPr="008C053C">
        <w:rPr>
          <w:vertAlign w:val="subscript"/>
        </w:rPr>
        <w:t>8</w:t>
      </w:r>
      <w:r w:rsidRPr="008C053C">
        <w:t>ESO on the surfaces.  Based on the curves, the slope of the isotherms at both the monomer adsorption and surface micellization regions followed the same trend.  -ΔG</w:t>
      </w:r>
      <w:r w:rsidRPr="008C053C">
        <w:rPr>
          <w:vertAlign w:val="subscript"/>
        </w:rPr>
        <w:t>m</w:t>
      </w:r>
      <w:r w:rsidRPr="008C053C">
        <w:rPr>
          <w:vertAlign w:val="superscript"/>
        </w:rPr>
        <w:t>0</w:t>
      </w:r>
      <w:r w:rsidRPr="008C053C">
        <w:t xml:space="preserve"> positively correlates with the length of the hydrophobes of the surfactants, and is lower on the hydrophilic surface than the hydrophobic surface for the same surfactant.  C</w:t>
      </w:r>
      <w:r w:rsidRPr="008C053C">
        <w:rPr>
          <w:vertAlign w:val="subscript"/>
        </w:rPr>
        <w:t>8</w:t>
      </w:r>
      <w:r w:rsidRPr="008C053C">
        <w:t>ESO has the shortest hydrophobe, and C</w:t>
      </w:r>
      <w:r w:rsidRPr="008C053C">
        <w:rPr>
          <w:vertAlign w:val="subscript"/>
        </w:rPr>
        <w:t>12</w:t>
      </w:r>
      <w:r w:rsidRPr="008C053C">
        <w:t>EO</w:t>
      </w:r>
      <w:r w:rsidRPr="008C053C">
        <w:rPr>
          <w:vertAlign w:val="subscript"/>
        </w:rPr>
        <w:t>6</w:t>
      </w:r>
      <w:r w:rsidRPr="008C053C">
        <w:t xml:space="preserve"> is a more pure compound than </w:t>
      </w:r>
      <w:r w:rsidRPr="008C053C">
        <w:rPr>
          <w:i/>
        </w:rPr>
        <w:t>NPE9</w:t>
      </w:r>
      <w:r w:rsidRPr="008C053C">
        <w:t xml:space="preserve"> used in the current study, which explains why -ΔG</w:t>
      </w:r>
      <w:r w:rsidRPr="008C053C">
        <w:rPr>
          <w:vertAlign w:val="subscript"/>
        </w:rPr>
        <w:t>sm</w:t>
      </w:r>
      <w:r w:rsidRPr="008C053C">
        <w:rPr>
          <w:vertAlign w:val="superscript"/>
        </w:rPr>
        <w:t>0</w:t>
      </w:r>
      <w:r w:rsidRPr="008C053C">
        <w:t>, or the slope of isotherm was ranked as C</w:t>
      </w:r>
      <w:r w:rsidRPr="008C053C">
        <w:rPr>
          <w:vertAlign w:val="subscript"/>
        </w:rPr>
        <w:t>12</w:t>
      </w:r>
      <w:r w:rsidRPr="008C053C">
        <w:t>EO</w:t>
      </w:r>
      <w:r w:rsidRPr="008C053C">
        <w:rPr>
          <w:vertAlign w:val="subscript"/>
        </w:rPr>
        <w:t>6</w:t>
      </w:r>
      <w:r w:rsidRPr="008C053C">
        <w:t>&gt;</w:t>
      </w:r>
      <w:r w:rsidRPr="008C053C">
        <w:rPr>
          <w:i/>
        </w:rPr>
        <w:t>NPE9</w:t>
      </w:r>
      <w:r w:rsidRPr="008C053C">
        <w:t>&gt;C</w:t>
      </w:r>
      <w:r w:rsidRPr="008C053C">
        <w:rPr>
          <w:vertAlign w:val="subscript"/>
        </w:rPr>
        <w:t>8</w:t>
      </w:r>
      <w:r w:rsidRPr="008C053C">
        <w:t xml:space="preserve">ESO. </w:t>
      </w:r>
    </w:p>
    <w:p w14:paraId="7928A199" w14:textId="77777777" w:rsidR="00D96731" w:rsidRPr="008C053C" w:rsidRDefault="00D96731" w:rsidP="005463BC"/>
    <w:p w14:paraId="32B7003A" w14:textId="56FD2E84" w:rsidR="005463BC" w:rsidRPr="008C053C" w:rsidRDefault="005463BC" w:rsidP="00B879DE">
      <w:pPr>
        <w:pStyle w:val="Heading2"/>
        <w:numPr>
          <w:ilvl w:val="1"/>
          <w:numId w:val="16"/>
        </w:numPr>
      </w:pPr>
      <w:bookmarkStart w:id="156" w:name="_Toc374094762"/>
      <w:r w:rsidRPr="008C053C">
        <w:lastRenderedPageBreak/>
        <w:t>Mixtures with anionic surfactants</w:t>
      </w:r>
      <w:bookmarkEnd w:id="156"/>
    </w:p>
    <w:p w14:paraId="31907601" w14:textId="297A774B" w:rsidR="005463BC" w:rsidRPr="008C053C" w:rsidRDefault="005463BC" w:rsidP="005463BC">
      <w:r w:rsidRPr="008C053C">
        <w:fldChar w:fldCharType="begin"/>
      </w:r>
      <w:r w:rsidRPr="008C053C">
        <w:instrText xml:space="preserve"> REF _Ref353023842 \h  \* MERGEFORMAT </w:instrText>
      </w:r>
      <w:r w:rsidRPr="008C053C">
        <w:fldChar w:fldCharType="separate"/>
      </w:r>
      <w:r w:rsidR="006B5C88" w:rsidRPr="008C053C">
        <w:t xml:space="preserve">Table </w:t>
      </w:r>
      <w:r w:rsidR="006B5C88">
        <w:rPr>
          <w:noProof/>
        </w:rPr>
        <w:t>4</w:t>
      </w:r>
      <w:r w:rsidR="006B5C88">
        <w:rPr>
          <w:noProof/>
        </w:rPr>
        <w:noBreakHyphen/>
        <w:t>6</w:t>
      </w:r>
      <w:r w:rsidRPr="008C053C">
        <w:fldChar w:fldCharType="end"/>
      </w:r>
      <w:r w:rsidRPr="008C053C">
        <w:t xml:space="preserve"> presents the molecular interaction parameters between C8ESO and two anionic surfactants, sodium dodecyl sulfate (SDS) and 4-(methylsulfinyl)-2-(dodecyl)butyric acid, sodium salt (C</w:t>
      </w:r>
      <w:r w:rsidRPr="008C053C">
        <w:rPr>
          <w:vertAlign w:val="subscript"/>
        </w:rPr>
        <w:t>12</w:t>
      </w:r>
      <w:r w:rsidRPr="008C053C">
        <w:t>ESOCOONa).  C</w:t>
      </w:r>
      <w:r w:rsidRPr="008C053C">
        <w:rPr>
          <w:vertAlign w:val="subscript"/>
        </w:rPr>
        <w:t>12</w:t>
      </w:r>
      <w:r w:rsidRPr="008C053C">
        <w:t xml:space="preserve">ESOCOONa is a sulfoxide-based anionic surfactant reported by Grady </w:t>
      </w:r>
      <w:r w:rsidRPr="008C053C">
        <w:rPr>
          <w:i/>
        </w:rPr>
        <w:t>et al.</w:t>
      </w:r>
      <w:r w:rsidRPr="008C053C">
        <w:t xml:space="preserve"> in an earlier manuscript.</w:t>
      </w:r>
      <w:hyperlink w:anchor="_ENREF_64" w:tooltip="Yu, 2014 #159" w:history="1">
        <w:r w:rsidR="00FD2E8E" w:rsidRPr="008C053C">
          <w:fldChar w:fldCharType="begin"/>
        </w:r>
        <w:r w:rsidR="00FD2E8E">
          <w:instrText xml:space="preserve"> ADDIN EN.CITE &lt;EndNote&gt;&lt;Cite&gt;&lt;Author&gt;Yu&lt;/Author&gt;&lt;Year&gt;2014&lt;/Year&gt;&lt;RecNum&gt;159&lt;/RecNum&gt;&lt;DisplayText&gt;&lt;style face="superscript"&gt;50&lt;/style&gt;&lt;/DisplayText&gt;&lt;record&gt;&lt;rec-number&gt;159&lt;/rec-number&gt;&lt;foreign-keys&gt;&lt;key app="EN" db-id="vpfxtrarn55290e9fr5pvavprp0aepzrspar"&gt;159&lt;/key&gt;&lt;/foreign-keys&gt;&lt;ref-type name="Journal Article"&gt;17&lt;/ref-type&gt;&lt;contributors&gt;&lt;authors&gt;&lt;author&gt;Yu, Guangzhe&lt;/author&gt;&lt;author&gt;Long, Scott A.&lt;/author&gt;&lt;author&gt;Karinshak, Kyle A.&lt;/author&gt;&lt;author&gt;Grady, Brian P.&lt;/author&gt;&lt;author&gt;Harwell, Jeffrey H.&lt;/author&gt;&lt;author&gt;Arhancet, Graciela B. &lt;/author&gt;&lt;/authors&gt;&lt;/contributors&gt;&lt;titles&gt;&lt;title&gt;Synthesis and Characterization of Anionic Surfactants Based on Esters of 2-Hydroxy-4-(methylthio) Butyric Acid&lt;/title&gt;&lt;/titles&gt;&lt;dates&gt;&lt;year&gt;2014&lt;/year&gt;&lt;/dates&gt;&lt;urls&gt;&lt;/urls&gt;&lt;/record&gt;&lt;/Cite&gt;&lt;/EndNote&gt;</w:instrText>
        </w:r>
        <w:r w:rsidR="00FD2E8E" w:rsidRPr="008C053C">
          <w:fldChar w:fldCharType="separate"/>
        </w:r>
        <w:r w:rsidR="00FD2E8E" w:rsidRPr="00900607">
          <w:rPr>
            <w:noProof/>
            <w:vertAlign w:val="superscript"/>
          </w:rPr>
          <w:t>50</w:t>
        </w:r>
        <w:r w:rsidR="00FD2E8E" w:rsidRPr="008C053C">
          <w:fldChar w:fldCharType="end"/>
        </w:r>
      </w:hyperlink>
      <w:r w:rsidRPr="008C053C">
        <w:t xml:space="preserve">  β</w:t>
      </w:r>
      <w:r w:rsidRPr="008C053C">
        <w:rPr>
          <w:vertAlign w:val="superscript"/>
        </w:rPr>
        <w:t>M</w:t>
      </w:r>
      <w:r w:rsidRPr="008C053C">
        <w:t xml:space="preserve"> is the interaction parameter in the micelle phase and β</w:t>
      </w:r>
      <w:r w:rsidRPr="008C053C">
        <w:rPr>
          <w:vertAlign w:val="superscript"/>
        </w:rPr>
        <w:t xml:space="preserve">σ </w:t>
      </w:r>
      <w:r w:rsidRPr="008C053C">
        <w:t>is the interaction parameter in the liquid-air monolayer.  The extended application of the Rubingh’s molecular interaction model</w:t>
      </w:r>
      <w:hyperlink w:anchor="_ENREF_37" w:tooltip="Mittal, 1979 #49" w:history="1">
        <w:r w:rsidR="00FD2E8E" w:rsidRPr="008C053C">
          <w:fldChar w:fldCharType="begin"/>
        </w:r>
        <w:r w:rsidR="00FD2E8E">
          <w:instrText xml:space="preserve"> ADDIN EN.CITE &lt;EndNote&gt;&lt;Cite&gt;&lt;Author&gt;Mittal&lt;/Author&gt;&lt;Year&gt;1979&lt;/Year&gt;&lt;RecNum&gt;49&lt;/RecNum&gt;&lt;DisplayText&gt;&lt;style face="superscript"&gt;25a&lt;/style&gt;&lt;/DisplayText&gt;&lt;record&gt;&lt;rec-number&gt;49&lt;/rec-number&gt;&lt;foreign-keys&gt;&lt;key app="EN" db-id="vpfxtrarn55290e9fr5pvavprp0aepzrspar"&gt;49&lt;/key&gt;&lt;key app="ENWeb" db-id="SvZBHgrtqgYAADZDQ3I"&gt;26&lt;/key&gt;&lt;/foreign-keys&gt;&lt;ref-type name="Book"&gt;6&lt;/ref-type&gt;&lt;contributors&gt;&lt;authors&gt;&lt;author&gt;Mittal, K. L.&lt;/author&gt;&lt;/authors&gt;&lt;/contributors&gt;&lt;titles&gt;&lt;title&gt;Solution chemistry of surfactants&lt;/title&gt;&lt;/titles&gt;&lt;num-vols&gt;2&lt;/num-vols&gt;&lt;keywords&gt;&lt;keyword&gt;Surface active agents Congresses.&lt;/keyword&gt;&lt;keyword&gt;Solution (Chemistry) Congresses.&lt;/keyword&gt;&lt;/keywords&gt;&lt;dates&gt;&lt;year&gt;1979&lt;/year&gt;&lt;/dates&gt;&lt;pub-location&gt;New York&lt;/pub-location&gt;&lt;publisher&gt;Plenum Press&lt;/publisher&gt;&lt;isbn&gt;0306401746&lt;/isbn&gt;&lt;accession-num&gt;2753888&lt;/accession-num&gt;&lt;call-num&gt;Jefferson or Adams Building Reading Rooms TP994; .S64&lt;/call-num&gt;&lt;urls&gt;&lt;/urls&gt;&lt;/record&gt;&lt;/Cite&gt;&lt;/EndNote&gt;</w:instrText>
        </w:r>
        <w:r w:rsidR="00FD2E8E" w:rsidRPr="008C053C">
          <w:fldChar w:fldCharType="separate"/>
        </w:r>
        <w:r w:rsidR="00FD2E8E" w:rsidRPr="00900607">
          <w:rPr>
            <w:noProof/>
            <w:vertAlign w:val="superscript"/>
          </w:rPr>
          <w:t>25a</w:t>
        </w:r>
        <w:r w:rsidR="00FD2E8E" w:rsidRPr="008C053C">
          <w:fldChar w:fldCharType="end"/>
        </w:r>
      </w:hyperlink>
      <w:r w:rsidRPr="008C053C">
        <w:t xml:space="preserve"> to the surface monolayer was proposed and done by Rosen and Hua</w:t>
      </w:r>
      <w:hyperlink w:anchor="_ENREF_38" w:tooltip="Rosen, 1982 #43" w:history="1">
        <w:r w:rsidR="00FD2E8E" w:rsidRPr="008C053C">
          <w:fldChar w:fldCharType="begin"/>
        </w:r>
        <w:r w:rsidR="00FD2E8E">
          <w:instrText xml:space="preserve"> ADDIN EN.CITE &lt;EndNote&gt;&lt;Cite&gt;&lt;Author&gt;Rosen&lt;/Author&gt;&lt;Year&gt;1982&lt;/Year&gt;&lt;RecNum&gt;43&lt;/RecNum&gt;&lt;DisplayText&gt;&lt;style face="superscript"&gt;25b&lt;/style&gt;&lt;/DisplayText&gt;&lt;record&gt;&lt;rec-number&gt;43&lt;/rec-number&gt;&lt;foreign-keys&gt;&lt;key app="EN" db-id="vpfxtrarn55290e9fr5pvavprp0aepzrspar"&gt;43&lt;/key&gt;&lt;key app="ENWeb" db-id="SvZBHgrtqgYAADZDQ3I"&gt;24&lt;/key&gt;&lt;/foreign-keys&gt;&lt;ref-type name="Journal Article"&gt;17&lt;/ref-type&gt;&lt;contributors&gt;&lt;authors&gt;&lt;author&gt;Rosen, Milton J.&lt;/author&gt;&lt;author&gt;Hua, Xi Yuan&lt;/author&gt;&lt;/authors&gt;&lt;/contributors&gt;&lt;titles&gt;&lt;title&gt;Surface concentrations and molecular interactions in binary mixtures of surfactants&lt;/title&gt;&lt;secondary-title&gt;Journal of Colloid and Interface Science&lt;/secondary-title&gt;&lt;/titles&gt;&lt;periodical&gt;&lt;full-title&gt;Journal of Colloid and Interface Science&lt;/full-title&gt;&lt;/periodical&gt;&lt;pages&gt;164-172&lt;/pages&gt;&lt;volume&gt;86&lt;/volume&gt;&lt;number&gt;1&lt;/number&gt;&lt;dates&gt;&lt;year&gt;1982&lt;/year&gt;&lt;/dates&gt;&lt;isbn&gt;0021-9797&lt;/isbn&gt;&lt;urls&gt;&lt;related-urls&gt;&lt;url&gt;http://www.sciencedirect.com/science/article/pii/0021979782900522&lt;/url&gt;&lt;url&gt;http://ac.els-cdn.com/0021979782900522/1-s2.0-0021979782900522-main.pdf?_tid=86147774-a847-11e2-8ead-00000aab0f02&amp;amp;acdnat=1366303772_9a0dcb4075c67e841616eb2cbaa1faad&lt;/url&gt;&lt;/related-urls&gt;&lt;/urls&gt;&lt;electronic-resource-num&gt;http://dx.doi.org/10.1016/0021-9797(82)90052-2&lt;/electronic-resource-num&gt;&lt;/record&gt;&lt;/Cite&gt;&lt;/EndNote&gt;</w:instrText>
        </w:r>
        <w:r w:rsidR="00FD2E8E" w:rsidRPr="008C053C">
          <w:fldChar w:fldCharType="separate"/>
        </w:r>
        <w:r w:rsidR="00FD2E8E" w:rsidRPr="00900607">
          <w:rPr>
            <w:noProof/>
            <w:vertAlign w:val="superscript"/>
          </w:rPr>
          <w:t>25b</w:t>
        </w:r>
        <w:r w:rsidR="00FD2E8E" w:rsidRPr="008C053C">
          <w:fldChar w:fldCharType="end"/>
        </w:r>
      </w:hyperlink>
      <w:r w:rsidRPr="008C053C">
        <w:t>.  The more negative the β</w:t>
      </w:r>
      <w:r w:rsidRPr="008C053C">
        <w:rPr>
          <w:vertAlign w:val="superscript"/>
        </w:rPr>
        <w:t xml:space="preserve"> </w:t>
      </w:r>
      <w:r w:rsidRPr="008C053C">
        <w:t xml:space="preserve">is, the more attractive the surfactants are in this phase.  Mixing of both the surfactant pairs favored micelle formation and surface tension reduction based on negative βs.  Synergies were stronger, i.e. </w:t>
      </w:r>
      <w:r w:rsidRPr="008C053C">
        <w:rPr>
          <w:rFonts w:ascii="Symbol" w:hAnsi="Symbol"/>
        </w:rPr>
        <w:t></w:t>
      </w:r>
      <w:r w:rsidRPr="008C053C">
        <w:t xml:space="preserve"> was more negative, for micelles vs. the surface monolayer, which is the opposite of most ethylene oxide based surfactants.</w:t>
      </w:r>
      <w:hyperlink w:anchor="_ENREF_20" w:tooltip="Rosen, 2004 #2" w:history="1">
        <w:r w:rsidR="00FD2E8E" w:rsidRPr="008C053C">
          <w:fldChar w:fldCharType="begin"/>
        </w:r>
        <w:r w:rsidR="00FD2E8E">
          <w:instrText xml:space="preserve"> ADDIN EN.CITE &lt;EndNote&gt;&lt;Cite&gt;&lt;Author&gt;Rosen&lt;/Author&gt;&lt;Year&gt;2004&lt;/Year&gt;&lt;RecNum&gt;2&lt;/RecNum&gt;&lt;DisplayText&gt;&lt;style face="superscript"&gt;13&lt;/style&gt;&lt;/DisplayText&gt;&lt;record&gt;&lt;rec-number&gt;2&lt;/rec-number&gt;&lt;foreign-keys&gt;&lt;key app="EN" db-id="vpfxtrarn55290e9fr5pvavprp0aepzrspar"&gt;2&lt;/key&gt;&lt;key app="ENWeb" db-id="SvZBHgrtqgYAADZDQ3I"&gt;2&lt;/key&gt;&lt;/foreign-keys&gt;&lt;ref-type name="Book"&gt;6&lt;/ref-type&gt;&lt;contributors&gt;&lt;authors&gt;&lt;author&gt;Rosen, Milton J.&lt;/author&gt;&lt;/authors&gt;&lt;/contributors&gt;&lt;titles&gt;&lt;title&gt;Surfactants and interfacial phenomena&lt;/title&gt;&lt;/titles&gt;&lt;pages&gt;xiii, 444 p.&lt;/pages&gt;&lt;edition&gt;3rd&lt;/edition&gt;&lt;keywords&gt;&lt;keyword&gt;Surface active agents.&lt;/keyword&gt;&lt;keyword&gt;Surface chemistry.&lt;/keyword&gt;&lt;/keywords&gt;&lt;dates&gt;&lt;year&gt;2004&lt;/year&gt;&lt;/dates&gt;&lt;pub-location&gt;Hoboken, N.J.&lt;/pub-location&gt;&lt;publisher&gt;Wiley-Interscience&lt;/publisher&gt;&lt;isbn&gt;0471478180&lt;/isbn&gt;&lt;accession-num&gt;13554962&lt;/accession-num&gt;&lt;call-num&gt;Jefferson or Adams Building Reading Rooms TP994; .R67 2004&amp;#xD;Jefferson or Adams Building Reading Rooms - STORED OFFSITE TP994; .R67 2004&lt;/call-num&gt;&lt;urls&gt;&lt;related-urls&gt;&lt;url&gt;http://www.loc.gov/catdir/toc/wiley041/2004048079.html&lt;/url&gt;&lt;url&gt;http://www.loc.gov/catdir/bios/wiley047/2004048079.html&lt;/url&gt;&lt;url&gt;http://www.loc.gov/catdir/description/wiley041/2004048079.html&lt;/url&gt;&lt;/related-urls&gt;&lt;/urls&gt;&lt;/record&gt;&lt;/Cite&gt;&lt;/EndNote&gt;</w:instrText>
        </w:r>
        <w:r w:rsidR="00FD2E8E" w:rsidRPr="008C053C">
          <w:fldChar w:fldCharType="separate"/>
        </w:r>
        <w:r w:rsidR="00FD2E8E" w:rsidRPr="00900607">
          <w:rPr>
            <w:noProof/>
            <w:vertAlign w:val="superscript"/>
          </w:rPr>
          <w:t>13</w:t>
        </w:r>
        <w:r w:rsidR="00FD2E8E" w:rsidRPr="008C053C">
          <w:fldChar w:fldCharType="end"/>
        </w:r>
      </w:hyperlink>
      <w:r w:rsidRPr="008C053C">
        <w:t xml:space="preserve">  This result suggests that loose micelles were formed by C8ESO, where additional hydrophobes can be easily inserted, and in a planar formation there might be less steric effect between the tail groups.  The synergy of C</w:t>
      </w:r>
      <w:r w:rsidRPr="008C053C">
        <w:rPr>
          <w:vertAlign w:val="subscript"/>
        </w:rPr>
        <w:t>8</w:t>
      </w:r>
      <w:r w:rsidRPr="008C053C">
        <w:t>ESO with C</w:t>
      </w:r>
      <w:r w:rsidRPr="008C053C">
        <w:rPr>
          <w:vertAlign w:val="subscript"/>
        </w:rPr>
        <w:t>12</w:t>
      </w:r>
      <w:r w:rsidRPr="008C053C">
        <w:t>ESOCOONa was higher than with SDS.</w:t>
      </w:r>
    </w:p>
    <w:p w14:paraId="0E0BE267" w14:textId="07F21A89" w:rsidR="005463BC" w:rsidRPr="008C053C" w:rsidRDefault="005463BC" w:rsidP="00F25386">
      <w:pPr>
        <w:pStyle w:val="Caption"/>
      </w:pPr>
      <w:bookmarkStart w:id="157" w:name="_Ref353023842"/>
      <w:bookmarkStart w:id="158" w:name="_Toc374094865"/>
      <w:r w:rsidRPr="008C053C">
        <w:t xml:space="preserve">Table </w:t>
      </w:r>
      <w:fldSimple w:instr=" STYLEREF 1 \s ">
        <w:r w:rsidR="006B5C88">
          <w:rPr>
            <w:noProof/>
          </w:rPr>
          <w:t>4</w:t>
        </w:r>
      </w:fldSimple>
      <w:r w:rsidR="00B8166D">
        <w:noBreakHyphen/>
      </w:r>
      <w:fldSimple w:instr=" SEQ Table \* ARABIC \s 1 ">
        <w:r w:rsidR="006B5C88">
          <w:rPr>
            <w:noProof/>
          </w:rPr>
          <w:t>6</w:t>
        </w:r>
      </w:fldSimple>
      <w:bookmarkEnd w:id="157"/>
      <w:r w:rsidRPr="008C053C">
        <w:t xml:space="preserve">    Molecular interaction parameters between C</w:t>
      </w:r>
      <w:r w:rsidRPr="008C053C">
        <w:rPr>
          <w:vertAlign w:val="subscript"/>
        </w:rPr>
        <w:t>8</w:t>
      </w:r>
      <w:r w:rsidRPr="008C053C">
        <w:t>ESO and two anionic surfactants</w:t>
      </w:r>
      <w:bookmarkEnd w:id="158"/>
    </w:p>
    <w:tbl>
      <w:tblPr>
        <w:tblStyle w:val="TableGrid3"/>
        <w:tblW w:w="0" w:type="auto"/>
        <w:jc w:val="center"/>
        <w:tblLook w:val="04A0" w:firstRow="1" w:lastRow="0" w:firstColumn="1" w:lastColumn="0" w:noHBand="0" w:noVBand="1"/>
      </w:tblPr>
      <w:tblGrid>
        <w:gridCol w:w="2720"/>
        <w:gridCol w:w="596"/>
        <w:gridCol w:w="596"/>
      </w:tblGrid>
      <w:tr w:rsidR="005463BC" w:rsidRPr="008C053C" w14:paraId="121D9FB0" w14:textId="77777777" w:rsidTr="00B879DE">
        <w:trPr>
          <w:jc w:val="center"/>
        </w:trPr>
        <w:tc>
          <w:tcPr>
            <w:tcW w:w="2720" w:type="dxa"/>
          </w:tcPr>
          <w:p w14:paraId="78F93B51" w14:textId="77777777" w:rsidR="005463BC" w:rsidRPr="008C053C" w:rsidRDefault="005463BC" w:rsidP="00B879DE">
            <w:pPr>
              <w:spacing w:line="240" w:lineRule="auto"/>
              <w:jc w:val="center"/>
              <w:rPr>
                <w:rFonts w:cs="Times New Roman"/>
                <w:b/>
              </w:rPr>
            </w:pPr>
            <w:r w:rsidRPr="008C053C">
              <w:rPr>
                <w:rFonts w:cs="Times New Roman"/>
                <w:b/>
              </w:rPr>
              <w:t>Surfactants</w:t>
            </w:r>
          </w:p>
        </w:tc>
        <w:tc>
          <w:tcPr>
            <w:tcW w:w="0" w:type="auto"/>
          </w:tcPr>
          <w:p w14:paraId="0C659195" w14:textId="77777777" w:rsidR="005463BC" w:rsidRPr="008C053C" w:rsidRDefault="005463BC" w:rsidP="00B879DE">
            <w:pPr>
              <w:spacing w:line="240" w:lineRule="auto"/>
              <w:jc w:val="center"/>
              <w:rPr>
                <w:rFonts w:cs="Times New Roman"/>
                <w:b/>
              </w:rPr>
            </w:pPr>
            <w:r w:rsidRPr="008C053C">
              <w:rPr>
                <w:rFonts w:cs="Times New Roman"/>
                <w:b/>
              </w:rPr>
              <w:t>β</w:t>
            </w:r>
            <w:r w:rsidRPr="008C053C">
              <w:rPr>
                <w:rFonts w:cs="Times New Roman"/>
                <w:b/>
                <w:vertAlign w:val="superscript"/>
              </w:rPr>
              <w:t>M</w:t>
            </w:r>
          </w:p>
        </w:tc>
        <w:tc>
          <w:tcPr>
            <w:tcW w:w="0" w:type="auto"/>
          </w:tcPr>
          <w:p w14:paraId="2F8EBE0C" w14:textId="77777777" w:rsidR="005463BC" w:rsidRPr="008C053C" w:rsidRDefault="005463BC" w:rsidP="00B879DE">
            <w:pPr>
              <w:spacing w:line="240" w:lineRule="auto"/>
              <w:jc w:val="center"/>
              <w:rPr>
                <w:rFonts w:cs="Times New Roman"/>
                <w:b/>
              </w:rPr>
            </w:pPr>
            <w:r w:rsidRPr="008C053C">
              <w:rPr>
                <w:rFonts w:cs="Times New Roman"/>
                <w:b/>
              </w:rPr>
              <w:t>β</w:t>
            </w:r>
            <w:r w:rsidRPr="008C053C">
              <w:rPr>
                <w:rFonts w:cs="Times New Roman"/>
                <w:b/>
                <w:vertAlign w:val="superscript"/>
              </w:rPr>
              <w:t>σ</w:t>
            </w:r>
          </w:p>
        </w:tc>
      </w:tr>
      <w:tr w:rsidR="005463BC" w:rsidRPr="008C053C" w14:paraId="6FC9EAB6" w14:textId="77777777" w:rsidTr="00B879DE">
        <w:trPr>
          <w:jc w:val="center"/>
        </w:trPr>
        <w:tc>
          <w:tcPr>
            <w:tcW w:w="2720" w:type="dxa"/>
          </w:tcPr>
          <w:p w14:paraId="1583E7CD"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8</w:t>
            </w:r>
            <w:r w:rsidRPr="008C053C">
              <w:rPr>
                <w:rFonts w:cs="Times New Roman"/>
              </w:rPr>
              <w:t>ESO/SDS</w:t>
            </w:r>
          </w:p>
        </w:tc>
        <w:tc>
          <w:tcPr>
            <w:tcW w:w="0" w:type="auto"/>
          </w:tcPr>
          <w:p w14:paraId="0060542E" w14:textId="77777777" w:rsidR="005463BC" w:rsidRPr="008C053C" w:rsidRDefault="005463BC" w:rsidP="00B879DE">
            <w:pPr>
              <w:spacing w:line="240" w:lineRule="auto"/>
              <w:jc w:val="center"/>
              <w:rPr>
                <w:rFonts w:cs="Times New Roman"/>
              </w:rPr>
            </w:pPr>
            <w:r w:rsidRPr="008C053C">
              <w:rPr>
                <w:rFonts w:cs="Times New Roman"/>
              </w:rPr>
              <w:t>-1.2</w:t>
            </w:r>
          </w:p>
        </w:tc>
        <w:tc>
          <w:tcPr>
            <w:tcW w:w="0" w:type="auto"/>
          </w:tcPr>
          <w:p w14:paraId="0A8A1EBD" w14:textId="77777777" w:rsidR="005463BC" w:rsidRPr="008C053C" w:rsidRDefault="005463BC" w:rsidP="00B879DE">
            <w:pPr>
              <w:spacing w:line="240" w:lineRule="auto"/>
              <w:jc w:val="center"/>
              <w:rPr>
                <w:rFonts w:cs="Times New Roman"/>
              </w:rPr>
            </w:pPr>
            <w:r w:rsidRPr="008C053C">
              <w:rPr>
                <w:rFonts w:cs="Times New Roman"/>
              </w:rPr>
              <w:t>-0.4</w:t>
            </w:r>
          </w:p>
        </w:tc>
      </w:tr>
      <w:tr w:rsidR="005463BC" w:rsidRPr="008C053C" w14:paraId="6FDECF59" w14:textId="77777777" w:rsidTr="00B879DE">
        <w:trPr>
          <w:jc w:val="center"/>
        </w:trPr>
        <w:tc>
          <w:tcPr>
            <w:tcW w:w="2720" w:type="dxa"/>
            <w:tcBorders>
              <w:bottom w:val="single" w:sz="4" w:space="0" w:color="auto"/>
            </w:tcBorders>
          </w:tcPr>
          <w:p w14:paraId="303E3D39"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8</w:t>
            </w:r>
            <w:r w:rsidRPr="008C053C">
              <w:rPr>
                <w:rFonts w:cs="Times New Roman"/>
              </w:rPr>
              <w:t>ESO/C</w:t>
            </w:r>
            <w:r w:rsidRPr="008C053C">
              <w:rPr>
                <w:rFonts w:cs="Times New Roman"/>
                <w:vertAlign w:val="subscript"/>
              </w:rPr>
              <w:t>12</w:t>
            </w:r>
            <w:r w:rsidRPr="008C053C">
              <w:rPr>
                <w:rFonts w:cs="Times New Roman"/>
              </w:rPr>
              <w:t xml:space="preserve">ESOCOONa </w:t>
            </w:r>
          </w:p>
        </w:tc>
        <w:tc>
          <w:tcPr>
            <w:tcW w:w="0" w:type="auto"/>
            <w:tcBorders>
              <w:bottom w:val="single" w:sz="4" w:space="0" w:color="auto"/>
            </w:tcBorders>
          </w:tcPr>
          <w:p w14:paraId="5EBF7AAA" w14:textId="77777777" w:rsidR="005463BC" w:rsidRPr="008C053C" w:rsidRDefault="005463BC" w:rsidP="00B879DE">
            <w:pPr>
              <w:spacing w:line="240" w:lineRule="auto"/>
              <w:jc w:val="center"/>
              <w:rPr>
                <w:rFonts w:cs="Times New Roman"/>
              </w:rPr>
            </w:pPr>
            <w:r w:rsidRPr="008C053C">
              <w:rPr>
                <w:rFonts w:cs="Times New Roman"/>
              </w:rPr>
              <w:t>-1.9</w:t>
            </w:r>
          </w:p>
        </w:tc>
        <w:tc>
          <w:tcPr>
            <w:tcW w:w="0" w:type="auto"/>
            <w:tcBorders>
              <w:bottom w:val="single" w:sz="4" w:space="0" w:color="auto"/>
            </w:tcBorders>
          </w:tcPr>
          <w:p w14:paraId="72D1A61E" w14:textId="77777777" w:rsidR="005463BC" w:rsidRPr="008C053C" w:rsidRDefault="005463BC" w:rsidP="00B879DE">
            <w:pPr>
              <w:spacing w:line="240" w:lineRule="auto"/>
              <w:jc w:val="center"/>
              <w:rPr>
                <w:rFonts w:cs="Times New Roman"/>
              </w:rPr>
            </w:pPr>
            <w:r w:rsidRPr="008C053C">
              <w:rPr>
                <w:rFonts w:cs="Times New Roman"/>
              </w:rPr>
              <w:t>-0.1</w:t>
            </w:r>
          </w:p>
        </w:tc>
      </w:tr>
    </w:tbl>
    <w:p w14:paraId="51C56C50" w14:textId="77777777" w:rsidR="005463BC" w:rsidRPr="008C053C" w:rsidRDefault="005463BC" w:rsidP="005463BC"/>
    <w:p w14:paraId="1DD910F5" w14:textId="56687295" w:rsidR="005463BC" w:rsidRPr="008C053C" w:rsidRDefault="005463BC" w:rsidP="00B879DE">
      <w:pPr>
        <w:pStyle w:val="Heading2"/>
        <w:numPr>
          <w:ilvl w:val="1"/>
          <w:numId w:val="16"/>
        </w:numPr>
      </w:pPr>
      <w:bookmarkStart w:id="159" w:name="_Toc374094763"/>
      <w:r w:rsidRPr="008C053C">
        <w:lastRenderedPageBreak/>
        <w:t>Cloud Temperature</w:t>
      </w:r>
      <w:bookmarkEnd w:id="159"/>
    </w:p>
    <w:p w14:paraId="2B6C3CF4" w14:textId="09792C84" w:rsidR="005463BC" w:rsidRPr="008C053C" w:rsidRDefault="005463BC" w:rsidP="005463BC">
      <w:r w:rsidRPr="008C053C">
        <w:t xml:space="preserve">As shown in </w:t>
      </w:r>
      <w:r w:rsidRPr="008C053C">
        <w:fldChar w:fldCharType="begin"/>
      </w:r>
      <w:r w:rsidRPr="008C053C">
        <w:instrText xml:space="preserve"> REF _Ref343083575 \h  \* MERGEFORMAT </w:instrText>
      </w:r>
      <w:r w:rsidRPr="008C053C">
        <w:fldChar w:fldCharType="separate"/>
      </w:r>
      <w:r w:rsidR="006B5C88" w:rsidRPr="008C053C">
        <w:t xml:space="preserve">Table </w:t>
      </w:r>
      <w:r w:rsidR="006B5C88">
        <w:t>4</w:t>
      </w:r>
      <w:r w:rsidR="006B5C88">
        <w:noBreakHyphen/>
        <w:t>7</w:t>
      </w:r>
      <w:r w:rsidRPr="008C053C">
        <w:fldChar w:fldCharType="end"/>
      </w:r>
      <w:r w:rsidRPr="008C053C">
        <w:t xml:space="preserve">, sulfoxide surfactants have no observable cloud temperatures below 75°C, except those of </w:t>
      </w:r>
      <w:r w:rsidRPr="008C053C">
        <w:rPr>
          <w:i/>
        </w:rPr>
        <w:t>C</w:t>
      </w:r>
      <w:r w:rsidRPr="008C053C">
        <w:rPr>
          <w:i/>
          <w:vertAlign w:val="subscript"/>
        </w:rPr>
        <w:t>8</w:t>
      </w:r>
      <w:r w:rsidRPr="008C053C">
        <w:rPr>
          <w:i/>
        </w:rPr>
        <w:t>/C</w:t>
      </w:r>
      <w:r w:rsidRPr="008C053C">
        <w:rPr>
          <w:i/>
          <w:vertAlign w:val="subscript"/>
        </w:rPr>
        <w:t>10</w:t>
      </w:r>
      <w:r w:rsidRPr="008C053C">
        <w:rPr>
          <w:i/>
        </w:rPr>
        <w:t>ESO</w:t>
      </w:r>
      <w:r w:rsidR="0037461C">
        <w:rPr>
          <w:i/>
        </w:rPr>
        <w:t xml:space="preserve">-mix </w:t>
      </w:r>
      <w:r w:rsidRPr="008C053C">
        <w:t xml:space="preserve">and </w:t>
      </w:r>
      <w:r w:rsidRPr="008C053C">
        <w:rPr>
          <w:i/>
        </w:rPr>
        <w:t>C</w:t>
      </w:r>
      <w:r w:rsidRPr="008C053C">
        <w:rPr>
          <w:i/>
          <w:vertAlign w:val="subscript"/>
        </w:rPr>
        <w:t>8</w:t>
      </w:r>
      <w:r w:rsidRPr="008C053C">
        <w:rPr>
          <w:i/>
        </w:rPr>
        <w:t>/C</w:t>
      </w:r>
      <w:r w:rsidRPr="008C053C">
        <w:rPr>
          <w:i/>
          <w:vertAlign w:val="subscript"/>
        </w:rPr>
        <w:t>12</w:t>
      </w:r>
      <w:r w:rsidRPr="008C053C">
        <w:rPr>
          <w:i/>
        </w:rPr>
        <w:t>ESO</w:t>
      </w:r>
      <w:r w:rsidR="0037461C">
        <w:rPr>
          <w:i/>
        </w:rPr>
        <w:t>-mix</w:t>
      </w:r>
      <w:r w:rsidRPr="008C053C">
        <w:t xml:space="preserve">, which are still higher than </w:t>
      </w:r>
      <w:r w:rsidRPr="008C053C">
        <w:rPr>
          <w:i/>
        </w:rPr>
        <w:t>NPE9</w:t>
      </w:r>
      <w:r w:rsidRPr="008C053C">
        <w:t xml:space="preserve"> and comparable to C</w:t>
      </w:r>
      <w:r w:rsidRPr="008C053C">
        <w:rPr>
          <w:vertAlign w:val="subscript"/>
        </w:rPr>
        <w:t>12</w:t>
      </w:r>
      <w:r w:rsidRPr="008C053C">
        <w:t>EO</w:t>
      </w:r>
      <w:r w:rsidRPr="008C053C">
        <w:rPr>
          <w:vertAlign w:val="subscript"/>
        </w:rPr>
        <w:t>7</w:t>
      </w:r>
      <w:r w:rsidRPr="008C053C">
        <w:t xml:space="preserve">.  </w:t>
      </w:r>
    </w:p>
    <w:p w14:paraId="726B2E16" w14:textId="6BAFAADB" w:rsidR="005463BC" w:rsidRPr="008C053C" w:rsidRDefault="005463BC" w:rsidP="00F25386">
      <w:pPr>
        <w:pStyle w:val="Caption"/>
      </w:pPr>
      <w:bookmarkStart w:id="160" w:name="_Ref343083575"/>
      <w:bookmarkStart w:id="161" w:name="_Toc374094866"/>
      <w:r w:rsidRPr="008C053C">
        <w:t xml:space="preserve">Table </w:t>
      </w:r>
      <w:fldSimple w:instr=" STYLEREF 1 \s ">
        <w:r w:rsidR="006B5C88">
          <w:rPr>
            <w:noProof/>
          </w:rPr>
          <w:t>4</w:t>
        </w:r>
      </w:fldSimple>
      <w:r w:rsidR="00B8166D">
        <w:noBreakHyphen/>
      </w:r>
      <w:fldSimple w:instr=" SEQ Table \* ARABIC \s 1 ">
        <w:r w:rsidR="006B5C88">
          <w:rPr>
            <w:noProof/>
          </w:rPr>
          <w:t>7</w:t>
        </w:r>
      </w:fldSimple>
      <w:bookmarkEnd w:id="160"/>
      <w:r w:rsidRPr="008C053C">
        <w:t xml:space="preserve">    Cloud temperature of sulfoxide surfactants and their mixtures</w:t>
      </w:r>
      <w:bookmarkEnd w:id="16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2752"/>
      </w:tblGrid>
      <w:tr w:rsidR="005463BC" w:rsidRPr="008C053C" w14:paraId="0ED90D0A" w14:textId="77777777" w:rsidTr="00B879DE">
        <w:trPr>
          <w:trHeight w:val="300"/>
          <w:jc w:val="center"/>
        </w:trPr>
        <w:tc>
          <w:tcPr>
            <w:tcW w:w="0" w:type="auto"/>
            <w:shd w:val="clear" w:color="auto" w:fill="auto"/>
            <w:noWrap/>
            <w:vAlign w:val="center"/>
          </w:tcPr>
          <w:p w14:paraId="14D3ECD8" w14:textId="77777777" w:rsidR="005463BC" w:rsidRPr="008C053C" w:rsidRDefault="005463BC" w:rsidP="00B879DE">
            <w:pPr>
              <w:spacing w:line="240" w:lineRule="auto"/>
              <w:jc w:val="center"/>
              <w:rPr>
                <w:b/>
                <w:iCs/>
                <w:color w:val="000000"/>
              </w:rPr>
            </w:pPr>
            <w:r w:rsidRPr="008C053C">
              <w:rPr>
                <w:b/>
                <w:iCs/>
                <w:color w:val="000000"/>
              </w:rPr>
              <w:t>Sample</w:t>
            </w:r>
          </w:p>
        </w:tc>
        <w:tc>
          <w:tcPr>
            <w:tcW w:w="0" w:type="auto"/>
            <w:vAlign w:val="center"/>
          </w:tcPr>
          <w:p w14:paraId="2131CED9" w14:textId="77777777" w:rsidR="005463BC" w:rsidRPr="008C053C" w:rsidRDefault="005463BC" w:rsidP="00B879DE">
            <w:pPr>
              <w:spacing w:line="240" w:lineRule="auto"/>
              <w:jc w:val="center"/>
              <w:rPr>
                <w:b/>
                <w:color w:val="000000"/>
              </w:rPr>
            </w:pPr>
            <w:r w:rsidRPr="008C053C">
              <w:rPr>
                <w:b/>
                <w:color w:val="000000"/>
              </w:rPr>
              <w:t>Cloud Temperature (°C)</w:t>
            </w:r>
          </w:p>
        </w:tc>
      </w:tr>
      <w:tr w:rsidR="005463BC" w:rsidRPr="008C053C" w14:paraId="7AA3E7B1" w14:textId="77777777" w:rsidTr="00B879DE">
        <w:trPr>
          <w:trHeight w:val="300"/>
          <w:jc w:val="center"/>
        </w:trPr>
        <w:tc>
          <w:tcPr>
            <w:tcW w:w="0" w:type="auto"/>
            <w:shd w:val="clear" w:color="auto" w:fill="auto"/>
            <w:noWrap/>
            <w:vAlign w:val="center"/>
            <w:hideMark/>
          </w:tcPr>
          <w:p w14:paraId="37D5E092" w14:textId="77777777" w:rsidR="005463BC" w:rsidRPr="008C053C" w:rsidRDefault="005463BC" w:rsidP="00B879DE">
            <w:pPr>
              <w:spacing w:line="240" w:lineRule="auto"/>
              <w:jc w:val="center"/>
              <w:rPr>
                <w:iCs/>
                <w:color w:val="000000"/>
              </w:rPr>
            </w:pPr>
            <w:r w:rsidRPr="008C053C">
              <w:rPr>
                <w:iCs/>
                <w:color w:val="000000"/>
              </w:rPr>
              <w:t>C</w:t>
            </w:r>
            <w:r w:rsidRPr="008C053C">
              <w:rPr>
                <w:iCs/>
                <w:color w:val="000000"/>
                <w:vertAlign w:val="subscript"/>
              </w:rPr>
              <w:t>6</w:t>
            </w:r>
            <w:r w:rsidRPr="008C053C">
              <w:rPr>
                <w:iCs/>
                <w:color w:val="000000"/>
              </w:rPr>
              <w:t>ESO</w:t>
            </w:r>
          </w:p>
        </w:tc>
        <w:tc>
          <w:tcPr>
            <w:tcW w:w="0" w:type="auto"/>
            <w:vAlign w:val="center"/>
          </w:tcPr>
          <w:p w14:paraId="231513C3" w14:textId="77777777" w:rsidR="005463BC" w:rsidRPr="008C053C" w:rsidRDefault="005463BC" w:rsidP="00B879DE">
            <w:pPr>
              <w:spacing w:line="240" w:lineRule="auto"/>
              <w:jc w:val="center"/>
              <w:rPr>
                <w:color w:val="000000"/>
              </w:rPr>
            </w:pPr>
            <w:r w:rsidRPr="008C053C">
              <w:rPr>
                <w:color w:val="000000"/>
              </w:rPr>
              <w:t>&gt;75</w:t>
            </w:r>
          </w:p>
        </w:tc>
      </w:tr>
      <w:tr w:rsidR="005463BC" w:rsidRPr="008C053C" w14:paraId="31559B27" w14:textId="77777777" w:rsidTr="00B879DE">
        <w:trPr>
          <w:trHeight w:val="300"/>
          <w:jc w:val="center"/>
        </w:trPr>
        <w:tc>
          <w:tcPr>
            <w:tcW w:w="0" w:type="auto"/>
            <w:shd w:val="clear" w:color="auto" w:fill="auto"/>
            <w:noWrap/>
            <w:vAlign w:val="center"/>
            <w:hideMark/>
          </w:tcPr>
          <w:p w14:paraId="7CFC78EB" w14:textId="77777777" w:rsidR="005463BC" w:rsidRPr="008C053C" w:rsidRDefault="005463BC" w:rsidP="00B879DE">
            <w:pPr>
              <w:spacing w:line="240" w:lineRule="auto"/>
              <w:jc w:val="center"/>
              <w:rPr>
                <w:iCs/>
                <w:color w:val="000000"/>
              </w:rPr>
            </w:pPr>
            <w:r w:rsidRPr="008C053C">
              <w:rPr>
                <w:iCs/>
                <w:color w:val="000000"/>
              </w:rPr>
              <w:t>C</w:t>
            </w:r>
            <w:r w:rsidRPr="008C053C">
              <w:rPr>
                <w:iCs/>
                <w:color w:val="000000"/>
                <w:vertAlign w:val="subscript"/>
              </w:rPr>
              <w:t>8</w:t>
            </w:r>
            <w:r w:rsidRPr="008C053C">
              <w:rPr>
                <w:iCs/>
                <w:color w:val="000000"/>
              </w:rPr>
              <w:t>ESO</w:t>
            </w:r>
          </w:p>
        </w:tc>
        <w:tc>
          <w:tcPr>
            <w:tcW w:w="0" w:type="auto"/>
            <w:vAlign w:val="center"/>
          </w:tcPr>
          <w:p w14:paraId="7CB7C6E1" w14:textId="77777777" w:rsidR="005463BC" w:rsidRPr="008C053C" w:rsidRDefault="005463BC" w:rsidP="00B879DE">
            <w:pPr>
              <w:spacing w:line="240" w:lineRule="auto"/>
              <w:jc w:val="center"/>
              <w:rPr>
                <w:color w:val="000000"/>
              </w:rPr>
            </w:pPr>
            <w:r w:rsidRPr="008C053C">
              <w:rPr>
                <w:color w:val="000000"/>
              </w:rPr>
              <w:t>&gt;75</w:t>
            </w:r>
          </w:p>
        </w:tc>
      </w:tr>
      <w:tr w:rsidR="005463BC" w:rsidRPr="008C053C" w14:paraId="5B7A0E00" w14:textId="77777777" w:rsidTr="00B879DE">
        <w:trPr>
          <w:trHeight w:val="300"/>
          <w:jc w:val="center"/>
        </w:trPr>
        <w:tc>
          <w:tcPr>
            <w:tcW w:w="0" w:type="auto"/>
            <w:shd w:val="clear" w:color="auto" w:fill="auto"/>
            <w:noWrap/>
            <w:vAlign w:val="center"/>
            <w:hideMark/>
          </w:tcPr>
          <w:p w14:paraId="3C2DF2EC" w14:textId="03D6B119"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8</w:t>
            </w:r>
            <w:r w:rsidRPr="008C053C">
              <w:rPr>
                <w:i/>
                <w:iCs/>
                <w:color w:val="000000"/>
              </w:rPr>
              <w:t>/C</w:t>
            </w:r>
            <w:r w:rsidRPr="008C053C">
              <w:rPr>
                <w:i/>
                <w:iCs/>
                <w:color w:val="000000"/>
                <w:vertAlign w:val="subscript"/>
              </w:rPr>
              <w:t>10</w:t>
            </w:r>
            <w:r w:rsidRPr="008C053C">
              <w:rPr>
                <w:i/>
                <w:iCs/>
                <w:color w:val="000000"/>
              </w:rPr>
              <w:t>ESO</w:t>
            </w:r>
            <w:r w:rsidR="0037461C">
              <w:rPr>
                <w:i/>
                <w:iCs/>
                <w:color w:val="000000"/>
              </w:rPr>
              <w:t>-mix</w:t>
            </w:r>
          </w:p>
        </w:tc>
        <w:tc>
          <w:tcPr>
            <w:tcW w:w="0" w:type="auto"/>
            <w:vAlign w:val="center"/>
          </w:tcPr>
          <w:p w14:paraId="49CD13B6" w14:textId="77777777" w:rsidR="005463BC" w:rsidRPr="008C053C" w:rsidRDefault="005463BC" w:rsidP="00B879DE">
            <w:pPr>
              <w:spacing w:line="240" w:lineRule="auto"/>
              <w:jc w:val="center"/>
              <w:rPr>
                <w:color w:val="000000"/>
              </w:rPr>
            </w:pPr>
            <w:r w:rsidRPr="008C053C">
              <w:rPr>
                <w:color w:val="000000"/>
              </w:rPr>
              <w:t>60</w:t>
            </w:r>
          </w:p>
        </w:tc>
      </w:tr>
      <w:tr w:rsidR="005463BC" w:rsidRPr="008C053C" w14:paraId="62F33985" w14:textId="77777777" w:rsidTr="00B879DE">
        <w:trPr>
          <w:trHeight w:val="300"/>
          <w:jc w:val="center"/>
        </w:trPr>
        <w:tc>
          <w:tcPr>
            <w:tcW w:w="0" w:type="auto"/>
            <w:shd w:val="clear" w:color="auto" w:fill="auto"/>
            <w:noWrap/>
            <w:vAlign w:val="center"/>
            <w:hideMark/>
          </w:tcPr>
          <w:p w14:paraId="7477EA84" w14:textId="76C985A6"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8</w:t>
            </w:r>
            <w:r w:rsidRPr="008C053C">
              <w:rPr>
                <w:i/>
                <w:iCs/>
                <w:color w:val="000000"/>
              </w:rPr>
              <w:t>/C</w:t>
            </w:r>
            <w:r w:rsidRPr="008C053C">
              <w:rPr>
                <w:i/>
                <w:iCs/>
                <w:color w:val="000000"/>
                <w:vertAlign w:val="subscript"/>
              </w:rPr>
              <w:t>12</w:t>
            </w:r>
            <w:r w:rsidRPr="008C053C">
              <w:rPr>
                <w:i/>
                <w:iCs/>
                <w:color w:val="000000"/>
              </w:rPr>
              <w:t>ESO</w:t>
            </w:r>
            <w:r w:rsidR="0037461C">
              <w:rPr>
                <w:i/>
                <w:iCs/>
                <w:color w:val="000000"/>
              </w:rPr>
              <w:t>-mix</w:t>
            </w:r>
          </w:p>
        </w:tc>
        <w:tc>
          <w:tcPr>
            <w:tcW w:w="0" w:type="auto"/>
            <w:shd w:val="clear" w:color="auto" w:fill="auto"/>
            <w:vAlign w:val="center"/>
          </w:tcPr>
          <w:p w14:paraId="376CC5F6" w14:textId="77777777" w:rsidR="005463BC" w:rsidRPr="008C053C" w:rsidRDefault="005463BC" w:rsidP="00B879DE">
            <w:pPr>
              <w:spacing w:line="240" w:lineRule="auto"/>
              <w:jc w:val="center"/>
              <w:rPr>
                <w:color w:val="000000"/>
              </w:rPr>
            </w:pPr>
            <w:r w:rsidRPr="008C053C">
              <w:rPr>
                <w:color w:val="000000"/>
              </w:rPr>
              <w:t>57</w:t>
            </w:r>
          </w:p>
        </w:tc>
      </w:tr>
      <w:tr w:rsidR="005463BC" w:rsidRPr="008C053C" w14:paraId="4E98A4E4" w14:textId="77777777" w:rsidTr="00B879DE">
        <w:trPr>
          <w:trHeight w:val="300"/>
          <w:jc w:val="center"/>
        </w:trPr>
        <w:tc>
          <w:tcPr>
            <w:tcW w:w="0" w:type="auto"/>
            <w:shd w:val="clear" w:color="auto" w:fill="auto"/>
            <w:noWrap/>
            <w:vAlign w:val="center"/>
            <w:hideMark/>
          </w:tcPr>
          <w:p w14:paraId="27F28447" w14:textId="77777777" w:rsidR="005463BC" w:rsidRPr="008C053C" w:rsidRDefault="005463BC" w:rsidP="00B879DE">
            <w:pPr>
              <w:spacing w:line="240" w:lineRule="auto"/>
              <w:jc w:val="center"/>
              <w:rPr>
                <w:iCs/>
                <w:color w:val="000000"/>
              </w:rPr>
            </w:pPr>
            <w:r w:rsidRPr="008C053C">
              <w:rPr>
                <w:iCs/>
                <w:color w:val="000000"/>
              </w:rPr>
              <w:t>C8ASO</w:t>
            </w:r>
          </w:p>
        </w:tc>
        <w:tc>
          <w:tcPr>
            <w:tcW w:w="0" w:type="auto"/>
            <w:vAlign w:val="center"/>
          </w:tcPr>
          <w:p w14:paraId="1DC94CEB" w14:textId="77777777" w:rsidR="005463BC" w:rsidRPr="008C053C" w:rsidRDefault="005463BC" w:rsidP="00B879DE">
            <w:pPr>
              <w:spacing w:line="240" w:lineRule="auto"/>
              <w:jc w:val="center"/>
              <w:rPr>
                <w:color w:val="000000"/>
              </w:rPr>
            </w:pPr>
            <w:r w:rsidRPr="008C053C">
              <w:rPr>
                <w:color w:val="000000"/>
              </w:rPr>
              <w:t>&gt;75</w:t>
            </w:r>
          </w:p>
        </w:tc>
      </w:tr>
      <w:tr w:rsidR="005463BC" w:rsidRPr="008C053C" w14:paraId="03E60727" w14:textId="77777777" w:rsidTr="00B879DE">
        <w:trPr>
          <w:trHeight w:val="300"/>
          <w:jc w:val="center"/>
        </w:trPr>
        <w:tc>
          <w:tcPr>
            <w:tcW w:w="0" w:type="auto"/>
            <w:shd w:val="clear" w:color="auto" w:fill="auto"/>
            <w:noWrap/>
            <w:vAlign w:val="center"/>
            <w:hideMark/>
          </w:tcPr>
          <w:p w14:paraId="50FAB0A5" w14:textId="7D897732"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8</w:t>
            </w:r>
            <w:r w:rsidRPr="008C053C">
              <w:rPr>
                <w:i/>
                <w:iCs/>
                <w:color w:val="000000"/>
              </w:rPr>
              <w:t>/C</w:t>
            </w:r>
            <w:r w:rsidRPr="008C053C">
              <w:rPr>
                <w:i/>
                <w:iCs/>
                <w:color w:val="000000"/>
                <w:vertAlign w:val="subscript"/>
              </w:rPr>
              <w:t>10</w:t>
            </w:r>
            <w:r w:rsidRPr="008C053C">
              <w:rPr>
                <w:i/>
                <w:iCs/>
                <w:color w:val="000000"/>
              </w:rPr>
              <w:t>ASO</w:t>
            </w:r>
            <w:r w:rsidR="0037461C">
              <w:rPr>
                <w:i/>
                <w:iCs/>
                <w:color w:val="000000"/>
              </w:rPr>
              <w:t>-mix</w:t>
            </w:r>
          </w:p>
        </w:tc>
        <w:tc>
          <w:tcPr>
            <w:tcW w:w="0" w:type="auto"/>
            <w:vAlign w:val="center"/>
          </w:tcPr>
          <w:p w14:paraId="3C578069" w14:textId="77777777" w:rsidR="005463BC" w:rsidRPr="008C053C" w:rsidRDefault="005463BC" w:rsidP="00B879DE">
            <w:pPr>
              <w:spacing w:line="240" w:lineRule="auto"/>
              <w:jc w:val="center"/>
              <w:rPr>
                <w:color w:val="000000"/>
              </w:rPr>
            </w:pPr>
            <w:r w:rsidRPr="008C053C">
              <w:rPr>
                <w:color w:val="000000"/>
              </w:rPr>
              <w:t>&gt;75</w:t>
            </w:r>
          </w:p>
        </w:tc>
      </w:tr>
      <w:tr w:rsidR="005463BC" w:rsidRPr="008C053C" w14:paraId="0C868161" w14:textId="77777777" w:rsidTr="00B879DE">
        <w:trPr>
          <w:trHeight w:val="300"/>
          <w:jc w:val="center"/>
        </w:trPr>
        <w:tc>
          <w:tcPr>
            <w:tcW w:w="0" w:type="auto"/>
            <w:shd w:val="clear" w:color="auto" w:fill="auto"/>
            <w:noWrap/>
            <w:vAlign w:val="center"/>
          </w:tcPr>
          <w:p w14:paraId="2AAD0FD4" w14:textId="0196322B"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8</w:t>
            </w:r>
            <w:r w:rsidRPr="008C053C">
              <w:rPr>
                <w:i/>
                <w:iCs/>
                <w:color w:val="000000"/>
              </w:rPr>
              <w:t>/C</w:t>
            </w:r>
            <w:r w:rsidRPr="008C053C">
              <w:rPr>
                <w:i/>
                <w:iCs/>
                <w:color w:val="000000"/>
                <w:vertAlign w:val="subscript"/>
              </w:rPr>
              <w:t>12</w:t>
            </w:r>
            <w:r w:rsidRPr="008C053C">
              <w:rPr>
                <w:i/>
                <w:iCs/>
                <w:color w:val="000000"/>
              </w:rPr>
              <w:t>ASO</w:t>
            </w:r>
            <w:r w:rsidR="0037461C">
              <w:rPr>
                <w:i/>
                <w:iCs/>
                <w:color w:val="000000"/>
              </w:rPr>
              <w:t>-mix</w:t>
            </w:r>
          </w:p>
        </w:tc>
        <w:tc>
          <w:tcPr>
            <w:tcW w:w="0" w:type="auto"/>
            <w:vAlign w:val="center"/>
          </w:tcPr>
          <w:p w14:paraId="4C44F562" w14:textId="77777777" w:rsidR="005463BC" w:rsidRPr="008C053C" w:rsidRDefault="005463BC" w:rsidP="00B879DE">
            <w:pPr>
              <w:spacing w:line="240" w:lineRule="auto"/>
              <w:jc w:val="center"/>
              <w:rPr>
                <w:color w:val="000000"/>
              </w:rPr>
            </w:pPr>
            <w:r w:rsidRPr="008C053C">
              <w:rPr>
                <w:color w:val="000000"/>
              </w:rPr>
              <w:t>&gt;75</w:t>
            </w:r>
          </w:p>
        </w:tc>
      </w:tr>
      <w:tr w:rsidR="005463BC" w:rsidRPr="008C053C" w14:paraId="09074F47" w14:textId="77777777" w:rsidTr="00B879DE">
        <w:trPr>
          <w:trHeight w:val="300"/>
          <w:jc w:val="center"/>
        </w:trPr>
        <w:tc>
          <w:tcPr>
            <w:tcW w:w="0" w:type="auto"/>
            <w:shd w:val="clear" w:color="auto" w:fill="auto"/>
            <w:noWrap/>
            <w:vAlign w:val="center"/>
          </w:tcPr>
          <w:p w14:paraId="1F1E1260" w14:textId="77777777" w:rsidR="005463BC" w:rsidRPr="008C053C" w:rsidRDefault="005463BC" w:rsidP="00B879DE">
            <w:pPr>
              <w:spacing w:line="240" w:lineRule="auto"/>
              <w:jc w:val="center"/>
              <w:rPr>
                <w:i/>
                <w:iCs/>
                <w:color w:val="000000"/>
              </w:rPr>
            </w:pPr>
            <w:r w:rsidRPr="008C053C">
              <w:rPr>
                <w:i/>
                <w:iCs/>
                <w:color w:val="000000"/>
              </w:rPr>
              <w:t>NPE9</w:t>
            </w:r>
          </w:p>
        </w:tc>
        <w:tc>
          <w:tcPr>
            <w:tcW w:w="0" w:type="auto"/>
            <w:vAlign w:val="center"/>
          </w:tcPr>
          <w:p w14:paraId="5FB39FD3" w14:textId="77777777" w:rsidR="005463BC" w:rsidRPr="008C053C" w:rsidRDefault="005463BC" w:rsidP="00B879DE">
            <w:pPr>
              <w:spacing w:line="240" w:lineRule="auto"/>
              <w:jc w:val="center"/>
              <w:rPr>
                <w:color w:val="000000"/>
              </w:rPr>
            </w:pPr>
            <w:r w:rsidRPr="008C053C">
              <w:rPr>
                <w:color w:val="000000"/>
              </w:rPr>
              <w:t>53</w:t>
            </w:r>
          </w:p>
        </w:tc>
      </w:tr>
      <w:tr w:rsidR="005463BC" w:rsidRPr="008C053C" w14:paraId="01588AAC" w14:textId="77777777" w:rsidTr="00B879DE">
        <w:trPr>
          <w:trHeight w:val="300"/>
          <w:jc w:val="center"/>
        </w:trPr>
        <w:tc>
          <w:tcPr>
            <w:tcW w:w="0" w:type="auto"/>
            <w:shd w:val="clear" w:color="auto" w:fill="auto"/>
            <w:noWrap/>
            <w:vAlign w:val="center"/>
          </w:tcPr>
          <w:p w14:paraId="7879004D" w14:textId="4A91ECAD" w:rsidR="005463BC" w:rsidRPr="008C053C" w:rsidRDefault="005463BC" w:rsidP="00FD2E8E">
            <w:pPr>
              <w:spacing w:line="240" w:lineRule="auto"/>
              <w:jc w:val="center"/>
              <w:rPr>
                <w:iCs/>
                <w:color w:val="000000"/>
              </w:rPr>
            </w:pPr>
            <w:r w:rsidRPr="008C053C">
              <w:rPr>
                <w:iCs/>
                <w:color w:val="000000"/>
              </w:rPr>
              <w:t>C</w:t>
            </w:r>
            <w:r w:rsidRPr="008C053C">
              <w:rPr>
                <w:iCs/>
                <w:color w:val="000000"/>
                <w:vertAlign w:val="subscript"/>
              </w:rPr>
              <w:t>12</w:t>
            </w:r>
            <w:r w:rsidRPr="008C053C">
              <w:rPr>
                <w:iCs/>
                <w:color w:val="000000"/>
              </w:rPr>
              <w:t>EO</w:t>
            </w:r>
            <w:r w:rsidRPr="008C053C">
              <w:rPr>
                <w:iCs/>
                <w:color w:val="000000"/>
                <w:vertAlign w:val="subscript"/>
              </w:rPr>
              <w:t>7</w:t>
            </w:r>
            <w:hyperlink w:anchor="_ENREF_65" w:tooltip="Schott, 1969 #9" w:history="1">
              <w:r w:rsidR="00FD2E8E" w:rsidRPr="008C053C">
                <w:rPr>
                  <w:iCs/>
                  <w:color w:val="000000"/>
                </w:rPr>
                <w:fldChar w:fldCharType="begin">
                  <w:fldData xml:space="preserve">PEVuZE5vdGU+PENpdGU+PEF1dGhvcj5TY2hvdHQ8L0F1dGhvcj48WWVhcj4xOTY5PC9ZZWFyPjxS
ZWNOdW0+OTwvUmVjTnVtPjxEaXNwbGF5VGV4dD48c3R5bGUgZmFjZT0ic3VwZXJzY3JpcHQiPjUx
PC9zdHlsZT48L0Rpc3BsYXlUZXh0PjxyZWNvcmQ+PHJlYy1udW1iZXI+OTwvcmVjLW51bWJlcj48
Zm9yZWlnbi1rZXlzPjxrZXkgYXBwPSJFTiIgZGItaWQ9InZwZnh0cmFybjU1MjkwZTlmcjVwdmF2
cHJwMGFlcHpyc3BhciI+OTwva2V5PjxrZXkgYXBwPSJFTldlYiIgZGItaWQ9IlN2WkJIZ3J0cWdZ
QUFEWkRRM0kiPjM8L2tleT48L2ZvcmVpZ24ta2V5cz48cmVmLXR5cGUgbmFtZT0iSm91cm5hbCBB
cnRpY2xlIj4xNzwvcmVmLXR5cGU+PGNvbnRyaWJ1dG9ycz48YXV0aG9ycz48YXV0aG9yPlNjaG90
dCwgSC48L2F1dGhvcj48L2F1dGhvcnM+PC9jb250cmlidXRvcnM+PHRpdGxlcz48dGl0bGU+SHlk
cm9waGlsZS1MaXBvcGhpbGUgQmFsYW5jZSBhbmQgQ2xvdWQgUG9pbnRzIG9mIE5vbmlvbmljIFN1
cmZhY3RhbnRzPC90aXRsZT48c2Vjb25kYXJ5LXRpdGxlPkpvdXJuYWwgb2YgUGhhcm1hY2V1dGlj
YWwgU2NpZW5jZXM8L3NlY29uZGFyeS10aXRsZT48YWx0LXRpdGxlPkogUGhhcm0gU2NpPC9hbHQt
dGl0bGU+PC90aXRsZXM+PHBlcmlvZGljYWw+PGZ1bGwtdGl0bGU+Sm91cm5hbCBvZiBQaGFybWFj
ZXV0aWNhbCBTY2llbmNlczwvZnVsbC10aXRsZT48YWJici0xPkogUGhhcm0gU2NpPC9hYmJyLTE+
PC9wZXJpb2RpY2FsPjxhbHQtcGVyaW9kaWNhbD48ZnVsbC10aXRsZT5Kb3VybmFsIG9mIFBoYXJt
YWNldXRpY2FsIFNjaWVuY2VzPC9mdWxsLXRpdGxlPjxhYmJyLTE+SiBQaGFybSBTY2k8L2FiYnIt
MT48L2FsdC1wZXJpb2RpY2FsPjxwYWdlcz4xNDQzLSZhbXA7PC9wYWdlcz48dm9sdW1lPjU4PC92
b2x1bWU+PG51bWJlcj4xMjwvbnVtYmVyPjxkYXRlcz48eWVhcj4xOTY5PC95ZWFyPjwvZGF0ZXM+
PGlzYm4+MDAyMi0zNTQ5PC9pc2JuPjxhY2Nlc3Npb24tbnVtPklTSTpBMTk2OUU4MDE4MDAwMDI8
L2FjY2Vzc2lvbi1udW0+PHVybHM+PHJlbGF0ZWQtdXJscz48dXJsPiZsdDtHbyB0byBJU0kmZ3Q7
Oi8vQTE5NjlFODAxODAwMDAyPC91cmw+PHVybD5odHRwOi8vb25saW5lbGlicmFyeS53aWxleS5j
b20vc3RvcmUvMTAuMTAwMi9qcHMuMjYwMDU4MTIwMy9hc3NldC8yNjAwNTgxMjAzX2Z0cC5wZGY/
dj0xJmFtcDt0PWhhbXpudGFuJmFtcDtzPTI0YzcyMjMwZTVkZDM5ZTQzOWNjM2IzYzYxOTBiYzYx
MDRjMGZhMDE8L3VybD48L3JlbGF0ZWQtdXJscz48L3VybHM+PGVsZWN0cm9uaWMtcmVzb3VyY2Ut
bnVtPkRPSSAxMC4xMDAyL2pwcy4yNjAwNTgxMjAzPC9lbGVjdHJvbmljLXJlc291cmNlLW51bT48
bGFuZ3VhZ2U+RW5nbGlzaDwvbGFuZ3VhZ2U+PC9yZWNvcmQ+PC9DaXRlPjxDaXRlPjxBdXRob3I+
U2Nob3R0PC9BdXRob3I+PFllYXI+MTk2OTwvWWVhcj48UmVjTnVtPjk8L1JlY051bT48cmVjb3Jk
PjxyZWMtbnVtYmVyPjk8L3JlYy1udW1iZXI+PGZvcmVpZ24ta2V5cz48a2V5IGFwcD0iRU4iIGRi
LWlkPSJ2cGZ4dHJhcm41NTI5MGU5ZnI1cHZhdnBycDBhZXB6cnNwYXIiPjk8L2tleT48a2V5IGFw
cD0iRU5XZWIiIGRiLWlkPSJTdlpCSGdydHFnWUFBRFpEUTNJIj4zPC9rZXk+PC9mb3JlaWduLWtl
eXM+PHJlZi10eXBlIG5hbWU9IkpvdXJuYWwgQXJ0aWNsZSI+MTc8L3JlZi10eXBlPjxjb250cmli
dXRvcnM+PGF1dGhvcnM+PGF1dGhvcj5TY2hvdHQsIEguPC9hdXRob3I+PC9hdXRob3JzPjwvY29u
dHJpYnV0b3JzPjx0aXRsZXM+PHRpdGxlPkh5ZHJvcGhpbGUtTGlwb3BoaWxlIEJhbGFuY2UgYW5k
IENsb3VkIFBvaW50cyBvZiBOb25pb25pYyBTdXJmYWN0YW50czwvdGl0bGU+PHNlY29uZGFyeS10
aXRsZT5Kb3VybmFsIG9mIFBoYXJtYWNldXRpY2FsIFNjaWVuY2VzPC9zZWNvbmRhcnktdGl0bGU+
PGFsdC10aXRsZT5KIFBoYXJtIFNjaTwvYWx0LXRpdGxlPjwvdGl0bGVzPjxwZXJpb2RpY2FsPjxm
dWxsLXRpdGxlPkpvdXJuYWwgb2YgUGhhcm1hY2V1dGljYWwgU2NpZW5jZXM8L2Z1bGwtdGl0bGU+
PGFiYnItMT5KIFBoYXJtIFNjaTwvYWJici0xPjwvcGVyaW9kaWNhbD48YWx0LXBlcmlvZGljYWw+
PGZ1bGwtdGl0bGU+Sm91cm5hbCBvZiBQaGFybWFjZXV0aWNhbCBTY2llbmNlczwvZnVsbC10aXRs
ZT48YWJici0xPkogUGhhcm0gU2NpPC9hYmJyLTE+PC9hbHQtcGVyaW9kaWNhbD48cGFnZXM+MTQ0
My0mYW1wOzwvcGFnZXM+PHZvbHVtZT41ODwvdm9sdW1lPjxudW1iZXI+MTI8L251bWJlcj48ZGF0
ZXM+PHllYXI+MTk2OTwveWVhcj48L2RhdGVzPjxpc2JuPjAwMjItMzU0OTwvaXNibj48YWNjZXNz
aW9uLW51bT5JU0k6QTE5NjlFODAxODAwMDAyPC9hY2Nlc3Npb24tbnVtPjx1cmxzPjxyZWxhdGVk
LXVybHM+PHVybD4mbHQ7R28gdG8gSVNJJmd0OzovL0ExOTY5RTgwMTgwMDAwMjwvdXJsPjx1cmw+
aHR0cDovL29ubGluZWxpYnJhcnkud2lsZXkuY29tL3N0b3JlLzEwLjEwMDIvanBzLjI2MDA1ODEy
MDMvYXNzZXQvMjYwMDU4MTIwM19mdHAucGRmP3Y9MSZhbXA7dD1oYW16bnRhbiZhbXA7cz0yNGM3
MjIzMGU1ZGQzOWU0MzljYzNiM2M2MTkwYmM2MTA0YzBmYTAxPC91cmw+PC9yZWxhdGVkLXVybHM+
PC91cmxzPjxlbGVjdHJvbmljLXJlc291cmNlLW51bT5ET0kgMTAuMTAwMi9qcHMuMjYwMDU4MTIw
MzwvZWxlY3Ryb25pYy1yZXNvdXJjZS1udW0+PGxhbmd1YWdlPkVuZ2xpc2g8L2xhbmd1YWdlPjwv
cmVjb3JkPjwvQ2l0ZT48Q2l0ZT48QXV0aG9yPlNjaG90dDwvQXV0aG9yPjxZZWFyPjE5Njk8L1ll
YXI+PFJlY051bT45PC9SZWNOdW0+PHJlY29yZD48cmVjLW51bWJlcj45PC9yZWMtbnVtYmVyPjxm
b3JlaWduLWtleXM+PGtleSBhcHA9IkVOIiBkYi1pZD0idnBmeHRyYXJuNTUyOTBlOWZyNXB2YXZw
cnAwYWVwenJzcGFyIj45PC9rZXk+PGtleSBhcHA9IkVOV2ViIiBkYi1pZD0iU3ZaQkhncnRxZ1lB
QURaRFEzSSI+Mzwva2V5PjwvZm9yZWlnbi1rZXlzPjxyZWYtdHlwZSBuYW1lPSJKb3VybmFsIEFy
dGljbGUiPjE3PC9yZWYtdHlwZT48Y29udHJpYnV0b3JzPjxhdXRob3JzPjxhdXRob3I+U2Nob3R0
LCBILjwvYXV0aG9yPjwvYXV0aG9ycz48L2NvbnRyaWJ1dG9ycz48dGl0bGVzPjx0aXRsZT5IeWRy
b3BoaWxlLUxpcG9waGlsZSBCYWxhbmNlIGFuZCBDbG91ZCBQb2ludHMgb2YgTm9uaW9uaWMgU3Vy
ZmFjdGFudHM8L3RpdGxlPjxzZWNvbmRhcnktdGl0bGU+Sm91cm5hbCBvZiBQaGFybWFjZXV0aWNh
bCBTY2llbmNlczwvc2Vjb25kYXJ5LXRpdGxlPjxhbHQtdGl0bGU+SiBQaGFybSBTY2k8L2FsdC10
aXRsZT48L3RpdGxlcz48cGVyaW9kaWNhbD48ZnVsbC10aXRsZT5Kb3VybmFsIG9mIFBoYXJtYWNl
dXRpY2FsIFNjaWVuY2VzPC9mdWxsLXRpdGxlPjxhYmJyLTE+SiBQaGFybSBTY2k8L2FiYnItMT48
L3BlcmlvZGljYWw+PGFsdC1wZXJpb2RpY2FsPjxmdWxsLXRpdGxlPkpvdXJuYWwgb2YgUGhhcm1h
Y2V1dGljYWwgU2NpZW5jZXM8L2Z1bGwtdGl0bGU+PGFiYnItMT5KIFBoYXJtIFNjaTwvYWJici0x
PjwvYWx0LXBlcmlvZGljYWw+PHBhZ2VzPjE0NDMtJmFtcDs8L3BhZ2VzPjx2b2x1bWU+NTg8L3Zv
bHVtZT48bnVtYmVyPjEyPC9udW1iZXI+PGRhdGVzPjx5ZWFyPjE5Njk8L3llYXI+PC9kYXRlcz48
aXNibj4wMDIyLTM1NDk8L2lzYm4+PGFjY2Vzc2lvbi1udW0+SVNJOkExOTY5RTgwMTgwMDAwMjwv
YWNjZXNzaW9uLW51bT48dXJscz48cmVsYXRlZC11cmxzPjx1cmw+Jmx0O0dvIHRvIElTSSZndDs6
Ly9BMTk2OUU4MDE4MDAwMDI8L3VybD48dXJsPmh0dHA6Ly9vbmxpbmVsaWJyYXJ5LndpbGV5LmNv
bS9zdG9yZS8xMC4xMDAyL2pwcy4yNjAwNTgxMjAzL2Fzc2V0LzI2MDA1ODEyMDNfZnRwLnBkZj92
PTEmYW1wO3Q9aGFtem50YW4mYW1wO3M9MjRjNzIyMzBlNWRkMzllNDM5Y2MzYjNjNjE5MGJjNjEw
NGMwZmEwMTwvdXJsPjwvcmVsYXRlZC11cmxzPjwvdXJscz48ZWxlY3Ryb25pYy1yZXNvdXJjZS1u
dW0+RE9JIDEwLjEwMDIvanBzLjI2MDA1ODEyMDM8L2VsZWN0cm9uaWMtcmVzb3VyY2UtbnVtPjxs
YW5ndWFnZT5FbmdsaXNoPC9sYW5ndWFnZT48L3JlY29yZD48L0NpdGU+PENpdGU+PEF1dGhvcj5T
Y2hvdHQ8L0F1dGhvcj48WWVhcj4xOTY5PC9ZZWFyPjxSZWNOdW0+OTwvUmVjTnVtPjxyZWNvcmQ+
PHJlYy1udW1iZXI+OTwvcmVjLW51bWJlcj48Zm9yZWlnbi1rZXlzPjxrZXkgYXBwPSJFTiIgZGIt
aWQ9InZwZnh0cmFybjU1MjkwZTlmcjVwdmF2cHJwMGFlcHpyc3BhciI+OTwva2V5PjxrZXkgYXBw
PSJFTldlYiIgZGItaWQ9IlN2WkJIZ3J0cWdZQUFEWkRRM0kiPjM8L2tleT48L2ZvcmVpZ24ta2V5
cz48cmVmLXR5cGUgbmFtZT0iSm91cm5hbCBBcnRpY2xlIj4xNzwvcmVmLXR5cGU+PGNvbnRyaWJ1
dG9ycz48YXV0aG9ycz48YXV0aG9yPlNjaG90dCwgSC48L2F1dGhvcj48L2F1dGhvcnM+PC9jb250
cmlidXRvcnM+PHRpdGxlcz48dGl0bGU+SHlkcm9waGlsZS1MaXBvcGhpbGUgQmFsYW5jZSBhbmQg
Q2xvdWQgUG9pbnRzIG9mIE5vbmlvbmljIFN1cmZhY3RhbnRzPC90aXRsZT48c2Vjb25kYXJ5LXRp
dGxlPkpvdXJuYWwgb2YgUGhhcm1hY2V1dGljYWwgU2NpZW5jZXM8L3NlY29uZGFyeS10aXRsZT48
YWx0LXRpdGxlPkogUGhhcm0gU2NpPC9hbHQtdGl0bGU+PC90aXRsZXM+PHBlcmlvZGljYWw+PGZ1
bGwtdGl0bGU+Sm91cm5hbCBvZiBQaGFybWFjZXV0aWNhbCBTY2llbmNlczwvZnVsbC10aXRsZT48
YWJici0xPkogUGhhcm0gU2NpPC9hYmJyLTE+PC9wZXJpb2RpY2FsPjxhbHQtcGVyaW9kaWNhbD48
ZnVsbC10aXRsZT5Kb3VybmFsIG9mIFBoYXJtYWNldXRpY2FsIFNjaWVuY2VzPC9mdWxsLXRpdGxl
PjxhYmJyLTE+SiBQaGFybSBTY2k8L2FiYnItMT48L2FsdC1wZXJpb2RpY2FsPjxwYWdlcz4xNDQz
LSZhbXA7PC9wYWdlcz48dm9sdW1lPjU4PC92b2x1bWU+PG51bWJlcj4xMjwvbnVtYmVyPjxkYXRl
cz48eWVhcj4xOTY5PC95ZWFyPjwvZGF0ZXM+PGlzYm4+MDAyMi0zNTQ5PC9pc2JuPjxhY2Nlc3Np
b24tbnVtPklTSTpBMTk2OUU4MDE4MDAwMDI8L2FjY2Vzc2lvbi1udW0+PHVybHM+PHJlbGF0ZWQt
dXJscz48dXJsPiZsdDtHbyB0byBJU0kmZ3Q7Oi8vQTE5NjlFODAxODAwMDAyPC91cmw+PHVybD5o
dHRwOi8vb25saW5lbGlicmFyeS53aWxleS5jb20vc3RvcmUvMTAuMTAwMi9qcHMuMjYwMDU4MTIw
My9hc3NldC8yNjAwNTgxMjAzX2Z0cC5wZGY/dj0xJmFtcDt0PWhhbXpudGFuJmFtcDtzPTI0Yzcy
MjMwZTVkZDM5ZTQzOWNjM2IzYzYxOTBiYzYxMDRjMGZhMDE8L3VybD48L3JlbGF0ZWQtdXJscz48
L3VybHM+PGVsZWN0cm9uaWMtcmVzb3VyY2UtbnVtPkRPSSAxMC4xMDAyL2pwcy4yNjAwNTgxMjAz
PC9lbGVjdHJvbmljLXJlc291cmNlLW51bT48bGFuZ3VhZ2U+RW5nbGlzaDwvbGFuZ3VhZ2U+PC9y
ZWNvcmQ+PC9DaXRlPjxDaXRlPjxBdXRob3I+U2Nob3R0PC9BdXRob3I+PFllYXI+MTk2OTwvWWVh
cj48UmVjTnVtPjk8L1JlY051bT48cmVjb3JkPjxyZWMtbnVtYmVyPjk8L3JlYy1udW1iZXI+PGZv
cmVpZ24ta2V5cz48a2V5IGFwcD0iRU4iIGRiLWlkPSJ2cGZ4dHJhcm41NTI5MGU5ZnI1cHZhdnBy
cDBhZXB6cnNwYXIiPjk8L2tleT48a2V5IGFwcD0iRU5XZWIiIGRiLWlkPSJTdlpCSGdydHFnWUFB
RFpEUTNJIj4zPC9rZXk+PC9mb3JlaWduLWtleXM+PHJlZi10eXBlIG5hbWU9IkpvdXJuYWwgQXJ0
aWNsZSI+MTc8L3JlZi10eXBlPjxjb250cmlidXRvcnM+PGF1dGhvcnM+PGF1dGhvcj5TY2hvdHQs
IEguPC9hdXRob3I+PC9hdXRob3JzPjwvY29udHJpYnV0b3JzPjx0aXRsZXM+PHRpdGxlPkh5ZHJv
cGhpbGUtTGlwb3BoaWxlIEJhbGFuY2UgYW5kIENsb3VkIFBvaW50cyBvZiBOb25pb25pYyBTdXJm
YWN0YW50czwvdGl0bGU+PHNlY29uZGFyeS10aXRsZT5Kb3VybmFsIG9mIFBoYXJtYWNldXRpY2Fs
IFNjaWVuY2VzPC9zZWNvbmRhcnktdGl0bGU+PGFsdC10aXRsZT5KIFBoYXJtIFNjaTwvYWx0LXRp
dGxlPjwvdGl0bGVzPjxwZXJpb2RpY2FsPjxmdWxsLXRpdGxlPkpvdXJuYWwgb2YgUGhhcm1hY2V1
dGljYWwgU2NpZW5jZXM8L2Z1bGwtdGl0bGU+PGFiYnItMT5KIFBoYXJtIFNjaTwvYWJici0xPjwv
cGVyaW9kaWNhbD48YWx0LXBlcmlvZGljYWw+PGZ1bGwtdGl0bGU+Sm91cm5hbCBvZiBQaGFybWFj
ZXV0aWNhbCBTY2llbmNlczwvZnVsbC10aXRsZT48YWJici0xPkogUGhhcm0gU2NpPC9hYmJyLTE+
PC9hbHQtcGVyaW9kaWNhbD48cGFnZXM+MTQ0My0mYW1wOzwvcGFnZXM+PHZvbHVtZT41ODwvdm9s
dW1lPjxudW1iZXI+MTI8L251bWJlcj48ZGF0ZXM+PHllYXI+MTk2OTwveWVhcj48L2RhdGVzPjxp
c2JuPjAwMjItMzU0OTwvaXNibj48YWNjZXNzaW9uLW51bT5JU0k6QTE5NjlFODAxODAwMDAyPC9h
Y2Nlc3Npb24tbnVtPjx1cmxzPjxyZWxhdGVkLXVybHM+PHVybD4mbHQ7R28gdG8gSVNJJmd0Ozov
L0ExOTY5RTgwMTgwMDAwMjwvdXJsPjx1cmw+aHR0cDovL29ubGluZWxpYnJhcnkud2lsZXkuY29t
L3N0b3JlLzEwLjEwMDIvanBzLjI2MDA1ODEyMDMvYXNzZXQvMjYwMDU4MTIwM19mdHAucGRmP3Y9
MSZhbXA7dD1oYW16bnRhbiZhbXA7cz0yNGM3MjIzMGU1ZGQzOWU0MzljYzNiM2M2MTkwYmM2MTA0
YzBmYTAxPC91cmw+PC9yZWxhdGVkLXVybHM+PC91cmxzPjxlbGVjdHJvbmljLXJlc291cmNlLW51
bT5ET0kgMTAuMTAwMi9qcHMuMjYwMDU4MTIwMzwvZWxlY3Ryb25pYy1yZXNvdXJjZS1udW0+PGxh
bmd1YWdlPkVuZ2xpc2g8L2xhbmd1YWdlPjwvcmVjb3JkPjwvQ2l0ZT48Q2l0ZT48QXV0aG9yPlNj
aG90dDwvQXV0aG9yPjxZZWFyPjE5Njk8L1llYXI+PFJlY051bT45PC9SZWNOdW0+PHJlY29yZD48
cmVjLW51bWJlcj45PC9yZWMtbnVtYmVyPjxmb3JlaWduLWtleXM+PGtleSBhcHA9IkVOIiBkYi1p
ZD0idnBmeHRyYXJuNTUyOTBlOWZyNXB2YXZwcnAwYWVwenJzcGFyIj45PC9rZXk+PGtleSBhcHA9
IkVOV2ViIiBkYi1pZD0iU3ZaQkhncnRxZ1lBQURaRFEzSSI+Mzwva2V5PjwvZm9yZWlnbi1rZXlz
PjxyZWYtdHlwZSBuYW1lPSJKb3VybmFsIEFydGljbGUiPjE3PC9yZWYtdHlwZT48Y29udHJpYnV0
b3JzPjxhdXRob3JzPjxhdXRob3I+U2Nob3R0LCBILjwvYXV0aG9yPjwvYXV0aG9ycz48L2NvbnRy
aWJ1dG9ycz48dGl0bGVzPjx0aXRsZT5IeWRyb3BoaWxlLUxpcG9waGlsZSBCYWxhbmNlIGFuZCBD
bG91ZCBQb2ludHMgb2YgTm9uaW9uaWMgU3VyZmFjdGFudHM8L3RpdGxlPjxzZWNvbmRhcnktdGl0
bGU+Sm91cm5hbCBvZiBQaGFybWFjZXV0aWNhbCBTY2llbmNlczwvc2Vjb25kYXJ5LXRpdGxlPjxh
bHQtdGl0bGU+SiBQaGFybSBTY2k8L2FsdC10aXRsZT48L3RpdGxlcz48cGVyaW9kaWNhbD48ZnVs
bC10aXRsZT5Kb3VybmFsIG9mIFBoYXJtYWNldXRpY2FsIFNjaWVuY2VzPC9mdWxsLXRpdGxlPjxh
YmJyLTE+SiBQaGFybSBTY2k8L2FiYnItMT48L3BlcmlvZGljYWw+PGFsdC1wZXJpb2RpY2FsPjxm
dWxsLXRpdGxlPkpvdXJuYWwgb2YgUGhhcm1hY2V1dGljYWwgU2NpZW5jZXM8L2Z1bGwtdGl0bGU+
PGFiYnItMT5KIFBoYXJtIFNjaTwvYWJici0xPjwvYWx0LXBlcmlvZGljYWw+PHBhZ2VzPjE0NDMt
JmFtcDs8L3BhZ2VzPjx2b2x1bWU+NTg8L3ZvbHVtZT48bnVtYmVyPjEyPC9udW1iZXI+PGRhdGVz
Pjx5ZWFyPjE5Njk8L3llYXI+PC9kYXRlcz48aXNibj4wMDIyLTM1NDk8L2lzYm4+PGFjY2Vzc2lv
bi1udW0+SVNJOkExOTY5RTgwMTgwMDAwMjwvYWNjZXNzaW9uLW51bT48dXJscz48cmVsYXRlZC11
cmxzPjx1cmw+Jmx0O0dvIHRvIElTSSZndDs6Ly9BMTk2OUU4MDE4MDAwMDI8L3VybD48dXJsPmh0
dHA6Ly9vbmxpbmVsaWJyYXJ5LndpbGV5LmNvbS9zdG9yZS8xMC4xMDAyL2pwcy4yNjAwNTgxMjAz
L2Fzc2V0LzI2MDA1ODEyMDNfZnRwLnBkZj92PTEmYW1wO3Q9aGFtem50YW4mYW1wO3M9MjRjNzIy
MzBlNWRkMzllNDM5Y2MzYjNjNjE5MGJjNjEwNGMwZmEwMTwvdXJsPjwvcmVsYXRlZC11cmxzPjwv
dXJscz48ZWxlY3Ryb25pYy1yZXNvdXJjZS1udW0+RE9JIDEwLjEwMDIvanBzLjI2MDA1ODEyMDM8
L2VsZWN0cm9uaWMtcmVzb3VyY2UtbnVtPjxsYW5ndWFnZT5FbmdsaXNoPC9sYW5ndWFnZT48L3Jl
Y29yZD48L0NpdGU+PENpdGU+PEF1dGhvcj5TY2hvdHQ8L0F1dGhvcj48WWVhcj4xOTY5PC9ZZWFy
PjxSZWNOdW0+OTwvUmVjTnVtPjxyZWNvcmQ+PHJlYy1udW1iZXI+OTwvcmVjLW51bWJlcj48Zm9y
ZWlnbi1rZXlzPjxrZXkgYXBwPSJFTiIgZGItaWQ9InZwZnh0cmFybjU1MjkwZTlmcjVwdmF2cHJw
MGFlcHpyc3BhciI+OTwva2V5PjxrZXkgYXBwPSJFTldlYiIgZGItaWQ9IlN2WkJIZ3J0cWdZQUFE
WkRRM0kiPjM8L2tleT48L2ZvcmVpZ24ta2V5cz48cmVmLXR5cGUgbmFtZT0iSm91cm5hbCBBcnRp
Y2xlIj4xNzwvcmVmLXR5cGU+PGNvbnRyaWJ1dG9ycz48YXV0aG9ycz48YXV0aG9yPlNjaG90dCwg
SC48L2F1dGhvcj48L2F1dGhvcnM+PC9jb250cmlidXRvcnM+PHRpdGxlcz48dGl0bGU+SHlkcm9w
aGlsZS1MaXBvcGhpbGUgQmFsYW5jZSBhbmQgQ2xvdWQgUG9pbnRzIG9mIE5vbmlvbmljIFN1cmZh
Y3RhbnRzPC90aXRsZT48c2Vjb25kYXJ5LXRpdGxlPkpvdXJuYWwgb2YgUGhhcm1hY2V1dGljYWwg
U2NpZW5jZXM8L3NlY29uZGFyeS10aXRsZT48YWx0LXRpdGxlPkogUGhhcm0gU2NpPC9hbHQtdGl0
bGU+PC90aXRsZXM+PHBlcmlvZGljYWw+PGZ1bGwtdGl0bGU+Sm91cm5hbCBvZiBQaGFybWFjZXV0
aWNhbCBTY2llbmNlczwvZnVsbC10aXRsZT48YWJici0xPkogUGhhcm0gU2NpPC9hYmJyLTE+PC9w
ZXJpb2RpY2FsPjxhbHQtcGVyaW9kaWNhbD48ZnVsbC10aXRsZT5Kb3VybmFsIG9mIFBoYXJtYWNl
dXRpY2FsIFNjaWVuY2VzPC9mdWxsLXRpdGxlPjxhYmJyLTE+SiBQaGFybSBTY2k8L2FiYnItMT48
L2FsdC1wZXJpb2RpY2FsPjxwYWdlcz4xNDQzLSZhbXA7PC9wYWdlcz48dm9sdW1lPjU4PC92b2x1
bWU+PG51bWJlcj4xMjwvbnVtYmVyPjxkYXRlcz48eWVhcj4xOTY5PC95ZWFyPjwvZGF0ZXM+PGlz
Ym4+MDAyMi0zNTQ5PC9pc2JuPjxhY2Nlc3Npb24tbnVtPklTSTpBMTk2OUU4MDE4MDAwMDI8L2Fj
Y2Vzc2lvbi1udW0+PHVybHM+PHJlbGF0ZWQtdXJscz48dXJsPiZsdDtHbyB0byBJU0kmZ3Q7Oi8v
QTE5NjlFODAxODAwMDAyPC91cmw+PHVybD5odHRwOi8vb25saW5lbGlicmFyeS53aWxleS5jb20v
c3RvcmUvMTAuMTAwMi9qcHMuMjYwMDU4MTIwMy9hc3NldC8yNjAwNTgxMjAzX2Z0cC5wZGY/dj0x
JmFtcDt0PWhhbXpudGFuJmFtcDtzPTI0YzcyMjMwZTVkZDM5ZTQzOWNjM2IzYzYxOTBiYzYxMDRj
MGZhMDE8L3VybD48L3JlbGF0ZWQtdXJscz48L3VybHM+PGVsZWN0cm9uaWMtcmVzb3VyY2UtbnVt
PkRPSSAxMC4xMDAyL2pwcy4yNjAwNTgxMjAzPC9lbGVjdHJvbmljLXJlc291cmNlLW51bT48bGFu
Z3VhZ2U+RW5nbGlzaDwvbGFuZ3VhZ2U+PC9yZWNvcmQ+PC9DaXRlPjxDaXRlPjxBdXRob3I+U2No
b3R0PC9BdXRob3I+PFllYXI+MTk2OTwvWWVhcj48UmVjTnVtPjk8L1JlY051bT48cmVjb3JkPjxy
ZWMtbnVtYmVyPjk8L3JlYy1udW1iZXI+PGZvcmVpZ24ta2V5cz48a2V5IGFwcD0iRU4iIGRiLWlk
PSJ2cGZ4dHJhcm41NTI5MGU5ZnI1cHZhdnBycDBhZXB6cnNwYXIiPjk8L2tleT48a2V5IGFwcD0i
RU5XZWIiIGRiLWlkPSJTdlpCSGdydHFnWUFBRFpEUTNJIj4zPC9rZXk+PC9mb3JlaWduLWtleXM+
PHJlZi10eXBlIG5hbWU9IkpvdXJuYWwgQXJ0aWNsZSI+MTc8L3JlZi10eXBlPjxjb250cmlidXRv
cnM+PGF1dGhvcnM+PGF1dGhvcj5TY2hvdHQsIEguPC9hdXRob3I+PC9hdXRob3JzPjwvY29udHJp
YnV0b3JzPjx0aXRsZXM+PHRpdGxlPkh5ZHJvcGhpbGUtTGlwb3BoaWxlIEJhbGFuY2UgYW5kIENs
b3VkIFBvaW50cyBvZiBOb25pb25pYyBTdXJmYWN0YW50czwvdGl0bGU+PHNlY29uZGFyeS10aXRs
ZT5Kb3VybmFsIG9mIFBoYXJtYWNldXRpY2FsIFNjaWVuY2VzPC9zZWNvbmRhcnktdGl0bGU+PGFs
dC10aXRsZT5KIFBoYXJtIFNjaTwvYWx0LXRpdGxlPjwvdGl0bGVzPjxwZXJpb2RpY2FsPjxmdWxs
LXRpdGxlPkpvdXJuYWwgb2YgUGhhcm1hY2V1dGljYWwgU2NpZW5jZXM8L2Z1bGwtdGl0bGU+PGFi
YnItMT5KIFBoYXJtIFNjaTwvYWJici0xPjwvcGVyaW9kaWNhbD48YWx0LXBlcmlvZGljYWw+PGZ1
bGwtdGl0bGU+Sm91cm5hbCBvZiBQaGFybWFjZXV0aWNhbCBTY2llbmNlczwvZnVsbC10aXRsZT48
YWJici0xPkogUGhhcm0gU2NpPC9hYmJyLTE+PC9hbHQtcGVyaW9kaWNhbD48cGFnZXM+MTQ0My0m
YW1wOzwvcGFnZXM+PHZvbHVtZT41ODwvdm9sdW1lPjxudW1iZXI+MTI8L251bWJlcj48ZGF0ZXM+
PHllYXI+MTk2OTwveWVhcj48L2RhdGVzPjxpc2JuPjAwMjItMzU0OTwvaXNibj48YWNjZXNzaW9u
LW51bT5JU0k6QTE5NjlFODAxODAwMDAyPC9hY2Nlc3Npb24tbnVtPjx1cmxzPjxyZWxhdGVkLXVy
bHM+PHVybD4mbHQ7R28gdG8gSVNJJmd0OzovL0ExOTY5RTgwMTgwMDAwMjwvdXJsPjx1cmw+aHR0
cDovL29ubGluZWxpYnJhcnkud2lsZXkuY29tL3N0b3JlLzEwLjEwMDIvanBzLjI2MDA1ODEyMDMv
YXNzZXQvMjYwMDU4MTIwM19mdHAucGRmP3Y9MSZhbXA7dD1oYW16bnRhbiZhbXA7cz0yNGM3MjIz
MGU1ZGQzOWU0MzljYzNiM2M2MTkwYmM2MTA0YzBmYTAxPC91cmw+PC9yZWxhdGVkLXVybHM+PC91
cmxzPjxlbGVjdHJvbmljLXJlc291cmNlLW51bT5ET0kgMTAuMTAwMi9qcHMuMjYwMDU4MTIwMzwv
ZWxlY3Ryb25pYy1yZXNvdXJjZS1udW0+PGxhbmd1YWdlPkVuZ2xpc2g8L2xhbmd1YWdlPjwvcmVj
b3JkPjwvQ2l0ZT48L0VuZE5vdGU+
</w:fldData>
                </w:fldChar>
              </w:r>
              <w:r w:rsidR="00FD2E8E">
                <w:rPr>
                  <w:iCs/>
                  <w:color w:val="000000"/>
                </w:rPr>
                <w:instrText xml:space="preserve"> ADDIN EN.CITE </w:instrText>
              </w:r>
              <w:r w:rsidR="00FD2E8E">
                <w:rPr>
                  <w:iCs/>
                  <w:color w:val="000000"/>
                </w:rPr>
                <w:fldChar w:fldCharType="begin">
                  <w:fldData xml:space="preserve">PEVuZE5vdGU+PENpdGU+PEF1dGhvcj5TY2hvdHQ8L0F1dGhvcj48WWVhcj4xOTY5PC9ZZWFyPjxS
ZWNOdW0+OTwvUmVjTnVtPjxEaXNwbGF5VGV4dD48c3R5bGUgZmFjZT0ic3VwZXJzY3JpcHQiPjUx
PC9zdHlsZT48L0Rpc3BsYXlUZXh0PjxyZWNvcmQ+PHJlYy1udW1iZXI+OTwvcmVjLW51bWJlcj48
Zm9yZWlnbi1rZXlzPjxrZXkgYXBwPSJFTiIgZGItaWQ9InZwZnh0cmFybjU1MjkwZTlmcjVwdmF2
cHJwMGFlcHpyc3BhciI+OTwva2V5PjxrZXkgYXBwPSJFTldlYiIgZGItaWQ9IlN2WkJIZ3J0cWdZ
QUFEWkRRM0kiPjM8L2tleT48L2ZvcmVpZ24ta2V5cz48cmVmLXR5cGUgbmFtZT0iSm91cm5hbCBB
cnRpY2xlIj4xNzwvcmVmLXR5cGU+PGNvbnRyaWJ1dG9ycz48YXV0aG9ycz48YXV0aG9yPlNjaG90
dCwgSC48L2F1dGhvcj48L2F1dGhvcnM+PC9jb250cmlidXRvcnM+PHRpdGxlcz48dGl0bGU+SHlk
cm9waGlsZS1MaXBvcGhpbGUgQmFsYW5jZSBhbmQgQ2xvdWQgUG9pbnRzIG9mIE5vbmlvbmljIFN1
cmZhY3RhbnRzPC90aXRsZT48c2Vjb25kYXJ5LXRpdGxlPkpvdXJuYWwgb2YgUGhhcm1hY2V1dGlj
YWwgU2NpZW5jZXM8L3NlY29uZGFyeS10aXRsZT48YWx0LXRpdGxlPkogUGhhcm0gU2NpPC9hbHQt
dGl0bGU+PC90aXRsZXM+PHBlcmlvZGljYWw+PGZ1bGwtdGl0bGU+Sm91cm5hbCBvZiBQaGFybWFj
ZXV0aWNhbCBTY2llbmNlczwvZnVsbC10aXRsZT48YWJici0xPkogUGhhcm0gU2NpPC9hYmJyLTE+
PC9wZXJpb2RpY2FsPjxhbHQtcGVyaW9kaWNhbD48ZnVsbC10aXRsZT5Kb3VybmFsIG9mIFBoYXJt
YWNldXRpY2FsIFNjaWVuY2VzPC9mdWxsLXRpdGxlPjxhYmJyLTE+SiBQaGFybSBTY2k8L2FiYnIt
MT48L2FsdC1wZXJpb2RpY2FsPjxwYWdlcz4xNDQzLSZhbXA7PC9wYWdlcz48dm9sdW1lPjU4PC92
b2x1bWU+PG51bWJlcj4xMjwvbnVtYmVyPjxkYXRlcz48eWVhcj4xOTY5PC95ZWFyPjwvZGF0ZXM+
PGlzYm4+MDAyMi0zNTQ5PC9pc2JuPjxhY2Nlc3Npb24tbnVtPklTSTpBMTk2OUU4MDE4MDAwMDI8
L2FjY2Vzc2lvbi1udW0+PHVybHM+PHJlbGF0ZWQtdXJscz48dXJsPiZsdDtHbyB0byBJU0kmZ3Q7
Oi8vQTE5NjlFODAxODAwMDAyPC91cmw+PHVybD5odHRwOi8vb25saW5lbGlicmFyeS53aWxleS5j
b20vc3RvcmUvMTAuMTAwMi9qcHMuMjYwMDU4MTIwMy9hc3NldC8yNjAwNTgxMjAzX2Z0cC5wZGY/
dj0xJmFtcDt0PWhhbXpudGFuJmFtcDtzPTI0YzcyMjMwZTVkZDM5ZTQzOWNjM2IzYzYxOTBiYzYx
MDRjMGZhMDE8L3VybD48L3JlbGF0ZWQtdXJscz48L3VybHM+PGVsZWN0cm9uaWMtcmVzb3VyY2Ut
bnVtPkRPSSAxMC4xMDAyL2pwcy4yNjAwNTgxMjAzPC9lbGVjdHJvbmljLXJlc291cmNlLW51bT48
bGFuZ3VhZ2U+RW5nbGlzaDwvbGFuZ3VhZ2U+PC9yZWNvcmQ+PC9DaXRlPjxDaXRlPjxBdXRob3I+
U2Nob3R0PC9BdXRob3I+PFllYXI+MTk2OTwvWWVhcj48UmVjTnVtPjk8L1JlY051bT48cmVjb3Jk
PjxyZWMtbnVtYmVyPjk8L3JlYy1udW1iZXI+PGZvcmVpZ24ta2V5cz48a2V5IGFwcD0iRU4iIGRi
LWlkPSJ2cGZ4dHJhcm41NTI5MGU5ZnI1cHZhdnBycDBhZXB6cnNwYXIiPjk8L2tleT48a2V5IGFw
cD0iRU5XZWIiIGRiLWlkPSJTdlpCSGdydHFnWUFBRFpEUTNJIj4zPC9rZXk+PC9mb3JlaWduLWtl
eXM+PHJlZi10eXBlIG5hbWU9IkpvdXJuYWwgQXJ0aWNsZSI+MTc8L3JlZi10eXBlPjxjb250cmli
dXRvcnM+PGF1dGhvcnM+PGF1dGhvcj5TY2hvdHQsIEguPC9hdXRob3I+PC9hdXRob3JzPjwvY29u
dHJpYnV0b3JzPjx0aXRsZXM+PHRpdGxlPkh5ZHJvcGhpbGUtTGlwb3BoaWxlIEJhbGFuY2UgYW5k
IENsb3VkIFBvaW50cyBvZiBOb25pb25pYyBTdXJmYWN0YW50czwvdGl0bGU+PHNlY29uZGFyeS10
aXRsZT5Kb3VybmFsIG9mIFBoYXJtYWNldXRpY2FsIFNjaWVuY2VzPC9zZWNvbmRhcnktdGl0bGU+
PGFsdC10aXRsZT5KIFBoYXJtIFNjaTwvYWx0LXRpdGxlPjwvdGl0bGVzPjxwZXJpb2RpY2FsPjxm
dWxsLXRpdGxlPkpvdXJuYWwgb2YgUGhhcm1hY2V1dGljYWwgU2NpZW5jZXM8L2Z1bGwtdGl0bGU+
PGFiYnItMT5KIFBoYXJtIFNjaTwvYWJici0xPjwvcGVyaW9kaWNhbD48YWx0LXBlcmlvZGljYWw+
PGZ1bGwtdGl0bGU+Sm91cm5hbCBvZiBQaGFybWFjZXV0aWNhbCBTY2llbmNlczwvZnVsbC10aXRs
ZT48YWJici0xPkogUGhhcm0gU2NpPC9hYmJyLTE+PC9hbHQtcGVyaW9kaWNhbD48cGFnZXM+MTQ0
My0mYW1wOzwvcGFnZXM+PHZvbHVtZT41ODwvdm9sdW1lPjxudW1iZXI+MTI8L251bWJlcj48ZGF0
ZXM+PHllYXI+MTk2OTwveWVhcj48L2RhdGVzPjxpc2JuPjAwMjItMzU0OTwvaXNibj48YWNjZXNz
aW9uLW51bT5JU0k6QTE5NjlFODAxODAwMDAyPC9hY2Nlc3Npb24tbnVtPjx1cmxzPjxyZWxhdGVk
LXVybHM+PHVybD4mbHQ7R28gdG8gSVNJJmd0OzovL0ExOTY5RTgwMTgwMDAwMjwvdXJsPjx1cmw+
aHR0cDovL29ubGluZWxpYnJhcnkud2lsZXkuY29tL3N0b3JlLzEwLjEwMDIvanBzLjI2MDA1ODEy
MDMvYXNzZXQvMjYwMDU4MTIwM19mdHAucGRmP3Y9MSZhbXA7dD1oYW16bnRhbiZhbXA7cz0yNGM3
MjIzMGU1ZGQzOWU0MzljYzNiM2M2MTkwYmM2MTA0YzBmYTAxPC91cmw+PC9yZWxhdGVkLXVybHM+
PC91cmxzPjxlbGVjdHJvbmljLXJlc291cmNlLW51bT5ET0kgMTAuMTAwMi9qcHMuMjYwMDU4MTIw
MzwvZWxlY3Ryb25pYy1yZXNvdXJjZS1udW0+PGxhbmd1YWdlPkVuZ2xpc2g8L2xhbmd1YWdlPjwv
cmVjb3JkPjwvQ2l0ZT48Q2l0ZT48QXV0aG9yPlNjaG90dDwvQXV0aG9yPjxZZWFyPjE5Njk8L1ll
YXI+PFJlY051bT45PC9SZWNOdW0+PHJlY29yZD48cmVjLW51bWJlcj45PC9yZWMtbnVtYmVyPjxm
b3JlaWduLWtleXM+PGtleSBhcHA9IkVOIiBkYi1pZD0idnBmeHRyYXJuNTUyOTBlOWZyNXB2YXZw
cnAwYWVwenJzcGFyIj45PC9rZXk+PGtleSBhcHA9IkVOV2ViIiBkYi1pZD0iU3ZaQkhncnRxZ1lB
QURaRFEzSSI+Mzwva2V5PjwvZm9yZWlnbi1rZXlzPjxyZWYtdHlwZSBuYW1lPSJKb3VybmFsIEFy
dGljbGUiPjE3PC9yZWYtdHlwZT48Y29udHJpYnV0b3JzPjxhdXRob3JzPjxhdXRob3I+U2Nob3R0
LCBILjwvYXV0aG9yPjwvYXV0aG9ycz48L2NvbnRyaWJ1dG9ycz48dGl0bGVzPjx0aXRsZT5IeWRy
b3BoaWxlLUxpcG9waGlsZSBCYWxhbmNlIGFuZCBDbG91ZCBQb2ludHMgb2YgTm9uaW9uaWMgU3Vy
ZmFjdGFudHM8L3RpdGxlPjxzZWNvbmRhcnktdGl0bGU+Sm91cm5hbCBvZiBQaGFybWFjZXV0aWNh
bCBTY2llbmNlczwvc2Vjb25kYXJ5LXRpdGxlPjxhbHQtdGl0bGU+SiBQaGFybSBTY2k8L2FsdC10
aXRsZT48L3RpdGxlcz48cGVyaW9kaWNhbD48ZnVsbC10aXRsZT5Kb3VybmFsIG9mIFBoYXJtYWNl
dXRpY2FsIFNjaWVuY2VzPC9mdWxsLXRpdGxlPjxhYmJyLTE+SiBQaGFybSBTY2k8L2FiYnItMT48
L3BlcmlvZGljYWw+PGFsdC1wZXJpb2RpY2FsPjxmdWxsLXRpdGxlPkpvdXJuYWwgb2YgUGhhcm1h
Y2V1dGljYWwgU2NpZW5jZXM8L2Z1bGwtdGl0bGU+PGFiYnItMT5KIFBoYXJtIFNjaTwvYWJici0x
PjwvYWx0LXBlcmlvZGljYWw+PHBhZ2VzPjE0NDMtJmFtcDs8L3BhZ2VzPjx2b2x1bWU+NTg8L3Zv
bHVtZT48bnVtYmVyPjEyPC9udW1iZXI+PGRhdGVzPjx5ZWFyPjE5Njk8L3llYXI+PC9kYXRlcz48
aXNibj4wMDIyLTM1NDk8L2lzYm4+PGFjY2Vzc2lvbi1udW0+SVNJOkExOTY5RTgwMTgwMDAwMjwv
YWNjZXNzaW9uLW51bT48dXJscz48cmVsYXRlZC11cmxzPjx1cmw+Jmx0O0dvIHRvIElTSSZndDs6
Ly9BMTk2OUU4MDE4MDAwMDI8L3VybD48dXJsPmh0dHA6Ly9vbmxpbmVsaWJyYXJ5LndpbGV5LmNv
bS9zdG9yZS8xMC4xMDAyL2pwcy4yNjAwNTgxMjAzL2Fzc2V0LzI2MDA1ODEyMDNfZnRwLnBkZj92
PTEmYW1wO3Q9aGFtem50YW4mYW1wO3M9MjRjNzIyMzBlNWRkMzllNDM5Y2MzYjNjNjE5MGJjNjEw
NGMwZmEwMTwvdXJsPjwvcmVsYXRlZC11cmxzPjwvdXJscz48ZWxlY3Ryb25pYy1yZXNvdXJjZS1u
dW0+RE9JIDEwLjEwMDIvanBzLjI2MDA1ODEyMDM8L2VsZWN0cm9uaWMtcmVzb3VyY2UtbnVtPjxs
YW5ndWFnZT5FbmdsaXNoPC9sYW5ndWFnZT48L3JlY29yZD48L0NpdGU+PENpdGU+PEF1dGhvcj5T
Y2hvdHQ8L0F1dGhvcj48WWVhcj4xOTY5PC9ZZWFyPjxSZWNOdW0+OTwvUmVjTnVtPjxyZWNvcmQ+
PHJlYy1udW1iZXI+OTwvcmVjLW51bWJlcj48Zm9yZWlnbi1rZXlzPjxrZXkgYXBwPSJFTiIgZGIt
aWQ9InZwZnh0cmFybjU1MjkwZTlmcjVwdmF2cHJwMGFlcHpyc3BhciI+OTwva2V5PjxrZXkgYXBw
PSJFTldlYiIgZGItaWQ9IlN2WkJIZ3J0cWdZQUFEWkRRM0kiPjM8L2tleT48L2ZvcmVpZ24ta2V5
cz48cmVmLXR5cGUgbmFtZT0iSm91cm5hbCBBcnRpY2xlIj4xNzwvcmVmLXR5cGU+PGNvbnRyaWJ1
dG9ycz48YXV0aG9ycz48YXV0aG9yPlNjaG90dCwgSC48L2F1dGhvcj48L2F1dGhvcnM+PC9jb250
cmlidXRvcnM+PHRpdGxlcz48dGl0bGU+SHlkcm9waGlsZS1MaXBvcGhpbGUgQmFsYW5jZSBhbmQg
Q2xvdWQgUG9pbnRzIG9mIE5vbmlvbmljIFN1cmZhY3RhbnRzPC90aXRsZT48c2Vjb25kYXJ5LXRp
dGxlPkpvdXJuYWwgb2YgUGhhcm1hY2V1dGljYWwgU2NpZW5jZXM8L3NlY29uZGFyeS10aXRsZT48
YWx0LXRpdGxlPkogUGhhcm0gU2NpPC9hbHQtdGl0bGU+PC90aXRsZXM+PHBlcmlvZGljYWw+PGZ1
bGwtdGl0bGU+Sm91cm5hbCBvZiBQaGFybWFjZXV0aWNhbCBTY2llbmNlczwvZnVsbC10aXRsZT48
YWJici0xPkogUGhhcm0gU2NpPC9hYmJyLTE+PC9wZXJpb2RpY2FsPjxhbHQtcGVyaW9kaWNhbD48
ZnVsbC10aXRsZT5Kb3VybmFsIG9mIFBoYXJtYWNldXRpY2FsIFNjaWVuY2VzPC9mdWxsLXRpdGxl
PjxhYmJyLTE+SiBQaGFybSBTY2k8L2FiYnItMT48L2FsdC1wZXJpb2RpY2FsPjxwYWdlcz4xNDQz
LSZhbXA7PC9wYWdlcz48dm9sdW1lPjU4PC92b2x1bWU+PG51bWJlcj4xMjwvbnVtYmVyPjxkYXRl
cz48eWVhcj4xOTY5PC95ZWFyPjwvZGF0ZXM+PGlzYm4+MDAyMi0zNTQ5PC9pc2JuPjxhY2Nlc3Np
b24tbnVtPklTSTpBMTk2OUU4MDE4MDAwMDI8L2FjY2Vzc2lvbi1udW0+PHVybHM+PHJlbGF0ZWQt
dXJscz48dXJsPiZsdDtHbyB0byBJU0kmZ3Q7Oi8vQTE5NjlFODAxODAwMDAyPC91cmw+PHVybD5o
dHRwOi8vb25saW5lbGlicmFyeS53aWxleS5jb20vc3RvcmUvMTAuMTAwMi9qcHMuMjYwMDU4MTIw
My9hc3NldC8yNjAwNTgxMjAzX2Z0cC5wZGY/dj0xJmFtcDt0PWhhbXpudGFuJmFtcDtzPTI0Yzcy
MjMwZTVkZDM5ZTQzOWNjM2IzYzYxOTBiYzYxMDRjMGZhMDE8L3VybD48L3JlbGF0ZWQtdXJscz48
L3VybHM+PGVsZWN0cm9uaWMtcmVzb3VyY2UtbnVtPkRPSSAxMC4xMDAyL2pwcy4yNjAwNTgxMjAz
PC9lbGVjdHJvbmljLXJlc291cmNlLW51bT48bGFuZ3VhZ2U+RW5nbGlzaDwvbGFuZ3VhZ2U+PC9y
ZWNvcmQ+PC9DaXRlPjxDaXRlPjxBdXRob3I+U2Nob3R0PC9BdXRob3I+PFllYXI+MTk2OTwvWWVh
cj48UmVjTnVtPjk8L1JlY051bT48cmVjb3JkPjxyZWMtbnVtYmVyPjk8L3JlYy1udW1iZXI+PGZv
cmVpZ24ta2V5cz48a2V5IGFwcD0iRU4iIGRiLWlkPSJ2cGZ4dHJhcm41NTI5MGU5ZnI1cHZhdnBy
cDBhZXB6cnNwYXIiPjk8L2tleT48a2V5IGFwcD0iRU5XZWIiIGRiLWlkPSJTdlpCSGdydHFnWUFB
RFpEUTNJIj4zPC9rZXk+PC9mb3JlaWduLWtleXM+PHJlZi10eXBlIG5hbWU9IkpvdXJuYWwgQXJ0
aWNsZSI+MTc8L3JlZi10eXBlPjxjb250cmlidXRvcnM+PGF1dGhvcnM+PGF1dGhvcj5TY2hvdHQs
IEguPC9hdXRob3I+PC9hdXRob3JzPjwvY29udHJpYnV0b3JzPjx0aXRsZXM+PHRpdGxlPkh5ZHJv
cGhpbGUtTGlwb3BoaWxlIEJhbGFuY2UgYW5kIENsb3VkIFBvaW50cyBvZiBOb25pb25pYyBTdXJm
YWN0YW50czwvdGl0bGU+PHNlY29uZGFyeS10aXRsZT5Kb3VybmFsIG9mIFBoYXJtYWNldXRpY2Fs
IFNjaWVuY2VzPC9zZWNvbmRhcnktdGl0bGU+PGFsdC10aXRsZT5KIFBoYXJtIFNjaTwvYWx0LXRp
dGxlPjwvdGl0bGVzPjxwZXJpb2RpY2FsPjxmdWxsLXRpdGxlPkpvdXJuYWwgb2YgUGhhcm1hY2V1
dGljYWwgU2NpZW5jZXM8L2Z1bGwtdGl0bGU+PGFiYnItMT5KIFBoYXJtIFNjaTwvYWJici0xPjwv
cGVyaW9kaWNhbD48YWx0LXBlcmlvZGljYWw+PGZ1bGwtdGl0bGU+Sm91cm5hbCBvZiBQaGFybWFj
ZXV0aWNhbCBTY2llbmNlczwvZnVsbC10aXRsZT48YWJici0xPkogUGhhcm0gU2NpPC9hYmJyLTE+
PC9hbHQtcGVyaW9kaWNhbD48cGFnZXM+MTQ0My0mYW1wOzwvcGFnZXM+PHZvbHVtZT41ODwvdm9s
dW1lPjxudW1iZXI+MTI8L251bWJlcj48ZGF0ZXM+PHllYXI+MTk2OTwveWVhcj48L2RhdGVzPjxp
c2JuPjAwMjItMzU0OTwvaXNibj48YWNjZXNzaW9uLW51bT5JU0k6QTE5NjlFODAxODAwMDAyPC9h
Y2Nlc3Npb24tbnVtPjx1cmxzPjxyZWxhdGVkLXVybHM+PHVybD4mbHQ7R28gdG8gSVNJJmd0Ozov
L0ExOTY5RTgwMTgwMDAwMjwvdXJsPjx1cmw+aHR0cDovL29ubGluZWxpYnJhcnkud2lsZXkuY29t
L3N0b3JlLzEwLjEwMDIvanBzLjI2MDA1ODEyMDMvYXNzZXQvMjYwMDU4MTIwM19mdHAucGRmP3Y9
MSZhbXA7dD1oYW16bnRhbiZhbXA7cz0yNGM3MjIzMGU1ZGQzOWU0MzljYzNiM2M2MTkwYmM2MTA0
YzBmYTAxPC91cmw+PC9yZWxhdGVkLXVybHM+PC91cmxzPjxlbGVjdHJvbmljLXJlc291cmNlLW51
bT5ET0kgMTAuMTAwMi9qcHMuMjYwMDU4MTIwMzwvZWxlY3Ryb25pYy1yZXNvdXJjZS1udW0+PGxh
bmd1YWdlPkVuZ2xpc2g8L2xhbmd1YWdlPjwvcmVjb3JkPjwvQ2l0ZT48Q2l0ZT48QXV0aG9yPlNj
aG90dDwvQXV0aG9yPjxZZWFyPjE5Njk8L1llYXI+PFJlY051bT45PC9SZWNOdW0+PHJlY29yZD48
cmVjLW51bWJlcj45PC9yZWMtbnVtYmVyPjxmb3JlaWduLWtleXM+PGtleSBhcHA9IkVOIiBkYi1p
ZD0idnBmeHRyYXJuNTUyOTBlOWZyNXB2YXZwcnAwYWVwenJzcGFyIj45PC9rZXk+PGtleSBhcHA9
IkVOV2ViIiBkYi1pZD0iU3ZaQkhncnRxZ1lBQURaRFEzSSI+Mzwva2V5PjwvZm9yZWlnbi1rZXlz
PjxyZWYtdHlwZSBuYW1lPSJKb3VybmFsIEFydGljbGUiPjE3PC9yZWYtdHlwZT48Y29udHJpYnV0
b3JzPjxhdXRob3JzPjxhdXRob3I+U2Nob3R0LCBILjwvYXV0aG9yPjwvYXV0aG9ycz48L2NvbnRy
aWJ1dG9ycz48dGl0bGVzPjx0aXRsZT5IeWRyb3BoaWxlLUxpcG9waGlsZSBCYWxhbmNlIGFuZCBD
bG91ZCBQb2ludHMgb2YgTm9uaW9uaWMgU3VyZmFjdGFudHM8L3RpdGxlPjxzZWNvbmRhcnktdGl0
bGU+Sm91cm5hbCBvZiBQaGFybWFjZXV0aWNhbCBTY2llbmNlczwvc2Vjb25kYXJ5LXRpdGxlPjxh
bHQtdGl0bGU+SiBQaGFybSBTY2k8L2FsdC10aXRsZT48L3RpdGxlcz48cGVyaW9kaWNhbD48ZnVs
bC10aXRsZT5Kb3VybmFsIG9mIFBoYXJtYWNldXRpY2FsIFNjaWVuY2VzPC9mdWxsLXRpdGxlPjxh
YmJyLTE+SiBQaGFybSBTY2k8L2FiYnItMT48L3BlcmlvZGljYWw+PGFsdC1wZXJpb2RpY2FsPjxm
dWxsLXRpdGxlPkpvdXJuYWwgb2YgUGhhcm1hY2V1dGljYWwgU2NpZW5jZXM8L2Z1bGwtdGl0bGU+
PGFiYnItMT5KIFBoYXJtIFNjaTwvYWJici0xPjwvYWx0LXBlcmlvZGljYWw+PHBhZ2VzPjE0NDMt
JmFtcDs8L3BhZ2VzPjx2b2x1bWU+NTg8L3ZvbHVtZT48bnVtYmVyPjEyPC9udW1iZXI+PGRhdGVz
Pjx5ZWFyPjE5Njk8L3llYXI+PC9kYXRlcz48aXNibj4wMDIyLTM1NDk8L2lzYm4+PGFjY2Vzc2lv
bi1udW0+SVNJOkExOTY5RTgwMTgwMDAwMjwvYWNjZXNzaW9uLW51bT48dXJscz48cmVsYXRlZC11
cmxzPjx1cmw+Jmx0O0dvIHRvIElTSSZndDs6Ly9BMTk2OUU4MDE4MDAwMDI8L3VybD48dXJsPmh0
dHA6Ly9vbmxpbmVsaWJyYXJ5LndpbGV5LmNvbS9zdG9yZS8xMC4xMDAyL2pwcy4yNjAwNTgxMjAz
L2Fzc2V0LzI2MDA1ODEyMDNfZnRwLnBkZj92PTEmYW1wO3Q9aGFtem50YW4mYW1wO3M9MjRjNzIy
MzBlNWRkMzllNDM5Y2MzYjNjNjE5MGJjNjEwNGMwZmEwMTwvdXJsPjwvcmVsYXRlZC11cmxzPjwv
dXJscz48ZWxlY3Ryb25pYy1yZXNvdXJjZS1udW0+RE9JIDEwLjEwMDIvanBzLjI2MDA1ODEyMDM8
L2VsZWN0cm9uaWMtcmVzb3VyY2UtbnVtPjxsYW5ndWFnZT5FbmdsaXNoPC9sYW5ndWFnZT48L3Jl
Y29yZD48L0NpdGU+PENpdGU+PEF1dGhvcj5TY2hvdHQ8L0F1dGhvcj48WWVhcj4xOTY5PC9ZZWFy
PjxSZWNOdW0+OTwvUmVjTnVtPjxyZWNvcmQ+PHJlYy1udW1iZXI+OTwvcmVjLW51bWJlcj48Zm9y
ZWlnbi1rZXlzPjxrZXkgYXBwPSJFTiIgZGItaWQ9InZwZnh0cmFybjU1MjkwZTlmcjVwdmF2cHJw
MGFlcHpyc3BhciI+OTwva2V5PjxrZXkgYXBwPSJFTldlYiIgZGItaWQ9IlN2WkJIZ3J0cWdZQUFE
WkRRM0kiPjM8L2tleT48L2ZvcmVpZ24ta2V5cz48cmVmLXR5cGUgbmFtZT0iSm91cm5hbCBBcnRp
Y2xlIj4xNzwvcmVmLXR5cGU+PGNvbnRyaWJ1dG9ycz48YXV0aG9ycz48YXV0aG9yPlNjaG90dCwg
SC48L2F1dGhvcj48L2F1dGhvcnM+PC9jb250cmlidXRvcnM+PHRpdGxlcz48dGl0bGU+SHlkcm9w
aGlsZS1MaXBvcGhpbGUgQmFsYW5jZSBhbmQgQ2xvdWQgUG9pbnRzIG9mIE5vbmlvbmljIFN1cmZh
Y3RhbnRzPC90aXRsZT48c2Vjb25kYXJ5LXRpdGxlPkpvdXJuYWwgb2YgUGhhcm1hY2V1dGljYWwg
U2NpZW5jZXM8L3NlY29uZGFyeS10aXRsZT48YWx0LXRpdGxlPkogUGhhcm0gU2NpPC9hbHQtdGl0
bGU+PC90aXRsZXM+PHBlcmlvZGljYWw+PGZ1bGwtdGl0bGU+Sm91cm5hbCBvZiBQaGFybWFjZXV0
aWNhbCBTY2llbmNlczwvZnVsbC10aXRsZT48YWJici0xPkogUGhhcm0gU2NpPC9hYmJyLTE+PC9w
ZXJpb2RpY2FsPjxhbHQtcGVyaW9kaWNhbD48ZnVsbC10aXRsZT5Kb3VybmFsIG9mIFBoYXJtYWNl
dXRpY2FsIFNjaWVuY2VzPC9mdWxsLXRpdGxlPjxhYmJyLTE+SiBQaGFybSBTY2k8L2FiYnItMT48
L2FsdC1wZXJpb2RpY2FsPjxwYWdlcz4xNDQzLSZhbXA7PC9wYWdlcz48dm9sdW1lPjU4PC92b2x1
bWU+PG51bWJlcj4xMjwvbnVtYmVyPjxkYXRlcz48eWVhcj4xOTY5PC95ZWFyPjwvZGF0ZXM+PGlz
Ym4+MDAyMi0zNTQ5PC9pc2JuPjxhY2Nlc3Npb24tbnVtPklTSTpBMTk2OUU4MDE4MDAwMDI8L2Fj
Y2Vzc2lvbi1udW0+PHVybHM+PHJlbGF0ZWQtdXJscz48dXJsPiZsdDtHbyB0byBJU0kmZ3Q7Oi8v
QTE5NjlFODAxODAwMDAyPC91cmw+PHVybD5odHRwOi8vb25saW5lbGlicmFyeS53aWxleS5jb20v
c3RvcmUvMTAuMTAwMi9qcHMuMjYwMDU4MTIwMy9hc3NldC8yNjAwNTgxMjAzX2Z0cC5wZGY/dj0x
JmFtcDt0PWhhbXpudGFuJmFtcDtzPTI0YzcyMjMwZTVkZDM5ZTQzOWNjM2IzYzYxOTBiYzYxMDRj
MGZhMDE8L3VybD48L3JlbGF0ZWQtdXJscz48L3VybHM+PGVsZWN0cm9uaWMtcmVzb3VyY2UtbnVt
PkRPSSAxMC4xMDAyL2pwcy4yNjAwNTgxMjAzPC9lbGVjdHJvbmljLXJlc291cmNlLW51bT48bGFu
Z3VhZ2U+RW5nbGlzaDwvbGFuZ3VhZ2U+PC9yZWNvcmQ+PC9DaXRlPjxDaXRlPjxBdXRob3I+U2No
b3R0PC9BdXRob3I+PFllYXI+MTk2OTwvWWVhcj48UmVjTnVtPjk8L1JlY051bT48cmVjb3JkPjxy
ZWMtbnVtYmVyPjk8L3JlYy1udW1iZXI+PGZvcmVpZ24ta2V5cz48a2V5IGFwcD0iRU4iIGRiLWlk
PSJ2cGZ4dHJhcm41NTI5MGU5ZnI1cHZhdnBycDBhZXB6cnNwYXIiPjk8L2tleT48a2V5IGFwcD0i
RU5XZWIiIGRiLWlkPSJTdlpCSGdydHFnWUFBRFpEUTNJIj4zPC9rZXk+PC9mb3JlaWduLWtleXM+
PHJlZi10eXBlIG5hbWU9IkpvdXJuYWwgQXJ0aWNsZSI+MTc8L3JlZi10eXBlPjxjb250cmlidXRv
cnM+PGF1dGhvcnM+PGF1dGhvcj5TY2hvdHQsIEguPC9hdXRob3I+PC9hdXRob3JzPjwvY29udHJp
YnV0b3JzPjx0aXRsZXM+PHRpdGxlPkh5ZHJvcGhpbGUtTGlwb3BoaWxlIEJhbGFuY2UgYW5kIENs
b3VkIFBvaW50cyBvZiBOb25pb25pYyBTdXJmYWN0YW50czwvdGl0bGU+PHNlY29uZGFyeS10aXRs
ZT5Kb3VybmFsIG9mIFBoYXJtYWNldXRpY2FsIFNjaWVuY2VzPC9zZWNvbmRhcnktdGl0bGU+PGFs
dC10aXRsZT5KIFBoYXJtIFNjaTwvYWx0LXRpdGxlPjwvdGl0bGVzPjxwZXJpb2RpY2FsPjxmdWxs
LXRpdGxlPkpvdXJuYWwgb2YgUGhhcm1hY2V1dGljYWwgU2NpZW5jZXM8L2Z1bGwtdGl0bGU+PGFi
YnItMT5KIFBoYXJtIFNjaTwvYWJici0xPjwvcGVyaW9kaWNhbD48YWx0LXBlcmlvZGljYWw+PGZ1
bGwtdGl0bGU+Sm91cm5hbCBvZiBQaGFybWFjZXV0aWNhbCBTY2llbmNlczwvZnVsbC10aXRsZT48
YWJici0xPkogUGhhcm0gU2NpPC9hYmJyLTE+PC9hbHQtcGVyaW9kaWNhbD48cGFnZXM+MTQ0My0m
YW1wOzwvcGFnZXM+PHZvbHVtZT41ODwvdm9sdW1lPjxudW1iZXI+MTI8L251bWJlcj48ZGF0ZXM+
PHllYXI+MTk2OTwveWVhcj48L2RhdGVzPjxpc2JuPjAwMjItMzU0OTwvaXNibj48YWNjZXNzaW9u
LW51bT5JU0k6QTE5NjlFODAxODAwMDAyPC9hY2Nlc3Npb24tbnVtPjx1cmxzPjxyZWxhdGVkLXVy
bHM+PHVybD4mbHQ7R28gdG8gSVNJJmd0OzovL0ExOTY5RTgwMTgwMDAwMjwvdXJsPjx1cmw+aHR0
cDovL29ubGluZWxpYnJhcnkud2lsZXkuY29tL3N0b3JlLzEwLjEwMDIvanBzLjI2MDA1ODEyMDMv
YXNzZXQvMjYwMDU4MTIwM19mdHAucGRmP3Y9MSZhbXA7dD1oYW16bnRhbiZhbXA7cz0yNGM3MjIz
MGU1ZGQzOWU0MzljYzNiM2M2MTkwYmM2MTA0YzBmYTAxPC91cmw+PC9yZWxhdGVkLXVybHM+PC91
cmxzPjxlbGVjdHJvbmljLXJlc291cmNlLW51bT5ET0kgMTAuMTAwMi9qcHMuMjYwMDU4MTIwMzwv
ZWxlY3Ryb25pYy1yZXNvdXJjZS1udW0+PGxhbmd1YWdlPkVuZ2xpc2g8L2xhbmd1YWdlPjwvcmVj
b3JkPjwvQ2l0ZT48L0VuZE5vdGU+
</w:fldData>
                </w:fldChar>
              </w:r>
              <w:r w:rsidR="00FD2E8E">
                <w:rPr>
                  <w:iCs/>
                  <w:color w:val="000000"/>
                </w:rPr>
                <w:instrText xml:space="preserve"> ADDIN EN.CITE.DATA </w:instrText>
              </w:r>
              <w:r w:rsidR="00FD2E8E">
                <w:rPr>
                  <w:iCs/>
                  <w:color w:val="000000"/>
                </w:rPr>
              </w:r>
              <w:r w:rsidR="00FD2E8E">
                <w:rPr>
                  <w:iCs/>
                  <w:color w:val="000000"/>
                </w:rPr>
                <w:fldChar w:fldCharType="end"/>
              </w:r>
              <w:r w:rsidR="00FD2E8E" w:rsidRPr="008C053C">
                <w:rPr>
                  <w:iCs/>
                  <w:color w:val="000000"/>
                </w:rPr>
              </w:r>
              <w:r w:rsidR="00FD2E8E" w:rsidRPr="008C053C">
                <w:rPr>
                  <w:iCs/>
                  <w:color w:val="000000"/>
                </w:rPr>
                <w:fldChar w:fldCharType="separate"/>
              </w:r>
              <w:r w:rsidR="00FD2E8E" w:rsidRPr="00900607">
                <w:rPr>
                  <w:iCs/>
                  <w:noProof/>
                  <w:color w:val="000000"/>
                  <w:vertAlign w:val="superscript"/>
                </w:rPr>
                <w:t>51</w:t>
              </w:r>
              <w:r w:rsidR="00FD2E8E" w:rsidRPr="008C053C">
                <w:rPr>
                  <w:iCs/>
                  <w:color w:val="000000"/>
                </w:rPr>
                <w:fldChar w:fldCharType="end"/>
              </w:r>
            </w:hyperlink>
          </w:p>
        </w:tc>
        <w:tc>
          <w:tcPr>
            <w:tcW w:w="0" w:type="auto"/>
            <w:vAlign w:val="center"/>
          </w:tcPr>
          <w:p w14:paraId="550D7BF0" w14:textId="77777777" w:rsidR="005463BC" w:rsidRPr="008C053C" w:rsidRDefault="005463BC" w:rsidP="00B879DE">
            <w:pPr>
              <w:spacing w:line="240" w:lineRule="auto"/>
              <w:jc w:val="center"/>
              <w:rPr>
                <w:color w:val="000000"/>
              </w:rPr>
            </w:pPr>
            <w:r w:rsidRPr="008C053C">
              <w:rPr>
                <w:color w:val="000000"/>
              </w:rPr>
              <w:t>58.5</w:t>
            </w:r>
          </w:p>
        </w:tc>
      </w:tr>
    </w:tbl>
    <w:p w14:paraId="3CCC8BDA" w14:textId="4CE33288" w:rsidR="005463BC" w:rsidRPr="008C053C" w:rsidRDefault="005463BC" w:rsidP="005463BC">
      <w:r w:rsidRPr="008C053C">
        <w:t>Phase separation at the cloud temperature is explained as a sharp increase in aggregation number,</w:t>
      </w:r>
      <w:hyperlink w:anchor="_ENREF_66" w:tooltip="Staples, 1978 #52" w:history="1">
        <w:r w:rsidR="00FD2E8E" w:rsidRPr="008C053C">
          <w:fldChar w:fldCharType="begin">
            <w:fldData xml:space="preserve">PEVuZE5vdGU+PENpdGU+PEF1dGhvcj5TdGFwbGVzPC9BdXRob3I+PFllYXI+MTk3ODwvWWVhcj48
UmVjTnVtPjUyPC9SZWNOdW0+PERpc3BsYXlUZXh0PjxzdHlsZSBmYWNlPSJzdXBlcnNjcmlwdCI+
NTI8L3N0eWxlPjwvRGlzcGxheVRleHQ+PHJlY29yZD48cmVjLW51bWJlcj41MjwvcmVjLW51bWJl
cj48Zm9yZWlnbi1rZXlzPjxrZXkgYXBwPSJFTiIgZGItaWQ9InZwZnh0cmFybjU1MjkwZTlmcjVw
dmF2cHJwMGFlcHpyc3BhciI+NTI8L2tleT48a2V5IGFwcD0iRU5XZWIiIGRiLWlkPSJTdlpCSGdy
dHFnWUFBRFpEUTNJIj4yNzwva2V5PjwvZm9yZWlnbi1rZXlzPjxyZWYtdHlwZSBuYW1lPSJKb3Vy
bmFsIEFydGljbGUiPjE3PC9yZWYtdHlwZT48Y29udHJpYnV0b3JzPjxhdXRob3JzPjxhdXRob3I+
U3RhcGxlcywgRS4gSi48L2F1dGhvcj48YXV0aG9yPlRpZGR5LCBHLiBKLiBULjwvYXV0aG9yPjwv
YXV0aG9ycz48L2NvbnRyaWJ1dG9ycz48YXV0aC1hZGRyZXNzPlN0YXBsZXMsIEVqJiN4RDtVbmls
ZXZlciBMdGQsIFJlcyBQb3J0IFN1bmxpZ2h0IExhYiwgUG9ydCBTdW5saWdodCwgV2lycmFsIEw2
MiA0eG4sIENoZXNoaXJlLCBFbmdsYW5kJiN4RDtVbmlsZXZlciBMdGQsIFJlcyBQb3J0IFN1bmxp
Z2h0IExhYiwgUG9ydCBTdW5saWdodCwgV2lycmFsIEw2MiA0eG4sIENoZXNoaXJlLCBFbmdsYW5k
PC9hdXRoLWFkZHJlc3M+PHRpdGxlcz48dGl0bGU+TnVjbGVhciBNYWduZXRpYy1SZXNvbmFuY2Ug
VGVjaG5pcXVlIHRvIERpc3Rpbmd1aXNoIGJldHdlZW4gTWljZWxsZSBTaXplIENoYW5nZXMgYW5k
IFNlY29uZGFyeSBBZ2dyZWdhdGlvbiBpbiBBbmlvbmljIGFuZCBOb24tSW9uaWMgU3VyZmFjdGFu
dCBTb2x1dGlvbnM8L3RpdGxlPjxzZWNvbmRhcnktdGl0bGU+Sm91cm5hbCBvZiB0aGUgQ2hlbWlj
YWwgU29jaWV0eS1GYXJhZGF5IFRyYW5zYWN0aW9ucyBJPC9zZWNvbmRhcnktdGl0bGU+PGFsdC10
aXRsZT5KIENoZW0gU29jIEZhcmFkIFQgMTwvYWx0LXRpdGxlPjwvdGl0bGVzPjxwZXJpb2RpY2Fs
PjxmdWxsLXRpdGxlPkpvdXJuYWwgb2YgdGhlIENoZW1pY2FsIFNvY2lldHktRmFyYWRheSBUcmFu
c2FjdGlvbnMgSTwvZnVsbC10aXRsZT48YWJici0xPkogQ2hlbSBTb2MgRmFyYWQgVCAxPC9hYmJy
LTE+PC9wZXJpb2RpY2FsPjxhbHQtcGVyaW9kaWNhbD48ZnVsbC10aXRsZT5Kb3VybmFsIG9mIHRo
ZSBDaGVtaWNhbCBTb2NpZXR5LUZhcmFkYXkgVHJhbnNhY3Rpb25zIEk8L2Z1bGwtdGl0bGU+PGFi
YnItMT5KIENoZW0gU29jIEZhcmFkIFQgMTwvYWJici0xPjwvYWx0LXBlcmlvZGljYWw+PHBhZ2Vz
PjI1MzAtMjU0MTwvcGFnZXM+PHZvbHVtZT43NDwvdm9sdW1lPjxkYXRlcz48eWVhcj4xOTc4PC95
ZWFyPjwvZGF0ZXM+PGlzYm4+MDMwMC05NTk5PC9pc2JuPjxhY2Nlc3Npb24tbnVtPklTSTpBMTk3
OEZZNTU5MDAwMTA8L2FjY2Vzc2lvbi1udW0+PHVybHM+PHJlbGF0ZWQtdXJscz48dXJsPiZsdDtH
byB0byBJU0kmZ3Q7Oi8vQTE5NzhGWTU1OTAwMDEwPC91cmw+PHVybD5odHRwOi8vcHVicy5yc2Mu
b3JnL2VuL2NvbnRlbnQvYXJ0aWNsZXBkZi8xOTc4L2YxL2YxOTc4NzQwMjUzMDwvdXJsPjwvcmVs
YXRlZC11cmxzPjwvdXJscz48ZWxlY3Ryb25pYy1yZXNvdXJjZS1udW0+RG9pIDEwLjEwMzkvRjE5
Nzg3NDAyNTMwPC9lbGVjdHJvbmljLXJlc291cmNlLW51bT48bGFuZ3VhZ2U+RW5nbGlzaDwvbGFu
Z3VhZ2U+PC9yZWNvcmQ+PC9DaXRlPjxDaXRlPjxBdXRob3I+VGlkZHk8L0F1dGhvcj48WWVhcj4x
OTgwPC9ZZWFyPjxSZWNOdW0+NTc8L1JlY051bT48cmVjb3JkPjxyZWMtbnVtYmVyPjU3PC9yZWMt
bnVtYmVyPjxmb3JlaWduLWtleXM+PGtleSBhcHA9IkVOIiBkYi1pZD0idnBmeHRyYXJuNTUyOTBl
OWZyNXB2YXZwcnAwYWVwenJzcGFyIj41Nzwva2V5PjxrZXkgYXBwPSJFTldlYiIgZGItaWQ9IlN2
WkJIZ3J0cWdZQUFEWkRRM0kiPjMxPC9rZXk+PC9mb3JlaWduLWtleXM+PHJlZi10eXBlIG5hbWU9
IkpvdXJuYWwgQXJ0aWNsZSI+MTc8L3JlZi10eXBlPjxjb250cmlidXRvcnM+PGF1dGhvcnM+PGF1
dGhvcj5UaWRkeSwgRy4gSi4gVC48L2F1dGhvcj48L2F1dGhvcnM+PC9jb250cmlidXRvcnM+PGF1
dGgtYWRkcmVzcz5VbmlsZXZlciBMdGQsIFdpcnJhbCBMNjIgNHhuLCBDaGVzaGlyZSwgRW5nbGFu
ZDwvYXV0aC1hZGRyZXNzPjx0aXRsZXM+PHRpdGxlPlN1cmZhY3RhbnQtV2F0ZXIgTGlxdWlkLUNy
eXN0YWwgUGhhc2VzPC90aXRsZT48c2Vjb25kYXJ5LXRpdGxlPlBoeXNpY3MgUmVwb3J0cy1SZXZp
ZXcgU2VjdGlvbiBvZiBQaHlzaWNzIExldHRlcnM8L3NlY29uZGFyeS10aXRsZT48YWx0LXRpdGxl
PlBoeXMgUmVwPC9hbHQtdGl0bGU+PC90aXRsZXM+PHBlcmlvZGljYWw+PGZ1bGwtdGl0bGU+UGh5
c2ljcyBSZXBvcnRzLVJldmlldyBTZWN0aW9uIG9mIFBoeXNpY3MgTGV0dGVyczwvZnVsbC10aXRs
ZT48YWJici0xPlBoeXMgUmVwPC9hYmJyLTE+PC9wZXJpb2RpY2FsPjxhbHQtcGVyaW9kaWNhbD48
ZnVsbC10aXRsZT5QaHlzaWNzIFJlcG9ydHMtUmV2aWV3IFNlY3Rpb24gb2YgUGh5c2ljcyBMZXR0
ZXJzPC9mdWxsLXRpdGxlPjxhYmJyLTE+UGh5cyBSZXA8L2FiYnItMT48L2FsdC1wZXJpb2RpY2Fs
PjxwYWdlcz4xLTQ2PC9wYWdlcz48dm9sdW1lPjU3PC92b2x1bWU+PG51bWJlcj4xPC9udW1iZXI+
PGRhdGVzPjx5ZWFyPjE5ODA8L3llYXI+PC9kYXRlcz48aXNibj4wMzcwLTE1NzM8L2lzYm4+PGFj
Y2Vzc2lvbi1udW0+SVNJOkExOTgwSkIxNzMwMDAwMTwvYWNjZXNzaW9uLW51bT48dXJscz48cmVs
YXRlZC11cmxzPjx1cmw+Jmx0O0dvIHRvIElTSSZndDs6Ly9BMTk4MEpCMTczMDAwMDE8L3VybD48
dXJsPmh0dHA6Ly9hYy5lbHMtY2RuLmNvbS8wMzcwMTU3MzgwOTAwNDExLzEtczIuMC0wMzcwMTU3
MzgwOTAwNDExLW1haW4ucGRmP190aWQ9NWQ0ZjQ5YjYtZmUyMC0xMWUyLWE0ZDYtMDAwMDBhYWIw
ZjI2JmFtcDthY2RuYXQ9MTM3NTc0Mjc1M19jMDFlYzU5NzZmOGFjZjZlYWE3YmIyZmYzZTQxMTUw
ZjwvdXJsPjwvcmVsYXRlZC11cmxzPjwvdXJscz48ZWxlY3Ryb25pYy1yZXNvdXJjZS1udW0+RG9p
IDEwLjEwMTYvMDM3MC0xNTczKDgwKTkwMDQxLTE8L2VsZWN0cm9uaWMtcmVzb3VyY2UtbnVtPjxs
YW5ndWFnZT5FbmdsaXNoPC9sYW5ndWFnZT48L3JlY29yZD48L0NpdGU+PC9FbmROb3RlPgB=
</w:fldData>
          </w:fldChar>
        </w:r>
        <w:r w:rsidR="00FD2E8E">
          <w:instrText xml:space="preserve"> ADDIN EN.CITE </w:instrText>
        </w:r>
        <w:r w:rsidR="00FD2E8E">
          <w:fldChar w:fldCharType="begin">
            <w:fldData xml:space="preserve">PEVuZE5vdGU+PENpdGU+PEF1dGhvcj5TdGFwbGVzPC9BdXRob3I+PFllYXI+MTk3ODwvWWVhcj48
UmVjTnVtPjUyPC9SZWNOdW0+PERpc3BsYXlUZXh0PjxzdHlsZSBmYWNlPSJzdXBlcnNjcmlwdCI+
NTI8L3N0eWxlPjwvRGlzcGxheVRleHQ+PHJlY29yZD48cmVjLW51bWJlcj41MjwvcmVjLW51bWJl
cj48Zm9yZWlnbi1rZXlzPjxrZXkgYXBwPSJFTiIgZGItaWQ9InZwZnh0cmFybjU1MjkwZTlmcjVw
dmF2cHJwMGFlcHpyc3BhciI+NTI8L2tleT48a2V5IGFwcD0iRU5XZWIiIGRiLWlkPSJTdlpCSGdy
dHFnWUFBRFpEUTNJIj4yNzwva2V5PjwvZm9yZWlnbi1rZXlzPjxyZWYtdHlwZSBuYW1lPSJKb3Vy
bmFsIEFydGljbGUiPjE3PC9yZWYtdHlwZT48Y29udHJpYnV0b3JzPjxhdXRob3JzPjxhdXRob3I+
U3RhcGxlcywgRS4gSi48L2F1dGhvcj48YXV0aG9yPlRpZGR5LCBHLiBKLiBULjwvYXV0aG9yPjwv
YXV0aG9ycz48L2NvbnRyaWJ1dG9ycz48YXV0aC1hZGRyZXNzPlN0YXBsZXMsIEVqJiN4RDtVbmls
ZXZlciBMdGQsIFJlcyBQb3J0IFN1bmxpZ2h0IExhYiwgUG9ydCBTdW5saWdodCwgV2lycmFsIEw2
MiA0eG4sIENoZXNoaXJlLCBFbmdsYW5kJiN4RDtVbmlsZXZlciBMdGQsIFJlcyBQb3J0IFN1bmxp
Z2h0IExhYiwgUG9ydCBTdW5saWdodCwgV2lycmFsIEw2MiA0eG4sIENoZXNoaXJlLCBFbmdsYW5k
PC9hdXRoLWFkZHJlc3M+PHRpdGxlcz48dGl0bGU+TnVjbGVhciBNYWduZXRpYy1SZXNvbmFuY2Ug
VGVjaG5pcXVlIHRvIERpc3Rpbmd1aXNoIGJldHdlZW4gTWljZWxsZSBTaXplIENoYW5nZXMgYW5k
IFNlY29uZGFyeSBBZ2dyZWdhdGlvbiBpbiBBbmlvbmljIGFuZCBOb24tSW9uaWMgU3VyZmFjdGFu
dCBTb2x1dGlvbnM8L3RpdGxlPjxzZWNvbmRhcnktdGl0bGU+Sm91cm5hbCBvZiB0aGUgQ2hlbWlj
YWwgU29jaWV0eS1GYXJhZGF5IFRyYW5zYWN0aW9ucyBJPC9zZWNvbmRhcnktdGl0bGU+PGFsdC10
aXRsZT5KIENoZW0gU29jIEZhcmFkIFQgMTwvYWx0LXRpdGxlPjwvdGl0bGVzPjxwZXJpb2RpY2Fs
PjxmdWxsLXRpdGxlPkpvdXJuYWwgb2YgdGhlIENoZW1pY2FsIFNvY2lldHktRmFyYWRheSBUcmFu
c2FjdGlvbnMgSTwvZnVsbC10aXRsZT48YWJici0xPkogQ2hlbSBTb2MgRmFyYWQgVCAxPC9hYmJy
LTE+PC9wZXJpb2RpY2FsPjxhbHQtcGVyaW9kaWNhbD48ZnVsbC10aXRsZT5Kb3VybmFsIG9mIHRo
ZSBDaGVtaWNhbCBTb2NpZXR5LUZhcmFkYXkgVHJhbnNhY3Rpb25zIEk8L2Z1bGwtdGl0bGU+PGFi
YnItMT5KIENoZW0gU29jIEZhcmFkIFQgMTwvYWJici0xPjwvYWx0LXBlcmlvZGljYWw+PHBhZ2Vz
PjI1MzAtMjU0MTwvcGFnZXM+PHZvbHVtZT43NDwvdm9sdW1lPjxkYXRlcz48eWVhcj4xOTc4PC95
ZWFyPjwvZGF0ZXM+PGlzYm4+MDMwMC05NTk5PC9pc2JuPjxhY2Nlc3Npb24tbnVtPklTSTpBMTk3
OEZZNTU5MDAwMTA8L2FjY2Vzc2lvbi1udW0+PHVybHM+PHJlbGF0ZWQtdXJscz48dXJsPiZsdDtH
byB0byBJU0kmZ3Q7Oi8vQTE5NzhGWTU1OTAwMDEwPC91cmw+PHVybD5odHRwOi8vcHVicy5yc2Mu
b3JnL2VuL2NvbnRlbnQvYXJ0aWNsZXBkZi8xOTc4L2YxL2YxOTc4NzQwMjUzMDwvdXJsPjwvcmVs
YXRlZC11cmxzPjwvdXJscz48ZWxlY3Ryb25pYy1yZXNvdXJjZS1udW0+RG9pIDEwLjEwMzkvRjE5
Nzg3NDAyNTMwPC9lbGVjdHJvbmljLXJlc291cmNlLW51bT48bGFuZ3VhZ2U+RW5nbGlzaDwvbGFu
Z3VhZ2U+PC9yZWNvcmQ+PC9DaXRlPjxDaXRlPjxBdXRob3I+VGlkZHk8L0F1dGhvcj48WWVhcj4x
OTgwPC9ZZWFyPjxSZWNOdW0+NTc8L1JlY051bT48cmVjb3JkPjxyZWMtbnVtYmVyPjU3PC9yZWMt
bnVtYmVyPjxmb3JlaWduLWtleXM+PGtleSBhcHA9IkVOIiBkYi1pZD0idnBmeHRyYXJuNTUyOTBl
OWZyNXB2YXZwcnAwYWVwenJzcGFyIj41Nzwva2V5PjxrZXkgYXBwPSJFTldlYiIgZGItaWQ9IlN2
WkJIZ3J0cWdZQUFEWkRRM0kiPjMxPC9rZXk+PC9mb3JlaWduLWtleXM+PHJlZi10eXBlIG5hbWU9
IkpvdXJuYWwgQXJ0aWNsZSI+MTc8L3JlZi10eXBlPjxjb250cmlidXRvcnM+PGF1dGhvcnM+PGF1
dGhvcj5UaWRkeSwgRy4gSi4gVC48L2F1dGhvcj48L2F1dGhvcnM+PC9jb250cmlidXRvcnM+PGF1
dGgtYWRkcmVzcz5VbmlsZXZlciBMdGQsIFdpcnJhbCBMNjIgNHhuLCBDaGVzaGlyZSwgRW5nbGFu
ZDwvYXV0aC1hZGRyZXNzPjx0aXRsZXM+PHRpdGxlPlN1cmZhY3RhbnQtV2F0ZXIgTGlxdWlkLUNy
eXN0YWwgUGhhc2VzPC90aXRsZT48c2Vjb25kYXJ5LXRpdGxlPlBoeXNpY3MgUmVwb3J0cy1SZXZp
ZXcgU2VjdGlvbiBvZiBQaHlzaWNzIExldHRlcnM8L3NlY29uZGFyeS10aXRsZT48YWx0LXRpdGxl
PlBoeXMgUmVwPC9hbHQtdGl0bGU+PC90aXRsZXM+PHBlcmlvZGljYWw+PGZ1bGwtdGl0bGU+UGh5
c2ljcyBSZXBvcnRzLVJldmlldyBTZWN0aW9uIG9mIFBoeXNpY3MgTGV0dGVyczwvZnVsbC10aXRs
ZT48YWJici0xPlBoeXMgUmVwPC9hYmJyLTE+PC9wZXJpb2RpY2FsPjxhbHQtcGVyaW9kaWNhbD48
ZnVsbC10aXRsZT5QaHlzaWNzIFJlcG9ydHMtUmV2aWV3IFNlY3Rpb24gb2YgUGh5c2ljcyBMZXR0
ZXJzPC9mdWxsLXRpdGxlPjxhYmJyLTE+UGh5cyBSZXA8L2FiYnItMT48L2FsdC1wZXJpb2RpY2Fs
PjxwYWdlcz4xLTQ2PC9wYWdlcz48dm9sdW1lPjU3PC92b2x1bWU+PG51bWJlcj4xPC9udW1iZXI+
PGRhdGVzPjx5ZWFyPjE5ODA8L3llYXI+PC9kYXRlcz48aXNibj4wMzcwLTE1NzM8L2lzYm4+PGFj
Y2Vzc2lvbi1udW0+SVNJOkExOTgwSkIxNzMwMDAwMTwvYWNjZXNzaW9uLW51bT48dXJscz48cmVs
YXRlZC11cmxzPjx1cmw+Jmx0O0dvIHRvIElTSSZndDs6Ly9BMTk4MEpCMTczMDAwMDE8L3VybD48
dXJsPmh0dHA6Ly9hYy5lbHMtY2RuLmNvbS8wMzcwMTU3MzgwOTAwNDExLzEtczIuMC0wMzcwMTU3
MzgwOTAwNDExLW1haW4ucGRmP190aWQ9NWQ0ZjQ5YjYtZmUyMC0xMWUyLWE0ZDYtMDAwMDBhYWIw
ZjI2JmFtcDthY2RuYXQ9MTM3NTc0Mjc1M19jMDFlYzU5NzZmOGFjZjZlYWE3YmIyZmYzZTQxMTUw
ZjwvdXJsPjwvcmVsYXRlZC11cmxzPjwvdXJscz48ZWxlY3Ryb25pYy1yZXNvdXJjZS1udW0+RG9p
IDEwLjEwMTYvMDM3MC0xNTczKDgwKTkwMDQxLTE8L2VsZWN0cm9uaWMtcmVzb3VyY2UtbnVtPjxs
YW5ndWFnZT5FbmdsaXNoPC9sYW5ndWFnZT48L3JlY29yZD48L0NpdGU+PC9FbmROb3RlPgB=
</w:fldData>
          </w:fldChar>
        </w:r>
        <w:r w:rsidR="00FD2E8E">
          <w:instrText xml:space="preserve"> ADDIN EN.CITE.DATA </w:instrText>
        </w:r>
        <w:r w:rsidR="00FD2E8E">
          <w:fldChar w:fldCharType="end"/>
        </w:r>
        <w:r w:rsidR="00FD2E8E" w:rsidRPr="008C053C">
          <w:fldChar w:fldCharType="separate"/>
        </w:r>
        <w:r w:rsidR="00FD2E8E" w:rsidRPr="00900607">
          <w:rPr>
            <w:noProof/>
            <w:vertAlign w:val="superscript"/>
          </w:rPr>
          <w:t>52</w:t>
        </w:r>
        <w:r w:rsidR="00FD2E8E" w:rsidRPr="008C053C">
          <w:fldChar w:fldCharType="end"/>
        </w:r>
      </w:hyperlink>
      <w:r w:rsidRPr="008C053C">
        <w:t xml:space="preserve"> which happens when the surfactant critical packing parameter</w:t>
      </w:r>
      <w:hyperlink w:anchor="_ENREF_68" w:tooltip="Israelachvili, 1977 #55" w:history="1">
        <w:r w:rsidR="00FD2E8E" w:rsidRPr="008C053C">
          <w:fldChar w:fldCharType="begin">
            <w:fldData xml:space="preserve">PEVuZE5vdGU+PENpdGU+PEF1dGhvcj5Jc3JhZWxhY2h2aWxpPC9BdXRob3I+PFllYXI+MTk3Nzwv
WWVhcj48UmVjTnVtPjU1PC9SZWNOdW0+PERpc3BsYXlUZXh0PjxzdHlsZSBmYWNlPSJzdXBlcnNj
cmlwdCI+NTM8L3N0eWxlPjwvRGlzcGxheVRleHQ+PHJlY29yZD48cmVjLW51bWJlcj41NTwvcmVj
LW51bWJlcj48Zm9yZWlnbi1rZXlzPjxrZXkgYXBwPSJFTiIgZGItaWQ9InZwZnh0cmFybjU1Mjkw
ZTlmcjVwdmF2cHJwMGFlcHpyc3BhciI+NTU8L2tleT48a2V5IGFwcD0iRU5XZWIiIGRiLWlkPSJT
dlpCSGdydHFnWUFBRFpEUTNJIj4yOTwva2V5PjwvZm9yZWlnbi1rZXlzPjxyZWYtdHlwZSBuYW1l
PSJKb3VybmFsIEFydGljbGUiPjE3PC9yZWYtdHlwZT48Y29udHJpYnV0b3JzPjxhdXRob3JzPjxh
dXRob3I+SXNyYWVsYWNodmlsaSwgSi4gTi48L2F1dGhvcj48YXV0aG9yPk1pdGNoZWxsLCBELiBK
LjwvYXV0aG9yPjxhdXRob3I+TmluaGFtLCBCLiBXLjwvYXV0aG9yPjwvYXV0aG9ycz48L2NvbnRy
aWJ1dG9ycz48YXV0aC1hZGRyZXNzPkF1c3RyYWxpYW4gTmF0bCBVbml2LFJlcyBTY2ggUGh5cyBT
Y2ksRGVwdCBBcHBsIE1hdGgsQ2FuYmVycmEgMjYwMCxBY3QsQXVzdHJhbGlhJiN4RDtBdXN0cmFs
aWFuIE5hdGwgVW5pdixSZXMgU2NoIFBoeXMgU2NpLEluc3QgQWR2IFN0dWRpZXMsRGVwdCBOZXVy
b2Jpb2wsQ2FuYmVycmEgMjYwMCxBY3QsQXVzdHJhbGlhPC9hdXRoLWFkZHJlc3M+PHRpdGxlcz48
dGl0bGU+VGhlb3J5IG9mIFNlbGYtQXNzZW1ibHkgb2YgTGlwaWQgQmlsYXllcnMgYW5kIFZlc2lj
bGVzPC90aXRsZT48c2Vjb25kYXJ5LXRpdGxlPkJpb2NoaW1pY2EgRXQgQmlvcGh5c2ljYSBBY3Rh
PC9zZWNvbmRhcnktdGl0bGU+PGFsdC10aXRsZT5CaW9jaGltIEJpb3BoeXMgQWN0YTwvYWx0LXRp
dGxlPjwvdGl0bGVzPjxwZXJpb2RpY2FsPjxmdWxsLXRpdGxlPkJpb2NoaW1pY2EgRXQgQmlvcGh5
c2ljYSBBY3RhPC9mdWxsLXRpdGxlPjxhYmJyLTE+QmlvY2hpbSBCaW9waHlzIEFjdGE8L2FiYnIt
MT48L3BlcmlvZGljYWw+PGFsdC1wZXJpb2RpY2FsPjxmdWxsLXRpdGxlPkJpb2NoaW1pY2EgRXQg
QmlvcGh5c2ljYSBBY3RhPC9mdWxsLXRpdGxlPjxhYmJyLTE+QmlvY2hpbSBCaW9waHlzIEFjdGE8
L2FiYnItMT48L2FsdC1wZXJpb2RpY2FsPjxwYWdlcz4xODUtMjAxPC9wYWdlcz48dm9sdW1lPjQ3
MDwvdm9sdW1lPjxudW1iZXI+MjwvbnVtYmVyPjxkYXRlcz48eWVhcj4xOTc3PC95ZWFyPjwvZGF0
ZXM+PGlzYm4+MDAwNi0zMDAyPC9pc2JuPjxhY2Nlc3Npb24tbnVtPklTSTpBMTk3N0RZNzcxMDAw
MDU8L2FjY2Vzc2lvbi1udW0+PHVybHM+PHJlbGF0ZWQtdXJscz48dXJsPiZsdDtHbyB0byBJU0km
Z3Q7Oi8vQTE5NzdEWTc3MTAwMDA1PC91cmw+PHVybD5odHRwOi8vYWMuZWxzLWNkbi5jb20vMDAw
NTI3MzY3NzkwMDk5Mi8xLXMyLjAtMDAwNTI3MzY3NzkwMDk5Mi1tYWluLnBkZj9fdGlkPTRlZGFj
Y2FjLWZlMjAtMTFlMi04MTQ1LTAwMDAwYWFiMGYwMSZhbXA7YWNkbmF0PTEzNzU3NDI3MjlfYWYy
ODFlYmRmNTg3YTk4ZmE3Y2Q4MWY1MGE2NDI1ZGM8L3VybD48L3JlbGF0ZWQtdXJscz48L3VybHM+
PGVsZWN0cm9uaWMtcmVzb3VyY2UtbnVtPkRvaSAxMC4xMDE2LzAwMDUtMjczNig3Nyk5MDA5OS0y
PC9lbGVjdHJvbmljLXJlc291cmNlLW51bT48bGFuZ3VhZ2U+RW5nbGlzaDwvbGFuZ3VhZ2U+PC9y
ZWNvcmQ+PC9DaXRlPjxDaXRlPjxBdXRob3I+SXNyYWVsYWNodmlsaTwvQXV0aG9yPjxZZWFyPjE5
NzY8L1llYXI+PFJlY051bT41NjwvUmVjTnVtPjxyZWNvcmQ+PHJlYy1udW1iZXI+NTY8L3JlYy1u
dW1iZXI+PGZvcmVpZ24ta2V5cz48a2V5IGFwcD0iRU4iIGRiLWlkPSJ2cGZ4dHJhcm41NTI5MGU5
ZnI1cHZhdnBycDBhZXB6cnNwYXIiPjU2PC9rZXk+PGtleSBhcHA9IkVOV2ViIiBkYi1pZD0iU3Za
QkhncnRxZ1lBQURaRFEzSSI+MzA8L2tleT48L2ZvcmVpZ24ta2V5cz48cmVmLXR5cGUgbmFtZT0i
Sm91cm5hbCBBcnRpY2xlIj4xNzwvcmVmLXR5cGU+PGNvbnRyaWJ1dG9ycz48YXV0aG9ycz48YXV0
aG9yPklzcmFlbGFjaHZpbGksIEouIE4uPC9hdXRob3I+PGF1dGhvcj5NaXRjaGVsbCwgRC4gSi48
L2F1dGhvcj48YXV0aG9yPk5pbmhhbSwgQi4gVy48L2F1dGhvcj48L2F1dGhvcnM+PC9jb250cmli
dXRvcnM+PGF1dGgtYWRkcmVzcz5BdXN0cmFsaWFuIE5hdGwgVW5pdixSZXMgU2NoIFBoeXMgU2Np
LEluc3QgQWR2IFN0dWRpZXMsRGVwdCBBcHBsIE1hdGgsQ2FuYmVycmEgMjYwMCxBY3QsQXVzdHJh
bGlhJiN4RDtBdXN0cmFsaWFuIE5hdGwgVW5pdixSZXMgU2NoIEJpb2wgU2NpLERlcHQgTmV1cm9i
aW9sLENhbmJlcnJhIDI2MDAsQWN0LEF1c3RyYWxpYTwvYXV0aC1hZGRyZXNzPjx0aXRsZXM+PHRp
dGxlPlRoZW9yeSBvZiBTZWxmLUFzc2VtYmx5IG9mIEh5ZHJvY2FyYm9uIEFtcGhpcGhpbGVzIGlu
dG8gTWljZWxsZXMgYW5kIEJpbGF5ZXJzPC90aXRsZT48c2Vjb25kYXJ5LXRpdGxlPkpvdXJuYWwg
b2YgdGhlIENoZW1pY2FsIFNvY2lldHktRmFyYWRheSBUcmFuc2FjdGlvbnMgSWk8L3NlY29uZGFy
eS10aXRsZT48YWx0LXRpdGxlPkogQ2hlbSBTb2MgRmFyYWQgVCAyPC9hbHQtdGl0bGU+PC90aXRs
ZXM+PHBlcmlvZGljYWw+PGZ1bGwtdGl0bGU+Sm91cm5hbCBvZiB0aGUgQ2hlbWljYWwgU29jaWV0
eS1GYXJhZGF5IFRyYW5zYWN0aW9ucyBJaTwvZnVsbC10aXRsZT48YWJici0xPkogQ2hlbSBTb2Mg
RmFyYWQgVCAyPC9hYmJyLTE+PC9wZXJpb2RpY2FsPjxhbHQtcGVyaW9kaWNhbD48ZnVsbC10aXRs
ZT5Kb3VybmFsIG9mIHRoZSBDaGVtaWNhbCBTb2NpZXR5LUZhcmFkYXkgVHJhbnNhY3Rpb25zIElp
PC9mdWxsLXRpdGxlPjxhYmJyLTE+SiBDaGVtIFNvYyBGYXJhZCBUIDI8L2FiYnItMT48L2FsdC1w
ZXJpb2RpY2FsPjxwYWdlcz4xNTI1LTE1Njg8L3BhZ2VzPjx2b2x1bWU+NzI8L3ZvbHVtZT48ZGF0
ZXM+PHllYXI+MTk3NjwveWVhcj48L2RhdGVzPjxpc2JuPjAzMDAtOTIzODwvaXNibj48YWNjZXNz
aW9uLW51bT5JU0k6QTE5NzZDRjMwMjAwMDA2PC9hY2Nlc3Npb24tbnVtPjx1cmxzPjxyZWxhdGVk
LXVybHM+PHVybD4mbHQ7R28gdG8gSVNJJmd0OzovL0ExOTc2Q0YzMDIwMDAwNjwvdXJsPjx1cmw+
aHR0cDovL3B1YnMucnNjLm9yZy9lbi9jb250ZW50L2FydGljbGVwZGYvMTk3Ni9mMi9mMjk3Njcy
MDE1MjU8L3VybD48L3JlbGF0ZWQtdXJscz48L3VybHM+PGVsZWN0cm9uaWMtcmVzb3VyY2UtbnVt
PkRvaSAxMC4xMDM5L0YyOTc2NzIwMTUyNTwvZWxlY3Ryb25pYy1yZXNvdXJjZS1udW0+PGxhbmd1
YWdlPkVuZ2xpc2g8L2xhbmd1YWdlPjwvcmVjb3JkPjwvQ2l0ZT48Q2l0ZT48QXV0aG9yPk1pdGNo
ZWxsPC9BdXRob3I+PFllYXI+MTk4MTwvWWVhcj48UmVjTnVtPjUzPC9SZWNOdW0+PHJlY29yZD48
cmVjLW51bWJlcj41MzwvcmVjLW51bWJlcj48Zm9yZWlnbi1rZXlzPjxrZXkgYXBwPSJFTiIgZGIt
aWQ9InZwZnh0cmFybjU1MjkwZTlmcjVwdmF2cHJwMGFlcHpyc3BhciI+NTM8L2tleT48a2V5IGFw
cD0iRU5XZWIiIGRiLWlkPSJTdlpCSGdydHFnWUFBRFpEUTNJIj4yODwva2V5PjwvZm9yZWlnbi1r
ZXlzPjxyZWYtdHlwZSBuYW1lPSJKb3VybmFsIEFydGljbGUiPjE3PC9yZWYtdHlwZT48Y29udHJp
YnV0b3JzPjxhdXRob3JzPjxhdXRob3I+TWl0Y2hlbGwsIEQuIEouPC9hdXRob3I+PGF1dGhvcj5O
aW5oYW0sIEIuIFcuPC9hdXRob3I+PC9hdXRob3JzPjwvY29udHJpYnV0b3JzPjxhdXRoLWFkZHJl
c3M+QXVzdHJhbGlhbiBOYXRsIFVuaXYsIFJlcyBTY2ggU29jaWFsIFNjaSwgSW5zdCBBZHYgU3R1
ZGllcywgRGVwdCBBcHBsIE1hdGgsIENhbmJlcnJhLCBBY3QgMjYwMCwgQXVzdHJhbGlhPC9hdXRo
LWFkZHJlc3M+PHRpdGxlcz48dGl0bGU+TWljZWxsZXMsIFZlc2ljbGVzIGFuZCBNaWNyby1FbXVs
c2lvbnM8L3RpdGxlPjxzZWNvbmRhcnktdGl0bGU+Sm91cm5hbCBvZiB0aGUgQ2hlbWljYWwgU29j
aWV0eS1GYXJhZGF5IFRyYW5zYWN0aW9ucyBJaTwvc2Vjb25kYXJ5LXRpdGxlPjxhbHQtdGl0bGU+
SiBDaGVtIFNvYyBGYXJhZCBUIDI8L2FsdC10aXRsZT48L3RpdGxlcz48cGVyaW9kaWNhbD48ZnVs
bC10aXRsZT5Kb3VybmFsIG9mIHRoZSBDaGVtaWNhbCBTb2NpZXR5LUZhcmFkYXkgVHJhbnNhY3Rp
b25zIElpPC9mdWxsLXRpdGxlPjxhYmJyLTE+SiBDaGVtIFNvYyBGYXJhZCBUIDI8L2FiYnItMT48
L3BlcmlvZGljYWw+PGFsdC1wZXJpb2RpY2FsPjxmdWxsLXRpdGxlPkpvdXJuYWwgb2YgdGhlIENo
ZW1pY2FsIFNvY2lldHktRmFyYWRheSBUcmFuc2FjdGlvbnMgSWk8L2Z1bGwtdGl0bGU+PGFiYnIt
MT5KIENoZW0gU29jIEZhcmFkIFQgMjwvYWJici0xPjwvYWx0LXBlcmlvZGljYWw+PHBhZ2VzPjYw
MS02Mjk8L3BhZ2VzPjx2b2x1bWU+Nzc8L3ZvbHVtZT48ZGF0ZXM+PHllYXI+MTk4MTwveWVhcj48
L2RhdGVzPjxpc2JuPjAzMDAtOTIzODwvaXNibj48YWNjZXNzaW9uLW51bT5JU0k6QTE5ODFMTjY0
ODAwMDA1PC9hY2Nlc3Npb24tbnVtPjx1cmxzPjxyZWxhdGVkLXVybHM+PHVybD4mbHQ7R28gdG8g
SVNJJmd0OzovL0ExOTgxTE42NDgwMDAwNTwvdXJsPjx1cmw+aHR0cDovL3B1YnMucnNjLm9yZy9l
bi9jb250ZW50L2FydGljbGVwZGYvMTk4MS9mMi9mMjk4MTc3MDA2MDE8L3VybD48L3JlbGF0ZWQt
dXJscz48L3VybHM+PGVsZWN0cm9uaWMtcmVzb3VyY2UtbnVtPkRvaSAxMC4xMDM5L0YyOTgxNzcw
MDYwMTwvZWxlY3Ryb25pYy1yZXNvdXJjZS1udW0+PGxhbmd1YWdlPkVuZ2xpc2g8L2xhbmd1YWdl
PjwvcmVjb3JkPjwvQ2l0ZT48L0VuZE5vdGU+AG==
</w:fldData>
          </w:fldChar>
        </w:r>
        <w:r w:rsidR="00FD2E8E">
          <w:instrText xml:space="preserve"> ADDIN EN.CITE </w:instrText>
        </w:r>
        <w:r w:rsidR="00FD2E8E">
          <w:fldChar w:fldCharType="begin">
            <w:fldData xml:space="preserve">PEVuZE5vdGU+PENpdGU+PEF1dGhvcj5Jc3JhZWxhY2h2aWxpPC9BdXRob3I+PFllYXI+MTk3Nzwv
WWVhcj48UmVjTnVtPjU1PC9SZWNOdW0+PERpc3BsYXlUZXh0PjxzdHlsZSBmYWNlPSJzdXBlcnNj
cmlwdCI+NTM8L3N0eWxlPjwvRGlzcGxheVRleHQ+PHJlY29yZD48cmVjLW51bWJlcj41NTwvcmVj
LW51bWJlcj48Zm9yZWlnbi1rZXlzPjxrZXkgYXBwPSJFTiIgZGItaWQ9InZwZnh0cmFybjU1Mjkw
ZTlmcjVwdmF2cHJwMGFlcHpyc3BhciI+NTU8L2tleT48a2V5IGFwcD0iRU5XZWIiIGRiLWlkPSJT
dlpCSGdydHFnWUFBRFpEUTNJIj4yOTwva2V5PjwvZm9yZWlnbi1rZXlzPjxyZWYtdHlwZSBuYW1l
PSJKb3VybmFsIEFydGljbGUiPjE3PC9yZWYtdHlwZT48Y29udHJpYnV0b3JzPjxhdXRob3JzPjxh
dXRob3I+SXNyYWVsYWNodmlsaSwgSi4gTi48L2F1dGhvcj48YXV0aG9yPk1pdGNoZWxsLCBELiBK
LjwvYXV0aG9yPjxhdXRob3I+TmluaGFtLCBCLiBXLjwvYXV0aG9yPjwvYXV0aG9ycz48L2NvbnRy
aWJ1dG9ycz48YXV0aC1hZGRyZXNzPkF1c3RyYWxpYW4gTmF0bCBVbml2LFJlcyBTY2ggUGh5cyBT
Y2ksRGVwdCBBcHBsIE1hdGgsQ2FuYmVycmEgMjYwMCxBY3QsQXVzdHJhbGlhJiN4RDtBdXN0cmFs
aWFuIE5hdGwgVW5pdixSZXMgU2NoIFBoeXMgU2NpLEluc3QgQWR2IFN0dWRpZXMsRGVwdCBOZXVy
b2Jpb2wsQ2FuYmVycmEgMjYwMCxBY3QsQXVzdHJhbGlhPC9hdXRoLWFkZHJlc3M+PHRpdGxlcz48
dGl0bGU+VGhlb3J5IG9mIFNlbGYtQXNzZW1ibHkgb2YgTGlwaWQgQmlsYXllcnMgYW5kIFZlc2lj
bGVzPC90aXRsZT48c2Vjb25kYXJ5LXRpdGxlPkJpb2NoaW1pY2EgRXQgQmlvcGh5c2ljYSBBY3Rh
PC9zZWNvbmRhcnktdGl0bGU+PGFsdC10aXRsZT5CaW9jaGltIEJpb3BoeXMgQWN0YTwvYWx0LXRp
dGxlPjwvdGl0bGVzPjxwZXJpb2RpY2FsPjxmdWxsLXRpdGxlPkJpb2NoaW1pY2EgRXQgQmlvcGh5
c2ljYSBBY3RhPC9mdWxsLXRpdGxlPjxhYmJyLTE+QmlvY2hpbSBCaW9waHlzIEFjdGE8L2FiYnIt
MT48L3BlcmlvZGljYWw+PGFsdC1wZXJpb2RpY2FsPjxmdWxsLXRpdGxlPkJpb2NoaW1pY2EgRXQg
QmlvcGh5c2ljYSBBY3RhPC9mdWxsLXRpdGxlPjxhYmJyLTE+QmlvY2hpbSBCaW9waHlzIEFjdGE8
L2FiYnItMT48L2FsdC1wZXJpb2RpY2FsPjxwYWdlcz4xODUtMjAxPC9wYWdlcz48dm9sdW1lPjQ3
MDwvdm9sdW1lPjxudW1iZXI+MjwvbnVtYmVyPjxkYXRlcz48eWVhcj4xOTc3PC95ZWFyPjwvZGF0
ZXM+PGlzYm4+MDAwNi0zMDAyPC9pc2JuPjxhY2Nlc3Npb24tbnVtPklTSTpBMTk3N0RZNzcxMDAw
MDU8L2FjY2Vzc2lvbi1udW0+PHVybHM+PHJlbGF0ZWQtdXJscz48dXJsPiZsdDtHbyB0byBJU0km
Z3Q7Oi8vQTE5NzdEWTc3MTAwMDA1PC91cmw+PHVybD5odHRwOi8vYWMuZWxzLWNkbi5jb20vMDAw
NTI3MzY3NzkwMDk5Mi8xLXMyLjAtMDAwNTI3MzY3NzkwMDk5Mi1tYWluLnBkZj9fdGlkPTRlZGFj
Y2FjLWZlMjAtMTFlMi04MTQ1LTAwMDAwYWFiMGYwMSZhbXA7YWNkbmF0PTEzNzU3NDI3MjlfYWYy
ODFlYmRmNTg3YTk4ZmE3Y2Q4MWY1MGE2NDI1ZGM8L3VybD48L3JlbGF0ZWQtdXJscz48L3VybHM+
PGVsZWN0cm9uaWMtcmVzb3VyY2UtbnVtPkRvaSAxMC4xMDE2LzAwMDUtMjczNig3Nyk5MDA5OS0y
PC9lbGVjdHJvbmljLXJlc291cmNlLW51bT48bGFuZ3VhZ2U+RW5nbGlzaDwvbGFuZ3VhZ2U+PC9y
ZWNvcmQ+PC9DaXRlPjxDaXRlPjxBdXRob3I+SXNyYWVsYWNodmlsaTwvQXV0aG9yPjxZZWFyPjE5
NzY8L1llYXI+PFJlY051bT41NjwvUmVjTnVtPjxyZWNvcmQ+PHJlYy1udW1iZXI+NTY8L3JlYy1u
dW1iZXI+PGZvcmVpZ24ta2V5cz48a2V5IGFwcD0iRU4iIGRiLWlkPSJ2cGZ4dHJhcm41NTI5MGU5
ZnI1cHZhdnBycDBhZXB6cnNwYXIiPjU2PC9rZXk+PGtleSBhcHA9IkVOV2ViIiBkYi1pZD0iU3Za
QkhncnRxZ1lBQURaRFEzSSI+MzA8L2tleT48L2ZvcmVpZ24ta2V5cz48cmVmLXR5cGUgbmFtZT0i
Sm91cm5hbCBBcnRpY2xlIj4xNzwvcmVmLXR5cGU+PGNvbnRyaWJ1dG9ycz48YXV0aG9ycz48YXV0
aG9yPklzcmFlbGFjaHZpbGksIEouIE4uPC9hdXRob3I+PGF1dGhvcj5NaXRjaGVsbCwgRC4gSi48
L2F1dGhvcj48YXV0aG9yPk5pbmhhbSwgQi4gVy48L2F1dGhvcj48L2F1dGhvcnM+PC9jb250cmli
dXRvcnM+PGF1dGgtYWRkcmVzcz5BdXN0cmFsaWFuIE5hdGwgVW5pdixSZXMgU2NoIFBoeXMgU2Np
LEluc3QgQWR2IFN0dWRpZXMsRGVwdCBBcHBsIE1hdGgsQ2FuYmVycmEgMjYwMCxBY3QsQXVzdHJh
bGlhJiN4RDtBdXN0cmFsaWFuIE5hdGwgVW5pdixSZXMgU2NoIEJpb2wgU2NpLERlcHQgTmV1cm9i
aW9sLENhbmJlcnJhIDI2MDAsQWN0LEF1c3RyYWxpYTwvYXV0aC1hZGRyZXNzPjx0aXRsZXM+PHRp
dGxlPlRoZW9yeSBvZiBTZWxmLUFzc2VtYmx5IG9mIEh5ZHJvY2FyYm9uIEFtcGhpcGhpbGVzIGlu
dG8gTWljZWxsZXMgYW5kIEJpbGF5ZXJzPC90aXRsZT48c2Vjb25kYXJ5LXRpdGxlPkpvdXJuYWwg
b2YgdGhlIENoZW1pY2FsIFNvY2lldHktRmFyYWRheSBUcmFuc2FjdGlvbnMgSWk8L3NlY29uZGFy
eS10aXRsZT48YWx0LXRpdGxlPkogQ2hlbSBTb2MgRmFyYWQgVCAyPC9hbHQtdGl0bGU+PC90aXRs
ZXM+PHBlcmlvZGljYWw+PGZ1bGwtdGl0bGU+Sm91cm5hbCBvZiB0aGUgQ2hlbWljYWwgU29jaWV0
eS1GYXJhZGF5IFRyYW5zYWN0aW9ucyBJaTwvZnVsbC10aXRsZT48YWJici0xPkogQ2hlbSBTb2Mg
RmFyYWQgVCAyPC9hYmJyLTE+PC9wZXJpb2RpY2FsPjxhbHQtcGVyaW9kaWNhbD48ZnVsbC10aXRs
ZT5Kb3VybmFsIG9mIHRoZSBDaGVtaWNhbCBTb2NpZXR5LUZhcmFkYXkgVHJhbnNhY3Rpb25zIElp
PC9mdWxsLXRpdGxlPjxhYmJyLTE+SiBDaGVtIFNvYyBGYXJhZCBUIDI8L2FiYnItMT48L2FsdC1w
ZXJpb2RpY2FsPjxwYWdlcz4xNTI1LTE1Njg8L3BhZ2VzPjx2b2x1bWU+NzI8L3ZvbHVtZT48ZGF0
ZXM+PHllYXI+MTk3NjwveWVhcj48L2RhdGVzPjxpc2JuPjAzMDAtOTIzODwvaXNibj48YWNjZXNz
aW9uLW51bT5JU0k6QTE5NzZDRjMwMjAwMDA2PC9hY2Nlc3Npb24tbnVtPjx1cmxzPjxyZWxhdGVk
LXVybHM+PHVybD4mbHQ7R28gdG8gSVNJJmd0OzovL0ExOTc2Q0YzMDIwMDAwNjwvdXJsPjx1cmw+
aHR0cDovL3B1YnMucnNjLm9yZy9lbi9jb250ZW50L2FydGljbGVwZGYvMTk3Ni9mMi9mMjk3Njcy
MDE1MjU8L3VybD48L3JlbGF0ZWQtdXJscz48L3VybHM+PGVsZWN0cm9uaWMtcmVzb3VyY2UtbnVt
PkRvaSAxMC4xMDM5L0YyOTc2NzIwMTUyNTwvZWxlY3Ryb25pYy1yZXNvdXJjZS1udW0+PGxhbmd1
YWdlPkVuZ2xpc2g8L2xhbmd1YWdlPjwvcmVjb3JkPjwvQ2l0ZT48Q2l0ZT48QXV0aG9yPk1pdGNo
ZWxsPC9BdXRob3I+PFllYXI+MTk4MTwvWWVhcj48UmVjTnVtPjUzPC9SZWNOdW0+PHJlY29yZD48
cmVjLW51bWJlcj41MzwvcmVjLW51bWJlcj48Zm9yZWlnbi1rZXlzPjxrZXkgYXBwPSJFTiIgZGIt
aWQ9InZwZnh0cmFybjU1MjkwZTlmcjVwdmF2cHJwMGFlcHpyc3BhciI+NTM8L2tleT48a2V5IGFw
cD0iRU5XZWIiIGRiLWlkPSJTdlpCSGdydHFnWUFBRFpEUTNJIj4yODwva2V5PjwvZm9yZWlnbi1r
ZXlzPjxyZWYtdHlwZSBuYW1lPSJKb3VybmFsIEFydGljbGUiPjE3PC9yZWYtdHlwZT48Y29udHJp
YnV0b3JzPjxhdXRob3JzPjxhdXRob3I+TWl0Y2hlbGwsIEQuIEouPC9hdXRob3I+PGF1dGhvcj5O
aW5oYW0sIEIuIFcuPC9hdXRob3I+PC9hdXRob3JzPjwvY29udHJpYnV0b3JzPjxhdXRoLWFkZHJl
c3M+QXVzdHJhbGlhbiBOYXRsIFVuaXYsIFJlcyBTY2ggU29jaWFsIFNjaSwgSW5zdCBBZHYgU3R1
ZGllcywgRGVwdCBBcHBsIE1hdGgsIENhbmJlcnJhLCBBY3QgMjYwMCwgQXVzdHJhbGlhPC9hdXRo
LWFkZHJlc3M+PHRpdGxlcz48dGl0bGU+TWljZWxsZXMsIFZlc2ljbGVzIGFuZCBNaWNyby1FbXVs
c2lvbnM8L3RpdGxlPjxzZWNvbmRhcnktdGl0bGU+Sm91cm5hbCBvZiB0aGUgQ2hlbWljYWwgU29j
aWV0eS1GYXJhZGF5IFRyYW5zYWN0aW9ucyBJaTwvc2Vjb25kYXJ5LXRpdGxlPjxhbHQtdGl0bGU+
SiBDaGVtIFNvYyBGYXJhZCBUIDI8L2FsdC10aXRsZT48L3RpdGxlcz48cGVyaW9kaWNhbD48ZnVs
bC10aXRsZT5Kb3VybmFsIG9mIHRoZSBDaGVtaWNhbCBTb2NpZXR5LUZhcmFkYXkgVHJhbnNhY3Rp
b25zIElpPC9mdWxsLXRpdGxlPjxhYmJyLTE+SiBDaGVtIFNvYyBGYXJhZCBUIDI8L2FiYnItMT48
L3BlcmlvZGljYWw+PGFsdC1wZXJpb2RpY2FsPjxmdWxsLXRpdGxlPkpvdXJuYWwgb2YgdGhlIENo
ZW1pY2FsIFNvY2lldHktRmFyYWRheSBUcmFuc2FjdGlvbnMgSWk8L2Z1bGwtdGl0bGU+PGFiYnIt
MT5KIENoZW0gU29jIEZhcmFkIFQgMjwvYWJici0xPjwvYWx0LXBlcmlvZGljYWw+PHBhZ2VzPjYw
MS02Mjk8L3BhZ2VzPjx2b2x1bWU+Nzc8L3ZvbHVtZT48ZGF0ZXM+PHllYXI+MTk4MTwveWVhcj48
L2RhdGVzPjxpc2JuPjAzMDAtOTIzODwvaXNibj48YWNjZXNzaW9uLW51bT5JU0k6QTE5ODFMTjY0
ODAwMDA1PC9hY2Nlc3Npb24tbnVtPjx1cmxzPjxyZWxhdGVkLXVybHM+PHVybD4mbHQ7R28gdG8g
SVNJJmd0OzovL0ExOTgxTE42NDgwMDAwNTwvdXJsPjx1cmw+aHR0cDovL3B1YnMucnNjLm9yZy9l
bi9jb250ZW50L2FydGljbGVwZGYvMTk4MS9mMi9mMjk4MTc3MDA2MDE8L3VybD48L3JlbGF0ZWQt
dXJscz48L3VybHM+PGVsZWN0cm9uaWMtcmVzb3VyY2UtbnVtPkRvaSAxMC4xMDM5L0YyOTgxNzcw
MDYwMTwvZWxlY3Ryb25pYy1yZXNvdXJjZS1udW0+PGxhbmd1YWdlPkVuZ2xpc2g8L2xhbmd1YWdl
PjwvcmVjb3JkPjwvQ2l0ZT48L0VuZE5vdGU+AG==
</w:fldData>
          </w:fldChar>
        </w:r>
        <w:r w:rsidR="00FD2E8E">
          <w:instrText xml:space="preserve"> ADDIN EN.CITE.DATA </w:instrText>
        </w:r>
        <w:r w:rsidR="00FD2E8E">
          <w:fldChar w:fldCharType="end"/>
        </w:r>
        <w:r w:rsidR="00FD2E8E" w:rsidRPr="008C053C">
          <w:fldChar w:fldCharType="separate"/>
        </w:r>
        <w:r w:rsidR="00FD2E8E" w:rsidRPr="00900607">
          <w:rPr>
            <w:noProof/>
            <w:vertAlign w:val="superscript"/>
          </w:rPr>
          <w:t>53</w:t>
        </w:r>
        <w:r w:rsidR="00FD2E8E" w:rsidRPr="008C053C">
          <w:fldChar w:fldCharType="end"/>
        </w:r>
      </w:hyperlink>
      <w:r w:rsidRPr="008C053C">
        <w:t xml:space="preserve"> (V</w:t>
      </w:r>
      <w:r w:rsidRPr="008C053C">
        <w:rPr>
          <w:vertAlign w:val="subscript"/>
        </w:rPr>
        <w:t>H</w:t>
      </w:r>
      <w:r w:rsidRPr="008C053C">
        <w:t>/l</w:t>
      </w:r>
      <w:r w:rsidRPr="008C053C">
        <w:rPr>
          <w:vertAlign w:val="subscript"/>
        </w:rPr>
        <w:t>c</w:t>
      </w:r>
      <w:r w:rsidRPr="008C053C">
        <w:t>a</w:t>
      </w:r>
      <w:r w:rsidRPr="008C053C">
        <w:rPr>
          <w:vertAlign w:val="subscript"/>
        </w:rPr>
        <w:t>0</w:t>
      </w:r>
      <w:r w:rsidRPr="008C053C">
        <w:t>, where V</w:t>
      </w:r>
      <w:r w:rsidRPr="008C053C">
        <w:rPr>
          <w:vertAlign w:val="subscript"/>
        </w:rPr>
        <w:t>H</w:t>
      </w:r>
      <w:r w:rsidRPr="008C053C">
        <w:t xml:space="preserve"> is the volume in the micelle core taken by the hydrophobe, l</w:t>
      </w:r>
      <w:r w:rsidRPr="008C053C">
        <w:rPr>
          <w:vertAlign w:val="subscript"/>
        </w:rPr>
        <w:t>c</w:t>
      </w:r>
      <w:r w:rsidRPr="008C053C">
        <w:t xml:space="preserve"> is the length of the hydrophobe and a</w:t>
      </w:r>
      <w:r w:rsidRPr="008C053C">
        <w:rPr>
          <w:vertAlign w:val="subscript"/>
        </w:rPr>
        <w:t>0</w:t>
      </w:r>
      <w:r w:rsidRPr="008C053C">
        <w:t xml:space="preserve"> is the area occupied by the hydrophilic group at the interface) approaches 1.</w:t>
      </w:r>
      <w:hyperlink w:anchor="_ENREF_70" w:tooltip="Mitchell, 1981 #53" w:history="1">
        <w:r w:rsidR="00FD2E8E" w:rsidRPr="008C053C">
          <w:fldChar w:fldCharType="begin"/>
        </w:r>
        <w:r w:rsidR="00FD2E8E">
          <w:instrText xml:space="preserve"> ADDIN EN.CITE &lt;EndNote&gt;&lt;Cite&gt;&lt;Author&gt;Mitchell&lt;/Author&gt;&lt;Year&gt;1981&lt;/Year&gt;&lt;RecNum&gt;53&lt;/RecNum&gt;&lt;DisplayText&gt;&lt;style face="superscript"&gt;53c&lt;/style&gt;&lt;/DisplayText&gt;&lt;record&gt;&lt;rec-number&gt;53&lt;/rec-number&gt;&lt;foreign-keys&gt;&lt;key app="EN" db-id="vpfxtrarn55290e9fr5pvavprp0aepzrspar"&gt;53&lt;/key&gt;&lt;key app="ENWeb" db-id="SvZBHgrtqgYAADZDQ3I"&gt;28&lt;/key&gt;&lt;/foreign-keys&gt;&lt;ref-type name="Journal Article"&gt;17&lt;/ref-type&gt;&lt;contributors&gt;&lt;authors&gt;&lt;author&gt;Mitchell, D. J.&lt;/author&gt;&lt;author&gt;Ninham, B. W.&lt;/author&gt;&lt;/authors&gt;&lt;/contributors&gt;&lt;auth-address&gt;Australian Natl Univ, Res Sch Social Sci, Inst Adv Studies, Dept Appl Math, Canberra, Act 2600, Australia&lt;/auth-address&gt;&lt;titles&gt;&lt;title&gt;Micelles, Vesicles and Micro-Emulsions&lt;/title&gt;&lt;secondary-title&gt;Journal of the Chemical Society-Faraday Transactions Ii&lt;/secondary-title&gt;&lt;alt-title&gt;J Chem Soc Farad T 2&lt;/alt-title&gt;&lt;/titles&gt;&lt;periodical&gt;&lt;full-title&gt;Journal of the Chemical Society-Faraday Transactions Ii&lt;/full-title&gt;&lt;abbr-1&gt;J Chem Soc Farad T 2&lt;/abbr-1&gt;&lt;/periodical&gt;&lt;alt-periodical&gt;&lt;full-title&gt;Journal of the Chemical Society-Faraday Transactions Ii&lt;/full-title&gt;&lt;abbr-1&gt;J Chem Soc Farad T 2&lt;/abbr-1&gt;&lt;/alt-periodical&gt;&lt;pages&gt;601-629&lt;/pages&gt;&lt;volume&gt;77&lt;/volume&gt;&lt;dates&gt;&lt;year&gt;1981&lt;/year&gt;&lt;/dates&gt;&lt;isbn&gt;0300-9238&lt;/isbn&gt;&lt;accession-num&gt;ISI:A1981LN64800005&lt;/accession-num&gt;&lt;urls&gt;&lt;related-urls&gt;&lt;url&gt;&amp;lt;Go to ISI&amp;gt;://A1981LN64800005&lt;/url&gt;&lt;url&gt;http://pubs.rsc.org/en/content/articlepdf/1981/f2/f29817700601&lt;/url&gt;&lt;/related-urls&gt;&lt;/urls&gt;&lt;electronic-resource-num&gt;Doi 10.1039/F29817700601&lt;/electronic-resource-num&gt;&lt;language&gt;English&lt;/language&gt;&lt;/record&gt;&lt;/Cite&gt;&lt;/EndNote&gt;</w:instrText>
        </w:r>
        <w:r w:rsidR="00FD2E8E" w:rsidRPr="008C053C">
          <w:fldChar w:fldCharType="separate"/>
        </w:r>
        <w:r w:rsidR="00FD2E8E" w:rsidRPr="00900607">
          <w:rPr>
            <w:noProof/>
            <w:vertAlign w:val="superscript"/>
          </w:rPr>
          <w:t>53c</w:t>
        </w:r>
        <w:r w:rsidR="00FD2E8E" w:rsidRPr="008C053C">
          <w:fldChar w:fldCharType="end"/>
        </w:r>
      </w:hyperlink>
      <w:r w:rsidRPr="008C053C">
        <w:t xml:space="preserve">  A high cloud point of a nonionic surfactant is attributed to a small critical packing parameter and low aggregation number at room temperature.</w:t>
      </w:r>
      <w:hyperlink w:anchor="_ENREF_20" w:tooltip="Rosen, 2004 #2" w:history="1">
        <w:r w:rsidR="00FD2E8E" w:rsidRPr="008C053C">
          <w:fldChar w:fldCharType="begin"/>
        </w:r>
        <w:r w:rsidR="00FD2E8E">
          <w:instrText xml:space="preserve"> ADDIN EN.CITE &lt;EndNote&gt;&lt;Cite&gt;&lt;Author&gt;Rosen&lt;/Author&gt;&lt;Year&gt;2004&lt;/Year&gt;&lt;RecNum&gt;2&lt;/RecNum&gt;&lt;DisplayText&gt;&lt;style face="superscript"&gt;13&lt;/style&gt;&lt;/DisplayText&gt;&lt;record&gt;&lt;rec-number&gt;2&lt;/rec-number&gt;&lt;foreign-keys&gt;&lt;key app="EN" db-id="vpfxtrarn55290e9fr5pvavprp0aepzrspar"&gt;2&lt;/key&gt;&lt;key app="ENWeb" db-id="SvZBHgrtqgYAADZDQ3I"&gt;2&lt;/key&gt;&lt;/foreign-keys&gt;&lt;ref-type name="Book"&gt;6&lt;/ref-type&gt;&lt;contributors&gt;&lt;authors&gt;&lt;author&gt;Rosen, Milton J.&lt;/author&gt;&lt;/authors&gt;&lt;/contributors&gt;&lt;titles&gt;&lt;title&gt;Surfactants and interfacial phenomena&lt;/title&gt;&lt;/titles&gt;&lt;pages&gt;xiii, 444 p.&lt;/pages&gt;&lt;edition&gt;3rd&lt;/edition&gt;&lt;keywords&gt;&lt;keyword&gt;Surface active agents.&lt;/keyword&gt;&lt;keyword&gt;Surface chemistry.&lt;/keyword&gt;&lt;/keywords&gt;&lt;dates&gt;&lt;year&gt;2004&lt;/year&gt;&lt;/dates&gt;&lt;pub-location&gt;Hoboken, N.J.&lt;/pub-location&gt;&lt;publisher&gt;Wiley-Interscience&lt;/publisher&gt;&lt;isbn&gt;0471478180&lt;/isbn&gt;&lt;accession-num&gt;13554962&lt;/accession-num&gt;&lt;call-num&gt;Jefferson or Adams Building Reading Rooms TP994; .R67 2004&amp;#xD;Jefferson or Adams Building Reading Rooms - STORED OFFSITE TP994; .R67 2004&lt;/call-num&gt;&lt;urls&gt;&lt;related-urls&gt;&lt;url&gt;http://www.loc.gov/catdir/toc/wiley041/2004048079.html&lt;/url&gt;&lt;url&gt;http://www.loc.gov/catdir/bios/wiley047/2004048079.html&lt;/url&gt;&lt;url&gt;http://www.loc.gov/catdir/description/wiley041/2004048079.html&lt;/url&gt;&lt;/related-urls&gt;&lt;/urls&gt;&lt;/record&gt;&lt;/Cite&gt;&lt;/EndNote&gt;</w:instrText>
        </w:r>
        <w:r w:rsidR="00FD2E8E" w:rsidRPr="008C053C">
          <w:fldChar w:fldCharType="separate"/>
        </w:r>
        <w:r w:rsidR="00FD2E8E" w:rsidRPr="00900607">
          <w:rPr>
            <w:noProof/>
            <w:vertAlign w:val="superscript"/>
          </w:rPr>
          <w:t>13</w:t>
        </w:r>
        <w:r w:rsidR="00FD2E8E" w:rsidRPr="008C053C">
          <w:fldChar w:fldCharType="end"/>
        </w:r>
      </w:hyperlink>
      <w:r w:rsidRPr="008C053C">
        <w:t xml:space="preserve">  The high cloud temperatures of these sulfoxide surfactants were a combination of three factors: straight chain hydrophobic groups, which lead to lower packing parameter; multiple hydrophilic groups in the hydrophilic groups favoring lower aggregation number and the sulfoxide’s high tendency to form hydrogen bonds with water.</w:t>
      </w:r>
      <w:hyperlink w:anchor="_ENREF_71" w:tooltip="Rasmussen, 1968 #77" w:history="1">
        <w:r w:rsidR="00FD2E8E" w:rsidRPr="008C053C">
          <w:fldChar w:fldCharType="begin"/>
        </w:r>
        <w:r w:rsidR="00FD2E8E">
          <w:instrText xml:space="preserve"> ADDIN EN.CITE &lt;EndNote&gt;&lt;Cite&gt;&lt;Author&gt;Rasmussen&lt;/Author&gt;&lt;Year&gt;1968&lt;/Year&gt;&lt;RecNum&gt;77&lt;/RecNum&gt;&lt;DisplayText&gt;&lt;style face="superscript"&gt;54&lt;/style&gt;&lt;/DisplayText&gt;&lt;record&gt;&lt;rec-number&gt;77&lt;/rec-number&gt;&lt;foreign-keys&gt;&lt;key app="EN" db-id="vpfxtrarn55290e9fr5pvavprp0aepzrspar"&gt;77&lt;/key&gt;&lt;key app="ENWeb" db-id="SvZBHgrtqgYAADZDQ3I"&gt;32&lt;/key&gt;&lt;/foreign-keys&gt;&lt;ref-type name="Journal Article"&gt;17&lt;/ref-type&gt;&lt;contributors&gt;&lt;authors&gt;&lt;author&gt;Rasmussen, D. H.&lt;/author&gt;&lt;author&gt;Mackenzie, A. P.&lt;/author&gt;&lt;/authors&gt;&lt;/contributors&gt;&lt;titles&gt;&lt;title&gt;Phase Diagram for the System Water-Dimethylsulphoxide&lt;/title&gt;&lt;secondary-title&gt;Nature&lt;/secondary-title&gt;&lt;/titles&gt;&lt;periodical&gt;&lt;full-title&gt;Nature&lt;/full-title&gt;&lt;/periodical&gt;&lt;pages&gt;1315-1317&lt;/pages&gt;&lt;volume&gt;220&lt;/volume&gt;&lt;number&gt;5174&lt;/number&gt;&lt;dates&gt;&lt;year&gt;1968&lt;/year&gt;&lt;/dates&gt;&lt;work-type&gt;10.1038/2201315a0&lt;/work-type&gt;&lt;urls&gt;&lt;related-urls&gt;&lt;url&gt;http://dx.doi.org/10.1038/2201315a0&lt;/url&gt;&lt;/related-urls&gt;&lt;/urls&gt;&lt;/record&gt;&lt;/Cite&gt;&lt;/EndNote&gt;</w:instrText>
        </w:r>
        <w:r w:rsidR="00FD2E8E" w:rsidRPr="008C053C">
          <w:fldChar w:fldCharType="separate"/>
        </w:r>
        <w:r w:rsidR="00FD2E8E" w:rsidRPr="00900607">
          <w:rPr>
            <w:noProof/>
            <w:vertAlign w:val="superscript"/>
          </w:rPr>
          <w:t>54</w:t>
        </w:r>
        <w:r w:rsidR="00FD2E8E" w:rsidRPr="008C053C">
          <w:fldChar w:fldCharType="end"/>
        </w:r>
      </w:hyperlink>
      <w:r w:rsidRPr="008C053C">
        <w:t xml:space="preserve">  Higher </w:t>
      </w:r>
      <w:r w:rsidRPr="008C053C">
        <w:lastRenderedPageBreak/>
        <w:t>cloud temperatures of the sulfoxide based surfactants mean wider operable temperature windows and easier formulation.</w:t>
      </w:r>
    </w:p>
    <w:p w14:paraId="0E1DF9D9" w14:textId="77777777" w:rsidR="005463BC" w:rsidRPr="008C053C" w:rsidRDefault="005463BC" w:rsidP="005463BC">
      <w:pPr>
        <w:tabs>
          <w:tab w:val="left" w:pos="2745"/>
        </w:tabs>
      </w:pPr>
    </w:p>
    <w:p w14:paraId="2F06BBFF" w14:textId="6AB05730" w:rsidR="005463BC" w:rsidRPr="008C053C" w:rsidRDefault="005463BC" w:rsidP="00B879DE">
      <w:pPr>
        <w:pStyle w:val="Heading2"/>
        <w:numPr>
          <w:ilvl w:val="1"/>
          <w:numId w:val="16"/>
        </w:numPr>
      </w:pPr>
      <w:bookmarkStart w:id="162" w:name="_Toc374094764"/>
      <w:r w:rsidRPr="008C053C">
        <w:t>Draves wetting test</w:t>
      </w:r>
      <w:bookmarkEnd w:id="162"/>
    </w:p>
    <w:p w14:paraId="3066E806" w14:textId="0DD090D7" w:rsidR="005463BC" w:rsidRPr="008C053C" w:rsidRDefault="005463BC" w:rsidP="005463BC">
      <w:r w:rsidRPr="008C053C">
        <w:fldChar w:fldCharType="begin"/>
      </w:r>
      <w:r w:rsidRPr="008C053C">
        <w:instrText xml:space="preserve"> REF _Ref341885583 \h  \* MERGEFORMAT </w:instrText>
      </w:r>
      <w:r w:rsidRPr="008C053C">
        <w:fldChar w:fldCharType="separate"/>
      </w:r>
      <w:r w:rsidR="006B5C88" w:rsidRPr="008C053C">
        <w:t xml:space="preserve">Table </w:t>
      </w:r>
      <w:r w:rsidR="006B5C88">
        <w:t>4</w:t>
      </w:r>
      <w:r w:rsidR="006B5C88">
        <w:noBreakHyphen/>
        <w:t>8</w:t>
      </w:r>
      <w:r w:rsidRPr="008C053C">
        <w:fldChar w:fldCharType="end"/>
      </w:r>
      <w:r w:rsidRPr="008C053C">
        <w:t xml:space="preserve"> presents the Draves wetting performance of the surfactant solutions.  C</w:t>
      </w:r>
      <w:r w:rsidRPr="008C053C">
        <w:rPr>
          <w:vertAlign w:val="subscript"/>
        </w:rPr>
        <w:t>8</w:t>
      </w:r>
      <w:r w:rsidRPr="008C053C">
        <w:t xml:space="preserve">ESO and </w:t>
      </w:r>
      <w:r w:rsidRPr="008C053C">
        <w:rPr>
          <w:i/>
        </w:rPr>
        <w:t>C</w:t>
      </w:r>
      <w:r w:rsidRPr="008C053C">
        <w:rPr>
          <w:i/>
          <w:vertAlign w:val="subscript"/>
        </w:rPr>
        <w:t>8</w:t>
      </w:r>
      <w:r w:rsidRPr="008C053C">
        <w:rPr>
          <w:i/>
        </w:rPr>
        <w:t>/C</w:t>
      </w:r>
      <w:r w:rsidRPr="008C053C">
        <w:rPr>
          <w:i/>
          <w:vertAlign w:val="subscript"/>
        </w:rPr>
        <w:t>10</w:t>
      </w:r>
      <w:r w:rsidRPr="008C053C">
        <w:rPr>
          <w:i/>
        </w:rPr>
        <w:t>ESO</w:t>
      </w:r>
      <w:r w:rsidR="0037461C">
        <w:rPr>
          <w:i/>
        </w:rPr>
        <w:t xml:space="preserve">-mix </w:t>
      </w:r>
      <w:r w:rsidRPr="008C053C">
        <w:t>have comparable wetting performance at or above their CMCs as compared to NPE9.</w:t>
      </w:r>
    </w:p>
    <w:p w14:paraId="76E00578" w14:textId="066A9070" w:rsidR="005463BC" w:rsidRPr="008C053C" w:rsidRDefault="005463BC" w:rsidP="00F25386">
      <w:pPr>
        <w:pStyle w:val="Caption"/>
      </w:pPr>
      <w:bookmarkStart w:id="163" w:name="_Ref341885583"/>
      <w:bookmarkStart w:id="164" w:name="_Toc374094867"/>
      <w:r w:rsidRPr="008C053C">
        <w:t xml:space="preserve">Table </w:t>
      </w:r>
      <w:fldSimple w:instr=" STYLEREF 1 \s ">
        <w:r w:rsidR="006B5C88">
          <w:rPr>
            <w:noProof/>
          </w:rPr>
          <w:t>4</w:t>
        </w:r>
      </w:fldSimple>
      <w:r w:rsidR="00B8166D">
        <w:noBreakHyphen/>
      </w:r>
      <w:fldSimple w:instr=" SEQ Table \* ARABIC \s 1 ">
        <w:r w:rsidR="006B5C88">
          <w:rPr>
            <w:noProof/>
          </w:rPr>
          <w:t>8</w:t>
        </w:r>
      </w:fldSimple>
      <w:bookmarkEnd w:id="163"/>
      <w:r w:rsidRPr="008C053C">
        <w:t xml:space="preserve">    Draves wetting performance of sulfoxide ester surfactants comparing</w:t>
      </w:r>
      <w:r w:rsidRPr="008C053C">
        <w:rPr>
          <w:i/>
        </w:rPr>
        <w:t xml:space="preserve"> </w:t>
      </w:r>
      <w:r w:rsidRPr="008C053C">
        <w:t xml:space="preserve">with SDS and </w:t>
      </w:r>
      <w:r w:rsidRPr="008C053C">
        <w:rPr>
          <w:i/>
        </w:rPr>
        <w:t>NPE9</w:t>
      </w:r>
      <w:bookmarkEnd w:id="164"/>
    </w:p>
    <w:tbl>
      <w:tblPr>
        <w:tblStyle w:val="TableGrid3"/>
        <w:tblW w:w="0" w:type="auto"/>
        <w:jc w:val="center"/>
        <w:tblLook w:val="04A0" w:firstRow="1" w:lastRow="0" w:firstColumn="1" w:lastColumn="0" w:noHBand="0" w:noVBand="1"/>
      </w:tblPr>
      <w:tblGrid>
        <w:gridCol w:w="1710"/>
        <w:gridCol w:w="1160"/>
        <w:gridCol w:w="1160"/>
        <w:gridCol w:w="1160"/>
        <w:gridCol w:w="1160"/>
        <w:gridCol w:w="876"/>
      </w:tblGrid>
      <w:tr w:rsidR="005463BC" w:rsidRPr="008C053C" w14:paraId="336C77B7" w14:textId="77777777" w:rsidTr="00B879DE">
        <w:trPr>
          <w:trHeight w:val="330"/>
          <w:jc w:val="center"/>
        </w:trPr>
        <w:tc>
          <w:tcPr>
            <w:tcW w:w="0" w:type="auto"/>
            <w:noWrap/>
            <w:vAlign w:val="center"/>
            <w:hideMark/>
          </w:tcPr>
          <w:p w14:paraId="0B3EBDE4" w14:textId="77777777" w:rsidR="005463BC" w:rsidRPr="008C053C" w:rsidRDefault="005463BC" w:rsidP="00B879DE">
            <w:pPr>
              <w:spacing w:line="240" w:lineRule="auto"/>
              <w:jc w:val="center"/>
              <w:rPr>
                <w:rFonts w:eastAsia="Times New Roman" w:cs="Times New Roman"/>
                <w:b/>
              </w:rPr>
            </w:pPr>
            <w:bookmarkStart w:id="165" w:name="OLE_LINK55"/>
            <w:bookmarkStart w:id="166" w:name="OLE_LINK56"/>
            <w:bookmarkStart w:id="167" w:name="OLE_LINK66"/>
            <w:r w:rsidRPr="008C053C">
              <w:rPr>
                <w:rFonts w:eastAsia="Times New Roman" w:cs="Times New Roman"/>
                <w:b/>
              </w:rPr>
              <w:t>Wetting agent</w:t>
            </w:r>
          </w:p>
        </w:tc>
        <w:tc>
          <w:tcPr>
            <w:tcW w:w="0" w:type="auto"/>
            <w:noWrap/>
            <w:vAlign w:val="center"/>
            <w:hideMark/>
          </w:tcPr>
          <w:p w14:paraId="01077985" w14:textId="77777777" w:rsidR="005463BC" w:rsidRPr="008C053C" w:rsidRDefault="005463BC" w:rsidP="00B879DE">
            <w:pPr>
              <w:spacing w:line="240" w:lineRule="auto"/>
              <w:jc w:val="center"/>
              <w:rPr>
                <w:rFonts w:eastAsia="Times New Roman" w:cs="Times New Roman"/>
                <w:b/>
              </w:rPr>
            </w:pPr>
            <w:r w:rsidRPr="008C053C">
              <w:rPr>
                <w:rFonts w:eastAsia="Times New Roman" w:cs="Times New Roman"/>
                <w:b/>
              </w:rPr>
              <w:t>t</w:t>
            </w:r>
            <w:r w:rsidRPr="008C053C">
              <w:rPr>
                <w:rFonts w:eastAsia="Times New Roman" w:cs="Times New Roman"/>
                <w:b/>
                <w:vertAlign w:val="subscript"/>
              </w:rPr>
              <w:t>sink</w:t>
            </w:r>
            <w:r w:rsidRPr="008C053C">
              <w:rPr>
                <w:rFonts w:eastAsia="Times New Roman" w:cs="Times New Roman"/>
                <w:b/>
              </w:rPr>
              <w:t xml:space="preserve"> (s)</w:t>
            </w:r>
            <w:r w:rsidRPr="008C053C">
              <w:rPr>
                <w:rFonts w:eastAsia="Times New Roman" w:cs="Times New Roman"/>
                <w:b/>
              </w:rPr>
              <w:br/>
              <w:t>@ 0.50%</w:t>
            </w:r>
          </w:p>
        </w:tc>
        <w:tc>
          <w:tcPr>
            <w:tcW w:w="0" w:type="auto"/>
            <w:noWrap/>
            <w:vAlign w:val="center"/>
            <w:hideMark/>
          </w:tcPr>
          <w:p w14:paraId="16CDA4CE" w14:textId="77777777" w:rsidR="005463BC" w:rsidRPr="008C053C" w:rsidRDefault="005463BC" w:rsidP="00B879DE">
            <w:pPr>
              <w:spacing w:line="240" w:lineRule="auto"/>
              <w:jc w:val="center"/>
              <w:rPr>
                <w:rFonts w:eastAsia="Times New Roman" w:cs="Times New Roman"/>
                <w:b/>
              </w:rPr>
            </w:pPr>
            <w:r w:rsidRPr="008C053C">
              <w:rPr>
                <w:rFonts w:eastAsia="Times New Roman" w:cs="Times New Roman"/>
                <w:b/>
              </w:rPr>
              <w:t>t</w:t>
            </w:r>
            <w:r w:rsidRPr="008C053C">
              <w:rPr>
                <w:rFonts w:eastAsia="Times New Roman" w:cs="Times New Roman"/>
                <w:b/>
                <w:vertAlign w:val="subscript"/>
              </w:rPr>
              <w:t>sink</w:t>
            </w:r>
            <w:r w:rsidRPr="008C053C">
              <w:rPr>
                <w:rFonts w:eastAsia="Times New Roman" w:cs="Times New Roman"/>
                <w:b/>
              </w:rPr>
              <w:t xml:space="preserve"> (s)</w:t>
            </w:r>
            <w:r w:rsidRPr="008C053C">
              <w:rPr>
                <w:rFonts w:eastAsia="Times New Roman" w:cs="Times New Roman"/>
                <w:b/>
              </w:rPr>
              <w:br/>
              <w:t>@ 0.25%</w:t>
            </w:r>
          </w:p>
        </w:tc>
        <w:tc>
          <w:tcPr>
            <w:tcW w:w="0" w:type="auto"/>
            <w:noWrap/>
            <w:vAlign w:val="center"/>
            <w:hideMark/>
          </w:tcPr>
          <w:p w14:paraId="6A38433C" w14:textId="77777777" w:rsidR="005463BC" w:rsidRPr="008C053C" w:rsidRDefault="005463BC" w:rsidP="00B879DE">
            <w:pPr>
              <w:spacing w:line="240" w:lineRule="auto"/>
              <w:jc w:val="center"/>
              <w:rPr>
                <w:rFonts w:eastAsia="Times New Roman" w:cs="Times New Roman"/>
                <w:b/>
              </w:rPr>
            </w:pPr>
            <w:r w:rsidRPr="008C053C">
              <w:rPr>
                <w:rFonts w:eastAsia="Times New Roman" w:cs="Times New Roman"/>
                <w:b/>
              </w:rPr>
              <w:t>t</w:t>
            </w:r>
            <w:r w:rsidRPr="008C053C">
              <w:rPr>
                <w:rFonts w:eastAsia="Times New Roman" w:cs="Times New Roman"/>
                <w:b/>
                <w:vertAlign w:val="subscript"/>
              </w:rPr>
              <w:t>sink</w:t>
            </w:r>
            <w:r w:rsidRPr="008C053C">
              <w:rPr>
                <w:rFonts w:eastAsia="Times New Roman" w:cs="Times New Roman"/>
                <w:b/>
              </w:rPr>
              <w:t xml:space="preserve"> (s)</w:t>
            </w:r>
            <w:r w:rsidRPr="008C053C">
              <w:rPr>
                <w:rFonts w:eastAsia="Times New Roman" w:cs="Times New Roman"/>
                <w:b/>
              </w:rPr>
              <w:br/>
              <w:t>@ 0.10%</w:t>
            </w:r>
          </w:p>
        </w:tc>
        <w:tc>
          <w:tcPr>
            <w:tcW w:w="0" w:type="auto"/>
            <w:noWrap/>
            <w:vAlign w:val="center"/>
            <w:hideMark/>
          </w:tcPr>
          <w:p w14:paraId="0B783652" w14:textId="77777777" w:rsidR="005463BC" w:rsidRPr="008C053C" w:rsidRDefault="005463BC" w:rsidP="00B879DE">
            <w:pPr>
              <w:spacing w:line="240" w:lineRule="auto"/>
              <w:jc w:val="center"/>
              <w:rPr>
                <w:rFonts w:eastAsia="Times New Roman" w:cs="Times New Roman"/>
                <w:b/>
              </w:rPr>
            </w:pPr>
            <w:r w:rsidRPr="008C053C">
              <w:rPr>
                <w:rFonts w:eastAsia="Times New Roman" w:cs="Times New Roman"/>
                <w:b/>
              </w:rPr>
              <w:t>t</w:t>
            </w:r>
            <w:r w:rsidRPr="008C053C">
              <w:rPr>
                <w:rFonts w:eastAsia="Times New Roman" w:cs="Times New Roman"/>
                <w:b/>
                <w:vertAlign w:val="subscript"/>
              </w:rPr>
              <w:t>sink</w:t>
            </w:r>
            <w:r w:rsidRPr="008C053C">
              <w:rPr>
                <w:rFonts w:eastAsia="Times New Roman" w:cs="Times New Roman"/>
                <w:b/>
              </w:rPr>
              <w:t xml:space="preserve"> (s)</w:t>
            </w:r>
            <w:r w:rsidRPr="008C053C">
              <w:rPr>
                <w:rFonts w:eastAsia="Times New Roman" w:cs="Times New Roman"/>
                <w:b/>
              </w:rPr>
              <w:br/>
              <w:t>@ 0.05%</w:t>
            </w:r>
          </w:p>
        </w:tc>
        <w:tc>
          <w:tcPr>
            <w:tcW w:w="0" w:type="auto"/>
            <w:vAlign w:val="center"/>
          </w:tcPr>
          <w:p w14:paraId="1DC89799" w14:textId="77777777" w:rsidR="005463BC" w:rsidRPr="008C053C" w:rsidRDefault="005463BC" w:rsidP="00B879DE">
            <w:pPr>
              <w:spacing w:line="240" w:lineRule="auto"/>
              <w:jc w:val="center"/>
              <w:rPr>
                <w:rFonts w:eastAsia="Times New Roman" w:cs="Times New Roman"/>
                <w:b/>
              </w:rPr>
            </w:pPr>
            <w:r w:rsidRPr="008C053C">
              <w:rPr>
                <w:rFonts w:eastAsia="Times New Roman" w:cs="Times New Roman"/>
                <w:b/>
              </w:rPr>
              <w:t>CMC</w:t>
            </w:r>
            <w:r w:rsidRPr="008C053C">
              <w:rPr>
                <w:rFonts w:eastAsia="Times New Roman" w:cs="Times New Roman"/>
                <w:b/>
              </w:rPr>
              <w:br/>
              <w:t>(wt%)</w:t>
            </w:r>
          </w:p>
        </w:tc>
      </w:tr>
      <w:tr w:rsidR="005463BC" w:rsidRPr="008C053C" w14:paraId="7911CE18" w14:textId="77777777" w:rsidTr="00B879DE">
        <w:trPr>
          <w:trHeight w:val="300"/>
          <w:jc w:val="center"/>
        </w:trPr>
        <w:tc>
          <w:tcPr>
            <w:tcW w:w="0" w:type="auto"/>
            <w:noWrap/>
            <w:vAlign w:val="center"/>
          </w:tcPr>
          <w:p w14:paraId="6339649F"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C</w:t>
            </w:r>
            <w:r w:rsidRPr="008C053C">
              <w:rPr>
                <w:rFonts w:eastAsia="Times New Roman" w:cs="Times New Roman"/>
                <w:color w:val="000000"/>
                <w:vertAlign w:val="subscript"/>
              </w:rPr>
              <w:t>6</w:t>
            </w:r>
            <w:r w:rsidRPr="008C053C">
              <w:rPr>
                <w:rFonts w:eastAsia="Times New Roman" w:cs="Times New Roman"/>
                <w:color w:val="000000"/>
              </w:rPr>
              <w:t>ESO</w:t>
            </w:r>
          </w:p>
        </w:tc>
        <w:tc>
          <w:tcPr>
            <w:tcW w:w="0" w:type="auto"/>
            <w:noWrap/>
            <w:vAlign w:val="center"/>
          </w:tcPr>
          <w:p w14:paraId="2BD609FF"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&gt;300</w:t>
            </w:r>
          </w:p>
        </w:tc>
        <w:tc>
          <w:tcPr>
            <w:tcW w:w="0" w:type="auto"/>
            <w:noWrap/>
            <w:vAlign w:val="center"/>
          </w:tcPr>
          <w:p w14:paraId="4D4A3422"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&gt;300</w:t>
            </w:r>
          </w:p>
        </w:tc>
        <w:tc>
          <w:tcPr>
            <w:tcW w:w="0" w:type="auto"/>
            <w:noWrap/>
            <w:vAlign w:val="center"/>
          </w:tcPr>
          <w:p w14:paraId="32BED48B"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&gt;300</w:t>
            </w:r>
          </w:p>
        </w:tc>
        <w:tc>
          <w:tcPr>
            <w:tcW w:w="0" w:type="auto"/>
            <w:noWrap/>
            <w:vAlign w:val="center"/>
          </w:tcPr>
          <w:p w14:paraId="5DECAA51"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&gt;300</w:t>
            </w:r>
          </w:p>
        </w:tc>
        <w:tc>
          <w:tcPr>
            <w:tcW w:w="0" w:type="auto"/>
            <w:vAlign w:val="center"/>
          </w:tcPr>
          <w:p w14:paraId="5B4ECCC0"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2.6</w:t>
            </w:r>
          </w:p>
        </w:tc>
      </w:tr>
      <w:tr w:rsidR="005463BC" w:rsidRPr="008C053C" w14:paraId="5E94AE98" w14:textId="77777777" w:rsidTr="00B879DE">
        <w:trPr>
          <w:trHeight w:val="300"/>
          <w:jc w:val="center"/>
        </w:trPr>
        <w:tc>
          <w:tcPr>
            <w:tcW w:w="0" w:type="auto"/>
            <w:noWrap/>
            <w:vAlign w:val="center"/>
            <w:hideMark/>
          </w:tcPr>
          <w:p w14:paraId="3B1C6196"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C</w:t>
            </w:r>
            <w:r w:rsidRPr="008C053C">
              <w:rPr>
                <w:rFonts w:eastAsia="Times New Roman" w:cs="Times New Roman"/>
                <w:color w:val="000000"/>
                <w:vertAlign w:val="subscript"/>
              </w:rPr>
              <w:t>8</w:t>
            </w:r>
            <w:r w:rsidRPr="008C053C">
              <w:rPr>
                <w:rFonts w:eastAsia="Times New Roman" w:cs="Times New Roman"/>
                <w:color w:val="000000"/>
              </w:rPr>
              <w:t>ESO</w:t>
            </w:r>
          </w:p>
        </w:tc>
        <w:tc>
          <w:tcPr>
            <w:tcW w:w="0" w:type="auto"/>
            <w:noWrap/>
            <w:vAlign w:val="center"/>
            <w:hideMark/>
          </w:tcPr>
          <w:p w14:paraId="4AD87C80"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instant</w:t>
            </w:r>
          </w:p>
        </w:tc>
        <w:tc>
          <w:tcPr>
            <w:tcW w:w="0" w:type="auto"/>
            <w:noWrap/>
            <w:vAlign w:val="center"/>
            <w:hideMark/>
          </w:tcPr>
          <w:p w14:paraId="6E2D1F80"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5</w:t>
            </w:r>
          </w:p>
        </w:tc>
        <w:tc>
          <w:tcPr>
            <w:tcW w:w="0" w:type="auto"/>
            <w:noWrap/>
            <w:vAlign w:val="center"/>
            <w:hideMark/>
          </w:tcPr>
          <w:p w14:paraId="541E6C02"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&gt;300</w:t>
            </w:r>
          </w:p>
        </w:tc>
        <w:tc>
          <w:tcPr>
            <w:tcW w:w="0" w:type="auto"/>
            <w:noWrap/>
            <w:vAlign w:val="center"/>
            <w:hideMark/>
          </w:tcPr>
          <w:p w14:paraId="2E2261F8"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&gt;300</w:t>
            </w:r>
          </w:p>
        </w:tc>
        <w:tc>
          <w:tcPr>
            <w:tcW w:w="0" w:type="auto"/>
            <w:vAlign w:val="center"/>
          </w:tcPr>
          <w:p w14:paraId="78152761"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0.33</w:t>
            </w:r>
          </w:p>
        </w:tc>
      </w:tr>
      <w:tr w:rsidR="005463BC" w:rsidRPr="008C053C" w14:paraId="6D9FE9D3" w14:textId="77777777" w:rsidTr="00B879DE">
        <w:trPr>
          <w:trHeight w:val="300"/>
          <w:jc w:val="center"/>
        </w:trPr>
        <w:tc>
          <w:tcPr>
            <w:tcW w:w="0" w:type="auto"/>
            <w:noWrap/>
            <w:vAlign w:val="center"/>
          </w:tcPr>
          <w:p w14:paraId="08FAEEE3" w14:textId="5D1FDEE3" w:rsidR="005463BC" w:rsidRPr="008C053C" w:rsidRDefault="005463BC" w:rsidP="00B879DE">
            <w:pPr>
              <w:spacing w:line="240" w:lineRule="auto"/>
              <w:jc w:val="center"/>
              <w:rPr>
                <w:rFonts w:eastAsia="Times New Roman" w:cs="Times New Roman"/>
                <w:i/>
                <w:color w:val="000000"/>
              </w:rPr>
            </w:pPr>
            <w:r w:rsidRPr="008C053C">
              <w:rPr>
                <w:rFonts w:eastAsia="Times New Roman" w:cs="Times New Roman"/>
                <w:i/>
                <w:color w:val="000000"/>
              </w:rPr>
              <w:t>C</w:t>
            </w:r>
            <w:r w:rsidRPr="008C053C">
              <w:rPr>
                <w:rFonts w:eastAsia="Times New Roman" w:cs="Times New Roman"/>
                <w:i/>
                <w:color w:val="000000"/>
                <w:vertAlign w:val="subscript"/>
              </w:rPr>
              <w:t>8</w:t>
            </w:r>
            <w:r w:rsidRPr="008C053C">
              <w:rPr>
                <w:rFonts w:eastAsia="Times New Roman" w:cs="Times New Roman"/>
                <w:i/>
                <w:color w:val="000000"/>
              </w:rPr>
              <w:t>/C</w:t>
            </w:r>
            <w:r w:rsidRPr="008C053C">
              <w:rPr>
                <w:rFonts w:eastAsia="Times New Roman" w:cs="Times New Roman"/>
                <w:i/>
                <w:color w:val="000000"/>
                <w:vertAlign w:val="subscript"/>
              </w:rPr>
              <w:t>10</w:t>
            </w:r>
            <w:r w:rsidRPr="008C053C">
              <w:rPr>
                <w:rFonts w:eastAsia="Times New Roman" w:cs="Times New Roman"/>
                <w:i/>
                <w:color w:val="000000"/>
              </w:rPr>
              <w:t>ESO</w:t>
            </w:r>
            <w:r w:rsidR="0037461C">
              <w:rPr>
                <w:rFonts w:eastAsia="Times New Roman" w:cs="Times New Roman"/>
                <w:i/>
                <w:color w:val="000000"/>
              </w:rPr>
              <w:t>-mix</w:t>
            </w:r>
          </w:p>
        </w:tc>
        <w:tc>
          <w:tcPr>
            <w:tcW w:w="0" w:type="auto"/>
            <w:noWrap/>
            <w:vAlign w:val="center"/>
          </w:tcPr>
          <w:p w14:paraId="1DAB42FF"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instant</w:t>
            </w:r>
          </w:p>
        </w:tc>
        <w:tc>
          <w:tcPr>
            <w:tcW w:w="0" w:type="auto"/>
            <w:noWrap/>
            <w:vAlign w:val="center"/>
          </w:tcPr>
          <w:p w14:paraId="4E3603E2"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6</w:t>
            </w:r>
          </w:p>
        </w:tc>
        <w:tc>
          <w:tcPr>
            <w:tcW w:w="0" w:type="auto"/>
            <w:noWrap/>
            <w:vAlign w:val="center"/>
          </w:tcPr>
          <w:p w14:paraId="093FC760"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8</w:t>
            </w:r>
          </w:p>
        </w:tc>
        <w:tc>
          <w:tcPr>
            <w:tcW w:w="0" w:type="auto"/>
            <w:noWrap/>
            <w:vAlign w:val="center"/>
          </w:tcPr>
          <w:p w14:paraId="6ED07248"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&gt;300</w:t>
            </w:r>
          </w:p>
        </w:tc>
        <w:tc>
          <w:tcPr>
            <w:tcW w:w="0" w:type="auto"/>
            <w:vAlign w:val="center"/>
          </w:tcPr>
          <w:p w14:paraId="4DBD2E24"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0.037</w:t>
            </w:r>
          </w:p>
        </w:tc>
      </w:tr>
      <w:tr w:rsidR="005463BC" w:rsidRPr="008C053C" w14:paraId="6726C0C4" w14:textId="77777777" w:rsidTr="00B879DE">
        <w:trPr>
          <w:trHeight w:val="300"/>
          <w:jc w:val="center"/>
        </w:trPr>
        <w:tc>
          <w:tcPr>
            <w:tcW w:w="0" w:type="auto"/>
            <w:noWrap/>
            <w:vAlign w:val="center"/>
            <w:hideMark/>
          </w:tcPr>
          <w:p w14:paraId="2ADA402F" w14:textId="465E3B0E" w:rsidR="005463BC" w:rsidRPr="008C053C" w:rsidRDefault="005463BC" w:rsidP="00B879DE">
            <w:pPr>
              <w:spacing w:line="240" w:lineRule="auto"/>
              <w:jc w:val="center"/>
              <w:rPr>
                <w:rFonts w:eastAsia="Times New Roman" w:cs="Times New Roman"/>
                <w:i/>
                <w:color w:val="000000"/>
              </w:rPr>
            </w:pPr>
            <w:r w:rsidRPr="008C053C">
              <w:rPr>
                <w:rFonts w:eastAsia="Times New Roman" w:cs="Times New Roman"/>
                <w:i/>
                <w:color w:val="000000"/>
              </w:rPr>
              <w:t>C</w:t>
            </w:r>
            <w:r w:rsidRPr="008C053C">
              <w:rPr>
                <w:rFonts w:eastAsia="Times New Roman" w:cs="Times New Roman"/>
                <w:i/>
                <w:color w:val="000000"/>
                <w:vertAlign w:val="subscript"/>
              </w:rPr>
              <w:t>8</w:t>
            </w:r>
            <w:r w:rsidRPr="008C053C">
              <w:rPr>
                <w:rFonts w:eastAsia="Times New Roman" w:cs="Times New Roman"/>
                <w:i/>
                <w:color w:val="000000"/>
              </w:rPr>
              <w:t>/C</w:t>
            </w:r>
            <w:r w:rsidRPr="008C053C">
              <w:rPr>
                <w:rFonts w:eastAsia="Times New Roman" w:cs="Times New Roman"/>
                <w:i/>
                <w:color w:val="000000"/>
                <w:vertAlign w:val="subscript"/>
              </w:rPr>
              <w:t>12</w:t>
            </w:r>
            <w:r w:rsidRPr="008C053C">
              <w:rPr>
                <w:rFonts w:eastAsia="Times New Roman" w:cs="Times New Roman"/>
                <w:i/>
                <w:color w:val="000000"/>
              </w:rPr>
              <w:t>ESO</w:t>
            </w:r>
            <w:r w:rsidR="0037461C">
              <w:rPr>
                <w:rFonts w:eastAsia="Times New Roman" w:cs="Times New Roman"/>
                <w:i/>
                <w:color w:val="000000"/>
              </w:rPr>
              <w:t>-mix</w:t>
            </w:r>
          </w:p>
        </w:tc>
        <w:tc>
          <w:tcPr>
            <w:tcW w:w="0" w:type="auto"/>
            <w:noWrap/>
            <w:vAlign w:val="center"/>
            <w:hideMark/>
          </w:tcPr>
          <w:p w14:paraId="11DD20B8"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12</w:t>
            </w:r>
          </w:p>
        </w:tc>
        <w:tc>
          <w:tcPr>
            <w:tcW w:w="0" w:type="auto"/>
            <w:noWrap/>
            <w:vAlign w:val="center"/>
            <w:hideMark/>
          </w:tcPr>
          <w:p w14:paraId="6B3CFDEB"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21</w:t>
            </w:r>
          </w:p>
        </w:tc>
        <w:tc>
          <w:tcPr>
            <w:tcW w:w="0" w:type="auto"/>
            <w:noWrap/>
            <w:vAlign w:val="center"/>
            <w:hideMark/>
          </w:tcPr>
          <w:p w14:paraId="1DE620BA"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55</w:t>
            </w:r>
          </w:p>
        </w:tc>
        <w:tc>
          <w:tcPr>
            <w:tcW w:w="0" w:type="auto"/>
            <w:noWrap/>
            <w:vAlign w:val="center"/>
            <w:hideMark/>
          </w:tcPr>
          <w:p w14:paraId="208238E5"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&gt;300</w:t>
            </w:r>
          </w:p>
        </w:tc>
        <w:tc>
          <w:tcPr>
            <w:tcW w:w="0" w:type="auto"/>
            <w:vAlign w:val="center"/>
          </w:tcPr>
          <w:p w14:paraId="3ECD5AF2"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0.0032</w:t>
            </w:r>
          </w:p>
        </w:tc>
      </w:tr>
      <w:tr w:rsidR="005463BC" w:rsidRPr="008C053C" w14:paraId="6F7CAE9E" w14:textId="77777777" w:rsidTr="00B879DE">
        <w:trPr>
          <w:trHeight w:val="300"/>
          <w:jc w:val="center"/>
        </w:trPr>
        <w:tc>
          <w:tcPr>
            <w:tcW w:w="0" w:type="auto"/>
            <w:noWrap/>
            <w:vAlign w:val="center"/>
            <w:hideMark/>
          </w:tcPr>
          <w:p w14:paraId="54BE0AA6"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SDS</w:t>
            </w:r>
          </w:p>
        </w:tc>
        <w:tc>
          <w:tcPr>
            <w:tcW w:w="0" w:type="auto"/>
            <w:noWrap/>
            <w:vAlign w:val="center"/>
            <w:hideMark/>
          </w:tcPr>
          <w:p w14:paraId="19AB6E47"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instant</w:t>
            </w:r>
          </w:p>
        </w:tc>
        <w:tc>
          <w:tcPr>
            <w:tcW w:w="0" w:type="auto"/>
            <w:noWrap/>
            <w:vAlign w:val="center"/>
            <w:hideMark/>
          </w:tcPr>
          <w:p w14:paraId="60B269D1"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7</w:t>
            </w:r>
          </w:p>
        </w:tc>
        <w:tc>
          <w:tcPr>
            <w:tcW w:w="0" w:type="auto"/>
            <w:noWrap/>
            <w:vAlign w:val="center"/>
            <w:hideMark/>
          </w:tcPr>
          <w:p w14:paraId="37925077"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11</w:t>
            </w:r>
          </w:p>
        </w:tc>
        <w:tc>
          <w:tcPr>
            <w:tcW w:w="0" w:type="auto"/>
            <w:noWrap/>
            <w:vAlign w:val="center"/>
            <w:hideMark/>
          </w:tcPr>
          <w:p w14:paraId="0325C165"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68</w:t>
            </w:r>
          </w:p>
        </w:tc>
        <w:tc>
          <w:tcPr>
            <w:tcW w:w="0" w:type="auto"/>
            <w:vAlign w:val="center"/>
          </w:tcPr>
          <w:p w14:paraId="5A790333"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0.23</w:t>
            </w:r>
          </w:p>
        </w:tc>
      </w:tr>
      <w:tr w:rsidR="005463BC" w:rsidRPr="008C053C" w14:paraId="16DB5233" w14:textId="77777777" w:rsidTr="00B879DE">
        <w:trPr>
          <w:trHeight w:val="300"/>
          <w:jc w:val="center"/>
        </w:trPr>
        <w:tc>
          <w:tcPr>
            <w:tcW w:w="0" w:type="auto"/>
            <w:noWrap/>
            <w:vAlign w:val="center"/>
            <w:hideMark/>
          </w:tcPr>
          <w:p w14:paraId="1D43D43E" w14:textId="77777777" w:rsidR="005463BC" w:rsidRPr="008C053C" w:rsidRDefault="005463BC" w:rsidP="00B879DE">
            <w:pPr>
              <w:spacing w:line="240" w:lineRule="auto"/>
              <w:jc w:val="center"/>
              <w:rPr>
                <w:rFonts w:eastAsia="Times New Roman" w:cs="Times New Roman"/>
                <w:i/>
                <w:color w:val="000000"/>
              </w:rPr>
            </w:pPr>
            <w:r w:rsidRPr="008C053C">
              <w:rPr>
                <w:rFonts w:eastAsia="Times New Roman" w:cs="Times New Roman"/>
                <w:i/>
                <w:color w:val="000000"/>
              </w:rPr>
              <w:t>NPE9</w:t>
            </w:r>
          </w:p>
        </w:tc>
        <w:tc>
          <w:tcPr>
            <w:tcW w:w="0" w:type="auto"/>
            <w:noWrap/>
            <w:vAlign w:val="center"/>
            <w:hideMark/>
          </w:tcPr>
          <w:p w14:paraId="4E321747"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instant</w:t>
            </w:r>
          </w:p>
        </w:tc>
        <w:tc>
          <w:tcPr>
            <w:tcW w:w="0" w:type="auto"/>
            <w:noWrap/>
            <w:vAlign w:val="center"/>
            <w:hideMark/>
          </w:tcPr>
          <w:p w14:paraId="72B3E6F1"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7</w:t>
            </w:r>
          </w:p>
        </w:tc>
        <w:tc>
          <w:tcPr>
            <w:tcW w:w="0" w:type="auto"/>
            <w:noWrap/>
            <w:vAlign w:val="center"/>
            <w:hideMark/>
          </w:tcPr>
          <w:p w14:paraId="7AAF97D2"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12</w:t>
            </w:r>
          </w:p>
        </w:tc>
        <w:tc>
          <w:tcPr>
            <w:tcW w:w="0" w:type="auto"/>
            <w:noWrap/>
            <w:vAlign w:val="center"/>
            <w:hideMark/>
          </w:tcPr>
          <w:p w14:paraId="3D603F43"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30</w:t>
            </w:r>
          </w:p>
        </w:tc>
        <w:tc>
          <w:tcPr>
            <w:tcW w:w="0" w:type="auto"/>
            <w:vAlign w:val="center"/>
          </w:tcPr>
          <w:p w14:paraId="3067BD71"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0.0092</w:t>
            </w:r>
          </w:p>
        </w:tc>
      </w:tr>
    </w:tbl>
    <w:bookmarkEnd w:id="165"/>
    <w:bookmarkEnd w:id="166"/>
    <w:bookmarkEnd w:id="167"/>
    <w:p w14:paraId="76ED2034" w14:textId="6C53D8F0" w:rsidR="005463BC" w:rsidRPr="008C053C" w:rsidRDefault="005463BC" w:rsidP="005463BC">
      <w:r w:rsidRPr="008C053C">
        <w:rPr>
          <w:i/>
        </w:rPr>
        <w:t>C</w:t>
      </w:r>
      <w:r w:rsidRPr="008C053C">
        <w:rPr>
          <w:i/>
          <w:vertAlign w:val="subscript"/>
        </w:rPr>
        <w:t>8</w:t>
      </w:r>
      <w:r w:rsidRPr="008C053C">
        <w:rPr>
          <w:i/>
        </w:rPr>
        <w:t>/C</w:t>
      </w:r>
      <w:r w:rsidRPr="008C053C">
        <w:rPr>
          <w:i/>
          <w:vertAlign w:val="subscript"/>
        </w:rPr>
        <w:t>12</w:t>
      </w:r>
      <w:r w:rsidRPr="008C053C">
        <w:rPr>
          <w:i/>
        </w:rPr>
        <w:t>ESO</w:t>
      </w:r>
      <w:r w:rsidR="0037461C">
        <w:rPr>
          <w:i/>
        </w:rPr>
        <w:t xml:space="preserve">-mix </w:t>
      </w:r>
      <w:r w:rsidRPr="008C053C">
        <w:t xml:space="preserve">wetting kinetics were slower than </w:t>
      </w:r>
      <w:r w:rsidRPr="008C053C">
        <w:rPr>
          <w:i/>
        </w:rPr>
        <w:t>NPE9</w:t>
      </w:r>
      <w:r w:rsidRPr="008C053C">
        <w:t>, and surprisingly even slower than C</w:t>
      </w:r>
      <w:r w:rsidRPr="008C053C">
        <w:rPr>
          <w:vertAlign w:val="subscript"/>
        </w:rPr>
        <w:t>8</w:t>
      </w:r>
      <w:r w:rsidRPr="008C053C">
        <w:t>ESO.  The observed wetting kinetics are influenced by two factors: a thermodynamic component which is represented by the contact angle (surface tension) of the solution on the substrate and a kinetic component which is represented by the diffusion of the molecules at the wetting front when the surfactants are being depleted.</w:t>
      </w:r>
      <w:hyperlink w:anchor="_ENREF_20" w:tooltip="Rosen, 2004 #2" w:history="1">
        <w:r w:rsidR="00FD2E8E" w:rsidRPr="008C053C">
          <w:fldChar w:fldCharType="begin"/>
        </w:r>
        <w:r w:rsidR="00FD2E8E">
          <w:instrText xml:space="preserve"> ADDIN EN.CITE &lt;EndNote&gt;&lt;Cite&gt;&lt;Author&gt;Rosen&lt;/Author&gt;&lt;Year&gt;2004&lt;/Year&gt;&lt;RecNum&gt;2&lt;/RecNum&gt;&lt;DisplayText&gt;&lt;style face="superscript"&gt;13&lt;/style&gt;&lt;/DisplayText&gt;&lt;record&gt;&lt;rec-number&gt;2&lt;/rec-number&gt;&lt;foreign-keys&gt;&lt;key app="EN" db-id="vpfxtrarn55290e9fr5pvavprp0aepzrspar"&gt;2&lt;/key&gt;&lt;key app="ENWeb" db-id="SvZBHgrtqgYAADZDQ3I"&gt;2&lt;/key&gt;&lt;/foreign-keys&gt;&lt;ref-type name="Book"&gt;6&lt;/ref-type&gt;&lt;contributors&gt;&lt;authors&gt;&lt;author&gt;Rosen, Milton J.&lt;/author&gt;&lt;/authors&gt;&lt;/contributors&gt;&lt;titles&gt;&lt;title&gt;Surfactants and interfacial phenomena&lt;/title&gt;&lt;/titles&gt;&lt;pages&gt;xiii, 444 p.&lt;/pages&gt;&lt;edition&gt;3rd&lt;/edition&gt;&lt;keywords&gt;&lt;keyword&gt;Surface active agents.&lt;/keyword&gt;&lt;keyword&gt;Surface chemistry.&lt;/keyword&gt;&lt;/keywords&gt;&lt;dates&gt;&lt;year&gt;2004&lt;/year&gt;&lt;/dates&gt;&lt;pub-location&gt;Hoboken, N.J.&lt;/pub-location&gt;&lt;publisher&gt;Wiley-Interscience&lt;/publisher&gt;&lt;isbn&gt;0471478180&lt;/isbn&gt;&lt;accession-num&gt;13554962&lt;/accession-num&gt;&lt;call-num&gt;Jefferson or Adams Building Reading Rooms TP994; .R67 2004&amp;#xD;Jefferson or Adams Building Reading Rooms - STORED OFFSITE TP994; .R67 2004&lt;/call-num&gt;&lt;urls&gt;&lt;related-urls&gt;&lt;url&gt;http://www.loc.gov/catdir/toc/wiley041/2004048079.html&lt;/url&gt;&lt;url&gt;http://www.loc.gov/catdir/bios/wiley047/2004048079.html&lt;/url&gt;&lt;url&gt;http://www.loc.gov/catdir/description/wiley041/2004048079.html&lt;/url&gt;&lt;/related-urls&gt;&lt;/urls&gt;&lt;/record&gt;&lt;/Cite&gt;&lt;/EndNote&gt;</w:instrText>
        </w:r>
        <w:r w:rsidR="00FD2E8E" w:rsidRPr="008C053C">
          <w:fldChar w:fldCharType="separate"/>
        </w:r>
        <w:r w:rsidR="00FD2E8E" w:rsidRPr="00900607">
          <w:rPr>
            <w:noProof/>
            <w:vertAlign w:val="superscript"/>
          </w:rPr>
          <w:t>13</w:t>
        </w:r>
        <w:r w:rsidR="00FD2E8E" w:rsidRPr="008C053C">
          <w:fldChar w:fldCharType="end"/>
        </w:r>
      </w:hyperlink>
      <w:r w:rsidRPr="008C053C">
        <w:t xml:space="preserve">  Since the diffusional kinetics should be determined by smaller molecules in the mixtures, the </w:t>
      </w:r>
      <w:r w:rsidRPr="008C053C">
        <w:rPr>
          <w:i/>
        </w:rPr>
        <w:t>C</w:t>
      </w:r>
      <w:r w:rsidRPr="008C053C">
        <w:rPr>
          <w:i/>
          <w:vertAlign w:val="subscript"/>
        </w:rPr>
        <w:t>8</w:t>
      </w:r>
      <w:r w:rsidRPr="008C053C">
        <w:rPr>
          <w:i/>
        </w:rPr>
        <w:t>/C</w:t>
      </w:r>
      <w:r w:rsidRPr="008C053C">
        <w:rPr>
          <w:i/>
          <w:vertAlign w:val="subscript"/>
        </w:rPr>
        <w:t>12</w:t>
      </w:r>
      <w:r w:rsidRPr="008C053C">
        <w:rPr>
          <w:i/>
        </w:rPr>
        <w:t>ESO</w:t>
      </w:r>
      <w:r w:rsidR="0037461C">
        <w:rPr>
          <w:i/>
        </w:rPr>
        <w:t xml:space="preserve">-mix </w:t>
      </w:r>
      <w:r w:rsidRPr="008C053C">
        <w:t>should have had a similar diffusion constant as C</w:t>
      </w:r>
      <w:r w:rsidRPr="008C053C">
        <w:rPr>
          <w:vertAlign w:val="subscript"/>
        </w:rPr>
        <w:t>8</w:t>
      </w:r>
      <w:r w:rsidRPr="008C053C">
        <w:t xml:space="preserve">ESO alone.  The anomaly requires more study.  All the sulfoxide surfactants had dramatically </w:t>
      </w:r>
      <w:r w:rsidRPr="008C053C">
        <w:lastRenderedPageBreak/>
        <w:t>slower wetting times when the concentration was lowered from 0.10 wt% to 0.05 wt%.  Since the adsorption density was very high due to the low a</w:t>
      </w:r>
      <w:r w:rsidRPr="008C053C">
        <w:rPr>
          <w:vertAlign w:val="subscript"/>
        </w:rPr>
        <w:t>min</w:t>
      </w:r>
      <w:r w:rsidRPr="008C053C">
        <w:t xml:space="preserve"> of sulfoxide ester surfactants, perhaps a larger number of moles of surfactant vs. the NPE was required to wet the fabric sufficiently to cause it to sink, and hence mass transfer limitations were the fundamental cause of the slower wetting time.</w:t>
      </w:r>
    </w:p>
    <w:p w14:paraId="01F95525" w14:textId="77777777" w:rsidR="005463BC" w:rsidRPr="008C053C" w:rsidRDefault="005463BC" w:rsidP="005463BC"/>
    <w:p w14:paraId="55440F6F" w14:textId="319850A4" w:rsidR="005463BC" w:rsidRPr="008C053C" w:rsidRDefault="005463BC" w:rsidP="00B879DE">
      <w:pPr>
        <w:pStyle w:val="Heading2"/>
        <w:numPr>
          <w:ilvl w:val="1"/>
          <w:numId w:val="16"/>
        </w:numPr>
      </w:pPr>
      <w:bookmarkStart w:id="168" w:name="_Toc374094765"/>
      <w:r w:rsidRPr="008C053C">
        <w:t>Foaming ability and stability profile</w:t>
      </w:r>
      <w:bookmarkEnd w:id="168"/>
    </w:p>
    <w:p w14:paraId="2F10E880" w14:textId="291DB766" w:rsidR="005463BC" w:rsidRPr="008C053C" w:rsidRDefault="005463BC" w:rsidP="0019789E">
      <w:pPr>
        <w:pStyle w:val="Heading3"/>
        <w:numPr>
          <w:ilvl w:val="2"/>
          <w:numId w:val="16"/>
        </w:numPr>
      </w:pPr>
      <w:bookmarkStart w:id="169" w:name="_Toc374094766"/>
      <w:r w:rsidRPr="008C053C">
        <w:t>Ross-Miles foaming test</w:t>
      </w:r>
      <w:bookmarkEnd w:id="169"/>
    </w:p>
    <w:p w14:paraId="4A7332E6" w14:textId="3A55CFB4" w:rsidR="00D96731" w:rsidRPr="008C053C" w:rsidRDefault="005463BC" w:rsidP="005463BC">
      <w:r w:rsidRPr="008C053C">
        <w:fldChar w:fldCharType="begin"/>
      </w:r>
      <w:r w:rsidRPr="008C053C">
        <w:instrText xml:space="preserve"> REF _Ref343090701 \h  \* MERGEFORMAT </w:instrText>
      </w:r>
      <w:r w:rsidRPr="008C053C">
        <w:fldChar w:fldCharType="separate"/>
      </w:r>
      <w:r w:rsidR="006B5C88" w:rsidRPr="008C053C">
        <w:t xml:space="preserve">Table </w:t>
      </w:r>
      <w:r w:rsidR="006B5C88">
        <w:t>4</w:t>
      </w:r>
      <w:r w:rsidR="006B5C88">
        <w:noBreakHyphen/>
        <w:t>9</w:t>
      </w:r>
      <w:r w:rsidRPr="008C053C">
        <w:fldChar w:fldCharType="end"/>
      </w:r>
      <w:r w:rsidRPr="008C053C">
        <w:t xml:space="preserve"> presents Ross-Miles foaming ability and foam stability of 1.0 wt% aqueous surfactant solutions.  C</w:t>
      </w:r>
      <w:r w:rsidRPr="008C053C">
        <w:rPr>
          <w:vertAlign w:val="subscript"/>
        </w:rPr>
        <w:t>6</w:t>
      </w:r>
      <w:r>
        <w:t>ESO</w:t>
      </w:r>
      <w:r w:rsidRPr="008C053C">
        <w:t xml:space="preserve"> presented very low foam, possibly because of its high CMC.  </w:t>
      </w:r>
      <w:bookmarkStart w:id="170" w:name="OLE_LINK54"/>
      <w:bookmarkStart w:id="171" w:name="OLE_LINK57"/>
      <w:r w:rsidRPr="008C053C">
        <w:t>C</w:t>
      </w:r>
      <w:r w:rsidRPr="008C053C">
        <w:rPr>
          <w:vertAlign w:val="subscript"/>
        </w:rPr>
        <w:t>8</w:t>
      </w:r>
      <w:r w:rsidRPr="008C053C">
        <w:t xml:space="preserve">ESO </w:t>
      </w:r>
      <w:bookmarkEnd w:id="170"/>
      <w:bookmarkEnd w:id="171"/>
      <w:r w:rsidRPr="008C053C">
        <w:t>created significant foam that dissipated rapidly after 5 min, while all mixtures created and maintained foam well.  C</w:t>
      </w:r>
      <w:r w:rsidRPr="008C053C">
        <w:rPr>
          <w:vertAlign w:val="subscript"/>
        </w:rPr>
        <w:t>8</w:t>
      </w:r>
      <w:r w:rsidRPr="008C053C">
        <w:t>ESO may have too short a hydrophobe to form a cohesive surface monolayer for foam stabilization.</w:t>
      </w:r>
    </w:p>
    <w:p w14:paraId="39FFFEE1" w14:textId="588DB68B" w:rsidR="005463BC" w:rsidRPr="008C053C" w:rsidRDefault="005463BC" w:rsidP="00F25386">
      <w:pPr>
        <w:pStyle w:val="Caption"/>
      </w:pPr>
      <w:bookmarkStart w:id="172" w:name="_Ref343090701"/>
      <w:bookmarkStart w:id="173" w:name="_Toc374094868"/>
      <w:r w:rsidRPr="008C053C">
        <w:t xml:space="preserve">Table </w:t>
      </w:r>
      <w:fldSimple w:instr=" STYLEREF 1 \s ">
        <w:r w:rsidR="006B5C88">
          <w:rPr>
            <w:noProof/>
          </w:rPr>
          <w:t>4</w:t>
        </w:r>
      </w:fldSimple>
      <w:r w:rsidR="00B8166D">
        <w:noBreakHyphen/>
      </w:r>
      <w:fldSimple w:instr=" SEQ Table \* ARABIC \s 1 ">
        <w:r w:rsidR="006B5C88">
          <w:rPr>
            <w:noProof/>
          </w:rPr>
          <w:t>9</w:t>
        </w:r>
      </w:fldSimple>
      <w:bookmarkEnd w:id="172"/>
      <w:r w:rsidRPr="008C053C">
        <w:t xml:space="preserve">    Ross-Miles foaming property of </w:t>
      </w:r>
      <w:bookmarkStart w:id="174" w:name="OLE_LINK102"/>
      <w:r w:rsidRPr="008C053C">
        <w:t xml:space="preserve">sulfoxide surfactants and their mixtures comparing to SDS and </w:t>
      </w:r>
      <w:r w:rsidRPr="008C053C">
        <w:rPr>
          <w:i/>
        </w:rPr>
        <w:t>NPE9</w:t>
      </w:r>
      <w:bookmarkEnd w:id="173"/>
    </w:p>
    <w:tbl>
      <w:tblPr>
        <w:tblStyle w:val="TableGrid3"/>
        <w:tblW w:w="0" w:type="auto"/>
        <w:jc w:val="center"/>
        <w:tblLook w:val="04A0" w:firstRow="1" w:lastRow="0" w:firstColumn="1" w:lastColumn="0" w:noHBand="0" w:noVBand="1"/>
      </w:tblPr>
      <w:tblGrid>
        <w:gridCol w:w="1710"/>
        <w:gridCol w:w="1088"/>
        <w:gridCol w:w="1088"/>
      </w:tblGrid>
      <w:tr w:rsidR="005463BC" w:rsidRPr="008C053C" w14:paraId="5F8D3A7F" w14:textId="77777777" w:rsidTr="00B879DE">
        <w:trPr>
          <w:trHeight w:val="300"/>
          <w:jc w:val="center"/>
        </w:trPr>
        <w:tc>
          <w:tcPr>
            <w:tcW w:w="0" w:type="auto"/>
            <w:vMerge w:val="restart"/>
            <w:noWrap/>
            <w:vAlign w:val="center"/>
          </w:tcPr>
          <w:bookmarkEnd w:id="174"/>
          <w:p w14:paraId="2CE1D1CF" w14:textId="77777777" w:rsidR="005463BC" w:rsidRPr="008C053C" w:rsidRDefault="005463BC" w:rsidP="00B879DE">
            <w:pPr>
              <w:spacing w:line="240" w:lineRule="auto"/>
              <w:jc w:val="center"/>
              <w:rPr>
                <w:rFonts w:eastAsia="Times New Roman" w:cs="Times New Roman"/>
                <w:b/>
                <w:color w:val="000000"/>
              </w:rPr>
            </w:pPr>
            <w:r w:rsidRPr="008C053C">
              <w:rPr>
                <w:rFonts w:eastAsia="Times New Roman" w:cs="Times New Roman"/>
                <w:b/>
                <w:color w:val="000000"/>
              </w:rPr>
              <w:t>Sample</w:t>
            </w:r>
          </w:p>
        </w:tc>
        <w:tc>
          <w:tcPr>
            <w:tcW w:w="0" w:type="auto"/>
            <w:gridSpan w:val="2"/>
            <w:noWrap/>
            <w:vAlign w:val="center"/>
          </w:tcPr>
          <w:p w14:paraId="6E3AC465" w14:textId="77777777" w:rsidR="005463BC" w:rsidRPr="008C053C" w:rsidRDefault="005463BC" w:rsidP="00B879DE">
            <w:pPr>
              <w:spacing w:line="240" w:lineRule="auto"/>
              <w:jc w:val="center"/>
              <w:rPr>
                <w:rFonts w:eastAsia="Times New Roman" w:cs="Times New Roman"/>
                <w:b/>
                <w:color w:val="000000"/>
              </w:rPr>
            </w:pPr>
            <w:r w:rsidRPr="008C053C">
              <w:rPr>
                <w:rFonts w:eastAsia="Times New Roman" w:cs="Times New Roman"/>
                <w:b/>
                <w:color w:val="000000"/>
              </w:rPr>
              <w:t>Foam Height (mm)</w:t>
            </w:r>
          </w:p>
        </w:tc>
      </w:tr>
      <w:tr w:rsidR="005463BC" w:rsidRPr="008C053C" w14:paraId="77AF89CD" w14:textId="77777777" w:rsidTr="00B879DE">
        <w:trPr>
          <w:trHeight w:val="300"/>
          <w:jc w:val="center"/>
        </w:trPr>
        <w:tc>
          <w:tcPr>
            <w:tcW w:w="0" w:type="auto"/>
            <w:vMerge/>
            <w:noWrap/>
            <w:vAlign w:val="center"/>
          </w:tcPr>
          <w:p w14:paraId="4809F1E1" w14:textId="77777777" w:rsidR="005463BC" w:rsidRPr="008C053C" w:rsidRDefault="005463BC" w:rsidP="00B879DE">
            <w:pPr>
              <w:spacing w:line="240" w:lineRule="auto"/>
              <w:jc w:val="center"/>
              <w:rPr>
                <w:rFonts w:eastAsia="Times New Roman" w:cs="Times New Roman"/>
                <w:color w:val="000000"/>
              </w:rPr>
            </w:pPr>
          </w:p>
        </w:tc>
        <w:tc>
          <w:tcPr>
            <w:tcW w:w="0" w:type="auto"/>
            <w:noWrap/>
            <w:vAlign w:val="center"/>
          </w:tcPr>
          <w:p w14:paraId="4091131D" w14:textId="77777777" w:rsidR="005463BC" w:rsidRPr="008C053C" w:rsidRDefault="005463BC" w:rsidP="00B879DE">
            <w:pPr>
              <w:spacing w:line="240" w:lineRule="auto"/>
              <w:jc w:val="center"/>
              <w:rPr>
                <w:rFonts w:eastAsia="Times New Roman" w:cs="Times New Roman"/>
                <w:b/>
                <w:color w:val="000000"/>
              </w:rPr>
            </w:pPr>
            <w:r w:rsidRPr="008C053C">
              <w:rPr>
                <w:rFonts w:eastAsia="Times New Roman" w:cs="Times New Roman"/>
                <w:b/>
                <w:color w:val="000000"/>
              </w:rPr>
              <w:t>t=0min</w:t>
            </w:r>
          </w:p>
        </w:tc>
        <w:tc>
          <w:tcPr>
            <w:tcW w:w="0" w:type="auto"/>
            <w:noWrap/>
            <w:vAlign w:val="center"/>
          </w:tcPr>
          <w:p w14:paraId="1897193A" w14:textId="77777777" w:rsidR="005463BC" w:rsidRPr="008C053C" w:rsidRDefault="005463BC" w:rsidP="00B879DE">
            <w:pPr>
              <w:spacing w:line="240" w:lineRule="auto"/>
              <w:jc w:val="center"/>
              <w:rPr>
                <w:rFonts w:eastAsia="Times New Roman" w:cs="Times New Roman"/>
                <w:b/>
                <w:color w:val="000000"/>
              </w:rPr>
            </w:pPr>
            <w:r w:rsidRPr="008C053C">
              <w:rPr>
                <w:rFonts w:eastAsia="Times New Roman" w:cs="Times New Roman"/>
                <w:b/>
                <w:color w:val="000000"/>
              </w:rPr>
              <w:t>t=5min</w:t>
            </w:r>
          </w:p>
        </w:tc>
      </w:tr>
      <w:tr w:rsidR="005463BC" w:rsidRPr="008C053C" w14:paraId="149AD6F6" w14:textId="77777777" w:rsidTr="00B879DE">
        <w:trPr>
          <w:trHeight w:val="300"/>
          <w:jc w:val="center"/>
        </w:trPr>
        <w:tc>
          <w:tcPr>
            <w:tcW w:w="0" w:type="auto"/>
            <w:noWrap/>
            <w:vAlign w:val="center"/>
            <w:hideMark/>
          </w:tcPr>
          <w:p w14:paraId="24468578"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C</w:t>
            </w:r>
            <w:r w:rsidRPr="008C053C">
              <w:rPr>
                <w:rFonts w:eastAsia="Times New Roman" w:cs="Times New Roman"/>
                <w:color w:val="000000"/>
                <w:vertAlign w:val="subscript"/>
              </w:rPr>
              <w:t>6</w:t>
            </w:r>
            <w:r w:rsidRPr="008C053C">
              <w:rPr>
                <w:rFonts w:eastAsia="Times New Roman" w:cs="Times New Roman"/>
                <w:color w:val="000000"/>
              </w:rPr>
              <w:t>ESO</w:t>
            </w:r>
          </w:p>
        </w:tc>
        <w:tc>
          <w:tcPr>
            <w:tcW w:w="0" w:type="auto"/>
            <w:noWrap/>
            <w:vAlign w:val="center"/>
            <w:hideMark/>
          </w:tcPr>
          <w:p w14:paraId="407B1A25"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23</w:t>
            </w:r>
          </w:p>
        </w:tc>
        <w:tc>
          <w:tcPr>
            <w:tcW w:w="0" w:type="auto"/>
            <w:noWrap/>
            <w:vAlign w:val="center"/>
            <w:hideMark/>
          </w:tcPr>
          <w:p w14:paraId="4DA6D734"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2</w:t>
            </w:r>
          </w:p>
        </w:tc>
      </w:tr>
      <w:tr w:rsidR="005463BC" w:rsidRPr="008C053C" w14:paraId="1973DFE8" w14:textId="77777777" w:rsidTr="00B879DE">
        <w:trPr>
          <w:trHeight w:val="300"/>
          <w:jc w:val="center"/>
        </w:trPr>
        <w:tc>
          <w:tcPr>
            <w:tcW w:w="0" w:type="auto"/>
            <w:noWrap/>
            <w:vAlign w:val="center"/>
            <w:hideMark/>
          </w:tcPr>
          <w:p w14:paraId="13355284"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C</w:t>
            </w:r>
            <w:r w:rsidRPr="008C053C">
              <w:rPr>
                <w:rFonts w:eastAsia="Times New Roman" w:cs="Times New Roman"/>
                <w:color w:val="000000"/>
                <w:vertAlign w:val="subscript"/>
              </w:rPr>
              <w:t>8</w:t>
            </w:r>
            <w:r w:rsidRPr="008C053C">
              <w:rPr>
                <w:rFonts w:eastAsia="Times New Roman" w:cs="Times New Roman"/>
                <w:color w:val="000000"/>
              </w:rPr>
              <w:t>ESO</w:t>
            </w:r>
          </w:p>
        </w:tc>
        <w:tc>
          <w:tcPr>
            <w:tcW w:w="0" w:type="auto"/>
            <w:noWrap/>
            <w:vAlign w:val="center"/>
            <w:hideMark/>
          </w:tcPr>
          <w:p w14:paraId="7FAB5FCD"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213</w:t>
            </w:r>
          </w:p>
        </w:tc>
        <w:tc>
          <w:tcPr>
            <w:tcW w:w="0" w:type="auto"/>
            <w:noWrap/>
            <w:vAlign w:val="center"/>
            <w:hideMark/>
          </w:tcPr>
          <w:p w14:paraId="6C87311C"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49</w:t>
            </w:r>
          </w:p>
        </w:tc>
      </w:tr>
      <w:tr w:rsidR="005463BC" w:rsidRPr="008C053C" w14:paraId="5332655F" w14:textId="77777777" w:rsidTr="00B879DE">
        <w:trPr>
          <w:trHeight w:val="300"/>
          <w:jc w:val="center"/>
        </w:trPr>
        <w:tc>
          <w:tcPr>
            <w:tcW w:w="0" w:type="auto"/>
            <w:noWrap/>
            <w:vAlign w:val="center"/>
          </w:tcPr>
          <w:p w14:paraId="0D618DF1" w14:textId="7B6691AD" w:rsidR="005463BC" w:rsidRPr="008C053C" w:rsidRDefault="005463BC" w:rsidP="00B879DE">
            <w:pPr>
              <w:spacing w:line="240" w:lineRule="auto"/>
              <w:jc w:val="center"/>
              <w:rPr>
                <w:rFonts w:eastAsia="Times New Roman" w:cs="Times New Roman"/>
                <w:i/>
                <w:color w:val="000000"/>
              </w:rPr>
            </w:pPr>
            <w:r w:rsidRPr="008C053C">
              <w:rPr>
                <w:rFonts w:eastAsia="Times New Roman" w:cs="Times New Roman"/>
                <w:i/>
                <w:color w:val="000000"/>
              </w:rPr>
              <w:t>C</w:t>
            </w:r>
            <w:r w:rsidRPr="008C053C">
              <w:rPr>
                <w:rFonts w:eastAsia="Times New Roman" w:cs="Times New Roman"/>
                <w:i/>
                <w:color w:val="000000"/>
                <w:vertAlign w:val="subscript"/>
              </w:rPr>
              <w:t>8</w:t>
            </w:r>
            <w:r w:rsidRPr="008C053C">
              <w:rPr>
                <w:rFonts w:eastAsia="Times New Roman" w:cs="Times New Roman"/>
                <w:i/>
                <w:color w:val="000000"/>
              </w:rPr>
              <w:t>/C</w:t>
            </w:r>
            <w:r w:rsidRPr="008C053C">
              <w:rPr>
                <w:rFonts w:eastAsia="Times New Roman" w:cs="Times New Roman"/>
                <w:i/>
                <w:color w:val="000000"/>
                <w:vertAlign w:val="subscript"/>
              </w:rPr>
              <w:t>10</w:t>
            </w:r>
            <w:r w:rsidRPr="008C053C">
              <w:rPr>
                <w:rFonts w:eastAsia="Times New Roman" w:cs="Times New Roman"/>
                <w:i/>
                <w:color w:val="000000"/>
              </w:rPr>
              <w:t>ESO</w:t>
            </w:r>
            <w:r w:rsidR="0037461C">
              <w:rPr>
                <w:rFonts w:eastAsia="Times New Roman" w:cs="Times New Roman"/>
                <w:i/>
                <w:color w:val="000000"/>
              </w:rPr>
              <w:t>-mix</w:t>
            </w:r>
          </w:p>
        </w:tc>
        <w:tc>
          <w:tcPr>
            <w:tcW w:w="0" w:type="auto"/>
            <w:noWrap/>
            <w:vAlign w:val="center"/>
          </w:tcPr>
          <w:p w14:paraId="728F150A"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206</w:t>
            </w:r>
          </w:p>
        </w:tc>
        <w:tc>
          <w:tcPr>
            <w:tcW w:w="0" w:type="auto"/>
            <w:noWrap/>
            <w:vAlign w:val="center"/>
          </w:tcPr>
          <w:p w14:paraId="76270D33"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152</w:t>
            </w:r>
          </w:p>
        </w:tc>
      </w:tr>
      <w:tr w:rsidR="005463BC" w:rsidRPr="008C053C" w14:paraId="146B3136" w14:textId="77777777" w:rsidTr="00B879DE">
        <w:trPr>
          <w:trHeight w:val="300"/>
          <w:jc w:val="center"/>
        </w:trPr>
        <w:tc>
          <w:tcPr>
            <w:tcW w:w="0" w:type="auto"/>
            <w:noWrap/>
            <w:vAlign w:val="center"/>
            <w:hideMark/>
          </w:tcPr>
          <w:p w14:paraId="4F67D37D" w14:textId="09046CEC" w:rsidR="005463BC" w:rsidRPr="008C053C" w:rsidRDefault="005463BC" w:rsidP="00B879DE">
            <w:pPr>
              <w:spacing w:line="240" w:lineRule="auto"/>
              <w:jc w:val="center"/>
              <w:rPr>
                <w:rFonts w:eastAsia="Times New Roman" w:cs="Times New Roman"/>
                <w:i/>
                <w:color w:val="000000"/>
              </w:rPr>
            </w:pPr>
            <w:r w:rsidRPr="008C053C">
              <w:rPr>
                <w:rFonts w:eastAsia="Times New Roman" w:cs="Times New Roman"/>
                <w:i/>
                <w:color w:val="000000"/>
              </w:rPr>
              <w:t>C</w:t>
            </w:r>
            <w:r w:rsidRPr="008C053C">
              <w:rPr>
                <w:rFonts w:eastAsia="Times New Roman" w:cs="Times New Roman"/>
                <w:i/>
                <w:color w:val="000000"/>
                <w:vertAlign w:val="subscript"/>
              </w:rPr>
              <w:t>8</w:t>
            </w:r>
            <w:r w:rsidRPr="008C053C">
              <w:rPr>
                <w:rFonts w:eastAsia="Times New Roman" w:cs="Times New Roman"/>
                <w:i/>
                <w:color w:val="000000"/>
              </w:rPr>
              <w:t>/C</w:t>
            </w:r>
            <w:r w:rsidRPr="008C053C">
              <w:rPr>
                <w:rFonts w:eastAsia="Times New Roman" w:cs="Times New Roman"/>
                <w:i/>
                <w:color w:val="000000"/>
                <w:vertAlign w:val="subscript"/>
              </w:rPr>
              <w:t>12</w:t>
            </w:r>
            <w:r w:rsidRPr="008C053C">
              <w:rPr>
                <w:rFonts w:eastAsia="Times New Roman" w:cs="Times New Roman"/>
                <w:i/>
                <w:color w:val="000000"/>
              </w:rPr>
              <w:t>ESO</w:t>
            </w:r>
            <w:r w:rsidR="0037461C">
              <w:rPr>
                <w:rFonts w:eastAsia="Times New Roman" w:cs="Times New Roman"/>
                <w:i/>
                <w:color w:val="000000"/>
              </w:rPr>
              <w:t>-mix</w:t>
            </w:r>
          </w:p>
        </w:tc>
        <w:tc>
          <w:tcPr>
            <w:tcW w:w="0" w:type="auto"/>
            <w:noWrap/>
            <w:vAlign w:val="center"/>
            <w:hideMark/>
          </w:tcPr>
          <w:p w14:paraId="5D29446A"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236</w:t>
            </w:r>
          </w:p>
        </w:tc>
        <w:tc>
          <w:tcPr>
            <w:tcW w:w="0" w:type="auto"/>
            <w:noWrap/>
            <w:vAlign w:val="center"/>
            <w:hideMark/>
          </w:tcPr>
          <w:p w14:paraId="133286D4"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198</w:t>
            </w:r>
          </w:p>
        </w:tc>
      </w:tr>
      <w:tr w:rsidR="005463BC" w:rsidRPr="008C053C" w14:paraId="7AE3BB54" w14:textId="77777777" w:rsidTr="00B879DE">
        <w:trPr>
          <w:trHeight w:val="300"/>
          <w:jc w:val="center"/>
        </w:trPr>
        <w:tc>
          <w:tcPr>
            <w:tcW w:w="0" w:type="auto"/>
            <w:noWrap/>
            <w:vAlign w:val="center"/>
          </w:tcPr>
          <w:p w14:paraId="6F4B8EF3"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C</w:t>
            </w:r>
            <w:r w:rsidRPr="008C053C">
              <w:rPr>
                <w:rFonts w:eastAsia="Times New Roman" w:cs="Times New Roman"/>
                <w:color w:val="000000"/>
                <w:vertAlign w:val="subscript"/>
              </w:rPr>
              <w:t>8</w:t>
            </w:r>
            <w:r w:rsidRPr="008C053C">
              <w:rPr>
                <w:rFonts w:eastAsia="Times New Roman" w:cs="Times New Roman"/>
                <w:color w:val="000000"/>
              </w:rPr>
              <w:t>ASO</w:t>
            </w:r>
          </w:p>
        </w:tc>
        <w:tc>
          <w:tcPr>
            <w:tcW w:w="0" w:type="auto"/>
            <w:noWrap/>
            <w:vAlign w:val="center"/>
          </w:tcPr>
          <w:p w14:paraId="40B7F22B" w14:textId="77777777" w:rsidR="005463BC" w:rsidRPr="008C053C" w:rsidRDefault="005463BC" w:rsidP="00B879DE">
            <w:pPr>
              <w:spacing w:line="240" w:lineRule="auto"/>
              <w:jc w:val="center"/>
              <w:rPr>
                <w:rFonts w:eastAsia="Times New Roman" w:cs="Times New Roman"/>
              </w:rPr>
            </w:pPr>
            <w:r w:rsidRPr="008C053C">
              <w:rPr>
                <w:rFonts w:eastAsia="Times New Roman" w:cs="Times New Roman"/>
              </w:rPr>
              <w:t>194</w:t>
            </w:r>
          </w:p>
        </w:tc>
        <w:tc>
          <w:tcPr>
            <w:tcW w:w="0" w:type="auto"/>
            <w:noWrap/>
            <w:vAlign w:val="center"/>
          </w:tcPr>
          <w:p w14:paraId="6BD2390E" w14:textId="77777777" w:rsidR="005463BC" w:rsidRPr="008C053C" w:rsidRDefault="005463BC" w:rsidP="00B879DE">
            <w:pPr>
              <w:spacing w:line="240" w:lineRule="auto"/>
              <w:jc w:val="center"/>
              <w:rPr>
                <w:rFonts w:eastAsia="Times New Roman" w:cs="Times New Roman"/>
              </w:rPr>
            </w:pPr>
            <w:r w:rsidRPr="008C053C">
              <w:rPr>
                <w:rFonts w:eastAsia="Times New Roman" w:cs="Times New Roman"/>
              </w:rPr>
              <w:t>99</w:t>
            </w:r>
          </w:p>
        </w:tc>
      </w:tr>
      <w:tr w:rsidR="005463BC" w:rsidRPr="008C053C" w14:paraId="6279B10D" w14:textId="77777777" w:rsidTr="00B879DE">
        <w:trPr>
          <w:trHeight w:val="300"/>
          <w:jc w:val="center"/>
        </w:trPr>
        <w:tc>
          <w:tcPr>
            <w:tcW w:w="0" w:type="auto"/>
            <w:noWrap/>
            <w:vAlign w:val="center"/>
          </w:tcPr>
          <w:p w14:paraId="0D967F6D" w14:textId="527A635C" w:rsidR="005463BC" w:rsidRPr="008C053C" w:rsidRDefault="005463BC" w:rsidP="00B879DE">
            <w:pPr>
              <w:spacing w:line="240" w:lineRule="auto"/>
              <w:jc w:val="center"/>
              <w:rPr>
                <w:rFonts w:eastAsia="Times New Roman" w:cs="Times New Roman"/>
                <w:i/>
                <w:iCs/>
                <w:color w:val="000000"/>
              </w:rPr>
            </w:pPr>
            <w:r w:rsidRPr="008C053C">
              <w:rPr>
                <w:rFonts w:eastAsia="Times New Roman" w:cs="Times New Roman"/>
                <w:i/>
                <w:iCs/>
                <w:color w:val="000000"/>
              </w:rPr>
              <w:t>C</w:t>
            </w:r>
            <w:r w:rsidRPr="008C053C">
              <w:rPr>
                <w:rFonts w:eastAsia="Times New Roman" w:cs="Times New Roman"/>
                <w:i/>
                <w:iCs/>
                <w:color w:val="000000"/>
                <w:vertAlign w:val="subscript"/>
              </w:rPr>
              <w:t>8</w:t>
            </w:r>
            <w:r w:rsidRPr="008C053C">
              <w:rPr>
                <w:rFonts w:eastAsia="Times New Roman" w:cs="Times New Roman"/>
                <w:i/>
                <w:iCs/>
                <w:color w:val="000000"/>
              </w:rPr>
              <w:t>/C</w:t>
            </w:r>
            <w:r w:rsidRPr="008C053C">
              <w:rPr>
                <w:rFonts w:eastAsia="Times New Roman" w:cs="Times New Roman"/>
                <w:i/>
                <w:iCs/>
                <w:color w:val="000000"/>
                <w:vertAlign w:val="subscript"/>
              </w:rPr>
              <w:t>10</w:t>
            </w:r>
            <w:r w:rsidRPr="008C053C">
              <w:rPr>
                <w:rFonts w:eastAsia="Times New Roman" w:cs="Times New Roman"/>
                <w:i/>
                <w:iCs/>
                <w:color w:val="000000"/>
              </w:rPr>
              <w:t>ASO</w:t>
            </w:r>
            <w:r w:rsidR="0037461C">
              <w:rPr>
                <w:rFonts w:eastAsia="Times New Roman" w:cs="Times New Roman"/>
                <w:i/>
                <w:iCs/>
                <w:color w:val="000000"/>
              </w:rPr>
              <w:t>-mix</w:t>
            </w:r>
          </w:p>
        </w:tc>
        <w:tc>
          <w:tcPr>
            <w:tcW w:w="0" w:type="auto"/>
            <w:noWrap/>
            <w:vAlign w:val="center"/>
          </w:tcPr>
          <w:p w14:paraId="61A34074"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219</w:t>
            </w:r>
          </w:p>
        </w:tc>
        <w:tc>
          <w:tcPr>
            <w:tcW w:w="0" w:type="auto"/>
            <w:noWrap/>
            <w:vAlign w:val="center"/>
          </w:tcPr>
          <w:p w14:paraId="4EEC8366"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196</w:t>
            </w:r>
          </w:p>
        </w:tc>
      </w:tr>
      <w:tr w:rsidR="005463BC" w:rsidRPr="008C053C" w14:paraId="187FCFFD" w14:textId="77777777" w:rsidTr="00B879DE">
        <w:trPr>
          <w:trHeight w:val="300"/>
          <w:jc w:val="center"/>
        </w:trPr>
        <w:tc>
          <w:tcPr>
            <w:tcW w:w="0" w:type="auto"/>
            <w:noWrap/>
            <w:vAlign w:val="center"/>
          </w:tcPr>
          <w:p w14:paraId="718A271F" w14:textId="36DED4D4" w:rsidR="005463BC" w:rsidRPr="008C053C" w:rsidRDefault="005463BC" w:rsidP="00B879DE">
            <w:pPr>
              <w:spacing w:line="240" w:lineRule="auto"/>
              <w:jc w:val="center"/>
              <w:rPr>
                <w:rFonts w:eastAsia="Times New Roman" w:cs="Times New Roman"/>
                <w:i/>
                <w:color w:val="000000"/>
              </w:rPr>
            </w:pPr>
            <w:r w:rsidRPr="008C053C">
              <w:rPr>
                <w:rFonts w:eastAsia="Times New Roman" w:cs="Times New Roman"/>
                <w:i/>
                <w:color w:val="000000"/>
              </w:rPr>
              <w:t>C</w:t>
            </w:r>
            <w:r w:rsidRPr="008C053C">
              <w:rPr>
                <w:rFonts w:eastAsia="Times New Roman" w:cs="Times New Roman"/>
                <w:i/>
                <w:color w:val="000000"/>
                <w:vertAlign w:val="subscript"/>
              </w:rPr>
              <w:t>8</w:t>
            </w:r>
            <w:r w:rsidRPr="008C053C">
              <w:rPr>
                <w:rFonts w:eastAsia="Times New Roman" w:cs="Times New Roman"/>
                <w:i/>
                <w:color w:val="000000"/>
              </w:rPr>
              <w:t>/C</w:t>
            </w:r>
            <w:r w:rsidRPr="008C053C">
              <w:rPr>
                <w:rFonts w:eastAsia="Times New Roman" w:cs="Times New Roman"/>
                <w:i/>
                <w:color w:val="000000"/>
                <w:vertAlign w:val="subscript"/>
              </w:rPr>
              <w:t>12</w:t>
            </w:r>
            <w:r w:rsidRPr="008C053C">
              <w:rPr>
                <w:rFonts w:eastAsia="Times New Roman" w:cs="Times New Roman"/>
                <w:i/>
                <w:color w:val="000000"/>
              </w:rPr>
              <w:t>ASO</w:t>
            </w:r>
            <w:r w:rsidR="0037461C">
              <w:rPr>
                <w:rFonts w:eastAsia="Times New Roman" w:cs="Times New Roman"/>
                <w:i/>
                <w:color w:val="000000"/>
              </w:rPr>
              <w:t>-mix</w:t>
            </w:r>
          </w:p>
        </w:tc>
        <w:tc>
          <w:tcPr>
            <w:tcW w:w="0" w:type="auto"/>
            <w:noWrap/>
            <w:vAlign w:val="center"/>
          </w:tcPr>
          <w:p w14:paraId="5C0BC393"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213</w:t>
            </w:r>
          </w:p>
        </w:tc>
        <w:tc>
          <w:tcPr>
            <w:tcW w:w="0" w:type="auto"/>
            <w:noWrap/>
            <w:vAlign w:val="center"/>
          </w:tcPr>
          <w:p w14:paraId="4A5ACD39"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158</w:t>
            </w:r>
          </w:p>
        </w:tc>
      </w:tr>
      <w:tr w:rsidR="005463BC" w:rsidRPr="008C053C" w14:paraId="7AA33C34" w14:textId="77777777" w:rsidTr="00B879DE">
        <w:trPr>
          <w:trHeight w:val="300"/>
          <w:jc w:val="center"/>
        </w:trPr>
        <w:tc>
          <w:tcPr>
            <w:tcW w:w="0" w:type="auto"/>
            <w:noWrap/>
            <w:vAlign w:val="center"/>
            <w:hideMark/>
          </w:tcPr>
          <w:p w14:paraId="7A5ACCF0"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SDS</w:t>
            </w:r>
          </w:p>
        </w:tc>
        <w:tc>
          <w:tcPr>
            <w:tcW w:w="0" w:type="auto"/>
            <w:noWrap/>
            <w:vAlign w:val="center"/>
            <w:hideMark/>
          </w:tcPr>
          <w:p w14:paraId="0874FD97"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206</w:t>
            </w:r>
          </w:p>
        </w:tc>
        <w:tc>
          <w:tcPr>
            <w:tcW w:w="0" w:type="auto"/>
            <w:noWrap/>
            <w:vAlign w:val="center"/>
            <w:hideMark/>
          </w:tcPr>
          <w:p w14:paraId="0B313AA3"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175</w:t>
            </w:r>
          </w:p>
        </w:tc>
      </w:tr>
      <w:tr w:rsidR="005463BC" w:rsidRPr="008C053C" w14:paraId="67A729F4" w14:textId="77777777" w:rsidTr="00B879DE">
        <w:trPr>
          <w:trHeight w:val="300"/>
          <w:jc w:val="center"/>
        </w:trPr>
        <w:tc>
          <w:tcPr>
            <w:tcW w:w="0" w:type="auto"/>
            <w:noWrap/>
            <w:vAlign w:val="center"/>
            <w:hideMark/>
          </w:tcPr>
          <w:p w14:paraId="6349918C" w14:textId="77777777" w:rsidR="005463BC" w:rsidRPr="008C053C" w:rsidRDefault="005463BC" w:rsidP="00B879DE">
            <w:pPr>
              <w:spacing w:line="240" w:lineRule="auto"/>
              <w:jc w:val="center"/>
              <w:rPr>
                <w:rFonts w:eastAsia="Times New Roman" w:cs="Times New Roman"/>
                <w:i/>
                <w:color w:val="000000"/>
              </w:rPr>
            </w:pPr>
            <w:r w:rsidRPr="008C053C">
              <w:rPr>
                <w:rFonts w:eastAsia="Times New Roman" w:cs="Times New Roman"/>
                <w:i/>
                <w:color w:val="000000"/>
              </w:rPr>
              <w:t>NPE9</w:t>
            </w:r>
          </w:p>
        </w:tc>
        <w:tc>
          <w:tcPr>
            <w:tcW w:w="0" w:type="auto"/>
            <w:noWrap/>
            <w:vAlign w:val="center"/>
            <w:hideMark/>
          </w:tcPr>
          <w:p w14:paraId="18618F0A"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191</w:t>
            </w:r>
          </w:p>
        </w:tc>
        <w:tc>
          <w:tcPr>
            <w:tcW w:w="0" w:type="auto"/>
            <w:noWrap/>
            <w:vAlign w:val="center"/>
            <w:hideMark/>
          </w:tcPr>
          <w:p w14:paraId="71B92AAD"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162</w:t>
            </w:r>
          </w:p>
        </w:tc>
      </w:tr>
    </w:tbl>
    <w:p w14:paraId="13016044" w14:textId="3554097B" w:rsidR="005463BC" w:rsidRPr="008C053C" w:rsidRDefault="005463BC" w:rsidP="0019789E">
      <w:pPr>
        <w:pStyle w:val="Heading3"/>
        <w:numPr>
          <w:ilvl w:val="2"/>
          <w:numId w:val="16"/>
        </w:numPr>
      </w:pPr>
      <w:bookmarkStart w:id="175" w:name="_Toc374094767"/>
      <w:r w:rsidRPr="008C053C">
        <w:lastRenderedPageBreak/>
        <w:t>Foam collapse profile</w:t>
      </w:r>
      <w:bookmarkEnd w:id="175"/>
    </w:p>
    <w:p w14:paraId="40748EA7" w14:textId="090E0C61" w:rsidR="00D96731" w:rsidRDefault="005463BC" w:rsidP="005463BC">
      <w:pPr>
        <w:spacing w:before="240"/>
      </w:pPr>
      <w:r w:rsidRPr="008C053C">
        <w:fldChar w:fldCharType="begin"/>
      </w:r>
      <w:r w:rsidRPr="008C053C">
        <w:instrText xml:space="preserve"> REF _Ref361164946 \h  \* MERGEFORMAT </w:instrText>
      </w:r>
      <w:r w:rsidRPr="008C053C">
        <w:fldChar w:fldCharType="separate"/>
      </w:r>
      <w:r w:rsidR="006B5C88" w:rsidRPr="008C053C">
        <w:t xml:space="preserve">Figure </w:t>
      </w:r>
      <w:r w:rsidR="006B5C88">
        <w:rPr>
          <w:noProof/>
        </w:rPr>
        <w:t>4</w:t>
      </w:r>
      <w:r w:rsidR="006B5C88">
        <w:rPr>
          <w:noProof/>
        </w:rPr>
        <w:noBreakHyphen/>
        <w:t>4</w:t>
      </w:r>
      <w:r w:rsidRPr="008C053C">
        <w:fldChar w:fldCharType="end"/>
      </w:r>
      <w:r w:rsidRPr="008C053C">
        <w:t xml:space="preserve"> shows the foam collapse profile of 1.0 wt% surfactant water solutions.  Foam collapse profiles were fitted with the model described in the experimental section, and the parameters are presented in </w:t>
      </w:r>
      <w:r>
        <w:fldChar w:fldCharType="begin"/>
      </w:r>
      <w:r>
        <w:instrText xml:space="preserve"> REF _Ref369614571 \h </w:instrText>
      </w:r>
      <w:r>
        <w:fldChar w:fldCharType="separate"/>
      </w:r>
      <w:r w:rsidR="006B5C88">
        <w:t xml:space="preserve">Table </w:t>
      </w:r>
      <w:r w:rsidR="006B5C88">
        <w:rPr>
          <w:noProof/>
        </w:rPr>
        <w:t>4</w:t>
      </w:r>
      <w:r w:rsidR="006B5C88">
        <w:noBreakHyphen/>
      </w:r>
      <w:r w:rsidR="006B5C88">
        <w:rPr>
          <w:noProof/>
        </w:rPr>
        <w:t>10</w:t>
      </w:r>
      <w:r>
        <w:fldChar w:fldCharType="end"/>
      </w:r>
      <w:r w:rsidRPr="008C053C">
        <w:t xml:space="preserve">. </w:t>
      </w:r>
    </w:p>
    <w:p w14:paraId="6AEB6AF4" w14:textId="77777777" w:rsidR="005463BC" w:rsidRPr="008C053C" w:rsidRDefault="0037461C" w:rsidP="005463BC">
      <w:pPr>
        <w:spacing w:before="240"/>
        <w:jc w:val="center"/>
      </w:pPr>
      <w:r>
        <w:object w:dxaOrig="6336" w:dyaOrig="4896" w14:anchorId="4A04D37D">
          <v:shape id="_x0000_i1051" type="#_x0000_t75" style="width:316.5pt;height:244.5pt" o:ole="">
            <v:imagedata r:id="rId75" o:title=""/>
          </v:shape>
          <o:OLEObject Type="Embed" ProgID="Origin50.Graph" ShapeID="_x0000_i1051" DrawAspect="Content" ObjectID="_1447839911" r:id="rId76"/>
        </w:object>
      </w:r>
    </w:p>
    <w:p w14:paraId="64730E6C" w14:textId="1ED796E0" w:rsidR="005463BC" w:rsidRPr="008C053C" w:rsidRDefault="005463BC" w:rsidP="00F25386">
      <w:pPr>
        <w:pStyle w:val="Caption"/>
        <w:rPr>
          <w:i/>
        </w:rPr>
      </w:pPr>
      <w:bookmarkStart w:id="176" w:name="_Ref361164946"/>
      <w:bookmarkStart w:id="177" w:name="_Toc374094892"/>
      <w:r w:rsidRPr="008C053C">
        <w:t xml:space="preserve">Figure </w:t>
      </w:r>
      <w:fldSimple w:instr=" STYLEREF 1 \s ">
        <w:r w:rsidR="006B5C88">
          <w:rPr>
            <w:noProof/>
          </w:rPr>
          <w:t>4</w:t>
        </w:r>
      </w:fldSimple>
      <w:r w:rsidR="00B8166D">
        <w:noBreakHyphen/>
      </w:r>
      <w:fldSimple w:instr=" SEQ Figure \* ARABIC \s 1 ">
        <w:r w:rsidR="006B5C88">
          <w:rPr>
            <w:noProof/>
          </w:rPr>
          <w:t>4</w:t>
        </w:r>
      </w:fldSimple>
      <w:bookmarkEnd w:id="176"/>
      <w:r w:rsidRPr="008C053C">
        <w:t xml:space="preserve">    Foam collapsing profile: foam volume (solid) and gas content (dashed) in the foam of 1.0 wt% water solutions of C</w:t>
      </w:r>
      <w:r w:rsidRPr="008C053C">
        <w:rPr>
          <w:vertAlign w:val="subscript"/>
        </w:rPr>
        <w:t>8</w:t>
      </w:r>
      <w:r w:rsidRPr="008C053C">
        <w:t>ESO, C</w:t>
      </w:r>
      <w:r w:rsidRPr="008C053C">
        <w:rPr>
          <w:vertAlign w:val="subscript"/>
        </w:rPr>
        <w:t>8</w:t>
      </w:r>
      <w:r w:rsidRPr="008C053C">
        <w:t xml:space="preserve">ASO, </w:t>
      </w:r>
      <w:r w:rsidRPr="008C053C">
        <w:rPr>
          <w:i/>
        </w:rPr>
        <w:t>C</w:t>
      </w:r>
      <w:r w:rsidRPr="008C053C">
        <w:rPr>
          <w:i/>
          <w:vertAlign w:val="subscript"/>
        </w:rPr>
        <w:t>8</w:t>
      </w:r>
      <w:r w:rsidRPr="008C053C">
        <w:rPr>
          <w:i/>
        </w:rPr>
        <w:t>/C</w:t>
      </w:r>
      <w:r w:rsidRPr="008C053C">
        <w:rPr>
          <w:i/>
          <w:vertAlign w:val="subscript"/>
        </w:rPr>
        <w:t>12</w:t>
      </w:r>
      <w:r w:rsidRPr="008C053C">
        <w:rPr>
          <w:i/>
        </w:rPr>
        <w:t>ESO</w:t>
      </w:r>
      <w:r w:rsidR="0037461C">
        <w:rPr>
          <w:i/>
        </w:rPr>
        <w:t>-mix</w:t>
      </w:r>
      <w:r w:rsidRPr="008C053C">
        <w:t>,</w:t>
      </w:r>
      <w:r w:rsidRPr="008C053C">
        <w:rPr>
          <w:i/>
        </w:rPr>
        <w:t xml:space="preserve"> C</w:t>
      </w:r>
      <w:r w:rsidRPr="008C053C">
        <w:rPr>
          <w:i/>
          <w:vertAlign w:val="subscript"/>
        </w:rPr>
        <w:t>8</w:t>
      </w:r>
      <w:r w:rsidRPr="008C053C">
        <w:rPr>
          <w:i/>
        </w:rPr>
        <w:t>/C</w:t>
      </w:r>
      <w:r w:rsidRPr="008C053C">
        <w:rPr>
          <w:i/>
          <w:vertAlign w:val="subscript"/>
        </w:rPr>
        <w:t>12</w:t>
      </w:r>
      <w:r w:rsidRPr="008C053C">
        <w:rPr>
          <w:i/>
        </w:rPr>
        <w:t>ASO</w:t>
      </w:r>
      <w:r w:rsidR="0037461C">
        <w:rPr>
          <w:i/>
        </w:rPr>
        <w:t xml:space="preserve">-mix </w:t>
      </w:r>
      <w:r w:rsidRPr="008C053C">
        <w:t>and</w:t>
      </w:r>
      <w:r w:rsidRPr="008C053C">
        <w:rPr>
          <w:i/>
        </w:rPr>
        <w:t xml:space="preserve"> NPE9</w:t>
      </w:r>
      <w:bookmarkEnd w:id="177"/>
      <w:r w:rsidRPr="008C053C">
        <w:rPr>
          <w:i/>
        </w:rPr>
        <w:t xml:space="preserve"> </w:t>
      </w:r>
    </w:p>
    <w:p w14:paraId="2CFD21C6" w14:textId="6B6D6802" w:rsidR="005463BC" w:rsidRDefault="005463BC" w:rsidP="005463BC">
      <w:pPr>
        <w:spacing w:before="240"/>
      </w:pPr>
      <w:r w:rsidRPr="008C053C">
        <w:t>The foams decreased in height rapidly in the first 10s due to liquid drainage, and then the decrease slowed.  Beyond 10s, the foams dissipated slowly because of gas diffusion through lamellae. The start of diffusion coincided with liquid draining in lamellae effectively ceasing and %gas</w:t>
      </w:r>
      <w:r w:rsidR="00C7245A">
        <w:t xml:space="preserve"> (see Equation 2-9)</w:t>
      </w:r>
      <w:r w:rsidRPr="008C053C">
        <w:t xml:space="preserve"> stopping increasing.  In the initial 100s, the foams of C</w:t>
      </w:r>
      <w:r w:rsidRPr="008C053C">
        <w:rPr>
          <w:vertAlign w:val="subscript"/>
        </w:rPr>
        <w:t>8</w:t>
      </w:r>
      <w:r w:rsidRPr="008C053C">
        <w:t>ESO and C</w:t>
      </w:r>
      <w:r w:rsidRPr="008C053C">
        <w:rPr>
          <w:vertAlign w:val="subscript"/>
        </w:rPr>
        <w:t>8</w:t>
      </w:r>
      <w:r w:rsidRPr="008C053C">
        <w:t xml:space="preserve">ASO was higher than those of </w:t>
      </w:r>
      <w:r w:rsidRPr="008C053C">
        <w:rPr>
          <w:i/>
        </w:rPr>
        <w:t>C</w:t>
      </w:r>
      <w:r w:rsidRPr="008C053C">
        <w:rPr>
          <w:i/>
          <w:vertAlign w:val="subscript"/>
        </w:rPr>
        <w:t>8</w:t>
      </w:r>
      <w:r w:rsidRPr="008C053C">
        <w:rPr>
          <w:i/>
        </w:rPr>
        <w:t>/C</w:t>
      </w:r>
      <w:r w:rsidRPr="008C053C">
        <w:rPr>
          <w:i/>
          <w:vertAlign w:val="subscript"/>
        </w:rPr>
        <w:t>12</w:t>
      </w:r>
      <w:r w:rsidRPr="008C053C">
        <w:rPr>
          <w:i/>
        </w:rPr>
        <w:t>ESO</w:t>
      </w:r>
      <w:r w:rsidR="0037461C">
        <w:rPr>
          <w:i/>
        </w:rPr>
        <w:t>-mix</w:t>
      </w:r>
      <w:r w:rsidRPr="008C053C">
        <w:t xml:space="preserve">, </w:t>
      </w:r>
      <w:r w:rsidRPr="008C053C">
        <w:rPr>
          <w:i/>
        </w:rPr>
        <w:t>C</w:t>
      </w:r>
      <w:r w:rsidRPr="008C053C">
        <w:rPr>
          <w:i/>
          <w:vertAlign w:val="subscript"/>
        </w:rPr>
        <w:t>8</w:t>
      </w:r>
      <w:r w:rsidRPr="008C053C">
        <w:rPr>
          <w:i/>
        </w:rPr>
        <w:t>/C</w:t>
      </w:r>
      <w:r w:rsidRPr="008C053C">
        <w:rPr>
          <w:i/>
          <w:vertAlign w:val="subscript"/>
        </w:rPr>
        <w:t>12</w:t>
      </w:r>
      <w:r w:rsidRPr="008C053C">
        <w:rPr>
          <w:i/>
        </w:rPr>
        <w:t>ASO</w:t>
      </w:r>
      <w:r w:rsidR="0037461C">
        <w:rPr>
          <w:i/>
        </w:rPr>
        <w:t xml:space="preserve">-mix </w:t>
      </w:r>
      <w:r w:rsidRPr="008C053C">
        <w:t>and</w:t>
      </w:r>
      <w:r w:rsidRPr="008C053C">
        <w:rPr>
          <w:i/>
        </w:rPr>
        <w:t xml:space="preserve"> NPE9</w:t>
      </w:r>
      <w:r w:rsidRPr="008C053C">
        <w:t>, and the %gas of the former two foams are smaller than the latter two.  The observation that draining of C</w:t>
      </w:r>
      <w:r w:rsidRPr="008C053C">
        <w:rPr>
          <w:vertAlign w:val="subscript"/>
        </w:rPr>
        <w:t>8</w:t>
      </w:r>
      <w:r w:rsidRPr="008C053C">
        <w:t>ESO and C</w:t>
      </w:r>
      <w:r w:rsidRPr="008C053C">
        <w:rPr>
          <w:vertAlign w:val="subscript"/>
        </w:rPr>
        <w:t>8</w:t>
      </w:r>
      <w:r w:rsidRPr="008C053C">
        <w:t xml:space="preserve">ASO are slower coincides with Dreger </w:t>
      </w:r>
      <w:r w:rsidRPr="008C053C">
        <w:lastRenderedPageBreak/>
        <w:t>et al.’s work that the surfactants with faster diffusion rates creates higher initial foams in Ross-Miles foaming tests.</w:t>
      </w:r>
      <w:hyperlink w:anchor="_ENREF_72" w:tooltip="Yu, under preparation #125" w:history="1">
        <w:r w:rsidR="00FD2E8E" w:rsidRPr="008C053C">
          <w:fldChar w:fldCharType="begin"/>
        </w:r>
        <w:r w:rsidR="00FD2E8E">
          <w:instrText xml:space="preserve"> ADDIN EN.CITE &lt;EndNote&gt;&lt;Cite&gt;&lt;Author&gt;Yu&lt;/Author&gt;&lt;Year&gt;under preparation&lt;/Year&gt;&lt;RecNum&gt;125&lt;/RecNum&gt;&lt;DisplayText&gt;&lt;style face="superscript"&gt;55&lt;/style&gt;&lt;/DisplayText&gt;&lt;record&gt;&lt;rec-number&gt;125&lt;/rec-number&gt;&lt;foreign-keys&gt;&lt;key app="EN" db-id="vpfxtrarn55290e9fr5pvavprp0aepzrspar"&gt;125&lt;/key&gt;&lt;key app="ENWeb" db-id="SvZBHgrtqgYAADZDQ3I"&gt;45&lt;/key&gt;&lt;/foreign-keys&gt;&lt;ref-type name="Journal Article"&gt;17&lt;/ref-type&gt;&lt;contributors&gt;&lt;authors&gt;&lt;author&gt;Yu, Guangzhe&lt;/author&gt;&lt;author&gt;Long, Scott&lt;/author&gt;&lt;author&gt;Liu, Yanjun&lt;/author&gt;&lt;author&gt;Grady, Brian P.&lt;/author&gt;&lt;author&gt;Harwell, Jeffrey&lt;/author&gt;&lt;author&gt;Arhancet, Graciela&lt;/author&gt;&lt;/authors&gt;&lt;/contributors&gt;&lt;titles&gt;&lt;title&gt;Synthesis and Characterization of Surfactants Based on Sulfoxides of 2-Hydroxy-4-(methylthio) Butyric Acid&lt;/title&gt;&lt;secondary-title&gt;Journal of Surfactants and Detergents&lt;/secondary-title&gt;&lt;/titles&gt;&lt;periodical&gt;&lt;full-title&gt;Journal of Surfactants and Detergents&lt;/full-title&gt;&lt;abbr-1&gt;J Surfactants Deterg&lt;/abbr-1&gt;&lt;/periodical&gt;&lt;dates&gt;&lt;year&gt;under preparation&lt;/year&gt;&lt;/dates&gt;&lt;urls&gt;&lt;/urls&gt;&lt;/record&gt;&lt;/Cite&gt;&lt;/EndNote&gt;</w:instrText>
        </w:r>
        <w:r w:rsidR="00FD2E8E" w:rsidRPr="008C053C">
          <w:fldChar w:fldCharType="separate"/>
        </w:r>
        <w:r w:rsidR="00FD2E8E" w:rsidRPr="00900607">
          <w:rPr>
            <w:noProof/>
            <w:vertAlign w:val="superscript"/>
          </w:rPr>
          <w:t>55</w:t>
        </w:r>
        <w:r w:rsidR="00FD2E8E" w:rsidRPr="008C053C">
          <w:fldChar w:fldCharType="end"/>
        </w:r>
      </w:hyperlink>
      <w:r w:rsidRPr="008C053C">
        <w:t xml:space="preserve">  Rosen argued </w:t>
      </w:r>
      <w:r w:rsidR="00751005">
        <w:t xml:space="preserve">that </w:t>
      </w:r>
      <w:r w:rsidRPr="008C053C">
        <w:t>quick diffusion of surfactants to the surface helps to lower the surface tension, and hence maintain the large air-water surface area in the initial foam.</w:t>
      </w:r>
      <w:hyperlink w:anchor="_ENREF_20" w:tooltip="Rosen, 2004 #2" w:history="1">
        <w:r w:rsidR="00FD2E8E" w:rsidRPr="008C053C">
          <w:fldChar w:fldCharType="begin"/>
        </w:r>
        <w:r w:rsidR="00FD2E8E">
          <w:instrText xml:space="preserve"> ADDIN EN.CITE &lt;EndNote&gt;&lt;Cite&gt;&lt;Author&gt;Rosen&lt;/Author&gt;&lt;Year&gt;2004&lt;/Year&gt;&lt;RecNum&gt;2&lt;/RecNum&gt;&lt;DisplayText&gt;&lt;style face="superscript"&gt;13&lt;/style&gt;&lt;/DisplayText&gt;&lt;record&gt;&lt;rec-number&gt;2&lt;/rec-number&gt;&lt;foreign-keys&gt;&lt;key app="EN" db-id="vpfxtrarn55290e9fr5pvavprp0aepzrspar"&gt;2&lt;/key&gt;&lt;key app="ENWeb" db-id="SvZBHgrtqgYAADZDQ3I"&gt;2&lt;/key&gt;&lt;/foreign-keys&gt;&lt;ref-type name="Book"&gt;6&lt;/ref-type&gt;&lt;contributors&gt;&lt;authors&gt;&lt;author&gt;Rosen, Milton J.&lt;/author&gt;&lt;/authors&gt;&lt;/contributors&gt;&lt;titles&gt;&lt;title&gt;Surfactants and interfacial phenomena&lt;/title&gt;&lt;/titles&gt;&lt;pages&gt;xiii, 444 p.&lt;/pages&gt;&lt;edition&gt;3rd&lt;/edition&gt;&lt;keywords&gt;&lt;keyword&gt;Surface active agents.&lt;/keyword&gt;&lt;keyword&gt;Surface chemistry.&lt;/keyword&gt;&lt;/keywords&gt;&lt;dates&gt;&lt;year&gt;2004&lt;/year&gt;&lt;/dates&gt;&lt;pub-location&gt;Hoboken, N.J.&lt;/pub-location&gt;&lt;publisher&gt;Wiley-Interscience&lt;/publisher&gt;&lt;isbn&gt;0471478180&lt;/isbn&gt;&lt;accession-num&gt;13554962&lt;/accession-num&gt;&lt;call-num&gt;Jefferson or Adams Building Reading Rooms TP994; .R67 2004&amp;#xD;Jefferson or Adams Building Reading Rooms - STORED OFFSITE TP994; .R67 2004&lt;/call-num&gt;&lt;urls&gt;&lt;related-urls&gt;&lt;url&gt;http://www.loc.gov/catdir/toc/wiley041/2004048079.html&lt;/url&gt;&lt;url&gt;http://www.loc.gov/catdir/bios/wiley047/2004048079.html&lt;/url&gt;&lt;url&gt;http://www.loc.gov/catdir/description/wiley041/2004048079.html&lt;/url&gt;&lt;/related-urls&gt;&lt;/urls&gt;&lt;/record&gt;&lt;/Cite&gt;&lt;/EndNote&gt;</w:instrText>
        </w:r>
        <w:r w:rsidR="00FD2E8E" w:rsidRPr="008C053C">
          <w:fldChar w:fldCharType="separate"/>
        </w:r>
        <w:r w:rsidR="00FD2E8E" w:rsidRPr="00900607">
          <w:rPr>
            <w:noProof/>
            <w:vertAlign w:val="superscript"/>
          </w:rPr>
          <w:t>13</w:t>
        </w:r>
        <w:r w:rsidR="00FD2E8E" w:rsidRPr="008C053C">
          <w:fldChar w:fldCharType="end"/>
        </w:r>
      </w:hyperlink>
    </w:p>
    <w:p w14:paraId="060568EC" w14:textId="2167DDD0" w:rsidR="005463BC" w:rsidRDefault="005463BC" w:rsidP="005463BC">
      <w:pPr>
        <w:pStyle w:val="Caption"/>
        <w:keepNext/>
      </w:pPr>
      <w:bookmarkStart w:id="178" w:name="_Ref369614571"/>
      <w:bookmarkStart w:id="179" w:name="_Toc374094869"/>
      <w:r>
        <w:t xml:space="preserve">Table </w:t>
      </w:r>
      <w:fldSimple w:instr=" STYLEREF 1 \s ">
        <w:r w:rsidR="006B5C88">
          <w:rPr>
            <w:noProof/>
          </w:rPr>
          <w:t>4</w:t>
        </w:r>
      </w:fldSimple>
      <w:r w:rsidR="00B8166D">
        <w:noBreakHyphen/>
      </w:r>
      <w:fldSimple w:instr=" SEQ Table \* ARABIC \s 1 ">
        <w:r w:rsidR="006B5C88">
          <w:rPr>
            <w:noProof/>
          </w:rPr>
          <w:t>10</w:t>
        </w:r>
      </w:fldSimple>
      <w:bookmarkEnd w:id="178"/>
      <w:r w:rsidRPr="00AA1F8B">
        <w:rPr>
          <w:bCs w:val="0"/>
          <w:iCs/>
          <w:szCs w:val="22"/>
        </w:rPr>
        <w:t xml:space="preserve"> </w:t>
      </w:r>
      <w:r w:rsidR="00B273D9">
        <w:rPr>
          <w:bCs w:val="0"/>
          <w:iCs/>
          <w:szCs w:val="22"/>
        </w:rPr>
        <w:t xml:space="preserve">   </w:t>
      </w:r>
      <w:r w:rsidRPr="00AA1F8B">
        <w:rPr>
          <w:bCs w:val="0"/>
        </w:rPr>
        <w:t>Parameters of the foam collapse profile of C</w:t>
      </w:r>
      <w:r w:rsidRPr="00AA1F8B">
        <w:rPr>
          <w:bCs w:val="0"/>
          <w:vertAlign w:val="subscript"/>
        </w:rPr>
        <w:t>8</w:t>
      </w:r>
      <w:r w:rsidRPr="00AA1F8B">
        <w:rPr>
          <w:bCs w:val="0"/>
        </w:rPr>
        <w:t>ESO, C</w:t>
      </w:r>
      <w:r w:rsidRPr="00AA1F8B">
        <w:rPr>
          <w:bCs w:val="0"/>
          <w:vertAlign w:val="subscript"/>
        </w:rPr>
        <w:t>8</w:t>
      </w:r>
      <w:r w:rsidRPr="00AA1F8B">
        <w:rPr>
          <w:bCs w:val="0"/>
        </w:rPr>
        <w:t xml:space="preserve">ASO, </w:t>
      </w:r>
      <w:r w:rsidRPr="00AA1F8B">
        <w:rPr>
          <w:bCs w:val="0"/>
          <w:i/>
        </w:rPr>
        <w:t>C</w:t>
      </w:r>
      <w:r w:rsidRPr="00AA1F8B">
        <w:rPr>
          <w:bCs w:val="0"/>
          <w:i/>
          <w:vertAlign w:val="subscript"/>
        </w:rPr>
        <w:t>8</w:t>
      </w:r>
      <w:r w:rsidRPr="00AA1F8B">
        <w:rPr>
          <w:bCs w:val="0"/>
          <w:i/>
        </w:rPr>
        <w:t>/C</w:t>
      </w:r>
      <w:r w:rsidRPr="00AA1F8B">
        <w:rPr>
          <w:bCs w:val="0"/>
          <w:i/>
          <w:vertAlign w:val="subscript"/>
        </w:rPr>
        <w:t>12</w:t>
      </w:r>
      <w:r w:rsidRPr="00AA1F8B">
        <w:rPr>
          <w:bCs w:val="0"/>
          <w:i/>
        </w:rPr>
        <w:t>ESO</w:t>
      </w:r>
      <w:r w:rsidR="0037461C">
        <w:rPr>
          <w:bCs w:val="0"/>
          <w:i/>
        </w:rPr>
        <w:t>-mix</w:t>
      </w:r>
      <w:r w:rsidR="0037461C" w:rsidRPr="00AA1F8B">
        <w:rPr>
          <w:bCs w:val="0"/>
        </w:rPr>
        <w:t xml:space="preserve">, </w:t>
      </w:r>
      <w:r w:rsidR="0037461C" w:rsidRPr="00AA1F8B">
        <w:rPr>
          <w:bCs w:val="0"/>
          <w:i/>
        </w:rPr>
        <w:t>C</w:t>
      </w:r>
      <w:r w:rsidR="0037461C" w:rsidRPr="00AA1F8B">
        <w:rPr>
          <w:bCs w:val="0"/>
          <w:i/>
          <w:vertAlign w:val="subscript"/>
        </w:rPr>
        <w:t>8</w:t>
      </w:r>
      <w:r w:rsidR="0037461C" w:rsidRPr="00AA1F8B">
        <w:rPr>
          <w:bCs w:val="0"/>
          <w:i/>
        </w:rPr>
        <w:t>/C</w:t>
      </w:r>
      <w:r w:rsidR="0037461C" w:rsidRPr="00AA1F8B">
        <w:rPr>
          <w:bCs w:val="0"/>
          <w:i/>
          <w:vertAlign w:val="subscript"/>
        </w:rPr>
        <w:t>12</w:t>
      </w:r>
      <w:r w:rsidR="0037461C">
        <w:rPr>
          <w:bCs w:val="0"/>
          <w:i/>
        </w:rPr>
        <w:t>A</w:t>
      </w:r>
      <w:r w:rsidR="0037461C" w:rsidRPr="00AA1F8B">
        <w:rPr>
          <w:bCs w:val="0"/>
          <w:i/>
        </w:rPr>
        <w:t>SO</w:t>
      </w:r>
      <w:r w:rsidR="0037461C">
        <w:rPr>
          <w:bCs w:val="0"/>
          <w:i/>
        </w:rPr>
        <w:t xml:space="preserve">-mix </w:t>
      </w:r>
      <w:r w:rsidRPr="00AA1F8B">
        <w:rPr>
          <w:bCs w:val="0"/>
        </w:rPr>
        <w:t>and</w:t>
      </w:r>
      <w:r w:rsidRPr="00AA1F8B">
        <w:rPr>
          <w:bCs w:val="0"/>
          <w:i/>
        </w:rPr>
        <w:t xml:space="preserve"> NPE9</w:t>
      </w:r>
      <w:bookmarkEnd w:id="179"/>
    </w:p>
    <w:tbl>
      <w:tblPr>
        <w:tblStyle w:val="TableGridLight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1323"/>
        <w:gridCol w:w="1535"/>
        <w:gridCol w:w="1296"/>
        <w:gridCol w:w="1296"/>
      </w:tblGrid>
      <w:tr w:rsidR="005463BC" w:rsidRPr="008C053C" w14:paraId="38455216" w14:textId="77777777" w:rsidTr="00B879DE">
        <w:trPr>
          <w:trHeight w:val="300"/>
          <w:jc w:val="center"/>
        </w:trPr>
        <w:tc>
          <w:tcPr>
            <w:tcW w:w="0" w:type="auto"/>
            <w:noWrap/>
            <w:vAlign w:val="center"/>
            <w:hideMark/>
          </w:tcPr>
          <w:p w14:paraId="1896DDDC" w14:textId="77777777" w:rsidR="005463BC" w:rsidRPr="008C053C" w:rsidRDefault="005463BC" w:rsidP="00B879DE">
            <w:pPr>
              <w:spacing w:line="240" w:lineRule="auto"/>
              <w:jc w:val="center"/>
              <w:rPr>
                <w:rFonts w:eastAsia="Times New Roman" w:cs="Times New Roman"/>
                <w:b/>
              </w:rPr>
            </w:pPr>
            <w:r w:rsidRPr="008C053C">
              <w:rPr>
                <w:rFonts w:eastAsia="Times New Roman" w:cs="Times New Roman"/>
                <w:b/>
              </w:rPr>
              <w:t>Surfactants</w:t>
            </w:r>
          </w:p>
        </w:tc>
        <w:tc>
          <w:tcPr>
            <w:tcW w:w="0" w:type="auto"/>
            <w:noWrap/>
            <w:vAlign w:val="center"/>
            <w:hideMark/>
          </w:tcPr>
          <w:p w14:paraId="6EC9F645" w14:textId="77777777" w:rsidR="005463BC" w:rsidRPr="008C053C" w:rsidRDefault="005463BC" w:rsidP="00B879DE">
            <w:pPr>
              <w:spacing w:line="240" w:lineRule="auto"/>
              <w:jc w:val="center"/>
              <w:rPr>
                <w:rFonts w:eastAsia="Times New Roman" w:cs="Times New Roman"/>
                <w:b/>
                <w:color w:val="000000"/>
                <w:vertAlign w:val="subscript"/>
              </w:rPr>
            </w:pPr>
            <w:r w:rsidRPr="008C053C">
              <w:rPr>
                <w:rFonts w:eastAsia="Times New Roman" w:cs="Times New Roman"/>
                <w:b/>
                <w:color w:val="000000"/>
              </w:rPr>
              <w:t>C</w:t>
            </w:r>
            <w:r w:rsidRPr="008C053C">
              <w:rPr>
                <w:rFonts w:eastAsia="Times New Roman" w:cs="Times New Roman"/>
                <w:b/>
                <w:color w:val="000000"/>
                <w:vertAlign w:val="subscript"/>
              </w:rPr>
              <w:t>A</w:t>
            </w:r>
            <w:r w:rsidRPr="008C053C">
              <w:rPr>
                <w:rFonts w:eastAsia="Times New Roman" w:cs="Times New Roman"/>
                <w:b/>
                <w:color w:val="000000"/>
                <w:vertAlign w:val="subscript"/>
              </w:rPr>
              <w:br/>
            </w:r>
            <w:r w:rsidRPr="008C053C">
              <w:rPr>
                <w:rFonts w:eastAsia="Times New Roman" w:cs="Times New Roman"/>
                <w:b/>
                <w:color w:val="000000"/>
              </w:rPr>
              <w:t>(Diffusion)</w:t>
            </w:r>
          </w:p>
        </w:tc>
        <w:tc>
          <w:tcPr>
            <w:tcW w:w="0" w:type="auto"/>
            <w:vAlign w:val="center"/>
          </w:tcPr>
          <w:p w14:paraId="54F99B7E" w14:textId="77777777" w:rsidR="005463BC" w:rsidRPr="008C053C" w:rsidRDefault="005463BC" w:rsidP="00B879DE">
            <w:pPr>
              <w:spacing w:line="240" w:lineRule="auto"/>
              <w:jc w:val="center"/>
              <w:rPr>
                <w:rFonts w:eastAsia="Times New Roman" w:cs="Times New Roman"/>
                <w:b/>
                <w:color w:val="000000"/>
              </w:rPr>
            </w:pPr>
            <w:r w:rsidRPr="008C053C">
              <w:rPr>
                <w:rFonts w:eastAsia="Times New Roman" w:cs="Times New Roman"/>
                <w:b/>
                <w:color w:val="000000"/>
              </w:rPr>
              <w:t>K</w:t>
            </w:r>
            <w:r w:rsidRPr="008C053C">
              <w:rPr>
                <w:rFonts w:eastAsia="Times New Roman" w:cs="Times New Roman"/>
                <w:b/>
                <w:color w:val="000000"/>
                <w:vertAlign w:val="subscript"/>
              </w:rPr>
              <w:t>A</w:t>
            </w:r>
            <w:r w:rsidRPr="008C053C">
              <w:rPr>
                <w:rFonts w:eastAsia="Times New Roman" w:cs="Times New Roman"/>
                <w:b/>
                <w:color w:val="000000"/>
              </w:rPr>
              <w:t xml:space="preserve"> (×10</w:t>
            </w:r>
            <w:r w:rsidRPr="008C053C">
              <w:rPr>
                <w:rFonts w:eastAsia="Times New Roman" w:cs="Times New Roman"/>
                <w:b/>
                <w:color w:val="000000"/>
                <w:vertAlign w:val="superscript"/>
              </w:rPr>
              <w:t>-3</w:t>
            </w:r>
            <w:r w:rsidRPr="008C053C">
              <w:rPr>
                <w:rFonts w:eastAsia="Times New Roman" w:cs="Times New Roman"/>
                <w:b/>
                <w:color w:val="000000"/>
              </w:rPr>
              <w:t xml:space="preserve"> s</w:t>
            </w:r>
            <w:r w:rsidRPr="008C053C">
              <w:rPr>
                <w:rFonts w:eastAsia="Times New Roman" w:cs="Times New Roman"/>
                <w:b/>
                <w:color w:val="000000"/>
                <w:vertAlign w:val="superscript"/>
              </w:rPr>
              <w:t>-1</w:t>
            </w:r>
            <w:r w:rsidRPr="008C053C">
              <w:rPr>
                <w:rFonts w:eastAsia="Times New Roman" w:cs="Times New Roman"/>
                <w:b/>
                <w:color w:val="000000"/>
              </w:rPr>
              <w:t>)</w:t>
            </w:r>
            <w:r w:rsidRPr="008C053C">
              <w:rPr>
                <w:rFonts w:eastAsia="Times New Roman" w:cs="Times New Roman"/>
                <w:b/>
                <w:color w:val="000000"/>
              </w:rPr>
              <w:br/>
              <w:t>(Diffusion)</w:t>
            </w:r>
          </w:p>
        </w:tc>
        <w:tc>
          <w:tcPr>
            <w:tcW w:w="0" w:type="auto"/>
            <w:noWrap/>
            <w:vAlign w:val="center"/>
            <w:hideMark/>
          </w:tcPr>
          <w:p w14:paraId="06CF164E" w14:textId="77777777" w:rsidR="005463BC" w:rsidRPr="008C053C" w:rsidRDefault="005463BC" w:rsidP="00B879DE">
            <w:pPr>
              <w:spacing w:line="240" w:lineRule="auto"/>
              <w:jc w:val="center"/>
              <w:rPr>
                <w:rFonts w:eastAsia="Times New Roman" w:cs="Times New Roman"/>
                <w:b/>
                <w:color w:val="000000"/>
                <w:vertAlign w:val="subscript"/>
              </w:rPr>
            </w:pPr>
            <w:r w:rsidRPr="008C053C">
              <w:rPr>
                <w:rFonts w:eastAsia="Times New Roman" w:cs="Times New Roman"/>
                <w:b/>
                <w:color w:val="000000"/>
              </w:rPr>
              <w:t>C</w:t>
            </w:r>
            <w:r w:rsidRPr="008C053C">
              <w:rPr>
                <w:rFonts w:eastAsia="Times New Roman" w:cs="Times New Roman"/>
                <w:b/>
                <w:color w:val="000000"/>
                <w:vertAlign w:val="subscript"/>
              </w:rPr>
              <w:t>B</w:t>
            </w:r>
            <w:r w:rsidRPr="008C053C">
              <w:rPr>
                <w:rFonts w:eastAsia="Times New Roman" w:cs="Times New Roman"/>
                <w:b/>
                <w:color w:val="000000"/>
                <w:vertAlign w:val="subscript"/>
              </w:rPr>
              <w:br/>
            </w:r>
            <w:r w:rsidRPr="008C053C">
              <w:rPr>
                <w:rFonts w:eastAsia="Times New Roman" w:cs="Times New Roman"/>
                <w:b/>
                <w:color w:val="000000"/>
              </w:rPr>
              <w:t>(Draining)</w:t>
            </w:r>
          </w:p>
        </w:tc>
        <w:tc>
          <w:tcPr>
            <w:tcW w:w="0" w:type="auto"/>
            <w:noWrap/>
            <w:vAlign w:val="center"/>
            <w:hideMark/>
          </w:tcPr>
          <w:p w14:paraId="51976688" w14:textId="77777777" w:rsidR="005463BC" w:rsidRPr="008C053C" w:rsidRDefault="005463BC" w:rsidP="00B879DE">
            <w:pPr>
              <w:spacing w:line="240" w:lineRule="auto"/>
              <w:jc w:val="center"/>
              <w:rPr>
                <w:rFonts w:eastAsia="Times New Roman" w:cs="Times New Roman"/>
                <w:b/>
                <w:color w:val="000000"/>
              </w:rPr>
            </w:pPr>
            <w:r w:rsidRPr="008C053C">
              <w:rPr>
                <w:rFonts w:eastAsia="Times New Roman" w:cs="Times New Roman"/>
                <w:b/>
                <w:color w:val="000000"/>
              </w:rPr>
              <w:t>K</w:t>
            </w:r>
            <w:r w:rsidRPr="008C053C">
              <w:rPr>
                <w:rFonts w:eastAsia="Times New Roman" w:cs="Times New Roman"/>
                <w:b/>
                <w:color w:val="000000"/>
                <w:vertAlign w:val="subscript"/>
              </w:rPr>
              <w:t>B</w:t>
            </w:r>
            <w:r w:rsidRPr="008C053C">
              <w:rPr>
                <w:rFonts w:eastAsia="Times New Roman" w:cs="Times New Roman"/>
                <w:b/>
                <w:color w:val="000000"/>
              </w:rPr>
              <w:t xml:space="preserve"> (s</w:t>
            </w:r>
            <w:r w:rsidRPr="008C053C">
              <w:rPr>
                <w:rFonts w:eastAsia="Times New Roman" w:cs="Times New Roman"/>
                <w:b/>
                <w:color w:val="000000"/>
                <w:vertAlign w:val="superscript"/>
              </w:rPr>
              <w:t>-1</w:t>
            </w:r>
            <w:r w:rsidRPr="008C053C">
              <w:rPr>
                <w:rFonts w:eastAsia="Times New Roman" w:cs="Times New Roman"/>
                <w:b/>
                <w:color w:val="000000"/>
              </w:rPr>
              <w:t>)</w:t>
            </w:r>
            <w:r w:rsidRPr="008C053C">
              <w:rPr>
                <w:rFonts w:eastAsia="Times New Roman" w:cs="Times New Roman"/>
                <w:b/>
                <w:color w:val="000000"/>
              </w:rPr>
              <w:br/>
              <w:t>(Draining)</w:t>
            </w:r>
          </w:p>
        </w:tc>
      </w:tr>
      <w:tr w:rsidR="005463BC" w:rsidRPr="008C053C" w14:paraId="7365F19F" w14:textId="77777777" w:rsidTr="00B879DE">
        <w:trPr>
          <w:trHeight w:val="300"/>
          <w:jc w:val="center"/>
        </w:trPr>
        <w:tc>
          <w:tcPr>
            <w:tcW w:w="0" w:type="auto"/>
            <w:noWrap/>
            <w:vAlign w:val="center"/>
            <w:hideMark/>
          </w:tcPr>
          <w:p w14:paraId="566AF84C"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C</w:t>
            </w:r>
            <w:r w:rsidRPr="008C053C">
              <w:rPr>
                <w:rFonts w:eastAsia="Times New Roman" w:cs="Times New Roman"/>
                <w:color w:val="000000"/>
                <w:vertAlign w:val="subscript"/>
              </w:rPr>
              <w:t>8</w:t>
            </w:r>
            <w:r w:rsidRPr="008C053C">
              <w:rPr>
                <w:rFonts w:eastAsia="Times New Roman" w:cs="Times New Roman"/>
                <w:color w:val="000000"/>
              </w:rPr>
              <w:t>ASO</w:t>
            </w:r>
          </w:p>
        </w:tc>
        <w:tc>
          <w:tcPr>
            <w:tcW w:w="0" w:type="auto"/>
            <w:noWrap/>
            <w:vAlign w:val="center"/>
            <w:hideMark/>
          </w:tcPr>
          <w:p w14:paraId="60C4616F"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0.55</w:t>
            </w:r>
          </w:p>
        </w:tc>
        <w:tc>
          <w:tcPr>
            <w:tcW w:w="0" w:type="auto"/>
            <w:vAlign w:val="center"/>
          </w:tcPr>
          <w:p w14:paraId="68DAD9C1"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4.5</w:t>
            </w:r>
          </w:p>
        </w:tc>
        <w:tc>
          <w:tcPr>
            <w:tcW w:w="0" w:type="auto"/>
            <w:noWrap/>
            <w:vAlign w:val="center"/>
            <w:hideMark/>
          </w:tcPr>
          <w:p w14:paraId="2EE0B9AD"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0.45</w:t>
            </w:r>
          </w:p>
        </w:tc>
        <w:tc>
          <w:tcPr>
            <w:tcW w:w="0" w:type="auto"/>
            <w:noWrap/>
            <w:vAlign w:val="center"/>
            <w:hideMark/>
          </w:tcPr>
          <w:p w14:paraId="7E3FDF49"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0.11</w:t>
            </w:r>
          </w:p>
        </w:tc>
      </w:tr>
      <w:tr w:rsidR="005463BC" w:rsidRPr="008C053C" w14:paraId="2AAD3B44" w14:textId="77777777" w:rsidTr="00B879DE">
        <w:trPr>
          <w:trHeight w:val="300"/>
          <w:jc w:val="center"/>
        </w:trPr>
        <w:tc>
          <w:tcPr>
            <w:tcW w:w="0" w:type="auto"/>
            <w:noWrap/>
            <w:vAlign w:val="center"/>
            <w:hideMark/>
          </w:tcPr>
          <w:p w14:paraId="28F35594"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C</w:t>
            </w:r>
            <w:r w:rsidRPr="008C053C">
              <w:rPr>
                <w:rFonts w:eastAsia="Times New Roman" w:cs="Times New Roman"/>
                <w:color w:val="000000"/>
                <w:vertAlign w:val="subscript"/>
              </w:rPr>
              <w:t>8</w:t>
            </w:r>
            <w:r w:rsidRPr="008C053C">
              <w:rPr>
                <w:rFonts w:eastAsia="Times New Roman" w:cs="Times New Roman"/>
                <w:color w:val="000000"/>
              </w:rPr>
              <w:t>ESO</w:t>
            </w:r>
          </w:p>
        </w:tc>
        <w:tc>
          <w:tcPr>
            <w:tcW w:w="0" w:type="auto"/>
            <w:noWrap/>
            <w:vAlign w:val="center"/>
            <w:hideMark/>
          </w:tcPr>
          <w:p w14:paraId="1A26C923"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0.56</w:t>
            </w:r>
          </w:p>
        </w:tc>
        <w:tc>
          <w:tcPr>
            <w:tcW w:w="0" w:type="auto"/>
            <w:vAlign w:val="center"/>
          </w:tcPr>
          <w:p w14:paraId="5CFF0A4C"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0.90</w:t>
            </w:r>
          </w:p>
        </w:tc>
        <w:tc>
          <w:tcPr>
            <w:tcW w:w="0" w:type="auto"/>
            <w:noWrap/>
            <w:vAlign w:val="center"/>
            <w:hideMark/>
          </w:tcPr>
          <w:p w14:paraId="3F3AE37F"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0.44</w:t>
            </w:r>
          </w:p>
        </w:tc>
        <w:tc>
          <w:tcPr>
            <w:tcW w:w="0" w:type="auto"/>
            <w:noWrap/>
            <w:vAlign w:val="center"/>
            <w:hideMark/>
          </w:tcPr>
          <w:p w14:paraId="51364977"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0.13</w:t>
            </w:r>
          </w:p>
        </w:tc>
      </w:tr>
      <w:tr w:rsidR="005463BC" w:rsidRPr="008C053C" w14:paraId="1E30ACB4" w14:textId="77777777" w:rsidTr="00B879DE">
        <w:trPr>
          <w:trHeight w:val="300"/>
          <w:jc w:val="center"/>
        </w:trPr>
        <w:tc>
          <w:tcPr>
            <w:tcW w:w="0" w:type="auto"/>
            <w:noWrap/>
            <w:vAlign w:val="center"/>
          </w:tcPr>
          <w:p w14:paraId="52C75BCB" w14:textId="5A41A068" w:rsidR="005463BC" w:rsidRPr="008C053C" w:rsidRDefault="005463BC" w:rsidP="00B879DE">
            <w:pPr>
              <w:spacing w:line="240" w:lineRule="auto"/>
              <w:jc w:val="center"/>
              <w:rPr>
                <w:rFonts w:eastAsia="Times New Roman" w:cs="Times New Roman"/>
                <w:i/>
                <w:color w:val="000000"/>
              </w:rPr>
            </w:pPr>
            <w:r w:rsidRPr="008C053C">
              <w:rPr>
                <w:rFonts w:eastAsia="Times New Roman" w:cs="Times New Roman"/>
                <w:i/>
                <w:color w:val="000000"/>
              </w:rPr>
              <w:t>C</w:t>
            </w:r>
            <w:r w:rsidRPr="008C053C">
              <w:rPr>
                <w:rFonts w:eastAsia="Times New Roman" w:cs="Times New Roman"/>
                <w:i/>
                <w:color w:val="000000"/>
                <w:vertAlign w:val="subscript"/>
              </w:rPr>
              <w:t>8</w:t>
            </w:r>
            <w:r w:rsidRPr="008C053C">
              <w:rPr>
                <w:rFonts w:eastAsia="Times New Roman" w:cs="Times New Roman"/>
                <w:i/>
                <w:color w:val="000000"/>
              </w:rPr>
              <w:t>/C</w:t>
            </w:r>
            <w:r w:rsidRPr="008C053C">
              <w:rPr>
                <w:rFonts w:eastAsia="Times New Roman" w:cs="Times New Roman"/>
                <w:i/>
                <w:color w:val="000000"/>
                <w:vertAlign w:val="subscript"/>
              </w:rPr>
              <w:t>12</w:t>
            </w:r>
            <w:r w:rsidRPr="008C053C">
              <w:rPr>
                <w:rFonts w:eastAsia="Times New Roman" w:cs="Times New Roman"/>
                <w:i/>
                <w:color w:val="000000"/>
              </w:rPr>
              <w:t>ASO</w:t>
            </w:r>
            <w:r w:rsidR="0037461C">
              <w:rPr>
                <w:rFonts w:eastAsia="Times New Roman" w:cs="Times New Roman"/>
                <w:i/>
                <w:color w:val="000000"/>
              </w:rPr>
              <w:t>-mix</w:t>
            </w:r>
          </w:p>
        </w:tc>
        <w:tc>
          <w:tcPr>
            <w:tcW w:w="0" w:type="auto"/>
            <w:noWrap/>
            <w:vAlign w:val="center"/>
          </w:tcPr>
          <w:p w14:paraId="45196E83"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0.56</w:t>
            </w:r>
          </w:p>
        </w:tc>
        <w:tc>
          <w:tcPr>
            <w:tcW w:w="0" w:type="auto"/>
            <w:vAlign w:val="center"/>
          </w:tcPr>
          <w:p w14:paraId="7BB1636A"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0.22</w:t>
            </w:r>
          </w:p>
        </w:tc>
        <w:tc>
          <w:tcPr>
            <w:tcW w:w="0" w:type="auto"/>
            <w:noWrap/>
            <w:vAlign w:val="center"/>
          </w:tcPr>
          <w:p w14:paraId="5F3FD2D1"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0.44</w:t>
            </w:r>
          </w:p>
        </w:tc>
        <w:tc>
          <w:tcPr>
            <w:tcW w:w="0" w:type="auto"/>
            <w:noWrap/>
            <w:vAlign w:val="center"/>
          </w:tcPr>
          <w:p w14:paraId="2E8778C3"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0.20</w:t>
            </w:r>
          </w:p>
        </w:tc>
      </w:tr>
      <w:tr w:rsidR="005463BC" w:rsidRPr="008C053C" w14:paraId="78D75768" w14:textId="77777777" w:rsidTr="00B879DE">
        <w:trPr>
          <w:trHeight w:val="300"/>
          <w:jc w:val="center"/>
        </w:trPr>
        <w:tc>
          <w:tcPr>
            <w:tcW w:w="0" w:type="auto"/>
            <w:noWrap/>
            <w:vAlign w:val="center"/>
            <w:hideMark/>
          </w:tcPr>
          <w:p w14:paraId="4C5E4364" w14:textId="7E3657F4" w:rsidR="005463BC" w:rsidRPr="008C053C" w:rsidRDefault="005463BC" w:rsidP="00B879DE">
            <w:pPr>
              <w:spacing w:line="240" w:lineRule="auto"/>
              <w:jc w:val="center"/>
              <w:rPr>
                <w:rFonts w:eastAsia="Times New Roman" w:cs="Times New Roman"/>
                <w:i/>
                <w:color w:val="000000"/>
              </w:rPr>
            </w:pPr>
            <w:r w:rsidRPr="008C053C">
              <w:rPr>
                <w:rFonts w:eastAsia="Times New Roman" w:cs="Times New Roman"/>
                <w:i/>
                <w:color w:val="000000"/>
              </w:rPr>
              <w:t>C</w:t>
            </w:r>
            <w:r w:rsidRPr="008C053C">
              <w:rPr>
                <w:rFonts w:eastAsia="Times New Roman" w:cs="Times New Roman"/>
                <w:i/>
                <w:color w:val="000000"/>
                <w:vertAlign w:val="subscript"/>
              </w:rPr>
              <w:t>8</w:t>
            </w:r>
            <w:r w:rsidRPr="008C053C">
              <w:rPr>
                <w:rFonts w:eastAsia="Times New Roman" w:cs="Times New Roman"/>
                <w:i/>
                <w:color w:val="000000"/>
              </w:rPr>
              <w:t>/C</w:t>
            </w:r>
            <w:r w:rsidRPr="008C053C">
              <w:rPr>
                <w:rFonts w:eastAsia="Times New Roman" w:cs="Times New Roman"/>
                <w:i/>
                <w:color w:val="000000"/>
                <w:vertAlign w:val="subscript"/>
              </w:rPr>
              <w:t>12</w:t>
            </w:r>
            <w:r w:rsidRPr="008C053C">
              <w:rPr>
                <w:rFonts w:eastAsia="Times New Roman" w:cs="Times New Roman"/>
                <w:i/>
                <w:color w:val="000000"/>
              </w:rPr>
              <w:t>ESO</w:t>
            </w:r>
            <w:r w:rsidR="0037461C">
              <w:rPr>
                <w:rFonts w:eastAsia="Times New Roman" w:cs="Times New Roman"/>
                <w:i/>
                <w:color w:val="000000"/>
              </w:rPr>
              <w:t>-mix</w:t>
            </w:r>
          </w:p>
        </w:tc>
        <w:tc>
          <w:tcPr>
            <w:tcW w:w="0" w:type="auto"/>
            <w:noWrap/>
            <w:vAlign w:val="center"/>
            <w:hideMark/>
          </w:tcPr>
          <w:p w14:paraId="574C308A"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0.52</w:t>
            </w:r>
          </w:p>
        </w:tc>
        <w:tc>
          <w:tcPr>
            <w:tcW w:w="0" w:type="auto"/>
            <w:vAlign w:val="center"/>
          </w:tcPr>
          <w:p w14:paraId="20EEF67A"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0.22</w:t>
            </w:r>
          </w:p>
        </w:tc>
        <w:tc>
          <w:tcPr>
            <w:tcW w:w="0" w:type="auto"/>
            <w:noWrap/>
            <w:vAlign w:val="center"/>
            <w:hideMark/>
          </w:tcPr>
          <w:p w14:paraId="0A725FB8"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0.48</w:t>
            </w:r>
          </w:p>
        </w:tc>
        <w:tc>
          <w:tcPr>
            <w:tcW w:w="0" w:type="auto"/>
            <w:noWrap/>
            <w:vAlign w:val="center"/>
            <w:hideMark/>
          </w:tcPr>
          <w:p w14:paraId="60CECE90"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0.15</w:t>
            </w:r>
          </w:p>
        </w:tc>
      </w:tr>
      <w:tr w:rsidR="005463BC" w:rsidRPr="008C053C" w14:paraId="6483D936" w14:textId="77777777" w:rsidTr="00B879DE">
        <w:trPr>
          <w:trHeight w:val="300"/>
          <w:jc w:val="center"/>
        </w:trPr>
        <w:tc>
          <w:tcPr>
            <w:tcW w:w="0" w:type="auto"/>
            <w:noWrap/>
            <w:vAlign w:val="center"/>
            <w:hideMark/>
          </w:tcPr>
          <w:p w14:paraId="78411C9A" w14:textId="77777777" w:rsidR="005463BC" w:rsidRPr="008C053C" w:rsidRDefault="005463BC" w:rsidP="00B879DE">
            <w:pPr>
              <w:spacing w:line="240" w:lineRule="auto"/>
              <w:jc w:val="center"/>
              <w:rPr>
                <w:rFonts w:eastAsia="Times New Roman" w:cs="Times New Roman"/>
                <w:i/>
                <w:color w:val="000000"/>
              </w:rPr>
            </w:pPr>
            <w:r w:rsidRPr="008C053C">
              <w:rPr>
                <w:rFonts w:eastAsia="Times New Roman" w:cs="Times New Roman"/>
                <w:i/>
                <w:color w:val="000000"/>
              </w:rPr>
              <w:t>NPE9</w:t>
            </w:r>
          </w:p>
        </w:tc>
        <w:tc>
          <w:tcPr>
            <w:tcW w:w="0" w:type="auto"/>
            <w:noWrap/>
            <w:vAlign w:val="center"/>
            <w:hideMark/>
          </w:tcPr>
          <w:p w14:paraId="74F32878"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0.53</w:t>
            </w:r>
          </w:p>
        </w:tc>
        <w:tc>
          <w:tcPr>
            <w:tcW w:w="0" w:type="auto"/>
            <w:vAlign w:val="center"/>
          </w:tcPr>
          <w:p w14:paraId="2F646C6B"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0.18</w:t>
            </w:r>
          </w:p>
        </w:tc>
        <w:tc>
          <w:tcPr>
            <w:tcW w:w="0" w:type="auto"/>
            <w:noWrap/>
            <w:vAlign w:val="center"/>
            <w:hideMark/>
          </w:tcPr>
          <w:p w14:paraId="3AA02335"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0.47</w:t>
            </w:r>
          </w:p>
        </w:tc>
        <w:tc>
          <w:tcPr>
            <w:tcW w:w="0" w:type="auto"/>
            <w:noWrap/>
            <w:vAlign w:val="center"/>
            <w:hideMark/>
          </w:tcPr>
          <w:p w14:paraId="2C737608"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0.18</w:t>
            </w:r>
          </w:p>
        </w:tc>
      </w:tr>
    </w:tbl>
    <w:p w14:paraId="3130D152" w14:textId="18F3DB82" w:rsidR="005463BC" w:rsidRDefault="005463BC" w:rsidP="005463BC">
      <w:r w:rsidRPr="008C053C">
        <w:t>Gas diffusion occurred much faster in C</w:t>
      </w:r>
      <w:r w:rsidRPr="008C053C">
        <w:rPr>
          <w:vertAlign w:val="subscript"/>
        </w:rPr>
        <w:t>8</w:t>
      </w:r>
      <w:r w:rsidRPr="008C053C">
        <w:t>ESO and C</w:t>
      </w:r>
      <w:r w:rsidRPr="008C053C">
        <w:rPr>
          <w:vertAlign w:val="subscript"/>
        </w:rPr>
        <w:t>8</w:t>
      </w:r>
      <w:r w:rsidRPr="008C053C">
        <w:t xml:space="preserve">ASO foams than in </w:t>
      </w:r>
      <w:r w:rsidRPr="008C053C">
        <w:rPr>
          <w:i/>
          <w:color w:val="000000"/>
        </w:rPr>
        <w:t>C</w:t>
      </w:r>
      <w:r w:rsidRPr="008C053C">
        <w:rPr>
          <w:i/>
          <w:color w:val="000000"/>
          <w:vertAlign w:val="subscript"/>
        </w:rPr>
        <w:t>8</w:t>
      </w:r>
      <w:r w:rsidRPr="008C053C">
        <w:rPr>
          <w:i/>
          <w:color w:val="000000"/>
        </w:rPr>
        <w:t>/C</w:t>
      </w:r>
      <w:r w:rsidRPr="008C053C">
        <w:rPr>
          <w:i/>
          <w:color w:val="000000"/>
          <w:vertAlign w:val="subscript"/>
        </w:rPr>
        <w:t>12</w:t>
      </w:r>
      <w:r w:rsidRPr="008C053C">
        <w:rPr>
          <w:i/>
          <w:color w:val="000000"/>
        </w:rPr>
        <w:t>ESO</w:t>
      </w:r>
      <w:r w:rsidR="0037461C">
        <w:rPr>
          <w:i/>
          <w:color w:val="000000"/>
        </w:rPr>
        <w:t xml:space="preserve">-mix </w:t>
      </w:r>
      <w:r w:rsidRPr="008C053C">
        <w:t xml:space="preserve">and </w:t>
      </w:r>
      <w:r w:rsidRPr="008C053C">
        <w:rPr>
          <w:i/>
        </w:rPr>
        <w:t>NPE9</w:t>
      </w:r>
      <w:r w:rsidRPr="008C053C">
        <w:t>, and both the former two foams have higher C</w:t>
      </w:r>
      <w:r w:rsidRPr="008C053C">
        <w:rPr>
          <w:vertAlign w:val="subscript"/>
        </w:rPr>
        <w:t>A</w:t>
      </w:r>
      <w:r w:rsidRPr="008C053C">
        <w:t xml:space="preserve"> as well. In total, the collapsing rate of the five foams goes in the order: C</w:t>
      </w:r>
      <w:r w:rsidRPr="008C053C">
        <w:rPr>
          <w:vertAlign w:val="subscript"/>
        </w:rPr>
        <w:t>8</w:t>
      </w:r>
      <w:r w:rsidRPr="008C053C">
        <w:t>ASO &gt; C</w:t>
      </w:r>
      <w:r w:rsidRPr="008C053C">
        <w:rPr>
          <w:vertAlign w:val="subscript"/>
        </w:rPr>
        <w:t>8</w:t>
      </w:r>
      <w:r w:rsidRPr="008C053C">
        <w:t xml:space="preserve">ESO &gt; </w:t>
      </w:r>
      <w:r w:rsidRPr="008C053C">
        <w:rPr>
          <w:i/>
        </w:rPr>
        <w:t>C</w:t>
      </w:r>
      <w:r w:rsidRPr="008C053C">
        <w:rPr>
          <w:i/>
          <w:vertAlign w:val="subscript"/>
        </w:rPr>
        <w:t>8</w:t>
      </w:r>
      <w:r w:rsidRPr="008C053C">
        <w:rPr>
          <w:i/>
        </w:rPr>
        <w:t>/C</w:t>
      </w:r>
      <w:r w:rsidRPr="008C053C">
        <w:rPr>
          <w:i/>
          <w:vertAlign w:val="subscript"/>
        </w:rPr>
        <w:t>12</w:t>
      </w:r>
      <w:r w:rsidRPr="008C053C">
        <w:rPr>
          <w:i/>
        </w:rPr>
        <w:t>ESO</w:t>
      </w:r>
      <w:r w:rsidR="0037461C">
        <w:rPr>
          <w:i/>
        </w:rPr>
        <w:t xml:space="preserve">-mix </w:t>
      </w:r>
      <w:r w:rsidRPr="008C053C">
        <w:t>≈</w:t>
      </w:r>
      <w:r w:rsidRPr="008C053C">
        <w:rPr>
          <w:i/>
        </w:rPr>
        <w:t xml:space="preserve"> C</w:t>
      </w:r>
      <w:r w:rsidRPr="008C053C">
        <w:rPr>
          <w:i/>
          <w:vertAlign w:val="subscript"/>
        </w:rPr>
        <w:t>8</w:t>
      </w:r>
      <w:r w:rsidRPr="008C053C">
        <w:rPr>
          <w:i/>
        </w:rPr>
        <w:t>/C</w:t>
      </w:r>
      <w:r w:rsidRPr="008C053C">
        <w:rPr>
          <w:i/>
          <w:vertAlign w:val="subscript"/>
        </w:rPr>
        <w:t>12</w:t>
      </w:r>
      <w:r w:rsidRPr="008C053C">
        <w:rPr>
          <w:i/>
        </w:rPr>
        <w:t>ASO</w:t>
      </w:r>
      <w:r w:rsidR="0037461C">
        <w:rPr>
          <w:i/>
        </w:rPr>
        <w:t xml:space="preserve">-mix </w:t>
      </w:r>
      <w:r w:rsidRPr="008C053C">
        <w:t>&gt;</w:t>
      </w:r>
      <w:r w:rsidRPr="008C053C">
        <w:rPr>
          <w:i/>
        </w:rPr>
        <w:t xml:space="preserve"> NPE9</w:t>
      </w:r>
      <w:r w:rsidRPr="008C053C">
        <w:t>, which agrees with the order of K</w:t>
      </w:r>
      <w:r w:rsidRPr="008C053C">
        <w:rPr>
          <w:vertAlign w:val="subscript"/>
        </w:rPr>
        <w:t>A</w:t>
      </w:r>
      <w:r w:rsidRPr="008C053C">
        <w:t>, or the air diffusion rate.  The permeability to air of the lamellae can be related to the arrangement of the surface monolayer and the thickness of the lamellae.  C</w:t>
      </w:r>
      <w:r w:rsidRPr="008C053C">
        <w:rPr>
          <w:vertAlign w:val="subscript"/>
        </w:rPr>
        <w:t>8</w:t>
      </w:r>
      <w:r w:rsidRPr="008C053C">
        <w:t>ASO and C</w:t>
      </w:r>
      <w:r w:rsidRPr="008C053C">
        <w:rPr>
          <w:vertAlign w:val="subscript"/>
        </w:rPr>
        <w:t>8</w:t>
      </w:r>
      <w:r w:rsidRPr="008C053C">
        <w:t>ESO have larger a</w:t>
      </w:r>
      <w:r w:rsidRPr="008C053C">
        <w:rPr>
          <w:vertAlign w:val="subscript"/>
        </w:rPr>
        <w:t>min</w:t>
      </w:r>
      <w:r w:rsidRPr="008C053C">
        <w:t xml:space="preserve"> and shorter hydrophobic chains, and hence faster gas diffusion in their foams.  </w:t>
      </w:r>
      <w:r w:rsidRPr="008C053C">
        <w:rPr>
          <w:i/>
        </w:rPr>
        <w:t>NPE9</w:t>
      </w:r>
      <w:r w:rsidRPr="008C053C">
        <w:t xml:space="preserve"> has a large a</w:t>
      </w:r>
      <w:r w:rsidRPr="008C053C">
        <w:rPr>
          <w:vertAlign w:val="subscript"/>
        </w:rPr>
        <w:t>min</w:t>
      </w:r>
      <w:r w:rsidRPr="008C053C">
        <w:t xml:space="preserve">, but </w:t>
      </w:r>
      <w:r w:rsidR="00751005">
        <w:t>also</w:t>
      </w:r>
      <w:r w:rsidRPr="008C053C">
        <w:t xml:space="preserve"> larger and more flexible head groups and longer (C</w:t>
      </w:r>
      <w:r w:rsidRPr="008C053C">
        <w:rPr>
          <w:vertAlign w:val="subscript"/>
        </w:rPr>
        <w:t>12</w:t>
      </w:r>
      <w:r w:rsidRPr="008C053C">
        <w:t>) hydrophobes, which can lead to a tighter and more elastic monolayer. Therefore, the NPE9 foam was the most stable to diffusion.  C</w:t>
      </w:r>
      <w:r w:rsidRPr="008C053C">
        <w:rPr>
          <w:vertAlign w:val="subscript"/>
        </w:rPr>
        <w:t>8</w:t>
      </w:r>
      <w:r w:rsidRPr="008C053C">
        <w:t xml:space="preserve">ASO foam presented a much higher diffusion rate than the other surfactants.  The difference between amide and ester groups should not be the reason since </w:t>
      </w:r>
      <w:r w:rsidRPr="008C053C">
        <w:rPr>
          <w:i/>
        </w:rPr>
        <w:t>C</w:t>
      </w:r>
      <w:r w:rsidRPr="008C053C">
        <w:rPr>
          <w:i/>
          <w:vertAlign w:val="subscript"/>
        </w:rPr>
        <w:t>8</w:t>
      </w:r>
      <w:r w:rsidRPr="008C053C">
        <w:rPr>
          <w:i/>
        </w:rPr>
        <w:t>/C</w:t>
      </w:r>
      <w:r w:rsidRPr="008C053C">
        <w:rPr>
          <w:i/>
          <w:vertAlign w:val="subscript"/>
        </w:rPr>
        <w:t>12</w:t>
      </w:r>
      <w:r w:rsidRPr="008C053C">
        <w:rPr>
          <w:i/>
        </w:rPr>
        <w:t>ESO</w:t>
      </w:r>
      <w:r w:rsidR="0037461C">
        <w:rPr>
          <w:i/>
        </w:rPr>
        <w:t xml:space="preserve">-mix </w:t>
      </w:r>
      <w:r w:rsidRPr="008C053C">
        <w:t>and</w:t>
      </w:r>
      <w:r w:rsidRPr="008C053C">
        <w:rPr>
          <w:i/>
        </w:rPr>
        <w:t xml:space="preserve"> C</w:t>
      </w:r>
      <w:r w:rsidRPr="008C053C">
        <w:rPr>
          <w:i/>
          <w:vertAlign w:val="subscript"/>
        </w:rPr>
        <w:t>8</w:t>
      </w:r>
      <w:r w:rsidRPr="008C053C">
        <w:rPr>
          <w:i/>
        </w:rPr>
        <w:t>/C</w:t>
      </w:r>
      <w:r w:rsidRPr="008C053C">
        <w:rPr>
          <w:i/>
          <w:vertAlign w:val="subscript"/>
        </w:rPr>
        <w:t>12</w:t>
      </w:r>
      <w:r w:rsidRPr="008C053C">
        <w:rPr>
          <w:i/>
        </w:rPr>
        <w:t>ASO</w:t>
      </w:r>
      <w:r w:rsidR="0037461C">
        <w:rPr>
          <w:i/>
        </w:rPr>
        <w:t xml:space="preserve">-mix </w:t>
      </w:r>
      <w:r w:rsidRPr="008C053C">
        <w:t xml:space="preserve">presented essentially the same foam </w:t>
      </w:r>
      <w:r w:rsidRPr="008C053C">
        <w:lastRenderedPageBreak/>
        <w:t>collapsing profiles.  The outlying behavior of C</w:t>
      </w:r>
      <w:r w:rsidRPr="008C053C">
        <w:rPr>
          <w:vertAlign w:val="subscript"/>
        </w:rPr>
        <w:t>8</w:t>
      </w:r>
      <w:r w:rsidRPr="008C053C">
        <w:t>ASO might be due to some trace amount of foam-destabilizing impurities.</w:t>
      </w:r>
    </w:p>
    <w:p w14:paraId="45694FEF" w14:textId="77777777" w:rsidR="00411889" w:rsidRPr="008C053C" w:rsidRDefault="00411889" w:rsidP="005463BC"/>
    <w:p w14:paraId="38DB156D" w14:textId="70DD61E8" w:rsidR="005463BC" w:rsidRPr="008C053C" w:rsidRDefault="005463BC" w:rsidP="0019789E">
      <w:pPr>
        <w:pStyle w:val="Heading2"/>
        <w:numPr>
          <w:ilvl w:val="1"/>
          <w:numId w:val="16"/>
        </w:numPr>
      </w:pPr>
      <w:bookmarkStart w:id="180" w:name="_Toc374094768"/>
      <w:r w:rsidRPr="008C053C">
        <w:t>Laundry performance</w:t>
      </w:r>
      <w:bookmarkEnd w:id="180"/>
    </w:p>
    <w:p w14:paraId="53D4F149" w14:textId="0E410727" w:rsidR="005463BC" w:rsidRPr="008C053C" w:rsidRDefault="005463BC" w:rsidP="006B11C9">
      <w:r w:rsidRPr="008C053C">
        <w:t xml:space="preserve">Laundry performance tests were done to evaluate the performance of </w:t>
      </w:r>
      <w:r w:rsidRPr="008C053C">
        <w:rPr>
          <w:i/>
        </w:rPr>
        <w:t>C</w:t>
      </w:r>
      <w:r w:rsidRPr="008C053C">
        <w:rPr>
          <w:i/>
          <w:vertAlign w:val="subscript"/>
        </w:rPr>
        <w:t>8</w:t>
      </w:r>
      <w:r w:rsidRPr="008C053C">
        <w:rPr>
          <w:i/>
        </w:rPr>
        <w:t>/C</w:t>
      </w:r>
      <w:r w:rsidRPr="008C053C">
        <w:rPr>
          <w:i/>
          <w:vertAlign w:val="subscript"/>
        </w:rPr>
        <w:t>12</w:t>
      </w:r>
      <w:r w:rsidRPr="008C053C">
        <w:rPr>
          <w:i/>
        </w:rPr>
        <w:t>ESO</w:t>
      </w:r>
      <w:r w:rsidR="0037461C">
        <w:rPr>
          <w:i/>
        </w:rPr>
        <w:t xml:space="preserve">-mix </w:t>
      </w:r>
      <w:r w:rsidRPr="008C053C">
        <w:t xml:space="preserve">replacing </w:t>
      </w:r>
      <w:r w:rsidRPr="008C053C">
        <w:rPr>
          <w:i/>
        </w:rPr>
        <w:t>NPE9</w:t>
      </w:r>
      <w:r w:rsidRPr="008C053C">
        <w:t xml:space="preserve"> in a liquid laundry formulation.  The enzyme containing liquid laundry formulation used in the current study is presented in Table 2-1.  The reflectance improvement (ΔR) data of the laundry at 460nm is presented in </w:t>
      </w:r>
      <w:r w:rsidRPr="008C053C">
        <w:fldChar w:fldCharType="begin"/>
      </w:r>
      <w:r w:rsidRPr="008C053C">
        <w:instrText xml:space="preserve"> REF _Ref343091926 \h  \* MERGEFORMAT </w:instrText>
      </w:r>
      <w:r w:rsidRPr="008C053C">
        <w:fldChar w:fldCharType="separate"/>
      </w:r>
      <w:r w:rsidR="006B5C88" w:rsidRPr="008C053C">
        <w:t xml:space="preserve">Table </w:t>
      </w:r>
      <w:r w:rsidR="006B5C88">
        <w:t>4</w:t>
      </w:r>
      <w:r w:rsidR="006B5C88">
        <w:noBreakHyphen/>
        <w:t>11</w:t>
      </w:r>
      <w:r w:rsidRPr="008C053C">
        <w:fldChar w:fldCharType="end"/>
      </w:r>
      <w:r w:rsidRPr="008C053C">
        <w:t xml:space="preserve">.  Data for the </w:t>
      </w:r>
      <w:r w:rsidRPr="008C053C">
        <w:rPr>
          <w:i/>
        </w:rPr>
        <w:t>C</w:t>
      </w:r>
      <w:r w:rsidRPr="008C053C">
        <w:rPr>
          <w:i/>
          <w:vertAlign w:val="subscript"/>
        </w:rPr>
        <w:t>8</w:t>
      </w:r>
      <w:r w:rsidRPr="008C053C">
        <w:rPr>
          <w:i/>
        </w:rPr>
        <w:t>/C</w:t>
      </w:r>
      <w:r w:rsidRPr="008C053C">
        <w:rPr>
          <w:i/>
          <w:vertAlign w:val="subscript"/>
        </w:rPr>
        <w:t>12</w:t>
      </w:r>
      <w:r w:rsidRPr="008C053C">
        <w:rPr>
          <w:i/>
        </w:rPr>
        <w:t>ESO</w:t>
      </w:r>
      <w:r w:rsidR="0037461C">
        <w:rPr>
          <w:i/>
        </w:rPr>
        <w:t xml:space="preserve">-mix </w:t>
      </w:r>
      <w:r w:rsidRPr="008C053C">
        <w:t xml:space="preserve">containing formulation was normalized to </w:t>
      </w:r>
      <w:r w:rsidRPr="008C053C">
        <w:rPr>
          <w:i/>
        </w:rPr>
        <w:t>NPE9</w:t>
      </w:r>
      <w:r w:rsidRPr="008C053C">
        <w:t xml:space="preserve"> as shown in </w:t>
      </w:r>
      <w:r>
        <w:fldChar w:fldCharType="begin"/>
      </w:r>
      <w:r>
        <w:instrText xml:space="preserve"> REF _Ref369613734 \h </w:instrText>
      </w:r>
      <w:r>
        <w:fldChar w:fldCharType="separate"/>
      </w:r>
      <w:r w:rsidR="006B5C88">
        <w:t xml:space="preserve">Figure </w:t>
      </w:r>
      <w:r w:rsidR="006B5C88">
        <w:rPr>
          <w:noProof/>
        </w:rPr>
        <w:t>4</w:t>
      </w:r>
      <w:r w:rsidR="006B5C88">
        <w:noBreakHyphen/>
      </w:r>
      <w:r w:rsidR="006B5C88">
        <w:rPr>
          <w:noProof/>
        </w:rPr>
        <w:t>5</w:t>
      </w:r>
      <w:r>
        <w:fldChar w:fldCharType="end"/>
      </w:r>
      <w:r w:rsidRPr="008C053C">
        <w:t xml:space="preserve"> to compare performan</w:t>
      </w:r>
      <w:r w:rsidR="006B11C9">
        <w:t>ce between the two surfactants.</w:t>
      </w:r>
    </w:p>
    <w:p w14:paraId="2B3963B9" w14:textId="725D96CB" w:rsidR="005463BC" w:rsidRPr="008C053C" w:rsidRDefault="005463BC" w:rsidP="00F25386">
      <w:pPr>
        <w:pStyle w:val="Caption"/>
      </w:pPr>
      <w:bookmarkStart w:id="181" w:name="_Ref343091926"/>
      <w:bookmarkStart w:id="182" w:name="_Toc374094870"/>
      <w:r w:rsidRPr="008C053C">
        <w:t xml:space="preserve">Table </w:t>
      </w:r>
      <w:fldSimple w:instr=" STYLEREF 1 \s ">
        <w:r w:rsidR="006B5C88">
          <w:rPr>
            <w:noProof/>
          </w:rPr>
          <w:t>4</w:t>
        </w:r>
      </w:fldSimple>
      <w:r w:rsidR="00B8166D">
        <w:noBreakHyphen/>
      </w:r>
      <w:fldSimple w:instr=" SEQ Table \* ARABIC \s 1 ">
        <w:r w:rsidR="006B5C88">
          <w:rPr>
            <w:noProof/>
          </w:rPr>
          <w:t>11</w:t>
        </w:r>
      </w:fldSimple>
      <w:bookmarkEnd w:id="181"/>
      <w:r w:rsidRPr="008C053C">
        <w:t xml:space="preserve">    Laundry performance (reflectance improvement at 460nm) of </w:t>
      </w:r>
      <w:r w:rsidRPr="008C053C">
        <w:rPr>
          <w:i/>
        </w:rPr>
        <w:t>C</w:t>
      </w:r>
      <w:r w:rsidRPr="008C053C">
        <w:rPr>
          <w:i/>
          <w:vertAlign w:val="subscript"/>
        </w:rPr>
        <w:t>8</w:t>
      </w:r>
      <w:r w:rsidRPr="008C053C">
        <w:rPr>
          <w:i/>
        </w:rPr>
        <w:t>/C</w:t>
      </w:r>
      <w:r w:rsidRPr="008C053C">
        <w:rPr>
          <w:i/>
          <w:vertAlign w:val="subscript"/>
        </w:rPr>
        <w:t>12</w:t>
      </w:r>
      <w:r w:rsidRPr="008C053C">
        <w:rPr>
          <w:i/>
        </w:rPr>
        <w:t>ESO</w:t>
      </w:r>
      <w:r w:rsidR="0037461C">
        <w:rPr>
          <w:i/>
        </w:rPr>
        <w:t xml:space="preserve">-mix </w:t>
      </w:r>
      <w:r w:rsidRPr="008C053C">
        <w:t xml:space="preserve">comparing to </w:t>
      </w:r>
      <w:r w:rsidRPr="008C053C">
        <w:rPr>
          <w:i/>
        </w:rPr>
        <w:t>NPE9</w:t>
      </w:r>
      <w:bookmarkEnd w:id="18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firstRow="1" w:lastRow="0" w:firstColumn="1" w:lastColumn="0" w:noHBand="0" w:noVBand="1"/>
      </w:tblPr>
      <w:tblGrid>
        <w:gridCol w:w="2732"/>
        <w:gridCol w:w="910"/>
        <w:gridCol w:w="1725"/>
      </w:tblGrid>
      <w:tr w:rsidR="005463BC" w:rsidRPr="008C053C" w14:paraId="7B7574B0" w14:textId="77777777" w:rsidTr="00B879DE">
        <w:trPr>
          <w:trHeight w:val="300"/>
          <w:jc w:val="center"/>
        </w:trPr>
        <w:tc>
          <w:tcPr>
            <w:tcW w:w="0" w:type="auto"/>
            <w:shd w:val="clear" w:color="auto" w:fill="auto"/>
            <w:noWrap/>
            <w:vAlign w:val="center"/>
            <w:hideMark/>
          </w:tcPr>
          <w:p w14:paraId="53B380C1" w14:textId="77777777" w:rsidR="005463BC" w:rsidRPr="008C053C" w:rsidRDefault="005463BC" w:rsidP="00B879DE">
            <w:pPr>
              <w:spacing w:line="240" w:lineRule="auto"/>
              <w:jc w:val="center"/>
              <w:rPr>
                <w:b/>
                <w:color w:val="000000"/>
              </w:rPr>
            </w:pPr>
            <w:bookmarkStart w:id="183" w:name="OLE_LINK61"/>
            <w:bookmarkStart w:id="184" w:name="OLE_LINK62"/>
            <w:r w:rsidRPr="008C053C">
              <w:rPr>
                <w:b/>
                <w:color w:val="000000"/>
              </w:rPr>
              <w:t>Sample Soil Name</w:t>
            </w:r>
          </w:p>
        </w:tc>
        <w:tc>
          <w:tcPr>
            <w:tcW w:w="0" w:type="auto"/>
            <w:shd w:val="clear" w:color="auto" w:fill="auto"/>
            <w:noWrap/>
            <w:vAlign w:val="center"/>
            <w:hideMark/>
          </w:tcPr>
          <w:p w14:paraId="285F5012" w14:textId="77777777" w:rsidR="005463BC" w:rsidRPr="008C053C" w:rsidRDefault="005463BC" w:rsidP="00B879DE">
            <w:pPr>
              <w:spacing w:line="240" w:lineRule="auto"/>
              <w:jc w:val="center"/>
              <w:rPr>
                <w:b/>
                <w:i/>
                <w:color w:val="000000"/>
              </w:rPr>
            </w:pPr>
            <w:r w:rsidRPr="008C053C">
              <w:rPr>
                <w:b/>
                <w:i/>
                <w:color w:val="000000"/>
              </w:rPr>
              <w:t>NPE9</w:t>
            </w:r>
          </w:p>
        </w:tc>
        <w:tc>
          <w:tcPr>
            <w:tcW w:w="0" w:type="auto"/>
            <w:shd w:val="clear" w:color="auto" w:fill="auto"/>
            <w:noWrap/>
            <w:vAlign w:val="center"/>
            <w:hideMark/>
          </w:tcPr>
          <w:p w14:paraId="6B8F81DA" w14:textId="746032A6" w:rsidR="005463BC" w:rsidRPr="008C053C" w:rsidRDefault="005463BC" w:rsidP="00B879DE">
            <w:pPr>
              <w:spacing w:line="240" w:lineRule="auto"/>
              <w:jc w:val="center"/>
              <w:rPr>
                <w:b/>
                <w:i/>
                <w:color w:val="000000"/>
              </w:rPr>
            </w:pPr>
            <w:r w:rsidRPr="008C053C">
              <w:rPr>
                <w:b/>
                <w:i/>
                <w:color w:val="000000"/>
              </w:rPr>
              <w:t>C8/C12ESO</w:t>
            </w:r>
            <w:r w:rsidR="0037461C">
              <w:rPr>
                <w:b/>
                <w:i/>
                <w:color w:val="000000"/>
              </w:rPr>
              <w:t>-mix</w:t>
            </w:r>
          </w:p>
        </w:tc>
      </w:tr>
      <w:tr w:rsidR="005463BC" w:rsidRPr="008C053C" w14:paraId="23F2DBD2" w14:textId="77777777" w:rsidTr="00B879DE">
        <w:trPr>
          <w:trHeight w:val="300"/>
          <w:jc w:val="center"/>
        </w:trPr>
        <w:tc>
          <w:tcPr>
            <w:tcW w:w="0" w:type="auto"/>
            <w:shd w:val="clear" w:color="auto" w:fill="auto"/>
            <w:noWrap/>
            <w:vAlign w:val="center"/>
            <w:hideMark/>
          </w:tcPr>
          <w:p w14:paraId="640A84BD" w14:textId="77777777" w:rsidR="005463BC" w:rsidRPr="008C053C" w:rsidRDefault="005463BC" w:rsidP="00B879DE">
            <w:pPr>
              <w:spacing w:line="240" w:lineRule="auto"/>
              <w:jc w:val="center"/>
              <w:rPr>
                <w:b/>
                <w:color w:val="000000"/>
              </w:rPr>
            </w:pPr>
            <w:r w:rsidRPr="008C053C">
              <w:rPr>
                <w:b/>
                <w:color w:val="000000"/>
              </w:rPr>
              <w:t>Blood/milk/ink on cotton</w:t>
            </w:r>
          </w:p>
        </w:tc>
        <w:tc>
          <w:tcPr>
            <w:tcW w:w="0" w:type="auto"/>
            <w:shd w:val="clear" w:color="auto" w:fill="auto"/>
            <w:noWrap/>
            <w:vAlign w:val="center"/>
            <w:hideMark/>
          </w:tcPr>
          <w:p w14:paraId="029329CB" w14:textId="77777777" w:rsidR="005463BC" w:rsidRPr="008C053C" w:rsidRDefault="005463BC" w:rsidP="00B879DE">
            <w:pPr>
              <w:spacing w:line="240" w:lineRule="auto"/>
              <w:jc w:val="center"/>
              <w:rPr>
                <w:color w:val="000000"/>
              </w:rPr>
            </w:pPr>
            <w:r w:rsidRPr="008C053C">
              <w:rPr>
                <w:color w:val="000000"/>
              </w:rPr>
              <w:t>8.5±1.1</w:t>
            </w:r>
          </w:p>
        </w:tc>
        <w:tc>
          <w:tcPr>
            <w:tcW w:w="0" w:type="auto"/>
            <w:shd w:val="clear" w:color="auto" w:fill="auto"/>
            <w:noWrap/>
            <w:vAlign w:val="center"/>
            <w:hideMark/>
          </w:tcPr>
          <w:p w14:paraId="62B71022" w14:textId="77777777" w:rsidR="005463BC" w:rsidRPr="008C053C" w:rsidRDefault="005463BC" w:rsidP="00B879DE">
            <w:pPr>
              <w:spacing w:line="240" w:lineRule="auto"/>
              <w:jc w:val="center"/>
              <w:rPr>
                <w:color w:val="000000"/>
              </w:rPr>
            </w:pPr>
            <w:r w:rsidRPr="008C053C">
              <w:rPr>
                <w:color w:val="000000"/>
              </w:rPr>
              <w:t>8.2±0.9</w:t>
            </w:r>
          </w:p>
        </w:tc>
      </w:tr>
      <w:tr w:rsidR="005463BC" w:rsidRPr="008C053C" w14:paraId="6BAA7638" w14:textId="77777777" w:rsidTr="00B879DE">
        <w:trPr>
          <w:trHeight w:val="300"/>
          <w:jc w:val="center"/>
        </w:trPr>
        <w:tc>
          <w:tcPr>
            <w:tcW w:w="0" w:type="auto"/>
            <w:shd w:val="clear" w:color="auto" w:fill="auto"/>
            <w:noWrap/>
            <w:vAlign w:val="center"/>
            <w:hideMark/>
          </w:tcPr>
          <w:p w14:paraId="36E7CE3F" w14:textId="77777777" w:rsidR="005463BC" w:rsidRPr="008C053C" w:rsidRDefault="005463BC" w:rsidP="00B879DE">
            <w:pPr>
              <w:spacing w:line="240" w:lineRule="auto"/>
              <w:jc w:val="center"/>
              <w:rPr>
                <w:b/>
                <w:color w:val="000000"/>
              </w:rPr>
            </w:pPr>
            <w:r w:rsidRPr="008C053C">
              <w:rPr>
                <w:b/>
                <w:color w:val="000000"/>
              </w:rPr>
              <w:t>Tea on cotton</w:t>
            </w:r>
          </w:p>
        </w:tc>
        <w:tc>
          <w:tcPr>
            <w:tcW w:w="0" w:type="auto"/>
            <w:shd w:val="clear" w:color="auto" w:fill="auto"/>
            <w:noWrap/>
            <w:vAlign w:val="center"/>
            <w:hideMark/>
          </w:tcPr>
          <w:p w14:paraId="75E0213F" w14:textId="77777777" w:rsidR="005463BC" w:rsidRPr="008C053C" w:rsidRDefault="005463BC" w:rsidP="00B879DE">
            <w:pPr>
              <w:spacing w:line="240" w:lineRule="auto"/>
              <w:jc w:val="center"/>
              <w:rPr>
                <w:color w:val="000000"/>
              </w:rPr>
            </w:pPr>
            <w:r w:rsidRPr="008C053C">
              <w:rPr>
                <w:color w:val="000000"/>
              </w:rPr>
              <w:t>1.4±0.4</w:t>
            </w:r>
          </w:p>
        </w:tc>
        <w:tc>
          <w:tcPr>
            <w:tcW w:w="0" w:type="auto"/>
            <w:shd w:val="clear" w:color="auto" w:fill="auto"/>
            <w:noWrap/>
            <w:vAlign w:val="center"/>
            <w:hideMark/>
          </w:tcPr>
          <w:p w14:paraId="32687057" w14:textId="77777777" w:rsidR="005463BC" w:rsidRPr="008C053C" w:rsidRDefault="005463BC" w:rsidP="00B879DE">
            <w:pPr>
              <w:spacing w:line="240" w:lineRule="auto"/>
              <w:jc w:val="center"/>
              <w:rPr>
                <w:color w:val="000000"/>
              </w:rPr>
            </w:pPr>
            <w:r w:rsidRPr="008C053C">
              <w:rPr>
                <w:color w:val="000000"/>
              </w:rPr>
              <w:t>1.3±0.4</w:t>
            </w:r>
          </w:p>
        </w:tc>
      </w:tr>
      <w:tr w:rsidR="005463BC" w:rsidRPr="008C053C" w14:paraId="662172DC" w14:textId="77777777" w:rsidTr="00B879DE">
        <w:trPr>
          <w:trHeight w:val="300"/>
          <w:jc w:val="center"/>
        </w:trPr>
        <w:tc>
          <w:tcPr>
            <w:tcW w:w="0" w:type="auto"/>
            <w:shd w:val="clear" w:color="auto" w:fill="auto"/>
            <w:noWrap/>
            <w:vAlign w:val="center"/>
            <w:hideMark/>
          </w:tcPr>
          <w:p w14:paraId="05864087" w14:textId="77777777" w:rsidR="005463BC" w:rsidRPr="008C053C" w:rsidRDefault="005463BC" w:rsidP="00B879DE">
            <w:pPr>
              <w:spacing w:line="240" w:lineRule="auto"/>
              <w:jc w:val="center"/>
              <w:rPr>
                <w:b/>
                <w:color w:val="000000"/>
              </w:rPr>
            </w:pPr>
            <w:r w:rsidRPr="008C053C">
              <w:rPr>
                <w:b/>
                <w:color w:val="000000"/>
              </w:rPr>
              <w:t>Coffee on cotton</w:t>
            </w:r>
          </w:p>
        </w:tc>
        <w:tc>
          <w:tcPr>
            <w:tcW w:w="0" w:type="auto"/>
            <w:shd w:val="clear" w:color="auto" w:fill="auto"/>
            <w:noWrap/>
            <w:vAlign w:val="center"/>
            <w:hideMark/>
          </w:tcPr>
          <w:p w14:paraId="0A662A07" w14:textId="77777777" w:rsidR="005463BC" w:rsidRPr="008C053C" w:rsidRDefault="005463BC" w:rsidP="00B879DE">
            <w:pPr>
              <w:spacing w:line="240" w:lineRule="auto"/>
              <w:jc w:val="center"/>
              <w:rPr>
                <w:color w:val="000000"/>
              </w:rPr>
            </w:pPr>
            <w:r w:rsidRPr="008C053C">
              <w:rPr>
                <w:color w:val="000000"/>
              </w:rPr>
              <w:t>2.6±0.4</w:t>
            </w:r>
          </w:p>
        </w:tc>
        <w:tc>
          <w:tcPr>
            <w:tcW w:w="0" w:type="auto"/>
            <w:shd w:val="clear" w:color="auto" w:fill="auto"/>
            <w:noWrap/>
            <w:vAlign w:val="center"/>
            <w:hideMark/>
          </w:tcPr>
          <w:p w14:paraId="0C66FDC0" w14:textId="77777777" w:rsidR="005463BC" w:rsidRPr="008C053C" w:rsidRDefault="005463BC" w:rsidP="00B879DE">
            <w:pPr>
              <w:spacing w:line="240" w:lineRule="auto"/>
              <w:jc w:val="center"/>
              <w:rPr>
                <w:color w:val="000000"/>
              </w:rPr>
            </w:pPr>
            <w:r w:rsidRPr="008C053C">
              <w:rPr>
                <w:color w:val="000000"/>
              </w:rPr>
              <w:t>3.6±0.4</w:t>
            </w:r>
          </w:p>
        </w:tc>
      </w:tr>
      <w:tr w:rsidR="005463BC" w:rsidRPr="008C053C" w14:paraId="03D599F8" w14:textId="77777777" w:rsidTr="00B879DE">
        <w:trPr>
          <w:trHeight w:val="300"/>
          <w:jc w:val="center"/>
        </w:trPr>
        <w:tc>
          <w:tcPr>
            <w:tcW w:w="0" w:type="auto"/>
            <w:shd w:val="clear" w:color="auto" w:fill="auto"/>
            <w:noWrap/>
            <w:vAlign w:val="center"/>
            <w:hideMark/>
          </w:tcPr>
          <w:p w14:paraId="2C404009" w14:textId="77777777" w:rsidR="005463BC" w:rsidRPr="008C053C" w:rsidRDefault="005463BC" w:rsidP="00B879DE">
            <w:pPr>
              <w:spacing w:line="240" w:lineRule="auto"/>
              <w:jc w:val="center"/>
              <w:rPr>
                <w:b/>
                <w:color w:val="000000"/>
              </w:rPr>
            </w:pPr>
            <w:r w:rsidRPr="008C053C">
              <w:rPr>
                <w:b/>
                <w:color w:val="000000"/>
              </w:rPr>
              <w:t>Grass on cotton</w:t>
            </w:r>
          </w:p>
        </w:tc>
        <w:tc>
          <w:tcPr>
            <w:tcW w:w="0" w:type="auto"/>
            <w:shd w:val="clear" w:color="auto" w:fill="auto"/>
            <w:noWrap/>
            <w:vAlign w:val="center"/>
            <w:hideMark/>
          </w:tcPr>
          <w:p w14:paraId="37E55224" w14:textId="77777777" w:rsidR="005463BC" w:rsidRPr="008C053C" w:rsidRDefault="005463BC" w:rsidP="00B879DE">
            <w:pPr>
              <w:spacing w:line="240" w:lineRule="auto"/>
              <w:jc w:val="center"/>
              <w:rPr>
                <w:color w:val="000000"/>
              </w:rPr>
            </w:pPr>
            <w:r w:rsidRPr="008C053C">
              <w:rPr>
                <w:color w:val="000000"/>
              </w:rPr>
              <w:t>18.8±1.9</w:t>
            </w:r>
          </w:p>
        </w:tc>
        <w:tc>
          <w:tcPr>
            <w:tcW w:w="0" w:type="auto"/>
            <w:shd w:val="clear" w:color="auto" w:fill="auto"/>
            <w:noWrap/>
            <w:vAlign w:val="center"/>
            <w:hideMark/>
          </w:tcPr>
          <w:p w14:paraId="738D03BF" w14:textId="77777777" w:rsidR="005463BC" w:rsidRPr="008C053C" w:rsidRDefault="005463BC" w:rsidP="00B879DE">
            <w:pPr>
              <w:spacing w:line="240" w:lineRule="auto"/>
              <w:jc w:val="center"/>
              <w:rPr>
                <w:color w:val="000000"/>
              </w:rPr>
            </w:pPr>
            <w:r w:rsidRPr="008C053C">
              <w:rPr>
                <w:color w:val="000000"/>
              </w:rPr>
              <w:t>19.7±2.8</w:t>
            </w:r>
          </w:p>
        </w:tc>
      </w:tr>
      <w:tr w:rsidR="005463BC" w:rsidRPr="008C053C" w14:paraId="23F01239" w14:textId="77777777" w:rsidTr="00B879DE">
        <w:trPr>
          <w:trHeight w:val="300"/>
          <w:jc w:val="center"/>
        </w:trPr>
        <w:tc>
          <w:tcPr>
            <w:tcW w:w="0" w:type="auto"/>
            <w:shd w:val="clear" w:color="auto" w:fill="auto"/>
            <w:noWrap/>
            <w:vAlign w:val="center"/>
            <w:hideMark/>
          </w:tcPr>
          <w:p w14:paraId="34808201" w14:textId="77777777" w:rsidR="005463BC" w:rsidRPr="008C053C" w:rsidRDefault="005463BC" w:rsidP="00B879DE">
            <w:pPr>
              <w:spacing w:line="240" w:lineRule="auto"/>
              <w:jc w:val="center"/>
              <w:rPr>
                <w:b/>
                <w:color w:val="000000"/>
              </w:rPr>
            </w:pPr>
            <w:r w:rsidRPr="008C053C">
              <w:rPr>
                <w:b/>
                <w:color w:val="000000"/>
              </w:rPr>
              <w:t>Wine on cotton</w:t>
            </w:r>
          </w:p>
        </w:tc>
        <w:tc>
          <w:tcPr>
            <w:tcW w:w="0" w:type="auto"/>
            <w:shd w:val="clear" w:color="auto" w:fill="auto"/>
            <w:noWrap/>
            <w:vAlign w:val="center"/>
            <w:hideMark/>
          </w:tcPr>
          <w:p w14:paraId="41084212" w14:textId="77777777" w:rsidR="005463BC" w:rsidRPr="008C053C" w:rsidRDefault="005463BC" w:rsidP="00B879DE">
            <w:pPr>
              <w:spacing w:line="240" w:lineRule="auto"/>
              <w:jc w:val="center"/>
              <w:rPr>
                <w:color w:val="000000"/>
              </w:rPr>
            </w:pPr>
            <w:r w:rsidRPr="008C053C">
              <w:rPr>
                <w:color w:val="000000"/>
              </w:rPr>
              <w:t>14.9±0.8</w:t>
            </w:r>
          </w:p>
        </w:tc>
        <w:tc>
          <w:tcPr>
            <w:tcW w:w="0" w:type="auto"/>
            <w:shd w:val="clear" w:color="auto" w:fill="auto"/>
            <w:noWrap/>
            <w:vAlign w:val="center"/>
            <w:hideMark/>
          </w:tcPr>
          <w:p w14:paraId="74DB80FB" w14:textId="77777777" w:rsidR="005463BC" w:rsidRPr="008C053C" w:rsidRDefault="005463BC" w:rsidP="00B879DE">
            <w:pPr>
              <w:spacing w:line="240" w:lineRule="auto"/>
              <w:jc w:val="center"/>
              <w:rPr>
                <w:color w:val="000000"/>
              </w:rPr>
            </w:pPr>
            <w:r w:rsidRPr="008C053C">
              <w:rPr>
                <w:color w:val="000000"/>
              </w:rPr>
              <w:t>15.3±0.6</w:t>
            </w:r>
          </w:p>
        </w:tc>
      </w:tr>
      <w:tr w:rsidR="005463BC" w:rsidRPr="008C053C" w14:paraId="640A6805" w14:textId="77777777" w:rsidTr="00B879DE">
        <w:trPr>
          <w:trHeight w:val="300"/>
          <w:jc w:val="center"/>
        </w:trPr>
        <w:tc>
          <w:tcPr>
            <w:tcW w:w="0" w:type="auto"/>
            <w:shd w:val="clear" w:color="auto" w:fill="auto"/>
            <w:noWrap/>
            <w:vAlign w:val="center"/>
            <w:hideMark/>
          </w:tcPr>
          <w:p w14:paraId="4BF7E40E" w14:textId="77777777" w:rsidR="005463BC" w:rsidRPr="008C053C" w:rsidRDefault="005463BC" w:rsidP="00B879DE">
            <w:pPr>
              <w:spacing w:line="240" w:lineRule="auto"/>
              <w:jc w:val="center"/>
              <w:rPr>
                <w:b/>
                <w:color w:val="000000"/>
              </w:rPr>
            </w:pPr>
            <w:r w:rsidRPr="008C053C">
              <w:rPr>
                <w:b/>
                <w:color w:val="000000"/>
              </w:rPr>
              <w:t>Lipstick on cotton</w:t>
            </w:r>
          </w:p>
        </w:tc>
        <w:tc>
          <w:tcPr>
            <w:tcW w:w="0" w:type="auto"/>
            <w:shd w:val="clear" w:color="auto" w:fill="auto"/>
            <w:noWrap/>
            <w:vAlign w:val="center"/>
            <w:hideMark/>
          </w:tcPr>
          <w:p w14:paraId="7FF4D4A2" w14:textId="77777777" w:rsidR="005463BC" w:rsidRPr="008C053C" w:rsidRDefault="005463BC" w:rsidP="00B879DE">
            <w:pPr>
              <w:spacing w:line="240" w:lineRule="auto"/>
              <w:jc w:val="center"/>
              <w:rPr>
                <w:color w:val="000000"/>
              </w:rPr>
            </w:pPr>
            <w:r w:rsidRPr="008C053C">
              <w:rPr>
                <w:color w:val="000000"/>
              </w:rPr>
              <w:t>13.5±1.7</w:t>
            </w:r>
          </w:p>
        </w:tc>
        <w:tc>
          <w:tcPr>
            <w:tcW w:w="0" w:type="auto"/>
            <w:shd w:val="clear" w:color="auto" w:fill="auto"/>
            <w:noWrap/>
            <w:vAlign w:val="center"/>
            <w:hideMark/>
          </w:tcPr>
          <w:p w14:paraId="6E8E4C1A" w14:textId="77777777" w:rsidR="005463BC" w:rsidRPr="008C053C" w:rsidRDefault="005463BC" w:rsidP="00B879DE">
            <w:pPr>
              <w:spacing w:line="240" w:lineRule="auto"/>
              <w:jc w:val="center"/>
              <w:rPr>
                <w:color w:val="000000"/>
              </w:rPr>
            </w:pPr>
            <w:r w:rsidRPr="008C053C">
              <w:rPr>
                <w:color w:val="000000"/>
              </w:rPr>
              <w:t>14.1±1.8</w:t>
            </w:r>
          </w:p>
        </w:tc>
      </w:tr>
      <w:tr w:rsidR="005463BC" w:rsidRPr="008C053C" w14:paraId="473E893A" w14:textId="77777777" w:rsidTr="00B879DE">
        <w:trPr>
          <w:trHeight w:val="300"/>
          <w:jc w:val="center"/>
        </w:trPr>
        <w:tc>
          <w:tcPr>
            <w:tcW w:w="0" w:type="auto"/>
            <w:shd w:val="clear" w:color="auto" w:fill="auto"/>
            <w:noWrap/>
            <w:vAlign w:val="center"/>
            <w:hideMark/>
          </w:tcPr>
          <w:p w14:paraId="7E457B47" w14:textId="77777777" w:rsidR="005463BC" w:rsidRPr="008C053C" w:rsidRDefault="005463BC" w:rsidP="00B879DE">
            <w:pPr>
              <w:spacing w:line="240" w:lineRule="auto"/>
              <w:jc w:val="center"/>
              <w:rPr>
                <w:b/>
                <w:color w:val="000000"/>
              </w:rPr>
            </w:pPr>
            <w:r w:rsidRPr="008C053C">
              <w:rPr>
                <w:b/>
                <w:color w:val="000000"/>
              </w:rPr>
              <w:t>Chocolate drink on cotton</w:t>
            </w:r>
          </w:p>
        </w:tc>
        <w:tc>
          <w:tcPr>
            <w:tcW w:w="0" w:type="auto"/>
            <w:shd w:val="clear" w:color="auto" w:fill="auto"/>
            <w:noWrap/>
            <w:vAlign w:val="center"/>
            <w:hideMark/>
          </w:tcPr>
          <w:p w14:paraId="4A974F79" w14:textId="77777777" w:rsidR="005463BC" w:rsidRPr="008C053C" w:rsidRDefault="005463BC" w:rsidP="00B879DE">
            <w:pPr>
              <w:spacing w:line="240" w:lineRule="auto"/>
              <w:jc w:val="center"/>
              <w:rPr>
                <w:color w:val="000000"/>
              </w:rPr>
            </w:pPr>
            <w:r w:rsidRPr="008C053C">
              <w:rPr>
                <w:color w:val="000000"/>
              </w:rPr>
              <w:t>20.5±2.3</w:t>
            </w:r>
          </w:p>
        </w:tc>
        <w:tc>
          <w:tcPr>
            <w:tcW w:w="0" w:type="auto"/>
            <w:shd w:val="clear" w:color="auto" w:fill="auto"/>
            <w:noWrap/>
            <w:vAlign w:val="center"/>
            <w:hideMark/>
          </w:tcPr>
          <w:p w14:paraId="29D0B863" w14:textId="77777777" w:rsidR="005463BC" w:rsidRPr="008C053C" w:rsidRDefault="005463BC" w:rsidP="00B879DE">
            <w:pPr>
              <w:spacing w:line="240" w:lineRule="auto"/>
              <w:jc w:val="center"/>
              <w:rPr>
                <w:color w:val="000000"/>
              </w:rPr>
            </w:pPr>
            <w:r w:rsidRPr="008C053C">
              <w:rPr>
                <w:color w:val="000000"/>
              </w:rPr>
              <w:t>19.6±2.2</w:t>
            </w:r>
          </w:p>
        </w:tc>
      </w:tr>
      <w:tr w:rsidR="005463BC" w:rsidRPr="008C053C" w14:paraId="21B50BF7" w14:textId="77777777" w:rsidTr="00B879DE">
        <w:trPr>
          <w:trHeight w:val="300"/>
          <w:jc w:val="center"/>
        </w:trPr>
        <w:tc>
          <w:tcPr>
            <w:tcW w:w="0" w:type="auto"/>
            <w:shd w:val="clear" w:color="auto" w:fill="auto"/>
            <w:noWrap/>
            <w:vAlign w:val="center"/>
            <w:hideMark/>
          </w:tcPr>
          <w:p w14:paraId="4523590D" w14:textId="77777777" w:rsidR="005463BC" w:rsidRPr="008C053C" w:rsidRDefault="005463BC" w:rsidP="00B879DE">
            <w:pPr>
              <w:spacing w:line="240" w:lineRule="auto"/>
              <w:jc w:val="center"/>
              <w:rPr>
                <w:b/>
                <w:color w:val="000000"/>
              </w:rPr>
            </w:pPr>
            <w:r w:rsidRPr="008C053C">
              <w:rPr>
                <w:b/>
                <w:color w:val="000000"/>
              </w:rPr>
              <w:t>Blood/milk/ink on PE/C</w:t>
            </w:r>
          </w:p>
        </w:tc>
        <w:tc>
          <w:tcPr>
            <w:tcW w:w="0" w:type="auto"/>
            <w:shd w:val="clear" w:color="auto" w:fill="auto"/>
            <w:noWrap/>
            <w:vAlign w:val="center"/>
            <w:hideMark/>
          </w:tcPr>
          <w:p w14:paraId="781C1F89" w14:textId="77777777" w:rsidR="005463BC" w:rsidRPr="008C053C" w:rsidRDefault="005463BC" w:rsidP="00B879DE">
            <w:pPr>
              <w:spacing w:line="240" w:lineRule="auto"/>
              <w:jc w:val="center"/>
              <w:rPr>
                <w:color w:val="000000"/>
              </w:rPr>
            </w:pPr>
            <w:r w:rsidRPr="008C053C">
              <w:rPr>
                <w:color w:val="000000"/>
              </w:rPr>
              <w:t>8.6±0.7</w:t>
            </w:r>
          </w:p>
        </w:tc>
        <w:tc>
          <w:tcPr>
            <w:tcW w:w="0" w:type="auto"/>
            <w:shd w:val="clear" w:color="auto" w:fill="auto"/>
            <w:noWrap/>
            <w:vAlign w:val="center"/>
            <w:hideMark/>
          </w:tcPr>
          <w:p w14:paraId="69F2C679" w14:textId="77777777" w:rsidR="005463BC" w:rsidRPr="008C053C" w:rsidRDefault="005463BC" w:rsidP="00B879DE">
            <w:pPr>
              <w:spacing w:line="240" w:lineRule="auto"/>
              <w:jc w:val="center"/>
              <w:rPr>
                <w:color w:val="000000"/>
              </w:rPr>
            </w:pPr>
            <w:r w:rsidRPr="008C053C">
              <w:rPr>
                <w:color w:val="000000"/>
              </w:rPr>
              <w:t>6.1±0.7</w:t>
            </w:r>
          </w:p>
        </w:tc>
      </w:tr>
      <w:tr w:rsidR="005463BC" w:rsidRPr="008C053C" w14:paraId="7D17E281" w14:textId="77777777" w:rsidTr="00B879DE">
        <w:trPr>
          <w:trHeight w:val="300"/>
          <w:jc w:val="center"/>
        </w:trPr>
        <w:tc>
          <w:tcPr>
            <w:tcW w:w="0" w:type="auto"/>
            <w:shd w:val="clear" w:color="auto" w:fill="auto"/>
            <w:noWrap/>
            <w:vAlign w:val="center"/>
            <w:hideMark/>
          </w:tcPr>
          <w:p w14:paraId="3998CDCF" w14:textId="77777777" w:rsidR="005463BC" w:rsidRPr="008C053C" w:rsidRDefault="005463BC" w:rsidP="00B879DE">
            <w:pPr>
              <w:spacing w:line="240" w:lineRule="auto"/>
              <w:jc w:val="center"/>
              <w:rPr>
                <w:b/>
                <w:color w:val="000000"/>
              </w:rPr>
            </w:pPr>
            <w:r w:rsidRPr="008C053C">
              <w:rPr>
                <w:b/>
                <w:color w:val="000000"/>
              </w:rPr>
              <w:t>Tea on PE/C</w:t>
            </w:r>
          </w:p>
        </w:tc>
        <w:tc>
          <w:tcPr>
            <w:tcW w:w="0" w:type="auto"/>
            <w:shd w:val="clear" w:color="auto" w:fill="auto"/>
            <w:noWrap/>
            <w:vAlign w:val="center"/>
            <w:hideMark/>
          </w:tcPr>
          <w:p w14:paraId="361C5830" w14:textId="77777777" w:rsidR="005463BC" w:rsidRPr="008C053C" w:rsidRDefault="005463BC" w:rsidP="00B879DE">
            <w:pPr>
              <w:spacing w:line="240" w:lineRule="auto"/>
              <w:jc w:val="center"/>
              <w:rPr>
                <w:color w:val="000000"/>
              </w:rPr>
            </w:pPr>
            <w:r w:rsidRPr="008C053C">
              <w:rPr>
                <w:color w:val="000000"/>
              </w:rPr>
              <w:t>1.7±0.6</w:t>
            </w:r>
          </w:p>
        </w:tc>
        <w:tc>
          <w:tcPr>
            <w:tcW w:w="0" w:type="auto"/>
            <w:shd w:val="clear" w:color="auto" w:fill="auto"/>
            <w:noWrap/>
            <w:vAlign w:val="center"/>
            <w:hideMark/>
          </w:tcPr>
          <w:p w14:paraId="7870090B" w14:textId="77777777" w:rsidR="005463BC" w:rsidRPr="008C053C" w:rsidRDefault="005463BC" w:rsidP="00B879DE">
            <w:pPr>
              <w:spacing w:line="240" w:lineRule="auto"/>
              <w:jc w:val="center"/>
              <w:rPr>
                <w:color w:val="000000"/>
              </w:rPr>
            </w:pPr>
            <w:r w:rsidRPr="008C053C">
              <w:rPr>
                <w:color w:val="000000"/>
              </w:rPr>
              <w:t>1.4±0.4</w:t>
            </w:r>
          </w:p>
        </w:tc>
      </w:tr>
      <w:tr w:rsidR="005463BC" w:rsidRPr="008C053C" w14:paraId="190DFBA1" w14:textId="77777777" w:rsidTr="00B879DE">
        <w:trPr>
          <w:trHeight w:val="300"/>
          <w:jc w:val="center"/>
        </w:trPr>
        <w:tc>
          <w:tcPr>
            <w:tcW w:w="0" w:type="auto"/>
            <w:shd w:val="clear" w:color="auto" w:fill="auto"/>
            <w:noWrap/>
            <w:vAlign w:val="center"/>
            <w:hideMark/>
          </w:tcPr>
          <w:p w14:paraId="18596447" w14:textId="77777777" w:rsidR="005463BC" w:rsidRPr="008C053C" w:rsidRDefault="005463BC" w:rsidP="00B879DE">
            <w:pPr>
              <w:spacing w:line="240" w:lineRule="auto"/>
              <w:jc w:val="center"/>
              <w:rPr>
                <w:b/>
                <w:color w:val="000000"/>
              </w:rPr>
            </w:pPr>
            <w:r w:rsidRPr="008C053C">
              <w:rPr>
                <w:b/>
                <w:color w:val="000000"/>
              </w:rPr>
              <w:t>Coffee on PE/C</w:t>
            </w:r>
          </w:p>
        </w:tc>
        <w:tc>
          <w:tcPr>
            <w:tcW w:w="0" w:type="auto"/>
            <w:shd w:val="clear" w:color="auto" w:fill="auto"/>
            <w:noWrap/>
            <w:vAlign w:val="center"/>
            <w:hideMark/>
          </w:tcPr>
          <w:p w14:paraId="3868C38C" w14:textId="77777777" w:rsidR="005463BC" w:rsidRPr="008C053C" w:rsidRDefault="005463BC" w:rsidP="00B879DE">
            <w:pPr>
              <w:spacing w:line="240" w:lineRule="auto"/>
              <w:jc w:val="center"/>
              <w:rPr>
                <w:color w:val="000000"/>
              </w:rPr>
            </w:pPr>
            <w:r w:rsidRPr="008C053C">
              <w:rPr>
                <w:color w:val="000000"/>
              </w:rPr>
              <w:t>3.5±0.4</w:t>
            </w:r>
          </w:p>
        </w:tc>
        <w:tc>
          <w:tcPr>
            <w:tcW w:w="0" w:type="auto"/>
            <w:shd w:val="clear" w:color="auto" w:fill="auto"/>
            <w:noWrap/>
            <w:vAlign w:val="center"/>
            <w:hideMark/>
          </w:tcPr>
          <w:p w14:paraId="26229DD7" w14:textId="77777777" w:rsidR="005463BC" w:rsidRPr="008C053C" w:rsidRDefault="005463BC" w:rsidP="00B879DE">
            <w:pPr>
              <w:spacing w:line="240" w:lineRule="auto"/>
              <w:jc w:val="center"/>
              <w:rPr>
                <w:color w:val="000000"/>
              </w:rPr>
            </w:pPr>
            <w:r w:rsidRPr="008C053C">
              <w:rPr>
                <w:color w:val="000000"/>
              </w:rPr>
              <w:t>3.3±0.4</w:t>
            </w:r>
          </w:p>
        </w:tc>
      </w:tr>
      <w:tr w:rsidR="005463BC" w:rsidRPr="008C053C" w14:paraId="76500406" w14:textId="77777777" w:rsidTr="00B879DE">
        <w:trPr>
          <w:trHeight w:val="300"/>
          <w:jc w:val="center"/>
        </w:trPr>
        <w:tc>
          <w:tcPr>
            <w:tcW w:w="0" w:type="auto"/>
            <w:shd w:val="clear" w:color="auto" w:fill="auto"/>
            <w:noWrap/>
            <w:vAlign w:val="center"/>
            <w:hideMark/>
          </w:tcPr>
          <w:p w14:paraId="487AFDA5" w14:textId="77777777" w:rsidR="005463BC" w:rsidRPr="008C053C" w:rsidRDefault="005463BC" w:rsidP="00B879DE">
            <w:pPr>
              <w:spacing w:line="240" w:lineRule="auto"/>
              <w:jc w:val="center"/>
              <w:rPr>
                <w:b/>
                <w:color w:val="000000"/>
              </w:rPr>
            </w:pPr>
            <w:r w:rsidRPr="008C053C">
              <w:rPr>
                <w:b/>
                <w:color w:val="000000"/>
              </w:rPr>
              <w:t>Grass on PE/C</w:t>
            </w:r>
          </w:p>
        </w:tc>
        <w:tc>
          <w:tcPr>
            <w:tcW w:w="0" w:type="auto"/>
            <w:shd w:val="clear" w:color="auto" w:fill="auto"/>
            <w:noWrap/>
            <w:vAlign w:val="center"/>
            <w:hideMark/>
          </w:tcPr>
          <w:p w14:paraId="31617896" w14:textId="77777777" w:rsidR="005463BC" w:rsidRPr="008C053C" w:rsidRDefault="005463BC" w:rsidP="00B879DE">
            <w:pPr>
              <w:spacing w:line="240" w:lineRule="auto"/>
              <w:jc w:val="center"/>
              <w:rPr>
                <w:color w:val="000000"/>
              </w:rPr>
            </w:pPr>
            <w:r w:rsidRPr="008C053C">
              <w:rPr>
                <w:color w:val="000000"/>
              </w:rPr>
              <w:t>20.1±1.1</w:t>
            </w:r>
          </w:p>
        </w:tc>
        <w:tc>
          <w:tcPr>
            <w:tcW w:w="0" w:type="auto"/>
            <w:shd w:val="clear" w:color="auto" w:fill="auto"/>
            <w:noWrap/>
            <w:vAlign w:val="center"/>
            <w:hideMark/>
          </w:tcPr>
          <w:p w14:paraId="035BDD93" w14:textId="77777777" w:rsidR="005463BC" w:rsidRPr="008C053C" w:rsidRDefault="005463BC" w:rsidP="00B879DE">
            <w:pPr>
              <w:spacing w:line="240" w:lineRule="auto"/>
              <w:jc w:val="center"/>
              <w:rPr>
                <w:color w:val="000000"/>
              </w:rPr>
            </w:pPr>
            <w:r w:rsidRPr="008C053C">
              <w:rPr>
                <w:color w:val="000000"/>
              </w:rPr>
              <w:t>20.7±1.4</w:t>
            </w:r>
          </w:p>
        </w:tc>
      </w:tr>
      <w:tr w:rsidR="005463BC" w:rsidRPr="008C053C" w14:paraId="7B1B8F12" w14:textId="77777777" w:rsidTr="00B879DE">
        <w:trPr>
          <w:trHeight w:val="300"/>
          <w:jc w:val="center"/>
        </w:trPr>
        <w:tc>
          <w:tcPr>
            <w:tcW w:w="0" w:type="auto"/>
            <w:shd w:val="clear" w:color="auto" w:fill="auto"/>
            <w:noWrap/>
            <w:vAlign w:val="center"/>
            <w:hideMark/>
          </w:tcPr>
          <w:p w14:paraId="76B76026" w14:textId="77777777" w:rsidR="005463BC" w:rsidRPr="008C053C" w:rsidRDefault="005463BC" w:rsidP="00B879DE">
            <w:pPr>
              <w:spacing w:line="240" w:lineRule="auto"/>
              <w:jc w:val="center"/>
              <w:rPr>
                <w:b/>
                <w:color w:val="000000"/>
              </w:rPr>
            </w:pPr>
            <w:r w:rsidRPr="008C053C">
              <w:rPr>
                <w:b/>
                <w:color w:val="000000"/>
              </w:rPr>
              <w:t>Wine on PE/C</w:t>
            </w:r>
          </w:p>
        </w:tc>
        <w:tc>
          <w:tcPr>
            <w:tcW w:w="0" w:type="auto"/>
            <w:shd w:val="clear" w:color="auto" w:fill="auto"/>
            <w:noWrap/>
            <w:vAlign w:val="center"/>
            <w:hideMark/>
          </w:tcPr>
          <w:p w14:paraId="73F08950" w14:textId="77777777" w:rsidR="005463BC" w:rsidRPr="008C053C" w:rsidRDefault="005463BC" w:rsidP="00B879DE">
            <w:pPr>
              <w:spacing w:line="240" w:lineRule="auto"/>
              <w:jc w:val="center"/>
              <w:rPr>
                <w:color w:val="000000"/>
              </w:rPr>
            </w:pPr>
            <w:r w:rsidRPr="008C053C">
              <w:rPr>
                <w:color w:val="000000"/>
              </w:rPr>
              <w:t>10.8±0.6</w:t>
            </w:r>
          </w:p>
        </w:tc>
        <w:tc>
          <w:tcPr>
            <w:tcW w:w="0" w:type="auto"/>
            <w:shd w:val="clear" w:color="auto" w:fill="auto"/>
            <w:noWrap/>
            <w:vAlign w:val="center"/>
            <w:hideMark/>
          </w:tcPr>
          <w:p w14:paraId="6DD0B779" w14:textId="77777777" w:rsidR="005463BC" w:rsidRPr="008C053C" w:rsidRDefault="005463BC" w:rsidP="00B879DE">
            <w:pPr>
              <w:spacing w:line="240" w:lineRule="auto"/>
              <w:jc w:val="center"/>
              <w:rPr>
                <w:color w:val="000000"/>
              </w:rPr>
            </w:pPr>
            <w:r w:rsidRPr="008C053C">
              <w:rPr>
                <w:color w:val="000000"/>
              </w:rPr>
              <w:t>10.2±0.5</w:t>
            </w:r>
          </w:p>
        </w:tc>
      </w:tr>
      <w:tr w:rsidR="005463BC" w:rsidRPr="008C053C" w14:paraId="63328CD6" w14:textId="77777777" w:rsidTr="00B879DE">
        <w:trPr>
          <w:trHeight w:val="300"/>
          <w:jc w:val="center"/>
        </w:trPr>
        <w:tc>
          <w:tcPr>
            <w:tcW w:w="0" w:type="auto"/>
            <w:shd w:val="clear" w:color="auto" w:fill="auto"/>
            <w:noWrap/>
            <w:vAlign w:val="center"/>
            <w:hideMark/>
          </w:tcPr>
          <w:p w14:paraId="6B4C97F4" w14:textId="77777777" w:rsidR="005463BC" w:rsidRPr="008C053C" w:rsidRDefault="005463BC" w:rsidP="00B879DE">
            <w:pPr>
              <w:spacing w:line="240" w:lineRule="auto"/>
              <w:jc w:val="center"/>
              <w:rPr>
                <w:b/>
                <w:color w:val="000000"/>
              </w:rPr>
            </w:pPr>
            <w:r w:rsidRPr="008C053C">
              <w:rPr>
                <w:b/>
                <w:color w:val="000000"/>
              </w:rPr>
              <w:t>Lipstick on PE/C</w:t>
            </w:r>
          </w:p>
        </w:tc>
        <w:tc>
          <w:tcPr>
            <w:tcW w:w="0" w:type="auto"/>
            <w:shd w:val="clear" w:color="auto" w:fill="auto"/>
            <w:noWrap/>
            <w:vAlign w:val="center"/>
            <w:hideMark/>
          </w:tcPr>
          <w:p w14:paraId="746E5390" w14:textId="77777777" w:rsidR="005463BC" w:rsidRPr="008C053C" w:rsidRDefault="005463BC" w:rsidP="00B879DE">
            <w:pPr>
              <w:spacing w:line="240" w:lineRule="auto"/>
              <w:jc w:val="center"/>
              <w:rPr>
                <w:color w:val="000000"/>
              </w:rPr>
            </w:pPr>
            <w:r w:rsidRPr="008C053C">
              <w:rPr>
                <w:color w:val="000000"/>
              </w:rPr>
              <w:t>8.4±1.4</w:t>
            </w:r>
          </w:p>
        </w:tc>
        <w:tc>
          <w:tcPr>
            <w:tcW w:w="0" w:type="auto"/>
            <w:shd w:val="clear" w:color="auto" w:fill="auto"/>
            <w:noWrap/>
            <w:vAlign w:val="center"/>
            <w:hideMark/>
          </w:tcPr>
          <w:p w14:paraId="4788B91E" w14:textId="77777777" w:rsidR="005463BC" w:rsidRPr="008C053C" w:rsidRDefault="005463BC" w:rsidP="00B879DE">
            <w:pPr>
              <w:spacing w:line="240" w:lineRule="auto"/>
              <w:jc w:val="center"/>
              <w:rPr>
                <w:color w:val="000000"/>
              </w:rPr>
            </w:pPr>
            <w:r w:rsidRPr="008C053C">
              <w:rPr>
                <w:color w:val="000000"/>
              </w:rPr>
              <w:t>6.3±0.7</w:t>
            </w:r>
          </w:p>
        </w:tc>
      </w:tr>
      <w:tr w:rsidR="005463BC" w:rsidRPr="008C053C" w14:paraId="7236F891" w14:textId="77777777" w:rsidTr="00B879DE">
        <w:trPr>
          <w:trHeight w:val="300"/>
          <w:jc w:val="center"/>
        </w:trPr>
        <w:tc>
          <w:tcPr>
            <w:tcW w:w="0" w:type="auto"/>
            <w:shd w:val="clear" w:color="auto" w:fill="auto"/>
            <w:noWrap/>
            <w:vAlign w:val="center"/>
            <w:hideMark/>
          </w:tcPr>
          <w:p w14:paraId="2551DEE3" w14:textId="77777777" w:rsidR="005463BC" w:rsidRPr="008C053C" w:rsidRDefault="005463BC" w:rsidP="00B879DE">
            <w:pPr>
              <w:spacing w:line="240" w:lineRule="auto"/>
              <w:jc w:val="center"/>
              <w:rPr>
                <w:b/>
                <w:color w:val="000000"/>
              </w:rPr>
            </w:pPr>
            <w:r w:rsidRPr="008C053C">
              <w:rPr>
                <w:b/>
                <w:color w:val="000000"/>
              </w:rPr>
              <w:t>Chocolate drink on PE/C</w:t>
            </w:r>
          </w:p>
        </w:tc>
        <w:tc>
          <w:tcPr>
            <w:tcW w:w="0" w:type="auto"/>
            <w:shd w:val="clear" w:color="auto" w:fill="auto"/>
            <w:noWrap/>
            <w:vAlign w:val="center"/>
            <w:hideMark/>
          </w:tcPr>
          <w:p w14:paraId="50E06894" w14:textId="77777777" w:rsidR="005463BC" w:rsidRPr="008C053C" w:rsidRDefault="005463BC" w:rsidP="00B879DE">
            <w:pPr>
              <w:spacing w:line="240" w:lineRule="auto"/>
              <w:jc w:val="center"/>
              <w:rPr>
                <w:color w:val="000000"/>
              </w:rPr>
            </w:pPr>
            <w:r w:rsidRPr="008C053C">
              <w:rPr>
                <w:color w:val="000000"/>
              </w:rPr>
              <w:t>23.2±1.8</w:t>
            </w:r>
          </w:p>
        </w:tc>
        <w:tc>
          <w:tcPr>
            <w:tcW w:w="0" w:type="auto"/>
            <w:shd w:val="clear" w:color="auto" w:fill="auto"/>
            <w:noWrap/>
            <w:vAlign w:val="center"/>
            <w:hideMark/>
          </w:tcPr>
          <w:p w14:paraId="4C18E5DC" w14:textId="77777777" w:rsidR="005463BC" w:rsidRPr="008C053C" w:rsidRDefault="005463BC" w:rsidP="00B879DE">
            <w:pPr>
              <w:spacing w:line="240" w:lineRule="auto"/>
              <w:jc w:val="center"/>
              <w:rPr>
                <w:color w:val="000000"/>
              </w:rPr>
            </w:pPr>
            <w:r w:rsidRPr="008C053C">
              <w:rPr>
                <w:color w:val="000000"/>
              </w:rPr>
              <w:t>23.5±1.5</w:t>
            </w:r>
          </w:p>
        </w:tc>
      </w:tr>
      <w:tr w:rsidR="005463BC" w:rsidRPr="008C053C" w14:paraId="5A546E7E" w14:textId="77777777" w:rsidTr="00B879DE">
        <w:trPr>
          <w:trHeight w:val="300"/>
          <w:jc w:val="center"/>
        </w:trPr>
        <w:tc>
          <w:tcPr>
            <w:tcW w:w="0" w:type="auto"/>
            <w:shd w:val="clear" w:color="auto" w:fill="auto"/>
            <w:noWrap/>
            <w:vAlign w:val="center"/>
            <w:hideMark/>
          </w:tcPr>
          <w:p w14:paraId="41EAD61A" w14:textId="77777777" w:rsidR="005463BC" w:rsidRPr="008C053C" w:rsidRDefault="005463BC" w:rsidP="00B879DE">
            <w:pPr>
              <w:spacing w:line="240" w:lineRule="auto"/>
              <w:jc w:val="center"/>
              <w:rPr>
                <w:b/>
                <w:color w:val="000000"/>
              </w:rPr>
            </w:pPr>
            <w:r w:rsidRPr="008C053C">
              <w:rPr>
                <w:b/>
                <w:color w:val="000000"/>
              </w:rPr>
              <w:t>Average</w:t>
            </w:r>
          </w:p>
        </w:tc>
        <w:tc>
          <w:tcPr>
            <w:tcW w:w="0" w:type="auto"/>
            <w:shd w:val="clear" w:color="auto" w:fill="auto"/>
            <w:noWrap/>
            <w:vAlign w:val="center"/>
            <w:hideMark/>
          </w:tcPr>
          <w:p w14:paraId="69246DFF" w14:textId="77777777" w:rsidR="005463BC" w:rsidRPr="008C053C" w:rsidRDefault="005463BC" w:rsidP="00B879DE">
            <w:pPr>
              <w:spacing w:line="240" w:lineRule="auto"/>
              <w:jc w:val="center"/>
              <w:rPr>
                <w:b/>
                <w:color w:val="000000"/>
              </w:rPr>
            </w:pPr>
            <w:r w:rsidRPr="008C053C">
              <w:rPr>
                <w:b/>
                <w:color w:val="000000"/>
              </w:rPr>
              <w:t>11.2±1.0</w:t>
            </w:r>
          </w:p>
        </w:tc>
        <w:tc>
          <w:tcPr>
            <w:tcW w:w="0" w:type="auto"/>
            <w:shd w:val="clear" w:color="auto" w:fill="auto"/>
            <w:noWrap/>
            <w:vAlign w:val="center"/>
            <w:hideMark/>
          </w:tcPr>
          <w:p w14:paraId="359CC593" w14:textId="77777777" w:rsidR="005463BC" w:rsidRPr="008C053C" w:rsidRDefault="005463BC" w:rsidP="00B879DE">
            <w:pPr>
              <w:spacing w:line="240" w:lineRule="auto"/>
              <w:jc w:val="center"/>
              <w:rPr>
                <w:b/>
                <w:color w:val="000000"/>
              </w:rPr>
            </w:pPr>
            <w:r w:rsidRPr="008C053C">
              <w:rPr>
                <w:b/>
                <w:color w:val="000000"/>
              </w:rPr>
              <w:t>11.0±1.1</w:t>
            </w:r>
          </w:p>
        </w:tc>
      </w:tr>
    </w:tbl>
    <w:bookmarkEnd w:id="183"/>
    <w:bookmarkEnd w:id="184"/>
    <w:p w14:paraId="02FB5706" w14:textId="77777777" w:rsidR="005463BC" w:rsidRDefault="005463BC" w:rsidP="005463BC">
      <w:pPr>
        <w:keepNext/>
        <w:spacing w:line="240" w:lineRule="auto"/>
        <w:jc w:val="center"/>
      </w:pPr>
      <w:r w:rsidRPr="008C053C">
        <w:rPr>
          <w:noProof/>
          <w:lang w:eastAsia="zh-CN" w:bidi="ar-SA"/>
        </w:rPr>
        <w:lastRenderedPageBreak/>
        <w:drawing>
          <wp:inline distT="0" distB="0" distL="0" distR="0" wp14:anchorId="72A1C633" wp14:editId="06DB2C85">
            <wp:extent cx="5314950" cy="3067050"/>
            <wp:effectExtent l="0" t="0" r="0" b="0"/>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7F463CBF" w14:textId="100456C2" w:rsidR="005463BC" w:rsidRPr="008C053C" w:rsidRDefault="005463BC" w:rsidP="005463BC">
      <w:pPr>
        <w:pStyle w:val="Caption"/>
        <w:rPr>
          <w:szCs w:val="24"/>
        </w:rPr>
      </w:pPr>
      <w:bookmarkStart w:id="185" w:name="_Ref369613734"/>
      <w:bookmarkStart w:id="186" w:name="_Toc374094893"/>
      <w:r>
        <w:t xml:space="preserve">Figure </w:t>
      </w:r>
      <w:fldSimple w:instr=" STYLEREF 1 \s ">
        <w:r w:rsidR="006B5C88">
          <w:rPr>
            <w:noProof/>
          </w:rPr>
          <w:t>4</w:t>
        </w:r>
      </w:fldSimple>
      <w:r w:rsidR="00B8166D">
        <w:noBreakHyphen/>
      </w:r>
      <w:fldSimple w:instr=" SEQ Figure \* ARABIC \s 1 ">
        <w:r w:rsidR="006B5C88">
          <w:rPr>
            <w:noProof/>
          </w:rPr>
          <w:t>5</w:t>
        </w:r>
      </w:fldSimple>
      <w:bookmarkEnd w:id="185"/>
      <w:r w:rsidRPr="003B05A6">
        <w:rPr>
          <w:bCs w:val="0"/>
          <w:iCs/>
          <w:szCs w:val="22"/>
        </w:rPr>
        <w:t xml:space="preserve"> </w:t>
      </w:r>
      <w:r w:rsidR="00B273D9">
        <w:rPr>
          <w:bCs w:val="0"/>
          <w:iCs/>
          <w:szCs w:val="22"/>
        </w:rPr>
        <w:t xml:space="preserve">   </w:t>
      </w:r>
      <w:r w:rsidRPr="003B05A6">
        <w:rPr>
          <w:bCs w:val="0"/>
        </w:rPr>
        <w:t xml:space="preserve">Laundry performance (reflectance improvement at 460nm) of </w:t>
      </w:r>
      <w:r w:rsidRPr="003B05A6">
        <w:rPr>
          <w:bCs w:val="0"/>
          <w:i/>
        </w:rPr>
        <w:t>C</w:t>
      </w:r>
      <w:r w:rsidRPr="003B05A6">
        <w:rPr>
          <w:bCs w:val="0"/>
          <w:i/>
          <w:vertAlign w:val="subscript"/>
        </w:rPr>
        <w:t>8</w:t>
      </w:r>
      <w:r w:rsidRPr="003B05A6">
        <w:rPr>
          <w:bCs w:val="0"/>
          <w:i/>
        </w:rPr>
        <w:t>/C</w:t>
      </w:r>
      <w:r w:rsidRPr="003B05A6">
        <w:rPr>
          <w:bCs w:val="0"/>
          <w:i/>
          <w:vertAlign w:val="subscript"/>
        </w:rPr>
        <w:t>12</w:t>
      </w:r>
      <w:r w:rsidRPr="003B05A6">
        <w:rPr>
          <w:bCs w:val="0"/>
          <w:i/>
        </w:rPr>
        <w:t>ESO</w:t>
      </w:r>
      <w:r w:rsidR="0037461C">
        <w:rPr>
          <w:bCs w:val="0"/>
          <w:i/>
        </w:rPr>
        <w:t xml:space="preserve">-mix </w:t>
      </w:r>
      <w:r w:rsidRPr="003B05A6">
        <w:rPr>
          <w:bCs w:val="0"/>
        </w:rPr>
        <w:t>normalized to</w:t>
      </w:r>
      <w:r w:rsidRPr="003B05A6">
        <w:rPr>
          <w:bCs w:val="0"/>
          <w:i/>
        </w:rPr>
        <w:t xml:space="preserve"> NPE9</w:t>
      </w:r>
      <w:bookmarkEnd w:id="186"/>
    </w:p>
    <w:p w14:paraId="449554BD" w14:textId="603E32B5" w:rsidR="005463BC" w:rsidRDefault="005463BC" w:rsidP="005463BC">
      <w:r w:rsidRPr="008C053C">
        <w:t xml:space="preserve">Differences were apparent on some soil/fiber pairs of </w:t>
      </w:r>
      <w:r w:rsidRPr="008C053C">
        <w:rPr>
          <w:i/>
        </w:rPr>
        <w:t>C</w:t>
      </w:r>
      <w:r w:rsidRPr="008C053C">
        <w:rPr>
          <w:i/>
          <w:vertAlign w:val="subscript"/>
        </w:rPr>
        <w:t>8</w:t>
      </w:r>
      <w:r w:rsidRPr="008C053C">
        <w:rPr>
          <w:i/>
        </w:rPr>
        <w:t>/C</w:t>
      </w:r>
      <w:r w:rsidRPr="008C053C">
        <w:rPr>
          <w:i/>
          <w:vertAlign w:val="subscript"/>
        </w:rPr>
        <w:t>12</w:t>
      </w:r>
      <w:r w:rsidRPr="008C053C">
        <w:rPr>
          <w:i/>
        </w:rPr>
        <w:t>ESO</w:t>
      </w:r>
      <w:r w:rsidR="0037461C">
        <w:rPr>
          <w:i/>
        </w:rPr>
        <w:t xml:space="preserve">-mix </w:t>
      </w:r>
      <w:r w:rsidRPr="008C053C">
        <w:t>and</w:t>
      </w:r>
      <w:r w:rsidRPr="008C053C">
        <w:rPr>
          <w:i/>
        </w:rPr>
        <w:t xml:space="preserve"> NPE9</w:t>
      </w:r>
      <w:r w:rsidRPr="008C053C">
        <w:t xml:space="preserve">, but on the average, there was essentially no statistical deviation between the performances of the two surfactants.  In other words, </w:t>
      </w:r>
      <w:r w:rsidRPr="008C053C">
        <w:rPr>
          <w:i/>
        </w:rPr>
        <w:t>C</w:t>
      </w:r>
      <w:r w:rsidRPr="008C053C">
        <w:rPr>
          <w:i/>
          <w:vertAlign w:val="subscript"/>
        </w:rPr>
        <w:t>8</w:t>
      </w:r>
      <w:r w:rsidRPr="008C053C">
        <w:rPr>
          <w:i/>
        </w:rPr>
        <w:t>/C</w:t>
      </w:r>
      <w:r w:rsidRPr="008C053C">
        <w:rPr>
          <w:i/>
          <w:vertAlign w:val="subscript"/>
        </w:rPr>
        <w:t>12</w:t>
      </w:r>
      <w:r w:rsidRPr="008C053C">
        <w:rPr>
          <w:i/>
        </w:rPr>
        <w:t>ESO</w:t>
      </w:r>
      <w:r w:rsidR="0037461C">
        <w:rPr>
          <w:i/>
        </w:rPr>
        <w:t xml:space="preserve">-mix </w:t>
      </w:r>
      <w:r w:rsidRPr="008C053C">
        <w:t xml:space="preserve">was a good replacement for </w:t>
      </w:r>
      <w:r w:rsidRPr="008C053C">
        <w:rPr>
          <w:i/>
        </w:rPr>
        <w:t>NPE9</w:t>
      </w:r>
      <w:r w:rsidRPr="008C053C">
        <w:t xml:space="preserve"> based on laundry performance data in an enzyme-containing formulation.</w:t>
      </w:r>
    </w:p>
    <w:p w14:paraId="75EE8053" w14:textId="77777777" w:rsidR="00411889" w:rsidRPr="008C053C" w:rsidRDefault="00411889" w:rsidP="005463BC"/>
    <w:p w14:paraId="2FE0B00D" w14:textId="1A254445" w:rsidR="005463BC" w:rsidRPr="008C053C" w:rsidRDefault="005463BC" w:rsidP="0019789E">
      <w:pPr>
        <w:pStyle w:val="Heading2"/>
        <w:numPr>
          <w:ilvl w:val="1"/>
          <w:numId w:val="16"/>
        </w:numPr>
      </w:pPr>
      <w:bookmarkStart w:id="187" w:name="_Toc374094769"/>
      <w:r w:rsidRPr="008C053C">
        <w:t>Summary</w:t>
      </w:r>
      <w:bookmarkEnd w:id="187"/>
    </w:p>
    <w:p w14:paraId="59CEB0F2" w14:textId="77777777" w:rsidR="005463BC" w:rsidRDefault="005463BC" w:rsidP="005463BC">
      <w:r w:rsidRPr="008C053C">
        <w:t xml:space="preserve">Sulfoxide-based nonionic surfactants derived from 2-hydroxy-4-(methylthio) butyric acid were highly surface active and can be water soluble at room temperature. Unique properties, such as very high cloud temperature, very low surface tension at the CMC, and very low surface area at the solution-air interface were found. These surfactants have good wetting kinetics and their foams dissipate faster than a nonyl-phenol </w:t>
      </w:r>
      <w:r w:rsidRPr="008C053C">
        <w:lastRenderedPageBreak/>
        <w:t>ethoxylate surfactant. These surfactants were synergistic with sodium dodecyl sulfate at the same level with other nonionic surfactants as determined by surface tension measurements. In laundry testing, the performance of the formulation with one of these surfactants was on the average identical to the same formulation with nonyl-phenol ethoxylate surfactant instead.</w:t>
      </w:r>
    </w:p>
    <w:p w14:paraId="69672607" w14:textId="77777777" w:rsidR="005463BC" w:rsidRDefault="005463BC" w:rsidP="005463BC">
      <w:pPr>
        <w:spacing w:after="160" w:line="259" w:lineRule="auto"/>
        <w:jc w:val="left"/>
      </w:pPr>
      <w:r>
        <w:br w:type="page"/>
      </w:r>
    </w:p>
    <w:p w14:paraId="352ACCE2" w14:textId="77777777" w:rsidR="005463BC" w:rsidRPr="008C053C" w:rsidRDefault="005463BC" w:rsidP="005463BC">
      <w:pPr>
        <w:pStyle w:val="Heading1"/>
        <w:keepNext/>
        <w:keepLines/>
        <w:numPr>
          <w:ilvl w:val="0"/>
          <w:numId w:val="9"/>
        </w:numPr>
        <w:spacing w:before="240" w:beforeAutospacing="1" w:afterAutospacing="1"/>
      </w:pPr>
      <w:bookmarkStart w:id="188" w:name="_Toc374094770"/>
      <w:r w:rsidRPr="008C053C">
        <w:lastRenderedPageBreak/>
        <w:t>Nonionic Surfactants with Enhanced Headgroup Hydrophilicity</w:t>
      </w:r>
      <w:bookmarkEnd w:id="188"/>
    </w:p>
    <w:p w14:paraId="4602DAFC" w14:textId="7A700EE6" w:rsidR="005463BC" w:rsidRPr="008C053C" w:rsidRDefault="005463BC" w:rsidP="0019789E">
      <w:pPr>
        <w:pStyle w:val="Heading2"/>
        <w:numPr>
          <w:ilvl w:val="1"/>
          <w:numId w:val="18"/>
        </w:numPr>
      </w:pPr>
      <w:bookmarkStart w:id="189" w:name="_Toc374094771"/>
      <w:r w:rsidRPr="008C053C">
        <w:t>Surfactants</w:t>
      </w:r>
      <w:bookmarkEnd w:id="189"/>
    </w:p>
    <w:p w14:paraId="7697CA10" w14:textId="5CACBC36" w:rsidR="005463BC" w:rsidRPr="008C053C" w:rsidRDefault="005463BC" w:rsidP="0019789E">
      <w:pPr>
        <w:pStyle w:val="Heading3"/>
        <w:numPr>
          <w:ilvl w:val="2"/>
          <w:numId w:val="18"/>
        </w:numPr>
      </w:pPr>
      <w:bookmarkStart w:id="190" w:name="_Toc374094772"/>
      <w:r w:rsidRPr="008C053C">
        <w:t>Nomenclatures</w:t>
      </w:r>
      <w:bookmarkEnd w:id="190"/>
    </w:p>
    <w:p w14:paraId="382FC3D2" w14:textId="77777777" w:rsidR="005463BC" w:rsidRPr="008C053C" w:rsidRDefault="005463BC" w:rsidP="005463BC">
      <w:r w:rsidRPr="008C053C">
        <w:t xml:space="preserve">Schematic structures of </w:t>
      </w:r>
      <w:r w:rsidRPr="008C053C">
        <w:rPr>
          <w:kern w:val="2"/>
        </w:rPr>
        <w:t xml:space="preserve">2-hydroxy-4-(methylthio) butyric acid, </w:t>
      </w:r>
      <w:r w:rsidRPr="008C053C">
        <w:t>monomer ester sulfoxides (C</w:t>
      </w:r>
      <w:r w:rsidRPr="008C053C">
        <w:rPr>
          <w:vertAlign w:val="subscript"/>
        </w:rPr>
        <w:t>n</w:t>
      </w:r>
      <w:r w:rsidRPr="008C053C">
        <w:t>ESO), oligomer ester sulfoxides (C</w:t>
      </w:r>
      <w:r w:rsidRPr="008C053C">
        <w:rPr>
          <w:vertAlign w:val="subscript"/>
        </w:rPr>
        <w:t>n</w:t>
      </w:r>
      <w:r w:rsidRPr="008C053C">
        <w:t>ESO</w:t>
      </w:r>
      <w:r w:rsidRPr="008C053C">
        <w:rPr>
          <w:vertAlign w:val="subscript"/>
        </w:rPr>
        <w:t>m</w:t>
      </w:r>
      <w:r w:rsidRPr="008C053C">
        <w:t>), ethoxylated ester sulfides (C</w:t>
      </w:r>
      <w:r w:rsidRPr="008C053C">
        <w:rPr>
          <w:vertAlign w:val="subscript"/>
        </w:rPr>
        <w:t>n</w:t>
      </w:r>
      <w:r w:rsidRPr="008C053C">
        <w:t>EO</w:t>
      </w:r>
      <w:r w:rsidRPr="008C053C">
        <w:rPr>
          <w:vertAlign w:val="subscript"/>
        </w:rPr>
        <w:t>m</w:t>
      </w:r>
      <w:r w:rsidRPr="008C053C">
        <w:t>ES) and ethoxylated ester sulfoxides (C</w:t>
      </w:r>
      <w:r w:rsidRPr="008C053C">
        <w:rPr>
          <w:vertAlign w:val="subscript"/>
        </w:rPr>
        <w:t>n</w:t>
      </w:r>
      <w:r w:rsidRPr="008C053C">
        <w:t>EO</w:t>
      </w:r>
      <w:r w:rsidRPr="008C053C">
        <w:rPr>
          <w:vertAlign w:val="subscript"/>
        </w:rPr>
        <w:t>m</w:t>
      </w:r>
      <w:r w:rsidRPr="008C053C">
        <w:t xml:space="preserve">ESO) are shown in </w:t>
      </w:r>
      <w:r w:rsidRPr="008C053C">
        <w:fldChar w:fldCharType="begin"/>
      </w:r>
      <w:r w:rsidRPr="008C053C">
        <w:instrText xml:space="preserve"> REF _Ref360197401 \h  \* MERGEFORMAT </w:instrText>
      </w:r>
      <w:r w:rsidRPr="008C053C">
        <w:fldChar w:fldCharType="separate"/>
      </w:r>
      <w:r w:rsidR="006B5C88" w:rsidRPr="008C053C">
        <w:t xml:space="preserve">Figure </w:t>
      </w:r>
      <w:r w:rsidR="006B5C88">
        <w:rPr>
          <w:noProof/>
        </w:rPr>
        <w:t>5</w:t>
      </w:r>
      <w:r w:rsidR="006B5C88">
        <w:rPr>
          <w:noProof/>
        </w:rPr>
        <w:noBreakHyphen/>
        <w:t>1</w:t>
      </w:r>
      <w:r w:rsidRPr="008C053C">
        <w:fldChar w:fldCharType="end"/>
      </w:r>
      <w:r w:rsidRPr="008C053C">
        <w:t>.</w:t>
      </w:r>
    </w:p>
    <w:p w14:paraId="1B781A72" w14:textId="77777777" w:rsidR="005463BC" w:rsidRPr="008C053C" w:rsidRDefault="005463BC" w:rsidP="005463BC">
      <w:pPr>
        <w:keepNext/>
        <w:jc w:val="center"/>
      </w:pPr>
      <w:r w:rsidRPr="008C053C">
        <w:object w:dxaOrig="9184" w:dyaOrig="6364" w14:anchorId="768C91D6">
          <v:shape id="_x0000_i1052" type="#_x0000_t75" style="width:385.5pt;height:269.25pt" o:ole="">
            <v:imagedata r:id="rId78" o:title=""/>
          </v:shape>
          <o:OLEObject Type="Embed" ProgID="ChemDraw.Document.6.0" ShapeID="_x0000_i1052" DrawAspect="Content" ObjectID="_1447839912" r:id="rId79"/>
        </w:object>
      </w:r>
    </w:p>
    <w:p w14:paraId="699B4201" w14:textId="0ABA1AF0" w:rsidR="005463BC" w:rsidRPr="008C053C" w:rsidRDefault="005463BC" w:rsidP="00F25386">
      <w:pPr>
        <w:pStyle w:val="Caption"/>
      </w:pPr>
      <w:bookmarkStart w:id="191" w:name="_Ref360197401"/>
      <w:bookmarkStart w:id="192" w:name="_Toc374094894"/>
      <w:r w:rsidRPr="008C053C">
        <w:t xml:space="preserve">Figure </w:t>
      </w:r>
      <w:fldSimple w:instr=" STYLEREF 1 \s ">
        <w:r w:rsidR="006B5C88">
          <w:rPr>
            <w:noProof/>
          </w:rPr>
          <w:t>5</w:t>
        </w:r>
      </w:fldSimple>
      <w:r w:rsidR="00B8166D">
        <w:noBreakHyphen/>
      </w:r>
      <w:fldSimple w:instr=" SEQ Figure \* ARABIC \s 1 ">
        <w:r w:rsidR="006B5C88">
          <w:rPr>
            <w:noProof/>
          </w:rPr>
          <w:t>1</w:t>
        </w:r>
      </w:fldSimple>
      <w:bookmarkEnd w:id="191"/>
      <w:r w:rsidRPr="008C053C">
        <w:t xml:space="preserve">    Structural comparison of 1. 2-hydroxy-4-(methylthio) butyric acid, 2. monomer ester sulfoxides (C</w:t>
      </w:r>
      <w:r w:rsidRPr="008C053C">
        <w:rPr>
          <w:vertAlign w:val="subscript"/>
        </w:rPr>
        <w:t>n</w:t>
      </w:r>
      <w:r w:rsidRPr="008C053C">
        <w:t>ESO), 3. oligomer ester sulfoxide (C</w:t>
      </w:r>
      <w:r w:rsidRPr="008C053C">
        <w:rPr>
          <w:vertAlign w:val="subscript"/>
        </w:rPr>
        <w:t>n</w:t>
      </w:r>
      <w:r w:rsidRPr="008C053C">
        <w:t>ESO</w:t>
      </w:r>
      <w:r w:rsidRPr="008C053C">
        <w:rPr>
          <w:vertAlign w:val="subscript"/>
        </w:rPr>
        <w:t>m</w:t>
      </w:r>
      <w:r w:rsidRPr="008C053C">
        <w:t>), 4. ethoxylated ester sulfides (</w:t>
      </w:r>
      <w:r w:rsidRPr="008C053C">
        <w:rPr>
          <w:i/>
        </w:rPr>
        <w:t>C</w:t>
      </w:r>
      <w:r w:rsidRPr="008C053C">
        <w:rPr>
          <w:i/>
          <w:vertAlign w:val="subscript"/>
        </w:rPr>
        <w:t>n</w:t>
      </w:r>
      <w:r w:rsidRPr="008C053C">
        <w:rPr>
          <w:i/>
        </w:rPr>
        <w:t>EO</w:t>
      </w:r>
      <w:r w:rsidRPr="008C053C">
        <w:rPr>
          <w:i/>
          <w:vertAlign w:val="subscript"/>
        </w:rPr>
        <w:t>m</w:t>
      </w:r>
      <w:r w:rsidRPr="008C053C">
        <w:rPr>
          <w:i/>
        </w:rPr>
        <w:t>ES</w:t>
      </w:r>
      <w:r w:rsidRPr="008C053C">
        <w:t>) and 5. ethoxylated ester sulfoxides (</w:t>
      </w:r>
      <w:r w:rsidRPr="008C053C">
        <w:rPr>
          <w:i/>
        </w:rPr>
        <w:t>C</w:t>
      </w:r>
      <w:r w:rsidRPr="008C053C">
        <w:rPr>
          <w:i/>
          <w:vertAlign w:val="subscript"/>
        </w:rPr>
        <w:t>n</w:t>
      </w:r>
      <w:r w:rsidRPr="008C053C">
        <w:rPr>
          <w:i/>
        </w:rPr>
        <w:t>EO</w:t>
      </w:r>
      <w:r w:rsidRPr="008C053C">
        <w:rPr>
          <w:i/>
          <w:vertAlign w:val="subscript"/>
        </w:rPr>
        <w:t>m</w:t>
      </w:r>
      <w:r w:rsidRPr="008C053C">
        <w:rPr>
          <w:i/>
        </w:rPr>
        <w:t>ESO</w:t>
      </w:r>
      <w:r w:rsidRPr="008C053C">
        <w:t>)</w:t>
      </w:r>
      <w:bookmarkEnd w:id="192"/>
    </w:p>
    <w:p w14:paraId="27C0AE07" w14:textId="77777777" w:rsidR="00411889" w:rsidRDefault="00411889" w:rsidP="005463BC"/>
    <w:p w14:paraId="04402238" w14:textId="77777777" w:rsidR="005463BC" w:rsidRPr="008C053C" w:rsidRDefault="005463BC" w:rsidP="005463BC">
      <w:pPr>
        <w:rPr>
          <w:kern w:val="2"/>
        </w:rPr>
      </w:pPr>
      <w:r w:rsidRPr="008C053C">
        <w:lastRenderedPageBreak/>
        <w:t xml:space="preserve">The samples are abbreviated so that the name represents all the functional groups in the surfactant structure. For example, </w:t>
      </w:r>
      <w:r w:rsidRPr="008C053C">
        <w:rPr>
          <w:i/>
        </w:rPr>
        <w:t>C</w:t>
      </w:r>
      <w:r w:rsidRPr="008C053C">
        <w:rPr>
          <w:i/>
          <w:vertAlign w:val="subscript"/>
        </w:rPr>
        <w:t>12</w:t>
      </w:r>
      <w:r w:rsidRPr="008C053C">
        <w:rPr>
          <w:i/>
        </w:rPr>
        <w:t>EO</w:t>
      </w:r>
      <w:r w:rsidRPr="008C053C">
        <w:rPr>
          <w:i/>
          <w:vertAlign w:val="subscript"/>
        </w:rPr>
        <w:t>4</w:t>
      </w:r>
      <w:r w:rsidRPr="008C053C">
        <w:rPr>
          <w:i/>
        </w:rPr>
        <w:t>ESO</w:t>
      </w:r>
      <w:r w:rsidRPr="008C053C">
        <w:t xml:space="preserve"> (3,6,9,12-tetraoxatetracosyl 2-hydroxy-4-(methylsulfinyl)butanoate) represents the ester of </w:t>
      </w:r>
      <w:r w:rsidRPr="008C053C">
        <w:rPr>
          <w:kern w:val="2"/>
        </w:rPr>
        <w:t>2-hydroxy-4-(methylthio) butyric acid reacted with a commercial AE surfactant, tetraoxyethylene lauryl ether, which contains a dodecyl chain (C</w:t>
      </w:r>
      <w:r w:rsidRPr="008C053C">
        <w:rPr>
          <w:kern w:val="2"/>
          <w:vertAlign w:val="subscript"/>
        </w:rPr>
        <w:t>12</w:t>
      </w:r>
      <w:r w:rsidRPr="008C053C">
        <w:rPr>
          <w:kern w:val="2"/>
        </w:rPr>
        <w:t>), an oligomer with 4 repeating ethylene oxide units (EO</w:t>
      </w:r>
      <w:r w:rsidRPr="008C053C">
        <w:rPr>
          <w:kern w:val="2"/>
          <w:vertAlign w:val="subscript"/>
        </w:rPr>
        <w:t>4</w:t>
      </w:r>
      <w:r w:rsidRPr="008C053C">
        <w:rPr>
          <w:kern w:val="2"/>
        </w:rPr>
        <w:t>) followed by partial oxidation of the sulfide moiety.  Compounds that consist of essentially more than one molecule, for example, ethoxylated ester sulfoxides (</w:t>
      </w:r>
      <w:r w:rsidRPr="008C053C">
        <w:rPr>
          <w:i/>
          <w:kern w:val="2"/>
        </w:rPr>
        <w:t>C</w:t>
      </w:r>
      <w:r w:rsidRPr="008C053C">
        <w:rPr>
          <w:i/>
          <w:kern w:val="2"/>
          <w:vertAlign w:val="subscript"/>
        </w:rPr>
        <w:t>n</w:t>
      </w:r>
      <w:r w:rsidRPr="008C053C">
        <w:rPr>
          <w:i/>
          <w:kern w:val="2"/>
        </w:rPr>
        <w:t>EO</w:t>
      </w:r>
      <w:r w:rsidRPr="008C053C">
        <w:rPr>
          <w:i/>
          <w:kern w:val="2"/>
          <w:vertAlign w:val="subscript"/>
        </w:rPr>
        <w:t>m</w:t>
      </w:r>
      <w:r w:rsidRPr="008C053C">
        <w:rPr>
          <w:i/>
          <w:kern w:val="2"/>
        </w:rPr>
        <w:t>ESO</w:t>
      </w:r>
      <w:r w:rsidRPr="008C053C">
        <w:rPr>
          <w:kern w:val="2"/>
        </w:rPr>
        <w:t>), are italicized to distinguish from the compounds that contain a significant distribution of species, for example, all ethoxylated materials.</w:t>
      </w:r>
    </w:p>
    <w:p w14:paraId="2B6D6981" w14:textId="15AB31A7" w:rsidR="005463BC" w:rsidRPr="008C053C" w:rsidRDefault="005463BC" w:rsidP="0019789E">
      <w:pPr>
        <w:pStyle w:val="Heading3"/>
        <w:numPr>
          <w:ilvl w:val="2"/>
          <w:numId w:val="18"/>
        </w:numPr>
      </w:pPr>
      <w:bookmarkStart w:id="193" w:name="_Toc374094773"/>
      <w:r w:rsidRPr="008C053C">
        <w:t>HPLC</w:t>
      </w:r>
      <w:bookmarkEnd w:id="193"/>
    </w:p>
    <w:p w14:paraId="459FA022" w14:textId="301514C4" w:rsidR="00B8166D" w:rsidRDefault="00B8166D" w:rsidP="00B8166D">
      <w:pPr>
        <w:widowControl w:val="0"/>
        <w:rPr>
          <w:rFonts w:eastAsiaTheme="minorEastAsia"/>
          <w:kern w:val="2"/>
        </w:rPr>
      </w:pPr>
      <w:r>
        <w:t>The HPLC were performed in an Agilent 1260 system with acetonitrile as solvent and Dionex Acclaim® Organic Acid (OA 5µm, 120Å, 4 x 150mm) column.</w:t>
      </w:r>
      <w:r w:rsidRPr="00B9652E">
        <w:rPr>
          <w:rFonts w:eastAsiaTheme="minorEastAsia"/>
          <w:kern w:val="2"/>
        </w:rPr>
        <w:t xml:space="preserve"> </w:t>
      </w:r>
      <w:r>
        <w:rPr>
          <w:rFonts w:eastAsiaTheme="minorEastAsia"/>
          <w:kern w:val="2"/>
        </w:rPr>
        <w:t xml:space="preserve"> </w:t>
      </w:r>
      <w:r w:rsidRPr="00DE0161">
        <w:rPr>
          <w:rFonts w:eastAsiaTheme="minorEastAsia"/>
          <w:kern w:val="2"/>
        </w:rPr>
        <w:t xml:space="preserve">In order to confirm the </w:t>
      </w:r>
      <w:r>
        <w:rPr>
          <w:rFonts w:eastAsiaTheme="minorEastAsia"/>
          <w:kern w:val="2"/>
        </w:rPr>
        <w:t>purity of the dimer surfactants</w:t>
      </w:r>
      <w:r w:rsidRPr="00DE0161">
        <w:rPr>
          <w:rFonts w:eastAsiaTheme="minorEastAsia"/>
          <w:kern w:val="2"/>
        </w:rPr>
        <w:t xml:space="preserve"> after the ion exchange chromatograp</w:t>
      </w:r>
      <w:r>
        <w:rPr>
          <w:rFonts w:eastAsiaTheme="minorEastAsia"/>
          <w:kern w:val="2"/>
        </w:rPr>
        <w:t xml:space="preserve">hy, the </w:t>
      </w:r>
      <w:r w:rsidR="00682AF1">
        <w:rPr>
          <w:rFonts w:eastAsiaTheme="minorEastAsia"/>
          <w:kern w:val="2"/>
        </w:rPr>
        <w:t>surfactants</w:t>
      </w:r>
      <w:r>
        <w:rPr>
          <w:rFonts w:eastAsiaTheme="minorEastAsia"/>
          <w:kern w:val="2"/>
        </w:rPr>
        <w:t xml:space="preserve"> were dissolved in water and analyzed by HPLC.  The purity of the main components were characterized by the peak area.</w:t>
      </w:r>
    </w:p>
    <w:p w14:paraId="17CF0CA6" w14:textId="77777777" w:rsidR="00B8166D" w:rsidRDefault="00B8166D" w:rsidP="00B8166D">
      <w:pPr>
        <w:pStyle w:val="Caption"/>
        <w:keepNext/>
      </w:pPr>
      <w:bookmarkStart w:id="194" w:name="_Toc374094871"/>
      <w:r>
        <w:t xml:space="preserve">Table </w:t>
      </w:r>
      <w:fldSimple w:instr=" STYLEREF 1 \s ">
        <w:r w:rsidR="006B5C88">
          <w:rPr>
            <w:noProof/>
          </w:rPr>
          <w:t>5</w:t>
        </w:r>
      </w:fldSimple>
      <w:r>
        <w:noBreakHyphen/>
      </w:r>
      <w:fldSimple w:instr=" SEQ Table \* ARABIC \s 1 ">
        <w:r w:rsidR="006B5C88">
          <w:rPr>
            <w:noProof/>
          </w:rPr>
          <w:t>1</w:t>
        </w:r>
      </w:fldSimple>
      <w:r>
        <w:t xml:space="preserve">    Purity of the nonionic surfactants determined by HPLC</w:t>
      </w:r>
      <w:bookmarkEnd w:id="194"/>
    </w:p>
    <w:tbl>
      <w:tblPr>
        <w:tblStyle w:val="TableGrid4"/>
        <w:tblW w:w="0" w:type="auto"/>
        <w:jc w:val="center"/>
        <w:tblLook w:val="04A0" w:firstRow="1" w:lastRow="0" w:firstColumn="1" w:lastColumn="0" w:noHBand="0" w:noVBand="1"/>
      </w:tblPr>
      <w:tblGrid>
        <w:gridCol w:w="1364"/>
        <w:gridCol w:w="2710"/>
      </w:tblGrid>
      <w:tr w:rsidR="00B8166D" w:rsidRPr="00B8166D" w14:paraId="69C2AFA0" w14:textId="77777777" w:rsidTr="00B8166D">
        <w:trPr>
          <w:jc w:val="center"/>
        </w:trPr>
        <w:tc>
          <w:tcPr>
            <w:tcW w:w="0" w:type="auto"/>
            <w:vAlign w:val="center"/>
            <w:hideMark/>
          </w:tcPr>
          <w:p w14:paraId="7D24FD0A" w14:textId="77777777" w:rsidR="00B8166D" w:rsidRPr="00B8166D" w:rsidRDefault="00B8166D" w:rsidP="00B8166D">
            <w:pPr>
              <w:spacing w:line="240" w:lineRule="auto"/>
              <w:jc w:val="center"/>
              <w:rPr>
                <w:rFonts w:cstheme="minorHAnsi"/>
                <w:b/>
                <w:lang w:bidi="ar-SA"/>
              </w:rPr>
            </w:pPr>
            <w:r w:rsidRPr="00B8166D">
              <w:rPr>
                <w:rFonts w:cstheme="minorHAnsi"/>
                <w:b/>
              </w:rPr>
              <w:t>Compound</w:t>
            </w:r>
          </w:p>
        </w:tc>
        <w:tc>
          <w:tcPr>
            <w:tcW w:w="0" w:type="auto"/>
            <w:vAlign w:val="center"/>
            <w:hideMark/>
          </w:tcPr>
          <w:p w14:paraId="0F0C6671" w14:textId="77777777" w:rsidR="00B8166D" w:rsidRPr="00B8166D" w:rsidRDefault="00B8166D" w:rsidP="00B8166D">
            <w:pPr>
              <w:spacing w:line="240" w:lineRule="auto"/>
              <w:jc w:val="center"/>
              <w:rPr>
                <w:rFonts w:cstheme="minorHAnsi"/>
                <w:b/>
              </w:rPr>
            </w:pPr>
            <w:r w:rsidRPr="00B8166D">
              <w:rPr>
                <w:rFonts w:cstheme="minorHAnsi"/>
                <w:b/>
              </w:rPr>
              <w:t>HPLC purity by area %</w:t>
            </w:r>
          </w:p>
        </w:tc>
      </w:tr>
      <w:tr w:rsidR="00B8166D" w:rsidRPr="00B8166D" w14:paraId="02432830" w14:textId="77777777" w:rsidTr="00B8166D">
        <w:trPr>
          <w:jc w:val="center"/>
        </w:trPr>
        <w:tc>
          <w:tcPr>
            <w:tcW w:w="0" w:type="auto"/>
            <w:vAlign w:val="center"/>
            <w:hideMark/>
          </w:tcPr>
          <w:p w14:paraId="10C05A11" w14:textId="77777777" w:rsidR="00B8166D" w:rsidRPr="00B8166D" w:rsidRDefault="00B8166D" w:rsidP="00B8166D">
            <w:pPr>
              <w:spacing w:line="240" w:lineRule="auto"/>
              <w:jc w:val="center"/>
              <w:rPr>
                <w:rFonts w:cstheme="minorHAnsi"/>
              </w:rPr>
            </w:pPr>
            <w:r w:rsidRPr="00B8166D">
              <w:rPr>
                <w:rFonts w:cstheme="minorHAnsi"/>
              </w:rPr>
              <w:t>C</w:t>
            </w:r>
            <w:r w:rsidRPr="00B8166D">
              <w:rPr>
                <w:rFonts w:cstheme="minorHAnsi"/>
                <w:vertAlign w:val="subscript"/>
              </w:rPr>
              <w:t>12</w:t>
            </w:r>
            <w:r w:rsidRPr="00B8166D">
              <w:rPr>
                <w:rFonts w:cstheme="minorHAnsi"/>
              </w:rPr>
              <w:t>ESO</w:t>
            </w:r>
            <w:r w:rsidRPr="00B8166D">
              <w:rPr>
                <w:rFonts w:cstheme="minorHAnsi"/>
                <w:vertAlign w:val="subscript"/>
              </w:rPr>
              <w:t>2</w:t>
            </w:r>
          </w:p>
        </w:tc>
        <w:tc>
          <w:tcPr>
            <w:tcW w:w="0" w:type="auto"/>
            <w:vAlign w:val="center"/>
            <w:hideMark/>
          </w:tcPr>
          <w:p w14:paraId="3E4BF001" w14:textId="77777777" w:rsidR="00B8166D" w:rsidRPr="00B8166D" w:rsidRDefault="00B8166D" w:rsidP="00B8166D">
            <w:pPr>
              <w:spacing w:line="240" w:lineRule="auto"/>
              <w:jc w:val="center"/>
              <w:rPr>
                <w:rFonts w:cstheme="minorHAnsi"/>
              </w:rPr>
            </w:pPr>
            <w:r w:rsidRPr="00B8166D">
              <w:rPr>
                <w:rFonts w:cstheme="minorHAnsi"/>
              </w:rPr>
              <w:t>94.9</w:t>
            </w:r>
          </w:p>
        </w:tc>
      </w:tr>
      <w:tr w:rsidR="00B8166D" w:rsidRPr="00B8166D" w14:paraId="291C5DED" w14:textId="77777777" w:rsidTr="00B8166D">
        <w:trPr>
          <w:jc w:val="center"/>
        </w:trPr>
        <w:tc>
          <w:tcPr>
            <w:tcW w:w="0" w:type="auto"/>
            <w:vAlign w:val="center"/>
            <w:hideMark/>
          </w:tcPr>
          <w:p w14:paraId="65697A66" w14:textId="77777777" w:rsidR="00B8166D" w:rsidRPr="00B8166D" w:rsidRDefault="00B8166D" w:rsidP="00B8166D">
            <w:pPr>
              <w:spacing w:line="240" w:lineRule="auto"/>
              <w:jc w:val="center"/>
              <w:rPr>
                <w:rFonts w:cstheme="minorHAnsi"/>
              </w:rPr>
            </w:pPr>
            <w:r w:rsidRPr="00B8166D">
              <w:rPr>
                <w:rFonts w:cstheme="minorHAnsi"/>
              </w:rPr>
              <w:t>C</w:t>
            </w:r>
            <w:r w:rsidRPr="00B8166D">
              <w:rPr>
                <w:rFonts w:cstheme="minorHAnsi"/>
                <w:vertAlign w:val="subscript"/>
              </w:rPr>
              <w:t>14</w:t>
            </w:r>
            <w:r w:rsidRPr="00B8166D">
              <w:rPr>
                <w:rFonts w:cstheme="minorHAnsi"/>
              </w:rPr>
              <w:t>ESO</w:t>
            </w:r>
            <w:r w:rsidRPr="00B8166D">
              <w:rPr>
                <w:rFonts w:cstheme="minorHAnsi"/>
                <w:vertAlign w:val="subscript"/>
              </w:rPr>
              <w:t>2</w:t>
            </w:r>
          </w:p>
        </w:tc>
        <w:tc>
          <w:tcPr>
            <w:tcW w:w="0" w:type="auto"/>
            <w:vAlign w:val="center"/>
            <w:hideMark/>
          </w:tcPr>
          <w:p w14:paraId="1A898768" w14:textId="77777777" w:rsidR="00B8166D" w:rsidRPr="00B8166D" w:rsidRDefault="00B8166D" w:rsidP="00B8166D">
            <w:pPr>
              <w:spacing w:line="240" w:lineRule="auto"/>
              <w:jc w:val="center"/>
              <w:rPr>
                <w:rFonts w:cstheme="minorHAnsi"/>
              </w:rPr>
            </w:pPr>
            <w:r w:rsidRPr="00B8166D">
              <w:rPr>
                <w:rFonts w:cstheme="minorHAnsi"/>
              </w:rPr>
              <w:t>98.3</w:t>
            </w:r>
          </w:p>
        </w:tc>
      </w:tr>
      <w:tr w:rsidR="00B8166D" w:rsidRPr="00B8166D" w14:paraId="7968DB0B" w14:textId="77777777" w:rsidTr="00B8166D">
        <w:trPr>
          <w:jc w:val="center"/>
        </w:trPr>
        <w:tc>
          <w:tcPr>
            <w:tcW w:w="0" w:type="auto"/>
            <w:vAlign w:val="center"/>
            <w:hideMark/>
          </w:tcPr>
          <w:p w14:paraId="404C08F7" w14:textId="77777777" w:rsidR="00B8166D" w:rsidRPr="00B8166D" w:rsidRDefault="00B8166D" w:rsidP="00B8166D">
            <w:pPr>
              <w:spacing w:line="240" w:lineRule="auto"/>
              <w:jc w:val="center"/>
              <w:rPr>
                <w:rFonts w:cstheme="minorHAnsi"/>
              </w:rPr>
            </w:pPr>
            <w:r w:rsidRPr="00B8166D">
              <w:rPr>
                <w:rFonts w:cstheme="minorHAnsi"/>
              </w:rPr>
              <w:t>C</w:t>
            </w:r>
            <w:r w:rsidRPr="00B8166D">
              <w:rPr>
                <w:rFonts w:cstheme="minorHAnsi"/>
                <w:vertAlign w:val="subscript"/>
              </w:rPr>
              <w:t>16</w:t>
            </w:r>
            <w:r w:rsidRPr="00B8166D">
              <w:rPr>
                <w:rFonts w:cstheme="minorHAnsi"/>
              </w:rPr>
              <w:t>ESO</w:t>
            </w:r>
            <w:r w:rsidRPr="00B8166D">
              <w:rPr>
                <w:rFonts w:cstheme="minorHAnsi"/>
                <w:vertAlign w:val="subscript"/>
              </w:rPr>
              <w:t>2</w:t>
            </w:r>
          </w:p>
        </w:tc>
        <w:tc>
          <w:tcPr>
            <w:tcW w:w="0" w:type="auto"/>
            <w:vAlign w:val="center"/>
            <w:hideMark/>
          </w:tcPr>
          <w:p w14:paraId="4000CA97" w14:textId="77777777" w:rsidR="00B8166D" w:rsidRPr="00B8166D" w:rsidRDefault="00B8166D" w:rsidP="00B8166D">
            <w:pPr>
              <w:spacing w:line="240" w:lineRule="auto"/>
              <w:jc w:val="center"/>
              <w:rPr>
                <w:rFonts w:cstheme="minorHAnsi"/>
              </w:rPr>
            </w:pPr>
            <w:r w:rsidRPr="00B8166D">
              <w:rPr>
                <w:rFonts w:cstheme="minorHAnsi"/>
              </w:rPr>
              <w:t>99.3</w:t>
            </w:r>
          </w:p>
        </w:tc>
      </w:tr>
      <w:tr w:rsidR="00B8166D" w:rsidRPr="00B8166D" w14:paraId="17CBB69E" w14:textId="77777777" w:rsidTr="00B8166D">
        <w:trPr>
          <w:jc w:val="center"/>
        </w:trPr>
        <w:tc>
          <w:tcPr>
            <w:tcW w:w="0" w:type="auto"/>
            <w:vAlign w:val="center"/>
            <w:hideMark/>
          </w:tcPr>
          <w:p w14:paraId="46A82D2E" w14:textId="77777777" w:rsidR="00B8166D" w:rsidRPr="00B8166D" w:rsidRDefault="00B8166D" w:rsidP="00B8166D">
            <w:pPr>
              <w:spacing w:line="240" w:lineRule="auto"/>
              <w:jc w:val="center"/>
              <w:rPr>
                <w:rFonts w:cstheme="minorHAnsi"/>
              </w:rPr>
            </w:pPr>
            <w:r w:rsidRPr="00B8166D">
              <w:rPr>
                <w:rFonts w:cstheme="minorHAnsi"/>
              </w:rPr>
              <w:t>C</w:t>
            </w:r>
            <w:r w:rsidRPr="00B8166D">
              <w:rPr>
                <w:rFonts w:cstheme="minorHAnsi"/>
                <w:vertAlign w:val="subscript"/>
              </w:rPr>
              <w:t>18</w:t>
            </w:r>
            <w:r w:rsidRPr="00B8166D">
              <w:rPr>
                <w:rFonts w:cstheme="minorHAnsi"/>
              </w:rPr>
              <w:t>ESO</w:t>
            </w:r>
            <w:r w:rsidRPr="00B8166D">
              <w:rPr>
                <w:rFonts w:cstheme="minorHAnsi"/>
                <w:vertAlign w:val="subscript"/>
              </w:rPr>
              <w:t>2</w:t>
            </w:r>
          </w:p>
        </w:tc>
        <w:tc>
          <w:tcPr>
            <w:tcW w:w="0" w:type="auto"/>
            <w:vAlign w:val="center"/>
            <w:hideMark/>
          </w:tcPr>
          <w:p w14:paraId="3CDA250A" w14:textId="77777777" w:rsidR="00B8166D" w:rsidRPr="00B8166D" w:rsidRDefault="00B8166D" w:rsidP="00B8166D">
            <w:pPr>
              <w:spacing w:line="240" w:lineRule="auto"/>
              <w:jc w:val="center"/>
              <w:rPr>
                <w:rFonts w:cstheme="minorHAnsi"/>
              </w:rPr>
            </w:pPr>
            <w:r w:rsidRPr="00B8166D">
              <w:rPr>
                <w:rFonts w:cstheme="minorHAnsi"/>
              </w:rPr>
              <w:t>99.5</w:t>
            </w:r>
          </w:p>
        </w:tc>
      </w:tr>
    </w:tbl>
    <w:p w14:paraId="7D2997E6" w14:textId="36B4852C" w:rsidR="00B8166D" w:rsidRPr="000E7615" w:rsidRDefault="00B8166D" w:rsidP="00B8166D">
      <w:pPr>
        <w:rPr>
          <w:rFonts w:eastAsiaTheme="minorEastAsia"/>
          <w:kern w:val="2"/>
        </w:rPr>
      </w:pPr>
      <w:r>
        <w:rPr>
          <w:rFonts w:eastAsiaTheme="minorEastAsia"/>
        </w:rPr>
        <w:fldChar w:fldCharType="begin"/>
      </w:r>
      <w:r>
        <w:rPr>
          <w:rFonts w:eastAsiaTheme="minorEastAsia"/>
        </w:rPr>
        <w:instrText xml:space="preserve"> REF _Ref372192799 \h </w:instrText>
      </w:r>
      <w:r>
        <w:rPr>
          <w:rFonts w:eastAsiaTheme="minorEastAsia"/>
        </w:rPr>
      </w:r>
      <w:r>
        <w:rPr>
          <w:rFonts w:eastAsiaTheme="minorEastAsia"/>
        </w:rPr>
        <w:fldChar w:fldCharType="separate"/>
      </w:r>
      <w:r w:rsidR="006B5C88">
        <w:t xml:space="preserve">Table </w:t>
      </w:r>
      <w:r w:rsidR="006B5C88">
        <w:rPr>
          <w:noProof/>
        </w:rPr>
        <w:t>4</w:t>
      </w:r>
      <w:r w:rsidR="006B5C88">
        <w:noBreakHyphen/>
      </w:r>
      <w:r w:rsidR="006B5C88">
        <w:rPr>
          <w:noProof/>
        </w:rPr>
        <w:t>3</w:t>
      </w:r>
      <w:r>
        <w:rPr>
          <w:rFonts w:eastAsiaTheme="minorEastAsia"/>
        </w:rPr>
        <w:fldChar w:fldCharType="end"/>
      </w:r>
      <w:r>
        <w:rPr>
          <w:rFonts w:eastAsiaTheme="minorEastAsia"/>
        </w:rPr>
        <w:t xml:space="preserve"> shows the HPLC determined purity of C</w:t>
      </w:r>
      <w:r w:rsidR="00682AF1">
        <w:rPr>
          <w:rFonts w:eastAsiaTheme="minorEastAsia"/>
          <w:vertAlign w:val="subscript"/>
        </w:rPr>
        <w:t>12</w:t>
      </w:r>
      <w:r>
        <w:rPr>
          <w:rFonts w:eastAsiaTheme="minorEastAsia"/>
        </w:rPr>
        <w:t>ESO</w:t>
      </w:r>
      <w:r w:rsidR="00682AF1" w:rsidRPr="00682AF1">
        <w:rPr>
          <w:rFonts w:eastAsiaTheme="minorEastAsia"/>
          <w:vertAlign w:val="subscript"/>
        </w:rPr>
        <w:t>2</w:t>
      </w:r>
      <w:r>
        <w:rPr>
          <w:rFonts w:eastAsiaTheme="minorEastAsia"/>
        </w:rPr>
        <w:t>,</w:t>
      </w:r>
      <w:r w:rsidRPr="00B8166D">
        <w:rPr>
          <w:rFonts w:eastAsiaTheme="minorEastAsia"/>
        </w:rPr>
        <w:t xml:space="preserve"> </w:t>
      </w:r>
      <w:r w:rsidR="00682AF1">
        <w:rPr>
          <w:rFonts w:eastAsiaTheme="minorEastAsia"/>
        </w:rPr>
        <w:t>C</w:t>
      </w:r>
      <w:r w:rsidR="00682AF1">
        <w:rPr>
          <w:rFonts w:eastAsiaTheme="minorEastAsia"/>
          <w:vertAlign w:val="subscript"/>
        </w:rPr>
        <w:t>14</w:t>
      </w:r>
      <w:r w:rsidR="00682AF1">
        <w:rPr>
          <w:rFonts w:eastAsiaTheme="minorEastAsia"/>
        </w:rPr>
        <w:t>ESO</w:t>
      </w:r>
      <w:r w:rsidR="00682AF1" w:rsidRPr="00682AF1">
        <w:rPr>
          <w:rFonts w:eastAsiaTheme="minorEastAsia"/>
          <w:vertAlign w:val="subscript"/>
        </w:rPr>
        <w:t>2</w:t>
      </w:r>
      <w:r>
        <w:rPr>
          <w:rFonts w:eastAsiaTheme="minorEastAsia"/>
        </w:rPr>
        <w:t>,</w:t>
      </w:r>
      <w:r w:rsidRPr="00B8166D">
        <w:rPr>
          <w:rFonts w:eastAsiaTheme="minorEastAsia"/>
        </w:rPr>
        <w:t xml:space="preserve"> </w:t>
      </w:r>
      <w:r w:rsidR="00682AF1" w:rsidRPr="00682AF1">
        <w:rPr>
          <w:rFonts w:eastAsiaTheme="minorEastAsia"/>
        </w:rPr>
        <w:t>C</w:t>
      </w:r>
      <w:r w:rsidR="00682AF1" w:rsidRPr="00682AF1">
        <w:rPr>
          <w:rFonts w:eastAsiaTheme="minorEastAsia"/>
          <w:vertAlign w:val="subscript"/>
        </w:rPr>
        <w:t>16</w:t>
      </w:r>
      <w:r w:rsidR="00682AF1" w:rsidRPr="00682AF1">
        <w:rPr>
          <w:rFonts w:eastAsiaTheme="minorEastAsia"/>
        </w:rPr>
        <w:t>ESO</w:t>
      </w:r>
      <w:r w:rsidR="00682AF1" w:rsidRPr="00682AF1">
        <w:rPr>
          <w:rFonts w:eastAsiaTheme="minorEastAsia"/>
          <w:vertAlign w:val="subscript"/>
        </w:rPr>
        <w:t>2</w:t>
      </w:r>
      <w:r w:rsidR="00682AF1">
        <w:rPr>
          <w:rFonts w:eastAsiaTheme="minorEastAsia"/>
        </w:rPr>
        <w:t xml:space="preserve"> </w:t>
      </w:r>
      <w:r w:rsidRPr="00682AF1">
        <w:rPr>
          <w:rFonts w:eastAsiaTheme="minorEastAsia"/>
        </w:rPr>
        <w:t>and</w:t>
      </w:r>
      <w:r w:rsidRPr="00B8166D">
        <w:rPr>
          <w:rFonts w:eastAsiaTheme="minorEastAsia"/>
        </w:rPr>
        <w:t xml:space="preserve"> </w:t>
      </w:r>
      <w:r w:rsidR="00682AF1">
        <w:rPr>
          <w:rFonts w:eastAsiaTheme="minorEastAsia"/>
        </w:rPr>
        <w:t>C</w:t>
      </w:r>
      <w:r w:rsidR="00682AF1">
        <w:rPr>
          <w:rFonts w:eastAsiaTheme="minorEastAsia"/>
          <w:vertAlign w:val="subscript"/>
        </w:rPr>
        <w:t>18</w:t>
      </w:r>
      <w:r w:rsidR="00682AF1">
        <w:rPr>
          <w:rFonts w:eastAsiaTheme="minorEastAsia"/>
        </w:rPr>
        <w:t>ESO</w:t>
      </w:r>
      <w:r w:rsidR="00682AF1" w:rsidRPr="00682AF1">
        <w:rPr>
          <w:rFonts w:eastAsiaTheme="minorEastAsia"/>
          <w:vertAlign w:val="subscript"/>
        </w:rPr>
        <w:t>2</w:t>
      </w:r>
      <w:r>
        <w:rPr>
          <w:rFonts w:eastAsiaTheme="minorEastAsia"/>
        </w:rPr>
        <w:t xml:space="preserve">.  </w:t>
      </w:r>
      <w:r>
        <w:rPr>
          <w:rFonts w:eastAsiaTheme="minorEastAsia"/>
          <w:noProof/>
          <w:kern w:val="2"/>
          <w:lang w:eastAsia="zh-CN" w:bidi="ar-SA"/>
        </w:rPr>
        <mc:AlternateContent>
          <mc:Choice Requires="wpi">
            <w:drawing>
              <wp:anchor distT="0" distB="0" distL="114300" distR="114300" simplePos="0" relativeHeight="251667968" behindDoc="0" locked="0" layoutInCell="1" allowOverlap="1" wp14:anchorId="3FB53DDA" wp14:editId="2712B23B">
                <wp:simplePos x="0" y="0"/>
                <wp:positionH relativeFrom="column">
                  <wp:posOffset>5762540</wp:posOffset>
                </wp:positionH>
                <wp:positionV relativeFrom="paragraph">
                  <wp:posOffset>-3451903</wp:posOffset>
                </wp:positionV>
                <wp:extent cx="360" cy="360"/>
                <wp:effectExtent l="0" t="0" r="0" b="0"/>
                <wp:wrapNone/>
                <wp:docPr id="17" name="Ink 17"/>
                <wp:cNvGraphicFramePr/>
                <a:graphic xmlns:a="http://schemas.openxmlformats.org/drawingml/2006/main">
                  <a:graphicData uri="http://schemas.microsoft.com/office/word/2010/wordprocessingInk">
                    <w14:contentPart bwMode="auto" r:id="rId80">
                      <w14:nvContentPartPr>
                        <w14:cNvContentPartPr/>
                      </w14:nvContentPartPr>
                      <w14:xfrm>
                        <a:off x="0" y="0"/>
                        <a:ext cx="360" cy="360"/>
                      </w14:xfrm>
                    </w14:contentPart>
                  </a:graphicData>
                </a:graphic>
              </wp:anchor>
            </w:drawing>
          </mc:Choice>
          <mc:Fallback>
            <w:pict>
              <v:shape w14:anchorId="57941065" id="Ink 17" o:spid="_x0000_s1026" type="#_x0000_t75" style="position:absolute;margin-left:453.6pt;margin-top:-271.95pt;width:.4pt;height:.4pt;z-index:2516679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gver1+AQAAKAMAAA4AAABkcnMvZTJvRG9jLnhtbJxSy07DMBC8I/EP&#10;lu80D6CgqEkPVEg9UHqADzCO3VjE3mjtNunfs2kb2oIQUi/RPuLZmZ2dTDtbs41Cb8DlPBnFnCkn&#10;oTRulfP3t+ebR858EK4UNTiV863yfFpcX03aJlMpVFCXChmBOJ+1Tc6rEJosiryslBV+BI1y1NSA&#10;VgRKcRWVKFpCt3WUxvE4agHLBkEq76k62zd5scPXWsnwqrVXgdU5T5Mx0QtDgBTcp1T5OARRMRHZ&#10;CkVTGXmgJC5gZIVxROAbaiaCYGs0v6CskQgedBhJsBFobaTa6SFlSfxD2dx99qqSO7nGTIILyoWl&#10;wDDsbte4ZIStaQPtC5TkjlgH4AdEWs//ZuxJz0CuLfHZO4KqFoHOwVem8ZxhZsqc47xMjvzd5umo&#10;YIlHXYvNEln/f/LAmROWOJFwRhmZM4hfnL+mTnRo/YXbabS9I0SXdTknz7f9d2e46gKTVLztj0NS&#10;vQ9OMPdvhwknm6exZx6f5j2lkwMvvg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MEFAAGAAgA&#10;AAAhABB4063gAAAADQEAAA8AAABkcnMvZG93bnJldi54bWxMj8FOwzAMhu9IvENkJG5b0gFbW5pO&#10;CATchuiQuGaN1xQap2rStbw9QRzgaPvT7+8vtrPt2AkH3zqSkCwFMKTa6ZYaCW/7x0UKzAdFWnWO&#10;UMIXetiW52eFyrWb6BVPVWhYDCGfKwkmhD7n3NcGrfJL1yPF29ENVoU4Dg3Xg5piuO34Sog1t6ql&#10;+MGoHu8N1p/VaCXsnl4+3jO+PqbjZB4aXnXVc51IeXkx390CCziHPxh+9KM6lNHp4EbSnnUSMrFZ&#10;RVTC4ub6KgMWkUyksd7hd5UALwv+v0X5DQAA//8DAFBLAwQUAAYACAAAACEA3+mHPtwBAACtBAAA&#10;EAAAAGRycy9pbmsvaW5rMS54bWykU11r2zAUfR/0Pwj1YS+LLdme3Zo6fegWGGww1gzaR1dWYlFb&#10;CpIcJ/9+1x+RU5qM0iIw8r065+qee3Rzu6srtOXaCCUzTD2CEZdMFUKuM/x3uZhdYWRsLou8UpJn&#10;eM8Nvp1ffLoR8rmuUvgiYJCm29VVhktrN6nvt23rtaGn9NoPCAn9H/L51088H1EFXwkpLJQ0hxBT&#10;0vKd7chSUWSY2R1x54H7XjWacZfuIppNJ6zOGV8oXefWMZa5lLxCMq/h3g8Y2f0GNgLqrLnGqM53&#10;GQ6DJE4wauA2psth/zT88WPwxVvgBd925f1eyfR8R7+12nBtBZ/EG1odE3vEhv++66F9zY2qmk5x&#10;jLZ51YAQIb2OveSKBFP/FGq/UuA1K4hxlvUricBESRzHTtU3soJGZ1nBleOIqP9SprHVY01GAZ1p&#10;DhO1ouZg5XrjXGQNEHfhe6t7wweEhjNKZzRa0iSNkjSIPUrJ0VhGnx44n3RjSsf3pCdH9hmn3dBZ&#10;KwpbugEQj0TxkftYPWl/Cl1ysS7tu+FMVQpsP07/8vs3ehdE/6+4Enap7hq95Q5Hj7ToL+kMe+JR&#10;9x5Go2R/+CrDl/27Rj1yCPSaEQTry2fSrRcPwLHDNOf/AAAA//8DAFBLAQItABQABgAIAAAAIQCb&#10;Myc3DAEAAC0CAAATAAAAAAAAAAAAAAAAAAAAAABbQ29udGVudF9UeXBlc10ueG1sUEsBAi0AFAAG&#10;AAgAAAAhADj9If/WAAAAlAEAAAsAAAAAAAAAAAAAAAAAPQEAAF9yZWxzLy5yZWxzUEsBAi0AFAAG&#10;AAgAAAAhAMgver1+AQAAKAMAAA4AAAAAAAAAAAAAAAAAPAIAAGRycy9lMm9Eb2MueG1sUEsBAi0A&#10;FAAGAAgAAAAhAHkYvJ2/AAAAIQEAABkAAAAAAAAAAAAAAAAA5gMAAGRycy9fcmVscy9lMm9Eb2Mu&#10;eG1sLnJlbHNQSwECLQAUAAYACAAAACEAEHjTreAAAAANAQAADwAAAAAAAAAAAAAAAADcBAAAZHJz&#10;L2Rvd25yZXYueG1sUEsBAi0AFAAGAAgAAAAhAN/phz7cAQAArQQAABAAAAAAAAAAAAAAAAAA6QUA&#10;AGRycy9pbmsvaW5rMS54bWxQSwUGAAAAAAYABgB4AQAA8wcAAAAA&#10;">
                <v:imagedata r:id="rId39" o:title=""/>
              </v:shape>
            </w:pict>
          </mc:Fallback>
        </mc:AlternateContent>
      </w:r>
      <w:r>
        <w:rPr>
          <w:rFonts w:eastAsiaTheme="minorEastAsia"/>
          <w:kern w:val="2"/>
        </w:rPr>
        <w:t xml:space="preserve">All the surfactants presented purity level above 98%, except for </w:t>
      </w:r>
      <w:r>
        <w:rPr>
          <w:rFonts w:eastAsiaTheme="minorEastAsia"/>
        </w:rPr>
        <w:t>C</w:t>
      </w:r>
      <w:r>
        <w:rPr>
          <w:rFonts w:eastAsiaTheme="minorEastAsia"/>
          <w:vertAlign w:val="subscript"/>
        </w:rPr>
        <w:t>12</w:t>
      </w:r>
      <w:r>
        <w:rPr>
          <w:rFonts w:eastAsiaTheme="minorEastAsia"/>
        </w:rPr>
        <w:t>ESO</w:t>
      </w:r>
      <w:r w:rsidR="00682AF1" w:rsidRPr="00682AF1">
        <w:rPr>
          <w:rFonts w:eastAsiaTheme="minorEastAsia"/>
          <w:vertAlign w:val="subscript"/>
        </w:rPr>
        <w:t>2</w:t>
      </w:r>
      <w:r w:rsidR="00682AF1">
        <w:rPr>
          <w:rFonts w:eastAsiaTheme="minorEastAsia"/>
        </w:rPr>
        <w:t xml:space="preserve"> with a 94.9</w:t>
      </w:r>
      <w:r>
        <w:rPr>
          <w:rFonts w:eastAsiaTheme="minorEastAsia"/>
        </w:rPr>
        <w:t>% purity.</w:t>
      </w:r>
    </w:p>
    <w:p w14:paraId="70F10AE4" w14:textId="18027CDB" w:rsidR="005463BC" w:rsidRPr="008C053C" w:rsidRDefault="005463BC" w:rsidP="0019789E">
      <w:pPr>
        <w:pStyle w:val="Heading2"/>
        <w:numPr>
          <w:ilvl w:val="1"/>
          <w:numId w:val="18"/>
        </w:numPr>
      </w:pPr>
      <w:bookmarkStart w:id="195" w:name="_Toc374094774"/>
      <w:r w:rsidRPr="008C053C">
        <w:lastRenderedPageBreak/>
        <w:t>Surface chemical properties</w:t>
      </w:r>
      <w:bookmarkEnd w:id="195"/>
    </w:p>
    <w:p w14:paraId="6A3BBE31" w14:textId="77777777" w:rsidR="005463BC" w:rsidRPr="008C053C" w:rsidRDefault="005463BC" w:rsidP="005463BC">
      <w:r w:rsidRPr="008C053C">
        <w:t xml:space="preserve">Surface tensions are plotted against surfactant concentration in water in </w:t>
      </w:r>
      <w:r w:rsidRPr="008C053C">
        <w:fldChar w:fldCharType="begin"/>
      </w:r>
      <w:r w:rsidRPr="008C053C">
        <w:instrText xml:space="preserve"> REF _Ref360197935 \h  \* MERGEFORMAT </w:instrText>
      </w:r>
      <w:r w:rsidRPr="008C053C">
        <w:fldChar w:fldCharType="separate"/>
      </w:r>
      <w:r w:rsidR="006B5C88" w:rsidRPr="008C053C">
        <w:t xml:space="preserve">Figure </w:t>
      </w:r>
      <w:r w:rsidR="006B5C88">
        <w:rPr>
          <w:noProof/>
        </w:rPr>
        <w:t>5</w:t>
      </w:r>
      <w:r w:rsidR="006B5C88">
        <w:rPr>
          <w:noProof/>
        </w:rPr>
        <w:noBreakHyphen/>
        <w:t>2</w:t>
      </w:r>
      <w:r w:rsidRPr="008C053C">
        <w:fldChar w:fldCharType="end"/>
      </w:r>
      <w:r w:rsidRPr="008C053C">
        <w:t xml:space="preserve"> and </w:t>
      </w:r>
      <w:r w:rsidRPr="008C053C">
        <w:fldChar w:fldCharType="begin"/>
      </w:r>
      <w:r w:rsidRPr="008C053C">
        <w:instrText xml:space="preserve"> REF _Ref360197938 \h  \* MERGEFORMAT </w:instrText>
      </w:r>
      <w:r w:rsidRPr="008C053C">
        <w:fldChar w:fldCharType="separate"/>
      </w:r>
      <w:r w:rsidR="006B5C88" w:rsidRPr="008C053C">
        <w:rPr>
          <w:noProof/>
        </w:rPr>
        <w:t>Figure</w:t>
      </w:r>
      <w:r w:rsidR="006B5C88" w:rsidRPr="008C053C">
        <w:t xml:space="preserve"> </w:t>
      </w:r>
      <w:r w:rsidR="006B5C88">
        <w:rPr>
          <w:noProof/>
        </w:rPr>
        <w:t>5</w:t>
      </w:r>
      <w:r w:rsidR="006B5C88">
        <w:rPr>
          <w:noProof/>
        </w:rPr>
        <w:noBreakHyphen/>
        <w:t>3</w:t>
      </w:r>
      <w:r w:rsidRPr="008C053C">
        <w:fldChar w:fldCharType="end"/>
      </w:r>
      <w:r w:rsidRPr="008C053C">
        <w:t>.  C</w:t>
      </w:r>
      <w:r w:rsidRPr="008C053C">
        <w:rPr>
          <w:vertAlign w:val="subscript"/>
        </w:rPr>
        <w:t>18</w:t>
      </w:r>
      <w:r w:rsidRPr="008C053C">
        <w:t>ESO</w:t>
      </w:r>
      <w:r w:rsidRPr="008C053C">
        <w:rPr>
          <w:vertAlign w:val="subscript"/>
        </w:rPr>
        <w:t>2</w:t>
      </w:r>
      <w:r w:rsidRPr="008C053C">
        <w:t xml:space="preserve"> was tested at 35</w:t>
      </w:r>
      <w:r w:rsidRPr="008C053C">
        <w:rPr>
          <w:rFonts w:ascii="Calibri" w:hAnsi="Calibri"/>
        </w:rPr>
        <w:t>˚</w:t>
      </w:r>
      <w:r w:rsidRPr="008C053C">
        <w:t>C because of an upper critical solution temperature at 32</w:t>
      </w:r>
      <w:r w:rsidRPr="008C053C">
        <w:rPr>
          <w:rFonts w:ascii="Calibri" w:hAnsi="Calibri"/>
        </w:rPr>
        <w:t>˚</w:t>
      </w:r>
      <w:r w:rsidRPr="008C053C">
        <w:t>C.  Surface chemical properties of various surfactants, including CMC, surface tension at CMC (γ</w:t>
      </w:r>
      <w:r w:rsidRPr="008C053C">
        <w:rPr>
          <w:vertAlign w:val="subscript"/>
        </w:rPr>
        <w:t>CMC</w:t>
      </w:r>
      <w:r w:rsidRPr="008C053C">
        <w:t>), pC20, CMC/C20, surface excess concentration (</w:t>
      </w:r>
      <w:r w:rsidRPr="008C053C">
        <w:rPr>
          <w:color w:val="000000"/>
        </w:rPr>
        <w:t>Γ</w:t>
      </w:r>
      <w:r w:rsidRPr="008C053C">
        <w:rPr>
          <w:color w:val="000000"/>
          <w:vertAlign w:val="subscript"/>
        </w:rPr>
        <w:t>max</w:t>
      </w:r>
      <w:r w:rsidRPr="008C053C">
        <w:t>) and minimum area per molecule at the interface (a</w:t>
      </w:r>
      <w:r w:rsidRPr="008C053C">
        <w:rPr>
          <w:vertAlign w:val="subscript"/>
        </w:rPr>
        <w:t>min</w:t>
      </w:r>
      <w:r w:rsidRPr="008C053C">
        <w:t xml:space="preserve">), were calculated according to the γ vs. log C graphs and presented in </w:t>
      </w:r>
      <w:r w:rsidRPr="008C053C">
        <w:fldChar w:fldCharType="begin"/>
      </w:r>
      <w:r w:rsidRPr="008C053C">
        <w:instrText xml:space="preserve"> REF _Ref360198096 \h  \* MERGEFORMAT </w:instrText>
      </w:r>
      <w:r w:rsidRPr="008C053C">
        <w:fldChar w:fldCharType="separate"/>
      </w:r>
      <w:r w:rsidR="006B5C88" w:rsidRPr="008C053C">
        <w:t xml:space="preserve">Table </w:t>
      </w:r>
      <w:r w:rsidR="006B5C88">
        <w:rPr>
          <w:noProof/>
        </w:rPr>
        <w:t>5</w:t>
      </w:r>
      <w:r w:rsidR="006B5C88">
        <w:rPr>
          <w:noProof/>
        </w:rPr>
        <w:noBreakHyphen/>
        <w:t>2</w:t>
      </w:r>
      <w:r w:rsidRPr="008C053C">
        <w:fldChar w:fldCharType="end"/>
      </w:r>
      <w:r w:rsidRPr="008C053C">
        <w:t xml:space="preserve">.  </w:t>
      </w:r>
    </w:p>
    <w:p w14:paraId="10FC5743" w14:textId="77777777" w:rsidR="005463BC" w:rsidRPr="008C053C" w:rsidRDefault="005463BC" w:rsidP="005463BC">
      <w:pPr>
        <w:keepNext/>
        <w:jc w:val="center"/>
      </w:pPr>
      <w:r w:rsidRPr="008C053C">
        <w:object w:dxaOrig="6336" w:dyaOrig="4896" w14:anchorId="09C3B4FC">
          <v:shape id="_x0000_i1053" type="#_x0000_t75" style="width:414pt;height:283.5pt" o:ole="">
            <v:imagedata r:id="rId81" o:title=""/>
          </v:shape>
          <o:OLEObject Type="Embed" ProgID="Origin50.Graph" ShapeID="_x0000_i1053" DrawAspect="Content" ObjectID="_1447839913" r:id="rId82"/>
        </w:object>
      </w:r>
    </w:p>
    <w:p w14:paraId="3BAC69AD" w14:textId="50903F73" w:rsidR="005463BC" w:rsidRPr="008C053C" w:rsidRDefault="005463BC" w:rsidP="00F25386">
      <w:pPr>
        <w:pStyle w:val="Caption"/>
      </w:pPr>
      <w:bookmarkStart w:id="196" w:name="_Ref360197935"/>
      <w:bookmarkStart w:id="197" w:name="_Toc374094895"/>
      <w:r w:rsidRPr="008C053C">
        <w:t xml:space="preserve">Figure </w:t>
      </w:r>
      <w:fldSimple w:instr=" STYLEREF 1 \s ">
        <w:r w:rsidR="006B5C88">
          <w:rPr>
            <w:noProof/>
          </w:rPr>
          <w:t>5</w:t>
        </w:r>
      </w:fldSimple>
      <w:r w:rsidR="00B8166D">
        <w:noBreakHyphen/>
      </w:r>
      <w:fldSimple w:instr=" SEQ Figure \* ARABIC \s 1 ">
        <w:r w:rsidR="006B5C88">
          <w:rPr>
            <w:noProof/>
          </w:rPr>
          <w:t>2</w:t>
        </w:r>
      </w:fldSimple>
      <w:bookmarkEnd w:id="196"/>
      <w:r w:rsidRPr="008C053C">
        <w:t xml:space="preserve">    Surface tension measurements of monomer and dimer ester sulfoxides (C</w:t>
      </w:r>
      <w:r w:rsidRPr="008C053C">
        <w:rPr>
          <w:vertAlign w:val="subscript"/>
        </w:rPr>
        <w:t>18</w:t>
      </w:r>
      <w:r w:rsidRPr="008C053C">
        <w:t>ESO</w:t>
      </w:r>
      <w:r w:rsidRPr="008C053C">
        <w:rPr>
          <w:vertAlign w:val="subscript"/>
        </w:rPr>
        <w:t>2</w:t>
      </w:r>
      <w:r w:rsidRPr="008C053C">
        <w:t xml:space="preserve"> measured at 35˚C)</w:t>
      </w:r>
      <w:bookmarkEnd w:id="197"/>
    </w:p>
    <w:p w14:paraId="605EDE7F" w14:textId="77777777" w:rsidR="005463BC" w:rsidRPr="008C053C" w:rsidRDefault="005463BC" w:rsidP="005463BC"/>
    <w:p w14:paraId="328AA75F" w14:textId="77777777" w:rsidR="005463BC" w:rsidRPr="008C053C" w:rsidRDefault="005463BC" w:rsidP="005463BC">
      <w:pPr>
        <w:keepNext/>
        <w:jc w:val="center"/>
      </w:pPr>
      <w:r w:rsidRPr="008C053C">
        <w:object w:dxaOrig="6336" w:dyaOrig="4896" w14:anchorId="3402CCF0">
          <v:shape id="_x0000_i1054" type="#_x0000_t75" style="width:234.75pt;height:181.5pt" o:ole="">
            <v:imagedata r:id="rId83" o:title=""/>
          </v:shape>
          <o:OLEObject Type="Embed" ProgID="Origin50.Graph" ShapeID="_x0000_i1054" DrawAspect="Content" ObjectID="_1447839914" r:id="rId84"/>
        </w:object>
      </w:r>
      <w:r w:rsidRPr="008C053C">
        <w:object w:dxaOrig="6336" w:dyaOrig="4896" w14:anchorId="6A7CDF2A">
          <v:shape id="_x0000_i1055" type="#_x0000_t75" style="width:230.25pt;height:177.75pt" o:ole="">
            <v:imagedata r:id="rId85" o:title=""/>
          </v:shape>
          <o:OLEObject Type="Embed" ProgID="Origin50.Graph" ShapeID="_x0000_i1055" DrawAspect="Content" ObjectID="_1447839915" r:id="rId86"/>
        </w:object>
      </w:r>
      <w:r w:rsidRPr="008C053C">
        <w:rPr>
          <w:noProof/>
        </w:rPr>
        <w:t xml:space="preserve"> </w:t>
      </w:r>
      <w:r w:rsidRPr="008C053C">
        <w:object w:dxaOrig="6336" w:dyaOrig="4896" w14:anchorId="538A2F24">
          <v:shape id="_x0000_i1056" type="#_x0000_t75" style="width:240.75pt;height:186pt" o:ole="">
            <v:imagedata r:id="rId87" o:title=""/>
          </v:shape>
          <o:OLEObject Type="Embed" ProgID="Origin50.Graph" ShapeID="_x0000_i1056" DrawAspect="Content" ObjectID="_1447839916" r:id="rId88"/>
        </w:object>
      </w:r>
    </w:p>
    <w:p w14:paraId="0C43BD4F" w14:textId="7453674E" w:rsidR="005463BC" w:rsidRDefault="005463BC" w:rsidP="00F25386">
      <w:pPr>
        <w:pStyle w:val="Caption"/>
      </w:pPr>
      <w:bookmarkStart w:id="198" w:name="_Ref360197938"/>
      <w:bookmarkStart w:id="199" w:name="_Toc374094896"/>
      <w:r w:rsidRPr="008C053C">
        <w:t xml:space="preserve">Figure </w:t>
      </w:r>
      <w:fldSimple w:instr=" STYLEREF 1 \s ">
        <w:r w:rsidR="006B5C88">
          <w:rPr>
            <w:noProof/>
          </w:rPr>
          <w:t>5</w:t>
        </w:r>
      </w:fldSimple>
      <w:r w:rsidR="00B8166D">
        <w:noBreakHyphen/>
      </w:r>
      <w:fldSimple w:instr=" SEQ Figure \* ARABIC \s 1 ">
        <w:r w:rsidR="006B5C88">
          <w:rPr>
            <w:noProof/>
          </w:rPr>
          <w:t>3</w:t>
        </w:r>
      </w:fldSimple>
      <w:bookmarkEnd w:id="198"/>
      <w:r w:rsidRPr="008C053C">
        <w:t xml:space="preserve">    Surface tension measurements of ethoxylated ester sulfoxides/sulfides (</w:t>
      </w:r>
      <w:r w:rsidRPr="008C053C">
        <w:rPr>
          <w:i/>
        </w:rPr>
        <w:t>C</w:t>
      </w:r>
      <w:r w:rsidRPr="008C053C">
        <w:rPr>
          <w:i/>
          <w:vertAlign w:val="subscript"/>
        </w:rPr>
        <w:t>n</w:t>
      </w:r>
      <w:r w:rsidRPr="008C053C">
        <w:rPr>
          <w:i/>
        </w:rPr>
        <w:t>EO</w:t>
      </w:r>
      <w:r w:rsidRPr="008C053C">
        <w:rPr>
          <w:i/>
          <w:vertAlign w:val="subscript"/>
        </w:rPr>
        <w:t>m</w:t>
      </w:r>
      <w:r w:rsidRPr="008C053C">
        <w:rPr>
          <w:i/>
        </w:rPr>
        <w:t>ES</w:t>
      </w:r>
      <w:r w:rsidRPr="008C053C">
        <w:t xml:space="preserve">/ </w:t>
      </w:r>
      <w:r w:rsidRPr="008C053C">
        <w:rPr>
          <w:i/>
        </w:rPr>
        <w:t>C</w:t>
      </w:r>
      <w:r w:rsidRPr="008C053C">
        <w:rPr>
          <w:i/>
          <w:vertAlign w:val="subscript"/>
        </w:rPr>
        <w:t>n</w:t>
      </w:r>
      <w:r w:rsidRPr="008C053C">
        <w:rPr>
          <w:i/>
        </w:rPr>
        <w:t>EO</w:t>
      </w:r>
      <w:r w:rsidRPr="008C053C">
        <w:rPr>
          <w:i/>
          <w:vertAlign w:val="subscript"/>
        </w:rPr>
        <w:t>m</w:t>
      </w:r>
      <w:r w:rsidRPr="008C053C">
        <w:rPr>
          <w:i/>
        </w:rPr>
        <w:t>ESO</w:t>
      </w:r>
      <w:r w:rsidRPr="008C053C">
        <w:t>) and commercial ethoxylated alcohols (</w:t>
      </w:r>
      <w:r w:rsidRPr="008C053C">
        <w:rPr>
          <w:i/>
        </w:rPr>
        <w:t>C</w:t>
      </w:r>
      <w:r w:rsidRPr="008C053C">
        <w:rPr>
          <w:i/>
          <w:vertAlign w:val="subscript"/>
        </w:rPr>
        <w:t>n</w:t>
      </w:r>
      <w:r w:rsidRPr="008C053C">
        <w:rPr>
          <w:i/>
        </w:rPr>
        <w:t>EO</w:t>
      </w:r>
      <w:r w:rsidRPr="008C053C">
        <w:rPr>
          <w:i/>
          <w:vertAlign w:val="subscript"/>
        </w:rPr>
        <w:t>m</w:t>
      </w:r>
      <w:r w:rsidRPr="008C053C">
        <w:t>)</w:t>
      </w:r>
      <w:bookmarkEnd w:id="199"/>
    </w:p>
    <w:p w14:paraId="1DC2325A" w14:textId="77777777" w:rsidR="005463BC" w:rsidRPr="008C053C" w:rsidRDefault="005463BC" w:rsidP="006B11C9">
      <w:pPr>
        <w:spacing w:line="240" w:lineRule="auto"/>
        <w:rPr>
          <w:b/>
          <w:bCs/>
        </w:rPr>
      </w:pPr>
    </w:p>
    <w:p w14:paraId="3E127871" w14:textId="54DAA247" w:rsidR="005463BC" w:rsidRPr="008C053C" w:rsidRDefault="005463BC" w:rsidP="00F25386">
      <w:pPr>
        <w:pStyle w:val="Caption"/>
      </w:pPr>
      <w:bookmarkStart w:id="200" w:name="_Ref360198096"/>
      <w:bookmarkStart w:id="201" w:name="_Toc374094872"/>
      <w:r w:rsidRPr="008C053C">
        <w:lastRenderedPageBreak/>
        <w:t xml:space="preserve">Table </w:t>
      </w:r>
      <w:fldSimple w:instr=" STYLEREF 1 \s ">
        <w:r w:rsidR="006B5C88">
          <w:rPr>
            <w:noProof/>
          </w:rPr>
          <w:t>5</w:t>
        </w:r>
      </w:fldSimple>
      <w:r w:rsidR="00B8166D">
        <w:noBreakHyphen/>
      </w:r>
      <w:fldSimple w:instr=" SEQ Table \* ARABIC \s 1 ">
        <w:r w:rsidR="006B5C88">
          <w:rPr>
            <w:noProof/>
          </w:rPr>
          <w:t>2</w:t>
        </w:r>
      </w:fldSimple>
      <w:bookmarkEnd w:id="200"/>
      <w:r w:rsidRPr="008C053C">
        <w:t xml:space="preserve">    Surface chemical properties of monomer/dimer ester sulfoxides, ethoxylated ester sulfides/sulfoxides and commercial nonionic surfactants</w:t>
      </w:r>
      <w:bookmarkEnd w:id="201"/>
      <w:r w:rsidRPr="008C053C">
        <w:t xml:space="preserve"> </w:t>
      </w:r>
    </w:p>
    <w:tbl>
      <w:tblPr>
        <w:tblW w:w="0" w:type="auto"/>
        <w:jc w:val="center"/>
        <w:tblCellMar>
          <w:left w:w="29" w:type="dxa"/>
          <w:right w:w="29" w:type="dxa"/>
        </w:tblCellMar>
        <w:tblLook w:val="04A0" w:firstRow="1" w:lastRow="0" w:firstColumn="1" w:lastColumn="0" w:noHBand="0" w:noVBand="1"/>
      </w:tblPr>
      <w:tblGrid>
        <w:gridCol w:w="1592"/>
        <w:gridCol w:w="718"/>
        <w:gridCol w:w="838"/>
        <w:gridCol w:w="858"/>
        <w:gridCol w:w="605"/>
        <w:gridCol w:w="1112"/>
        <w:gridCol w:w="952"/>
        <w:gridCol w:w="598"/>
      </w:tblGrid>
      <w:tr w:rsidR="005463BC" w:rsidRPr="008C053C" w14:paraId="4D020398"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5A36768" w14:textId="77777777" w:rsidR="005463BC" w:rsidRPr="008C053C" w:rsidRDefault="005463BC" w:rsidP="00B879DE">
            <w:pPr>
              <w:spacing w:line="240" w:lineRule="auto"/>
              <w:jc w:val="center"/>
              <w:rPr>
                <w:b/>
                <w:iCs/>
                <w:color w:val="000000"/>
              </w:rPr>
            </w:pPr>
            <w:r w:rsidRPr="008C053C">
              <w:rPr>
                <w:b/>
                <w:iCs/>
                <w:color w:val="000000"/>
              </w:rPr>
              <w:t>Sample</w:t>
            </w:r>
          </w:p>
        </w:tc>
        <w:tc>
          <w:tcPr>
            <w:tcW w:w="0" w:type="auto"/>
            <w:tcBorders>
              <w:top w:val="single" w:sz="4" w:space="0" w:color="auto"/>
              <w:left w:val="single" w:sz="4" w:space="0" w:color="auto"/>
              <w:bottom w:val="single" w:sz="4" w:space="0" w:color="auto"/>
              <w:right w:val="single" w:sz="4" w:space="0" w:color="auto"/>
            </w:tcBorders>
            <w:vAlign w:val="center"/>
          </w:tcPr>
          <w:p w14:paraId="48C2F140" w14:textId="77777777" w:rsidR="005463BC" w:rsidRPr="008C053C" w:rsidRDefault="005463BC" w:rsidP="00B879DE">
            <w:pPr>
              <w:spacing w:line="240" w:lineRule="auto"/>
              <w:jc w:val="center"/>
              <w:rPr>
                <w:b/>
                <w:color w:val="000000"/>
              </w:rPr>
            </w:pPr>
            <w:r w:rsidRPr="008C053C">
              <w:rPr>
                <w:b/>
                <w:color w:val="000000"/>
              </w:rPr>
              <w:t>CMC</w:t>
            </w:r>
            <w:r w:rsidRPr="008C053C">
              <w:rPr>
                <w:b/>
                <w:color w:val="000000"/>
              </w:rPr>
              <w:br/>
              <w:t>(mM)</w:t>
            </w:r>
          </w:p>
        </w:tc>
        <w:tc>
          <w:tcPr>
            <w:tcW w:w="0" w:type="auto"/>
            <w:tcBorders>
              <w:top w:val="single" w:sz="4" w:space="0" w:color="auto"/>
              <w:left w:val="single" w:sz="4" w:space="0" w:color="auto"/>
              <w:bottom w:val="single" w:sz="4" w:space="0" w:color="auto"/>
              <w:right w:val="single" w:sz="4" w:space="0" w:color="auto"/>
            </w:tcBorders>
            <w:vAlign w:val="center"/>
          </w:tcPr>
          <w:p w14:paraId="79ADF060" w14:textId="77777777" w:rsidR="005463BC" w:rsidRPr="008C053C" w:rsidRDefault="005463BC" w:rsidP="00B879DE">
            <w:pPr>
              <w:spacing w:line="240" w:lineRule="auto"/>
              <w:jc w:val="center"/>
              <w:rPr>
                <w:b/>
                <w:color w:val="000000"/>
              </w:rPr>
            </w:pPr>
            <w:r w:rsidRPr="008C053C">
              <w:rPr>
                <w:b/>
                <w:color w:val="000000"/>
              </w:rPr>
              <w:t>CMC</w:t>
            </w:r>
            <w:r w:rsidRPr="008C053C">
              <w:rPr>
                <w:b/>
                <w:color w:val="000000"/>
              </w:rPr>
              <w:br/>
              <w:t>(wt%)</w:t>
            </w:r>
          </w:p>
        </w:tc>
        <w:tc>
          <w:tcPr>
            <w:tcW w:w="0" w:type="auto"/>
            <w:tcBorders>
              <w:top w:val="single" w:sz="4" w:space="0" w:color="auto"/>
              <w:left w:val="single" w:sz="4" w:space="0" w:color="auto"/>
              <w:bottom w:val="single" w:sz="4" w:space="0" w:color="auto"/>
              <w:right w:val="single" w:sz="4" w:space="0" w:color="auto"/>
            </w:tcBorders>
            <w:vAlign w:val="center"/>
          </w:tcPr>
          <w:p w14:paraId="20EB81B2" w14:textId="77777777" w:rsidR="005463BC" w:rsidRPr="008C053C" w:rsidRDefault="005463BC" w:rsidP="00B879DE">
            <w:pPr>
              <w:spacing w:line="240" w:lineRule="auto"/>
              <w:jc w:val="center"/>
              <w:rPr>
                <w:b/>
                <w:color w:val="000000"/>
              </w:rPr>
            </w:pPr>
            <w:r w:rsidRPr="008C053C">
              <w:rPr>
                <w:b/>
                <w:color w:val="000000"/>
              </w:rPr>
              <w:t>γ</w:t>
            </w:r>
            <w:r w:rsidRPr="008C053C">
              <w:rPr>
                <w:b/>
                <w:color w:val="000000"/>
                <w:vertAlign w:val="subscript"/>
              </w:rPr>
              <w:t>CMC</w:t>
            </w:r>
            <w:r w:rsidRPr="008C053C">
              <w:rPr>
                <w:b/>
                <w:color w:val="000000"/>
              </w:rPr>
              <w:br/>
              <w:t>(mN/m)</w:t>
            </w:r>
          </w:p>
        </w:tc>
        <w:tc>
          <w:tcPr>
            <w:tcW w:w="0" w:type="auto"/>
            <w:tcBorders>
              <w:top w:val="single" w:sz="4" w:space="0" w:color="auto"/>
              <w:left w:val="single" w:sz="4" w:space="0" w:color="auto"/>
              <w:bottom w:val="single" w:sz="4" w:space="0" w:color="auto"/>
              <w:right w:val="single" w:sz="4" w:space="0" w:color="auto"/>
            </w:tcBorders>
            <w:vAlign w:val="center"/>
          </w:tcPr>
          <w:p w14:paraId="05DB5605" w14:textId="77777777" w:rsidR="005463BC" w:rsidRPr="008C053C" w:rsidRDefault="005463BC" w:rsidP="00B879DE">
            <w:pPr>
              <w:spacing w:line="240" w:lineRule="auto"/>
              <w:jc w:val="center"/>
              <w:rPr>
                <w:b/>
                <w:color w:val="000000"/>
              </w:rPr>
            </w:pPr>
            <w:r w:rsidRPr="008C053C">
              <w:rPr>
                <w:b/>
                <w:color w:val="000000"/>
              </w:rPr>
              <w:t>pC20</w:t>
            </w:r>
          </w:p>
        </w:tc>
        <w:tc>
          <w:tcPr>
            <w:tcW w:w="0" w:type="auto"/>
            <w:tcBorders>
              <w:top w:val="single" w:sz="4" w:space="0" w:color="auto"/>
              <w:left w:val="single" w:sz="4" w:space="0" w:color="auto"/>
              <w:bottom w:val="single" w:sz="4" w:space="0" w:color="auto"/>
              <w:right w:val="single" w:sz="4" w:space="0" w:color="auto"/>
            </w:tcBorders>
            <w:vAlign w:val="center"/>
          </w:tcPr>
          <w:p w14:paraId="4A7FB4D0" w14:textId="77777777" w:rsidR="005463BC" w:rsidRPr="008C053C" w:rsidRDefault="005463BC" w:rsidP="00B879DE">
            <w:pPr>
              <w:spacing w:line="240" w:lineRule="auto"/>
              <w:jc w:val="center"/>
              <w:rPr>
                <w:b/>
                <w:color w:val="000000"/>
              </w:rPr>
            </w:pPr>
            <w:r w:rsidRPr="008C053C">
              <w:rPr>
                <w:b/>
                <w:color w:val="000000"/>
              </w:rPr>
              <w:t>CMC/C20</w:t>
            </w:r>
          </w:p>
        </w:tc>
        <w:tc>
          <w:tcPr>
            <w:tcW w:w="0" w:type="auto"/>
            <w:tcBorders>
              <w:top w:val="single" w:sz="4" w:space="0" w:color="auto"/>
              <w:left w:val="single" w:sz="4" w:space="0" w:color="auto"/>
              <w:bottom w:val="single" w:sz="4" w:space="0" w:color="auto"/>
              <w:right w:val="single" w:sz="4" w:space="0" w:color="auto"/>
            </w:tcBorders>
            <w:vAlign w:val="center"/>
          </w:tcPr>
          <w:p w14:paraId="204875D8" w14:textId="77777777" w:rsidR="005463BC" w:rsidRPr="008C053C" w:rsidRDefault="005463BC" w:rsidP="00B879DE">
            <w:pPr>
              <w:spacing w:line="240" w:lineRule="auto"/>
              <w:jc w:val="center"/>
              <w:rPr>
                <w:b/>
                <w:color w:val="000000"/>
              </w:rPr>
            </w:pPr>
            <w:r w:rsidRPr="008C053C">
              <w:rPr>
                <w:b/>
                <w:color w:val="000000"/>
              </w:rPr>
              <w:t>Γ</w:t>
            </w:r>
            <w:r w:rsidRPr="008C053C">
              <w:rPr>
                <w:b/>
                <w:color w:val="000000"/>
                <w:vertAlign w:val="subscript"/>
              </w:rPr>
              <w:t>max</w:t>
            </w:r>
            <w:r w:rsidRPr="008C053C">
              <w:rPr>
                <w:b/>
                <w:color w:val="000000"/>
              </w:rPr>
              <w:br/>
              <w:t>(mol/m</w:t>
            </w:r>
            <w:r w:rsidRPr="008C053C">
              <w:rPr>
                <w:b/>
                <w:color w:val="000000"/>
                <w:vertAlign w:val="superscript"/>
              </w:rPr>
              <w:t>2</w:t>
            </w:r>
            <w:r w:rsidRPr="008C053C">
              <w:rPr>
                <w:b/>
                <w:color w:val="000000"/>
              </w:rPr>
              <w:t>)</w:t>
            </w:r>
          </w:p>
        </w:tc>
        <w:tc>
          <w:tcPr>
            <w:tcW w:w="0" w:type="auto"/>
            <w:tcBorders>
              <w:top w:val="single" w:sz="4" w:space="0" w:color="auto"/>
              <w:left w:val="single" w:sz="4" w:space="0" w:color="auto"/>
              <w:bottom w:val="single" w:sz="4" w:space="0" w:color="auto"/>
              <w:right w:val="single" w:sz="4" w:space="0" w:color="auto"/>
            </w:tcBorders>
            <w:vAlign w:val="center"/>
          </w:tcPr>
          <w:p w14:paraId="16DD90A0" w14:textId="77777777" w:rsidR="005463BC" w:rsidRPr="008C053C" w:rsidRDefault="005463BC" w:rsidP="00B879DE">
            <w:pPr>
              <w:spacing w:line="240" w:lineRule="auto"/>
              <w:jc w:val="center"/>
              <w:rPr>
                <w:b/>
                <w:color w:val="000000"/>
              </w:rPr>
            </w:pPr>
            <w:r w:rsidRPr="008C053C">
              <w:rPr>
                <w:b/>
                <w:color w:val="000000"/>
              </w:rPr>
              <w:t>a</w:t>
            </w:r>
            <w:r w:rsidRPr="008C053C">
              <w:rPr>
                <w:b/>
                <w:color w:val="000000"/>
                <w:vertAlign w:val="subscript"/>
              </w:rPr>
              <w:t>min</w:t>
            </w:r>
            <w:r w:rsidRPr="008C053C">
              <w:rPr>
                <w:b/>
                <w:color w:val="000000"/>
              </w:rPr>
              <w:br/>
              <w:t>(Å</w:t>
            </w:r>
            <w:r w:rsidRPr="008C053C">
              <w:rPr>
                <w:b/>
                <w:color w:val="000000"/>
                <w:vertAlign w:val="superscript"/>
              </w:rPr>
              <w:t>2</w:t>
            </w:r>
            <w:r w:rsidRPr="008C053C">
              <w:rPr>
                <w:b/>
                <w:color w:val="000000"/>
              </w:rPr>
              <w:t>)</w:t>
            </w:r>
          </w:p>
        </w:tc>
      </w:tr>
      <w:tr w:rsidR="005463BC" w:rsidRPr="008C053C" w14:paraId="0E787EE8"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150C445" w14:textId="77777777" w:rsidR="005463BC" w:rsidRPr="008C053C" w:rsidRDefault="005463BC" w:rsidP="00B879DE">
            <w:pPr>
              <w:spacing w:line="240" w:lineRule="auto"/>
              <w:jc w:val="center"/>
              <w:rPr>
                <w:iCs/>
                <w:color w:val="000000"/>
              </w:rPr>
            </w:pPr>
            <w:r w:rsidRPr="008C053C">
              <w:rPr>
                <w:iCs/>
                <w:color w:val="000000"/>
              </w:rPr>
              <w:t>C</w:t>
            </w:r>
            <w:r w:rsidRPr="008C053C">
              <w:rPr>
                <w:iCs/>
                <w:color w:val="000000"/>
                <w:vertAlign w:val="subscript"/>
              </w:rPr>
              <w:t>6</w:t>
            </w:r>
            <w:r w:rsidRPr="008C053C">
              <w:rPr>
                <w:iCs/>
                <w:color w:val="000000"/>
              </w:rPr>
              <w:t>ESO</w:t>
            </w:r>
          </w:p>
        </w:tc>
        <w:tc>
          <w:tcPr>
            <w:tcW w:w="0" w:type="auto"/>
            <w:tcBorders>
              <w:top w:val="single" w:sz="4" w:space="0" w:color="auto"/>
              <w:left w:val="single" w:sz="4" w:space="0" w:color="auto"/>
              <w:bottom w:val="single" w:sz="4" w:space="0" w:color="auto"/>
              <w:right w:val="single" w:sz="4" w:space="0" w:color="auto"/>
            </w:tcBorders>
            <w:vAlign w:val="center"/>
          </w:tcPr>
          <w:p w14:paraId="7286740A" w14:textId="77777777" w:rsidR="005463BC" w:rsidRPr="008C053C" w:rsidRDefault="005463BC" w:rsidP="00B879DE">
            <w:pPr>
              <w:spacing w:line="240" w:lineRule="auto"/>
              <w:jc w:val="center"/>
              <w:rPr>
                <w:color w:val="000000"/>
              </w:rPr>
            </w:pPr>
            <w:r w:rsidRPr="008C053C">
              <w:rPr>
                <w:color w:val="000000"/>
              </w:rPr>
              <w:t>104</w:t>
            </w:r>
          </w:p>
        </w:tc>
        <w:tc>
          <w:tcPr>
            <w:tcW w:w="0" w:type="auto"/>
            <w:tcBorders>
              <w:top w:val="single" w:sz="4" w:space="0" w:color="auto"/>
              <w:left w:val="single" w:sz="4" w:space="0" w:color="auto"/>
              <w:bottom w:val="single" w:sz="4" w:space="0" w:color="auto"/>
              <w:right w:val="single" w:sz="4" w:space="0" w:color="auto"/>
            </w:tcBorders>
            <w:vAlign w:val="center"/>
          </w:tcPr>
          <w:p w14:paraId="2B1E8FD5" w14:textId="77777777" w:rsidR="005463BC" w:rsidRPr="008C053C" w:rsidRDefault="005463BC" w:rsidP="00B879DE">
            <w:pPr>
              <w:spacing w:line="240" w:lineRule="auto"/>
              <w:jc w:val="center"/>
              <w:rPr>
                <w:color w:val="000000"/>
              </w:rPr>
            </w:pPr>
            <w:r w:rsidRPr="008C053C">
              <w:rPr>
                <w:color w:val="000000"/>
              </w:rPr>
              <w:t>2.6</w:t>
            </w:r>
          </w:p>
        </w:tc>
        <w:tc>
          <w:tcPr>
            <w:tcW w:w="0" w:type="auto"/>
            <w:tcBorders>
              <w:top w:val="single" w:sz="4" w:space="0" w:color="auto"/>
              <w:left w:val="single" w:sz="4" w:space="0" w:color="auto"/>
              <w:bottom w:val="single" w:sz="4" w:space="0" w:color="auto"/>
              <w:right w:val="single" w:sz="4" w:space="0" w:color="auto"/>
            </w:tcBorders>
            <w:vAlign w:val="center"/>
          </w:tcPr>
          <w:p w14:paraId="4E809CF2" w14:textId="77777777" w:rsidR="005463BC" w:rsidRPr="008C053C" w:rsidRDefault="005463BC" w:rsidP="00B879DE">
            <w:pPr>
              <w:spacing w:line="240" w:lineRule="auto"/>
              <w:jc w:val="center"/>
              <w:rPr>
                <w:color w:val="000000"/>
              </w:rPr>
            </w:pPr>
            <w:r w:rsidRPr="008C053C">
              <w:rPr>
                <w:color w:val="000000"/>
              </w:rPr>
              <w:t>33</w:t>
            </w:r>
          </w:p>
        </w:tc>
        <w:tc>
          <w:tcPr>
            <w:tcW w:w="0" w:type="auto"/>
            <w:tcBorders>
              <w:top w:val="single" w:sz="4" w:space="0" w:color="auto"/>
              <w:left w:val="single" w:sz="4" w:space="0" w:color="auto"/>
              <w:bottom w:val="single" w:sz="4" w:space="0" w:color="auto"/>
              <w:right w:val="single" w:sz="4" w:space="0" w:color="auto"/>
            </w:tcBorders>
            <w:vAlign w:val="center"/>
          </w:tcPr>
          <w:p w14:paraId="3711BD17" w14:textId="77777777" w:rsidR="005463BC" w:rsidRPr="008C053C" w:rsidRDefault="005463BC" w:rsidP="00B879DE">
            <w:pPr>
              <w:spacing w:line="240" w:lineRule="auto"/>
              <w:jc w:val="center"/>
              <w:rPr>
                <w:color w:val="000000"/>
              </w:rPr>
            </w:pPr>
            <w:r w:rsidRPr="008C053C">
              <w:rPr>
                <w:color w:val="000000"/>
              </w:rPr>
              <w:t>2.4</w:t>
            </w:r>
          </w:p>
        </w:tc>
        <w:tc>
          <w:tcPr>
            <w:tcW w:w="0" w:type="auto"/>
            <w:tcBorders>
              <w:top w:val="single" w:sz="4" w:space="0" w:color="auto"/>
              <w:left w:val="single" w:sz="4" w:space="0" w:color="auto"/>
              <w:bottom w:val="single" w:sz="4" w:space="0" w:color="auto"/>
              <w:right w:val="single" w:sz="4" w:space="0" w:color="auto"/>
            </w:tcBorders>
            <w:vAlign w:val="center"/>
          </w:tcPr>
          <w:p w14:paraId="3E8FF8A4" w14:textId="77777777" w:rsidR="005463BC" w:rsidRPr="008C053C" w:rsidRDefault="005463BC" w:rsidP="00B879DE">
            <w:pPr>
              <w:spacing w:line="240" w:lineRule="auto"/>
              <w:jc w:val="center"/>
              <w:rPr>
                <w:color w:val="000000"/>
              </w:rPr>
            </w:pPr>
            <w:r w:rsidRPr="008C053C">
              <w:rPr>
                <w:color w:val="000000"/>
              </w:rPr>
              <w:t>23.9</w:t>
            </w:r>
          </w:p>
        </w:tc>
        <w:tc>
          <w:tcPr>
            <w:tcW w:w="0" w:type="auto"/>
            <w:tcBorders>
              <w:top w:val="single" w:sz="4" w:space="0" w:color="auto"/>
              <w:left w:val="single" w:sz="4" w:space="0" w:color="auto"/>
              <w:bottom w:val="single" w:sz="4" w:space="0" w:color="auto"/>
              <w:right w:val="single" w:sz="4" w:space="0" w:color="auto"/>
            </w:tcBorders>
            <w:vAlign w:val="center"/>
          </w:tcPr>
          <w:p w14:paraId="34428AE3" w14:textId="77777777" w:rsidR="005463BC" w:rsidRPr="008C053C" w:rsidRDefault="005463BC" w:rsidP="00B879DE">
            <w:pPr>
              <w:spacing w:line="240" w:lineRule="auto"/>
              <w:jc w:val="center"/>
              <w:rPr>
                <w:color w:val="000000"/>
              </w:rPr>
            </w:pPr>
            <w:r w:rsidRPr="008C053C">
              <w:rPr>
                <w:color w:val="000000"/>
              </w:rPr>
              <w:t>2.5×10</w:t>
            </w:r>
            <w:r w:rsidRPr="008C053C">
              <w:rPr>
                <w:color w:val="000000"/>
                <w:vertAlign w:val="superscript"/>
              </w:rPr>
              <w:t>-10</w:t>
            </w:r>
          </w:p>
        </w:tc>
        <w:tc>
          <w:tcPr>
            <w:tcW w:w="0" w:type="auto"/>
            <w:tcBorders>
              <w:top w:val="single" w:sz="4" w:space="0" w:color="auto"/>
              <w:left w:val="single" w:sz="4" w:space="0" w:color="auto"/>
              <w:bottom w:val="single" w:sz="4" w:space="0" w:color="auto"/>
              <w:right w:val="single" w:sz="4" w:space="0" w:color="auto"/>
            </w:tcBorders>
            <w:vAlign w:val="center"/>
          </w:tcPr>
          <w:p w14:paraId="77D70219" w14:textId="77777777" w:rsidR="005463BC" w:rsidRPr="008C053C" w:rsidRDefault="005463BC" w:rsidP="00B879DE">
            <w:pPr>
              <w:spacing w:line="240" w:lineRule="auto"/>
              <w:jc w:val="center"/>
              <w:rPr>
                <w:color w:val="000000"/>
              </w:rPr>
            </w:pPr>
            <w:r w:rsidRPr="008C053C">
              <w:rPr>
                <w:color w:val="000000"/>
              </w:rPr>
              <w:t>66.9</w:t>
            </w:r>
          </w:p>
        </w:tc>
      </w:tr>
      <w:tr w:rsidR="005463BC" w:rsidRPr="008C053C" w14:paraId="43836C5B"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FA94DA4" w14:textId="77777777" w:rsidR="005463BC" w:rsidRPr="008C053C" w:rsidRDefault="005463BC" w:rsidP="00B879DE">
            <w:pPr>
              <w:spacing w:line="240" w:lineRule="auto"/>
              <w:jc w:val="center"/>
              <w:rPr>
                <w:iCs/>
                <w:color w:val="000000"/>
              </w:rPr>
            </w:pPr>
            <w:r w:rsidRPr="008C053C">
              <w:rPr>
                <w:iCs/>
                <w:color w:val="000000"/>
              </w:rPr>
              <w:t>C</w:t>
            </w:r>
            <w:r w:rsidRPr="008C053C">
              <w:rPr>
                <w:iCs/>
                <w:color w:val="000000"/>
                <w:vertAlign w:val="subscript"/>
              </w:rPr>
              <w:t>8</w:t>
            </w:r>
            <w:r w:rsidRPr="008C053C">
              <w:rPr>
                <w:iCs/>
                <w:color w:val="000000"/>
              </w:rPr>
              <w:t>ESO</w:t>
            </w:r>
          </w:p>
        </w:tc>
        <w:tc>
          <w:tcPr>
            <w:tcW w:w="0" w:type="auto"/>
            <w:tcBorders>
              <w:top w:val="single" w:sz="4" w:space="0" w:color="auto"/>
              <w:left w:val="single" w:sz="4" w:space="0" w:color="auto"/>
              <w:bottom w:val="single" w:sz="4" w:space="0" w:color="auto"/>
              <w:right w:val="single" w:sz="4" w:space="0" w:color="auto"/>
            </w:tcBorders>
            <w:vAlign w:val="center"/>
          </w:tcPr>
          <w:p w14:paraId="5D1471BB" w14:textId="77777777" w:rsidR="005463BC" w:rsidRPr="008C053C" w:rsidRDefault="005463BC" w:rsidP="00B879DE">
            <w:pPr>
              <w:spacing w:line="240" w:lineRule="auto"/>
              <w:jc w:val="center"/>
              <w:rPr>
                <w:color w:val="000000"/>
              </w:rPr>
            </w:pPr>
            <w:r w:rsidRPr="008C053C">
              <w:rPr>
                <w:color w:val="000000"/>
              </w:rPr>
              <w:t>11.7</w:t>
            </w:r>
          </w:p>
        </w:tc>
        <w:tc>
          <w:tcPr>
            <w:tcW w:w="0" w:type="auto"/>
            <w:tcBorders>
              <w:top w:val="single" w:sz="4" w:space="0" w:color="auto"/>
              <w:left w:val="single" w:sz="4" w:space="0" w:color="auto"/>
              <w:bottom w:val="single" w:sz="4" w:space="0" w:color="auto"/>
              <w:right w:val="single" w:sz="4" w:space="0" w:color="auto"/>
            </w:tcBorders>
            <w:vAlign w:val="center"/>
          </w:tcPr>
          <w:p w14:paraId="745BF503" w14:textId="77777777" w:rsidR="005463BC" w:rsidRPr="008C053C" w:rsidRDefault="005463BC" w:rsidP="00B879DE">
            <w:pPr>
              <w:spacing w:line="240" w:lineRule="auto"/>
              <w:jc w:val="center"/>
              <w:rPr>
                <w:color w:val="000000"/>
              </w:rPr>
            </w:pPr>
            <w:r w:rsidRPr="008C053C">
              <w:rPr>
                <w:color w:val="000000"/>
              </w:rPr>
              <w:t>0.33</w:t>
            </w:r>
          </w:p>
        </w:tc>
        <w:tc>
          <w:tcPr>
            <w:tcW w:w="0" w:type="auto"/>
            <w:tcBorders>
              <w:top w:val="single" w:sz="4" w:space="0" w:color="auto"/>
              <w:left w:val="single" w:sz="4" w:space="0" w:color="auto"/>
              <w:bottom w:val="single" w:sz="4" w:space="0" w:color="auto"/>
              <w:right w:val="single" w:sz="4" w:space="0" w:color="auto"/>
            </w:tcBorders>
            <w:vAlign w:val="center"/>
          </w:tcPr>
          <w:p w14:paraId="06D36B61" w14:textId="77777777" w:rsidR="005463BC" w:rsidRPr="008C053C" w:rsidRDefault="005463BC" w:rsidP="00B879DE">
            <w:pPr>
              <w:spacing w:line="240" w:lineRule="auto"/>
              <w:jc w:val="center"/>
              <w:rPr>
                <w:color w:val="000000"/>
              </w:rPr>
            </w:pPr>
            <w:r w:rsidRPr="008C053C">
              <w:rPr>
                <w:color w:val="000000"/>
              </w:rPr>
              <w:t>29</w:t>
            </w:r>
          </w:p>
        </w:tc>
        <w:tc>
          <w:tcPr>
            <w:tcW w:w="0" w:type="auto"/>
            <w:tcBorders>
              <w:top w:val="single" w:sz="4" w:space="0" w:color="auto"/>
              <w:left w:val="single" w:sz="4" w:space="0" w:color="auto"/>
              <w:bottom w:val="single" w:sz="4" w:space="0" w:color="auto"/>
              <w:right w:val="single" w:sz="4" w:space="0" w:color="auto"/>
            </w:tcBorders>
            <w:vAlign w:val="center"/>
          </w:tcPr>
          <w:p w14:paraId="77CB224E" w14:textId="77777777" w:rsidR="005463BC" w:rsidRPr="008C053C" w:rsidRDefault="005463BC" w:rsidP="00B879DE">
            <w:pPr>
              <w:spacing w:line="240" w:lineRule="auto"/>
              <w:jc w:val="center"/>
              <w:rPr>
                <w:color w:val="000000"/>
              </w:rPr>
            </w:pPr>
            <w:r w:rsidRPr="008C053C">
              <w:rPr>
                <w:color w:val="000000"/>
              </w:rPr>
              <w:t>3.2</w:t>
            </w:r>
          </w:p>
        </w:tc>
        <w:tc>
          <w:tcPr>
            <w:tcW w:w="0" w:type="auto"/>
            <w:tcBorders>
              <w:top w:val="single" w:sz="4" w:space="0" w:color="auto"/>
              <w:left w:val="single" w:sz="4" w:space="0" w:color="auto"/>
              <w:bottom w:val="single" w:sz="4" w:space="0" w:color="auto"/>
              <w:right w:val="single" w:sz="4" w:space="0" w:color="auto"/>
            </w:tcBorders>
            <w:vAlign w:val="center"/>
          </w:tcPr>
          <w:p w14:paraId="46F001C6" w14:textId="77777777" w:rsidR="005463BC" w:rsidRPr="008C053C" w:rsidRDefault="005463BC" w:rsidP="00B879DE">
            <w:pPr>
              <w:spacing w:line="240" w:lineRule="auto"/>
              <w:jc w:val="center"/>
              <w:rPr>
                <w:color w:val="000000"/>
              </w:rPr>
            </w:pPr>
            <w:r w:rsidRPr="008C053C">
              <w:rPr>
                <w:color w:val="000000"/>
              </w:rPr>
              <w:t>17.5</w:t>
            </w:r>
          </w:p>
        </w:tc>
        <w:tc>
          <w:tcPr>
            <w:tcW w:w="0" w:type="auto"/>
            <w:tcBorders>
              <w:top w:val="single" w:sz="4" w:space="0" w:color="auto"/>
              <w:left w:val="single" w:sz="4" w:space="0" w:color="auto"/>
              <w:bottom w:val="single" w:sz="4" w:space="0" w:color="auto"/>
              <w:right w:val="single" w:sz="4" w:space="0" w:color="auto"/>
            </w:tcBorders>
            <w:vAlign w:val="center"/>
          </w:tcPr>
          <w:p w14:paraId="0080D117" w14:textId="77777777" w:rsidR="005463BC" w:rsidRPr="008C053C" w:rsidRDefault="005463BC" w:rsidP="00B879DE">
            <w:pPr>
              <w:spacing w:line="240" w:lineRule="auto"/>
              <w:jc w:val="center"/>
              <w:rPr>
                <w:color w:val="000000"/>
              </w:rPr>
            </w:pPr>
            <w:r w:rsidRPr="008C053C">
              <w:rPr>
                <w:color w:val="000000"/>
              </w:rPr>
              <w:t>3.3×10</w:t>
            </w:r>
            <w:r w:rsidRPr="008C053C">
              <w:rPr>
                <w:color w:val="000000"/>
                <w:vertAlign w:val="superscript"/>
              </w:rPr>
              <w:t>-10</w:t>
            </w:r>
          </w:p>
        </w:tc>
        <w:tc>
          <w:tcPr>
            <w:tcW w:w="0" w:type="auto"/>
            <w:tcBorders>
              <w:top w:val="single" w:sz="4" w:space="0" w:color="auto"/>
              <w:left w:val="single" w:sz="4" w:space="0" w:color="auto"/>
              <w:bottom w:val="single" w:sz="4" w:space="0" w:color="auto"/>
              <w:right w:val="single" w:sz="4" w:space="0" w:color="auto"/>
            </w:tcBorders>
            <w:vAlign w:val="center"/>
          </w:tcPr>
          <w:p w14:paraId="68E20FC2" w14:textId="77777777" w:rsidR="005463BC" w:rsidRPr="008C053C" w:rsidRDefault="005463BC" w:rsidP="00B879DE">
            <w:pPr>
              <w:spacing w:line="240" w:lineRule="auto"/>
              <w:jc w:val="center"/>
              <w:rPr>
                <w:color w:val="000000"/>
              </w:rPr>
            </w:pPr>
            <w:r w:rsidRPr="008C053C">
              <w:rPr>
                <w:color w:val="000000"/>
              </w:rPr>
              <w:t>50.8</w:t>
            </w:r>
          </w:p>
        </w:tc>
      </w:tr>
      <w:tr w:rsidR="005463BC" w:rsidRPr="008C053C" w14:paraId="7B678BEB"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23E0AD10" w14:textId="77777777" w:rsidR="005463BC" w:rsidRPr="008C053C" w:rsidRDefault="005463BC" w:rsidP="00B879DE">
            <w:pPr>
              <w:spacing w:line="240" w:lineRule="auto"/>
              <w:jc w:val="center"/>
              <w:rPr>
                <w:iCs/>
                <w:color w:val="000000"/>
              </w:rPr>
            </w:pPr>
            <w:r w:rsidRPr="008C053C">
              <w:rPr>
                <w:iCs/>
                <w:color w:val="000000"/>
              </w:rPr>
              <w:t>C</w:t>
            </w:r>
            <w:r w:rsidRPr="008C053C">
              <w:rPr>
                <w:iCs/>
                <w:color w:val="000000"/>
                <w:vertAlign w:val="subscript"/>
              </w:rPr>
              <w:t>12</w:t>
            </w:r>
            <w:r w:rsidRPr="008C053C">
              <w:rPr>
                <w:iCs/>
                <w:color w:val="000000"/>
              </w:rPr>
              <w:t>ESO</w:t>
            </w:r>
            <w:r w:rsidRPr="008C053C">
              <w:rPr>
                <w:iCs/>
                <w:color w:val="000000"/>
                <w:vertAlign w:val="subscript"/>
              </w:rPr>
              <w:t>2</w:t>
            </w:r>
          </w:p>
        </w:tc>
        <w:tc>
          <w:tcPr>
            <w:tcW w:w="0" w:type="auto"/>
            <w:tcBorders>
              <w:top w:val="nil"/>
              <w:left w:val="single" w:sz="4" w:space="0" w:color="auto"/>
              <w:bottom w:val="single" w:sz="4" w:space="0" w:color="auto"/>
              <w:right w:val="single" w:sz="4" w:space="0" w:color="auto"/>
            </w:tcBorders>
            <w:vAlign w:val="center"/>
          </w:tcPr>
          <w:p w14:paraId="7D5BF5A8" w14:textId="77777777" w:rsidR="005463BC" w:rsidRPr="008C053C" w:rsidRDefault="005463BC" w:rsidP="00B879DE">
            <w:pPr>
              <w:spacing w:line="240" w:lineRule="auto"/>
              <w:jc w:val="center"/>
              <w:rPr>
                <w:color w:val="000000"/>
              </w:rPr>
            </w:pPr>
            <w:r w:rsidRPr="008C053C">
              <w:rPr>
                <w:color w:val="000000"/>
              </w:rPr>
              <w:t>0.050</w:t>
            </w:r>
          </w:p>
        </w:tc>
        <w:tc>
          <w:tcPr>
            <w:tcW w:w="0" w:type="auto"/>
            <w:tcBorders>
              <w:top w:val="nil"/>
              <w:left w:val="single" w:sz="4" w:space="0" w:color="auto"/>
              <w:bottom w:val="single" w:sz="4" w:space="0" w:color="auto"/>
              <w:right w:val="single" w:sz="4" w:space="0" w:color="auto"/>
            </w:tcBorders>
            <w:vAlign w:val="center"/>
          </w:tcPr>
          <w:p w14:paraId="4BEC2CBC" w14:textId="77777777" w:rsidR="005463BC" w:rsidRPr="008C053C" w:rsidRDefault="005463BC" w:rsidP="00B879DE">
            <w:pPr>
              <w:spacing w:line="240" w:lineRule="auto"/>
              <w:jc w:val="center"/>
              <w:rPr>
                <w:color w:val="000000"/>
              </w:rPr>
            </w:pPr>
            <w:r w:rsidRPr="008C053C">
              <w:rPr>
                <w:color w:val="000000"/>
              </w:rPr>
              <w:t>0.0024</w:t>
            </w:r>
          </w:p>
        </w:tc>
        <w:tc>
          <w:tcPr>
            <w:tcW w:w="0" w:type="auto"/>
            <w:tcBorders>
              <w:top w:val="nil"/>
              <w:left w:val="single" w:sz="4" w:space="0" w:color="auto"/>
              <w:bottom w:val="single" w:sz="4" w:space="0" w:color="auto"/>
              <w:right w:val="single" w:sz="4" w:space="0" w:color="auto"/>
            </w:tcBorders>
            <w:vAlign w:val="center"/>
          </w:tcPr>
          <w:p w14:paraId="3E7D0821" w14:textId="77777777" w:rsidR="005463BC" w:rsidRPr="008C053C" w:rsidRDefault="005463BC" w:rsidP="00B879DE">
            <w:pPr>
              <w:spacing w:line="240" w:lineRule="auto"/>
              <w:jc w:val="center"/>
              <w:rPr>
                <w:color w:val="000000"/>
              </w:rPr>
            </w:pPr>
            <w:r w:rsidRPr="008C053C">
              <w:rPr>
                <w:color w:val="000000"/>
              </w:rPr>
              <w:t>38</w:t>
            </w:r>
          </w:p>
        </w:tc>
        <w:tc>
          <w:tcPr>
            <w:tcW w:w="0" w:type="auto"/>
            <w:tcBorders>
              <w:top w:val="nil"/>
              <w:left w:val="single" w:sz="4" w:space="0" w:color="auto"/>
              <w:bottom w:val="single" w:sz="4" w:space="0" w:color="auto"/>
              <w:right w:val="single" w:sz="4" w:space="0" w:color="auto"/>
            </w:tcBorders>
            <w:vAlign w:val="center"/>
          </w:tcPr>
          <w:p w14:paraId="5DADC00A" w14:textId="77777777" w:rsidR="005463BC" w:rsidRPr="008C053C" w:rsidRDefault="005463BC" w:rsidP="00B879DE">
            <w:pPr>
              <w:spacing w:line="240" w:lineRule="auto"/>
              <w:jc w:val="center"/>
              <w:rPr>
                <w:color w:val="000000"/>
              </w:rPr>
            </w:pPr>
            <w:r w:rsidRPr="008C053C">
              <w:rPr>
                <w:color w:val="000000"/>
              </w:rPr>
              <w:t>5.0</w:t>
            </w:r>
          </w:p>
        </w:tc>
        <w:tc>
          <w:tcPr>
            <w:tcW w:w="0" w:type="auto"/>
            <w:tcBorders>
              <w:top w:val="nil"/>
              <w:left w:val="single" w:sz="4" w:space="0" w:color="auto"/>
              <w:bottom w:val="single" w:sz="4" w:space="0" w:color="auto"/>
              <w:right w:val="single" w:sz="4" w:space="0" w:color="auto"/>
            </w:tcBorders>
            <w:vAlign w:val="center"/>
          </w:tcPr>
          <w:p w14:paraId="6DAD289B" w14:textId="77777777" w:rsidR="005463BC" w:rsidRPr="008C053C" w:rsidRDefault="005463BC" w:rsidP="00B879DE">
            <w:pPr>
              <w:spacing w:line="240" w:lineRule="auto"/>
              <w:jc w:val="center"/>
            </w:pPr>
            <w:r w:rsidRPr="008C053C">
              <w:t>4.7</w:t>
            </w:r>
          </w:p>
        </w:tc>
        <w:tc>
          <w:tcPr>
            <w:tcW w:w="0" w:type="auto"/>
            <w:tcBorders>
              <w:top w:val="nil"/>
              <w:left w:val="single" w:sz="4" w:space="0" w:color="auto"/>
              <w:bottom w:val="single" w:sz="4" w:space="0" w:color="auto"/>
              <w:right w:val="single" w:sz="4" w:space="0" w:color="auto"/>
            </w:tcBorders>
            <w:vAlign w:val="center"/>
          </w:tcPr>
          <w:p w14:paraId="26FBAE82" w14:textId="77777777" w:rsidR="005463BC" w:rsidRPr="008C053C" w:rsidRDefault="005463BC" w:rsidP="00B879DE">
            <w:pPr>
              <w:spacing w:line="240" w:lineRule="auto"/>
              <w:jc w:val="center"/>
            </w:pPr>
            <w:r w:rsidRPr="008C053C">
              <w:t>3.9×10</w:t>
            </w:r>
            <w:r w:rsidRPr="008C053C">
              <w:rPr>
                <w:vertAlign w:val="superscript"/>
              </w:rPr>
              <w:t>-10</w:t>
            </w:r>
          </w:p>
        </w:tc>
        <w:tc>
          <w:tcPr>
            <w:tcW w:w="0" w:type="auto"/>
            <w:tcBorders>
              <w:top w:val="nil"/>
              <w:left w:val="single" w:sz="4" w:space="0" w:color="auto"/>
              <w:bottom w:val="single" w:sz="4" w:space="0" w:color="auto"/>
              <w:right w:val="single" w:sz="4" w:space="0" w:color="auto"/>
            </w:tcBorders>
            <w:vAlign w:val="center"/>
          </w:tcPr>
          <w:p w14:paraId="20626FCB" w14:textId="77777777" w:rsidR="005463BC" w:rsidRPr="008C053C" w:rsidRDefault="005463BC" w:rsidP="00B879DE">
            <w:pPr>
              <w:spacing w:line="240" w:lineRule="auto"/>
              <w:jc w:val="center"/>
            </w:pPr>
            <w:r w:rsidRPr="008C053C">
              <w:t>42.4</w:t>
            </w:r>
          </w:p>
        </w:tc>
      </w:tr>
      <w:tr w:rsidR="005463BC" w:rsidRPr="008C053C" w14:paraId="76349692"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4E6FBA05" w14:textId="77777777" w:rsidR="005463BC" w:rsidRPr="008C053C" w:rsidRDefault="005463BC" w:rsidP="00B879DE">
            <w:pPr>
              <w:spacing w:line="240" w:lineRule="auto"/>
              <w:jc w:val="center"/>
              <w:rPr>
                <w:iCs/>
                <w:color w:val="000000"/>
              </w:rPr>
            </w:pPr>
            <w:r w:rsidRPr="008C053C">
              <w:rPr>
                <w:iCs/>
                <w:color w:val="000000"/>
              </w:rPr>
              <w:t>C</w:t>
            </w:r>
            <w:r w:rsidRPr="008C053C">
              <w:rPr>
                <w:iCs/>
                <w:color w:val="000000"/>
                <w:vertAlign w:val="subscript"/>
              </w:rPr>
              <w:t>14</w:t>
            </w:r>
            <w:r w:rsidRPr="008C053C">
              <w:rPr>
                <w:iCs/>
                <w:color w:val="000000"/>
              </w:rPr>
              <w:t>ESO</w:t>
            </w:r>
            <w:r w:rsidRPr="008C053C">
              <w:rPr>
                <w:iCs/>
                <w:color w:val="000000"/>
                <w:vertAlign w:val="subscript"/>
              </w:rPr>
              <w:t>2</w:t>
            </w:r>
          </w:p>
        </w:tc>
        <w:tc>
          <w:tcPr>
            <w:tcW w:w="0" w:type="auto"/>
            <w:tcBorders>
              <w:top w:val="nil"/>
              <w:left w:val="single" w:sz="4" w:space="0" w:color="auto"/>
              <w:bottom w:val="single" w:sz="4" w:space="0" w:color="auto"/>
              <w:right w:val="single" w:sz="4" w:space="0" w:color="auto"/>
            </w:tcBorders>
            <w:vAlign w:val="center"/>
          </w:tcPr>
          <w:p w14:paraId="2F403134" w14:textId="77777777" w:rsidR="005463BC" w:rsidRPr="008C053C" w:rsidRDefault="005463BC" w:rsidP="00B879DE">
            <w:pPr>
              <w:spacing w:line="240" w:lineRule="auto"/>
              <w:jc w:val="center"/>
              <w:rPr>
                <w:color w:val="000000"/>
              </w:rPr>
            </w:pPr>
            <w:r w:rsidRPr="008C053C">
              <w:rPr>
                <w:color w:val="000000"/>
              </w:rPr>
              <w:t>0.0083</w:t>
            </w:r>
          </w:p>
        </w:tc>
        <w:tc>
          <w:tcPr>
            <w:tcW w:w="0" w:type="auto"/>
            <w:tcBorders>
              <w:top w:val="nil"/>
              <w:left w:val="single" w:sz="4" w:space="0" w:color="auto"/>
              <w:bottom w:val="single" w:sz="4" w:space="0" w:color="auto"/>
              <w:right w:val="single" w:sz="4" w:space="0" w:color="auto"/>
            </w:tcBorders>
            <w:vAlign w:val="center"/>
          </w:tcPr>
          <w:p w14:paraId="4CAC5422" w14:textId="77777777" w:rsidR="005463BC" w:rsidRPr="008C053C" w:rsidRDefault="005463BC" w:rsidP="00B879DE">
            <w:pPr>
              <w:spacing w:line="240" w:lineRule="auto"/>
              <w:jc w:val="center"/>
              <w:rPr>
                <w:color w:val="000000"/>
              </w:rPr>
            </w:pPr>
            <w:r w:rsidRPr="008C053C">
              <w:rPr>
                <w:color w:val="000000"/>
              </w:rPr>
              <w:t>0.00043</w:t>
            </w:r>
          </w:p>
        </w:tc>
        <w:tc>
          <w:tcPr>
            <w:tcW w:w="0" w:type="auto"/>
            <w:tcBorders>
              <w:top w:val="nil"/>
              <w:left w:val="single" w:sz="4" w:space="0" w:color="auto"/>
              <w:bottom w:val="single" w:sz="4" w:space="0" w:color="auto"/>
              <w:right w:val="single" w:sz="4" w:space="0" w:color="auto"/>
            </w:tcBorders>
            <w:vAlign w:val="center"/>
          </w:tcPr>
          <w:p w14:paraId="0A2477B1" w14:textId="77777777" w:rsidR="005463BC" w:rsidRPr="008C053C" w:rsidRDefault="005463BC" w:rsidP="00B879DE">
            <w:pPr>
              <w:spacing w:line="240" w:lineRule="auto"/>
              <w:jc w:val="center"/>
              <w:rPr>
                <w:color w:val="000000"/>
              </w:rPr>
            </w:pPr>
            <w:r w:rsidRPr="008C053C">
              <w:rPr>
                <w:color w:val="000000"/>
              </w:rPr>
              <w:t>41</w:t>
            </w:r>
          </w:p>
        </w:tc>
        <w:tc>
          <w:tcPr>
            <w:tcW w:w="0" w:type="auto"/>
            <w:tcBorders>
              <w:top w:val="nil"/>
              <w:left w:val="single" w:sz="4" w:space="0" w:color="auto"/>
              <w:bottom w:val="single" w:sz="4" w:space="0" w:color="auto"/>
              <w:right w:val="single" w:sz="4" w:space="0" w:color="auto"/>
            </w:tcBorders>
            <w:vAlign w:val="center"/>
          </w:tcPr>
          <w:p w14:paraId="341084E3" w14:textId="77777777" w:rsidR="005463BC" w:rsidRPr="008C053C" w:rsidRDefault="005463BC" w:rsidP="00B879DE">
            <w:pPr>
              <w:spacing w:line="240" w:lineRule="auto"/>
              <w:jc w:val="center"/>
              <w:rPr>
                <w:color w:val="000000"/>
              </w:rPr>
            </w:pPr>
            <w:r w:rsidRPr="008C053C">
              <w:rPr>
                <w:color w:val="000000"/>
              </w:rPr>
              <w:t>6.0</w:t>
            </w:r>
          </w:p>
        </w:tc>
        <w:tc>
          <w:tcPr>
            <w:tcW w:w="0" w:type="auto"/>
            <w:tcBorders>
              <w:top w:val="nil"/>
              <w:left w:val="single" w:sz="4" w:space="0" w:color="auto"/>
              <w:bottom w:val="single" w:sz="4" w:space="0" w:color="auto"/>
              <w:right w:val="single" w:sz="4" w:space="0" w:color="auto"/>
            </w:tcBorders>
            <w:vAlign w:val="center"/>
          </w:tcPr>
          <w:p w14:paraId="78C6CC28" w14:textId="77777777" w:rsidR="005463BC" w:rsidRPr="008C053C" w:rsidRDefault="005463BC" w:rsidP="00B879DE">
            <w:pPr>
              <w:spacing w:line="240" w:lineRule="auto"/>
              <w:jc w:val="center"/>
            </w:pPr>
            <w:r w:rsidRPr="008C053C">
              <w:t>3.1</w:t>
            </w:r>
          </w:p>
        </w:tc>
        <w:tc>
          <w:tcPr>
            <w:tcW w:w="0" w:type="auto"/>
            <w:tcBorders>
              <w:top w:val="nil"/>
              <w:left w:val="single" w:sz="4" w:space="0" w:color="auto"/>
              <w:bottom w:val="single" w:sz="4" w:space="0" w:color="auto"/>
              <w:right w:val="single" w:sz="4" w:space="0" w:color="auto"/>
            </w:tcBorders>
            <w:vAlign w:val="center"/>
          </w:tcPr>
          <w:p w14:paraId="7D93169C" w14:textId="77777777" w:rsidR="005463BC" w:rsidRPr="008C053C" w:rsidRDefault="005463BC" w:rsidP="00B879DE">
            <w:pPr>
              <w:spacing w:line="240" w:lineRule="auto"/>
              <w:jc w:val="center"/>
            </w:pPr>
            <w:r w:rsidRPr="008C053C">
              <w:t>4.0×10</w:t>
            </w:r>
            <w:r w:rsidRPr="008C053C">
              <w:rPr>
                <w:vertAlign w:val="superscript"/>
              </w:rPr>
              <w:t>-10</w:t>
            </w:r>
          </w:p>
        </w:tc>
        <w:tc>
          <w:tcPr>
            <w:tcW w:w="0" w:type="auto"/>
            <w:tcBorders>
              <w:top w:val="nil"/>
              <w:left w:val="single" w:sz="4" w:space="0" w:color="auto"/>
              <w:bottom w:val="single" w:sz="4" w:space="0" w:color="auto"/>
              <w:right w:val="single" w:sz="4" w:space="0" w:color="auto"/>
            </w:tcBorders>
            <w:vAlign w:val="center"/>
          </w:tcPr>
          <w:p w14:paraId="0ED75716" w14:textId="77777777" w:rsidR="005463BC" w:rsidRPr="008C053C" w:rsidRDefault="005463BC" w:rsidP="00B879DE">
            <w:pPr>
              <w:spacing w:line="240" w:lineRule="auto"/>
              <w:jc w:val="center"/>
            </w:pPr>
            <w:r w:rsidRPr="008C053C">
              <w:t>41.3</w:t>
            </w:r>
          </w:p>
        </w:tc>
      </w:tr>
      <w:tr w:rsidR="005463BC" w:rsidRPr="008C053C" w14:paraId="18AB00A5"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5A8145FD" w14:textId="77777777" w:rsidR="005463BC" w:rsidRPr="008C053C" w:rsidRDefault="005463BC" w:rsidP="00B879DE">
            <w:pPr>
              <w:spacing w:line="240" w:lineRule="auto"/>
              <w:jc w:val="center"/>
              <w:rPr>
                <w:iCs/>
                <w:color w:val="000000"/>
              </w:rPr>
            </w:pPr>
            <w:r w:rsidRPr="008C053C">
              <w:rPr>
                <w:iCs/>
                <w:color w:val="000000"/>
              </w:rPr>
              <w:t>C</w:t>
            </w:r>
            <w:r w:rsidRPr="008C053C">
              <w:rPr>
                <w:iCs/>
                <w:color w:val="000000"/>
                <w:vertAlign w:val="subscript"/>
              </w:rPr>
              <w:t>16</w:t>
            </w:r>
            <w:r w:rsidRPr="008C053C">
              <w:rPr>
                <w:iCs/>
                <w:color w:val="000000"/>
              </w:rPr>
              <w:t>ESO</w:t>
            </w:r>
            <w:r w:rsidRPr="008C053C">
              <w:rPr>
                <w:iCs/>
                <w:color w:val="000000"/>
                <w:vertAlign w:val="subscript"/>
              </w:rPr>
              <w:t>2</w:t>
            </w:r>
          </w:p>
        </w:tc>
        <w:tc>
          <w:tcPr>
            <w:tcW w:w="0" w:type="auto"/>
            <w:tcBorders>
              <w:top w:val="nil"/>
              <w:left w:val="single" w:sz="4" w:space="0" w:color="auto"/>
              <w:bottom w:val="single" w:sz="4" w:space="0" w:color="auto"/>
              <w:right w:val="single" w:sz="4" w:space="0" w:color="auto"/>
            </w:tcBorders>
            <w:vAlign w:val="center"/>
          </w:tcPr>
          <w:p w14:paraId="2C66EAEE" w14:textId="77777777" w:rsidR="005463BC" w:rsidRPr="008C053C" w:rsidRDefault="005463BC" w:rsidP="00B879DE">
            <w:pPr>
              <w:spacing w:line="240" w:lineRule="auto"/>
              <w:jc w:val="center"/>
              <w:rPr>
                <w:color w:val="000000"/>
              </w:rPr>
            </w:pPr>
            <w:r w:rsidRPr="008C053C">
              <w:rPr>
                <w:color w:val="000000"/>
              </w:rPr>
              <w:t>0.0073</w:t>
            </w:r>
          </w:p>
        </w:tc>
        <w:tc>
          <w:tcPr>
            <w:tcW w:w="0" w:type="auto"/>
            <w:tcBorders>
              <w:top w:val="nil"/>
              <w:left w:val="single" w:sz="4" w:space="0" w:color="auto"/>
              <w:bottom w:val="single" w:sz="4" w:space="0" w:color="auto"/>
              <w:right w:val="single" w:sz="4" w:space="0" w:color="auto"/>
            </w:tcBorders>
            <w:vAlign w:val="center"/>
          </w:tcPr>
          <w:p w14:paraId="034F7525" w14:textId="77777777" w:rsidR="005463BC" w:rsidRPr="008C053C" w:rsidRDefault="005463BC" w:rsidP="00B879DE">
            <w:pPr>
              <w:spacing w:line="240" w:lineRule="auto"/>
              <w:jc w:val="center"/>
              <w:rPr>
                <w:color w:val="000000"/>
              </w:rPr>
            </w:pPr>
            <w:r w:rsidRPr="008C053C">
              <w:rPr>
                <w:color w:val="000000"/>
              </w:rPr>
              <w:t>0.00040</w:t>
            </w:r>
          </w:p>
        </w:tc>
        <w:tc>
          <w:tcPr>
            <w:tcW w:w="0" w:type="auto"/>
            <w:tcBorders>
              <w:top w:val="nil"/>
              <w:left w:val="single" w:sz="4" w:space="0" w:color="auto"/>
              <w:bottom w:val="single" w:sz="4" w:space="0" w:color="auto"/>
              <w:right w:val="single" w:sz="4" w:space="0" w:color="auto"/>
            </w:tcBorders>
            <w:vAlign w:val="center"/>
          </w:tcPr>
          <w:p w14:paraId="1A4DC743" w14:textId="77777777" w:rsidR="005463BC" w:rsidRPr="008C053C" w:rsidRDefault="005463BC" w:rsidP="00B879DE">
            <w:pPr>
              <w:spacing w:line="240" w:lineRule="auto"/>
              <w:jc w:val="center"/>
              <w:rPr>
                <w:color w:val="000000"/>
              </w:rPr>
            </w:pPr>
            <w:r w:rsidRPr="008C053C">
              <w:rPr>
                <w:color w:val="000000"/>
              </w:rPr>
              <w:t>37</w:t>
            </w:r>
          </w:p>
        </w:tc>
        <w:tc>
          <w:tcPr>
            <w:tcW w:w="0" w:type="auto"/>
            <w:tcBorders>
              <w:top w:val="nil"/>
              <w:left w:val="single" w:sz="4" w:space="0" w:color="auto"/>
              <w:bottom w:val="single" w:sz="4" w:space="0" w:color="auto"/>
              <w:right w:val="single" w:sz="4" w:space="0" w:color="auto"/>
            </w:tcBorders>
            <w:vAlign w:val="center"/>
          </w:tcPr>
          <w:p w14:paraId="34E21F5F" w14:textId="77777777" w:rsidR="005463BC" w:rsidRPr="008C053C" w:rsidRDefault="005463BC" w:rsidP="00B879DE">
            <w:pPr>
              <w:spacing w:line="240" w:lineRule="auto"/>
              <w:jc w:val="center"/>
              <w:rPr>
                <w:color w:val="000000"/>
              </w:rPr>
            </w:pPr>
            <w:r w:rsidRPr="008C053C">
              <w:rPr>
                <w:color w:val="000000"/>
              </w:rPr>
              <w:t>5.8</w:t>
            </w:r>
          </w:p>
        </w:tc>
        <w:tc>
          <w:tcPr>
            <w:tcW w:w="0" w:type="auto"/>
            <w:tcBorders>
              <w:top w:val="nil"/>
              <w:left w:val="single" w:sz="4" w:space="0" w:color="auto"/>
              <w:bottom w:val="single" w:sz="4" w:space="0" w:color="auto"/>
              <w:right w:val="single" w:sz="4" w:space="0" w:color="auto"/>
            </w:tcBorders>
            <w:vAlign w:val="center"/>
          </w:tcPr>
          <w:p w14:paraId="61DA5BAC" w14:textId="77777777" w:rsidR="005463BC" w:rsidRPr="008C053C" w:rsidRDefault="005463BC" w:rsidP="00B879DE">
            <w:pPr>
              <w:spacing w:line="240" w:lineRule="auto"/>
              <w:jc w:val="center"/>
            </w:pPr>
            <w:r w:rsidRPr="008C053C">
              <w:t>4.7</w:t>
            </w:r>
          </w:p>
        </w:tc>
        <w:tc>
          <w:tcPr>
            <w:tcW w:w="0" w:type="auto"/>
            <w:tcBorders>
              <w:top w:val="nil"/>
              <w:left w:val="single" w:sz="4" w:space="0" w:color="auto"/>
              <w:bottom w:val="single" w:sz="4" w:space="0" w:color="auto"/>
              <w:right w:val="single" w:sz="4" w:space="0" w:color="auto"/>
            </w:tcBorders>
            <w:vAlign w:val="center"/>
          </w:tcPr>
          <w:p w14:paraId="10FBBF5C" w14:textId="77777777" w:rsidR="005463BC" w:rsidRPr="008C053C" w:rsidRDefault="005463BC" w:rsidP="00B879DE">
            <w:pPr>
              <w:spacing w:line="240" w:lineRule="auto"/>
              <w:jc w:val="center"/>
            </w:pPr>
            <w:r w:rsidRPr="008C053C">
              <w:t>4.1×10</w:t>
            </w:r>
            <w:r w:rsidRPr="008C053C">
              <w:rPr>
                <w:vertAlign w:val="superscript"/>
              </w:rPr>
              <w:t>-10</w:t>
            </w:r>
          </w:p>
        </w:tc>
        <w:tc>
          <w:tcPr>
            <w:tcW w:w="0" w:type="auto"/>
            <w:tcBorders>
              <w:top w:val="nil"/>
              <w:left w:val="single" w:sz="4" w:space="0" w:color="auto"/>
              <w:bottom w:val="single" w:sz="4" w:space="0" w:color="auto"/>
              <w:right w:val="single" w:sz="4" w:space="0" w:color="auto"/>
            </w:tcBorders>
            <w:vAlign w:val="center"/>
          </w:tcPr>
          <w:p w14:paraId="24E8F927" w14:textId="77777777" w:rsidR="005463BC" w:rsidRPr="008C053C" w:rsidRDefault="005463BC" w:rsidP="00B879DE">
            <w:pPr>
              <w:spacing w:line="240" w:lineRule="auto"/>
              <w:jc w:val="center"/>
            </w:pPr>
            <w:r w:rsidRPr="008C053C">
              <w:t>40.7</w:t>
            </w:r>
          </w:p>
        </w:tc>
      </w:tr>
      <w:tr w:rsidR="005463BC" w:rsidRPr="008C053C" w14:paraId="0037ADAE"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73448B9C" w14:textId="77777777" w:rsidR="005463BC" w:rsidRPr="008C053C" w:rsidRDefault="005463BC" w:rsidP="00B879DE">
            <w:pPr>
              <w:spacing w:line="240" w:lineRule="auto"/>
              <w:jc w:val="center"/>
              <w:rPr>
                <w:iCs/>
                <w:color w:val="000000"/>
              </w:rPr>
            </w:pPr>
            <w:r w:rsidRPr="008C053C">
              <w:rPr>
                <w:iCs/>
                <w:color w:val="000000"/>
              </w:rPr>
              <w:t>C</w:t>
            </w:r>
            <w:r w:rsidRPr="008C053C">
              <w:rPr>
                <w:iCs/>
                <w:color w:val="000000"/>
                <w:vertAlign w:val="subscript"/>
              </w:rPr>
              <w:t>18</w:t>
            </w:r>
            <w:r w:rsidRPr="008C053C">
              <w:rPr>
                <w:iCs/>
                <w:color w:val="000000"/>
              </w:rPr>
              <w:t>ESO</w:t>
            </w:r>
            <w:r w:rsidRPr="008C053C">
              <w:rPr>
                <w:iCs/>
                <w:color w:val="000000"/>
                <w:vertAlign w:val="subscript"/>
              </w:rPr>
              <w:t xml:space="preserve">2 </w:t>
            </w:r>
            <w:r w:rsidRPr="008C053C">
              <w:rPr>
                <w:iCs/>
                <w:color w:val="000000"/>
              </w:rPr>
              <w:t>(35˚C)</w:t>
            </w:r>
          </w:p>
        </w:tc>
        <w:tc>
          <w:tcPr>
            <w:tcW w:w="0" w:type="auto"/>
            <w:tcBorders>
              <w:top w:val="nil"/>
              <w:left w:val="single" w:sz="4" w:space="0" w:color="auto"/>
              <w:bottom w:val="single" w:sz="4" w:space="0" w:color="auto"/>
              <w:right w:val="single" w:sz="4" w:space="0" w:color="auto"/>
            </w:tcBorders>
            <w:vAlign w:val="center"/>
          </w:tcPr>
          <w:p w14:paraId="27ACDF6D" w14:textId="77777777" w:rsidR="005463BC" w:rsidRPr="008C053C" w:rsidRDefault="005463BC" w:rsidP="00B879DE">
            <w:pPr>
              <w:spacing w:line="240" w:lineRule="auto"/>
              <w:jc w:val="center"/>
              <w:rPr>
                <w:color w:val="000000"/>
              </w:rPr>
            </w:pPr>
            <w:r w:rsidRPr="008C053C">
              <w:rPr>
                <w:color w:val="000000"/>
              </w:rPr>
              <w:t>0.023</w:t>
            </w:r>
          </w:p>
        </w:tc>
        <w:tc>
          <w:tcPr>
            <w:tcW w:w="0" w:type="auto"/>
            <w:tcBorders>
              <w:top w:val="nil"/>
              <w:left w:val="single" w:sz="4" w:space="0" w:color="auto"/>
              <w:bottom w:val="single" w:sz="4" w:space="0" w:color="auto"/>
              <w:right w:val="single" w:sz="4" w:space="0" w:color="auto"/>
            </w:tcBorders>
            <w:vAlign w:val="center"/>
          </w:tcPr>
          <w:p w14:paraId="2E0426E6" w14:textId="77777777" w:rsidR="005463BC" w:rsidRPr="008C053C" w:rsidRDefault="005463BC" w:rsidP="00B879DE">
            <w:pPr>
              <w:spacing w:line="240" w:lineRule="auto"/>
              <w:jc w:val="center"/>
              <w:rPr>
                <w:color w:val="000000"/>
              </w:rPr>
            </w:pPr>
            <w:r w:rsidRPr="008C053C">
              <w:rPr>
                <w:color w:val="000000"/>
              </w:rPr>
              <w:t>0.0013</w:t>
            </w:r>
          </w:p>
        </w:tc>
        <w:tc>
          <w:tcPr>
            <w:tcW w:w="0" w:type="auto"/>
            <w:tcBorders>
              <w:top w:val="nil"/>
              <w:left w:val="single" w:sz="4" w:space="0" w:color="auto"/>
              <w:bottom w:val="single" w:sz="4" w:space="0" w:color="auto"/>
              <w:right w:val="single" w:sz="4" w:space="0" w:color="auto"/>
            </w:tcBorders>
            <w:vAlign w:val="center"/>
          </w:tcPr>
          <w:p w14:paraId="70551846" w14:textId="77777777" w:rsidR="005463BC" w:rsidRPr="008C053C" w:rsidRDefault="005463BC" w:rsidP="00B879DE">
            <w:pPr>
              <w:spacing w:line="240" w:lineRule="auto"/>
              <w:jc w:val="center"/>
              <w:rPr>
                <w:color w:val="000000"/>
              </w:rPr>
            </w:pPr>
            <w:r w:rsidRPr="008C053C">
              <w:rPr>
                <w:color w:val="000000"/>
              </w:rPr>
              <w:t>41</w:t>
            </w:r>
          </w:p>
        </w:tc>
        <w:tc>
          <w:tcPr>
            <w:tcW w:w="0" w:type="auto"/>
            <w:tcBorders>
              <w:top w:val="nil"/>
              <w:left w:val="single" w:sz="4" w:space="0" w:color="auto"/>
              <w:bottom w:val="single" w:sz="4" w:space="0" w:color="auto"/>
              <w:right w:val="single" w:sz="4" w:space="0" w:color="auto"/>
            </w:tcBorders>
            <w:vAlign w:val="center"/>
          </w:tcPr>
          <w:p w14:paraId="0B9123A7" w14:textId="77777777" w:rsidR="005463BC" w:rsidRPr="008C053C" w:rsidRDefault="005463BC" w:rsidP="00B879DE">
            <w:pPr>
              <w:spacing w:line="240" w:lineRule="auto"/>
              <w:jc w:val="center"/>
              <w:rPr>
                <w:color w:val="000000"/>
              </w:rPr>
            </w:pPr>
            <w:r w:rsidRPr="008C053C">
              <w:rPr>
                <w:color w:val="000000"/>
              </w:rPr>
              <w:t>6.0</w:t>
            </w:r>
          </w:p>
        </w:tc>
        <w:tc>
          <w:tcPr>
            <w:tcW w:w="0" w:type="auto"/>
            <w:tcBorders>
              <w:top w:val="nil"/>
              <w:left w:val="single" w:sz="4" w:space="0" w:color="auto"/>
              <w:bottom w:val="single" w:sz="4" w:space="0" w:color="auto"/>
              <w:right w:val="single" w:sz="4" w:space="0" w:color="auto"/>
            </w:tcBorders>
            <w:vAlign w:val="center"/>
          </w:tcPr>
          <w:p w14:paraId="5A1178A3" w14:textId="77777777" w:rsidR="005463BC" w:rsidRPr="008C053C" w:rsidRDefault="005463BC" w:rsidP="00B879DE">
            <w:pPr>
              <w:spacing w:line="240" w:lineRule="auto"/>
              <w:jc w:val="center"/>
            </w:pPr>
            <w:r w:rsidRPr="008C053C">
              <w:t>2.6</w:t>
            </w:r>
          </w:p>
        </w:tc>
        <w:tc>
          <w:tcPr>
            <w:tcW w:w="0" w:type="auto"/>
            <w:tcBorders>
              <w:top w:val="nil"/>
              <w:left w:val="single" w:sz="4" w:space="0" w:color="auto"/>
              <w:bottom w:val="single" w:sz="4" w:space="0" w:color="auto"/>
              <w:right w:val="single" w:sz="4" w:space="0" w:color="auto"/>
            </w:tcBorders>
            <w:vAlign w:val="center"/>
          </w:tcPr>
          <w:p w14:paraId="6B4DDD2E" w14:textId="77777777" w:rsidR="005463BC" w:rsidRPr="008C053C" w:rsidRDefault="005463BC" w:rsidP="00B879DE">
            <w:pPr>
              <w:spacing w:line="240" w:lineRule="auto"/>
              <w:jc w:val="center"/>
            </w:pPr>
            <w:r w:rsidRPr="008C053C">
              <w:t>4.7×10</w:t>
            </w:r>
            <w:r w:rsidRPr="008C053C">
              <w:rPr>
                <w:vertAlign w:val="superscript"/>
              </w:rPr>
              <w:t>-10</w:t>
            </w:r>
          </w:p>
        </w:tc>
        <w:tc>
          <w:tcPr>
            <w:tcW w:w="0" w:type="auto"/>
            <w:tcBorders>
              <w:top w:val="nil"/>
              <w:left w:val="single" w:sz="4" w:space="0" w:color="auto"/>
              <w:bottom w:val="single" w:sz="4" w:space="0" w:color="auto"/>
              <w:right w:val="single" w:sz="4" w:space="0" w:color="auto"/>
            </w:tcBorders>
            <w:vAlign w:val="center"/>
          </w:tcPr>
          <w:p w14:paraId="252B10FE" w14:textId="77777777" w:rsidR="005463BC" w:rsidRPr="008C053C" w:rsidRDefault="005463BC" w:rsidP="00B879DE">
            <w:pPr>
              <w:spacing w:line="240" w:lineRule="auto"/>
              <w:jc w:val="center"/>
            </w:pPr>
            <w:r w:rsidRPr="008C053C">
              <w:t>35.6</w:t>
            </w:r>
          </w:p>
        </w:tc>
      </w:tr>
      <w:tr w:rsidR="005463BC" w:rsidRPr="008C053C" w14:paraId="0486727D"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730E91AC" w14:textId="77777777" w:rsidR="005463BC" w:rsidRPr="008C053C" w:rsidRDefault="005463BC" w:rsidP="00B879DE">
            <w:pPr>
              <w:spacing w:line="240" w:lineRule="auto"/>
              <w:jc w:val="center"/>
              <w:rPr>
                <w:i/>
                <w:iCs/>
                <w:color w:val="000000"/>
              </w:rPr>
            </w:pPr>
            <w:bookmarkStart w:id="202" w:name="_Hlk360790989"/>
            <w:r w:rsidRPr="008C053C">
              <w:rPr>
                <w:i/>
                <w:iCs/>
                <w:color w:val="000000"/>
              </w:rPr>
              <w:t>C</w:t>
            </w:r>
            <w:r w:rsidRPr="008C053C">
              <w:rPr>
                <w:i/>
                <w:iCs/>
                <w:color w:val="000000"/>
                <w:vertAlign w:val="subscript"/>
              </w:rPr>
              <w:t>12</w:t>
            </w:r>
            <w:r w:rsidRPr="008C053C">
              <w:rPr>
                <w:i/>
                <w:iCs/>
                <w:color w:val="000000"/>
              </w:rPr>
              <w:t>EO</w:t>
            </w:r>
            <w:r w:rsidRPr="008C053C">
              <w:rPr>
                <w:i/>
                <w:iCs/>
                <w:color w:val="000000"/>
                <w:vertAlign w:val="subscript"/>
              </w:rPr>
              <w:t>4</w:t>
            </w:r>
          </w:p>
        </w:tc>
        <w:tc>
          <w:tcPr>
            <w:tcW w:w="0" w:type="auto"/>
            <w:tcBorders>
              <w:top w:val="nil"/>
              <w:left w:val="single" w:sz="4" w:space="0" w:color="auto"/>
              <w:bottom w:val="single" w:sz="4" w:space="0" w:color="auto"/>
              <w:right w:val="single" w:sz="4" w:space="0" w:color="auto"/>
            </w:tcBorders>
            <w:vAlign w:val="center"/>
          </w:tcPr>
          <w:p w14:paraId="10F76CCC" w14:textId="77777777" w:rsidR="005463BC" w:rsidRPr="008C053C" w:rsidRDefault="005463BC" w:rsidP="00B879DE">
            <w:pPr>
              <w:spacing w:line="240" w:lineRule="auto"/>
              <w:jc w:val="center"/>
              <w:rPr>
                <w:color w:val="000000"/>
              </w:rPr>
            </w:pPr>
            <w:r w:rsidRPr="008C053C">
              <w:rPr>
                <w:color w:val="000000"/>
              </w:rPr>
              <w:t>0.018</w:t>
            </w:r>
          </w:p>
        </w:tc>
        <w:tc>
          <w:tcPr>
            <w:tcW w:w="0" w:type="auto"/>
            <w:tcBorders>
              <w:top w:val="nil"/>
              <w:left w:val="single" w:sz="4" w:space="0" w:color="auto"/>
              <w:bottom w:val="single" w:sz="4" w:space="0" w:color="auto"/>
              <w:right w:val="single" w:sz="4" w:space="0" w:color="auto"/>
            </w:tcBorders>
            <w:vAlign w:val="center"/>
          </w:tcPr>
          <w:p w14:paraId="7F1592F7" w14:textId="77777777" w:rsidR="005463BC" w:rsidRPr="008C053C" w:rsidRDefault="005463BC" w:rsidP="00B879DE">
            <w:pPr>
              <w:spacing w:line="240" w:lineRule="auto"/>
              <w:jc w:val="center"/>
              <w:rPr>
                <w:color w:val="000000"/>
              </w:rPr>
            </w:pPr>
            <w:r w:rsidRPr="008C053C">
              <w:rPr>
                <w:color w:val="000000"/>
              </w:rPr>
              <w:t>0.00065</w:t>
            </w:r>
          </w:p>
        </w:tc>
        <w:tc>
          <w:tcPr>
            <w:tcW w:w="0" w:type="auto"/>
            <w:tcBorders>
              <w:top w:val="nil"/>
              <w:left w:val="single" w:sz="4" w:space="0" w:color="auto"/>
              <w:bottom w:val="single" w:sz="4" w:space="0" w:color="auto"/>
              <w:right w:val="single" w:sz="4" w:space="0" w:color="auto"/>
            </w:tcBorders>
            <w:vAlign w:val="center"/>
          </w:tcPr>
          <w:p w14:paraId="79B40B28" w14:textId="77777777" w:rsidR="005463BC" w:rsidRPr="008C053C" w:rsidRDefault="005463BC" w:rsidP="00B879DE">
            <w:pPr>
              <w:spacing w:line="240" w:lineRule="auto"/>
              <w:jc w:val="center"/>
              <w:rPr>
                <w:color w:val="000000"/>
              </w:rPr>
            </w:pPr>
            <w:r w:rsidRPr="008C053C">
              <w:rPr>
                <w:color w:val="000000"/>
              </w:rPr>
              <w:t>32</w:t>
            </w:r>
          </w:p>
        </w:tc>
        <w:tc>
          <w:tcPr>
            <w:tcW w:w="0" w:type="auto"/>
            <w:tcBorders>
              <w:top w:val="nil"/>
              <w:left w:val="single" w:sz="4" w:space="0" w:color="auto"/>
              <w:bottom w:val="single" w:sz="4" w:space="0" w:color="auto"/>
              <w:right w:val="single" w:sz="4" w:space="0" w:color="auto"/>
            </w:tcBorders>
            <w:vAlign w:val="center"/>
          </w:tcPr>
          <w:p w14:paraId="0B1D006F" w14:textId="77777777" w:rsidR="005463BC" w:rsidRPr="008C053C" w:rsidRDefault="005463BC" w:rsidP="00B879DE">
            <w:pPr>
              <w:spacing w:line="240" w:lineRule="auto"/>
              <w:jc w:val="center"/>
              <w:rPr>
                <w:color w:val="000000"/>
              </w:rPr>
            </w:pPr>
            <w:r w:rsidRPr="008C053C">
              <w:rPr>
                <w:color w:val="000000"/>
              </w:rPr>
              <w:t>5.7</w:t>
            </w:r>
          </w:p>
        </w:tc>
        <w:tc>
          <w:tcPr>
            <w:tcW w:w="0" w:type="auto"/>
            <w:tcBorders>
              <w:top w:val="nil"/>
              <w:left w:val="single" w:sz="4" w:space="0" w:color="auto"/>
              <w:bottom w:val="single" w:sz="4" w:space="0" w:color="auto"/>
              <w:right w:val="single" w:sz="4" w:space="0" w:color="auto"/>
            </w:tcBorders>
            <w:vAlign w:val="center"/>
          </w:tcPr>
          <w:p w14:paraId="72A66263" w14:textId="77777777" w:rsidR="005463BC" w:rsidRPr="008C053C" w:rsidRDefault="005463BC" w:rsidP="00B879DE">
            <w:pPr>
              <w:spacing w:line="240" w:lineRule="auto"/>
              <w:jc w:val="center"/>
              <w:rPr>
                <w:color w:val="000000"/>
              </w:rPr>
            </w:pPr>
            <w:r w:rsidRPr="008C053C">
              <w:rPr>
                <w:color w:val="000000"/>
              </w:rPr>
              <w:t>8.3</w:t>
            </w:r>
          </w:p>
        </w:tc>
        <w:tc>
          <w:tcPr>
            <w:tcW w:w="0" w:type="auto"/>
            <w:tcBorders>
              <w:top w:val="nil"/>
              <w:left w:val="single" w:sz="4" w:space="0" w:color="auto"/>
              <w:bottom w:val="single" w:sz="4" w:space="0" w:color="auto"/>
              <w:right w:val="single" w:sz="4" w:space="0" w:color="auto"/>
            </w:tcBorders>
            <w:vAlign w:val="center"/>
          </w:tcPr>
          <w:p w14:paraId="7419556A" w14:textId="77777777" w:rsidR="005463BC" w:rsidRPr="008C053C" w:rsidRDefault="005463BC" w:rsidP="00B879DE">
            <w:pPr>
              <w:spacing w:line="240" w:lineRule="auto"/>
              <w:jc w:val="center"/>
              <w:rPr>
                <w:color w:val="000000"/>
              </w:rPr>
            </w:pPr>
            <w:r w:rsidRPr="008C053C">
              <w:rPr>
                <w:color w:val="000000"/>
              </w:rPr>
              <w:t>3.9×10</w:t>
            </w:r>
            <w:r w:rsidRPr="008C053C">
              <w:rPr>
                <w:color w:val="000000"/>
                <w:vertAlign w:val="superscript"/>
              </w:rPr>
              <w:t>-10</w:t>
            </w:r>
          </w:p>
        </w:tc>
        <w:tc>
          <w:tcPr>
            <w:tcW w:w="0" w:type="auto"/>
            <w:tcBorders>
              <w:top w:val="nil"/>
              <w:left w:val="single" w:sz="4" w:space="0" w:color="auto"/>
              <w:bottom w:val="single" w:sz="4" w:space="0" w:color="auto"/>
              <w:right w:val="single" w:sz="4" w:space="0" w:color="auto"/>
            </w:tcBorders>
            <w:vAlign w:val="center"/>
          </w:tcPr>
          <w:p w14:paraId="0AEEC19E" w14:textId="77777777" w:rsidR="005463BC" w:rsidRPr="008C053C" w:rsidRDefault="005463BC" w:rsidP="00B879DE">
            <w:pPr>
              <w:spacing w:line="240" w:lineRule="auto"/>
              <w:jc w:val="center"/>
              <w:rPr>
                <w:color w:val="000000"/>
              </w:rPr>
            </w:pPr>
            <w:r w:rsidRPr="008C053C">
              <w:rPr>
                <w:color w:val="000000"/>
              </w:rPr>
              <w:t>43.1</w:t>
            </w:r>
          </w:p>
        </w:tc>
      </w:tr>
      <w:tr w:rsidR="005463BC" w:rsidRPr="008C053C" w14:paraId="24A562DE"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34E2DFB5" w14:textId="77777777"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12</w:t>
            </w:r>
            <w:r w:rsidRPr="008C053C">
              <w:rPr>
                <w:i/>
                <w:iCs/>
                <w:color w:val="000000"/>
              </w:rPr>
              <w:t>EO</w:t>
            </w:r>
            <w:r w:rsidRPr="008C053C">
              <w:rPr>
                <w:i/>
                <w:iCs/>
                <w:color w:val="000000"/>
                <w:vertAlign w:val="subscript"/>
              </w:rPr>
              <w:t>4</w:t>
            </w:r>
            <w:r w:rsidRPr="008C053C">
              <w:rPr>
                <w:i/>
                <w:iCs/>
                <w:color w:val="000000"/>
              </w:rPr>
              <w:t>ESO</w:t>
            </w:r>
          </w:p>
        </w:tc>
        <w:tc>
          <w:tcPr>
            <w:tcW w:w="0" w:type="auto"/>
            <w:tcBorders>
              <w:top w:val="nil"/>
              <w:left w:val="single" w:sz="4" w:space="0" w:color="auto"/>
              <w:bottom w:val="single" w:sz="4" w:space="0" w:color="auto"/>
              <w:right w:val="single" w:sz="4" w:space="0" w:color="auto"/>
            </w:tcBorders>
            <w:vAlign w:val="center"/>
          </w:tcPr>
          <w:p w14:paraId="7EACE25D" w14:textId="77777777" w:rsidR="005463BC" w:rsidRPr="008C053C" w:rsidRDefault="005463BC" w:rsidP="00B879DE">
            <w:pPr>
              <w:spacing w:line="240" w:lineRule="auto"/>
              <w:jc w:val="center"/>
              <w:rPr>
                <w:color w:val="000000"/>
              </w:rPr>
            </w:pPr>
            <w:r w:rsidRPr="008C053C">
              <w:rPr>
                <w:color w:val="000000"/>
              </w:rPr>
              <w:t>0.039</w:t>
            </w:r>
          </w:p>
        </w:tc>
        <w:tc>
          <w:tcPr>
            <w:tcW w:w="0" w:type="auto"/>
            <w:tcBorders>
              <w:top w:val="nil"/>
              <w:left w:val="single" w:sz="4" w:space="0" w:color="auto"/>
              <w:bottom w:val="single" w:sz="4" w:space="0" w:color="auto"/>
              <w:right w:val="single" w:sz="4" w:space="0" w:color="auto"/>
            </w:tcBorders>
            <w:vAlign w:val="center"/>
          </w:tcPr>
          <w:p w14:paraId="49751228" w14:textId="77777777" w:rsidR="005463BC" w:rsidRPr="008C053C" w:rsidRDefault="005463BC" w:rsidP="00B879DE">
            <w:pPr>
              <w:spacing w:line="240" w:lineRule="auto"/>
              <w:jc w:val="center"/>
              <w:rPr>
                <w:color w:val="000000"/>
              </w:rPr>
            </w:pPr>
            <w:r w:rsidRPr="008C053C">
              <w:rPr>
                <w:color w:val="000000"/>
              </w:rPr>
              <w:t>0.0020</w:t>
            </w:r>
          </w:p>
        </w:tc>
        <w:tc>
          <w:tcPr>
            <w:tcW w:w="0" w:type="auto"/>
            <w:tcBorders>
              <w:top w:val="nil"/>
              <w:left w:val="single" w:sz="4" w:space="0" w:color="auto"/>
              <w:bottom w:val="single" w:sz="4" w:space="0" w:color="auto"/>
              <w:right w:val="single" w:sz="4" w:space="0" w:color="auto"/>
            </w:tcBorders>
            <w:vAlign w:val="center"/>
          </w:tcPr>
          <w:p w14:paraId="2B46527D" w14:textId="77777777" w:rsidR="005463BC" w:rsidRPr="008C053C" w:rsidRDefault="005463BC" w:rsidP="00B879DE">
            <w:pPr>
              <w:spacing w:line="240" w:lineRule="auto"/>
              <w:jc w:val="center"/>
              <w:rPr>
                <w:color w:val="000000"/>
              </w:rPr>
            </w:pPr>
            <w:r w:rsidRPr="008C053C">
              <w:rPr>
                <w:color w:val="000000"/>
              </w:rPr>
              <w:t>33</w:t>
            </w:r>
          </w:p>
        </w:tc>
        <w:tc>
          <w:tcPr>
            <w:tcW w:w="0" w:type="auto"/>
            <w:tcBorders>
              <w:top w:val="nil"/>
              <w:left w:val="single" w:sz="4" w:space="0" w:color="auto"/>
              <w:bottom w:val="single" w:sz="4" w:space="0" w:color="auto"/>
              <w:right w:val="single" w:sz="4" w:space="0" w:color="auto"/>
            </w:tcBorders>
            <w:vAlign w:val="center"/>
          </w:tcPr>
          <w:p w14:paraId="43D7439A" w14:textId="77777777" w:rsidR="005463BC" w:rsidRPr="008C053C" w:rsidRDefault="005463BC" w:rsidP="00B879DE">
            <w:pPr>
              <w:spacing w:line="240" w:lineRule="auto"/>
              <w:jc w:val="center"/>
              <w:rPr>
                <w:color w:val="000000"/>
              </w:rPr>
            </w:pPr>
            <w:r w:rsidRPr="008C053C">
              <w:rPr>
                <w:color w:val="000000"/>
              </w:rPr>
              <w:t>5.5</w:t>
            </w:r>
          </w:p>
        </w:tc>
        <w:tc>
          <w:tcPr>
            <w:tcW w:w="0" w:type="auto"/>
            <w:tcBorders>
              <w:top w:val="nil"/>
              <w:left w:val="single" w:sz="4" w:space="0" w:color="auto"/>
              <w:bottom w:val="single" w:sz="4" w:space="0" w:color="auto"/>
              <w:right w:val="single" w:sz="4" w:space="0" w:color="auto"/>
            </w:tcBorders>
            <w:vAlign w:val="center"/>
          </w:tcPr>
          <w:p w14:paraId="34493BA5" w14:textId="77777777" w:rsidR="005463BC" w:rsidRPr="008C053C" w:rsidRDefault="005463BC" w:rsidP="00B879DE">
            <w:pPr>
              <w:spacing w:line="240" w:lineRule="auto"/>
              <w:jc w:val="center"/>
              <w:rPr>
                <w:color w:val="000000"/>
              </w:rPr>
            </w:pPr>
            <w:r w:rsidRPr="008C053C">
              <w:rPr>
                <w:color w:val="000000"/>
              </w:rPr>
              <w:t>11.7</w:t>
            </w:r>
          </w:p>
        </w:tc>
        <w:tc>
          <w:tcPr>
            <w:tcW w:w="0" w:type="auto"/>
            <w:tcBorders>
              <w:top w:val="nil"/>
              <w:left w:val="single" w:sz="4" w:space="0" w:color="auto"/>
              <w:bottom w:val="single" w:sz="4" w:space="0" w:color="auto"/>
              <w:right w:val="single" w:sz="4" w:space="0" w:color="auto"/>
            </w:tcBorders>
            <w:vAlign w:val="center"/>
          </w:tcPr>
          <w:p w14:paraId="7881F477" w14:textId="77777777" w:rsidR="005463BC" w:rsidRPr="008C053C" w:rsidRDefault="005463BC" w:rsidP="00B879DE">
            <w:pPr>
              <w:spacing w:line="240" w:lineRule="auto"/>
              <w:jc w:val="center"/>
              <w:rPr>
                <w:color w:val="000000"/>
              </w:rPr>
            </w:pPr>
            <w:r w:rsidRPr="008C053C">
              <w:rPr>
                <w:color w:val="000000"/>
              </w:rPr>
              <w:t>3.2×10</w:t>
            </w:r>
            <w:r w:rsidRPr="008C053C">
              <w:rPr>
                <w:color w:val="000000"/>
                <w:vertAlign w:val="superscript"/>
              </w:rPr>
              <w:t>-10</w:t>
            </w:r>
          </w:p>
        </w:tc>
        <w:tc>
          <w:tcPr>
            <w:tcW w:w="0" w:type="auto"/>
            <w:tcBorders>
              <w:top w:val="nil"/>
              <w:left w:val="single" w:sz="4" w:space="0" w:color="auto"/>
              <w:bottom w:val="single" w:sz="4" w:space="0" w:color="auto"/>
              <w:right w:val="single" w:sz="4" w:space="0" w:color="auto"/>
            </w:tcBorders>
            <w:vAlign w:val="center"/>
          </w:tcPr>
          <w:p w14:paraId="2C8C7D08" w14:textId="77777777" w:rsidR="005463BC" w:rsidRPr="008C053C" w:rsidRDefault="005463BC" w:rsidP="00B879DE">
            <w:pPr>
              <w:spacing w:line="240" w:lineRule="auto"/>
              <w:jc w:val="center"/>
              <w:rPr>
                <w:color w:val="000000"/>
              </w:rPr>
            </w:pPr>
            <w:r w:rsidRPr="008C053C">
              <w:rPr>
                <w:color w:val="000000"/>
              </w:rPr>
              <w:t>51.1</w:t>
            </w:r>
          </w:p>
        </w:tc>
      </w:tr>
      <w:tr w:rsidR="005463BC" w:rsidRPr="008C053C" w14:paraId="418B8712"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77CE92A5" w14:textId="77777777"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16</w:t>
            </w:r>
            <w:r w:rsidRPr="008C053C">
              <w:rPr>
                <w:i/>
                <w:iCs/>
                <w:color w:val="000000"/>
              </w:rPr>
              <w:t>EO</w:t>
            </w:r>
            <w:r w:rsidRPr="008C053C">
              <w:rPr>
                <w:i/>
                <w:iCs/>
                <w:color w:val="000000"/>
                <w:vertAlign w:val="subscript"/>
              </w:rPr>
              <w:t>10</w:t>
            </w:r>
          </w:p>
        </w:tc>
        <w:tc>
          <w:tcPr>
            <w:tcW w:w="0" w:type="auto"/>
            <w:tcBorders>
              <w:top w:val="nil"/>
              <w:left w:val="single" w:sz="4" w:space="0" w:color="auto"/>
              <w:bottom w:val="single" w:sz="4" w:space="0" w:color="auto"/>
              <w:right w:val="single" w:sz="4" w:space="0" w:color="auto"/>
            </w:tcBorders>
            <w:vAlign w:val="center"/>
          </w:tcPr>
          <w:p w14:paraId="4ADCC664" w14:textId="77777777" w:rsidR="005463BC" w:rsidRPr="008C053C" w:rsidRDefault="005463BC" w:rsidP="00B879DE">
            <w:pPr>
              <w:spacing w:line="240" w:lineRule="auto"/>
              <w:jc w:val="center"/>
              <w:rPr>
                <w:color w:val="000000"/>
              </w:rPr>
            </w:pPr>
            <w:r w:rsidRPr="008C053C">
              <w:rPr>
                <w:color w:val="000000"/>
              </w:rPr>
              <w:t>0.013</w:t>
            </w:r>
          </w:p>
        </w:tc>
        <w:tc>
          <w:tcPr>
            <w:tcW w:w="0" w:type="auto"/>
            <w:tcBorders>
              <w:top w:val="nil"/>
              <w:left w:val="single" w:sz="4" w:space="0" w:color="auto"/>
              <w:bottom w:val="single" w:sz="4" w:space="0" w:color="auto"/>
              <w:right w:val="single" w:sz="4" w:space="0" w:color="auto"/>
            </w:tcBorders>
            <w:vAlign w:val="center"/>
          </w:tcPr>
          <w:p w14:paraId="12B3CD50" w14:textId="77777777" w:rsidR="005463BC" w:rsidRPr="008C053C" w:rsidRDefault="005463BC" w:rsidP="00B879DE">
            <w:pPr>
              <w:spacing w:line="240" w:lineRule="auto"/>
              <w:jc w:val="center"/>
              <w:rPr>
                <w:color w:val="000000"/>
              </w:rPr>
            </w:pPr>
            <w:r w:rsidRPr="008C053C">
              <w:rPr>
                <w:color w:val="000000"/>
              </w:rPr>
              <w:t>0.00092</w:t>
            </w:r>
          </w:p>
        </w:tc>
        <w:tc>
          <w:tcPr>
            <w:tcW w:w="0" w:type="auto"/>
            <w:tcBorders>
              <w:top w:val="nil"/>
              <w:left w:val="single" w:sz="4" w:space="0" w:color="auto"/>
              <w:bottom w:val="single" w:sz="4" w:space="0" w:color="auto"/>
              <w:right w:val="single" w:sz="4" w:space="0" w:color="auto"/>
            </w:tcBorders>
            <w:vAlign w:val="center"/>
          </w:tcPr>
          <w:p w14:paraId="16D82785" w14:textId="77777777" w:rsidR="005463BC" w:rsidRPr="008C053C" w:rsidRDefault="005463BC" w:rsidP="00B879DE">
            <w:pPr>
              <w:spacing w:line="240" w:lineRule="auto"/>
              <w:jc w:val="center"/>
              <w:rPr>
                <w:color w:val="000000"/>
              </w:rPr>
            </w:pPr>
            <w:r w:rsidRPr="008C053C">
              <w:rPr>
                <w:color w:val="000000"/>
              </w:rPr>
              <w:t>41</w:t>
            </w:r>
          </w:p>
        </w:tc>
        <w:tc>
          <w:tcPr>
            <w:tcW w:w="0" w:type="auto"/>
            <w:tcBorders>
              <w:top w:val="nil"/>
              <w:left w:val="single" w:sz="4" w:space="0" w:color="auto"/>
              <w:bottom w:val="single" w:sz="4" w:space="0" w:color="auto"/>
              <w:right w:val="single" w:sz="4" w:space="0" w:color="auto"/>
            </w:tcBorders>
            <w:vAlign w:val="center"/>
          </w:tcPr>
          <w:p w14:paraId="7D70C84B" w14:textId="77777777" w:rsidR="005463BC" w:rsidRPr="008C053C" w:rsidRDefault="005463BC" w:rsidP="00B879DE">
            <w:pPr>
              <w:spacing w:line="240" w:lineRule="auto"/>
              <w:jc w:val="center"/>
              <w:rPr>
                <w:color w:val="000000"/>
              </w:rPr>
            </w:pPr>
            <w:r w:rsidRPr="008C053C">
              <w:rPr>
                <w:color w:val="000000"/>
              </w:rPr>
              <w:t>5.6</w:t>
            </w:r>
          </w:p>
        </w:tc>
        <w:tc>
          <w:tcPr>
            <w:tcW w:w="0" w:type="auto"/>
            <w:tcBorders>
              <w:top w:val="nil"/>
              <w:left w:val="single" w:sz="4" w:space="0" w:color="auto"/>
              <w:bottom w:val="single" w:sz="4" w:space="0" w:color="auto"/>
              <w:right w:val="single" w:sz="4" w:space="0" w:color="auto"/>
            </w:tcBorders>
            <w:vAlign w:val="center"/>
          </w:tcPr>
          <w:p w14:paraId="6AC0E12D" w14:textId="77777777" w:rsidR="005463BC" w:rsidRPr="008C053C" w:rsidRDefault="005463BC" w:rsidP="00B879DE">
            <w:pPr>
              <w:spacing w:line="240" w:lineRule="auto"/>
              <w:jc w:val="center"/>
              <w:rPr>
                <w:color w:val="000000"/>
              </w:rPr>
            </w:pPr>
            <w:r w:rsidRPr="008C053C">
              <w:rPr>
                <w:color w:val="000000"/>
              </w:rPr>
              <w:t>5.4</w:t>
            </w:r>
          </w:p>
        </w:tc>
        <w:tc>
          <w:tcPr>
            <w:tcW w:w="0" w:type="auto"/>
            <w:tcBorders>
              <w:top w:val="nil"/>
              <w:left w:val="single" w:sz="4" w:space="0" w:color="auto"/>
              <w:bottom w:val="single" w:sz="4" w:space="0" w:color="auto"/>
              <w:right w:val="single" w:sz="4" w:space="0" w:color="auto"/>
            </w:tcBorders>
            <w:vAlign w:val="center"/>
          </w:tcPr>
          <w:p w14:paraId="048B65F9" w14:textId="77777777" w:rsidR="005463BC" w:rsidRPr="008C053C" w:rsidRDefault="005463BC" w:rsidP="00B879DE">
            <w:pPr>
              <w:spacing w:line="240" w:lineRule="auto"/>
              <w:jc w:val="center"/>
              <w:rPr>
                <w:color w:val="000000"/>
              </w:rPr>
            </w:pPr>
            <w:r w:rsidRPr="008C053C">
              <w:rPr>
                <w:color w:val="000000"/>
              </w:rPr>
              <w:t>2.8×10</w:t>
            </w:r>
            <w:r w:rsidRPr="008C053C">
              <w:rPr>
                <w:color w:val="000000"/>
                <w:vertAlign w:val="superscript"/>
              </w:rPr>
              <w:t>-10</w:t>
            </w:r>
          </w:p>
        </w:tc>
        <w:tc>
          <w:tcPr>
            <w:tcW w:w="0" w:type="auto"/>
            <w:tcBorders>
              <w:top w:val="nil"/>
              <w:left w:val="single" w:sz="4" w:space="0" w:color="auto"/>
              <w:bottom w:val="single" w:sz="4" w:space="0" w:color="auto"/>
              <w:right w:val="single" w:sz="4" w:space="0" w:color="auto"/>
            </w:tcBorders>
            <w:vAlign w:val="center"/>
          </w:tcPr>
          <w:p w14:paraId="72D3C723" w14:textId="77777777" w:rsidR="005463BC" w:rsidRPr="008C053C" w:rsidRDefault="005463BC" w:rsidP="00B879DE">
            <w:pPr>
              <w:spacing w:line="240" w:lineRule="auto"/>
              <w:jc w:val="center"/>
              <w:rPr>
                <w:color w:val="000000"/>
              </w:rPr>
            </w:pPr>
            <w:r w:rsidRPr="008C053C">
              <w:rPr>
                <w:color w:val="000000"/>
              </w:rPr>
              <w:t>59.7</w:t>
            </w:r>
          </w:p>
        </w:tc>
      </w:tr>
      <w:tr w:rsidR="005463BC" w:rsidRPr="008C053C" w14:paraId="47A0030F"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20C99309" w14:textId="77777777"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16</w:t>
            </w:r>
            <w:r w:rsidRPr="008C053C">
              <w:rPr>
                <w:i/>
                <w:iCs/>
                <w:color w:val="000000"/>
              </w:rPr>
              <w:t>EO</w:t>
            </w:r>
            <w:r w:rsidRPr="008C053C">
              <w:rPr>
                <w:i/>
                <w:iCs/>
                <w:color w:val="000000"/>
                <w:vertAlign w:val="subscript"/>
              </w:rPr>
              <w:t>10</w:t>
            </w:r>
            <w:r w:rsidRPr="008C053C">
              <w:rPr>
                <w:i/>
                <w:iCs/>
                <w:color w:val="000000"/>
              </w:rPr>
              <w:t>ES</w:t>
            </w:r>
          </w:p>
        </w:tc>
        <w:tc>
          <w:tcPr>
            <w:tcW w:w="0" w:type="auto"/>
            <w:tcBorders>
              <w:top w:val="nil"/>
              <w:left w:val="single" w:sz="4" w:space="0" w:color="auto"/>
              <w:bottom w:val="single" w:sz="4" w:space="0" w:color="auto"/>
              <w:right w:val="single" w:sz="4" w:space="0" w:color="auto"/>
            </w:tcBorders>
            <w:vAlign w:val="center"/>
          </w:tcPr>
          <w:p w14:paraId="701A7D69" w14:textId="77777777" w:rsidR="005463BC" w:rsidRPr="008C053C" w:rsidRDefault="005463BC" w:rsidP="00B879DE">
            <w:pPr>
              <w:spacing w:line="240" w:lineRule="auto"/>
              <w:jc w:val="center"/>
              <w:rPr>
                <w:color w:val="000000"/>
              </w:rPr>
            </w:pPr>
            <w:r w:rsidRPr="008C053C">
              <w:rPr>
                <w:color w:val="000000"/>
              </w:rPr>
              <w:t>0.019</w:t>
            </w:r>
          </w:p>
        </w:tc>
        <w:tc>
          <w:tcPr>
            <w:tcW w:w="0" w:type="auto"/>
            <w:tcBorders>
              <w:top w:val="nil"/>
              <w:left w:val="single" w:sz="4" w:space="0" w:color="auto"/>
              <w:bottom w:val="single" w:sz="4" w:space="0" w:color="auto"/>
              <w:right w:val="single" w:sz="4" w:space="0" w:color="auto"/>
            </w:tcBorders>
            <w:vAlign w:val="center"/>
          </w:tcPr>
          <w:p w14:paraId="434A0760" w14:textId="77777777" w:rsidR="005463BC" w:rsidRPr="008C053C" w:rsidRDefault="005463BC" w:rsidP="00B879DE">
            <w:pPr>
              <w:spacing w:line="240" w:lineRule="auto"/>
              <w:jc w:val="center"/>
              <w:rPr>
                <w:color w:val="000000"/>
              </w:rPr>
            </w:pPr>
            <w:r w:rsidRPr="008C053C">
              <w:rPr>
                <w:color w:val="000000"/>
              </w:rPr>
              <w:t>0.0015</w:t>
            </w:r>
          </w:p>
        </w:tc>
        <w:tc>
          <w:tcPr>
            <w:tcW w:w="0" w:type="auto"/>
            <w:tcBorders>
              <w:top w:val="nil"/>
              <w:left w:val="single" w:sz="4" w:space="0" w:color="auto"/>
              <w:bottom w:val="single" w:sz="4" w:space="0" w:color="auto"/>
              <w:right w:val="single" w:sz="4" w:space="0" w:color="auto"/>
            </w:tcBorders>
            <w:vAlign w:val="center"/>
          </w:tcPr>
          <w:p w14:paraId="0A09CCD0" w14:textId="77777777" w:rsidR="005463BC" w:rsidRPr="008C053C" w:rsidRDefault="005463BC" w:rsidP="00B879DE">
            <w:pPr>
              <w:spacing w:line="240" w:lineRule="auto"/>
              <w:jc w:val="center"/>
              <w:rPr>
                <w:color w:val="000000"/>
              </w:rPr>
            </w:pPr>
            <w:r w:rsidRPr="008C053C">
              <w:rPr>
                <w:color w:val="000000"/>
              </w:rPr>
              <w:t>37</w:t>
            </w:r>
          </w:p>
        </w:tc>
        <w:tc>
          <w:tcPr>
            <w:tcW w:w="0" w:type="auto"/>
            <w:tcBorders>
              <w:top w:val="nil"/>
              <w:left w:val="single" w:sz="4" w:space="0" w:color="auto"/>
              <w:bottom w:val="single" w:sz="4" w:space="0" w:color="auto"/>
              <w:right w:val="single" w:sz="4" w:space="0" w:color="auto"/>
            </w:tcBorders>
            <w:vAlign w:val="center"/>
          </w:tcPr>
          <w:p w14:paraId="3503005C" w14:textId="77777777" w:rsidR="005463BC" w:rsidRPr="008C053C" w:rsidRDefault="005463BC" w:rsidP="00B879DE">
            <w:pPr>
              <w:spacing w:line="240" w:lineRule="auto"/>
              <w:jc w:val="center"/>
              <w:rPr>
                <w:color w:val="000000"/>
              </w:rPr>
            </w:pPr>
            <w:r w:rsidRPr="008C053C">
              <w:rPr>
                <w:color w:val="000000"/>
              </w:rPr>
              <w:t>6.0</w:t>
            </w:r>
          </w:p>
        </w:tc>
        <w:tc>
          <w:tcPr>
            <w:tcW w:w="0" w:type="auto"/>
            <w:tcBorders>
              <w:top w:val="nil"/>
              <w:left w:val="single" w:sz="4" w:space="0" w:color="auto"/>
              <w:bottom w:val="single" w:sz="4" w:space="0" w:color="auto"/>
              <w:right w:val="single" w:sz="4" w:space="0" w:color="auto"/>
            </w:tcBorders>
            <w:vAlign w:val="center"/>
          </w:tcPr>
          <w:p w14:paraId="4F31971F" w14:textId="77777777" w:rsidR="005463BC" w:rsidRPr="008C053C" w:rsidRDefault="005463BC" w:rsidP="00B879DE">
            <w:pPr>
              <w:spacing w:line="240" w:lineRule="auto"/>
              <w:jc w:val="center"/>
              <w:rPr>
                <w:color w:val="000000"/>
              </w:rPr>
            </w:pPr>
            <w:r w:rsidRPr="008C053C">
              <w:rPr>
                <w:color w:val="000000"/>
              </w:rPr>
              <w:t>14.4</w:t>
            </w:r>
          </w:p>
        </w:tc>
        <w:tc>
          <w:tcPr>
            <w:tcW w:w="0" w:type="auto"/>
            <w:tcBorders>
              <w:top w:val="nil"/>
              <w:left w:val="single" w:sz="4" w:space="0" w:color="auto"/>
              <w:bottom w:val="single" w:sz="4" w:space="0" w:color="auto"/>
              <w:right w:val="single" w:sz="4" w:space="0" w:color="auto"/>
            </w:tcBorders>
            <w:vAlign w:val="center"/>
          </w:tcPr>
          <w:p w14:paraId="3C7F67F7" w14:textId="77777777" w:rsidR="005463BC" w:rsidRPr="008C053C" w:rsidRDefault="005463BC" w:rsidP="00B879DE">
            <w:pPr>
              <w:spacing w:line="240" w:lineRule="auto"/>
              <w:jc w:val="center"/>
              <w:rPr>
                <w:color w:val="000000"/>
              </w:rPr>
            </w:pPr>
            <w:r w:rsidRPr="008C053C">
              <w:rPr>
                <w:color w:val="000000"/>
              </w:rPr>
              <w:t>2.3×10</w:t>
            </w:r>
            <w:r w:rsidRPr="008C053C">
              <w:rPr>
                <w:color w:val="000000"/>
                <w:vertAlign w:val="superscript"/>
              </w:rPr>
              <w:t>-10</w:t>
            </w:r>
          </w:p>
        </w:tc>
        <w:tc>
          <w:tcPr>
            <w:tcW w:w="0" w:type="auto"/>
            <w:tcBorders>
              <w:top w:val="nil"/>
              <w:left w:val="single" w:sz="4" w:space="0" w:color="auto"/>
              <w:bottom w:val="single" w:sz="4" w:space="0" w:color="auto"/>
              <w:right w:val="single" w:sz="4" w:space="0" w:color="auto"/>
            </w:tcBorders>
            <w:vAlign w:val="center"/>
          </w:tcPr>
          <w:p w14:paraId="7EC43130" w14:textId="77777777" w:rsidR="005463BC" w:rsidRPr="008C053C" w:rsidRDefault="005463BC" w:rsidP="00B879DE">
            <w:pPr>
              <w:spacing w:line="240" w:lineRule="auto"/>
              <w:jc w:val="center"/>
              <w:rPr>
                <w:color w:val="000000"/>
              </w:rPr>
            </w:pPr>
            <w:r w:rsidRPr="008C053C">
              <w:rPr>
                <w:color w:val="000000"/>
              </w:rPr>
              <w:t>72.2</w:t>
            </w:r>
          </w:p>
        </w:tc>
      </w:tr>
      <w:tr w:rsidR="005463BC" w:rsidRPr="008C053C" w14:paraId="0ADCF667"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60A243C5" w14:textId="77777777"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16</w:t>
            </w:r>
            <w:r w:rsidRPr="008C053C">
              <w:rPr>
                <w:i/>
                <w:iCs/>
                <w:color w:val="000000"/>
              </w:rPr>
              <w:t>EO</w:t>
            </w:r>
            <w:r w:rsidRPr="008C053C">
              <w:rPr>
                <w:i/>
                <w:iCs/>
                <w:color w:val="000000"/>
                <w:vertAlign w:val="subscript"/>
              </w:rPr>
              <w:t>10</w:t>
            </w:r>
            <w:r w:rsidRPr="008C053C">
              <w:rPr>
                <w:i/>
                <w:iCs/>
                <w:color w:val="000000"/>
              </w:rPr>
              <w:t>ESO</w:t>
            </w:r>
          </w:p>
        </w:tc>
        <w:tc>
          <w:tcPr>
            <w:tcW w:w="0" w:type="auto"/>
            <w:tcBorders>
              <w:top w:val="nil"/>
              <w:left w:val="single" w:sz="4" w:space="0" w:color="auto"/>
              <w:bottom w:val="single" w:sz="4" w:space="0" w:color="auto"/>
              <w:right w:val="single" w:sz="4" w:space="0" w:color="auto"/>
            </w:tcBorders>
            <w:vAlign w:val="center"/>
          </w:tcPr>
          <w:p w14:paraId="4C0EB6EE" w14:textId="77777777" w:rsidR="005463BC" w:rsidRPr="008C053C" w:rsidRDefault="005463BC" w:rsidP="00B879DE">
            <w:pPr>
              <w:spacing w:line="240" w:lineRule="auto"/>
              <w:jc w:val="center"/>
              <w:rPr>
                <w:color w:val="000000"/>
              </w:rPr>
            </w:pPr>
            <w:r w:rsidRPr="008C053C">
              <w:rPr>
                <w:color w:val="000000"/>
              </w:rPr>
              <w:t>0.029</w:t>
            </w:r>
          </w:p>
        </w:tc>
        <w:tc>
          <w:tcPr>
            <w:tcW w:w="0" w:type="auto"/>
            <w:tcBorders>
              <w:top w:val="nil"/>
              <w:left w:val="single" w:sz="4" w:space="0" w:color="auto"/>
              <w:bottom w:val="single" w:sz="4" w:space="0" w:color="auto"/>
              <w:right w:val="single" w:sz="4" w:space="0" w:color="auto"/>
            </w:tcBorders>
            <w:vAlign w:val="center"/>
          </w:tcPr>
          <w:p w14:paraId="6B8CA48C" w14:textId="77777777" w:rsidR="005463BC" w:rsidRPr="008C053C" w:rsidRDefault="005463BC" w:rsidP="00B879DE">
            <w:pPr>
              <w:spacing w:line="240" w:lineRule="auto"/>
              <w:jc w:val="center"/>
              <w:rPr>
                <w:color w:val="000000"/>
              </w:rPr>
            </w:pPr>
            <w:r w:rsidRPr="008C053C">
              <w:rPr>
                <w:color w:val="000000"/>
              </w:rPr>
              <w:t>0.0024</w:t>
            </w:r>
          </w:p>
        </w:tc>
        <w:tc>
          <w:tcPr>
            <w:tcW w:w="0" w:type="auto"/>
            <w:tcBorders>
              <w:top w:val="nil"/>
              <w:left w:val="single" w:sz="4" w:space="0" w:color="auto"/>
              <w:bottom w:val="single" w:sz="4" w:space="0" w:color="auto"/>
              <w:right w:val="single" w:sz="4" w:space="0" w:color="auto"/>
            </w:tcBorders>
            <w:vAlign w:val="center"/>
          </w:tcPr>
          <w:p w14:paraId="0D9171C5" w14:textId="77777777" w:rsidR="005463BC" w:rsidRPr="008C053C" w:rsidRDefault="005463BC" w:rsidP="00B879DE">
            <w:pPr>
              <w:spacing w:line="240" w:lineRule="auto"/>
              <w:jc w:val="center"/>
              <w:rPr>
                <w:color w:val="000000"/>
              </w:rPr>
            </w:pPr>
            <w:r w:rsidRPr="008C053C">
              <w:rPr>
                <w:color w:val="000000"/>
              </w:rPr>
              <w:t>37</w:t>
            </w:r>
          </w:p>
        </w:tc>
        <w:tc>
          <w:tcPr>
            <w:tcW w:w="0" w:type="auto"/>
            <w:tcBorders>
              <w:top w:val="nil"/>
              <w:left w:val="single" w:sz="4" w:space="0" w:color="auto"/>
              <w:bottom w:val="single" w:sz="4" w:space="0" w:color="auto"/>
              <w:right w:val="single" w:sz="4" w:space="0" w:color="auto"/>
            </w:tcBorders>
            <w:vAlign w:val="center"/>
          </w:tcPr>
          <w:p w14:paraId="1FC63D0E" w14:textId="77777777" w:rsidR="005463BC" w:rsidRPr="008C053C" w:rsidRDefault="005463BC" w:rsidP="00B879DE">
            <w:pPr>
              <w:spacing w:line="240" w:lineRule="auto"/>
              <w:jc w:val="center"/>
              <w:rPr>
                <w:color w:val="000000"/>
              </w:rPr>
            </w:pPr>
            <w:r w:rsidRPr="008C053C">
              <w:rPr>
                <w:color w:val="000000"/>
              </w:rPr>
              <w:t>5.5</w:t>
            </w:r>
          </w:p>
        </w:tc>
        <w:tc>
          <w:tcPr>
            <w:tcW w:w="0" w:type="auto"/>
            <w:tcBorders>
              <w:top w:val="nil"/>
              <w:left w:val="single" w:sz="4" w:space="0" w:color="auto"/>
              <w:bottom w:val="single" w:sz="4" w:space="0" w:color="auto"/>
              <w:right w:val="single" w:sz="4" w:space="0" w:color="auto"/>
            </w:tcBorders>
            <w:vAlign w:val="center"/>
          </w:tcPr>
          <w:p w14:paraId="1320F531" w14:textId="77777777" w:rsidR="005463BC" w:rsidRPr="008C053C" w:rsidRDefault="005463BC" w:rsidP="00B879DE">
            <w:pPr>
              <w:spacing w:line="240" w:lineRule="auto"/>
              <w:jc w:val="center"/>
              <w:rPr>
                <w:color w:val="000000"/>
              </w:rPr>
            </w:pPr>
            <w:r w:rsidRPr="008C053C">
              <w:rPr>
                <w:color w:val="000000"/>
              </w:rPr>
              <w:t>9.7</w:t>
            </w:r>
          </w:p>
        </w:tc>
        <w:tc>
          <w:tcPr>
            <w:tcW w:w="0" w:type="auto"/>
            <w:tcBorders>
              <w:top w:val="nil"/>
              <w:left w:val="single" w:sz="4" w:space="0" w:color="auto"/>
              <w:bottom w:val="single" w:sz="4" w:space="0" w:color="auto"/>
              <w:right w:val="single" w:sz="4" w:space="0" w:color="auto"/>
            </w:tcBorders>
            <w:vAlign w:val="center"/>
          </w:tcPr>
          <w:p w14:paraId="726B07A1" w14:textId="77777777" w:rsidR="005463BC" w:rsidRPr="008C053C" w:rsidRDefault="005463BC" w:rsidP="00B879DE">
            <w:pPr>
              <w:spacing w:line="240" w:lineRule="auto"/>
              <w:jc w:val="center"/>
              <w:rPr>
                <w:color w:val="000000"/>
              </w:rPr>
            </w:pPr>
            <w:r w:rsidRPr="008C053C">
              <w:rPr>
                <w:color w:val="000000"/>
              </w:rPr>
              <w:t>2.8×10</w:t>
            </w:r>
            <w:r w:rsidRPr="008C053C">
              <w:rPr>
                <w:color w:val="000000"/>
                <w:vertAlign w:val="superscript"/>
              </w:rPr>
              <w:t>-10</w:t>
            </w:r>
          </w:p>
        </w:tc>
        <w:tc>
          <w:tcPr>
            <w:tcW w:w="0" w:type="auto"/>
            <w:tcBorders>
              <w:top w:val="nil"/>
              <w:left w:val="single" w:sz="4" w:space="0" w:color="auto"/>
              <w:bottom w:val="single" w:sz="4" w:space="0" w:color="auto"/>
              <w:right w:val="single" w:sz="4" w:space="0" w:color="auto"/>
            </w:tcBorders>
            <w:vAlign w:val="center"/>
          </w:tcPr>
          <w:p w14:paraId="0F10997C" w14:textId="77777777" w:rsidR="005463BC" w:rsidRPr="008C053C" w:rsidRDefault="005463BC" w:rsidP="00B879DE">
            <w:pPr>
              <w:spacing w:line="240" w:lineRule="auto"/>
              <w:jc w:val="center"/>
              <w:rPr>
                <w:color w:val="000000"/>
              </w:rPr>
            </w:pPr>
            <w:r w:rsidRPr="008C053C">
              <w:rPr>
                <w:color w:val="000000"/>
              </w:rPr>
              <w:t>59.9</w:t>
            </w:r>
          </w:p>
        </w:tc>
      </w:tr>
      <w:tr w:rsidR="005463BC" w:rsidRPr="008C053C" w14:paraId="2665DD6D"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59E5846A" w14:textId="77777777"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16</w:t>
            </w:r>
            <w:r w:rsidRPr="008C053C">
              <w:rPr>
                <w:i/>
                <w:iCs/>
                <w:color w:val="000000"/>
              </w:rPr>
              <w:t>EO</w:t>
            </w:r>
            <w:r w:rsidRPr="008C053C">
              <w:rPr>
                <w:i/>
                <w:iCs/>
                <w:color w:val="000000"/>
                <w:vertAlign w:val="subscript"/>
              </w:rPr>
              <w:t>20</w:t>
            </w:r>
          </w:p>
        </w:tc>
        <w:tc>
          <w:tcPr>
            <w:tcW w:w="0" w:type="auto"/>
            <w:tcBorders>
              <w:top w:val="nil"/>
              <w:left w:val="single" w:sz="4" w:space="0" w:color="auto"/>
              <w:bottom w:val="single" w:sz="4" w:space="0" w:color="auto"/>
              <w:right w:val="single" w:sz="4" w:space="0" w:color="auto"/>
            </w:tcBorders>
            <w:vAlign w:val="center"/>
          </w:tcPr>
          <w:p w14:paraId="5515BCC9" w14:textId="77777777" w:rsidR="005463BC" w:rsidRPr="008C053C" w:rsidRDefault="005463BC" w:rsidP="00B879DE">
            <w:pPr>
              <w:spacing w:line="240" w:lineRule="auto"/>
              <w:jc w:val="center"/>
              <w:rPr>
                <w:color w:val="000000"/>
              </w:rPr>
            </w:pPr>
            <w:r w:rsidRPr="008C053C">
              <w:rPr>
                <w:color w:val="000000"/>
              </w:rPr>
              <w:t>0.0031</w:t>
            </w:r>
          </w:p>
        </w:tc>
        <w:tc>
          <w:tcPr>
            <w:tcW w:w="0" w:type="auto"/>
            <w:tcBorders>
              <w:top w:val="nil"/>
              <w:left w:val="single" w:sz="4" w:space="0" w:color="auto"/>
              <w:bottom w:val="single" w:sz="4" w:space="0" w:color="auto"/>
              <w:right w:val="single" w:sz="4" w:space="0" w:color="auto"/>
            </w:tcBorders>
            <w:vAlign w:val="center"/>
          </w:tcPr>
          <w:p w14:paraId="3DF84289" w14:textId="77777777" w:rsidR="005463BC" w:rsidRPr="008C053C" w:rsidRDefault="005463BC" w:rsidP="00B879DE">
            <w:pPr>
              <w:spacing w:line="240" w:lineRule="auto"/>
              <w:jc w:val="center"/>
              <w:rPr>
                <w:color w:val="000000"/>
              </w:rPr>
            </w:pPr>
            <w:r w:rsidRPr="008C053C">
              <w:rPr>
                <w:color w:val="000000"/>
              </w:rPr>
              <w:t>0.00035</w:t>
            </w:r>
          </w:p>
        </w:tc>
        <w:tc>
          <w:tcPr>
            <w:tcW w:w="0" w:type="auto"/>
            <w:tcBorders>
              <w:top w:val="nil"/>
              <w:left w:val="single" w:sz="4" w:space="0" w:color="auto"/>
              <w:bottom w:val="single" w:sz="4" w:space="0" w:color="auto"/>
              <w:right w:val="single" w:sz="4" w:space="0" w:color="auto"/>
            </w:tcBorders>
            <w:vAlign w:val="center"/>
          </w:tcPr>
          <w:p w14:paraId="781D619A" w14:textId="77777777" w:rsidR="005463BC" w:rsidRPr="008C053C" w:rsidRDefault="005463BC" w:rsidP="00B879DE">
            <w:pPr>
              <w:spacing w:line="240" w:lineRule="auto"/>
              <w:jc w:val="center"/>
              <w:rPr>
                <w:color w:val="000000"/>
              </w:rPr>
            </w:pPr>
            <w:r w:rsidRPr="008C053C">
              <w:rPr>
                <w:color w:val="000000"/>
              </w:rPr>
              <w:t>48</w:t>
            </w:r>
          </w:p>
        </w:tc>
        <w:tc>
          <w:tcPr>
            <w:tcW w:w="0" w:type="auto"/>
            <w:tcBorders>
              <w:top w:val="nil"/>
              <w:left w:val="single" w:sz="4" w:space="0" w:color="auto"/>
              <w:bottom w:val="single" w:sz="4" w:space="0" w:color="auto"/>
              <w:right w:val="single" w:sz="4" w:space="0" w:color="auto"/>
            </w:tcBorders>
            <w:vAlign w:val="center"/>
          </w:tcPr>
          <w:p w14:paraId="1A363700" w14:textId="77777777" w:rsidR="005463BC" w:rsidRPr="008C053C" w:rsidRDefault="005463BC" w:rsidP="00B879DE">
            <w:pPr>
              <w:spacing w:line="240" w:lineRule="auto"/>
              <w:jc w:val="center"/>
              <w:rPr>
                <w:color w:val="000000"/>
              </w:rPr>
            </w:pPr>
            <w:r w:rsidRPr="008C053C">
              <w:rPr>
                <w:color w:val="000000"/>
              </w:rPr>
              <w:t>5.8</w:t>
            </w:r>
          </w:p>
        </w:tc>
        <w:tc>
          <w:tcPr>
            <w:tcW w:w="0" w:type="auto"/>
            <w:tcBorders>
              <w:top w:val="nil"/>
              <w:left w:val="single" w:sz="4" w:space="0" w:color="auto"/>
              <w:bottom w:val="single" w:sz="4" w:space="0" w:color="auto"/>
              <w:right w:val="single" w:sz="4" w:space="0" w:color="auto"/>
            </w:tcBorders>
            <w:vAlign w:val="center"/>
          </w:tcPr>
          <w:p w14:paraId="2CE8BDC3" w14:textId="77777777" w:rsidR="005463BC" w:rsidRPr="008C053C" w:rsidRDefault="005463BC" w:rsidP="00B879DE">
            <w:pPr>
              <w:spacing w:line="240" w:lineRule="auto"/>
              <w:jc w:val="center"/>
              <w:rPr>
                <w:color w:val="000000"/>
              </w:rPr>
            </w:pPr>
            <w:r w:rsidRPr="008C053C">
              <w:rPr>
                <w:color w:val="000000"/>
              </w:rPr>
              <w:t>2.1</w:t>
            </w:r>
          </w:p>
        </w:tc>
        <w:tc>
          <w:tcPr>
            <w:tcW w:w="0" w:type="auto"/>
            <w:tcBorders>
              <w:top w:val="nil"/>
              <w:left w:val="single" w:sz="4" w:space="0" w:color="auto"/>
              <w:bottom w:val="single" w:sz="4" w:space="0" w:color="auto"/>
              <w:right w:val="single" w:sz="4" w:space="0" w:color="auto"/>
            </w:tcBorders>
            <w:vAlign w:val="center"/>
          </w:tcPr>
          <w:p w14:paraId="77C4B59B" w14:textId="77777777" w:rsidR="005463BC" w:rsidRPr="008C053C" w:rsidRDefault="005463BC" w:rsidP="00B879DE">
            <w:pPr>
              <w:spacing w:line="240" w:lineRule="auto"/>
              <w:jc w:val="center"/>
              <w:rPr>
                <w:color w:val="000000"/>
              </w:rPr>
            </w:pPr>
            <w:r w:rsidRPr="008C053C">
              <w:rPr>
                <w:color w:val="000000"/>
              </w:rPr>
              <w:t>2.4×10</w:t>
            </w:r>
            <w:r w:rsidRPr="008C053C">
              <w:rPr>
                <w:color w:val="000000"/>
                <w:vertAlign w:val="superscript"/>
              </w:rPr>
              <w:t>-10</w:t>
            </w:r>
          </w:p>
        </w:tc>
        <w:tc>
          <w:tcPr>
            <w:tcW w:w="0" w:type="auto"/>
            <w:tcBorders>
              <w:top w:val="nil"/>
              <w:left w:val="single" w:sz="4" w:space="0" w:color="auto"/>
              <w:bottom w:val="single" w:sz="4" w:space="0" w:color="auto"/>
              <w:right w:val="single" w:sz="4" w:space="0" w:color="auto"/>
            </w:tcBorders>
            <w:vAlign w:val="center"/>
          </w:tcPr>
          <w:p w14:paraId="5077FE5C" w14:textId="77777777" w:rsidR="005463BC" w:rsidRPr="008C053C" w:rsidRDefault="005463BC" w:rsidP="00B879DE">
            <w:pPr>
              <w:spacing w:line="240" w:lineRule="auto"/>
              <w:jc w:val="center"/>
              <w:rPr>
                <w:color w:val="000000"/>
              </w:rPr>
            </w:pPr>
            <w:r w:rsidRPr="008C053C">
              <w:rPr>
                <w:color w:val="000000"/>
              </w:rPr>
              <w:t>69.9</w:t>
            </w:r>
          </w:p>
        </w:tc>
      </w:tr>
      <w:bookmarkEnd w:id="202"/>
      <w:tr w:rsidR="005463BC" w:rsidRPr="008C053C" w14:paraId="6CF11A84"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2CEC5572" w14:textId="77777777"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16</w:t>
            </w:r>
            <w:r w:rsidRPr="008C053C">
              <w:rPr>
                <w:i/>
                <w:iCs/>
                <w:color w:val="000000"/>
              </w:rPr>
              <w:t>EO</w:t>
            </w:r>
            <w:r w:rsidRPr="008C053C">
              <w:rPr>
                <w:i/>
                <w:iCs/>
                <w:color w:val="000000"/>
                <w:vertAlign w:val="subscript"/>
              </w:rPr>
              <w:t>20</w:t>
            </w:r>
            <w:r w:rsidRPr="008C053C">
              <w:rPr>
                <w:i/>
                <w:iCs/>
                <w:color w:val="000000"/>
              </w:rPr>
              <w:t>ES</w:t>
            </w:r>
          </w:p>
        </w:tc>
        <w:tc>
          <w:tcPr>
            <w:tcW w:w="0" w:type="auto"/>
            <w:tcBorders>
              <w:top w:val="nil"/>
              <w:left w:val="single" w:sz="4" w:space="0" w:color="auto"/>
              <w:bottom w:val="single" w:sz="4" w:space="0" w:color="auto"/>
              <w:right w:val="single" w:sz="4" w:space="0" w:color="auto"/>
            </w:tcBorders>
            <w:vAlign w:val="center"/>
          </w:tcPr>
          <w:p w14:paraId="0196CEC2" w14:textId="77777777" w:rsidR="005463BC" w:rsidRPr="008C053C" w:rsidRDefault="005463BC" w:rsidP="00B879DE">
            <w:pPr>
              <w:spacing w:line="240" w:lineRule="auto"/>
              <w:jc w:val="center"/>
              <w:rPr>
                <w:color w:val="000000"/>
              </w:rPr>
            </w:pPr>
            <w:r w:rsidRPr="008C053C">
              <w:rPr>
                <w:color w:val="000000"/>
              </w:rPr>
              <w:t>0.0057</w:t>
            </w:r>
          </w:p>
        </w:tc>
        <w:tc>
          <w:tcPr>
            <w:tcW w:w="0" w:type="auto"/>
            <w:tcBorders>
              <w:top w:val="nil"/>
              <w:left w:val="single" w:sz="4" w:space="0" w:color="auto"/>
              <w:bottom w:val="single" w:sz="4" w:space="0" w:color="auto"/>
              <w:right w:val="single" w:sz="4" w:space="0" w:color="auto"/>
            </w:tcBorders>
            <w:vAlign w:val="center"/>
          </w:tcPr>
          <w:p w14:paraId="1186A1E0" w14:textId="77777777" w:rsidR="005463BC" w:rsidRPr="008C053C" w:rsidRDefault="005463BC" w:rsidP="00B879DE">
            <w:pPr>
              <w:spacing w:line="240" w:lineRule="auto"/>
              <w:jc w:val="center"/>
              <w:rPr>
                <w:color w:val="000000"/>
              </w:rPr>
            </w:pPr>
            <w:r w:rsidRPr="008C053C">
              <w:rPr>
                <w:color w:val="000000"/>
              </w:rPr>
              <w:t>0.00073</w:t>
            </w:r>
          </w:p>
        </w:tc>
        <w:tc>
          <w:tcPr>
            <w:tcW w:w="0" w:type="auto"/>
            <w:tcBorders>
              <w:top w:val="nil"/>
              <w:left w:val="single" w:sz="4" w:space="0" w:color="auto"/>
              <w:bottom w:val="single" w:sz="4" w:space="0" w:color="auto"/>
              <w:right w:val="single" w:sz="4" w:space="0" w:color="auto"/>
            </w:tcBorders>
            <w:vAlign w:val="center"/>
          </w:tcPr>
          <w:p w14:paraId="74FCC718" w14:textId="77777777" w:rsidR="005463BC" w:rsidRPr="008C053C" w:rsidRDefault="005463BC" w:rsidP="00B879DE">
            <w:pPr>
              <w:spacing w:line="240" w:lineRule="auto"/>
              <w:jc w:val="center"/>
              <w:rPr>
                <w:color w:val="000000"/>
              </w:rPr>
            </w:pPr>
            <w:r w:rsidRPr="008C053C">
              <w:rPr>
                <w:color w:val="000000"/>
              </w:rPr>
              <w:t>43</w:t>
            </w:r>
          </w:p>
        </w:tc>
        <w:tc>
          <w:tcPr>
            <w:tcW w:w="0" w:type="auto"/>
            <w:tcBorders>
              <w:top w:val="nil"/>
              <w:left w:val="single" w:sz="4" w:space="0" w:color="auto"/>
              <w:bottom w:val="single" w:sz="4" w:space="0" w:color="auto"/>
              <w:right w:val="single" w:sz="4" w:space="0" w:color="auto"/>
            </w:tcBorders>
            <w:vAlign w:val="center"/>
          </w:tcPr>
          <w:p w14:paraId="206EDC51" w14:textId="77777777" w:rsidR="005463BC" w:rsidRPr="008C053C" w:rsidRDefault="005463BC" w:rsidP="00B879DE">
            <w:pPr>
              <w:spacing w:line="240" w:lineRule="auto"/>
              <w:jc w:val="center"/>
              <w:rPr>
                <w:color w:val="000000"/>
              </w:rPr>
            </w:pPr>
            <w:r w:rsidRPr="008C053C">
              <w:rPr>
                <w:color w:val="000000"/>
              </w:rPr>
              <w:t>6.2</w:t>
            </w:r>
          </w:p>
        </w:tc>
        <w:tc>
          <w:tcPr>
            <w:tcW w:w="0" w:type="auto"/>
            <w:tcBorders>
              <w:top w:val="nil"/>
              <w:left w:val="single" w:sz="4" w:space="0" w:color="auto"/>
              <w:bottom w:val="single" w:sz="4" w:space="0" w:color="auto"/>
              <w:right w:val="single" w:sz="4" w:space="0" w:color="auto"/>
            </w:tcBorders>
            <w:vAlign w:val="center"/>
          </w:tcPr>
          <w:p w14:paraId="5806E392" w14:textId="77777777" w:rsidR="005463BC" w:rsidRPr="008C053C" w:rsidRDefault="005463BC" w:rsidP="00B879DE">
            <w:pPr>
              <w:spacing w:line="240" w:lineRule="auto"/>
              <w:jc w:val="center"/>
              <w:rPr>
                <w:color w:val="000000"/>
              </w:rPr>
            </w:pPr>
            <w:r w:rsidRPr="008C053C">
              <w:rPr>
                <w:color w:val="000000"/>
              </w:rPr>
              <w:t>8.7</w:t>
            </w:r>
          </w:p>
        </w:tc>
        <w:tc>
          <w:tcPr>
            <w:tcW w:w="0" w:type="auto"/>
            <w:tcBorders>
              <w:top w:val="nil"/>
              <w:left w:val="single" w:sz="4" w:space="0" w:color="auto"/>
              <w:bottom w:val="single" w:sz="4" w:space="0" w:color="auto"/>
              <w:right w:val="single" w:sz="4" w:space="0" w:color="auto"/>
            </w:tcBorders>
            <w:vAlign w:val="center"/>
          </w:tcPr>
          <w:p w14:paraId="1B553135" w14:textId="77777777" w:rsidR="005463BC" w:rsidRPr="008C053C" w:rsidRDefault="005463BC" w:rsidP="00B879DE">
            <w:pPr>
              <w:spacing w:line="240" w:lineRule="auto"/>
              <w:jc w:val="center"/>
              <w:rPr>
                <w:color w:val="000000"/>
              </w:rPr>
            </w:pPr>
            <w:r w:rsidRPr="008C053C">
              <w:rPr>
                <w:color w:val="000000"/>
              </w:rPr>
              <w:t>1.9×10</w:t>
            </w:r>
            <w:r w:rsidRPr="008C053C">
              <w:rPr>
                <w:color w:val="000000"/>
                <w:vertAlign w:val="superscript"/>
              </w:rPr>
              <w:t>-10</w:t>
            </w:r>
          </w:p>
        </w:tc>
        <w:tc>
          <w:tcPr>
            <w:tcW w:w="0" w:type="auto"/>
            <w:tcBorders>
              <w:top w:val="nil"/>
              <w:left w:val="single" w:sz="4" w:space="0" w:color="auto"/>
              <w:bottom w:val="single" w:sz="4" w:space="0" w:color="auto"/>
              <w:right w:val="single" w:sz="4" w:space="0" w:color="auto"/>
            </w:tcBorders>
            <w:vAlign w:val="center"/>
          </w:tcPr>
          <w:p w14:paraId="2E4D7793" w14:textId="77777777" w:rsidR="005463BC" w:rsidRPr="008C053C" w:rsidRDefault="005463BC" w:rsidP="00B879DE">
            <w:pPr>
              <w:spacing w:line="240" w:lineRule="auto"/>
              <w:jc w:val="center"/>
              <w:rPr>
                <w:color w:val="000000"/>
              </w:rPr>
            </w:pPr>
            <w:r w:rsidRPr="008C053C">
              <w:rPr>
                <w:color w:val="000000"/>
              </w:rPr>
              <w:t>89.5</w:t>
            </w:r>
          </w:p>
        </w:tc>
      </w:tr>
      <w:tr w:rsidR="005463BC" w:rsidRPr="008C053C" w14:paraId="492CFD18"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78932B2B" w14:textId="77777777"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16</w:t>
            </w:r>
            <w:r w:rsidRPr="008C053C">
              <w:rPr>
                <w:i/>
                <w:iCs/>
                <w:color w:val="000000"/>
              </w:rPr>
              <w:t>EO</w:t>
            </w:r>
            <w:r w:rsidRPr="008C053C">
              <w:rPr>
                <w:i/>
                <w:iCs/>
                <w:color w:val="000000"/>
                <w:vertAlign w:val="subscript"/>
              </w:rPr>
              <w:t>20</w:t>
            </w:r>
            <w:r w:rsidRPr="008C053C">
              <w:rPr>
                <w:i/>
                <w:iCs/>
                <w:color w:val="000000"/>
              </w:rPr>
              <w:t>ESO</w:t>
            </w:r>
          </w:p>
        </w:tc>
        <w:tc>
          <w:tcPr>
            <w:tcW w:w="0" w:type="auto"/>
            <w:tcBorders>
              <w:top w:val="nil"/>
              <w:left w:val="single" w:sz="4" w:space="0" w:color="auto"/>
              <w:bottom w:val="single" w:sz="4" w:space="0" w:color="auto"/>
              <w:right w:val="single" w:sz="4" w:space="0" w:color="auto"/>
            </w:tcBorders>
            <w:vAlign w:val="center"/>
          </w:tcPr>
          <w:p w14:paraId="40EBFC25" w14:textId="77777777" w:rsidR="005463BC" w:rsidRPr="008C053C" w:rsidRDefault="005463BC" w:rsidP="00B879DE">
            <w:pPr>
              <w:spacing w:line="240" w:lineRule="auto"/>
              <w:jc w:val="center"/>
              <w:rPr>
                <w:color w:val="000000"/>
              </w:rPr>
            </w:pPr>
            <w:r w:rsidRPr="008C053C">
              <w:rPr>
                <w:color w:val="000000"/>
              </w:rPr>
              <w:t>0.016</w:t>
            </w:r>
          </w:p>
        </w:tc>
        <w:tc>
          <w:tcPr>
            <w:tcW w:w="0" w:type="auto"/>
            <w:tcBorders>
              <w:top w:val="nil"/>
              <w:left w:val="single" w:sz="4" w:space="0" w:color="auto"/>
              <w:bottom w:val="single" w:sz="4" w:space="0" w:color="auto"/>
              <w:right w:val="single" w:sz="4" w:space="0" w:color="auto"/>
            </w:tcBorders>
            <w:vAlign w:val="center"/>
          </w:tcPr>
          <w:p w14:paraId="3834E418" w14:textId="77777777" w:rsidR="005463BC" w:rsidRPr="008C053C" w:rsidRDefault="005463BC" w:rsidP="00B879DE">
            <w:pPr>
              <w:spacing w:line="240" w:lineRule="auto"/>
              <w:jc w:val="center"/>
              <w:rPr>
                <w:color w:val="000000"/>
              </w:rPr>
            </w:pPr>
            <w:r w:rsidRPr="008C053C">
              <w:rPr>
                <w:color w:val="000000"/>
              </w:rPr>
              <w:t>0.0021</w:t>
            </w:r>
          </w:p>
        </w:tc>
        <w:tc>
          <w:tcPr>
            <w:tcW w:w="0" w:type="auto"/>
            <w:tcBorders>
              <w:top w:val="nil"/>
              <w:left w:val="single" w:sz="4" w:space="0" w:color="auto"/>
              <w:bottom w:val="single" w:sz="4" w:space="0" w:color="auto"/>
              <w:right w:val="single" w:sz="4" w:space="0" w:color="auto"/>
            </w:tcBorders>
            <w:vAlign w:val="center"/>
          </w:tcPr>
          <w:p w14:paraId="601F3F96" w14:textId="77777777" w:rsidR="005463BC" w:rsidRPr="008C053C" w:rsidRDefault="005463BC" w:rsidP="00B879DE">
            <w:pPr>
              <w:spacing w:line="240" w:lineRule="auto"/>
              <w:jc w:val="center"/>
              <w:rPr>
                <w:color w:val="000000"/>
              </w:rPr>
            </w:pPr>
            <w:r w:rsidRPr="008C053C">
              <w:rPr>
                <w:color w:val="000000"/>
              </w:rPr>
              <w:t>41</w:t>
            </w:r>
          </w:p>
        </w:tc>
        <w:tc>
          <w:tcPr>
            <w:tcW w:w="0" w:type="auto"/>
            <w:tcBorders>
              <w:top w:val="nil"/>
              <w:left w:val="single" w:sz="4" w:space="0" w:color="auto"/>
              <w:bottom w:val="single" w:sz="4" w:space="0" w:color="auto"/>
              <w:right w:val="single" w:sz="4" w:space="0" w:color="auto"/>
            </w:tcBorders>
            <w:vAlign w:val="center"/>
          </w:tcPr>
          <w:p w14:paraId="29D759A6" w14:textId="77777777" w:rsidR="005463BC" w:rsidRPr="008C053C" w:rsidRDefault="005463BC" w:rsidP="00B879DE">
            <w:pPr>
              <w:spacing w:line="240" w:lineRule="auto"/>
              <w:jc w:val="center"/>
              <w:rPr>
                <w:color w:val="000000"/>
              </w:rPr>
            </w:pPr>
            <w:r w:rsidRPr="008C053C">
              <w:rPr>
                <w:color w:val="000000"/>
              </w:rPr>
              <w:t>5.8</w:t>
            </w:r>
          </w:p>
        </w:tc>
        <w:tc>
          <w:tcPr>
            <w:tcW w:w="0" w:type="auto"/>
            <w:tcBorders>
              <w:top w:val="nil"/>
              <w:left w:val="single" w:sz="4" w:space="0" w:color="auto"/>
              <w:bottom w:val="single" w:sz="4" w:space="0" w:color="auto"/>
              <w:right w:val="single" w:sz="4" w:space="0" w:color="auto"/>
            </w:tcBorders>
            <w:vAlign w:val="center"/>
          </w:tcPr>
          <w:p w14:paraId="45970E52" w14:textId="77777777" w:rsidR="005463BC" w:rsidRPr="008C053C" w:rsidRDefault="005463BC" w:rsidP="00B879DE">
            <w:pPr>
              <w:spacing w:line="240" w:lineRule="auto"/>
              <w:jc w:val="center"/>
              <w:rPr>
                <w:color w:val="000000"/>
              </w:rPr>
            </w:pPr>
            <w:r w:rsidRPr="008C053C">
              <w:rPr>
                <w:color w:val="000000"/>
              </w:rPr>
              <w:t>2.8</w:t>
            </w:r>
          </w:p>
        </w:tc>
        <w:tc>
          <w:tcPr>
            <w:tcW w:w="0" w:type="auto"/>
            <w:tcBorders>
              <w:top w:val="nil"/>
              <w:left w:val="single" w:sz="4" w:space="0" w:color="auto"/>
              <w:bottom w:val="single" w:sz="4" w:space="0" w:color="auto"/>
              <w:right w:val="single" w:sz="4" w:space="0" w:color="auto"/>
            </w:tcBorders>
            <w:vAlign w:val="center"/>
          </w:tcPr>
          <w:p w14:paraId="4F0D3189" w14:textId="77777777" w:rsidR="005463BC" w:rsidRPr="008C053C" w:rsidRDefault="005463BC" w:rsidP="00B879DE">
            <w:pPr>
              <w:spacing w:line="240" w:lineRule="auto"/>
              <w:jc w:val="center"/>
              <w:rPr>
                <w:color w:val="000000"/>
              </w:rPr>
            </w:pPr>
            <w:r w:rsidRPr="008C053C">
              <w:rPr>
                <w:color w:val="000000"/>
              </w:rPr>
              <w:t>2.1×10</w:t>
            </w:r>
            <w:r w:rsidRPr="008C053C">
              <w:rPr>
                <w:color w:val="000000"/>
                <w:vertAlign w:val="superscript"/>
              </w:rPr>
              <w:t>-10</w:t>
            </w:r>
          </w:p>
        </w:tc>
        <w:tc>
          <w:tcPr>
            <w:tcW w:w="0" w:type="auto"/>
            <w:tcBorders>
              <w:top w:val="nil"/>
              <w:left w:val="single" w:sz="4" w:space="0" w:color="auto"/>
              <w:bottom w:val="single" w:sz="4" w:space="0" w:color="auto"/>
              <w:right w:val="single" w:sz="4" w:space="0" w:color="auto"/>
            </w:tcBorders>
            <w:vAlign w:val="center"/>
          </w:tcPr>
          <w:p w14:paraId="48323521" w14:textId="77777777" w:rsidR="005463BC" w:rsidRPr="008C053C" w:rsidRDefault="005463BC" w:rsidP="00B879DE">
            <w:pPr>
              <w:spacing w:line="240" w:lineRule="auto"/>
              <w:jc w:val="center"/>
              <w:rPr>
                <w:color w:val="000000"/>
              </w:rPr>
            </w:pPr>
            <w:r w:rsidRPr="008C053C">
              <w:rPr>
                <w:color w:val="000000"/>
              </w:rPr>
              <w:t>79.0</w:t>
            </w:r>
          </w:p>
        </w:tc>
      </w:tr>
      <w:tr w:rsidR="005463BC" w:rsidRPr="008C053C" w14:paraId="1E89BC5C"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5DF64DD8" w14:textId="77777777"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18</w:t>
            </w:r>
            <w:r w:rsidRPr="008C053C">
              <w:rPr>
                <w:i/>
                <w:iCs/>
                <w:color w:val="000000"/>
              </w:rPr>
              <w:t>EO</w:t>
            </w:r>
            <w:r w:rsidRPr="008C053C">
              <w:rPr>
                <w:i/>
                <w:iCs/>
                <w:color w:val="000000"/>
                <w:vertAlign w:val="subscript"/>
              </w:rPr>
              <w:t>10</w:t>
            </w:r>
          </w:p>
        </w:tc>
        <w:tc>
          <w:tcPr>
            <w:tcW w:w="0" w:type="auto"/>
            <w:tcBorders>
              <w:top w:val="nil"/>
              <w:left w:val="single" w:sz="4" w:space="0" w:color="auto"/>
              <w:bottom w:val="single" w:sz="4" w:space="0" w:color="auto"/>
              <w:right w:val="single" w:sz="4" w:space="0" w:color="auto"/>
            </w:tcBorders>
            <w:vAlign w:val="center"/>
          </w:tcPr>
          <w:p w14:paraId="4D15464A" w14:textId="77777777" w:rsidR="005463BC" w:rsidRPr="008C053C" w:rsidRDefault="005463BC" w:rsidP="00B879DE">
            <w:pPr>
              <w:spacing w:line="240" w:lineRule="auto"/>
              <w:jc w:val="center"/>
              <w:rPr>
                <w:color w:val="000000"/>
              </w:rPr>
            </w:pPr>
            <w:r w:rsidRPr="008C053C">
              <w:rPr>
                <w:color w:val="000000"/>
              </w:rPr>
              <w:t>0.018</w:t>
            </w:r>
          </w:p>
        </w:tc>
        <w:tc>
          <w:tcPr>
            <w:tcW w:w="0" w:type="auto"/>
            <w:tcBorders>
              <w:top w:val="nil"/>
              <w:left w:val="single" w:sz="4" w:space="0" w:color="auto"/>
              <w:bottom w:val="single" w:sz="4" w:space="0" w:color="auto"/>
              <w:right w:val="single" w:sz="4" w:space="0" w:color="auto"/>
            </w:tcBorders>
            <w:vAlign w:val="center"/>
          </w:tcPr>
          <w:p w14:paraId="44365129" w14:textId="77777777" w:rsidR="005463BC" w:rsidRPr="008C053C" w:rsidRDefault="005463BC" w:rsidP="00B879DE">
            <w:pPr>
              <w:spacing w:line="240" w:lineRule="auto"/>
              <w:jc w:val="center"/>
              <w:rPr>
                <w:color w:val="000000"/>
              </w:rPr>
            </w:pPr>
            <w:r w:rsidRPr="008C053C">
              <w:rPr>
                <w:color w:val="000000"/>
              </w:rPr>
              <w:t>0.0013</w:t>
            </w:r>
          </w:p>
        </w:tc>
        <w:tc>
          <w:tcPr>
            <w:tcW w:w="0" w:type="auto"/>
            <w:tcBorders>
              <w:top w:val="nil"/>
              <w:left w:val="single" w:sz="4" w:space="0" w:color="auto"/>
              <w:bottom w:val="single" w:sz="4" w:space="0" w:color="auto"/>
              <w:right w:val="single" w:sz="4" w:space="0" w:color="auto"/>
            </w:tcBorders>
            <w:vAlign w:val="center"/>
          </w:tcPr>
          <w:p w14:paraId="72D46849" w14:textId="77777777" w:rsidR="005463BC" w:rsidRPr="008C053C" w:rsidRDefault="005463BC" w:rsidP="00B879DE">
            <w:pPr>
              <w:spacing w:line="240" w:lineRule="auto"/>
              <w:jc w:val="center"/>
              <w:rPr>
                <w:color w:val="000000"/>
              </w:rPr>
            </w:pPr>
            <w:r w:rsidRPr="008C053C">
              <w:rPr>
                <w:color w:val="000000"/>
              </w:rPr>
              <w:t>40</w:t>
            </w:r>
          </w:p>
        </w:tc>
        <w:tc>
          <w:tcPr>
            <w:tcW w:w="0" w:type="auto"/>
            <w:tcBorders>
              <w:top w:val="nil"/>
              <w:left w:val="single" w:sz="4" w:space="0" w:color="auto"/>
              <w:bottom w:val="single" w:sz="4" w:space="0" w:color="auto"/>
              <w:right w:val="single" w:sz="4" w:space="0" w:color="auto"/>
            </w:tcBorders>
            <w:vAlign w:val="center"/>
          </w:tcPr>
          <w:p w14:paraId="59B1A2EB" w14:textId="77777777" w:rsidR="005463BC" w:rsidRPr="008C053C" w:rsidRDefault="005463BC" w:rsidP="00B879DE">
            <w:pPr>
              <w:spacing w:line="240" w:lineRule="auto"/>
              <w:jc w:val="center"/>
              <w:rPr>
                <w:color w:val="000000"/>
              </w:rPr>
            </w:pPr>
            <w:r w:rsidRPr="008C053C">
              <w:rPr>
                <w:color w:val="000000"/>
              </w:rPr>
              <w:t>5.6</w:t>
            </w:r>
          </w:p>
        </w:tc>
        <w:tc>
          <w:tcPr>
            <w:tcW w:w="0" w:type="auto"/>
            <w:tcBorders>
              <w:top w:val="nil"/>
              <w:left w:val="single" w:sz="4" w:space="0" w:color="auto"/>
              <w:bottom w:val="single" w:sz="4" w:space="0" w:color="auto"/>
              <w:right w:val="single" w:sz="4" w:space="0" w:color="auto"/>
            </w:tcBorders>
            <w:vAlign w:val="center"/>
          </w:tcPr>
          <w:p w14:paraId="0EC3E884" w14:textId="77777777" w:rsidR="005463BC" w:rsidRPr="008C053C" w:rsidRDefault="005463BC" w:rsidP="00B879DE">
            <w:pPr>
              <w:spacing w:line="240" w:lineRule="auto"/>
              <w:jc w:val="center"/>
              <w:rPr>
                <w:color w:val="000000"/>
              </w:rPr>
            </w:pPr>
            <w:r w:rsidRPr="008C053C">
              <w:rPr>
                <w:color w:val="000000"/>
              </w:rPr>
              <w:t>7.4</w:t>
            </w:r>
          </w:p>
        </w:tc>
        <w:tc>
          <w:tcPr>
            <w:tcW w:w="0" w:type="auto"/>
            <w:tcBorders>
              <w:top w:val="nil"/>
              <w:left w:val="single" w:sz="4" w:space="0" w:color="auto"/>
              <w:bottom w:val="single" w:sz="4" w:space="0" w:color="auto"/>
              <w:right w:val="single" w:sz="4" w:space="0" w:color="auto"/>
            </w:tcBorders>
            <w:vAlign w:val="center"/>
          </w:tcPr>
          <w:p w14:paraId="0CBBCCF3" w14:textId="77777777" w:rsidR="005463BC" w:rsidRPr="008C053C" w:rsidRDefault="005463BC" w:rsidP="00B879DE">
            <w:pPr>
              <w:spacing w:line="240" w:lineRule="auto"/>
              <w:jc w:val="center"/>
              <w:rPr>
                <w:color w:val="000000"/>
              </w:rPr>
            </w:pPr>
            <w:r w:rsidRPr="008C053C">
              <w:rPr>
                <w:color w:val="000000"/>
              </w:rPr>
              <w:t>2.6×10</w:t>
            </w:r>
            <w:r w:rsidRPr="008C053C">
              <w:rPr>
                <w:color w:val="000000"/>
                <w:vertAlign w:val="superscript"/>
              </w:rPr>
              <w:t>-10</w:t>
            </w:r>
          </w:p>
        </w:tc>
        <w:tc>
          <w:tcPr>
            <w:tcW w:w="0" w:type="auto"/>
            <w:tcBorders>
              <w:top w:val="nil"/>
              <w:left w:val="single" w:sz="4" w:space="0" w:color="auto"/>
              <w:bottom w:val="single" w:sz="4" w:space="0" w:color="auto"/>
              <w:right w:val="single" w:sz="4" w:space="0" w:color="auto"/>
            </w:tcBorders>
            <w:vAlign w:val="center"/>
          </w:tcPr>
          <w:p w14:paraId="1BB23436" w14:textId="77777777" w:rsidR="005463BC" w:rsidRPr="008C053C" w:rsidRDefault="005463BC" w:rsidP="00B879DE">
            <w:pPr>
              <w:spacing w:line="240" w:lineRule="auto"/>
              <w:jc w:val="center"/>
              <w:rPr>
                <w:color w:val="000000"/>
              </w:rPr>
            </w:pPr>
            <w:r w:rsidRPr="008C053C">
              <w:rPr>
                <w:color w:val="000000"/>
              </w:rPr>
              <w:t>64.8</w:t>
            </w:r>
          </w:p>
        </w:tc>
      </w:tr>
      <w:tr w:rsidR="005463BC" w:rsidRPr="008C053C" w14:paraId="524F738B"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250BC680" w14:textId="77777777"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18</w:t>
            </w:r>
            <w:r w:rsidRPr="008C053C">
              <w:rPr>
                <w:i/>
                <w:iCs/>
                <w:color w:val="000000"/>
              </w:rPr>
              <w:t>EO</w:t>
            </w:r>
            <w:r w:rsidRPr="008C053C">
              <w:rPr>
                <w:i/>
                <w:iCs/>
                <w:color w:val="000000"/>
                <w:vertAlign w:val="subscript"/>
              </w:rPr>
              <w:t>10</w:t>
            </w:r>
            <w:r w:rsidRPr="008C053C">
              <w:rPr>
                <w:i/>
                <w:iCs/>
                <w:color w:val="000000"/>
              </w:rPr>
              <w:t>ESO</w:t>
            </w:r>
          </w:p>
        </w:tc>
        <w:tc>
          <w:tcPr>
            <w:tcW w:w="0" w:type="auto"/>
            <w:tcBorders>
              <w:top w:val="nil"/>
              <w:left w:val="single" w:sz="4" w:space="0" w:color="auto"/>
              <w:bottom w:val="single" w:sz="4" w:space="0" w:color="auto"/>
              <w:right w:val="single" w:sz="4" w:space="0" w:color="auto"/>
            </w:tcBorders>
            <w:vAlign w:val="center"/>
          </w:tcPr>
          <w:p w14:paraId="4FCAF55D" w14:textId="77777777" w:rsidR="005463BC" w:rsidRPr="008C053C" w:rsidRDefault="005463BC" w:rsidP="00B879DE">
            <w:pPr>
              <w:spacing w:line="240" w:lineRule="auto"/>
              <w:jc w:val="center"/>
              <w:rPr>
                <w:color w:val="000000"/>
              </w:rPr>
            </w:pPr>
            <w:r w:rsidRPr="008C053C">
              <w:rPr>
                <w:color w:val="000000"/>
              </w:rPr>
              <w:t>0.020</w:t>
            </w:r>
          </w:p>
        </w:tc>
        <w:tc>
          <w:tcPr>
            <w:tcW w:w="0" w:type="auto"/>
            <w:tcBorders>
              <w:top w:val="nil"/>
              <w:left w:val="single" w:sz="4" w:space="0" w:color="auto"/>
              <w:bottom w:val="single" w:sz="4" w:space="0" w:color="auto"/>
              <w:right w:val="single" w:sz="4" w:space="0" w:color="auto"/>
            </w:tcBorders>
            <w:vAlign w:val="center"/>
          </w:tcPr>
          <w:p w14:paraId="3833DAF6" w14:textId="77777777" w:rsidR="005463BC" w:rsidRPr="008C053C" w:rsidRDefault="005463BC" w:rsidP="00B879DE">
            <w:pPr>
              <w:spacing w:line="240" w:lineRule="auto"/>
              <w:jc w:val="center"/>
              <w:rPr>
                <w:color w:val="000000"/>
              </w:rPr>
            </w:pPr>
            <w:r w:rsidRPr="008C053C">
              <w:rPr>
                <w:color w:val="000000"/>
              </w:rPr>
              <w:t>0.0014</w:t>
            </w:r>
          </w:p>
        </w:tc>
        <w:tc>
          <w:tcPr>
            <w:tcW w:w="0" w:type="auto"/>
            <w:tcBorders>
              <w:top w:val="nil"/>
              <w:left w:val="single" w:sz="4" w:space="0" w:color="auto"/>
              <w:bottom w:val="single" w:sz="4" w:space="0" w:color="auto"/>
              <w:right w:val="single" w:sz="4" w:space="0" w:color="auto"/>
            </w:tcBorders>
            <w:vAlign w:val="center"/>
          </w:tcPr>
          <w:p w14:paraId="3863D19B" w14:textId="77777777" w:rsidR="005463BC" w:rsidRPr="008C053C" w:rsidRDefault="005463BC" w:rsidP="00B879DE">
            <w:pPr>
              <w:spacing w:line="240" w:lineRule="auto"/>
              <w:jc w:val="center"/>
              <w:rPr>
                <w:color w:val="000000"/>
              </w:rPr>
            </w:pPr>
            <w:r w:rsidRPr="008C053C">
              <w:rPr>
                <w:color w:val="000000"/>
              </w:rPr>
              <w:t>41</w:t>
            </w:r>
          </w:p>
        </w:tc>
        <w:tc>
          <w:tcPr>
            <w:tcW w:w="0" w:type="auto"/>
            <w:tcBorders>
              <w:top w:val="nil"/>
              <w:left w:val="single" w:sz="4" w:space="0" w:color="auto"/>
              <w:bottom w:val="single" w:sz="4" w:space="0" w:color="auto"/>
              <w:right w:val="single" w:sz="4" w:space="0" w:color="auto"/>
            </w:tcBorders>
            <w:vAlign w:val="center"/>
          </w:tcPr>
          <w:p w14:paraId="686CF0A9" w14:textId="77777777" w:rsidR="005463BC" w:rsidRPr="008C053C" w:rsidRDefault="005463BC" w:rsidP="00B879DE">
            <w:pPr>
              <w:spacing w:line="240" w:lineRule="auto"/>
              <w:jc w:val="center"/>
              <w:rPr>
                <w:color w:val="000000"/>
              </w:rPr>
            </w:pPr>
            <w:r w:rsidRPr="008C053C">
              <w:rPr>
                <w:color w:val="000000"/>
              </w:rPr>
              <w:t>5.5</w:t>
            </w:r>
          </w:p>
        </w:tc>
        <w:tc>
          <w:tcPr>
            <w:tcW w:w="0" w:type="auto"/>
            <w:tcBorders>
              <w:top w:val="nil"/>
              <w:left w:val="single" w:sz="4" w:space="0" w:color="auto"/>
              <w:bottom w:val="single" w:sz="4" w:space="0" w:color="auto"/>
              <w:right w:val="single" w:sz="4" w:space="0" w:color="auto"/>
            </w:tcBorders>
            <w:vAlign w:val="center"/>
          </w:tcPr>
          <w:p w14:paraId="36597CEE" w14:textId="77777777" w:rsidR="005463BC" w:rsidRPr="008C053C" w:rsidRDefault="005463BC" w:rsidP="00B879DE">
            <w:pPr>
              <w:spacing w:line="240" w:lineRule="auto"/>
              <w:jc w:val="center"/>
              <w:rPr>
                <w:color w:val="000000"/>
              </w:rPr>
            </w:pPr>
            <w:r w:rsidRPr="008C053C">
              <w:rPr>
                <w:color w:val="000000"/>
              </w:rPr>
              <w:t>6.1</w:t>
            </w:r>
          </w:p>
        </w:tc>
        <w:tc>
          <w:tcPr>
            <w:tcW w:w="0" w:type="auto"/>
            <w:tcBorders>
              <w:top w:val="nil"/>
              <w:left w:val="single" w:sz="4" w:space="0" w:color="auto"/>
              <w:bottom w:val="single" w:sz="4" w:space="0" w:color="auto"/>
              <w:right w:val="single" w:sz="4" w:space="0" w:color="auto"/>
            </w:tcBorders>
            <w:vAlign w:val="center"/>
          </w:tcPr>
          <w:p w14:paraId="221A81C4" w14:textId="77777777" w:rsidR="005463BC" w:rsidRPr="008C053C" w:rsidRDefault="005463BC" w:rsidP="00B879DE">
            <w:pPr>
              <w:spacing w:line="240" w:lineRule="auto"/>
              <w:jc w:val="center"/>
              <w:rPr>
                <w:color w:val="000000"/>
              </w:rPr>
            </w:pPr>
            <w:r w:rsidRPr="008C053C">
              <w:rPr>
                <w:color w:val="000000"/>
              </w:rPr>
              <w:t>2.5×10</w:t>
            </w:r>
            <w:r w:rsidRPr="008C053C">
              <w:rPr>
                <w:color w:val="000000"/>
                <w:vertAlign w:val="superscript"/>
              </w:rPr>
              <w:t>-10</w:t>
            </w:r>
          </w:p>
        </w:tc>
        <w:tc>
          <w:tcPr>
            <w:tcW w:w="0" w:type="auto"/>
            <w:tcBorders>
              <w:top w:val="nil"/>
              <w:left w:val="single" w:sz="4" w:space="0" w:color="auto"/>
              <w:bottom w:val="single" w:sz="4" w:space="0" w:color="auto"/>
              <w:right w:val="single" w:sz="4" w:space="0" w:color="auto"/>
            </w:tcBorders>
            <w:vAlign w:val="center"/>
          </w:tcPr>
          <w:p w14:paraId="6DF104BB" w14:textId="77777777" w:rsidR="005463BC" w:rsidRPr="008C053C" w:rsidRDefault="005463BC" w:rsidP="00B879DE">
            <w:pPr>
              <w:spacing w:line="240" w:lineRule="auto"/>
              <w:jc w:val="center"/>
              <w:rPr>
                <w:color w:val="000000"/>
              </w:rPr>
            </w:pPr>
            <w:r w:rsidRPr="008C053C">
              <w:rPr>
                <w:color w:val="000000"/>
              </w:rPr>
              <w:t>67.0</w:t>
            </w:r>
          </w:p>
        </w:tc>
      </w:tr>
      <w:tr w:rsidR="005463BC" w:rsidRPr="008C053C" w14:paraId="558E2FA8"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4D106DD8" w14:textId="77777777"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18</w:t>
            </w:r>
            <w:r w:rsidRPr="008C053C">
              <w:rPr>
                <w:i/>
                <w:iCs/>
                <w:color w:val="000000"/>
              </w:rPr>
              <w:t>EO</w:t>
            </w:r>
            <w:r w:rsidRPr="008C053C">
              <w:rPr>
                <w:i/>
                <w:iCs/>
                <w:color w:val="000000"/>
                <w:vertAlign w:val="subscript"/>
              </w:rPr>
              <w:t>20</w:t>
            </w:r>
          </w:p>
        </w:tc>
        <w:tc>
          <w:tcPr>
            <w:tcW w:w="0" w:type="auto"/>
            <w:tcBorders>
              <w:top w:val="nil"/>
              <w:left w:val="single" w:sz="4" w:space="0" w:color="auto"/>
              <w:bottom w:val="single" w:sz="4" w:space="0" w:color="auto"/>
              <w:right w:val="single" w:sz="4" w:space="0" w:color="auto"/>
            </w:tcBorders>
            <w:vAlign w:val="center"/>
          </w:tcPr>
          <w:p w14:paraId="0A52C2DA" w14:textId="77777777" w:rsidR="005463BC" w:rsidRPr="008C053C" w:rsidRDefault="005463BC" w:rsidP="00B879DE">
            <w:pPr>
              <w:spacing w:line="240" w:lineRule="auto"/>
              <w:jc w:val="center"/>
              <w:rPr>
                <w:color w:val="000000"/>
              </w:rPr>
            </w:pPr>
            <w:r w:rsidRPr="008C053C">
              <w:rPr>
                <w:color w:val="000000"/>
              </w:rPr>
              <w:t>0.0094</w:t>
            </w:r>
          </w:p>
        </w:tc>
        <w:tc>
          <w:tcPr>
            <w:tcW w:w="0" w:type="auto"/>
            <w:tcBorders>
              <w:top w:val="nil"/>
              <w:left w:val="single" w:sz="4" w:space="0" w:color="auto"/>
              <w:bottom w:val="single" w:sz="4" w:space="0" w:color="auto"/>
              <w:right w:val="single" w:sz="4" w:space="0" w:color="auto"/>
            </w:tcBorders>
            <w:vAlign w:val="center"/>
          </w:tcPr>
          <w:p w14:paraId="2409CE55" w14:textId="77777777" w:rsidR="005463BC" w:rsidRPr="008C053C" w:rsidRDefault="005463BC" w:rsidP="00B879DE">
            <w:pPr>
              <w:spacing w:line="240" w:lineRule="auto"/>
              <w:jc w:val="center"/>
              <w:rPr>
                <w:color w:val="000000"/>
              </w:rPr>
            </w:pPr>
            <w:r w:rsidRPr="008C053C">
              <w:rPr>
                <w:color w:val="000000"/>
              </w:rPr>
              <w:t>0.0011</w:t>
            </w:r>
          </w:p>
        </w:tc>
        <w:tc>
          <w:tcPr>
            <w:tcW w:w="0" w:type="auto"/>
            <w:tcBorders>
              <w:top w:val="nil"/>
              <w:left w:val="single" w:sz="4" w:space="0" w:color="auto"/>
              <w:bottom w:val="single" w:sz="4" w:space="0" w:color="auto"/>
              <w:right w:val="single" w:sz="4" w:space="0" w:color="auto"/>
            </w:tcBorders>
            <w:vAlign w:val="center"/>
          </w:tcPr>
          <w:p w14:paraId="273D6201" w14:textId="77777777" w:rsidR="005463BC" w:rsidRPr="008C053C" w:rsidRDefault="005463BC" w:rsidP="00B879DE">
            <w:pPr>
              <w:spacing w:line="240" w:lineRule="auto"/>
              <w:jc w:val="center"/>
              <w:rPr>
                <w:color w:val="000000"/>
              </w:rPr>
            </w:pPr>
            <w:r w:rsidRPr="008C053C">
              <w:rPr>
                <w:color w:val="000000"/>
              </w:rPr>
              <w:t>46</w:t>
            </w:r>
          </w:p>
        </w:tc>
        <w:tc>
          <w:tcPr>
            <w:tcW w:w="0" w:type="auto"/>
            <w:tcBorders>
              <w:top w:val="nil"/>
              <w:left w:val="single" w:sz="4" w:space="0" w:color="auto"/>
              <w:bottom w:val="single" w:sz="4" w:space="0" w:color="auto"/>
              <w:right w:val="single" w:sz="4" w:space="0" w:color="auto"/>
            </w:tcBorders>
            <w:vAlign w:val="center"/>
          </w:tcPr>
          <w:p w14:paraId="78E59302" w14:textId="77777777" w:rsidR="005463BC" w:rsidRPr="008C053C" w:rsidRDefault="005463BC" w:rsidP="00B879DE">
            <w:pPr>
              <w:spacing w:line="240" w:lineRule="auto"/>
              <w:jc w:val="center"/>
              <w:rPr>
                <w:color w:val="000000"/>
              </w:rPr>
            </w:pPr>
            <w:r w:rsidRPr="008C053C">
              <w:rPr>
                <w:color w:val="000000"/>
              </w:rPr>
              <w:t>5.6</w:t>
            </w:r>
          </w:p>
        </w:tc>
        <w:tc>
          <w:tcPr>
            <w:tcW w:w="0" w:type="auto"/>
            <w:tcBorders>
              <w:top w:val="nil"/>
              <w:left w:val="single" w:sz="4" w:space="0" w:color="auto"/>
              <w:bottom w:val="single" w:sz="4" w:space="0" w:color="auto"/>
              <w:right w:val="single" w:sz="4" w:space="0" w:color="auto"/>
            </w:tcBorders>
            <w:vAlign w:val="center"/>
          </w:tcPr>
          <w:p w14:paraId="1A459AFB" w14:textId="77777777" w:rsidR="005463BC" w:rsidRPr="008C053C" w:rsidRDefault="005463BC" w:rsidP="00B879DE">
            <w:pPr>
              <w:spacing w:line="240" w:lineRule="auto"/>
              <w:jc w:val="center"/>
              <w:rPr>
                <w:color w:val="000000"/>
              </w:rPr>
            </w:pPr>
            <w:r w:rsidRPr="008C053C">
              <w:rPr>
                <w:color w:val="000000"/>
              </w:rPr>
              <w:t>3.3</w:t>
            </w:r>
          </w:p>
        </w:tc>
        <w:tc>
          <w:tcPr>
            <w:tcW w:w="0" w:type="auto"/>
            <w:tcBorders>
              <w:top w:val="nil"/>
              <w:left w:val="single" w:sz="4" w:space="0" w:color="auto"/>
              <w:bottom w:val="single" w:sz="4" w:space="0" w:color="auto"/>
              <w:right w:val="single" w:sz="4" w:space="0" w:color="auto"/>
            </w:tcBorders>
            <w:vAlign w:val="center"/>
          </w:tcPr>
          <w:p w14:paraId="7B574E58" w14:textId="77777777" w:rsidR="005463BC" w:rsidRPr="008C053C" w:rsidRDefault="005463BC" w:rsidP="00B879DE">
            <w:pPr>
              <w:spacing w:line="240" w:lineRule="auto"/>
              <w:jc w:val="center"/>
              <w:rPr>
                <w:color w:val="000000"/>
              </w:rPr>
            </w:pPr>
            <w:r w:rsidRPr="008C053C">
              <w:rPr>
                <w:color w:val="000000"/>
              </w:rPr>
              <w:t>2.0×10</w:t>
            </w:r>
            <w:r w:rsidRPr="008C053C">
              <w:rPr>
                <w:color w:val="000000"/>
                <w:vertAlign w:val="superscript"/>
              </w:rPr>
              <w:t>-10</w:t>
            </w:r>
          </w:p>
        </w:tc>
        <w:tc>
          <w:tcPr>
            <w:tcW w:w="0" w:type="auto"/>
            <w:tcBorders>
              <w:top w:val="nil"/>
              <w:left w:val="single" w:sz="4" w:space="0" w:color="auto"/>
              <w:bottom w:val="single" w:sz="4" w:space="0" w:color="auto"/>
              <w:right w:val="single" w:sz="4" w:space="0" w:color="auto"/>
            </w:tcBorders>
            <w:vAlign w:val="center"/>
          </w:tcPr>
          <w:p w14:paraId="5F658AE4" w14:textId="77777777" w:rsidR="005463BC" w:rsidRPr="008C053C" w:rsidRDefault="005463BC" w:rsidP="00B879DE">
            <w:pPr>
              <w:spacing w:line="240" w:lineRule="auto"/>
              <w:jc w:val="center"/>
              <w:rPr>
                <w:color w:val="000000"/>
              </w:rPr>
            </w:pPr>
            <w:r w:rsidRPr="008C053C">
              <w:rPr>
                <w:color w:val="000000"/>
              </w:rPr>
              <w:t>82.6</w:t>
            </w:r>
          </w:p>
        </w:tc>
      </w:tr>
      <w:tr w:rsidR="005463BC" w:rsidRPr="008C053C" w14:paraId="710ABECA"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4AC73046" w14:textId="77777777"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18</w:t>
            </w:r>
            <w:r w:rsidRPr="008C053C">
              <w:rPr>
                <w:i/>
                <w:iCs/>
                <w:color w:val="000000"/>
              </w:rPr>
              <w:t>EO</w:t>
            </w:r>
            <w:r w:rsidRPr="008C053C">
              <w:rPr>
                <w:i/>
                <w:iCs/>
                <w:color w:val="000000"/>
                <w:vertAlign w:val="subscript"/>
              </w:rPr>
              <w:t>20</w:t>
            </w:r>
            <w:r w:rsidRPr="008C053C">
              <w:rPr>
                <w:i/>
                <w:iCs/>
                <w:color w:val="000000"/>
              </w:rPr>
              <w:t>ES</w:t>
            </w:r>
          </w:p>
        </w:tc>
        <w:tc>
          <w:tcPr>
            <w:tcW w:w="0" w:type="auto"/>
            <w:tcBorders>
              <w:top w:val="nil"/>
              <w:left w:val="single" w:sz="4" w:space="0" w:color="auto"/>
              <w:bottom w:val="single" w:sz="4" w:space="0" w:color="auto"/>
              <w:right w:val="single" w:sz="4" w:space="0" w:color="auto"/>
            </w:tcBorders>
            <w:vAlign w:val="center"/>
          </w:tcPr>
          <w:p w14:paraId="5693CB04" w14:textId="77777777" w:rsidR="005463BC" w:rsidRPr="008C053C" w:rsidRDefault="005463BC" w:rsidP="00B879DE">
            <w:pPr>
              <w:spacing w:line="240" w:lineRule="auto"/>
              <w:jc w:val="center"/>
              <w:rPr>
                <w:color w:val="000000"/>
              </w:rPr>
            </w:pPr>
            <w:r w:rsidRPr="008C053C">
              <w:rPr>
                <w:color w:val="000000"/>
              </w:rPr>
              <w:t>0.0086</w:t>
            </w:r>
          </w:p>
        </w:tc>
        <w:tc>
          <w:tcPr>
            <w:tcW w:w="0" w:type="auto"/>
            <w:tcBorders>
              <w:top w:val="nil"/>
              <w:left w:val="single" w:sz="4" w:space="0" w:color="auto"/>
              <w:bottom w:val="single" w:sz="4" w:space="0" w:color="auto"/>
              <w:right w:val="single" w:sz="4" w:space="0" w:color="auto"/>
            </w:tcBorders>
            <w:vAlign w:val="center"/>
          </w:tcPr>
          <w:p w14:paraId="7EE02D45" w14:textId="77777777" w:rsidR="005463BC" w:rsidRPr="008C053C" w:rsidRDefault="005463BC" w:rsidP="00B879DE">
            <w:pPr>
              <w:spacing w:line="240" w:lineRule="auto"/>
              <w:jc w:val="center"/>
              <w:rPr>
                <w:color w:val="000000"/>
              </w:rPr>
            </w:pPr>
            <w:r w:rsidRPr="008C053C">
              <w:rPr>
                <w:color w:val="000000"/>
              </w:rPr>
              <w:t>0.0011</w:t>
            </w:r>
          </w:p>
        </w:tc>
        <w:tc>
          <w:tcPr>
            <w:tcW w:w="0" w:type="auto"/>
            <w:tcBorders>
              <w:top w:val="nil"/>
              <w:left w:val="single" w:sz="4" w:space="0" w:color="auto"/>
              <w:bottom w:val="single" w:sz="4" w:space="0" w:color="auto"/>
              <w:right w:val="single" w:sz="4" w:space="0" w:color="auto"/>
            </w:tcBorders>
            <w:vAlign w:val="center"/>
          </w:tcPr>
          <w:p w14:paraId="7935A194" w14:textId="77777777" w:rsidR="005463BC" w:rsidRPr="008C053C" w:rsidRDefault="005463BC" w:rsidP="00B879DE">
            <w:pPr>
              <w:spacing w:line="240" w:lineRule="auto"/>
              <w:jc w:val="center"/>
              <w:rPr>
                <w:color w:val="000000"/>
              </w:rPr>
            </w:pPr>
            <w:r w:rsidRPr="008C053C">
              <w:rPr>
                <w:color w:val="000000"/>
              </w:rPr>
              <w:t>45</w:t>
            </w:r>
          </w:p>
        </w:tc>
        <w:tc>
          <w:tcPr>
            <w:tcW w:w="0" w:type="auto"/>
            <w:tcBorders>
              <w:top w:val="nil"/>
              <w:left w:val="single" w:sz="4" w:space="0" w:color="auto"/>
              <w:bottom w:val="single" w:sz="4" w:space="0" w:color="auto"/>
              <w:right w:val="single" w:sz="4" w:space="0" w:color="auto"/>
            </w:tcBorders>
            <w:vAlign w:val="center"/>
          </w:tcPr>
          <w:p w14:paraId="1984B22A" w14:textId="77777777" w:rsidR="005463BC" w:rsidRPr="008C053C" w:rsidRDefault="005463BC" w:rsidP="00B879DE">
            <w:pPr>
              <w:spacing w:line="240" w:lineRule="auto"/>
              <w:jc w:val="center"/>
              <w:rPr>
                <w:color w:val="000000"/>
              </w:rPr>
            </w:pPr>
            <w:r w:rsidRPr="008C053C">
              <w:rPr>
                <w:color w:val="000000"/>
              </w:rPr>
              <w:t>6.0</w:t>
            </w:r>
          </w:p>
        </w:tc>
        <w:tc>
          <w:tcPr>
            <w:tcW w:w="0" w:type="auto"/>
            <w:tcBorders>
              <w:top w:val="nil"/>
              <w:left w:val="single" w:sz="4" w:space="0" w:color="auto"/>
              <w:bottom w:val="single" w:sz="4" w:space="0" w:color="auto"/>
              <w:right w:val="single" w:sz="4" w:space="0" w:color="auto"/>
            </w:tcBorders>
            <w:vAlign w:val="center"/>
          </w:tcPr>
          <w:p w14:paraId="12B3B16E" w14:textId="77777777" w:rsidR="005463BC" w:rsidRPr="008C053C" w:rsidRDefault="005463BC" w:rsidP="00B879DE">
            <w:pPr>
              <w:spacing w:line="240" w:lineRule="auto"/>
              <w:jc w:val="center"/>
              <w:rPr>
                <w:color w:val="000000"/>
              </w:rPr>
            </w:pPr>
            <w:r w:rsidRPr="008C053C">
              <w:rPr>
                <w:color w:val="000000"/>
              </w:rPr>
              <w:t>9.2</w:t>
            </w:r>
          </w:p>
        </w:tc>
        <w:tc>
          <w:tcPr>
            <w:tcW w:w="0" w:type="auto"/>
            <w:tcBorders>
              <w:top w:val="nil"/>
              <w:left w:val="single" w:sz="4" w:space="0" w:color="auto"/>
              <w:bottom w:val="single" w:sz="4" w:space="0" w:color="auto"/>
              <w:right w:val="single" w:sz="4" w:space="0" w:color="auto"/>
            </w:tcBorders>
            <w:vAlign w:val="center"/>
          </w:tcPr>
          <w:p w14:paraId="12AA76F8" w14:textId="77777777" w:rsidR="005463BC" w:rsidRPr="008C053C" w:rsidRDefault="005463BC" w:rsidP="00B879DE">
            <w:pPr>
              <w:spacing w:line="240" w:lineRule="auto"/>
              <w:jc w:val="center"/>
              <w:rPr>
                <w:color w:val="000000"/>
              </w:rPr>
            </w:pPr>
            <w:r w:rsidRPr="008C053C">
              <w:rPr>
                <w:color w:val="000000"/>
              </w:rPr>
              <w:t>1.4×10</w:t>
            </w:r>
            <w:r w:rsidRPr="008C053C">
              <w:rPr>
                <w:color w:val="000000"/>
                <w:vertAlign w:val="superscript"/>
              </w:rPr>
              <w:t>-10</w:t>
            </w:r>
          </w:p>
        </w:tc>
        <w:tc>
          <w:tcPr>
            <w:tcW w:w="0" w:type="auto"/>
            <w:tcBorders>
              <w:top w:val="nil"/>
              <w:left w:val="single" w:sz="4" w:space="0" w:color="auto"/>
              <w:bottom w:val="single" w:sz="4" w:space="0" w:color="auto"/>
              <w:right w:val="single" w:sz="4" w:space="0" w:color="auto"/>
            </w:tcBorders>
            <w:vAlign w:val="center"/>
          </w:tcPr>
          <w:p w14:paraId="30A2CFCD" w14:textId="77777777" w:rsidR="005463BC" w:rsidRPr="008C053C" w:rsidRDefault="005463BC" w:rsidP="00B879DE">
            <w:pPr>
              <w:spacing w:line="240" w:lineRule="auto"/>
              <w:jc w:val="center"/>
              <w:rPr>
                <w:color w:val="000000"/>
              </w:rPr>
            </w:pPr>
            <w:r w:rsidRPr="008C053C">
              <w:rPr>
                <w:color w:val="000000"/>
              </w:rPr>
              <w:t>115.2</w:t>
            </w:r>
          </w:p>
        </w:tc>
      </w:tr>
      <w:tr w:rsidR="005463BC" w:rsidRPr="008C053C" w14:paraId="275B1C0B"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44464AFC" w14:textId="77777777"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18</w:t>
            </w:r>
            <w:r w:rsidRPr="008C053C">
              <w:rPr>
                <w:i/>
                <w:iCs/>
                <w:color w:val="000000"/>
              </w:rPr>
              <w:t>EO</w:t>
            </w:r>
            <w:r w:rsidRPr="008C053C">
              <w:rPr>
                <w:i/>
                <w:iCs/>
                <w:color w:val="000000"/>
                <w:vertAlign w:val="subscript"/>
              </w:rPr>
              <w:t>20</w:t>
            </w:r>
            <w:r w:rsidRPr="008C053C">
              <w:rPr>
                <w:i/>
                <w:iCs/>
                <w:color w:val="000000"/>
              </w:rPr>
              <w:t>ESO</w:t>
            </w:r>
          </w:p>
        </w:tc>
        <w:tc>
          <w:tcPr>
            <w:tcW w:w="0" w:type="auto"/>
            <w:tcBorders>
              <w:top w:val="nil"/>
              <w:left w:val="single" w:sz="4" w:space="0" w:color="auto"/>
              <w:bottom w:val="single" w:sz="4" w:space="0" w:color="auto"/>
              <w:right w:val="single" w:sz="4" w:space="0" w:color="auto"/>
            </w:tcBorders>
            <w:vAlign w:val="center"/>
          </w:tcPr>
          <w:p w14:paraId="57B78C46" w14:textId="77777777" w:rsidR="005463BC" w:rsidRPr="008C053C" w:rsidRDefault="005463BC" w:rsidP="00B879DE">
            <w:pPr>
              <w:spacing w:line="240" w:lineRule="auto"/>
              <w:jc w:val="center"/>
              <w:rPr>
                <w:color w:val="000000"/>
              </w:rPr>
            </w:pPr>
            <w:r w:rsidRPr="008C053C">
              <w:rPr>
                <w:color w:val="000000"/>
              </w:rPr>
              <w:t>0.018</w:t>
            </w:r>
          </w:p>
        </w:tc>
        <w:tc>
          <w:tcPr>
            <w:tcW w:w="0" w:type="auto"/>
            <w:tcBorders>
              <w:top w:val="nil"/>
              <w:left w:val="single" w:sz="4" w:space="0" w:color="auto"/>
              <w:bottom w:val="single" w:sz="4" w:space="0" w:color="auto"/>
              <w:right w:val="single" w:sz="4" w:space="0" w:color="auto"/>
            </w:tcBorders>
            <w:vAlign w:val="center"/>
          </w:tcPr>
          <w:p w14:paraId="378D3465" w14:textId="77777777" w:rsidR="005463BC" w:rsidRPr="008C053C" w:rsidRDefault="005463BC" w:rsidP="00B879DE">
            <w:pPr>
              <w:spacing w:line="240" w:lineRule="auto"/>
              <w:jc w:val="center"/>
              <w:rPr>
                <w:color w:val="000000"/>
              </w:rPr>
            </w:pPr>
            <w:r w:rsidRPr="008C053C">
              <w:rPr>
                <w:color w:val="000000"/>
              </w:rPr>
              <w:t>0.0024</w:t>
            </w:r>
          </w:p>
        </w:tc>
        <w:tc>
          <w:tcPr>
            <w:tcW w:w="0" w:type="auto"/>
            <w:tcBorders>
              <w:top w:val="nil"/>
              <w:left w:val="single" w:sz="4" w:space="0" w:color="auto"/>
              <w:bottom w:val="single" w:sz="4" w:space="0" w:color="auto"/>
              <w:right w:val="single" w:sz="4" w:space="0" w:color="auto"/>
            </w:tcBorders>
            <w:vAlign w:val="center"/>
          </w:tcPr>
          <w:p w14:paraId="3F1FCDCC" w14:textId="77777777" w:rsidR="005463BC" w:rsidRPr="008C053C" w:rsidRDefault="005463BC" w:rsidP="00B879DE">
            <w:pPr>
              <w:spacing w:line="240" w:lineRule="auto"/>
              <w:jc w:val="center"/>
              <w:rPr>
                <w:color w:val="000000"/>
              </w:rPr>
            </w:pPr>
            <w:r w:rsidRPr="008C053C">
              <w:rPr>
                <w:color w:val="000000"/>
              </w:rPr>
              <w:t>42</w:t>
            </w:r>
          </w:p>
        </w:tc>
        <w:tc>
          <w:tcPr>
            <w:tcW w:w="0" w:type="auto"/>
            <w:tcBorders>
              <w:top w:val="nil"/>
              <w:left w:val="single" w:sz="4" w:space="0" w:color="auto"/>
              <w:bottom w:val="single" w:sz="4" w:space="0" w:color="auto"/>
              <w:right w:val="single" w:sz="4" w:space="0" w:color="auto"/>
            </w:tcBorders>
            <w:vAlign w:val="center"/>
          </w:tcPr>
          <w:p w14:paraId="4226F369" w14:textId="77777777" w:rsidR="005463BC" w:rsidRPr="008C053C" w:rsidRDefault="005463BC" w:rsidP="00B879DE">
            <w:pPr>
              <w:spacing w:line="240" w:lineRule="auto"/>
              <w:jc w:val="center"/>
              <w:rPr>
                <w:color w:val="000000"/>
              </w:rPr>
            </w:pPr>
            <w:r w:rsidRPr="008C053C">
              <w:rPr>
                <w:color w:val="000000"/>
              </w:rPr>
              <w:t>5.7</w:t>
            </w:r>
          </w:p>
        </w:tc>
        <w:tc>
          <w:tcPr>
            <w:tcW w:w="0" w:type="auto"/>
            <w:tcBorders>
              <w:top w:val="nil"/>
              <w:left w:val="single" w:sz="4" w:space="0" w:color="auto"/>
              <w:bottom w:val="single" w:sz="4" w:space="0" w:color="auto"/>
              <w:right w:val="single" w:sz="4" w:space="0" w:color="auto"/>
            </w:tcBorders>
            <w:vAlign w:val="center"/>
          </w:tcPr>
          <w:p w14:paraId="6B54D6FD" w14:textId="77777777" w:rsidR="005463BC" w:rsidRPr="008C053C" w:rsidRDefault="005463BC" w:rsidP="00B879DE">
            <w:pPr>
              <w:spacing w:line="240" w:lineRule="auto"/>
              <w:jc w:val="center"/>
              <w:rPr>
                <w:color w:val="000000"/>
              </w:rPr>
            </w:pPr>
            <w:r w:rsidRPr="008C053C">
              <w:rPr>
                <w:color w:val="000000"/>
              </w:rPr>
              <w:t>8.9</w:t>
            </w:r>
          </w:p>
        </w:tc>
        <w:tc>
          <w:tcPr>
            <w:tcW w:w="0" w:type="auto"/>
            <w:tcBorders>
              <w:top w:val="nil"/>
              <w:left w:val="single" w:sz="4" w:space="0" w:color="auto"/>
              <w:bottom w:val="single" w:sz="4" w:space="0" w:color="auto"/>
              <w:right w:val="single" w:sz="4" w:space="0" w:color="auto"/>
            </w:tcBorders>
            <w:vAlign w:val="center"/>
          </w:tcPr>
          <w:p w14:paraId="30C88B91" w14:textId="77777777" w:rsidR="005463BC" w:rsidRPr="008C053C" w:rsidRDefault="005463BC" w:rsidP="00B879DE">
            <w:pPr>
              <w:spacing w:line="240" w:lineRule="auto"/>
              <w:jc w:val="center"/>
              <w:rPr>
                <w:color w:val="000000"/>
              </w:rPr>
            </w:pPr>
            <w:r w:rsidRPr="008C053C">
              <w:rPr>
                <w:color w:val="000000"/>
              </w:rPr>
              <w:t>1.9×10</w:t>
            </w:r>
            <w:r w:rsidRPr="008C053C">
              <w:rPr>
                <w:color w:val="000000"/>
                <w:vertAlign w:val="superscript"/>
              </w:rPr>
              <w:t>-10</w:t>
            </w:r>
          </w:p>
        </w:tc>
        <w:tc>
          <w:tcPr>
            <w:tcW w:w="0" w:type="auto"/>
            <w:tcBorders>
              <w:top w:val="nil"/>
              <w:left w:val="single" w:sz="4" w:space="0" w:color="auto"/>
              <w:bottom w:val="single" w:sz="4" w:space="0" w:color="auto"/>
              <w:right w:val="single" w:sz="4" w:space="0" w:color="auto"/>
            </w:tcBorders>
            <w:vAlign w:val="center"/>
          </w:tcPr>
          <w:p w14:paraId="189F03A2" w14:textId="77777777" w:rsidR="005463BC" w:rsidRPr="008C053C" w:rsidRDefault="005463BC" w:rsidP="00B879DE">
            <w:pPr>
              <w:spacing w:line="240" w:lineRule="auto"/>
              <w:jc w:val="center"/>
              <w:rPr>
                <w:color w:val="000000"/>
              </w:rPr>
            </w:pPr>
            <w:r w:rsidRPr="008C053C">
              <w:rPr>
                <w:color w:val="000000"/>
              </w:rPr>
              <w:t>89.3</w:t>
            </w:r>
          </w:p>
        </w:tc>
      </w:tr>
      <w:tr w:rsidR="005463BC" w:rsidRPr="008C053C" w14:paraId="7142E2AC"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6D4FA2B1" w14:textId="77777777" w:rsidR="005463BC" w:rsidRPr="008C053C" w:rsidRDefault="005463BC" w:rsidP="00B879DE">
            <w:pPr>
              <w:spacing w:line="240" w:lineRule="auto"/>
              <w:jc w:val="center"/>
              <w:rPr>
                <w:i/>
                <w:iCs/>
                <w:color w:val="000000"/>
              </w:rPr>
            </w:pPr>
            <w:r w:rsidRPr="008C053C">
              <w:rPr>
                <w:i/>
                <w:iCs/>
                <w:color w:val="000000"/>
              </w:rPr>
              <w:t>NPE9</w:t>
            </w:r>
          </w:p>
        </w:tc>
        <w:tc>
          <w:tcPr>
            <w:tcW w:w="0" w:type="auto"/>
            <w:tcBorders>
              <w:top w:val="nil"/>
              <w:left w:val="single" w:sz="4" w:space="0" w:color="auto"/>
              <w:bottom w:val="single" w:sz="4" w:space="0" w:color="auto"/>
              <w:right w:val="single" w:sz="4" w:space="0" w:color="auto"/>
            </w:tcBorders>
            <w:vAlign w:val="center"/>
          </w:tcPr>
          <w:p w14:paraId="23215232" w14:textId="77777777" w:rsidR="005463BC" w:rsidRPr="008C053C" w:rsidRDefault="005463BC" w:rsidP="00B879DE">
            <w:pPr>
              <w:spacing w:line="240" w:lineRule="auto"/>
              <w:jc w:val="center"/>
              <w:rPr>
                <w:color w:val="000000"/>
              </w:rPr>
            </w:pPr>
            <w:r w:rsidRPr="008C053C">
              <w:rPr>
                <w:color w:val="000000"/>
              </w:rPr>
              <w:t>0.038</w:t>
            </w:r>
          </w:p>
        </w:tc>
        <w:tc>
          <w:tcPr>
            <w:tcW w:w="0" w:type="auto"/>
            <w:tcBorders>
              <w:top w:val="nil"/>
              <w:left w:val="single" w:sz="4" w:space="0" w:color="auto"/>
              <w:bottom w:val="single" w:sz="4" w:space="0" w:color="auto"/>
              <w:right w:val="single" w:sz="4" w:space="0" w:color="auto"/>
            </w:tcBorders>
            <w:vAlign w:val="center"/>
          </w:tcPr>
          <w:p w14:paraId="505AFF3C" w14:textId="77777777" w:rsidR="005463BC" w:rsidRPr="008C053C" w:rsidRDefault="005463BC" w:rsidP="00B879DE">
            <w:pPr>
              <w:spacing w:line="240" w:lineRule="auto"/>
              <w:jc w:val="center"/>
              <w:rPr>
                <w:color w:val="000000"/>
              </w:rPr>
            </w:pPr>
            <w:r w:rsidRPr="008C053C">
              <w:rPr>
                <w:color w:val="000000"/>
              </w:rPr>
              <w:t>0.0038</w:t>
            </w:r>
          </w:p>
        </w:tc>
        <w:tc>
          <w:tcPr>
            <w:tcW w:w="0" w:type="auto"/>
            <w:tcBorders>
              <w:top w:val="nil"/>
              <w:left w:val="single" w:sz="4" w:space="0" w:color="auto"/>
              <w:bottom w:val="single" w:sz="4" w:space="0" w:color="auto"/>
              <w:right w:val="single" w:sz="4" w:space="0" w:color="auto"/>
            </w:tcBorders>
            <w:vAlign w:val="center"/>
          </w:tcPr>
          <w:p w14:paraId="4DFE8E0B" w14:textId="77777777" w:rsidR="005463BC" w:rsidRPr="008C053C" w:rsidRDefault="005463BC" w:rsidP="00B879DE">
            <w:pPr>
              <w:spacing w:line="240" w:lineRule="auto"/>
              <w:jc w:val="center"/>
              <w:rPr>
                <w:color w:val="000000"/>
              </w:rPr>
            </w:pPr>
            <w:r w:rsidRPr="008C053C">
              <w:rPr>
                <w:color w:val="000000"/>
              </w:rPr>
              <w:t>33</w:t>
            </w:r>
          </w:p>
        </w:tc>
        <w:tc>
          <w:tcPr>
            <w:tcW w:w="0" w:type="auto"/>
            <w:tcBorders>
              <w:top w:val="nil"/>
              <w:left w:val="single" w:sz="4" w:space="0" w:color="auto"/>
              <w:bottom w:val="single" w:sz="4" w:space="0" w:color="auto"/>
              <w:right w:val="single" w:sz="4" w:space="0" w:color="auto"/>
            </w:tcBorders>
            <w:vAlign w:val="center"/>
          </w:tcPr>
          <w:p w14:paraId="399C0F64" w14:textId="77777777" w:rsidR="005463BC" w:rsidRPr="008C053C" w:rsidRDefault="005463BC" w:rsidP="00B879DE">
            <w:pPr>
              <w:spacing w:line="240" w:lineRule="auto"/>
              <w:jc w:val="center"/>
              <w:rPr>
                <w:color w:val="000000"/>
              </w:rPr>
            </w:pPr>
            <w:r w:rsidRPr="008C053C">
              <w:rPr>
                <w:color w:val="000000"/>
              </w:rPr>
              <w:t>5.8</w:t>
            </w:r>
          </w:p>
        </w:tc>
        <w:tc>
          <w:tcPr>
            <w:tcW w:w="0" w:type="auto"/>
            <w:tcBorders>
              <w:top w:val="nil"/>
              <w:left w:val="single" w:sz="4" w:space="0" w:color="auto"/>
              <w:bottom w:val="single" w:sz="4" w:space="0" w:color="auto"/>
              <w:right w:val="single" w:sz="4" w:space="0" w:color="auto"/>
            </w:tcBorders>
            <w:vAlign w:val="center"/>
          </w:tcPr>
          <w:p w14:paraId="33074F8A" w14:textId="77777777" w:rsidR="005463BC" w:rsidRPr="008C053C" w:rsidRDefault="005463BC" w:rsidP="00B879DE">
            <w:pPr>
              <w:spacing w:line="240" w:lineRule="auto"/>
              <w:jc w:val="center"/>
              <w:rPr>
                <w:color w:val="000000"/>
              </w:rPr>
            </w:pPr>
            <w:r w:rsidRPr="008C053C">
              <w:rPr>
                <w:color w:val="000000"/>
              </w:rPr>
              <w:t>26.5</w:t>
            </w:r>
          </w:p>
        </w:tc>
        <w:tc>
          <w:tcPr>
            <w:tcW w:w="0" w:type="auto"/>
            <w:tcBorders>
              <w:top w:val="nil"/>
              <w:left w:val="single" w:sz="4" w:space="0" w:color="auto"/>
              <w:bottom w:val="single" w:sz="4" w:space="0" w:color="auto"/>
              <w:right w:val="single" w:sz="4" w:space="0" w:color="auto"/>
            </w:tcBorders>
            <w:vAlign w:val="center"/>
          </w:tcPr>
          <w:p w14:paraId="3A831D4D" w14:textId="77777777" w:rsidR="005463BC" w:rsidRPr="008C053C" w:rsidRDefault="005463BC" w:rsidP="00B879DE">
            <w:pPr>
              <w:spacing w:line="240" w:lineRule="auto"/>
              <w:jc w:val="center"/>
              <w:rPr>
                <w:color w:val="000000"/>
              </w:rPr>
            </w:pPr>
            <w:r w:rsidRPr="008C053C">
              <w:rPr>
                <w:color w:val="000000"/>
              </w:rPr>
              <w:t>2.1×10</w:t>
            </w:r>
            <w:r w:rsidRPr="008C053C">
              <w:rPr>
                <w:color w:val="000000"/>
                <w:vertAlign w:val="superscript"/>
              </w:rPr>
              <w:t>-10</w:t>
            </w:r>
          </w:p>
        </w:tc>
        <w:tc>
          <w:tcPr>
            <w:tcW w:w="0" w:type="auto"/>
            <w:tcBorders>
              <w:top w:val="nil"/>
              <w:left w:val="single" w:sz="4" w:space="0" w:color="auto"/>
              <w:bottom w:val="single" w:sz="4" w:space="0" w:color="auto"/>
              <w:right w:val="single" w:sz="4" w:space="0" w:color="auto"/>
            </w:tcBorders>
            <w:vAlign w:val="center"/>
          </w:tcPr>
          <w:p w14:paraId="5307E757" w14:textId="77777777" w:rsidR="005463BC" w:rsidRPr="008C053C" w:rsidRDefault="005463BC" w:rsidP="00B879DE">
            <w:pPr>
              <w:spacing w:line="240" w:lineRule="auto"/>
              <w:jc w:val="center"/>
              <w:rPr>
                <w:color w:val="000000"/>
              </w:rPr>
            </w:pPr>
            <w:r w:rsidRPr="008C053C">
              <w:rPr>
                <w:color w:val="000000"/>
              </w:rPr>
              <w:t>79.4</w:t>
            </w:r>
          </w:p>
        </w:tc>
      </w:tr>
    </w:tbl>
    <w:p w14:paraId="2DFEDA2B" w14:textId="11A6FDE5" w:rsidR="005463BC" w:rsidRPr="008C053C" w:rsidRDefault="005463BC" w:rsidP="005463BC">
      <w:r w:rsidRPr="008C053C">
        <w:t>The monomer and dimer sulfoxides followed Traube’s rule</w:t>
      </w:r>
      <w:hyperlink w:anchor="_ENREF_63" w:tooltip="Traube, 1891 #44" w:history="1">
        <w:r w:rsidR="00FD2E8E" w:rsidRPr="008C053C">
          <w:fldChar w:fldCharType="begin"/>
        </w:r>
        <w:r w:rsidR="00FD2E8E">
          <w:instrText xml:space="preserve"> ADDIN EN.CITE &lt;EndNote&gt;&lt;Cite&gt;&lt;Author&gt;Traube&lt;/Author&gt;&lt;Year&gt;1891&lt;/Year&gt;&lt;RecNum&gt;44&lt;/RecNum&gt;&lt;DisplayText&gt;&lt;style face="superscript"&gt;49&lt;/style&gt;&lt;/DisplayText&gt;&lt;record&gt;&lt;rec-number&gt;44&lt;/rec-number&gt;&lt;foreign-keys&gt;&lt;key app="EN" db-id="vpfxtrarn55290e9fr5pvavprp0aepzrspar"&gt;44&lt;/key&gt;&lt;key app="ENWeb" db-id="SvZBHgrtqgYAADZDQ3I"&gt;25&lt;/key&gt;&lt;/foreign-keys&gt;&lt;ref-type name="Journal Article"&gt;17&lt;/ref-type&gt;&lt;contributors&gt;&lt;authors&gt;&lt;author&gt;Traube, J.&lt;/author&gt;&lt;/authors&gt;&lt;/contributors&gt;&lt;titles&gt;&lt;title&gt;Ueber die Capillaritätsconstanten organischer Stoffe in wässerigen Lösungen&lt;/title&gt;&lt;secondary-title&gt;Justus Liebigs Annalen der Chemie&lt;/secondary-title&gt;&lt;/titles&gt;&lt;periodical&gt;&lt;full-title&gt;Justus Liebigs Annalen der Chemie&lt;/full-title&gt;&lt;/periodical&gt;&lt;pages&gt;27-55&lt;/pages&gt;&lt;volume&gt;265&lt;/volume&gt;&lt;number&gt;1&lt;/number&gt;&lt;dates&gt;&lt;year&gt;1891&lt;/year&gt;&lt;/dates&gt;&lt;publisher&gt;WILEY-VCH Verlag&lt;/publisher&gt;&lt;isbn&gt;1099-0690&lt;/isbn&gt;&lt;urls&gt;&lt;related-urls&gt;&lt;url&gt;http://dx.doi.org/10.1002/jlac.18912650103&lt;/url&gt;&lt;url&gt;http://onlinelibrary.wiley.com/store/10.1002/jlac.18912650103/asset/18912650103_ftp.pdf?v=1&amp;amp;t=hhv12cef&amp;amp;s=200275e117ef4925154f17e59b66d3875925582b&lt;/url&gt;&lt;/related-urls&gt;&lt;/urls&gt;&lt;electronic-resource-num&gt;10.1002/jlac.18912650103&lt;/electronic-resource-num&gt;&lt;/record&gt;&lt;/Cite&gt;&lt;/EndNote&gt;</w:instrText>
        </w:r>
        <w:r w:rsidR="00FD2E8E" w:rsidRPr="008C053C">
          <w:fldChar w:fldCharType="separate"/>
        </w:r>
        <w:r w:rsidR="00FD2E8E" w:rsidRPr="00900607">
          <w:rPr>
            <w:noProof/>
            <w:vertAlign w:val="superscript"/>
          </w:rPr>
          <w:t>49</w:t>
        </w:r>
        <w:r w:rsidR="00FD2E8E" w:rsidRPr="008C053C">
          <w:fldChar w:fldCharType="end"/>
        </w:r>
      </w:hyperlink>
      <w:r w:rsidRPr="008C053C">
        <w:t xml:space="preserve"> in that every two additional hydrocarbon units decrease the CMC or C20 by an order of magnitude.  However, the CMC and C20 of dimer ester sulfoxide surfactants stops decreasing when C</w:t>
      </w:r>
      <w:r w:rsidRPr="008C053C">
        <w:rPr>
          <w:vertAlign w:val="subscript"/>
        </w:rPr>
        <w:t>16</w:t>
      </w:r>
      <w:r w:rsidRPr="008C053C">
        <w:t xml:space="preserve"> is reached (e.g. compare C</w:t>
      </w:r>
      <w:r w:rsidRPr="008C053C">
        <w:rPr>
          <w:vertAlign w:val="subscript"/>
        </w:rPr>
        <w:t>16</w:t>
      </w:r>
      <w:r w:rsidRPr="008C053C">
        <w:t>ESO</w:t>
      </w:r>
      <w:r w:rsidRPr="008C053C">
        <w:rPr>
          <w:vertAlign w:val="subscript"/>
        </w:rPr>
        <w:t>2</w:t>
      </w:r>
      <w:r w:rsidRPr="008C053C">
        <w:t xml:space="preserve"> and C</w:t>
      </w:r>
      <w:r w:rsidRPr="008C053C">
        <w:rPr>
          <w:vertAlign w:val="subscript"/>
        </w:rPr>
        <w:t>14</w:t>
      </w:r>
      <w:r w:rsidRPr="008C053C">
        <w:t>ESO</w:t>
      </w:r>
      <w:r w:rsidRPr="008C053C">
        <w:rPr>
          <w:vertAlign w:val="subscript"/>
        </w:rPr>
        <w:t>2</w:t>
      </w:r>
      <w:r w:rsidRPr="008C053C">
        <w:t>).   Such result agrees with Greiss’ results that when hydrocarbon chain length exceeds a certain value the CMC or C20 stops decreasing</w:t>
      </w:r>
      <w:hyperlink w:anchor="_ENREF_73" w:tooltip="Grieß, 1955 #121" w:history="1">
        <w:r w:rsidR="00FD2E8E" w:rsidRPr="008C053C">
          <w:fldChar w:fldCharType="begin"/>
        </w:r>
        <w:r w:rsidR="00FD2E8E">
          <w:instrText xml:space="preserve"> ADDIN EN.CITE &lt;EndNote&gt;&lt;Cite&gt;&lt;Author&gt;Grieß&lt;/Author&gt;&lt;Year&gt;1955&lt;/Year&gt;&lt;RecNum&gt;121&lt;/RecNum&gt;&lt;DisplayText&gt;&lt;style face="superscript"&gt;56&lt;/style&gt;&lt;/DisplayText&gt;&lt;record&gt;&lt;rec-number&gt;121&lt;/rec-number&gt;&lt;foreign-keys&gt;&lt;key app="EN" db-id="vpfxtrarn55290e9fr5pvavprp0aepzrspar"&gt;121&lt;/key&gt;&lt;key app="ENWeb" db-id="SvZBHgrtqgYAADZDQ3I"&gt;42&lt;/key&gt;&lt;/foreign-keys&gt;&lt;ref-type name="Journal Article"&gt;17&lt;/ref-type&gt;&lt;contributors&gt;&lt;authors&gt;&lt;author&gt;Grieß, W.&lt;/author&gt;&lt;/authors&gt;&lt;/contributors&gt;&lt;titles&gt;&lt;title&gt;Über die Beziehungen zwischen der Konstitution und den Eigenschaften von Alkylbenzolsulfonaten mit jeweils einer geraden oder verzweigten Alkylkette bis zu 18 Kohlenstoff-Atomen III&lt;/title&gt;&lt;secondary-title&gt;Fette, Seifen, Anstrichmittel&lt;/secondary-title&gt;&lt;/titles&gt;&lt;periodical&gt;&lt;full-title&gt;Fette, Seifen, Anstrichmittel&lt;/full-title&gt;&lt;/periodical&gt;&lt;pages&gt;236-240&lt;/pages&gt;&lt;volume&gt;57&lt;/volume&gt;&lt;number&gt;4&lt;/number&gt;&lt;dates&gt;&lt;year&gt;1955&lt;/year&gt;&lt;/dates&gt;&lt;publisher&gt;WILEY-VCH Verlag&lt;/publisher&gt;&lt;isbn&gt;1521-4133&lt;/isbn&gt;&lt;urls&gt;&lt;related-urls&gt;&lt;url&gt;http://dx.doi.org/10.1002/lipi.19550570405&lt;/url&gt;&lt;url&gt;http://onlinelibrary.wiley.com/store/10.1002/lipi.19550570405/asset/19550570405_ftp.pdf?v=1&amp;amp;t=hk09lcr0&amp;amp;s=8bbcc61494300bbd18c9f8b49323658361ab0a1d&lt;/url&gt;&lt;/related-urls&gt;&lt;/urls&gt;&lt;electronic-resource-num&gt;10.1002/lipi.19550570405&lt;/electronic-resource-num&gt;&lt;/record&gt;&lt;/Cite&gt;&lt;/EndNote&gt;</w:instrText>
        </w:r>
        <w:r w:rsidR="00FD2E8E" w:rsidRPr="008C053C">
          <w:fldChar w:fldCharType="separate"/>
        </w:r>
        <w:r w:rsidR="00FD2E8E" w:rsidRPr="00900607">
          <w:rPr>
            <w:noProof/>
            <w:vertAlign w:val="superscript"/>
          </w:rPr>
          <w:t>56</w:t>
        </w:r>
        <w:r w:rsidR="00FD2E8E" w:rsidRPr="008C053C">
          <w:fldChar w:fldCharType="end"/>
        </w:r>
      </w:hyperlink>
      <w:r w:rsidRPr="008C053C">
        <w:t>;  a later study attributed the behavior in linear alkane surfactants to hydrocarbon chains longer than 18 units starting to coil.</w:t>
      </w:r>
      <w:hyperlink w:anchor="_ENREF_74" w:tooltip="Mukerjee, 1967 #100" w:history="1">
        <w:r w:rsidR="00FD2E8E" w:rsidRPr="008C053C">
          <w:fldChar w:fldCharType="begin"/>
        </w:r>
        <w:r w:rsidR="00FD2E8E">
          <w:instrText xml:space="preserve"> ADDIN EN.CITE &lt;EndNote&gt;&lt;Cite&gt;&lt;Author&gt;Mukerjee&lt;/Author&gt;&lt;Year&gt;1967&lt;/Year&gt;&lt;RecNum&gt;100&lt;/RecNum&gt;&lt;DisplayText&gt;&lt;style face="superscript"&gt;57&lt;/style&gt;&lt;/DisplayText&gt;&lt;record&gt;&lt;rec-number&gt;100&lt;/rec-number&gt;&lt;foreign-keys&gt;&lt;key app="EN" db-id="vpfxtrarn55290e9fr5pvavprp0aepzrspar"&gt;100&lt;/key&gt;&lt;key app="ENWeb" db-id="SvZBHgrtqgYAADZDQ3I"&gt;41&lt;/key&gt;&lt;/foreign-keys&gt;&lt;ref-type name="Journal Article"&gt;17&lt;/ref-type&gt;&lt;contributors&gt;&lt;authors&gt;&lt;author&gt;Mukerjee, Pasupati&lt;/author&gt;&lt;/authors&gt;&lt;/contributors&gt;&lt;titles&gt;&lt;title&gt;The nature of the association equilibria and hydrophobic bonding in aqueous solutions of association colloids&lt;/title&gt;&lt;secondary-title&gt;Advances in Colloid and Interface Science&lt;/secondary-title&gt;&lt;/titles&gt;&lt;periodical&gt;&lt;full-title&gt;Advances in Colloid and Interface Science&lt;/full-title&gt;&lt;/periodical&gt;&lt;pages&gt;242-275&lt;/pages&gt;&lt;volume&gt;1&lt;/volume&gt;&lt;number&gt;3&lt;/number&gt;&lt;dates&gt;&lt;year&gt;1967&lt;/year&gt;&lt;/dates&gt;&lt;isbn&gt;0001-8686&lt;/isbn&gt;&lt;urls&gt;&lt;related-urls&gt;&lt;url&gt;http://www.sciencedirect.com/science/article/pii/0001868667800058&lt;/url&gt;&lt;url&gt;http://ac.els-cdn.com/0001868667800058/1-s2.0-0001868667800058-main.pdf?_tid=5538784c-fe20-11e2-b399-00000aab0f26&amp;amp;acdnat=1375742739_e4a481bb794553da2de7e7badf5fe6a2&lt;/url&gt;&lt;/related-urls&gt;&lt;/urls&gt;&lt;electronic-resource-num&gt;http://dx.doi.org/10.1016/0001-8686(67)80005-8&lt;/electronic-resource-num&gt;&lt;/record&gt;&lt;/Cite&gt;&lt;/EndNote&gt;</w:instrText>
        </w:r>
        <w:r w:rsidR="00FD2E8E" w:rsidRPr="008C053C">
          <w:fldChar w:fldCharType="separate"/>
        </w:r>
        <w:r w:rsidR="00FD2E8E" w:rsidRPr="00900607">
          <w:rPr>
            <w:noProof/>
            <w:vertAlign w:val="superscript"/>
          </w:rPr>
          <w:t>57</w:t>
        </w:r>
        <w:r w:rsidR="00FD2E8E" w:rsidRPr="008C053C">
          <w:fldChar w:fldCharType="end"/>
        </w:r>
      </w:hyperlink>
      <w:r w:rsidRPr="008C053C">
        <w:t xml:space="preserve">  However, CMC and C20 of dimer ester sulfoxide surfactants stops decreasing at C</w:t>
      </w:r>
      <w:r w:rsidRPr="008C053C">
        <w:rPr>
          <w:vertAlign w:val="subscript"/>
        </w:rPr>
        <w:t>16</w:t>
      </w:r>
      <w:r w:rsidRPr="008C053C">
        <w:t>, probably because these surfactants have some extra hydrocarbon units in the hydrophilic headgroup.  The γ</w:t>
      </w:r>
      <w:r w:rsidRPr="008C053C">
        <w:rPr>
          <w:vertAlign w:val="subscript"/>
        </w:rPr>
        <w:t>CMC</w:t>
      </w:r>
      <w:r w:rsidRPr="008C053C">
        <w:t xml:space="preserve"> </w:t>
      </w:r>
      <w:r w:rsidRPr="008C053C">
        <w:lastRenderedPageBreak/>
        <w:t>of the dimer ester sulfoxides are larger than monomer ester sulfoxides, presumably because the large size of the dimer headgroup limits packing effectiveness at the water/air interface.  The C</w:t>
      </w:r>
      <w:r w:rsidRPr="008C053C">
        <w:rPr>
          <w:vertAlign w:val="subscript"/>
        </w:rPr>
        <w:t>n</w:t>
      </w:r>
      <w:r w:rsidRPr="008C053C">
        <w:t>ESO</w:t>
      </w:r>
      <w:r w:rsidRPr="008C053C">
        <w:rPr>
          <w:vertAlign w:val="subscript"/>
        </w:rPr>
        <w:t>2</w:t>
      </w:r>
      <w:r w:rsidRPr="008C053C">
        <w:t xml:space="preserve"> surfactants have very low CMC/C20, or high micelle formation tendency.  The a</w:t>
      </w:r>
      <w:r w:rsidRPr="008C053C">
        <w:rPr>
          <w:vertAlign w:val="subscript"/>
        </w:rPr>
        <w:t>min</w:t>
      </w:r>
      <w:r w:rsidRPr="008C053C">
        <w:t xml:space="preserve"> of the dimers are quite low compared to the ethoxylated surfactants, suggesting that the dimer sulfoxides are still more compactly packed compared with the ethylene oxide oligomers.</w:t>
      </w:r>
    </w:p>
    <w:p w14:paraId="3836EA93" w14:textId="41BADC92" w:rsidR="005463BC" w:rsidRPr="008C053C" w:rsidRDefault="005463BC" w:rsidP="005463BC">
      <w:r w:rsidRPr="008C053C">
        <w:t xml:space="preserve">CMCs of the ethoxylated ester sulfoxides are larger than the corresponding ethoxylated ester sulfides and alcohol ethoxylate surfactants because the additional sulfoxide group makes the molecules more hydrophilic.  The difference is most considerable between </w:t>
      </w:r>
      <w:r w:rsidRPr="008C053C">
        <w:rPr>
          <w:i/>
        </w:rPr>
        <w:t>C</w:t>
      </w:r>
      <w:r w:rsidRPr="008C053C">
        <w:rPr>
          <w:i/>
          <w:vertAlign w:val="subscript"/>
        </w:rPr>
        <w:t>12</w:t>
      </w:r>
      <w:r w:rsidRPr="008C053C">
        <w:rPr>
          <w:i/>
        </w:rPr>
        <w:t>EO</w:t>
      </w:r>
      <w:r w:rsidRPr="008C053C">
        <w:rPr>
          <w:i/>
          <w:vertAlign w:val="subscript"/>
        </w:rPr>
        <w:t>4</w:t>
      </w:r>
      <w:r w:rsidRPr="008C053C">
        <w:rPr>
          <w:i/>
        </w:rPr>
        <w:t>ESO</w:t>
      </w:r>
      <w:r w:rsidRPr="008C053C">
        <w:t xml:space="preserve"> and </w:t>
      </w:r>
      <w:r w:rsidRPr="008C053C">
        <w:rPr>
          <w:i/>
        </w:rPr>
        <w:t>C</w:t>
      </w:r>
      <w:r w:rsidRPr="008C053C">
        <w:rPr>
          <w:i/>
          <w:vertAlign w:val="subscript"/>
        </w:rPr>
        <w:t>12</w:t>
      </w:r>
      <w:r w:rsidRPr="008C053C">
        <w:rPr>
          <w:i/>
        </w:rPr>
        <w:t>EO</w:t>
      </w:r>
      <w:r w:rsidRPr="008C053C">
        <w:rPr>
          <w:i/>
          <w:vertAlign w:val="subscript"/>
        </w:rPr>
        <w:t>4</w:t>
      </w:r>
      <w:r w:rsidRPr="008C053C">
        <w:rPr>
          <w:vertAlign w:val="subscript"/>
        </w:rPr>
        <w:t xml:space="preserve"> </w:t>
      </w:r>
      <w:r w:rsidRPr="008C053C">
        <w:t>compared to the other molecules in the current study, because, as the number of EO molecules increases, the addition of a sulfoxide has a lower relative impact on the hydrophilicity.  Similar to C</w:t>
      </w:r>
      <w:r w:rsidRPr="008C053C">
        <w:rPr>
          <w:vertAlign w:val="subscript"/>
        </w:rPr>
        <w:t>n</w:t>
      </w:r>
      <w:r w:rsidRPr="008C053C">
        <w:t>ESO</w:t>
      </w:r>
      <w:r w:rsidRPr="008C053C">
        <w:rPr>
          <w:vertAlign w:val="subscript"/>
        </w:rPr>
        <w:t>2</w:t>
      </w:r>
      <w:r w:rsidRPr="008C053C">
        <w:t>, the change from C</w:t>
      </w:r>
      <w:r w:rsidRPr="008C053C">
        <w:rPr>
          <w:vertAlign w:val="subscript"/>
        </w:rPr>
        <w:t xml:space="preserve">16 </w:t>
      </w:r>
      <w:r w:rsidRPr="008C053C">
        <w:t>to C</w:t>
      </w:r>
      <w:r w:rsidRPr="008C053C">
        <w:rPr>
          <w:vertAlign w:val="subscript"/>
        </w:rPr>
        <w:t xml:space="preserve">18 </w:t>
      </w:r>
      <w:r w:rsidRPr="008C053C">
        <w:t>has little effect on the CMC and pC20 for the ethoxylated ester sulfoxides.  γ</w:t>
      </w:r>
      <w:r w:rsidRPr="008C053C">
        <w:rPr>
          <w:vertAlign w:val="subscript"/>
        </w:rPr>
        <w:t>CMC</w:t>
      </w:r>
      <w:r w:rsidRPr="008C053C">
        <w:t xml:space="preserve"> increases with the number of EO groups in </w:t>
      </w:r>
      <w:r w:rsidRPr="008C053C">
        <w:rPr>
          <w:i/>
        </w:rPr>
        <w:t>C</w:t>
      </w:r>
      <w:r w:rsidRPr="008C053C">
        <w:rPr>
          <w:i/>
          <w:vertAlign w:val="subscript"/>
        </w:rPr>
        <w:t>n</w:t>
      </w:r>
      <w:r w:rsidRPr="008C053C">
        <w:rPr>
          <w:i/>
        </w:rPr>
        <w:t>EO</w:t>
      </w:r>
      <w:r w:rsidRPr="008C053C">
        <w:rPr>
          <w:i/>
          <w:vertAlign w:val="subscript"/>
        </w:rPr>
        <w:t>m</w:t>
      </w:r>
      <w:r w:rsidRPr="008C053C">
        <w:rPr>
          <w:i/>
        </w:rPr>
        <w:t>ES</w:t>
      </w:r>
      <w:r w:rsidRPr="008C053C">
        <w:t xml:space="preserve">, </w:t>
      </w:r>
      <w:r w:rsidRPr="008C053C">
        <w:rPr>
          <w:i/>
        </w:rPr>
        <w:t>C</w:t>
      </w:r>
      <w:r w:rsidRPr="008C053C">
        <w:rPr>
          <w:i/>
          <w:vertAlign w:val="subscript"/>
        </w:rPr>
        <w:t>n</w:t>
      </w:r>
      <w:r w:rsidRPr="008C053C">
        <w:rPr>
          <w:i/>
        </w:rPr>
        <w:t>EO</w:t>
      </w:r>
      <w:r w:rsidRPr="008C053C">
        <w:rPr>
          <w:i/>
          <w:vertAlign w:val="subscript"/>
        </w:rPr>
        <w:t>m</w:t>
      </w:r>
      <w:r w:rsidRPr="008C053C">
        <w:rPr>
          <w:i/>
        </w:rPr>
        <w:t>ESO</w:t>
      </w:r>
      <w:r w:rsidRPr="008C053C">
        <w:t xml:space="preserve"> and </w:t>
      </w:r>
      <w:r w:rsidRPr="008C053C">
        <w:rPr>
          <w:i/>
        </w:rPr>
        <w:t>C</w:t>
      </w:r>
      <w:r w:rsidRPr="008C053C">
        <w:rPr>
          <w:i/>
          <w:vertAlign w:val="subscript"/>
        </w:rPr>
        <w:t>n</w:t>
      </w:r>
      <w:r w:rsidRPr="008C053C">
        <w:rPr>
          <w:i/>
        </w:rPr>
        <w:t>EO</w:t>
      </w:r>
      <w:r w:rsidRPr="008C053C">
        <w:rPr>
          <w:i/>
          <w:vertAlign w:val="subscript"/>
        </w:rPr>
        <w:t>m</w:t>
      </w:r>
      <w:r w:rsidRPr="008C053C">
        <w:t xml:space="preserve">, due to increased hydrophilic head group size.  The CMC/C20 value, or the tendency of micelle formation decreased with increasing hydrocarbon number, or with decreasing number of EO groups in </w:t>
      </w:r>
      <w:r w:rsidRPr="008C053C">
        <w:rPr>
          <w:i/>
        </w:rPr>
        <w:t>C</w:t>
      </w:r>
      <w:r w:rsidRPr="008C053C">
        <w:rPr>
          <w:i/>
          <w:vertAlign w:val="subscript"/>
        </w:rPr>
        <w:t>n</w:t>
      </w:r>
      <w:r w:rsidRPr="008C053C">
        <w:rPr>
          <w:i/>
        </w:rPr>
        <w:t>EO</w:t>
      </w:r>
      <w:r w:rsidRPr="008C053C">
        <w:rPr>
          <w:i/>
          <w:vertAlign w:val="subscript"/>
        </w:rPr>
        <w:t>m</w:t>
      </w:r>
      <w:r w:rsidRPr="008C053C">
        <w:rPr>
          <w:i/>
        </w:rPr>
        <w:t>ES</w:t>
      </w:r>
      <w:r w:rsidRPr="008C053C">
        <w:t xml:space="preserve">, </w:t>
      </w:r>
      <w:r w:rsidRPr="008C053C">
        <w:rPr>
          <w:i/>
        </w:rPr>
        <w:t>C</w:t>
      </w:r>
      <w:r w:rsidRPr="008C053C">
        <w:rPr>
          <w:i/>
          <w:vertAlign w:val="subscript"/>
        </w:rPr>
        <w:t>n</w:t>
      </w:r>
      <w:r w:rsidRPr="008C053C">
        <w:rPr>
          <w:i/>
        </w:rPr>
        <w:t>EO</w:t>
      </w:r>
      <w:r w:rsidRPr="008C053C">
        <w:rPr>
          <w:i/>
          <w:vertAlign w:val="subscript"/>
        </w:rPr>
        <w:t>m</w:t>
      </w:r>
      <w:r w:rsidRPr="008C053C">
        <w:rPr>
          <w:i/>
        </w:rPr>
        <w:t>ESO</w:t>
      </w:r>
      <w:r w:rsidRPr="008C053C">
        <w:t xml:space="preserve"> and </w:t>
      </w:r>
      <w:r w:rsidRPr="008C053C">
        <w:rPr>
          <w:i/>
        </w:rPr>
        <w:t>C</w:t>
      </w:r>
      <w:r w:rsidRPr="008C053C">
        <w:rPr>
          <w:i/>
          <w:vertAlign w:val="subscript"/>
        </w:rPr>
        <w:t>n</w:t>
      </w:r>
      <w:r w:rsidRPr="008C053C">
        <w:rPr>
          <w:i/>
        </w:rPr>
        <w:t>EO</w:t>
      </w:r>
      <w:r w:rsidRPr="008C053C">
        <w:rPr>
          <w:i/>
          <w:vertAlign w:val="subscript"/>
        </w:rPr>
        <w:t>m</w:t>
      </w:r>
      <w:r w:rsidRPr="008C053C">
        <w:t xml:space="preserve">, which is probably because the shape of the surfactants became more favorable for spherical micelles.  For </w:t>
      </w:r>
      <w:r w:rsidRPr="008C053C">
        <w:rPr>
          <w:i/>
        </w:rPr>
        <w:t>C</w:t>
      </w:r>
      <w:r w:rsidRPr="008C053C">
        <w:rPr>
          <w:i/>
          <w:vertAlign w:val="subscript"/>
        </w:rPr>
        <w:t>n</w:t>
      </w:r>
      <w:r w:rsidRPr="008C053C">
        <w:rPr>
          <w:i/>
        </w:rPr>
        <w:t>EO</w:t>
      </w:r>
      <w:r w:rsidRPr="008C053C">
        <w:rPr>
          <w:i/>
          <w:vertAlign w:val="subscript"/>
        </w:rPr>
        <w:t>m</w:t>
      </w:r>
      <w:r w:rsidRPr="008C053C">
        <w:rPr>
          <w:i/>
        </w:rPr>
        <w:t>ES</w:t>
      </w:r>
      <w:r w:rsidRPr="008C053C">
        <w:t xml:space="preserve">, </w:t>
      </w:r>
      <w:r w:rsidRPr="008C053C">
        <w:rPr>
          <w:i/>
        </w:rPr>
        <w:t>C</w:t>
      </w:r>
      <w:r w:rsidRPr="008C053C">
        <w:rPr>
          <w:i/>
          <w:vertAlign w:val="subscript"/>
        </w:rPr>
        <w:t>n</w:t>
      </w:r>
      <w:r w:rsidRPr="008C053C">
        <w:rPr>
          <w:i/>
        </w:rPr>
        <w:t>EO</w:t>
      </w:r>
      <w:r w:rsidRPr="008C053C">
        <w:rPr>
          <w:i/>
          <w:vertAlign w:val="subscript"/>
        </w:rPr>
        <w:t>m</w:t>
      </w:r>
      <w:r w:rsidRPr="008C053C">
        <w:rPr>
          <w:i/>
        </w:rPr>
        <w:t>ESO</w:t>
      </w:r>
      <w:r w:rsidRPr="008C053C">
        <w:t xml:space="preserve"> and </w:t>
      </w:r>
      <w:r w:rsidRPr="008C053C">
        <w:rPr>
          <w:i/>
        </w:rPr>
        <w:t>C</w:t>
      </w:r>
      <w:r w:rsidRPr="008C053C">
        <w:rPr>
          <w:i/>
          <w:vertAlign w:val="subscript"/>
        </w:rPr>
        <w:t>n</w:t>
      </w:r>
      <w:r w:rsidRPr="008C053C">
        <w:rPr>
          <w:i/>
        </w:rPr>
        <w:t>EO</w:t>
      </w:r>
      <w:r w:rsidRPr="008C053C">
        <w:rPr>
          <w:i/>
          <w:vertAlign w:val="subscript"/>
        </w:rPr>
        <w:t>m</w:t>
      </w:r>
      <w:r w:rsidRPr="008C053C">
        <w:t>, Γ</w:t>
      </w:r>
      <w:r w:rsidRPr="008C053C">
        <w:rPr>
          <w:vertAlign w:val="subscript"/>
        </w:rPr>
        <w:t>m</w:t>
      </w:r>
      <w:r w:rsidRPr="008C053C">
        <w:t xml:space="preserve"> decreased while the number of EO groups increased, because of the increased hydrophile size.  As a result, a</w:t>
      </w:r>
      <w:r w:rsidRPr="008C053C">
        <w:rPr>
          <w:vertAlign w:val="subscript"/>
        </w:rPr>
        <w:t>min</w:t>
      </w:r>
      <w:r w:rsidRPr="008C053C">
        <w:t xml:space="preserve"> increased with increasing EO number.</w:t>
      </w:r>
    </w:p>
    <w:p w14:paraId="2DD1DD66" w14:textId="3B260237" w:rsidR="005463BC" w:rsidRPr="008C053C" w:rsidRDefault="005463BC" w:rsidP="0019789E">
      <w:pPr>
        <w:pStyle w:val="Heading2"/>
        <w:numPr>
          <w:ilvl w:val="1"/>
          <w:numId w:val="18"/>
        </w:numPr>
      </w:pPr>
      <w:bookmarkStart w:id="203" w:name="_Toc374094775"/>
      <w:r w:rsidRPr="008C053C">
        <w:lastRenderedPageBreak/>
        <w:t>Upper and lower critical solution temperatures</w:t>
      </w:r>
      <w:bookmarkEnd w:id="203"/>
    </w:p>
    <w:p w14:paraId="4CDB27AF" w14:textId="50FE2AC0" w:rsidR="005463BC" w:rsidRPr="008C053C" w:rsidRDefault="005463BC" w:rsidP="005463BC">
      <w:r w:rsidRPr="008C053C">
        <w:t>The upper critical solution temperature (UCST) and the lower critical solution temperature (LCST) of 1.0 wt% water solutions of the C</w:t>
      </w:r>
      <w:r w:rsidRPr="008C053C">
        <w:rPr>
          <w:vertAlign w:val="subscript"/>
        </w:rPr>
        <w:t>n</w:t>
      </w:r>
      <w:r w:rsidRPr="008C053C">
        <w:t>ESO, C</w:t>
      </w:r>
      <w:r w:rsidRPr="008C053C">
        <w:rPr>
          <w:vertAlign w:val="subscript"/>
        </w:rPr>
        <w:t>n</w:t>
      </w:r>
      <w:r w:rsidRPr="008C053C">
        <w:t>ESO</w:t>
      </w:r>
      <w:r w:rsidRPr="008C053C">
        <w:rPr>
          <w:vertAlign w:val="subscript"/>
        </w:rPr>
        <w:t>2</w:t>
      </w:r>
      <w:r w:rsidRPr="008C053C">
        <w:t xml:space="preserve"> and </w:t>
      </w:r>
      <w:bookmarkStart w:id="204" w:name="OLE_LINK5"/>
      <w:r w:rsidRPr="008C053C">
        <w:rPr>
          <w:i/>
        </w:rPr>
        <w:t>C</w:t>
      </w:r>
      <w:r w:rsidRPr="008C053C">
        <w:rPr>
          <w:i/>
          <w:vertAlign w:val="subscript"/>
        </w:rPr>
        <w:t>n</w:t>
      </w:r>
      <w:r w:rsidRPr="008C053C">
        <w:rPr>
          <w:i/>
        </w:rPr>
        <w:t>EO</w:t>
      </w:r>
      <w:r w:rsidRPr="008C053C">
        <w:rPr>
          <w:i/>
          <w:vertAlign w:val="subscript"/>
        </w:rPr>
        <w:t>m</w:t>
      </w:r>
      <w:r w:rsidRPr="008C053C">
        <w:rPr>
          <w:i/>
        </w:rPr>
        <w:t>ESO</w:t>
      </w:r>
      <w:r w:rsidRPr="008C053C">
        <w:t xml:space="preserve"> </w:t>
      </w:r>
      <w:bookmarkEnd w:id="204"/>
      <w:r w:rsidRPr="008C053C">
        <w:t xml:space="preserve">are presented in </w:t>
      </w:r>
      <w:r w:rsidRPr="008C053C">
        <w:fldChar w:fldCharType="begin"/>
      </w:r>
      <w:r w:rsidRPr="008C053C">
        <w:instrText xml:space="preserve"> REF _Ref360369911 \h  \* MERGEFORMAT </w:instrText>
      </w:r>
      <w:r w:rsidRPr="008C053C">
        <w:fldChar w:fldCharType="separate"/>
      </w:r>
      <w:r w:rsidR="006B5C88" w:rsidRPr="008C053C">
        <w:t xml:space="preserve">Table </w:t>
      </w:r>
      <w:r w:rsidR="006B5C88">
        <w:rPr>
          <w:noProof/>
        </w:rPr>
        <w:t>5</w:t>
      </w:r>
      <w:r w:rsidR="006B5C88">
        <w:rPr>
          <w:noProof/>
        </w:rPr>
        <w:noBreakHyphen/>
        <w:t>3</w:t>
      </w:r>
      <w:r w:rsidRPr="008C053C">
        <w:fldChar w:fldCharType="end"/>
      </w:r>
      <w:r w:rsidRPr="008C053C">
        <w:t xml:space="preserve"> in comparison with commercial AE surfactants, </w:t>
      </w:r>
      <w:r w:rsidRPr="008C053C">
        <w:rPr>
          <w:i/>
        </w:rPr>
        <w:t>NPE9</w:t>
      </w:r>
      <w:r w:rsidRPr="008C053C">
        <w:t xml:space="preserve"> and SDS.</w:t>
      </w:r>
    </w:p>
    <w:p w14:paraId="0E8E3A72" w14:textId="377C7269" w:rsidR="005463BC" w:rsidRPr="008C053C" w:rsidRDefault="005463BC" w:rsidP="00F25386">
      <w:pPr>
        <w:pStyle w:val="Caption"/>
      </w:pPr>
      <w:bookmarkStart w:id="205" w:name="_Ref360369911"/>
      <w:bookmarkStart w:id="206" w:name="_Toc374094873"/>
      <w:r w:rsidRPr="008C053C">
        <w:t xml:space="preserve">Table </w:t>
      </w:r>
      <w:fldSimple w:instr=" STYLEREF 1 \s ">
        <w:r w:rsidR="006B5C88">
          <w:rPr>
            <w:noProof/>
          </w:rPr>
          <w:t>5</w:t>
        </w:r>
      </w:fldSimple>
      <w:r w:rsidR="00B8166D">
        <w:noBreakHyphen/>
      </w:r>
      <w:fldSimple w:instr=" SEQ Table \* ARABIC \s 1 ">
        <w:r w:rsidR="006B5C88">
          <w:rPr>
            <w:noProof/>
          </w:rPr>
          <w:t>3</w:t>
        </w:r>
      </w:fldSimple>
      <w:bookmarkEnd w:id="205"/>
      <w:r w:rsidRPr="008C053C">
        <w:t xml:space="preserve">    LCST/UCST of 1.0 wt% aqueous solutions of ester sulfoxide monomers, dimers, ester sulfides/sulfoxides of ethoxylated alcohols and other nonionic surfactants</w:t>
      </w:r>
      <w:bookmarkEnd w:id="206"/>
    </w:p>
    <w:tbl>
      <w:tblPr>
        <w:tblW w:w="0" w:type="auto"/>
        <w:jc w:val="center"/>
        <w:tblCellMar>
          <w:left w:w="58" w:type="dxa"/>
          <w:right w:w="58" w:type="dxa"/>
        </w:tblCellMar>
        <w:tblLook w:val="04A0" w:firstRow="1" w:lastRow="0" w:firstColumn="1" w:lastColumn="0" w:noHBand="0" w:noVBand="1"/>
      </w:tblPr>
      <w:tblGrid>
        <w:gridCol w:w="2476"/>
        <w:gridCol w:w="2759"/>
        <w:gridCol w:w="2759"/>
      </w:tblGrid>
      <w:tr w:rsidR="005463BC" w:rsidRPr="008C053C" w14:paraId="50855E2E"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164E10A" w14:textId="77777777" w:rsidR="005463BC" w:rsidRPr="008C053C" w:rsidRDefault="005463BC" w:rsidP="00B879DE">
            <w:pPr>
              <w:spacing w:line="240" w:lineRule="auto"/>
              <w:jc w:val="center"/>
              <w:rPr>
                <w:b/>
                <w:iCs/>
                <w:color w:val="000000"/>
              </w:rPr>
            </w:pPr>
            <w:r w:rsidRPr="008C053C">
              <w:rPr>
                <w:b/>
                <w:iCs/>
                <w:color w:val="000000"/>
              </w:rPr>
              <w:t>Samples</w:t>
            </w:r>
            <w:r w:rsidRPr="008C053C">
              <w:rPr>
                <w:b/>
                <w:iCs/>
                <w:color w:val="000000"/>
              </w:rPr>
              <w:br/>
              <w:t>(1.0 wt%)</w:t>
            </w:r>
          </w:p>
        </w:tc>
        <w:tc>
          <w:tcPr>
            <w:tcW w:w="0" w:type="auto"/>
            <w:tcBorders>
              <w:top w:val="single" w:sz="4" w:space="0" w:color="auto"/>
              <w:left w:val="single" w:sz="4" w:space="0" w:color="auto"/>
              <w:bottom w:val="single" w:sz="4" w:space="0" w:color="auto"/>
              <w:right w:val="single" w:sz="4" w:space="0" w:color="auto"/>
            </w:tcBorders>
            <w:vAlign w:val="center"/>
          </w:tcPr>
          <w:p w14:paraId="1619E3E6" w14:textId="77777777" w:rsidR="005463BC" w:rsidRPr="008C053C" w:rsidRDefault="005463BC" w:rsidP="00B879DE">
            <w:pPr>
              <w:spacing w:line="240" w:lineRule="auto"/>
              <w:jc w:val="center"/>
              <w:rPr>
                <w:b/>
                <w:iCs/>
                <w:color w:val="000000"/>
              </w:rPr>
            </w:pPr>
            <w:r w:rsidRPr="008C053C">
              <w:rPr>
                <w:b/>
                <w:iCs/>
                <w:color w:val="000000"/>
              </w:rPr>
              <w:t xml:space="preserve">Lower critical </w:t>
            </w:r>
            <w:r w:rsidRPr="008C053C">
              <w:rPr>
                <w:b/>
                <w:iCs/>
                <w:color w:val="000000"/>
              </w:rPr>
              <w:br/>
              <w:t>solution temperature (°C)</w:t>
            </w:r>
          </w:p>
        </w:tc>
        <w:tc>
          <w:tcPr>
            <w:tcW w:w="0" w:type="auto"/>
            <w:tcBorders>
              <w:top w:val="single" w:sz="4" w:space="0" w:color="auto"/>
              <w:left w:val="single" w:sz="4" w:space="0" w:color="auto"/>
              <w:bottom w:val="single" w:sz="4" w:space="0" w:color="auto"/>
              <w:right w:val="single" w:sz="4" w:space="0" w:color="auto"/>
            </w:tcBorders>
            <w:vAlign w:val="center"/>
          </w:tcPr>
          <w:p w14:paraId="7A48A8EC" w14:textId="77777777" w:rsidR="005463BC" w:rsidRPr="008C053C" w:rsidRDefault="005463BC" w:rsidP="00B879DE">
            <w:pPr>
              <w:spacing w:line="240" w:lineRule="auto"/>
              <w:jc w:val="center"/>
              <w:rPr>
                <w:b/>
                <w:iCs/>
                <w:color w:val="000000"/>
              </w:rPr>
            </w:pPr>
            <w:r w:rsidRPr="008C053C">
              <w:rPr>
                <w:b/>
                <w:iCs/>
                <w:color w:val="000000"/>
              </w:rPr>
              <w:t xml:space="preserve">Upper critical </w:t>
            </w:r>
            <w:r w:rsidRPr="008C053C">
              <w:rPr>
                <w:b/>
                <w:iCs/>
                <w:color w:val="000000"/>
              </w:rPr>
              <w:br/>
              <w:t>solution temperature (°C)</w:t>
            </w:r>
          </w:p>
        </w:tc>
      </w:tr>
      <w:tr w:rsidR="005463BC" w:rsidRPr="008C053C" w14:paraId="52DF2D0B"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77AF749" w14:textId="77777777" w:rsidR="005463BC" w:rsidRPr="008C053C" w:rsidRDefault="005463BC" w:rsidP="00B879DE">
            <w:pPr>
              <w:spacing w:line="240" w:lineRule="auto"/>
              <w:jc w:val="center"/>
              <w:rPr>
                <w:iCs/>
                <w:color w:val="000000"/>
              </w:rPr>
            </w:pPr>
            <w:r w:rsidRPr="008C053C">
              <w:rPr>
                <w:iCs/>
                <w:color w:val="000000"/>
              </w:rPr>
              <w:t>C</w:t>
            </w:r>
            <w:r w:rsidRPr="008C053C">
              <w:rPr>
                <w:iCs/>
                <w:color w:val="000000"/>
                <w:vertAlign w:val="subscript"/>
              </w:rPr>
              <w:t>6</w:t>
            </w:r>
            <w:r w:rsidRPr="008C053C">
              <w:rPr>
                <w:iCs/>
                <w:color w:val="000000"/>
              </w:rPr>
              <w:t>ESO</w:t>
            </w:r>
          </w:p>
        </w:tc>
        <w:tc>
          <w:tcPr>
            <w:tcW w:w="0" w:type="auto"/>
            <w:tcBorders>
              <w:top w:val="single" w:sz="4" w:space="0" w:color="auto"/>
              <w:left w:val="single" w:sz="4" w:space="0" w:color="auto"/>
              <w:bottom w:val="single" w:sz="4" w:space="0" w:color="auto"/>
              <w:right w:val="single" w:sz="4" w:space="0" w:color="auto"/>
            </w:tcBorders>
            <w:vAlign w:val="center"/>
          </w:tcPr>
          <w:p w14:paraId="336D6690" w14:textId="77777777" w:rsidR="005463BC" w:rsidRPr="008C053C" w:rsidRDefault="005463BC" w:rsidP="00B879DE">
            <w:pPr>
              <w:spacing w:line="240" w:lineRule="auto"/>
              <w:jc w:val="center"/>
              <w:rPr>
                <w:iCs/>
                <w:color w:val="000000"/>
              </w:rPr>
            </w:pPr>
            <w:r w:rsidRPr="008C053C">
              <w:rPr>
                <w:iCs/>
                <w:color w:val="000000"/>
              </w:rPr>
              <w:t>&lt;4</w:t>
            </w:r>
          </w:p>
        </w:tc>
        <w:tc>
          <w:tcPr>
            <w:tcW w:w="0" w:type="auto"/>
            <w:tcBorders>
              <w:top w:val="single" w:sz="4" w:space="0" w:color="auto"/>
              <w:left w:val="single" w:sz="4" w:space="0" w:color="auto"/>
              <w:bottom w:val="single" w:sz="4" w:space="0" w:color="auto"/>
              <w:right w:val="single" w:sz="4" w:space="0" w:color="auto"/>
            </w:tcBorders>
            <w:vAlign w:val="center"/>
          </w:tcPr>
          <w:p w14:paraId="07048140" w14:textId="77777777" w:rsidR="005463BC" w:rsidRPr="008C053C" w:rsidRDefault="005463BC" w:rsidP="00B879DE">
            <w:pPr>
              <w:spacing w:line="240" w:lineRule="auto"/>
              <w:jc w:val="center"/>
              <w:rPr>
                <w:iCs/>
                <w:color w:val="000000"/>
              </w:rPr>
            </w:pPr>
            <w:r w:rsidRPr="008C053C">
              <w:rPr>
                <w:iCs/>
                <w:color w:val="000000"/>
              </w:rPr>
              <w:t>&gt;75</w:t>
            </w:r>
          </w:p>
        </w:tc>
      </w:tr>
      <w:tr w:rsidR="005463BC" w:rsidRPr="008C053C" w14:paraId="2C5B4EC0"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6CFF30F" w14:textId="77777777" w:rsidR="005463BC" w:rsidRPr="008C053C" w:rsidRDefault="005463BC" w:rsidP="00B879DE">
            <w:pPr>
              <w:spacing w:line="240" w:lineRule="auto"/>
              <w:jc w:val="center"/>
              <w:rPr>
                <w:iCs/>
                <w:color w:val="000000"/>
              </w:rPr>
            </w:pPr>
            <w:r w:rsidRPr="008C053C">
              <w:rPr>
                <w:iCs/>
                <w:color w:val="000000"/>
              </w:rPr>
              <w:t>C</w:t>
            </w:r>
            <w:r w:rsidRPr="008C053C">
              <w:rPr>
                <w:iCs/>
                <w:color w:val="000000"/>
                <w:vertAlign w:val="subscript"/>
              </w:rPr>
              <w:t>8</w:t>
            </w:r>
            <w:r w:rsidRPr="008C053C">
              <w:rPr>
                <w:iCs/>
                <w:color w:val="000000"/>
              </w:rPr>
              <w:t>ESO</w:t>
            </w:r>
          </w:p>
        </w:tc>
        <w:tc>
          <w:tcPr>
            <w:tcW w:w="0" w:type="auto"/>
            <w:tcBorders>
              <w:top w:val="single" w:sz="4" w:space="0" w:color="auto"/>
              <w:left w:val="single" w:sz="4" w:space="0" w:color="auto"/>
              <w:bottom w:val="single" w:sz="4" w:space="0" w:color="auto"/>
              <w:right w:val="single" w:sz="4" w:space="0" w:color="auto"/>
            </w:tcBorders>
            <w:vAlign w:val="center"/>
          </w:tcPr>
          <w:p w14:paraId="02AC6E27" w14:textId="77777777" w:rsidR="005463BC" w:rsidRPr="008C053C" w:rsidRDefault="005463BC" w:rsidP="00B879DE">
            <w:pPr>
              <w:spacing w:line="240" w:lineRule="auto"/>
              <w:jc w:val="center"/>
              <w:rPr>
                <w:iCs/>
                <w:color w:val="000000"/>
              </w:rPr>
            </w:pPr>
            <w:r w:rsidRPr="008C053C">
              <w:rPr>
                <w:iCs/>
                <w:color w:val="000000"/>
              </w:rPr>
              <w:t>&lt;4</w:t>
            </w:r>
          </w:p>
        </w:tc>
        <w:tc>
          <w:tcPr>
            <w:tcW w:w="0" w:type="auto"/>
            <w:tcBorders>
              <w:top w:val="single" w:sz="4" w:space="0" w:color="auto"/>
              <w:left w:val="single" w:sz="4" w:space="0" w:color="auto"/>
              <w:bottom w:val="single" w:sz="4" w:space="0" w:color="auto"/>
              <w:right w:val="single" w:sz="4" w:space="0" w:color="auto"/>
            </w:tcBorders>
            <w:vAlign w:val="center"/>
          </w:tcPr>
          <w:p w14:paraId="2C0A90A2" w14:textId="77777777" w:rsidR="005463BC" w:rsidRPr="008C053C" w:rsidRDefault="005463BC" w:rsidP="00B879DE">
            <w:pPr>
              <w:spacing w:line="240" w:lineRule="auto"/>
              <w:jc w:val="center"/>
              <w:rPr>
                <w:iCs/>
                <w:color w:val="000000"/>
              </w:rPr>
            </w:pPr>
            <w:r w:rsidRPr="008C053C">
              <w:rPr>
                <w:iCs/>
                <w:color w:val="000000"/>
              </w:rPr>
              <w:t>&gt;75</w:t>
            </w:r>
          </w:p>
        </w:tc>
      </w:tr>
      <w:tr w:rsidR="005463BC" w:rsidRPr="008C053C" w14:paraId="61D99A4B"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45E8F98F" w14:textId="77777777" w:rsidR="005463BC" w:rsidRPr="008C053C" w:rsidRDefault="005463BC" w:rsidP="00B879DE">
            <w:pPr>
              <w:spacing w:line="240" w:lineRule="auto"/>
              <w:jc w:val="center"/>
              <w:rPr>
                <w:iCs/>
                <w:color w:val="000000"/>
              </w:rPr>
            </w:pPr>
            <w:r w:rsidRPr="008C053C">
              <w:rPr>
                <w:iCs/>
                <w:color w:val="000000"/>
              </w:rPr>
              <w:t>C</w:t>
            </w:r>
            <w:r w:rsidRPr="008C053C">
              <w:rPr>
                <w:iCs/>
                <w:color w:val="000000"/>
                <w:vertAlign w:val="subscript"/>
              </w:rPr>
              <w:t>12</w:t>
            </w:r>
            <w:r w:rsidRPr="008C053C">
              <w:rPr>
                <w:iCs/>
                <w:color w:val="000000"/>
              </w:rPr>
              <w:t>ESO</w:t>
            </w:r>
            <w:r w:rsidRPr="008C053C">
              <w:rPr>
                <w:iCs/>
                <w:color w:val="000000"/>
                <w:vertAlign w:val="subscript"/>
              </w:rPr>
              <w:t>2</w:t>
            </w:r>
          </w:p>
        </w:tc>
        <w:tc>
          <w:tcPr>
            <w:tcW w:w="0" w:type="auto"/>
            <w:tcBorders>
              <w:top w:val="nil"/>
              <w:left w:val="single" w:sz="4" w:space="0" w:color="auto"/>
              <w:bottom w:val="single" w:sz="4" w:space="0" w:color="auto"/>
              <w:right w:val="single" w:sz="4" w:space="0" w:color="auto"/>
            </w:tcBorders>
            <w:vAlign w:val="center"/>
          </w:tcPr>
          <w:p w14:paraId="15BACCAD" w14:textId="77777777" w:rsidR="005463BC" w:rsidRPr="008C053C" w:rsidRDefault="005463BC" w:rsidP="00B879DE">
            <w:pPr>
              <w:spacing w:line="240" w:lineRule="auto"/>
              <w:jc w:val="center"/>
              <w:rPr>
                <w:iCs/>
                <w:color w:val="000000"/>
              </w:rPr>
            </w:pPr>
            <w:r w:rsidRPr="008C053C">
              <w:rPr>
                <w:iCs/>
                <w:color w:val="000000"/>
              </w:rPr>
              <w:t>&lt;4</w:t>
            </w:r>
          </w:p>
        </w:tc>
        <w:tc>
          <w:tcPr>
            <w:tcW w:w="0" w:type="auto"/>
            <w:tcBorders>
              <w:top w:val="nil"/>
              <w:left w:val="single" w:sz="4" w:space="0" w:color="auto"/>
              <w:bottom w:val="single" w:sz="4" w:space="0" w:color="auto"/>
              <w:right w:val="single" w:sz="4" w:space="0" w:color="auto"/>
            </w:tcBorders>
            <w:vAlign w:val="center"/>
          </w:tcPr>
          <w:p w14:paraId="3A4AC7A3" w14:textId="77777777" w:rsidR="005463BC" w:rsidRPr="008C053C" w:rsidRDefault="005463BC" w:rsidP="00B879DE">
            <w:pPr>
              <w:spacing w:line="240" w:lineRule="auto"/>
              <w:jc w:val="center"/>
              <w:rPr>
                <w:iCs/>
                <w:color w:val="000000"/>
              </w:rPr>
            </w:pPr>
            <w:r w:rsidRPr="008C053C">
              <w:rPr>
                <w:iCs/>
                <w:color w:val="000000"/>
              </w:rPr>
              <w:t>&gt;75</w:t>
            </w:r>
          </w:p>
        </w:tc>
      </w:tr>
      <w:tr w:rsidR="005463BC" w:rsidRPr="008C053C" w14:paraId="7E9798A9"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74012687" w14:textId="77777777" w:rsidR="005463BC" w:rsidRPr="008C053C" w:rsidRDefault="005463BC" w:rsidP="00B879DE">
            <w:pPr>
              <w:spacing w:line="240" w:lineRule="auto"/>
              <w:jc w:val="center"/>
              <w:rPr>
                <w:iCs/>
                <w:color w:val="000000"/>
              </w:rPr>
            </w:pPr>
            <w:r w:rsidRPr="008C053C">
              <w:rPr>
                <w:iCs/>
                <w:color w:val="000000"/>
              </w:rPr>
              <w:t>C</w:t>
            </w:r>
            <w:r w:rsidRPr="008C053C">
              <w:rPr>
                <w:iCs/>
                <w:color w:val="000000"/>
                <w:vertAlign w:val="subscript"/>
              </w:rPr>
              <w:t>14</w:t>
            </w:r>
            <w:r w:rsidRPr="008C053C">
              <w:rPr>
                <w:iCs/>
                <w:color w:val="000000"/>
              </w:rPr>
              <w:t>ESO</w:t>
            </w:r>
            <w:r w:rsidRPr="008C053C">
              <w:rPr>
                <w:iCs/>
                <w:color w:val="000000"/>
                <w:vertAlign w:val="subscript"/>
              </w:rPr>
              <w:t>2</w:t>
            </w:r>
          </w:p>
        </w:tc>
        <w:tc>
          <w:tcPr>
            <w:tcW w:w="0" w:type="auto"/>
            <w:tcBorders>
              <w:top w:val="nil"/>
              <w:left w:val="single" w:sz="4" w:space="0" w:color="auto"/>
              <w:bottom w:val="single" w:sz="4" w:space="0" w:color="auto"/>
              <w:right w:val="single" w:sz="4" w:space="0" w:color="auto"/>
            </w:tcBorders>
            <w:vAlign w:val="center"/>
          </w:tcPr>
          <w:p w14:paraId="6B300FD6" w14:textId="77777777" w:rsidR="005463BC" w:rsidRPr="008C053C" w:rsidRDefault="005463BC" w:rsidP="00B879DE">
            <w:pPr>
              <w:spacing w:line="240" w:lineRule="auto"/>
              <w:jc w:val="center"/>
              <w:rPr>
                <w:iCs/>
                <w:color w:val="000000"/>
              </w:rPr>
            </w:pPr>
            <w:r w:rsidRPr="008C053C">
              <w:rPr>
                <w:iCs/>
                <w:color w:val="000000"/>
              </w:rPr>
              <w:t>&lt;4</w:t>
            </w:r>
          </w:p>
        </w:tc>
        <w:tc>
          <w:tcPr>
            <w:tcW w:w="0" w:type="auto"/>
            <w:tcBorders>
              <w:top w:val="nil"/>
              <w:left w:val="single" w:sz="4" w:space="0" w:color="auto"/>
              <w:bottom w:val="single" w:sz="4" w:space="0" w:color="auto"/>
              <w:right w:val="single" w:sz="4" w:space="0" w:color="auto"/>
            </w:tcBorders>
            <w:vAlign w:val="center"/>
          </w:tcPr>
          <w:p w14:paraId="2DDC7C41" w14:textId="77777777" w:rsidR="005463BC" w:rsidRPr="008C053C" w:rsidRDefault="005463BC" w:rsidP="00B879DE">
            <w:pPr>
              <w:spacing w:line="240" w:lineRule="auto"/>
              <w:jc w:val="center"/>
              <w:rPr>
                <w:iCs/>
                <w:color w:val="000000"/>
              </w:rPr>
            </w:pPr>
            <w:r w:rsidRPr="008C053C">
              <w:rPr>
                <w:iCs/>
                <w:color w:val="000000"/>
              </w:rPr>
              <w:t>&gt;75</w:t>
            </w:r>
          </w:p>
        </w:tc>
      </w:tr>
      <w:tr w:rsidR="005463BC" w:rsidRPr="008C053C" w14:paraId="27781B0C"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18C87D70" w14:textId="77777777" w:rsidR="005463BC" w:rsidRPr="008C053C" w:rsidRDefault="005463BC" w:rsidP="00B879DE">
            <w:pPr>
              <w:spacing w:line="240" w:lineRule="auto"/>
              <w:jc w:val="center"/>
              <w:rPr>
                <w:iCs/>
                <w:color w:val="000000"/>
              </w:rPr>
            </w:pPr>
            <w:r w:rsidRPr="008C053C">
              <w:rPr>
                <w:iCs/>
                <w:color w:val="000000"/>
              </w:rPr>
              <w:t>C</w:t>
            </w:r>
            <w:r w:rsidRPr="008C053C">
              <w:rPr>
                <w:iCs/>
                <w:color w:val="000000"/>
                <w:vertAlign w:val="subscript"/>
              </w:rPr>
              <w:t>16</w:t>
            </w:r>
            <w:r w:rsidRPr="008C053C">
              <w:rPr>
                <w:iCs/>
                <w:color w:val="000000"/>
              </w:rPr>
              <w:t>ESO</w:t>
            </w:r>
            <w:r w:rsidRPr="008C053C">
              <w:rPr>
                <w:iCs/>
                <w:color w:val="000000"/>
                <w:vertAlign w:val="subscript"/>
              </w:rPr>
              <w:t>2</w:t>
            </w:r>
          </w:p>
        </w:tc>
        <w:tc>
          <w:tcPr>
            <w:tcW w:w="0" w:type="auto"/>
            <w:tcBorders>
              <w:top w:val="nil"/>
              <w:left w:val="single" w:sz="4" w:space="0" w:color="auto"/>
              <w:bottom w:val="single" w:sz="4" w:space="0" w:color="auto"/>
              <w:right w:val="single" w:sz="4" w:space="0" w:color="auto"/>
            </w:tcBorders>
            <w:vAlign w:val="center"/>
          </w:tcPr>
          <w:p w14:paraId="5E80F6D8" w14:textId="77777777" w:rsidR="005463BC" w:rsidRPr="008C053C" w:rsidRDefault="005463BC" w:rsidP="00B879DE">
            <w:pPr>
              <w:spacing w:line="240" w:lineRule="auto"/>
              <w:jc w:val="center"/>
              <w:rPr>
                <w:iCs/>
                <w:color w:val="000000"/>
              </w:rPr>
            </w:pPr>
            <w:r w:rsidRPr="008C053C">
              <w:rPr>
                <w:iCs/>
                <w:color w:val="000000"/>
              </w:rPr>
              <w:t>21</w:t>
            </w:r>
          </w:p>
        </w:tc>
        <w:tc>
          <w:tcPr>
            <w:tcW w:w="0" w:type="auto"/>
            <w:tcBorders>
              <w:top w:val="nil"/>
              <w:left w:val="single" w:sz="4" w:space="0" w:color="auto"/>
              <w:bottom w:val="single" w:sz="4" w:space="0" w:color="auto"/>
              <w:right w:val="single" w:sz="4" w:space="0" w:color="auto"/>
            </w:tcBorders>
            <w:vAlign w:val="center"/>
          </w:tcPr>
          <w:p w14:paraId="148AAF69" w14:textId="77777777" w:rsidR="005463BC" w:rsidRPr="008C053C" w:rsidRDefault="005463BC" w:rsidP="00B879DE">
            <w:pPr>
              <w:spacing w:line="240" w:lineRule="auto"/>
              <w:jc w:val="center"/>
              <w:rPr>
                <w:iCs/>
                <w:color w:val="000000"/>
              </w:rPr>
            </w:pPr>
            <w:r w:rsidRPr="008C053C">
              <w:rPr>
                <w:iCs/>
                <w:color w:val="000000"/>
              </w:rPr>
              <w:t>&gt;75</w:t>
            </w:r>
          </w:p>
        </w:tc>
      </w:tr>
      <w:tr w:rsidR="005463BC" w:rsidRPr="008C053C" w14:paraId="1E8EADCD"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45B27546" w14:textId="77777777" w:rsidR="005463BC" w:rsidRPr="008C053C" w:rsidRDefault="005463BC" w:rsidP="00B879DE">
            <w:pPr>
              <w:spacing w:line="240" w:lineRule="auto"/>
              <w:jc w:val="center"/>
              <w:rPr>
                <w:iCs/>
                <w:color w:val="000000"/>
              </w:rPr>
            </w:pPr>
            <w:r w:rsidRPr="008C053C">
              <w:rPr>
                <w:iCs/>
                <w:color w:val="000000"/>
              </w:rPr>
              <w:t>C</w:t>
            </w:r>
            <w:r w:rsidRPr="008C053C">
              <w:rPr>
                <w:iCs/>
                <w:color w:val="000000"/>
                <w:vertAlign w:val="subscript"/>
              </w:rPr>
              <w:t>18</w:t>
            </w:r>
            <w:r w:rsidRPr="008C053C">
              <w:rPr>
                <w:iCs/>
                <w:color w:val="000000"/>
              </w:rPr>
              <w:t>ESO</w:t>
            </w:r>
            <w:r w:rsidRPr="008C053C">
              <w:rPr>
                <w:iCs/>
                <w:color w:val="000000"/>
                <w:vertAlign w:val="subscript"/>
              </w:rPr>
              <w:t>2</w:t>
            </w:r>
          </w:p>
        </w:tc>
        <w:tc>
          <w:tcPr>
            <w:tcW w:w="0" w:type="auto"/>
            <w:tcBorders>
              <w:top w:val="nil"/>
              <w:left w:val="single" w:sz="4" w:space="0" w:color="auto"/>
              <w:bottom w:val="single" w:sz="4" w:space="0" w:color="auto"/>
              <w:right w:val="single" w:sz="4" w:space="0" w:color="auto"/>
            </w:tcBorders>
            <w:vAlign w:val="center"/>
          </w:tcPr>
          <w:p w14:paraId="6A49D711" w14:textId="77777777" w:rsidR="005463BC" w:rsidRPr="008C053C" w:rsidRDefault="005463BC" w:rsidP="00B879DE">
            <w:pPr>
              <w:spacing w:line="240" w:lineRule="auto"/>
              <w:jc w:val="center"/>
              <w:rPr>
                <w:iCs/>
                <w:color w:val="000000"/>
              </w:rPr>
            </w:pPr>
            <w:r w:rsidRPr="008C053C">
              <w:rPr>
                <w:iCs/>
                <w:color w:val="000000"/>
              </w:rPr>
              <w:t>32</w:t>
            </w:r>
          </w:p>
        </w:tc>
        <w:tc>
          <w:tcPr>
            <w:tcW w:w="0" w:type="auto"/>
            <w:tcBorders>
              <w:top w:val="nil"/>
              <w:left w:val="single" w:sz="4" w:space="0" w:color="auto"/>
              <w:bottom w:val="single" w:sz="4" w:space="0" w:color="auto"/>
              <w:right w:val="single" w:sz="4" w:space="0" w:color="auto"/>
            </w:tcBorders>
            <w:vAlign w:val="center"/>
          </w:tcPr>
          <w:p w14:paraId="2DCCA2CF" w14:textId="77777777" w:rsidR="005463BC" w:rsidRPr="008C053C" w:rsidRDefault="005463BC" w:rsidP="00B879DE">
            <w:pPr>
              <w:spacing w:line="240" w:lineRule="auto"/>
              <w:jc w:val="center"/>
              <w:rPr>
                <w:iCs/>
                <w:color w:val="000000"/>
              </w:rPr>
            </w:pPr>
            <w:r w:rsidRPr="008C053C">
              <w:rPr>
                <w:iCs/>
                <w:color w:val="000000"/>
              </w:rPr>
              <w:t>&gt;75</w:t>
            </w:r>
          </w:p>
        </w:tc>
      </w:tr>
      <w:tr w:rsidR="005463BC" w:rsidRPr="008C053C" w14:paraId="334E3483"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62AE59B4" w14:textId="77777777"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12</w:t>
            </w:r>
            <w:r w:rsidRPr="008C053C">
              <w:rPr>
                <w:i/>
                <w:iCs/>
                <w:color w:val="000000"/>
              </w:rPr>
              <w:t>EO</w:t>
            </w:r>
            <w:r w:rsidRPr="008C053C">
              <w:rPr>
                <w:i/>
                <w:iCs/>
                <w:color w:val="000000"/>
                <w:vertAlign w:val="subscript"/>
              </w:rPr>
              <w:t>4</w:t>
            </w:r>
            <w:r w:rsidRPr="008C053C">
              <w:rPr>
                <w:i/>
                <w:iCs/>
                <w:color w:val="000000"/>
              </w:rPr>
              <w:t>ES</w:t>
            </w:r>
          </w:p>
        </w:tc>
        <w:tc>
          <w:tcPr>
            <w:tcW w:w="0" w:type="auto"/>
            <w:tcBorders>
              <w:top w:val="nil"/>
              <w:left w:val="single" w:sz="4" w:space="0" w:color="auto"/>
              <w:bottom w:val="single" w:sz="4" w:space="0" w:color="auto"/>
              <w:right w:val="single" w:sz="4" w:space="0" w:color="auto"/>
            </w:tcBorders>
            <w:vAlign w:val="center"/>
          </w:tcPr>
          <w:p w14:paraId="55B42C20" w14:textId="77777777" w:rsidR="005463BC" w:rsidRPr="008C053C" w:rsidRDefault="005463BC" w:rsidP="00B879DE">
            <w:pPr>
              <w:spacing w:line="240" w:lineRule="auto"/>
              <w:jc w:val="center"/>
              <w:rPr>
                <w:iCs/>
                <w:color w:val="000000"/>
              </w:rPr>
            </w:pPr>
            <w:r w:rsidRPr="008C053C">
              <w:rPr>
                <w:iCs/>
                <w:color w:val="000000"/>
              </w:rPr>
              <w:t>Insoluble</w:t>
            </w:r>
          </w:p>
        </w:tc>
        <w:tc>
          <w:tcPr>
            <w:tcW w:w="0" w:type="auto"/>
            <w:tcBorders>
              <w:top w:val="nil"/>
              <w:left w:val="single" w:sz="4" w:space="0" w:color="auto"/>
              <w:bottom w:val="single" w:sz="4" w:space="0" w:color="auto"/>
              <w:right w:val="single" w:sz="4" w:space="0" w:color="auto"/>
            </w:tcBorders>
            <w:vAlign w:val="center"/>
          </w:tcPr>
          <w:p w14:paraId="7C0DAA61" w14:textId="77777777" w:rsidR="005463BC" w:rsidRPr="008C053C" w:rsidRDefault="005463BC" w:rsidP="00B879DE">
            <w:pPr>
              <w:spacing w:line="240" w:lineRule="auto"/>
              <w:jc w:val="center"/>
              <w:rPr>
                <w:iCs/>
                <w:color w:val="000000"/>
              </w:rPr>
            </w:pPr>
            <w:r w:rsidRPr="008C053C">
              <w:rPr>
                <w:iCs/>
                <w:color w:val="000000"/>
              </w:rPr>
              <w:t>Insoluble</w:t>
            </w:r>
          </w:p>
        </w:tc>
      </w:tr>
      <w:tr w:rsidR="005463BC" w:rsidRPr="008C053C" w14:paraId="59453E3E"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5A41675F" w14:textId="77777777"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12</w:t>
            </w:r>
            <w:r w:rsidRPr="008C053C">
              <w:rPr>
                <w:i/>
                <w:iCs/>
                <w:color w:val="000000"/>
              </w:rPr>
              <w:t>EO</w:t>
            </w:r>
            <w:r w:rsidRPr="008C053C">
              <w:rPr>
                <w:i/>
                <w:iCs/>
                <w:color w:val="000000"/>
                <w:vertAlign w:val="subscript"/>
              </w:rPr>
              <w:t>4</w:t>
            </w:r>
            <w:r w:rsidRPr="008C053C">
              <w:rPr>
                <w:i/>
                <w:iCs/>
                <w:color w:val="000000"/>
              </w:rPr>
              <w:t>ESO</w:t>
            </w:r>
          </w:p>
        </w:tc>
        <w:tc>
          <w:tcPr>
            <w:tcW w:w="0" w:type="auto"/>
            <w:tcBorders>
              <w:top w:val="nil"/>
              <w:left w:val="single" w:sz="4" w:space="0" w:color="auto"/>
              <w:bottom w:val="single" w:sz="4" w:space="0" w:color="auto"/>
              <w:right w:val="single" w:sz="4" w:space="0" w:color="auto"/>
            </w:tcBorders>
            <w:vAlign w:val="center"/>
          </w:tcPr>
          <w:p w14:paraId="1A2782ED" w14:textId="77777777" w:rsidR="005463BC" w:rsidRPr="008C053C" w:rsidRDefault="005463BC" w:rsidP="00B879DE">
            <w:pPr>
              <w:spacing w:line="240" w:lineRule="auto"/>
              <w:jc w:val="center"/>
              <w:rPr>
                <w:iCs/>
                <w:color w:val="000000"/>
              </w:rPr>
            </w:pPr>
            <w:r w:rsidRPr="008C053C">
              <w:rPr>
                <w:iCs/>
                <w:color w:val="000000"/>
              </w:rPr>
              <w:t>&lt;4</w:t>
            </w:r>
          </w:p>
        </w:tc>
        <w:tc>
          <w:tcPr>
            <w:tcW w:w="0" w:type="auto"/>
            <w:tcBorders>
              <w:top w:val="nil"/>
              <w:left w:val="single" w:sz="4" w:space="0" w:color="auto"/>
              <w:bottom w:val="single" w:sz="4" w:space="0" w:color="auto"/>
              <w:right w:val="single" w:sz="4" w:space="0" w:color="auto"/>
            </w:tcBorders>
            <w:vAlign w:val="center"/>
          </w:tcPr>
          <w:p w14:paraId="78D688A6" w14:textId="77777777" w:rsidR="005463BC" w:rsidRPr="008C053C" w:rsidRDefault="005463BC" w:rsidP="00B879DE">
            <w:pPr>
              <w:spacing w:line="240" w:lineRule="auto"/>
              <w:jc w:val="center"/>
              <w:rPr>
                <w:iCs/>
                <w:color w:val="000000"/>
              </w:rPr>
            </w:pPr>
            <w:r w:rsidRPr="008C053C">
              <w:rPr>
                <w:iCs/>
                <w:color w:val="000000"/>
              </w:rPr>
              <w:t>&gt;75</w:t>
            </w:r>
          </w:p>
        </w:tc>
      </w:tr>
      <w:tr w:rsidR="005463BC" w:rsidRPr="008C053C" w14:paraId="5DD62DAF"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5071A6C4" w14:textId="77777777"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12</w:t>
            </w:r>
            <w:r w:rsidRPr="008C053C">
              <w:rPr>
                <w:i/>
                <w:iCs/>
                <w:color w:val="000000"/>
              </w:rPr>
              <w:t>EO</w:t>
            </w:r>
            <w:r w:rsidRPr="008C053C">
              <w:rPr>
                <w:i/>
                <w:iCs/>
                <w:color w:val="000000"/>
                <w:vertAlign w:val="subscript"/>
              </w:rPr>
              <w:t>4</w:t>
            </w:r>
          </w:p>
        </w:tc>
        <w:tc>
          <w:tcPr>
            <w:tcW w:w="0" w:type="auto"/>
            <w:tcBorders>
              <w:top w:val="nil"/>
              <w:left w:val="single" w:sz="4" w:space="0" w:color="auto"/>
              <w:bottom w:val="single" w:sz="4" w:space="0" w:color="auto"/>
              <w:right w:val="single" w:sz="4" w:space="0" w:color="auto"/>
            </w:tcBorders>
            <w:vAlign w:val="center"/>
          </w:tcPr>
          <w:p w14:paraId="331789AA" w14:textId="77777777" w:rsidR="005463BC" w:rsidRPr="008C053C" w:rsidRDefault="005463BC" w:rsidP="00B879DE">
            <w:pPr>
              <w:spacing w:line="240" w:lineRule="auto"/>
              <w:jc w:val="center"/>
              <w:rPr>
                <w:iCs/>
                <w:color w:val="000000"/>
              </w:rPr>
            </w:pPr>
            <w:r w:rsidRPr="008C053C">
              <w:rPr>
                <w:iCs/>
                <w:color w:val="000000"/>
              </w:rPr>
              <w:t>&lt;4</w:t>
            </w:r>
          </w:p>
        </w:tc>
        <w:tc>
          <w:tcPr>
            <w:tcW w:w="0" w:type="auto"/>
            <w:tcBorders>
              <w:top w:val="nil"/>
              <w:left w:val="single" w:sz="4" w:space="0" w:color="auto"/>
              <w:bottom w:val="single" w:sz="4" w:space="0" w:color="auto"/>
              <w:right w:val="single" w:sz="4" w:space="0" w:color="auto"/>
            </w:tcBorders>
            <w:vAlign w:val="center"/>
          </w:tcPr>
          <w:p w14:paraId="29091E25" w14:textId="77777777" w:rsidR="005463BC" w:rsidRPr="008C053C" w:rsidRDefault="005463BC" w:rsidP="00B879DE">
            <w:pPr>
              <w:spacing w:line="240" w:lineRule="auto"/>
              <w:jc w:val="center"/>
              <w:rPr>
                <w:iCs/>
                <w:color w:val="000000"/>
              </w:rPr>
            </w:pPr>
            <w:r w:rsidRPr="008C053C">
              <w:rPr>
                <w:iCs/>
                <w:color w:val="000000"/>
              </w:rPr>
              <w:t>&gt;75</w:t>
            </w:r>
          </w:p>
        </w:tc>
      </w:tr>
      <w:tr w:rsidR="005463BC" w:rsidRPr="008C053C" w14:paraId="076B2D79"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7CA36DE9" w14:textId="77777777"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16</w:t>
            </w:r>
            <w:r w:rsidRPr="008C053C">
              <w:rPr>
                <w:i/>
                <w:iCs/>
                <w:color w:val="000000"/>
              </w:rPr>
              <w:t>EO</w:t>
            </w:r>
            <w:r w:rsidRPr="008C053C">
              <w:rPr>
                <w:i/>
                <w:iCs/>
                <w:color w:val="000000"/>
                <w:vertAlign w:val="subscript"/>
              </w:rPr>
              <w:t>10</w:t>
            </w:r>
            <w:r w:rsidRPr="008C053C">
              <w:rPr>
                <w:i/>
                <w:iCs/>
                <w:color w:val="000000"/>
              </w:rPr>
              <w:t>ES</w:t>
            </w:r>
          </w:p>
        </w:tc>
        <w:tc>
          <w:tcPr>
            <w:tcW w:w="0" w:type="auto"/>
            <w:tcBorders>
              <w:top w:val="nil"/>
              <w:left w:val="single" w:sz="4" w:space="0" w:color="auto"/>
              <w:bottom w:val="single" w:sz="4" w:space="0" w:color="auto"/>
              <w:right w:val="single" w:sz="4" w:space="0" w:color="auto"/>
            </w:tcBorders>
            <w:vAlign w:val="center"/>
          </w:tcPr>
          <w:p w14:paraId="24BC6D98" w14:textId="77777777" w:rsidR="005463BC" w:rsidRPr="008C053C" w:rsidRDefault="005463BC" w:rsidP="00B879DE">
            <w:pPr>
              <w:spacing w:line="240" w:lineRule="auto"/>
              <w:jc w:val="center"/>
              <w:rPr>
                <w:iCs/>
                <w:color w:val="000000"/>
              </w:rPr>
            </w:pPr>
            <w:r w:rsidRPr="008C053C">
              <w:rPr>
                <w:iCs/>
                <w:color w:val="000000"/>
              </w:rPr>
              <w:t>23</w:t>
            </w:r>
          </w:p>
        </w:tc>
        <w:tc>
          <w:tcPr>
            <w:tcW w:w="0" w:type="auto"/>
            <w:tcBorders>
              <w:top w:val="nil"/>
              <w:left w:val="single" w:sz="4" w:space="0" w:color="auto"/>
              <w:bottom w:val="single" w:sz="4" w:space="0" w:color="auto"/>
              <w:right w:val="single" w:sz="4" w:space="0" w:color="auto"/>
            </w:tcBorders>
            <w:vAlign w:val="center"/>
          </w:tcPr>
          <w:p w14:paraId="6BC53410" w14:textId="77777777" w:rsidR="005463BC" w:rsidRPr="008C053C" w:rsidRDefault="005463BC" w:rsidP="00B879DE">
            <w:pPr>
              <w:spacing w:line="240" w:lineRule="auto"/>
              <w:jc w:val="center"/>
              <w:rPr>
                <w:iCs/>
                <w:color w:val="000000"/>
              </w:rPr>
            </w:pPr>
            <w:r w:rsidRPr="008C053C">
              <w:rPr>
                <w:iCs/>
                <w:color w:val="000000"/>
              </w:rPr>
              <w:t>40</w:t>
            </w:r>
          </w:p>
        </w:tc>
      </w:tr>
      <w:tr w:rsidR="005463BC" w:rsidRPr="008C053C" w14:paraId="256B70C9"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35BC1E8D" w14:textId="77777777"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16</w:t>
            </w:r>
            <w:r w:rsidRPr="008C053C">
              <w:rPr>
                <w:i/>
                <w:iCs/>
                <w:color w:val="000000"/>
              </w:rPr>
              <w:t>EO</w:t>
            </w:r>
            <w:r w:rsidRPr="008C053C">
              <w:rPr>
                <w:i/>
                <w:iCs/>
                <w:color w:val="000000"/>
                <w:vertAlign w:val="subscript"/>
              </w:rPr>
              <w:t>10</w:t>
            </w:r>
            <w:r w:rsidRPr="008C053C">
              <w:rPr>
                <w:i/>
                <w:iCs/>
                <w:color w:val="000000"/>
              </w:rPr>
              <w:t>ESO</w:t>
            </w:r>
          </w:p>
        </w:tc>
        <w:tc>
          <w:tcPr>
            <w:tcW w:w="0" w:type="auto"/>
            <w:tcBorders>
              <w:top w:val="nil"/>
              <w:left w:val="single" w:sz="4" w:space="0" w:color="auto"/>
              <w:bottom w:val="single" w:sz="4" w:space="0" w:color="auto"/>
              <w:right w:val="single" w:sz="4" w:space="0" w:color="auto"/>
            </w:tcBorders>
            <w:vAlign w:val="center"/>
          </w:tcPr>
          <w:p w14:paraId="0CECC56B" w14:textId="77777777" w:rsidR="005463BC" w:rsidRPr="008C053C" w:rsidRDefault="005463BC" w:rsidP="00B879DE">
            <w:pPr>
              <w:spacing w:line="240" w:lineRule="auto"/>
              <w:jc w:val="center"/>
              <w:rPr>
                <w:iCs/>
                <w:color w:val="000000"/>
              </w:rPr>
            </w:pPr>
            <w:r w:rsidRPr="008C053C">
              <w:rPr>
                <w:iCs/>
                <w:color w:val="000000"/>
              </w:rPr>
              <w:t>16</w:t>
            </w:r>
          </w:p>
        </w:tc>
        <w:tc>
          <w:tcPr>
            <w:tcW w:w="0" w:type="auto"/>
            <w:tcBorders>
              <w:top w:val="nil"/>
              <w:left w:val="single" w:sz="4" w:space="0" w:color="auto"/>
              <w:bottom w:val="single" w:sz="4" w:space="0" w:color="auto"/>
              <w:right w:val="single" w:sz="4" w:space="0" w:color="auto"/>
            </w:tcBorders>
            <w:vAlign w:val="center"/>
          </w:tcPr>
          <w:p w14:paraId="725E4434" w14:textId="77777777" w:rsidR="005463BC" w:rsidRPr="008C053C" w:rsidRDefault="005463BC" w:rsidP="00B879DE">
            <w:pPr>
              <w:spacing w:line="240" w:lineRule="auto"/>
              <w:jc w:val="center"/>
              <w:rPr>
                <w:iCs/>
                <w:color w:val="000000"/>
              </w:rPr>
            </w:pPr>
            <w:r w:rsidRPr="008C053C">
              <w:rPr>
                <w:iCs/>
                <w:color w:val="000000"/>
              </w:rPr>
              <w:t>&gt;75</w:t>
            </w:r>
          </w:p>
        </w:tc>
      </w:tr>
      <w:tr w:rsidR="005463BC" w:rsidRPr="008C053C" w14:paraId="2A3909D1"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25D28618" w14:textId="77777777"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16</w:t>
            </w:r>
            <w:r w:rsidRPr="008C053C">
              <w:rPr>
                <w:i/>
                <w:iCs/>
                <w:color w:val="000000"/>
              </w:rPr>
              <w:t>EO</w:t>
            </w:r>
            <w:r w:rsidRPr="008C053C">
              <w:rPr>
                <w:i/>
                <w:iCs/>
                <w:color w:val="000000"/>
                <w:vertAlign w:val="subscript"/>
              </w:rPr>
              <w:t>10</w:t>
            </w:r>
          </w:p>
        </w:tc>
        <w:tc>
          <w:tcPr>
            <w:tcW w:w="0" w:type="auto"/>
            <w:tcBorders>
              <w:top w:val="nil"/>
              <w:left w:val="single" w:sz="4" w:space="0" w:color="auto"/>
              <w:bottom w:val="single" w:sz="4" w:space="0" w:color="auto"/>
              <w:right w:val="single" w:sz="4" w:space="0" w:color="auto"/>
            </w:tcBorders>
            <w:vAlign w:val="center"/>
          </w:tcPr>
          <w:p w14:paraId="186F0D9B" w14:textId="77777777" w:rsidR="005463BC" w:rsidRPr="008C053C" w:rsidRDefault="005463BC" w:rsidP="00B879DE">
            <w:pPr>
              <w:spacing w:line="240" w:lineRule="auto"/>
              <w:jc w:val="center"/>
              <w:rPr>
                <w:iCs/>
                <w:color w:val="000000"/>
              </w:rPr>
            </w:pPr>
            <w:r w:rsidRPr="008C053C">
              <w:rPr>
                <w:iCs/>
                <w:color w:val="000000"/>
              </w:rPr>
              <w:t>42</w:t>
            </w:r>
          </w:p>
        </w:tc>
        <w:tc>
          <w:tcPr>
            <w:tcW w:w="0" w:type="auto"/>
            <w:tcBorders>
              <w:top w:val="nil"/>
              <w:left w:val="single" w:sz="4" w:space="0" w:color="auto"/>
              <w:bottom w:val="single" w:sz="4" w:space="0" w:color="auto"/>
              <w:right w:val="single" w:sz="4" w:space="0" w:color="auto"/>
            </w:tcBorders>
            <w:vAlign w:val="center"/>
          </w:tcPr>
          <w:p w14:paraId="7769A056" w14:textId="77777777" w:rsidR="005463BC" w:rsidRPr="008C053C" w:rsidRDefault="005463BC" w:rsidP="00B879DE">
            <w:pPr>
              <w:spacing w:line="240" w:lineRule="auto"/>
              <w:jc w:val="center"/>
              <w:rPr>
                <w:iCs/>
                <w:color w:val="000000"/>
              </w:rPr>
            </w:pPr>
            <w:r w:rsidRPr="008C053C">
              <w:rPr>
                <w:iCs/>
                <w:color w:val="000000"/>
              </w:rPr>
              <w:t>55</w:t>
            </w:r>
          </w:p>
        </w:tc>
      </w:tr>
      <w:tr w:rsidR="005463BC" w:rsidRPr="008C053C" w14:paraId="13EA7F36"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693A5317" w14:textId="77777777"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16</w:t>
            </w:r>
            <w:r w:rsidRPr="008C053C">
              <w:rPr>
                <w:i/>
                <w:iCs/>
                <w:color w:val="000000"/>
              </w:rPr>
              <w:t>EO</w:t>
            </w:r>
            <w:r w:rsidRPr="008C053C">
              <w:rPr>
                <w:i/>
                <w:iCs/>
                <w:color w:val="000000"/>
                <w:vertAlign w:val="subscript"/>
              </w:rPr>
              <w:t>20</w:t>
            </w:r>
            <w:r w:rsidRPr="008C053C">
              <w:rPr>
                <w:i/>
                <w:iCs/>
                <w:color w:val="000000"/>
              </w:rPr>
              <w:t>ES</w:t>
            </w:r>
          </w:p>
        </w:tc>
        <w:tc>
          <w:tcPr>
            <w:tcW w:w="0" w:type="auto"/>
            <w:tcBorders>
              <w:top w:val="nil"/>
              <w:left w:val="single" w:sz="4" w:space="0" w:color="auto"/>
              <w:bottom w:val="single" w:sz="4" w:space="0" w:color="auto"/>
              <w:right w:val="single" w:sz="4" w:space="0" w:color="auto"/>
            </w:tcBorders>
            <w:vAlign w:val="center"/>
          </w:tcPr>
          <w:p w14:paraId="7D929416" w14:textId="77777777" w:rsidR="005463BC" w:rsidRPr="008C053C" w:rsidRDefault="005463BC" w:rsidP="00B879DE">
            <w:pPr>
              <w:spacing w:line="240" w:lineRule="auto"/>
              <w:jc w:val="center"/>
              <w:rPr>
                <w:iCs/>
                <w:color w:val="000000"/>
              </w:rPr>
            </w:pPr>
            <w:r w:rsidRPr="008C053C">
              <w:rPr>
                <w:iCs/>
                <w:color w:val="000000"/>
              </w:rPr>
              <w:t>&lt;4</w:t>
            </w:r>
          </w:p>
        </w:tc>
        <w:tc>
          <w:tcPr>
            <w:tcW w:w="0" w:type="auto"/>
            <w:tcBorders>
              <w:top w:val="nil"/>
              <w:left w:val="single" w:sz="4" w:space="0" w:color="auto"/>
              <w:bottom w:val="single" w:sz="4" w:space="0" w:color="auto"/>
              <w:right w:val="single" w:sz="4" w:space="0" w:color="auto"/>
            </w:tcBorders>
            <w:vAlign w:val="center"/>
          </w:tcPr>
          <w:p w14:paraId="7B47FE0F" w14:textId="77777777" w:rsidR="005463BC" w:rsidRPr="008C053C" w:rsidRDefault="005463BC" w:rsidP="00B879DE">
            <w:pPr>
              <w:spacing w:line="240" w:lineRule="auto"/>
              <w:jc w:val="center"/>
              <w:rPr>
                <w:iCs/>
                <w:color w:val="000000"/>
              </w:rPr>
            </w:pPr>
            <w:r w:rsidRPr="008C053C">
              <w:rPr>
                <w:iCs/>
                <w:color w:val="000000"/>
              </w:rPr>
              <w:t>&gt;75</w:t>
            </w:r>
          </w:p>
        </w:tc>
      </w:tr>
      <w:tr w:rsidR="005463BC" w:rsidRPr="008C053C" w14:paraId="38359382"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261EF48A" w14:textId="77777777"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16</w:t>
            </w:r>
            <w:r w:rsidRPr="008C053C">
              <w:rPr>
                <w:i/>
                <w:iCs/>
                <w:color w:val="000000"/>
              </w:rPr>
              <w:t>EO</w:t>
            </w:r>
            <w:r w:rsidRPr="008C053C">
              <w:rPr>
                <w:i/>
                <w:iCs/>
                <w:color w:val="000000"/>
                <w:vertAlign w:val="subscript"/>
              </w:rPr>
              <w:t>20</w:t>
            </w:r>
            <w:r w:rsidRPr="008C053C">
              <w:rPr>
                <w:i/>
                <w:iCs/>
                <w:color w:val="000000"/>
              </w:rPr>
              <w:t>ESO</w:t>
            </w:r>
          </w:p>
        </w:tc>
        <w:tc>
          <w:tcPr>
            <w:tcW w:w="0" w:type="auto"/>
            <w:tcBorders>
              <w:top w:val="nil"/>
              <w:left w:val="single" w:sz="4" w:space="0" w:color="auto"/>
              <w:bottom w:val="single" w:sz="4" w:space="0" w:color="auto"/>
              <w:right w:val="single" w:sz="4" w:space="0" w:color="auto"/>
            </w:tcBorders>
            <w:vAlign w:val="center"/>
          </w:tcPr>
          <w:p w14:paraId="0C981546" w14:textId="77777777" w:rsidR="005463BC" w:rsidRPr="008C053C" w:rsidRDefault="005463BC" w:rsidP="00B879DE">
            <w:pPr>
              <w:spacing w:line="240" w:lineRule="auto"/>
              <w:jc w:val="center"/>
              <w:rPr>
                <w:iCs/>
                <w:color w:val="000000"/>
              </w:rPr>
            </w:pPr>
            <w:r w:rsidRPr="008C053C">
              <w:rPr>
                <w:iCs/>
                <w:color w:val="000000"/>
              </w:rPr>
              <w:t>&lt;4</w:t>
            </w:r>
          </w:p>
        </w:tc>
        <w:tc>
          <w:tcPr>
            <w:tcW w:w="0" w:type="auto"/>
            <w:tcBorders>
              <w:top w:val="nil"/>
              <w:left w:val="single" w:sz="4" w:space="0" w:color="auto"/>
              <w:bottom w:val="single" w:sz="4" w:space="0" w:color="auto"/>
              <w:right w:val="single" w:sz="4" w:space="0" w:color="auto"/>
            </w:tcBorders>
            <w:vAlign w:val="center"/>
          </w:tcPr>
          <w:p w14:paraId="4174C851" w14:textId="77777777" w:rsidR="005463BC" w:rsidRPr="008C053C" w:rsidRDefault="005463BC" w:rsidP="00B879DE">
            <w:pPr>
              <w:spacing w:line="240" w:lineRule="auto"/>
              <w:jc w:val="center"/>
              <w:rPr>
                <w:iCs/>
                <w:color w:val="000000"/>
              </w:rPr>
            </w:pPr>
            <w:r w:rsidRPr="008C053C">
              <w:rPr>
                <w:iCs/>
                <w:color w:val="000000"/>
              </w:rPr>
              <w:t>&gt;75</w:t>
            </w:r>
          </w:p>
        </w:tc>
      </w:tr>
      <w:tr w:rsidR="005463BC" w:rsidRPr="008C053C" w14:paraId="213734C4"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7A68B206" w14:textId="77777777"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16</w:t>
            </w:r>
            <w:r w:rsidRPr="008C053C">
              <w:rPr>
                <w:i/>
                <w:iCs/>
                <w:color w:val="000000"/>
              </w:rPr>
              <w:t>EO</w:t>
            </w:r>
            <w:r w:rsidRPr="008C053C">
              <w:rPr>
                <w:i/>
                <w:iCs/>
                <w:color w:val="000000"/>
                <w:vertAlign w:val="subscript"/>
              </w:rPr>
              <w:t>20</w:t>
            </w:r>
          </w:p>
        </w:tc>
        <w:tc>
          <w:tcPr>
            <w:tcW w:w="0" w:type="auto"/>
            <w:tcBorders>
              <w:top w:val="nil"/>
              <w:left w:val="single" w:sz="4" w:space="0" w:color="auto"/>
              <w:bottom w:val="single" w:sz="4" w:space="0" w:color="auto"/>
              <w:right w:val="single" w:sz="4" w:space="0" w:color="auto"/>
            </w:tcBorders>
            <w:vAlign w:val="center"/>
          </w:tcPr>
          <w:p w14:paraId="1D827B2E" w14:textId="77777777" w:rsidR="005463BC" w:rsidRPr="008C053C" w:rsidRDefault="005463BC" w:rsidP="00B879DE">
            <w:pPr>
              <w:spacing w:line="240" w:lineRule="auto"/>
              <w:jc w:val="center"/>
              <w:rPr>
                <w:iCs/>
                <w:color w:val="000000"/>
              </w:rPr>
            </w:pPr>
            <w:r w:rsidRPr="008C053C">
              <w:rPr>
                <w:iCs/>
                <w:color w:val="000000"/>
              </w:rPr>
              <w:t>&lt;4</w:t>
            </w:r>
          </w:p>
        </w:tc>
        <w:tc>
          <w:tcPr>
            <w:tcW w:w="0" w:type="auto"/>
            <w:tcBorders>
              <w:top w:val="nil"/>
              <w:left w:val="single" w:sz="4" w:space="0" w:color="auto"/>
              <w:bottom w:val="single" w:sz="4" w:space="0" w:color="auto"/>
              <w:right w:val="single" w:sz="4" w:space="0" w:color="auto"/>
            </w:tcBorders>
            <w:vAlign w:val="center"/>
          </w:tcPr>
          <w:p w14:paraId="31BC55E0" w14:textId="77777777" w:rsidR="005463BC" w:rsidRPr="008C053C" w:rsidRDefault="005463BC" w:rsidP="00B879DE">
            <w:pPr>
              <w:spacing w:line="240" w:lineRule="auto"/>
              <w:jc w:val="center"/>
              <w:rPr>
                <w:iCs/>
                <w:color w:val="000000"/>
              </w:rPr>
            </w:pPr>
            <w:r w:rsidRPr="008C053C">
              <w:rPr>
                <w:iCs/>
                <w:color w:val="000000"/>
              </w:rPr>
              <w:t>&gt;75</w:t>
            </w:r>
          </w:p>
        </w:tc>
      </w:tr>
      <w:tr w:rsidR="005463BC" w:rsidRPr="008C053C" w14:paraId="2DDC561B"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5DEFF421" w14:textId="77777777"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18</w:t>
            </w:r>
            <w:r w:rsidRPr="008C053C">
              <w:rPr>
                <w:i/>
                <w:iCs/>
                <w:color w:val="000000"/>
              </w:rPr>
              <w:t>EO</w:t>
            </w:r>
            <w:r w:rsidRPr="008C053C">
              <w:rPr>
                <w:i/>
                <w:iCs/>
                <w:color w:val="000000"/>
                <w:vertAlign w:val="subscript"/>
              </w:rPr>
              <w:t>10</w:t>
            </w:r>
            <w:r w:rsidRPr="008C053C">
              <w:rPr>
                <w:i/>
                <w:iCs/>
                <w:color w:val="000000"/>
              </w:rPr>
              <w:t>ES</w:t>
            </w:r>
          </w:p>
        </w:tc>
        <w:tc>
          <w:tcPr>
            <w:tcW w:w="0" w:type="auto"/>
            <w:tcBorders>
              <w:top w:val="nil"/>
              <w:left w:val="single" w:sz="4" w:space="0" w:color="auto"/>
              <w:bottom w:val="single" w:sz="4" w:space="0" w:color="auto"/>
              <w:right w:val="single" w:sz="4" w:space="0" w:color="auto"/>
            </w:tcBorders>
            <w:vAlign w:val="center"/>
          </w:tcPr>
          <w:p w14:paraId="59758747" w14:textId="77777777" w:rsidR="005463BC" w:rsidRPr="008C053C" w:rsidRDefault="005463BC" w:rsidP="00B879DE">
            <w:pPr>
              <w:spacing w:line="240" w:lineRule="auto"/>
              <w:jc w:val="center"/>
              <w:rPr>
                <w:iCs/>
                <w:color w:val="000000"/>
              </w:rPr>
            </w:pPr>
            <w:r w:rsidRPr="008C053C">
              <w:rPr>
                <w:iCs/>
                <w:color w:val="000000"/>
              </w:rPr>
              <w:t>Insoluble</w:t>
            </w:r>
          </w:p>
        </w:tc>
        <w:tc>
          <w:tcPr>
            <w:tcW w:w="0" w:type="auto"/>
            <w:tcBorders>
              <w:top w:val="nil"/>
              <w:left w:val="single" w:sz="4" w:space="0" w:color="auto"/>
              <w:bottom w:val="single" w:sz="4" w:space="0" w:color="auto"/>
              <w:right w:val="single" w:sz="4" w:space="0" w:color="auto"/>
            </w:tcBorders>
            <w:vAlign w:val="center"/>
          </w:tcPr>
          <w:p w14:paraId="0CD3A136" w14:textId="77777777" w:rsidR="005463BC" w:rsidRPr="008C053C" w:rsidRDefault="005463BC" w:rsidP="00B879DE">
            <w:pPr>
              <w:spacing w:line="240" w:lineRule="auto"/>
              <w:jc w:val="center"/>
              <w:rPr>
                <w:iCs/>
                <w:color w:val="000000"/>
              </w:rPr>
            </w:pPr>
            <w:r w:rsidRPr="008C053C">
              <w:rPr>
                <w:iCs/>
                <w:color w:val="000000"/>
              </w:rPr>
              <w:t>Insoluble</w:t>
            </w:r>
          </w:p>
        </w:tc>
      </w:tr>
      <w:tr w:rsidR="005463BC" w:rsidRPr="008C053C" w14:paraId="58AA244B"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78E01A34" w14:textId="77777777"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18</w:t>
            </w:r>
            <w:r w:rsidRPr="008C053C">
              <w:rPr>
                <w:i/>
                <w:iCs/>
                <w:color w:val="000000"/>
              </w:rPr>
              <w:t>EO</w:t>
            </w:r>
            <w:r w:rsidRPr="008C053C">
              <w:rPr>
                <w:i/>
                <w:iCs/>
                <w:color w:val="000000"/>
                <w:vertAlign w:val="subscript"/>
              </w:rPr>
              <w:t>10</w:t>
            </w:r>
            <w:r w:rsidRPr="008C053C">
              <w:rPr>
                <w:i/>
                <w:iCs/>
                <w:color w:val="000000"/>
              </w:rPr>
              <w:t>ESO</w:t>
            </w:r>
          </w:p>
        </w:tc>
        <w:tc>
          <w:tcPr>
            <w:tcW w:w="0" w:type="auto"/>
            <w:tcBorders>
              <w:top w:val="nil"/>
              <w:left w:val="single" w:sz="4" w:space="0" w:color="auto"/>
              <w:bottom w:val="single" w:sz="4" w:space="0" w:color="auto"/>
              <w:right w:val="single" w:sz="4" w:space="0" w:color="auto"/>
            </w:tcBorders>
            <w:vAlign w:val="center"/>
          </w:tcPr>
          <w:p w14:paraId="485A3945" w14:textId="77777777" w:rsidR="005463BC" w:rsidRPr="008C053C" w:rsidRDefault="005463BC" w:rsidP="00B879DE">
            <w:pPr>
              <w:spacing w:line="240" w:lineRule="auto"/>
              <w:jc w:val="center"/>
              <w:rPr>
                <w:iCs/>
                <w:color w:val="000000"/>
              </w:rPr>
            </w:pPr>
            <w:r w:rsidRPr="008C053C">
              <w:rPr>
                <w:iCs/>
                <w:color w:val="000000"/>
              </w:rPr>
              <w:t>&lt;4</w:t>
            </w:r>
          </w:p>
        </w:tc>
        <w:tc>
          <w:tcPr>
            <w:tcW w:w="0" w:type="auto"/>
            <w:tcBorders>
              <w:top w:val="nil"/>
              <w:left w:val="single" w:sz="4" w:space="0" w:color="auto"/>
              <w:bottom w:val="single" w:sz="4" w:space="0" w:color="auto"/>
              <w:right w:val="single" w:sz="4" w:space="0" w:color="auto"/>
            </w:tcBorders>
            <w:vAlign w:val="center"/>
          </w:tcPr>
          <w:p w14:paraId="4853F9FC" w14:textId="77777777" w:rsidR="005463BC" w:rsidRPr="008C053C" w:rsidRDefault="005463BC" w:rsidP="00B879DE">
            <w:pPr>
              <w:spacing w:line="240" w:lineRule="auto"/>
              <w:jc w:val="center"/>
              <w:rPr>
                <w:iCs/>
                <w:color w:val="000000"/>
              </w:rPr>
            </w:pPr>
            <w:r w:rsidRPr="008C053C">
              <w:rPr>
                <w:iCs/>
                <w:color w:val="000000"/>
              </w:rPr>
              <w:t>&gt;75</w:t>
            </w:r>
          </w:p>
        </w:tc>
      </w:tr>
      <w:tr w:rsidR="005463BC" w:rsidRPr="008C053C" w14:paraId="669C37B6"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123F32BB" w14:textId="77777777"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18</w:t>
            </w:r>
            <w:r w:rsidRPr="008C053C">
              <w:rPr>
                <w:i/>
                <w:iCs/>
                <w:color w:val="000000"/>
              </w:rPr>
              <w:t>EO</w:t>
            </w:r>
            <w:r w:rsidRPr="008C053C">
              <w:rPr>
                <w:i/>
                <w:iCs/>
                <w:color w:val="000000"/>
                <w:vertAlign w:val="subscript"/>
              </w:rPr>
              <w:t>10</w:t>
            </w:r>
          </w:p>
        </w:tc>
        <w:tc>
          <w:tcPr>
            <w:tcW w:w="0" w:type="auto"/>
            <w:tcBorders>
              <w:top w:val="nil"/>
              <w:left w:val="single" w:sz="4" w:space="0" w:color="auto"/>
              <w:bottom w:val="single" w:sz="4" w:space="0" w:color="auto"/>
              <w:right w:val="single" w:sz="4" w:space="0" w:color="auto"/>
            </w:tcBorders>
            <w:vAlign w:val="center"/>
          </w:tcPr>
          <w:p w14:paraId="1D89EF7A" w14:textId="77777777" w:rsidR="005463BC" w:rsidRPr="008C053C" w:rsidRDefault="005463BC" w:rsidP="00B879DE">
            <w:pPr>
              <w:spacing w:line="240" w:lineRule="auto"/>
              <w:jc w:val="center"/>
              <w:rPr>
                <w:iCs/>
                <w:color w:val="000000"/>
              </w:rPr>
            </w:pPr>
            <w:r w:rsidRPr="008C053C">
              <w:rPr>
                <w:iCs/>
                <w:color w:val="000000"/>
              </w:rPr>
              <w:t>49</w:t>
            </w:r>
          </w:p>
        </w:tc>
        <w:tc>
          <w:tcPr>
            <w:tcW w:w="0" w:type="auto"/>
            <w:tcBorders>
              <w:top w:val="nil"/>
              <w:left w:val="single" w:sz="4" w:space="0" w:color="auto"/>
              <w:bottom w:val="single" w:sz="4" w:space="0" w:color="auto"/>
              <w:right w:val="single" w:sz="4" w:space="0" w:color="auto"/>
            </w:tcBorders>
            <w:vAlign w:val="center"/>
          </w:tcPr>
          <w:p w14:paraId="4FB4CFFF" w14:textId="77777777" w:rsidR="005463BC" w:rsidRPr="008C053C" w:rsidRDefault="005463BC" w:rsidP="00B879DE">
            <w:pPr>
              <w:spacing w:line="240" w:lineRule="auto"/>
              <w:jc w:val="center"/>
              <w:rPr>
                <w:iCs/>
                <w:color w:val="000000"/>
              </w:rPr>
            </w:pPr>
            <w:r w:rsidRPr="008C053C">
              <w:rPr>
                <w:iCs/>
                <w:color w:val="000000"/>
              </w:rPr>
              <w:t>61</w:t>
            </w:r>
          </w:p>
        </w:tc>
      </w:tr>
      <w:tr w:rsidR="005463BC" w:rsidRPr="008C053C" w14:paraId="50A9665E"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1212254D" w14:textId="77777777"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18</w:t>
            </w:r>
            <w:r w:rsidRPr="008C053C">
              <w:rPr>
                <w:i/>
                <w:iCs/>
                <w:color w:val="000000"/>
              </w:rPr>
              <w:t>EO</w:t>
            </w:r>
            <w:r w:rsidRPr="008C053C">
              <w:rPr>
                <w:i/>
                <w:iCs/>
                <w:color w:val="000000"/>
                <w:vertAlign w:val="subscript"/>
              </w:rPr>
              <w:t>20</w:t>
            </w:r>
            <w:r w:rsidRPr="008C053C">
              <w:rPr>
                <w:i/>
                <w:iCs/>
                <w:color w:val="000000"/>
              </w:rPr>
              <w:t>ES</w:t>
            </w:r>
          </w:p>
        </w:tc>
        <w:tc>
          <w:tcPr>
            <w:tcW w:w="0" w:type="auto"/>
            <w:tcBorders>
              <w:top w:val="nil"/>
              <w:left w:val="single" w:sz="4" w:space="0" w:color="auto"/>
              <w:bottom w:val="single" w:sz="4" w:space="0" w:color="auto"/>
              <w:right w:val="single" w:sz="4" w:space="0" w:color="auto"/>
            </w:tcBorders>
            <w:vAlign w:val="center"/>
          </w:tcPr>
          <w:p w14:paraId="5D2DA8D4" w14:textId="77777777" w:rsidR="005463BC" w:rsidRPr="008C053C" w:rsidRDefault="005463BC" w:rsidP="00B879DE">
            <w:pPr>
              <w:spacing w:line="240" w:lineRule="auto"/>
              <w:jc w:val="center"/>
              <w:rPr>
                <w:iCs/>
                <w:color w:val="000000"/>
              </w:rPr>
            </w:pPr>
            <w:r w:rsidRPr="008C053C">
              <w:rPr>
                <w:iCs/>
                <w:color w:val="000000"/>
              </w:rPr>
              <w:t>&lt;4</w:t>
            </w:r>
          </w:p>
        </w:tc>
        <w:tc>
          <w:tcPr>
            <w:tcW w:w="0" w:type="auto"/>
            <w:tcBorders>
              <w:top w:val="nil"/>
              <w:left w:val="single" w:sz="4" w:space="0" w:color="auto"/>
              <w:bottom w:val="single" w:sz="4" w:space="0" w:color="auto"/>
              <w:right w:val="single" w:sz="4" w:space="0" w:color="auto"/>
            </w:tcBorders>
            <w:vAlign w:val="center"/>
          </w:tcPr>
          <w:p w14:paraId="3BB2AD26" w14:textId="77777777" w:rsidR="005463BC" w:rsidRPr="008C053C" w:rsidRDefault="005463BC" w:rsidP="00B879DE">
            <w:pPr>
              <w:spacing w:line="240" w:lineRule="auto"/>
              <w:jc w:val="center"/>
              <w:rPr>
                <w:iCs/>
                <w:color w:val="000000"/>
              </w:rPr>
            </w:pPr>
            <w:r w:rsidRPr="008C053C">
              <w:rPr>
                <w:iCs/>
                <w:color w:val="000000"/>
              </w:rPr>
              <w:t>&gt;75</w:t>
            </w:r>
          </w:p>
        </w:tc>
      </w:tr>
      <w:tr w:rsidR="005463BC" w:rsidRPr="008C053C" w14:paraId="19B135F8"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0DC8FCA4" w14:textId="77777777"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18</w:t>
            </w:r>
            <w:r w:rsidRPr="008C053C">
              <w:rPr>
                <w:i/>
                <w:iCs/>
                <w:color w:val="000000"/>
              </w:rPr>
              <w:t>EO</w:t>
            </w:r>
            <w:r w:rsidRPr="008C053C">
              <w:rPr>
                <w:i/>
                <w:iCs/>
                <w:color w:val="000000"/>
                <w:vertAlign w:val="subscript"/>
              </w:rPr>
              <w:t>20</w:t>
            </w:r>
            <w:r w:rsidRPr="008C053C">
              <w:rPr>
                <w:i/>
                <w:iCs/>
                <w:color w:val="000000"/>
              </w:rPr>
              <w:t>ESO</w:t>
            </w:r>
          </w:p>
        </w:tc>
        <w:tc>
          <w:tcPr>
            <w:tcW w:w="0" w:type="auto"/>
            <w:tcBorders>
              <w:top w:val="nil"/>
              <w:left w:val="single" w:sz="4" w:space="0" w:color="auto"/>
              <w:bottom w:val="single" w:sz="4" w:space="0" w:color="auto"/>
              <w:right w:val="single" w:sz="4" w:space="0" w:color="auto"/>
            </w:tcBorders>
            <w:vAlign w:val="center"/>
          </w:tcPr>
          <w:p w14:paraId="7290E6E8" w14:textId="77777777" w:rsidR="005463BC" w:rsidRPr="008C053C" w:rsidRDefault="005463BC" w:rsidP="00B879DE">
            <w:pPr>
              <w:spacing w:line="240" w:lineRule="auto"/>
              <w:jc w:val="center"/>
              <w:rPr>
                <w:iCs/>
                <w:color w:val="000000"/>
              </w:rPr>
            </w:pPr>
            <w:r w:rsidRPr="008C053C">
              <w:rPr>
                <w:iCs/>
                <w:color w:val="000000"/>
              </w:rPr>
              <w:t>&lt;4</w:t>
            </w:r>
          </w:p>
        </w:tc>
        <w:tc>
          <w:tcPr>
            <w:tcW w:w="0" w:type="auto"/>
            <w:tcBorders>
              <w:top w:val="nil"/>
              <w:left w:val="single" w:sz="4" w:space="0" w:color="auto"/>
              <w:bottom w:val="single" w:sz="4" w:space="0" w:color="auto"/>
              <w:right w:val="single" w:sz="4" w:space="0" w:color="auto"/>
            </w:tcBorders>
            <w:vAlign w:val="center"/>
          </w:tcPr>
          <w:p w14:paraId="3BF74F7D" w14:textId="77777777" w:rsidR="005463BC" w:rsidRPr="008C053C" w:rsidRDefault="005463BC" w:rsidP="00B879DE">
            <w:pPr>
              <w:spacing w:line="240" w:lineRule="auto"/>
              <w:jc w:val="center"/>
              <w:rPr>
                <w:iCs/>
                <w:color w:val="000000"/>
              </w:rPr>
            </w:pPr>
            <w:r w:rsidRPr="008C053C">
              <w:rPr>
                <w:iCs/>
                <w:color w:val="000000"/>
              </w:rPr>
              <w:t>&gt;75</w:t>
            </w:r>
          </w:p>
        </w:tc>
      </w:tr>
      <w:tr w:rsidR="005463BC" w:rsidRPr="008C053C" w14:paraId="44D4C4EA"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3E70307A" w14:textId="77777777" w:rsidR="005463BC" w:rsidRPr="008C053C" w:rsidRDefault="005463BC" w:rsidP="00B879DE">
            <w:pPr>
              <w:spacing w:line="240" w:lineRule="auto"/>
              <w:jc w:val="center"/>
              <w:rPr>
                <w:i/>
                <w:iCs/>
                <w:color w:val="000000"/>
              </w:rPr>
            </w:pPr>
            <w:r w:rsidRPr="008C053C">
              <w:rPr>
                <w:i/>
                <w:iCs/>
                <w:color w:val="000000"/>
              </w:rPr>
              <w:t>C</w:t>
            </w:r>
            <w:r w:rsidRPr="008C053C">
              <w:rPr>
                <w:i/>
                <w:iCs/>
                <w:color w:val="000000"/>
                <w:vertAlign w:val="subscript"/>
              </w:rPr>
              <w:t>18</w:t>
            </w:r>
            <w:r w:rsidRPr="008C053C">
              <w:rPr>
                <w:i/>
                <w:iCs/>
                <w:color w:val="000000"/>
              </w:rPr>
              <w:t>EO</w:t>
            </w:r>
            <w:r w:rsidRPr="008C053C">
              <w:rPr>
                <w:i/>
                <w:iCs/>
                <w:color w:val="000000"/>
                <w:vertAlign w:val="subscript"/>
              </w:rPr>
              <w:t>20</w:t>
            </w:r>
          </w:p>
        </w:tc>
        <w:tc>
          <w:tcPr>
            <w:tcW w:w="0" w:type="auto"/>
            <w:tcBorders>
              <w:top w:val="nil"/>
              <w:left w:val="single" w:sz="4" w:space="0" w:color="auto"/>
              <w:bottom w:val="single" w:sz="4" w:space="0" w:color="auto"/>
              <w:right w:val="single" w:sz="4" w:space="0" w:color="auto"/>
            </w:tcBorders>
            <w:vAlign w:val="center"/>
          </w:tcPr>
          <w:p w14:paraId="710099CD" w14:textId="77777777" w:rsidR="005463BC" w:rsidRPr="008C053C" w:rsidRDefault="005463BC" w:rsidP="00B879DE">
            <w:pPr>
              <w:spacing w:line="240" w:lineRule="auto"/>
              <w:jc w:val="center"/>
              <w:rPr>
                <w:iCs/>
                <w:color w:val="000000"/>
              </w:rPr>
            </w:pPr>
            <w:r w:rsidRPr="008C053C">
              <w:rPr>
                <w:iCs/>
                <w:color w:val="000000"/>
              </w:rPr>
              <w:t>&lt;4</w:t>
            </w:r>
          </w:p>
        </w:tc>
        <w:tc>
          <w:tcPr>
            <w:tcW w:w="0" w:type="auto"/>
            <w:tcBorders>
              <w:top w:val="nil"/>
              <w:left w:val="single" w:sz="4" w:space="0" w:color="auto"/>
              <w:bottom w:val="single" w:sz="4" w:space="0" w:color="auto"/>
              <w:right w:val="single" w:sz="4" w:space="0" w:color="auto"/>
            </w:tcBorders>
            <w:vAlign w:val="center"/>
          </w:tcPr>
          <w:p w14:paraId="3F193360" w14:textId="77777777" w:rsidR="005463BC" w:rsidRPr="008C053C" w:rsidRDefault="005463BC" w:rsidP="00B879DE">
            <w:pPr>
              <w:spacing w:line="240" w:lineRule="auto"/>
              <w:jc w:val="center"/>
              <w:rPr>
                <w:iCs/>
                <w:color w:val="000000"/>
              </w:rPr>
            </w:pPr>
            <w:r w:rsidRPr="008C053C">
              <w:rPr>
                <w:iCs/>
                <w:color w:val="000000"/>
              </w:rPr>
              <w:t>&gt;75</w:t>
            </w:r>
          </w:p>
        </w:tc>
      </w:tr>
      <w:tr w:rsidR="005463BC" w:rsidRPr="008C053C" w14:paraId="51342E01"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1931316" w14:textId="77777777" w:rsidR="005463BC" w:rsidRPr="008C053C" w:rsidRDefault="005463BC" w:rsidP="00B879DE">
            <w:pPr>
              <w:spacing w:line="240" w:lineRule="auto"/>
              <w:jc w:val="center"/>
              <w:rPr>
                <w:iCs/>
                <w:color w:val="000000"/>
              </w:rPr>
            </w:pPr>
            <w:r w:rsidRPr="008C053C">
              <w:rPr>
                <w:iCs/>
                <w:color w:val="000000"/>
              </w:rPr>
              <w:t>Sodium Dodecyl Sulfate</w:t>
            </w:r>
          </w:p>
        </w:tc>
        <w:tc>
          <w:tcPr>
            <w:tcW w:w="0" w:type="auto"/>
            <w:tcBorders>
              <w:top w:val="single" w:sz="4" w:space="0" w:color="auto"/>
              <w:left w:val="single" w:sz="4" w:space="0" w:color="auto"/>
              <w:bottom w:val="single" w:sz="4" w:space="0" w:color="auto"/>
              <w:right w:val="single" w:sz="4" w:space="0" w:color="auto"/>
            </w:tcBorders>
            <w:vAlign w:val="center"/>
          </w:tcPr>
          <w:p w14:paraId="724FF0CE" w14:textId="77777777" w:rsidR="005463BC" w:rsidRPr="008C053C" w:rsidRDefault="005463BC" w:rsidP="00B879DE">
            <w:pPr>
              <w:spacing w:line="240" w:lineRule="auto"/>
              <w:jc w:val="center"/>
              <w:rPr>
                <w:iCs/>
                <w:color w:val="000000"/>
              </w:rPr>
            </w:pPr>
            <w:r w:rsidRPr="008C053C">
              <w:rPr>
                <w:iCs/>
                <w:color w:val="000000"/>
              </w:rPr>
              <w:t>22</w:t>
            </w:r>
          </w:p>
        </w:tc>
        <w:tc>
          <w:tcPr>
            <w:tcW w:w="0" w:type="auto"/>
            <w:tcBorders>
              <w:top w:val="single" w:sz="4" w:space="0" w:color="auto"/>
              <w:left w:val="single" w:sz="4" w:space="0" w:color="auto"/>
              <w:bottom w:val="single" w:sz="4" w:space="0" w:color="auto"/>
              <w:right w:val="single" w:sz="4" w:space="0" w:color="auto"/>
            </w:tcBorders>
            <w:vAlign w:val="center"/>
          </w:tcPr>
          <w:p w14:paraId="7FD6096A" w14:textId="77777777" w:rsidR="005463BC" w:rsidRPr="008C053C" w:rsidRDefault="005463BC" w:rsidP="00B879DE">
            <w:pPr>
              <w:spacing w:line="240" w:lineRule="auto"/>
              <w:jc w:val="center"/>
              <w:rPr>
                <w:iCs/>
                <w:color w:val="000000"/>
              </w:rPr>
            </w:pPr>
            <w:r w:rsidRPr="008C053C">
              <w:rPr>
                <w:iCs/>
                <w:color w:val="000000"/>
              </w:rPr>
              <w:t>N/A</w:t>
            </w:r>
          </w:p>
        </w:tc>
      </w:tr>
      <w:tr w:rsidR="005463BC" w:rsidRPr="008C053C" w14:paraId="79B5EF8E"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59D5B800" w14:textId="77777777" w:rsidR="005463BC" w:rsidRPr="008C053C" w:rsidRDefault="005463BC" w:rsidP="00B879DE">
            <w:pPr>
              <w:spacing w:line="240" w:lineRule="auto"/>
              <w:jc w:val="center"/>
              <w:rPr>
                <w:i/>
                <w:iCs/>
                <w:color w:val="000000"/>
              </w:rPr>
            </w:pPr>
            <w:r w:rsidRPr="008C053C">
              <w:rPr>
                <w:i/>
                <w:iCs/>
                <w:color w:val="000000"/>
              </w:rPr>
              <w:t>NPE9</w:t>
            </w:r>
          </w:p>
        </w:tc>
        <w:tc>
          <w:tcPr>
            <w:tcW w:w="0" w:type="auto"/>
            <w:tcBorders>
              <w:top w:val="nil"/>
              <w:left w:val="single" w:sz="4" w:space="0" w:color="auto"/>
              <w:bottom w:val="single" w:sz="4" w:space="0" w:color="auto"/>
              <w:right w:val="single" w:sz="4" w:space="0" w:color="auto"/>
            </w:tcBorders>
            <w:vAlign w:val="center"/>
          </w:tcPr>
          <w:p w14:paraId="7700B775" w14:textId="77777777" w:rsidR="005463BC" w:rsidRPr="008C053C" w:rsidRDefault="005463BC" w:rsidP="00B879DE">
            <w:pPr>
              <w:spacing w:line="240" w:lineRule="auto"/>
              <w:jc w:val="center"/>
              <w:rPr>
                <w:iCs/>
                <w:color w:val="000000"/>
                <w:highlight w:val="yellow"/>
              </w:rPr>
            </w:pPr>
            <w:r w:rsidRPr="008C053C">
              <w:rPr>
                <w:iCs/>
                <w:color w:val="000000"/>
              </w:rPr>
              <w:t>&lt;4</w:t>
            </w:r>
          </w:p>
        </w:tc>
        <w:tc>
          <w:tcPr>
            <w:tcW w:w="0" w:type="auto"/>
            <w:tcBorders>
              <w:top w:val="nil"/>
              <w:left w:val="single" w:sz="4" w:space="0" w:color="auto"/>
              <w:bottom w:val="single" w:sz="4" w:space="0" w:color="auto"/>
              <w:right w:val="single" w:sz="4" w:space="0" w:color="auto"/>
            </w:tcBorders>
            <w:vAlign w:val="center"/>
          </w:tcPr>
          <w:p w14:paraId="718AED13" w14:textId="77777777" w:rsidR="005463BC" w:rsidRPr="008C053C" w:rsidRDefault="005463BC" w:rsidP="00B879DE">
            <w:pPr>
              <w:spacing w:line="240" w:lineRule="auto"/>
              <w:jc w:val="center"/>
              <w:rPr>
                <w:iCs/>
                <w:color w:val="000000"/>
              </w:rPr>
            </w:pPr>
            <w:r w:rsidRPr="008C053C">
              <w:rPr>
                <w:iCs/>
                <w:color w:val="000000"/>
              </w:rPr>
              <w:t>53</w:t>
            </w:r>
          </w:p>
        </w:tc>
      </w:tr>
    </w:tbl>
    <w:p w14:paraId="53B40BF4" w14:textId="1E5BC915" w:rsidR="005463BC" w:rsidRPr="008C053C" w:rsidRDefault="005463BC" w:rsidP="005463BC">
      <w:r w:rsidRPr="008C053C">
        <w:lastRenderedPageBreak/>
        <w:t>The monomer and dimer ester sulfoxide surfactants with hydrophobes below hexadecyl do not have measurable UCST/LCST between 4˚C and 75˚C.  C</w:t>
      </w:r>
      <w:r w:rsidRPr="008C053C">
        <w:rPr>
          <w:vertAlign w:val="subscript"/>
        </w:rPr>
        <w:t>16</w:t>
      </w:r>
      <w:r w:rsidRPr="008C053C">
        <w:t>ESO</w:t>
      </w:r>
      <w:r w:rsidRPr="008C053C">
        <w:rPr>
          <w:vertAlign w:val="subscript"/>
        </w:rPr>
        <w:t>2</w:t>
      </w:r>
      <w:r w:rsidRPr="008C053C">
        <w:t xml:space="preserve"> and C</w:t>
      </w:r>
      <w:r w:rsidRPr="008C053C">
        <w:rPr>
          <w:vertAlign w:val="subscript"/>
        </w:rPr>
        <w:t>18</w:t>
      </w:r>
      <w:r w:rsidRPr="008C053C">
        <w:t>ESO</w:t>
      </w:r>
      <w:r w:rsidRPr="008C053C">
        <w:rPr>
          <w:vertAlign w:val="subscript"/>
        </w:rPr>
        <w:t>2</w:t>
      </w:r>
      <w:r w:rsidRPr="008C053C">
        <w:t xml:space="preserve"> presented UCST at 21˚C and 32˚C, respectively. Longer hydrocarbon chains lead to higher UCST because of stronger hydrophobicity.  </w:t>
      </w:r>
      <w:r w:rsidRPr="008C053C">
        <w:rPr>
          <w:i/>
        </w:rPr>
        <w:t>C</w:t>
      </w:r>
      <w:r w:rsidRPr="008C053C">
        <w:rPr>
          <w:i/>
          <w:vertAlign w:val="subscript"/>
        </w:rPr>
        <w:t>16</w:t>
      </w:r>
      <w:r w:rsidRPr="008C053C">
        <w:rPr>
          <w:i/>
        </w:rPr>
        <w:t>EO</w:t>
      </w:r>
      <w:r w:rsidRPr="008C053C">
        <w:rPr>
          <w:i/>
          <w:vertAlign w:val="subscript"/>
        </w:rPr>
        <w:t>10</w:t>
      </w:r>
      <w:r w:rsidRPr="008C053C">
        <w:t xml:space="preserve"> and its corresponding ester sulfides/sulfoxides have UCST of 42˚C, 26˚C and 16˚C, respectively.  </w:t>
      </w:r>
      <w:r w:rsidRPr="008C053C">
        <w:rPr>
          <w:i/>
        </w:rPr>
        <w:t>C</w:t>
      </w:r>
      <w:r w:rsidRPr="008C053C">
        <w:rPr>
          <w:i/>
          <w:vertAlign w:val="subscript"/>
        </w:rPr>
        <w:t>18</w:t>
      </w:r>
      <w:r w:rsidRPr="008C053C">
        <w:rPr>
          <w:i/>
        </w:rPr>
        <w:t>EO</w:t>
      </w:r>
      <w:r w:rsidRPr="008C053C">
        <w:rPr>
          <w:i/>
          <w:vertAlign w:val="subscript"/>
        </w:rPr>
        <w:t>10</w:t>
      </w:r>
      <w:r w:rsidRPr="008C053C">
        <w:t xml:space="preserve"> presented UCST of 49˚C, but </w:t>
      </w:r>
      <w:r w:rsidRPr="008C053C">
        <w:rPr>
          <w:i/>
        </w:rPr>
        <w:t>C</w:t>
      </w:r>
      <w:r w:rsidRPr="008C053C">
        <w:rPr>
          <w:i/>
          <w:vertAlign w:val="subscript"/>
        </w:rPr>
        <w:t>18</w:t>
      </w:r>
      <w:r w:rsidRPr="008C053C">
        <w:rPr>
          <w:i/>
        </w:rPr>
        <w:t>EO</w:t>
      </w:r>
      <w:r w:rsidRPr="008C053C">
        <w:rPr>
          <w:i/>
          <w:vertAlign w:val="subscript"/>
        </w:rPr>
        <w:t>10</w:t>
      </w:r>
      <w:r w:rsidRPr="008C053C">
        <w:rPr>
          <w:i/>
        </w:rPr>
        <w:t>ESO</w:t>
      </w:r>
      <w:r w:rsidRPr="008C053C">
        <w:t xml:space="preserve"> has no observable UCST above 4˚C.  The ester sulfoxide/sulfide groups lowered the UCST probably because </w:t>
      </w:r>
      <w:r w:rsidR="00751005">
        <w:t>these groups</w:t>
      </w:r>
      <w:r w:rsidRPr="008C053C">
        <w:t xml:space="preserve"> introduced a branch into the headgroup structure and made the formation of a surfactant-rich phase less desirable.  The LCST, or the cloud temperature, is related to the weakening of hydrogen bonds from increased temperatures.  Two commercial AE surfactants, </w:t>
      </w:r>
      <w:r w:rsidRPr="008C053C">
        <w:rPr>
          <w:i/>
        </w:rPr>
        <w:t>C</w:t>
      </w:r>
      <w:r w:rsidRPr="008C053C">
        <w:rPr>
          <w:i/>
          <w:vertAlign w:val="subscript"/>
        </w:rPr>
        <w:t>16</w:t>
      </w:r>
      <w:r w:rsidRPr="008C053C">
        <w:rPr>
          <w:i/>
        </w:rPr>
        <w:t>EO</w:t>
      </w:r>
      <w:r w:rsidRPr="008C053C">
        <w:rPr>
          <w:i/>
          <w:vertAlign w:val="subscript"/>
        </w:rPr>
        <w:t>10</w:t>
      </w:r>
      <w:r w:rsidRPr="008C053C">
        <w:t xml:space="preserve"> and </w:t>
      </w:r>
      <w:r w:rsidRPr="008C053C">
        <w:rPr>
          <w:i/>
        </w:rPr>
        <w:t>C</w:t>
      </w:r>
      <w:r w:rsidRPr="008C053C">
        <w:rPr>
          <w:i/>
          <w:vertAlign w:val="subscript"/>
        </w:rPr>
        <w:t>18</w:t>
      </w:r>
      <w:r w:rsidRPr="008C053C">
        <w:rPr>
          <w:i/>
        </w:rPr>
        <w:t>EO</w:t>
      </w:r>
      <w:r w:rsidRPr="008C053C">
        <w:rPr>
          <w:i/>
          <w:vertAlign w:val="subscript"/>
        </w:rPr>
        <w:t>10</w:t>
      </w:r>
      <w:r w:rsidRPr="008C053C">
        <w:t xml:space="preserve"> had LCST below 75˚C. The </w:t>
      </w:r>
      <w:r w:rsidRPr="008C053C">
        <w:rPr>
          <w:i/>
        </w:rPr>
        <w:t>C</w:t>
      </w:r>
      <w:r w:rsidRPr="008C053C">
        <w:rPr>
          <w:i/>
          <w:vertAlign w:val="subscript"/>
        </w:rPr>
        <w:t>n</w:t>
      </w:r>
      <w:r w:rsidRPr="008C053C">
        <w:rPr>
          <w:i/>
        </w:rPr>
        <w:t>EO</w:t>
      </w:r>
      <w:r w:rsidRPr="008C053C">
        <w:rPr>
          <w:i/>
          <w:vertAlign w:val="subscript"/>
        </w:rPr>
        <w:t>m</w:t>
      </w:r>
      <w:r w:rsidRPr="008C053C">
        <w:rPr>
          <w:i/>
        </w:rPr>
        <w:t>ES</w:t>
      </w:r>
      <w:r w:rsidRPr="008C053C">
        <w:t xml:space="preserve"> generally have lower LCST than their corresponding AEs, indicating that the ester sulfide group lowers the average hydrogen bonding tendency of the molecules.   In other words, ester sulfide groups are more hydrophobic than the EO group.  The corresponding </w:t>
      </w:r>
      <w:r w:rsidRPr="008C053C">
        <w:rPr>
          <w:i/>
        </w:rPr>
        <w:t>C</w:t>
      </w:r>
      <w:r w:rsidRPr="008C053C">
        <w:rPr>
          <w:i/>
          <w:vertAlign w:val="subscript"/>
        </w:rPr>
        <w:t>n</w:t>
      </w:r>
      <w:r w:rsidRPr="008C053C">
        <w:rPr>
          <w:i/>
        </w:rPr>
        <w:t>EO</w:t>
      </w:r>
      <w:r w:rsidRPr="008C053C">
        <w:rPr>
          <w:i/>
          <w:vertAlign w:val="subscript"/>
        </w:rPr>
        <w:t>m</w:t>
      </w:r>
      <w:r w:rsidRPr="008C053C">
        <w:rPr>
          <w:i/>
        </w:rPr>
        <w:t>ESO</w:t>
      </w:r>
      <w:r w:rsidRPr="008C053C">
        <w:t xml:space="preserve"> surfactants, however, presented higher LCST, meaning </w:t>
      </w:r>
      <w:r w:rsidR="00751005">
        <w:t>these surfactants</w:t>
      </w:r>
      <w:r w:rsidRPr="008C053C">
        <w:t xml:space="preserve"> are more hydrophilic than molecules with just EO units, which is to be expected since the sulfoxide groups have very high hydrogen bonding tendency.</w:t>
      </w:r>
      <w:hyperlink w:anchor="_ENREF_71" w:tooltip="Rasmussen, 1968 #77" w:history="1">
        <w:r w:rsidR="00FD2E8E" w:rsidRPr="008C053C">
          <w:fldChar w:fldCharType="begin"/>
        </w:r>
        <w:r w:rsidR="00FD2E8E">
          <w:instrText xml:space="preserve"> ADDIN EN.CITE &lt;EndNote&gt;&lt;Cite&gt;&lt;Author&gt;Rasmussen&lt;/Author&gt;&lt;Year&gt;1968&lt;/Year&gt;&lt;RecNum&gt;77&lt;/RecNum&gt;&lt;DisplayText&gt;&lt;style face="superscript"&gt;54&lt;/style&gt;&lt;/DisplayText&gt;&lt;record&gt;&lt;rec-number&gt;77&lt;/rec-number&gt;&lt;foreign-keys&gt;&lt;key app="EN" db-id="vpfxtrarn55290e9fr5pvavprp0aepzrspar"&gt;77&lt;/key&gt;&lt;key app="ENWeb" db-id="SvZBHgrtqgYAADZDQ3I"&gt;32&lt;/key&gt;&lt;/foreign-keys&gt;&lt;ref-type name="Journal Article"&gt;17&lt;/ref-type&gt;&lt;contributors&gt;&lt;authors&gt;&lt;author&gt;Rasmussen, D. H.&lt;/author&gt;&lt;author&gt;Mackenzie, A. P.&lt;/author&gt;&lt;/authors&gt;&lt;/contributors&gt;&lt;titles&gt;&lt;title&gt;Phase Diagram for the System Water-Dimethylsulphoxide&lt;/title&gt;&lt;secondary-title&gt;Nature&lt;/secondary-title&gt;&lt;/titles&gt;&lt;periodical&gt;&lt;full-title&gt;Nature&lt;/full-title&gt;&lt;/periodical&gt;&lt;pages&gt;1315-1317&lt;/pages&gt;&lt;volume&gt;220&lt;/volume&gt;&lt;number&gt;5174&lt;/number&gt;&lt;dates&gt;&lt;year&gt;1968&lt;/year&gt;&lt;/dates&gt;&lt;work-type&gt;10.1038/2201315a0&lt;/work-type&gt;&lt;urls&gt;&lt;related-urls&gt;&lt;url&gt;http://dx.doi.org/10.1038/2201315a0&lt;/url&gt;&lt;/related-urls&gt;&lt;/urls&gt;&lt;/record&gt;&lt;/Cite&gt;&lt;/EndNote&gt;</w:instrText>
        </w:r>
        <w:r w:rsidR="00FD2E8E" w:rsidRPr="008C053C">
          <w:fldChar w:fldCharType="separate"/>
        </w:r>
        <w:r w:rsidR="00FD2E8E" w:rsidRPr="00900607">
          <w:rPr>
            <w:noProof/>
            <w:vertAlign w:val="superscript"/>
          </w:rPr>
          <w:t>54</w:t>
        </w:r>
        <w:r w:rsidR="00FD2E8E" w:rsidRPr="008C053C">
          <w:fldChar w:fldCharType="end"/>
        </w:r>
      </w:hyperlink>
    </w:p>
    <w:p w14:paraId="3D3B62BD" w14:textId="77777777" w:rsidR="005463BC" w:rsidRPr="008C053C" w:rsidRDefault="005463BC" w:rsidP="005463BC"/>
    <w:p w14:paraId="2A47B0FF" w14:textId="5C700F14" w:rsidR="005463BC" w:rsidRPr="008C053C" w:rsidRDefault="005463BC" w:rsidP="0019789E">
      <w:pPr>
        <w:pStyle w:val="Heading2"/>
        <w:numPr>
          <w:ilvl w:val="1"/>
          <w:numId w:val="18"/>
        </w:numPr>
      </w:pPr>
      <w:bookmarkStart w:id="207" w:name="_Toc374094776"/>
      <w:r w:rsidRPr="008C053C">
        <w:t>Draves wetting test</w:t>
      </w:r>
      <w:bookmarkEnd w:id="207"/>
    </w:p>
    <w:p w14:paraId="5E8966D8" w14:textId="38AC9831" w:rsidR="00F25386" w:rsidRPr="008C053C" w:rsidRDefault="005463BC" w:rsidP="005463BC">
      <w:r w:rsidRPr="008C053C">
        <w:fldChar w:fldCharType="begin"/>
      </w:r>
      <w:r w:rsidRPr="008C053C">
        <w:instrText xml:space="preserve"> REF _Ref360370538 \h  \* MERGEFORMAT </w:instrText>
      </w:r>
      <w:r w:rsidRPr="008C053C">
        <w:fldChar w:fldCharType="separate"/>
      </w:r>
      <w:r w:rsidR="006B5C88" w:rsidRPr="008C053C">
        <w:t xml:space="preserve">Table </w:t>
      </w:r>
      <w:r w:rsidR="006B5C88">
        <w:rPr>
          <w:noProof/>
        </w:rPr>
        <w:t>5</w:t>
      </w:r>
      <w:r w:rsidR="006B5C88">
        <w:rPr>
          <w:noProof/>
        </w:rPr>
        <w:noBreakHyphen/>
        <w:t>4</w:t>
      </w:r>
      <w:r w:rsidRPr="008C053C">
        <w:fldChar w:fldCharType="end"/>
      </w:r>
      <w:r w:rsidRPr="008C053C">
        <w:t xml:space="preserve"> presents Draves wetting test results for C</w:t>
      </w:r>
      <w:r w:rsidRPr="008C053C">
        <w:rPr>
          <w:vertAlign w:val="subscript"/>
        </w:rPr>
        <w:t>n</w:t>
      </w:r>
      <w:r w:rsidRPr="008C053C">
        <w:t xml:space="preserve">ESO and </w:t>
      </w:r>
      <w:r w:rsidRPr="008C053C">
        <w:rPr>
          <w:i/>
        </w:rPr>
        <w:t>C</w:t>
      </w:r>
      <w:r w:rsidRPr="008C053C">
        <w:rPr>
          <w:i/>
          <w:vertAlign w:val="subscript"/>
        </w:rPr>
        <w:t>n</w:t>
      </w:r>
      <w:r w:rsidRPr="008C053C">
        <w:rPr>
          <w:i/>
        </w:rPr>
        <w:t>EO</w:t>
      </w:r>
      <w:r w:rsidRPr="008C053C">
        <w:rPr>
          <w:i/>
          <w:vertAlign w:val="subscript"/>
        </w:rPr>
        <w:t>m</w:t>
      </w:r>
      <w:r w:rsidRPr="008C053C">
        <w:rPr>
          <w:i/>
        </w:rPr>
        <w:t>ESO</w:t>
      </w:r>
      <w:r w:rsidRPr="008C053C">
        <w:t xml:space="preserve"> compared with </w:t>
      </w:r>
      <w:r w:rsidRPr="008C053C">
        <w:rPr>
          <w:i/>
        </w:rPr>
        <w:t>NPE9</w:t>
      </w:r>
      <w:r w:rsidRPr="008C053C">
        <w:t>.</w:t>
      </w:r>
    </w:p>
    <w:p w14:paraId="7E4B30C0" w14:textId="24F16658" w:rsidR="005463BC" w:rsidRPr="008C053C" w:rsidRDefault="005463BC" w:rsidP="00F25386">
      <w:pPr>
        <w:pStyle w:val="Caption"/>
      </w:pPr>
      <w:bookmarkStart w:id="208" w:name="_Ref360370538"/>
      <w:bookmarkStart w:id="209" w:name="_Toc374094874"/>
      <w:r w:rsidRPr="008C053C">
        <w:lastRenderedPageBreak/>
        <w:t xml:space="preserve">Table </w:t>
      </w:r>
      <w:fldSimple w:instr=" STYLEREF 1 \s ">
        <w:r w:rsidR="006B5C88">
          <w:rPr>
            <w:noProof/>
          </w:rPr>
          <w:t>5</w:t>
        </w:r>
      </w:fldSimple>
      <w:r w:rsidR="00B8166D">
        <w:noBreakHyphen/>
      </w:r>
      <w:fldSimple w:instr=" SEQ Table \* ARABIC \s 1 ">
        <w:r w:rsidR="006B5C88">
          <w:rPr>
            <w:noProof/>
          </w:rPr>
          <w:t>4</w:t>
        </w:r>
      </w:fldSimple>
      <w:bookmarkEnd w:id="208"/>
      <w:r w:rsidRPr="008C053C">
        <w:t xml:space="preserve">    Draves wetting performance of ethoxylated ester sulfides/sulfoxides and other nonionic surfactants</w:t>
      </w:r>
      <w:bookmarkEnd w:id="209"/>
    </w:p>
    <w:tbl>
      <w:tblPr>
        <w:tblStyle w:val="TableGrid4"/>
        <w:tblW w:w="0" w:type="auto"/>
        <w:jc w:val="center"/>
        <w:tblLook w:val="04A0" w:firstRow="1" w:lastRow="0" w:firstColumn="1" w:lastColumn="0" w:noHBand="0" w:noVBand="1"/>
      </w:tblPr>
      <w:tblGrid>
        <w:gridCol w:w="1663"/>
        <w:gridCol w:w="1160"/>
        <w:gridCol w:w="1160"/>
        <w:gridCol w:w="1160"/>
        <w:gridCol w:w="1160"/>
        <w:gridCol w:w="1016"/>
      </w:tblGrid>
      <w:tr w:rsidR="005463BC" w:rsidRPr="008C053C" w14:paraId="5BC8B187" w14:textId="77777777" w:rsidTr="00B879DE">
        <w:trPr>
          <w:trHeight w:val="330"/>
          <w:jc w:val="center"/>
        </w:trPr>
        <w:tc>
          <w:tcPr>
            <w:tcW w:w="0" w:type="auto"/>
            <w:noWrap/>
            <w:vAlign w:val="center"/>
            <w:hideMark/>
          </w:tcPr>
          <w:p w14:paraId="259A31E8" w14:textId="77777777" w:rsidR="005463BC" w:rsidRPr="008C053C" w:rsidRDefault="005463BC" w:rsidP="00B879DE">
            <w:pPr>
              <w:spacing w:line="240" w:lineRule="auto"/>
              <w:jc w:val="center"/>
              <w:rPr>
                <w:rFonts w:eastAsia="Times New Roman" w:cs="Times New Roman"/>
                <w:b/>
              </w:rPr>
            </w:pPr>
            <w:r w:rsidRPr="008C053C">
              <w:rPr>
                <w:rFonts w:eastAsia="Times New Roman" w:cs="Times New Roman"/>
                <w:b/>
              </w:rPr>
              <w:t>Wetting agent</w:t>
            </w:r>
          </w:p>
        </w:tc>
        <w:tc>
          <w:tcPr>
            <w:tcW w:w="0" w:type="auto"/>
            <w:noWrap/>
            <w:vAlign w:val="center"/>
            <w:hideMark/>
          </w:tcPr>
          <w:p w14:paraId="27796A5F" w14:textId="77777777" w:rsidR="005463BC" w:rsidRPr="008C053C" w:rsidRDefault="005463BC" w:rsidP="00B879DE">
            <w:pPr>
              <w:spacing w:line="240" w:lineRule="auto"/>
              <w:jc w:val="center"/>
              <w:rPr>
                <w:rFonts w:eastAsia="Times New Roman" w:cs="Times New Roman"/>
                <w:b/>
              </w:rPr>
            </w:pPr>
            <w:r w:rsidRPr="008C053C">
              <w:rPr>
                <w:rFonts w:eastAsia="Times New Roman" w:cs="Times New Roman"/>
                <w:b/>
              </w:rPr>
              <w:t>t</w:t>
            </w:r>
            <w:r w:rsidRPr="008C053C">
              <w:rPr>
                <w:rFonts w:eastAsia="Times New Roman" w:cs="Times New Roman"/>
                <w:b/>
                <w:vertAlign w:val="subscript"/>
              </w:rPr>
              <w:t>sink</w:t>
            </w:r>
            <w:r w:rsidRPr="008C053C">
              <w:rPr>
                <w:rFonts w:eastAsia="Times New Roman" w:cs="Times New Roman"/>
                <w:b/>
              </w:rPr>
              <w:t xml:space="preserve"> (s)</w:t>
            </w:r>
            <w:r w:rsidRPr="008C053C">
              <w:rPr>
                <w:rFonts w:eastAsia="Times New Roman" w:cs="Times New Roman"/>
                <w:b/>
              </w:rPr>
              <w:br/>
              <w:t>@ 0.50%</w:t>
            </w:r>
          </w:p>
        </w:tc>
        <w:tc>
          <w:tcPr>
            <w:tcW w:w="0" w:type="auto"/>
            <w:noWrap/>
            <w:vAlign w:val="center"/>
            <w:hideMark/>
          </w:tcPr>
          <w:p w14:paraId="77F29739" w14:textId="77777777" w:rsidR="005463BC" w:rsidRPr="008C053C" w:rsidRDefault="005463BC" w:rsidP="00B879DE">
            <w:pPr>
              <w:spacing w:line="240" w:lineRule="auto"/>
              <w:jc w:val="center"/>
              <w:rPr>
                <w:rFonts w:eastAsia="Times New Roman" w:cs="Times New Roman"/>
                <w:b/>
              </w:rPr>
            </w:pPr>
            <w:r w:rsidRPr="008C053C">
              <w:rPr>
                <w:rFonts w:eastAsia="Times New Roman" w:cs="Times New Roman"/>
                <w:b/>
              </w:rPr>
              <w:t>t</w:t>
            </w:r>
            <w:r w:rsidRPr="008C053C">
              <w:rPr>
                <w:rFonts w:eastAsia="Times New Roman" w:cs="Times New Roman"/>
                <w:b/>
                <w:vertAlign w:val="subscript"/>
              </w:rPr>
              <w:t>sink</w:t>
            </w:r>
            <w:r w:rsidRPr="008C053C">
              <w:rPr>
                <w:rFonts w:eastAsia="Times New Roman" w:cs="Times New Roman"/>
                <w:b/>
              </w:rPr>
              <w:t xml:space="preserve"> (s)</w:t>
            </w:r>
            <w:r w:rsidRPr="008C053C">
              <w:rPr>
                <w:rFonts w:eastAsia="Times New Roman" w:cs="Times New Roman"/>
                <w:b/>
              </w:rPr>
              <w:br/>
              <w:t>@ 0.25%</w:t>
            </w:r>
          </w:p>
        </w:tc>
        <w:tc>
          <w:tcPr>
            <w:tcW w:w="0" w:type="auto"/>
            <w:noWrap/>
            <w:vAlign w:val="center"/>
            <w:hideMark/>
          </w:tcPr>
          <w:p w14:paraId="30A0684F" w14:textId="77777777" w:rsidR="005463BC" w:rsidRPr="008C053C" w:rsidRDefault="005463BC" w:rsidP="00B879DE">
            <w:pPr>
              <w:spacing w:line="240" w:lineRule="auto"/>
              <w:jc w:val="center"/>
              <w:rPr>
                <w:rFonts w:eastAsia="Times New Roman" w:cs="Times New Roman"/>
                <w:b/>
              </w:rPr>
            </w:pPr>
            <w:r w:rsidRPr="008C053C">
              <w:rPr>
                <w:rFonts w:eastAsia="Times New Roman" w:cs="Times New Roman"/>
                <w:b/>
              </w:rPr>
              <w:t>t</w:t>
            </w:r>
            <w:r w:rsidRPr="008C053C">
              <w:rPr>
                <w:rFonts w:eastAsia="Times New Roman" w:cs="Times New Roman"/>
                <w:b/>
                <w:vertAlign w:val="subscript"/>
              </w:rPr>
              <w:t>sink</w:t>
            </w:r>
            <w:r w:rsidRPr="008C053C">
              <w:rPr>
                <w:rFonts w:eastAsia="Times New Roman" w:cs="Times New Roman"/>
                <w:b/>
              </w:rPr>
              <w:t xml:space="preserve"> (s)</w:t>
            </w:r>
            <w:r w:rsidRPr="008C053C">
              <w:rPr>
                <w:rFonts w:eastAsia="Times New Roman" w:cs="Times New Roman"/>
                <w:b/>
              </w:rPr>
              <w:br/>
              <w:t>@ 0.10%</w:t>
            </w:r>
          </w:p>
        </w:tc>
        <w:tc>
          <w:tcPr>
            <w:tcW w:w="0" w:type="auto"/>
            <w:noWrap/>
            <w:vAlign w:val="center"/>
            <w:hideMark/>
          </w:tcPr>
          <w:p w14:paraId="14CE6941" w14:textId="77777777" w:rsidR="005463BC" w:rsidRPr="008C053C" w:rsidRDefault="005463BC" w:rsidP="00B879DE">
            <w:pPr>
              <w:spacing w:line="240" w:lineRule="auto"/>
              <w:jc w:val="center"/>
              <w:rPr>
                <w:rFonts w:eastAsia="Times New Roman" w:cs="Times New Roman"/>
                <w:b/>
              </w:rPr>
            </w:pPr>
            <w:r w:rsidRPr="008C053C">
              <w:rPr>
                <w:rFonts w:eastAsia="Times New Roman" w:cs="Times New Roman"/>
                <w:b/>
              </w:rPr>
              <w:t>t</w:t>
            </w:r>
            <w:r w:rsidRPr="008C053C">
              <w:rPr>
                <w:rFonts w:eastAsia="Times New Roman" w:cs="Times New Roman"/>
                <w:b/>
                <w:vertAlign w:val="subscript"/>
              </w:rPr>
              <w:t>sink</w:t>
            </w:r>
            <w:r w:rsidRPr="008C053C">
              <w:rPr>
                <w:rFonts w:eastAsia="Times New Roman" w:cs="Times New Roman"/>
                <w:b/>
              </w:rPr>
              <w:t xml:space="preserve"> (s)</w:t>
            </w:r>
            <w:r w:rsidRPr="008C053C">
              <w:rPr>
                <w:rFonts w:eastAsia="Times New Roman" w:cs="Times New Roman"/>
                <w:b/>
              </w:rPr>
              <w:br/>
              <w:t>@ 0.05%</w:t>
            </w:r>
          </w:p>
        </w:tc>
        <w:tc>
          <w:tcPr>
            <w:tcW w:w="0" w:type="auto"/>
          </w:tcPr>
          <w:p w14:paraId="4DA8B230" w14:textId="77777777" w:rsidR="005463BC" w:rsidRPr="008C053C" w:rsidRDefault="005463BC" w:rsidP="00B879DE">
            <w:pPr>
              <w:spacing w:line="240" w:lineRule="auto"/>
              <w:jc w:val="center"/>
              <w:rPr>
                <w:rFonts w:eastAsia="Times New Roman" w:cs="Times New Roman"/>
                <w:b/>
              </w:rPr>
            </w:pPr>
            <w:r w:rsidRPr="008C053C">
              <w:rPr>
                <w:rFonts w:eastAsia="Times New Roman" w:cs="Times New Roman"/>
                <w:b/>
              </w:rPr>
              <w:t>γ</w:t>
            </w:r>
            <w:r w:rsidRPr="008C053C">
              <w:rPr>
                <w:rFonts w:eastAsia="Times New Roman" w:cs="Times New Roman"/>
                <w:b/>
                <w:vertAlign w:val="subscript"/>
              </w:rPr>
              <w:t>CMC</w:t>
            </w:r>
            <w:r w:rsidRPr="008C053C">
              <w:rPr>
                <w:rFonts w:eastAsia="Times New Roman" w:cs="Times New Roman"/>
                <w:b/>
              </w:rPr>
              <w:t xml:space="preserve"> </w:t>
            </w:r>
            <w:r w:rsidRPr="008C053C">
              <w:rPr>
                <w:rFonts w:eastAsia="Times New Roman" w:cs="Times New Roman"/>
                <w:b/>
              </w:rPr>
              <w:br/>
              <w:t>(mN/m)</w:t>
            </w:r>
          </w:p>
        </w:tc>
      </w:tr>
      <w:tr w:rsidR="005463BC" w:rsidRPr="008C053C" w14:paraId="2AC82F14" w14:textId="77777777" w:rsidTr="00B879DE">
        <w:trPr>
          <w:trHeight w:val="300"/>
          <w:jc w:val="center"/>
        </w:trPr>
        <w:tc>
          <w:tcPr>
            <w:tcW w:w="0" w:type="auto"/>
            <w:noWrap/>
            <w:vAlign w:val="center"/>
            <w:hideMark/>
          </w:tcPr>
          <w:p w14:paraId="3D4F7CEE"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C</w:t>
            </w:r>
            <w:r w:rsidRPr="008C053C">
              <w:rPr>
                <w:rFonts w:eastAsia="Times New Roman" w:cs="Times New Roman"/>
                <w:color w:val="000000"/>
                <w:vertAlign w:val="subscript"/>
              </w:rPr>
              <w:t>8</w:t>
            </w:r>
            <w:r w:rsidRPr="008C053C">
              <w:rPr>
                <w:rFonts w:eastAsia="Times New Roman" w:cs="Times New Roman"/>
                <w:color w:val="000000"/>
              </w:rPr>
              <w:t>ESO</w:t>
            </w:r>
          </w:p>
        </w:tc>
        <w:tc>
          <w:tcPr>
            <w:tcW w:w="0" w:type="auto"/>
            <w:noWrap/>
            <w:vAlign w:val="center"/>
            <w:hideMark/>
          </w:tcPr>
          <w:p w14:paraId="2D789E17"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instant</w:t>
            </w:r>
          </w:p>
        </w:tc>
        <w:tc>
          <w:tcPr>
            <w:tcW w:w="0" w:type="auto"/>
            <w:noWrap/>
            <w:vAlign w:val="center"/>
            <w:hideMark/>
          </w:tcPr>
          <w:p w14:paraId="075593DA"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5</w:t>
            </w:r>
          </w:p>
        </w:tc>
        <w:tc>
          <w:tcPr>
            <w:tcW w:w="0" w:type="auto"/>
            <w:noWrap/>
            <w:vAlign w:val="center"/>
            <w:hideMark/>
          </w:tcPr>
          <w:p w14:paraId="7915CE36"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&gt;300</w:t>
            </w:r>
          </w:p>
        </w:tc>
        <w:tc>
          <w:tcPr>
            <w:tcW w:w="0" w:type="auto"/>
            <w:noWrap/>
            <w:vAlign w:val="center"/>
            <w:hideMark/>
          </w:tcPr>
          <w:p w14:paraId="5494DA6A"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&gt;300</w:t>
            </w:r>
          </w:p>
        </w:tc>
        <w:tc>
          <w:tcPr>
            <w:tcW w:w="0" w:type="auto"/>
          </w:tcPr>
          <w:p w14:paraId="6D8BE474"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29</w:t>
            </w:r>
          </w:p>
        </w:tc>
      </w:tr>
      <w:tr w:rsidR="005463BC" w:rsidRPr="008C053C" w14:paraId="6E5AC564" w14:textId="77777777" w:rsidTr="00B879DE">
        <w:trPr>
          <w:trHeight w:val="300"/>
          <w:jc w:val="center"/>
        </w:trPr>
        <w:tc>
          <w:tcPr>
            <w:tcW w:w="0" w:type="auto"/>
            <w:noWrap/>
            <w:vAlign w:val="center"/>
            <w:hideMark/>
          </w:tcPr>
          <w:p w14:paraId="5CC2CC55" w14:textId="77777777" w:rsidR="005463BC" w:rsidRPr="008C053C" w:rsidRDefault="005463BC" w:rsidP="00B879DE">
            <w:pPr>
              <w:spacing w:line="240" w:lineRule="auto"/>
              <w:jc w:val="center"/>
              <w:rPr>
                <w:rFonts w:eastAsia="Times New Roman" w:cs="Times New Roman"/>
                <w:i/>
                <w:color w:val="000000"/>
              </w:rPr>
            </w:pPr>
            <w:r w:rsidRPr="008C053C">
              <w:rPr>
                <w:rFonts w:eastAsia="Times New Roman" w:cs="Times New Roman"/>
                <w:i/>
                <w:color w:val="000000"/>
              </w:rPr>
              <w:t>NPE9</w:t>
            </w:r>
          </w:p>
        </w:tc>
        <w:tc>
          <w:tcPr>
            <w:tcW w:w="0" w:type="auto"/>
            <w:noWrap/>
            <w:vAlign w:val="center"/>
            <w:hideMark/>
          </w:tcPr>
          <w:p w14:paraId="3825D051"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instant</w:t>
            </w:r>
          </w:p>
        </w:tc>
        <w:tc>
          <w:tcPr>
            <w:tcW w:w="0" w:type="auto"/>
            <w:noWrap/>
            <w:vAlign w:val="center"/>
            <w:hideMark/>
          </w:tcPr>
          <w:p w14:paraId="1DB57B6F"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7</w:t>
            </w:r>
          </w:p>
        </w:tc>
        <w:tc>
          <w:tcPr>
            <w:tcW w:w="0" w:type="auto"/>
            <w:noWrap/>
            <w:vAlign w:val="center"/>
            <w:hideMark/>
          </w:tcPr>
          <w:p w14:paraId="564D1A27"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12</w:t>
            </w:r>
          </w:p>
        </w:tc>
        <w:tc>
          <w:tcPr>
            <w:tcW w:w="0" w:type="auto"/>
            <w:noWrap/>
            <w:vAlign w:val="center"/>
            <w:hideMark/>
          </w:tcPr>
          <w:p w14:paraId="66F13949"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30</w:t>
            </w:r>
          </w:p>
        </w:tc>
        <w:tc>
          <w:tcPr>
            <w:tcW w:w="0" w:type="auto"/>
          </w:tcPr>
          <w:p w14:paraId="4F2F8DAB"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33</w:t>
            </w:r>
          </w:p>
        </w:tc>
      </w:tr>
      <w:tr w:rsidR="005463BC" w:rsidRPr="008C053C" w14:paraId="66AAF0AB" w14:textId="77777777" w:rsidTr="00B879DE">
        <w:trPr>
          <w:trHeight w:val="300"/>
          <w:jc w:val="center"/>
        </w:trPr>
        <w:tc>
          <w:tcPr>
            <w:tcW w:w="0" w:type="auto"/>
            <w:noWrap/>
            <w:vAlign w:val="center"/>
          </w:tcPr>
          <w:p w14:paraId="2B53793A" w14:textId="77777777" w:rsidR="005463BC" w:rsidRPr="008C053C" w:rsidRDefault="005463BC" w:rsidP="00B879DE">
            <w:pPr>
              <w:spacing w:line="240" w:lineRule="auto"/>
              <w:jc w:val="center"/>
              <w:rPr>
                <w:rFonts w:eastAsia="Times New Roman" w:cs="Times New Roman"/>
                <w:i/>
                <w:color w:val="000000"/>
              </w:rPr>
            </w:pPr>
            <w:r w:rsidRPr="008C053C">
              <w:rPr>
                <w:rFonts w:eastAsia="Times New Roman" w:cs="Times New Roman"/>
                <w:i/>
                <w:color w:val="000000"/>
              </w:rPr>
              <w:t>C</w:t>
            </w:r>
            <w:r w:rsidRPr="008C053C">
              <w:rPr>
                <w:rFonts w:eastAsia="Times New Roman" w:cs="Times New Roman"/>
                <w:i/>
                <w:color w:val="000000"/>
                <w:vertAlign w:val="subscript"/>
              </w:rPr>
              <w:t>12</w:t>
            </w:r>
            <w:r w:rsidRPr="008C053C">
              <w:rPr>
                <w:rFonts w:eastAsia="Times New Roman" w:cs="Times New Roman"/>
                <w:i/>
                <w:color w:val="000000"/>
              </w:rPr>
              <w:t>EO</w:t>
            </w:r>
            <w:r w:rsidRPr="008C053C">
              <w:rPr>
                <w:rFonts w:eastAsia="Times New Roman" w:cs="Times New Roman"/>
                <w:i/>
                <w:color w:val="000000"/>
                <w:vertAlign w:val="subscript"/>
              </w:rPr>
              <w:t>4</w:t>
            </w:r>
            <w:r w:rsidRPr="008C053C">
              <w:rPr>
                <w:rFonts w:eastAsia="Times New Roman" w:cs="Times New Roman"/>
                <w:i/>
                <w:color w:val="000000"/>
              </w:rPr>
              <w:t>ESO</w:t>
            </w:r>
          </w:p>
        </w:tc>
        <w:tc>
          <w:tcPr>
            <w:tcW w:w="0" w:type="auto"/>
            <w:noWrap/>
            <w:vAlign w:val="center"/>
          </w:tcPr>
          <w:p w14:paraId="3C5E6F20" w14:textId="77777777" w:rsidR="005463BC" w:rsidRPr="008C053C" w:rsidRDefault="005463BC" w:rsidP="00B879DE">
            <w:pPr>
              <w:spacing w:line="240" w:lineRule="auto"/>
              <w:jc w:val="center"/>
              <w:rPr>
                <w:rFonts w:cs="Times New Roman"/>
                <w:color w:val="000000"/>
              </w:rPr>
            </w:pPr>
            <w:r w:rsidRPr="008C053C">
              <w:rPr>
                <w:rFonts w:cs="Times New Roman"/>
                <w:color w:val="000000"/>
              </w:rPr>
              <w:t>8</w:t>
            </w:r>
          </w:p>
        </w:tc>
        <w:tc>
          <w:tcPr>
            <w:tcW w:w="0" w:type="auto"/>
            <w:noWrap/>
            <w:vAlign w:val="center"/>
          </w:tcPr>
          <w:p w14:paraId="0DD9FC4A" w14:textId="77777777" w:rsidR="005463BC" w:rsidRPr="008C053C" w:rsidRDefault="005463BC" w:rsidP="00B879DE">
            <w:pPr>
              <w:spacing w:line="240" w:lineRule="auto"/>
              <w:jc w:val="center"/>
              <w:rPr>
                <w:rFonts w:cs="Times New Roman"/>
                <w:color w:val="000000"/>
              </w:rPr>
            </w:pPr>
            <w:r w:rsidRPr="008C053C">
              <w:rPr>
                <w:rFonts w:cs="Times New Roman"/>
                <w:color w:val="000000"/>
              </w:rPr>
              <w:t>10</w:t>
            </w:r>
          </w:p>
        </w:tc>
        <w:tc>
          <w:tcPr>
            <w:tcW w:w="0" w:type="auto"/>
            <w:noWrap/>
            <w:vAlign w:val="center"/>
          </w:tcPr>
          <w:p w14:paraId="7EB0584E" w14:textId="77777777" w:rsidR="005463BC" w:rsidRPr="008C053C" w:rsidRDefault="005463BC" w:rsidP="00B879DE">
            <w:pPr>
              <w:spacing w:line="240" w:lineRule="auto"/>
              <w:jc w:val="center"/>
              <w:rPr>
                <w:rFonts w:cs="Times New Roman"/>
                <w:color w:val="000000"/>
              </w:rPr>
            </w:pPr>
            <w:r w:rsidRPr="008C053C">
              <w:rPr>
                <w:rFonts w:cs="Times New Roman"/>
                <w:color w:val="000000"/>
              </w:rPr>
              <w:t>18</w:t>
            </w:r>
          </w:p>
        </w:tc>
        <w:tc>
          <w:tcPr>
            <w:tcW w:w="0" w:type="auto"/>
            <w:noWrap/>
            <w:vAlign w:val="center"/>
          </w:tcPr>
          <w:p w14:paraId="4E3895BB" w14:textId="77777777" w:rsidR="005463BC" w:rsidRPr="008C053C" w:rsidRDefault="005463BC" w:rsidP="00B879DE">
            <w:pPr>
              <w:spacing w:line="240" w:lineRule="auto"/>
              <w:jc w:val="center"/>
              <w:rPr>
                <w:rFonts w:cs="Times New Roman"/>
                <w:color w:val="000000"/>
              </w:rPr>
            </w:pPr>
            <w:r w:rsidRPr="008C053C">
              <w:rPr>
                <w:rFonts w:cs="Times New Roman"/>
                <w:color w:val="000000"/>
              </w:rPr>
              <w:t>50</w:t>
            </w:r>
          </w:p>
        </w:tc>
        <w:tc>
          <w:tcPr>
            <w:tcW w:w="0" w:type="auto"/>
          </w:tcPr>
          <w:p w14:paraId="6BD50843"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33</w:t>
            </w:r>
          </w:p>
        </w:tc>
      </w:tr>
      <w:tr w:rsidR="005463BC" w:rsidRPr="008C053C" w14:paraId="30F0950A" w14:textId="77777777" w:rsidTr="00B879DE">
        <w:trPr>
          <w:trHeight w:val="300"/>
          <w:jc w:val="center"/>
        </w:trPr>
        <w:tc>
          <w:tcPr>
            <w:tcW w:w="0" w:type="auto"/>
            <w:noWrap/>
            <w:vAlign w:val="center"/>
          </w:tcPr>
          <w:p w14:paraId="46DFB38D" w14:textId="77777777" w:rsidR="005463BC" w:rsidRPr="008C053C" w:rsidRDefault="005463BC" w:rsidP="00B879DE">
            <w:pPr>
              <w:spacing w:line="240" w:lineRule="auto"/>
              <w:jc w:val="center"/>
              <w:rPr>
                <w:rFonts w:eastAsia="Times New Roman" w:cs="Times New Roman"/>
                <w:i/>
                <w:color w:val="000000"/>
              </w:rPr>
            </w:pPr>
            <w:r w:rsidRPr="008C053C">
              <w:rPr>
                <w:rFonts w:eastAsia="Times New Roman" w:cs="Times New Roman"/>
                <w:i/>
                <w:color w:val="000000"/>
              </w:rPr>
              <w:t>C</w:t>
            </w:r>
            <w:r w:rsidRPr="008C053C">
              <w:rPr>
                <w:rFonts w:eastAsia="Times New Roman" w:cs="Times New Roman"/>
                <w:i/>
                <w:color w:val="000000"/>
                <w:vertAlign w:val="subscript"/>
              </w:rPr>
              <w:t>16</w:t>
            </w:r>
            <w:r w:rsidRPr="008C053C">
              <w:rPr>
                <w:rFonts w:eastAsia="Times New Roman" w:cs="Times New Roman"/>
                <w:i/>
                <w:color w:val="000000"/>
              </w:rPr>
              <w:t>EO</w:t>
            </w:r>
            <w:r w:rsidRPr="008C053C">
              <w:rPr>
                <w:rFonts w:eastAsia="Times New Roman" w:cs="Times New Roman"/>
                <w:i/>
                <w:color w:val="000000"/>
                <w:vertAlign w:val="subscript"/>
              </w:rPr>
              <w:t>10</w:t>
            </w:r>
            <w:r w:rsidRPr="008C053C">
              <w:rPr>
                <w:rFonts w:eastAsia="Times New Roman" w:cs="Times New Roman"/>
                <w:i/>
                <w:color w:val="000000"/>
              </w:rPr>
              <w:t>ESO</w:t>
            </w:r>
          </w:p>
        </w:tc>
        <w:tc>
          <w:tcPr>
            <w:tcW w:w="0" w:type="auto"/>
            <w:noWrap/>
            <w:vAlign w:val="center"/>
          </w:tcPr>
          <w:p w14:paraId="0EF8037D" w14:textId="77777777" w:rsidR="005463BC" w:rsidRPr="008C053C" w:rsidRDefault="005463BC" w:rsidP="00B879DE">
            <w:pPr>
              <w:spacing w:line="240" w:lineRule="auto"/>
              <w:jc w:val="center"/>
              <w:rPr>
                <w:rFonts w:cs="Times New Roman"/>
                <w:color w:val="000000"/>
              </w:rPr>
            </w:pPr>
            <w:r w:rsidRPr="008C053C">
              <w:rPr>
                <w:rFonts w:cs="Times New Roman"/>
                <w:color w:val="000000"/>
              </w:rPr>
              <w:t>110</w:t>
            </w:r>
          </w:p>
        </w:tc>
        <w:tc>
          <w:tcPr>
            <w:tcW w:w="0" w:type="auto"/>
            <w:noWrap/>
            <w:vAlign w:val="center"/>
          </w:tcPr>
          <w:p w14:paraId="5BAA8F07" w14:textId="77777777" w:rsidR="005463BC" w:rsidRPr="008C053C" w:rsidRDefault="005463BC" w:rsidP="00B879DE">
            <w:pPr>
              <w:spacing w:line="240" w:lineRule="auto"/>
              <w:jc w:val="center"/>
              <w:rPr>
                <w:rFonts w:cs="Times New Roman"/>
                <w:color w:val="000000"/>
              </w:rPr>
            </w:pPr>
            <w:r w:rsidRPr="008C053C">
              <w:rPr>
                <w:rFonts w:cs="Times New Roman"/>
                <w:color w:val="000000"/>
              </w:rPr>
              <w:t>98</w:t>
            </w:r>
          </w:p>
        </w:tc>
        <w:tc>
          <w:tcPr>
            <w:tcW w:w="0" w:type="auto"/>
            <w:noWrap/>
            <w:vAlign w:val="center"/>
          </w:tcPr>
          <w:p w14:paraId="393DD75C" w14:textId="77777777" w:rsidR="005463BC" w:rsidRPr="008C053C" w:rsidRDefault="005463BC" w:rsidP="00B879DE">
            <w:pPr>
              <w:spacing w:line="240" w:lineRule="auto"/>
              <w:jc w:val="center"/>
              <w:rPr>
                <w:rFonts w:cs="Times New Roman"/>
                <w:color w:val="000000"/>
              </w:rPr>
            </w:pPr>
            <w:r w:rsidRPr="008C053C">
              <w:rPr>
                <w:rFonts w:cs="Times New Roman"/>
                <w:color w:val="000000"/>
              </w:rPr>
              <w:t>&gt;300</w:t>
            </w:r>
          </w:p>
        </w:tc>
        <w:tc>
          <w:tcPr>
            <w:tcW w:w="0" w:type="auto"/>
            <w:noWrap/>
            <w:vAlign w:val="center"/>
          </w:tcPr>
          <w:p w14:paraId="147BB9C5" w14:textId="77777777" w:rsidR="005463BC" w:rsidRPr="008C053C" w:rsidRDefault="005463BC" w:rsidP="00B879DE">
            <w:pPr>
              <w:spacing w:line="240" w:lineRule="auto"/>
              <w:jc w:val="center"/>
              <w:rPr>
                <w:rFonts w:cs="Times New Roman"/>
                <w:color w:val="000000"/>
              </w:rPr>
            </w:pPr>
            <w:r w:rsidRPr="008C053C">
              <w:rPr>
                <w:rFonts w:cs="Times New Roman"/>
                <w:color w:val="000000"/>
              </w:rPr>
              <w:t>&gt;300</w:t>
            </w:r>
          </w:p>
        </w:tc>
        <w:tc>
          <w:tcPr>
            <w:tcW w:w="0" w:type="auto"/>
          </w:tcPr>
          <w:p w14:paraId="699269C5"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37</w:t>
            </w:r>
          </w:p>
        </w:tc>
      </w:tr>
      <w:tr w:rsidR="005463BC" w:rsidRPr="008C053C" w14:paraId="0A1F16F2" w14:textId="77777777" w:rsidTr="00B879DE">
        <w:trPr>
          <w:trHeight w:val="300"/>
          <w:jc w:val="center"/>
        </w:trPr>
        <w:tc>
          <w:tcPr>
            <w:tcW w:w="0" w:type="auto"/>
            <w:tcBorders>
              <w:bottom w:val="single" w:sz="4" w:space="0" w:color="auto"/>
            </w:tcBorders>
            <w:noWrap/>
            <w:vAlign w:val="center"/>
          </w:tcPr>
          <w:p w14:paraId="18927EBF" w14:textId="77777777" w:rsidR="005463BC" w:rsidRPr="008C053C" w:rsidRDefault="005463BC" w:rsidP="00B879DE">
            <w:pPr>
              <w:spacing w:line="240" w:lineRule="auto"/>
              <w:jc w:val="center"/>
              <w:rPr>
                <w:rFonts w:eastAsia="Times New Roman" w:cs="Times New Roman"/>
                <w:i/>
                <w:color w:val="000000"/>
              </w:rPr>
            </w:pPr>
            <w:r w:rsidRPr="008C053C">
              <w:rPr>
                <w:rFonts w:eastAsia="Times New Roman" w:cs="Times New Roman"/>
                <w:i/>
                <w:color w:val="000000"/>
              </w:rPr>
              <w:t>C</w:t>
            </w:r>
            <w:r w:rsidRPr="008C053C">
              <w:rPr>
                <w:rFonts w:eastAsia="Times New Roman" w:cs="Times New Roman"/>
                <w:i/>
                <w:color w:val="000000"/>
                <w:vertAlign w:val="subscript"/>
              </w:rPr>
              <w:t>16</w:t>
            </w:r>
            <w:r w:rsidRPr="008C053C">
              <w:rPr>
                <w:rFonts w:eastAsia="Times New Roman" w:cs="Times New Roman"/>
                <w:i/>
                <w:color w:val="000000"/>
              </w:rPr>
              <w:t>EO</w:t>
            </w:r>
            <w:r w:rsidRPr="008C053C">
              <w:rPr>
                <w:rFonts w:eastAsia="Times New Roman" w:cs="Times New Roman"/>
                <w:i/>
                <w:color w:val="000000"/>
                <w:vertAlign w:val="subscript"/>
              </w:rPr>
              <w:t>10</w:t>
            </w:r>
            <w:r w:rsidRPr="008C053C">
              <w:rPr>
                <w:rFonts w:eastAsia="Times New Roman" w:cs="Times New Roman"/>
                <w:i/>
                <w:color w:val="000000"/>
              </w:rPr>
              <w:t>ES</w:t>
            </w:r>
          </w:p>
        </w:tc>
        <w:tc>
          <w:tcPr>
            <w:tcW w:w="0" w:type="auto"/>
            <w:tcBorders>
              <w:bottom w:val="single" w:sz="4" w:space="0" w:color="auto"/>
            </w:tcBorders>
            <w:noWrap/>
            <w:vAlign w:val="center"/>
          </w:tcPr>
          <w:p w14:paraId="47151E42" w14:textId="77777777" w:rsidR="005463BC" w:rsidRPr="008C053C" w:rsidRDefault="005463BC" w:rsidP="00B879DE">
            <w:pPr>
              <w:spacing w:line="240" w:lineRule="auto"/>
              <w:jc w:val="center"/>
              <w:rPr>
                <w:rFonts w:cs="Times New Roman"/>
                <w:color w:val="000000"/>
              </w:rPr>
            </w:pPr>
            <w:r w:rsidRPr="008C053C">
              <w:rPr>
                <w:rFonts w:cs="Times New Roman"/>
                <w:color w:val="000000"/>
              </w:rPr>
              <w:t>46</w:t>
            </w:r>
          </w:p>
        </w:tc>
        <w:tc>
          <w:tcPr>
            <w:tcW w:w="0" w:type="auto"/>
            <w:tcBorders>
              <w:bottom w:val="single" w:sz="4" w:space="0" w:color="auto"/>
            </w:tcBorders>
            <w:noWrap/>
            <w:vAlign w:val="center"/>
          </w:tcPr>
          <w:p w14:paraId="10369EA6" w14:textId="77777777" w:rsidR="005463BC" w:rsidRPr="008C053C" w:rsidRDefault="005463BC" w:rsidP="00B879DE">
            <w:pPr>
              <w:spacing w:line="240" w:lineRule="auto"/>
              <w:jc w:val="center"/>
              <w:rPr>
                <w:rFonts w:cs="Times New Roman"/>
                <w:color w:val="000000"/>
              </w:rPr>
            </w:pPr>
            <w:r w:rsidRPr="008C053C">
              <w:rPr>
                <w:rFonts w:cs="Times New Roman"/>
                <w:color w:val="000000"/>
              </w:rPr>
              <w:t>56</w:t>
            </w:r>
          </w:p>
        </w:tc>
        <w:tc>
          <w:tcPr>
            <w:tcW w:w="0" w:type="auto"/>
            <w:tcBorders>
              <w:bottom w:val="single" w:sz="4" w:space="0" w:color="auto"/>
            </w:tcBorders>
            <w:noWrap/>
            <w:vAlign w:val="center"/>
          </w:tcPr>
          <w:p w14:paraId="1A710386" w14:textId="77777777" w:rsidR="005463BC" w:rsidRPr="008C053C" w:rsidRDefault="005463BC" w:rsidP="00B879DE">
            <w:pPr>
              <w:spacing w:line="240" w:lineRule="auto"/>
              <w:jc w:val="center"/>
              <w:rPr>
                <w:rFonts w:cs="Times New Roman"/>
                <w:color w:val="000000"/>
              </w:rPr>
            </w:pPr>
            <w:r w:rsidRPr="008C053C">
              <w:rPr>
                <w:rFonts w:cs="Times New Roman"/>
                <w:color w:val="000000"/>
              </w:rPr>
              <w:t>124</w:t>
            </w:r>
          </w:p>
        </w:tc>
        <w:tc>
          <w:tcPr>
            <w:tcW w:w="0" w:type="auto"/>
            <w:tcBorders>
              <w:bottom w:val="single" w:sz="4" w:space="0" w:color="auto"/>
            </w:tcBorders>
            <w:noWrap/>
            <w:vAlign w:val="center"/>
          </w:tcPr>
          <w:p w14:paraId="7CA0EE83" w14:textId="77777777" w:rsidR="005463BC" w:rsidRPr="008C053C" w:rsidRDefault="005463BC" w:rsidP="00B879DE">
            <w:pPr>
              <w:spacing w:line="240" w:lineRule="auto"/>
              <w:jc w:val="center"/>
              <w:rPr>
                <w:rFonts w:cs="Times New Roman"/>
                <w:color w:val="000000"/>
              </w:rPr>
            </w:pPr>
            <w:r w:rsidRPr="008C053C">
              <w:rPr>
                <w:rFonts w:cs="Times New Roman"/>
                <w:color w:val="000000"/>
              </w:rPr>
              <w:t>&gt;300</w:t>
            </w:r>
          </w:p>
        </w:tc>
        <w:tc>
          <w:tcPr>
            <w:tcW w:w="0" w:type="auto"/>
            <w:tcBorders>
              <w:bottom w:val="single" w:sz="4" w:space="0" w:color="auto"/>
            </w:tcBorders>
          </w:tcPr>
          <w:p w14:paraId="44EB18B1"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37</w:t>
            </w:r>
          </w:p>
        </w:tc>
      </w:tr>
      <w:tr w:rsidR="005463BC" w:rsidRPr="008C053C" w14:paraId="6BFB3554" w14:textId="77777777" w:rsidTr="00B879DE">
        <w:trPr>
          <w:trHeight w:val="300"/>
          <w:jc w:val="center"/>
        </w:trPr>
        <w:tc>
          <w:tcPr>
            <w:tcW w:w="0" w:type="auto"/>
            <w:tcBorders>
              <w:bottom w:val="single" w:sz="4" w:space="0" w:color="auto"/>
            </w:tcBorders>
            <w:noWrap/>
            <w:vAlign w:val="center"/>
          </w:tcPr>
          <w:p w14:paraId="65BFF0D1" w14:textId="77777777" w:rsidR="005463BC" w:rsidRPr="008C053C" w:rsidRDefault="005463BC" w:rsidP="00B879DE">
            <w:pPr>
              <w:spacing w:line="240" w:lineRule="auto"/>
              <w:jc w:val="center"/>
              <w:rPr>
                <w:rFonts w:eastAsia="Times New Roman" w:cs="Times New Roman"/>
                <w:i/>
                <w:color w:val="000000"/>
              </w:rPr>
            </w:pPr>
            <w:r w:rsidRPr="008C053C">
              <w:rPr>
                <w:rFonts w:eastAsia="Times New Roman" w:cs="Times New Roman"/>
                <w:i/>
                <w:color w:val="000000"/>
              </w:rPr>
              <w:t>C</w:t>
            </w:r>
            <w:r w:rsidRPr="008C053C">
              <w:rPr>
                <w:rFonts w:eastAsia="Times New Roman" w:cs="Times New Roman"/>
                <w:i/>
                <w:color w:val="000000"/>
                <w:vertAlign w:val="subscript"/>
              </w:rPr>
              <w:t>16</w:t>
            </w:r>
            <w:r w:rsidRPr="008C053C">
              <w:rPr>
                <w:rFonts w:eastAsia="Times New Roman" w:cs="Times New Roman"/>
                <w:i/>
                <w:color w:val="000000"/>
              </w:rPr>
              <w:t>EO</w:t>
            </w:r>
            <w:r w:rsidRPr="008C053C">
              <w:rPr>
                <w:rFonts w:eastAsia="Times New Roman" w:cs="Times New Roman"/>
                <w:i/>
                <w:color w:val="000000"/>
                <w:vertAlign w:val="subscript"/>
              </w:rPr>
              <w:t>20</w:t>
            </w:r>
            <w:r w:rsidRPr="008C053C">
              <w:rPr>
                <w:rFonts w:eastAsia="Times New Roman" w:cs="Times New Roman"/>
                <w:i/>
                <w:color w:val="000000"/>
              </w:rPr>
              <w:t>ESO</w:t>
            </w:r>
          </w:p>
        </w:tc>
        <w:tc>
          <w:tcPr>
            <w:tcW w:w="0" w:type="auto"/>
            <w:tcBorders>
              <w:bottom w:val="single" w:sz="4" w:space="0" w:color="auto"/>
            </w:tcBorders>
            <w:noWrap/>
            <w:vAlign w:val="center"/>
          </w:tcPr>
          <w:p w14:paraId="0F8676E4"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&gt;300</w:t>
            </w:r>
          </w:p>
        </w:tc>
        <w:tc>
          <w:tcPr>
            <w:tcW w:w="0" w:type="auto"/>
            <w:tcBorders>
              <w:bottom w:val="single" w:sz="4" w:space="0" w:color="auto"/>
            </w:tcBorders>
            <w:noWrap/>
            <w:vAlign w:val="center"/>
          </w:tcPr>
          <w:p w14:paraId="348BD10F"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&gt;300</w:t>
            </w:r>
          </w:p>
        </w:tc>
        <w:tc>
          <w:tcPr>
            <w:tcW w:w="0" w:type="auto"/>
            <w:tcBorders>
              <w:bottom w:val="single" w:sz="4" w:space="0" w:color="auto"/>
            </w:tcBorders>
            <w:noWrap/>
            <w:vAlign w:val="center"/>
          </w:tcPr>
          <w:p w14:paraId="72E00A2F"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&gt;300</w:t>
            </w:r>
          </w:p>
        </w:tc>
        <w:tc>
          <w:tcPr>
            <w:tcW w:w="0" w:type="auto"/>
            <w:tcBorders>
              <w:bottom w:val="single" w:sz="4" w:space="0" w:color="auto"/>
            </w:tcBorders>
            <w:noWrap/>
            <w:vAlign w:val="center"/>
          </w:tcPr>
          <w:p w14:paraId="17F38FD5"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&gt;300</w:t>
            </w:r>
          </w:p>
        </w:tc>
        <w:tc>
          <w:tcPr>
            <w:tcW w:w="0" w:type="auto"/>
            <w:tcBorders>
              <w:bottom w:val="single" w:sz="4" w:space="0" w:color="auto"/>
            </w:tcBorders>
          </w:tcPr>
          <w:p w14:paraId="75E1A170" w14:textId="77777777" w:rsidR="005463BC" w:rsidRPr="008C053C" w:rsidRDefault="005463BC" w:rsidP="00B879DE">
            <w:pPr>
              <w:spacing w:line="240" w:lineRule="auto"/>
              <w:jc w:val="center"/>
              <w:rPr>
                <w:rFonts w:eastAsia="Times New Roman" w:cs="Times New Roman"/>
                <w:color w:val="000000"/>
              </w:rPr>
            </w:pPr>
            <w:r w:rsidRPr="008C053C">
              <w:rPr>
                <w:rFonts w:eastAsia="Times New Roman" w:cs="Times New Roman"/>
                <w:color w:val="000000"/>
              </w:rPr>
              <w:t>43</w:t>
            </w:r>
          </w:p>
        </w:tc>
      </w:tr>
    </w:tbl>
    <w:p w14:paraId="1F39CA3C" w14:textId="77777777" w:rsidR="005463BC" w:rsidRPr="008C053C" w:rsidRDefault="005463BC" w:rsidP="005463BC">
      <w:r w:rsidRPr="008C053C">
        <w:t xml:space="preserve">The </w:t>
      </w:r>
      <w:r w:rsidRPr="008C053C">
        <w:rPr>
          <w:i/>
        </w:rPr>
        <w:t>C</w:t>
      </w:r>
      <w:r w:rsidRPr="008C053C">
        <w:rPr>
          <w:i/>
          <w:vertAlign w:val="subscript"/>
        </w:rPr>
        <w:t>n</w:t>
      </w:r>
      <w:r w:rsidRPr="008C053C">
        <w:rPr>
          <w:i/>
        </w:rPr>
        <w:t>EO</w:t>
      </w:r>
      <w:r w:rsidRPr="008C053C">
        <w:rPr>
          <w:i/>
          <w:vertAlign w:val="subscript"/>
        </w:rPr>
        <w:t>m</w:t>
      </w:r>
      <w:r w:rsidRPr="008C053C">
        <w:rPr>
          <w:i/>
        </w:rPr>
        <w:t>ES</w:t>
      </w:r>
      <w:r w:rsidRPr="008C053C">
        <w:t>/</w:t>
      </w:r>
      <w:r w:rsidRPr="008C053C">
        <w:rPr>
          <w:i/>
        </w:rPr>
        <w:t>C</w:t>
      </w:r>
      <w:r w:rsidRPr="008C053C">
        <w:rPr>
          <w:i/>
          <w:vertAlign w:val="subscript"/>
        </w:rPr>
        <w:t>n</w:t>
      </w:r>
      <w:r w:rsidRPr="008C053C">
        <w:rPr>
          <w:i/>
        </w:rPr>
        <w:t>EO</w:t>
      </w:r>
      <w:r w:rsidRPr="008C053C">
        <w:rPr>
          <w:i/>
          <w:vertAlign w:val="subscript"/>
        </w:rPr>
        <w:t>m</w:t>
      </w:r>
      <w:r w:rsidRPr="008C053C">
        <w:rPr>
          <w:i/>
        </w:rPr>
        <w:t>ESO</w:t>
      </w:r>
      <w:r w:rsidRPr="008C053C">
        <w:t xml:space="preserve"> wetted the skeins slowly, except for </w:t>
      </w:r>
      <w:r w:rsidRPr="008C053C">
        <w:rPr>
          <w:i/>
        </w:rPr>
        <w:t>C</w:t>
      </w:r>
      <w:r w:rsidRPr="008C053C">
        <w:rPr>
          <w:i/>
          <w:vertAlign w:val="subscript"/>
        </w:rPr>
        <w:t>12</w:t>
      </w:r>
      <w:r w:rsidRPr="008C053C">
        <w:rPr>
          <w:i/>
        </w:rPr>
        <w:t>EO</w:t>
      </w:r>
      <w:r w:rsidRPr="008C053C">
        <w:rPr>
          <w:i/>
          <w:vertAlign w:val="subscript"/>
        </w:rPr>
        <w:t>4</w:t>
      </w:r>
      <w:r w:rsidRPr="008C053C">
        <w:rPr>
          <w:i/>
        </w:rPr>
        <w:t>ESO</w:t>
      </w:r>
      <w:r w:rsidRPr="008C053C">
        <w:t xml:space="preserve"> which has a comparable wetting kinetics with </w:t>
      </w:r>
      <w:r w:rsidRPr="008C053C">
        <w:rPr>
          <w:i/>
        </w:rPr>
        <w:t>NPE9</w:t>
      </w:r>
      <w:r w:rsidRPr="008C053C">
        <w:t>.  The wetting performance of these surfactants at 0.50 or 0.25 wt% correlated with their surface tension at the CMC very well; a lower surface tension yielded faster wetting kinetics.  The molecular weight of the sulfoxide molecules are significantly larger than that of the NPE, which in turn should lead to a lower diffusion coefficient and slower wetting.</w:t>
      </w:r>
    </w:p>
    <w:p w14:paraId="071016DF" w14:textId="77777777" w:rsidR="005463BC" w:rsidRPr="008C053C" w:rsidRDefault="005463BC" w:rsidP="005463BC"/>
    <w:p w14:paraId="0F4A2FE6" w14:textId="4BA9E760" w:rsidR="005463BC" w:rsidRPr="008C053C" w:rsidRDefault="005463BC" w:rsidP="0019789E">
      <w:pPr>
        <w:pStyle w:val="Heading2"/>
        <w:numPr>
          <w:ilvl w:val="1"/>
          <w:numId w:val="18"/>
        </w:numPr>
      </w:pPr>
      <w:bookmarkStart w:id="210" w:name="_Toc374094777"/>
      <w:r w:rsidRPr="008C053C">
        <w:t>Foaming ability and stability profile</w:t>
      </w:r>
      <w:bookmarkEnd w:id="210"/>
    </w:p>
    <w:p w14:paraId="2C1C3797" w14:textId="497068DC" w:rsidR="005463BC" w:rsidRPr="008C053C" w:rsidRDefault="005463BC" w:rsidP="0019789E">
      <w:pPr>
        <w:pStyle w:val="Heading3"/>
        <w:numPr>
          <w:ilvl w:val="2"/>
          <w:numId w:val="18"/>
        </w:numPr>
      </w:pPr>
      <w:bookmarkStart w:id="211" w:name="_Toc374094778"/>
      <w:r w:rsidRPr="008C053C">
        <w:t>Ross-Miles foaming test</w:t>
      </w:r>
      <w:bookmarkEnd w:id="211"/>
    </w:p>
    <w:p w14:paraId="518D55B3" w14:textId="01DA4DF1" w:rsidR="005463BC" w:rsidRPr="008C053C" w:rsidRDefault="005463BC" w:rsidP="005463BC">
      <w:r w:rsidRPr="008C053C">
        <w:t>Ross-Miles foaming results of C</w:t>
      </w:r>
      <w:r w:rsidRPr="008C053C">
        <w:rPr>
          <w:vertAlign w:val="subscript"/>
        </w:rPr>
        <w:t>n</w:t>
      </w:r>
      <w:r w:rsidRPr="008C053C">
        <w:t xml:space="preserve">ESO and </w:t>
      </w:r>
      <w:r w:rsidRPr="008C053C">
        <w:rPr>
          <w:i/>
        </w:rPr>
        <w:t>C</w:t>
      </w:r>
      <w:r w:rsidRPr="008C053C">
        <w:rPr>
          <w:i/>
          <w:vertAlign w:val="subscript"/>
        </w:rPr>
        <w:t>n</w:t>
      </w:r>
      <w:r w:rsidRPr="008C053C">
        <w:rPr>
          <w:i/>
        </w:rPr>
        <w:t>EO</w:t>
      </w:r>
      <w:r w:rsidRPr="008C053C">
        <w:rPr>
          <w:i/>
          <w:vertAlign w:val="subscript"/>
        </w:rPr>
        <w:t>m</w:t>
      </w:r>
      <w:r w:rsidRPr="008C053C">
        <w:rPr>
          <w:i/>
        </w:rPr>
        <w:t>ESO</w:t>
      </w:r>
      <w:r w:rsidRPr="008C053C">
        <w:t xml:space="preserve"> at 1 wt% are presented in </w:t>
      </w:r>
      <w:r w:rsidRPr="008C053C">
        <w:fldChar w:fldCharType="begin"/>
      </w:r>
      <w:r w:rsidRPr="008C053C">
        <w:instrText xml:space="preserve"> REF _Ref360370665 \h  \* MERGEFORMAT </w:instrText>
      </w:r>
      <w:r w:rsidRPr="008C053C">
        <w:fldChar w:fldCharType="separate"/>
      </w:r>
      <w:r w:rsidR="006B5C88" w:rsidRPr="008C053C">
        <w:t xml:space="preserve">Figure </w:t>
      </w:r>
      <w:r w:rsidR="006B5C88">
        <w:rPr>
          <w:noProof/>
        </w:rPr>
        <w:t>5</w:t>
      </w:r>
      <w:r w:rsidR="006B5C88">
        <w:rPr>
          <w:noProof/>
        </w:rPr>
        <w:noBreakHyphen/>
        <w:t>4</w:t>
      </w:r>
      <w:r w:rsidRPr="008C053C">
        <w:fldChar w:fldCharType="end"/>
      </w:r>
      <w:r w:rsidRPr="008C053C">
        <w:t xml:space="preserve">, in comparison with </w:t>
      </w:r>
      <w:r w:rsidRPr="008C053C">
        <w:rPr>
          <w:i/>
        </w:rPr>
        <w:t>NPE9</w:t>
      </w:r>
      <w:r w:rsidR="00772E16">
        <w:t xml:space="preserve"> and a commercial low-foaming alcohol alkoxylate</w:t>
      </w:r>
      <w:r w:rsidRPr="008C053C">
        <w:t xml:space="preserve"> surfactant (</w:t>
      </w:r>
      <w:r w:rsidRPr="008C053C">
        <w:rPr>
          <w:i/>
        </w:rPr>
        <w:t>AE-LF</w:t>
      </w:r>
      <w:r w:rsidRPr="008C053C">
        <w:t xml:space="preserve">).  </w:t>
      </w:r>
    </w:p>
    <w:p w14:paraId="361D968F" w14:textId="77777777" w:rsidR="005463BC" w:rsidRPr="008C053C" w:rsidRDefault="005463BC" w:rsidP="005463BC">
      <w:pPr>
        <w:keepNext/>
        <w:jc w:val="center"/>
      </w:pPr>
      <w:r w:rsidRPr="008C053C">
        <w:object w:dxaOrig="6336" w:dyaOrig="4896" w14:anchorId="773F4C98">
          <v:shape id="_x0000_i1057" type="#_x0000_t75" style="width:384pt;height:297pt" o:ole="">
            <v:imagedata r:id="rId89" o:title=""/>
          </v:shape>
          <o:OLEObject Type="Embed" ProgID="Origin50.Graph" ShapeID="_x0000_i1057" DrawAspect="Content" ObjectID="_1447839917" r:id="rId90"/>
        </w:object>
      </w:r>
    </w:p>
    <w:p w14:paraId="07E18D6A" w14:textId="01489B80" w:rsidR="00F25386" w:rsidRPr="008C053C" w:rsidRDefault="005463BC" w:rsidP="00F25386">
      <w:pPr>
        <w:pStyle w:val="Caption"/>
      </w:pPr>
      <w:bookmarkStart w:id="212" w:name="_Ref360370665"/>
      <w:bookmarkStart w:id="213" w:name="_Toc374094897"/>
      <w:r w:rsidRPr="008C053C">
        <w:t xml:space="preserve">Figure </w:t>
      </w:r>
      <w:fldSimple w:instr=" STYLEREF 1 \s ">
        <w:r w:rsidR="006B5C88">
          <w:rPr>
            <w:noProof/>
          </w:rPr>
          <w:t>5</w:t>
        </w:r>
      </w:fldSimple>
      <w:r w:rsidR="00B8166D">
        <w:noBreakHyphen/>
      </w:r>
      <w:fldSimple w:instr=" SEQ Figure \* ARABIC \s 1 ">
        <w:r w:rsidR="006B5C88">
          <w:rPr>
            <w:noProof/>
          </w:rPr>
          <w:t>4</w:t>
        </w:r>
      </w:fldSimple>
      <w:bookmarkEnd w:id="212"/>
      <w:r w:rsidRPr="008C053C">
        <w:t xml:space="preserve">    Ross-Miles foaming performance of ethoxylated ester sulfoxides/sulfides and monomer ester sulfoxides comparing with various nonionic surfactants (</w:t>
      </w:r>
      <w:r w:rsidRPr="008C053C">
        <w:rPr>
          <w:i/>
        </w:rPr>
        <w:t>AE-LF</w:t>
      </w:r>
      <w:r w:rsidRPr="008C053C">
        <w:t xml:space="preserve"> is a low-foaming AE surfactant).  The top of the bar represents foam height at time=0, while the bottom represents foam height at time=5 min.</w:t>
      </w:r>
      <w:bookmarkEnd w:id="213"/>
      <w:r w:rsidRPr="008C053C">
        <w:t xml:space="preserve"> </w:t>
      </w:r>
    </w:p>
    <w:p w14:paraId="4B4FD17F" w14:textId="77777777" w:rsidR="005463BC" w:rsidRPr="008C053C" w:rsidRDefault="005463BC" w:rsidP="005463BC">
      <w:r w:rsidRPr="008C053C">
        <w:rPr>
          <w:i/>
        </w:rPr>
        <w:t>NPE9</w:t>
      </w:r>
      <w:r w:rsidRPr="008C053C">
        <w:t xml:space="preserve"> has the second highest initial foam and the highest foam after 5 min.  AE-LF had a low initial foam (61mm) and minimal foam after 5 min (2mm).  C</w:t>
      </w:r>
      <w:r w:rsidRPr="008C053C">
        <w:rPr>
          <w:vertAlign w:val="subscript"/>
        </w:rPr>
        <w:t>6</w:t>
      </w:r>
      <w:r w:rsidRPr="008C053C">
        <w:t xml:space="preserve">ESO has very low initial foam (23mm) which completely disappeared after 5 min, probably because the surfactant concentration is below the CMC.  </w:t>
      </w:r>
      <w:r w:rsidRPr="008C053C">
        <w:rPr>
          <w:i/>
        </w:rPr>
        <w:t>C</w:t>
      </w:r>
      <w:r w:rsidRPr="008C053C">
        <w:rPr>
          <w:i/>
          <w:vertAlign w:val="subscript"/>
        </w:rPr>
        <w:t>8</w:t>
      </w:r>
      <w:r w:rsidRPr="008C053C">
        <w:rPr>
          <w:i/>
        </w:rPr>
        <w:t>ESO</w:t>
      </w:r>
      <w:r w:rsidRPr="008C053C">
        <w:t xml:space="preserve"> created high foam initially, which dissipated very quickly, indicating a weakly packed surface monolayer.  </w:t>
      </w:r>
      <w:r w:rsidRPr="008C053C">
        <w:rPr>
          <w:i/>
        </w:rPr>
        <w:t>C</w:t>
      </w:r>
      <w:r w:rsidRPr="008C053C">
        <w:rPr>
          <w:i/>
          <w:vertAlign w:val="subscript"/>
        </w:rPr>
        <w:t>12</w:t>
      </w:r>
      <w:r w:rsidRPr="008C053C">
        <w:rPr>
          <w:i/>
        </w:rPr>
        <w:t>EO</w:t>
      </w:r>
      <w:r w:rsidRPr="008C053C">
        <w:rPr>
          <w:i/>
          <w:vertAlign w:val="subscript"/>
        </w:rPr>
        <w:t>4</w:t>
      </w:r>
      <w:r w:rsidRPr="008C053C">
        <w:rPr>
          <w:i/>
        </w:rPr>
        <w:t>ESO</w:t>
      </w:r>
      <w:r w:rsidRPr="008C053C">
        <w:t xml:space="preserve">, </w:t>
      </w:r>
      <w:r w:rsidRPr="008C053C">
        <w:rPr>
          <w:i/>
        </w:rPr>
        <w:t>C</w:t>
      </w:r>
      <w:r w:rsidRPr="008C053C">
        <w:rPr>
          <w:i/>
          <w:vertAlign w:val="subscript"/>
        </w:rPr>
        <w:t>16</w:t>
      </w:r>
      <w:r w:rsidRPr="008C053C">
        <w:rPr>
          <w:i/>
        </w:rPr>
        <w:t>EO</w:t>
      </w:r>
      <w:r w:rsidRPr="008C053C">
        <w:rPr>
          <w:i/>
          <w:vertAlign w:val="subscript"/>
        </w:rPr>
        <w:t>10</w:t>
      </w:r>
      <w:r w:rsidRPr="008C053C">
        <w:rPr>
          <w:i/>
        </w:rPr>
        <w:t>ESO</w:t>
      </w:r>
      <w:r w:rsidRPr="008C053C">
        <w:t xml:space="preserve"> and </w:t>
      </w:r>
      <w:r w:rsidRPr="008C053C">
        <w:rPr>
          <w:i/>
        </w:rPr>
        <w:t>C</w:t>
      </w:r>
      <w:r w:rsidRPr="008C053C">
        <w:rPr>
          <w:i/>
          <w:vertAlign w:val="subscript"/>
        </w:rPr>
        <w:t>16</w:t>
      </w:r>
      <w:r w:rsidRPr="008C053C">
        <w:rPr>
          <w:i/>
        </w:rPr>
        <w:t>EO</w:t>
      </w:r>
      <w:r w:rsidRPr="008C053C">
        <w:rPr>
          <w:i/>
          <w:vertAlign w:val="subscript"/>
        </w:rPr>
        <w:t>20</w:t>
      </w:r>
      <w:r w:rsidRPr="008C053C">
        <w:rPr>
          <w:i/>
        </w:rPr>
        <w:t>ESO</w:t>
      </w:r>
      <w:r w:rsidRPr="008C053C">
        <w:t xml:space="preserve"> solutions created quite high and persistent foams, indicating that these surfactants forms quite cohesive surface.  </w:t>
      </w:r>
      <w:r w:rsidRPr="008C053C">
        <w:rPr>
          <w:i/>
        </w:rPr>
        <w:t>C</w:t>
      </w:r>
      <w:r w:rsidRPr="008C053C">
        <w:rPr>
          <w:i/>
          <w:vertAlign w:val="subscript"/>
        </w:rPr>
        <w:t>16</w:t>
      </w:r>
      <w:r w:rsidRPr="008C053C">
        <w:rPr>
          <w:i/>
        </w:rPr>
        <w:t>EO</w:t>
      </w:r>
      <w:r w:rsidRPr="008C053C">
        <w:rPr>
          <w:i/>
          <w:vertAlign w:val="subscript"/>
        </w:rPr>
        <w:t>10</w:t>
      </w:r>
      <w:r w:rsidRPr="008C053C">
        <w:rPr>
          <w:i/>
        </w:rPr>
        <w:t>ES</w:t>
      </w:r>
      <w:r w:rsidRPr="008C053C">
        <w:t xml:space="preserve"> created a small foam (84mm) which dissipated quite quickly within 5 min (32mm).  The initial and dissipated foam of </w:t>
      </w:r>
      <w:r w:rsidRPr="008C053C">
        <w:rPr>
          <w:i/>
        </w:rPr>
        <w:t>C</w:t>
      </w:r>
      <w:r w:rsidRPr="008C053C">
        <w:rPr>
          <w:i/>
          <w:vertAlign w:val="subscript"/>
        </w:rPr>
        <w:t>16</w:t>
      </w:r>
      <w:r w:rsidRPr="008C053C">
        <w:rPr>
          <w:i/>
        </w:rPr>
        <w:t>EO</w:t>
      </w:r>
      <w:r w:rsidRPr="008C053C">
        <w:rPr>
          <w:i/>
          <w:vertAlign w:val="subscript"/>
        </w:rPr>
        <w:t>10</w:t>
      </w:r>
      <w:r w:rsidRPr="008C053C">
        <w:rPr>
          <w:i/>
        </w:rPr>
        <w:t>ES</w:t>
      </w:r>
      <w:r w:rsidRPr="008C053C">
        <w:t xml:space="preserve"> is lower than all the surfactants except </w:t>
      </w:r>
      <w:r w:rsidRPr="008C053C">
        <w:rPr>
          <w:i/>
        </w:rPr>
        <w:t>AE-LF</w:t>
      </w:r>
      <w:r w:rsidRPr="008C053C">
        <w:t xml:space="preserve"> and </w:t>
      </w:r>
      <w:r w:rsidRPr="008C053C">
        <w:lastRenderedPageBreak/>
        <w:t>C</w:t>
      </w:r>
      <w:r w:rsidRPr="008C053C">
        <w:rPr>
          <w:vertAlign w:val="subscript"/>
        </w:rPr>
        <w:t>6</w:t>
      </w:r>
      <w:r w:rsidRPr="008C053C">
        <w:t xml:space="preserve">ESO.  The comparison between </w:t>
      </w:r>
      <w:r w:rsidRPr="008C053C">
        <w:rPr>
          <w:i/>
        </w:rPr>
        <w:t>C</w:t>
      </w:r>
      <w:r w:rsidRPr="008C053C">
        <w:rPr>
          <w:i/>
          <w:vertAlign w:val="subscript"/>
        </w:rPr>
        <w:t>n</w:t>
      </w:r>
      <w:r w:rsidRPr="008C053C">
        <w:rPr>
          <w:i/>
        </w:rPr>
        <w:t>EO</w:t>
      </w:r>
      <w:r w:rsidRPr="008C053C">
        <w:rPr>
          <w:i/>
          <w:vertAlign w:val="subscript"/>
        </w:rPr>
        <w:t>m</w:t>
      </w:r>
      <w:r w:rsidRPr="008C053C">
        <w:rPr>
          <w:i/>
        </w:rPr>
        <w:t>ESO</w:t>
      </w:r>
      <w:r w:rsidRPr="008C053C">
        <w:t xml:space="preserve"> and </w:t>
      </w:r>
      <w:r w:rsidRPr="008C053C">
        <w:rPr>
          <w:i/>
        </w:rPr>
        <w:t>C</w:t>
      </w:r>
      <w:r w:rsidRPr="008C053C">
        <w:rPr>
          <w:i/>
          <w:vertAlign w:val="subscript"/>
        </w:rPr>
        <w:t>n</w:t>
      </w:r>
      <w:r w:rsidRPr="008C053C">
        <w:rPr>
          <w:i/>
        </w:rPr>
        <w:t>EO</w:t>
      </w:r>
      <w:r w:rsidRPr="008C053C">
        <w:rPr>
          <w:i/>
          <w:vertAlign w:val="subscript"/>
        </w:rPr>
        <w:t>m</w:t>
      </w:r>
      <w:r w:rsidRPr="008C053C">
        <w:rPr>
          <w:i/>
        </w:rPr>
        <w:t>ES</w:t>
      </w:r>
      <w:r w:rsidRPr="008C053C">
        <w:t xml:space="preserve"> suggests that ethoxylated ester sulfoxides created more cohesive surface than ethoxylated ester sulfides.</w:t>
      </w:r>
    </w:p>
    <w:p w14:paraId="5024C875" w14:textId="436AF2E6" w:rsidR="005463BC" w:rsidRPr="008C053C" w:rsidRDefault="005463BC" w:rsidP="0019789E">
      <w:pPr>
        <w:pStyle w:val="Heading3"/>
        <w:numPr>
          <w:ilvl w:val="2"/>
          <w:numId w:val="18"/>
        </w:numPr>
      </w:pPr>
      <w:bookmarkStart w:id="214" w:name="_Toc374094779"/>
      <w:r w:rsidRPr="008C053C">
        <w:t>Foam collapse profile</w:t>
      </w:r>
      <w:bookmarkEnd w:id="214"/>
    </w:p>
    <w:p w14:paraId="7ED19CA1" w14:textId="17640DAB" w:rsidR="006B11C9" w:rsidRPr="008C053C" w:rsidRDefault="005463BC" w:rsidP="006B11C9">
      <w:r w:rsidRPr="008C053C">
        <w:t xml:space="preserve">The foaming ability of selected surfactants was further studied with foam collapse profile.  </w:t>
      </w:r>
      <w:r>
        <w:fldChar w:fldCharType="begin"/>
      </w:r>
      <w:r>
        <w:instrText xml:space="preserve"> REF _Ref369613791 \h </w:instrText>
      </w:r>
      <w:r>
        <w:fldChar w:fldCharType="separate"/>
      </w:r>
      <w:r w:rsidR="006B5C88">
        <w:t xml:space="preserve">Figure </w:t>
      </w:r>
      <w:r w:rsidR="006B5C88">
        <w:rPr>
          <w:noProof/>
        </w:rPr>
        <w:t>5</w:t>
      </w:r>
      <w:r w:rsidR="006B5C88">
        <w:noBreakHyphen/>
      </w:r>
      <w:r w:rsidR="006B5C88">
        <w:rPr>
          <w:noProof/>
        </w:rPr>
        <w:t>5</w:t>
      </w:r>
      <w:r>
        <w:fldChar w:fldCharType="end"/>
      </w:r>
      <w:r w:rsidRPr="008C053C">
        <w:t xml:space="preserve"> shows the foam collapse profile of 1.0 wt% surfactant water solutions.  Foam collapse profiles were fitted with the model described in the experimental section, and the parameters are presented in </w:t>
      </w:r>
      <w:r>
        <w:fldChar w:fldCharType="begin"/>
      </w:r>
      <w:r>
        <w:instrText xml:space="preserve"> REF _Ref369614627 \h </w:instrText>
      </w:r>
      <w:r>
        <w:fldChar w:fldCharType="separate"/>
      </w:r>
      <w:r w:rsidR="006B5C88">
        <w:t xml:space="preserve">Table </w:t>
      </w:r>
      <w:r w:rsidR="006B5C88">
        <w:rPr>
          <w:noProof/>
        </w:rPr>
        <w:t>5</w:t>
      </w:r>
      <w:r w:rsidR="006B5C88">
        <w:noBreakHyphen/>
      </w:r>
      <w:r w:rsidR="006B5C88">
        <w:rPr>
          <w:noProof/>
        </w:rPr>
        <w:t>5</w:t>
      </w:r>
      <w:r>
        <w:fldChar w:fldCharType="end"/>
      </w:r>
      <w:r w:rsidRPr="008C053C">
        <w:t>.</w:t>
      </w:r>
      <w:r w:rsidR="006B11C9" w:rsidRPr="006B11C9">
        <w:t xml:space="preserve"> </w:t>
      </w:r>
    </w:p>
    <w:p w14:paraId="4A72CB0B" w14:textId="79E9E7DF" w:rsidR="006B11C9" w:rsidRDefault="006B11C9" w:rsidP="006B11C9">
      <w:pPr>
        <w:pStyle w:val="Caption"/>
        <w:keepNext/>
      </w:pPr>
      <w:bookmarkStart w:id="215" w:name="_Ref369614627"/>
      <w:bookmarkStart w:id="216" w:name="_Toc374094875"/>
      <w:r>
        <w:t xml:space="preserve">Table </w:t>
      </w:r>
      <w:fldSimple w:instr=" STYLEREF 1 \s ">
        <w:r w:rsidR="006B5C88">
          <w:rPr>
            <w:noProof/>
          </w:rPr>
          <w:t>5</w:t>
        </w:r>
      </w:fldSimple>
      <w:r w:rsidR="00B8166D">
        <w:noBreakHyphen/>
      </w:r>
      <w:fldSimple w:instr=" SEQ Table \* ARABIC \s 1 ">
        <w:r w:rsidR="006B5C88">
          <w:rPr>
            <w:noProof/>
          </w:rPr>
          <w:t>5</w:t>
        </w:r>
      </w:fldSimple>
      <w:bookmarkEnd w:id="215"/>
      <w:r w:rsidRPr="00AA1F8B">
        <w:rPr>
          <w:bCs w:val="0"/>
          <w:iCs/>
          <w:szCs w:val="22"/>
        </w:rPr>
        <w:t xml:space="preserve"> </w:t>
      </w:r>
      <w:r>
        <w:rPr>
          <w:bCs w:val="0"/>
          <w:iCs/>
          <w:szCs w:val="22"/>
        </w:rPr>
        <w:t xml:space="preserve">   </w:t>
      </w:r>
      <w:r w:rsidRPr="00AA1F8B">
        <w:rPr>
          <w:bCs w:val="0"/>
        </w:rPr>
        <w:t xml:space="preserve">Parameters of the foam collapse profile of various </w:t>
      </w:r>
      <w:r w:rsidRPr="00AA1F8B">
        <w:rPr>
          <w:bCs w:val="0"/>
          <w:i/>
        </w:rPr>
        <w:t>C</w:t>
      </w:r>
      <w:r w:rsidRPr="00AA1F8B">
        <w:rPr>
          <w:bCs w:val="0"/>
          <w:i/>
          <w:vertAlign w:val="subscript"/>
        </w:rPr>
        <w:t>n</w:t>
      </w:r>
      <w:r w:rsidRPr="00AA1F8B">
        <w:rPr>
          <w:bCs w:val="0"/>
          <w:i/>
        </w:rPr>
        <w:t>EO</w:t>
      </w:r>
      <w:r w:rsidRPr="00AA1F8B">
        <w:rPr>
          <w:bCs w:val="0"/>
          <w:i/>
          <w:vertAlign w:val="subscript"/>
        </w:rPr>
        <w:t>m</w:t>
      </w:r>
      <w:r w:rsidRPr="00AA1F8B">
        <w:rPr>
          <w:bCs w:val="0"/>
          <w:i/>
        </w:rPr>
        <w:t>ES</w:t>
      </w:r>
      <w:r w:rsidRPr="00AA1F8B">
        <w:rPr>
          <w:bCs w:val="0"/>
        </w:rPr>
        <w:t xml:space="preserve">, </w:t>
      </w:r>
      <w:r w:rsidRPr="00AA1F8B">
        <w:rPr>
          <w:bCs w:val="0"/>
          <w:i/>
        </w:rPr>
        <w:t>C</w:t>
      </w:r>
      <w:r w:rsidRPr="00AA1F8B">
        <w:rPr>
          <w:bCs w:val="0"/>
          <w:i/>
          <w:vertAlign w:val="subscript"/>
        </w:rPr>
        <w:t>n</w:t>
      </w:r>
      <w:r w:rsidRPr="00AA1F8B">
        <w:rPr>
          <w:bCs w:val="0"/>
          <w:i/>
        </w:rPr>
        <w:t>EO</w:t>
      </w:r>
      <w:r w:rsidRPr="00AA1F8B">
        <w:rPr>
          <w:bCs w:val="0"/>
          <w:i/>
          <w:vertAlign w:val="subscript"/>
        </w:rPr>
        <w:t>m</w:t>
      </w:r>
      <w:r w:rsidRPr="00AA1F8B">
        <w:rPr>
          <w:bCs w:val="0"/>
          <w:i/>
        </w:rPr>
        <w:t>ESO</w:t>
      </w:r>
      <w:r w:rsidRPr="00AA1F8B">
        <w:rPr>
          <w:bCs w:val="0"/>
        </w:rPr>
        <w:t xml:space="preserve"> and </w:t>
      </w:r>
      <w:r w:rsidRPr="00AA1F8B">
        <w:rPr>
          <w:bCs w:val="0"/>
          <w:i/>
        </w:rPr>
        <w:t>C</w:t>
      </w:r>
      <w:r w:rsidRPr="00AA1F8B">
        <w:rPr>
          <w:bCs w:val="0"/>
          <w:i/>
          <w:vertAlign w:val="subscript"/>
        </w:rPr>
        <w:t>n</w:t>
      </w:r>
      <w:r w:rsidRPr="00AA1F8B">
        <w:rPr>
          <w:bCs w:val="0"/>
          <w:i/>
        </w:rPr>
        <w:t>EO</w:t>
      </w:r>
      <w:r w:rsidRPr="00AA1F8B">
        <w:rPr>
          <w:bCs w:val="0"/>
          <w:i/>
          <w:vertAlign w:val="subscript"/>
        </w:rPr>
        <w:t>m</w:t>
      </w:r>
      <w:r w:rsidRPr="00AA1F8B">
        <w:rPr>
          <w:bCs w:val="0"/>
        </w:rPr>
        <w:t xml:space="preserve"> in comparison with two nonionic surfactants</w:t>
      </w:r>
      <w:bookmarkEnd w:id="216"/>
    </w:p>
    <w:tbl>
      <w:tblPr>
        <w:tblStyle w:val="TableGridLight1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
        <w:gridCol w:w="1323"/>
        <w:gridCol w:w="1535"/>
        <w:gridCol w:w="1296"/>
        <w:gridCol w:w="1296"/>
      </w:tblGrid>
      <w:tr w:rsidR="006B11C9" w:rsidRPr="008C053C" w14:paraId="4FEB950A" w14:textId="77777777" w:rsidTr="006B11C9">
        <w:trPr>
          <w:trHeight w:val="300"/>
          <w:jc w:val="center"/>
        </w:trPr>
        <w:tc>
          <w:tcPr>
            <w:tcW w:w="0" w:type="auto"/>
            <w:noWrap/>
            <w:vAlign w:val="center"/>
            <w:hideMark/>
          </w:tcPr>
          <w:p w14:paraId="30E436E5" w14:textId="77777777" w:rsidR="006B11C9" w:rsidRPr="008C053C" w:rsidRDefault="006B11C9" w:rsidP="006B11C9">
            <w:pPr>
              <w:spacing w:line="240" w:lineRule="auto"/>
              <w:jc w:val="center"/>
              <w:rPr>
                <w:rFonts w:eastAsia="Times New Roman" w:cs="Times New Roman"/>
                <w:b/>
              </w:rPr>
            </w:pPr>
            <w:r w:rsidRPr="008C053C">
              <w:rPr>
                <w:rFonts w:eastAsia="Times New Roman" w:cs="Times New Roman"/>
                <w:b/>
              </w:rPr>
              <w:t>Surfactants</w:t>
            </w:r>
            <w:r w:rsidRPr="008C053C">
              <w:rPr>
                <w:rFonts w:eastAsia="Times New Roman" w:cs="Times New Roman"/>
                <w:b/>
              </w:rPr>
              <w:br/>
            </w:r>
            <w:r w:rsidRPr="008C053C">
              <w:rPr>
                <w:rFonts w:eastAsia="Times New Roman" w:cs="Times New Roman"/>
                <w:b/>
                <w:iCs/>
                <w:color w:val="000000"/>
              </w:rPr>
              <w:t>(1.0 wt%)</w:t>
            </w:r>
          </w:p>
        </w:tc>
        <w:tc>
          <w:tcPr>
            <w:tcW w:w="0" w:type="auto"/>
            <w:noWrap/>
            <w:vAlign w:val="center"/>
            <w:hideMark/>
          </w:tcPr>
          <w:p w14:paraId="3E1AB71F" w14:textId="77777777" w:rsidR="006B11C9" w:rsidRPr="008C053C" w:rsidRDefault="006B11C9" w:rsidP="006B11C9">
            <w:pPr>
              <w:spacing w:line="240" w:lineRule="auto"/>
              <w:jc w:val="center"/>
              <w:rPr>
                <w:rFonts w:eastAsia="Times New Roman" w:cs="Times New Roman"/>
                <w:b/>
                <w:color w:val="000000"/>
                <w:vertAlign w:val="subscript"/>
              </w:rPr>
            </w:pPr>
            <w:r w:rsidRPr="008C053C">
              <w:rPr>
                <w:rFonts w:eastAsia="Times New Roman" w:cs="Times New Roman"/>
                <w:b/>
                <w:color w:val="000000"/>
              </w:rPr>
              <w:t>C</w:t>
            </w:r>
            <w:r w:rsidRPr="008C053C">
              <w:rPr>
                <w:rFonts w:eastAsia="Times New Roman" w:cs="Times New Roman"/>
                <w:b/>
                <w:color w:val="000000"/>
                <w:vertAlign w:val="subscript"/>
              </w:rPr>
              <w:t>A</w:t>
            </w:r>
            <w:r w:rsidRPr="008C053C">
              <w:rPr>
                <w:rFonts w:eastAsia="Times New Roman" w:cs="Times New Roman"/>
                <w:b/>
                <w:color w:val="000000"/>
                <w:vertAlign w:val="subscript"/>
              </w:rPr>
              <w:br/>
            </w:r>
            <w:r w:rsidRPr="008C053C">
              <w:rPr>
                <w:rFonts w:eastAsia="Times New Roman" w:cs="Times New Roman"/>
                <w:b/>
                <w:color w:val="000000"/>
              </w:rPr>
              <w:t>(Diffusion)</w:t>
            </w:r>
          </w:p>
        </w:tc>
        <w:tc>
          <w:tcPr>
            <w:tcW w:w="0" w:type="auto"/>
            <w:vAlign w:val="center"/>
          </w:tcPr>
          <w:p w14:paraId="21F0087D" w14:textId="77777777" w:rsidR="006B11C9" w:rsidRPr="008C053C" w:rsidRDefault="006B11C9" w:rsidP="006B11C9">
            <w:pPr>
              <w:spacing w:line="240" w:lineRule="auto"/>
              <w:jc w:val="center"/>
              <w:rPr>
                <w:rFonts w:eastAsia="Times New Roman" w:cs="Times New Roman"/>
                <w:b/>
                <w:color w:val="000000"/>
              </w:rPr>
            </w:pPr>
            <w:r w:rsidRPr="008C053C">
              <w:rPr>
                <w:rFonts w:eastAsia="Times New Roman" w:cs="Times New Roman"/>
                <w:b/>
                <w:color w:val="000000"/>
              </w:rPr>
              <w:t>K</w:t>
            </w:r>
            <w:r w:rsidRPr="008C053C">
              <w:rPr>
                <w:rFonts w:eastAsia="Times New Roman" w:cs="Times New Roman"/>
                <w:b/>
                <w:color w:val="000000"/>
                <w:vertAlign w:val="subscript"/>
              </w:rPr>
              <w:t>A</w:t>
            </w:r>
            <w:r w:rsidRPr="008C053C">
              <w:rPr>
                <w:rFonts w:eastAsia="Times New Roman" w:cs="Times New Roman"/>
                <w:b/>
                <w:color w:val="000000"/>
              </w:rPr>
              <w:t xml:space="preserve"> (×10</w:t>
            </w:r>
            <w:r w:rsidRPr="008C053C">
              <w:rPr>
                <w:rFonts w:eastAsia="Times New Roman" w:cs="Times New Roman"/>
                <w:b/>
                <w:color w:val="000000"/>
                <w:vertAlign w:val="superscript"/>
              </w:rPr>
              <w:t>-3</w:t>
            </w:r>
            <w:r w:rsidRPr="008C053C">
              <w:rPr>
                <w:rFonts w:eastAsia="Times New Roman" w:cs="Times New Roman"/>
                <w:b/>
                <w:color w:val="000000"/>
              </w:rPr>
              <w:t xml:space="preserve"> s</w:t>
            </w:r>
            <w:r w:rsidRPr="008C053C">
              <w:rPr>
                <w:rFonts w:eastAsia="Times New Roman" w:cs="Times New Roman"/>
                <w:b/>
                <w:color w:val="000000"/>
                <w:vertAlign w:val="superscript"/>
              </w:rPr>
              <w:t>-1</w:t>
            </w:r>
            <w:r w:rsidRPr="008C053C">
              <w:rPr>
                <w:rFonts w:eastAsia="Times New Roman" w:cs="Times New Roman"/>
                <w:b/>
                <w:color w:val="000000"/>
              </w:rPr>
              <w:t>)</w:t>
            </w:r>
            <w:r w:rsidRPr="008C053C">
              <w:rPr>
                <w:rFonts w:eastAsia="Times New Roman" w:cs="Times New Roman"/>
                <w:b/>
                <w:color w:val="000000"/>
              </w:rPr>
              <w:br/>
              <w:t>(Diffusion)</w:t>
            </w:r>
          </w:p>
        </w:tc>
        <w:tc>
          <w:tcPr>
            <w:tcW w:w="0" w:type="auto"/>
            <w:noWrap/>
            <w:vAlign w:val="center"/>
            <w:hideMark/>
          </w:tcPr>
          <w:p w14:paraId="1082704A" w14:textId="77777777" w:rsidR="006B11C9" w:rsidRPr="008C053C" w:rsidRDefault="006B11C9" w:rsidP="006B11C9">
            <w:pPr>
              <w:spacing w:line="240" w:lineRule="auto"/>
              <w:jc w:val="center"/>
              <w:rPr>
                <w:rFonts w:eastAsia="Times New Roman" w:cs="Times New Roman"/>
                <w:b/>
                <w:color w:val="000000"/>
                <w:vertAlign w:val="subscript"/>
              </w:rPr>
            </w:pPr>
            <w:r w:rsidRPr="008C053C">
              <w:rPr>
                <w:rFonts w:eastAsia="Times New Roman" w:cs="Times New Roman"/>
                <w:b/>
                <w:color w:val="000000"/>
              </w:rPr>
              <w:t>C</w:t>
            </w:r>
            <w:r w:rsidRPr="008C053C">
              <w:rPr>
                <w:rFonts w:eastAsia="Times New Roman" w:cs="Times New Roman"/>
                <w:b/>
                <w:color w:val="000000"/>
                <w:vertAlign w:val="subscript"/>
              </w:rPr>
              <w:t>B</w:t>
            </w:r>
            <w:r w:rsidRPr="008C053C">
              <w:rPr>
                <w:rFonts w:eastAsia="Times New Roman" w:cs="Times New Roman"/>
                <w:b/>
                <w:color w:val="000000"/>
                <w:vertAlign w:val="subscript"/>
              </w:rPr>
              <w:br/>
            </w:r>
            <w:r w:rsidRPr="008C053C">
              <w:rPr>
                <w:rFonts w:eastAsia="Times New Roman" w:cs="Times New Roman"/>
                <w:b/>
                <w:color w:val="000000"/>
              </w:rPr>
              <w:t>(Draining)</w:t>
            </w:r>
          </w:p>
        </w:tc>
        <w:tc>
          <w:tcPr>
            <w:tcW w:w="0" w:type="auto"/>
            <w:noWrap/>
            <w:vAlign w:val="center"/>
            <w:hideMark/>
          </w:tcPr>
          <w:p w14:paraId="771A884B" w14:textId="77777777" w:rsidR="006B11C9" w:rsidRPr="008C053C" w:rsidRDefault="006B11C9" w:rsidP="006B11C9">
            <w:pPr>
              <w:spacing w:line="240" w:lineRule="auto"/>
              <w:jc w:val="center"/>
              <w:rPr>
                <w:rFonts w:eastAsia="Times New Roman" w:cs="Times New Roman"/>
                <w:b/>
                <w:color w:val="000000"/>
              </w:rPr>
            </w:pPr>
            <w:r w:rsidRPr="008C053C">
              <w:rPr>
                <w:rFonts w:eastAsia="Times New Roman" w:cs="Times New Roman"/>
                <w:b/>
                <w:color w:val="000000"/>
              </w:rPr>
              <w:t>K</w:t>
            </w:r>
            <w:r w:rsidRPr="008C053C">
              <w:rPr>
                <w:rFonts w:eastAsia="Times New Roman" w:cs="Times New Roman"/>
                <w:b/>
                <w:color w:val="000000"/>
                <w:vertAlign w:val="subscript"/>
              </w:rPr>
              <w:t>B</w:t>
            </w:r>
            <w:r w:rsidRPr="008C053C">
              <w:rPr>
                <w:rFonts w:eastAsia="Times New Roman" w:cs="Times New Roman"/>
                <w:b/>
                <w:color w:val="000000"/>
              </w:rPr>
              <w:t xml:space="preserve"> (s</w:t>
            </w:r>
            <w:r w:rsidRPr="008C053C">
              <w:rPr>
                <w:rFonts w:eastAsia="Times New Roman" w:cs="Times New Roman"/>
                <w:b/>
                <w:color w:val="000000"/>
                <w:vertAlign w:val="superscript"/>
              </w:rPr>
              <w:t>-1</w:t>
            </w:r>
            <w:r w:rsidRPr="008C053C">
              <w:rPr>
                <w:rFonts w:eastAsia="Times New Roman" w:cs="Times New Roman"/>
                <w:b/>
                <w:color w:val="000000"/>
              </w:rPr>
              <w:t>)</w:t>
            </w:r>
            <w:r w:rsidRPr="008C053C">
              <w:rPr>
                <w:rFonts w:eastAsia="Times New Roman" w:cs="Times New Roman"/>
                <w:b/>
                <w:color w:val="000000"/>
              </w:rPr>
              <w:br/>
              <w:t>(Draining)</w:t>
            </w:r>
          </w:p>
        </w:tc>
      </w:tr>
      <w:tr w:rsidR="006B11C9" w:rsidRPr="008C053C" w14:paraId="3E423EA6" w14:textId="77777777" w:rsidTr="006B11C9">
        <w:trPr>
          <w:trHeight w:val="300"/>
          <w:jc w:val="center"/>
        </w:trPr>
        <w:tc>
          <w:tcPr>
            <w:tcW w:w="0" w:type="auto"/>
            <w:noWrap/>
            <w:vAlign w:val="center"/>
            <w:hideMark/>
          </w:tcPr>
          <w:p w14:paraId="1BC17AC6" w14:textId="77777777" w:rsidR="006B11C9" w:rsidRPr="008C053C" w:rsidRDefault="006B11C9" w:rsidP="006B11C9">
            <w:pPr>
              <w:spacing w:line="240" w:lineRule="auto"/>
              <w:jc w:val="center"/>
              <w:rPr>
                <w:rFonts w:eastAsia="Times New Roman" w:cs="Times New Roman"/>
                <w:i/>
                <w:color w:val="000000"/>
              </w:rPr>
            </w:pPr>
            <w:r w:rsidRPr="008C053C">
              <w:rPr>
                <w:rFonts w:eastAsia="Times New Roman" w:cs="Times New Roman"/>
                <w:i/>
                <w:color w:val="000000"/>
              </w:rPr>
              <w:t>C</w:t>
            </w:r>
            <w:r w:rsidRPr="008C053C">
              <w:rPr>
                <w:rFonts w:eastAsia="Times New Roman" w:cs="Times New Roman"/>
                <w:i/>
                <w:color w:val="000000"/>
                <w:vertAlign w:val="subscript"/>
              </w:rPr>
              <w:t>12</w:t>
            </w:r>
            <w:r w:rsidRPr="008C053C">
              <w:rPr>
                <w:rFonts w:eastAsia="Times New Roman" w:cs="Times New Roman"/>
                <w:i/>
                <w:color w:val="000000"/>
              </w:rPr>
              <w:t>EO</w:t>
            </w:r>
            <w:r w:rsidRPr="008C053C">
              <w:rPr>
                <w:rFonts w:eastAsia="Times New Roman" w:cs="Times New Roman"/>
                <w:i/>
                <w:color w:val="000000"/>
                <w:vertAlign w:val="subscript"/>
              </w:rPr>
              <w:t>4</w:t>
            </w:r>
            <w:r w:rsidRPr="008C053C">
              <w:rPr>
                <w:rFonts w:eastAsia="Times New Roman" w:cs="Times New Roman"/>
                <w:i/>
                <w:color w:val="000000"/>
              </w:rPr>
              <w:t>ESO</w:t>
            </w:r>
          </w:p>
        </w:tc>
        <w:tc>
          <w:tcPr>
            <w:tcW w:w="0" w:type="auto"/>
            <w:shd w:val="clear" w:color="auto" w:fill="auto"/>
            <w:noWrap/>
            <w:vAlign w:val="center"/>
            <w:hideMark/>
          </w:tcPr>
          <w:p w14:paraId="688FC51C" w14:textId="77777777" w:rsidR="006B11C9" w:rsidRPr="008C053C" w:rsidRDefault="006B11C9" w:rsidP="006B11C9">
            <w:pPr>
              <w:spacing w:line="240" w:lineRule="auto"/>
              <w:jc w:val="center"/>
              <w:rPr>
                <w:rFonts w:eastAsia="Times New Roman" w:cs="Times New Roman"/>
                <w:color w:val="000000"/>
              </w:rPr>
            </w:pPr>
            <w:r w:rsidRPr="008C053C">
              <w:rPr>
                <w:rFonts w:cs="Times New Roman"/>
                <w:color w:val="000000"/>
              </w:rPr>
              <w:t>0.50</w:t>
            </w:r>
          </w:p>
        </w:tc>
        <w:tc>
          <w:tcPr>
            <w:tcW w:w="0" w:type="auto"/>
            <w:shd w:val="clear" w:color="auto" w:fill="auto"/>
            <w:vAlign w:val="center"/>
          </w:tcPr>
          <w:p w14:paraId="6E89B270" w14:textId="77777777" w:rsidR="006B11C9" w:rsidRPr="008C053C" w:rsidRDefault="006B11C9" w:rsidP="006B11C9">
            <w:pPr>
              <w:spacing w:line="240" w:lineRule="auto"/>
              <w:jc w:val="center"/>
              <w:rPr>
                <w:rFonts w:eastAsia="Times New Roman" w:cs="Times New Roman"/>
                <w:color w:val="000000"/>
              </w:rPr>
            </w:pPr>
            <w:r w:rsidRPr="008C053C">
              <w:rPr>
                <w:rFonts w:cs="Times New Roman"/>
                <w:color w:val="000000"/>
              </w:rPr>
              <w:t>0.23</w:t>
            </w:r>
          </w:p>
        </w:tc>
        <w:tc>
          <w:tcPr>
            <w:tcW w:w="0" w:type="auto"/>
            <w:shd w:val="clear" w:color="auto" w:fill="auto"/>
            <w:noWrap/>
            <w:vAlign w:val="center"/>
            <w:hideMark/>
          </w:tcPr>
          <w:p w14:paraId="338F68C7" w14:textId="77777777" w:rsidR="006B11C9" w:rsidRPr="008C053C" w:rsidRDefault="006B11C9" w:rsidP="006B11C9">
            <w:pPr>
              <w:spacing w:line="240" w:lineRule="auto"/>
              <w:jc w:val="center"/>
              <w:rPr>
                <w:rFonts w:eastAsia="Times New Roman" w:cs="Times New Roman"/>
                <w:color w:val="000000"/>
              </w:rPr>
            </w:pPr>
            <w:r w:rsidRPr="008C053C">
              <w:rPr>
                <w:rFonts w:cs="Times New Roman"/>
                <w:color w:val="000000"/>
              </w:rPr>
              <w:t>0.50</w:t>
            </w:r>
          </w:p>
        </w:tc>
        <w:tc>
          <w:tcPr>
            <w:tcW w:w="0" w:type="auto"/>
            <w:shd w:val="clear" w:color="auto" w:fill="auto"/>
            <w:noWrap/>
            <w:vAlign w:val="center"/>
            <w:hideMark/>
          </w:tcPr>
          <w:p w14:paraId="1FB357F6" w14:textId="77777777" w:rsidR="006B11C9" w:rsidRPr="008C053C" w:rsidRDefault="006B11C9" w:rsidP="006B11C9">
            <w:pPr>
              <w:spacing w:line="240" w:lineRule="auto"/>
              <w:jc w:val="center"/>
              <w:rPr>
                <w:rFonts w:eastAsia="Times New Roman" w:cs="Times New Roman"/>
                <w:color w:val="000000"/>
              </w:rPr>
            </w:pPr>
            <w:r w:rsidRPr="008C053C">
              <w:rPr>
                <w:rFonts w:cs="Times New Roman"/>
                <w:color w:val="000000"/>
              </w:rPr>
              <w:t>0.13</w:t>
            </w:r>
          </w:p>
        </w:tc>
      </w:tr>
      <w:tr w:rsidR="006B11C9" w:rsidRPr="008C053C" w14:paraId="1879371C" w14:textId="77777777" w:rsidTr="006B11C9">
        <w:trPr>
          <w:trHeight w:val="300"/>
          <w:jc w:val="center"/>
        </w:trPr>
        <w:tc>
          <w:tcPr>
            <w:tcW w:w="0" w:type="auto"/>
            <w:noWrap/>
            <w:vAlign w:val="center"/>
            <w:hideMark/>
          </w:tcPr>
          <w:p w14:paraId="0E6A4EAF" w14:textId="77777777" w:rsidR="006B11C9" w:rsidRPr="008C053C" w:rsidRDefault="006B11C9" w:rsidP="006B11C9">
            <w:pPr>
              <w:spacing w:line="240" w:lineRule="auto"/>
              <w:jc w:val="center"/>
              <w:rPr>
                <w:rFonts w:eastAsia="Times New Roman" w:cs="Times New Roman"/>
                <w:i/>
                <w:color w:val="000000"/>
              </w:rPr>
            </w:pPr>
            <w:r w:rsidRPr="008C053C">
              <w:rPr>
                <w:rFonts w:eastAsia="Times New Roman" w:cs="Times New Roman"/>
                <w:i/>
                <w:color w:val="000000"/>
              </w:rPr>
              <w:t>C</w:t>
            </w:r>
            <w:r w:rsidRPr="008C053C">
              <w:rPr>
                <w:rFonts w:eastAsia="Times New Roman" w:cs="Times New Roman"/>
                <w:i/>
                <w:color w:val="000000"/>
                <w:vertAlign w:val="subscript"/>
              </w:rPr>
              <w:t>16</w:t>
            </w:r>
            <w:r w:rsidRPr="008C053C">
              <w:rPr>
                <w:rFonts w:eastAsia="Times New Roman" w:cs="Times New Roman"/>
                <w:i/>
                <w:color w:val="000000"/>
              </w:rPr>
              <w:t>EO</w:t>
            </w:r>
            <w:r w:rsidRPr="008C053C">
              <w:rPr>
                <w:rFonts w:eastAsia="Times New Roman" w:cs="Times New Roman"/>
                <w:i/>
                <w:color w:val="000000"/>
                <w:vertAlign w:val="subscript"/>
              </w:rPr>
              <w:t>10</w:t>
            </w:r>
            <w:r w:rsidRPr="008C053C">
              <w:rPr>
                <w:rFonts w:eastAsia="Times New Roman" w:cs="Times New Roman"/>
                <w:i/>
                <w:color w:val="000000"/>
              </w:rPr>
              <w:t>ES</w:t>
            </w:r>
          </w:p>
        </w:tc>
        <w:tc>
          <w:tcPr>
            <w:tcW w:w="0" w:type="auto"/>
            <w:shd w:val="clear" w:color="auto" w:fill="auto"/>
            <w:noWrap/>
            <w:vAlign w:val="center"/>
            <w:hideMark/>
          </w:tcPr>
          <w:p w14:paraId="1F594407" w14:textId="77777777" w:rsidR="006B11C9" w:rsidRPr="008C053C" w:rsidRDefault="006B11C9" w:rsidP="006B11C9">
            <w:pPr>
              <w:spacing w:line="240" w:lineRule="auto"/>
              <w:jc w:val="center"/>
              <w:rPr>
                <w:rFonts w:eastAsia="Times New Roman" w:cs="Times New Roman"/>
                <w:color w:val="000000"/>
              </w:rPr>
            </w:pPr>
            <w:r w:rsidRPr="008C053C">
              <w:rPr>
                <w:rFonts w:cs="Times New Roman"/>
                <w:color w:val="000000"/>
              </w:rPr>
              <w:t>0.57</w:t>
            </w:r>
          </w:p>
        </w:tc>
        <w:tc>
          <w:tcPr>
            <w:tcW w:w="0" w:type="auto"/>
            <w:shd w:val="clear" w:color="auto" w:fill="auto"/>
            <w:vAlign w:val="center"/>
          </w:tcPr>
          <w:p w14:paraId="3E9379B7" w14:textId="77777777" w:rsidR="006B11C9" w:rsidRPr="008C053C" w:rsidRDefault="006B11C9" w:rsidP="006B11C9">
            <w:pPr>
              <w:spacing w:line="240" w:lineRule="auto"/>
              <w:jc w:val="center"/>
              <w:rPr>
                <w:rFonts w:eastAsia="Times New Roman" w:cs="Times New Roman"/>
                <w:color w:val="000000"/>
              </w:rPr>
            </w:pPr>
            <w:r w:rsidRPr="008C053C">
              <w:rPr>
                <w:rFonts w:cs="Times New Roman"/>
                <w:color w:val="000000"/>
              </w:rPr>
              <w:t>1.2</w:t>
            </w:r>
          </w:p>
        </w:tc>
        <w:tc>
          <w:tcPr>
            <w:tcW w:w="0" w:type="auto"/>
            <w:shd w:val="clear" w:color="auto" w:fill="auto"/>
            <w:noWrap/>
            <w:vAlign w:val="center"/>
            <w:hideMark/>
          </w:tcPr>
          <w:p w14:paraId="3AB12BA9" w14:textId="77777777" w:rsidR="006B11C9" w:rsidRPr="008C053C" w:rsidRDefault="006B11C9" w:rsidP="006B11C9">
            <w:pPr>
              <w:spacing w:line="240" w:lineRule="auto"/>
              <w:jc w:val="center"/>
              <w:rPr>
                <w:rFonts w:eastAsia="Times New Roman" w:cs="Times New Roman"/>
                <w:color w:val="000000"/>
              </w:rPr>
            </w:pPr>
            <w:r w:rsidRPr="008C053C">
              <w:rPr>
                <w:rFonts w:cs="Times New Roman"/>
                <w:color w:val="000000"/>
              </w:rPr>
              <w:t>0.43</w:t>
            </w:r>
          </w:p>
        </w:tc>
        <w:tc>
          <w:tcPr>
            <w:tcW w:w="0" w:type="auto"/>
            <w:shd w:val="clear" w:color="auto" w:fill="auto"/>
            <w:noWrap/>
            <w:vAlign w:val="center"/>
            <w:hideMark/>
          </w:tcPr>
          <w:p w14:paraId="39E4C57E" w14:textId="77777777" w:rsidR="006B11C9" w:rsidRPr="008C053C" w:rsidRDefault="006B11C9" w:rsidP="006B11C9">
            <w:pPr>
              <w:spacing w:line="240" w:lineRule="auto"/>
              <w:jc w:val="center"/>
              <w:rPr>
                <w:rFonts w:eastAsia="Times New Roman" w:cs="Times New Roman"/>
                <w:color w:val="000000"/>
              </w:rPr>
            </w:pPr>
            <w:r w:rsidRPr="008C053C">
              <w:rPr>
                <w:rFonts w:cs="Times New Roman"/>
                <w:color w:val="000000"/>
              </w:rPr>
              <w:t>0.22</w:t>
            </w:r>
          </w:p>
        </w:tc>
      </w:tr>
      <w:tr w:rsidR="006B11C9" w:rsidRPr="008C053C" w14:paraId="11D147A8" w14:textId="77777777" w:rsidTr="006B11C9">
        <w:trPr>
          <w:trHeight w:val="300"/>
          <w:jc w:val="center"/>
        </w:trPr>
        <w:tc>
          <w:tcPr>
            <w:tcW w:w="0" w:type="auto"/>
            <w:noWrap/>
            <w:vAlign w:val="center"/>
          </w:tcPr>
          <w:p w14:paraId="7D43F9D2" w14:textId="77777777" w:rsidR="006B11C9" w:rsidRPr="008C053C" w:rsidRDefault="006B11C9" w:rsidP="006B11C9">
            <w:pPr>
              <w:spacing w:line="240" w:lineRule="auto"/>
              <w:jc w:val="center"/>
              <w:rPr>
                <w:rFonts w:eastAsia="Times New Roman" w:cs="Times New Roman"/>
                <w:i/>
                <w:color w:val="000000"/>
              </w:rPr>
            </w:pPr>
            <w:r w:rsidRPr="008C053C">
              <w:rPr>
                <w:rFonts w:eastAsia="Times New Roman" w:cs="Times New Roman"/>
                <w:i/>
                <w:color w:val="000000"/>
              </w:rPr>
              <w:t>C</w:t>
            </w:r>
            <w:r w:rsidRPr="008C053C">
              <w:rPr>
                <w:rFonts w:eastAsia="Times New Roman" w:cs="Times New Roman"/>
                <w:i/>
                <w:color w:val="000000"/>
                <w:vertAlign w:val="subscript"/>
              </w:rPr>
              <w:t>16</w:t>
            </w:r>
            <w:r w:rsidRPr="008C053C">
              <w:rPr>
                <w:rFonts w:eastAsia="Times New Roman" w:cs="Times New Roman"/>
                <w:i/>
                <w:color w:val="000000"/>
              </w:rPr>
              <w:t>EO</w:t>
            </w:r>
            <w:r w:rsidRPr="008C053C">
              <w:rPr>
                <w:rFonts w:eastAsia="Times New Roman" w:cs="Times New Roman"/>
                <w:i/>
                <w:color w:val="000000"/>
                <w:vertAlign w:val="subscript"/>
              </w:rPr>
              <w:t>10</w:t>
            </w:r>
            <w:r w:rsidRPr="008C053C">
              <w:rPr>
                <w:rFonts w:eastAsia="Times New Roman" w:cs="Times New Roman"/>
                <w:i/>
                <w:color w:val="000000"/>
              </w:rPr>
              <w:t>ESO</w:t>
            </w:r>
          </w:p>
        </w:tc>
        <w:tc>
          <w:tcPr>
            <w:tcW w:w="0" w:type="auto"/>
            <w:shd w:val="clear" w:color="auto" w:fill="auto"/>
            <w:noWrap/>
            <w:vAlign w:val="center"/>
          </w:tcPr>
          <w:p w14:paraId="33D3E686" w14:textId="77777777" w:rsidR="006B11C9" w:rsidRPr="008C053C" w:rsidRDefault="006B11C9" w:rsidP="006B11C9">
            <w:pPr>
              <w:spacing w:line="240" w:lineRule="auto"/>
              <w:jc w:val="center"/>
              <w:rPr>
                <w:rFonts w:eastAsia="Times New Roman" w:cs="Times New Roman"/>
                <w:color w:val="000000"/>
              </w:rPr>
            </w:pPr>
            <w:r w:rsidRPr="008C053C">
              <w:rPr>
                <w:rFonts w:cs="Times New Roman"/>
                <w:color w:val="000000"/>
              </w:rPr>
              <w:t>0.54</w:t>
            </w:r>
          </w:p>
        </w:tc>
        <w:tc>
          <w:tcPr>
            <w:tcW w:w="0" w:type="auto"/>
            <w:shd w:val="clear" w:color="auto" w:fill="auto"/>
            <w:vAlign w:val="center"/>
          </w:tcPr>
          <w:p w14:paraId="633F789F" w14:textId="77777777" w:rsidR="006B11C9" w:rsidRPr="008C053C" w:rsidRDefault="006B11C9" w:rsidP="006B11C9">
            <w:pPr>
              <w:spacing w:line="240" w:lineRule="auto"/>
              <w:jc w:val="center"/>
              <w:rPr>
                <w:rFonts w:eastAsia="Times New Roman" w:cs="Times New Roman"/>
                <w:color w:val="000000"/>
              </w:rPr>
            </w:pPr>
            <w:r w:rsidRPr="008C053C">
              <w:rPr>
                <w:rFonts w:cs="Times New Roman"/>
                <w:color w:val="000000"/>
              </w:rPr>
              <w:t>0.11</w:t>
            </w:r>
          </w:p>
        </w:tc>
        <w:tc>
          <w:tcPr>
            <w:tcW w:w="0" w:type="auto"/>
            <w:shd w:val="clear" w:color="auto" w:fill="auto"/>
            <w:noWrap/>
            <w:vAlign w:val="center"/>
          </w:tcPr>
          <w:p w14:paraId="150352B7" w14:textId="77777777" w:rsidR="006B11C9" w:rsidRPr="008C053C" w:rsidRDefault="006B11C9" w:rsidP="006B11C9">
            <w:pPr>
              <w:spacing w:line="240" w:lineRule="auto"/>
              <w:jc w:val="center"/>
              <w:rPr>
                <w:rFonts w:eastAsia="Times New Roman" w:cs="Times New Roman"/>
                <w:color w:val="000000"/>
              </w:rPr>
            </w:pPr>
            <w:r w:rsidRPr="008C053C">
              <w:rPr>
                <w:rFonts w:cs="Times New Roman"/>
                <w:color w:val="000000"/>
              </w:rPr>
              <w:t>0.46</w:t>
            </w:r>
          </w:p>
        </w:tc>
        <w:tc>
          <w:tcPr>
            <w:tcW w:w="0" w:type="auto"/>
            <w:shd w:val="clear" w:color="auto" w:fill="auto"/>
            <w:noWrap/>
            <w:vAlign w:val="center"/>
          </w:tcPr>
          <w:p w14:paraId="3B88FFFC" w14:textId="77777777" w:rsidR="006B11C9" w:rsidRPr="008C053C" w:rsidRDefault="006B11C9" w:rsidP="006B11C9">
            <w:pPr>
              <w:spacing w:line="240" w:lineRule="auto"/>
              <w:jc w:val="center"/>
              <w:rPr>
                <w:rFonts w:eastAsia="Times New Roman" w:cs="Times New Roman"/>
                <w:color w:val="000000"/>
              </w:rPr>
            </w:pPr>
            <w:r w:rsidRPr="008C053C">
              <w:rPr>
                <w:rFonts w:cs="Times New Roman"/>
                <w:color w:val="000000"/>
              </w:rPr>
              <w:t>0.16</w:t>
            </w:r>
          </w:p>
        </w:tc>
      </w:tr>
      <w:tr w:rsidR="006B11C9" w:rsidRPr="008C053C" w14:paraId="67DE90E5" w14:textId="77777777" w:rsidTr="006B11C9">
        <w:trPr>
          <w:trHeight w:val="300"/>
          <w:jc w:val="center"/>
        </w:trPr>
        <w:tc>
          <w:tcPr>
            <w:tcW w:w="0" w:type="auto"/>
            <w:noWrap/>
            <w:vAlign w:val="center"/>
            <w:hideMark/>
          </w:tcPr>
          <w:p w14:paraId="24B6BB18" w14:textId="77777777" w:rsidR="006B11C9" w:rsidRPr="008C053C" w:rsidRDefault="006B11C9" w:rsidP="006B11C9">
            <w:pPr>
              <w:spacing w:line="240" w:lineRule="auto"/>
              <w:jc w:val="center"/>
              <w:rPr>
                <w:rFonts w:eastAsia="Times New Roman" w:cs="Times New Roman"/>
                <w:i/>
                <w:color w:val="000000"/>
              </w:rPr>
            </w:pPr>
            <w:r w:rsidRPr="008C053C">
              <w:rPr>
                <w:rFonts w:eastAsia="Times New Roman" w:cs="Times New Roman"/>
                <w:i/>
                <w:color w:val="000000"/>
              </w:rPr>
              <w:t>C</w:t>
            </w:r>
            <w:r w:rsidRPr="008C053C">
              <w:rPr>
                <w:rFonts w:eastAsia="Times New Roman" w:cs="Times New Roman"/>
                <w:i/>
                <w:color w:val="000000"/>
                <w:vertAlign w:val="subscript"/>
              </w:rPr>
              <w:t>16</w:t>
            </w:r>
            <w:r w:rsidRPr="008C053C">
              <w:rPr>
                <w:rFonts w:eastAsia="Times New Roman" w:cs="Times New Roman"/>
                <w:i/>
                <w:color w:val="000000"/>
              </w:rPr>
              <w:t>EO</w:t>
            </w:r>
            <w:r w:rsidRPr="008C053C">
              <w:rPr>
                <w:rFonts w:eastAsia="Times New Roman" w:cs="Times New Roman"/>
                <w:i/>
                <w:color w:val="000000"/>
                <w:vertAlign w:val="subscript"/>
              </w:rPr>
              <w:t>20</w:t>
            </w:r>
          </w:p>
        </w:tc>
        <w:tc>
          <w:tcPr>
            <w:tcW w:w="0" w:type="auto"/>
            <w:shd w:val="clear" w:color="auto" w:fill="auto"/>
            <w:noWrap/>
            <w:vAlign w:val="center"/>
            <w:hideMark/>
          </w:tcPr>
          <w:p w14:paraId="11345100" w14:textId="77777777" w:rsidR="006B11C9" w:rsidRPr="008C053C" w:rsidRDefault="006B11C9" w:rsidP="006B11C9">
            <w:pPr>
              <w:spacing w:line="240" w:lineRule="auto"/>
              <w:jc w:val="center"/>
              <w:rPr>
                <w:rFonts w:eastAsia="Times New Roman" w:cs="Times New Roman"/>
                <w:color w:val="000000"/>
              </w:rPr>
            </w:pPr>
            <w:r w:rsidRPr="008C053C">
              <w:rPr>
                <w:rFonts w:cs="Times New Roman"/>
                <w:color w:val="000000"/>
              </w:rPr>
              <w:t>0.56</w:t>
            </w:r>
          </w:p>
        </w:tc>
        <w:tc>
          <w:tcPr>
            <w:tcW w:w="0" w:type="auto"/>
            <w:shd w:val="clear" w:color="auto" w:fill="auto"/>
            <w:vAlign w:val="center"/>
          </w:tcPr>
          <w:p w14:paraId="1F143934" w14:textId="77777777" w:rsidR="006B11C9" w:rsidRPr="008C053C" w:rsidRDefault="006B11C9" w:rsidP="006B11C9">
            <w:pPr>
              <w:spacing w:line="240" w:lineRule="auto"/>
              <w:jc w:val="center"/>
              <w:rPr>
                <w:rFonts w:eastAsia="Times New Roman" w:cs="Times New Roman"/>
                <w:color w:val="000000"/>
              </w:rPr>
            </w:pPr>
            <w:r w:rsidRPr="008C053C">
              <w:rPr>
                <w:rFonts w:cs="Times New Roman"/>
                <w:color w:val="000000"/>
              </w:rPr>
              <w:t>0.16</w:t>
            </w:r>
          </w:p>
        </w:tc>
        <w:tc>
          <w:tcPr>
            <w:tcW w:w="0" w:type="auto"/>
            <w:shd w:val="clear" w:color="auto" w:fill="auto"/>
            <w:noWrap/>
            <w:vAlign w:val="center"/>
            <w:hideMark/>
          </w:tcPr>
          <w:p w14:paraId="65E34F50" w14:textId="77777777" w:rsidR="006B11C9" w:rsidRPr="008C053C" w:rsidRDefault="006B11C9" w:rsidP="006B11C9">
            <w:pPr>
              <w:spacing w:line="240" w:lineRule="auto"/>
              <w:jc w:val="center"/>
              <w:rPr>
                <w:rFonts w:eastAsia="Times New Roman" w:cs="Times New Roman"/>
                <w:color w:val="000000"/>
              </w:rPr>
            </w:pPr>
            <w:r w:rsidRPr="008C053C">
              <w:rPr>
                <w:rFonts w:cs="Times New Roman"/>
                <w:color w:val="000000"/>
              </w:rPr>
              <w:t>0.44</w:t>
            </w:r>
          </w:p>
        </w:tc>
        <w:tc>
          <w:tcPr>
            <w:tcW w:w="0" w:type="auto"/>
            <w:shd w:val="clear" w:color="auto" w:fill="auto"/>
            <w:noWrap/>
            <w:vAlign w:val="center"/>
            <w:hideMark/>
          </w:tcPr>
          <w:p w14:paraId="5C669E95" w14:textId="77777777" w:rsidR="006B11C9" w:rsidRPr="008C053C" w:rsidRDefault="006B11C9" w:rsidP="006B11C9">
            <w:pPr>
              <w:spacing w:line="240" w:lineRule="auto"/>
              <w:jc w:val="center"/>
              <w:rPr>
                <w:rFonts w:eastAsia="Times New Roman" w:cs="Times New Roman"/>
                <w:color w:val="000000"/>
              </w:rPr>
            </w:pPr>
            <w:r w:rsidRPr="008C053C">
              <w:rPr>
                <w:rFonts w:cs="Times New Roman"/>
                <w:color w:val="000000"/>
              </w:rPr>
              <w:t>0.16</w:t>
            </w:r>
          </w:p>
        </w:tc>
      </w:tr>
      <w:tr w:rsidR="006B11C9" w:rsidRPr="008C053C" w14:paraId="724E3521" w14:textId="77777777" w:rsidTr="006B11C9">
        <w:trPr>
          <w:trHeight w:val="300"/>
          <w:jc w:val="center"/>
        </w:trPr>
        <w:tc>
          <w:tcPr>
            <w:tcW w:w="0" w:type="auto"/>
            <w:noWrap/>
            <w:vAlign w:val="center"/>
            <w:hideMark/>
          </w:tcPr>
          <w:p w14:paraId="60698811" w14:textId="77777777" w:rsidR="006B11C9" w:rsidRPr="008C053C" w:rsidRDefault="006B11C9" w:rsidP="006B11C9">
            <w:pPr>
              <w:spacing w:line="240" w:lineRule="auto"/>
              <w:jc w:val="center"/>
              <w:rPr>
                <w:rFonts w:eastAsia="Times New Roman" w:cs="Times New Roman"/>
                <w:i/>
                <w:color w:val="000000"/>
              </w:rPr>
            </w:pPr>
            <w:r w:rsidRPr="008C053C">
              <w:rPr>
                <w:rFonts w:eastAsia="Times New Roman" w:cs="Times New Roman"/>
                <w:i/>
                <w:color w:val="000000"/>
              </w:rPr>
              <w:t>C</w:t>
            </w:r>
            <w:r w:rsidRPr="008C053C">
              <w:rPr>
                <w:rFonts w:eastAsia="Times New Roman" w:cs="Times New Roman"/>
                <w:i/>
                <w:color w:val="000000"/>
                <w:vertAlign w:val="subscript"/>
              </w:rPr>
              <w:t>16</w:t>
            </w:r>
            <w:r w:rsidRPr="008C053C">
              <w:rPr>
                <w:rFonts w:eastAsia="Times New Roman" w:cs="Times New Roman"/>
                <w:i/>
                <w:color w:val="000000"/>
              </w:rPr>
              <w:t>EO</w:t>
            </w:r>
            <w:r w:rsidRPr="008C053C">
              <w:rPr>
                <w:rFonts w:eastAsia="Times New Roman" w:cs="Times New Roman"/>
                <w:i/>
                <w:color w:val="000000"/>
                <w:vertAlign w:val="subscript"/>
              </w:rPr>
              <w:t>20</w:t>
            </w:r>
            <w:r w:rsidRPr="008C053C">
              <w:rPr>
                <w:rFonts w:eastAsia="Times New Roman" w:cs="Times New Roman"/>
                <w:i/>
                <w:color w:val="000000"/>
              </w:rPr>
              <w:t>ES</w:t>
            </w:r>
          </w:p>
        </w:tc>
        <w:tc>
          <w:tcPr>
            <w:tcW w:w="0" w:type="auto"/>
            <w:shd w:val="clear" w:color="auto" w:fill="auto"/>
            <w:noWrap/>
            <w:vAlign w:val="center"/>
            <w:hideMark/>
          </w:tcPr>
          <w:p w14:paraId="4B95DD13" w14:textId="77777777" w:rsidR="006B11C9" w:rsidRPr="008C053C" w:rsidRDefault="006B11C9" w:rsidP="006B11C9">
            <w:pPr>
              <w:spacing w:line="240" w:lineRule="auto"/>
              <w:jc w:val="center"/>
              <w:rPr>
                <w:rFonts w:eastAsia="Times New Roman" w:cs="Times New Roman"/>
                <w:color w:val="000000"/>
              </w:rPr>
            </w:pPr>
            <w:r w:rsidRPr="008C053C">
              <w:rPr>
                <w:rFonts w:cs="Times New Roman"/>
                <w:color w:val="000000"/>
              </w:rPr>
              <w:t>0.56</w:t>
            </w:r>
          </w:p>
        </w:tc>
        <w:tc>
          <w:tcPr>
            <w:tcW w:w="0" w:type="auto"/>
            <w:shd w:val="clear" w:color="auto" w:fill="auto"/>
            <w:vAlign w:val="center"/>
          </w:tcPr>
          <w:p w14:paraId="4F4F0721" w14:textId="77777777" w:rsidR="006B11C9" w:rsidRPr="008C053C" w:rsidRDefault="006B11C9" w:rsidP="006B11C9">
            <w:pPr>
              <w:spacing w:line="240" w:lineRule="auto"/>
              <w:jc w:val="center"/>
              <w:rPr>
                <w:rFonts w:eastAsia="Times New Roman" w:cs="Times New Roman"/>
                <w:color w:val="000000"/>
              </w:rPr>
            </w:pPr>
            <w:r w:rsidRPr="008C053C">
              <w:rPr>
                <w:rFonts w:cs="Times New Roman"/>
                <w:color w:val="000000"/>
              </w:rPr>
              <w:t>0.85</w:t>
            </w:r>
          </w:p>
        </w:tc>
        <w:tc>
          <w:tcPr>
            <w:tcW w:w="0" w:type="auto"/>
            <w:shd w:val="clear" w:color="auto" w:fill="auto"/>
            <w:noWrap/>
            <w:vAlign w:val="center"/>
            <w:hideMark/>
          </w:tcPr>
          <w:p w14:paraId="25D1660A" w14:textId="77777777" w:rsidR="006B11C9" w:rsidRPr="008C053C" w:rsidRDefault="006B11C9" w:rsidP="006B11C9">
            <w:pPr>
              <w:spacing w:line="240" w:lineRule="auto"/>
              <w:jc w:val="center"/>
              <w:rPr>
                <w:rFonts w:eastAsia="Times New Roman" w:cs="Times New Roman"/>
                <w:color w:val="000000"/>
              </w:rPr>
            </w:pPr>
            <w:r w:rsidRPr="008C053C">
              <w:rPr>
                <w:rFonts w:cs="Times New Roman"/>
                <w:color w:val="000000"/>
              </w:rPr>
              <w:t>0.44</w:t>
            </w:r>
          </w:p>
        </w:tc>
        <w:tc>
          <w:tcPr>
            <w:tcW w:w="0" w:type="auto"/>
            <w:shd w:val="clear" w:color="auto" w:fill="auto"/>
            <w:noWrap/>
            <w:vAlign w:val="center"/>
            <w:hideMark/>
          </w:tcPr>
          <w:p w14:paraId="6D445A6F" w14:textId="77777777" w:rsidR="006B11C9" w:rsidRPr="008C053C" w:rsidRDefault="006B11C9" w:rsidP="006B11C9">
            <w:pPr>
              <w:spacing w:line="240" w:lineRule="auto"/>
              <w:jc w:val="center"/>
              <w:rPr>
                <w:rFonts w:eastAsia="Times New Roman" w:cs="Times New Roman"/>
                <w:color w:val="000000"/>
              </w:rPr>
            </w:pPr>
            <w:r w:rsidRPr="008C053C">
              <w:rPr>
                <w:rFonts w:cs="Times New Roman"/>
                <w:color w:val="000000"/>
              </w:rPr>
              <w:t>0.16</w:t>
            </w:r>
          </w:p>
        </w:tc>
      </w:tr>
      <w:tr w:rsidR="006B11C9" w:rsidRPr="008C053C" w14:paraId="0BF45016" w14:textId="77777777" w:rsidTr="006B11C9">
        <w:trPr>
          <w:trHeight w:val="300"/>
          <w:jc w:val="center"/>
        </w:trPr>
        <w:tc>
          <w:tcPr>
            <w:tcW w:w="0" w:type="auto"/>
            <w:noWrap/>
            <w:vAlign w:val="center"/>
            <w:hideMark/>
          </w:tcPr>
          <w:p w14:paraId="3D5926E7" w14:textId="77777777" w:rsidR="006B11C9" w:rsidRPr="008C053C" w:rsidRDefault="006B11C9" w:rsidP="006B11C9">
            <w:pPr>
              <w:spacing w:line="240" w:lineRule="auto"/>
              <w:jc w:val="center"/>
              <w:rPr>
                <w:rFonts w:eastAsia="Times New Roman" w:cs="Times New Roman"/>
                <w:i/>
                <w:color w:val="000000"/>
              </w:rPr>
            </w:pPr>
            <w:r w:rsidRPr="008C053C">
              <w:rPr>
                <w:rFonts w:eastAsia="Times New Roman" w:cs="Times New Roman"/>
                <w:i/>
                <w:color w:val="000000"/>
              </w:rPr>
              <w:t>C</w:t>
            </w:r>
            <w:r w:rsidRPr="008C053C">
              <w:rPr>
                <w:rFonts w:eastAsia="Times New Roman" w:cs="Times New Roman"/>
                <w:i/>
                <w:color w:val="000000"/>
                <w:vertAlign w:val="subscript"/>
              </w:rPr>
              <w:t>16</w:t>
            </w:r>
            <w:r w:rsidRPr="008C053C">
              <w:rPr>
                <w:rFonts w:eastAsia="Times New Roman" w:cs="Times New Roman"/>
                <w:i/>
                <w:color w:val="000000"/>
              </w:rPr>
              <w:t>EO</w:t>
            </w:r>
            <w:r w:rsidRPr="008C053C">
              <w:rPr>
                <w:rFonts w:eastAsia="Times New Roman" w:cs="Times New Roman"/>
                <w:i/>
                <w:color w:val="000000"/>
                <w:vertAlign w:val="subscript"/>
              </w:rPr>
              <w:t>20</w:t>
            </w:r>
            <w:r w:rsidRPr="008C053C">
              <w:rPr>
                <w:rFonts w:eastAsia="Times New Roman" w:cs="Times New Roman"/>
                <w:i/>
                <w:color w:val="000000"/>
              </w:rPr>
              <w:t>ESO</w:t>
            </w:r>
          </w:p>
        </w:tc>
        <w:tc>
          <w:tcPr>
            <w:tcW w:w="0" w:type="auto"/>
            <w:shd w:val="clear" w:color="auto" w:fill="auto"/>
            <w:noWrap/>
            <w:vAlign w:val="center"/>
            <w:hideMark/>
          </w:tcPr>
          <w:p w14:paraId="203645C2" w14:textId="77777777" w:rsidR="006B11C9" w:rsidRPr="008C053C" w:rsidRDefault="006B11C9" w:rsidP="006B11C9">
            <w:pPr>
              <w:spacing w:line="240" w:lineRule="auto"/>
              <w:jc w:val="center"/>
              <w:rPr>
                <w:rFonts w:eastAsia="Times New Roman" w:cs="Times New Roman"/>
                <w:color w:val="000000"/>
              </w:rPr>
            </w:pPr>
            <w:r w:rsidRPr="008C053C">
              <w:rPr>
                <w:rFonts w:cs="Times New Roman"/>
                <w:color w:val="000000"/>
              </w:rPr>
              <w:t>0.56</w:t>
            </w:r>
          </w:p>
        </w:tc>
        <w:tc>
          <w:tcPr>
            <w:tcW w:w="0" w:type="auto"/>
            <w:shd w:val="clear" w:color="auto" w:fill="auto"/>
            <w:vAlign w:val="center"/>
          </w:tcPr>
          <w:p w14:paraId="5D1EF526" w14:textId="77777777" w:rsidR="006B11C9" w:rsidRPr="008C053C" w:rsidRDefault="006B11C9" w:rsidP="006B11C9">
            <w:pPr>
              <w:spacing w:line="240" w:lineRule="auto"/>
              <w:jc w:val="center"/>
              <w:rPr>
                <w:rFonts w:eastAsia="Times New Roman" w:cs="Times New Roman"/>
                <w:color w:val="000000"/>
              </w:rPr>
            </w:pPr>
            <w:r w:rsidRPr="008C053C">
              <w:rPr>
                <w:rFonts w:cs="Times New Roman"/>
                <w:color w:val="000000"/>
              </w:rPr>
              <w:t>0.13</w:t>
            </w:r>
          </w:p>
        </w:tc>
        <w:tc>
          <w:tcPr>
            <w:tcW w:w="0" w:type="auto"/>
            <w:shd w:val="clear" w:color="auto" w:fill="auto"/>
            <w:noWrap/>
            <w:vAlign w:val="center"/>
            <w:hideMark/>
          </w:tcPr>
          <w:p w14:paraId="07AF8C33" w14:textId="77777777" w:rsidR="006B11C9" w:rsidRPr="008C053C" w:rsidRDefault="006B11C9" w:rsidP="006B11C9">
            <w:pPr>
              <w:spacing w:line="240" w:lineRule="auto"/>
              <w:jc w:val="center"/>
              <w:rPr>
                <w:rFonts w:eastAsia="Times New Roman" w:cs="Times New Roman"/>
                <w:color w:val="000000"/>
              </w:rPr>
            </w:pPr>
            <w:r w:rsidRPr="008C053C">
              <w:rPr>
                <w:rFonts w:cs="Times New Roman"/>
                <w:color w:val="000000"/>
              </w:rPr>
              <w:t>0.44</w:t>
            </w:r>
          </w:p>
        </w:tc>
        <w:tc>
          <w:tcPr>
            <w:tcW w:w="0" w:type="auto"/>
            <w:shd w:val="clear" w:color="auto" w:fill="auto"/>
            <w:noWrap/>
            <w:vAlign w:val="center"/>
            <w:hideMark/>
          </w:tcPr>
          <w:p w14:paraId="74A22863" w14:textId="77777777" w:rsidR="006B11C9" w:rsidRPr="008C053C" w:rsidRDefault="006B11C9" w:rsidP="006B11C9">
            <w:pPr>
              <w:spacing w:line="240" w:lineRule="auto"/>
              <w:jc w:val="center"/>
              <w:rPr>
                <w:rFonts w:eastAsia="Times New Roman" w:cs="Times New Roman"/>
                <w:color w:val="000000"/>
              </w:rPr>
            </w:pPr>
            <w:r w:rsidRPr="008C053C">
              <w:rPr>
                <w:rFonts w:cs="Times New Roman"/>
                <w:color w:val="000000"/>
              </w:rPr>
              <w:t>0.15</w:t>
            </w:r>
          </w:p>
        </w:tc>
      </w:tr>
      <w:tr w:rsidR="006B11C9" w:rsidRPr="008C053C" w14:paraId="78B3504F" w14:textId="77777777" w:rsidTr="006B11C9">
        <w:trPr>
          <w:trHeight w:val="300"/>
          <w:jc w:val="center"/>
        </w:trPr>
        <w:tc>
          <w:tcPr>
            <w:tcW w:w="0" w:type="auto"/>
            <w:noWrap/>
            <w:vAlign w:val="center"/>
          </w:tcPr>
          <w:p w14:paraId="36B101AF" w14:textId="77777777" w:rsidR="006B11C9" w:rsidRPr="008C053C" w:rsidRDefault="006B11C9" w:rsidP="006B11C9">
            <w:pPr>
              <w:spacing w:line="240" w:lineRule="auto"/>
              <w:jc w:val="center"/>
              <w:rPr>
                <w:rFonts w:eastAsia="Times New Roman" w:cs="Times New Roman"/>
                <w:i/>
                <w:color w:val="000000"/>
              </w:rPr>
            </w:pPr>
            <w:r w:rsidRPr="008C053C">
              <w:rPr>
                <w:rFonts w:eastAsia="Times New Roman" w:cs="Times New Roman"/>
                <w:i/>
                <w:color w:val="000000"/>
              </w:rPr>
              <w:t>AE-LF</w:t>
            </w:r>
          </w:p>
        </w:tc>
        <w:tc>
          <w:tcPr>
            <w:tcW w:w="0" w:type="auto"/>
            <w:shd w:val="clear" w:color="auto" w:fill="auto"/>
            <w:noWrap/>
            <w:vAlign w:val="center"/>
          </w:tcPr>
          <w:p w14:paraId="3F9A5810" w14:textId="77777777" w:rsidR="006B11C9" w:rsidRPr="008C053C" w:rsidRDefault="006B11C9" w:rsidP="006B11C9">
            <w:pPr>
              <w:spacing w:line="240" w:lineRule="auto"/>
              <w:jc w:val="center"/>
              <w:rPr>
                <w:rFonts w:cs="Times New Roman"/>
                <w:color w:val="000000"/>
              </w:rPr>
            </w:pPr>
            <w:r w:rsidRPr="008C053C">
              <w:rPr>
                <w:rFonts w:cs="Times New Roman"/>
                <w:color w:val="000000"/>
              </w:rPr>
              <w:t>0.92</w:t>
            </w:r>
          </w:p>
        </w:tc>
        <w:tc>
          <w:tcPr>
            <w:tcW w:w="0" w:type="auto"/>
            <w:shd w:val="clear" w:color="auto" w:fill="auto"/>
            <w:vAlign w:val="center"/>
          </w:tcPr>
          <w:p w14:paraId="1F312E36" w14:textId="77777777" w:rsidR="006B11C9" w:rsidRPr="008C053C" w:rsidRDefault="006B11C9" w:rsidP="006B11C9">
            <w:pPr>
              <w:spacing w:line="240" w:lineRule="auto"/>
              <w:jc w:val="center"/>
              <w:rPr>
                <w:rFonts w:cs="Times New Roman"/>
                <w:color w:val="000000"/>
              </w:rPr>
            </w:pPr>
            <w:r w:rsidRPr="008C053C">
              <w:rPr>
                <w:rFonts w:cs="Times New Roman"/>
                <w:color w:val="000000"/>
              </w:rPr>
              <w:t>53</w:t>
            </w:r>
          </w:p>
        </w:tc>
        <w:tc>
          <w:tcPr>
            <w:tcW w:w="0" w:type="auto"/>
            <w:shd w:val="clear" w:color="auto" w:fill="auto"/>
            <w:noWrap/>
            <w:vAlign w:val="center"/>
          </w:tcPr>
          <w:p w14:paraId="3CC6A3A3" w14:textId="77777777" w:rsidR="006B11C9" w:rsidRPr="008C053C" w:rsidRDefault="006B11C9" w:rsidP="006B11C9">
            <w:pPr>
              <w:spacing w:line="240" w:lineRule="auto"/>
              <w:jc w:val="center"/>
              <w:rPr>
                <w:rFonts w:cs="Times New Roman"/>
                <w:color w:val="000000"/>
              </w:rPr>
            </w:pPr>
            <w:r w:rsidRPr="008C053C">
              <w:rPr>
                <w:rFonts w:cs="Times New Roman"/>
                <w:color w:val="000000"/>
              </w:rPr>
              <w:t>0.08</w:t>
            </w:r>
          </w:p>
        </w:tc>
        <w:tc>
          <w:tcPr>
            <w:tcW w:w="0" w:type="auto"/>
            <w:shd w:val="clear" w:color="auto" w:fill="auto"/>
            <w:noWrap/>
            <w:vAlign w:val="center"/>
          </w:tcPr>
          <w:p w14:paraId="2B806BC6" w14:textId="77777777" w:rsidR="006B11C9" w:rsidRPr="008C053C" w:rsidRDefault="006B11C9" w:rsidP="006B11C9">
            <w:pPr>
              <w:spacing w:line="240" w:lineRule="auto"/>
              <w:jc w:val="center"/>
              <w:rPr>
                <w:rFonts w:cs="Times New Roman"/>
                <w:color w:val="000000"/>
              </w:rPr>
            </w:pPr>
            <w:r w:rsidRPr="008C053C">
              <w:rPr>
                <w:rFonts w:cs="Times New Roman"/>
                <w:color w:val="000000"/>
              </w:rPr>
              <w:t>0.15</w:t>
            </w:r>
          </w:p>
        </w:tc>
      </w:tr>
      <w:tr w:rsidR="006B11C9" w:rsidRPr="008C053C" w14:paraId="5310DCAF" w14:textId="77777777" w:rsidTr="006B11C9">
        <w:trPr>
          <w:trHeight w:val="300"/>
          <w:jc w:val="center"/>
        </w:trPr>
        <w:tc>
          <w:tcPr>
            <w:tcW w:w="0" w:type="auto"/>
            <w:noWrap/>
            <w:vAlign w:val="center"/>
          </w:tcPr>
          <w:p w14:paraId="121CEE8C" w14:textId="77777777" w:rsidR="006B11C9" w:rsidRPr="008C053C" w:rsidRDefault="006B11C9" w:rsidP="006B11C9">
            <w:pPr>
              <w:spacing w:line="240" w:lineRule="auto"/>
              <w:jc w:val="center"/>
              <w:rPr>
                <w:rFonts w:eastAsia="Times New Roman" w:cs="Times New Roman"/>
                <w:i/>
                <w:color w:val="000000"/>
              </w:rPr>
            </w:pPr>
            <w:r w:rsidRPr="008C053C">
              <w:rPr>
                <w:rFonts w:eastAsia="Times New Roman" w:cs="Times New Roman"/>
                <w:i/>
                <w:color w:val="000000"/>
              </w:rPr>
              <w:t>NPE9</w:t>
            </w:r>
          </w:p>
        </w:tc>
        <w:tc>
          <w:tcPr>
            <w:tcW w:w="0" w:type="auto"/>
            <w:shd w:val="clear" w:color="auto" w:fill="auto"/>
            <w:noWrap/>
            <w:vAlign w:val="center"/>
          </w:tcPr>
          <w:p w14:paraId="7AF83078" w14:textId="77777777" w:rsidR="006B11C9" w:rsidRPr="008C053C" w:rsidRDefault="006B11C9" w:rsidP="006B11C9">
            <w:pPr>
              <w:spacing w:line="240" w:lineRule="auto"/>
              <w:jc w:val="center"/>
              <w:rPr>
                <w:rFonts w:cs="Times New Roman"/>
                <w:color w:val="000000"/>
              </w:rPr>
            </w:pPr>
            <w:r w:rsidRPr="008C053C">
              <w:rPr>
                <w:rFonts w:eastAsia="Times New Roman" w:cs="Times New Roman"/>
                <w:color w:val="000000"/>
              </w:rPr>
              <w:t>0.53</w:t>
            </w:r>
          </w:p>
        </w:tc>
        <w:tc>
          <w:tcPr>
            <w:tcW w:w="0" w:type="auto"/>
            <w:shd w:val="clear" w:color="auto" w:fill="auto"/>
            <w:vAlign w:val="center"/>
          </w:tcPr>
          <w:p w14:paraId="1E6873F7" w14:textId="77777777" w:rsidR="006B11C9" w:rsidRPr="008C053C" w:rsidRDefault="006B11C9" w:rsidP="006B11C9">
            <w:pPr>
              <w:spacing w:line="240" w:lineRule="auto"/>
              <w:jc w:val="center"/>
              <w:rPr>
                <w:rFonts w:cs="Times New Roman"/>
                <w:color w:val="000000"/>
              </w:rPr>
            </w:pPr>
            <w:r w:rsidRPr="008C053C">
              <w:rPr>
                <w:rFonts w:eastAsia="Times New Roman" w:cs="Times New Roman"/>
                <w:color w:val="000000"/>
              </w:rPr>
              <w:t>0.18</w:t>
            </w:r>
          </w:p>
        </w:tc>
        <w:tc>
          <w:tcPr>
            <w:tcW w:w="0" w:type="auto"/>
            <w:shd w:val="clear" w:color="auto" w:fill="auto"/>
            <w:noWrap/>
            <w:vAlign w:val="center"/>
          </w:tcPr>
          <w:p w14:paraId="283594B0" w14:textId="77777777" w:rsidR="006B11C9" w:rsidRPr="008C053C" w:rsidRDefault="006B11C9" w:rsidP="006B11C9">
            <w:pPr>
              <w:spacing w:line="240" w:lineRule="auto"/>
              <w:jc w:val="center"/>
              <w:rPr>
                <w:rFonts w:cs="Times New Roman"/>
                <w:color w:val="000000"/>
              </w:rPr>
            </w:pPr>
            <w:r w:rsidRPr="008C053C">
              <w:rPr>
                <w:rFonts w:eastAsia="Times New Roman" w:cs="Times New Roman"/>
                <w:color w:val="000000"/>
              </w:rPr>
              <w:t>0.47</w:t>
            </w:r>
          </w:p>
        </w:tc>
        <w:tc>
          <w:tcPr>
            <w:tcW w:w="0" w:type="auto"/>
            <w:shd w:val="clear" w:color="auto" w:fill="auto"/>
            <w:noWrap/>
            <w:vAlign w:val="center"/>
          </w:tcPr>
          <w:p w14:paraId="2A95E221" w14:textId="77777777" w:rsidR="006B11C9" w:rsidRPr="008C053C" w:rsidRDefault="006B11C9" w:rsidP="006B11C9">
            <w:pPr>
              <w:spacing w:line="240" w:lineRule="auto"/>
              <w:jc w:val="center"/>
              <w:rPr>
                <w:rFonts w:cs="Times New Roman"/>
                <w:color w:val="000000"/>
              </w:rPr>
            </w:pPr>
            <w:r w:rsidRPr="008C053C">
              <w:rPr>
                <w:rFonts w:eastAsia="Times New Roman" w:cs="Times New Roman"/>
                <w:color w:val="000000"/>
              </w:rPr>
              <w:t>0.18</w:t>
            </w:r>
          </w:p>
        </w:tc>
      </w:tr>
    </w:tbl>
    <w:p w14:paraId="48EF1777" w14:textId="77777777" w:rsidR="006B11C9" w:rsidRDefault="006B11C9" w:rsidP="006B11C9"/>
    <w:p w14:paraId="2E2B09BF" w14:textId="77777777" w:rsidR="005463BC" w:rsidRPr="008C053C" w:rsidRDefault="005463BC" w:rsidP="005463BC"/>
    <w:p w14:paraId="4421A4AD" w14:textId="77777777" w:rsidR="005463BC" w:rsidRDefault="005463BC" w:rsidP="005463BC">
      <w:pPr>
        <w:keepNext/>
        <w:jc w:val="center"/>
      </w:pPr>
      <w:r w:rsidRPr="008C053C">
        <w:object w:dxaOrig="6336" w:dyaOrig="4896" w14:anchorId="526A5F39">
          <v:shape id="_x0000_i1058" type="#_x0000_t75" style="width:371.25pt;height:287.25pt" o:ole="">
            <v:imagedata r:id="rId91" o:title=""/>
          </v:shape>
          <o:OLEObject Type="Embed" ProgID="Origin50.Graph" ShapeID="_x0000_i1058" DrawAspect="Content" ObjectID="_1447839918" r:id="rId92"/>
        </w:object>
      </w:r>
    </w:p>
    <w:p w14:paraId="59B754D7" w14:textId="79645F42" w:rsidR="005463BC" w:rsidRPr="008C053C" w:rsidRDefault="005463BC" w:rsidP="00F25386">
      <w:pPr>
        <w:pStyle w:val="Caption"/>
      </w:pPr>
      <w:bookmarkStart w:id="217" w:name="_Ref369613791"/>
      <w:bookmarkStart w:id="218" w:name="_Toc374094898"/>
      <w:r>
        <w:t xml:space="preserve">Figure </w:t>
      </w:r>
      <w:fldSimple w:instr=" STYLEREF 1 \s ">
        <w:r w:rsidR="006B5C88">
          <w:rPr>
            <w:noProof/>
          </w:rPr>
          <w:t>5</w:t>
        </w:r>
      </w:fldSimple>
      <w:r w:rsidR="00B8166D">
        <w:noBreakHyphen/>
      </w:r>
      <w:fldSimple w:instr=" SEQ Figure \* ARABIC \s 1 ">
        <w:r w:rsidR="006B5C88">
          <w:rPr>
            <w:noProof/>
          </w:rPr>
          <w:t>5</w:t>
        </w:r>
      </w:fldSimple>
      <w:bookmarkEnd w:id="217"/>
      <w:r w:rsidR="00B273D9">
        <w:rPr>
          <w:noProof/>
        </w:rPr>
        <w:t xml:space="preserve">   </w:t>
      </w:r>
      <w:r w:rsidRPr="003B05A6">
        <w:rPr>
          <w:iCs/>
          <w:szCs w:val="22"/>
        </w:rPr>
        <w:t xml:space="preserve"> </w:t>
      </w:r>
      <w:r w:rsidRPr="003B05A6">
        <w:t xml:space="preserve">Foam collapse profile in the foam of 1.0 wt% water solutions of various </w:t>
      </w:r>
      <w:r w:rsidRPr="003B05A6">
        <w:rPr>
          <w:i/>
        </w:rPr>
        <w:t>C</w:t>
      </w:r>
      <w:r w:rsidRPr="003B05A6">
        <w:rPr>
          <w:i/>
          <w:vertAlign w:val="subscript"/>
        </w:rPr>
        <w:t>n</w:t>
      </w:r>
      <w:r w:rsidRPr="003B05A6">
        <w:rPr>
          <w:i/>
        </w:rPr>
        <w:t>EO</w:t>
      </w:r>
      <w:r w:rsidRPr="003B05A6">
        <w:rPr>
          <w:i/>
          <w:vertAlign w:val="subscript"/>
        </w:rPr>
        <w:t>m</w:t>
      </w:r>
      <w:r w:rsidRPr="003B05A6">
        <w:rPr>
          <w:i/>
        </w:rPr>
        <w:t>ES</w:t>
      </w:r>
      <w:r w:rsidRPr="003B05A6">
        <w:t xml:space="preserve">, </w:t>
      </w:r>
      <w:r w:rsidRPr="003B05A6">
        <w:rPr>
          <w:i/>
        </w:rPr>
        <w:t>C</w:t>
      </w:r>
      <w:r w:rsidRPr="003B05A6">
        <w:rPr>
          <w:i/>
          <w:vertAlign w:val="subscript"/>
        </w:rPr>
        <w:t>n</w:t>
      </w:r>
      <w:r w:rsidRPr="003B05A6">
        <w:rPr>
          <w:i/>
        </w:rPr>
        <w:t>EO</w:t>
      </w:r>
      <w:r w:rsidRPr="003B05A6">
        <w:rPr>
          <w:i/>
          <w:vertAlign w:val="subscript"/>
        </w:rPr>
        <w:t>m</w:t>
      </w:r>
      <w:r w:rsidRPr="003B05A6">
        <w:rPr>
          <w:i/>
        </w:rPr>
        <w:t>ESO</w:t>
      </w:r>
      <w:r w:rsidRPr="003B05A6">
        <w:t xml:space="preserve"> and </w:t>
      </w:r>
      <w:r w:rsidRPr="003B05A6">
        <w:rPr>
          <w:i/>
        </w:rPr>
        <w:t>C</w:t>
      </w:r>
      <w:r w:rsidRPr="003B05A6">
        <w:rPr>
          <w:i/>
          <w:vertAlign w:val="subscript"/>
        </w:rPr>
        <w:t>n</w:t>
      </w:r>
      <w:r w:rsidRPr="003B05A6">
        <w:rPr>
          <w:i/>
        </w:rPr>
        <w:t>EO</w:t>
      </w:r>
      <w:r w:rsidRPr="003B05A6">
        <w:rPr>
          <w:i/>
          <w:vertAlign w:val="subscript"/>
        </w:rPr>
        <w:t>m</w:t>
      </w:r>
      <w:r w:rsidRPr="003B05A6">
        <w:t xml:space="preserve"> in </w:t>
      </w:r>
      <w:r w:rsidRPr="00F25386">
        <w:t>comparison</w:t>
      </w:r>
      <w:r w:rsidRPr="003B05A6">
        <w:t xml:space="preserve"> with two nonionic surfactants (</w:t>
      </w:r>
      <w:r w:rsidRPr="003B05A6">
        <w:rPr>
          <w:i/>
        </w:rPr>
        <w:t>AE-LF</w:t>
      </w:r>
      <w:r w:rsidRPr="003B05A6">
        <w:t xml:space="preserve"> and </w:t>
      </w:r>
      <w:r w:rsidRPr="003B05A6">
        <w:rPr>
          <w:i/>
        </w:rPr>
        <w:t>NPE9</w:t>
      </w:r>
      <w:r w:rsidRPr="003B05A6">
        <w:t>)</w:t>
      </w:r>
      <w:bookmarkEnd w:id="218"/>
    </w:p>
    <w:p w14:paraId="19CC446E" w14:textId="77777777" w:rsidR="005463BC" w:rsidRPr="008C053C" w:rsidRDefault="005463BC" w:rsidP="005463BC">
      <w:r w:rsidRPr="008C053C">
        <w:t xml:space="preserve">The foams decreased in height rapidly in the first 10s due to liquid drainage which then slowed down.  Then the foams dissipates slowly because of gas diffusion through lamellae. All the foam draining profiles in the initial 10s coincided, except for </w:t>
      </w:r>
      <w:r w:rsidRPr="008C053C">
        <w:rPr>
          <w:i/>
        </w:rPr>
        <w:t>C</w:t>
      </w:r>
      <w:r w:rsidRPr="008C053C">
        <w:rPr>
          <w:i/>
          <w:vertAlign w:val="subscript"/>
        </w:rPr>
        <w:t>16</w:t>
      </w:r>
      <w:r w:rsidRPr="008C053C">
        <w:rPr>
          <w:i/>
        </w:rPr>
        <w:t>EO</w:t>
      </w:r>
      <w:r w:rsidRPr="008C053C">
        <w:rPr>
          <w:i/>
          <w:vertAlign w:val="subscript"/>
        </w:rPr>
        <w:t>10</w:t>
      </w:r>
      <w:r w:rsidRPr="008C053C">
        <w:rPr>
          <w:i/>
        </w:rPr>
        <w:t>ES</w:t>
      </w:r>
      <w:r w:rsidRPr="008C053C">
        <w:t xml:space="preserve"> and </w:t>
      </w:r>
      <w:r w:rsidRPr="008C053C">
        <w:rPr>
          <w:i/>
        </w:rPr>
        <w:t>AE-LF</w:t>
      </w:r>
      <w:r w:rsidRPr="008C053C">
        <w:t>.  These two surfactants presented the fastest diffusion in their foams, which may became significant in the initial 10s while the rest of the samples still had little or no diffusion.</w:t>
      </w:r>
    </w:p>
    <w:p w14:paraId="4C69F3FF" w14:textId="2E9F6F17" w:rsidR="005463BC" w:rsidRPr="008C053C" w:rsidRDefault="005463BC" w:rsidP="005463BC">
      <w:r w:rsidRPr="008C053C">
        <w:t>Air</w:t>
      </w:r>
      <w:r w:rsidRPr="008C053C">
        <w:rPr>
          <w:rFonts w:hint="eastAsia"/>
        </w:rPr>
        <w:t xml:space="preserve"> diffusion occurred </w:t>
      </w:r>
      <w:r w:rsidRPr="008C053C">
        <w:t>the</w:t>
      </w:r>
      <w:r w:rsidRPr="008C053C">
        <w:rPr>
          <w:rFonts w:hint="eastAsia"/>
        </w:rPr>
        <w:t xml:space="preserve"> fastest </w:t>
      </w:r>
      <w:r w:rsidRPr="008C053C">
        <w:t>within</w:t>
      </w:r>
      <w:r w:rsidRPr="008C053C">
        <w:rPr>
          <w:rFonts w:hint="eastAsia"/>
        </w:rPr>
        <w:t xml:space="preserve"> </w:t>
      </w:r>
      <w:r w:rsidRPr="008C053C">
        <w:rPr>
          <w:i/>
        </w:rPr>
        <w:t>AE-LF</w:t>
      </w:r>
      <w:r w:rsidRPr="008C053C">
        <w:t xml:space="preserve">, </w:t>
      </w:r>
      <w:r w:rsidRPr="008C053C">
        <w:rPr>
          <w:i/>
        </w:rPr>
        <w:t>C</w:t>
      </w:r>
      <w:r w:rsidRPr="008C053C">
        <w:rPr>
          <w:i/>
          <w:vertAlign w:val="subscript"/>
        </w:rPr>
        <w:t>16</w:t>
      </w:r>
      <w:r w:rsidRPr="008C053C">
        <w:rPr>
          <w:i/>
        </w:rPr>
        <w:t>EO</w:t>
      </w:r>
      <w:r w:rsidRPr="008C053C">
        <w:rPr>
          <w:i/>
          <w:vertAlign w:val="subscript"/>
        </w:rPr>
        <w:t>10</w:t>
      </w:r>
      <w:r w:rsidRPr="008C053C">
        <w:rPr>
          <w:i/>
        </w:rPr>
        <w:t>ES</w:t>
      </w:r>
      <w:r w:rsidRPr="008C053C">
        <w:rPr>
          <w:rFonts w:hint="eastAsia"/>
        </w:rPr>
        <w:t xml:space="preserve"> and </w:t>
      </w:r>
      <w:r w:rsidRPr="008C053C">
        <w:rPr>
          <w:i/>
        </w:rPr>
        <w:t>C</w:t>
      </w:r>
      <w:r w:rsidRPr="008C053C">
        <w:rPr>
          <w:i/>
          <w:vertAlign w:val="subscript"/>
        </w:rPr>
        <w:t>16</w:t>
      </w:r>
      <w:r w:rsidRPr="008C053C">
        <w:rPr>
          <w:i/>
        </w:rPr>
        <w:t>EO</w:t>
      </w:r>
      <w:r w:rsidRPr="008C053C">
        <w:rPr>
          <w:i/>
          <w:vertAlign w:val="subscript"/>
        </w:rPr>
        <w:t>20</w:t>
      </w:r>
      <w:r w:rsidRPr="008C053C">
        <w:rPr>
          <w:i/>
        </w:rPr>
        <w:t>ES</w:t>
      </w:r>
      <w:r w:rsidRPr="008C053C">
        <w:t xml:space="preserve"> </w:t>
      </w:r>
      <w:r w:rsidRPr="008C053C">
        <w:rPr>
          <w:rFonts w:hint="eastAsia"/>
        </w:rPr>
        <w:t xml:space="preserve">foams than </w:t>
      </w:r>
      <w:r w:rsidRPr="008C053C">
        <w:t xml:space="preserve">the others.  The </w:t>
      </w:r>
      <w:r w:rsidRPr="008C053C">
        <w:rPr>
          <w:i/>
        </w:rPr>
        <w:t>AE-LF</w:t>
      </w:r>
      <w:r w:rsidRPr="008C053C">
        <w:t xml:space="preserve"> diffusion was the fastest.  </w:t>
      </w:r>
      <w:r w:rsidRPr="008C053C">
        <w:rPr>
          <w:rFonts w:hint="eastAsia"/>
        </w:rPr>
        <w:t xml:space="preserve">In </w:t>
      </w:r>
      <w:r w:rsidRPr="008C053C">
        <w:t>general</w:t>
      </w:r>
      <w:r w:rsidRPr="008C053C">
        <w:rPr>
          <w:rFonts w:hint="eastAsia"/>
        </w:rPr>
        <w:t xml:space="preserve">, the collapsing rate of the </w:t>
      </w:r>
      <w:r w:rsidRPr="008C053C">
        <w:t>eight</w:t>
      </w:r>
      <w:r w:rsidRPr="008C053C">
        <w:rPr>
          <w:rFonts w:hint="eastAsia"/>
        </w:rPr>
        <w:t xml:space="preserve"> foams goes in the order: </w:t>
      </w:r>
      <w:r w:rsidRPr="008C053C">
        <w:rPr>
          <w:i/>
        </w:rPr>
        <w:t>AE-LF &gt; C</w:t>
      </w:r>
      <w:r w:rsidRPr="008C053C">
        <w:rPr>
          <w:i/>
          <w:vertAlign w:val="subscript"/>
        </w:rPr>
        <w:t>16</w:t>
      </w:r>
      <w:r w:rsidRPr="008C053C">
        <w:rPr>
          <w:i/>
        </w:rPr>
        <w:t>EO</w:t>
      </w:r>
      <w:r w:rsidRPr="008C053C">
        <w:rPr>
          <w:i/>
          <w:vertAlign w:val="subscript"/>
        </w:rPr>
        <w:t>10</w:t>
      </w:r>
      <w:r w:rsidRPr="008C053C">
        <w:rPr>
          <w:i/>
        </w:rPr>
        <w:t xml:space="preserve">ES </w:t>
      </w:r>
      <w:r w:rsidRPr="008C053C">
        <w:rPr>
          <w:rFonts w:hint="eastAsia"/>
          <w:i/>
        </w:rPr>
        <w:t>&gt;</w:t>
      </w:r>
      <w:r w:rsidRPr="008C053C">
        <w:rPr>
          <w:i/>
        </w:rPr>
        <w:t xml:space="preserve"> C</w:t>
      </w:r>
      <w:r w:rsidRPr="008C053C">
        <w:rPr>
          <w:i/>
          <w:vertAlign w:val="subscript"/>
        </w:rPr>
        <w:t>16</w:t>
      </w:r>
      <w:r w:rsidRPr="008C053C">
        <w:rPr>
          <w:i/>
        </w:rPr>
        <w:t>EO</w:t>
      </w:r>
      <w:r w:rsidRPr="008C053C">
        <w:rPr>
          <w:i/>
          <w:vertAlign w:val="subscript"/>
        </w:rPr>
        <w:t>20</w:t>
      </w:r>
      <w:r w:rsidRPr="008C053C">
        <w:rPr>
          <w:i/>
        </w:rPr>
        <w:t xml:space="preserve">ES </w:t>
      </w:r>
      <w:r w:rsidRPr="008C053C">
        <w:rPr>
          <w:rFonts w:hint="eastAsia"/>
          <w:i/>
        </w:rPr>
        <w:t>&gt;</w:t>
      </w:r>
      <w:r w:rsidRPr="008C053C">
        <w:rPr>
          <w:i/>
        </w:rPr>
        <w:t xml:space="preserve"> C</w:t>
      </w:r>
      <w:r w:rsidRPr="008C053C">
        <w:rPr>
          <w:i/>
          <w:vertAlign w:val="subscript"/>
        </w:rPr>
        <w:t>12</w:t>
      </w:r>
      <w:r w:rsidRPr="008C053C">
        <w:rPr>
          <w:i/>
        </w:rPr>
        <w:t>EO</w:t>
      </w:r>
      <w:r w:rsidRPr="008C053C">
        <w:rPr>
          <w:i/>
          <w:vertAlign w:val="subscript"/>
        </w:rPr>
        <w:t>4</w:t>
      </w:r>
      <w:r w:rsidRPr="008C053C">
        <w:rPr>
          <w:i/>
        </w:rPr>
        <w:t xml:space="preserve">ESO &gt; </w:t>
      </w:r>
      <w:r w:rsidRPr="008C053C">
        <w:rPr>
          <w:i/>
        </w:rPr>
        <w:lastRenderedPageBreak/>
        <w:t>NPE9 &gt; C</w:t>
      </w:r>
      <w:r w:rsidRPr="008C053C">
        <w:rPr>
          <w:i/>
          <w:vertAlign w:val="subscript"/>
        </w:rPr>
        <w:t>16</w:t>
      </w:r>
      <w:r w:rsidRPr="008C053C">
        <w:rPr>
          <w:i/>
        </w:rPr>
        <w:t>EO</w:t>
      </w:r>
      <w:r w:rsidRPr="008C053C">
        <w:rPr>
          <w:i/>
          <w:vertAlign w:val="subscript"/>
        </w:rPr>
        <w:t>20</w:t>
      </w:r>
      <w:r w:rsidRPr="008C053C">
        <w:rPr>
          <w:i/>
        </w:rPr>
        <w:t xml:space="preserve"> &gt; C</w:t>
      </w:r>
      <w:r w:rsidRPr="008C053C">
        <w:rPr>
          <w:i/>
          <w:vertAlign w:val="subscript"/>
        </w:rPr>
        <w:t>16</w:t>
      </w:r>
      <w:r w:rsidRPr="008C053C">
        <w:rPr>
          <w:i/>
        </w:rPr>
        <w:t>EO</w:t>
      </w:r>
      <w:r w:rsidRPr="008C053C">
        <w:rPr>
          <w:i/>
          <w:vertAlign w:val="subscript"/>
        </w:rPr>
        <w:t>20</w:t>
      </w:r>
      <w:r w:rsidRPr="008C053C">
        <w:rPr>
          <w:i/>
        </w:rPr>
        <w:t xml:space="preserve">ESO </w:t>
      </w:r>
      <w:r w:rsidRPr="008C053C">
        <w:rPr>
          <w:rFonts w:hint="eastAsia"/>
          <w:i/>
        </w:rPr>
        <w:t xml:space="preserve">≈ </w:t>
      </w:r>
      <w:r w:rsidRPr="008C053C">
        <w:rPr>
          <w:i/>
        </w:rPr>
        <w:t>C</w:t>
      </w:r>
      <w:r w:rsidRPr="008C053C">
        <w:rPr>
          <w:i/>
          <w:vertAlign w:val="subscript"/>
        </w:rPr>
        <w:t>16</w:t>
      </w:r>
      <w:r w:rsidRPr="008C053C">
        <w:rPr>
          <w:i/>
        </w:rPr>
        <w:t>EO</w:t>
      </w:r>
      <w:r w:rsidRPr="008C053C">
        <w:rPr>
          <w:i/>
          <w:vertAlign w:val="subscript"/>
        </w:rPr>
        <w:t>10</w:t>
      </w:r>
      <w:r w:rsidRPr="008C053C">
        <w:rPr>
          <w:i/>
        </w:rPr>
        <w:t>ESO</w:t>
      </w:r>
      <w:r w:rsidRPr="008C053C">
        <w:rPr>
          <w:rFonts w:hint="eastAsia"/>
        </w:rPr>
        <w:t>, w</w:t>
      </w:r>
      <w:r w:rsidRPr="008C053C">
        <w:t>hich is reflected by K</w:t>
      </w:r>
      <w:r w:rsidRPr="008C053C">
        <w:rPr>
          <w:vertAlign w:val="subscript"/>
        </w:rPr>
        <w:t>A</w:t>
      </w:r>
      <w:r w:rsidRPr="008C053C">
        <w:t xml:space="preserve"> or the air diffusion rate.  AE-LF presented the fastest dissipating foam.  The permeability to air of the lamellae is correlated with the arrangement of the surface monolayer and the thickness of the lamellae. Therefore, the longer the hydrophobes are, the slower the </w:t>
      </w:r>
      <w:r w:rsidRPr="008C053C">
        <w:rPr>
          <w:i/>
        </w:rPr>
        <w:t>C</w:t>
      </w:r>
      <w:r w:rsidRPr="008C053C">
        <w:rPr>
          <w:i/>
          <w:vertAlign w:val="subscript"/>
        </w:rPr>
        <w:t>n</w:t>
      </w:r>
      <w:r w:rsidRPr="008C053C">
        <w:rPr>
          <w:i/>
        </w:rPr>
        <w:t>EO</w:t>
      </w:r>
      <w:r w:rsidRPr="008C053C">
        <w:rPr>
          <w:i/>
          <w:vertAlign w:val="subscript"/>
        </w:rPr>
        <w:t>m</w:t>
      </w:r>
      <w:r w:rsidRPr="008C053C">
        <w:rPr>
          <w:i/>
        </w:rPr>
        <w:t>ESO</w:t>
      </w:r>
      <w:r w:rsidRPr="008C053C">
        <w:t xml:space="preserve"> foams collapsed.</w:t>
      </w:r>
      <w:r w:rsidR="00772E16">
        <w:t xml:space="preserve">  Another reason for </w:t>
      </w:r>
      <w:r w:rsidR="00772E16" w:rsidRPr="00772E16">
        <w:rPr>
          <w:i/>
        </w:rPr>
        <w:t>AE-LF</w:t>
      </w:r>
      <w:r w:rsidR="00772E16">
        <w:t xml:space="preserve"> to have very unstable foam is that its cloud point is below room temperature (16-21</w:t>
      </w:r>
      <w:r w:rsidR="00772E16">
        <w:rPr>
          <w:rFonts w:ascii="Calibri" w:hAnsi="Calibri"/>
        </w:rPr>
        <w:t>˚</w:t>
      </w:r>
      <w:r w:rsidR="00772E16">
        <w:t>C), and the separated surfactant phase can perform as a foam breaker.</w:t>
      </w:r>
    </w:p>
    <w:p w14:paraId="17C254C8" w14:textId="33E32FF3" w:rsidR="005463BC" w:rsidRPr="008C053C" w:rsidRDefault="005463BC" w:rsidP="005463BC">
      <w:r w:rsidRPr="008C053C">
        <w:t xml:space="preserve">Another observation is that the </w:t>
      </w:r>
      <w:r w:rsidRPr="008C053C">
        <w:rPr>
          <w:i/>
        </w:rPr>
        <w:t>C</w:t>
      </w:r>
      <w:r w:rsidRPr="008C053C">
        <w:rPr>
          <w:i/>
          <w:vertAlign w:val="subscript"/>
        </w:rPr>
        <w:t>n</w:t>
      </w:r>
      <w:r w:rsidRPr="008C053C">
        <w:rPr>
          <w:i/>
        </w:rPr>
        <w:t>EO</w:t>
      </w:r>
      <w:r w:rsidRPr="008C053C">
        <w:rPr>
          <w:i/>
          <w:vertAlign w:val="subscript"/>
        </w:rPr>
        <w:t>m</w:t>
      </w:r>
      <w:r w:rsidRPr="008C053C">
        <w:rPr>
          <w:i/>
        </w:rPr>
        <w:t>ES</w:t>
      </w:r>
      <w:r w:rsidRPr="008C053C">
        <w:t xml:space="preserve"> foams presented much higher diffusion rate than </w:t>
      </w:r>
      <w:r w:rsidRPr="008C053C">
        <w:rPr>
          <w:i/>
        </w:rPr>
        <w:t>C</w:t>
      </w:r>
      <w:r w:rsidRPr="008C053C">
        <w:rPr>
          <w:i/>
          <w:vertAlign w:val="subscript"/>
        </w:rPr>
        <w:t>n</w:t>
      </w:r>
      <w:r w:rsidRPr="008C053C">
        <w:rPr>
          <w:i/>
        </w:rPr>
        <w:t>EO</w:t>
      </w:r>
      <w:r w:rsidRPr="008C053C">
        <w:rPr>
          <w:i/>
          <w:vertAlign w:val="subscript"/>
        </w:rPr>
        <w:t>m</w:t>
      </w:r>
      <w:r w:rsidRPr="008C053C">
        <w:rPr>
          <w:i/>
        </w:rPr>
        <w:t>ESO</w:t>
      </w:r>
      <w:r w:rsidRPr="008C053C">
        <w:t xml:space="preserve">, </w:t>
      </w:r>
      <w:r w:rsidRPr="008C053C">
        <w:rPr>
          <w:i/>
        </w:rPr>
        <w:t>C</w:t>
      </w:r>
      <w:r w:rsidRPr="008C053C">
        <w:rPr>
          <w:i/>
          <w:vertAlign w:val="subscript"/>
        </w:rPr>
        <w:t>n</w:t>
      </w:r>
      <w:r w:rsidRPr="008C053C">
        <w:rPr>
          <w:i/>
        </w:rPr>
        <w:t>EO</w:t>
      </w:r>
      <w:r w:rsidRPr="008C053C">
        <w:rPr>
          <w:i/>
          <w:vertAlign w:val="subscript"/>
        </w:rPr>
        <w:t>m</w:t>
      </w:r>
      <w:r w:rsidRPr="008C053C">
        <w:t xml:space="preserve"> and </w:t>
      </w:r>
      <w:r w:rsidRPr="008C053C">
        <w:rPr>
          <w:i/>
        </w:rPr>
        <w:t>NPE9</w:t>
      </w:r>
      <w:r w:rsidRPr="008C053C">
        <w:t xml:space="preserve">.  In contrast to the traditional lipophilic-hydrophilic surfactants, these lipophilic-hydrophilic-lipophilic (LHL) or hydrophilic-lipophilic-hydrophilic (HLH) molecules occupy a larger area at the surface and form an incoherent film, as illustrated in </w:t>
      </w:r>
      <w:r>
        <w:fldChar w:fldCharType="begin"/>
      </w:r>
      <w:r>
        <w:instrText xml:space="preserve"> REF _Ref369613858 \h </w:instrText>
      </w:r>
      <w:r>
        <w:fldChar w:fldCharType="separate"/>
      </w:r>
      <w:r w:rsidR="006B5C88">
        <w:t xml:space="preserve">Figure </w:t>
      </w:r>
      <w:r w:rsidR="006B5C88">
        <w:rPr>
          <w:noProof/>
        </w:rPr>
        <w:t>5</w:t>
      </w:r>
      <w:r w:rsidR="006B5C88">
        <w:noBreakHyphen/>
      </w:r>
      <w:r w:rsidR="006B5C88">
        <w:rPr>
          <w:noProof/>
        </w:rPr>
        <w:t>6</w:t>
      </w:r>
      <w:r>
        <w:fldChar w:fldCharType="end"/>
      </w:r>
      <w:r w:rsidRPr="008C053C">
        <w:t>.  Similar low-foaming polymers have been reported previously.</w:t>
      </w:r>
      <w:hyperlink w:anchor="_ENREF_75" w:tooltip="Dahanayake, 1986 #131" w:history="1">
        <w:r w:rsidR="00FD2E8E" w:rsidRPr="008C053C">
          <w:fldChar w:fldCharType="begin">
            <w:fldData xml:space="preserve">PEVuZE5vdGU+PENpdGU+PEF1dGhvcj5EYWhhbmF5YWtlPC9BdXRob3I+PFllYXI+MTk4NjwvWWVh
cj48UmVjTnVtPjEzMTwvUmVjTnVtPjxEaXNwbGF5VGV4dD48c3R5bGUgZmFjZT0ic3VwZXJzY3Jp
cHQiPjU4PC9zdHlsZT48L0Rpc3BsYXlUZXh0PjxyZWNvcmQ+PHJlYy1udW1iZXI+MTMxPC9yZWMt
bnVtYmVyPjxmb3JlaWduLWtleXM+PGtleSBhcHA9IkVOIiBkYi1pZD0idnBmeHRyYXJuNTUyOTBl
OWZyNXB2YXZwcnAwYWVwenJzcGFyIj4xMzE8L2tleT48a2V5IGFwcD0iRU5XZWIiIGRiLWlkPSJT
dlpCSGdydHFnWUFBRFpEUTNJIj41MTwva2V5PjwvZm9yZWlnbi1rZXlzPjxyZWYtdHlwZSBuYW1l
PSJKb3VybmFsIEFydGljbGUiPjE3PC9yZWYtdHlwZT48Y29udHJpYnV0b3JzPjxhdXRob3JzPjxh
dXRob3I+RGFoYW5heWFrZSwgTS48L2F1dGhvcj48YXV0aG9yPkNvaGVuLCBBLiBXLjwvYXV0aG9y
PjxhdXRob3I+Um9zZW4sIE0uIEouPC9hdXRob3I+PC9hdXRob3JzPjwvY29udHJpYnV0b3JzPjxh
dXRoLWFkZHJlc3M+Q3VueSBCcm9va2x5biBDb2xsLERlcHQgQ2hlbSxCcm9va2x5bixOeSAxMTIx
MDwvYXV0aC1hZGRyZXNzPjx0aXRsZXM+PHRpdGxlPlJlbGF0aW9uc2hpcCBvZiBTdHJ1Y3R1cmUg
dG8gUHJvcGVydGllcyBvZiBTdXJmYWN0YW50cyAuMTMuIFN1cmZhY2UgYW5kIFRoZXJtb2R5bmFt
aWMgUHJvcGVydGllcyBvZiBTb21lIE94eWV0aHlsZW5hdGVkIFN1bGZhdGVzIGFuZCBTdWxmb25h
dGVzPC90aXRsZT48c2Vjb25kYXJ5LXRpdGxlPkpvdXJuYWwgb2YgUGh5c2ljYWwgQ2hlbWlzdHJ5
PC9zZWNvbmRhcnktdGl0bGU+PGFsdC10aXRsZT5KIFBoeXMgQ2hlbS1VczwvYWx0LXRpdGxlPjwv
dGl0bGVzPjxwZXJpb2RpY2FsPjxmdWxsLXRpdGxlPkpvdXJuYWwgb2YgUGh5c2ljYWwgQ2hlbWlz
dHJ5PC9mdWxsLXRpdGxlPjxhYmJyLTE+SiBQaHlzIENoZW0tVXM8L2FiYnItMT48L3BlcmlvZGlj
YWw+PGFsdC1wZXJpb2RpY2FsPjxmdWxsLXRpdGxlPkpvdXJuYWwgb2YgUGh5c2ljYWwgQ2hlbWlz
dHJ5PC9mdWxsLXRpdGxlPjxhYmJyLTE+SiBQaHlzIENoZW0tVXM8L2FiYnItMT48L2FsdC1wZXJp
b2RpY2FsPjxwYWdlcz4yNDEzLTI0MTg8L3BhZ2VzPjx2b2x1bWU+OTA8L3ZvbHVtZT48bnVtYmVy
PjExPC9udW1iZXI+PGRhdGVzPjx5ZWFyPjE5ODY8L3llYXI+PHB1Yi1kYXRlcz48ZGF0ZT5NYXkg
MjI8L2RhdGU+PC9wdWItZGF0ZXM+PC9kYXRlcz48aXNibj4wMDIyLTM2NTQ8L2lzYm4+PGFjY2Vz
c2lvbi1udW0+SVNJOkExOTg2QzUzNTEwMDAzMjwvYWNjZXNzaW9uLW51bT48dXJscz48cmVsYXRl
ZC11cmxzPjx1cmw+Jmx0O0dvIHRvIElTSSZndDs6Ly9BMTk4NkM1MzUxMDAwMzI8L3VybD48L3Jl
bGF0ZWQtdXJscz48L3VybHM+PGxhbmd1YWdlPkVuZ2xpc2g8L2xhbmd1YWdlPjwvcmVjb3JkPjwv
Q2l0ZT48Q2l0ZT48QXV0aG9yPlNjaG90dDwvQXV0aG9yPjxZZWFyPjE5NzY8L1llYXI+PFJlY051
bT4xMzA8L1JlY051bT48cmVjb3JkPjxyZWMtbnVtYmVyPjEzMDwvcmVjLW51bWJlcj48Zm9yZWln
bi1rZXlzPjxrZXkgYXBwPSJFTiIgZGItaWQ9InZwZnh0cmFybjU1MjkwZTlmcjVwdmF2cHJwMGFl
cHpyc3BhciI+MTMwPC9rZXk+PGtleSBhcHA9IkVOV2ViIiBkYi1pZD0iU3ZaQkhncnRxZ1lBQURa
RFEzSSI+NTA8L2tleT48L2ZvcmVpZ24ta2V5cz48cmVmLXR5cGUgbmFtZT0iSm91cm5hbCBBcnRp
Y2xlIj4xNzwvcmVmLXR5cGU+PGNvbnRyaWJ1dG9ycz48YXV0aG9ycz48YXV0aG9yPlNjaG90dCwg
SC48L2F1dGhvcj48YXV0aG9yPkhhbiwgUy4gSy48L2F1dGhvcj48L2F1dGhvcnM+PC9jb250cmli
dXRvcnM+PGF1dGgtYWRkcmVzcz5UZW1wbGUgVW5pdixTY2ggUGhhcm0sUGhpbGFkZWxwaGlhLFBh
IDE5MTQwPC9hdXRoLWFkZHJlc3M+PHRpdGxlcz48dGl0bGU+RWZmZWN0IG9mIElub3JnYW5pYyBB
ZGRpdGl2ZXMgb24gU29sdXRpb25zIG9mIE5vbmlvbmljIFN1cmZhY3RhbnRzIC40LiBLcmFmZnQg
UG9pbnRzPC90aXRsZT48c2Vjb25kYXJ5LXRpdGxlPkpvdXJuYWwgb2YgUGhhcm1hY2V1dGljYWwg
U2NpZW5jZXM8L3NlY29uZGFyeS10aXRsZT48YWx0LXRpdGxlPkogUGhhcm0gU2NpPC9hbHQtdGl0
bGU+PC90aXRsZXM+PHBlcmlvZGljYWw+PGZ1bGwtdGl0bGU+Sm91cm5hbCBvZiBQaGFybWFjZXV0
aWNhbCBTY2llbmNlczwvZnVsbC10aXRsZT48YWJici0xPkogUGhhcm0gU2NpPC9hYmJyLTE+PC9w
ZXJpb2RpY2FsPjxhbHQtcGVyaW9kaWNhbD48ZnVsbC10aXRsZT5Kb3VybmFsIG9mIFBoYXJtYWNl
dXRpY2FsIFNjaWVuY2VzPC9mdWxsLXRpdGxlPjxhYmJyLTE+SiBQaGFybSBTY2k8L2FiYnItMT48
L2FsdC1wZXJpb2RpY2FsPjxwYWdlcz45NzktOTgxPC9wYWdlcz48dm9sdW1lPjY1PC92b2x1bWU+
PG51bWJlcj43PC9udW1iZXI+PGRhdGVzPjx5ZWFyPjE5NzY8L3llYXI+PC9kYXRlcz48aXNibj4w
MDIyLTM1NDk8L2lzYm4+PGFjY2Vzc2lvbi1udW0+SVNJOkExOTc2Qlg5ODYwMDAwODwvYWNjZXNz
aW9uLW51bT48dXJscz48cmVsYXRlZC11cmxzPjx1cmw+Jmx0O0dvIHRvIElTSSZndDs6Ly9BMTk3
NkJYOTg2MDAwMDg8L3VybD48L3JlbGF0ZWQtdXJscz48L3VybHM+PGxhbmd1YWdlPkVuZ2xpc2g8
L2xhbmd1YWdlPjwvcmVjb3JkPjwvQ2l0ZT48L0VuZE5vdGU+
</w:fldData>
          </w:fldChar>
        </w:r>
        <w:r w:rsidR="00FD2E8E">
          <w:instrText xml:space="preserve"> ADDIN EN.CITE </w:instrText>
        </w:r>
        <w:r w:rsidR="00FD2E8E">
          <w:fldChar w:fldCharType="begin">
            <w:fldData xml:space="preserve">PEVuZE5vdGU+PENpdGU+PEF1dGhvcj5EYWhhbmF5YWtlPC9BdXRob3I+PFllYXI+MTk4NjwvWWVh
cj48UmVjTnVtPjEzMTwvUmVjTnVtPjxEaXNwbGF5VGV4dD48c3R5bGUgZmFjZT0ic3VwZXJzY3Jp
cHQiPjU4PC9zdHlsZT48L0Rpc3BsYXlUZXh0PjxyZWNvcmQ+PHJlYy1udW1iZXI+MTMxPC9yZWMt
bnVtYmVyPjxmb3JlaWduLWtleXM+PGtleSBhcHA9IkVOIiBkYi1pZD0idnBmeHRyYXJuNTUyOTBl
OWZyNXB2YXZwcnAwYWVwenJzcGFyIj4xMzE8L2tleT48a2V5IGFwcD0iRU5XZWIiIGRiLWlkPSJT
dlpCSGdydHFnWUFBRFpEUTNJIj41MTwva2V5PjwvZm9yZWlnbi1rZXlzPjxyZWYtdHlwZSBuYW1l
PSJKb3VybmFsIEFydGljbGUiPjE3PC9yZWYtdHlwZT48Y29udHJpYnV0b3JzPjxhdXRob3JzPjxh
dXRob3I+RGFoYW5heWFrZSwgTS48L2F1dGhvcj48YXV0aG9yPkNvaGVuLCBBLiBXLjwvYXV0aG9y
PjxhdXRob3I+Um9zZW4sIE0uIEouPC9hdXRob3I+PC9hdXRob3JzPjwvY29udHJpYnV0b3JzPjxh
dXRoLWFkZHJlc3M+Q3VueSBCcm9va2x5biBDb2xsLERlcHQgQ2hlbSxCcm9va2x5bixOeSAxMTIx
MDwvYXV0aC1hZGRyZXNzPjx0aXRsZXM+PHRpdGxlPlJlbGF0aW9uc2hpcCBvZiBTdHJ1Y3R1cmUg
dG8gUHJvcGVydGllcyBvZiBTdXJmYWN0YW50cyAuMTMuIFN1cmZhY2UgYW5kIFRoZXJtb2R5bmFt
aWMgUHJvcGVydGllcyBvZiBTb21lIE94eWV0aHlsZW5hdGVkIFN1bGZhdGVzIGFuZCBTdWxmb25h
dGVzPC90aXRsZT48c2Vjb25kYXJ5LXRpdGxlPkpvdXJuYWwgb2YgUGh5c2ljYWwgQ2hlbWlzdHJ5
PC9zZWNvbmRhcnktdGl0bGU+PGFsdC10aXRsZT5KIFBoeXMgQ2hlbS1VczwvYWx0LXRpdGxlPjwv
dGl0bGVzPjxwZXJpb2RpY2FsPjxmdWxsLXRpdGxlPkpvdXJuYWwgb2YgUGh5c2ljYWwgQ2hlbWlz
dHJ5PC9mdWxsLXRpdGxlPjxhYmJyLTE+SiBQaHlzIENoZW0tVXM8L2FiYnItMT48L3BlcmlvZGlj
YWw+PGFsdC1wZXJpb2RpY2FsPjxmdWxsLXRpdGxlPkpvdXJuYWwgb2YgUGh5c2ljYWwgQ2hlbWlz
dHJ5PC9mdWxsLXRpdGxlPjxhYmJyLTE+SiBQaHlzIENoZW0tVXM8L2FiYnItMT48L2FsdC1wZXJp
b2RpY2FsPjxwYWdlcz4yNDEzLTI0MTg8L3BhZ2VzPjx2b2x1bWU+OTA8L3ZvbHVtZT48bnVtYmVy
PjExPC9udW1iZXI+PGRhdGVzPjx5ZWFyPjE5ODY8L3llYXI+PHB1Yi1kYXRlcz48ZGF0ZT5NYXkg
MjI8L2RhdGU+PC9wdWItZGF0ZXM+PC9kYXRlcz48aXNibj4wMDIyLTM2NTQ8L2lzYm4+PGFjY2Vz
c2lvbi1udW0+SVNJOkExOTg2QzUzNTEwMDAzMjwvYWNjZXNzaW9uLW51bT48dXJscz48cmVsYXRl
ZC11cmxzPjx1cmw+Jmx0O0dvIHRvIElTSSZndDs6Ly9BMTk4NkM1MzUxMDAwMzI8L3VybD48L3Jl
bGF0ZWQtdXJscz48L3VybHM+PGxhbmd1YWdlPkVuZ2xpc2g8L2xhbmd1YWdlPjwvcmVjb3JkPjwv
Q2l0ZT48Q2l0ZT48QXV0aG9yPlNjaG90dDwvQXV0aG9yPjxZZWFyPjE5NzY8L1llYXI+PFJlY051
bT4xMzA8L1JlY051bT48cmVjb3JkPjxyZWMtbnVtYmVyPjEzMDwvcmVjLW51bWJlcj48Zm9yZWln
bi1rZXlzPjxrZXkgYXBwPSJFTiIgZGItaWQ9InZwZnh0cmFybjU1MjkwZTlmcjVwdmF2cHJwMGFl
cHpyc3BhciI+MTMwPC9rZXk+PGtleSBhcHA9IkVOV2ViIiBkYi1pZD0iU3ZaQkhncnRxZ1lBQURa
RFEzSSI+NTA8L2tleT48L2ZvcmVpZ24ta2V5cz48cmVmLXR5cGUgbmFtZT0iSm91cm5hbCBBcnRp
Y2xlIj4xNzwvcmVmLXR5cGU+PGNvbnRyaWJ1dG9ycz48YXV0aG9ycz48YXV0aG9yPlNjaG90dCwg
SC48L2F1dGhvcj48YXV0aG9yPkhhbiwgUy4gSy48L2F1dGhvcj48L2F1dGhvcnM+PC9jb250cmli
dXRvcnM+PGF1dGgtYWRkcmVzcz5UZW1wbGUgVW5pdixTY2ggUGhhcm0sUGhpbGFkZWxwaGlhLFBh
IDE5MTQwPC9hdXRoLWFkZHJlc3M+PHRpdGxlcz48dGl0bGU+RWZmZWN0IG9mIElub3JnYW5pYyBB
ZGRpdGl2ZXMgb24gU29sdXRpb25zIG9mIE5vbmlvbmljIFN1cmZhY3RhbnRzIC40LiBLcmFmZnQg
UG9pbnRzPC90aXRsZT48c2Vjb25kYXJ5LXRpdGxlPkpvdXJuYWwgb2YgUGhhcm1hY2V1dGljYWwg
U2NpZW5jZXM8L3NlY29uZGFyeS10aXRsZT48YWx0LXRpdGxlPkogUGhhcm0gU2NpPC9hbHQtdGl0
bGU+PC90aXRsZXM+PHBlcmlvZGljYWw+PGZ1bGwtdGl0bGU+Sm91cm5hbCBvZiBQaGFybWFjZXV0
aWNhbCBTY2llbmNlczwvZnVsbC10aXRsZT48YWJici0xPkogUGhhcm0gU2NpPC9hYmJyLTE+PC9w
ZXJpb2RpY2FsPjxhbHQtcGVyaW9kaWNhbD48ZnVsbC10aXRsZT5Kb3VybmFsIG9mIFBoYXJtYWNl
dXRpY2FsIFNjaWVuY2VzPC9mdWxsLXRpdGxlPjxhYmJyLTE+SiBQaGFybSBTY2k8L2FiYnItMT48
L2FsdC1wZXJpb2RpY2FsPjxwYWdlcz45NzktOTgxPC9wYWdlcz48dm9sdW1lPjY1PC92b2x1bWU+
PG51bWJlcj43PC9udW1iZXI+PGRhdGVzPjx5ZWFyPjE5NzY8L3llYXI+PC9kYXRlcz48aXNibj4w
MDIyLTM1NDk8L2lzYm4+PGFjY2Vzc2lvbi1udW0+SVNJOkExOTc2Qlg5ODYwMDAwODwvYWNjZXNz
aW9uLW51bT48dXJscz48cmVsYXRlZC11cmxzPjx1cmw+Jmx0O0dvIHRvIElTSSZndDs6Ly9BMTk3
NkJYOTg2MDAwMDg8L3VybD48L3JlbGF0ZWQtdXJscz48L3VybHM+PGxhbmd1YWdlPkVuZ2xpc2g8
L2xhbmd1YWdlPjwvcmVjb3JkPjwvQ2l0ZT48L0VuZE5vdGU+
</w:fldData>
          </w:fldChar>
        </w:r>
        <w:r w:rsidR="00FD2E8E">
          <w:instrText xml:space="preserve"> ADDIN EN.CITE.DATA </w:instrText>
        </w:r>
        <w:r w:rsidR="00FD2E8E">
          <w:fldChar w:fldCharType="end"/>
        </w:r>
        <w:r w:rsidR="00FD2E8E" w:rsidRPr="008C053C">
          <w:fldChar w:fldCharType="separate"/>
        </w:r>
        <w:r w:rsidR="00FD2E8E" w:rsidRPr="00900607">
          <w:rPr>
            <w:noProof/>
            <w:vertAlign w:val="superscript"/>
          </w:rPr>
          <w:t>58</w:t>
        </w:r>
        <w:r w:rsidR="00FD2E8E" w:rsidRPr="008C053C">
          <w:fldChar w:fldCharType="end"/>
        </w:r>
      </w:hyperlink>
      <w:r w:rsidRPr="008C053C">
        <w:t xml:space="preserve"> </w:t>
      </w:r>
    </w:p>
    <w:p w14:paraId="153B39A7" w14:textId="77777777" w:rsidR="005463BC" w:rsidRDefault="005463BC" w:rsidP="005463BC">
      <w:pPr>
        <w:keepNext/>
        <w:jc w:val="center"/>
      </w:pPr>
      <w:r w:rsidRPr="008C053C">
        <w:rPr>
          <w:noProof/>
          <w:lang w:eastAsia="zh-CN" w:bidi="ar-SA"/>
        </w:rPr>
        <w:lastRenderedPageBreak/>
        <w:drawing>
          <wp:inline distT="0" distB="0" distL="0" distR="0" wp14:anchorId="42810133" wp14:editId="6A17E21C">
            <wp:extent cx="5903960" cy="2944893"/>
            <wp:effectExtent l="0" t="0" r="1905"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910509" cy="2948159"/>
                    </a:xfrm>
                    <a:prstGeom prst="rect">
                      <a:avLst/>
                    </a:prstGeom>
                    <a:noFill/>
                  </pic:spPr>
                </pic:pic>
              </a:graphicData>
            </a:graphic>
          </wp:inline>
        </w:drawing>
      </w:r>
    </w:p>
    <w:p w14:paraId="1C1F699A" w14:textId="7C297B08" w:rsidR="005463BC" w:rsidRPr="008C053C" w:rsidRDefault="005463BC" w:rsidP="005463BC">
      <w:pPr>
        <w:pStyle w:val="Caption"/>
      </w:pPr>
      <w:bookmarkStart w:id="219" w:name="_Ref369613858"/>
      <w:bookmarkStart w:id="220" w:name="_Toc374094899"/>
      <w:r>
        <w:t xml:space="preserve">Figure </w:t>
      </w:r>
      <w:fldSimple w:instr=" STYLEREF 1 \s ">
        <w:r w:rsidR="006B5C88">
          <w:rPr>
            <w:noProof/>
          </w:rPr>
          <w:t>5</w:t>
        </w:r>
      </w:fldSimple>
      <w:r w:rsidR="00B8166D">
        <w:noBreakHyphen/>
      </w:r>
      <w:fldSimple w:instr=" SEQ Figure \* ARABIC \s 1 ">
        <w:r w:rsidR="006B5C88">
          <w:rPr>
            <w:noProof/>
          </w:rPr>
          <w:t>6</w:t>
        </w:r>
      </w:fldSimple>
      <w:bookmarkEnd w:id="219"/>
      <w:r w:rsidR="00B273D9">
        <w:rPr>
          <w:noProof/>
        </w:rPr>
        <w:t xml:space="preserve">   </w:t>
      </w:r>
      <w:r w:rsidRPr="003B05A6">
        <w:rPr>
          <w:bCs w:val="0"/>
          <w:iCs/>
          <w:szCs w:val="22"/>
        </w:rPr>
        <w:t xml:space="preserve"> </w:t>
      </w:r>
      <w:r w:rsidRPr="003B05A6">
        <w:rPr>
          <w:bCs w:val="0"/>
        </w:rPr>
        <w:t xml:space="preserve">Illustration of proposed surface arrangement with higher surface area of LHL surfactant (top) and conventional LH surfactants (bottom), with the unoxidized </w:t>
      </w:r>
      <w:r w:rsidRPr="003B05A6">
        <w:rPr>
          <w:bCs w:val="0"/>
          <w:i/>
        </w:rPr>
        <w:t>C</w:t>
      </w:r>
      <w:r w:rsidRPr="003B05A6">
        <w:rPr>
          <w:bCs w:val="0"/>
          <w:i/>
          <w:vertAlign w:val="subscript"/>
        </w:rPr>
        <w:t>n</w:t>
      </w:r>
      <w:r w:rsidRPr="003B05A6">
        <w:rPr>
          <w:bCs w:val="0"/>
          <w:i/>
        </w:rPr>
        <w:t>EO</w:t>
      </w:r>
      <w:r w:rsidRPr="003B05A6">
        <w:rPr>
          <w:bCs w:val="0"/>
          <w:i/>
          <w:vertAlign w:val="subscript"/>
        </w:rPr>
        <w:t>m</w:t>
      </w:r>
      <w:r w:rsidRPr="003B05A6">
        <w:rPr>
          <w:bCs w:val="0"/>
          <w:i/>
        </w:rPr>
        <w:t>ES</w:t>
      </w:r>
      <w:r w:rsidRPr="003B05A6">
        <w:rPr>
          <w:bCs w:val="0"/>
        </w:rPr>
        <w:t xml:space="preserve"> (</w:t>
      </w:r>
      <w:r w:rsidRPr="003B05A6">
        <w:rPr>
          <w:bCs w:val="0"/>
          <w:i/>
        </w:rPr>
        <w:t>C</w:t>
      </w:r>
      <w:r w:rsidRPr="003B05A6">
        <w:rPr>
          <w:bCs w:val="0"/>
          <w:i/>
          <w:vertAlign w:val="subscript"/>
        </w:rPr>
        <w:t>16</w:t>
      </w:r>
      <w:r w:rsidRPr="003B05A6">
        <w:rPr>
          <w:bCs w:val="0"/>
          <w:i/>
        </w:rPr>
        <w:t>EO</w:t>
      </w:r>
      <w:r w:rsidRPr="003B05A6">
        <w:rPr>
          <w:bCs w:val="0"/>
          <w:i/>
          <w:vertAlign w:val="subscript"/>
        </w:rPr>
        <w:t>10</w:t>
      </w:r>
      <w:r w:rsidRPr="003B05A6">
        <w:rPr>
          <w:bCs w:val="0"/>
          <w:i/>
        </w:rPr>
        <w:t>ES</w:t>
      </w:r>
      <w:r w:rsidRPr="003B05A6">
        <w:rPr>
          <w:bCs w:val="0"/>
        </w:rPr>
        <w:t>) structure in the zoom-in</w:t>
      </w:r>
      <w:bookmarkEnd w:id="220"/>
    </w:p>
    <w:p w14:paraId="7C22F9AE" w14:textId="77777777" w:rsidR="005463BC" w:rsidRDefault="005463BC" w:rsidP="005463BC">
      <w:r w:rsidRPr="008C053C">
        <w:t xml:space="preserve">The </w:t>
      </w:r>
      <w:r w:rsidRPr="008C053C">
        <w:rPr>
          <w:i/>
        </w:rPr>
        <w:t>C</w:t>
      </w:r>
      <w:r w:rsidRPr="008C053C">
        <w:rPr>
          <w:i/>
          <w:vertAlign w:val="subscript"/>
        </w:rPr>
        <w:t>n</w:t>
      </w:r>
      <w:r w:rsidRPr="008C053C">
        <w:rPr>
          <w:i/>
        </w:rPr>
        <w:t>EO</w:t>
      </w:r>
      <w:r w:rsidRPr="008C053C">
        <w:rPr>
          <w:i/>
          <w:vertAlign w:val="subscript"/>
        </w:rPr>
        <w:t>m</w:t>
      </w:r>
      <w:r w:rsidRPr="008C053C">
        <w:rPr>
          <w:i/>
        </w:rPr>
        <w:t>ES</w:t>
      </w:r>
      <w:r w:rsidRPr="008C053C">
        <w:t xml:space="preserve"> molecules are LHL type structures because the unoxidized methylthio-butyl (S) group is hydrophobic.  During the previous studies, we found that unoxidized sulfide ester had much lower solubility than sulfoxides.  Hence, the ES groups in the </w:t>
      </w:r>
      <w:r w:rsidRPr="008C053C">
        <w:rPr>
          <w:i/>
        </w:rPr>
        <w:t>C</w:t>
      </w:r>
      <w:r w:rsidRPr="008C053C">
        <w:rPr>
          <w:i/>
          <w:vertAlign w:val="subscript"/>
        </w:rPr>
        <w:t>n</w:t>
      </w:r>
      <w:r w:rsidRPr="008C053C">
        <w:rPr>
          <w:i/>
        </w:rPr>
        <w:t>EO</w:t>
      </w:r>
      <w:r w:rsidRPr="008C053C">
        <w:rPr>
          <w:i/>
          <w:vertAlign w:val="subscript"/>
        </w:rPr>
        <w:t>m</w:t>
      </w:r>
      <w:r w:rsidRPr="008C053C">
        <w:rPr>
          <w:i/>
        </w:rPr>
        <w:t>ES</w:t>
      </w:r>
      <w:r w:rsidRPr="008C053C">
        <w:t xml:space="preserve"> surfactants prefer to reside in the hydrophobic phase causing an LHL structural form and hence fast gas diffusion.</w:t>
      </w:r>
    </w:p>
    <w:p w14:paraId="2C0C024D" w14:textId="77777777" w:rsidR="00505BCA" w:rsidRPr="008C053C" w:rsidRDefault="00505BCA" w:rsidP="005463BC"/>
    <w:p w14:paraId="64D18603" w14:textId="6FEC4647" w:rsidR="005463BC" w:rsidRPr="008C053C" w:rsidRDefault="005463BC" w:rsidP="0019789E">
      <w:pPr>
        <w:pStyle w:val="Heading2"/>
        <w:numPr>
          <w:ilvl w:val="1"/>
          <w:numId w:val="18"/>
        </w:numPr>
      </w:pPr>
      <w:bookmarkStart w:id="221" w:name="_Toc374094780"/>
      <w:r w:rsidRPr="008C053C">
        <w:t>Laundry performance</w:t>
      </w:r>
      <w:bookmarkEnd w:id="221"/>
    </w:p>
    <w:p w14:paraId="550F2064" w14:textId="77777777" w:rsidR="005463BC" w:rsidRPr="008C053C" w:rsidRDefault="005463BC" w:rsidP="005463BC">
      <w:r w:rsidRPr="008C053C">
        <w:t xml:space="preserve">The formulation given in Table 2-1 was used to determine the performance of the nonionic surfactants as the nonionic component of a standard laundry formulation with </w:t>
      </w:r>
      <w:r w:rsidRPr="008C053C">
        <w:lastRenderedPageBreak/>
        <w:t>enzymes and flourescers.  Our concern was that the sulfoxide might affect the efficacy of these agents so we wanted to be sure to include those in the formulation.</w:t>
      </w:r>
    </w:p>
    <w:p w14:paraId="405A8D78" w14:textId="77777777" w:rsidR="005463BC" w:rsidRPr="008C053C" w:rsidRDefault="005463BC" w:rsidP="005463BC">
      <w:pPr>
        <w:keepNext/>
      </w:pPr>
      <w:r>
        <w:fldChar w:fldCharType="begin"/>
      </w:r>
      <w:r>
        <w:instrText xml:space="preserve"> REF _Ref369614666 \h </w:instrText>
      </w:r>
      <w:r>
        <w:fldChar w:fldCharType="separate"/>
      </w:r>
      <w:r w:rsidR="006B5C88">
        <w:t xml:space="preserve">Table </w:t>
      </w:r>
      <w:r w:rsidR="006B5C88">
        <w:rPr>
          <w:noProof/>
        </w:rPr>
        <w:t>5</w:t>
      </w:r>
      <w:r w:rsidR="006B5C88">
        <w:noBreakHyphen/>
      </w:r>
      <w:r w:rsidR="006B5C88">
        <w:rPr>
          <w:noProof/>
        </w:rPr>
        <w:t>6</w:t>
      </w:r>
      <w:r>
        <w:fldChar w:fldCharType="end"/>
      </w:r>
      <w:r w:rsidRPr="008C053C">
        <w:t xml:space="preserve"> presents the reflectance improvement (</w:t>
      </w:r>
      <w:r w:rsidRPr="008C053C">
        <w:rPr>
          <w:rFonts w:ascii="Calibri" w:hAnsi="Calibri"/>
        </w:rPr>
        <w:t>∆</w:t>
      </w:r>
      <w:r w:rsidRPr="008C053C">
        <w:t xml:space="preserve">R) at 460 nm as the laundry efficiency data of the soiled fabrics washed with the formula containing </w:t>
      </w:r>
      <w:r w:rsidRPr="008C053C">
        <w:rPr>
          <w:i/>
        </w:rPr>
        <w:t>C</w:t>
      </w:r>
      <w:r w:rsidRPr="008C053C">
        <w:rPr>
          <w:i/>
          <w:vertAlign w:val="subscript"/>
        </w:rPr>
        <w:t>12</w:t>
      </w:r>
      <w:r w:rsidRPr="008C053C">
        <w:rPr>
          <w:i/>
        </w:rPr>
        <w:t>EO</w:t>
      </w:r>
      <w:r w:rsidRPr="008C053C">
        <w:rPr>
          <w:i/>
          <w:vertAlign w:val="subscript"/>
        </w:rPr>
        <w:t>4</w:t>
      </w:r>
      <w:r w:rsidRPr="008C053C">
        <w:rPr>
          <w:i/>
        </w:rPr>
        <w:t>ESO</w:t>
      </w:r>
      <w:r w:rsidRPr="008C053C">
        <w:t xml:space="preserve"> or </w:t>
      </w:r>
      <w:r w:rsidRPr="008C053C">
        <w:rPr>
          <w:i/>
        </w:rPr>
        <w:t>NPE9</w:t>
      </w:r>
      <w:r w:rsidRPr="008C053C">
        <w:t xml:space="preserve">. The laundry efficiency data in </w:t>
      </w:r>
      <w:r>
        <w:fldChar w:fldCharType="begin"/>
      </w:r>
      <w:r>
        <w:instrText xml:space="preserve"> REF _Ref369614666 \h </w:instrText>
      </w:r>
      <w:r>
        <w:fldChar w:fldCharType="separate"/>
      </w:r>
      <w:r w:rsidR="006B5C88">
        <w:t xml:space="preserve">Table </w:t>
      </w:r>
      <w:r w:rsidR="006B5C88">
        <w:rPr>
          <w:noProof/>
        </w:rPr>
        <w:t>5</w:t>
      </w:r>
      <w:r w:rsidR="006B5C88">
        <w:noBreakHyphen/>
      </w:r>
      <w:r w:rsidR="006B5C88">
        <w:rPr>
          <w:noProof/>
        </w:rPr>
        <w:t>6</w:t>
      </w:r>
      <w:r>
        <w:fldChar w:fldCharType="end"/>
      </w:r>
      <w:r w:rsidRPr="008C053C">
        <w:t xml:space="preserve"> of </w:t>
      </w:r>
      <w:r w:rsidRPr="008C053C">
        <w:rPr>
          <w:i/>
        </w:rPr>
        <w:t>C</w:t>
      </w:r>
      <w:r w:rsidRPr="008C053C">
        <w:rPr>
          <w:i/>
          <w:vertAlign w:val="subscript"/>
        </w:rPr>
        <w:t>12</w:t>
      </w:r>
      <w:r w:rsidRPr="008C053C">
        <w:rPr>
          <w:i/>
        </w:rPr>
        <w:t>EO</w:t>
      </w:r>
      <w:r w:rsidRPr="008C053C">
        <w:rPr>
          <w:i/>
          <w:vertAlign w:val="subscript"/>
        </w:rPr>
        <w:t>4</w:t>
      </w:r>
      <w:r w:rsidRPr="008C053C">
        <w:rPr>
          <w:i/>
        </w:rPr>
        <w:t>ESO</w:t>
      </w:r>
      <w:r w:rsidRPr="008C053C">
        <w:t xml:space="preserve"> were normalized against </w:t>
      </w:r>
      <w:r w:rsidRPr="008C053C">
        <w:rPr>
          <w:i/>
        </w:rPr>
        <w:t>NPE9</w:t>
      </w:r>
      <w:r w:rsidRPr="008C053C">
        <w:t xml:space="preserve"> and presented in </w:t>
      </w:r>
      <w:r>
        <w:fldChar w:fldCharType="begin"/>
      </w:r>
      <w:r>
        <w:instrText xml:space="preserve"> REF _Ref369613896 \h </w:instrText>
      </w:r>
      <w:r>
        <w:fldChar w:fldCharType="separate"/>
      </w:r>
      <w:r w:rsidR="006B5C88">
        <w:t xml:space="preserve">Figure </w:t>
      </w:r>
      <w:r w:rsidR="006B5C88">
        <w:rPr>
          <w:noProof/>
        </w:rPr>
        <w:t>5</w:t>
      </w:r>
      <w:r w:rsidR="006B5C88">
        <w:noBreakHyphen/>
      </w:r>
      <w:r w:rsidR="006B5C88">
        <w:rPr>
          <w:noProof/>
        </w:rPr>
        <w:t>7</w:t>
      </w:r>
      <w:r>
        <w:fldChar w:fldCharType="end"/>
      </w:r>
      <w:r w:rsidRPr="008C053C">
        <w:t>.</w:t>
      </w:r>
    </w:p>
    <w:p w14:paraId="746D2000" w14:textId="702D4969" w:rsidR="006B11C9" w:rsidRPr="008C053C" w:rsidRDefault="005463BC" w:rsidP="005463BC">
      <w:r w:rsidRPr="008C053C">
        <w:t xml:space="preserve">Comparing to </w:t>
      </w:r>
      <w:r w:rsidRPr="008C053C">
        <w:rPr>
          <w:i/>
        </w:rPr>
        <w:t>NPE9</w:t>
      </w:r>
      <w:r w:rsidRPr="008C053C">
        <w:t xml:space="preserve">, </w:t>
      </w:r>
      <w:r w:rsidRPr="008C053C">
        <w:rPr>
          <w:i/>
        </w:rPr>
        <w:t>C</w:t>
      </w:r>
      <w:r w:rsidRPr="008C053C">
        <w:rPr>
          <w:i/>
          <w:vertAlign w:val="subscript"/>
        </w:rPr>
        <w:t>12</w:t>
      </w:r>
      <w:r w:rsidRPr="008C053C">
        <w:rPr>
          <w:i/>
        </w:rPr>
        <w:t>EO</w:t>
      </w:r>
      <w:r w:rsidRPr="008C053C">
        <w:rPr>
          <w:i/>
          <w:vertAlign w:val="subscript"/>
        </w:rPr>
        <w:t>4</w:t>
      </w:r>
      <w:r w:rsidRPr="008C053C">
        <w:rPr>
          <w:i/>
        </w:rPr>
        <w:t>ESO</w:t>
      </w:r>
      <w:r w:rsidRPr="008C053C">
        <w:t xml:space="preserve"> performed better on blood/milk/ink, tea and lipstick (only on cotton), less efficient on coffee, and within statistical error on other soils.  On average, </w:t>
      </w:r>
      <w:r w:rsidRPr="008C053C">
        <w:rPr>
          <w:i/>
        </w:rPr>
        <w:t>C</w:t>
      </w:r>
      <w:r w:rsidRPr="008C053C">
        <w:rPr>
          <w:i/>
          <w:vertAlign w:val="subscript"/>
        </w:rPr>
        <w:t>12</w:t>
      </w:r>
      <w:r w:rsidRPr="008C053C">
        <w:rPr>
          <w:i/>
        </w:rPr>
        <w:t>EO</w:t>
      </w:r>
      <w:r w:rsidRPr="008C053C">
        <w:rPr>
          <w:i/>
          <w:vertAlign w:val="subscript"/>
        </w:rPr>
        <w:t>4</w:t>
      </w:r>
      <w:r w:rsidRPr="008C053C">
        <w:rPr>
          <w:i/>
        </w:rPr>
        <w:t>ESO</w:t>
      </w:r>
      <w:r w:rsidRPr="008C053C">
        <w:t xml:space="preserve"> and </w:t>
      </w:r>
      <w:r w:rsidRPr="008C053C">
        <w:rPr>
          <w:i/>
        </w:rPr>
        <w:t>NPE9</w:t>
      </w:r>
      <w:r w:rsidRPr="008C053C">
        <w:t xml:space="preserve"> performed equally well statistically.</w:t>
      </w:r>
      <w:bookmarkStart w:id="222" w:name="_Ref360370883"/>
    </w:p>
    <w:p w14:paraId="1EB8B7A2" w14:textId="1C9122F5" w:rsidR="005463BC" w:rsidRDefault="005463BC" w:rsidP="005463BC">
      <w:pPr>
        <w:pStyle w:val="Caption"/>
        <w:keepNext/>
      </w:pPr>
      <w:bookmarkStart w:id="223" w:name="_Ref369614666"/>
      <w:bookmarkStart w:id="224" w:name="_Toc374094876"/>
      <w:bookmarkEnd w:id="222"/>
      <w:r>
        <w:t xml:space="preserve">Table </w:t>
      </w:r>
      <w:fldSimple w:instr=" STYLEREF 1 \s ">
        <w:r w:rsidR="006B5C88">
          <w:rPr>
            <w:noProof/>
          </w:rPr>
          <w:t>5</w:t>
        </w:r>
      </w:fldSimple>
      <w:r w:rsidR="00B8166D">
        <w:noBreakHyphen/>
      </w:r>
      <w:fldSimple w:instr=" SEQ Table \* ARABIC \s 1 ">
        <w:r w:rsidR="006B5C88">
          <w:rPr>
            <w:noProof/>
          </w:rPr>
          <w:t>6</w:t>
        </w:r>
      </w:fldSimple>
      <w:bookmarkEnd w:id="223"/>
      <w:r w:rsidRPr="00AA1F8B">
        <w:rPr>
          <w:bCs w:val="0"/>
          <w:iCs/>
          <w:szCs w:val="22"/>
        </w:rPr>
        <w:t xml:space="preserve"> </w:t>
      </w:r>
      <w:r w:rsidR="00B273D9">
        <w:rPr>
          <w:bCs w:val="0"/>
          <w:iCs/>
          <w:szCs w:val="22"/>
        </w:rPr>
        <w:t xml:space="preserve">   </w:t>
      </w:r>
      <w:r w:rsidRPr="00AA1F8B">
        <w:rPr>
          <w:bCs w:val="0"/>
        </w:rPr>
        <w:t xml:space="preserve">Laundry performance of </w:t>
      </w:r>
      <w:r w:rsidRPr="00AA1F8B">
        <w:rPr>
          <w:bCs w:val="0"/>
          <w:i/>
        </w:rPr>
        <w:t>C</w:t>
      </w:r>
      <w:r w:rsidRPr="00AA1F8B">
        <w:rPr>
          <w:bCs w:val="0"/>
          <w:i/>
          <w:vertAlign w:val="subscript"/>
        </w:rPr>
        <w:t>12</w:t>
      </w:r>
      <w:r w:rsidRPr="00AA1F8B">
        <w:rPr>
          <w:bCs w:val="0"/>
          <w:i/>
        </w:rPr>
        <w:t>EO</w:t>
      </w:r>
      <w:r w:rsidRPr="00AA1F8B">
        <w:rPr>
          <w:bCs w:val="0"/>
          <w:i/>
          <w:vertAlign w:val="subscript"/>
        </w:rPr>
        <w:t>4</w:t>
      </w:r>
      <w:r w:rsidRPr="00AA1F8B">
        <w:rPr>
          <w:bCs w:val="0"/>
          <w:i/>
        </w:rPr>
        <w:t>ESO</w:t>
      </w:r>
      <w:r w:rsidRPr="00AA1F8B">
        <w:rPr>
          <w:bCs w:val="0"/>
        </w:rPr>
        <w:t xml:space="preserve"> compared with </w:t>
      </w:r>
      <w:r w:rsidRPr="00AA1F8B">
        <w:rPr>
          <w:bCs w:val="0"/>
          <w:i/>
        </w:rPr>
        <w:t>NPE9</w:t>
      </w:r>
      <w:bookmarkEnd w:id="22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2616"/>
        <w:gridCol w:w="1395"/>
        <w:gridCol w:w="1899"/>
      </w:tblGrid>
      <w:tr w:rsidR="005463BC" w:rsidRPr="008C053C" w14:paraId="105836B8" w14:textId="77777777" w:rsidTr="00B879DE">
        <w:trPr>
          <w:trHeight w:val="300"/>
          <w:jc w:val="center"/>
        </w:trPr>
        <w:tc>
          <w:tcPr>
            <w:tcW w:w="0" w:type="auto"/>
            <w:vMerge w:val="restart"/>
            <w:shd w:val="clear" w:color="auto" w:fill="auto"/>
            <w:noWrap/>
            <w:vAlign w:val="center"/>
            <w:hideMark/>
          </w:tcPr>
          <w:p w14:paraId="2F699180" w14:textId="77777777" w:rsidR="005463BC" w:rsidRPr="008C053C" w:rsidRDefault="005463BC" w:rsidP="00B879DE">
            <w:pPr>
              <w:spacing w:line="240" w:lineRule="auto"/>
              <w:jc w:val="center"/>
              <w:rPr>
                <w:b/>
                <w:color w:val="000000"/>
              </w:rPr>
            </w:pPr>
            <w:r w:rsidRPr="008C053C">
              <w:rPr>
                <w:b/>
                <w:color w:val="000000"/>
              </w:rPr>
              <w:t>Soil Sample Name</w:t>
            </w:r>
          </w:p>
        </w:tc>
        <w:tc>
          <w:tcPr>
            <w:tcW w:w="0" w:type="auto"/>
            <w:gridSpan w:val="2"/>
            <w:shd w:val="clear" w:color="auto" w:fill="auto"/>
            <w:noWrap/>
            <w:vAlign w:val="center"/>
          </w:tcPr>
          <w:p w14:paraId="7FFFB88F" w14:textId="77777777" w:rsidR="005463BC" w:rsidRPr="008C053C" w:rsidRDefault="005463BC" w:rsidP="00B879DE">
            <w:pPr>
              <w:spacing w:line="240" w:lineRule="auto"/>
              <w:jc w:val="center"/>
              <w:rPr>
                <w:b/>
                <w:color w:val="000000"/>
              </w:rPr>
            </w:pPr>
            <w:r w:rsidRPr="008C053C">
              <w:rPr>
                <w:b/>
                <w:color w:val="000000"/>
              </w:rPr>
              <w:t>Reflectance Improvement (</w:t>
            </w:r>
            <w:r w:rsidRPr="008C053C">
              <w:rPr>
                <w:rFonts w:ascii="Calibri" w:hAnsi="Calibri"/>
                <w:b/>
                <w:color w:val="000000"/>
              </w:rPr>
              <w:t>∆</w:t>
            </w:r>
            <w:r w:rsidRPr="008C053C">
              <w:rPr>
                <w:b/>
                <w:color w:val="000000"/>
              </w:rPr>
              <w:t>R)</w:t>
            </w:r>
          </w:p>
        </w:tc>
      </w:tr>
      <w:tr w:rsidR="005463BC" w:rsidRPr="008C053C" w14:paraId="2ADE47BB" w14:textId="77777777" w:rsidTr="00B879DE">
        <w:trPr>
          <w:trHeight w:val="300"/>
          <w:jc w:val="center"/>
        </w:trPr>
        <w:tc>
          <w:tcPr>
            <w:tcW w:w="0" w:type="auto"/>
            <w:vMerge/>
            <w:shd w:val="clear" w:color="auto" w:fill="auto"/>
            <w:noWrap/>
            <w:vAlign w:val="center"/>
            <w:hideMark/>
          </w:tcPr>
          <w:p w14:paraId="2337F28F" w14:textId="77777777" w:rsidR="005463BC" w:rsidRPr="008C053C" w:rsidRDefault="005463BC" w:rsidP="00B879DE">
            <w:pPr>
              <w:spacing w:line="240" w:lineRule="auto"/>
              <w:jc w:val="center"/>
              <w:rPr>
                <w:b/>
                <w:color w:val="000000"/>
              </w:rPr>
            </w:pPr>
          </w:p>
        </w:tc>
        <w:tc>
          <w:tcPr>
            <w:tcW w:w="0" w:type="auto"/>
            <w:shd w:val="clear" w:color="auto" w:fill="auto"/>
            <w:noWrap/>
            <w:vAlign w:val="center"/>
            <w:hideMark/>
          </w:tcPr>
          <w:p w14:paraId="346116E4" w14:textId="77777777" w:rsidR="005463BC" w:rsidRPr="008C053C" w:rsidRDefault="005463BC" w:rsidP="00B879DE">
            <w:pPr>
              <w:spacing w:line="240" w:lineRule="auto"/>
              <w:jc w:val="center"/>
              <w:rPr>
                <w:b/>
                <w:i/>
                <w:color w:val="000000"/>
              </w:rPr>
            </w:pPr>
            <w:r w:rsidRPr="008C053C">
              <w:rPr>
                <w:b/>
                <w:i/>
                <w:color w:val="000000"/>
              </w:rPr>
              <w:t>NPE9</w:t>
            </w:r>
          </w:p>
        </w:tc>
        <w:tc>
          <w:tcPr>
            <w:tcW w:w="0" w:type="auto"/>
            <w:shd w:val="clear" w:color="auto" w:fill="auto"/>
            <w:noWrap/>
            <w:vAlign w:val="center"/>
            <w:hideMark/>
          </w:tcPr>
          <w:p w14:paraId="0BB7F27C" w14:textId="77777777" w:rsidR="005463BC" w:rsidRPr="008C053C" w:rsidRDefault="005463BC" w:rsidP="00B879DE">
            <w:pPr>
              <w:spacing w:line="240" w:lineRule="auto"/>
              <w:jc w:val="center"/>
              <w:rPr>
                <w:b/>
                <w:i/>
                <w:color w:val="000000"/>
              </w:rPr>
            </w:pPr>
            <w:r w:rsidRPr="008C053C">
              <w:rPr>
                <w:b/>
                <w:i/>
                <w:color w:val="000000"/>
              </w:rPr>
              <w:t>C</w:t>
            </w:r>
            <w:r w:rsidRPr="008C053C">
              <w:rPr>
                <w:b/>
                <w:i/>
                <w:color w:val="000000"/>
                <w:vertAlign w:val="subscript"/>
              </w:rPr>
              <w:t>12</w:t>
            </w:r>
            <w:r w:rsidRPr="008C053C">
              <w:rPr>
                <w:b/>
                <w:i/>
                <w:color w:val="000000"/>
              </w:rPr>
              <w:t>EO</w:t>
            </w:r>
            <w:r w:rsidRPr="008C053C">
              <w:rPr>
                <w:b/>
                <w:i/>
                <w:color w:val="000000"/>
                <w:vertAlign w:val="subscript"/>
              </w:rPr>
              <w:t>4</w:t>
            </w:r>
            <w:r w:rsidRPr="008C053C">
              <w:rPr>
                <w:b/>
                <w:i/>
                <w:color w:val="000000"/>
              </w:rPr>
              <w:t>ESO</w:t>
            </w:r>
          </w:p>
        </w:tc>
      </w:tr>
      <w:tr w:rsidR="005463BC" w:rsidRPr="008C053C" w14:paraId="7D9D8D85" w14:textId="77777777" w:rsidTr="00B879DE">
        <w:trPr>
          <w:trHeight w:val="300"/>
          <w:jc w:val="center"/>
        </w:trPr>
        <w:tc>
          <w:tcPr>
            <w:tcW w:w="0" w:type="auto"/>
            <w:shd w:val="clear" w:color="auto" w:fill="auto"/>
            <w:noWrap/>
            <w:vAlign w:val="center"/>
            <w:hideMark/>
          </w:tcPr>
          <w:p w14:paraId="2C728BC1" w14:textId="77777777" w:rsidR="005463BC" w:rsidRPr="008C053C" w:rsidRDefault="005463BC" w:rsidP="00B879DE">
            <w:pPr>
              <w:spacing w:line="240" w:lineRule="auto"/>
              <w:jc w:val="center"/>
              <w:rPr>
                <w:color w:val="000000"/>
              </w:rPr>
            </w:pPr>
            <w:r w:rsidRPr="008C053C">
              <w:rPr>
                <w:color w:val="000000"/>
              </w:rPr>
              <w:t>Blood/milk/ink on cotton</w:t>
            </w:r>
          </w:p>
        </w:tc>
        <w:tc>
          <w:tcPr>
            <w:tcW w:w="0" w:type="auto"/>
            <w:shd w:val="clear" w:color="auto" w:fill="auto"/>
            <w:noWrap/>
            <w:vAlign w:val="center"/>
            <w:hideMark/>
          </w:tcPr>
          <w:p w14:paraId="41683525" w14:textId="77777777" w:rsidR="005463BC" w:rsidRPr="008C053C" w:rsidRDefault="005463BC" w:rsidP="00B879DE">
            <w:pPr>
              <w:spacing w:line="240" w:lineRule="auto"/>
              <w:jc w:val="center"/>
              <w:rPr>
                <w:color w:val="000000"/>
              </w:rPr>
            </w:pPr>
            <w:r w:rsidRPr="008C053C">
              <w:rPr>
                <w:color w:val="000000"/>
              </w:rPr>
              <w:t>9.3±1.1</w:t>
            </w:r>
          </w:p>
        </w:tc>
        <w:tc>
          <w:tcPr>
            <w:tcW w:w="0" w:type="auto"/>
            <w:shd w:val="clear" w:color="auto" w:fill="auto"/>
            <w:noWrap/>
            <w:vAlign w:val="center"/>
            <w:hideMark/>
          </w:tcPr>
          <w:p w14:paraId="55CB9199" w14:textId="77777777" w:rsidR="005463BC" w:rsidRPr="008C053C" w:rsidRDefault="005463BC" w:rsidP="00B879DE">
            <w:pPr>
              <w:spacing w:line="240" w:lineRule="auto"/>
              <w:jc w:val="center"/>
              <w:rPr>
                <w:color w:val="000000"/>
              </w:rPr>
            </w:pPr>
            <w:r w:rsidRPr="008C053C">
              <w:rPr>
                <w:color w:val="000000"/>
              </w:rPr>
              <w:t>15.7±2.0</w:t>
            </w:r>
          </w:p>
        </w:tc>
      </w:tr>
      <w:tr w:rsidR="005463BC" w:rsidRPr="008C053C" w14:paraId="05F80D61" w14:textId="77777777" w:rsidTr="00B879DE">
        <w:trPr>
          <w:trHeight w:val="300"/>
          <w:jc w:val="center"/>
        </w:trPr>
        <w:tc>
          <w:tcPr>
            <w:tcW w:w="0" w:type="auto"/>
            <w:shd w:val="clear" w:color="auto" w:fill="auto"/>
            <w:noWrap/>
            <w:vAlign w:val="center"/>
            <w:hideMark/>
          </w:tcPr>
          <w:p w14:paraId="204B1996" w14:textId="77777777" w:rsidR="005463BC" w:rsidRPr="008C053C" w:rsidRDefault="005463BC" w:rsidP="00B879DE">
            <w:pPr>
              <w:spacing w:line="240" w:lineRule="auto"/>
              <w:jc w:val="center"/>
              <w:rPr>
                <w:color w:val="000000"/>
              </w:rPr>
            </w:pPr>
            <w:r w:rsidRPr="008C053C">
              <w:rPr>
                <w:color w:val="000000"/>
              </w:rPr>
              <w:t>Tea on cotton</w:t>
            </w:r>
          </w:p>
        </w:tc>
        <w:tc>
          <w:tcPr>
            <w:tcW w:w="0" w:type="auto"/>
            <w:shd w:val="clear" w:color="auto" w:fill="auto"/>
            <w:noWrap/>
            <w:vAlign w:val="center"/>
            <w:hideMark/>
          </w:tcPr>
          <w:p w14:paraId="7C21431D" w14:textId="77777777" w:rsidR="005463BC" w:rsidRPr="008C053C" w:rsidRDefault="005463BC" w:rsidP="00B879DE">
            <w:pPr>
              <w:spacing w:line="240" w:lineRule="auto"/>
              <w:jc w:val="center"/>
              <w:rPr>
                <w:color w:val="000000"/>
              </w:rPr>
            </w:pPr>
            <w:r w:rsidRPr="008C053C">
              <w:rPr>
                <w:color w:val="000000"/>
              </w:rPr>
              <w:t>1.0±0.4</w:t>
            </w:r>
          </w:p>
        </w:tc>
        <w:tc>
          <w:tcPr>
            <w:tcW w:w="0" w:type="auto"/>
            <w:shd w:val="clear" w:color="auto" w:fill="auto"/>
            <w:noWrap/>
            <w:vAlign w:val="center"/>
            <w:hideMark/>
          </w:tcPr>
          <w:p w14:paraId="2318B582" w14:textId="77777777" w:rsidR="005463BC" w:rsidRPr="008C053C" w:rsidRDefault="005463BC" w:rsidP="00B879DE">
            <w:pPr>
              <w:spacing w:line="240" w:lineRule="auto"/>
              <w:jc w:val="center"/>
              <w:rPr>
                <w:color w:val="000000"/>
              </w:rPr>
            </w:pPr>
            <w:r w:rsidRPr="008C053C">
              <w:rPr>
                <w:color w:val="000000"/>
              </w:rPr>
              <w:t>1.3±0.6</w:t>
            </w:r>
          </w:p>
        </w:tc>
      </w:tr>
      <w:tr w:rsidR="005463BC" w:rsidRPr="008C053C" w14:paraId="327D92C7" w14:textId="77777777" w:rsidTr="00B879DE">
        <w:trPr>
          <w:trHeight w:val="300"/>
          <w:jc w:val="center"/>
        </w:trPr>
        <w:tc>
          <w:tcPr>
            <w:tcW w:w="0" w:type="auto"/>
            <w:shd w:val="clear" w:color="auto" w:fill="auto"/>
            <w:noWrap/>
            <w:vAlign w:val="center"/>
            <w:hideMark/>
          </w:tcPr>
          <w:p w14:paraId="1825EADA" w14:textId="77777777" w:rsidR="005463BC" w:rsidRPr="008C053C" w:rsidRDefault="005463BC" w:rsidP="00B879DE">
            <w:pPr>
              <w:spacing w:line="240" w:lineRule="auto"/>
              <w:jc w:val="center"/>
              <w:rPr>
                <w:color w:val="000000"/>
              </w:rPr>
            </w:pPr>
            <w:r w:rsidRPr="008C053C">
              <w:rPr>
                <w:color w:val="000000"/>
              </w:rPr>
              <w:t>Coffee on cotton</w:t>
            </w:r>
          </w:p>
        </w:tc>
        <w:tc>
          <w:tcPr>
            <w:tcW w:w="0" w:type="auto"/>
            <w:shd w:val="clear" w:color="auto" w:fill="auto"/>
            <w:noWrap/>
            <w:vAlign w:val="center"/>
            <w:hideMark/>
          </w:tcPr>
          <w:p w14:paraId="01AF71E9" w14:textId="77777777" w:rsidR="005463BC" w:rsidRPr="008C053C" w:rsidRDefault="005463BC" w:rsidP="00B879DE">
            <w:pPr>
              <w:spacing w:line="240" w:lineRule="auto"/>
              <w:jc w:val="center"/>
              <w:rPr>
                <w:color w:val="000000"/>
              </w:rPr>
            </w:pPr>
            <w:r w:rsidRPr="008C053C">
              <w:rPr>
                <w:color w:val="000000"/>
              </w:rPr>
              <w:t>3.0±0.6</w:t>
            </w:r>
          </w:p>
        </w:tc>
        <w:tc>
          <w:tcPr>
            <w:tcW w:w="0" w:type="auto"/>
            <w:shd w:val="clear" w:color="auto" w:fill="auto"/>
            <w:noWrap/>
            <w:vAlign w:val="center"/>
            <w:hideMark/>
          </w:tcPr>
          <w:p w14:paraId="42B19A69" w14:textId="77777777" w:rsidR="005463BC" w:rsidRPr="008C053C" w:rsidRDefault="005463BC" w:rsidP="00B879DE">
            <w:pPr>
              <w:spacing w:line="240" w:lineRule="auto"/>
              <w:jc w:val="center"/>
              <w:rPr>
                <w:color w:val="000000"/>
              </w:rPr>
            </w:pPr>
            <w:r w:rsidRPr="008C053C">
              <w:rPr>
                <w:color w:val="000000"/>
              </w:rPr>
              <w:t>1.7±0.4</w:t>
            </w:r>
          </w:p>
        </w:tc>
      </w:tr>
      <w:tr w:rsidR="005463BC" w:rsidRPr="008C053C" w14:paraId="27040AD2" w14:textId="77777777" w:rsidTr="00B879DE">
        <w:trPr>
          <w:trHeight w:val="300"/>
          <w:jc w:val="center"/>
        </w:trPr>
        <w:tc>
          <w:tcPr>
            <w:tcW w:w="0" w:type="auto"/>
            <w:shd w:val="clear" w:color="auto" w:fill="auto"/>
            <w:noWrap/>
            <w:vAlign w:val="center"/>
            <w:hideMark/>
          </w:tcPr>
          <w:p w14:paraId="1674A49A" w14:textId="77777777" w:rsidR="005463BC" w:rsidRPr="008C053C" w:rsidRDefault="005463BC" w:rsidP="00B879DE">
            <w:pPr>
              <w:spacing w:line="240" w:lineRule="auto"/>
              <w:jc w:val="center"/>
              <w:rPr>
                <w:color w:val="000000"/>
              </w:rPr>
            </w:pPr>
            <w:r w:rsidRPr="008C053C">
              <w:rPr>
                <w:color w:val="000000"/>
              </w:rPr>
              <w:t>Grass on cotton</w:t>
            </w:r>
          </w:p>
        </w:tc>
        <w:tc>
          <w:tcPr>
            <w:tcW w:w="0" w:type="auto"/>
            <w:shd w:val="clear" w:color="auto" w:fill="auto"/>
            <w:noWrap/>
            <w:vAlign w:val="center"/>
            <w:hideMark/>
          </w:tcPr>
          <w:p w14:paraId="13DB664A" w14:textId="77777777" w:rsidR="005463BC" w:rsidRPr="008C053C" w:rsidRDefault="005463BC" w:rsidP="00B879DE">
            <w:pPr>
              <w:spacing w:line="240" w:lineRule="auto"/>
              <w:jc w:val="center"/>
              <w:rPr>
                <w:color w:val="000000"/>
              </w:rPr>
            </w:pPr>
            <w:r w:rsidRPr="008C053C">
              <w:rPr>
                <w:color w:val="000000"/>
              </w:rPr>
              <w:t>18.8±2.7</w:t>
            </w:r>
          </w:p>
        </w:tc>
        <w:tc>
          <w:tcPr>
            <w:tcW w:w="0" w:type="auto"/>
            <w:shd w:val="clear" w:color="auto" w:fill="auto"/>
            <w:noWrap/>
            <w:vAlign w:val="center"/>
            <w:hideMark/>
          </w:tcPr>
          <w:p w14:paraId="62EFDD27" w14:textId="77777777" w:rsidR="005463BC" w:rsidRPr="008C053C" w:rsidRDefault="005463BC" w:rsidP="00B879DE">
            <w:pPr>
              <w:spacing w:line="240" w:lineRule="auto"/>
              <w:jc w:val="center"/>
              <w:rPr>
                <w:color w:val="000000"/>
              </w:rPr>
            </w:pPr>
            <w:r w:rsidRPr="008C053C">
              <w:rPr>
                <w:color w:val="000000"/>
              </w:rPr>
              <w:t>17.9±2.5</w:t>
            </w:r>
          </w:p>
        </w:tc>
      </w:tr>
      <w:tr w:rsidR="005463BC" w:rsidRPr="008C053C" w14:paraId="1C638C31" w14:textId="77777777" w:rsidTr="00B879DE">
        <w:trPr>
          <w:trHeight w:val="300"/>
          <w:jc w:val="center"/>
        </w:trPr>
        <w:tc>
          <w:tcPr>
            <w:tcW w:w="0" w:type="auto"/>
            <w:shd w:val="clear" w:color="auto" w:fill="auto"/>
            <w:noWrap/>
            <w:vAlign w:val="center"/>
            <w:hideMark/>
          </w:tcPr>
          <w:p w14:paraId="611FD21C" w14:textId="77777777" w:rsidR="005463BC" w:rsidRPr="008C053C" w:rsidRDefault="005463BC" w:rsidP="00B879DE">
            <w:pPr>
              <w:spacing w:line="240" w:lineRule="auto"/>
              <w:jc w:val="center"/>
              <w:rPr>
                <w:color w:val="000000"/>
              </w:rPr>
            </w:pPr>
            <w:r w:rsidRPr="008C053C">
              <w:rPr>
                <w:color w:val="000000"/>
              </w:rPr>
              <w:t>Wine on cotton</w:t>
            </w:r>
          </w:p>
        </w:tc>
        <w:tc>
          <w:tcPr>
            <w:tcW w:w="0" w:type="auto"/>
            <w:shd w:val="clear" w:color="auto" w:fill="auto"/>
            <w:noWrap/>
            <w:vAlign w:val="center"/>
            <w:hideMark/>
          </w:tcPr>
          <w:p w14:paraId="1CCC6260" w14:textId="77777777" w:rsidR="005463BC" w:rsidRPr="008C053C" w:rsidRDefault="005463BC" w:rsidP="00B879DE">
            <w:pPr>
              <w:spacing w:line="240" w:lineRule="auto"/>
              <w:jc w:val="center"/>
              <w:rPr>
                <w:color w:val="000000"/>
              </w:rPr>
            </w:pPr>
            <w:r w:rsidRPr="008C053C">
              <w:rPr>
                <w:color w:val="000000"/>
              </w:rPr>
              <w:t>24.1±0.6</w:t>
            </w:r>
          </w:p>
        </w:tc>
        <w:tc>
          <w:tcPr>
            <w:tcW w:w="0" w:type="auto"/>
            <w:shd w:val="clear" w:color="auto" w:fill="auto"/>
            <w:noWrap/>
            <w:vAlign w:val="center"/>
            <w:hideMark/>
          </w:tcPr>
          <w:p w14:paraId="67E6CD6C" w14:textId="77777777" w:rsidR="005463BC" w:rsidRPr="008C053C" w:rsidRDefault="005463BC" w:rsidP="00B879DE">
            <w:pPr>
              <w:spacing w:line="240" w:lineRule="auto"/>
              <w:jc w:val="center"/>
              <w:rPr>
                <w:color w:val="000000"/>
              </w:rPr>
            </w:pPr>
            <w:r w:rsidRPr="008C053C">
              <w:rPr>
                <w:color w:val="000000"/>
              </w:rPr>
              <w:t>19.7±0.7</w:t>
            </w:r>
          </w:p>
        </w:tc>
      </w:tr>
      <w:tr w:rsidR="005463BC" w:rsidRPr="008C053C" w14:paraId="6998B806" w14:textId="77777777" w:rsidTr="00B879DE">
        <w:trPr>
          <w:trHeight w:val="300"/>
          <w:jc w:val="center"/>
        </w:trPr>
        <w:tc>
          <w:tcPr>
            <w:tcW w:w="0" w:type="auto"/>
            <w:shd w:val="clear" w:color="auto" w:fill="auto"/>
            <w:noWrap/>
            <w:vAlign w:val="center"/>
            <w:hideMark/>
          </w:tcPr>
          <w:p w14:paraId="3205F31E" w14:textId="77777777" w:rsidR="005463BC" w:rsidRPr="008C053C" w:rsidRDefault="005463BC" w:rsidP="00B879DE">
            <w:pPr>
              <w:spacing w:line="240" w:lineRule="auto"/>
              <w:jc w:val="center"/>
              <w:rPr>
                <w:color w:val="000000"/>
              </w:rPr>
            </w:pPr>
            <w:r w:rsidRPr="008C053C">
              <w:rPr>
                <w:color w:val="000000"/>
              </w:rPr>
              <w:t>Lipstick on cotton</w:t>
            </w:r>
          </w:p>
        </w:tc>
        <w:tc>
          <w:tcPr>
            <w:tcW w:w="0" w:type="auto"/>
            <w:shd w:val="clear" w:color="auto" w:fill="auto"/>
            <w:noWrap/>
            <w:vAlign w:val="center"/>
            <w:hideMark/>
          </w:tcPr>
          <w:p w14:paraId="294C8C08" w14:textId="77777777" w:rsidR="005463BC" w:rsidRPr="008C053C" w:rsidRDefault="005463BC" w:rsidP="00B879DE">
            <w:pPr>
              <w:spacing w:line="240" w:lineRule="auto"/>
              <w:jc w:val="center"/>
              <w:rPr>
                <w:color w:val="000000"/>
              </w:rPr>
            </w:pPr>
            <w:r w:rsidRPr="008C053C">
              <w:rPr>
                <w:color w:val="000000"/>
              </w:rPr>
              <w:t>13.8±1.8</w:t>
            </w:r>
          </w:p>
        </w:tc>
        <w:tc>
          <w:tcPr>
            <w:tcW w:w="0" w:type="auto"/>
            <w:shd w:val="clear" w:color="auto" w:fill="auto"/>
            <w:noWrap/>
            <w:vAlign w:val="center"/>
            <w:hideMark/>
          </w:tcPr>
          <w:p w14:paraId="78A4E957" w14:textId="77777777" w:rsidR="005463BC" w:rsidRPr="008C053C" w:rsidRDefault="005463BC" w:rsidP="00B879DE">
            <w:pPr>
              <w:spacing w:line="240" w:lineRule="auto"/>
              <w:jc w:val="center"/>
              <w:rPr>
                <w:color w:val="000000"/>
              </w:rPr>
            </w:pPr>
            <w:r w:rsidRPr="008C053C">
              <w:rPr>
                <w:color w:val="000000"/>
              </w:rPr>
              <w:t>18.1±2.8</w:t>
            </w:r>
          </w:p>
        </w:tc>
      </w:tr>
      <w:tr w:rsidR="005463BC" w:rsidRPr="008C053C" w14:paraId="23906990" w14:textId="77777777" w:rsidTr="00B879DE">
        <w:trPr>
          <w:trHeight w:val="300"/>
          <w:jc w:val="center"/>
        </w:trPr>
        <w:tc>
          <w:tcPr>
            <w:tcW w:w="0" w:type="auto"/>
            <w:shd w:val="clear" w:color="auto" w:fill="auto"/>
            <w:noWrap/>
            <w:vAlign w:val="center"/>
            <w:hideMark/>
          </w:tcPr>
          <w:p w14:paraId="22D89D1E" w14:textId="77777777" w:rsidR="005463BC" w:rsidRPr="008C053C" w:rsidRDefault="005463BC" w:rsidP="00B879DE">
            <w:pPr>
              <w:spacing w:line="240" w:lineRule="auto"/>
              <w:jc w:val="center"/>
              <w:rPr>
                <w:color w:val="000000"/>
              </w:rPr>
            </w:pPr>
            <w:r w:rsidRPr="008C053C">
              <w:rPr>
                <w:color w:val="000000"/>
              </w:rPr>
              <w:t>Chocolate drink on cotton</w:t>
            </w:r>
          </w:p>
        </w:tc>
        <w:tc>
          <w:tcPr>
            <w:tcW w:w="0" w:type="auto"/>
            <w:shd w:val="clear" w:color="auto" w:fill="auto"/>
            <w:noWrap/>
            <w:vAlign w:val="center"/>
            <w:hideMark/>
          </w:tcPr>
          <w:p w14:paraId="6B1040B1" w14:textId="77777777" w:rsidR="005463BC" w:rsidRPr="008C053C" w:rsidRDefault="005463BC" w:rsidP="00B879DE">
            <w:pPr>
              <w:spacing w:line="240" w:lineRule="auto"/>
              <w:jc w:val="center"/>
              <w:rPr>
                <w:color w:val="000000"/>
              </w:rPr>
            </w:pPr>
            <w:r w:rsidRPr="008C053C">
              <w:rPr>
                <w:color w:val="000000"/>
              </w:rPr>
              <w:t>20.5±2.3</w:t>
            </w:r>
          </w:p>
        </w:tc>
        <w:tc>
          <w:tcPr>
            <w:tcW w:w="0" w:type="auto"/>
            <w:shd w:val="clear" w:color="auto" w:fill="auto"/>
            <w:noWrap/>
            <w:vAlign w:val="center"/>
            <w:hideMark/>
          </w:tcPr>
          <w:p w14:paraId="698EBA5D" w14:textId="77777777" w:rsidR="005463BC" w:rsidRPr="008C053C" w:rsidRDefault="005463BC" w:rsidP="00B879DE">
            <w:pPr>
              <w:spacing w:line="240" w:lineRule="auto"/>
              <w:jc w:val="center"/>
              <w:rPr>
                <w:color w:val="000000"/>
              </w:rPr>
            </w:pPr>
            <w:r w:rsidRPr="008C053C">
              <w:rPr>
                <w:color w:val="000000"/>
              </w:rPr>
              <w:t>20.0±1.9</w:t>
            </w:r>
          </w:p>
        </w:tc>
      </w:tr>
      <w:tr w:rsidR="005463BC" w:rsidRPr="008C053C" w14:paraId="52EBD6E7" w14:textId="77777777" w:rsidTr="00B879DE">
        <w:trPr>
          <w:trHeight w:val="300"/>
          <w:jc w:val="center"/>
        </w:trPr>
        <w:tc>
          <w:tcPr>
            <w:tcW w:w="0" w:type="auto"/>
            <w:shd w:val="clear" w:color="auto" w:fill="auto"/>
            <w:noWrap/>
            <w:vAlign w:val="center"/>
            <w:hideMark/>
          </w:tcPr>
          <w:p w14:paraId="762E82BD" w14:textId="77777777" w:rsidR="005463BC" w:rsidRPr="008C053C" w:rsidRDefault="005463BC" w:rsidP="00B879DE">
            <w:pPr>
              <w:spacing w:line="240" w:lineRule="auto"/>
              <w:jc w:val="center"/>
              <w:rPr>
                <w:color w:val="000000"/>
              </w:rPr>
            </w:pPr>
            <w:r w:rsidRPr="008C053C">
              <w:rPr>
                <w:color w:val="000000"/>
              </w:rPr>
              <w:t>Blood/milk/ink on PE/C</w:t>
            </w:r>
          </w:p>
        </w:tc>
        <w:tc>
          <w:tcPr>
            <w:tcW w:w="0" w:type="auto"/>
            <w:shd w:val="clear" w:color="auto" w:fill="auto"/>
            <w:noWrap/>
            <w:vAlign w:val="center"/>
            <w:hideMark/>
          </w:tcPr>
          <w:p w14:paraId="715A8D29" w14:textId="77777777" w:rsidR="005463BC" w:rsidRPr="008C053C" w:rsidRDefault="005463BC" w:rsidP="00B879DE">
            <w:pPr>
              <w:spacing w:line="240" w:lineRule="auto"/>
              <w:jc w:val="center"/>
              <w:rPr>
                <w:color w:val="000000"/>
              </w:rPr>
            </w:pPr>
            <w:r w:rsidRPr="008C053C">
              <w:rPr>
                <w:color w:val="000000"/>
              </w:rPr>
              <w:t>11.1±1.0</w:t>
            </w:r>
          </w:p>
        </w:tc>
        <w:tc>
          <w:tcPr>
            <w:tcW w:w="0" w:type="auto"/>
            <w:shd w:val="clear" w:color="auto" w:fill="auto"/>
            <w:noWrap/>
            <w:vAlign w:val="center"/>
            <w:hideMark/>
          </w:tcPr>
          <w:p w14:paraId="39E64B84" w14:textId="77777777" w:rsidR="005463BC" w:rsidRPr="008C053C" w:rsidRDefault="005463BC" w:rsidP="00B879DE">
            <w:pPr>
              <w:spacing w:line="240" w:lineRule="auto"/>
              <w:jc w:val="center"/>
              <w:rPr>
                <w:color w:val="000000"/>
              </w:rPr>
            </w:pPr>
            <w:r w:rsidRPr="008C053C">
              <w:rPr>
                <w:color w:val="000000"/>
              </w:rPr>
              <w:t>15.2±2.9</w:t>
            </w:r>
          </w:p>
        </w:tc>
      </w:tr>
      <w:tr w:rsidR="005463BC" w:rsidRPr="008C053C" w14:paraId="564974B8" w14:textId="77777777" w:rsidTr="00B879DE">
        <w:trPr>
          <w:trHeight w:val="300"/>
          <w:jc w:val="center"/>
        </w:trPr>
        <w:tc>
          <w:tcPr>
            <w:tcW w:w="0" w:type="auto"/>
            <w:shd w:val="clear" w:color="auto" w:fill="auto"/>
            <w:noWrap/>
            <w:vAlign w:val="center"/>
            <w:hideMark/>
          </w:tcPr>
          <w:p w14:paraId="3CA02E7D" w14:textId="77777777" w:rsidR="005463BC" w:rsidRPr="008C053C" w:rsidRDefault="005463BC" w:rsidP="00B879DE">
            <w:pPr>
              <w:spacing w:line="240" w:lineRule="auto"/>
              <w:jc w:val="center"/>
              <w:rPr>
                <w:color w:val="000000"/>
              </w:rPr>
            </w:pPr>
            <w:r w:rsidRPr="008C053C">
              <w:rPr>
                <w:color w:val="000000"/>
              </w:rPr>
              <w:t>Tea on PE/C</w:t>
            </w:r>
          </w:p>
        </w:tc>
        <w:tc>
          <w:tcPr>
            <w:tcW w:w="0" w:type="auto"/>
            <w:shd w:val="clear" w:color="auto" w:fill="auto"/>
            <w:noWrap/>
            <w:vAlign w:val="center"/>
            <w:hideMark/>
          </w:tcPr>
          <w:p w14:paraId="682451B1" w14:textId="77777777" w:rsidR="005463BC" w:rsidRPr="008C053C" w:rsidRDefault="005463BC" w:rsidP="00B879DE">
            <w:pPr>
              <w:spacing w:line="240" w:lineRule="auto"/>
              <w:jc w:val="center"/>
              <w:rPr>
                <w:color w:val="000000"/>
              </w:rPr>
            </w:pPr>
            <w:r w:rsidRPr="008C053C">
              <w:rPr>
                <w:color w:val="000000"/>
              </w:rPr>
              <w:t>2.0±0.7</w:t>
            </w:r>
          </w:p>
        </w:tc>
        <w:tc>
          <w:tcPr>
            <w:tcW w:w="0" w:type="auto"/>
            <w:shd w:val="clear" w:color="auto" w:fill="auto"/>
            <w:noWrap/>
            <w:vAlign w:val="center"/>
            <w:hideMark/>
          </w:tcPr>
          <w:p w14:paraId="545EDCCD" w14:textId="77777777" w:rsidR="005463BC" w:rsidRPr="008C053C" w:rsidRDefault="005463BC" w:rsidP="00B879DE">
            <w:pPr>
              <w:spacing w:line="240" w:lineRule="auto"/>
              <w:jc w:val="center"/>
              <w:rPr>
                <w:color w:val="000000"/>
              </w:rPr>
            </w:pPr>
            <w:r w:rsidRPr="008C053C">
              <w:rPr>
                <w:color w:val="000000"/>
              </w:rPr>
              <w:t>3.3±1.6</w:t>
            </w:r>
          </w:p>
        </w:tc>
      </w:tr>
      <w:tr w:rsidR="005463BC" w:rsidRPr="008C053C" w14:paraId="45BAEEC8" w14:textId="77777777" w:rsidTr="00B879DE">
        <w:trPr>
          <w:trHeight w:val="300"/>
          <w:jc w:val="center"/>
        </w:trPr>
        <w:tc>
          <w:tcPr>
            <w:tcW w:w="0" w:type="auto"/>
            <w:shd w:val="clear" w:color="auto" w:fill="auto"/>
            <w:noWrap/>
            <w:vAlign w:val="center"/>
            <w:hideMark/>
          </w:tcPr>
          <w:p w14:paraId="5B0FA549" w14:textId="77777777" w:rsidR="005463BC" w:rsidRPr="008C053C" w:rsidRDefault="005463BC" w:rsidP="00B879DE">
            <w:pPr>
              <w:spacing w:line="240" w:lineRule="auto"/>
              <w:jc w:val="center"/>
              <w:rPr>
                <w:color w:val="000000"/>
              </w:rPr>
            </w:pPr>
            <w:r w:rsidRPr="008C053C">
              <w:rPr>
                <w:color w:val="000000"/>
              </w:rPr>
              <w:t>Coffee on PE/C</w:t>
            </w:r>
          </w:p>
        </w:tc>
        <w:tc>
          <w:tcPr>
            <w:tcW w:w="0" w:type="auto"/>
            <w:shd w:val="clear" w:color="auto" w:fill="auto"/>
            <w:noWrap/>
            <w:vAlign w:val="center"/>
            <w:hideMark/>
          </w:tcPr>
          <w:p w14:paraId="0244D7AF" w14:textId="77777777" w:rsidR="005463BC" w:rsidRPr="008C053C" w:rsidRDefault="005463BC" w:rsidP="00B879DE">
            <w:pPr>
              <w:spacing w:line="240" w:lineRule="auto"/>
              <w:jc w:val="center"/>
              <w:rPr>
                <w:color w:val="000000"/>
              </w:rPr>
            </w:pPr>
            <w:r w:rsidRPr="008C053C">
              <w:rPr>
                <w:color w:val="000000"/>
              </w:rPr>
              <w:t>4.9±0.9</w:t>
            </w:r>
          </w:p>
        </w:tc>
        <w:tc>
          <w:tcPr>
            <w:tcW w:w="0" w:type="auto"/>
            <w:shd w:val="clear" w:color="auto" w:fill="auto"/>
            <w:noWrap/>
            <w:vAlign w:val="center"/>
            <w:hideMark/>
          </w:tcPr>
          <w:p w14:paraId="26131936" w14:textId="77777777" w:rsidR="005463BC" w:rsidRPr="008C053C" w:rsidRDefault="005463BC" w:rsidP="00B879DE">
            <w:pPr>
              <w:spacing w:line="240" w:lineRule="auto"/>
              <w:jc w:val="center"/>
              <w:rPr>
                <w:color w:val="000000"/>
              </w:rPr>
            </w:pPr>
            <w:r w:rsidRPr="008C053C">
              <w:rPr>
                <w:color w:val="000000"/>
              </w:rPr>
              <w:t>2.6±0.6</w:t>
            </w:r>
          </w:p>
        </w:tc>
      </w:tr>
      <w:tr w:rsidR="005463BC" w:rsidRPr="008C053C" w14:paraId="14B7FCDE" w14:textId="77777777" w:rsidTr="00B879DE">
        <w:trPr>
          <w:trHeight w:val="300"/>
          <w:jc w:val="center"/>
        </w:trPr>
        <w:tc>
          <w:tcPr>
            <w:tcW w:w="0" w:type="auto"/>
            <w:shd w:val="clear" w:color="auto" w:fill="auto"/>
            <w:noWrap/>
            <w:vAlign w:val="center"/>
            <w:hideMark/>
          </w:tcPr>
          <w:p w14:paraId="2F67480C" w14:textId="77777777" w:rsidR="005463BC" w:rsidRPr="008C053C" w:rsidRDefault="005463BC" w:rsidP="00B879DE">
            <w:pPr>
              <w:spacing w:line="240" w:lineRule="auto"/>
              <w:jc w:val="center"/>
              <w:rPr>
                <w:color w:val="000000"/>
              </w:rPr>
            </w:pPr>
            <w:r w:rsidRPr="008C053C">
              <w:rPr>
                <w:color w:val="000000"/>
              </w:rPr>
              <w:t>Grass on PE/C</w:t>
            </w:r>
          </w:p>
        </w:tc>
        <w:tc>
          <w:tcPr>
            <w:tcW w:w="0" w:type="auto"/>
            <w:shd w:val="clear" w:color="auto" w:fill="auto"/>
            <w:noWrap/>
            <w:vAlign w:val="center"/>
            <w:hideMark/>
          </w:tcPr>
          <w:p w14:paraId="2843C296" w14:textId="77777777" w:rsidR="005463BC" w:rsidRPr="008C053C" w:rsidRDefault="005463BC" w:rsidP="00B879DE">
            <w:pPr>
              <w:spacing w:line="240" w:lineRule="auto"/>
              <w:jc w:val="center"/>
              <w:rPr>
                <w:color w:val="000000"/>
              </w:rPr>
            </w:pPr>
            <w:r w:rsidRPr="008C053C">
              <w:rPr>
                <w:color w:val="000000"/>
              </w:rPr>
              <w:t>26.3±1.7</w:t>
            </w:r>
          </w:p>
        </w:tc>
        <w:tc>
          <w:tcPr>
            <w:tcW w:w="0" w:type="auto"/>
            <w:shd w:val="clear" w:color="auto" w:fill="auto"/>
            <w:noWrap/>
            <w:vAlign w:val="center"/>
            <w:hideMark/>
          </w:tcPr>
          <w:p w14:paraId="4A8CC03F" w14:textId="77777777" w:rsidR="005463BC" w:rsidRPr="008C053C" w:rsidRDefault="005463BC" w:rsidP="00B879DE">
            <w:pPr>
              <w:spacing w:line="240" w:lineRule="auto"/>
              <w:jc w:val="center"/>
              <w:rPr>
                <w:color w:val="000000"/>
              </w:rPr>
            </w:pPr>
            <w:r w:rsidRPr="008C053C">
              <w:rPr>
                <w:color w:val="000000"/>
              </w:rPr>
              <w:t>25.8±1.8</w:t>
            </w:r>
          </w:p>
        </w:tc>
      </w:tr>
      <w:tr w:rsidR="005463BC" w:rsidRPr="008C053C" w14:paraId="70EA435C" w14:textId="77777777" w:rsidTr="00B879DE">
        <w:trPr>
          <w:trHeight w:val="300"/>
          <w:jc w:val="center"/>
        </w:trPr>
        <w:tc>
          <w:tcPr>
            <w:tcW w:w="0" w:type="auto"/>
            <w:shd w:val="clear" w:color="auto" w:fill="auto"/>
            <w:noWrap/>
            <w:vAlign w:val="center"/>
            <w:hideMark/>
          </w:tcPr>
          <w:p w14:paraId="716C8B2A" w14:textId="77777777" w:rsidR="005463BC" w:rsidRPr="008C053C" w:rsidRDefault="005463BC" w:rsidP="00B879DE">
            <w:pPr>
              <w:spacing w:line="240" w:lineRule="auto"/>
              <w:jc w:val="center"/>
              <w:rPr>
                <w:color w:val="000000"/>
              </w:rPr>
            </w:pPr>
            <w:r w:rsidRPr="008C053C">
              <w:rPr>
                <w:color w:val="000000"/>
              </w:rPr>
              <w:t>Wine on PE/C</w:t>
            </w:r>
          </w:p>
        </w:tc>
        <w:tc>
          <w:tcPr>
            <w:tcW w:w="0" w:type="auto"/>
            <w:shd w:val="clear" w:color="auto" w:fill="auto"/>
            <w:noWrap/>
            <w:vAlign w:val="center"/>
            <w:hideMark/>
          </w:tcPr>
          <w:p w14:paraId="6C23C523" w14:textId="77777777" w:rsidR="005463BC" w:rsidRPr="008C053C" w:rsidRDefault="005463BC" w:rsidP="00B879DE">
            <w:pPr>
              <w:spacing w:line="240" w:lineRule="auto"/>
              <w:jc w:val="center"/>
              <w:rPr>
                <w:color w:val="000000"/>
              </w:rPr>
            </w:pPr>
            <w:r w:rsidRPr="008C053C">
              <w:rPr>
                <w:color w:val="000000"/>
              </w:rPr>
              <w:t>18.6±0.9</w:t>
            </w:r>
          </w:p>
        </w:tc>
        <w:tc>
          <w:tcPr>
            <w:tcW w:w="0" w:type="auto"/>
            <w:shd w:val="clear" w:color="auto" w:fill="auto"/>
            <w:noWrap/>
            <w:vAlign w:val="center"/>
            <w:hideMark/>
          </w:tcPr>
          <w:p w14:paraId="334ECBB9" w14:textId="77777777" w:rsidR="005463BC" w:rsidRPr="008C053C" w:rsidRDefault="005463BC" w:rsidP="00B879DE">
            <w:pPr>
              <w:spacing w:line="240" w:lineRule="auto"/>
              <w:jc w:val="center"/>
              <w:rPr>
                <w:color w:val="000000"/>
              </w:rPr>
            </w:pPr>
            <w:r w:rsidRPr="008C053C">
              <w:rPr>
                <w:color w:val="000000"/>
              </w:rPr>
              <w:t>17.7±0.8</w:t>
            </w:r>
          </w:p>
        </w:tc>
      </w:tr>
      <w:tr w:rsidR="005463BC" w:rsidRPr="008C053C" w14:paraId="478C0DF4" w14:textId="77777777" w:rsidTr="00B879DE">
        <w:trPr>
          <w:trHeight w:val="300"/>
          <w:jc w:val="center"/>
        </w:trPr>
        <w:tc>
          <w:tcPr>
            <w:tcW w:w="0" w:type="auto"/>
            <w:shd w:val="clear" w:color="auto" w:fill="auto"/>
            <w:noWrap/>
            <w:vAlign w:val="center"/>
            <w:hideMark/>
          </w:tcPr>
          <w:p w14:paraId="66270161" w14:textId="77777777" w:rsidR="005463BC" w:rsidRPr="008C053C" w:rsidRDefault="005463BC" w:rsidP="00B879DE">
            <w:pPr>
              <w:spacing w:line="240" w:lineRule="auto"/>
              <w:jc w:val="center"/>
              <w:rPr>
                <w:color w:val="000000"/>
              </w:rPr>
            </w:pPr>
            <w:r w:rsidRPr="008C053C">
              <w:rPr>
                <w:color w:val="000000"/>
              </w:rPr>
              <w:t>Lipstick on PE/C</w:t>
            </w:r>
          </w:p>
        </w:tc>
        <w:tc>
          <w:tcPr>
            <w:tcW w:w="0" w:type="auto"/>
            <w:shd w:val="clear" w:color="auto" w:fill="auto"/>
            <w:noWrap/>
            <w:vAlign w:val="center"/>
            <w:hideMark/>
          </w:tcPr>
          <w:p w14:paraId="016CC1E1" w14:textId="77777777" w:rsidR="005463BC" w:rsidRPr="008C053C" w:rsidRDefault="005463BC" w:rsidP="00B879DE">
            <w:pPr>
              <w:spacing w:line="240" w:lineRule="auto"/>
              <w:jc w:val="center"/>
              <w:rPr>
                <w:color w:val="000000"/>
              </w:rPr>
            </w:pPr>
            <w:r w:rsidRPr="008C053C">
              <w:rPr>
                <w:color w:val="000000"/>
              </w:rPr>
              <w:t>8.5±2.1</w:t>
            </w:r>
          </w:p>
        </w:tc>
        <w:tc>
          <w:tcPr>
            <w:tcW w:w="0" w:type="auto"/>
            <w:shd w:val="clear" w:color="auto" w:fill="auto"/>
            <w:noWrap/>
            <w:vAlign w:val="center"/>
            <w:hideMark/>
          </w:tcPr>
          <w:p w14:paraId="44568DD5" w14:textId="77777777" w:rsidR="005463BC" w:rsidRPr="008C053C" w:rsidRDefault="005463BC" w:rsidP="00B879DE">
            <w:pPr>
              <w:spacing w:line="240" w:lineRule="auto"/>
              <w:jc w:val="center"/>
              <w:rPr>
                <w:color w:val="000000"/>
              </w:rPr>
            </w:pPr>
            <w:r w:rsidRPr="008C053C">
              <w:rPr>
                <w:color w:val="000000"/>
              </w:rPr>
              <w:t>8.3±1.2</w:t>
            </w:r>
          </w:p>
        </w:tc>
      </w:tr>
      <w:tr w:rsidR="005463BC" w:rsidRPr="008C053C" w14:paraId="6873FCED" w14:textId="77777777" w:rsidTr="00B879DE">
        <w:trPr>
          <w:trHeight w:val="300"/>
          <w:jc w:val="center"/>
        </w:trPr>
        <w:tc>
          <w:tcPr>
            <w:tcW w:w="0" w:type="auto"/>
            <w:shd w:val="clear" w:color="auto" w:fill="auto"/>
            <w:noWrap/>
            <w:vAlign w:val="center"/>
            <w:hideMark/>
          </w:tcPr>
          <w:p w14:paraId="63002C52" w14:textId="77777777" w:rsidR="005463BC" w:rsidRPr="008C053C" w:rsidRDefault="005463BC" w:rsidP="00B879DE">
            <w:pPr>
              <w:spacing w:line="240" w:lineRule="auto"/>
              <w:jc w:val="center"/>
              <w:rPr>
                <w:color w:val="000000"/>
              </w:rPr>
            </w:pPr>
            <w:r w:rsidRPr="008C053C">
              <w:rPr>
                <w:color w:val="000000"/>
              </w:rPr>
              <w:t>Chocolate drink on PE/C</w:t>
            </w:r>
          </w:p>
        </w:tc>
        <w:tc>
          <w:tcPr>
            <w:tcW w:w="0" w:type="auto"/>
            <w:shd w:val="clear" w:color="auto" w:fill="auto"/>
            <w:noWrap/>
            <w:vAlign w:val="center"/>
            <w:hideMark/>
          </w:tcPr>
          <w:p w14:paraId="18B12819" w14:textId="77777777" w:rsidR="005463BC" w:rsidRPr="008C053C" w:rsidRDefault="005463BC" w:rsidP="00B879DE">
            <w:pPr>
              <w:spacing w:line="240" w:lineRule="auto"/>
              <w:jc w:val="center"/>
              <w:rPr>
                <w:color w:val="000000"/>
              </w:rPr>
            </w:pPr>
            <w:r w:rsidRPr="008C053C">
              <w:rPr>
                <w:color w:val="000000"/>
              </w:rPr>
              <w:t>29.2±1.9</w:t>
            </w:r>
          </w:p>
        </w:tc>
        <w:tc>
          <w:tcPr>
            <w:tcW w:w="0" w:type="auto"/>
            <w:shd w:val="clear" w:color="auto" w:fill="auto"/>
            <w:noWrap/>
            <w:vAlign w:val="center"/>
            <w:hideMark/>
          </w:tcPr>
          <w:p w14:paraId="5F5C068B" w14:textId="77777777" w:rsidR="005463BC" w:rsidRPr="008C053C" w:rsidRDefault="005463BC" w:rsidP="00B879DE">
            <w:pPr>
              <w:spacing w:line="240" w:lineRule="auto"/>
              <w:jc w:val="center"/>
              <w:rPr>
                <w:color w:val="000000"/>
              </w:rPr>
            </w:pPr>
            <w:r w:rsidRPr="008C053C">
              <w:rPr>
                <w:color w:val="000000"/>
              </w:rPr>
              <w:t>25.8±2.8</w:t>
            </w:r>
          </w:p>
        </w:tc>
      </w:tr>
      <w:tr w:rsidR="005463BC" w:rsidRPr="008C053C" w14:paraId="0D9FC06D" w14:textId="77777777" w:rsidTr="00B879DE">
        <w:trPr>
          <w:trHeight w:val="300"/>
          <w:jc w:val="center"/>
        </w:trPr>
        <w:tc>
          <w:tcPr>
            <w:tcW w:w="0" w:type="auto"/>
            <w:shd w:val="clear" w:color="auto" w:fill="auto"/>
            <w:noWrap/>
            <w:vAlign w:val="center"/>
            <w:hideMark/>
          </w:tcPr>
          <w:p w14:paraId="44BB08A8" w14:textId="77777777" w:rsidR="005463BC" w:rsidRPr="008C053C" w:rsidRDefault="005463BC" w:rsidP="00B879DE">
            <w:pPr>
              <w:spacing w:line="240" w:lineRule="auto"/>
              <w:jc w:val="center"/>
              <w:rPr>
                <w:b/>
                <w:color w:val="000000"/>
              </w:rPr>
            </w:pPr>
            <w:r w:rsidRPr="008C053C">
              <w:rPr>
                <w:b/>
                <w:color w:val="000000"/>
              </w:rPr>
              <w:t>Average</w:t>
            </w:r>
          </w:p>
        </w:tc>
        <w:tc>
          <w:tcPr>
            <w:tcW w:w="0" w:type="auto"/>
            <w:shd w:val="clear" w:color="auto" w:fill="auto"/>
            <w:noWrap/>
            <w:vAlign w:val="center"/>
            <w:hideMark/>
          </w:tcPr>
          <w:p w14:paraId="5647F8D6" w14:textId="77777777" w:rsidR="005463BC" w:rsidRPr="008C053C" w:rsidRDefault="005463BC" w:rsidP="00B879DE">
            <w:pPr>
              <w:spacing w:line="240" w:lineRule="auto"/>
              <w:jc w:val="center"/>
              <w:rPr>
                <w:b/>
                <w:color w:val="000000"/>
              </w:rPr>
            </w:pPr>
            <w:r w:rsidRPr="008C053C">
              <w:rPr>
                <w:b/>
                <w:color w:val="000000"/>
              </w:rPr>
              <w:t>13.7±1.5</w:t>
            </w:r>
          </w:p>
        </w:tc>
        <w:tc>
          <w:tcPr>
            <w:tcW w:w="0" w:type="auto"/>
            <w:shd w:val="clear" w:color="auto" w:fill="auto"/>
            <w:noWrap/>
            <w:vAlign w:val="center"/>
            <w:hideMark/>
          </w:tcPr>
          <w:p w14:paraId="2222017C" w14:textId="77777777" w:rsidR="005463BC" w:rsidRPr="008C053C" w:rsidRDefault="005463BC" w:rsidP="00B879DE">
            <w:pPr>
              <w:spacing w:line="240" w:lineRule="auto"/>
              <w:jc w:val="center"/>
              <w:rPr>
                <w:b/>
                <w:color w:val="000000"/>
              </w:rPr>
            </w:pPr>
            <w:r w:rsidRPr="008C053C">
              <w:rPr>
                <w:b/>
                <w:color w:val="000000"/>
              </w:rPr>
              <w:t>13.8±1.8</w:t>
            </w:r>
          </w:p>
        </w:tc>
      </w:tr>
    </w:tbl>
    <w:p w14:paraId="44A5C8EC" w14:textId="77777777" w:rsidR="005463BC" w:rsidRPr="008C053C" w:rsidRDefault="005463BC" w:rsidP="005463BC"/>
    <w:p w14:paraId="2719EFD6" w14:textId="77777777" w:rsidR="005463BC" w:rsidRDefault="005463BC" w:rsidP="005463BC">
      <w:pPr>
        <w:keepNext/>
        <w:jc w:val="center"/>
      </w:pPr>
      <w:r w:rsidRPr="008C053C">
        <w:rPr>
          <w:noProof/>
          <w:lang w:eastAsia="zh-CN" w:bidi="ar-SA"/>
        </w:rPr>
        <w:lastRenderedPageBreak/>
        <w:drawing>
          <wp:inline distT="0" distB="0" distL="0" distR="0" wp14:anchorId="314A2B2F" wp14:editId="21479FBE">
            <wp:extent cx="4718304" cy="2560320"/>
            <wp:effectExtent l="0" t="0" r="635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14:paraId="2912A003" w14:textId="3EF9FEE5" w:rsidR="005463BC" w:rsidRPr="008C053C" w:rsidRDefault="005463BC" w:rsidP="005463BC">
      <w:pPr>
        <w:pStyle w:val="Caption"/>
      </w:pPr>
      <w:bookmarkStart w:id="225" w:name="_Ref369613896"/>
      <w:bookmarkStart w:id="226" w:name="_Toc374094900"/>
      <w:r>
        <w:t xml:space="preserve">Figure </w:t>
      </w:r>
      <w:fldSimple w:instr=" STYLEREF 1 \s ">
        <w:r w:rsidR="006B5C88">
          <w:rPr>
            <w:noProof/>
          </w:rPr>
          <w:t>5</w:t>
        </w:r>
      </w:fldSimple>
      <w:r w:rsidR="00B8166D">
        <w:noBreakHyphen/>
      </w:r>
      <w:fldSimple w:instr=" SEQ Figure \* ARABIC \s 1 ">
        <w:r w:rsidR="006B5C88">
          <w:rPr>
            <w:noProof/>
          </w:rPr>
          <w:t>7</w:t>
        </w:r>
      </w:fldSimple>
      <w:bookmarkEnd w:id="225"/>
      <w:r w:rsidR="00B273D9">
        <w:rPr>
          <w:noProof/>
        </w:rPr>
        <w:t xml:space="preserve">   </w:t>
      </w:r>
      <w:r w:rsidRPr="003B05A6">
        <w:rPr>
          <w:bCs w:val="0"/>
          <w:iCs/>
          <w:szCs w:val="22"/>
        </w:rPr>
        <w:t xml:space="preserve"> </w:t>
      </w:r>
      <w:r w:rsidRPr="003B05A6">
        <w:rPr>
          <w:bCs w:val="0"/>
        </w:rPr>
        <w:t xml:space="preserve">Laundry performance of </w:t>
      </w:r>
      <w:r w:rsidRPr="003B05A6">
        <w:rPr>
          <w:bCs w:val="0"/>
          <w:i/>
        </w:rPr>
        <w:t>C</w:t>
      </w:r>
      <w:r w:rsidRPr="003B05A6">
        <w:rPr>
          <w:bCs w:val="0"/>
          <w:i/>
          <w:vertAlign w:val="subscript"/>
        </w:rPr>
        <w:t>12</w:t>
      </w:r>
      <w:r w:rsidRPr="003B05A6">
        <w:rPr>
          <w:bCs w:val="0"/>
          <w:i/>
        </w:rPr>
        <w:t>EO</w:t>
      </w:r>
      <w:r w:rsidRPr="003B05A6">
        <w:rPr>
          <w:bCs w:val="0"/>
          <w:i/>
          <w:vertAlign w:val="subscript"/>
        </w:rPr>
        <w:t>4</w:t>
      </w:r>
      <w:r w:rsidRPr="003B05A6">
        <w:rPr>
          <w:bCs w:val="0"/>
          <w:i/>
        </w:rPr>
        <w:t>ESO</w:t>
      </w:r>
      <w:r w:rsidRPr="003B05A6">
        <w:rPr>
          <w:bCs w:val="0"/>
        </w:rPr>
        <w:t xml:space="preserve"> normalized to </w:t>
      </w:r>
      <w:r w:rsidRPr="003B05A6">
        <w:rPr>
          <w:bCs w:val="0"/>
          <w:i/>
        </w:rPr>
        <w:t>NPE9</w:t>
      </w:r>
      <w:bookmarkEnd w:id="226"/>
    </w:p>
    <w:p w14:paraId="4A916091" w14:textId="77777777" w:rsidR="005463BC" w:rsidRPr="008C053C" w:rsidRDefault="005463BC" w:rsidP="005463BC"/>
    <w:p w14:paraId="29F8C789" w14:textId="38BFCB4E" w:rsidR="0019789E" w:rsidRPr="0019789E" w:rsidRDefault="005463BC" w:rsidP="0019789E">
      <w:pPr>
        <w:pStyle w:val="Heading2"/>
        <w:numPr>
          <w:ilvl w:val="1"/>
          <w:numId w:val="18"/>
        </w:numPr>
      </w:pPr>
      <w:bookmarkStart w:id="227" w:name="_Toc374094781"/>
      <w:r w:rsidRPr="008C053C">
        <w:t>Summary</w:t>
      </w:r>
      <w:bookmarkEnd w:id="227"/>
    </w:p>
    <w:p w14:paraId="179E89C9" w14:textId="77777777" w:rsidR="005463BC" w:rsidRDefault="005463BC" w:rsidP="005463BC">
      <w:r w:rsidRPr="008C053C">
        <w:t>Sulfoxide/sulfide-based surfactants were synthesized from 2-hydroxy-4-(methylthio) butyric acid with an oligomeric headgroup or in combination with EO groups.  C</w:t>
      </w:r>
      <w:r w:rsidRPr="008C053C">
        <w:rPr>
          <w:vertAlign w:val="subscript"/>
        </w:rPr>
        <w:t>n</w:t>
      </w:r>
      <w:r w:rsidRPr="008C053C">
        <w:t>ESO</w:t>
      </w:r>
      <w:r w:rsidRPr="008C053C">
        <w:rPr>
          <w:vertAlign w:val="subscript"/>
        </w:rPr>
        <w:t>2</w:t>
      </w:r>
      <w:r w:rsidRPr="008C053C">
        <w:t xml:space="preserve"> surfactants have high water solubility, very low CMC and low surface tension at CMC, and low surface area at the water-air interface.  </w:t>
      </w:r>
      <w:r w:rsidRPr="008C053C">
        <w:rPr>
          <w:i/>
        </w:rPr>
        <w:t>C</w:t>
      </w:r>
      <w:r w:rsidRPr="008C053C">
        <w:rPr>
          <w:i/>
          <w:vertAlign w:val="subscript"/>
        </w:rPr>
        <w:t>n</w:t>
      </w:r>
      <w:r w:rsidRPr="008C053C">
        <w:rPr>
          <w:i/>
        </w:rPr>
        <w:t>EO</w:t>
      </w:r>
      <w:r w:rsidRPr="008C053C">
        <w:rPr>
          <w:i/>
          <w:vertAlign w:val="subscript"/>
        </w:rPr>
        <w:t>m</w:t>
      </w:r>
      <w:r w:rsidRPr="008C053C">
        <w:rPr>
          <w:i/>
        </w:rPr>
        <w:t>ESO</w:t>
      </w:r>
      <w:r w:rsidRPr="008C053C">
        <w:t xml:space="preserve"> have good water solubility, low CMC, and good Draves wetting kinetics.  </w:t>
      </w:r>
      <w:r w:rsidRPr="008C053C">
        <w:rPr>
          <w:i/>
        </w:rPr>
        <w:t>C</w:t>
      </w:r>
      <w:r w:rsidRPr="008C053C">
        <w:rPr>
          <w:i/>
          <w:vertAlign w:val="subscript"/>
        </w:rPr>
        <w:t>n</w:t>
      </w:r>
      <w:r w:rsidRPr="008C053C">
        <w:rPr>
          <w:i/>
        </w:rPr>
        <w:t>EO</w:t>
      </w:r>
      <w:r w:rsidRPr="008C053C">
        <w:rPr>
          <w:i/>
          <w:vertAlign w:val="subscript"/>
        </w:rPr>
        <w:t>m</w:t>
      </w:r>
      <w:r w:rsidRPr="008C053C">
        <w:rPr>
          <w:i/>
        </w:rPr>
        <w:t>ES</w:t>
      </w:r>
      <w:r w:rsidRPr="008C053C">
        <w:t xml:space="preserve"> solutions made foams which dissipated very fast.  In an enzyme-containing laundry formulation, the performance of the formulation containing </w:t>
      </w:r>
      <w:r w:rsidRPr="008C053C">
        <w:rPr>
          <w:i/>
        </w:rPr>
        <w:t>C</w:t>
      </w:r>
      <w:r w:rsidRPr="008C053C">
        <w:rPr>
          <w:i/>
          <w:vertAlign w:val="subscript"/>
        </w:rPr>
        <w:t>12</w:t>
      </w:r>
      <w:r w:rsidRPr="008C053C">
        <w:rPr>
          <w:i/>
        </w:rPr>
        <w:t>EO</w:t>
      </w:r>
      <w:r w:rsidRPr="008C053C">
        <w:rPr>
          <w:i/>
          <w:vertAlign w:val="subscript"/>
        </w:rPr>
        <w:t>4</w:t>
      </w:r>
      <w:r w:rsidRPr="008C053C">
        <w:rPr>
          <w:i/>
        </w:rPr>
        <w:t>ESO</w:t>
      </w:r>
      <w:r w:rsidRPr="008C053C">
        <w:t xml:space="preserve"> as the nonionic surfactant was statistically the same to the performance of the formulation containing a commercial nonyl-phenol ethoxylate surfactant.</w:t>
      </w:r>
    </w:p>
    <w:p w14:paraId="38189ACB" w14:textId="77777777" w:rsidR="005463BC" w:rsidRDefault="005463BC" w:rsidP="005463BC">
      <w:pPr>
        <w:spacing w:after="160" w:line="259" w:lineRule="auto"/>
        <w:jc w:val="left"/>
      </w:pPr>
      <w:r>
        <w:br w:type="page"/>
      </w:r>
    </w:p>
    <w:p w14:paraId="22F72F1F" w14:textId="77777777" w:rsidR="005463BC" w:rsidRPr="008C053C" w:rsidRDefault="005463BC" w:rsidP="005463BC">
      <w:pPr>
        <w:pStyle w:val="Heading1"/>
        <w:keepNext/>
        <w:keepLines/>
        <w:numPr>
          <w:ilvl w:val="0"/>
          <w:numId w:val="9"/>
        </w:numPr>
        <w:spacing w:before="240" w:beforeAutospacing="1" w:afterAutospacing="1"/>
      </w:pPr>
      <w:bookmarkStart w:id="228" w:name="_Toc374094782"/>
      <w:r w:rsidRPr="008C053C">
        <w:lastRenderedPageBreak/>
        <w:t>Microemulsions Based on Sulfoxide Surfactants</w:t>
      </w:r>
      <w:bookmarkEnd w:id="228"/>
    </w:p>
    <w:p w14:paraId="7FD775C6" w14:textId="1CB6F85A" w:rsidR="005463BC" w:rsidRPr="008C053C" w:rsidRDefault="00D031E5" w:rsidP="0019789E">
      <w:pPr>
        <w:pStyle w:val="Heading2"/>
        <w:numPr>
          <w:ilvl w:val="1"/>
          <w:numId w:val="21"/>
        </w:numPr>
      </w:pPr>
      <w:r>
        <w:t xml:space="preserve"> </w:t>
      </w:r>
      <w:bookmarkStart w:id="229" w:name="_Toc374094783"/>
      <w:r w:rsidR="005463BC" w:rsidRPr="008C053C">
        <w:t>Phase behavior</w:t>
      </w:r>
      <w:bookmarkEnd w:id="229"/>
    </w:p>
    <w:p w14:paraId="07E68472" w14:textId="1FBA3254" w:rsidR="005463BC" w:rsidRPr="008C053C" w:rsidRDefault="005463BC" w:rsidP="005463BC">
      <w:pPr>
        <w:spacing w:before="240"/>
      </w:pPr>
      <w:r>
        <w:t>P</w:t>
      </w:r>
      <w:r w:rsidRPr="008C053C">
        <w:t>hase transition temperature</w:t>
      </w:r>
      <w:r>
        <w:t>s</w:t>
      </w:r>
      <w:r w:rsidRPr="008C053C">
        <w:t xml:space="preserve"> (T</w:t>
      </w:r>
      <w:r w:rsidRPr="008C053C">
        <w:rPr>
          <w:vertAlign w:val="subscript"/>
        </w:rPr>
        <w:t>I/III</w:t>
      </w:r>
      <w:r w:rsidRPr="008C053C">
        <w:t xml:space="preserve"> and T</w:t>
      </w:r>
      <w:r w:rsidRPr="008C053C">
        <w:rPr>
          <w:vertAlign w:val="subscript"/>
        </w:rPr>
        <w:t>III/II</w:t>
      </w:r>
      <w:r w:rsidRPr="008C053C">
        <w:t xml:space="preserve">) of the sulfoxide surfactants/water/oil systems are presented in </w:t>
      </w:r>
      <w:r w:rsidRPr="008C053C">
        <w:fldChar w:fldCharType="begin"/>
      </w:r>
      <w:r w:rsidRPr="008C053C">
        <w:instrText xml:space="preserve"> REF _Ref363218094 \h  \* MERGEFORMAT </w:instrText>
      </w:r>
      <w:r w:rsidRPr="008C053C">
        <w:fldChar w:fldCharType="separate"/>
      </w:r>
      <w:r w:rsidR="006B5C88" w:rsidRPr="008C053C">
        <w:t xml:space="preserve">Table </w:t>
      </w:r>
      <w:r w:rsidR="006B5C88">
        <w:rPr>
          <w:noProof/>
        </w:rPr>
        <w:t>6</w:t>
      </w:r>
      <w:r w:rsidR="006B5C88">
        <w:rPr>
          <w:noProof/>
        </w:rPr>
        <w:noBreakHyphen/>
        <w:t>1</w:t>
      </w:r>
      <w:r w:rsidRPr="008C053C">
        <w:fldChar w:fldCharType="end"/>
      </w:r>
      <w:r w:rsidRPr="008C053C">
        <w:t xml:space="preserve">.  Please note that the EACN for the aromatic oils and the cyclic alkanes are obtained from </w:t>
      </w:r>
      <w:r w:rsidR="00520CCC">
        <w:t xml:space="preserve">previous </w:t>
      </w:r>
      <w:r w:rsidRPr="008C053C">
        <w:t>microemulsion studies, and the apparent EACN values of these oils may vary with different surfactants.</w:t>
      </w:r>
      <w:hyperlink w:anchor="_ENREF_32" w:tooltip="Bourrel, 1988 #147" w:history="1">
        <w:r w:rsidR="00FD2E8E" w:rsidRPr="008C053C">
          <w:fldChar w:fldCharType="begin"/>
        </w:r>
        <w:r w:rsidR="00FD2E8E">
          <w:instrText xml:space="preserve"> ADDIN EN.CITE &lt;EndNote&gt;&lt;Cite&gt;&lt;Author&gt;Bourrel&lt;/Author&gt;&lt;Year&gt;1988&lt;/Year&gt;&lt;RecNum&gt;147&lt;/RecNum&gt;&lt;DisplayText&gt;&lt;style face="superscript"&gt;21&lt;/style&gt;&lt;/DisplayText&gt;&lt;record&gt;&lt;rec-number&gt;147&lt;/rec-number&gt;&lt;foreign-keys&gt;&lt;key app="EN" db-id="vpfxtrarn55290e9fr5pvavprp0aepzrspar"&gt;147&lt;/key&gt;&lt;key app="ENWeb" db-id="SvZBHgrtqgYAADZDQ3I"&gt;66&lt;/key&gt;&lt;/foreign-keys&gt;&lt;ref-type name="Book"&gt;6&lt;/ref-type&gt;&lt;contributors&gt;&lt;authors&gt;&lt;author&gt;Bourrel, Maurice&lt;/author&gt;&lt;author&gt;Schechter, Robert Samuel&lt;/author&gt;&lt;/authors&gt;&lt;/contributors&gt;&lt;titles&gt;&lt;title&gt;Microemulsions and related systems : formulation, solvency, and physical properties&lt;/title&gt;&lt;secondary-title&gt;Surfactant science series&lt;/secondary-title&gt;&lt;/titles&gt;&lt;pages&gt;xii, 483 p.&lt;/pages&gt;&lt;number&gt;30&lt;/number&gt;&lt;keywords&gt;&lt;keyword&gt;Emulsions.&lt;/keyword&gt;&lt;/keywords&gt;&lt;dates&gt;&lt;year&gt;1988&lt;/year&gt;&lt;/dates&gt;&lt;pub-location&gt;New York&lt;/pub-location&gt;&lt;publisher&gt;M. Dekker&lt;/publisher&gt;&lt;isbn&gt;0824779517&lt;/isbn&gt;&lt;accession-num&gt;1491585&lt;/accession-num&gt;&lt;call-num&gt;Jefferson or Adams Building Reading Rooms TP156.E6; S34 1988&lt;/call-num&gt;&lt;urls&gt;&lt;/urls&gt;&lt;/record&gt;&lt;/Cite&gt;&lt;/EndNote&gt;</w:instrText>
        </w:r>
        <w:r w:rsidR="00FD2E8E" w:rsidRPr="008C053C">
          <w:fldChar w:fldCharType="separate"/>
        </w:r>
        <w:r w:rsidR="00FD2E8E" w:rsidRPr="00900607">
          <w:rPr>
            <w:noProof/>
            <w:vertAlign w:val="superscript"/>
          </w:rPr>
          <w:t>21</w:t>
        </w:r>
        <w:r w:rsidR="00FD2E8E" w:rsidRPr="008C053C">
          <w:fldChar w:fldCharType="end"/>
        </w:r>
      </w:hyperlink>
      <w:r w:rsidRPr="008C053C">
        <w:t xml:space="preserve">  </w:t>
      </w:r>
    </w:p>
    <w:p w14:paraId="3173B267" w14:textId="214E6C88" w:rsidR="005463BC" w:rsidRPr="008C053C" w:rsidRDefault="005463BC" w:rsidP="00F25386">
      <w:pPr>
        <w:pStyle w:val="Caption"/>
      </w:pPr>
      <w:bookmarkStart w:id="230" w:name="_Ref363218094"/>
      <w:bookmarkStart w:id="231" w:name="_Toc374094877"/>
      <w:r w:rsidRPr="008C053C">
        <w:t xml:space="preserve">Table </w:t>
      </w:r>
      <w:fldSimple w:instr=" STYLEREF 1 \s ">
        <w:r w:rsidR="006B5C88">
          <w:rPr>
            <w:noProof/>
          </w:rPr>
          <w:t>6</w:t>
        </w:r>
      </w:fldSimple>
      <w:r w:rsidR="00B8166D">
        <w:noBreakHyphen/>
      </w:r>
      <w:fldSimple w:instr=" SEQ Table \* ARABIC \s 1 ">
        <w:r w:rsidR="006B5C88">
          <w:rPr>
            <w:noProof/>
          </w:rPr>
          <w:t>1</w:t>
        </w:r>
      </w:fldSimple>
      <w:bookmarkEnd w:id="230"/>
      <w:r w:rsidRPr="008C053C">
        <w:t xml:space="preserve">   </w:t>
      </w:r>
      <w:r w:rsidR="00B273D9">
        <w:t xml:space="preserve"> </w:t>
      </w:r>
      <w:r w:rsidRPr="008C053C">
        <w:t>T</w:t>
      </w:r>
      <w:r w:rsidRPr="008C053C">
        <w:rPr>
          <w:vertAlign w:val="subscript"/>
        </w:rPr>
        <w:t>I/III</w:t>
      </w:r>
      <w:r w:rsidRPr="008C053C">
        <w:t xml:space="preserve"> and T</w:t>
      </w:r>
      <w:r w:rsidRPr="008C053C">
        <w:rPr>
          <w:vertAlign w:val="subscript"/>
        </w:rPr>
        <w:t>III/II</w:t>
      </w:r>
      <w:r w:rsidRPr="008C053C">
        <w:t xml:space="preserve"> of C</w:t>
      </w:r>
      <w:r w:rsidRPr="008C053C">
        <w:rPr>
          <w:vertAlign w:val="subscript"/>
        </w:rPr>
        <w:t>n</w:t>
      </w:r>
      <w:r w:rsidRPr="008C053C">
        <w:t>ESO with various oils</w:t>
      </w:r>
      <w:bookmarkEnd w:id="231"/>
    </w:p>
    <w:tbl>
      <w:tblPr>
        <w:tblStyle w:val="TableGrid5"/>
        <w:tblW w:w="0" w:type="auto"/>
        <w:jc w:val="center"/>
        <w:tblLook w:val="04A0" w:firstRow="1" w:lastRow="0" w:firstColumn="1" w:lastColumn="0" w:noHBand="0" w:noVBand="1"/>
      </w:tblPr>
      <w:tblGrid>
        <w:gridCol w:w="1530"/>
        <w:gridCol w:w="2109"/>
        <w:gridCol w:w="897"/>
        <w:gridCol w:w="1143"/>
        <w:gridCol w:w="1205"/>
      </w:tblGrid>
      <w:tr w:rsidR="005463BC" w:rsidRPr="008C053C" w14:paraId="0CB4A4E4" w14:textId="77777777" w:rsidTr="00B879DE">
        <w:trPr>
          <w:jc w:val="center"/>
        </w:trPr>
        <w:tc>
          <w:tcPr>
            <w:tcW w:w="0" w:type="auto"/>
            <w:vAlign w:val="center"/>
          </w:tcPr>
          <w:p w14:paraId="3E8FDA9B" w14:textId="77777777" w:rsidR="005463BC" w:rsidRPr="008C053C" w:rsidRDefault="005463BC" w:rsidP="00B879DE">
            <w:pPr>
              <w:spacing w:line="240" w:lineRule="auto"/>
              <w:jc w:val="center"/>
              <w:rPr>
                <w:rFonts w:cs="Times New Roman"/>
                <w:b/>
              </w:rPr>
            </w:pPr>
            <w:r w:rsidRPr="008C053C">
              <w:rPr>
                <w:rFonts w:cs="Times New Roman"/>
                <w:b/>
              </w:rPr>
              <w:t>Surfactants</w:t>
            </w:r>
          </w:p>
        </w:tc>
        <w:tc>
          <w:tcPr>
            <w:tcW w:w="0" w:type="auto"/>
          </w:tcPr>
          <w:p w14:paraId="2FC24733" w14:textId="77777777" w:rsidR="005463BC" w:rsidRPr="008C053C" w:rsidRDefault="005463BC" w:rsidP="00B879DE">
            <w:pPr>
              <w:spacing w:line="240" w:lineRule="auto"/>
              <w:jc w:val="center"/>
              <w:rPr>
                <w:rFonts w:cs="Times New Roman"/>
                <w:b/>
              </w:rPr>
            </w:pPr>
            <w:r w:rsidRPr="008C053C">
              <w:rPr>
                <w:rFonts w:cs="Times New Roman"/>
                <w:b/>
              </w:rPr>
              <w:t>Oils</w:t>
            </w:r>
          </w:p>
        </w:tc>
        <w:tc>
          <w:tcPr>
            <w:tcW w:w="0" w:type="auto"/>
          </w:tcPr>
          <w:p w14:paraId="4B322FAA" w14:textId="77777777" w:rsidR="005463BC" w:rsidRPr="008C053C" w:rsidRDefault="005463BC" w:rsidP="00B879DE">
            <w:pPr>
              <w:spacing w:line="240" w:lineRule="auto"/>
              <w:jc w:val="center"/>
              <w:rPr>
                <w:rFonts w:cs="Times New Roman"/>
                <w:b/>
              </w:rPr>
            </w:pPr>
            <w:r w:rsidRPr="008C053C">
              <w:rPr>
                <w:rFonts w:cs="Times New Roman"/>
                <w:b/>
              </w:rPr>
              <w:t>EACN</w:t>
            </w:r>
          </w:p>
        </w:tc>
        <w:tc>
          <w:tcPr>
            <w:tcW w:w="0" w:type="auto"/>
            <w:vAlign w:val="center"/>
          </w:tcPr>
          <w:p w14:paraId="5F5B792D" w14:textId="77777777" w:rsidR="005463BC" w:rsidRPr="008C053C" w:rsidRDefault="005463BC" w:rsidP="00B879DE">
            <w:pPr>
              <w:spacing w:line="240" w:lineRule="auto"/>
              <w:jc w:val="center"/>
              <w:rPr>
                <w:rFonts w:cs="Times New Roman"/>
                <w:b/>
              </w:rPr>
            </w:pPr>
            <w:r w:rsidRPr="008C053C">
              <w:rPr>
                <w:rFonts w:cs="Times New Roman"/>
                <w:b/>
              </w:rPr>
              <w:t>T</w:t>
            </w:r>
            <w:r w:rsidRPr="008C053C">
              <w:rPr>
                <w:rFonts w:cs="Times New Roman"/>
                <w:b/>
                <w:vertAlign w:val="subscript"/>
              </w:rPr>
              <w:t>I/III</w:t>
            </w:r>
            <w:r w:rsidRPr="008C053C">
              <w:rPr>
                <w:rFonts w:cs="Times New Roman"/>
                <w:b/>
              </w:rPr>
              <w:t xml:space="preserve"> (˚C)</w:t>
            </w:r>
          </w:p>
        </w:tc>
        <w:tc>
          <w:tcPr>
            <w:tcW w:w="0" w:type="auto"/>
            <w:vAlign w:val="center"/>
          </w:tcPr>
          <w:p w14:paraId="5344AD2E" w14:textId="77777777" w:rsidR="005463BC" w:rsidRPr="008C053C" w:rsidRDefault="005463BC" w:rsidP="00B879DE">
            <w:pPr>
              <w:spacing w:line="240" w:lineRule="auto"/>
              <w:jc w:val="center"/>
              <w:rPr>
                <w:rFonts w:cs="Times New Roman"/>
                <w:b/>
              </w:rPr>
            </w:pPr>
            <w:r w:rsidRPr="008C053C">
              <w:rPr>
                <w:rFonts w:cs="Times New Roman"/>
                <w:b/>
              </w:rPr>
              <w:t>T</w:t>
            </w:r>
            <w:r w:rsidRPr="008C053C">
              <w:rPr>
                <w:rFonts w:cs="Times New Roman"/>
                <w:b/>
                <w:vertAlign w:val="subscript"/>
              </w:rPr>
              <w:t>III/II</w:t>
            </w:r>
            <w:r w:rsidRPr="008C053C">
              <w:rPr>
                <w:rFonts w:cs="Times New Roman"/>
                <w:b/>
              </w:rPr>
              <w:t xml:space="preserve"> (˚C)</w:t>
            </w:r>
          </w:p>
        </w:tc>
      </w:tr>
      <w:tr w:rsidR="005463BC" w:rsidRPr="008C053C" w14:paraId="5149E061" w14:textId="77777777" w:rsidTr="00B879DE">
        <w:trPr>
          <w:jc w:val="center"/>
        </w:trPr>
        <w:tc>
          <w:tcPr>
            <w:tcW w:w="0" w:type="auto"/>
            <w:vAlign w:val="center"/>
          </w:tcPr>
          <w:p w14:paraId="092676E1"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8</w:t>
            </w:r>
            <w:r w:rsidRPr="008C053C">
              <w:rPr>
                <w:rFonts w:cs="Times New Roman"/>
              </w:rPr>
              <w:t>ESO (3%)</w:t>
            </w:r>
          </w:p>
        </w:tc>
        <w:tc>
          <w:tcPr>
            <w:tcW w:w="0" w:type="auto"/>
          </w:tcPr>
          <w:p w14:paraId="23AB441F" w14:textId="77777777" w:rsidR="005463BC" w:rsidRPr="008C053C" w:rsidRDefault="005463BC" w:rsidP="00B879DE">
            <w:pPr>
              <w:spacing w:line="240" w:lineRule="auto"/>
              <w:jc w:val="center"/>
              <w:rPr>
                <w:rFonts w:cs="Times New Roman"/>
              </w:rPr>
            </w:pPr>
            <w:r w:rsidRPr="008C053C">
              <w:rPr>
                <w:rFonts w:cs="Times New Roman"/>
              </w:rPr>
              <w:t>Xylenes</w:t>
            </w:r>
          </w:p>
        </w:tc>
        <w:tc>
          <w:tcPr>
            <w:tcW w:w="0" w:type="auto"/>
          </w:tcPr>
          <w:p w14:paraId="7C611D71" w14:textId="77777777" w:rsidR="005463BC" w:rsidRPr="008C053C" w:rsidRDefault="005463BC" w:rsidP="00B879DE">
            <w:pPr>
              <w:spacing w:line="240" w:lineRule="auto"/>
              <w:jc w:val="center"/>
              <w:rPr>
                <w:rFonts w:cs="Times New Roman"/>
              </w:rPr>
            </w:pPr>
            <w:r w:rsidRPr="008C053C">
              <w:rPr>
                <w:rFonts w:cs="Times New Roman"/>
              </w:rPr>
              <w:t>1~2</w:t>
            </w:r>
          </w:p>
        </w:tc>
        <w:tc>
          <w:tcPr>
            <w:tcW w:w="0" w:type="auto"/>
            <w:vAlign w:val="center"/>
          </w:tcPr>
          <w:p w14:paraId="34B3837E" w14:textId="77777777" w:rsidR="005463BC" w:rsidRPr="008C053C" w:rsidRDefault="005463BC" w:rsidP="00B879DE">
            <w:pPr>
              <w:spacing w:line="240" w:lineRule="auto"/>
              <w:jc w:val="center"/>
              <w:rPr>
                <w:rFonts w:cs="Times New Roman"/>
              </w:rPr>
            </w:pPr>
            <w:r w:rsidRPr="008C053C">
              <w:rPr>
                <w:rFonts w:cs="Times New Roman"/>
              </w:rPr>
              <w:t>&lt;0</w:t>
            </w:r>
          </w:p>
        </w:tc>
        <w:tc>
          <w:tcPr>
            <w:tcW w:w="0" w:type="auto"/>
            <w:vAlign w:val="center"/>
          </w:tcPr>
          <w:p w14:paraId="65C853F6" w14:textId="77777777" w:rsidR="005463BC" w:rsidRPr="008C053C" w:rsidRDefault="005463BC" w:rsidP="00B879DE">
            <w:pPr>
              <w:spacing w:line="240" w:lineRule="auto"/>
              <w:jc w:val="center"/>
              <w:rPr>
                <w:rFonts w:cs="Times New Roman"/>
              </w:rPr>
            </w:pPr>
            <w:r w:rsidRPr="008C053C">
              <w:rPr>
                <w:rFonts w:cs="Times New Roman"/>
              </w:rPr>
              <w:t>1</w:t>
            </w:r>
          </w:p>
        </w:tc>
      </w:tr>
      <w:tr w:rsidR="005463BC" w:rsidRPr="008C053C" w14:paraId="42EA0833" w14:textId="77777777" w:rsidTr="00B879DE">
        <w:trPr>
          <w:jc w:val="center"/>
        </w:trPr>
        <w:tc>
          <w:tcPr>
            <w:tcW w:w="0" w:type="auto"/>
            <w:vAlign w:val="center"/>
          </w:tcPr>
          <w:p w14:paraId="1A31C52E"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8</w:t>
            </w:r>
            <w:r w:rsidRPr="008C053C">
              <w:rPr>
                <w:rFonts w:cs="Times New Roman"/>
              </w:rPr>
              <w:t>ESO (3%)</w:t>
            </w:r>
          </w:p>
        </w:tc>
        <w:tc>
          <w:tcPr>
            <w:tcW w:w="0" w:type="auto"/>
          </w:tcPr>
          <w:p w14:paraId="02662452" w14:textId="77777777" w:rsidR="005463BC" w:rsidRPr="008C053C" w:rsidRDefault="005463BC" w:rsidP="00B879DE">
            <w:pPr>
              <w:spacing w:line="240" w:lineRule="auto"/>
              <w:jc w:val="center"/>
              <w:rPr>
                <w:rFonts w:cs="Times New Roman"/>
              </w:rPr>
            </w:pPr>
            <w:r w:rsidRPr="008C053C">
              <w:rPr>
                <w:rFonts w:cs="Times New Roman"/>
              </w:rPr>
              <w:t>Trimethylbezene</w:t>
            </w:r>
          </w:p>
        </w:tc>
        <w:tc>
          <w:tcPr>
            <w:tcW w:w="0" w:type="auto"/>
          </w:tcPr>
          <w:p w14:paraId="238C1085" w14:textId="77777777" w:rsidR="005463BC" w:rsidRPr="008C053C" w:rsidRDefault="005463BC" w:rsidP="00B879DE">
            <w:pPr>
              <w:spacing w:line="240" w:lineRule="auto"/>
              <w:jc w:val="center"/>
              <w:rPr>
                <w:rFonts w:cs="Times New Roman"/>
              </w:rPr>
            </w:pPr>
            <w:r w:rsidRPr="008C053C">
              <w:rPr>
                <w:rFonts w:cs="Times New Roman"/>
              </w:rPr>
              <w:t>1~3</w:t>
            </w:r>
          </w:p>
        </w:tc>
        <w:tc>
          <w:tcPr>
            <w:tcW w:w="0" w:type="auto"/>
            <w:vAlign w:val="center"/>
          </w:tcPr>
          <w:p w14:paraId="4F6270AC" w14:textId="77777777" w:rsidR="005463BC" w:rsidRPr="008C053C" w:rsidRDefault="005463BC" w:rsidP="00B879DE">
            <w:pPr>
              <w:spacing w:line="240" w:lineRule="auto"/>
              <w:jc w:val="center"/>
              <w:rPr>
                <w:rFonts w:cs="Times New Roman"/>
              </w:rPr>
            </w:pPr>
            <w:r w:rsidRPr="008C053C">
              <w:rPr>
                <w:rFonts w:cs="Times New Roman"/>
              </w:rPr>
              <w:t>&lt;0</w:t>
            </w:r>
          </w:p>
        </w:tc>
        <w:tc>
          <w:tcPr>
            <w:tcW w:w="0" w:type="auto"/>
            <w:vAlign w:val="center"/>
          </w:tcPr>
          <w:p w14:paraId="0E89435D" w14:textId="77777777" w:rsidR="005463BC" w:rsidRPr="008C053C" w:rsidRDefault="005463BC" w:rsidP="00B879DE">
            <w:pPr>
              <w:spacing w:line="240" w:lineRule="auto"/>
              <w:jc w:val="center"/>
              <w:rPr>
                <w:rFonts w:cs="Times New Roman"/>
              </w:rPr>
            </w:pPr>
            <w:r w:rsidRPr="008C053C">
              <w:rPr>
                <w:rFonts w:cs="Times New Roman"/>
              </w:rPr>
              <w:t>34</w:t>
            </w:r>
          </w:p>
        </w:tc>
      </w:tr>
      <w:tr w:rsidR="005463BC" w:rsidRPr="008C053C" w14:paraId="25E58585" w14:textId="77777777" w:rsidTr="00B879DE">
        <w:trPr>
          <w:jc w:val="center"/>
        </w:trPr>
        <w:tc>
          <w:tcPr>
            <w:tcW w:w="0" w:type="auto"/>
            <w:vAlign w:val="center"/>
          </w:tcPr>
          <w:p w14:paraId="274955F5"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8</w:t>
            </w:r>
            <w:r w:rsidRPr="008C053C">
              <w:rPr>
                <w:rFonts w:cs="Times New Roman"/>
              </w:rPr>
              <w:t>ESO (3%)</w:t>
            </w:r>
          </w:p>
        </w:tc>
        <w:tc>
          <w:tcPr>
            <w:tcW w:w="0" w:type="auto"/>
          </w:tcPr>
          <w:p w14:paraId="43737225" w14:textId="77777777" w:rsidR="005463BC" w:rsidRPr="008C053C" w:rsidRDefault="005463BC" w:rsidP="00B879DE">
            <w:pPr>
              <w:spacing w:line="240" w:lineRule="auto"/>
              <w:jc w:val="center"/>
              <w:rPr>
                <w:rFonts w:cs="Times New Roman"/>
              </w:rPr>
            </w:pPr>
            <w:r w:rsidRPr="008C053C">
              <w:rPr>
                <w:rFonts w:cs="Times New Roman"/>
              </w:rPr>
              <w:t>Diethylbenzene</w:t>
            </w:r>
          </w:p>
        </w:tc>
        <w:tc>
          <w:tcPr>
            <w:tcW w:w="0" w:type="auto"/>
          </w:tcPr>
          <w:p w14:paraId="3EEEBCA0" w14:textId="77777777" w:rsidR="005463BC" w:rsidRPr="008C053C" w:rsidRDefault="005463BC" w:rsidP="00B879DE">
            <w:pPr>
              <w:spacing w:line="240" w:lineRule="auto"/>
              <w:jc w:val="center"/>
              <w:rPr>
                <w:rFonts w:cs="Times New Roman"/>
              </w:rPr>
            </w:pPr>
            <w:r w:rsidRPr="008C053C">
              <w:rPr>
                <w:rFonts w:cs="Times New Roman"/>
              </w:rPr>
              <w:t>2~4</w:t>
            </w:r>
          </w:p>
        </w:tc>
        <w:tc>
          <w:tcPr>
            <w:tcW w:w="0" w:type="auto"/>
            <w:vAlign w:val="center"/>
          </w:tcPr>
          <w:p w14:paraId="67C70F07" w14:textId="77777777" w:rsidR="005463BC" w:rsidRPr="008C053C" w:rsidRDefault="005463BC" w:rsidP="00B879DE">
            <w:pPr>
              <w:spacing w:line="240" w:lineRule="auto"/>
              <w:jc w:val="center"/>
              <w:rPr>
                <w:rFonts w:cs="Times New Roman"/>
              </w:rPr>
            </w:pPr>
            <w:r w:rsidRPr="008C053C">
              <w:rPr>
                <w:rFonts w:cs="Times New Roman"/>
              </w:rPr>
              <w:t>25</w:t>
            </w:r>
          </w:p>
        </w:tc>
        <w:tc>
          <w:tcPr>
            <w:tcW w:w="0" w:type="auto"/>
            <w:vAlign w:val="center"/>
          </w:tcPr>
          <w:p w14:paraId="5A9875A1" w14:textId="77777777" w:rsidR="005463BC" w:rsidRPr="008C053C" w:rsidRDefault="005463BC" w:rsidP="00B879DE">
            <w:pPr>
              <w:spacing w:line="240" w:lineRule="auto"/>
              <w:jc w:val="center"/>
              <w:rPr>
                <w:rFonts w:cs="Times New Roman"/>
              </w:rPr>
            </w:pPr>
            <w:r w:rsidRPr="008C053C">
              <w:rPr>
                <w:rFonts w:cs="Times New Roman"/>
              </w:rPr>
              <w:t>74</w:t>
            </w:r>
          </w:p>
        </w:tc>
      </w:tr>
      <w:tr w:rsidR="005463BC" w:rsidRPr="008C053C" w14:paraId="3C66B8A8" w14:textId="77777777" w:rsidTr="00B879DE">
        <w:trPr>
          <w:jc w:val="center"/>
        </w:trPr>
        <w:tc>
          <w:tcPr>
            <w:tcW w:w="0" w:type="auto"/>
            <w:vAlign w:val="center"/>
          </w:tcPr>
          <w:p w14:paraId="71400599"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8</w:t>
            </w:r>
            <w:r w:rsidRPr="008C053C">
              <w:rPr>
                <w:rFonts w:cs="Times New Roman"/>
              </w:rPr>
              <w:t>ESO (3%)</w:t>
            </w:r>
          </w:p>
        </w:tc>
        <w:tc>
          <w:tcPr>
            <w:tcW w:w="0" w:type="auto"/>
          </w:tcPr>
          <w:p w14:paraId="4023A6F5" w14:textId="77777777" w:rsidR="005463BC" w:rsidRPr="008C053C" w:rsidRDefault="005463BC" w:rsidP="00B879DE">
            <w:pPr>
              <w:spacing w:line="240" w:lineRule="auto"/>
              <w:jc w:val="center"/>
              <w:rPr>
                <w:rFonts w:cs="Times New Roman"/>
              </w:rPr>
            </w:pPr>
            <w:r w:rsidRPr="008C053C">
              <w:rPr>
                <w:rFonts w:cs="Times New Roman"/>
              </w:rPr>
              <w:t>Cyclohexane</w:t>
            </w:r>
          </w:p>
        </w:tc>
        <w:tc>
          <w:tcPr>
            <w:tcW w:w="0" w:type="auto"/>
          </w:tcPr>
          <w:p w14:paraId="32C8DFE5" w14:textId="4DBA6195" w:rsidR="005463BC" w:rsidRPr="008C053C" w:rsidRDefault="005463BC" w:rsidP="00FD2E8E">
            <w:pPr>
              <w:spacing w:line="240" w:lineRule="auto"/>
              <w:jc w:val="center"/>
              <w:rPr>
                <w:rFonts w:cs="Times New Roman"/>
              </w:rPr>
            </w:pPr>
            <w:r w:rsidRPr="008C053C">
              <w:rPr>
                <w:rFonts w:cs="Times New Roman"/>
              </w:rPr>
              <w:t>2.2</w:t>
            </w:r>
            <w:hyperlink w:anchor="_ENREF_77" w:tooltip="Bouton, 2010 #184" w:history="1">
              <w:r w:rsidR="00FD2E8E" w:rsidRPr="008C053C">
                <w:fldChar w:fldCharType="begin"/>
              </w:r>
              <w:r w:rsidR="00FD2E8E">
                <w:rPr>
                  <w:rFonts w:cs="Times New Roman"/>
                </w:rPr>
                <w:instrText xml:space="preserve"> ADDIN EN.CITE &lt;EndNote&gt;&lt;Cite&gt;&lt;Author&gt;Bouton&lt;/Author&gt;&lt;Year&gt;2010&lt;/Year&gt;&lt;RecNum&gt;184&lt;/RecNum&gt;&lt;DisplayText&gt;&lt;style face="superscript"&gt;59&lt;/style&gt;&lt;/DisplayText&gt;&lt;record&gt;&lt;rec-number&gt;184&lt;/rec-number&gt;&lt;foreign-keys&gt;&lt;key app="EN" db-id="vpfxtrarn55290e9fr5pvavprp0aepzrspar"&gt;184&lt;/key&gt;&lt;/foreign-keys&gt;&lt;ref-type name="Journal Article"&gt;17&lt;/ref-type&gt;&lt;contributors&gt;&lt;authors&gt;&lt;author&gt;Bouton, François&lt;/author&gt;&lt;author&gt;Durand, Morgan&lt;/author&gt;&lt;author&gt;Nardello-Rataj, Véronique&lt;/author&gt;&lt;author&gt;Borosy, Andras P.&lt;/author&gt;&lt;author&gt;Quellet, Christian&lt;/author&gt;&lt;author&gt;Aubry, Jean-Marie&lt;/author&gt;&lt;/authors&gt;&lt;/contributors&gt;&lt;titles&gt;&lt;title&gt;A QSPR Model for the Prediction of the “Fish-Tail” Temperature of CiE4/Water/Polar Hydrocarbon Oil Systems&lt;/title&gt;&lt;secondary-title&gt;Langmuir&lt;/secondary-title&gt;&lt;/titles&gt;&lt;periodical&gt;&lt;full-title&gt;Langmuir&lt;/full-title&gt;&lt;/periodical&gt;&lt;pages&gt;7962-7970&lt;/pages&gt;&lt;volume&gt;26&lt;/volume&gt;&lt;number&gt;11&lt;/number&gt;&lt;dates&gt;&lt;year&gt;2010&lt;/year&gt;&lt;pub-dates&gt;&lt;date&gt;2010/06/01&lt;/date&gt;&lt;/pub-dates&gt;&lt;/dates&gt;&lt;publisher&gt;American Chemical Society&lt;/publisher&gt;&lt;isbn&gt;0743-7463&lt;/isbn&gt;&lt;urls&gt;&lt;related-urls&gt;&lt;url&gt;http://dx.doi.org/10.1021/la904836m&lt;/url&gt;&lt;url&gt;http://pubs.acs.org/doi/pdfplus/10.1021/la904836m&lt;/url&gt;&lt;/related-urls&gt;&lt;/urls&gt;&lt;electronic-resource-num&gt;10.1021/la904836m&lt;/electronic-resource-num&gt;&lt;access-date&gt;2013/10/14&lt;/access-date&gt;&lt;/record&gt;&lt;/Cite&gt;&lt;/EndNote&gt;</w:instrText>
              </w:r>
              <w:r w:rsidR="00FD2E8E" w:rsidRPr="008C053C">
                <w:fldChar w:fldCharType="separate"/>
              </w:r>
              <w:r w:rsidR="00FD2E8E" w:rsidRPr="00900607">
                <w:rPr>
                  <w:rFonts w:cs="Times New Roman"/>
                  <w:noProof/>
                  <w:vertAlign w:val="superscript"/>
                </w:rPr>
                <w:t>59</w:t>
              </w:r>
              <w:r w:rsidR="00FD2E8E" w:rsidRPr="008C053C">
                <w:fldChar w:fldCharType="end"/>
              </w:r>
            </w:hyperlink>
          </w:p>
        </w:tc>
        <w:tc>
          <w:tcPr>
            <w:tcW w:w="0" w:type="auto"/>
            <w:vAlign w:val="center"/>
          </w:tcPr>
          <w:p w14:paraId="5F421454" w14:textId="77777777" w:rsidR="005463BC" w:rsidRPr="008C053C" w:rsidRDefault="005463BC" w:rsidP="00B879DE">
            <w:pPr>
              <w:spacing w:line="240" w:lineRule="auto"/>
              <w:jc w:val="center"/>
              <w:rPr>
                <w:rFonts w:cs="Times New Roman"/>
              </w:rPr>
            </w:pPr>
            <w:r w:rsidRPr="008C053C">
              <w:rPr>
                <w:rFonts w:cs="Times New Roman"/>
              </w:rPr>
              <w:t>49</w:t>
            </w:r>
          </w:p>
        </w:tc>
        <w:tc>
          <w:tcPr>
            <w:tcW w:w="0" w:type="auto"/>
            <w:vAlign w:val="center"/>
          </w:tcPr>
          <w:p w14:paraId="0512C6F1" w14:textId="77777777" w:rsidR="005463BC" w:rsidRPr="008C053C" w:rsidRDefault="005463BC" w:rsidP="00B879DE">
            <w:pPr>
              <w:spacing w:line="240" w:lineRule="auto"/>
              <w:jc w:val="center"/>
              <w:rPr>
                <w:rFonts w:cs="Times New Roman"/>
              </w:rPr>
            </w:pPr>
            <w:r w:rsidRPr="008C053C">
              <w:rPr>
                <w:rFonts w:cs="Times New Roman"/>
              </w:rPr>
              <w:t>&gt;80</w:t>
            </w:r>
          </w:p>
        </w:tc>
      </w:tr>
      <w:tr w:rsidR="005463BC" w:rsidRPr="008C053C" w14:paraId="01D6528C" w14:textId="77777777" w:rsidTr="00B879DE">
        <w:trPr>
          <w:jc w:val="center"/>
        </w:trPr>
        <w:tc>
          <w:tcPr>
            <w:tcW w:w="0" w:type="auto"/>
            <w:vAlign w:val="center"/>
          </w:tcPr>
          <w:p w14:paraId="4BC6EC35"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10</w:t>
            </w:r>
            <w:r w:rsidRPr="008C053C">
              <w:rPr>
                <w:rFonts w:cs="Times New Roman"/>
              </w:rPr>
              <w:t>ESO (3%)</w:t>
            </w:r>
          </w:p>
        </w:tc>
        <w:tc>
          <w:tcPr>
            <w:tcW w:w="0" w:type="auto"/>
          </w:tcPr>
          <w:p w14:paraId="29608BAA" w14:textId="77777777" w:rsidR="005463BC" w:rsidRPr="008C053C" w:rsidRDefault="005463BC" w:rsidP="00B879DE">
            <w:pPr>
              <w:spacing w:line="240" w:lineRule="auto"/>
              <w:jc w:val="center"/>
              <w:rPr>
                <w:rFonts w:cs="Times New Roman"/>
              </w:rPr>
            </w:pPr>
            <w:r w:rsidRPr="008C053C">
              <w:rPr>
                <w:rFonts w:cs="Times New Roman"/>
              </w:rPr>
              <w:t>Diethylbenzene</w:t>
            </w:r>
          </w:p>
        </w:tc>
        <w:tc>
          <w:tcPr>
            <w:tcW w:w="0" w:type="auto"/>
          </w:tcPr>
          <w:p w14:paraId="77DACD80" w14:textId="77777777" w:rsidR="005463BC" w:rsidRPr="008C053C" w:rsidRDefault="005463BC" w:rsidP="00B879DE">
            <w:pPr>
              <w:spacing w:line="240" w:lineRule="auto"/>
              <w:jc w:val="center"/>
              <w:rPr>
                <w:rFonts w:cs="Times New Roman"/>
              </w:rPr>
            </w:pPr>
            <w:r w:rsidRPr="008C053C">
              <w:rPr>
                <w:rFonts w:cs="Times New Roman"/>
              </w:rPr>
              <w:t>2~4</w:t>
            </w:r>
          </w:p>
        </w:tc>
        <w:tc>
          <w:tcPr>
            <w:tcW w:w="0" w:type="auto"/>
            <w:vAlign w:val="center"/>
          </w:tcPr>
          <w:p w14:paraId="200A920D" w14:textId="77777777" w:rsidR="005463BC" w:rsidRPr="008C053C" w:rsidRDefault="005463BC" w:rsidP="00B879DE">
            <w:pPr>
              <w:spacing w:line="240" w:lineRule="auto"/>
              <w:jc w:val="center"/>
              <w:rPr>
                <w:rFonts w:cs="Times New Roman"/>
              </w:rPr>
            </w:pPr>
            <w:r w:rsidRPr="008C053C">
              <w:rPr>
                <w:rFonts w:cs="Times New Roman"/>
              </w:rPr>
              <w:t>&lt;0</w:t>
            </w:r>
          </w:p>
        </w:tc>
        <w:tc>
          <w:tcPr>
            <w:tcW w:w="0" w:type="auto"/>
            <w:vAlign w:val="center"/>
          </w:tcPr>
          <w:p w14:paraId="5091BB96" w14:textId="77777777" w:rsidR="005463BC" w:rsidRPr="008C053C" w:rsidRDefault="005463BC" w:rsidP="00B879DE">
            <w:pPr>
              <w:spacing w:line="240" w:lineRule="auto"/>
              <w:jc w:val="center"/>
              <w:rPr>
                <w:rFonts w:cs="Times New Roman"/>
              </w:rPr>
            </w:pPr>
            <w:r w:rsidRPr="008C053C">
              <w:rPr>
                <w:rFonts w:cs="Times New Roman"/>
              </w:rPr>
              <w:t>6</w:t>
            </w:r>
          </w:p>
        </w:tc>
      </w:tr>
      <w:tr w:rsidR="005463BC" w:rsidRPr="008C053C" w14:paraId="35963927" w14:textId="77777777" w:rsidTr="00B879DE">
        <w:trPr>
          <w:jc w:val="center"/>
        </w:trPr>
        <w:tc>
          <w:tcPr>
            <w:tcW w:w="0" w:type="auto"/>
            <w:vAlign w:val="center"/>
          </w:tcPr>
          <w:p w14:paraId="16296B4D"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10</w:t>
            </w:r>
            <w:r w:rsidRPr="008C053C">
              <w:rPr>
                <w:rFonts w:cs="Times New Roman"/>
              </w:rPr>
              <w:t>ESO (3%)</w:t>
            </w:r>
          </w:p>
        </w:tc>
        <w:tc>
          <w:tcPr>
            <w:tcW w:w="0" w:type="auto"/>
          </w:tcPr>
          <w:p w14:paraId="4E06236B" w14:textId="77777777" w:rsidR="005463BC" w:rsidRPr="008C053C" w:rsidRDefault="005463BC" w:rsidP="00B879DE">
            <w:pPr>
              <w:spacing w:line="240" w:lineRule="auto"/>
              <w:jc w:val="center"/>
              <w:rPr>
                <w:rFonts w:cs="Times New Roman"/>
              </w:rPr>
            </w:pPr>
            <w:r w:rsidRPr="008C053C">
              <w:rPr>
                <w:rFonts w:cs="Times New Roman"/>
              </w:rPr>
              <w:t>Cyclohexane</w:t>
            </w:r>
          </w:p>
        </w:tc>
        <w:tc>
          <w:tcPr>
            <w:tcW w:w="0" w:type="auto"/>
          </w:tcPr>
          <w:p w14:paraId="5C89A46C" w14:textId="77777777" w:rsidR="005463BC" w:rsidRPr="008C053C" w:rsidRDefault="005463BC" w:rsidP="00B879DE">
            <w:pPr>
              <w:spacing w:line="240" w:lineRule="auto"/>
              <w:jc w:val="center"/>
              <w:rPr>
                <w:rFonts w:cs="Times New Roman"/>
              </w:rPr>
            </w:pPr>
            <w:r w:rsidRPr="008C053C">
              <w:rPr>
                <w:rFonts w:cs="Times New Roman"/>
              </w:rPr>
              <w:t>2.2</w:t>
            </w:r>
          </w:p>
        </w:tc>
        <w:tc>
          <w:tcPr>
            <w:tcW w:w="0" w:type="auto"/>
            <w:vAlign w:val="center"/>
          </w:tcPr>
          <w:p w14:paraId="2775BA4C" w14:textId="77777777" w:rsidR="005463BC" w:rsidRPr="008C053C" w:rsidRDefault="005463BC" w:rsidP="00B879DE">
            <w:pPr>
              <w:spacing w:line="240" w:lineRule="auto"/>
              <w:jc w:val="center"/>
              <w:rPr>
                <w:rFonts w:cs="Times New Roman"/>
              </w:rPr>
            </w:pPr>
            <w:r w:rsidRPr="008C053C">
              <w:rPr>
                <w:rFonts w:cs="Times New Roman"/>
              </w:rPr>
              <w:t>14</w:t>
            </w:r>
          </w:p>
        </w:tc>
        <w:tc>
          <w:tcPr>
            <w:tcW w:w="0" w:type="auto"/>
            <w:vAlign w:val="center"/>
          </w:tcPr>
          <w:p w14:paraId="6A78C123" w14:textId="77777777" w:rsidR="005463BC" w:rsidRPr="008C053C" w:rsidRDefault="005463BC" w:rsidP="00B879DE">
            <w:pPr>
              <w:spacing w:line="240" w:lineRule="auto"/>
              <w:jc w:val="center"/>
              <w:rPr>
                <w:rFonts w:cs="Times New Roman"/>
              </w:rPr>
            </w:pPr>
            <w:r w:rsidRPr="008C053C">
              <w:rPr>
                <w:rFonts w:cs="Times New Roman"/>
              </w:rPr>
              <w:t>25</w:t>
            </w:r>
          </w:p>
        </w:tc>
      </w:tr>
      <w:tr w:rsidR="005463BC" w:rsidRPr="008C053C" w14:paraId="01ABAA88" w14:textId="77777777" w:rsidTr="00B879DE">
        <w:trPr>
          <w:jc w:val="center"/>
        </w:trPr>
        <w:tc>
          <w:tcPr>
            <w:tcW w:w="0" w:type="auto"/>
            <w:vAlign w:val="center"/>
          </w:tcPr>
          <w:p w14:paraId="5F1B540C"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10</w:t>
            </w:r>
            <w:r w:rsidRPr="008C053C">
              <w:rPr>
                <w:rFonts w:cs="Times New Roman"/>
              </w:rPr>
              <w:t>ESO (2%)</w:t>
            </w:r>
          </w:p>
        </w:tc>
        <w:tc>
          <w:tcPr>
            <w:tcW w:w="0" w:type="auto"/>
          </w:tcPr>
          <w:p w14:paraId="36744A1E" w14:textId="77777777" w:rsidR="005463BC" w:rsidRPr="008C053C" w:rsidRDefault="005463BC" w:rsidP="00B879DE">
            <w:pPr>
              <w:spacing w:line="240" w:lineRule="auto"/>
              <w:jc w:val="center"/>
              <w:rPr>
                <w:rFonts w:cs="Times New Roman"/>
              </w:rPr>
            </w:pPr>
            <w:r w:rsidRPr="008C053C">
              <w:rPr>
                <w:rFonts w:cs="Times New Roman"/>
              </w:rPr>
              <w:t>Methylcyclohexane</w:t>
            </w:r>
          </w:p>
        </w:tc>
        <w:tc>
          <w:tcPr>
            <w:tcW w:w="0" w:type="auto"/>
          </w:tcPr>
          <w:p w14:paraId="264C411C" w14:textId="4466760A" w:rsidR="005463BC" w:rsidRPr="008C053C" w:rsidRDefault="005463BC" w:rsidP="00FD2E8E">
            <w:pPr>
              <w:spacing w:line="240" w:lineRule="auto"/>
              <w:jc w:val="center"/>
              <w:rPr>
                <w:rFonts w:cs="Times New Roman"/>
              </w:rPr>
            </w:pPr>
            <w:r w:rsidRPr="008C053C">
              <w:rPr>
                <w:rFonts w:cs="Times New Roman"/>
              </w:rPr>
              <w:t>3.2</w:t>
            </w:r>
            <w:hyperlink w:anchor="_ENREF_77" w:tooltip="Bouton, 2010 #184" w:history="1">
              <w:r w:rsidR="00FD2E8E" w:rsidRPr="008C053C">
                <w:fldChar w:fldCharType="begin"/>
              </w:r>
              <w:r w:rsidR="00FD2E8E">
                <w:rPr>
                  <w:rFonts w:cs="Times New Roman"/>
                </w:rPr>
                <w:instrText xml:space="preserve"> ADDIN EN.CITE &lt;EndNote&gt;&lt;Cite&gt;&lt;Author&gt;Bouton&lt;/Author&gt;&lt;Year&gt;2010&lt;/Year&gt;&lt;RecNum&gt;184&lt;/RecNum&gt;&lt;DisplayText&gt;&lt;style face="superscript"&gt;59&lt;/style&gt;&lt;/DisplayText&gt;&lt;record&gt;&lt;rec-number&gt;184&lt;/rec-number&gt;&lt;foreign-keys&gt;&lt;key app="EN" db-id="vpfxtrarn55290e9fr5pvavprp0aepzrspar"&gt;184&lt;/key&gt;&lt;/foreign-keys&gt;&lt;ref-type name="Journal Article"&gt;17&lt;/ref-type&gt;&lt;contributors&gt;&lt;authors&gt;&lt;author&gt;Bouton, François&lt;/author&gt;&lt;author&gt;Durand, Morgan&lt;/author&gt;&lt;author&gt;Nardello-Rataj, Véronique&lt;/author&gt;&lt;author&gt;Borosy, Andras P.&lt;/author&gt;&lt;author&gt;Quellet, Christian&lt;/author&gt;&lt;author&gt;Aubry, Jean-Marie&lt;/author&gt;&lt;/authors&gt;&lt;/contributors&gt;&lt;titles&gt;&lt;title&gt;A QSPR Model for the Prediction of the “Fish-Tail” Temperature of CiE4/Water/Polar Hydrocarbon Oil Systems&lt;/title&gt;&lt;secondary-title&gt;Langmuir&lt;/secondary-title&gt;&lt;/titles&gt;&lt;periodical&gt;&lt;full-title&gt;Langmuir&lt;/full-title&gt;&lt;/periodical&gt;&lt;pages&gt;7962-7970&lt;/pages&gt;&lt;volume&gt;26&lt;/volume&gt;&lt;number&gt;11&lt;/number&gt;&lt;dates&gt;&lt;year&gt;2010&lt;/year&gt;&lt;pub-dates&gt;&lt;date&gt;2010/06/01&lt;/date&gt;&lt;/pub-dates&gt;&lt;/dates&gt;&lt;publisher&gt;American Chemical Society&lt;/publisher&gt;&lt;isbn&gt;0743-7463&lt;/isbn&gt;&lt;urls&gt;&lt;related-urls&gt;&lt;url&gt;http://dx.doi.org/10.1021/la904836m&lt;/url&gt;&lt;url&gt;http://pubs.acs.org/doi/pdfplus/10.1021/la904836m&lt;/url&gt;&lt;/related-urls&gt;&lt;/urls&gt;&lt;electronic-resource-num&gt;10.1021/la904836m&lt;/electronic-resource-num&gt;&lt;access-date&gt;2013/10/14&lt;/access-date&gt;&lt;/record&gt;&lt;/Cite&gt;&lt;/EndNote&gt;</w:instrText>
              </w:r>
              <w:r w:rsidR="00FD2E8E" w:rsidRPr="008C053C">
                <w:fldChar w:fldCharType="separate"/>
              </w:r>
              <w:r w:rsidR="00FD2E8E" w:rsidRPr="00900607">
                <w:rPr>
                  <w:rFonts w:cs="Times New Roman"/>
                  <w:noProof/>
                  <w:vertAlign w:val="superscript"/>
                </w:rPr>
                <w:t>59</w:t>
              </w:r>
              <w:r w:rsidR="00FD2E8E" w:rsidRPr="008C053C">
                <w:fldChar w:fldCharType="end"/>
              </w:r>
            </w:hyperlink>
          </w:p>
        </w:tc>
        <w:tc>
          <w:tcPr>
            <w:tcW w:w="0" w:type="auto"/>
            <w:vAlign w:val="center"/>
          </w:tcPr>
          <w:p w14:paraId="566A8B57" w14:textId="77777777" w:rsidR="005463BC" w:rsidRPr="008C053C" w:rsidRDefault="005463BC" w:rsidP="00B879DE">
            <w:pPr>
              <w:spacing w:line="240" w:lineRule="auto"/>
              <w:jc w:val="center"/>
              <w:rPr>
                <w:rFonts w:cs="Times New Roman"/>
              </w:rPr>
            </w:pPr>
            <w:r w:rsidRPr="008C053C">
              <w:rPr>
                <w:rFonts w:cs="Times New Roman"/>
              </w:rPr>
              <w:t>20</w:t>
            </w:r>
          </w:p>
        </w:tc>
        <w:tc>
          <w:tcPr>
            <w:tcW w:w="0" w:type="auto"/>
            <w:vAlign w:val="center"/>
          </w:tcPr>
          <w:p w14:paraId="50705CF9" w14:textId="77777777" w:rsidR="005463BC" w:rsidRPr="008C053C" w:rsidRDefault="005463BC" w:rsidP="00B879DE">
            <w:pPr>
              <w:spacing w:line="240" w:lineRule="auto"/>
              <w:jc w:val="center"/>
              <w:rPr>
                <w:rFonts w:cs="Times New Roman"/>
              </w:rPr>
            </w:pPr>
            <w:r w:rsidRPr="008C053C">
              <w:rPr>
                <w:rFonts w:cs="Times New Roman"/>
              </w:rPr>
              <w:t>70</w:t>
            </w:r>
          </w:p>
        </w:tc>
      </w:tr>
      <w:tr w:rsidR="005463BC" w:rsidRPr="008C053C" w14:paraId="29954D9F" w14:textId="77777777" w:rsidTr="00B879DE">
        <w:trPr>
          <w:jc w:val="center"/>
        </w:trPr>
        <w:tc>
          <w:tcPr>
            <w:tcW w:w="0" w:type="auto"/>
            <w:vAlign w:val="center"/>
          </w:tcPr>
          <w:p w14:paraId="31B9D05D"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10</w:t>
            </w:r>
            <w:r w:rsidRPr="008C053C">
              <w:rPr>
                <w:rFonts w:cs="Times New Roman"/>
              </w:rPr>
              <w:t>ESO (2%)</w:t>
            </w:r>
          </w:p>
        </w:tc>
        <w:tc>
          <w:tcPr>
            <w:tcW w:w="0" w:type="auto"/>
          </w:tcPr>
          <w:p w14:paraId="407B5907" w14:textId="77777777" w:rsidR="005463BC" w:rsidRPr="008C053C" w:rsidRDefault="005463BC" w:rsidP="00B879DE">
            <w:pPr>
              <w:spacing w:line="240" w:lineRule="auto"/>
              <w:jc w:val="center"/>
              <w:rPr>
                <w:rFonts w:cs="Times New Roman"/>
              </w:rPr>
            </w:pPr>
            <w:r w:rsidRPr="008C053C">
              <w:rPr>
                <w:rFonts w:cs="Times New Roman"/>
              </w:rPr>
              <w:t>Ethylcyclohexane</w:t>
            </w:r>
          </w:p>
        </w:tc>
        <w:tc>
          <w:tcPr>
            <w:tcW w:w="0" w:type="auto"/>
          </w:tcPr>
          <w:p w14:paraId="571338D5" w14:textId="0BA80ECB" w:rsidR="005463BC" w:rsidRPr="008C053C" w:rsidRDefault="005463BC" w:rsidP="00FD2E8E">
            <w:pPr>
              <w:spacing w:line="240" w:lineRule="auto"/>
              <w:jc w:val="center"/>
              <w:rPr>
                <w:rFonts w:cs="Times New Roman"/>
              </w:rPr>
            </w:pPr>
            <w:r w:rsidRPr="008C053C">
              <w:rPr>
                <w:rFonts w:cs="Times New Roman"/>
              </w:rPr>
              <w:t>3.8</w:t>
            </w:r>
            <w:hyperlink w:anchor="_ENREF_78" w:tooltip="Queste, 2007 #183" w:history="1">
              <w:r w:rsidR="00FD2E8E" w:rsidRPr="008C053C">
                <w:fldChar w:fldCharType="begin"/>
              </w:r>
              <w:r w:rsidR="00FD2E8E">
                <w:rPr>
                  <w:rFonts w:cs="Times New Roman"/>
                </w:rPr>
                <w:instrText xml:space="preserve"> ADDIN EN.CITE &lt;EndNote&gt;&lt;Cite&gt;&lt;Author&gt;Queste&lt;/Author&gt;&lt;Year&gt;2007&lt;/Year&gt;&lt;RecNum&gt;183&lt;/RecNum&gt;&lt;DisplayText&gt;&lt;style face="superscript"&gt;60&lt;/style&gt;&lt;/DisplayText&gt;&lt;record&gt;&lt;rec-number&gt;183&lt;/rec-number&gt;&lt;foreign-keys&gt;&lt;key app="EN" db-id="vpfxtrarn55290e9fr5pvavprp0aepzrspar"&gt;183&lt;/key&gt;&lt;/foreign-keys&gt;&lt;ref-type name="Journal Article"&gt;17&lt;/ref-type&gt;&lt;contributors&gt;&lt;authors&gt;&lt;author&gt;Queste, S.&lt;/author&gt;&lt;author&gt;Salager, J. L.&lt;/author&gt;&lt;author&gt;Strey, R.&lt;/author&gt;&lt;author&gt;Aubry, J. M.&lt;/author&gt;&lt;/authors&gt;&lt;/contributors&gt;&lt;titles&gt;&lt;title&gt;The EACN scale for oil classification revisited thanks to fish diagrams&lt;/title&gt;&lt;secondary-title&gt;Journal of Colloid and Interface Science&lt;/secondary-title&gt;&lt;/titles&gt;&lt;periodical&gt;&lt;full-title&gt;Journal of Colloid and Interface Science&lt;/full-title&gt;&lt;/periodical&gt;&lt;pages&gt;98-107&lt;/pages&gt;&lt;volume&gt;312&lt;/volume&gt;&lt;number&gt;1&lt;/number&gt;&lt;keywords&gt;&lt;keyword&gt;Oil&lt;/keyword&gt;&lt;keyword&gt;Surfactant&lt;/keyword&gt;&lt;keyword&gt;Classification&lt;/keyword&gt;&lt;keyword&gt;Fish diagram&lt;/keyword&gt;&lt;keyword&gt;Microemulsion&lt;/keyword&gt;&lt;keyword&gt;EACN&lt;/keyword&gt;&lt;/keywords&gt;&lt;dates&gt;&lt;year&gt;2007&lt;/year&gt;&lt;/dates&gt;&lt;isbn&gt;0021-9797&lt;/isbn&gt;&lt;urls&gt;&lt;related-urls&gt;&lt;url&gt;http://www.sciencedirect.com/science/article/pii/S0021979706005893&lt;/url&gt;&lt;url&gt;http://ac.els-cdn.com/S0021979706005893/1-s2.0-S0021979706005893-main.pdf?_tid=c84077fa-351a-11e3-ac37-00000aacb35e&amp;amp;acdnat=1381787669_363717048fc722430ed3a0abb00195ed&lt;/url&gt;&lt;/related-urls&gt;&lt;/urls&gt;&lt;electronic-resource-num&gt;http://dx.doi.org/10.1016/j.jcis.2006.07.004&lt;/electronic-resource-num&gt;&lt;/record&gt;&lt;/Cite&gt;&lt;/EndNote&gt;</w:instrText>
              </w:r>
              <w:r w:rsidR="00FD2E8E" w:rsidRPr="008C053C">
                <w:fldChar w:fldCharType="separate"/>
              </w:r>
              <w:r w:rsidR="00FD2E8E" w:rsidRPr="00900607">
                <w:rPr>
                  <w:rFonts w:cs="Times New Roman"/>
                  <w:noProof/>
                  <w:vertAlign w:val="superscript"/>
                </w:rPr>
                <w:t>60</w:t>
              </w:r>
              <w:r w:rsidR="00FD2E8E" w:rsidRPr="008C053C">
                <w:fldChar w:fldCharType="end"/>
              </w:r>
            </w:hyperlink>
          </w:p>
        </w:tc>
        <w:tc>
          <w:tcPr>
            <w:tcW w:w="0" w:type="auto"/>
            <w:vAlign w:val="center"/>
          </w:tcPr>
          <w:p w14:paraId="177834AC" w14:textId="77777777" w:rsidR="005463BC" w:rsidRPr="008C053C" w:rsidRDefault="005463BC" w:rsidP="00B879DE">
            <w:pPr>
              <w:spacing w:line="240" w:lineRule="auto"/>
              <w:jc w:val="center"/>
              <w:rPr>
                <w:rFonts w:cs="Times New Roman"/>
              </w:rPr>
            </w:pPr>
            <w:r w:rsidRPr="008C053C">
              <w:rPr>
                <w:rFonts w:cs="Times New Roman"/>
              </w:rPr>
              <w:t>29</w:t>
            </w:r>
          </w:p>
        </w:tc>
        <w:tc>
          <w:tcPr>
            <w:tcW w:w="0" w:type="auto"/>
            <w:vAlign w:val="center"/>
          </w:tcPr>
          <w:p w14:paraId="79897689" w14:textId="77777777" w:rsidR="005463BC" w:rsidRPr="008C053C" w:rsidRDefault="005463BC" w:rsidP="00B879DE">
            <w:pPr>
              <w:spacing w:line="240" w:lineRule="auto"/>
              <w:jc w:val="center"/>
              <w:rPr>
                <w:rFonts w:cs="Times New Roman"/>
              </w:rPr>
            </w:pPr>
            <w:r w:rsidRPr="008C053C">
              <w:rPr>
                <w:rFonts w:cs="Times New Roman"/>
              </w:rPr>
              <w:t>&gt;80</w:t>
            </w:r>
          </w:p>
        </w:tc>
      </w:tr>
      <w:tr w:rsidR="005463BC" w:rsidRPr="008C053C" w14:paraId="5415E12D" w14:textId="77777777" w:rsidTr="00B879DE">
        <w:trPr>
          <w:jc w:val="center"/>
        </w:trPr>
        <w:tc>
          <w:tcPr>
            <w:tcW w:w="0" w:type="auto"/>
            <w:vAlign w:val="center"/>
          </w:tcPr>
          <w:p w14:paraId="5FCF9D4F"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10</w:t>
            </w:r>
            <w:r w:rsidRPr="008C053C">
              <w:rPr>
                <w:rFonts w:cs="Times New Roman"/>
              </w:rPr>
              <w:t>ESO (2%)</w:t>
            </w:r>
          </w:p>
        </w:tc>
        <w:tc>
          <w:tcPr>
            <w:tcW w:w="0" w:type="auto"/>
          </w:tcPr>
          <w:p w14:paraId="3AD2C3A7" w14:textId="77777777" w:rsidR="005463BC" w:rsidRPr="008C053C" w:rsidRDefault="005463BC" w:rsidP="00B879DE">
            <w:pPr>
              <w:spacing w:line="240" w:lineRule="auto"/>
              <w:jc w:val="center"/>
              <w:rPr>
                <w:rFonts w:cs="Times New Roman"/>
              </w:rPr>
            </w:pPr>
            <w:r w:rsidRPr="008C053C">
              <w:rPr>
                <w:rFonts w:cs="Times New Roman"/>
              </w:rPr>
              <w:t>Propylcyclohexane</w:t>
            </w:r>
          </w:p>
        </w:tc>
        <w:tc>
          <w:tcPr>
            <w:tcW w:w="0" w:type="auto"/>
          </w:tcPr>
          <w:p w14:paraId="42A8C359" w14:textId="3F48F857" w:rsidR="005463BC" w:rsidRPr="008C053C" w:rsidRDefault="005463BC" w:rsidP="00FD2E8E">
            <w:pPr>
              <w:spacing w:line="240" w:lineRule="auto"/>
              <w:jc w:val="center"/>
              <w:rPr>
                <w:rFonts w:cs="Times New Roman"/>
              </w:rPr>
            </w:pPr>
            <w:r w:rsidRPr="008C053C">
              <w:rPr>
                <w:rFonts w:cs="Times New Roman"/>
              </w:rPr>
              <w:t>5.6</w:t>
            </w:r>
            <w:hyperlink w:anchor="_ENREF_78" w:tooltip="Queste, 2007 #183" w:history="1">
              <w:r w:rsidR="00FD2E8E" w:rsidRPr="008C053C">
                <w:fldChar w:fldCharType="begin"/>
              </w:r>
              <w:r w:rsidR="00FD2E8E">
                <w:rPr>
                  <w:rFonts w:cs="Times New Roman"/>
                </w:rPr>
                <w:instrText xml:space="preserve"> ADDIN EN.CITE &lt;EndNote&gt;&lt;Cite&gt;&lt;Author&gt;Queste&lt;/Author&gt;&lt;Year&gt;2007&lt;/Year&gt;&lt;RecNum&gt;183&lt;/RecNum&gt;&lt;DisplayText&gt;&lt;style face="superscript"&gt;60&lt;/style&gt;&lt;/DisplayText&gt;&lt;record&gt;&lt;rec-number&gt;183&lt;/rec-number&gt;&lt;foreign-keys&gt;&lt;key app="EN" db-id="vpfxtrarn55290e9fr5pvavprp0aepzrspar"&gt;183&lt;/key&gt;&lt;/foreign-keys&gt;&lt;ref-type name="Journal Article"&gt;17&lt;/ref-type&gt;&lt;contributors&gt;&lt;authors&gt;&lt;author&gt;Queste, S.&lt;/author&gt;&lt;author&gt;Salager, J. L.&lt;/author&gt;&lt;author&gt;Strey, R.&lt;/author&gt;&lt;author&gt;Aubry, J. M.&lt;/author&gt;&lt;/authors&gt;&lt;/contributors&gt;&lt;titles&gt;&lt;title&gt;The EACN scale for oil classification revisited thanks to fish diagrams&lt;/title&gt;&lt;secondary-title&gt;Journal of Colloid and Interface Science&lt;/secondary-title&gt;&lt;/titles&gt;&lt;periodical&gt;&lt;full-title&gt;Journal of Colloid and Interface Science&lt;/full-title&gt;&lt;/periodical&gt;&lt;pages&gt;98-107&lt;/pages&gt;&lt;volume&gt;312&lt;/volume&gt;&lt;number&gt;1&lt;/number&gt;&lt;keywords&gt;&lt;keyword&gt;Oil&lt;/keyword&gt;&lt;keyword&gt;Surfactant&lt;/keyword&gt;&lt;keyword&gt;Classification&lt;/keyword&gt;&lt;keyword&gt;Fish diagram&lt;/keyword&gt;&lt;keyword&gt;Microemulsion&lt;/keyword&gt;&lt;keyword&gt;EACN&lt;/keyword&gt;&lt;/keywords&gt;&lt;dates&gt;&lt;year&gt;2007&lt;/year&gt;&lt;/dates&gt;&lt;isbn&gt;0021-9797&lt;/isbn&gt;&lt;urls&gt;&lt;related-urls&gt;&lt;url&gt;http://www.sciencedirect.com/science/article/pii/S0021979706005893&lt;/url&gt;&lt;url&gt;http://ac.els-cdn.com/S0021979706005893/1-s2.0-S0021979706005893-main.pdf?_tid=c84077fa-351a-11e3-ac37-00000aacb35e&amp;amp;acdnat=1381787669_363717048fc722430ed3a0abb00195ed&lt;/url&gt;&lt;/related-urls&gt;&lt;/urls&gt;&lt;electronic-resource-num&gt;http://dx.doi.org/10.1016/j.jcis.2006.07.004&lt;/electronic-resource-num&gt;&lt;/record&gt;&lt;/Cite&gt;&lt;/EndNote&gt;</w:instrText>
              </w:r>
              <w:r w:rsidR="00FD2E8E" w:rsidRPr="008C053C">
                <w:fldChar w:fldCharType="separate"/>
              </w:r>
              <w:r w:rsidR="00FD2E8E" w:rsidRPr="00900607">
                <w:rPr>
                  <w:rFonts w:cs="Times New Roman"/>
                  <w:noProof/>
                  <w:vertAlign w:val="superscript"/>
                </w:rPr>
                <w:t>60</w:t>
              </w:r>
              <w:r w:rsidR="00FD2E8E" w:rsidRPr="008C053C">
                <w:fldChar w:fldCharType="end"/>
              </w:r>
            </w:hyperlink>
          </w:p>
        </w:tc>
        <w:tc>
          <w:tcPr>
            <w:tcW w:w="0" w:type="auto"/>
            <w:vAlign w:val="center"/>
          </w:tcPr>
          <w:p w14:paraId="5F5AF377" w14:textId="77777777" w:rsidR="005463BC" w:rsidRPr="008C053C" w:rsidRDefault="005463BC" w:rsidP="00B879DE">
            <w:pPr>
              <w:spacing w:line="240" w:lineRule="auto"/>
              <w:jc w:val="center"/>
              <w:rPr>
                <w:rFonts w:cs="Times New Roman"/>
              </w:rPr>
            </w:pPr>
            <w:r w:rsidRPr="008C053C">
              <w:rPr>
                <w:rFonts w:cs="Times New Roman"/>
              </w:rPr>
              <w:t>45</w:t>
            </w:r>
          </w:p>
        </w:tc>
        <w:tc>
          <w:tcPr>
            <w:tcW w:w="0" w:type="auto"/>
            <w:vAlign w:val="center"/>
          </w:tcPr>
          <w:p w14:paraId="3F3AF6AB" w14:textId="77777777" w:rsidR="005463BC" w:rsidRPr="008C053C" w:rsidRDefault="005463BC" w:rsidP="00B879DE">
            <w:pPr>
              <w:spacing w:line="240" w:lineRule="auto"/>
              <w:jc w:val="center"/>
              <w:rPr>
                <w:rFonts w:cs="Times New Roman"/>
              </w:rPr>
            </w:pPr>
            <w:r w:rsidRPr="008C053C">
              <w:rPr>
                <w:rFonts w:cs="Times New Roman"/>
              </w:rPr>
              <w:t>&gt;80</w:t>
            </w:r>
          </w:p>
        </w:tc>
      </w:tr>
      <w:tr w:rsidR="005463BC" w:rsidRPr="008C053C" w14:paraId="7F335244" w14:textId="77777777" w:rsidTr="00B879DE">
        <w:trPr>
          <w:jc w:val="center"/>
        </w:trPr>
        <w:tc>
          <w:tcPr>
            <w:tcW w:w="0" w:type="auto"/>
            <w:vAlign w:val="center"/>
          </w:tcPr>
          <w:p w14:paraId="666C5A21"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10</w:t>
            </w:r>
            <w:r w:rsidRPr="008C053C">
              <w:rPr>
                <w:rFonts w:cs="Times New Roman"/>
              </w:rPr>
              <w:t>ESO (5%)</w:t>
            </w:r>
          </w:p>
        </w:tc>
        <w:tc>
          <w:tcPr>
            <w:tcW w:w="0" w:type="auto"/>
          </w:tcPr>
          <w:p w14:paraId="65CA9B92" w14:textId="77777777" w:rsidR="005463BC" w:rsidRPr="008C053C" w:rsidRDefault="005463BC" w:rsidP="00B879DE">
            <w:pPr>
              <w:spacing w:line="240" w:lineRule="auto"/>
              <w:jc w:val="center"/>
              <w:rPr>
                <w:rFonts w:cs="Times New Roman"/>
              </w:rPr>
            </w:pPr>
            <w:r w:rsidRPr="008C053C">
              <w:rPr>
                <w:rFonts w:cs="Times New Roman"/>
              </w:rPr>
              <w:t>n-Hexane</w:t>
            </w:r>
          </w:p>
        </w:tc>
        <w:tc>
          <w:tcPr>
            <w:tcW w:w="0" w:type="auto"/>
          </w:tcPr>
          <w:p w14:paraId="28BF2C59" w14:textId="77777777" w:rsidR="005463BC" w:rsidRPr="008C053C" w:rsidRDefault="005463BC" w:rsidP="00B879DE">
            <w:pPr>
              <w:spacing w:line="240" w:lineRule="auto"/>
              <w:jc w:val="center"/>
              <w:rPr>
                <w:rFonts w:cs="Times New Roman"/>
              </w:rPr>
            </w:pPr>
            <w:r w:rsidRPr="008C053C">
              <w:rPr>
                <w:rFonts w:cs="Times New Roman"/>
              </w:rPr>
              <w:t>6</w:t>
            </w:r>
          </w:p>
        </w:tc>
        <w:tc>
          <w:tcPr>
            <w:tcW w:w="0" w:type="auto"/>
            <w:vAlign w:val="center"/>
          </w:tcPr>
          <w:p w14:paraId="491512EC" w14:textId="77777777" w:rsidR="005463BC" w:rsidRPr="008C053C" w:rsidRDefault="005463BC" w:rsidP="00B879DE">
            <w:pPr>
              <w:spacing w:line="240" w:lineRule="auto"/>
              <w:jc w:val="center"/>
              <w:rPr>
                <w:rFonts w:cs="Times New Roman"/>
              </w:rPr>
            </w:pPr>
            <w:r w:rsidRPr="008C053C">
              <w:rPr>
                <w:rFonts w:cs="Times New Roman"/>
              </w:rPr>
              <w:t>37</w:t>
            </w:r>
          </w:p>
        </w:tc>
        <w:tc>
          <w:tcPr>
            <w:tcW w:w="0" w:type="auto"/>
            <w:vAlign w:val="center"/>
          </w:tcPr>
          <w:p w14:paraId="4883B13D" w14:textId="77777777" w:rsidR="005463BC" w:rsidRPr="008C053C" w:rsidRDefault="005463BC" w:rsidP="00B879DE">
            <w:pPr>
              <w:spacing w:line="240" w:lineRule="auto"/>
              <w:jc w:val="center"/>
              <w:rPr>
                <w:rFonts w:cs="Times New Roman"/>
              </w:rPr>
            </w:pPr>
            <w:r w:rsidRPr="008C053C">
              <w:rPr>
                <w:rFonts w:cs="Times New Roman"/>
              </w:rPr>
              <w:t>&gt;80</w:t>
            </w:r>
          </w:p>
        </w:tc>
      </w:tr>
      <w:tr w:rsidR="005463BC" w:rsidRPr="008C053C" w14:paraId="6895119D" w14:textId="77777777" w:rsidTr="00B879DE">
        <w:trPr>
          <w:jc w:val="center"/>
        </w:trPr>
        <w:tc>
          <w:tcPr>
            <w:tcW w:w="0" w:type="auto"/>
            <w:vAlign w:val="center"/>
          </w:tcPr>
          <w:p w14:paraId="6EE7E420"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10</w:t>
            </w:r>
            <w:r w:rsidRPr="008C053C">
              <w:rPr>
                <w:rFonts w:cs="Times New Roman"/>
              </w:rPr>
              <w:t>ESO (5%)</w:t>
            </w:r>
          </w:p>
        </w:tc>
        <w:tc>
          <w:tcPr>
            <w:tcW w:w="0" w:type="auto"/>
          </w:tcPr>
          <w:p w14:paraId="51278F58" w14:textId="77777777" w:rsidR="005463BC" w:rsidRPr="008C053C" w:rsidRDefault="005463BC" w:rsidP="00B879DE">
            <w:pPr>
              <w:spacing w:line="240" w:lineRule="auto"/>
              <w:jc w:val="center"/>
              <w:rPr>
                <w:rFonts w:cs="Times New Roman"/>
              </w:rPr>
            </w:pPr>
            <w:r w:rsidRPr="008C053C">
              <w:rPr>
                <w:rFonts w:cs="Times New Roman"/>
              </w:rPr>
              <w:t>n-Heptane</w:t>
            </w:r>
          </w:p>
        </w:tc>
        <w:tc>
          <w:tcPr>
            <w:tcW w:w="0" w:type="auto"/>
          </w:tcPr>
          <w:p w14:paraId="75B2F636" w14:textId="77777777" w:rsidR="005463BC" w:rsidRPr="008C053C" w:rsidRDefault="005463BC" w:rsidP="00B879DE">
            <w:pPr>
              <w:spacing w:line="240" w:lineRule="auto"/>
              <w:jc w:val="center"/>
              <w:rPr>
                <w:rFonts w:cs="Times New Roman"/>
              </w:rPr>
            </w:pPr>
            <w:r w:rsidRPr="008C053C">
              <w:rPr>
                <w:rFonts w:cs="Times New Roman"/>
              </w:rPr>
              <w:t>7</w:t>
            </w:r>
          </w:p>
        </w:tc>
        <w:tc>
          <w:tcPr>
            <w:tcW w:w="0" w:type="auto"/>
            <w:vAlign w:val="center"/>
          </w:tcPr>
          <w:p w14:paraId="6D9C6E40" w14:textId="77777777" w:rsidR="005463BC" w:rsidRPr="008C053C" w:rsidRDefault="005463BC" w:rsidP="00B879DE">
            <w:pPr>
              <w:spacing w:line="240" w:lineRule="auto"/>
              <w:jc w:val="center"/>
              <w:rPr>
                <w:rFonts w:cs="Times New Roman"/>
              </w:rPr>
            </w:pPr>
            <w:r w:rsidRPr="008C053C">
              <w:rPr>
                <w:rFonts w:cs="Times New Roman"/>
              </w:rPr>
              <w:t>45</w:t>
            </w:r>
          </w:p>
        </w:tc>
        <w:tc>
          <w:tcPr>
            <w:tcW w:w="0" w:type="auto"/>
            <w:vAlign w:val="center"/>
          </w:tcPr>
          <w:p w14:paraId="253E782D" w14:textId="77777777" w:rsidR="005463BC" w:rsidRPr="008C053C" w:rsidRDefault="005463BC" w:rsidP="00B879DE">
            <w:pPr>
              <w:spacing w:line="240" w:lineRule="auto"/>
              <w:jc w:val="center"/>
              <w:rPr>
                <w:rFonts w:cs="Times New Roman"/>
              </w:rPr>
            </w:pPr>
            <w:r w:rsidRPr="008C053C">
              <w:rPr>
                <w:rFonts w:cs="Times New Roman"/>
              </w:rPr>
              <w:t>&gt;80</w:t>
            </w:r>
          </w:p>
        </w:tc>
      </w:tr>
      <w:tr w:rsidR="005463BC" w:rsidRPr="008C053C" w14:paraId="39697DEA" w14:textId="77777777" w:rsidTr="00B879DE">
        <w:trPr>
          <w:jc w:val="center"/>
        </w:trPr>
        <w:tc>
          <w:tcPr>
            <w:tcW w:w="0" w:type="auto"/>
            <w:vAlign w:val="center"/>
          </w:tcPr>
          <w:p w14:paraId="39D1A7E0"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10</w:t>
            </w:r>
            <w:r w:rsidRPr="008C053C">
              <w:rPr>
                <w:rFonts w:cs="Times New Roman"/>
              </w:rPr>
              <w:t>ESO (3%)</w:t>
            </w:r>
          </w:p>
        </w:tc>
        <w:tc>
          <w:tcPr>
            <w:tcW w:w="0" w:type="auto"/>
          </w:tcPr>
          <w:p w14:paraId="3B220F2C" w14:textId="77777777" w:rsidR="005463BC" w:rsidRPr="008C053C" w:rsidRDefault="005463BC" w:rsidP="00B879DE">
            <w:pPr>
              <w:spacing w:line="240" w:lineRule="auto"/>
              <w:jc w:val="center"/>
              <w:rPr>
                <w:rFonts w:cs="Times New Roman"/>
              </w:rPr>
            </w:pPr>
            <w:r w:rsidRPr="008C053C">
              <w:rPr>
                <w:rFonts w:cs="Times New Roman"/>
              </w:rPr>
              <w:t>n-Octane</w:t>
            </w:r>
          </w:p>
        </w:tc>
        <w:tc>
          <w:tcPr>
            <w:tcW w:w="0" w:type="auto"/>
          </w:tcPr>
          <w:p w14:paraId="24ACD9D0" w14:textId="77777777" w:rsidR="005463BC" w:rsidRPr="008C053C" w:rsidRDefault="005463BC" w:rsidP="00B879DE">
            <w:pPr>
              <w:spacing w:line="240" w:lineRule="auto"/>
              <w:jc w:val="center"/>
              <w:rPr>
                <w:rFonts w:cs="Times New Roman"/>
              </w:rPr>
            </w:pPr>
            <w:r w:rsidRPr="008C053C">
              <w:rPr>
                <w:rFonts w:cs="Times New Roman"/>
              </w:rPr>
              <w:t>8</w:t>
            </w:r>
          </w:p>
        </w:tc>
        <w:tc>
          <w:tcPr>
            <w:tcW w:w="0" w:type="auto"/>
            <w:vAlign w:val="center"/>
          </w:tcPr>
          <w:p w14:paraId="162CB757" w14:textId="77777777" w:rsidR="005463BC" w:rsidRPr="008C053C" w:rsidRDefault="005463BC" w:rsidP="00B879DE">
            <w:pPr>
              <w:spacing w:line="240" w:lineRule="auto"/>
              <w:jc w:val="center"/>
              <w:rPr>
                <w:rFonts w:cs="Times New Roman"/>
              </w:rPr>
            </w:pPr>
            <w:r w:rsidRPr="008C053C">
              <w:rPr>
                <w:rFonts w:cs="Times New Roman"/>
              </w:rPr>
              <w:t>48</w:t>
            </w:r>
          </w:p>
        </w:tc>
        <w:tc>
          <w:tcPr>
            <w:tcW w:w="0" w:type="auto"/>
            <w:vAlign w:val="center"/>
          </w:tcPr>
          <w:p w14:paraId="4C822F9D" w14:textId="77777777" w:rsidR="005463BC" w:rsidRPr="008C053C" w:rsidRDefault="005463BC" w:rsidP="00B879DE">
            <w:pPr>
              <w:spacing w:line="240" w:lineRule="auto"/>
              <w:jc w:val="center"/>
              <w:rPr>
                <w:rFonts w:cs="Times New Roman"/>
              </w:rPr>
            </w:pPr>
            <w:r w:rsidRPr="008C053C">
              <w:rPr>
                <w:rFonts w:cs="Times New Roman"/>
              </w:rPr>
              <w:t>&gt;80</w:t>
            </w:r>
          </w:p>
        </w:tc>
      </w:tr>
      <w:tr w:rsidR="005463BC" w:rsidRPr="008C053C" w14:paraId="1581EDD2" w14:textId="77777777" w:rsidTr="00B879DE">
        <w:trPr>
          <w:jc w:val="center"/>
        </w:trPr>
        <w:tc>
          <w:tcPr>
            <w:tcW w:w="0" w:type="auto"/>
            <w:vAlign w:val="center"/>
          </w:tcPr>
          <w:p w14:paraId="1F1058B8"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12</w:t>
            </w:r>
            <w:r w:rsidRPr="008C053C">
              <w:rPr>
                <w:rFonts w:cs="Times New Roman"/>
              </w:rPr>
              <w:t>ESO (1%)</w:t>
            </w:r>
          </w:p>
        </w:tc>
        <w:tc>
          <w:tcPr>
            <w:tcW w:w="0" w:type="auto"/>
          </w:tcPr>
          <w:p w14:paraId="51285519" w14:textId="77777777" w:rsidR="005463BC" w:rsidRPr="008C053C" w:rsidRDefault="005463BC" w:rsidP="00B879DE">
            <w:pPr>
              <w:spacing w:line="240" w:lineRule="auto"/>
              <w:jc w:val="center"/>
              <w:rPr>
                <w:rFonts w:cs="Times New Roman"/>
              </w:rPr>
            </w:pPr>
            <w:r w:rsidRPr="008C053C">
              <w:rPr>
                <w:rFonts w:cs="Times New Roman"/>
              </w:rPr>
              <w:t>n-Hexane</w:t>
            </w:r>
          </w:p>
        </w:tc>
        <w:tc>
          <w:tcPr>
            <w:tcW w:w="0" w:type="auto"/>
          </w:tcPr>
          <w:p w14:paraId="13557A26" w14:textId="77777777" w:rsidR="005463BC" w:rsidRPr="008C053C" w:rsidRDefault="005463BC" w:rsidP="00B879DE">
            <w:pPr>
              <w:spacing w:line="240" w:lineRule="auto"/>
              <w:jc w:val="center"/>
              <w:rPr>
                <w:rFonts w:cs="Times New Roman"/>
              </w:rPr>
            </w:pPr>
            <w:r w:rsidRPr="008C053C">
              <w:rPr>
                <w:rFonts w:cs="Times New Roman"/>
              </w:rPr>
              <w:t>6</w:t>
            </w:r>
          </w:p>
        </w:tc>
        <w:tc>
          <w:tcPr>
            <w:tcW w:w="0" w:type="auto"/>
            <w:vAlign w:val="center"/>
          </w:tcPr>
          <w:p w14:paraId="513BC404" w14:textId="77777777" w:rsidR="005463BC" w:rsidRPr="008C053C" w:rsidRDefault="005463BC" w:rsidP="00B879DE">
            <w:pPr>
              <w:spacing w:line="240" w:lineRule="auto"/>
              <w:jc w:val="center"/>
              <w:rPr>
                <w:rFonts w:cs="Times New Roman"/>
              </w:rPr>
            </w:pPr>
            <w:r w:rsidRPr="008C053C">
              <w:rPr>
                <w:rFonts w:cs="Times New Roman"/>
              </w:rPr>
              <w:t>14</w:t>
            </w:r>
          </w:p>
        </w:tc>
        <w:tc>
          <w:tcPr>
            <w:tcW w:w="0" w:type="auto"/>
            <w:vAlign w:val="center"/>
          </w:tcPr>
          <w:p w14:paraId="7CDBC0D7" w14:textId="77777777" w:rsidR="005463BC" w:rsidRPr="008C053C" w:rsidRDefault="005463BC" w:rsidP="00B879DE">
            <w:pPr>
              <w:spacing w:line="240" w:lineRule="auto"/>
              <w:jc w:val="center"/>
              <w:rPr>
                <w:rFonts w:cs="Times New Roman"/>
              </w:rPr>
            </w:pPr>
            <w:r w:rsidRPr="008C053C">
              <w:rPr>
                <w:rFonts w:cs="Times New Roman"/>
              </w:rPr>
              <w:t>16</w:t>
            </w:r>
          </w:p>
        </w:tc>
      </w:tr>
      <w:tr w:rsidR="005463BC" w:rsidRPr="008C053C" w14:paraId="4D5CA551" w14:textId="77777777" w:rsidTr="00B879DE">
        <w:trPr>
          <w:jc w:val="center"/>
        </w:trPr>
        <w:tc>
          <w:tcPr>
            <w:tcW w:w="0" w:type="auto"/>
            <w:vAlign w:val="center"/>
          </w:tcPr>
          <w:p w14:paraId="348D528D"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12</w:t>
            </w:r>
            <w:r w:rsidRPr="008C053C">
              <w:rPr>
                <w:rFonts w:cs="Times New Roman"/>
              </w:rPr>
              <w:t>ESO (1%)</w:t>
            </w:r>
          </w:p>
        </w:tc>
        <w:tc>
          <w:tcPr>
            <w:tcW w:w="0" w:type="auto"/>
          </w:tcPr>
          <w:p w14:paraId="2CA4CD15" w14:textId="77777777" w:rsidR="005463BC" w:rsidRPr="008C053C" w:rsidRDefault="005463BC" w:rsidP="00B879DE">
            <w:pPr>
              <w:spacing w:line="240" w:lineRule="auto"/>
              <w:jc w:val="center"/>
              <w:rPr>
                <w:rFonts w:cs="Times New Roman"/>
              </w:rPr>
            </w:pPr>
            <w:r w:rsidRPr="008C053C">
              <w:rPr>
                <w:rFonts w:cs="Times New Roman"/>
              </w:rPr>
              <w:t>n-Heptane</w:t>
            </w:r>
          </w:p>
        </w:tc>
        <w:tc>
          <w:tcPr>
            <w:tcW w:w="0" w:type="auto"/>
          </w:tcPr>
          <w:p w14:paraId="495C5AA5" w14:textId="77777777" w:rsidR="005463BC" w:rsidRPr="008C053C" w:rsidRDefault="005463BC" w:rsidP="00B879DE">
            <w:pPr>
              <w:spacing w:line="240" w:lineRule="auto"/>
              <w:jc w:val="center"/>
              <w:rPr>
                <w:rFonts w:cs="Times New Roman"/>
              </w:rPr>
            </w:pPr>
            <w:r w:rsidRPr="008C053C">
              <w:rPr>
                <w:rFonts w:cs="Times New Roman"/>
              </w:rPr>
              <w:t>7</w:t>
            </w:r>
          </w:p>
        </w:tc>
        <w:tc>
          <w:tcPr>
            <w:tcW w:w="0" w:type="auto"/>
            <w:vAlign w:val="center"/>
          </w:tcPr>
          <w:p w14:paraId="770E58BC" w14:textId="77777777" w:rsidR="005463BC" w:rsidRPr="008C053C" w:rsidRDefault="005463BC" w:rsidP="00B879DE">
            <w:pPr>
              <w:spacing w:line="240" w:lineRule="auto"/>
              <w:jc w:val="center"/>
              <w:rPr>
                <w:rFonts w:cs="Times New Roman"/>
              </w:rPr>
            </w:pPr>
            <w:r w:rsidRPr="008C053C">
              <w:rPr>
                <w:rFonts w:cs="Times New Roman"/>
              </w:rPr>
              <w:t>18</w:t>
            </w:r>
          </w:p>
        </w:tc>
        <w:tc>
          <w:tcPr>
            <w:tcW w:w="0" w:type="auto"/>
            <w:vAlign w:val="center"/>
          </w:tcPr>
          <w:p w14:paraId="7C6F1A9B" w14:textId="77777777" w:rsidR="005463BC" w:rsidRPr="008C053C" w:rsidRDefault="005463BC" w:rsidP="00B879DE">
            <w:pPr>
              <w:spacing w:line="240" w:lineRule="auto"/>
              <w:jc w:val="center"/>
              <w:rPr>
                <w:rFonts w:cs="Times New Roman"/>
              </w:rPr>
            </w:pPr>
            <w:r w:rsidRPr="008C053C">
              <w:rPr>
                <w:rFonts w:cs="Times New Roman"/>
              </w:rPr>
              <w:t>22</w:t>
            </w:r>
          </w:p>
        </w:tc>
      </w:tr>
      <w:tr w:rsidR="005463BC" w:rsidRPr="008C053C" w14:paraId="31502586" w14:textId="77777777" w:rsidTr="00B879DE">
        <w:trPr>
          <w:jc w:val="center"/>
        </w:trPr>
        <w:tc>
          <w:tcPr>
            <w:tcW w:w="0" w:type="auto"/>
            <w:vAlign w:val="center"/>
          </w:tcPr>
          <w:p w14:paraId="763EFBC0"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12</w:t>
            </w:r>
            <w:r w:rsidRPr="008C053C">
              <w:rPr>
                <w:rFonts w:cs="Times New Roman"/>
              </w:rPr>
              <w:t>ESO (1%)</w:t>
            </w:r>
          </w:p>
        </w:tc>
        <w:tc>
          <w:tcPr>
            <w:tcW w:w="0" w:type="auto"/>
          </w:tcPr>
          <w:p w14:paraId="694CE118" w14:textId="77777777" w:rsidR="005463BC" w:rsidRPr="008C053C" w:rsidRDefault="005463BC" w:rsidP="00B879DE">
            <w:pPr>
              <w:spacing w:line="240" w:lineRule="auto"/>
              <w:jc w:val="center"/>
              <w:rPr>
                <w:rFonts w:cs="Times New Roman"/>
              </w:rPr>
            </w:pPr>
            <w:r w:rsidRPr="008C053C">
              <w:rPr>
                <w:rFonts w:cs="Times New Roman"/>
              </w:rPr>
              <w:t>n-Octane</w:t>
            </w:r>
          </w:p>
        </w:tc>
        <w:tc>
          <w:tcPr>
            <w:tcW w:w="0" w:type="auto"/>
          </w:tcPr>
          <w:p w14:paraId="456448BC" w14:textId="77777777" w:rsidR="005463BC" w:rsidRPr="008C053C" w:rsidRDefault="005463BC" w:rsidP="00B879DE">
            <w:pPr>
              <w:spacing w:line="240" w:lineRule="auto"/>
              <w:jc w:val="center"/>
              <w:rPr>
                <w:rFonts w:cs="Times New Roman"/>
              </w:rPr>
            </w:pPr>
            <w:r w:rsidRPr="008C053C">
              <w:rPr>
                <w:rFonts w:cs="Times New Roman"/>
              </w:rPr>
              <w:t>8</w:t>
            </w:r>
          </w:p>
        </w:tc>
        <w:tc>
          <w:tcPr>
            <w:tcW w:w="0" w:type="auto"/>
            <w:vAlign w:val="center"/>
          </w:tcPr>
          <w:p w14:paraId="3347272B" w14:textId="77777777" w:rsidR="005463BC" w:rsidRPr="008C053C" w:rsidRDefault="005463BC" w:rsidP="00B879DE">
            <w:pPr>
              <w:spacing w:line="240" w:lineRule="auto"/>
              <w:jc w:val="center"/>
              <w:rPr>
                <w:rFonts w:cs="Times New Roman"/>
              </w:rPr>
            </w:pPr>
            <w:r w:rsidRPr="008C053C">
              <w:rPr>
                <w:rFonts w:cs="Times New Roman"/>
              </w:rPr>
              <w:t>28</w:t>
            </w:r>
          </w:p>
        </w:tc>
        <w:tc>
          <w:tcPr>
            <w:tcW w:w="0" w:type="auto"/>
            <w:vAlign w:val="center"/>
          </w:tcPr>
          <w:p w14:paraId="4BB6726A" w14:textId="77777777" w:rsidR="005463BC" w:rsidRPr="008C053C" w:rsidRDefault="005463BC" w:rsidP="00B879DE">
            <w:pPr>
              <w:spacing w:line="240" w:lineRule="auto"/>
              <w:jc w:val="center"/>
              <w:rPr>
                <w:rFonts w:cs="Times New Roman"/>
              </w:rPr>
            </w:pPr>
            <w:r w:rsidRPr="008C053C">
              <w:rPr>
                <w:rFonts w:cs="Times New Roman"/>
              </w:rPr>
              <w:t>31</w:t>
            </w:r>
          </w:p>
        </w:tc>
      </w:tr>
      <w:tr w:rsidR="005463BC" w:rsidRPr="008C053C" w14:paraId="2A27D53D" w14:textId="77777777" w:rsidTr="00B879DE">
        <w:trPr>
          <w:jc w:val="center"/>
        </w:trPr>
        <w:tc>
          <w:tcPr>
            <w:tcW w:w="0" w:type="auto"/>
            <w:vAlign w:val="center"/>
          </w:tcPr>
          <w:p w14:paraId="6ABC576D"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12</w:t>
            </w:r>
            <w:r w:rsidRPr="008C053C">
              <w:rPr>
                <w:rFonts w:cs="Times New Roman"/>
              </w:rPr>
              <w:t>ESO (1%)</w:t>
            </w:r>
          </w:p>
        </w:tc>
        <w:tc>
          <w:tcPr>
            <w:tcW w:w="0" w:type="auto"/>
          </w:tcPr>
          <w:p w14:paraId="5672D0F4" w14:textId="77777777" w:rsidR="005463BC" w:rsidRPr="008C053C" w:rsidRDefault="005463BC" w:rsidP="00B879DE">
            <w:pPr>
              <w:spacing w:line="240" w:lineRule="auto"/>
              <w:jc w:val="center"/>
              <w:rPr>
                <w:rFonts w:cs="Times New Roman"/>
              </w:rPr>
            </w:pPr>
            <w:r w:rsidRPr="008C053C">
              <w:rPr>
                <w:rFonts w:cs="Times New Roman"/>
              </w:rPr>
              <w:t>n-Nonane</w:t>
            </w:r>
          </w:p>
        </w:tc>
        <w:tc>
          <w:tcPr>
            <w:tcW w:w="0" w:type="auto"/>
          </w:tcPr>
          <w:p w14:paraId="0DC7111D" w14:textId="77777777" w:rsidR="005463BC" w:rsidRPr="008C053C" w:rsidRDefault="005463BC" w:rsidP="00B879DE">
            <w:pPr>
              <w:spacing w:line="240" w:lineRule="auto"/>
              <w:jc w:val="center"/>
              <w:rPr>
                <w:rFonts w:cs="Times New Roman"/>
              </w:rPr>
            </w:pPr>
            <w:r w:rsidRPr="008C053C">
              <w:rPr>
                <w:rFonts w:cs="Times New Roman"/>
              </w:rPr>
              <w:t>9</w:t>
            </w:r>
          </w:p>
        </w:tc>
        <w:tc>
          <w:tcPr>
            <w:tcW w:w="0" w:type="auto"/>
            <w:vAlign w:val="center"/>
          </w:tcPr>
          <w:p w14:paraId="28E82B4D" w14:textId="77777777" w:rsidR="005463BC" w:rsidRPr="008C053C" w:rsidRDefault="005463BC" w:rsidP="00B879DE">
            <w:pPr>
              <w:spacing w:line="240" w:lineRule="auto"/>
              <w:jc w:val="center"/>
              <w:rPr>
                <w:rFonts w:cs="Times New Roman"/>
              </w:rPr>
            </w:pPr>
            <w:r w:rsidRPr="008C053C">
              <w:rPr>
                <w:rFonts w:cs="Times New Roman"/>
              </w:rPr>
              <w:t>30</w:t>
            </w:r>
          </w:p>
        </w:tc>
        <w:tc>
          <w:tcPr>
            <w:tcW w:w="0" w:type="auto"/>
            <w:vAlign w:val="center"/>
          </w:tcPr>
          <w:p w14:paraId="6DD1F16D" w14:textId="77777777" w:rsidR="005463BC" w:rsidRPr="008C053C" w:rsidRDefault="005463BC" w:rsidP="00B879DE">
            <w:pPr>
              <w:spacing w:line="240" w:lineRule="auto"/>
              <w:jc w:val="center"/>
              <w:rPr>
                <w:rFonts w:cs="Times New Roman"/>
              </w:rPr>
            </w:pPr>
            <w:r w:rsidRPr="008C053C">
              <w:rPr>
                <w:rFonts w:cs="Times New Roman"/>
              </w:rPr>
              <w:t>36</w:t>
            </w:r>
          </w:p>
        </w:tc>
      </w:tr>
      <w:tr w:rsidR="005463BC" w:rsidRPr="008C053C" w14:paraId="6DA0681E" w14:textId="77777777" w:rsidTr="00B879DE">
        <w:trPr>
          <w:jc w:val="center"/>
        </w:trPr>
        <w:tc>
          <w:tcPr>
            <w:tcW w:w="0" w:type="auto"/>
            <w:vAlign w:val="center"/>
          </w:tcPr>
          <w:p w14:paraId="552C5BB4"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12</w:t>
            </w:r>
            <w:r w:rsidRPr="008C053C">
              <w:rPr>
                <w:rFonts w:cs="Times New Roman"/>
              </w:rPr>
              <w:t>ESO (1%)</w:t>
            </w:r>
          </w:p>
        </w:tc>
        <w:tc>
          <w:tcPr>
            <w:tcW w:w="0" w:type="auto"/>
          </w:tcPr>
          <w:p w14:paraId="21C6DA5D" w14:textId="77777777" w:rsidR="005463BC" w:rsidRPr="008C053C" w:rsidRDefault="005463BC" w:rsidP="00B879DE">
            <w:pPr>
              <w:spacing w:line="240" w:lineRule="auto"/>
              <w:jc w:val="center"/>
              <w:rPr>
                <w:rFonts w:cs="Times New Roman"/>
              </w:rPr>
            </w:pPr>
            <w:r w:rsidRPr="008C053C">
              <w:rPr>
                <w:rFonts w:cs="Times New Roman"/>
              </w:rPr>
              <w:t>n-Decane</w:t>
            </w:r>
          </w:p>
        </w:tc>
        <w:tc>
          <w:tcPr>
            <w:tcW w:w="0" w:type="auto"/>
          </w:tcPr>
          <w:p w14:paraId="64B3F0AF" w14:textId="77777777" w:rsidR="005463BC" w:rsidRPr="008C053C" w:rsidRDefault="005463BC" w:rsidP="00B879DE">
            <w:pPr>
              <w:spacing w:line="240" w:lineRule="auto"/>
              <w:jc w:val="center"/>
              <w:rPr>
                <w:rFonts w:cs="Times New Roman"/>
              </w:rPr>
            </w:pPr>
            <w:r w:rsidRPr="008C053C">
              <w:rPr>
                <w:rFonts w:cs="Times New Roman"/>
              </w:rPr>
              <w:t>10</w:t>
            </w:r>
          </w:p>
        </w:tc>
        <w:tc>
          <w:tcPr>
            <w:tcW w:w="0" w:type="auto"/>
            <w:vAlign w:val="center"/>
          </w:tcPr>
          <w:p w14:paraId="66254DAD" w14:textId="77777777" w:rsidR="005463BC" w:rsidRPr="008C053C" w:rsidRDefault="005463BC" w:rsidP="00B879DE">
            <w:pPr>
              <w:spacing w:line="240" w:lineRule="auto"/>
              <w:jc w:val="center"/>
              <w:rPr>
                <w:rFonts w:cs="Times New Roman"/>
              </w:rPr>
            </w:pPr>
            <w:r w:rsidRPr="008C053C">
              <w:rPr>
                <w:rFonts w:cs="Times New Roman"/>
              </w:rPr>
              <w:t>41</w:t>
            </w:r>
          </w:p>
        </w:tc>
        <w:tc>
          <w:tcPr>
            <w:tcW w:w="0" w:type="auto"/>
            <w:vAlign w:val="center"/>
          </w:tcPr>
          <w:p w14:paraId="4021D976" w14:textId="77777777" w:rsidR="005463BC" w:rsidRPr="008C053C" w:rsidRDefault="005463BC" w:rsidP="00B879DE">
            <w:pPr>
              <w:spacing w:line="240" w:lineRule="auto"/>
              <w:jc w:val="center"/>
              <w:rPr>
                <w:rFonts w:cs="Times New Roman"/>
              </w:rPr>
            </w:pPr>
            <w:r w:rsidRPr="008C053C">
              <w:rPr>
                <w:rFonts w:cs="Times New Roman"/>
              </w:rPr>
              <w:t>46</w:t>
            </w:r>
          </w:p>
        </w:tc>
      </w:tr>
    </w:tbl>
    <w:p w14:paraId="3DC74873" w14:textId="2B5CCEB0" w:rsidR="005463BC" w:rsidRDefault="00F25386" w:rsidP="005463BC">
      <w:r w:rsidRPr="008C053C">
        <w:t>Type III microemulsions are formed with these systems within the temperature range of 0-80˚C.  The T</w:t>
      </w:r>
      <w:r w:rsidRPr="008C053C">
        <w:rPr>
          <w:vertAlign w:val="subscript"/>
        </w:rPr>
        <w:t>I/III</w:t>
      </w:r>
      <w:r w:rsidRPr="008C053C">
        <w:t xml:space="preserve"> and T</w:t>
      </w:r>
      <w:r w:rsidRPr="008C053C">
        <w:rPr>
          <w:vertAlign w:val="subscript"/>
        </w:rPr>
        <w:t>III/II</w:t>
      </w:r>
      <w:r w:rsidRPr="008C053C">
        <w:t xml:space="preserve"> increase with reducing </w:t>
      </w:r>
      <w:r w:rsidR="00642FEC">
        <w:t xml:space="preserve">surfactant </w:t>
      </w:r>
      <w:r w:rsidRPr="008C053C">
        <w:t>hydrophobe length and increasing EACN of oils.  The sulfoxide surfactants behave similarly to nonionic surfactants because the emulsion phase behaviors are sensitive to temperature.  Most of the T</w:t>
      </w:r>
      <w:r w:rsidRPr="008C053C">
        <w:rPr>
          <w:vertAlign w:val="subscript"/>
        </w:rPr>
        <w:t>I/III</w:t>
      </w:r>
      <w:r w:rsidRPr="008C053C">
        <w:t xml:space="preserve"> and T</w:t>
      </w:r>
      <w:r w:rsidRPr="008C053C">
        <w:rPr>
          <w:vertAlign w:val="subscript"/>
        </w:rPr>
        <w:t>III/II</w:t>
      </w:r>
      <w:r w:rsidRPr="008C053C">
        <w:t xml:space="preserve"> are within the measurable range of 0-80˚C, but some of the emulsions </w:t>
      </w:r>
      <w:r w:rsidRPr="008C053C">
        <w:lastRenderedPageBreak/>
        <w:t>do not see phase transition</w:t>
      </w:r>
      <w:r>
        <w:t>s</w:t>
      </w:r>
      <w:r w:rsidRPr="008C053C">
        <w:t xml:space="preserve"> within this range.  </w:t>
      </w:r>
      <w:r w:rsidR="00642FEC">
        <w:t>T</w:t>
      </w:r>
      <w:r w:rsidRPr="008C053C">
        <w:t xml:space="preserve">hese data </w:t>
      </w:r>
      <w:r w:rsidR="00642FEC">
        <w:t>can</w:t>
      </w:r>
      <w:r>
        <w:t>not precisely determine</w:t>
      </w:r>
      <w:r w:rsidRPr="008C053C">
        <w:t xml:space="preserve"> </w:t>
      </w:r>
      <w:r>
        <w:t xml:space="preserve">the </w:t>
      </w:r>
      <w:r w:rsidRPr="008C053C">
        <w:t>PIT</w:t>
      </w:r>
      <w:r>
        <w:t>s</w:t>
      </w:r>
      <w:r w:rsidRPr="008C053C">
        <w:t xml:space="preserve"> because a. the </w:t>
      </w:r>
      <w:r>
        <w:t xml:space="preserve">determination of </w:t>
      </w:r>
      <w:r w:rsidRPr="008C053C">
        <w:t>T</w:t>
      </w:r>
      <w:r w:rsidRPr="008C053C">
        <w:rPr>
          <w:vertAlign w:val="subscript"/>
        </w:rPr>
        <w:t>I/III</w:t>
      </w:r>
      <w:r w:rsidRPr="008C053C">
        <w:t xml:space="preserve"> and T</w:t>
      </w:r>
      <w:r w:rsidRPr="008C053C">
        <w:rPr>
          <w:vertAlign w:val="subscript"/>
        </w:rPr>
        <w:t>III/II</w:t>
      </w:r>
      <w:r w:rsidRPr="00DB34C8">
        <w:t xml:space="preserve"> </w:t>
      </w:r>
      <w:r>
        <w:t>is based on visual observation</w:t>
      </w:r>
      <w:r w:rsidRPr="008C053C">
        <w:t>, and b. it is impossible to obtain the middle point of T</w:t>
      </w:r>
      <w:r w:rsidRPr="008C053C">
        <w:rPr>
          <w:vertAlign w:val="subscript"/>
        </w:rPr>
        <w:t>I/III</w:t>
      </w:r>
      <w:r w:rsidRPr="008C053C">
        <w:t xml:space="preserve"> and T</w:t>
      </w:r>
      <w:r w:rsidRPr="008C053C">
        <w:rPr>
          <w:vertAlign w:val="subscript"/>
        </w:rPr>
        <w:t>III/II</w:t>
      </w:r>
      <w:r w:rsidRPr="008C053C">
        <w:t xml:space="preserve"> </w:t>
      </w:r>
      <w:r>
        <w:t>if</w:t>
      </w:r>
      <w:r w:rsidRPr="008C053C">
        <w:t xml:space="preserve"> T</w:t>
      </w:r>
      <w:r w:rsidRPr="008C053C">
        <w:rPr>
          <w:vertAlign w:val="subscript"/>
        </w:rPr>
        <w:t>I/III</w:t>
      </w:r>
      <w:r w:rsidRPr="008C053C">
        <w:t xml:space="preserve"> or T</w:t>
      </w:r>
      <w:r w:rsidRPr="008C053C">
        <w:rPr>
          <w:vertAlign w:val="subscript"/>
        </w:rPr>
        <w:t>III/II</w:t>
      </w:r>
      <w:r w:rsidRPr="008C053C">
        <w:t xml:space="preserve"> </w:t>
      </w:r>
      <w:r>
        <w:t xml:space="preserve">is </w:t>
      </w:r>
      <w:r w:rsidRPr="008C053C">
        <w:t>out</w:t>
      </w:r>
      <w:r>
        <w:t>side</w:t>
      </w:r>
      <w:r w:rsidRPr="008C053C">
        <w:t xml:space="preserve"> the measurement range.</w:t>
      </w:r>
    </w:p>
    <w:p w14:paraId="494FA4B0" w14:textId="77777777" w:rsidR="00505BCA" w:rsidRPr="008C053C" w:rsidRDefault="00505BCA" w:rsidP="005463BC"/>
    <w:p w14:paraId="21333FDE" w14:textId="2EB3D869" w:rsidR="005463BC" w:rsidRPr="008C053C" w:rsidRDefault="005463BC" w:rsidP="0019789E">
      <w:pPr>
        <w:pStyle w:val="Heading2"/>
        <w:numPr>
          <w:ilvl w:val="1"/>
          <w:numId w:val="21"/>
        </w:numPr>
      </w:pPr>
      <w:bookmarkStart w:id="232" w:name="_Toc374094784"/>
      <w:r w:rsidRPr="008C053C">
        <w:t>Interfacial tension</w:t>
      </w:r>
      <w:bookmarkEnd w:id="232"/>
    </w:p>
    <w:p w14:paraId="4625E431" w14:textId="5A6A375B" w:rsidR="005463BC" w:rsidRPr="008C053C" w:rsidRDefault="005463BC" w:rsidP="005463BC">
      <w:pPr>
        <w:spacing w:before="240"/>
      </w:pPr>
      <w:r w:rsidRPr="008C053C">
        <w:t>The oil/water IFT vs. temperature curves of C</w:t>
      </w:r>
      <w:r w:rsidRPr="008C053C">
        <w:rPr>
          <w:vertAlign w:val="subscript"/>
        </w:rPr>
        <w:t>10</w:t>
      </w:r>
      <w:r w:rsidRPr="008C053C">
        <w:t>ESO/C</w:t>
      </w:r>
      <w:r w:rsidRPr="008C053C">
        <w:rPr>
          <w:vertAlign w:val="subscript"/>
        </w:rPr>
        <w:t>12</w:t>
      </w:r>
      <w:r w:rsidRPr="008C053C">
        <w:t xml:space="preserve">ESO-alkanes are presented in </w:t>
      </w:r>
      <w:r w:rsidRPr="008C053C">
        <w:fldChar w:fldCharType="begin"/>
      </w:r>
      <w:r w:rsidRPr="008C053C">
        <w:instrText xml:space="preserve"> REF _Ref363222626 \h  \* MERGEFORMAT </w:instrText>
      </w:r>
      <w:r w:rsidRPr="008C053C">
        <w:fldChar w:fldCharType="separate"/>
      </w:r>
      <w:r w:rsidR="006B5C88" w:rsidRPr="008C053C">
        <w:t xml:space="preserve">Figure </w:t>
      </w:r>
      <w:r w:rsidR="006B5C88">
        <w:rPr>
          <w:noProof/>
        </w:rPr>
        <w:t>6</w:t>
      </w:r>
      <w:r w:rsidR="006B5C88">
        <w:rPr>
          <w:noProof/>
        </w:rPr>
        <w:noBreakHyphen/>
        <w:t>1</w:t>
      </w:r>
      <w:r w:rsidRPr="008C053C">
        <w:fldChar w:fldCharType="end"/>
      </w:r>
      <w:r w:rsidRPr="008C053C">
        <w:t xml:space="preserve">.  All curves showed concave shapes with a minimum IFT at the PIT.  PITs and the minimum IFTs of these microemulsions are presented in </w:t>
      </w:r>
      <w:r w:rsidRPr="008C053C">
        <w:fldChar w:fldCharType="begin"/>
      </w:r>
      <w:r w:rsidRPr="008C053C">
        <w:instrText xml:space="preserve"> REF _Ref369520627 \h  \* MERGEFORMAT </w:instrText>
      </w:r>
      <w:r w:rsidRPr="008C053C">
        <w:fldChar w:fldCharType="separate"/>
      </w:r>
      <w:r w:rsidR="006B5C88" w:rsidRPr="008C053C">
        <w:t xml:space="preserve">Table </w:t>
      </w:r>
      <w:r w:rsidR="006B5C88">
        <w:rPr>
          <w:noProof/>
        </w:rPr>
        <w:t>6</w:t>
      </w:r>
      <w:r w:rsidR="006B5C88">
        <w:rPr>
          <w:noProof/>
        </w:rPr>
        <w:noBreakHyphen/>
        <w:t>2</w:t>
      </w:r>
      <w:r w:rsidRPr="008C053C">
        <w:fldChar w:fldCharType="end"/>
      </w:r>
      <w:r w:rsidRPr="008C053C">
        <w:t>.  The IFT of these systems are in the ultralow range (&lt;10</w:t>
      </w:r>
      <w:r w:rsidRPr="008C053C">
        <w:rPr>
          <w:vertAlign w:val="superscript"/>
        </w:rPr>
        <w:t>-2</w:t>
      </w:r>
      <w:r w:rsidRPr="008C053C">
        <w:t>mN/m), therefore having very high solubilization ratio according to Chun Huh relationship</w:t>
      </w:r>
      <w:hyperlink w:anchor="_ENREF_45" w:tooltip="Huh, 1979 #154" w:history="1">
        <w:r w:rsidR="00FD2E8E" w:rsidRPr="008C053C">
          <w:fldChar w:fldCharType="begin"/>
        </w:r>
        <w:r w:rsidR="00FD2E8E">
          <w:instrText xml:space="preserve"> ADDIN EN.CITE &lt;EndNote&gt;&lt;Cite&gt;&lt;Author&gt;Huh&lt;/Author&gt;&lt;Year&gt;1979&lt;/Year&gt;&lt;RecNum&gt;154&lt;/RecNum&gt;&lt;DisplayText&gt;&lt;style face="superscript"&gt;31&lt;/style&gt;&lt;/DisplayText&gt;&lt;record&gt;&lt;rec-number&gt;154&lt;/rec-number&gt;&lt;foreign-keys&gt;&lt;key app="EN" db-id="vpfxtrarn55290e9fr5pvavprp0aepzrspar"&gt;154&lt;/key&gt;&lt;key app="ENWeb" db-id="SvZBHgrtqgYAADZDQ3I"&gt;67&lt;/key&gt;&lt;/foreign-keys&gt;&lt;ref-type name="Journal Article"&gt;17&lt;/ref-type&gt;&lt;contributors&gt;&lt;authors&gt;&lt;author&gt;Huh, C.&lt;/author&gt;&lt;/authors&gt;&lt;/contributors&gt;&lt;auth-address&gt;Huh, C&amp;#xD;Exxon Prod Res Co,Pob 2189,Houston,Tx 77001, USA&amp;#xD;Exxon Prod Res Co,Pob 2189,Houston,Tx 77001, USA&lt;/auth-address&gt;&lt;titles&gt;&lt;title&gt;Interfacial-Tensions and Solubilizing Ability of a Microemulsion Phase That Coexists with Oil and Brine&lt;/title&gt;&lt;secondary-title&gt;Journal of Colloid and Interface Science&lt;/secondary-title&gt;&lt;alt-title&gt;J Colloid Interf Sci&lt;/alt-title&gt;&lt;/titles&gt;&lt;periodical&gt;&lt;full-title&gt;Journal of Colloid and Interface Science&lt;/full-title&gt;&lt;/periodical&gt;&lt;pages&gt;408-426&lt;/pages&gt;&lt;volume&gt;71&lt;/volume&gt;&lt;number&gt;2&lt;/number&gt;&lt;dates&gt;&lt;year&gt;1979&lt;/year&gt;&lt;/dates&gt;&lt;isbn&gt;0021-9797&lt;/isbn&gt;&lt;accession-num&gt;ISI:A1979HM51700018&lt;/accession-num&gt;&lt;urls&gt;&lt;related-urls&gt;&lt;url&gt;&amp;lt;Go to ISI&amp;gt;://A1979HM51700018&lt;/url&gt;&lt;url&gt;http://ac.els-cdn.com/0021979779902492/1-s2.0-0021979779902492-main.pdf?_tid=7a1d77f4-3203-11e3-88eb-00000aacb35f&amp;amp;acdnat=1381447806_e243b8f36d9290e8675a928bc80957fd&lt;/url&gt;&lt;/related-urls&gt;&lt;/urls&gt;&lt;electronic-resource-num&gt;Doi 10.1016/0021-9797(79)90249-2&lt;/electronic-resource-num&gt;&lt;language&gt;English&lt;/language&gt;&lt;/record&gt;&lt;/Cite&gt;&lt;/EndNote&gt;</w:instrText>
        </w:r>
        <w:r w:rsidR="00FD2E8E" w:rsidRPr="008C053C">
          <w:fldChar w:fldCharType="separate"/>
        </w:r>
        <w:r w:rsidR="00FD2E8E" w:rsidRPr="00900607">
          <w:rPr>
            <w:noProof/>
            <w:vertAlign w:val="superscript"/>
          </w:rPr>
          <w:t>31</w:t>
        </w:r>
        <w:r w:rsidR="00FD2E8E" w:rsidRPr="008C053C">
          <w:fldChar w:fldCharType="end"/>
        </w:r>
      </w:hyperlink>
      <w:r w:rsidRPr="008C053C">
        <w:t>.  PITs increase with increasing EACN for both C</w:t>
      </w:r>
      <w:r w:rsidRPr="008C053C">
        <w:rPr>
          <w:vertAlign w:val="subscript"/>
        </w:rPr>
        <w:t>10</w:t>
      </w:r>
      <w:r w:rsidRPr="008C053C">
        <w:t>ESO and C</w:t>
      </w:r>
      <w:r w:rsidRPr="008C053C">
        <w:rPr>
          <w:vertAlign w:val="subscript"/>
        </w:rPr>
        <w:t>12</w:t>
      </w:r>
      <w:r w:rsidRPr="008C053C">
        <w:t xml:space="preserve">ESO microemulsions.  Comparing </w:t>
      </w:r>
      <w:r w:rsidR="00642FEC">
        <w:t xml:space="preserve">to </w:t>
      </w:r>
      <w:r w:rsidRPr="008C053C">
        <w:t>C</w:t>
      </w:r>
      <w:r w:rsidRPr="008C053C">
        <w:rPr>
          <w:vertAlign w:val="subscript"/>
        </w:rPr>
        <w:t>12</w:t>
      </w:r>
      <w:r w:rsidRPr="008C053C">
        <w:t>ESO, C</w:t>
      </w:r>
      <w:r w:rsidRPr="008C053C">
        <w:rPr>
          <w:vertAlign w:val="subscript"/>
        </w:rPr>
        <w:t>10</w:t>
      </w:r>
      <w:r w:rsidRPr="008C053C">
        <w:t>ESO was able to emulsify oils with lower EACN</w:t>
      </w:r>
      <w:r w:rsidR="00642FEC">
        <w:t xml:space="preserve"> with</w:t>
      </w:r>
      <w:r>
        <w:t xml:space="preserve"> a similar PIT</w:t>
      </w:r>
      <w:r w:rsidR="00642FEC">
        <w:t xml:space="preserve"> (</w:t>
      </w:r>
      <w:r w:rsidR="00642FEC" w:rsidRPr="008C053C">
        <w:t>C</w:t>
      </w:r>
      <w:r w:rsidR="00642FEC" w:rsidRPr="008C053C">
        <w:rPr>
          <w:vertAlign w:val="subscript"/>
        </w:rPr>
        <w:t>12</w:t>
      </w:r>
      <w:r w:rsidR="00642FEC" w:rsidRPr="008C053C">
        <w:t>ESO</w:t>
      </w:r>
      <w:r w:rsidR="00642FEC">
        <w:t xml:space="preserve">/n-octane vs. </w:t>
      </w:r>
      <w:r w:rsidR="00642FEC" w:rsidRPr="008C053C">
        <w:t>C</w:t>
      </w:r>
      <w:r w:rsidR="00642FEC" w:rsidRPr="008C053C">
        <w:rPr>
          <w:vertAlign w:val="subscript"/>
        </w:rPr>
        <w:t>10</w:t>
      </w:r>
      <w:r w:rsidR="00642FEC" w:rsidRPr="008C053C">
        <w:t>ESO</w:t>
      </w:r>
      <w:r w:rsidR="00642FEC">
        <w:t>/methylcyclohexane)</w:t>
      </w:r>
      <w:r>
        <w:t>, which mea</w:t>
      </w:r>
      <w:r w:rsidRPr="008C053C">
        <w:t xml:space="preserve">ns that PIT decrease with increasing hydrophobe size of the surfactant.  The </w:t>
      </w:r>
      <w:r>
        <w:t>change of PIT with varied hydrophobe length and EACN</w:t>
      </w:r>
      <w:r w:rsidRPr="008C053C">
        <w:t xml:space="preserve"> agreed with the behaviors of EO</w:t>
      </w:r>
      <w:r>
        <w:t>-</w:t>
      </w:r>
      <w:r w:rsidRPr="008C053C">
        <w:t>type nonionic surfactants in microemulsions.</w:t>
      </w:r>
      <w:hyperlink w:anchor="_ENREF_27" w:tooltip="Sottmann, 1997 #87" w:history="1">
        <w:r w:rsidR="00FD2E8E" w:rsidRPr="008C053C">
          <w:fldChar w:fldCharType="begin">
            <w:fldData xml:space="preserve">PEVuZE5vdGU+PENpdGU+PEF1dGhvcj5TYWxhZ2VyPC9BdXRob3I+PFllYXI+MjAwMDwvWWVhcj48
UmVjTnVtPjE3OTwvUmVjTnVtPjxEaXNwbGF5VGV4dD48c3R5bGUgZmFjZT0ic3VwZXJzY3JpcHQi
PjE3LTE4PC9zdHlsZT48L0Rpc3BsYXlUZXh0PjxyZWNvcmQ+PHJlYy1udW1iZXI+MTc5PC9yZWMt
bnVtYmVyPjxmb3JlaWduLWtleXM+PGtleSBhcHA9IkVOIiBkYi1pZD0idnBmeHRyYXJuNTUyOTBl
OWZyNXB2YXZwcnAwYWVwenJzcGFyIj4xNzk8L2tleT48L2ZvcmVpZ24ta2V5cz48cmVmLXR5cGUg
bmFtZT0iSm91cm5hbCBBcnRpY2xlIj4xNzwvcmVmLXR5cGU+PGNvbnRyaWJ1dG9ycz48YXV0aG9y
cz48YXV0aG9yPlNhbGFnZXIsIEplYW4tTG91aXM8L2F1dGhvcj48YXV0aG9yPk1hcnF1ZXosIE5l
bHNvbjwvYXV0aG9yPjxhdXRob3I+R3JhY2lhYSwgQWxhaW48L2F1dGhvcj48YXV0aG9yPkxhY2hh
aXNlLCBKZWFuPC9hdXRob3I+PC9hdXRob3JzPjwvY29udHJpYnV0b3JzPjx0aXRsZXM+PHRpdGxl
PlBhcnRpdGlvbmluZyBvZiBFdGhveHlsYXRlZCBPY3R5bHBoZW5vbCBTdXJmYWN0YW50cyBpbiBN
aWNyb2VtdWxzaW9u4oiST2ls4oiSV2F0ZXIgU3lzdGVtczrigIkgSW5mbHVlbmNlIG9mIFRlbXBl
cmF0dXJlIGFuZCBSZWxhdGlvbiBiZXR3ZWVuIFBhcnRpdGlvbmluZyBDb2VmZmljaWVudCBhbmQg
UGh5c2ljb2NoZW1pY2FsIEZvcm11bGF0aW9uPC90aXRsZT48c2Vjb25kYXJ5LXRpdGxlPkxhbmdt
dWlyPC9zZWNvbmRhcnktdGl0bGU+PC90aXRsZXM+PHBlcmlvZGljYWw+PGZ1bGwtdGl0bGU+TGFu
Z211aXI8L2Z1bGwtdGl0bGU+PC9wZXJpb2RpY2FsPjxwYWdlcz41NTM0LTU1Mzk8L3BhZ2VzPjx2
b2x1bWU+MTY8L3ZvbHVtZT48bnVtYmVyPjEzPC9udW1iZXI+PGRhdGVzPjx5ZWFyPjIwMDA8L3ll
YXI+PHB1Yi1kYXRlcz48ZGF0ZT4yMDAwLzA2LzAxPC9kYXRlPjwvcHViLWRhdGVzPjwvZGF0ZXM+
PHB1Ymxpc2hlcj5BbWVyaWNhbiBDaGVtaWNhbCBTb2NpZXR5PC9wdWJsaXNoZXI+PGlzYm4+MDc0
My03NDYzPC9pc2JuPjx1cmxzPjxyZWxhdGVkLXVybHM+PHVybD5odHRwOi8vZHguZG9pLm9yZy8x
MC4xMDIxL2xhOTkwNTUxNzwvdXJsPjx1cmw+aHR0cDovL3B1YnMuYWNzLm9yZy9kb2kvcGRmcGx1
cy8xMC4xMDIxL2xhOTkwNTUxNzwvdXJsPjwvcmVsYXRlZC11cmxzPjwvdXJscz48ZWxlY3Ryb25p
Yy1yZXNvdXJjZS1udW0+MTAuMTAyMS9sYTk5MDU1MTc8L2VsZWN0cm9uaWMtcmVzb3VyY2UtbnVt
PjxhY2Nlc3MtZGF0ZT4yMDEzLzEwLzEyPC9hY2Nlc3MtZGF0ZT48L3JlY29yZD48L0NpdGU+PENp
dGU+PEF1dGhvcj5Tb3R0bWFubjwvQXV0aG9yPjxZZWFyPjE5OTc8L1llYXI+PFJlY051bT44Nzwv
UmVjTnVtPjxyZWNvcmQ+PHJlYy1udW1iZXI+ODc8L3JlYy1udW1iZXI+PGZvcmVpZ24ta2V5cz48
a2V5IGFwcD0iRU4iIGRiLWlkPSJ2cGZ4dHJhcm41NTI5MGU5ZnI1cHZhdnBycDBhZXB6cnNwYXIi
Pjg3PC9rZXk+PGtleSBhcHA9IkVOV2ViIiBkYi1pZD0iU3ZaQkhncnRxZ1lBQURaRFEzSSI+Mzk8
L2tleT48L2ZvcmVpZ24ta2V5cz48cmVmLXR5cGUgbmFtZT0iSm91cm5hbCBBcnRpY2xlIj4xNzwv
cmVmLXR5cGU+PGNvbnRyaWJ1dG9ycz48YXV0aG9ycz48YXV0aG9yPlNvdHRtYW5uLCBULjwvYXV0
aG9yPjxhdXRob3I+U3RyZXksIFIuPC9hdXRob3I+PC9hdXRob3JzPjwvY29udHJpYnV0b3JzPjxh
dXRoLWFkZHJlc3M+TUFYIFBMQU5DSyBJTlNUIEJJT1BIWVMgQ0hFTSwgRC0zNzAxOCBHT1RUSU5H
RU4sIEdFUk1BTlkuIFVOSVYgQ09MT0dORSwgSU5TVCBQSFlTIENIRU0sIEQtNTA5MzkgQ09MT0dO
RSwgR0VSTUFOWS48L2F1dGgtYWRkcmVzcz48dGl0bGVzPjx0aXRsZT5VbHRyYWxvdyBpbnRlcmZh
Y2lhbCB0ZW5zaW9ucyBpbiB3YXRlci1uLWFsa2FuZS1zdXJmYWN0YW50IHN5c3RlbXM8L3RpdGxl
PjxzZWNvbmRhcnktdGl0bGU+Sm91cm5hbCBvZiBDaGVtaWNhbCBQaHlzaWNzPC9zZWNvbmRhcnkt
dGl0bGU+PGFsdC10aXRsZT5KLiBDaGVtLiBQaHlzLjwvYWx0LXRpdGxlPjwvdGl0bGVzPjxwZXJp
b2RpY2FsPjxmdWxsLXRpdGxlPkpvdXJuYWwgb2YgQ2hlbWljYWwgUGh5c2ljczwvZnVsbC10aXRs
ZT48YWJici0xPkogQ2hlbSBQaHlzPC9hYmJyLTE+PC9wZXJpb2RpY2FsPjxwYWdlcz44NjA2LTg2
MTU8L3BhZ2VzPjx2b2x1bWU+MTA2PC92b2x1bWU+PG51bWJlcj4yMDwvbnVtYmVyPjxrZXl3b3Jk
cz48a2V5d29yZD5hbmdsZSBuZXV0cm9uLXNjYXR0ZXJpbmc8L2tleXdvcmQ+PGtleXdvcmQ+bWlj
cm9lbXVsc2lvbiBzeXN0ZW1zPC9rZXl3b3JkPjxrZXl3b3JkPm5vbmlvbmljIHN1cmZhY3RhbnRz
PC9rZXl3b3JkPjxrZXl3b3JkPnN0cnVjdHVyZWQgbWl4dHVyZXM8L2tleXdvcmQ+PGtleXdvcmQ+
dHJpY3JpdGljYWwgcG9pbnRzPC9rZXl3b3JkPjxrZXl3b3JkPnRlcm5hcnktc3lzdGVtczwva2V5
d29yZD48a2V5d29yZD5hbXBoaXBoaWxlPC9rZXl3b3JkPjxrZXl3b3JkPnVuaXZlcnNhbGl0eTwv
a2V5d29yZD48a2V5d29yZD5jaWVqPC9rZXl3b3JkPjwva2V5d29yZHM+PGRhdGVzPjx5ZWFyPjE5
OTc8L3llYXI+PHB1Yi1kYXRlcz48ZGF0ZT5NYXk8L2RhdGU+PC9wdWItZGF0ZXM+PC9kYXRlcz48
aXNibj4wMDIxLTk2MDY8L2lzYm4+PGFjY2Vzc2lvbi1udW0+V09TOkExOTk3WEEwNDEwMDAzMjwv
YWNjZXNzaW9uLW51bT48d29yay10eXBlPkFydGljbGU8L3dvcmstdHlwZT48dXJscz48cmVsYXRl
ZC11cmxzPjx1cmw+Jmx0O0dvIHRvIElTSSZndDs6Ly9XT1M6QTE5OTdYQTA0MTAwMDMyPC91cmw+
PHVybD5odHRwOi8vc2NpdGF0aW9uLmFpcC5vcmcvZ2V0cGRmL3NlcnZsZXQvR2V0UERGU2Vydmxl
dD9maWxldHlwZT1wZGYmYW1wO2lkPUpDUFNBNjAwMDEwNjAwMDAyMDAwODYwNjAwMDAwMSZhbXA7
aWR0eXBlPWN2aXBzJmFtcDtkb2k9MTAuMTA2My8xLjQ3MzkxNiZhbXA7cHJvZz1ub3JtYWw8L3Vy
bD48L3JlbGF0ZWQtdXJscz48L3VybHM+PGVsZWN0cm9uaWMtcmVzb3VyY2UtbnVtPjEwLjEwNjMv
MS40NzM5MTY8L2VsZWN0cm9uaWMtcmVzb3VyY2UtbnVtPjxsYW5ndWFnZT5FbmdsaXNoPC9sYW5n
dWFnZT48L3JlY29yZD48L0NpdGU+PC9FbmROb3RlPgB=
</w:fldData>
          </w:fldChar>
        </w:r>
        <w:r w:rsidR="00FD2E8E">
          <w:instrText xml:space="preserve"> ADDIN EN.CITE </w:instrText>
        </w:r>
        <w:r w:rsidR="00FD2E8E">
          <w:fldChar w:fldCharType="begin">
            <w:fldData xml:space="preserve">PEVuZE5vdGU+PENpdGU+PEF1dGhvcj5TYWxhZ2VyPC9BdXRob3I+PFllYXI+MjAwMDwvWWVhcj48
UmVjTnVtPjE3OTwvUmVjTnVtPjxEaXNwbGF5VGV4dD48c3R5bGUgZmFjZT0ic3VwZXJzY3JpcHQi
PjE3LTE4PC9zdHlsZT48L0Rpc3BsYXlUZXh0PjxyZWNvcmQ+PHJlYy1udW1iZXI+MTc5PC9yZWMt
bnVtYmVyPjxmb3JlaWduLWtleXM+PGtleSBhcHA9IkVOIiBkYi1pZD0idnBmeHRyYXJuNTUyOTBl
OWZyNXB2YXZwcnAwYWVwenJzcGFyIj4xNzk8L2tleT48L2ZvcmVpZ24ta2V5cz48cmVmLXR5cGUg
bmFtZT0iSm91cm5hbCBBcnRpY2xlIj4xNzwvcmVmLXR5cGU+PGNvbnRyaWJ1dG9ycz48YXV0aG9y
cz48YXV0aG9yPlNhbGFnZXIsIEplYW4tTG91aXM8L2F1dGhvcj48YXV0aG9yPk1hcnF1ZXosIE5l
bHNvbjwvYXV0aG9yPjxhdXRob3I+R3JhY2lhYSwgQWxhaW48L2F1dGhvcj48YXV0aG9yPkxhY2hh
aXNlLCBKZWFuPC9hdXRob3I+PC9hdXRob3JzPjwvY29udHJpYnV0b3JzPjx0aXRsZXM+PHRpdGxl
PlBhcnRpdGlvbmluZyBvZiBFdGhveHlsYXRlZCBPY3R5bHBoZW5vbCBTdXJmYWN0YW50cyBpbiBN
aWNyb2VtdWxzaW9u4oiST2ls4oiSV2F0ZXIgU3lzdGVtczrigIkgSW5mbHVlbmNlIG9mIFRlbXBl
cmF0dXJlIGFuZCBSZWxhdGlvbiBiZXR3ZWVuIFBhcnRpdGlvbmluZyBDb2VmZmljaWVudCBhbmQg
UGh5c2ljb2NoZW1pY2FsIEZvcm11bGF0aW9uPC90aXRsZT48c2Vjb25kYXJ5LXRpdGxlPkxhbmdt
dWlyPC9zZWNvbmRhcnktdGl0bGU+PC90aXRsZXM+PHBlcmlvZGljYWw+PGZ1bGwtdGl0bGU+TGFu
Z211aXI8L2Z1bGwtdGl0bGU+PC9wZXJpb2RpY2FsPjxwYWdlcz41NTM0LTU1Mzk8L3BhZ2VzPjx2
b2x1bWU+MTY8L3ZvbHVtZT48bnVtYmVyPjEzPC9udW1iZXI+PGRhdGVzPjx5ZWFyPjIwMDA8L3ll
YXI+PHB1Yi1kYXRlcz48ZGF0ZT4yMDAwLzA2LzAxPC9kYXRlPjwvcHViLWRhdGVzPjwvZGF0ZXM+
PHB1Ymxpc2hlcj5BbWVyaWNhbiBDaGVtaWNhbCBTb2NpZXR5PC9wdWJsaXNoZXI+PGlzYm4+MDc0
My03NDYzPC9pc2JuPjx1cmxzPjxyZWxhdGVkLXVybHM+PHVybD5odHRwOi8vZHguZG9pLm9yZy8x
MC4xMDIxL2xhOTkwNTUxNzwvdXJsPjx1cmw+aHR0cDovL3B1YnMuYWNzLm9yZy9kb2kvcGRmcGx1
cy8xMC4xMDIxL2xhOTkwNTUxNzwvdXJsPjwvcmVsYXRlZC11cmxzPjwvdXJscz48ZWxlY3Ryb25p
Yy1yZXNvdXJjZS1udW0+MTAuMTAyMS9sYTk5MDU1MTc8L2VsZWN0cm9uaWMtcmVzb3VyY2UtbnVt
PjxhY2Nlc3MtZGF0ZT4yMDEzLzEwLzEyPC9hY2Nlc3MtZGF0ZT48L3JlY29yZD48L0NpdGU+PENp
dGU+PEF1dGhvcj5Tb3R0bWFubjwvQXV0aG9yPjxZZWFyPjE5OTc8L1llYXI+PFJlY051bT44Nzwv
UmVjTnVtPjxyZWNvcmQ+PHJlYy1udW1iZXI+ODc8L3JlYy1udW1iZXI+PGZvcmVpZ24ta2V5cz48
a2V5IGFwcD0iRU4iIGRiLWlkPSJ2cGZ4dHJhcm41NTI5MGU5ZnI1cHZhdnBycDBhZXB6cnNwYXIi
Pjg3PC9rZXk+PGtleSBhcHA9IkVOV2ViIiBkYi1pZD0iU3ZaQkhncnRxZ1lBQURaRFEzSSI+Mzk8
L2tleT48L2ZvcmVpZ24ta2V5cz48cmVmLXR5cGUgbmFtZT0iSm91cm5hbCBBcnRpY2xlIj4xNzwv
cmVmLXR5cGU+PGNvbnRyaWJ1dG9ycz48YXV0aG9ycz48YXV0aG9yPlNvdHRtYW5uLCBULjwvYXV0
aG9yPjxhdXRob3I+U3RyZXksIFIuPC9hdXRob3I+PC9hdXRob3JzPjwvY29udHJpYnV0b3JzPjxh
dXRoLWFkZHJlc3M+TUFYIFBMQU5DSyBJTlNUIEJJT1BIWVMgQ0hFTSwgRC0zNzAxOCBHT1RUSU5H
RU4sIEdFUk1BTlkuIFVOSVYgQ09MT0dORSwgSU5TVCBQSFlTIENIRU0sIEQtNTA5MzkgQ09MT0dO
RSwgR0VSTUFOWS48L2F1dGgtYWRkcmVzcz48dGl0bGVzPjx0aXRsZT5VbHRyYWxvdyBpbnRlcmZh
Y2lhbCB0ZW5zaW9ucyBpbiB3YXRlci1uLWFsa2FuZS1zdXJmYWN0YW50IHN5c3RlbXM8L3RpdGxl
PjxzZWNvbmRhcnktdGl0bGU+Sm91cm5hbCBvZiBDaGVtaWNhbCBQaHlzaWNzPC9zZWNvbmRhcnkt
dGl0bGU+PGFsdC10aXRsZT5KLiBDaGVtLiBQaHlzLjwvYWx0LXRpdGxlPjwvdGl0bGVzPjxwZXJp
b2RpY2FsPjxmdWxsLXRpdGxlPkpvdXJuYWwgb2YgQ2hlbWljYWwgUGh5c2ljczwvZnVsbC10aXRs
ZT48YWJici0xPkogQ2hlbSBQaHlzPC9hYmJyLTE+PC9wZXJpb2RpY2FsPjxwYWdlcz44NjA2LTg2
MTU8L3BhZ2VzPjx2b2x1bWU+MTA2PC92b2x1bWU+PG51bWJlcj4yMDwvbnVtYmVyPjxrZXl3b3Jk
cz48a2V5d29yZD5hbmdsZSBuZXV0cm9uLXNjYXR0ZXJpbmc8L2tleXdvcmQ+PGtleXdvcmQ+bWlj
cm9lbXVsc2lvbiBzeXN0ZW1zPC9rZXl3b3JkPjxrZXl3b3JkPm5vbmlvbmljIHN1cmZhY3RhbnRz
PC9rZXl3b3JkPjxrZXl3b3JkPnN0cnVjdHVyZWQgbWl4dHVyZXM8L2tleXdvcmQ+PGtleXdvcmQ+
dHJpY3JpdGljYWwgcG9pbnRzPC9rZXl3b3JkPjxrZXl3b3JkPnRlcm5hcnktc3lzdGVtczwva2V5
d29yZD48a2V5d29yZD5hbXBoaXBoaWxlPC9rZXl3b3JkPjxrZXl3b3JkPnVuaXZlcnNhbGl0eTwv
a2V5d29yZD48a2V5d29yZD5jaWVqPC9rZXl3b3JkPjwva2V5d29yZHM+PGRhdGVzPjx5ZWFyPjE5
OTc8L3llYXI+PHB1Yi1kYXRlcz48ZGF0ZT5NYXk8L2RhdGU+PC9wdWItZGF0ZXM+PC9kYXRlcz48
aXNibj4wMDIxLTk2MDY8L2lzYm4+PGFjY2Vzc2lvbi1udW0+V09TOkExOTk3WEEwNDEwMDAzMjwv
YWNjZXNzaW9uLW51bT48d29yay10eXBlPkFydGljbGU8L3dvcmstdHlwZT48dXJscz48cmVsYXRl
ZC11cmxzPjx1cmw+Jmx0O0dvIHRvIElTSSZndDs6Ly9XT1M6QTE5OTdYQTA0MTAwMDMyPC91cmw+
PHVybD5odHRwOi8vc2NpdGF0aW9uLmFpcC5vcmcvZ2V0cGRmL3NlcnZsZXQvR2V0UERGU2Vydmxl
dD9maWxldHlwZT1wZGYmYW1wO2lkPUpDUFNBNjAwMDEwNjAwMDAyMDAwODYwNjAwMDAwMSZhbXA7
aWR0eXBlPWN2aXBzJmFtcDtkb2k9MTAuMTA2My8xLjQ3MzkxNiZhbXA7cHJvZz1ub3JtYWw8L3Vy
bD48L3JlbGF0ZWQtdXJscz48L3VybHM+PGVsZWN0cm9uaWMtcmVzb3VyY2UtbnVtPjEwLjEwNjMv
MS40NzM5MTY8L2VsZWN0cm9uaWMtcmVzb3VyY2UtbnVtPjxsYW5ndWFnZT5FbmdsaXNoPC9sYW5n
dWFnZT48L3JlY29yZD48L0NpdGU+PC9FbmROb3RlPgB=
</w:fldData>
          </w:fldChar>
        </w:r>
        <w:r w:rsidR="00FD2E8E">
          <w:instrText xml:space="preserve"> ADDIN EN.CITE.DATA </w:instrText>
        </w:r>
        <w:r w:rsidR="00FD2E8E">
          <w:fldChar w:fldCharType="end"/>
        </w:r>
        <w:r w:rsidR="00FD2E8E" w:rsidRPr="008C053C">
          <w:fldChar w:fldCharType="separate"/>
        </w:r>
        <w:r w:rsidR="00FD2E8E" w:rsidRPr="00900607">
          <w:rPr>
            <w:noProof/>
            <w:vertAlign w:val="superscript"/>
          </w:rPr>
          <w:t>17-18</w:t>
        </w:r>
        <w:r w:rsidR="00FD2E8E" w:rsidRPr="008C053C">
          <w:fldChar w:fldCharType="end"/>
        </w:r>
      </w:hyperlink>
      <w:r w:rsidRPr="008C053C">
        <w:t xml:space="preserve"> </w:t>
      </w:r>
    </w:p>
    <w:p w14:paraId="36AFFCA6" w14:textId="01BBA3D7" w:rsidR="005463BC" w:rsidRPr="008C053C" w:rsidRDefault="000E4D87" w:rsidP="005463BC">
      <w:pPr>
        <w:keepNext/>
        <w:spacing w:before="240"/>
        <w:jc w:val="center"/>
      </w:pPr>
      <w:r>
        <w:rPr>
          <w:noProof/>
          <w:lang w:eastAsia="zh-CN" w:bidi="ar-SA"/>
        </w:rPr>
        <w:lastRenderedPageBreak/>
        <w:drawing>
          <wp:inline distT="0" distB="0" distL="0" distR="0" wp14:anchorId="1689159F" wp14:editId="57EB0DD6">
            <wp:extent cx="5394960" cy="328041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14:paraId="187C45C6" w14:textId="77777777" w:rsidR="005463BC" w:rsidRPr="008C053C" w:rsidRDefault="005463BC" w:rsidP="005463BC">
      <w:pPr>
        <w:keepNext/>
        <w:spacing w:before="240"/>
        <w:jc w:val="center"/>
      </w:pPr>
      <w:r w:rsidRPr="008C053C">
        <w:rPr>
          <w:noProof/>
          <w:lang w:eastAsia="zh-CN" w:bidi="ar-SA"/>
        </w:rPr>
        <w:drawing>
          <wp:inline distT="0" distB="0" distL="0" distR="0" wp14:anchorId="066298B0" wp14:editId="1CD87496">
            <wp:extent cx="5324475" cy="274320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14:paraId="728D6BC2" w14:textId="534AD0C0" w:rsidR="005463BC" w:rsidRPr="008C053C" w:rsidRDefault="005463BC" w:rsidP="00F25386">
      <w:pPr>
        <w:pStyle w:val="Caption"/>
      </w:pPr>
      <w:bookmarkStart w:id="233" w:name="_Ref363222626"/>
      <w:bookmarkStart w:id="234" w:name="_Toc374094901"/>
      <w:r w:rsidRPr="008C053C">
        <w:t xml:space="preserve">Figure </w:t>
      </w:r>
      <w:fldSimple w:instr=" STYLEREF 1 \s ">
        <w:r w:rsidR="006B5C88">
          <w:rPr>
            <w:noProof/>
          </w:rPr>
          <w:t>6</w:t>
        </w:r>
      </w:fldSimple>
      <w:r w:rsidR="00B8166D">
        <w:noBreakHyphen/>
      </w:r>
      <w:fldSimple w:instr=" SEQ Figure \* ARABIC \s 1 ">
        <w:r w:rsidR="006B5C88">
          <w:rPr>
            <w:noProof/>
          </w:rPr>
          <w:t>1</w:t>
        </w:r>
      </w:fldSimple>
      <w:bookmarkEnd w:id="233"/>
      <w:r w:rsidRPr="008C053C">
        <w:t xml:space="preserve">    IFT vs. temperature graphs of C</w:t>
      </w:r>
      <w:r w:rsidRPr="008C053C">
        <w:rPr>
          <w:vertAlign w:val="subscript"/>
        </w:rPr>
        <w:t>10</w:t>
      </w:r>
      <w:r w:rsidRPr="008C053C">
        <w:t>ESO (top) and C</w:t>
      </w:r>
      <w:r w:rsidRPr="008C053C">
        <w:rPr>
          <w:vertAlign w:val="subscript"/>
        </w:rPr>
        <w:t>12</w:t>
      </w:r>
      <w:r w:rsidRPr="008C053C">
        <w:t>ESO (bottom) with various alkanes</w:t>
      </w:r>
      <w:bookmarkEnd w:id="234"/>
    </w:p>
    <w:p w14:paraId="366BDF79" w14:textId="77777777" w:rsidR="005463BC" w:rsidRPr="008C053C" w:rsidRDefault="005463BC" w:rsidP="005463BC"/>
    <w:p w14:paraId="6368F14F" w14:textId="77777777" w:rsidR="005463BC" w:rsidRDefault="005463BC" w:rsidP="005463BC"/>
    <w:p w14:paraId="4BFE410F" w14:textId="1B42EFC8" w:rsidR="005463BC" w:rsidRPr="008C053C" w:rsidRDefault="005463BC" w:rsidP="00F25386">
      <w:pPr>
        <w:pStyle w:val="Caption"/>
      </w:pPr>
      <w:bookmarkStart w:id="235" w:name="_Ref369520627"/>
      <w:bookmarkStart w:id="236" w:name="_Toc374094878"/>
      <w:r w:rsidRPr="008C053C">
        <w:lastRenderedPageBreak/>
        <w:t xml:space="preserve">Table </w:t>
      </w:r>
      <w:fldSimple w:instr=" STYLEREF 1 \s ">
        <w:r w:rsidR="006B5C88">
          <w:rPr>
            <w:noProof/>
          </w:rPr>
          <w:t>6</w:t>
        </w:r>
      </w:fldSimple>
      <w:r w:rsidR="00B8166D">
        <w:noBreakHyphen/>
      </w:r>
      <w:fldSimple w:instr=" SEQ Table \* ARABIC \s 1 ">
        <w:r w:rsidR="006B5C88">
          <w:rPr>
            <w:noProof/>
          </w:rPr>
          <w:t>2</w:t>
        </w:r>
      </w:fldSimple>
      <w:bookmarkEnd w:id="235"/>
      <w:r w:rsidRPr="008C053C">
        <w:t xml:space="preserve">    PITs and minimum IFTs of C</w:t>
      </w:r>
      <w:r w:rsidRPr="008C053C">
        <w:rPr>
          <w:vertAlign w:val="subscript"/>
        </w:rPr>
        <w:t>12</w:t>
      </w:r>
      <w:r w:rsidRPr="008C053C">
        <w:t>ESO with various alkanes</w:t>
      </w:r>
      <w:bookmarkEnd w:id="236"/>
    </w:p>
    <w:tbl>
      <w:tblPr>
        <w:tblStyle w:val="TableGrid5"/>
        <w:tblW w:w="0" w:type="auto"/>
        <w:jc w:val="center"/>
        <w:tblLook w:val="04A0" w:firstRow="1" w:lastRow="0" w:firstColumn="1" w:lastColumn="0" w:noHBand="0" w:noVBand="1"/>
      </w:tblPr>
      <w:tblGrid>
        <w:gridCol w:w="1403"/>
        <w:gridCol w:w="2109"/>
        <w:gridCol w:w="897"/>
        <w:gridCol w:w="1090"/>
        <w:gridCol w:w="1743"/>
      </w:tblGrid>
      <w:tr w:rsidR="005463BC" w:rsidRPr="008C053C" w14:paraId="332871FC" w14:textId="77777777" w:rsidTr="00B879DE">
        <w:trPr>
          <w:jc w:val="center"/>
        </w:trPr>
        <w:tc>
          <w:tcPr>
            <w:tcW w:w="0" w:type="auto"/>
            <w:vAlign w:val="center"/>
          </w:tcPr>
          <w:p w14:paraId="7412C2B9" w14:textId="77777777" w:rsidR="005463BC" w:rsidRPr="008C053C" w:rsidRDefault="005463BC" w:rsidP="00B879DE">
            <w:pPr>
              <w:spacing w:line="240" w:lineRule="auto"/>
              <w:jc w:val="center"/>
              <w:rPr>
                <w:rFonts w:cs="Times New Roman"/>
                <w:b/>
              </w:rPr>
            </w:pPr>
            <w:r w:rsidRPr="008C053C">
              <w:rPr>
                <w:rFonts w:cs="Times New Roman"/>
                <w:b/>
              </w:rPr>
              <w:t>Surfactants</w:t>
            </w:r>
          </w:p>
        </w:tc>
        <w:tc>
          <w:tcPr>
            <w:tcW w:w="0" w:type="auto"/>
          </w:tcPr>
          <w:p w14:paraId="0EC53117" w14:textId="77777777" w:rsidR="005463BC" w:rsidRPr="008C053C" w:rsidRDefault="005463BC" w:rsidP="00B879DE">
            <w:pPr>
              <w:spacing w:line="240" w:lineRule="auto"/>
              <w:jc w:val="center"/>
              <w:rPr>
                <w:rFonts w:cs="Times New Roman"/>
                <w:b/>
              </w:rPr>
            </w:pPr>
            <w:r w:rsidRPr="008C053C">
              <w:rPr>
                <w:rFonts w:cs="Times New Roman"/>
                <w:b/>
              </w:rPr>
              <w:t>Oils</w:t>
            </w:r>
          </w:p>
        </w:tc>
        <w:tc>
          <w:tcPr>
            <w:tcW w:w="0" w:type="auto"/>
          </w:tcPr>
          <w:p w14:paraId="3DF8F8D3" w14:textId="77777777" w:rsidR="005463BC" w:rsidRPr="008C053C" w:rsidRDefault="005463BC" w:rsidP="00B879DE">
            <w:pPr>
              <w:spacing w:line="240" w:lineRule="auto"/>
              <w:jc w:val="center"/>
              <w:rPr>
                <w:rFonts w:cs="Times New Roman"/>
                <w:b/>
              </w:rPr>
            </w:pPr>
            <w:r w:rsidRPr="008C053C">
              <w:rPr>
                <w:rFonts w:cs="Times New Roman"/>
                <w:b/>
              </w:rPr>
              <w:t>EACN</w:t>
            </w:r>
          </w:p>
        </w:tc>
        <w:tc>
          <w:tcPr>
            <w:tcW w:w="0" w:type="auto"/>
            <w:vAlign w:val="center"/>
          </w:tcPr>
          <w:p w14:paraId="136E9CB5" w14:textId="77777777" w:rsidR="005463BC" w:rsidRPr="008C053C" w:rsidRDefault="005463BC" w:rsidP="00B879DE">
            <w:pPr>
              <w:spacing w:line="240" w:lineRule="auto"/>
              <w:jc w:val="center"/>
              <w:rPr>
                <w:rFonts w:cs="Times New Roman"/>
                <w:b/>
              </w:rPr>
            </w:pPr>
            <w:r w:rsidRPr="008C053C">
              <w:rPr>
                <w:rFonts w:cs="Times New Roman"/>
                <w:b/>
              </w:rPr>
              <w:t>PIT (˚C)</w:t>
            </w:r>
          </w:p>
        </w:tc>
        <w:tc>
          <w:tcPr>
            <w:tcW w:w="0" w:type="auto"/>
            <w:vAlign w:val="center"/>
          </w:tcPr>
          <w:p w14:paraId="157E8E5E" w14:textId="77777777" w:rsidR="005463BC" w:rsidRPr="008C053C" w:rsidRDefault="005463BC" w:rsidP="00B879DE">
            <w:pPr>
              <w:spacing w:line="240" w:lineRule="auto"/>
              <w:jc w:val="center"/>
              <w:rPr>
                <w:rFonts w:cs="Times New Roman"/>
                <w:b/>
              </w:rPr>
            </w:pPr>
            <w:r w:rsidRPr="008C053C">
              <w:rPr>
                <w:rFonts w:cs="Times New Roman"/>
                <w:b/>
              </w:rPr>
              <w:t>IFT</w:t>
            </w:r>
            <w:r w:rsidRPr="008C053C">
              <w:rPr>
                <w:rFonts w:cs="Times New Roman"/>
                <w:b/>
                <w:vertAlign w:val="subscript"/>
              </w:rPr>
              <w:t>min</w:t>
            </w:r>
            <w:r w:rsidRPr="008C053C">
              <w:rPr>
                <w:rFonts w:cs="Times New Roman"/>
                <w:b/>
              </w:rPr>
              <w:t xml:space="preserve"> (mN/m)</w:t>
            </w:r>
          </w:p>
        </w:tc>
      </w:tr>
      <w:tr w:rsidR="005463BC" w:rsidRPr="008C053C" w14:paraId="717244B6" w14:textId="77777777" w:rsidTr="00B879DE">
        <w:trPr>
          <w:jc w:val="center"/>
        </w:trPr>
        <w:tc>
          <w:tcPr>
            <w:tcW w:w="0" w:type="auto"/>
            <w:vAlign w:val="center"/>
          </w:tcPr>
          <w:p w14:paraId="31A98F1D"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10</w:t>
            </w:r>
            <w:r w:rsidRPr="008C053C">
              <w:rPr>
                <w:rFonts w:cs="Times New Roman"/>
              </w:rPr>
              <w:t>ESO</w:t>
            </w:r>
          </w:p>
        </w:tc>
        <w:tc>
          <w:tcPr>
            <w:tcW w:w="0" w:type="auto"/>
          </w:tcPr>
          <w:p w14:paraId="50E418B6" w14:textId="77777777" w:rsidR="005463BC" w:rsidRPr="008C053C" w:rsidRDefault="005463BC" w:rsidP="00B879DE">
            <w:pPr>
              <w:spacing w:line="240" w:lineRule="auto"/>
              <w:jc w:val="center"/>
              <w:rPr>
                <w:rFonts w:cs="Times New Roman"/>
              </w:rPr>
            </w:pPr>
            <w:r w:rsidRPr="008C053C">
              <w:rPr>
                <w:rFonts w:cs="Times New Roman"/>
              </w:rPr>
              <w:t>Cyclohexane</w:t>
            </w:r>
          </w:p>
        </w:tc>
        <w:tc>
          <w:tcPr>
            <w:tcW w:w="0" w:type="auto"/>
          </w:tcPr>
          <w:p w14:paraId="5994DB67" w14:textId="77777777" w:rsidR="005463BC" w:rsidRPr="008C053C" w:rsidRDefault="005463BC" w:rsidP="00B879DE">
            <w:pPr>
              <w:spacing w:line="240" w:lineRule="auto"/>
              <w:jc w:val="center"/>
              <w:rPr>
                <w:rFonts w:cs="Times New Roman"/>
              </w:rPr>
            </w:pPr>
            <w:r w:rsidRPr="008C053C">
              <w:rPr>
                <w:rFonts w:cs="Times New Roman"/>
              </w:rPr>
              <w:t>2.2</w:t>
            </w:r>
          </w:p>
        </w:tc>
        <w:tc>
          <w:tcPr>
            <w:tcW w:w="0" w:type="auto"/>
            <w:vAlign w:val="center"/>
          </w:tcPr>
          <w:p w14:paraId="3EB1DDBA" w14:textId="77777777" w:rsidR="005463BC" w:rsidRPr="008C053C" w:rsidRDefault="005463BC" w:rsidP="00B879DE">
            <w:pPr>
              <w:spacing w:line="240" w:lineRule="auto"/>
              <w:jc w:val="center"/>
              <w:rPr>
                <w:rFonts w:cs="Times New Roman"/>
              </w:rPr>
            </w:pPr>
            <w:r w:rsidRPr="008C053C">
              <w:rPr>
                <w:rFonts w:cs="Times New Roman"/>
              </w:rPr>
              <w:t>21.1</w:t>
            </w:r>
          </w:p>
        </w:tc>
        <w:tc>
          <w:tcPr>
            <w:tcW w:w="0" w:type="auto"/>
            <w:vAlign w:val="center"/>
          </w:tcPr>
          <w:p w14:paraId="48940435" w14:textId="77777777" w:rsidR="005463BC" w:rsidRPr="008C053C" w:rsidRDefault="005463BC" w:rsidP="00B879DE">
            <w:pPr>
              <w:spacing w:line="240" w:lineRule="auto"/>
              <w:jc w:val="center"/>
              <w:rPr>
                <w:rFonts w:cs="Times New Roman"/>
              </w:rPr>
            </w:pPr>
            <w:r w:rsidRPr="008C053C">
              <w:rPr>
                <w:rFonts w:cs="Times New Roman"/>
              </w:rPr>
              <w:t>1.6×10</w:t>
            </w:r>
            <w:r w:rsidRPr="008C053C">
              <w:rPr>
                <w:rFonts w:cs="Times New Roman"/>
                <w:vertAlign w:val="superscript"/>
              </w:rPr>
              <w:t>-3</w:t>
            </w:r>
          </w:p>
        </w:tc>
      </w:tr>
      <w:tr w:rsidR="005463BC" w:rsidRPr="008C053C" w14:paraId="106BD48C" w14:textId="77777777" w:rsidTr="00B879DE">
        <w:trPr>
          <w:jc w:val="center"/>
        </w:trPr>
        <w:tc>
          <w:tcPr>
            <w:tcW w:w="0" w:type="auto"/>
            <w:vAlign w:val="center"/>
          </w:tcPr>
          <w:p w14:paraId="47C2E3B1"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10</w:t>
            </w:r>
            <w:r w:rsidRPr="008C053C">
              <w:rPr>
                <w:rFonts w:cs="Times New Roman"/>
              </w:rPr>
              <w:t>ESO</w:t>
            </w:r>
          </w:p>
        </w:tc>
        <w:tc>
          <w:tcPr>
            <w:tcW w:w="0" w:type="auto"/>
          </w:tcPr>
          <w:p w14:paraId="1AA5D498" w14:textId="77777777" w:rsidR="005463BC" w:rsidRPr="008C053C" w:rsidRDefault="005463BC" w:rsidP="00B879DE">
            <w:pPr>
              <w:spacing w:line="240" w:lineRule="auto"/>
              <w:jc w:val="center"/>
              <w:rPr>
                <w:rFonts w:cs="Times New Roman"/>
              </w:rPr>
            </w:pPr>
            <w:r w:rsidRPr="008C053C">
              <w:rPr>
                <w:rFonts w:cs="Times New Roman"/>
              </w:rPr>
              <w:t>Methylcyclohexane</w:t>
            </w:r>
          </w:p>
        </w:tc>
        <w:tc>
          <w:tcPr>
            <w:tcW w:w="0" w:type="auto"/>
          </w:tcPr>
          <w:p w14:paraId="66D99625" w14:textId="77777777" w:rsidR="005463BC" w:rsidRPr="008C053C" w:rsidRDefault="005463BC" w:rsidP="00B879DE">
            <w:pPr>
              <w:spacing w:line="240" w:lineRule="auto"/>
              <w:jc w:val="center"/>
              <w:rPr>
                <w:rFonts w:cs="Times New Roman"/>
              </w:rPr>
            </w:pPr>
            <w:r w:rsidRPr="008C053C">
              <w:rPr>
                <w:rFonts w:cs="Times New Roman"/>
              </w:rPr>
              <w:t>3.2</w:t>
            </w:r>
          </w:p>
        </w:tc>
        <w:tc>
          <w:tcPr>
            <w:tcW w:w="0" w:type="auto"/>
            <w:vAlign w:val="center"/>
          </w:tcPr>
          <w:p w14:paraId="4461FBDB" w14:textId="77777777" w:rsidR="005463BC" w:rsidRPr="008C053C" w:rsidRDefault="005463BC" w:rsidP="00B879DE">
            <w:pPr>
              <w:spacing w:line="240" w:lineRule="auto"/>
              <w:jc w:val="center"/>
              <w:rPr>
                <w:rFonts w:cs="Times New Roman"/>
              </w:rPr>
            </w:pPr>
            <w:r w:rsidRPr="008C053C">
              <w:rPr>
                <w:rFonts w:cs="Times New Roman"/>
              </w:rPr>
              <w:t>27.8</w:t>
            </w:r>
          </w:p>
        </w:tc>
        <w:tc>
          <w:tcPr>
            <w:tcW w:w="0" w:type="auto"/>
            <w:vAlign w:val="center"/>
          </w:tcPr>
          <w:p w14:paraId="7E07E868" w14:textId="77777777" w:rsidR="005463BC" w:rsidRPr="008C053C" w:rsidRDefault="005463BC" w:rsidP="00B879DE">
            <w:pPr>
              <w:spacing w:line="240" w:lineRule="auto"/>
              <w:jc w:val="center"/>
              <w:rPr>
                <w:rFonts w:cs="Times New Roman"/>
              </w:rPr>
            </w:pPr>
            <w:r w:rsidRPr="008C053C">
              <w:rPr>
                <w:rFonts w:cs="Times New Roman"/>
              </w:rPr>
              <w:t>2.3×10</w:t>
            </w:r>
            <w:r w:rsidRPr="008C053C">
              <w:rPr>
                <w:rFonts w:cs="Times New Roman"/>
                <w:vertAlign w:val="superscript"/>
              </w:rPr>
              <w:t>-3</w:t>
            </w:r>
          </w:p>
        </w:tc>
      </w:tr>
      <w:tr w:rsidR="000E4D87" w:rsidRPr="008C053C" w14:paraId="6282504D" w14:textId="77777777" w:rsidTr="00B879DE">
        <w:trPr>
          <w:jc w:val="center"/>
        </w:trPr>
        <w:tc>
          <w:tcPr>
            <w:tcW w:w="0" w:type="auto"/>
            <w:vAlign w:val="center"/>
          </w:tcPr>
          <w:p w14:paraId="36422357" w14:textId="709B162C" w:rsidR="000E4D87" w:rsidRPr="008C053C" w:rsidRDefault="000E4D87" w:rsidP="000E4D87">
            <w:pPr>
              <w:spacing w:line="240" w:lineRule="auto"/>
              <w:jc w:val="center"/>
            </w:pPr>
            <w:r w:rsidRPr="008C053C">
              <w:rPr>
                <w:rFonts w:cs="Times New Roman"/>
              </w:rPr>
              <w:t>C</w:t>
            </w:r>
            <w:r w:rsidRPr="008C053C">
              <w:rPr>
                <w:rFonts w:cs="Times New Roman"/>
                <w:vertAlign w:val="subscript"/>
              </w:rPr>
              <w:t>10</w:t>
            </w:r>
            <w:r w:rsidRPr="008C053C">
              <w:rPr>
                <w:rFonts w:cs="Times New Roman"/>
              </w:rPr>
              <w:t>ESO</w:t>
            </w:r>
          </w:p>
        </w:tc>
        <w:tc>
          <w:tcPr>
            <w:tcW w:w="0" w:type="auto"/>
          </w:tcPr>
          <w:p w14:paraId="22529F9E" w14:textId="6802C235" w:rsidR="000E4D87" w:rsidRPr="008C053C" w:rsidRDefault="000E4D87" w:rsidP="000E4D87">
            <w:pPr>
              <w:spacing w:line="240" w:lineRule="auto"/>
              <w:jc w:val="center"/>
            </w:pPr>
            <w:r>
              <w:rPr>
                <w:rFonts w:cs="Times New Roman"/>
              </w:rPr>
              <w:t>E</w:t>
            </w:r>
            <w:r w:rsidRPr="008C053C">
              <w:rPr>
                <w:rFonts w:cs="Times New Roman"/>
              </w:rPr>
              <w:t>thylcyclohexane</w:t>
            </w:r>
          </w:p>
        </w:tc>
        <w:tc>
          <w:tcPr>
            <w:tcW w:w="0" w:type="auto"/>
          </w:tcPr>
          <w:p w14:paraId="56C23029" w14:textId="0B2E12A3" w:rsidR="000E4D87" w:rsidRPr="008C053C" w:rsidRDefault="000E4D87" w:rsidP="000E4D87">
            <w:pPr>
              <w:spacing w:line="240" w:lineRule="auto"/>
              <w:jc w:val="center"/>
            </w:pPr>
            <w:r>
              <w:t>3.8</w:t>
            </w:r>
          </w:p>
        </w:tc>
        <w:tc>
          <w:tcPr>
            <w:tcW w:w="0" w:type="auto"/>
            <w:vAlign w:val="center"/>
          </w:tcPr>
          <w:p w14:paraId="72BE84D6" w14:textId="30F72FB3" w:rsidR="000E4D87" w:rsidRPr="008C053C" w:rsidRDefault="000E4D87" w:rsidP="000E4D87">
            <w:pPr>
              <w:spacing w:line="240" w:lineRule="auto"/>
              <w:jc w:val="center"/>
            </w:pPr>
            <w:r>
              <w:t>40</w:t>
            </w:r>
          </w:p>
        </w:tc>
        <w:tc>
          <w:tcPr>
            <w:tcW w:w="0" w:type="auto"/>
            <w:vAlign w:val="center"/>
          </w:tcPr>
          <w:p w14:paraId="11FAEDD2" w14:textId="68478CD7" w:rsidR="000E4D87" w:rsidRPr="008C053C" w:rsidRDefault="000E4D87" w:rsidP="000E4D87">
            <w:pPr>
              <w:spacing w:line="240" w:lineRule="auto"/>
              <w:jc w:val="center"/>
            </w:pPr>
            <w:r>
              <w:t>2.1</w:t>
            </w:r>
            <w:r w:rsidRPr="008C053C">
              <w:rPr>
                <w:rFonts w:cs="Times New Roman"/>
              </w:rPr>
              <w:t>×10</w:t>
            </w:r>
            <w:r w:rsidRPr="008C053C">
              <w:rPr>
                <w:rFonts w:cs="Times New Roman"/>
                <w:vertAlign w:val="superscript"/>
              </w:rPr>
              <w:t>-3</w:t>
            </w:r>
          </w:p>
        </w:tc>
      </w:tr>
      <w:tr w:rsidR="000E4D87" w:rsidRPr="008C053C" w14:paraId="5FC1002A" w14:textId="77777777" w:rsidTr="00B879DE">
        <w:trPr>
          <w:jc w:val="center"/>
        </w:trPr>
        <w:tc>
          <w:tcPr>
            <w:tcW w:w="0" w:type="auto"/>
            <w:vAlign w:val="center"/>
          </w:tcPr>
          <w:p w14:paraId="5B51C54C" w14:textId="7D2C8F06" w:rsidR="000E4D87" w:rsidRPr="008C053C" w:rsidRDefault="000E4D87" w:rsidP="000E4D87">
            <w:pPr>
              <w:spacing w:line="240" w:lineRule="auto"/>
              <w:jc w:val="center"/>
            </w:pPr>
            <w:r w:rsidRPr="008C053C">
              <w:rPr>
                <w:rFonts w:cs="Times New Roman"/>
              </w:rPr>
              <w:t>C</w:t>
            </w:r>
            <w:r w:rsidRPr="008C053C">
              <w:rPr>
                <w:rFonts w:cs="Times New Roman"/>
                <w:vertAlign w:val="subscript"/>
              </w:rPr>
              <w:t>10</w:t>
            </w:r>
            <w:r w:rsidRPr="008C053C">
              <w:rPr>
                <w:rFonts w:cs="Times New Roman"/>
              </w:rPr>
              <w:t>ESO</w:t>
            </w:r>
          </w:p>
        </w:tc>
        <w:tc>
          <w:tcPr>
            <w:tcW w:w="0" w:type="auto"/>
          </w:tcPr>
          <w:p w14:paraId="6B0AE347" w14:textId="7B692143" w:rsidR="000E4D87" w:rsidRPr="008C053C" w:rsidRDefault="000E4D87" w:rsidP="000E4D87">
            <w:pPr>
              <w:spacing w:line="240" w:lineRule="auto"/>
              <w:jc w:val="center"/>
            </w:pPr>
            <w:r>
              <w:rPr>
                <w:rFonts w:cs="Times New Roman"/>
              </w:rPr>
              <w:t>Prop</w:t>
            </w:r>
            <w:r w:rsidRPr="008C053C">
              <w:rPr>
                <w:rFonts w:cs="Times New Roman"/>
              </w:rPr>
              <w:t>ylcyclohexane</w:t>
            </w:r>
          </w:p>
        </w:tc>
        <w:tc>
          <w:tcPr>
            <w:tcW w:w="0" w:type="auto"/>
          </w:tcPr>
          <w:p w14:paraId="1BBDFF80" w14:textId="018D9E1B" w:rsidR="000E4D87" w:rsidRPr="008C053C" w:rsidRDefault="000E4D87" w:rsidP="000E4D87">
            <w:pPr>
              <w:spacing w:line="240" w:lineRule="auto"/>
              <w:jc w:val="center"/>
            </w:pPr>
            <w:r>
              <w:t>5.6</w:t>
            </w:r>
          </w:p>
        </w:tc>
        <w:tc>
          <w:tcPr>
            <w:tcW w:w="0" w:type="auto"/>
            <w:vAlign w:val="center"/>
          </w:tcPr>
          <w:p w14:paraId="62FF89C5" w14:textId="15EDC138" w:rsidR="000E4D87" w:rsidRPr="008C053C" w:rsidRDefault="000E4D87" w:rsidP="000E4D87">
            <w:pPr>
              <w:spacing w:line="240" w:lineRule="auto"/>
              <w:jc w:val="center"/>
            </w:pPr>
            <w:r>
              <w:t>50</w:t>
            </w:r>
          </w:p>
        </w:tc>
        <w:tc>
          <w:tcPr>
            <w:tcW w:w="0" w:type="auto"/>
            <w:vAlign w:val="center"/>
          </w:tcPr>
          <w:p w14:paraId="00553438" w14:textId="64B1EDF2" w:rsidR="000E4D87" w:rsidRPr="008C053C" w:rsidRDefault="000E4D87" w:rsidP="000E4D87">
            <w:pPr>
              <w:spacing w:line="240" w:lineRule="auto"/>
              <w:jc w:val="center"/>
            </w:pPr>
            <w:r>
              <w:rPr>
                <w:rFonts w:cs="Times New Roman"/>
              </w:rPr>
              <w:t>9.3</w:t>
            </w:r>
            <w:r w:rsidRPr="008C053C">
              <w:rPr>
                <w:rFonts w:cs="Times New Roman"/>
              </w:rPr>
              <w:t>×10</w:t>
            </w:r>
            <w:r w:rsidRPr="008C053C">
              <w:rPr>
                <w:rFonts w:cs="Times New Roman"/>
                <w:vertAlign w:val="superscript"/>
              </w:rPr>
              <w:t>-3</w:t>
            </w:r>
          </w:p>
        </w:tc>
      </w:tr>
      <w:tr w:rsidR="000E4D87" w:rsidRPr="008C053C" w14:paraId="42D43C4B" w14:textId="77777777" w:rsidTr="00B879DE">
        <w:trPr>
          <w:jc w:val="center"/>
        </w:trPr>
        <w:tc>
          <w:tcPr>
            <w:tcW w:w="0" w:type="auto"/>
            <w:vAlign w:val="center"/>
          </w:tcPr>
          <w:p w14:paraId="13C5AE97" w14:textId="77777777" w:rsidR="000E4D87" w:rsidRPr="008C053C" w:rsidRDefault="000E4D87" w:rsidP="000E4D87">
            <w:pPr>
              <w:spacing w:line="240" w:lineRule="auto"/>
              <w:jc w:val="center"/>
              <w:rPr>
                <w:rFonts w:cs="Times New Roman"/>
              </w:rPr>
            </w:pPr>
            <w:r w:rsidRPr="008C053C">
              <w:rPr>
                <w:rFonts w:cs="Times New Roman"/>
              </w:rPr>
              <w:t>C</w:t>
            </w:r>
            <w:r w:rsidRPr="008C053C">
              <w:rPr>
                <w:rFonts w:cs="Times New Roman"/>
                <w:vertAlign w:val="subscript"/>
              </w:rPr>
              <w:t>12</w:t>
            </w:r>
            <w:r w:rsidRPr="008C053C">
              <w:rPr>
                <w:rFonts w:cs="Times New Roman"/>
              </w:rPr>
              <w:t>ESO</w:t>
            </w:r>
          </w:p>
        </w:tc>
        <w:tc>
          <w:tcPr>
            <w:tcW w:w="0" w:type="auto"/>
          </w:tcPr>
          <w:p w14:paraId="21C7A562" w14:textId="77777777" w:rsidR="000E4D87" w:rsidRPr="008C053C" w:rsidRDefault="000E4D87" w:rsidP="000E4D87">
            <w:pPr>
              <w:spacing w:line="240" w:lineRule="auto"/>
              <w:jc w:val="center"/>
              <w:rPr>
                <w:rFonts w:cs="Times New Roman"/>
              </w:rPr>
            </w:pPr>
            <w:r w:rsidRPr="008C053C">
              <w:rPr>
                <w:rFonts w:cs="Times New Roman"/>
              </w:rPr>
              <w:t>n-Hexane</w:t>
            </w:r>
          </w:p>
        </w:tc>
        <w:tc>
          <w:tcPr>
            <w:tcW w:w="0" w:type="auto"/>
          </w:tcPr>
          <w:p w14:paraId="032061DE" w14:textId="77777777" w:rsidR="000E4D87" w:rsidRPr="008C053C" w:rsidRDefault="000E4D87" w:rsidP="000E4D87">
            <w:pPr>
              <w:spacing w:line="240" w:lineRule="auto"/>
              <w:jc w:val="center"/>
              <w:rPr>
                <w:rFonts w:cs="Times New Roman"/>
              </w:rPr>
            </w:pPr>
            <w:r w:rsidRPr="008C053C">
              <w:rPr>
                <w:rFonts w:cs="Times New Roman"/>
              </w:rPr>
              <w:t>6</w:t>
            </w:r>
          </w:p>
        </w:tc>
        <w:tc>
          <w:tcPr>
            <w:tcW w:w="0" w:type="auto"/>
            <w:vAlign w:val="center"/>
          </w:tcPr>
          <w:p w14:paraId="0C573D25" w14:textId="77777777" w:rsidR="000E4D87" w:rsidRPr="008C053C" w:rsidRDefault="000E4D87" w:rsidP="000E4D87">
            <w:pPr>
              <w:spacing w:line="240" w:lineRule="auto"/>
              <w:jc w:val="center"/>
              <w:rPr>
                <w:rFonts w:cs="Times New Roman"/>
              </w:rPr>
            </w:pPr>
            <w:r w:rsidRPr="008C053C">
              <w:rPr>
                <w:rFonts w:cs="Times New Roman"/>
              </w:rPr>
              <w:t>15.0</w:t>
            </w:r>
          </w:p>
        </w:tc>
        <w:tc>
          <w:tcPr>
            <w:tcW w:w="0" w:type="auto"/>
            <w:vAlign w:val="center"/>
          </w:tcPr>
          <w:p w14:paraId="09D17077" w14:textId="77777777" w:rsidR="000E4D87" w:rsidRPr="008C053C" w:rsidRDefault="000E4D87" w:rsidP="000E4D87">
            <w:pPr>
              <w:spacing w:line="240" w:lineRule="auto"/>
              <w:jc w:val="center"/>
              <w:rPr>
                <w:rFonts w:cs="Times New Roman"/>
              </w:rPr>
            </w:pPr>
            <w:r w:rsidRPr="008C053C">
              <w:rPr>
                <w:rFonts w:cs="Times New Roman"/>
              </w:rPr>
              <w:t>1.0×10</w:t>
            </w:r>
            <w:r w:rsidRPr="008C053C">
              <w:rPr>
                <w:rFonts w:cs="Times New Roman"/>
                <w:vertAlign w:val="superscript"/>
              </w:rPr>
              <w:t>-3</w:t>
            </w:r>
          </w:p>
        </w:tc>
      </w:tr>
      <w:tr w:rsidR="000E4D87" w:rsidRPr="008C053C" w14:paraId="664775FF" w14:textId="77777777" w:rsidTr="00B879DE">
        <w:trPr>
          <w:jc w:val="center"/>
        </w:trPr>
        <w:tc>
          <w:tcPr>
            <w:tcW w:w="0" w:type="auto"/>
            <w:vAlign w:val="center"/>
          </w:tcPr>
          <w:p w14:paraId="6319E73C" w14:textId="77777777" w:rsidR="000E4D87" w:rsidRPr="008C053C" w:rsidRDefault="000E4D87" w:rsidP="000E4D87">
            <w:pPr>
              <w:spacing w:line="240" w:lineRule="auto"/>
              <w:jc w:val="center"/>
              <w:rPr>
                <w:rFonts w:cs="Times New Roman"/>
              </w:rPr>
            </w:pPr>
            <w:r w:rsidRPr="008C053C">
              <w:rPr>
                <w:rFonts w:cs="Times New Roman"/>
              </w:rPr>
              <w:t>C</w:t>
            </w:r>
            <w:r w:rsidRPr="008C053C">
              <w:rPr>
                <w:rFonts w:cs="Times New Roman"/>
                <w:vertAlign w:val="subscript"/>
              </w:rPr>
              <w:t>12</w:t>
            </w:r>
            <w:r w:rsidRPr="008C053C">
              <w:rPr>
                <w:rFonts w:cs="Times New Roman"/>
              </w:rPr>
              <w:t>ESO</w:t>
            </w:r>
          </w:p>
        </w:tc>
        <w:tc>
          <w:tcPr>
            <w:tcW w:w="0" w:type="auto"/>
          </w:tcPr>
          <w:p w14:paraId="73C8C182" w14:textId="77777777" w:rsidR="000E4D87" w:rsidRPr="008C053C" w:rsidRDefault="000E4D87" w:rsidP="000E4D87">
            <w:pPr>
              <w:spacing w:line="240" w:lineRule="auto"/>
              <w:jc w:val="center"/>
              <w:rPr>
                <w:rFonts w:cs="Times New Roman"/>
              </w:rPr>
            </w:pPr>
            <w:r w:rsidRPr="008C053C">
              <w:rPr>
                <w:rFonts w:cs="Times New Roman"/>
              </w:rPr>
              <w:t>n-Heptane</w:t>
            </w:r>
          </w:p>
        </w:tc>
        <w:tc>
          <w:tcPr>
            <w:tcW w:w="0" w:type="auto"/>
          </w:tcPr>
          <w:p w14:paraId="77B49AD3" w14:textId="77777777" w:rsidR="000E4D87" w:rsidRPr="008C053C" w:rsidRDefault="000E4D87" w:rsidP="000E4D87">
            <w:pPr>
              <w:spacing w:line="240" w:lineRule="auto"/>
              <w:jc w:val="center"/>
              <w:rPr>
                <w:rFonts w:cs="Times New Roman"/>
              </w:rPr>
            </w:pPr>
            <w:r w:rsidRPr="008C053C">
              <w:rPr>
                <w:rFonts w:cs="Times New Roman"/>
              </w:rPr>
              <w:t>7</w:t>
            </w:r>
          </w:p>
        </w:tc>
        <w:tc>
          <w:tcPr>
            <w:tcW w:w="0" w:type="auto"/>
            <w:vAlign w:val="center"/>
          </w:tcPr>
          <w:p w14:paraId="66A48191" w14:textId="77777777" w:rsidR="000E4D87" w:rsidRPr="008C053C" w:rsidRDefault="000E4D87" w:rsidP="000E4D87">
            <w:pPr>
              <w:spacing w:line="240" w:lineRule="auto"/>
              <w:jc w:val="center"/>
              <w:rPr>
                <w:rFonts w:cs="Times New Roman"/>
              </w:rPr>
            </w:pPr>
            <w:r w:rsidRPr="008C053C">
              <w:rPr>
                <w:rFonts w:cs="Times New Roman"/>
              </w:rPr>
              <w:t>18.9</w:t>
            </w:r>
          </w:p>
        </w:tc>
        <w:tc>
          <w:tcPr>
            <w:tcW w:w="0" w:type="auto"/>
            <w:vAlign w:val="center"/>
          </w:tcPr>
          <w:p w14:paraId="500B8DB0" w14:textId="77777777" w:rsidR="000E4D87" w:rsidRPr="008C053C" w:rsidRDefault="000E4D87" w:rsidP="000E4D87">
            <w:pPr>
              <w:spacing w:line="240" w:lineRule="auto"/>
              <w:jc w:val="center"/>
              <w:rPr>
                <w:rFonts w:cs="Times New Roman"/>
              </w:rPr>
            </w:pPr>
            <w:r w:rsidRPr="008C053C">
              <w:rPr>
                <w:rFonts w:cs="Times New Roman"/>
              </w:rPr>
              <w:t>2.3×10</w:t>
            </w:r>
            <w:r w:rsidRPr="008C053C">
              <w:rPr>
                <w:rFonts w:cs="Times New Roman"/>
                <w:vertAlign w:val="superscript"/>
              </w:rPr>
              <w:t>-4</w:t>
            </w:r>
          </w:p>
        </w:tc>
      </w:tr>
      <w:tr w:rsidR="000E4D87" w:rsidRPr="008C053C" w14:paraId="06349E37" w14:textId="77777777" w:rsidTr="00B879DE">
        <w:trPr>
          <w:jc w:val="center"/>
        </w:trPr>
        <w:tc>
          <w:tcPr>
            <w:tcW w:w="0" w:type="auto"/>
            <w:vAlign w:val="center"/>
          </w:tcPr>
          <w:p w14:paraId="5E86A867" w14:textId="77777777" w:rsidR="000E4D87" w:rsidRPr="008C053C" w:rsidRDefault="000E4D87" w:rsidP="000E4D87">
            <w:pPr>
              <w:spacing w:line="240" w:lineRule="auto"/>
              <w:jc w:val="center"/>
              <w:rPr>
                <w:rFonts w:cs="Times New Roman"/>
              </w:rPr>
            </w:pPr>
            <w:r w:rsidRPr="008C053C">
              <w:rPr>
                <w:rFonts w:cs="Times New Roman"/>
              </w:rPr>
              <w:t>C</w:t>
            </w:r>
            <w:r w:rsidRPr="008C053C">
              <w:rPr>
                <w:rFonts w:cs="Times New Roman"/>
                <w:vertAlign w:val="subscript"/>
              </w:rPr>
              <w:t>12</w:t>
            </w:r>
            <w:r w:rsidRPr="008C053C">
              <w:rPr>
                <w:rFonts w:cs="Times New Roman"/>
              </w:rPr>
              <w:t>ESO</w:t>
            </w:r>
          </w:p>
        </w:tc>
        <w:tc>
          <w:tcPr>
            <w:tcW w:w="0" w:type="auto"/>
          </w:tcPr>
          <w:p w14:paraId="6EF75F6A" w14:textId="77777777" w:rsidR="000E4D87" w:rsidRPr="008C053C" w:rsidRDefault="000E4D87" w:rsidP="000E4D87">
            <w:pPr>
              <w:spacing w:line="240" w:lineRule="auto"/>
              <w:jc w:val="center"/>
              <w:rPr>
                <w:rFonts w:cs="Times New Roman"/>
              </w:rPr>
            </w:pPr>
            <w:r w:rsidRPr="008C053C">
              <w:rPr>
                <w:rFonts w:cs="Times New Roman"/>
              </w:rPr>
              <w:t>n-Octane</w:t>
            </w:r>
          </w:p>
        </w:tc>
        <w:tc>
          <w:tcPr>
            <w:tcW w:w="0" w:type="auto"/>
          </w:tcPr>
          <w:p w14:paraId="23146A35" w14:textId="77777777" w:rsidR="000E4D87" w:rsidRPr="008C053C" w:rsidRDefault="000E4D87" w:rsidP="000E4D87">
            <w:pPr>
              <w:spacing w:line="240" w:lineRule="auto"/>
              <w:jc w:val="center"/>
              <w:rPr>
                <w:rFonts w:cs="Times New Roman"/>
              </w:rPr>
            </w:pPr>
            <w:r w:rsidRPr="008C053C">
              <w:rPr>
                <w:rFonts w:cs="Times New Roman"/>
              </w:rPr>
              <w:t>8</w:t>
            </w:r>
          </w:p>
        </w:tc>
        <w:tc>
          <w:tcPr>
            <w:tcW w:w="0" w:type="auto"/>
            <w:vAlign w:val="center"/>
          </w:tcPr>
          <w:p w14:paraId="613B411A" w14:textId="77777777" w:rsidR="000E4D87" w:rsidRPr="008C053C" w:rsidRDefault="000E4D87" w:rsidP="000E4D87">
            <w:pPr>
              <w:spacing w:line="240" w:lineRule="auto"/>
              <w:jc w:val="center"/>
              <w:rPr>
                <w:rFonts w:cs="Times New Roman"/>
              </w:rPr>
            </w:pPr>
            <w:r w:rsidRPr="008C053C">
              <w:rPr>
                <w:rFonts w:cs="Times New Roman"/>
              </w:rPr>
              <w:t>30.0</w:t>
            </w:r>
          </w:p>
        </w:tc>
        <w:tc>
          <w:tcPr>
            <w:tcW w:w="0" w:type="auto"/>
            <w:vAlign w:val="center"/>
          </w:tcPr>
          <w:p w14:paraId="393D7815" w14:textId="77777777" w:rsidR="000E4D87" w:rsidRPr="008C053C" w:rsidRDefault="000E4D87" w:rsidP="000E4D87">
            <w:pPr>
              <w:spacing w:line="240" w:lineRule="auto"/>
              <w:jc w:val="center"/>
              <w:rPr>
                <w:rFonts w:cs="Times New Roman"/>
              </w:rPr>
            </w:pPr>
            <w:r w:rsidRPr="008C053C">
              <w:rPr>
                <w:rFonts w:cs="Times New Roman"/>
              </w:rPr>
              <w:t>7.5×10</w:t>
            </w:r>
            <w:r w:rsidRPr="008C053C">
              <w:rPr>
                <w:rFonts w:cs="Times New Roman"/>
                <w:vertAlign w:val="superscript"/>
              </w:rPr>
              <w:t>-4</w:t>
            </w:r>
          </w:p>
        </w:tc>
      </w:tr>
      <w:tr w:rsidR="000E4D87" w:rsidRPr="008C053C" w14:paraId="18AAE0DE" w14:textId="77777777" w:rsidTr="00B879DE">
        <w:trPr>
          <w:jc w:val="center"/>
        </w:trPr>
        <w:tc>
          <w:tcPr>
            <w:tcW w:w="0" w:type="auto"/>
            <w:vAlign w:val="center"/>
          </w:tcPr>
          <w:p w14:paraId="2BA65CA1" w14:textId="77777777" w:rsidR="000E4D87" w:rsidRPr="008C053C" w:rsidRDefault="000E4D87" w:rsidP="000E4D87">
            <w:pPr>
              <w:spacing w:line="240" w:lineRule="auto"/>
              <w:jc w:val="center"/>
              <w:rPr>
                <w:rFonts w:cs="Times New Roman"/>
              </w:rPr>
            </w:pPr>
            <w:r w:rsidRPr="008C053C">
              <w:rPr>
                <w:rFonts w:cs="Times New Roman"/>
              </w:rPr>
              <w:t>C</w:t>
            </w:r>
            <w:r w:rsidRPr="008C053C">
              <w:rPr>
                <w:rFonts w:cs="Times New Roman"/>
                <w:vertAlign w:val="subscript"/>
              </w:rPr>
              <w:t>12</w:t>
            </w:r>
            <w:r w:rsidRPr="008C053C">
              <w:rPr>
                <w:rFonts w:cs="Times New Roman"/>
              </w:rPr>
              <w:t>ESO</w:t>
            </w:r>
          </w:p>
        </w:tc>
        <w:tc>
          <w:tcPr>
            <w:tcW w:w="0" w:type="auto"/>
          </w:tcPr>
          <w:p w14:paraId="283C4C41" w14:textId="77777777" w:rsidR="000E4D87" w:rsidRPr="008C053C" w:rsidRDefault="000E4D87" w:rsidP="000E4D87">
            <w:pPr>
              <w:spacing w:line="240" w:lineRule="auto"/>
              <w:jc w:val="center"/>
              <w:rPr>
                <w:rFonts w:cs="Times New Roman"/>
              </w:rPr>
            </w:pPr>
            <w:r w:rsidRPr="008C053C">
              <w:rPr>
                <w:rFonts w:cs="Times New Roman"/>
              </w:rPr>
              <w:t>n-Nonane</w:t>
            </w:r>
          </w:p>
        </w:tc>
        <w:tc>
          <w:tcPr>
            <w:tcW w:w="0" w:type="auto"/>
          </w:tcPr>
          <w:p w14:paraId="2C462332" w14:textId="77777777" w:rsidR="000E4D87" w:rsidRPr="008C053C" w:rsidRDefault="000E4D87" w:rsidP="000E4D87">
            <w:pPr>
              <w:spacing w:line="240" w:lineRule="auto"/>
              <w:jc w:val="center"/>
              <w:rPr>
                <w:rFonts w:cs="Times New Roman"/>
              </w:rPr>
            </w:pPr>
            <w:r w:rsidRPr="008C053C">
              <w:rPr>
                <w:rFonts w:cs="Times New Roman"/>
              </w:rPr>
              <w:t>9</w:t>
            </w:r>
          </w:p>
        </w:tc>
        <w:tc>
          <w:tcPr>
            <w:tcW w:w="0" w:type="auto"/>
            <w:vAlign w:val="center"/>
          </w:tcPr>
          <w:p w14:paraId="19C0F6E1" w14:textId="77777777" w:rsidR="000E4D87" w:rsidRPr="008C053C" w:rsidRDefault="000E4D87" w:rsidP="000E4D87">
            <w:pPr>
              <w:spacing w:line="240" w:lineRule="auto"/>
              <w:jc w:val="center"/>
              <w:rPr>
                <w:rFonts w:cs="Times New Roman"/>
              </w:rPr>
            </w:pPr>
            <w:r w:rsidRPr="008C053C">
              <w:rPr>
                <w:rFonts w:cs="Times New Roman"/>
              </w:rPr>
              <w:t>35.0</w:t>
            </w:r>
          </w:p>
        </w:tc>
        <w:tc>
          <w:tcPr>
            <w:tcW w:w="0" w:type="auto"/>
            <w:vAlign w:val="center"/>
          </w:tcPr>
          <w:p w14:paraId="1ACBD4AE" w14:textId="77777777" w:rsidR="000E4D87" w:rsidRPr="008C053C" w:rsidRDefault="000E4D87" w:rsidP="000E4D87">
            <w:pPr>
              <w:spacing w:line="240" w:lineRule="auto"/>
              <w:jc w:val="center"/>
              <w:rPr>
                <w:rFonts w:cs="Times New Roman"/>
              </w:rPr>
            </w:pPr>
            <w:r w:rsidRPr="008C053C">
              <w:rPr>
                <w:rFonts w:cs="Times New Roman"/>
              </w:rPr>
              <w:t>3.3×10</w:t>
            </w:r>
            <w:r w:rsidRPr="008C053C">
              <w:rPr>
                <w:rFonts w:cs="Times New Roman"/>
                <w:vertAlign w:val="superscript"/>
              </w:rPr>
              <w:t>-4</w:t>
            </w:r>
          </w:p>
        </w:tc>
      </w:tr>
      <w:tr w:rsidR="000E4D87" w:rsidRPr="008C053C" w14:paraId="2830BB3F" w14:textId="77777777" w:rsidTr="00B879DE">
        <w:trPr>
          <w:jc w:val="center"/>
        </w:trPr>
        <w:tc>
          <w:tcPr>
            <w:tcW w:w="0" w:type="auto"/>
            <w:vAlign w:val="center"/>
          </w:tcPr>
          <w:p w14:paraId="6E816D54" w14:textId="77777777" w:rsidR="000E4D87" w:rsidRPr="008C053C" w:rsidRDefault="000E4D87" w:rsidP="000E4D87">
            <w:pPr>
              <w:spacing w:line="240" w:lineRule="auto"/>
              <w:jc w:val="center"/>
              <w:rPr>
                <w:rFonts w:cs="Times New Roman"/>
              </w:rPr>
            </w:pPr>
            <w:r w:rsidRPr="008C053C">
              <w:rPr>
                <w:rFonts w:cs="Times New Roman"/>
              </w:rPr>
              <w:t>C</w:t>
            </w:r>
            <w:r w:rsidRPr="008C053C">
              <w:rPr>
                <w:rFonts w:cs="Times New Roman"/>
                <w:vertAlign w:val="subscript"/>
              </w:rPr>
              <w:t>12</w:t>
            </w:r>
            <w:r w:rsidRPr="008C053C">
              <w:rPr>
                <w:rFonts w:cs="Times New Roman"/>
              </w:rPr>
              <w:t>ESO</w:t>
            </w:r>
          </w:p>
        </w:tc>
        <w:tc>
          <w:tcPr>
            <w:tcW w:w="0" w:type="auto"/>
          </w:tcPr>
          <w:p w14:paraId="764C10B2" w14:textId="77777777" w:rsidR="000E4D87" w:rsidRPr="008C053C" w:rsidRDefault="000E4D87" w:rsidP="000E4D87">
            <w:pPr>
              <w:spacing w:line="240" w:lineRule="auto"/>
              <w:jc w:val="center"/>
              <w:rPr>
                <w:rFonts w:cs="Times New Roman"/>
              </w:rPr>
            </w:pPr>
            <w:r w:rsidRPr="008C053C">
              <w:rPr>
                <w:rFonts w:cs="Times New Roman"/>
              </w:rPr>
              <w:t>n-Decane</w:t>
            </w:r>
          </w:p>
        </w:tc>
        <w:tc>
          <w:tcPr>
            <w:tcW w:w="0" w:type="auto"/>
          </w:tcPr>
          <w:p w14:paraId="5F296D21" w14:textId="77777777" w:rsidR="000E4D87" w:rsidRPr="008C053C" w:rsidRDefault="000E4D87" w:rsidP="000E4D87">
            <w:pPr>
              <w:spacing w:line="240" w:lineRule="auto"/>
              <w:jc w:val="center"/>
              <w:rPr>
                <w:rFonts w:cs="Times New Roman"/>
              </w:rPr>
            </w:pPr>
            <w:r w:rsidRPr="008C053C">
              <w:rPr>
                <w:rFonts w:cs="Times New Roman"/>
              </w:rPr>
              <w:t>10</w:t>
            </w:r>
          </w:p>
        </w:tc>
        <w:tc>
          <w:tcPr>
            <w:tcW w:w="0" w:type="auto"/>
            <w:vAlign w:val="center"/>
          </w:tcPr>
          <w:p w14:paraId="534C7D8E" w14:textId="77777777" w:rsidR="000E4D87" w:rsidRPr="008C053C" w:rsidRDefault="000E4D87" w:rsidP="000E4D87">
            <w:pPr>
              <w:spacing w:line="240" w:lineRule="auto"/>
              <w:jc w:val="center"/>
              <w:rPr>
                <w:rFonts w:cs="Times New Roman"/>
              </w:rPr>
            </w:pPr>
            <w:r w:rsidRPr="008C053C">
              <w:rPr>
                <w:rFonts w:cs="Times New Roman"/>
              </w:rPr>
              <w:t>43.9</w:t>
            </w:r>
          </w:p>
        </w:tc>
        <w:tc>
          <w:tcPr>
            <w:tcW w:w="0" w:type="auto"/>
            <w:vAlign w:val="center"/>
          </w:tcPr>
          <w:p w14:paraId="38798003" w14:textId="77777777" w:rsidR="000E4D87" w:rsidRPr="008C053C" w:rsidRDefault="000E4D87" w:rsidP="000E4D87">
            <w:pPr>
              <w:spacing w:line="240" w:lineRule="auto"/>
              <w:jc w:val="center"/>
              <w:rPr>
                <w:rFonts w:cs="Times New Roman"/>
              </w:rPr>
            </w:pPr>
            <w:r w:rsidRPr="008C053C">
              <w:rPr>
                <w:rFonts w:cs="Times New Roman"/>
              </w:rPr>
              <w:t>5.8×10</w:t>
            </w:r>
            <w:r w:rsidRPr="008C053C">
              <w:rPr>
                <w:rFonts w:cs="Times New Roman"/>
                <w:vertAlign w:val="superscript"/>
              </w:rPr>
              <w:t>-4</w:t>
            </w:r>
          </w:p>
        </w:tc>
      </w:tr>
    </w:tbl>
    <w:p w14:paraId="708C36A7" w14:textId="77777777" w:rsidR="005463BC" w:rsidRPr="008C053C" w:rsidRDefault="005463BC" w:rsidP="005463BC"/>
    <w:p w14:paraId="4E198B8B" w14:textId="4831FE54" w:rsidR="005463BC" w:rsidRPr="008C053C" w:rsidRDefault="005463BC" w:rsidP="0019789E">
      <w:pPr>
        <w:pStyle w:val="Heading2"/>
        <w:numPr>
          <w:ilvl w:val="1"/>
          <w:numId w:val="21"/>
        </w:numPr>
      </w:pPr>
      <w:bookmarkStart w:id="237" w:name="_Toc374094785"/>
      <w:r w:rsidRPr="008C053C">
        <w:t>HLD model parameters</w:t>
      </w:r>
      <w:bookmarkEnd w:id="237"/>
    </w:p>
    <w:p w14:paraId="450B3C78" w14:textId="5373D618" w:rsidR="005463BC" w:rsidRPr="008C053C" w:rsidRDefault="005463BC" w:rsidP="0019789E">
      <w:pPr>
        <w:pStyle w:val="Heading3"/>
        <w:numPr>
          <w:ilvl w:val="2"/>
          <w:numId w:val="21"/>
        </w:numPr>
      </w:pPr>
      <w:bookmarkStart w:id="238" w:name="_Toc374094786"/>
      <w:r w:rsidRPr="008C053C">
        <w:t>Parameters from PIT vs. EACN scan</w:t>
      </w:r>
      <w:bookmarkEnd w:id="238"/>
    </w:p>
    <w:p w14:paraId="5B1BB3CA" w14:textId="680B5A32" w:rsidR="005463BC" w:rsidRPr="008C053C" w:rsidRDefault="00642FEC" w:rsidP="005463BC">
      <w:pPr>
        <w:spacing w:before="240"/>
      </w:pPr>
      <w:r>
        <w:t>When S=0 and f(A)=0, t</w:t>
      </w:r>
      <w:r w:rsidR="005463BC">
        <w:t xml:space="preserve">he </w:t>
      </w:r>
      <w:r w:rsidR="005463BC" w:rsidRPr="008C053C">
        <w:t xml:space="preserve">HLD model </w:t>
      </w:r>
      <w:r w:rsidR="005463BC">
        <w:t>presented i</w:t>
      </w:r>
      <w:r w:rsidR="005463BC" w:rsidRPr="008C053C">
        <w:t>n Chapter 2</w:t>
      </w:r>
      <w:r w:rsidR="005463BC">
        <w:t xml:space="preserve"> </w:t>
      </w:r>
      <w:r w:rsidR="005463BC" w:rsidRPr="008C053C">
        <w:t xml:space="preserve">was </w:t>
      </w:r>
      <w:r w:rsidR="005463BC">
        <w:t>simplified to obtain</w:t>
      </w:r>
      <w:r w:rsidR="005463BC" w:rsidRPr="008C053C">
        <w:t>:</w:t>
      </w:r>
    </w:p>
    <w:tbl>
      <w:tblPr>
        <w:tblStyle w:val="TableGrid5"/>
        <w:tblW w:w="499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9"/>
        <w:gridCol w:w="5496"/>
        <w:gridCol w:w="1602"/>
      </w:tblGrid>
      <w:tr w:rsidR="005463BC" w:rsidRPr="008C053C" w14:paraId="4524E0CC" w14:textId="77777777" w:rsidTr="00B879DE">
        <w:tc>
          <w:tcPr>
            <w:tcW w:w="924" w:type="pct"/>
            <w:vAlign w:val="center"/>
          </w:tcPr>
          <w:p w14:paraId="50CD314F" w14:textId="77777777" w:rsidR="005463BC" w:rsidRPr="008C053C" w:rsidRDefault="005463BC" w:rsidP="00B879DE">
            <w:pPr>
              <w:jc w:val="center"/>
              <w:rPr>
                <w:rFonts w:cs="Times New Roman"/>
              </w:rPr>
            </w:pPr>
          </w:p>
        </w:tc>
        <w:tc>
          <w:tcPr>
            <w:tcW w:w="3156" w:type="pct"/>
            <w:vAlign w:val="center"/>
          </w:tcPr>
          <w:p w14:paraId="6AE9973D" w14:textId="77777777" w:rsidR="005463BC" w:rsidRPr="008C053C" w:rsidRDefault="005463BC" w:rsidP="00B879DE">
            <w:pPr>
              <w:spacing w:before="240"/>
              <w:rPr>
                <w:rFonts w:cs="Times New Roman"/>
              </w:rPr>
            </w:pPr>
            <m:oMathPara>
              <m:oMath>
                <m:r>
                  <w:rPr>
                    <w:rFonts w:ascii="Cambria Math" w:hAnsi="Cambria Math" w:cs="Times New Roman"/>
                  </w:rPr>
                  <m:t>EACN=</m:t>
                </m:r>
                <m:f>
                  <m:fPr>
                    <m:type m:val="skw"/>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T</m:t>
                        </m:r>
                      </m:sub>
                    </m:sSub>
                  </m:num>
                  <m:den>
                    <m:r>
                      <w:rPr>
                        <w:rFonts w:ascii="Cambria Math" w:hAnsi="Cambria Math" w:cs="Times New Roman"/>
                      </w:rPr>
                      <m:t>K</m:t>
                    </m:r>
                  </m:den>
                </m:f>
                <m:r>
                  <w:rPr>
                    <w:rFonts w:ascii="Cambria Math" w:hAnsi="Cambria Math" w:cs="Times New Roman"/>
                  </w:rPr>
                  <m:t>∙</m:t>
                </m:r>
                <m:d>
                  <m:dPr>
                    <m:ctrlPr>
                      <w:rPr>
                        <w:rFonts w:ascii="Cambria Math" w:hAnsi="Cambria Math" w:cs="Times New Roman"/>
                        <w:i/>
                      </w:rPr>
                    </m:ctrlPr>
                  </m:dPr>
                  <m:e>
                    <m:r>
                      <w:rPr>
                        <w:rFonts w:ascii="Cambria Math" w:hAnsi="Cambria Math" w:cs="Times New Roman"/>
                      </w:rPr>
                      <m:t>PIT-25</m:t>
                    </m:r>
                  </m:e>
                </m:d>
                <m:r>
                  <w:rPr>
                    <w:rFonts w:ascii="Cambria Math" w:hAnsi="Cambria Math" w:cs="Times New Roman"/>
                  </w:rPr>
                  <m:t>+</m:t>
                </m:r>
                <m:f>
                  <m:fPr>
                    <m:type m:val="skw"/>
                    <m:ctrlPr>
                      <w:rPr>
                        <w:rFonts w:ascii="Cambria Math" w:hAnsi="Cambria Math" w:cs="Times New Roman"/>
                        <w:i/>
                      </w:rPr>
                    </m:ctrlPr>
                  </m:fPr>
                  <m:num>
                    <m:r>
                      <w:rPr>
                        <w:rFonts w:ascii="Cambria Math" w:hAnsi="Cambria Math" w:cs="Times New Roman"/>
                      </w:rPr>
                      <m:t>σ</m:t>
                    </m:r>
                  </m:num>
                  <m:den>
                    <m:r>
                      <w:rPr>
                        <w:rFonts w:ascii="Cambria Math" w:hAnsi="Cambria Math" w:cs="Times New Roman"/>
                      </w:rPr>
                      <m:t>K</m:t>
                    </m:r>
                  </m:den>
                </m:f>
              </m:oMath>
            </m:oMathPara>
          </w:p>
        </w:tc>
        <w:tc>
          <w:tcPr>
            <w:tcW w:w="920" w:type="pct"/>
            <w:vAlign w:val="center"/>
          </w:tcPr>
          <w:p w14:paraId="1E5BDC73" w14:textId="77777777" w:rsidR="005463BC" w:rsidRPr="008C053C" w:rsidRDefault="005463BC" w:rsidP="00B879DE">
            <w:pPr>
              <w:keepNext/>
              <w:contextualSpacing/>
              <w:jc w:val="center"/>
              <w:rPr>
                <w:rFonts w:cs="Times New Roman"/>
              </w:rPr>
            </w:pPr>
            <w:r w:rsidRPr="00B02728">
              <w:rPr>
                <w:rFonts w:cs="Times New Roman"/>
              </w:rPr>
              <w:t xml:space="preserve">Equation </w:t>
            </w:r>
            <w:r w:rsidRPr="00B02728">
              <w:fldChar w:fldCharType="begin"/>
            </w:r>
            <w:r w:rsidRPr="00B02728">
              <w:rPr>
                <w:rFonts w:cs="Times New Roman"/>
              </w:rPr>
              <w:instrText xml:space="preserve"> STYLEREF 1 \s </w:instrText>
            </w:r>
            <w:r w:rsidRPr="00B02728">
              <w:fldChar w:fldCharType="separate"/>
            </w:r>
            <w:r w:rsidR="006B5C88">
              <w:rPr>
                <w:rFonts w:cs="Times New Roman"/>
                <w:noProof/>
              </w:rPr>
              <w:t>6</w:t>
            </w:r>
            <w:r w:rsidRPr="00B02728">
              <w:fldChar w:fldCharType="end"/>
            </w:r>
            <w:r w:rsidRPr="00B02728">
              <w:rPr>
                <w:rFonts w:cs="Times New Roman"/>
              </w:rPr>
              <w:noBreakHyphen/>
            </w:r>
            <w:r w:rsidRPr="00B02728">
              <w:fldChar w:fldCharType="begin"/>
            </w:r>
            <w:r w:rsidRPr="00B02728">
              <w:rPr>
                <w:rFonts w:cs="Times New Roman"/>
              </w:rPr>
              <w:instrText xml:space="preserve"> SEQ Equation \* ARABIC \s 1 </w:instrText>
            </w:r>
            <w:r w:rsidRPr="00B02728">
              <w:fldChar w:fldCharType="separate"/>
            </w:r>
            <w:r w:rsidR="006B5C88">
              <w:rPr>
                <w:rFonts w:cs="Times New Roman"/>
                <w:noProof/>
              </w:rPr>
              <w:t>1</w:t>
            </w:r>
            <w:r w:rsidRPr="00B02728">
              <w:fldChar w:fldCharType="end"/>
            </w:r>
          </w:p>
        </w:tc>
      </w:tr>
    </w:tbl>
    <w:p w14:paraId="32D0D4B7" w14:textId="01C7C4DC" w:rsidR="005463BC" w:rsidRPr="008C053C" w:rsidRDefault="005463BC" w:rsidP="005463BC">
      <w:pPr>
        <w:spacing w:before="240"/>
      </w:pPr>
      <w:r w:rsidRPr="008C053C">
        <w:t>Therefore, by doing a simple linear regression of the PIT vs. EACN data, one can obtain the HLD parameters c</w:t>
      </w:r>
      <w:r w:rsidRPr="008C053C">
        <w:rPr>
          <w:vertAlign w:val="subscript"/>
        </w:rPr>
        <w:t>T</w:t>
      </w:r>
      <w:r w:rsidRPr="008C053C">
        <w:t xml:space="preserve">/K and σ/K.  </w:t>
      </w:r>
      <w:r>
        <w:t xml:space="preserve">Hence, </w:t>
      </w:r>
      <w:r w:rsidRPr="008C053C">
        <w:t>PIT vs. EACN data C</w:t>
      </w:r>
      <w:r w:rsidRPr="008C053C">
        <w:rPr>
          <w:vertAlign w:val="subscript"/>
        </w:rPr>
        <w:t>10</w:t>
      </w:r>
      <w:r w:rsidRPr="008C053C">
        <w:t>ESO and C</w:t>
      </w:r>
      <w:r w:rsidRPr="008C053C">
        <w:rPr>
          <w:vertAlign w:val="subscript"/>
        </w:rPr>
        <w:t>12</w:t>
      </w:r>
      <w:r w:rsidRPr="008C053C">
        <w:t>ESO in comparison with various AE surfactants by Sottman and Strey</w:t>
      </w:r>
      <w:hyperlink w:anchor="_ENREF_27" w:tooltip="Sottmann, 1997 #87" w:history="1">
        <w:r w:rsidR="00FD2E8E" w:rsidRPr="008C053C">
          <w:fldChar w:fldCharType="begin"/>
        </w:r>
        <w:r w:rsidR="00FD2E8E">
          <w:instrText xml:space="preserve"> ADDIN EN.CITE &lt;EndNote&gt;&lt;Cite&gt;&lt;Author&gt;Sottmann&lt;/Author&gt;&lt;Year&gt;1997&lt;/Year&gt;&lt;RecNum&gt;87&lt;/RecNum&gt;&lt;DisplayText&gt;&lt;style face="superscript"&gt;17&lt;/style&gt;&lt;/DisplayText&gt;&lt;record&gt;&lt;rec-number&gt;87&lt;/rec-number&gt;&lt;foreign-keys&gt;&lt;key app="EN" db-id="vpfxtrarn55290e9fr5pvavprp0aepzrspar"&gt;87&lt;/key&gt;&lt;key app="ENWeb" db-id="SvZBHgrtqgYAADZDQ3I"&gt;39&lt;/key&gt;&lt;/foreign-keys&gt;&lt;ref-type name="Journal Article"&gt;17&lt;/ref-type&gt;&lt;contributors&gt;&lt;authors&gt;&lt;author&gt;Sottmann, T.&lt;/author&gt;&lt;author&gt;Strey, R.&lt;/author&gt;&lt;/authors&gt;&lt;/contributors&gt;&lt;auth-address&gt;MAX PLANCK INST BIOPHYS CHEM, D-37018 GOTTINGEN, GERMANY. UNIV COLOGNE, INST PHYS CHEM, D-50939 COLOGNE, GERMANY.&lt;/auth-address&gt;&lt;titles&gt;&lt;title&gt;Ultralow interfacial tensions in water-n-alkane-surfactant systems&lt;/title&gt;&lt;secondary-title&gt;Journal of Chemical Physics&lt;/secondary-title&gt;&lt;alt-title&gt;J. Chem. Phys.&lt;/alt-title&gt;&lt;/titles&gt;&lt;periodical&gt;&lt;full-title&gt;Journal of Chemical Physics&lt;/full-title&gt;&lt;abbr-1&gt;J Chem Phys&lt;/abbr-1&gt;&lt;/periodical&gt;&lt;pages&gt;8606-8615&lt;/pages&gt;&lt;volume&gt;106&lt;/volume&gt;&lt;number&gt;20&lt;/number&gt;&lt;keywords&gt;&lt;keyword&gt;angle neutron-scattering&lt;/keyword&gt;&lt;keyword&gt;microemulsion systems&lt;/keyword&gt;&lt;keyword&gt;nonionic surfactants&lt;/keyword&gt;&lt;keyword&gt;structured mixtures&lt;/keyword&gt;&lt;keyword&gt;tricritical points&lt;/keyword&gt;&lt;keyword&gt;ternary-systems&lt;/keyword&gt;&lt;keyword&gt;amphiphile&lt;/keyword&gt;&lt;keyword&gt;universality&lt;/keyword&gt;&lt;keyword&gt;ciej&lt;/keyword&gt;&lt;/keywords&gt;&lt;dates&gt;&lt;year&gt;1997&lt;/year&gt;&lt;pub-dates&gt;&lt;date&gt;May&lt;/date&gt;&lt;/pub-dates&gt;&lt;/dates&gt;&lt;isbn&gt;0021-9606&lt;/isbn&gt;&lt;accession-num&gt;WOS:A1997XA04100032&lt;/accession-num&gt;&lt;work-type&gt;Article&lt;/work-type&gt;&lt;urls&gt;&lt;related-urls&gt;&lt;url&gt;&amp;lt;Go to ISI&amp;gt;://WOS:A1997XA04100032&lt;/url&gt;&lt;url&gt;http://scitation.aip.org/getpdf/servlet/GetPDFServlet?filetype=pdf&amp;amp;id=JCPSA6000106000020008606000001&amp;amp;idtype=cvips&amp;amp;doi=10.1063/1.473916&amp;amp;prog=normal&lt;/url&gt;&lt;/related-urls&gt;&lt;/urls&gt;&lt;electronic-resource-num&gt;10.1063/1.473916&lt;/electronic-resource-num&gt;&lt;language&gt;English&lt;/language&gt;&lt;/record&gt;&lt;/Cite&gt;&lt;/EndNote&gt;</w:instrText>
        </w:r>
        <w:r w:rsidR="00FD2E8E" w:rsidRPr="008C053C">
          <w:fldChar w:fldCharType="separate"/>
        </w:r>
        <w:r w:rsidR="00FD2E8E" w:rsidRPr="00900607">
          <w:rPr>
            <w:noProof/>
            <w:vertAlign w:val="superscript"/>
          </w:rPr>
          <w:t>17</w:t>
        </w:r>
        <w:r w:rsidR="00FD2E8E" w:rsidRPr="008C053C">
          <w:fldChar w:fldCharType="end"/>
        </w:r>
      </w:hyperlink>
      <w:r w:rsidRPr="008C053C">
        <w:t xml:space="preserve"> are fitted with </w:t>
      </w:r>
      <w:r>
        <w:t>lines</w:t>
      </w:r>
      <w:r w:rsidRPr="008C053C">
        <w:t xml:space="preserve"> as presented in </w:t>
      </w:r>
      <w:r w:rsidRPr="008C053C">
        <w:fldChar w:fldCharType="begin"/>
      </w:r>
      <w:r w:rsidRPr="008C053C">
        <w:instrText xml:space="preserve"> REF _Ref369523341 \h  \* MERGEFORMAT </w:instrText>
      </w:r>
      <w:r w:rsidRPr="008C053C">
        <w:fldChar w:fldCharType="separate"/>
      </w:r>
      <w:r w:rsidR="006B5C88" w:rsidRPr="008C053C">
        <w:t xml:space="preserve">Figure </w:t>
      </w:r>
      <w:r w:rsidR="006B5C88">
        <w:rPr>
          <w:noProof/>
        </w:rPr>
        <w:t>6</w:t>
      </w:r>
      <w:r w:rsidR="006B5C88">
        <w:rPr>
          <w:noProof/>
        </w:rPr>
        <w:noBreakHyphen/>
        <w:t>2</w:t>
      </w:r>
      <w:r w:rsidRPr="008C053C">
        <w:fldChar w:fldCharType="end"/>
      </w:r>
      <w:r w:rsidRPr="008C053C">
        <w:t>.</w:t>
      </w:r>
    </w:p>
    <w:p w14:paraId="107D4BD2" w14:textId="18661DC0" w:rsidR="005463BC" w:rsidRPr="008C053C" w:rsidRDefault="00A7337B" w:rsidP="005463BC">
      <w:pPr>
        <w:keepNext/>
        <w:spacing w:before="240"/>
        <w:jc w:val="center"/>
      </w:pPr>
      <w:r>
        <w:rPr>
          <w:noProof/>
          <w:lang w:eastAsia="zh-CN" w:bidi="ar-SA"/>
        </w:rPr>
        <w:lastRenderedPageBreak/>
        <w:drawing>
          <wp:inline distT="0" distB="0" distL="0" distR="0" wp14:anchorId="20901F9A" wp14:editId="5A98E516">
            <wp:extent cx="4714875" cy="27432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14:paraId="31D27AE0" w14:textId="577D655C" w:rsidR="005463BC" w:rsidRPr="008C053C" w:rsidRDefault="005463BC" w:rsidP="00F25386">
      <w:pPr>
        <w:pStyle w:val="Caption"/>
      </w:pPr>
      <w:bookmarkStart w:id="239" w:name="_Ref369523341"/>
      <w:bookmarkStart w:id="240" w:name="_Toc374094902"/>
      <w:r w:rsidRPr="008C053C">
        <w:t xml:space="preserve">Figure </w:t>
      </w:r>
      <w:fldSimple w:instr=" STYLEREF 1 \s ">
        <w:r w:rsidR="006B5C88">
          <w:rPr>
            <w:noProof/>
          </w:rPr>
          <w:t>6</w:t>
        </w:r>
      </w:fldSimple>
      <w:r w:rsidR="00B8166D">
        <w:noBreakHyphen/>
      </w:r>
      <w:fldSimple w:instr=" SEQ Figure \* ARABIC \s 1 ">
        <w:r w:rsidR="006B5C88">
          <w:rPr>
            <w:noProof/>
          </w:rPr>
          <w:t>2</w:t>
        </w:r>
      </w:fldSimple>
      <w:bookmarkEnd w:id="239"/>
      <w:r w:rsidRPr="008C053C">
        <w:t xml:space="preserve">    EACN vs. PIT curves for C</w:t>
      </w:r>
      <w:r w:rsidRPr="008C053C">
        <w:rPr>
          <w:vertAlign w:val="subscript"/>
        </w:rPr>
        <w:t>10</w:t>
      </w:r>
      <w:r w:rsidRPr="008C053C">
        <w:t>ESO and C</w:t>
      </w:r>
      <w:r w:rsidRPr="008C053C">
        <w:rPr>
          <w:vertAlign w:val="subscript"/>
        </w:rPr>
        <w:t>12</w:t>
      </w:r>
      <w:r w:rsidRPr="008C053C">
        <w:t>ESO in comparison with various AE surfactants by Sottman and Strey</w:t>
      </w:r>
      <w:bookmarkEnd w:id="240"/>
      <w:r w:rsidRPr="008C053C">
        <w:t xml:space="preserve"> </w:t>
      </w:r>
    </w:p>
    <w:p w14:paraId="72C0B711" w14:textId="77777777" w:rsidR="005463BC" w:rsidRPr="008C053C" w:rsidRDefault="005463BC" w:rsidP="005463BC">
      <w:pPr>
        <w:spacing w:before="240"/>
      </w:pPr>
      <w:r w:rsidRPr="008C053C">
        <w:t>From the linear regression, the value of c</w:t>
      </w:r>
      <w:r w:rsidRPr="008C053C">
        <w:rPr>
          <w:vertAlign w:val="subscript"/>
        </w:rPr>
        <w:t>T</w:t>
      </w:r>
      <w:r w:rsidRPr="008C053C">
        <w:t>/K and σ/K of C</w:t>
      </w:r>
      <w:r w:rsidRPr="008C053C">
        <w:rPr>
          <w:vertAlign w:val="subscript"/>
        </w:rPr>
        <w:t>10</w:t>
      </w:r>
      <w:r w:rsidRPr="008C053C">
        <w:t>ESO and C</w:t>
      </w:r>
      <w:r w:rsidRPr="008C053C">
        <w:rPr>
          <w:vertAlign w:val="subscript"/>
        </w:rPr>
        <w:t>12</w:t>
      </w:r>
      <w:r w:rsidRPr="008C053C">
        <w:t xml:space="preserve">ESO can be obtained, as presented in </w:t>
      </w:r>
      <w:r w:rsidRPr="008C053C">
        <w:fldChar w:fldCharType="begin"/>
      </w:r>
      <w:r w:rsidRPr="008C053C">
        <w:instrText xml:space="preserve"> REF _Ref363479443 \h  \* MERGEFORMAT </w:instrText>
      </w:r>
      <w:r w:rsidRPr="008C053C">
        <w:fldChar w:fldCharType="separate"/>
      </w:r>
      <w:r w:rsidR="006B5C88" w:rsidRPr="008C053C">
        <w:t xml:space="preserve">Table </w:t>
      </w:r>
      <w:r w:rsidR="006B5C88">
        <w:rPr>
          <w:noProof/>
        </w:rPr>
        <w:t>6</w:t>
      </w:r>
      <w:r w:rsidR="006B5C88">
        <w:rPr>
          <w:noProof/>
        </w:rPr>
        <w:noBreakHyphen/>
        <w:t>3</w:t>
      </w:r>
      <w:r w:rsidRPr="008C053C">
        <w:fldChar w:fldCharType="end"/>
      </w:r>
      <w:r w:rsidRPr="008C053C">
        <w:t>, in comparison with AE surfactants.</w:t>
      </w:r>
    </w:p>
    <w:p w14:paraId="663C0341" w14:textId="59012EDB" w:rsidR="005463BC" w:rsidRDefault="005463BC" w:rsidP="005463BC">
      <w:pPr>
        <w:spacing w:before="240"/>
      </w:pPr>
      <w:r w:rsidRPr="008C053C">
        <w:t>Both the sulfoxide surfactants presented lower c</w:t>
      </w:r>
      <w:r w:rsidRPr="008C053C">
        <w:rPr>
          <w:vertAlign w:val="subscript"/>
        </w:rPr>
        <w:t>T</w:t>
      </w:r>
      <w:r w:rsidRPr="008C053C">
        <w:t>/K than the AE surfactants, which means their PITs are</w:t>
      </w:r>
      <w:r>
        <w:t xml:space="preserve"> more</w:t>
      </w:r>
      <w:r w:rsidRPr="008C053C">
        <w:t xml:space="preserve"> sensitive to </w:t>
      </w:r>
      <w:r>
        <w:t>a</w:t>
      </w:r>
      <w:r w:rsidRPr="008C053C">
        <w:t xml:space="preserve"> change</w:t>
      </w:r>
      <w:r>
        <w:t xml:space="preserve"> in EACN</w:t>
      </w:r>
      <w:r w:rsidRPr="008C053C">
        <w:t xml:space="preserve">.  </w:t>
      </w:r>
      <w:r>
        <w:t>However, the temperature sensitivity of the surfactants cannot be determined, since t</w:t>
      </w:r>
      <w:r w:rsidRPr="008C053C">
        <w:t xml:space="preserve">he K parameter </w:t>
      </w:r>
      <w:r>
        <w:t>might be the source of the sensitivity of PIT to EACN</w:t>
      </w:r>
      <w:r w:rsidRPr="008C053C">
        <w:t>.  σ/K</w:t>
      </w:r>
      <w:r>
        <w:t xml:space="preserve"> has been</w:t>
      </w:r>
      <w:r w:rsidRPr="008C053C">
        <w:t xml:space="preserve"> </w:t>
      </w:r>
      <w:r>
        <w:t>termed the</w:t>
      </w:r>
      <w:r w:rsidRPr="008C053C">
        <w:t xml:space="preserve"> “optimum EACN”, the </w:t>
      </w:r>
      <w:r>
        <w:t xml:space="preserve">optimum </w:t>
      </w:r>
      <w:r w:rsidRPr="008C053C">
        <w:t xml:space="preserve">EACN </w:t>
      </w:r>
      <w:r>
        <w:t xml:space="preserve">is the EACN </w:t>
      </w:r>
      <w:r w:rsidRPr="008C053C">
        <w:t xml:space="preserve">of </w:t>
      </w:r>
      <w:r>
        <w:t xml:space="preserve">the </w:t>
      </w:r>
      <w:r w:rsidRPr="008C053C">
        <w:t xml:space="preserve">oil that forms </w:t>
      </w:r>
      <w:r>
        <w:t>an</w:t>
      </w:r>
      <w:r w:rsidRPr="008C053C">
        <w:t xml:space="preserve"> </w:t>
      </w:r>
      <w:r>
        <w:t xml:space="preserve">optimum </w:t>
      </w:r>
      <w:r w:rsidRPr="008C053C">
        <w:t>microemulsion</w:t>
      </w:r>
      <w:r>
        <w:t xml:space="preserve"> with the lowest IFT</w:t>
      </w:r>
      <w:r w:rsidRPr="008C053C">
        <w:t xml:space="preserve"> with this surfactant at T=25˚C in pure water.  </w:t>
      </w:r>
      <w:r>
        <w:t xml:space="preserve">Further, </w:t>
      </w:r>
      <w:r w:rsidRPr="008C053C">
        <w:t>Salager reported that for EO</w:t>
      </w:r>
      <w:r>
        <w:t>-</w:t>
      </w:r>
      <w:r w:rsidRPr="008C053C">
        <w:t xml:space="preserve">type nonionic surfactants, </w:t>
      </w:r>
      <m:oMath>
        <m:f>
          <m:fPr>
            <m:type m:val="skw"/>
            <m:ctrlPr>
              <w:rPr>
                <w:rFonts w:ascii="Cambria Math" w:hAnsi="Cambria Math"/>
                <w:i/>
              </w:rPr>
            </m:ctrlPr>
          </m:fPr>
          <m:num>
            <m:r>
              <w:rPr>
                <w:rFonts w:ascii="Cambria Math" w:hAnsi="Cambria Math"/>
              </w:rPr>
              <m:t>∂(</m:t>
            </m:r>
            <m:f>
              <m:fPr>
                <m:type m:val="skw"/>
                <m:ctrlPr>
                  <w:rPr>
                    <w:rFonts w:ascii="Cambria Math" w:hAnsi="Cambria Math"/>
                    <w:i/>
                  </w:rPr>
                </m:ctrlPr>
              </m:fPr>
              <m:num>
                <m:r>
                  <w:rPr>
                    <w:rFonts w:ascii="Cambria Math" w:hAnsi="Cambria Math"/>
                  </w:rPr>
                  <m:t>σ</m:t>
                </m:r>
              </m:num>
              <m:den>
                <m:r>
                  <w:rPr>
                    <w:rFonts w:ascii="Cambria Math" w:hAnsi="Cambria Math"/>
                  </w:rPr>
                  <m:t>K</m:t>
                </m:r>
              </m:den>
            </m:f>
            <m:r>
              <w:rPr>
                <w:rFonts w:ascii="Cambria Math" w:hAnsi="Cambria Math"/>
              </w:rPr>
              <m:t>)</m:t>
            </m:r>
          </m:num>
          <m:den>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C,S</m:t>
                </m:r>
              </m:sub>
            </m:sSub>
          </m:den>
        </m:f>
        <m:r>
          <w:rPr>
            <w:rFonts w:ascii="Cambria Math" w:hAnsi="Cambria Math"/>
          </w:rPr>
          <m:t>=2.25</m:t>
        </m:r>
      </m:oMath>
      <w:r>
        <w:t xml:space="preserve">; </w:t>
      </w:r>
      <w:r w:rsidRPr="008C053C">
        <w:t>for</w:t>
      </w:r>
      <w:r w:rsidR="00A7337B">
        <w:t xml:space="preserve"> sulfoxides, this number is 2.44</w:t>
      </w:r>
      <w:r>
        <w:t>, which is quite close to those of EO-type surfactants.</w:t>
      </w:r>
    </w:p>
    <w:p w14:paraId="21A7350D" w14:textId="3F00D2E8" w:rsidR="005463BC" w:rsidRPr="008C053C" w:rsidRDefault="005463BC" w:rsidP="005463BC">
      <w:pPr>
        <w:spacing w:before="240"/>
      </w:pPr>
    </w:p>
    <w:p w14:paraId="26AAED58" w14:textId="4E1F1587" w:rsidR="005463BC" w:rsidRPr="008C053C" w:rsidRDefault="005463BC" w:rsidP="00F25386">
      <w:pPr>
        <w:pStyle w:val="Caption"/>
      </w:pPr>
      <w:bookmarkStart w:id="241" w:name="_Ref363479443"/>
      <w:bookmarkStart w:id="242" w:name="_Toc374094879"/>
      <w:r w:rsidRPr="008C053C">
        <w:lastRenderedPageBreak/>
        <w:t xml:space="preserve">Table </w:t>
      </w:r>
      <w:fldSimple w:instr=" STYLEREF 1 \s ">
        <w:r w:rsidR="006B5C88">
          <w:rPr>
            <w:noProof/>
          </w:rPr>
          <w:t>6</w:t>
        </w:r>
      </w:fldSimple>
      <w:r w:rsidR="00B8166D">
        <w:noBreakHyphen/>
      </w:r>
      <w:fldSimple w:instr=" SEQ Table \* ARABIC \s 1 ">
        <w:r w:rsidR="006B5C88">
          <w:rPr>
            <w:noProof/>
          </w:rPr>
          <w:t>3</w:t>
        </w:r>
      </w:fldSimple>
      <w:bookmarkEnd w:id="241"/>
      <w:r w:rsidRPr="008C053C">
        <w:t xml:space="preserve">    HLD parameters of C</w:t>
      </w:r>
      <w:r w:rsidRPr="008C053C">
        <w:rPr>
          <w:vertAlign w:val="subscript"/>
        </w:rPr>
        <w:t>10</w:t>
      </w:r>
      <w:r w:rsidRPr="008C053C">
        <w:t>ESO and C</w:t>
      </w:r>
      <w:r w:rsidRPr="008C053C">
        <w:rPr>
          <w:vertAlign w:val="subscript"/>
        </w:rPr>
        <w:t>12</w:t>
      </w:r>
      <w:r w:rsidRPr="008C053C">
        <w:t>ESO compared with three AE surfactants</w:t>
      </w:r>
      <w:hyperlink w:anchor="_ENREF_27" w:tooltip="Sottmann, 1997 #87" w:history="1">
        <w:r w:rsidR="00FD2E8E" w:rsidRPr="008C053C">
          <w:fldChar w:fldCharType="begin"/>
        </w:r>
        <w:r w:rsidR="00FD2E8E">
          <w:instrText xml:space="preserve"> ADDIN EN.CITE &lt;EndNote&gt;&lt;Cite&gt;&lt;Author&gt;Sottmann&lt;/Author&gt;&lt;Year&gt;1997&lt;/Year&gt;&lt;RecNum&gt;87&lt;/RecNum&gt;&lt;DisplayText&gt;&lt;style face="superscript"&gt;17&lt;/style&gt;&lt;/DisplayText&gt;&lt;record&gt;&lt;rec-number&gt;87&lt;/rec-number&gt;&lt;foreign-keys&gt;&lt;key app="EN" db-id="vpfxtrarn55290e9fr5pvavprp0aepzrspar"&gt;87&lt;/key&gt;&lt;key app="ENWeb" db-id="SvZBHgrtqgYAADZDQ3I"&gt;39&lt;/key&gt;&lt;/foreign-keys&gt;&lt;ref-type name="Journal Article"&gt;17&lt;/ref-type&gt;&lt;contributors&gt;&lt;authors&gt;&lt;author&gt;Sottmann, T.&lt;/author&gt;&lt;author&gt;Strey, R.&lt;/author&gt;&lt;/authors&gt;&lt;/contributors&gt;&lt;auth-address&gt;MAX PLANCK INST BIOPHYS CHEM, D-37018 GOTTINGEN, GERMANY. UNIV COLOGNE, INST PHYS CHEM, D-50939 COLOGNE, GERMANY.&lt;/auth-address&gt;&lt;titles&gt;&lt;title&gt;Ultralow interfacial tensions in water-n-alkane-surfactant systems&lt;/title&gt;&lt;secondary-title&gt;Journal of Chemical Physics&lt;/secondary-title&gt;&lt;alt-title&gt;J. Chem. Phys.&lt;/alt-title&gt;&lt;/titles&gt;&lt;periodical&gt;&lt;full-title&gt;Journal of Chemical Physics&lt;/full-title&gt;&lt;abbr-1&gt;J Chem Phys&lt;/abbr-1&gt;&lt;/periodical&gt;&lt;pages&gt;8606-8615&lt;/pages&gt;&lt;volume&gt;106&lt;/volume&gt;&lt;number&gt;20&lt;/number&gt;&lt;keywords&gt;&lt;keyword&gt;angle neutron-scattering&lt;/keyword&gt;&lt;keyword&gt;microemulsion systems&lt;/keyword&gt;&lt;keyword&gt;nonionic surfactants&lt;/keyword&gt;&lt;keyword&gt;structured mixtures&lt;/keyword&gt;&lt;keyword&gt;tricritical points&lt;/keyword&gt;&lt;keyword&gt;ternary-systems&lt;/keyword&gt;&lt;keyword&gt;amphiphile&lt;/keyword&gt;&lt;keyword&gt;universality&lt;/keyword&gt;&lt;keyword&gt;ciej&lt;/keyword&gt;&lt;/keywords&gt;&lt;dates&gt;&lt;year&gt;1997&lt;/year&gt;&lt;pub-dates&gt;&lt;date&gt;May&lt;/date&gt;&lt;/pub-dates&gt;&lt;/dates&gt;&lt;isbn&gt;0021-9606&lt;/isbn&gt;&lt;accession-num&gt;WOS:A1997XA04100032&lt;/accession-num&gt;&lt;work-type&gt;Article&lt;/work-type&gt;&lt;urls&gt;&lt;related-urls&gt;&lt;url&gt;&amp;lt;Go to ISI&amp;gt;://WOS:A1997XA04100032&lt;/url&gt;&lt;url&gt;http://scitation.aip.org/getpdf/servlet/GetPDFServlet?filetype=pdf&amp;amp;id=JCPSA6000106000020008606000001&amp;amp;idtype=cvips&amp;amp;doi=10.1063/1.473916&amp;amp;prog=normal&lt;/url&gt;&lt;/related-urls&gt;&lt;/urls&gt;&lt;electronic-resource-num&gt;10.1063/1.473916&lt;/electronic-resource-num&gt;&lt;language&gt;English&lt;/language&gt;&lt;/record&gt;&lt;/Cite&gt;&lt;/EndNote&gt;</w:instrText>
        </w:r>
        <w:r w:rsidR="00FD2E8E" w:rsidRPr="008C053C">
          <w:fldChar w:fldCharType="separate"/>
        </w:r>
        <w:r w:rsidR="00FD2E8E" w:rsidRPr="00900607">
          <w:rPr>
            <w:noProof/>
            <w:vertAlign w:val="superscript"/>
          </w:rPr>
          <w:t>17</w:t>
        </w:r>
        <w:bookmarkEnd w:id="242"/>
        <w:r w:rsidR="00FD2E8E" w:rsidRPr="008C053C">
          <w:fldChar w:fldCharType="end"/>
        </w:r>
      </w:hyperlink>
    </w:p>
    <w:tbl>
      <w:tblPr>
        <w:tblStyle w:val="TableGrid5"/>
        <w:tblW w:w="0" w:type="auto"/>
        <w:jc w:val="center"/>
        <w:tblLook w:val="04A0" w:firstRow="1" w:lastRow="0" w:firstColumn="1" w:lastColumn="0" w:noHBand="0" w:noVBand="1"/>
      </w:tblPr>
      <w:tblGrid>
        <w:gridCol w:w="1403"/>
        <w:gridCol w:w="731"/>
        <w:gridCol w:w="646"/>
      </w:tblGrid>
      <w:tr w:rsidR="005463BC" w:rsidRPr="008C053C" w14:paraId="5C459097" w14:textId="77777777" w:rsidTr="00B879DE">
        <w:trPr>
          <w:jc w:val="center"/>
        </w:trPr>
        <w:tc>
          <w:tcPr>
            <w:tcW w:w="0" w:type="auto"/>
            <w:vAlign w:val="center"/>
          </w:tcPr>
          <w:p w14:paraId="06601699" w14:textId="77777777" w:rsidR="005463BC" w:rsidRPr="008C053C" w:rsidRDefault="005463BC" w:rsidP="00B879DE">
            <w:pPr>
              <w:spacing w:line="240" w:lineRule="auto"/>
              <w:jc w:val="center"/>
              <w:rPr>
                <w:rFonts w:cs="Times New Roman"/>
                <w:b/>
              </w:rPr>
            </w:pPr>
            <w:r w:rsidRPr="008C053C">
              <w:rPr>
                <w:rFonts w:cs="Times New Roman"/>
                <w:b/>
              </w:rPr>
              <w:t>Surfactants</w:t>
            </w:r>
          </w:p>
        </w:tc>
        <w:tc>
          <w:tcPr>
            <w:tcW w:w="0" w:type="auto"/>
            <w:vAlign w:val="center"/>
          </w:tcPr>
          <w:p w14:paraId="2F4FA5F4" w14:textId="77777777" w:rsidR="005463BC" w:rsidRPr="008C053C" w:rsidRDefault="003C2D18" w:rsidP="00B879DE">
            <w:pPr>
              <w:spacing w:line="240" w:lineRule="auto"/>
              <w:jc w:val="center"/>
              <w:rPr>
                <w:rFonts w:cs="Times New Roman"/>
                <w:b/>
              </w:rPr>
            </w:pPr>
            <m:oMathPara>
              <m:oMath>
                <m:f>
                  <m:fPr>
                    <m:type m:val="skw"/>
                    <m:ctrlPr>
                      <w:rPr>
                        <w:rFonts w:ascii="Cambria Math" w:hAnsi="Cambria Math" w:cs="Times New Roman"/>
                        <w:b/>
                        <w:i/>
                      </w:rPr>
                    </m:ctrlPr>
                  </m:fPr>
                  <m:num>
                    <m:sSub>
                      <m:sSubPr>
                        <m:ctrlPr>
                          <w:rPr>
                            <w:rFonts w:ascii="Cambria Math" w:hAnsi="Cambria Math" w:cs="Times New Roman"/>
                            <w:b/>
                            <w:i/>
                          </w:rPr>
                        </m:ctrlPr>
                      </m:sSubPr>
                      <m:e>
                        <m:r>
                          <m:rPr>
                            <m:sty m:val="bi"/>
                          </m:rPr>
                          <w:rPr>
                            <w:rFonts w:ascii="Cambria Math" w:hAnsi="Cambria Math" w:cs="Times New Roman"/>
                          </w:rPr>
                          <m:t>c</m:t>
                        </m:r>
                      </m:e>
                      <m:sub>
                        <m:r>
                          <m:rPr>
                            <m:sty m:val="bi"/>
                          </m:rPr>
                          <w:rPr>
                            <w:rFonts w:ascii="Cambria Math" w:hAnsi="Cambria Math" w:cs="Times New Roman"/>
                          </w:rPr>
                          <m:t>T</m:t>
                        </m:r>
                      </m:sub>
                    </m:sSub>
                  </m:num>
                  <m:den>
                    <m:r>
                      <m:rPr>
                        <m:sty m:val="bi"/>
                      </m:rPr>
                      <w:rPr>
                        <w:rFonts w:ascii="Cambria Math" w:hAnsi="Cambria Math" w:cs="Times New Roman"/>
                      </w:rPr>
                      <m:t>K</m:t>
                    </m:r>
                  </m:den>
                </m:f>
              </m:oMath>
            </m:oMathPara>
          </w:p>
        </w:tc>
        <w:tc>
          <w:tcPr>
            <w:tcW w:w="0" w:type="auto"/>
            <w:vAlign w:val="center"/>
          </w:tcPr>
          <w:p w14:paraId="1D9E483A" w14:textId="77777777" w:rsidR="005463BC" w:rsidRPr="008C053C" w:rsidRDefault="003C2D18" w:rsidP="00B879DE">
            <w:pPr>
              <w:spacing w:line="240" w:lineRule="auto"/>
              <w:jc w:val="center"/>
              <w:rPr>
                <w:rFonts w:cs="Times New Roman"/>
                <w:b/>
              </w:rPr>
            </w:pPr>
            <m:oMathPara>
              <m:oMath>
                <m:f>
                  <m:fPr>
                    <m:type m:val="skw"/>
                    <m:ctrlPr>
                      <w:rPr>
                        <w:rFonts w:ascii="Cambria Math" w:hAnsi="Cambria Math" w:cs="Times New Roman"/>
                        <w:b/>
                        <w:i/>
                      </w:rPr>
                    </m:ctrlPr>
                  </m:fPr>
                  <m:num>
                    <m:r>
                      <m:rPr>
                        <m:sty m:val="bi"/>
                      </m:rPr>
                      <w:rPr>
                        <w:rFonts w:ascii="Cambria Math" w:hAnsi="Cambria Math" w:cs="Times New Roman"/>
                      </w:rPr>
                      <m:t>σ</m:t>
                    </m:r>
                  </m:num>
                  <m:den>
                    <m:r>
                      <m:rPr>
                        <m:sty m:val="bi"/>
                      </m:rPr>
                      <w:rPr>
                        <w:rFonts w:ascii="Cambria Math" w:hAnsi="Cambria Math" w:cs="Times New Roman"/>
                      </w:rPr>
                      <m:t>K</m:t>
                    </m:r>
                  </m:den>
                </m:f>
              </m:oMath>
            </m:oMathPara>
          </w:p>
        </w:tc>
      </w:tr>
      <w:tr w:rsidR="005463BC" w:rsidRPr="008C053C" w14:paraId="4E18AEDE" w14:textId="77777777" w:rsidTr="00B879DE">
        <w:trPr>
          <w:jc w:val="center"/>
        </w:trPr>
        <w:tc>
          <w:tcPr>
            <w:tcW w:w="0" w:type="auto"/>
            <w:vAlign w:val="center"/>
          </w:tcPr>
          <w:p w14:paraId="73C8E18B"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10</w:t>
            </w:r>
            <w:r w:rsidRPr="008C053C">
              <w:rPr>
                <w:rFonts w:cs="Times New Roman"/>
              </w:rPr>
              <w:t>ESO</w:t>
            </w:r>
          </w:p>
        </w:tc>
        <w:tc>
          <w:tcPr>
            <w:tcW w:w="0" w:type="auto"/>
            <w:vAlign w:val="center"/>
          </w:tcPr>
          <w:p w14:paraId="7C8198E3" w14:textId="4E58553C" w:rsidR="005463BC" w:rsidRPr="008C053C" w:rsidRDefault="00A7337B" w:rsidP="00B879DE">
            <w:pPr>
              <w:spacing w:line="240" w:lineRule="auto"/>
              <w:jc w:val="center"/>
              <w:rPr>
                <w:rFonts w:eastAsia="SimSun" w:cs="Times New Roman"/>
              </w:rPr>
            </w:pPr>
            <w:r>
              <w:rPr>
                <w:rFonts w:eastAsia="SimSun" w:cs="Times New Roman"/>
              </w:rPr>
              <w:t>0.11</w:t>
            </w:r>
          </w:p>
        </w:tc>
        <w:tc>
          <w:tcPr>
            <w:tcW w:w="0" w:type="auto"/>
            <w:vAlign w:val="center"/>
          </w:tcPr>
          <w:p w14:paraId="12D3455D" w14:textId="54B57B6A" w:rsidR="005463BC" w:rsidRPr="008C053C" w:rsidRDefault="00A7337B" w:rsidP="00B879DE">
            <w:pPr>
              <w:spacing w:line="240" w:lineRule="auto"/>
              <w:jc w:val="center"/>
              <w:rPr>
                <w:rFonts w:eastAsia="SimSun" w:cs="Times New Roman"/>
              </w:rPr>
            </w:pPr>
            <w:r>
              <w:rPr>
                <w:rFonts w:eastAsia="SimSun" w:cs="Times New Roman"/>
              </w:rPr>
              <w:t>2.6</w:t>
            </w:r>
          </w:p>
        </w:tc>
      </w:tr>
      <w:tr w:rsidR="005463BC" w:rsidRPr="008C053C" w14:paraId="67A9DBD4" w14:textId="77777777" w:rsidTr="00B879DE">
        <w:trPr>
          <w:jc w:val="center"/>
        </w:trPr>
        <w:tc>
          <w:tcPr>
            <w:tcW w:w="0" w:type="auto"/>
            <w:vAlign w:val="center"/>
          </w:tcPr>
          <w:p w14:paraId="23F94953"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12</w:t>
            </w:r>
            <w:r w:rsidRPr="008C053C">
              <w:rPr>
                <w:rFonts w:cs="Times New Roman"/>
              </w:rPr>
              <w:t>ESO</w:t>
            </w:r>
          </w:p>
        </w:tc>
        <w:tc>
          <w:tcPr>
            <w:tcW w:w="0" w:type="auto"/>
            <w:vAlign w:val="center"/>
          </w:tcPr>
          <w:p w14:paraId="2D7EC45A" w14:textId="77777777" w:rsidR="005463BC" w:rsidRPr="008C053C" w:rsidRDefault="005463BC" w:rsidP="00B879DE">
            <w:pPr>
              <w:spacing w:line="240" w:lineRule="auto"/>
              <w:jc w:val="center"/>
              <w:rPr>
                <w:rFonts w:cs="Times New Roman"/>
              </w:rPr>
            </w:pPr>
            <w:r w:rsidRPr="008C053C">
              <w:rPr>
                <w:rFonts w:cs="Times New Roman"/>
              </w:rPr>
              <w:t>0.13</w:t>
            </w:r>
          </w:p>
        </w:tc>
        <w:tc>
          <w:tcPr>
            <w:tcW w:w="0" w:type="auto"/>
            <w:vAlign w:val="center"/>
          </w:tcPr>
          <w:p w14:paraId="733F8A4F" w14:textId="77777777" w:rsidR="005463BC" w:rsidRPr="008C053C" w:rsidRDefault="005463BC" w:rsidP="00B879DE">
            <w:pPr>
              <w:spacing w:line="240" w:lineRule="auto"/>
              <w:jc w:val="center"/>
              <w:rPr>
                <w:rFonts w:cs="Times New Roman"/>
              </w:rPr>
            </w:pPr>
            <w:r w:rsidRPr="008C053C">
              <w:rPr>
                <w:rFonts w:cs="Times New Roman"/>
              </w:rPr>
              <w:t>7.5</w:t>
            </w:r>
          </w:p>
        </w:tc>
      </w:tr>
      <w:tr w:rsidR="005463BC" w:rsidRPr="008C053C" w14:paraId="5529190F" w14:textId="77777777" w:rsidTr="00B879DE">
        <w:trPr>
          <w:jc w:val="center"/>
        </w:trPr>
        <w:tc>
          <w:tcPr>
            <w:tcW w:w="0" w:type="auto"/>
            <w:vAlign w:val="center"/>
          </w:tcPr>
          <w:p w14:paraId="7A6339D7"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8</w:t>
            </w:r>
            <w:r w:rsidRPr="008C053C">
              <w:rPr>
                <w:rFonts w:cs="Times New Roman"/>
              </w:rPr>
              <w:t>EO</w:t>
            </w:r>
            <w:r w:rsidRPr="008C053C">
              <w:rPr>
                <w:rFonts w:cs="Times New Roman"/>
                <w:vertAlign w:val="subscript"/>
              </w:rPr>
              <w:t>3</w:t>
            </w:r>
          </w:p>
        </w:tc>
        <w:tc>
          <w:tcPr>
            <w:tcW w:w="0" w:type="auto"/>
            <w:vAlign w:val="center"/>
          </w:tcPr>
          <w:p w14:paraId="4BAEE78A" w14:textId="77777777" w:rsidR="005463BC" w:rsidRPr="008C053C" w:rsidRDefault="005463BC" w:rsidP="00B879DE">
            <w:pPr>
              <w:spacing w:line="240" w:lineRule="auto"/>
              <w:jc w:val="center"/>
              <w:rPr>
                <w:rFonts w:cs="Times New Roman"/>
              </w:rPr>
            </w:pPr>
            <w:r w:rsidRPr="008C053C">
              <w:rPr>
                <w:rFonts w:cs="Times New Roman"/>
              </w:rPr>
              <w:t>0.36</w:t>
            </w:r>
          </w:p>
        </w:tc>
        <w:tc>
          <w:tcPr>
            <w:tcW w:w="0" w:type="auto"/>
            <w:vAlign w:val="center"/>
          </w:tcPr>
          <w:p w14:paraId="0FF56B7B" w14:textId="77777777" w:rsidR="005463BC" w:rsidRPr="008C053C" w:rsidRDefault="005463BC" w:rsidP="00B879DE">
            <w:pPr>
              <w:spacing w:line="240" w:lineRule="auto"/>
              <w:jc w:val="center"/>
              <w:rPr>
                <w:rFonts w:cs="Times New Roman"/>
              </w:rPr>
            </w:pPr>
            <w:r w:rsidRPr="008C053C">
              <w:rPr>
                <w:rFonts w:cs="Times New Roman"/>
              </w:rPr>
              <w:t>11.2</w:t>
            </w:r>
          </w:p>
        </w:tc>
      </w:tr>
      <w:tr w:rsidR="005463BC" w:rsidRPr="008C053C" w14:paraId="7A521EE0" w14:textId="77777777" w:rsidTr="00B879DE">
        <w:trPr>
          <w:jc w:val="center"/>
        </w:trPr>
        <w:tc>
          <w:tcPr>
            <w:tcW w:w="0" w:type="auto"/>
            <w:tcBorders>
              <w:bottom w:val="single" w:sz="4" w:space="0" w:color="auto"/>
            </w:tcBorders>
            <w:vAlign w:val="center"/>
          </w:tcPr>
          <w:p w14:paraId="24B34A50"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10</w:t>
            </w:r>
            <w:r w:rsidRPr="008C053C">
              <w:rPr>
                <w:rFonts w:cs="Times New Roman"/>
              </w:rPr>
              <w:t>EO</w:t>
            </w:r>
            <w:r w:rsidRPr="008C053C">
              <w:rPr>
                <w:rFonts w:cs="Times New Roman"/>
                <w:vertAlign w:val="subscript"/>
              </w:rPr>
              <w:t>4</w:t>
            </w:r>
          </w:p>
        </w:tc>
        <w:tc>
          <w:tcPr>
            <w:tcW w:w="0" w:type="auto"/>
            <w:tcBorders>
              <w:bottom w:val="single" w:sz="4" w:space="0" w:color="auto"/>
            </w:tcBorders>
            <w:vAlign w:val="center"/>
          </w:tcPr>
          <w:p w14:paraId="0D36AE31" w14:textId="77777777" w:rsidR="005463BC" w:rsidRPr="008C053C" w:rsidRDefault="005463BC" w:rsidP="00B879DE">
            <w:pPr>
              <w:spacing w:line="240" w:lineRule="auto"/>
              <w:jc w:val="center"/>
              <w:rPr>
                <w:rFonts w:cs="Times New Roman"/>
              </w:rPr>
            </w:pPr>
            <w:r w:rsidRPr="008C053C">
              <w:rPr>
                <w:rFonts w:cs="Times New Roman"/>
              </w:rPr>
              <w:t>0.37</w:t>
            </w:r>
          </w:p>
        </w:tc>
        <w:tc>
          <w:tcPr>
            <w:tcW w:w="0" w:type="auto"/>
            <w:tcBorders>
              <w:bottom w:val="single" w:sz="4" w:space="0" w:color="auto"/>
            </w:tcBorders>
            <w:vAlign w:val="center"/>
          </w:tcPr>
          <w:p w14:paraId="05C53A16" w14:textId="77777777" w:rsidR="005463BC" w:rsidRPr="008C053C" w:rsidRDefault="005463BC" w:rsidP="00B879DE">
            <w:pPr>
              <w:spacing w:line="240" w:lineRule="auto"/>
              <w:jc w:val="center"/>
              <w:rPr>
                <w:rFonts w:cs="Times New Roman"/>
              </w:rPr>
            </w:pPr>
            <w:r w:rsidRPr="008C053C">
              <w:rPr>
                <w:rFonts w:cs="Times New Roman"/>
              </w:rPr>
              <w:t>8.1</w:t>
            </w:r>
          </w:p>
        </w:tc>
      </w:tr>
      <w:tr w:rsidR="005463BC" w:rsidRPr="008C053C" w14:paraId="3E18DA9C" w14:textId="77777777" w:rsidTr="00B879DE">
        <w:trPr>
          <w:jc w:val="center"/>
        </w:trPr>
        <w:tc>
          <w:tcPr>
            <w:tcW w:w="0" w:type="auto"/>
            <w:tcBorders>
              <w:bottom w:val="single" w:sz="4" w:space="0" w:color="auto"/>
            </w:tcBorders>
            <w:vAlign w:val="center"/>
          </w:tcPr>
          <w:p w14:paraId="3B77831E"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12</w:t>
            </w:r>
            <w:r w:rsidRPr="008C053C">
              <w:rPr>
                <w:rFonts w:cs="Times New Roman"/>
              </w:rPr>
              <w:t>EO</w:t>
            </w:r>
            <w:r w:rsidRPr="008C053C">
              <w:rPr>
                <w:rFonts w:cs="Times New Roman"/>
                <w:vertAlign w:val="subscript"/>
              </w:rPr>
              <w:t>5</w:t>
            </w:r>
          </w:p>
        </w:tc>
        <w:tc>
          <w:tcPr>
            <w:tcW w:w="0" w:type="auto"/>
            <w:tcBorders>
              <w:bottom w:val="single" w:sz="4" w:space="0" w:color="auto"/>
            </w:tcBorders>
            <w:vAlign w:val="center"/>
          </w:tcPr>
          <w:p w14:paraId="72EDE698" w14:textId="77777777" w:rsidR="005463BC" w:rsidRPr="008C053C" w:rsidRDefault="005463BC" w:rsidP="00B879DE">
            <w:pPr>
              <w:spacing w:line="240" w:lineRule="auto"/>
              <w:jc w:val="center"/>
              <w:rPr>
                <w:rFonts w:cs="Times New Roman"/>
              </w:rPr>
            </w:pPr>
            <w:r w:rsidRPr="008C053C">
              <w:rPr>
                <w:rFonts w:cs="Times New Roman"/>
              </w:rPr>
              <w:t>0.36</w:t>
            </w:r>
          </w:p>
        </w:tc>
        <w:tc>
          <w:tcPr>
            <w:tcW w:w="0" w:type="auto"/>
            <w:tcBorders>
              <w:bottom w:val="single" w:sz="4" w:space="0" w:color="auto"/>
            </w:tcBorders>
            <w:vAlign w:val="center"/>
          </w:tcPr>
          <w:p w14:paraId="2BB4471C" w14:textId="77777777" w:rsidR="005463BC" w:rsidRPr="008C053C" w:rsidRDefault="005463BC" w:rsidP="00B879DE">
            <w:pPr>
              <w:spacing w:line="240" w:lineRule="auto"/>
              <w:jc w:val="center"/>
              <w:rPr>
                <w:rFonts w:cs="Times New Roman"/>
              </w:rPr>
            </w:pPr>
            <w:r w:rsidRPr="008C053C">
              <w:rPr>
                <w:rFonts w:cs="Times New Roman"/>
              </w:rPr>
              <w:t>5.1</w:t>
            </w:r>
          </w:p>
        </w:tc>
      </w:tr>
    </w:tbl>
    <w:p w14:paraId="15836FFC" w14:textId="14B6BE1C" w:rsidR="005463BC" w:rsidRPr="008C053C" w:rsidRDefault="005463BC" w:rsidP="0019789E">
      <w:pPr>
        <w:pStyle w:val="Heading3"/>
        <w:numPr>
          <w:ilvl w:val="2"/>
          <w:numId w:val="21"/>
        </w:numPr>
      </w:pPr>
      <w:bookmarkStart w:id="243" w:name="_Toc374094787"/>
      <w:r w:rsidRPr="008C053C">
        <w:t>K parameter</w:t>
      </w:r>
      <w:bookmarkEnd w:id="243"/>
    </w:p>
    <w:p w14:paraId="6E6BD064" w14:textId="77777777" w:rsidR="005463BC" w:rsidRPr="008C053C" w:rsidRDefault="005463BC" w:rsidP="005463BC">
      <w:pPr>
        <w:spacing w:before="240"/>
      </w:pPr>
      <w:r w:rsidRPr="008C053C">
        <w:t>The following equation is true assuming K is constant for a surfactant class:</w:t>
      </w:r>
    </w:p>
    <w:tbl>
      <w:tblPr>
        <w:tblStyle w:val="TableGrid5"/>
        <w:tblW w:w="499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9"/>
        <w:gridCol w:w="5496"/>
        <w:gridCol w:w="1602"/>
      </w:tblGrid>
      <w:tr w:rsidR="005463BC" w:rsidRPr="008C053C" w14:paraId="1A0A93DB" w14:textId="77777777" w:rsidTr="00B879DE">
        <w:tc>
          <w:tcPr>
            <w:tcW w:w="924" w:type="pct"/>
            <w:vAlign w:val="center"/>
          </w:tcPr>
          <w:p w14:paraId="39266EDC" w14:textId="77777777" w:rsidR="005463BC" w:rsidRPr="008C053C" w:rsidRDefault="005463BC" w:rsidP="00B879DE">
            <w:pPr>
              <w:jc w:val="center"/>
              <w:rPr>
                <w:rFonts w:cs="Times New Roman"/>
              </w:rPr>
            </w:pPr>
          </w:p>
        </w:tc>
        <w:tc>
          <w:tcPr>
            <w:tcW w:w="3156" w:type="pct"/>
            <w:vAlign w:val="center"/>
          </w:tcPr>
          <w:p w14:paraId="1277C25F" w14:textId="77777777" w:rsidR="005463BC" w:rsidRPr="008C053C" w:rsidRDefault="005463BC" w:rsidP="00B879DE">
            <w:pPr>
              <w:spacing w:before="240"/>
              <w:rPr>
                <w:rFonts w:cs="Times New Roman"/>
              </w:rPr>
            </w:pPr>
            <m:oMathPara>
              <m:oMath>
                <m:r>
                  <w:rPr>
                    <w:rFonts w:ascii="Cambria Math" w:hAnsi="Cambria Math" w:cs="Times New Roman"/>
                  </w:rPr>
                  <m:t>K=</m:t>
                </m:r>
                <m:f>
                  <m:fPr>
                    <m:ctrlPr>
                      <w:rPr>
                        <w:rFonts w:ascii="Cambria Math" w:hAnsi="Cambria Math" w:cs="Times New Roman"/>
                        <w:i/>
                      </w:rPr>
                    </m:ctrlPr>
                  </m:fPr>
                  <m:num>
                    <m:f>
                      <m:fPr>
                        <m:type m:val="skw"/>
                        <m:ctrlPr>
                          <w:rPr>
                            <w:rFonts w:ascii="Cambria Math" w:hAnsi="Cambria Math" w:cs="Times New Roman"/>
                            <w:i/>
                          </w:rPr>
                        </m:ctrlPr>
                      </m:fPr>
                      <m:num>
                        <m:r>
                          <w:rPr>
                            <w:rFonts w:ascii="Cambria Math" w:hAnsi="Cambria Math" w:cs="Times New Roman"/>
                          </w:rPr>
                          <m:t>∂σ</m:t>
                        </m:r>
                      </m:num>
                      <m:den>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C,S</m:t>
                            </m:r>
                          </m:sub>
                        </m:sSub>
                      </m:den>
                    </m:f>
                  </m:num>
                  <m:den>
                    <m:f>
                      <m:fPr>
                        <m:type m:val="skw"/>
                        <m:ctrlPr>
                          <w:rPr>
                            <w:rFonts w:ascii="Cambria Math" w:hAnsi="Cambria Math" w:cs="Times New Roman"/>
                            <w:i/>
                          </w:rPr>
                        </m:ctrlPr>
                      </m:fPr>
                      <m:num>
                        <m:r>
                          <w:rPr>
                            <w:rFonts w:ascii="Cambria Math" w:hAnsi="Cambria Math" w:cs="Times New Roman"/>
                          </w:rPr>
                          <m:t>∂(</m:t>
                        </m:r>
                        <m:f>
                          <m:fPr>
                            <m:type m:val="skw"/>
                            <m:ctrlPr>
                              <w:rPr>
                                <w:rFonts w:ascii="Cambria Math" w:hAnsi="Cambria Math" w:cs="Times New Roman"/>
                                <w:i/>
                              </w:rPr>
                            </m:ctrlPr>
                          </m:fPr>
                          <m:num>
                            <m:r>
                              <w:rPr>
                                <w:rFonts w:ascii="Cambria Math" w:hAnsi="Cambria Math" w:cs="Times New Roman"/>
                              </w:rPr>
                              <m:t>σ</m:t>
                            </m:r>
                          </m:num>
                          <m:den>
                            <m:r>
                              <w:rPr>
                                <w:rFonts w:ascii="Cambria Math" w:hAnsi="Cambria Math" w:cs="Times New Roman"/>
                              </w:rPr>
                              <m:t>K</m:t>
                            </m:r>
                          </m:den>
                        </m:f>
                        <m:r>
                          <w:rPr>
                            <w:rFonts w:ascii="Cambria Math" w:hAnsi="Cambria Math" w:cs="Times New Roman"/>
                          </w:rPr>
                          <m:t>)</m:t>
                        </m:r>
                      </m:num>
                      <m:den>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C,S</m:t>
                            </m:r>
                          </m:sub>
                        </m:sSub>
                      </m:den>
                    </m:f>
                  </m:den>
                </m:f>
              </m:oMath>
            </m:oMathPara>
          </w:p>
        </w:tc>
        <w:tc>
          <w:tcPr>
            <w:tcW w:w="920" w:type="pct"/>
            <w:vAlign w:val="center"/>
          </w:tcPr>
          <w:p w14:paraId="17685ED3" w14:textId="77777777" w:rsidR="005463BC" w:rsidRPr="008C053C" w:rsidRDefault="005463BC" w:rsidP="00B879DE">
            <w:pPr>
              <w:keepNext/>
              <w:contextualSpacing/>
              <w:jc w:val="center"/>
              <w:rPr>
                <w:rFonts w:cs="Times New Roman"/>
              </w:rPr>
            </w:pPr>
            <w:bookmarkStart w:id="244" w:name="_Ref369614822"/>
            <w:r w:rsidRPr="00B02728">
              <w:rPr>
                <w:rFonts w:cs="Times New Roman"/>
              </w:rPr>
              <w:t xml:space="preserve">Equation </w:t>
            </w:r>
            <w:r w:rsidRPr="00B02728">
              <w:fldChar w:fldCharType="begin"/>
            </w:r>
            <w:r w:rsidRPr="00B02728">
              <w:rPr>
                <w:rFonts w:cs="Times New Roman"/>
              </w:rPr>
              <w:instrText xml:space="preserve"> STYLEREF 1 \s </w:instrText>
            </w:r>
            <w:r w:rsidRPr="00B02728">
              <w:fldChar w:fldCharType="separate"/>
            </w:r>
            <w:r w:rsidR="006B5C88">
              <w:rPr>
                <w:rFonts w:cs="Times New Roman"/>
                <w:noProof/>
              </w:rPr>
              <w:t>6</w:t>
            </w:r>
            <w:r w:rsidRPr="00B02728">
              <w:fldChar w:fldCharType="end"/>
            </w:r>
            <w:r w:rsidRPr="00B02728">
              <w:rPr>
                <w:rFonts w:cs="Times New Roman"/>
              </w:rPr>
              <w:noBreakHyphen/>
            </w:r>
            <w:r w:rsidRPr="00B02728">
              <w:fldChar w:fldCharType="begin"/>
            </w:r>
            <w:r w:rsidRPr="00B02728">
              <w:rPr>
                <w:rFonts w:cs="Times New Roman"/>
              </w:rPr>
              <w:instrText xml:space="preserve"> SEQ Equation \* ARABIC \s 1 </w:instrText>
            </w:r>
            <w:r w:rsidRPr="00B02728">
              <w:fldChar w:fldCharType="separate"/>
            </w:r>
            <w:r w:rsidR="006B5C88">
              <w:rPr>
                <w:rFonts w:cs="Times New Roman"/>
                <w:noProof/>
              </w:rPr>
              <w:t>2</w:t>
            </w:r>
            <w:r w:rsidRPr="00B02728">
              <w:fldChar w:fldCharType="end"/>
            </w:r>
            <w:bookmarkEnd w:id="244"/>
          </w:p>
        </w:tc>
      </w:tr>
    </w:tbl>
    <w:p w14:paraId="22D6EBD0" w14:textId="0FB699AE" w:rsidR="005463BC" w:rsidRPr="008C053C" w:rsidRDefault="005463BC" w:rsidP="005463BC">
      <w:pPr>
        <w:spacing w:before="240"/>
      </w:pPr>
      <w:r>
        <w:fldChar w:fldCharType="begin"/>
      </w:r>
      <w:r>
        <w:instrText xml:space="preserve"> REF _Ref369614816 \h </w:instrText>
      </w:r>
      <w:r>
        <w:fldChar w:fldCharType="separate"/>
      </w:r>
      <w:r w:rsidR="006B5C88">
        <w:t xml:space="preserve">Equation </w:t>
      </w:r>
      <w:r w:rsidR="006B5C88">
        <w:rPr>
          <w:noProof/>
        </w:rPr>
        <w:t>2</w:t>
      </w:r>
      <w:r w:rsidR="006B5C88">
        <w:noBreakHyphen/>
      </w:r>
      <w:r w:rsidR="006B5C88">
        <w:rPr>
          <w:noProof/>
        </w:rPr>
        <w:t>11</w:t>
      </w:r>
      <w:r>
        <w:fldChar w:fldCharType="end"/>
      </w:r>
      <w:r w:rsidRPr="008C053C">
        <w:t xml:space="preserve"> gives the value of the numerator in </w:t>
      </w:r>
      <w:r>
        <w:fldChar w:fldCharType="begin"/>
      </w:r>
      <w:r>
        <w:instrText xml:space="preserve"> REF _Ref369614822 \h </w:instrText>
      </w:r>
      <w:r>
        <w:fldChar w:fldCharType="separate"/>
      </w:r>
      <w:r w:rsidR="006B5C88" w:rsidRPr="00B02728">
        <w:t xml:space="preserve">Equation </w:t>
      </w:r>
      <w:r w:rsidR="006B5C88">
        <w:rPr>
          <w:noProof/>
        </w:rPr>
        <w:t>6</w:t>
      </w:r>
      <w:r w:rsidR="006B5C88" w:rsidRPr="00B02728">
        <w:noBreakHyphen/>
      </w:r>
      <w:r w:rsidR="006B5C88">
        <w:rPr>
          <w:noProof/>
        </w:rPr>
        <w:t>2</w:t>
      </w:r>
      <w:r>
        <w:fldChar w:fldCharType="end"/>
      </w:r>
      <w:r>
        <w:t xml:space="preserve"> </w:t>
      </w:r>
      <w:r w:rsidRPr="008C053C">
        <w:t xml:space="preserve">equal to 0.28 for hydrocarbon based nonionic surfactants.  </w:t>
      </w:r>
      <w:r w:rsidR="00751005">
        <w:t>Assuming</w:t>
      </w:r>
      <w:r>
        <w:t xml:space="preserve"> this value is the same for sulfoxide surfactants, then</w:t>
      </w:r>
      <w:r w:rsidRPr="008C053C">
        <w:t xml:space="preserve"> K of sulfoxide based surfactants and alkan</w:t>
      </w:r>
      <w:r w:rsidR="00A7337B">
        <w:t>es systems is equal to 0.28/2.44=0.11</w:t>
      </w:r>
      <w:r w:rsidRPr="008C053C">
        <w:t>, and hence the values of c</w:t>
      </w:r>
      <w:r w:rsidRPr="008C053C">
        <w:rPr>
          <w:vertAlign w:val="subscript"/>
        </w:rPr>
        <w:t>T</w:t>
      </w:r>
      <w:r w:rsidRPr="008C053C">
        <w:t xml:space="preserve"> and σ can be calculated, as presented in </w:t>
      </w:r>
      <w:r w:rsidRPr="008C053C">
        <w:fldChar w:fldCharType="begin"/>
      </w:r>
      <w:r w:rsidRPr="008C053C">
        <w:instrText xml:space="preserve"> REF _Ref369535229 \h  \* MERGEFORMAT </w:instrText>
      </w:r>
      <w:r w:rsidRPr="008C053C">
        <w:fldChar w:fldCharType="separate"/>
      </w:r>
      <w:r w:rsidR="006B5C88" w:rsidRPr="008C053C">
        <w:t xml:space="preserve">Table </w:t>
      </w:r>
      <w:r w:rsidR="006B5C88">
        <w:rPr>
          <w:noProof/>
        </w:rPr>
        <w:t>6</w:t>
      </w:r>
      <w:r w:rsidR="006B5C88">
        <w:rPr>
          <w:noProof/>
        </w:rPr>
        <w:noBreakHyphen/>
        <w:t>4</w:t>
      </w:r>
      <w:r w:rsidRPr="008C053C">
        <w:fldChar w:fldCharType="end"/>
      </w:r>
      <w:r w:rsidRPr="008C053C">
        <w:t xml:space="preserve"> (K</w:t>
      </w:r>
      <w:r w:rsidRPr="008C053C">
        <w:rPr>
          <w:vertAlign w:val="subscript"/>
        </w:rPr>
        <w:t>AEs</w:t>
      </w:r>
      <w:r w:rsidRPr="008C053C">
        <w:t>=0.17</w:t>
      </w:r>
      <w:hyperlink w:anchor="_ENREF_49" w:tooltip="Acosta, 2008 #158" w:history="1">
        <w:r w:rsidR="00FD2E8E" w:rsidRPr="008C053C">
          <w:fldChar w:fldCharType="begin">
            <w:fldData xml:space="preserve">PEVuZE5vdGU+PENpdGU+PEF1dGhvcj5BY29zdGE8L0F1dGhvcj48WWVhcj4yMDA4PC9ZZWFyPjxS
ZWNOdW0+MTU4PC9SZWNOdW0+PERpc3BsYXlUZXh0PjxzdHlsZSBmYWNlPSJzdXBlcnNjcmlwdCI+
MzU8L3N0eWxlPjwvRGlzcGxheVRleHQ+PHJlY29yZD48cmVjLW51bWJlcj4xNTg8L3JlYy1udW1i
ZXI+PGZvcmVpZ24ta2V5cz48a2V5IGFwcD0iRU4iIGRiLWlkPSJ2cGZ4dHJhcm41NTI5MGU5ZnI1
cHZhdnBycDBhZXB6cnNwYXIiPjE1ODwva2V5PjxrZXkgYXBwPSJFTldlYiIgZGItaWQ9IlN2WkJI
Z3J0cWdZQUFEWkRRM0kiPjY4PC9rZXk+PC9mb3JlaWduLWtleXM+PHJlZi10eXBlIG5hbWU9Ikpv
dXJuYWwgQXJ0aWNsZSI+MTc8L3JlZi10eXBlPjxjb250cmlidXRvcnM+PGF1dGhvcnM+PGF1dGhv
cj5BY29zdGEsIEUuIEouPC9hdXRob3I+PC9hdXRob3JzPjwvY29udHJpYnV0b3JzPjxhdXRoLWFk
ZHJlc3M+QWNvc3RhLCBFSiYjeEQ7VW5pdiBUb3JvbnRvLCBEZXB0IENoZW0gRW5nbiAmYW1wOyBB
cHBsIENoZW0sIFdhbGJlcmcgQmxkZywyMDAgQ29sbCBTdCxSb29tIDEzMSwgVG9yb250bywgT04g
TTVTIDNFNSwgQ2FuYWRhJiN4RDtVbml2IFRvcm9udG8sIERlcHQgQ2hlbSBFbmduICZhbXA7IEFw
cGwgQ2hlbSwgV2FsYmVyZyBCbGRnLDIwMCBDb2xsIFN0LFJvb20gMTMxLCBUb3JvbnRvLCBPTiBN
NVMgM0U1LCBDYW5hZGEmI3hEO1VuaXYgVG9yb250bywgRGVwdCBDaGVtIEVuZ24gJmFtcDsgQXBw
bCBDaGVtLCBUb3JvbnRvLCBPTiBNNVMgM0U1LCBDYW5hZGE8L2F1dGgtYWRkcmVzcz48dGl0bGVz
Pjx0aXRsZT5UaGUgSExELU5BQyBlcXVhdGlvbiBvZiBzdGF0ZSBmb3IgbWljcm9lbXVsc2lvbnMg
Zm9ybXVsYXRlZCB3aXRoIG5vbmlvbmljIGFsY29ob2wgZXRob3h5bGF0ZSBhbmQgYWxreWxwaGVu
b2wgZXRob3h5bGF0ZSBzdXJmYWN0YW50czwvdGl0bGU+PHNlY29uZGFyeS10aXRsZT5Db2xsb2lk
cyBhbmQgU3VyZmFjZXMgYS1QaHlzaWNvY2hlbWljYWwgYW5kIEVuZ2luZWVyaW5nIEFzcGVjdHM8
L3NlY29uZGFyeS10aXRsZT48YWx0LXRpdGxlPkNvbGxvaWQgU3VyZmFjZSBBPC9hbHQtdGl0bGU+
PC90aXRsZXM+PHBlcmlvZGljYWw+PGZ1bGwtdGl0bGU+Q29sbG9pZHMgYW5kIFN1cmZhY2VzIGEt
UGh5c2ljb2NoZW1pY2FsIGFuZCBFbmdpbmVlcmluZyBBc3BlY3RzPC9mdWxsLXRpdGxlPjxhYmJy
LTE+Q29sbG9pZCBTdXJmYWNlIEE8L2FiYnItMT48L3BlcmlvZGljYWw+PGFsdC1wZXJpb2RpY2Fs
PjxmdWxsLXRpdGxlPkNvbGxvaWRzIGFuZCBTdXJmYWNlcyBhLVBoeXNpY29jaGVtaWNhbCBhbmQg
RW5naW5lZXJpbmcgQXNwZWN0czwvZnVsbC10aXRsZT48YWJici0xPkNvbGxvaWQgU3VyZmFjZSBB
PC9hYmJyLTE+PC9hbHQtcGVyaW9kaWNhbD48cGFnZXM+MTkzLTIwNDwvcGFnZXM+PHZvbHVtZT4z
MjA8L3ZvbHVtZT48bnVtYmVyPjEtMzwvbnVtYmVyPjxrZXl3b3Jkcz48a2V5d29yZD5waGFzZSB0
cmFuc2l0aW9uPC9rZXl3b3JkPjxrZXl3b3JkPmNoYXJhY3RlcmlzdGljIGN1cnZhdHVyZTwva2V5
d29yZD48a2V5d29yZD50aGVybW9keW5hbWljPC9rZXl3b3JkPjxrZXl3b3JkPmludGVyZmFjaWFs
IHRlbnNpb248L2tleXdvcmQ+PGtleXdvcmQ+c29sdWJpbGl6YXRpb248L2tleXdvcmQ+PGtleXdv
cmQ+bWljZWxsZXM8L2tleXdvcmQ+PGtleXdvcmQ+cmV2ZXJzZSBtaWNlbGxlczwva2V5d29yZD48
a2V5d29yZD5waGFzZSBkaWFncmFtczwva2V5d29yZD48a2V5d29yZD5iaWNvbnRpbnVvdXMgbWlj
cm9lbXVsc2lvbiAobXUgZSk8L2tleXdvcmQ+PGtleXdvcmQ+dWx0cmFsb3cgaW50ZXJmYWNpYWwt
dGVuc2lvbnM8L2tleXdvcmQ+PGtleXdvcmQ+ZGloZXh5bCBzdWxmb3N1Y2NpbmF0ZSBtaWNyb2Vt
dWxzaW9uczwva2V5d29yZD48a2V5d29yZD5saW5rZXItbW9kaWZpZWQgbWljcm9lbXVsc2lvbnM8
L2tleXdvcmQ+PGtleXdvcmQ+aHlkcm9waGlsZSBsaXBvcGhpbGUgYmFsYW5jZTwva2V5d29yZD48
a2V5d29yZD5waGFzZSBpbnZlcnNpb24gdGVtcGVyYXR1cmU8L2tleXdvcmQ+PGtleXdvcmQ+b2ls
LXdhdGVyIHN5c3RlbXM8L2tleXdvcmQ+PGtleXdvcmQ+cGh5c2ljb2NoZW1pY2FsIGZvcm11bGF0
aW9uPC9rZXl3b3JkPjxrZXl3b3JkPmRyb3Agc2l6ZTwva2V5d29yZD48a2V5d29yZD5zb2x1Ymls
aXphdGlvbjwva2V5d29yZD48a2V5d29yZD5iZWhhdmlvcjwva2V5d29yZD48L2tleXdvcmRzPjxk
YXRlcz48eWVhcj4yMDA4PC95ZWFyPjxwdWItZGF0ZXM+PGRhdGU+TWF5IDE8L2RhdGU+PC9wdWIt
ZGF0ZXM+PC9kYXRlcz48aXNibj4wOTI3LTc3NTc8L2lzYm4+PGFjY2Vzc2lvbi1udW0+SVNJOjAw
MDI1Njg3MTEwMDAzMDwvYWNjZXNzaW9uLW51bT48dXJscz48cmVsYXRlZC11cmxzPjx1cmw+Jmx0
O0dvIHRvIElTSSZndDs6Ly8wMDAyNTY4NzExMDAwMzA8L3VybD48dXJsPmh0dHA6Ly9hYy5lbHMt
Y2RuLmNvbS9TMDkyNzc3NTcwODAwMDk4OC8xLXMyLjAtUzA5Mjc3NzU3MDgwMDA5ODgtbWFpbi5w
ZGY/X3RpZD1iNjRjNjAyMi0zNTFhLTExZTMtYTk5Zi0wMDAwMGFhYjBmMjYmYW1wO2FjZG5hdD0x
MzgxNzg3NjM5X2IwNjY1ZjM4Y2NlM2UzMzYxMDMwY2NlMzRmZjgwOTJjPC91cmw+PC9yZWxhdGVk
LXVybHM+PC91cmxzPjxlbGVjdHJvbmljLXJlc291cmNlLW51bT5ET0kgMTAuMTAxNi9qLmNvbHN1
cmZhLjIwMDguMDEuMDQ5PC9lbGVjdHJvbmljLXJlc291cmNlLW51bT48bGFuZ3VhZ2U+RW5nbGlz
aDwvbGFuZ3VhZ2U+PC9yZWNvcmQ+PC9DaXRlPjwvRW5kTm90ZT5=
</w:fldData>
          </w:fldChar>
        </w:r>
        <w:r w:rsidR="00FD2E8E">
          <w:instrText xml:space="preserve"> ADDIN EN.CITE </w:instrText>
        </w:r>
        <w:r w:rsidR="00FD2E8E">
          <w:fldChar w:fldCharType="begin">
            <w:fldData xml:space="preserve">PEVuZE5vdGU+PENpdGU+PEF1dGhvcj5BY29zdGE8L0F1dGhvcj48WWVhcj4yMDA4PC9ZZWFyPjxS
ZWNOdW0+MTU4PC9SZWNOdW0+PERpc3BsYXlUZXh0PjxzdHlsZSBmYWNlPSJzdXBlcnNjcmlwdCI+
MzU8L3N0eWxlPjwvRGlzcGxheVRleHQ+PHJlY29yZD48cmVjLW51bWJlcj4xNTg8L3JlYy1udW1i
ZXI+PGZvcmVpZ24ta2V5cz48a2V5IGFwcD0iRU4iIGRiLWlkPSJ2cGZ4dHJhcm41NTI5MGU5ZnI1
cHZhdnBycDBhZXB6cnNwYXIiPjE1ODwva2V5PjxrZXkgYXBwPSJFTldlYiIgZGItaWQ9IlN2WkJI
Z3J0cWdZQUFEWkRRM0kiPjY4PC9rZXk+PC9mb3JlaWduLWtleXM+PHJlZi10eXBlIG5hbWU9Ikpv
dXJuYWwgQXJ0aWNsZSI+MTc8L3JlZi10eXBlPjxjb250cmlidXRvcnM+PGF1dGhvcnM+PGF1dGhv
cj5BY29zdGEsIEUuIEouPC9hdXRob3I+PC9hdXRob3JzPjwvY29udHJpYnV0b3JzPjxhdXRoLWFk
ZHJlc3M+QWNvc3RhLCBFSiYjeEQ7VW5pdiBUb3JvbnRvLCBEZXB0IENoZW0gRW5nbiAmYW1wOyBB
cHBsIENoZW0sIFdhbGJlcmcgQmxkZywyMDAgQ29sbCBTdCxSb29tIDEzMSwgVG9yb250bywgT04g
TTVTIDNFNSwgQ2FuYWRhJiN4RDtVbml2IFRvcm9udG8sIERlcHQgQ2hlbSBFbmduICZhbXA7IEFw
cGwgQ2hlbSwgV2FsYmVyZyBCbGRnLDIwMCBDb2xsIFN0LFJvb20gMTMxLCBUb3JvbnRvLCBPTiBN
NVMgM0U1LCBDYW5hZGEmI3hEO1VuaXYgVG9yb250bywgRGVwdCBDaGVtIEVuZ24gJmFtcDsgQXBw
bCBDaGVtLCBUb3JvbnRvLCBPTiBNNVMgM0U1LCBDYW5hZGE8L2F1dGgtYWRkcmVzcz48dGl0bGVz
Pjx0aXRsZT5UaGUgSExELU5BQyBlcXVhdGlvbiBvZiBzdGF0ZSBmb3IgbWljcm9lbXVsc2lvbnMg
Zm9ybXVsYXRlZCB3aXRoIG5vbmlvbmljIGFsY29ob2wgZXRob3h5bGF0ZSBhbmQgYWxreWxwaGVu
b2wgZXRob3h5bGF0ZSBzdXJmYWN0YW50czwvdGl0bGU+PHNlY29uZGFyeS10aXRsZT5Db2xsb2lk
cyBhbmQgU3VyZmFjZXMgYS1QaHlzaWNvY2hlbWljYWwgYW5kIEVuZ2luZWVyaW5nIEFzcGVjdHM8
L3NlY29uZGFyeS10aXRsZT48YWx0LXRpdGxlPkNvbGxvaWQgU3VyZmFjZSBBPC9hbHQtdGl0bGU+
PC90aXRsZXM+PHBlcmlvZGljYWw+PGZ1bGwtdGl0bGU+Q29sbG9pZHMgYW5kIFN1cmZhY2VzIGEt
UGh5c2ljb2NoZW1pY2FsIGFuZCBFbmdpbmVlcmluZyBBc3BlY3RzPC9mdWxsLXRpdGxlPjxhYmJy
LTE+Q29sbG9pZCBTdXJmYWNlIEE8L2FiYnItMT48L3BlcmlvZGljYWw+PGFsdC1wZXJpb2RpY2Fs
PjxmdWxsLXRpdGxlPkNvbGxvaWRzIGFuZCBTdXJmYWNlcyBhLVBoeXNpY29jaGVtaWNhbCBhbmQg
RW5naW5lZXJpbmcgQXNwZWN0czwvZnVsbC10aXRsZT48YWJici0xPkNvbGxvaWQgU3VyZmFjZSBB
PC9hYmJyLTE+PC9hbHQtcGVyaW9kaWNhbD48cGFnZXM+MTkzLTIwNDwvcGFnZXM+PHZvbHVtZT4z
MjA8L3ZvbHVtZT48bnVtYmVyPjEtMzwvbnVtYmVyPjxrZXl3b3Jkcz48a2V5d29yZD5waGFzZSB0
cmFuc2l0aW9uPC9rZXl3b3JkPjxrZXl3b3JkPmNoYXJhY3RlcmlzdGljIGN1cnZhdHVyZTwva2V5
d29yZD48a2V5d29yZD50aGVybW9keW5hbWljPC9rZXl3b3JkPjxrZXl3b3JkPmludGVyZmFjaWFs
IHRlbnNpb248L2tleXdvcmQ+PGtleXdvcmQ+c29sdWJpbGl6YXRpb248L2tleXdvcmQ+PGtleXdv
cmQ+bWljZWxsZXM8L2tleXdvcmQ+PGtleXdvcmQ+cmV2ZXJzZSBtaWNlbGxlczwva2V5d29yZD48
a2V5d29yZD5waGFzZSBkaWFncmFtczwva2V5d29yZD48a2V5d29yZD5iaWNvbnRpbnVvdXMgbWlj
cm9lbXVsc2lvbiAobXUgZSk8L2tleXdvcmQ+PGtleXdvcmQ+dWx0cmFsb3cgaW50ZXJmYWNpYWwt
dGVuc2lvbnM8L2tleXdvcmQ+PGtleXdvcmQ+ZGloZXh5bCBzdWxmb3N1Y2NpbmF0ZSBtaWNyb2Vt
dWxzaW9uczwva2V5d29yZD48a2V5d29yZD5saW5rZXItbW9kaWZpZWQgbWljcm9lbXVsc2lvbnM8
L2tleXdvcmQ+PGtleXdvcmQ+aHlkcm9waGlsZSBsaXBvcGhpbGUgYmFsYW5jZTwva2V5d29yZD48
a2V5d29yZD5waGFzZSBpbnZlcnNpb24gdGVtcGVyYXR1cmU8L2tleXdvcmQ+PGtleXdvcmQ+b2ls
LXdhdGVyIHN5c3RlbXM8L2tleXdvcmQ+PGtleXdvcmQ+cGh5c2ljb2NoZW1pY2FsIGZvcm11bGF0
aW9uPC9rZXl3b3JkPjxrZXl3b3JkPmRyb3Agc2l6ZTwva2V5d29yZD48a2V5d29yZD5zb2x1Ymls
aXphdGlvbjwva2V5d29yZD48a2V5d29yZD5iZWhhdmlvcjwva2V5d29yZD48L2tleXdvcmRzPjxk
YXRlcz48eWVhcj4yMDA4PC95ZWFyPjxwdWItZGF0ZXM+PGRhdGU+TWF5IDE8L2RhdGU+PC9wdWIt
ZGF0ZXM+PC9kYXRlcz48aXNibj4wOTI3LTc3NTc8L2lzYm4+PGFjY2Vzc2lvbi1udW0+SVNJOjAw
MDI1Njg3MTEwMDAzMDwvYWNjZXNzaW9uLW51bT48dXJscz48cmVsYXRlZC11cmxzPjx1cmw+Jmx0
O0dvIHRvIElTSSZndDs6Ly8wMDAyNTY4NzExMDAwMzA8L3VybD48dXJsPmh0dHA6Ly9hYy5lbHMt
Y2RuLmNvbS9TMDkyNzc3NTcwODAwMDk4OC8xLXMyLjAtUzA5Mjc3NzU3MDgwMDA5ODgtbWFpbi5w
ZGY/X3RpZD1iNjRjNjAyMi0zNTFhLTExZTMtYTk5Zi0wMDAwMGFhYjBmMjYmYW1wO2FjZG5hdD0x
MzgxNzg3NjM5X2IwNjY1ZjM4Y2NlM2UzMzYxMDMwY2NlMzRmZjgwOTJjPC91cmw+PC9yZWxhdGVk
LXVybHM+PC91cmxzPjxlbGVjdHJvbmljLXJlc291cmNlLW51bT5ET0kgMTAuMTAxNi9qLmNvbHN1
cmZhLjIwMDguMDEuMDQ5PC9lbGVjdHJvbmljLXJlc291cmNlLW51bT48bGFuZ3VhZ2U+RW5nbGlz
aDwvbGFuZ3VhZ2U+PC9yZWNvcmQ+PC9DaXRlPjwvRW5kTm90ZT5=
</w:fldData>
          </w:fldChar>
        </w:r>
        <w:r w:rsidR="00FD2E8E">
          <w:instrText xml:space="preserve"> ADDIN EN.CITE.DATA </w:instrText>
        </w:r>
        <w:r w:rsidR="00FD2E8E">
          <w:fldChar w:fldCharType="end"/>
        </w:r>
        <w:r w:rsidR="00FD2E8E" w:rsidRPr="008C053C">
          <w:fldChar w:fldCharType="separate"/>
        </w:r>
        <w:r w:rsidR="00FD2E8E" w:rsidRPr="00900607">
          <w:rPr>
            <w:noProof/>
            <w:vertAlign w:val="superscript"/>
          </w:rPr>
          <w:t>35</w:t>
        </w:r>
        <w:r w:rsidR="00FD2E8E" w:rsidRPr="008C053C">
          <w:fldChar w:fldCharType="end"/>
        </w:r>
      </w:hyperlink>
      <w:r w:rsidRPr="008C053C">
        <w:t>).  T</w:t>
      </w:r>
      <w:r w:rsidR="00D031E5">
        <w:t>he emulsion temperature sensitivity is a measure of how much temperature needs to be changed in order</w:t>
      </w:r>
      <w:r w:rsidR="00D031E5" w:rsidRPr="00D031E5">
        <w:t xml:space="preserve"> to adjust for </w:t>
      </w:r>
      <w:r w:rsidR="00D031E5">
        <w:t>a</w:t>
      </w:r>
      <w:r w:rsidR="00D031E5" w:rsidRPr="00D031E5">
        <w:t xml:space="preserve"> change </w:t>
      </w:r>
      <w:r w:rsidR="00D031E5">
        <w:t>in</w:t>
      </w:r>
      <w:r w:rsidR="00D031E5" w:rsidRPr="00D031E5">
        <w:t xml:space="preserve"> oil hydrophobicity, </w:t>
      </w:r>
      <w:r w:rsidR="00D031E5">
        <w:t>a lower temperature sensitivity means more temperature change is needed for a given change in hydrophobicity.  T</w:t>
      </w:r>
      <w:r w:rsidRPr="008C053C">
        <w:t>he emulsion temperature sensitivity (c</w:t>
      </w:r>
      <w:r w:rsidRPr="008C053C">
        <w:rPr>
          <w:vertAlign w:val="subscript"/>
        </w:rPr>
        <w:t>T</w:t>
      </w:r>
      <w:r w:rsidRPr="008C053C">
        <w:t xml:space="preserve">) of the sulfoxide surfactants is </w:t>
      </w:r>
      <w:r>
        <w:t xml:space="preserve">significantly </w:t>
      </w:r>
      <w:r w:rsidRPr="008C053C">
        <w:t>lower than that of the AE surfactants</w:t>
      </w:r>
      <w:r w:rsidR="00751005">
        <w:t>, which</w:t>
      </w:r>
      <w:r w:rsidRPr="008C053C">
        <w:t xml:space="preserve"> is in compliance with the high cloud temperature of this surfactant family</w:t>
      </w:r>
      <w:r w:rsidR="00751005">
        <w:t>,</w:t>
      </w:r>
      <w:r>
        <w:t xml:space="preserve"> possibly </w:t>
      </w:r>
      <w:r w:rsidRPr="008C053C">
        <w:t>because of the strong hydrogen bond</w:t>
      </w:r>
      <w:r>
        <w:t>ing</w:t>
      </w:r>
      <w:r w:rsidRPr="008C053C">
        <w:t xml:space="preserve"> of the sulfoxide group </w:t>
      </w:r>
      <w:r>
        <w:t>with water</w:t>
      </w:r>
      <w:r w:rsidRPr="008C053C">
        <w:t>.  Based on σ, the indicator of surfactant hydrophobicity at 25˚C with no added salt, C</w:t>
      </w:r>
      <w:r w:rsidRPr="008C053C">
        <w:rPr>
          <w:vertAlign w:val="subscript"/>
        </w:rPr>
        <w:t>12</w:t>
      </w:r>
      <w:r w:rsidRPr="008C053C">
        <w:t>ESO (σ=0.8</w:t>
      </w:r>
      <w:r w:rsidR="00B31865">
        <w:t>6</w:t>
      </w:r>
      <w:r w:rsidRPr="008C053C">
        <w:t xml:space="preserve">) </w:t>
      </w:r>
      <w:r w:rsidRPr="008C053C">
        <w:lastRenderedPageBreak/>
        <w:t>is almost equally hydrophobic to C</w:t>
      </w:r>
      <w:r w:rsidRPr="008C053C">
        <w:rPr>
          <w:vertAlign w:val="subscript"/>
        </w:rPr>
        <w:t>12</w:t>
      </w:r>
      <w:r w:rsidRPr="008C053C">
        <w:t>EO</w:t>
      </w:r>
      <w:r w:rsidRPr="008C053C">
        <w:rPr>
          <w:vertAlign w:val="subscript"/>
        </w:rPr>
        <w:t>5</w:t>
      </w:r>
      <w:r w:rsidRPr="008C053C">
        <w:t xml:space="preserve"> (σ=0.87), indicating that 1 ester sulfoxide (ESO) unit is as hydrophilic as 5 EO groups.  Similar comparison can be done between C</w:t>
      </w:r>
      <w:r w:rsidRPr="008C053C">
        <w:rPr>
          <w:vertAlign w:val="subscript"/>
        </w:rPr>
        <w:t>10</w:t>
      </w:r>
      <w:r w:rsidR="00044872">
        <w:t>ESO (σ=0.30</w:t>
      </w:r>
      <w:r w:rsidRPr="008C053C">
        <w:t>) and C</w:t>
      </w:r>
      <w:r w:rsidRPr="008C053C">
        <w:rPr>
          <w:vertAlign w:val="subscript"/>
        </w:rPr>
        <w:t>10</w:t>
      </w:r>
      <w:r w:rsidRPr="008C053C">
        <w:t>EO</w:t>
      </w:r>
      <w:r w:rsidRPr="008C053C">
        <w:rPr>
          <w:vertAlign w:val="subscript"/>
        </w:rPr>
        <w:t>4</w:t>
      </w:r>
      <w:r w:rsidRPr="008C053C">
        <w:t xml:space="preserve"> (σ=1.4), that 1 ester sulfoxide (ESO) unit is more hydrophilic than 4 EO groups.</w:t>
      </w:r>
    </w:p>
    <w:p w14:paraId="2A214755" w14:textId="313F0F06" w:rsidR="005463BC" w:rsidRPr="008C053C" w:rsidRDefault="005463BC" w:rsidP="00F25386">
      <w:pPr>
        <w:pStyle w:val="Caption"/>
      </w:pPr>
      <w:bookmarkStart w:id="245" w:name="_Ref369535229"/>
      <w:bookmarkStart w:id="246" w:name="_Toc374094880"/>
      <w:r w:rsidRPr="008C053C">
        <w:t xml:space="preserve">Table </w:t>
      </w:r>
      <w:fldSimple w:instr=" STYLEREF 1 \s ">
        <w:r w:rsidR="006B5C88">
          <w:rPr>
            <w:noProof/>
          </w:rPr>
          <w:t>6</w:t>
        </w:r>
      </w:fldSimple>
      <w:r w:rsidR="00B8166D">
        <w:noBreakHyphen/>
      </w:r>
      <w:fldSimple w:instr=" SEQ Table \* ARABIC \s 1 ">
        <w:r w:rsidR="006B5C88">
          <w:rPr>
            <w:noProof/>
          </w:rPr>
          <w:t>4</w:t>
        </w:r>
      </w:fldSimple>
      <w:bookmarkEnd w:id="245"/>
      <w:r w:rsidRPr="008C053C">
        <w:t xml:space="preserve">    c</w:t>
      </w:r>
      <w:r w:rsidRPr="008C053C">
        <w:rPr>
          <w:vertAlign w:val="subscript"/>
        </w:rPr>
        <w:t>T</w:t>
      </w:r>
      <w:r w:rsidRPr="008C053C">
        <w:t xml:space="preserve"> and σ of C</w:t>
      </w:r>
      <w:r w:rsidRPr="008C053C">
        <w:rPr>
          <w:vertAlign w:val="subscript"/>
        </w:rPr>
        <w:t>10</w:t>
      </w:r>
      <w:r w:rsidRPr="008C053C">
        <w:t>ESO and C</w:t>
      </w:r>
      <w:r w:rsidRPr="008C053C">
        <w:rPr>
          <w:vertAlign w:val="subscript"/>
        </w:rPr>
        <w:t>12</w:t>
      </w:r>
      <w:r w:rsidRPr="008C053C">
        <w:t>ESO compared with three AE surfactants</w:t>
      </w:r>
      <w:hyperlink w:anchor="_ENREF_27" w:tooltip="Sottmann, 1997 #87" w:history="1">
        <w:r w:rsidR="00FD2E8E" w:rsidRPr="008C053C">
          <w:fldChar w:fldCharType="begin"/>
        </w:r>
        <w:r w:rsidR="00FD2E8E">
          <w:instrText xml:space="preserve"> ADDIN EN.CITE &lt;EndNote&gt;&lt;Cite&gt;&lt;Author&gt;Sottmann&lt;/Author&gt;&lt;Year&gt;1997&lt;/Year&gt;&lt;RecNum&gt;87&lt;/RecNum&gt;&lt;DisplayText&gt;&lt;style face="superscript"&gt;17&lt;/style&gt;&lt;/DisplayText&gt;&lt;record&gt;&lt;rec-number&gt;87&lt;/rec-number&gt;&lt;foreign-keys&gt;&lt;key app="EN" db-id="vpfxtrarn55290e9fr5pvavprp0aepzrspar"&gt;87&lt;/key&gt;&lt;key app="ENWeb" db-id="SvZBHgrtqgYAADZDQ3I"&gt;39&lt;/key&gt;&lt;/foreign-keys&gt;&lt;ref-type name="Journal Article"&gt;17&lt;/ref-type&gt;&lt;contributors&gt;&lt;authors&gt;&lt;author&gt;Sottmann, T.&lt;/author&gt;&lt;author&gt;Strey, R.&lt;/author&gt;&lt;/authors&gt;&lt;/contributors&gt;&lt;auth-address&gt;MAX PLANCK INST BIOPHYS CHEM, D-37018 GOTTINGEN, GERMANY. UNIV COLOGNE, INST PHYS CHEM, D-50939 COLOGNE, GERMANY.&lt;/auth-address&gt;&lt;titles&gt;&lt;title&gt;Ultralow interfacial tensions in water-n-alkane-surfactant systems&lt;/title&gt;&lt;secondary-title&gt;Journal of Chemical Physics&lt;/secondary-title&gt;&lt;alt-title&gt;J. Chem. Phys.&lt;/alt-title&gt;&lt;/titles&gt;&lt;periodical&gt;&lt;full-title&gt;Journal of Chemical Physics&lt;/full-title&gt;&lt;abbr-1&gt;J Chem Phys&lt;/abbr-1&gt;&lt;/periodical&gt;&lt;pages&gt;8606-8615&lt;/pages&gt;&lt;volume&gt;106&lt;/volume&gt;&lt;number&gt;20&lt;/number&gt;&lt;keywords&gt;&lt;keyword&gt;angle neutron-scattering&lt;/keyword&gt;&lt;keyword&gt;microemulsion systems&lt;/keyword&gt;&lt;keyword&gt;nonionic surfactants&lt;/keyword&gt;&lt;keyword&gt;structured mixtures&lt;/keyword&gt;&lt;keyword&gt;tricritical points&lt;/keyword&gt;&lt;keyword&gt;ternary-systems&lt;/keyword&gt;&lt;keyword&gt;amphiphile&lt;/keyword&gt;&lt;keyword&gt;universality&lt;/keyword&gt;&lt;keyword&gt;ciej&lt;/keyword&gt;&lt;/keywords&gt;&lt;dates&gt;&lt;year&gt;1997&lt;/year&gt;&lt;pub-dates&gt;&lt;date&gt;May&lt;/date&gt;&lt;/pub-dates&gt;&lt;/dates&gt;&lt;isbn&gt;0021-9606&lt;/isbn&gt;&lt;accession-num&gt;WOS:A1997XA04100032&lt;/accession-num&gt;&lt;work-type&gt;Article&lt;/work-type&gt;&lt;urls&gt;&lt;related-urls&gt;&lt;url&gt;&amp;lt;Go to ISI&amp;gt;://WOS:A1997XA04100032&lt;/url&gt;&lt;url&gt;http://scitation.aip.org/getpdf/servlet/GetPDFServlet?filetype=pdf&amp;amp;id=JCPSA6000106000020008606000001&amp;amp;idtype=cvips&amp;amp;doi=10.1063/1.473916&amp;amp;prog=normal&lt;/url&gt;&lt;/related-urls&gt;&lt;/urls&gt;&lt;electronic-resource-num&gt;10.1063/1.473916&lt;/electronic-resource-num&gt;&lt;language&gt;English&lt;/language&gt;&lt;/record&gt;&lt;/Cite&gt;&lt;/EndNote&gt;</w:instrText>
        </w:r>
        <w:r w:rsidR="00FD2E8E" w:rsidRPr="008C053C">
          <w:fldChar w:fldCharType="separate"/>
        </w:r>
        <w:r w:rsidR="00FD2E8E" w:rsidRPr="00900607">
          <w:rPr>
            <w:noProof/>
            <w:vertAlign w:val="superscript"/>
          </w:rPr>
          <w:t>17</w:t>
        </w:r>
        <w:bookmarkEnd w:id="246"/>
        <w:r w:rsidR="00FD2E8E" w:rsidRPr="008C053C">
          <w:fldChar w:fldCharType="end"/>
        </w:r>
      </w:hyperlink>
    </w:p>
    <w:tbl>
      <w:tblPr>
        <w:tblStyle w:val="TableGrid5"/>
        <w:tblW w:w="0" w:type="auto"/>
        <w:jc w:val="center"/>
        <w:tblLook w:val="04A0" w:firstRow="1" w:lastRow="0" w:firstColumn="1" w:lastColumn="0" w:noHBand="0" w:noVBand="1"/>
      </w:tblPr>
      <w:tblGrid>
        <w:gridCol w:w="1403"/>
        <w:gridCol w:w="756"/>
        <w:gridCol w:w="636"/>
      </w:tblGrid>
      <w:tr w:rsidR="005463BC" w:rsidRPr="008C053C" w14:paraId="51964C9E" w14:textId="77777777" w:rsidTr="00B879DE">
        <w:trPr>
          <w:jc w:val="center"/>
        </w:trPr>
        <w:tc>
          <w:tcPr>
            <w:tcW w:w="0" w:type="auto"/>
            <w:vAlign w:val="center"/>
          </w:tcPr>
          <w:p w14:paraId="59BA4744" w14:textId="77777777" w:rsidR="005463BC" w:rsidRPr="008C053C" w:rsidRDefault="005463BC" w:rsidP="00B879DE">
            <w:pPr>
              <w:spacing w:line="240" w:lineRule="auto"/>
              <w:jc w:val="center"/>
              <w:rPr>
                <w:rFonts w:cs="Times New Roman"/>
                <w:b/>
              </w:rPr>
            </w:pPr>
            <w:r w:rsidRPr="008C053C">
              <w:rPr>
                <w:rFonts w:cs="Times New Roman"/>
                <w:b/>
              </w:rPr>
              <w:t>Surfactants</w:t>
            </w:r>
          </w:p>
        </w:tc>
        <w:tc>
          <w:tcPr>
            <w:tcW w:w="0" w:type="auto"/>
            <w:vAlign w:val="center"/>
          </w:tcPr>
          <w:p w14:paraId="5A4CEF2B" w14:textId="77777777" w:rsidR="005463BC" w:rsidRPr="008C053C" w:rsidRDefault="005463BC" w:rsidP="00B879DE">
            <w:pPr>
              <w:spacing w:line="240" w:lineRule="auto"/>
              <w:jc w:val="center"/>
              <w:rPr>
                <w:rFonts w:cs="Times New Roman"/>
                <w:b/>
              </w:rPr>
            </w:pPr>
            <w:r w:rsidRPr="008C053C">
              <w:rPr>
                <w:rFonts w:cs="Times New Roman"/>
                <w:b/>
              </w:rPr>
              <w:t>c</w:t>
            </w:r>
            <w:r w:rsidRPr="008C053C">
              <w:rPr>
                <w:rFonts w:cs="Times New Roman"/>
                <w:b/>
                <w:vertAlign w:val="subscript"/>
              </w:rPr>
              <w:t>T</w:t>
            </w:r>
          </w:p>
        </w:tc>
        <w:tc>
          <w:tcPr>
            <w:tcW w:w="0" w:type="auto"/>
            <w:vAlign w:val="center"/>
          </w:tcPr>
          <w:p w14:paraId="54801AF0" w14:textId="77777777" w:rsidR="005463BC" w:rsidRPr="008C053C" w:rsidRDefault="005463BC" w:rsidP="00B879DE">
            <w:pPr>
              <w:spacing w:line="240" w:lineRule="auto"/>
              <w:jc w:val="center"/>
              <w:rPr>
                <w:rFonts w:cs="Times New Roman"/>
                <w:b/>
              </w:rPr>
            </w:pPr>
            <w:r w:rsidRPr="008C053C">
              <w:rPr>
                <w:rFonts w:cs="Times New Roman"/>
                <w:b/>
              </w:rPr>
              <w:t>σ</w:t>
            </w:r>
          </w:p>
        </w:tc>
      </w:tr>
      <w:tr w:rsidR="005463BC" w:rsidRPr="008C053C" w14:paraId="0DC487A6" w14:textId="77777777" w:rsidTr="00B879DE">
        <w:trPr>
          <w:jc w:val="center"/>
        </w:trPr>
        <w:tc>
          <w:tcPr>
            <w:tcW w:w="0" w:type="auto"/>
            <w:vAlign w:val="center"/>
          </w:tcPr>
          <w:p w14:paraId="0E0624AA"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10</w:t>
            </w:r>
            <w:r w:rsidRPr="008C053C">
              <w:rPr>
                <w:rFonts w:cs="Times New Roman"/>
              </w:rPr>
              <w:t>ESO</w:t>
            </w:r>
          </w:p>
        </w:tc>
        <w:tc>
          <w:tcPr>
            <w:tcW w:w="0" w:type="auto"/>
            <w:vAlign w:val="center"/>
          </w:tcPr>
          <w:p w14:paraId="1CB94A61" w14:textId="1EFC8DCF" w:rsidR="005463BC" w:rsidRPr="008C053C" w:rsidRDefault="00A7337B" w:rsidP="00B879DE">
            <w:pPr>
              <w:spacing w:line="240" w:lineRule="auto"/>
              <w:jc w:val="center"/>
              <w:rPr>
                <w:rFonts w:eastAsia="SimSun" w:cs="Times New Roman"/>
              </w:rPr>
            </w:pPr>
            <w:r>
              <w:rPr>
                <w:rFonts w:eastAsia="SimSun" w:cs="Times New Roman"/>
              </w:rPr>
              <w:t>0.012</w:t>
            </w:r>
          </w:p>
        </w:tc>
        <w:tc>
          <w:tcPr>
            <w:tcW w:w="0" w:type="auto"/>
            <w:vAlign w:val="center"/>
          </w:tcPr>
          <w:p w14:paraId="0B671CB2" w14:textId="73042849" w:rsidR="005463BC" w:rsidRPr="008C053C" w:rsidRDefault="00A7337B" w:rsidP="00B879DE">
            <w:pPr>
              <w:spacing w:line="240" w:lineRule="auto"/>
              <w:jc w:val="center"/>
              <w:rPr>
                <w:rFonts w:eastAsia="SimSun" w:cs="Times New Roman"/>
              </w:rPr>
            </w:pPr>
            <w:r>
              <w:rPr>
                <w:rFonts w:eastAsia="SimSun" w:cs="Times New Roman"/>
              </w:rPr>
              <w:t>0.30</w:t>
            </w:r>
          </w:p>
        </w:tc>
      </w:tr>
      <w:tr w:rsidR="005463BC" w:rsidRPr="008C053C" w14:paraId="5AFAB9F3" w14:textId="77777777" w:rsidTr="00B879DE">
        <w:trPr>
          <w:jc w:val="center"/>
        </w:trPr>
        <w:tc>
          <w:tcPr>
            <w:tcW w:w="0" w:type="auto"/>
            <w:vAlign w:val="center"/>
          </w:tcPr>
          <w:p w14:paraId="47949A82"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12</w:t>
            </w:r>
            <w:r w:rsidRPr="008C053C">
              <w:rPr>
                <w:rFonts w:cs="Times New Roman"/>
              </w:rPr>
              <w:t>ESO</w:t>
            </w:r>
          </w:p>
        </w:tc>
        <w:tc>
          <w:tcPr>
            <w:tcW w:w="0" w:type="auto"/>
            <w:vAlign w:val="center"/>
          </w:tcPr>
          <w:p w14:paraId="2AF857B4" w14:textId="3443F133" w:rsidR="005463BC" w:rsidRPr="008C053C" w:rsidRDefault="00A7337B" w:rsidP="00B879DE">
            <w:pPr>
              <w:spacing w:line="240" w:lineRule="auto"/>
              <w:jc w:val="center"/>
              <w:rPr>
                <w:rFonts w:cs="Times New Roman"/>
              </w:rPr>
            </w:pPr>
            <w:r>
              <w:rPr>
                <w:rFonts w:cs="Times New Roman"/>
              </w:rPr>
              <w:t>0.015</w:t>
            </w:r>
          </w:p>
        </w:tc>
        <w:tc>
          <w:tcPr>
            <w:tcW w:w="0" w:type="auto"/>
            <w:vAlign w:val="center"/>
          </w:tcPr>
          <w:p w14:paraId="14494C24" w14:textId="7BCE261B" w:rsidR="005463BC" w:rsidRPr="008C053C" w:rsidRDefault="00A7337B" w:rsidP="00B879DE">
            <w:pPr>
              <w:spacing w:line="240" w:lineRule="auto"/>
              <w:jc w:val="center"/>
              <w:rPr>
                <w:rFonts w:cs="Times New Roman"/>
              </w:rPr>
            </w:pPr>
            <w:r>
              <w:rPr>
                <w:rFonts w:cs="Times New Roman"/>
              </w:rPr>
              <w:t>0.86</w:t>
            </w:r>
          </w:p>
        </w:tc>
      </w:tr>
      <w:tr w:rsidR="005463BC" w:rsidRPr="008C053C" w14:paraId="4BA36B32" w14:textId="77777777" w:rsidTr="00B879DE">
        <w:trPr>
          <w:jc w:val="center"/>
        </w:trPr>
        <w:tc>
          <w:tcPr>
            <w:tcW w:w="0" w:type="auto"/>
            <w:vAlign w:val="center"/>
          </w:tcPr>
          <w:p w14:paraId="5FBC73F2"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8</w:t>
            </w:r>
            <w:r w:rsidRPr="008C053C">
              <w:rPr>
                <w:rFonts w:cs="Times New Roman"/>
              </w:rPr>
              <w:t>EO</w:t>
            </w:r>
            <w:r w:rsidRPr="008C053C">
              <w:rPr>
                <w:rFonts w:cs="Times New Roman"/>
                <w:vertAlign w:val="subscript"/>
              </w:rPr>
              <w:t>3</w:t>
            </w:r>
          </w:p>
        </w:tc>
        <w:tc>
          <w:tcPr>
            <w:tcW w:w="0" w:type="auto"/>
            <w:vAlign w:val="center"/>
          </w:tcPr>
          <w:p w14:paraId="5BB8EE7E" w14:textId="77777777" w:rsidR="005463BC" w:rsidRPr="008C053C" w:rsidRDefault="005463BC" w:rsidP="00B879DE">
            <w:pPr>
              <w:spacing w:line="240" w:lineRule="auto"/>
              <w:jc w:val="center"/>
              <w:rPr>
                <w:rFonts w:cs="Times New Roman"/>
              </w:rPr>
            </w:pPr>
            <w:r w:rsidRPr="008C053C">
              <w:rPr>
                <w:rFonts w:cs="Times New Roman"/>
              </w:rPr>
              <w:t>0.061</w:t>
            </w:r>
          </w:p>
        </w:tc>
        <w:tc>
          <w:tcPr>
            <w:tcW w:w="0" w:type="auto"/>
            <w:vAlign w:val="center"/>
          </w:tcPr>
          <w:p w14:paraId="60A240F9" w14:textId="77777777" w:rsidR="005463BC" w:rsidRPr="008C053C" w:rsidRDefault="005463BC" w:rsidP="00B879DE">
            <w:pPr>
              <w:spacing w:line="240" w:lineRule="auto"/>
              <w:jc w:val="center"/>
              <w:rPr>
                <w:rFonts w:cs="Times New Roman"/>
              </w:rPr>
            </w:pPr>
            <w:r w:rsidRPr="008C053C">
              <w:rPr>
                <w:rFonts w:cs="Times New Roman"/>
              </w:rPr>
              <w:t>1.9</w:t>
            </w:r>
          </w:p>
        </w:tc>
      </w:tr>
      <w:tr w:rsidR="005463BC" w:rsidRPr="008C053C" w14:paraId="7F8CC32B" w14:textId="77777777" w:rsidTr="00B879DE">
        <w:trPr>
          <w:jc w:val="center"/>
        </w:trPr>
        <w:tc>
          <w:tcPr>
            <w:tcW w:w="0" w:type="auto"/>
            <w:tcBorders>
              <w:bottom w:val="single" w:sz="4" w:space="0" w:color="auto"/>
            </w:tcBorders>
            <w:vAlign w:val="center"/>
          </w:tcPr>
          <w:p w14:paraId="575435BA"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10</w:t>
            </w:r>
            <w:r w:rsidRPr="008C053C">
              <w:rPr>
                <w:rFonts w:cs="Times New Roman"/>
              </w:rPr>
              <w:t>EO</w:t>
            </w:r>
            <w:r w:rsidRPr="008C053C">
              <w:rPr>
                <w:rFonts w:cs="Times New Roman"/>
                <w:vertAlign w:val="subscript"/>
              </w:rPr>
              <w:t>4</w:t>
            </w:r>
          </w:p>
        </w:tc>
        <w:tc>
          <w:tcPr>
            <w:tcW w:w="0" w:type="auto"/>
            <w:tcBorders>
              <w:bottom w:val="single" w:sz="4" w:space="0" w:color="auto"/>
            </w:tcBorders>
            <w:vAlign w:val="center"/>
          </w:tcPr>
          <w:p w14:paraId="549E153C" w14:textId="77777777" w:rsidR="005463BC" w:rsidRPr="008C053C" w:rsidRDefault="005463BC" w:rsidP="00B879DE">
            <w:pPr>
              <w:spacing w:line="240" w:lineRule="auto"/>
              <w:jc w:val="center"/>
              <w:rPr>
                <w:rFonts w:cs="Times New Roman"/>
              </w:rPr>
            </w:pPr>
            <w:r w:rsidRPr="008C053C">
              <w:rPr>
                <w:rFonts w:cs="Times New Roman"/>
              </w:rPr>
              <w:t>0.063</w:t>
            </w:r>
          </w:p>
        </w:tc>
        <w:tc>
          <w:tcPr>
            <w:tcW w:w="0" w:type="auto"/>
            <w:tcBorders>
              <w:bottom w:val="single" w:sz="4" w:space="0" w:color="auto"/>
            </w:tcBorders>
            <w:vAlign w:val="center"/>
          </w:tcPr>
          <w:p w14:paraId="4FA17184" w14:textId="77777777" w:rsidR="005463BC" w:rsidRPr="008C053C" w:rsidRDefault="005463BC" w:rsidP="00B879DE">
            <w:pPr>
              <w:spacing w:line="240" w:lineRule="auto"/>
              <w:jc w:val="center"/>
              <w:rPr>
                <w:rFonts w:cs="Times New Roman"/>
              </w:rPr>
            </w:pPr>
            <w:r w:rsidRPr="008C053C">
              <w:rPr>
                <w:rFonts w:cs="Times New Roman"/>
              </w:rPr>
              <w:t>1.4</w:t>
            </w:r>
          </w:p>
        </w:tc>
      </w:tr>
      <w:tr w:rsidR="005463BC" w:rsidRPr="008C053C" w14:paraId="0AD45794" w14:textId="77777777" w:rsidTr="00B879DE">
        <w:trPr>
          <w:jc w:val="center"/>
        </w:trPr>
        <w:tc>
          <w:tcPr>
            <w:tcW w:w="0" w:type="auto"/>
            <w:tcBorders>
              <w:bottom w:val="single" w:sz="4" w:space="0" w:color="auto"/>
            </w:tcBorders>
            <w:vAlign w:val="center"/>
          </w:tcPr>
          <w:p w14:paraId="5628503E" w14:textId="77777777" w:rsidR="005463BC" w:rsidRPr="008C053C" w:rsidRDefault="005463BC" w:rsidP="00B879DE">
            <w:pPr>
              <w:spacing w:line="240" w:lineRule="auto"/>
              <w:jc w:val="center"/>
              <w:rPr>
                <w:rFonts w:cs="Times New Roman"/>
              </w:rPr>
            </w:pPr>
            <w:r w:rsidRPr="008C053C">
              <w:rPr>
                <w:rFonts w:cs="Times New Roman"/>
              </w:rPr>
              <w:t>C</w:t>
            </w:r>
            <w:r w:rsidRPr="008C053C">
              <w:rPr>
                <w:rFonts w:cs="Times New Roman"/>
                <w:vertAlign w:val="subscript"/>
              </w:rPr>
              <w:t>12</w:t>
            </w:r>
            <w:r w:rsidRPr="008C053C">
              <w:rPr>
                <w:rFonts w:cs="Times New Roman"/>
              </w:rPr>
              <w:t>EO</w:t>
            </w:r>
            <w:r w:rsidRPr="008C053C">
              <w:rPr>
                <w:rFonts w:cs="Times New Roman"/>
                <w:vertAlign w:val="subscript"/>
              </w:rPr>
              <w:t>5</w:t>
            </w:r>
          </w:p>
        </w:tc>
        <w:tc>
          <w:tcPr>
            <w:tcW w:w="0" w:type="auto"/>
            <w:tcBorders>
              <w:bottom w:val="single" w:sz="4" w:space="0" w:color="auto"/>
            </w:tcBorders>
            <w:vAlign w:val="center"/>
          </w:tcPr>
          <w:p w14:paraId="639B2BAB" w14:textId="77777777" w:rsidR="005463BC" w:rsidRPr="008C053C" w:rsidRDefault="005463BC" w:rsidP="00B879DE">
            <w:pPr>
              <w:spacing w:line="240" w:lineRule="auto"/>
              <w:jc w:val="center"/>
              <w:rPr>
                <w:rFonts w:cs="Times New Roman"/>
              </w:rPr>
            </w:pPr>
            <w:r w:rsidRPr="008C053C">
              <w:rPr>
                <w:rFonts w:cs="Times New Roman"/>
              </w:rPr>
              <w:t>0.061</w:t>
            </w:r>
          </w:p>
        </w:tc>
        <w:tc>
          <w:tcPr>
            <w:tcW w:w="0" w:type="auto"/>
            <w:tcBorders>
              <w:bottom w:val="single" w:sz="4" w:space="0" w:color="auto"/>
            </w:tcBorders>
            <w:vAlign w:val="center"/>
          </w:tcPr>
          <w:p w14:paraId="52E73475" w14:textId="77777777" w:rsidR="005463BC" w:rsidRPr="008C053C" w:rsidRDefault="005463BC" w:rsidP="00B879DE">
            <w:pPr>
              <w:spacing w:line="240" w:lineRule="auto"/>
              <w:jc w:val="center"/>
              <w:rPr>
                <w:rFonts w:cs="Times New Roman"/>
              </w:rPr>
            </w:pPr>
            <w:r w:rsidRPr="008C053C">
              <w:rPr>
                <w:rFonts w:cs="Times New Roman"/>
              </w:rPr>
              <w:t>0.87</w:t>
            </w:r>
          </w:p>
        </w:tc>
      </w:tr>
    </w:tbl>
    <w:p w14:paraId="0F3091E6" w14:textId="77777777" w:rsidR="005463BC" w:rsidRPr="008C053C" w:rsidRDefault="005463BC" w:rsidP="005463BC"/>
    <w:p w14:paraId="5559E2D2" w14:textId="5451E725" w:rsidR="005463BC" w:rsidRPr="008C053C" w:rsidRDefault="005463BC" w:rsidP="0019789E">
      <w:pPr>
        <w:pStyle w:val="Heading2"/>
        <w:numPr>
          <w:ilvl w:val="1"/>
          <w:numId w:val="21"/>
        </w:numPr>
      </w:pPr>
      <w:bookmarkStart w:id="247" w:name="_Toc374094788"/>
      <w:r w:rsidRPr="008C053C">
        <w:t>Summary</w:t>
      </w:r>
      <w:bookmarkEnd w:id="247"/>
    </w:p>
    <w:p w14:paraId="0B70A36A" w14:textId="32830671" w:rsidR="005463BC" w:rsidRDefault="005463BC" w:rsidP="006B11C9">
      <w:r w:rsidRPr="008C053C">
        <w:t xml:space="preserve">Middle phase microemulsions </w:t>
      </w:r>
      <w:r>
        <w:t>were</w:t>
      </w:r>
      <w:r w:rsidRPr="008C053C">
        <w:t xml:space="preserve"> produced with water solutions of sulfoxide based surfactants and hydrocarbon oils</w:t>
      </w:r>
      <w:r>
        <w:t xml:space="preserve"> without added salt</w:t>
      </w:r>
      <w:r w:rsidRPr="008C053C">
        <w:t>.  The PITs were screened with temperature scan of phase behaviors and determined with IFT measurements.  Ultralow water/oil IFT as low as 10</w:t>
      </w:r>
      <w:r w:rsidRPr="008C053C">
        <w:rPr>
          <w:vertAlign w:val="superscript"/>
        </w:rPr>
        <w:t>-4</w:t>
      </w:r>
      <w:r w:rsidRPr="008C053C">
        <w:t xml:space="preserve">mN/m were obtained with such systems.  The PIT data were fitted with the HLD model to obtain the parameters such as characteristic curvature and temperature sensitivity.  Based on microemulsion behavior, 1 sulfoxide ester </w:t>
      </w:r>
      <w:r>
        <w:t>moiety</w:t>
      </w:r>
      <w:r w:rsidRPr="008C053C">
        <w:t xml:space="preserve"> was found to be equally hydrophilic as 5 EO groups.</w:t>
      </w:r>
      <w:r>
        <w:br w:type="page"/>
      </w:r>
    </w:p>
    <w:p w14:paraId="7B39D107" w14:textId="77777777" w:rsidR="005463BC" w:rsidRPr="008C053C" w:rsidRDefault="005463BC" w:rsidP="005463BC">
      <w:pPr>
        <w:pStyle w:val="Heading1"/>
        <w:keepNext/>
        <w:keepLines/>
        <w:numPr>
          <w:ilvl w:val="0"/>
          <w:numId w:val="9"/>
        </w:numPr>
        <w:spacing w:before="240" w:beforeAutospacing="1" w:afterAutospacing="1"/>
      </w:pPr>
      <w:bookmarkStart w:id="248" w:name="_Toc374094789"/>
      <w:r w:rsidRPr="008C053C">
        <w:lastRenderedPageBreak/>
        <w:t>Conclusions and Future Work</w:t>
      </w:r>
      <w:bookmarkEnd w:id="248"/>
    </w:p>
    <w:p w14:paraId="7414EA3B" w14:textId="5A942A82" w:rsidR="005463BC" w:rsidRDefault="005463BC" w:rsidP="0019789E">
      <w:pPr>
        <w:pStyle w:val="Heading2"/>
        <w:numPr>
          <w:ilvl w:val="1"/>
          <w:numId w:val="22"/>
        </w:numPr>
      </w:pPr>
      <w:bookmarkStart w:id="249" w:name="_Toc374094790"/>
      <w:r>
        <w:t>Hydrophilicity of the Sulfoxide Ester Units</w:t>
      </w:r>
      <w:bookmarkEnd w:id="249"/>
    </w:p>
    <w:p w14:paraId="616AE0D4" w14:textId="37234348" w:rsidR="005463BC" w:rsidRPr="00534F8E" w:rsidRDefault="005463BC" w:rsidP="005463BC">
      <w:r>
        <w:t>Hydrophilicity of a headgroup unit can be determined from its effect on the surfactant properties, such as CMC, solubility, cloud point, and microemulsion test.  An interesting question for the researchers is how many equivalent EO groups is one ESO group in terms of hydrophilicity.</w:t>
      </w:r>
      <w:r w:rsidRPr="003E31D6">
        <w:t xml:space="preserve"> </w:t>
      </w:r>
      <w:r>
        <w:t xml:space="preserve"> At the end of Chapter 6, the hydrophilicity of the ESO unit was discussed according to </w:t>
      </w:r>
      <w:r w:rsidR="006715D1">
        <w:t xml:space="preserve">the </w:t>
      </w:r>
      <w:r>
        <w:t xml:space="preserve">microemulsion studies.  It was found that each ESO unit is as hydrophilic as 5 EO groups in AE surfactants in terms of microemulsion behavior.  The CMC, solubility and cloud point of the sulfoxide based surfactants are summarized and compared to AE surfactants in </w:t>
      </w:r>
      <w:r>
        <w:fldChar w:fldCharType="begin"/>
      </w:r>
      <w:r>
        <w:instrText xml:space="preserve"> REF _Ref369789970 \h </w:instrText>
      </w:r>
      <w:r>
        <w:fldChar w:fldCharType="separate"/>
      </w:r>
      <w:r w:rsidR="006B5C88">
        <w:t xml:space="preserve">Table </w:t>
      </w:r>
      <w:r w:rsidR="006B5C88">
        <w:rPr>
          <w:noProof/>
        </w:rPr>
        <w:t>7</w:t>
      </w:r>
      <w:r w:rsidR="006B5C88">
        <w:noBreakHyphen/>
      </w:r>
      <w:r w:rsidR="006B5C88">
        <w:rPr>
          <w:noProof/>
        </w:rPr>
        <w:t>1</w:t>
      </w:r>
      <w:r>
        <w:fldChar w:fldCharType="end"/>
      </w:r>
      <w:r>
        <w:t xml:space="preserve">.  The CMCs seem to be varying significantly with hydrophobes, and very slightly with number of EO groups in the headgroup.  Therefore, CMC </w:t>
      </w:r>
      <w:r w:rsidR="006715D1">
        <w:t>is not a good variable for comparing</w:t>
      </w:r>
      <w:r>
        <w:t xml:space="preserve"> the hydrophilicity of ESO and EO.  Cloud point, on the other hand, presented a much more obvious change with the number of EO groups.  C</w:t>
      </w:r>
      <w:r w:rsidRPr="00CC08AF">
        <w:rPr>
          <w:vertAlign w:val="subscript"/>
        </w:rPr>
        <w:t>6</w:t>
      </w:r>
      <w:r>
        <w:t>ESO has a cloud point higher than C</w:t>
      </w:r>
      <w:r w:rsidRPr="00CC08AF">
        <w:rPr>
          <w:vertAlign w:val="subscript"/>
        </w:rPr>
        <w:t>6</w:t>
      </w:r>
      <w:r>
        <w:t>EO</w:t>
      </w:r>
      <w:r w:rsidRPr="00CC08AF">
        <w:rPr>
          <w:vertAlign w:val="subscript"/>
        </w:rPr>
        <w:t>5</w:t>
      </w:r>
      <w:r>
        <w:t xml:space="preserve"> and C</w:t>
      </w:r>
      <w:r w:rsidRPr="00534F8E">
        <w:rPr>
          <w:vertAlign w:val="subscript"/>
        </w:rPr>
        <w:t>8</w:t>
      </w:r>
      <w:r>
        <w:t>ESO has a cloud point higher than C</w:t>
      </w:r>
      <w:r w:rsidRPr="00CC08AF">
        <w:rPr>
          <w:vertAlign w:val="subscript"/>
        </w:rPr>
        <w:t>8</w:t>
      </w:r>
      <w:r>
        <w:t>EO</w:t>
      </w:r>
      <w:r w:rsidRPr="00CC08AF">
        <w:rPr>
          <w:vertAlign w:val="subscript"/>
        </w:rPr>
        <w:t>6</w:t>
      </w:r>
      <w:r>
        <w:rPr>
          <w:iCs/>
          <w:color w:val="000000"/>
        </w:rPr>
        <w:t xml:space="preserve">.  When comparing the ESO dimers, </w:t>
      </w:r>
      <w:r w:rsidRPr="008C053C">
        <w:rPr>
          <w:iCs/>
          <w:color w:val="000000"/>
        </w:rPr>
        <w:t>C</w:t>
      </w:r>
      <w:r w:rsidRPr="008C053C">
        <w:rPr>
          <w:iCs/>
          <w:color w:val="000000"/>
          <w:vertAlign w:val="subscript"/>
        </w:rPr>
        <w:t>16</w:t>
      </w:r>
      <w:r w:rsidRPr="008C053C">
        <w:rPr>
          <w:iCs/>
          <w:color w:val="000000"/>
        </w:rPr>
        <w:t>ESO</w:t>
      </w:r>
      <w:r w:rsidRPr="008C053C">
        <w:rPr>
          <w:iCs/>
          <w:color w:val="000000"/>
          <w:vertAlign w:val="subscript"/>
        </w:rPr>
        <w:t>2</w:t>
      </w:r>
      <w:r>
        <w:rPr>
          <w:iCs/>
          <w:color w:val="000000"/>
        </w:rPr>
        <w:t xml:space="preserve"> presented higher cloud point than C</w:t>
      </w:r>
      <w:r>
        <w:rPr>
          <w:iCs/>
          <w:color w:val="000000"/>
          <w:vertAlign w:val="subscript"/>
        </w:rPr>
        <w:t>16</w:t>
      </w:r>
      <w:r>
        <w:rPr>
          <w:iCs/>
          <w:color w:val="000000"/>
        </w:rPr>
        <w:t>EO</w:t>
      </w:r>
      <w:r>
        <w:rPr>
          <w:iCs/>
          <w:color w:val="000000"/>
          <w:vertAlign w:val="subscript"/>
        </w:rPr>
        <w:t>8</w:t>
      </w:r>
      <w:r>
        <w:rPr>
          <w:iCs/>
          <w:color w:val="000000"/>
        </w:rPr>
        <w:t>, and possibly than C</w:t>
      </w:r>
      <w:r>
        <w:rPr>
          <w:iCs/>
          <w:color w:val="000000"/>
          <w:vertAlign w:val="subscript"/>
        </w:rPr>
        <w:t>16</w:t>
      </w:r>
      <w:r>
        <w:rPr>
          <w:iCs/>
          <w:color w:val="000000"/>
        </w:rPr>
        <w:t>EO</w:t>
      </w:r>
      <w:r>
        <w:rPr>
          <w:iCs/>
          <w:color w:val="000000"/>
          <w:vertAlign w:val="subscript"/>
        </w:rPr>
        <w:t>12</w:t>
      </w:r>
      <w:r>
        <w:rPr>
          <w:iCs/>
          <w:color w:val="000000"/>
        </w:rPr>
        <w:t>, too.</w:t>
      </w:r>
      <w:r w:rsidR="00B66A91">
        <w:rPr>
          <w:iCs/>
          <w:color w:val="000000"/>
        </w:rPr>
        <w:t xml:space="preserve">  What is quite the contrary is that </w:t>
      </w:r>
      <w:r w:rsidR="00B66A91" w:rsidRPr="008C053C">
        <w:rPr>
          <w:iCs/>
          <w:color w:val="000000"/>
        </w:rPr>
        <w:t>C</w:t>
      </w:r>
      <w:r w:rsidR="00B66A91">
        <w:rPr>
          <w:iCs/>
          <w:color w:val="000000"/>
          <w:vertAlign w:val="subscript"/>
        </w:rPr>
        <w:t>10</w:t>
      </w:r>
      <w:r w:rsidR="00B66A91" w:rsidRPr="008C053C">
        <w:rPr>
          <w:iCs/>
          <w:color w:val="000000"/>
        </w:rPr>
        <w:t>ESO</w:t>
      </w:r>
      <w:r w:rsidR="00B66A91">
        <w:rPr>
          <w:iCs/>
          <w:color w:val="000000"/>
        </w:rPr>
        <w:t xml:space="preserve"> and </w:t>
      </w:r>
      <w:r w:rsidR="00B66A91" w:rsidRPr="008C053C">
        <w:rPr>
          <w:iCs/>
          <w:color w:val="000000"/>
        </w:rPr>
        <w:t>C</w:t>
      </w:r>
      <w:r w:rsidR="00B66A91">
        <w:rPr>
          <w:iCs/>
          <w:color w:val="000000"/>
          <w:vertAlign w:val="subscript"/>
        </w:rPr>
        <w:t>12</w:t>
      </w:r>
      <w:r w:rsidR="00B66A91" w:rsidRPr="008C053C">
        <w:rPr>
          <w:iCs/>
          <w:color w:val="000000"/>
        </w:rPr>
        <w:t>ESO</w:t>
      </w:r>
      <w:r w:rsidR="00B66A91">
        <w:rPr>
          <w:iCs/>
          <w:color w:val="000000"/>
        </w:rPr>
        <w:t xml:space="preserve"> presented lower cloud point than C</w:t>
      </w:r>
      <w:r w:rsidR="00B66A91">
        <w:rPr>
          <w:iCs/>
          <w:color w:val="000000"/>
          <w:vertAlign w:val="subscript"/>
        </w:rPr>
        <w:t>10</w:t>
      </w:r>
      <w:r w:rsidR="00B66A91">
        <w:rPr>
          <w:iCs/>
          <w:color w:val="000000"/>
        </w:rPr>
        <w:t>EO</w:t>
      </w:r>
      <w:r w:rsidR="00B66A91">
        <w:rPr>
          <w:iCs/>
          <w:color w:val="000000"/>
          <w:vertAlign w:val="subscript"/>
        </w:rPr>
        <w:t xml:space="preserve">4 </w:t>
      </w:r>
      <w:r w:rsidR="00B66A91" w:rsidRPr="00CC08AF">
        <w:rPr>
          <w:iCs/>
          <w:color w:val="000000"/>
        </w:rPr>
        <w:t>and</w:t>
      </w:r>
      <w:r w:rsidR="00B66A91">
        <w:rPr>
          <w:iCs/>
          <w:color w:val="000000"/>
          <w:vertAlign w:val="subscript"/>
        </w:rPr>
        <w:t xml:space="preserve"> </w:t>
      </w:r>
      <w:r w:rsidR="00B66A91">
        <w:rPr>
          <w:iCs/>
          <w:color w:val="000000"/>
        </w:rPr>
        <w:t>C</w:t>
      </w:r>
      <w:r w:rsidR="00B66A91">
        <w:rPr>
          <w:iCs/>
          <w:color w:val="000000"/>
          <w:vertAlign w:val="subscript"/>
        </w:rPr>
        <w:t>10</w:t>
      </w:r>
      <w:r w:rsidR="00B66A91">
        <w:rPr>
          <w:iCs/>
          <w:color w:val="000000"/>
        </w:rPr>
        <w:t>EO</w:t>
      </w:r>
      <w:r w:rsidR="00B66A91">
        <w:rPr>
          <w:iCs/>
          <w:color w:val="000000"/>
          <w:vertAlign w:val="subscript"/>
        </w:rPr>
        <w:t>4</w:t>
      </w:r>
      <w:r w:rsidR="00B66A91">
        <w:rPr>
          <w:iCs/>
          <w:color w:val="000000"/>
        </w:rPr>
        <w:t>, respectively.</w:t>
      </w:r>
      <w:r>
        <w:rPr>
          <w:iCs/>
          <w:color w:val="000000"/>
        </w:rPr>
        <w:t xml:space="preserve">  As discussed in Chapter 4, cloud point is not only affected by the hydrophilicity, but also by the shape of the molecules, which is the possibly the reason for the sudden drop of cloud point from </w:t>
      </w:r>
      <w:r>
        <w:t>C</w:t>
      </w:r>
      <w:r w:rsidRPr="00534F8E">
        <w:rPr>
          <w:vertAlign w:val="subscript"/>
        </w:rPr>
        <w:t>8</w:t>
      </w:r>
      <w:r>
        <w:t>ESO to C</w:t>
      </w:r>
      <w:r>
        <w:rPr>
          <w:vertAlign w:val="subscript"/>
        </w:rPr>
        <w:t>10</w:t>
      </w:r>
      <w:r>
        <w:t xml:space="preserve">ESO.  In summary, based on cloud point, one </w:t>
      </w:r>
      <w:r w:rsidR="00B66A91">
        <w:t>ESO group is as hydrophilic as 3</w:t>
      </w:r>
      <w:r>
        <w:t>-6 EO groups, which agrees with the microemulsion</w:t>
      </w:r>
      <w:r w:rsidR="00B66A91">
        <w:t xml:space="preserve"> results</w:t>
      </w:r>
      <w:r>
        <w:t>.</w:t>
      </w:r>
    </w:p>
    <w:p w14:paraId="5C40078C" w14:textId="00BB6F3E" w:rsidR="005463BC" w:rsidRDefault="005463BC" w:rsidP="005463BC">
      <w:pPr>
        <w:pStyle w:val="Caption"/>
        <w:keepNext/>
      </w:pPr>
      <w:bookmarkStart w:id="250" w:name="_Ref369789970"/>
      <w:bookmarkStart w:id="251" w:name="_Toc374094881"/>
      <w:r>
        <w:lastRenderedPageBreak/>
        <w:t xml:space="preserve">Table </w:t>
      </w:r>
      <w:fldSimple w:instr=" STYLEREF 1 \s ">
        <w:r w:rsidR="006B5C88">
          <w:rPr>
            <w:noProof/>
          </w:rPr>
          <w:t>7</w:t>
        </w:r>
      </w:fldSimple>
      <w:r w:rsidR="00B8166D">
        <w:noBreakHyphen/>
      </w:r>
      <w:fldSimple w:instr=" SEQ Table \* ARABIC \s 1 ">
        <w:r w:rsidR="006B5C88">
          <w:rPr>
            <w:noProof/>
          </w:rPr>
          <w:t>1</w:t>
        </w:r>
      </w:fldSimple>
      <w:bookmarkEnd w:id="250"/>
      <w:r w:rsidRPr="003E31D6">
        <w:rPr>
          <w:bCs w:val="0"/>
        </w:rPr>
        <w:t xml:space="preserve"> </w:t>
      </w:r>
      <w:r>
        <w:rPr>
          <w:bCs w:val="0"/>
        </w:rPr>
        <w:t xml:space="preserve">   </w:t>
      </w:r>
      <w:r w:rsidR="006B11C9">
        <w:rPr>
          <w:bCs w:val="0"/>
        </w:rPr>
        <w:t>CMC and cloud point</w:t>
      </w:r>
      <w:r w:rsidRPr="008C053C">
        <w:rPr>
          <w:bCs w:val="0"/>
        </w:rPr>
        <w:t xml:space="preserve"> of monomer/dimer ester sulfoxides</w:t>
      </w:r>
      <w:r w:rsidR="002042D4">
        <w:rPr>
          <w:bCs w:val="0"/>
        </w:rPr>
        <w:t xml:space="preserve"> and ethoxylated alcohols</w:t>
      </w:r>
      <w:bookmarkEnd w:id="251"/>
    </w:p>
    <w:tbl>
      <w:tblPr>
        <w:tblW w:w="0" w:type="auto"/>
        <w:jc w:val="center"/>
        <w:tblCellMar>
          <w:left w:w="29" w:type="dxa"/>
          <w:right w:w="29" w:type="dxa"/>
        </w:tblCellMar>
        <w:tblLook w:val="04A0" w:firstRow="1" w:lastRow="0" w:firstColumn="1" w:lastColumn="0" w:noHBand="0" w:noVBand="1"/>
      </w:tblPr>
      <w:tblGrid>
        <w:gridCol w:w="912"/>
        <w:gridCol w:w="878"/>
        <w:gridCol w:w="1292"/>
      </w:tblGrid>
      <w:tr w:rsidR="006B11C9" w:rsidRPr="008C053C" w14:paraId="65F40AF9"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F6E5A3B" w14:textId="77777777" w:rsidR="006B11C9" w:rsidRPr="008C053C" w:rsidRDefault="006B11C9" w:rsidP="00B879DE">
            <w:pPr>
              <w:spacing w:line="240" w:lineRule="auto"/>
              <w:jc w:val="center"/>
              <w:rPr>
                <w:b/>
                <w:iCs/>
                <w:color w:val="000000"/>
              </w:rPr>
            </w:pPr>
            <w:r w:rsidRPr="008C053C">
              <w:rPr>
                <w:b/>
                <w:iCs/>
                <w:color w:val="000000"/>
              </w:rPr>
              <w:t>Sample</w:t>
            </w:r>
          </w:p>
        </w:tc>
        <w:tc>
          <w:tcPr>
            <w:tcW w:w="0" w:type="auto"/>
            <w:tcBorders>
              <w:top w:val="single" w:sz="4" w:space="0" w:color="auto"/>
              <w:left w:val="single" w:sz="4" w:space="0" w:color="auto"/>
              <w:bottom w:val="single" w:sz="4" w:space="0" w:color="auto"/>
              <w:right w:val="single" w:sz="4" w:space="0" w:color="auto"/>
            </w:tcBorders>
            <w:vAlign w:val="center"/>
          </w:tcPr>
          <w:p w14:paraId="67885123" w14:textId="77777777" w:rsidR="006B11C9" w:rsidRPr="008C053C" w:rsidRDefault="006B11C9" w:rsidP="00B879DE">
            <w:pPr>
              <w:spacing w:line="240" w:lineRule="auto"/>
              <w:jc w:val="center"/>
              <w:rPr>
                <w:b/>
                <w:color w:val="000000"/>
              </w:rPr>
            </w:pPr>
            <w:r w:rsidRPr="008C053C">
              <w:rPr>
                <w:b/>
                <w:color w:val="000000"/>
              </w:rPr>
              <w:t>CMC</w:t>
            </w:r>
            <w:r w:rsidRPr="008C053C">
              <w:rPr>
                <w:b/>
                <w:color w:val="000000"/>
              </w:rPr>
              <w:br/>
              <w:t>(mM)</w:t>
            </w:r>
          </w:p>
        </w:tc>
        <w:tc>
          <w:tcPr>
            <w:tcW w:w="0" w:type="auto"/>
            <w:tcBorders>
              <w:top w:val="single" w:sz="4" w:space="0" w:color="auto"/>
              <w:left w:val="single" w:sz="4" w:space="0" w:color="auto"/>
              <w:bottom w:val="single" w:sz="4" w:space="0" w:color="auto"/>
              <w:right w:val="single" w:sz="4" w:space="0" w:color="auto"/>
            </w:tcBorders>
            <w:vAlign w:val="center"/>
          </w:tcPr>
          <w:p w14:paraId="01DF134C" w14:textId="77777777" w:rsidR="006B11C9" w:rsidRPr="008C053C" w:rsidRDefault="006B11C9" w:rsidP="00B879DE">
            <w:pPr>
              <w:spacing w:line="240" w:lineRule="auto"/>
              <w:jc w:val="center"/>
              <w:rPr>
                <w:b/>
                <w:color w:val="000000"/>
              </w:rPr>
            </w:pPr>
            <w:r>
              <w:rPr>
                <w:b/>
                <w:color w:val="000000"/>
              </w:rPr>
              <w:t>Cloud Point</w:t>
            </w:r>
            <w:r>
              <w:rPr>
                <w:b/>
                <w:color w:val="000000"/>
              </w:rPr>
              <w:br/>
              <w:t>(</w:t>
            </w:r>
            <w:r>
              <w:rPr>
                <w:rFonts w:ascii="Calibri" w:hAnsi="Calibri"/>
                <w:b/>
                <w:color w:val="000000"/>
              </w:rPr>
              <w:t>˚</w:t>
            </w:r>
            <w:r>
              <w:rPr>
                <w:b/>
                <w:color w:val="000000"/>
              </w:rPr>
              <w:t>C)</w:t>
            </w:r>
          </w:p>
        </w:tc>
      </w:tr>
      <w:tr w:rsidR="006B11C9" w:rsidRPr="008C053C" w14:paraId="51037987"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E55CD6C" w14:textId="77777777" w:rsidR="006B11C9" w:rsidRPr="008C053C" w:rsidRDefault="006B11C9" w:rsidP="00B879DE">
            <w:pPr>
              <w:spacing w:line="240" w:lineRule="auto"/>
              <w:jc w:val="center"/>
              <w:rPr>
                <w:iCs/>
                <w:color w:val="000000"/>
              </w:rPr>
            </w:pPr>
            <w:r w:rsidRPr="008C053C">
              <w:rPr>
                <w:iCs/>
                <w:color w:val="000000"/>
              </w:rPr>
              <w:t>C</w:t>
            </w:r>
            <w:r w:rsidRPr="008C053C">
              <w:rPr>
                <w:iCs/>
                <w:color w:val="000000"/>
                <w:vertAlign w:val="subscript"/>
              </w:rPr>
              <w:t>6</w:t>
            </w:r>
            <w:r w:rsidRPr="008C053C">
              <w:rPr>
                <w:iCs/>
                <w:color w:val="000000"/>
              </w:rPr>
              <w:t>ESO</w:t>
            </w:r>
          </w:p>
        </w:tc>
        <w:tc>
          <w:tcPr>
            <w:tcW w:w="0" w:type="auto"/>
            <w:tcBorders>
              <w:top w:val="single" w:sz="4" w:space="0" w:color="auto"/>
              <w:left w:val="single" w:sz="4" w:space="0" w:color="auto"/>
              <w:bottom w:val="single" w:sz="4" w:space="0" w:color="auto"/>
              <w:right w:val="single" w:sz="4" w:space="0" w:color="auto"/>
            </w:tcBorders>
            <w:vAlign w:val="center"/>
          </w:tcPr>
          <w:p w14:paraId="1CB68659" w14:textId="77777777" w:rsidR="006B11C9" w:rsidRPr="008C053C" w:rsidRDefault="006B11C9" w:rsidP="00B879DE">
            <w:pPr>
              <w:spacing w:line="240" w:lineRule="auto"/>
              <w:jc w:val="center"/>
              <w:rPr>
                <w:color w:val="000000"/>
              </w:rPr>
            </w:pPr>
            <w:r w:rsidRPr="008C053C">
              <w:rPr>
                <w:color w:val="000000"/>
              </w:rPr>
              <w:t>104</w:t>
            </w:r>
          </w:p>
        </w:tc>
        <w:tc>
          <w:tcPr>
            <w:tcW w:w="0" w:type="auto"/>
            <w:tcBorders>
              <w:top w:val="single" w:sz="4" w:space="0" w:color="auto"/>
              <w:left w:val="single" w:sz="4" w:space="0" w:color="auto"/>
              <w:bottom w:val="single" w:sz="4" w:space="0" w:color="auto"/>
              <w:right w:val="single" w:sz="4" w:space="0" w:color="auto"/>
            </w:tcBorders>
            <w:vAlign w:val="center"/>
          </w:tcPr>
          <w:p w14:paraId="18034890" w14:textId="77777777" w:rsidR="006B11C9" w:rsidRPr="008C053C" w:rsidRDefault="006B11C9" w:rsidP="00B879DE">
            <w:pPr>
              <w:spacing w:line="240" w:lineRule="auto"/>
              <w:jc w:val="center"/>
              <w:rPr>
                <w:color w:val="000000"/>
              </w:rPr>
            </w:pPr>
            <w:r>
              <w:rPr>
                <w:color w:val="000000"/>
              </w:rPr>
              <w:t>&gt;75</w:t>
            </w:r>
          </w:p>
        </w:tc>
      </w:tr>
      <w:tr w:rsidR="006B11C9" w:rsidRPr="008C053C" w14:paraId="6CDCC4D9"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D5A193F" w14:textId="77777777" w:rsidR="006B11C9" w:rsidRPr="008C053C" w:rsidRDefault="006B11C9" w:rsidP="00B879DE">
            <w:pPr>
              <w:spacing w:line="240" w:lineRule="auto"/>
              <w:jc w:val="center"/>
              <w:rPr>
                <w:iCs/>
                <w:color w:val="000000"/>
              </w:rPr>
            </w:pPr>
            <w:r w:rsidRPr="008C053C">
              <w:rPr>
                <w:iCs/>
                <w:color w:val="000000"/>
              </w:rPr>
              <w:t>C</w:t>
            </w:r>
            <w:r w:rsidRPr="008C053C">
              <w:rPr>
                <w:iCs/>
                <w:color w:val="000000"/>
                <w:vertAlign w:val="subscript"/>
              </w:rPr>
              <w:t>8</w:t>
            </w:r>
            <w:r w:rsidRPr="008C053C">
              <w:rPr>
                <w:iCs/>
                <w:color w:val="000000"/>
              </w:rPr>
              <w:t>ESO</w:t>
            </w:r>
          </w:p>
        </w:tc>
        <w:tc>
          <w:tcPr>
            <w:tcW w:w="0" w:type="auto"/>
            <w:tcBorders>
              <w:top w:val="single" w:sz="4" w:space="0" w:color="auto"/>
              <w:left w:val="single" w:sz="4" w:space="0" w:color="auto"/>
              <w:bottom w:val="single" w:sz="4" w:space="0" w:color="auto"/>
              <w:right w:val="single" w:sz="4" w:space="0" w:color="auto"/>
            </w:tcBorders>
            <w:vAlign w:val="center"/>
          </w:tcPr>
          <w:p w14:paraId="54873A43" w14:textId="77777777" w:rsidR="006B11C9" w:rsidRPr="008C053C" w:rsidRDefault="006B11C9" w:rsidP="00B879DE">
            <w:pPr>
              <w:spacing w:line="240" w:lineRule="auto"/>
              <w:jc w:val="center"/>
              <w:rPr>
                <w:color w:val="000000"/>
              </w:rPr>
            </w:pPr>
            <w:r w:rsidRPr="008C053C">
              <w:rPr>
                <w:color w:val="000000"/>
              </w:rPr>
              <w:t>11.7</w:t>
            </w:r>
          </w:p>
        </w:tc>
        <w:tc>
          <w:tcPr>
            <w:tcW w:w="0" w:type="auto"/>
            <w:tcBorders>
              <w:top w:val="single" w:sz="4" w:space="0" w:color="auto"/>
              <w:left w:val="single" w:sz="4" w:space="0" w:color="auto"/>
              <w:bottom w:val="single" w:sz="4" w:space="0" w:color="auto"/>
              <w:right w:val="single" w:sz="4" w:space="0" w:color="auto"/>
            </w:tcBorders>
            <w:vAlign w:val="center"/>
          </w:tcPr>
          <w:p w14:paraId="520A3695" w14:textId="77777777" w:rsidR="006B11C9" w:rsidRPr="008C053C" w:rsidRDefault="006B11C9" w:rsidP="00B879DE">
            <w:pPr>
              <w:spacing w:line="240" w:lineRule="auto"/>
              <w:jc w:val="center"/>
              <w:rPr>
                <w:color w:val="000000"/>
              </w:rPr>
            </w:pPr>
            <w:r>
              <w:rPr>
                <w:color w:val="000000"/>
              </w:rPr>
              <w:t>&gt;75</w:t>
            </w:r>
          </w:p>
        </w:tc>
      </w:tr>
      <w:tr w:rsidR="006B11C9" w:rsidRPr="008C053C" w14:paraId="79C1AF86"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C78A70D" w14:textId="77777777" w:rsidR="006B11C9" w:rsidRPr="008C053C" w:rsidRDefault="006B11C9" w:rsidP="00B879DE">
            <w:pPr>
              <w:spacing w:line="240" w:lineRule="auto"/>
              <w:jc w:val="center"/>
              <w:rPr>
                <w:iCs/>
                <w:color w:val="000000"/>
              </w:rPr>
            </w:pPr>
            <w:r w:rsidRPr="008C053C">
              <w:rPr>
                <w:iCs/>
                <w:color w:val="000000"/>
              </w:rPr>
              <w:t>C</w:t>
            </w:r>
            <w:r>
              <w:rPr>
                <w:iCs/>
                <w:color w:val="000000"/>
                <w:vertAlign w:val="subscript"/>
              </w:rPr>
              <w:t>10</w:t>
            </w:r>
            <w:r w:rsidRPr="008C053C">
              <w:rPr>
                <w:iCs/>
                <w:color w:val="000000"/>
              </w:rPr>
              <w:t>ESO</w:t>
            </w:r>
          </w:p>
        </w:tc>
        <w:tc>
          <w:tcPr>
            <w:tcW w:w="0" w:type="auto"/>
            <w:tcBorders>
              <w:top w:val="single" w:sz="4" w:space="0" w:color="auto"/>
              <w:left w:val="single" w:sz="4" w:space="0" w:color="auto"/>
              <w:bottom w:val="single" w:sz="4" w:space="0" w:color="auto"/>
              <w:right w:val="single" w:sz="4" w:space="0" w:color="auto"/>
            </w:tcBorders>
            <w:vAlign w:val="center"/>
          </w:tcPr>
          <w:p w14:paraId="6BAD7F0D" w14:textId="77777777" w:rsidR="006B11C9" w:rsidRPr="008C053C" w:rsidRDefault="006B11C9" w:rsidP="00B879DE">
            <w:pPr>
              <w:spacing w:line="240" w:lineRule="auto"/>
              <w:jc w:val="center"/>
              <w:rPr>
                <w:color w:val="000000"/>
              </w:rPr>
            </w:pPr>
            <w:r>
              <w:rPr>
                <w:color w:val="000000"/>
              </w:rPr>
              <w:t>0.59*</w:t>
            </w:r>
          </w:p>
        </w:tc>
        <w:tc>
          <w:tcPr>
            <w:tcW w:w="0" w:type="auto"/>
            <w:tcBorders>
              <w:top w:val="single" w:sz="4" w:space="0" w:color="auto"/>
              <w:left w:val="single" w:sz="4" w:space="0" w:color="auto"/>
              <w:bottom w:val="single" w:sz="4" w:space="0" w:color="auto"/>
              <w:right w:val="single" w:sz="4" w:space="0" w:color="auto"/>
            </w:tcBorders>
            <w:vAlign w:val="center"/>
          </w:tcPr>
          <w:p w14:paraId="0A40F9F4" w14:textId="77777777" w:rsidR="006B11C9" w:rsidRPr="008C053C" w:rsidRDefault="006B11C9" w:rsidP="00B879DE">
            <w:pPr>
              <w:spacing w:line="240" w:lineRule="auto"/>
              <w:jc w:val="center"/>
              <w:rPr>
                <w:color w:val="000000"/>
              </w:rPr>
            </w:pPr>
            <w:r>
              <w:rPr>
                <w:color w:val="000000"/>
              </w:rPr>
              <w:t>&lt;4</w:t>
            </w:r>
          </w:p>
        </w:tc>
      </w:tr>
      <w:tr w:rsidR="006B11C9" w:rsidRPr="008C053C" w14:paraId="1D818A29"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6779620" w14:textId="77777777" w:rsidR="006B11C9" w:rsidRPr="008C053C" w:rsidRDefault="006B11C9" w:rsidP="00B879DE">
            <w:pPr>
              <w:spacing w:line="240" w:lineRule="auto"/>
              <w:jc w:val="center"/>
              <w:rPr>
                <w:iCs/>
                <w:color w:val="000000"/>
              </w:rPr>
            </w:pPr>
            <w:r w:rsidRPr="008C053C">
              <w:rPr>
                <w:iCs/>
                <w:color w:val="000000"/>
              </w:rPr>
              <w:t>C</w:t>
            </w:r>
            <w:r>
              <w:rPr>
                <w:iCs/>
                <w:color w:val="000000"/>
                <w:vertAlign w:val="subscript"/>
              </w:rPr>
              <w:t>12</w:t>
            </w:r>
            <w:r w:rsidRPr="008C053C">
              <w:rPr>
                <w:iCs/>
                <w:color w:val="000000"/>
              </w:rPr>
              <w:t>ESO</w:t>
            </w:r>
          </w:p>
        </w:tc>
        <w:tc>
          <w:tcPr>
            <w:tcW w:w="0" w:type="auto"/>
            <w:tcBorders>
              <w:top w:val="single" w:sz="4" w:space="0" w:color="auto"/>
              <w:left w:val="single" w:sz="4" w:space="0" w:color="auto"/>
              <w:bottom w:val="single" w:sz="4" w:space="0" w:color="auto"/>
              <w:right w:val="single" w:sz="4" w:space="0" w:color="auto"/>
            </w:tcBorders>
            <w:vAlign w:val="center"/>
          </w:tcPr>
          <w:p w14:paraId="04C71994" w14:textId="77777777" w:rsidR="006B11C9" w:rsidRPr="008C053C" w:rsidRDefault="006B11C9" w:rsidP="00B879DE">
            <w:pPr>
              <w:spacing w:line="240" w:lineRule="auto"/>
              <w:jc w:val="center"/>
              <w:rPr>
                <w:color w:val="000000"/>
              </w:rPr>
            </w:pPr>
            <w:r>
              <w:rPr>
                <w:color w:val="000000"/>
              </w:rPr>
              <w:t>0.060*</w:t>
            </w:r>
          </w:p>
        </w:tc>
        <w:tc>
          <w:tcPr>
            <w:tcW w:w="0" w:type="auto"/>
            <w:tcBorders>
              <w:top w:val="single" w:sz="4" w:space="0" w:color="auto"/>
              <w:left w:val="single" w:sz="4" w:space="0" w:color="auto"/>
              <w:bottom w:val="single" w:sz="4" w:space="0" w:color="auto"/>
              <w:right w:val="single" w:sz="4" w:space="0" w:color="auto"/>
            </w:tcBorders>
            <w:vAlign w:val="center"/>
          </w:tcPr>
          <w:p w14:paraId="07D8A6BE" w14:textId="77777777" w:rsidR="006B11C9" w:rsidRPr="008C053C" w:rsidRDefault="006B11C9" w:rsidP="00B879DE">
            <w:pPr>
              <w:spacing w:line="240" w:lineRule="auto"/>
              <w:jc w:val="center"/>
              <w:rPr>
                <w:color w:val="000000"/>
              </w:rPr>
            </w:pPr>
            <w:r>
              <w:rPr>
                <w:color w:val="000000"/>
              </w:rPr>
              <w:t>&lt;4</w:t>
            </w:r>
          </w:p>
        </w:tc>
      </w:tr>
      <w:tr w:rsidR="006B11C9" w:rsidRPr="008C053C" w14:paraId="22ACFCF4"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0D9E1725" w14:textId="77777777" w:rsidR="006B11C9" w:rsidRPr="008C053C" w:rsidRDefault="006B11C9" w:rsidP="00B879DE">
            <w:pPr>
              <w:spacing w:line="240" w:lineRule="auto"/>
              <w:jc w:val="center"/>
              <w:rPr>
                <w:iCs/>
                <w:color w:val="000000"/>
              </w:rPr>
            </w:pPr>
            <w:r w:rsidRPr="008C053C">
              <w:rPr>
                <w:iCs/>
                <w:color w:val="000000"/>
              </w:rPr>
              <w:t>C</w:t>
            </w:r>
            <w:r w:rsidRPr="008C053C">
              <w:rPr>
                <w:iCs/>
                <w:color w:val="000000"/>
                <w:vertAlign w:val="subscript"/>
              </w:rPr>
              <w:t>12</w:t>
            </w:r>
            <w:r w:rsidRPr="008C053C">
              <w:rPr>
                <w:iCs/>
                <w:color w:val="000000"/>
              </w:rPr>
              <w:t>ESO</w:t>
            </w:r>
            <w:r w:rsidRPr="008C053C">
              <w:rPr>
                <w:iCs/>
                <w:color w:val="000000"/>
                <w:vertAlign w:val="subscript"/>
              </w:rPr>
              <w:t>2</w:t>
            </w:r>
          </w:p>
        </w:tc>
        <w:tc>
          <w:tcPr>
            <w:tcW w:w="0" w:type="auto"/>
            <w:tcBorders>
              <w:top w:val="nil"/>
              <w:left w:val="single" w:sz="4" w:space="0" w:color="auto"/>
              <w:bottom w:val="single" w:sz="4" w:space="0" w:color="auto"/>
              <w:right w:val="single" w:sz="4" w:space="0" w:color="auto"/>
            </w:tcBorders>
            <w:vAlign w:val="center"/>
          </w:tcPr>
          <w:p w14:paraId="04EAAE87" w14:textId="77777777" w:rsidR="006B11C9" w:rsidRPr="008C053C" w:rsidRDefault="006B11C9" w:rsidP="00B879DE">
            <w:pPr>
              <w:spacing w:line="240" w:lineRule="auto"/>
              <w:jc w:val="center"/>
              <w:rPr>
                <w:color w:val="000000"/>
              </w:rPr>
            </w:pPr>
            <w:r w:rsidRPr="008C053C">
              <w:rPr>
                <w:color w:val="000000"/>
              </w:rPr>
              <w:t>0.050</w:t>
            </w:r>
          </w:p>
        </w:tc>
        <w:tc>
          <w:tcPr>
            <w:tcW w:w="0" w:type="auto"/>
            <w:tcBorders>
              <w:top w:val="nil"/>
              <w:left w:val="single" w:sz="4" w:space="0" w:color="auto"/>
              <w:bottom w:val="single" w:sz="4" w:space="0" w:color="auto"/>
              <w:right w:val="single" w:sz="4" w:space="0" w:color="auto"/>
            </w:tcBorders>
            <w:vAlign w:val="center"/>
          </w:tcPr>
          <w:p w14:paraId="48A2A551" w14:textId="77777777" w:rsidR="006B11C9" w:rsidRPr="008C053C" w:rsidRDefault="006B11C9" w:rsidP="00B879DE">
            <w:pPr>
              <w:spacing w:line="240" w:lineRule="auto"/>
              <w:jc w:val="center"/>
              <w:rPr>
                <w:color w:val="000000"/>
              </w:rPr>
            </w:pPr>
            <w:r>
              <w:rPr>
                <w:color w:val="000000"/>
              </w:rPr>
              <w:t>&gt;75</w:t>
            </w:r>
          </w:p>
        </w:tc>
      </w:tr>
      <w:tr w:rsidR="006B11C9" w:rsidRPr="008C053C" w14:paraId="1AF1B39F"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6170DF06" w14:textId="77777777" w:rsidR="006B11C9" w:rsidRPr="008C053C" w:rsidRDefault="006B11C9" w:rsidP="00B879DE">
            <w:pPr>
              <w:spacing w:line="240" w:lineRule="auto"/>
              <w:jc w:val="center"/>
              <w:rPr>
                <w:iCs/>
                <w:color w:val="000000"/>
              </w:rPr>
            </w:pPr>
            <w:r w:rsidRPr="008C053C">
              <w:rPr>
                <w:iCs/>
                <w:color w:val="000000"/>
              </w:rPr>
              <w:t>C</w:t>
            </w:r>
            <w:r w:rsidRPr="008C053C">
              <w:rPr>
                <w:iCs/>
                <w:color w:val="000000"/>
                <w:vertAlign w:val="subscript"/>
              </w:rPr>
              <w:t>14</w:t>
            </w:r>
            <w:r w:rsidRPr="008C053C">
              <w:rPr>
                <w:iCs/>
                <w:color w:val="000000"/>
              </w:rPr>
              <w:t>ESO</w:t>
            </w:r>
            <w:r w:rsidRPr="008C053C">
              <w:rPr>
                <w:iCs/>
                <w:color w:val="000000"/>
                <w:vertAlign w:val="subscript"/>
              </w:rPr>
              <w:t>2</w:t>
            </w:r>
          </w:p>
        </w:tc>
        <w:tc>
          <w:tcPr>
            <w:tcW w:w="0" w:type="auto"/>
            <w:tcBorders>
              <w:top w:val="nil"/>
              <w:left w:val="single" w:sz="4" w:space="0" w:color="auto"/>
              <w:bottom w:val="single" w:sz="4" w:space="0" w:color="auto"/>
              <w:right w:val="single" w:sz="4" w:space="0" w:color="auto"/>
            </w:tcBorders>
            <w:vAlign w:val="center"/>
          </w:tcPr>
          <w:p w14:paraId="4228E6D6" w14:textId="77777777" w:rsidR="006B11C9" w:rsidRPr="008C053C" w:rsidRDefault="006B11C9" w:rsidP="00B879DE">
            <w:pPr>
              <w:spacing w:line="240" w:lineRule="auto"/>
              <w:jc w:val="center"/>
              <w:rPr>
                <w:color w:val="000000"/>
              </w:rPr>
            </w:pPr>
            <w:r w:rsidRPr="008C053C">
              <w:rPr>
                <w:color w:val="000000"/>
              </w:rPr>
              <w:t>0.0083</w:t>
            </w:r>
          </w:p>
        </w:tc>
        <w:tc>
          <w:tcPr>
            <w:tcW w:w="0" w:type="auto"/>
            <w:tcBorders>
              <w:top w:val="nil"/>
              <w:left w:val="single" w:sz="4" w:space="0" w:color="auto"/>
              <w:bottom w:val="single" w:sz="4" w:space="0" w:color="auto"/>
              <w:right w:val="single" w:sz="4" w:space="0" w:color="auto"/>
            </w:tcBorders>
            <w:vAlign w:val="center"/>
          </w:tcPr>
          <w:p w14:paraId="61051489" w14:textId="77777777" w:rsidR="006B11C9" w:rsidRPr="008C053C" w:rsidRDefault="006B11C9" w:rsidP="00B879DE">
            <w:pPr>
              <w:spacing w:line="240" w:lineRule="auto"/>
              <w:jc w:val="center"/>
              <w:rPr>
                <w:color w:val="000000"/>
              </w:rPr>
            </w:pPr>
            <w:r>
              <w:rPr>
                <w:color w:val="000000"/>
              </w:rPr>
              <w:t>&gt;75</w:t>
            </w:r>
          </w:p>
        </w:tc>
      </w:tr>
      <w:tr w:rsidR="006B11C9" w:rsidRPr="008C053C" w14:paraId="536BB5EE" w14:textId="77777777" w:rsidTr="00B879DE">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4584AB29" w14:textId="77777777" w:rsidR="006B11C9" w:rsidRPr="008C053C" w:rsidRDefault="006B11C9" w:rsidP="00B879DE">
            <w:pPr>
              <w:spacing w:line="240" w:lineRule="auto"/>
              <w:jc w:val="center"/>
              <w:rPr>
                <w:iCs/>
                <w:color w:val="000000"/>
              </w:rPr>
            </w:pPr>
            <w:r w:rsidRPr="008C053C">
              <w:rPr>
                <w:iCs/>
                <w:color w:val="000000"/>
              </w:rPr>
              <w:t>C</w:t>
            </w:r>
            <w:r w:rsidRPr="008C053C">
              <w:rPr>
                <w:iCs/>
                <w:color w:val="000000"/>
                <w:vertAlign w:val="subscript"/>
              </w:rPr>
              <w:t>16</w:t>
            </w:r>
            <w:r w:rsidRPr="008C053C">
              <w:rPr>
                <w:iCs/>
                <w:color w:val="000000"/>
              </w:rPr>
              <w:t>ESO</w:t>
            </w:r>
            <w:r w:rsidRPr="008C053C">
              <w:rPr>
                <w:iCs/>
                <w:color w:val="000000"/>
                <w:vertAlign w:val="subscript"/>
              </w:rPr>
              <w:t>2</w:t>
            </w:r>
          </w:p>
        </w:tc>
        <w:tc>
          <w:tcPr>
            <w:tcW w:w="0" w:type="auto"/>
            <w:tcBorders>
              <w:top w:val="nil"/>
              <w:left w:val="single" w:sz="4" w:space="0" w:color="auto"/>
              <w:bottom w:val="single" w:sz="4" w:space="0" w:color="auto"/>
              <w:right w:val="single" w:sz="4" w:space="0" w:color="auto"/>
            </w:tcBorders>
            <w:vAlign w:val="center"/>
          </w:tcPr>
          <w:p w14:paraId="0DA719EA" w14:textId="77777777" w:rsidR="006B11C9" w:rsidRPr="008C053C" w:rsidRDefault="006B11C9" w:rsidP="00B879DE">
            <w:pPr>
              <w:spacing w:line="240" w:lineRule="auto"/>
              <w:jc w:val="center"/>
              <w:rPr>
                <w:color w:val="000000"/>
              </w:rPr>
            </w:pPr>
            <w:r w:rsidRPr="008C053C">
              <w:rPr>
                <w:color w:val="000000"/>
              </w:rPr>
              <w:t>0.0073</w:t>
            </w:r>
          </w:p>
        </w:tc>
        <w:tc>
          <w:tcPr>
            <w:tcW w:w="0" w:type="auto"/>
            <w:tcBorders>
              <w:top w:val="nil"/>
              <w:left w:val="single" w:sz="4" w:space="0" w:color="auto"/>
              <w:bottom w:val="single" w:sz="4" w:space="0" w:color="auto"/>
              <w:right w:val="single" w:sz="4" w:space="0" w:color="auto"/>
            </w:tcBorders>
            <w:vAlign w:val="center"/>
          </w:tcPr>
          <w:p w14:paraId="523B990F" w14:textId="77777777" w:rsidR="006B11C9" w:rsidRPr="008C053C" w:rsidRDefault="006B11C9" w:rsidP="00B879DE">
            <w:pPr>
              <w:spacing w:line="240" w:lineRule="auto"/>
              <w:jc w:val="center"/>
              <w:rPr>
                <w:color w:val="000000"/>
              </w:rPr>
            </w:pPr>
            <w:r>
              <w:rPr>
                <w:color w:val="000000"/>
              </w:rPr>
              <w:t>&gt;75</w:t>
            </w:r>
          </w:p>
        </w:tc>
      </w:tr>
      <w:tr w:rsidR="006B11C9" w:rsidRPr="008C053C" w14:paraId="45154FF8"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62F515D" w14:textId="77777777" w:rsidR="006B11C9" w:rsidRPr="008C053C" w:rsidRDefault="006B11C9" w:rsidP="00B879DE">
            <w:pPr>
              <w:spacing w:line="240" w:lineRule="auto"/>
              <w:jc w:val="center"/>
              <w:rPr>
                <w:iCs/>
                <w:color w:val="000000"/>
              </w:rPr>
            </w:pPr>
            <w:r>
              <w:rPr>
                <w:iCs/>
                <w:color w:val="000000"/>
              </w:rPr>
              <w:t>C</w:t>
            </w:r>
            <w:r w:rsidRPr="0009745A">
              <w:rPr>
                <w:iCs/>
                <w:color w:val="000000"/>
                <w:vertAlign w:val="subscript"/>
              </w:rPr>
              <w:t>6</w:t>
            </w:r>
            <w:r>
              <w:rPr>
                <w:iCs/>
                <w:color w:val="000000"/>
              </w:rPr>
              <w:t>EO</w:t>
            </w:r>
            <w:r w:rsidRPr="0009745A">
              <w:rPr>
                <w:iCs/>
                <w:color w:val="000000"/>
                <w:vertAlign w:val="subscript"/>
              </w:rPr>
              <w:t>3</w:t>
            </w:r>
          </w:p>
        </w:tc>
        <w:tc>
          <w:tcPr>
            <w:tcW w:w="0" w:type="auto"/>
            <w:tcBorders>
              <w:top w:val="single" w:sz="4" w:space="0" w:color="auto"/>
              <w:left w:val="single" w:sz="4" w:space="0" w:color="auto"/>
              <w:bottom w:val="single" w:sz="4" w:space="0" w:color="auto"/>
              <w:right w:val="single" w:sz="4" w:space="0" w:color="auto"/>
            </w:tcBorders>
            <w:vAlign w:val="center"/>
          </w:tcPr>
          <w:p w14:paraId="405137D3" w14:textId="444132D7" w:rsidR="006B11C9" w:rsidRPr="008C053C" w:rsidRDefault="006B11C9" w:rsidP="00FD2E8E">
            <w:pPr>
              <w:spacing w:line="240" w:lineRule="auto"/>
              <w:jc w:val="center"/>
              <w:rPr>
                <w:color w:val="000000"/>
              </w:rPr>
            </w:pPr>
            <w:r>
              <w:rPr>
                <w:color w:val="000000"/>
              </w:rPr>
              <w:t>90</w:t>
            </w:r>
            <w:hyperlink w:anchor="_ENREF_79" w:tooltip="Corkill, 1964 #199" w:history="1">
              <w:r w:rsidR="00FD2E8E">
                <w:rPr>
                  <w:color w:val="000000"/>
                </w:rPr>
                <w:fldChar w:fldCharType="begin"/>
              </w:r>
              <w:r w:rsidR="00FD2E8E">
                <w:rPr>
                  <w:color w:val="000000"/>
                </w:rPr>
                <w:instrText xml:space="preserve"> ADDIN EN.CITE &lt;EndNote&gt;&lt;Cite&gt;&lt;Author&gt;Corkill&lt;/Author&gt;&lt;Year&gt;1964&lt;/Year&gt;&lt;RecNum&gt;199&lt;/RecNum&gt;&lt;DisplayText&gt;&lt;style face="superscript"&gt;61&lt;/style&gt;&lt;/DisplayText&gt;&lt;record&gt;&lt;rec-number&gt;199&lt;/rec-number&gt;&lt;foreign-keys&gt;&lt;key app="EN" db-id="vpfxtrarn55290e9fr5pvavprp0aepzrspar"&gt;199&lt;/key&gt;&lt;/foreign-keys&gt;&lt;ref-type name="Journal Article"&gt;17&lt;/ref-type&gt;&lt;contributors&gt;&lt;authors&gt;&lt;author&gt;Corkill, J. M.&lt;/author&gt;&lt;author&gt;Goodman, J. F.&lt;/author&gt;&lt;author&gt;Harrold, S. P.&lt;/author&gt;&lt;/authors&gt;&lt;/contributors&gt;&lt;titles&gt;&lt;title&gt;Thermodynamics of Micellization of Non-Ionic Detergents&lt;/title&gt;&lt;secondary-title&gt;Transactions of the Faraday Society&lt;/secondary-title&gt;&lt;alt-title&gt;T Faraday Soc&lt;/alt-title&gt;&lt;/titles&gt;&lt;periodical&gt;&lt;full-title&gt;Transactions of the Faraday Society&lt;/full-title&gt;&lt;/periodical&gt;&lt;pages&gt;202-&amp;amp;&lt;/pages&gt;&lt;volume&gt;60&lt;/volume&gt;&lt;number&gt;4931&lt;/number&gt;&lt;dates&gt;&lt;year&gt;1964&lt;/year&gt;&lt;/dates&gt;&lt;accession-num&gt;ISI:A19643330C00007&lt;/accession-num&gt;&lt;urls&gt;&lt;related-urls&gt;&lt;url&gt;&amp;lt;Go to ISI&amp;gt;://A19643330C00007&lt;/url&gt;&lt;url&gt;http://pubs.rsc.org/en/content/articlepdf/1964/tf/tf9646000202&lt;/url&gt;&lt;/related-urls&gt;&lt;/urls&gt;&lt;electronic-resource-num&gt;Doi 10.1039/Tf9646000202&lt;/electronic-resource-num&gt;&lt;language&gt;English&lt;/language&gt;&lt;/record&gt;&lt;/Cite&gt;&lt;/EndNote&gt;</w:instrText>
              </w:r>
              <w:r w:rsidR="00FD2E8E">
                <w:rPr>
                  <w:color w:val="000000"/>
                </w:rPr>
                <w:fldChar w:fldCharType="separate"/>
              </w:r>
              <w:r w:rsidR="00FD2E8E" w:rsidRPr="00FD5D28">
                <w:rPr>
                  <w:noProof/>
                  <w:color w:val="000000"/>
                  <w:vertAlign w:val="superscript"/>
                </w:rPr>
                <w:t>61</w:t>
              </w:r>
              <w:r w:rsidR="00FD2E8E">
                <w:rPr>
                  <w:color w:val="000000"/>
                </w:rPr>
                <w:fldChar w:fldCharType="end"/>
              </w:r>
            </w:hyperlink>
          </w:p>
        </w:tc>
        <w:tc>
          <w:tcPr>
            <w:tcW w:w="0" w:type="auto"/>
            <w:tcBorders>
              <w:top w:val="single" w:sz="4" w:space="0" w:color="auto"/>
              <w:left w:val="single" w:sz="4" w:space="0" w:color="auto"/>
              <w:bottom w:val="single" w:sz="4" w:space="0" w:color="auto"/>
              <w:right w:val="single" w:sz="4" w:space="0" w:color="auto"/>
            </w:tcBorders>
            <w:vAlign w:val="center"/>
          </w:tcPr>
          <w:p w14:paraId="10B32EC1" w14:textId="06620223" w:rsidR="006B11C9" w:rsidRDefault="006B11C9" w:rsidP="00FD2E8E">
            <w:pPr>
              <w:spacing w:line="240" w:lineRule="auto"/>
              <w:jc w:val="center"/>
              <w:rPr>
                <w:color w:val="000000"/>
              </w:rPr>
            </w:pPr>
            <w:r>
              <w:rPr>
                <w:color w:val="000000"/>
              </w:rPr>
              <w:t>37</w:t>
            </w:r>
            <w:hyperlink w:anchor="_ENREF_80" w:tooltip="Mulley, 1967 #186" w:history="1">
              <w:r w:rsidR="00FD2E8E">
                <w:rPr>
                  <w:color w:val="000000"/>
                </w:rPr>
                <w:fldChar w:fldCharType="begin"/>
              </w:r>
              <w:r w:rsidR="00FD2E8E">
                <w:rPr>
                  <w:color w:val="000000"/>
                </w:rPr>
                <w:instrText xml:space="preserve"> ADDIN EN.CITE &lt;EndNote&gt;&lt;Cite&gt;&lt;Author&gt;Mulley&lt;/Author&gt;&lt;Year&gt;1967&lt;/Year&gt;&lt;RecNum&gt;186&lt;/RecNum&gt;&lt;DisplayText&gt;&lt;style face="superscript"&gt;62&lt;/style&gt;&lt;/DisplayText&gt;&lt;record&gt;&lt;rec-number&gt;186&lt;/rec-number&gt;&lt;foreign-keys&gt;&lt;key app="EN" db-id="vpfxtrarn55290e9fr5pvavprp0aepzrspar"&gt;186&lt;/key&gt;&lt;/foreign-keys&gt;&lt;ref-type name="Book"&gt;6&lt;/ref-type&gt;&lt;contributors&gt;&lt;authors&gt;&lt;author&gt;Mulley, B. A.&lt;/author&gt;&lt;/authors&gt;&lt;tertiary-authors&gt;&lt;author&gt;Schick, Martin J.&lt;/author&gt;&lt;/tertiary-authors&gt;&lt;/contributors&gt;&lt;titles&gt;&lt;title&gt;Nonionic surfactants&lt;/title&gt;&lt;secondary-title&gt;Surfactant science series, v 1&lt;/secondary-title&gt;&lt;/titles&gt;&lt;pages&gt;xxv, 1085 p.&lt;/pages&gt;&lt;keywords&gt;&lt;keyword&gt;Surface active agents.&lt;/keyword&gt;&lt;/keywords&gt;&lt;dates&gt;&lt;year&gt;1967&lt;/year&gt;&lt;/dates&gt;&lt;pub-location&gt;New York,&lt;/pub-location&gt;&lt;publisher&gt;M. Dekker&lt;/publisher&gt;&lt;accession-num&gt;4533679&lt;/accession-num&gt;&lt;call-num&gt;Jefferson or Adams Building Reading Rooms TP149; .S26&lt;/call-num&gt;&lt;urls&gt;&lt;/urls&gt;&lt;/record&gt;&lt;/Cite&gt;&lt;/EndNote&gt;</w:instrText>
              </w:r>
              <w:r w:rsidR="00FD2E8E">
                <w:rPr>
                  <w:color w:val="000000"/>
                </w:rPr>
                <w:fldChar w:fldCharType="separate"/>
              </w:r>
              <w:r w:rsidR="00FD2E8E" w:rsidRPr="00FD5D28">
                <w:rPr>
                  <w:noProof/>
                  <w:color w:val="000000"/>
                  <w:vertAlign w:val="superscript"/>
                </w:rPr>
                <w:t>62</w:t>
              </w:r>
              <w:r w:rsidR="00FD2E8E">
                <w:rPr>
                  <w:color w:val="000000"/>
                </w:rPr>
                <w:fldChar w:fldCharType="end"/>
              </w:r>
            </w:hyperlink>
          </w:p>
        </w:tc>
      </w:tr>
      <w:tr w:rsidR="006B11C9" w:rsidRPr="008C053C" w14:paraId="4AA37BD1"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DA9BD3A" w14:textId="77777777" w:rsidR="006B11C9" w:rsidRDefault="006B11C9" w:rsidP="00B879DE">
            <w:pPr>
              <w:spacing w:line="240" w:lineRule="auto"/>
              <w:jc w:val="center"/>
              <w:rPr>
                <w:iCs/>
                <w:color w:val="000000"/>
              </w:rPr>
            </w:pPr>
            <w:r>
              <w:rPr>
                <w:iCs/>
                <w:color w:val="000000"/>
              </w:rPr>
              <w:t>C</w:t>
            </w:r>
            <w:r w:rsidRPr="0009745A">
              <w:rPr>
                <w:iCs/>
                <w:color w:val="000000"/>
                <w:vertAlign w:val="subscript"/>
              </w:rPr>
              <w:t>6</w:t>
            </w:r>
            <w:r>
              <w:rPr>
                <w:iCs/>
                <w:color w:val="000000"/>
              </w:rPr>
              <w:t>EO</w:t>
            </w:r>
            <w:r>
              <w:rPr>
                <w:iCs/>
                <w:color w:val="000000"/>
                <w:vertAlign w:val="subscript"/>
              </w:rPr>
              <w:t>5</w:t>
            </w:r>
          </w:p>
        </w:tc>
        <w:tc>
          <w:tcPr>
            <w:tcW w:w="0" w:type="auto"/>
            <w:tcBorders>
              <w:top w:val="single" w:sz="4" w:space="0" w:color="auto"/>
              <w:left w:val="single" w:sz="4" w:space="0" w:color="auto"/>
              <w:bottom w:val="single" w:sz="4" w:space="0" w:color="auto"/>
              <w:right w:val="single" w:sz="4" w:space="0" w:color="auto"/>
            </w:tcBorders>
            <w:vAlign w:val="center"/>
          </w:tcPr>
          <w:p w14:paraId="53CD35A2" w14:textId="355AD2E0" w:rsidR="006B11C9" w:rsidRPr="008C053C" w:rsidRDefault="006B11C9" w:rsidP="00FD2E8E">
            <w:pPr>
              <w:spacing w:line="240" w:lineRule="auto"/>
              <w:jc w:val="center"/>
              <w:rPr>
                <w:color w:val="000000"/>
              </w:rPr>
            </w:pPr>
            <w:r>
              <w:rPr>
                <w:color w:val="000000"/>
              </w:rPr>
              <w:t>90</w:t>
            </w:r>
            <w:hyperlink w:anchor="_ENREF_79" w:tooltip="Corkill, 1964 #199" w:history="1">
              <w:r w:rsidR="00FD2E8E">
                <w:rPr>
                  <w:color w:val="000000"/>
                </w:rPr>
                <w:fldChar w:fldCharType="begin"/>
              </w:r>
              <w:r w:rsidR="00FD2E8E">
                <w:rPr>
                  <w:color w:val="000000"/>
                </w:rPr>
                <w:instrText xml:space="preserve"> ADDIN EN.CITE &lt;EndNote&gt;&lt;Cite&gt;&lt;Author&gt;Corkill&lt;/Author&gt;&lt;Year&gt;1964&lt;/Year&gt;&lt;RecNum&gt;199&lt;/RecNum&gt;&lt;DisplayText&gt;&lt;style face="superscript"&gt;61&lt;/style&gt;&lt;/DisplayText&gt;&lt;record&gt;&lt;rec-number&gt;199&lt;/rec-number&gt;&lt;foreign-keys&gt;&lt;key app="EN" db-id="vpfxtrarn55290e9fr5pvavprp0aepzrspar"&gt;199&lt;/key&gt;&lt;/foreign-keys&gt;&lt;ref-type name="Journal Article"&gt;17&lt;/ref-type&gt;&lt;contributors&gt;&lt;authors&gt;&lt;author&gt;Corkill, J. M.&lt;/author&gt;&lt;author&gt;Goodman, J. F.&lt;/author&gt;&lt;author&gt;Harrold, S. P.&lt;/author&gt;&lt;/authors&gt;&lt;/contributors&gt;&lt;titles&gt;&lt;title&gt;Thermodynamics of Micellization of Non-Ionic Detergents&lt;/title&gt;&lt;secondary-title&gt;Transactions of the Faraday Society&lt;/secondary-title&gt;&lt;alt-title&gt;T Faraday Soc&lt;/alt-title&gt;&lt;/titles&gt;&lt;periodical&gt;&lt;full-title&gt;Transactions of the Faraday Society&lt;/full-title&gt;&lt;/periodical&gt;&lt;pages&gt;202-&amp;amp;&lt;/pages&gt;&lt;volume&gt;60&lt;/volume&gt;&lt;number&gt;4931&lt;/number&gt;&lt;dates&gt;&lt;year&gt;1964&lt;/year&gt;&lt;/dates&gt;&lt;accession-num&gt;ISI:A19643330C00007&lt;/accession-num&gt;&lt;urls&gt;&lt;related-urls&gt;&lt;url&gt;&amp;lt;Go to ISI&amp;gt;://A19643330C00007&lt;/url&gt;&lt;url&gt;http://pubs.rsc.org/en/content/articlepdf/1964/tf/tf9646000202&lt;/url&gt;&lt;/related-urls&gt;&lt;/urls&gt;&lt;electronic-resource-num&gt;Doi 10.1039/Tf9646000202&lt;/electronic-resource-num&gt;&lt;language&gt;English&lt;/language&gt;&lt;/record&gt;&lt;/Cite&gt;&lt;/EndNote&gt;</w:instrText>
              </w:r>
              <w:r w:rsidR="00FD2E8E">
                <w:rPr>
                  <w:color w:val="000000"/>
                </w:rPr>
                <w:fldChar w:fldCharType="separate"/>
              </w:r>
              <w:r w:rsidR="00FD2E8E" w:rsidRPr="00FD5D28">
                <w:rPr>
                  <w:noProof/>
                  <w:color w:val="000000"/>
                  <w:vertAlign w:val="superscript"/>
                </w:rPr>
                <w:t>61</w:t>
              </w:r>
              <w:r w:rsidR="00FD2E8E">
                <w:rPr>
                  <w:color w:val="000000"/>
                </w:rPr>
                <w:fldChar w:fldCharType="end"/>
              </w:r>
            </w:hyperlink>
          </w:p>
        </w:tc>
        <w:tc>
          <w:tcPr>
            <w:tcW w:w="0" w:type="auto"/>
            <w:tcBorders>
              <w:top w:val="single" w:sz="4" w:space="0" w:color="auto"/>
              <w:left w:val="single" w:sz="4" w:space="0" w:color="auto"/>
              <w:bottom w:val="single" w:sz="4" w:space="0" w:color="auto"/>
              <w:right w:val="single" w:sz="4" w:space="0" w:color="auto"/>
            </w:tcBorders>
            <w:vAlign w:val="center"/>
          </w:tcPr>
          <w:p w14:paraId="516FD74D" w14:textId="0F6FE58E" w:rsidR="006B11C9" w:rsidRDefault="006B11C9" w:rsidP="00FD2E8E">
            <w:pPr>
              <w:spacing w:line="240" w:lineRule="auto"/>
              <w:jc w:val="center"/>
              <w:rPr>
                <w:color w:val="000000"/>
              </w:rPr>
            </w:pPr>
            <w:r>
              <w:rPr>
                <w:color w:val="000000"/>
              </w:rPr>
              <w:t>75</w:t>
            </w:r>
            <w:hyperlink w:anchor="_ENREF_80" w:tooltip="Mulley, 1967 #186" w:history="1">
              <w:r w:rsidR="00FD2E8E">
                <w:rPr>
                  <w:color w:val="000000"/>
                </w:rPr>
                <w:fldChar w:fldCharType="begin"/>
              </w:r>
              <w:r w:rsidR="00FD2E8E">
                <w:rPr>
                  <w:color w:val="000000"/>
                </w:rPr>
                <w:instrText xml:space="preserve"> ADDIN EN.CITE &lt;EndNote&gt;&lt;Cite&gt;&lt;Author&gt;Mulley&lt;/Author&gt;&lt;Year&gt;1967&lt;/Year&gt;&lt;RecNum&gt;186&lt;/RecNum&gt;&lt;DisplayText&gt;&lt;style face="superscript"&gt;62&lt;/style&gt;&lt;/DisplayText&gt;&lt;record&gt;&lt;rec-number&gt;186&lt;/rec-number&gt;&lt;foreign-keys&gt;&lt;key app="EN" db-id="vpfxtrarn55290e9fr5pvavprp0aepzrspar"&gt;186&lt;/key&gt;&lt;/foreign-keys&gt;&lt;ref-type name="Book"&gt;6&lt;/ref-type&gt;&lt;contributors&gt;&lt;authors&gt;&lt;author&gt;Mulley, B. A.&lt;/author&gt;&lt;/authors&gt;&lt;tertiary-authors&gt;&lt;author&gt;Schick, Martin J.&lt;/author&gt;&lt;/tertiary-authors&gt;&lt;/contributors&gt;&lt;titles&gt;&lt;title&gt;Nonionic surfactants&lt;/title&gt;&lt;secondary-title&gt;Surfactant science series, v 1&lt;/secondary-title&gt;&lt;/titles&gt;&lt;pages&gt;xxv, 1085 p.&lt;/pages&gt;&lt;keywords&gt;&lt;keyword&gt;Surface active agents.&lt;/keyword&gt;&lt;/keywords&gt;&lt;dates&gt;&lt;year&gt;1967&lt;/year&gt;&lt;/dates&gt;&lt;pub-location&gt;New York,&lt;/pub-location&gt;&lt;publisher&gt;M. Dekker&lt;/publisher&gt;&lt;accession-num&gt;4533679&lt;/accession-num&gt;&lt;call-num&gt;Jefferson or Adams Building Reading Rooms TP149; .S26&lt;/call-num&gt;&lt;urls&gt;&lt;/urls&gt;&lt;/record&gt;&lt;/Cite&gt;&lt;/EndNote&gt;</w:instrText>
              </w:r>
              <w:r w:rsidR="00FD2E8E">
                <w:rPr>
                  <w:color w:val="000000"/>
                </w:rPr>
                <w:fldChar w:fldCharType="separate"/>
              </w:r>
              <w:r w:rsidR="00FD2E8E" w:rsidRPr="00FD5D28">
                <w:rPr>
                  <w:noProof/>
                  <w:color w:val="000000"/>
                  <w:vertAlign w:val="superscript"/>
                </w:rPr>
                <w:t>62</w:t>
              </w:r>
              <w:r w:rsidR="00FD2E8E">
                <w:rPr>
                  <w:color w:val="000000"/>
                </w:rPr>
                <w:fldChar w:fldCharType="end"/>
              </w:r>
            </w:hyperlink>
          </w:p>
        </w:tc>
      </w:tr>
      <w:tr w:rsidR="006B11C9" w:rsidRPr="008C053C" w14:paraId="2C20ED98"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CD1DF68" w14:textId="77777777" w:rsidR="006B11C9" w:rsidRDefault="006B11C9" w:rsidP="00B879DE">
            <w:pPr>
              <w:spacing w:line="240" w:lineRule="auto"/>
              <w:jc w:val="center"/>
              <w:rPr>
                <w:iCs/>
                <w:color w:val="000000"/>
              </w:rPr>
            </w:pPr>
            <w:r>
              <w:rPr>
                <w:iCs/>
                <w:color w:val="000000"/>
              </w:rPr>
              <w:t>C</w:t>
            </w:r>
            <w:r w:rsidRPr="0009745A">
              <w:rPr>
                <w:iCs/>
                <w:color w:val="000000"/>
                <w:vertAlign w:val="subscript"/>
              </w:rPr>
              <w:t>6</w:t>
            </w:r>
            <w:r>
              <w:rPr>
                <w:iCs/>
                <w:color w:val="000000"/>
              </w:rPr>
              <w:t>EO</w:t>
            </w:r>
            <w:r>
              <w:rPr>
                <w:iCs/>
                <w:color w:val="000000"/>
                <w:vertAlign w:val="subscript"/>
              </w:rPr>
              <w:t>6</w:t>
            </w:r>
          </w:p>
        </w:tc>
        <w:tc>
          <w:tcPr>
            <w:tcW w:w="0" w:type="auto"/>
            <w:tcBorders>
              <w:top w:val="single" w:sz="4" w:space="0" w:color="auto"/>
              <w:left w:val="single" w:sz="4" w:space="0" w:color="auto"/>
              <w:bottom w:val="single" w:sz="4" w:space="0" w:color="auto"/>
              <w:right w:val="single" w:sz="4" w:space="0" w:color="auto"/>
            </w:tcBorders>
            <w:vAlign w:val="center"/>
          </w:tcPr>
          <w:p w14:paraId="1A749ADC" w14:textId="2F18EA52" w:rsidR="006B11C9" w:rsidRPr="008C053C" w:rsidRDefault="006B11C9" w:rsidP="00FD2E8E">
            <w:pPr>
              <w:spacing w:line="240" w:lineRule="auto"/>
              <w:jc w:val="center"/>
              <w:rPr>
                <w:color w:val="000000"/>
              </w:rPr>
            </w:pPr>
            <w:r>
              <w:rPr>
                <w:color w:val="000000"/>
              </w:rPr>
              <w:t>70</w:t>
            </w:r>
            <w:hyperlink w:anchor="_ENREF_81" w:tooltip="Berthod, 2001 #205" w:history="1">
              <w:r w:rsidR="00FD2E8E">
                <w:rPr>
                  <w:color w:val="000000"/>
                </w:rPr>
                <w:fldChar w:fldCharType="begin">
                  <w:fldData xml:space="preserve">PEVuZE5vdGU+PENpdGU+PEF1dGhvcj5CZXJ0aG9kPC9BdXRob3I+PFllYXI+MjAwMTwvWWVhcj48
UmVjTnVtPjIwNTwvUmVjTnVtPjxEaXNwbGF5VGV4dD48c3R5bGUgZmFjZT0ic3VwZXJzY3JpcHQi
PjYzPC9zdHlsZT48L0Rpc3BsYXlUZXh0PjxyZWNvcmQ+PHJlYy1udW1iZXI+MjA1PC9yZWMtbnVt
YmVyPjxmb3JlaWduLWtleXM+PGtleSBhcHA9IkVOIiBkYi1pZD0idnBmeHRyYXJuNTUyOTBlOWZy
NXB2YXZwcnAwYWVwenJzcGFyIj4yMDU8L2tleT48L2ZvcmVpZ24ta2V5cz48cmVmLXR5cGUgbmFt
ZT0iSm91cm5hbCBBcnRpY2xlIj4xNzwvcmVmLXR5cGU+PGNvbnRyaWJ1dG9ycz48YXV0aG9ycz48
YXV0aG9yPkJlcnRob2QsIEEuPC9hdXRob3I+PGF1dGhvcj5Ub21lciwgUy48L2F1dGhvcj48YXV0
aG9yPkRvcnNleSwgSi4gRy48L2F1dGhvcj48L2F1dGhvcnM+PC9jb250cmlidXRvcnM+PGF1dGgt
YWRkcmVzcz5Eb3JzZXksIEpHJiN4RDtGbG9yaWRhIFN0YXRlIFVuaXYsIERlcHQgQ2hlbSwgVGFs
bGFoYXNzZWUsIEZMIDMyMzA2IFVTQSYjeEQ7RmxvcmlkYSBTdGF0ZSBVbml2LCBEZXB0IENoZW0s
IFRhbGxhaGFzc2VlLCBGTCAzMjMwNiBVU0EmI3hEO0Zsb3JpZGEgU3RhdGUgVW5pdiwgRGVwdCBD
aGVtLCBUYWxsYWhhc3NlZSwgRkwgMzIzMDYgVVNBJiN4RDtVbml2IENpbmNpbm5hdGksIERlcHQg
Q2hlbSwgQ2luY2lubmF0aSwgT0ggNDUyMjEgVVNBJiN4RDtVbml2IEx5b24gMSwgU2NpIEFuYWx5
dCBMYWIsIENOUlMgNTYxOSwgRi02OTYyMiBWaWxsZXVyYmFubmUsIEZyYW5jZTwvYXV0aC1hZGRy
ZXNzPjx0aXRsZXM+PHRpdGxlPlBvbHlveHlldGh5bGVuZSBhbGt5bCBldGhlciBub25pb25pYyBz
dXJmYWN0YW50czogcGh5c2ljb2NoZW1pY2FsIHByb3BlcnRpZXMgYW5kIHVzZSBmb3IgY2hvbGVz
dGVyb2wgZGV0ZXJtaW5hdGlvbiBpbiBmb29kPC90aXRsZT48c2Vjb25kYXJ5LXRpdGxlPlRhbGFu
dGE8L3NlY29uZGFyeS10aXRsZT48YWx0LXRpdGxlPlRhbGFudGE8L2FsdC10aXRsZT48L3RpdGxl
cz48cGVyaW9kaWNhbD48ZnVsbC10aXRsZT5UYWxhbnRhPC9mdWxsLXRpdGxlPjxhYmJyLTE+VGFs
YW50YTwvYWJici0xPjwvcGVyaW9kaWNhbD48YWx0LXBlcmlvZGljYWw+PGZ1bGwtdGl0bGU+VGFs
YW50YTwvZnVsbC10aXRsZT48YWJici0xPlRhbGFudGE8L2FiYnItMT48L2FsdC1wZXJpb2RpY2Fs
PjxwYWdlcz42OS04MzwvcGFnZXM+PHZvbHVtZT41NTwvdm9sdW1lPjxudW1iZXI+MTwvbnVtYmVy
PjxrZXl3b3Jkcz48a2V5d29yZD5ub25pb25pYyBzdXJmYWN0YW50czwva2V5d29yZD48a2V5d29y
ZD5jcml0aWNhbCBtaWNlbGxhciBjb25jZW50cmF0aW9uPC9rZXl3b3JkPjxrZXl3b3JkPm1vbGFy
IHZvbHVtZTwva2V5d29yZD48a2V5d29yZD5jbG91ZC1wb2ludCB0ZW1wZXJhdHVyZTwva2V5d29y
ZD48a2V5d29yZD5taWNlbGxhciBsaXF1aWQgY2hyb21hdG9ncmFwaHk8L2tleXdvcmQ+PGtleXdv
cmQ+ZWdnIHlvbGs8L2tleXdvcmQ+PGtleXdvcmQ+Y2hvbGVzdGVyb2w8L2tleXdvcmQ+PGtleXdv
cmQ+bWVkaWF0ZWQgcGhhc2Ugc2VwYXJhdGlvbnM8L2tleXdvcmQ+PGtleXdvcmQ+Y2xvdWQtcG9p
bnQgZXh0cmFjdGlvbnM8L2tleXdvcmQ+PC9rZXl3b3Jkcz48ZGF0ZXM+PHllYXI+MjAwMTwveWVh
cj48cHViLWRhdGVzPjxkYXRlPkF1ZyAzPC9kYXRlPjwvcHViLWRhdGVzPjwvZGF0ZXM+PGlzYm4+
MDAzOS05MTQwPC9pc2JuPjxhY2Nlc3Npb24tbnVtPklTSTowMDAxNzA3MjI2MDAwMDc8L2FjY2Vz
c2lvbi1udW0+PHVybHM+PHJlbGF0ZWQtdXJscz48dXJsPiZsdDtHbyB0byBJU0kmZ3Q7Oi8vMDAw
MTcwNzIyNjAwMDA3PC91cmw+PHVybD5odHRwOi8vYWMuZWxzLWNkbi5jb20vUzAwMzk5MTQwMDEw
MDM5NTIvMS1zMi4wLVMwMDM5OTE0MDAxMDAzOTUyLW1haW4ucGRmP190aWQ9ZjkyODBhNDYtMzc3
MS0xMWUzLTgzMGEtMDAwMDBhYWIwZjI2JmFtcDthY2RuYXQ9MTM4MjA0NTAyMF8yNDBiNTUwOGRl
OWMwMmRiYTFkN2Q2MDM1NWE4MGQyNDwvdXJsPjwvcmVsYXRlZC11cmxzPjwvdXJscz48ZWxlY3Ry
b25pYy1yZXNvdXJjZS1udW0+RG9pIDEwLjEwMTYvUzAwMzktOTE0MCgwMSkwMDM5NS0yPC9lbGVj
dHJvbmljLXJlc291cmNlLW51bT48bGFuZ3VhZ2U+RW5nbGlzaDwvbGFuZ3VhZ2U+PC9yZWNvcmQ+
PC9DaXRlPjwvRW5kTm90ZT4A
</w:fldData>
                </w:fldChar>
              </w:r>
              <w:r w:rsidR="00FD2E8E">
                <w:rPr>
                  <w:color w:val="000000"/>
                </w:rPr>
                <w:instrText xml:space="preserve"> ADDIN EN.CITE </w:instrText>
              </w:r>
              <w:r w:rsidR="00FD2E8E">
                <w:rPr>
                  <w:color w:val="000000"/>
                </w:rPr>
                <w:fldChar w:fldCharType="begin">
                  <w:fldData xml:space="preserve">PEVuZE5vdGU+PENpdGU+PEF1dGhvcj5CZXJ0aG9kPC9BdXRob3I+PFllYXI+MjAwMTwvWWVhcj48
UmVjTnVtPjIwNTwvUmVjTnVtPjxEaXNwbGF5VGV4dD48c3R5bGUgZmFjZT0ic3VwZXJzY3JpcHQi
PjYzPC9zdHlsZT48L0Rpc3BsYXlUZXh0PjxyZWNvcmQ+PHJlYy1udW1iZXI+MjA1PC9yZWMtbnVt
YmVyPjxmb3JlaWduLWtleXM+PGtleSBhcHA9IkVOIiBkYi1pZD0idnBmeHRyYXJuNTUyOTBlOWZy
NXB2YXZwcnAwYWVwenJzcGFyIj4yMDU8L2tleT48L2ZvcmVpZ24ta2V5cz48cmVmLXR5cGUgbmFt
ZT0iSm91cm5hbCBBcnRpY2xlIj4xNzwvcmVmLXR5cGU+PGNvbnRyaWJ1dG9ycz48YXV0aG9ycz48
YXV0aG9yPkJlcnRob2QsIEEuPC9hdXRob3I+PGF1dGhvcj5Ub21lciwgUy48L2F1dGhvcj48YXV0
aG9yPkRvcnNleSwgSi4gRy48L2F1dGhvcj48L2F1dGhvcnM+PC9jb250cmlidXRvcnM+PGF1dGgt
YWRkcmVzcz5Eb3JzZXksIEpHJiN4RDtGbG9yaWRhIFN0YXRlIFVuaXYsIERlcHQgQ2hlbSwgVGFs
bGFoYXNzZWUsIEZMIDMyMzA2IFVTQSYjeEQ7RmxvcmlkYSBTdGF0ZSBVbml2LCBEZXB0IENoZW0s
IFRhbGxhaGFzc2VlLCBGTCAzMjMwNiBVU0EmI3hEO0Zsb3JpZGEgU3RhdGUgVW5pdiwgRGVwdCBD
aGVtLCBUYWxsYWhhc3NlZSwgRkwgMzIzMDYgVVNBJiN4RDtVbml2IENpbmNpbm5hdGksIERlcHQg
Q2hlbSwgQ2luY2lubmF0aSwgT0ggNDUyMjEgVVNBJiN4RDtVbml2IEx5b24gMSwgU2NpIEFuYWx5
dCBMYWIsIENOUlMgNTYxOSwgRi02OTYyMiBWaWxsZXVyYmFubmUsIEZyYW5jZTwvYXV0aC1hZGRy
ZXNzPjx0aXRsZXM+PHRpdGxlPlBvbHlveHlldGh5bGVuZSBhbGt5bCBldGhlciBub25pb25pYyBz
dXJmYWN0YW50czogcGh5c2ljb2NoZW1pY2FsIHByb3BlcnRpZXMgYW5kIHVzZSBmb3IgY2hvbGVz
dGVyb2wgZGV0ZXJtaW5hdGlvbiBpbiBmb29kPC90aXRsZT48c2Vjb25kYXJ5LXRpdGxlPlRhbGFu
dGE8L3NlY29uZGFyeS10aXRsZT48YWx0LXRpdGxlPlRhbGFudGE8L2FsdC10aXRsZT48L3RpdGxl
cz48cGVyaW9kaWNhbD48ZnVsbC10aXRsZT5UYWxhbnRhPC9mdWxsLXRpdGxlPjxhYmJyLTE+VGFs
YW50YTwvYWJici0xPjwvcGVyaW9kaWNhbD48YWx0LXBlcmlvZGljYWw+PGZ1bGwtdGl0bGU+VGFs
YW50YTwvZnVsbC10aXRsZT48YWJici0xPlRhbGFudGE8L2FiYnItMT48L2FsdC1wZXJpb2RpY2Fs
PjxwYWdlcz42OS04MzwvcGFnZXM+PHZvbHVtZT41NTwvdm9sdW1lPjxudW1iZXI+MTwvbnVtYmVy
PjxrZXl3b3Jkcz48a2V5d29yZD5ub25pb25pYyBzdXJmYWN0YW50czwva2V5d29yZD48a2V5d29y
ZD5jcml0aWNhbCBtaWNlbGxhciBjb25jZW50cmF0aW9uPC9rZXl3b3JkPjxrZXl3b3JkPm1vbGFy
IHZvbHVtZTwva2V5d29yZD48a2V5d29yZD5jbG91ZC1wb2ludCB0ZW1wZXJhdHVyZTwva2V5d29y
ZD48a2V5d29yZD5taWNlbGxhciBsaXF1aWQgY2hyb21hdG9ncmFwaHk8L2tleXdvcmQ+PGtleXdv
cmQ+ZWdnIHlvbGs8L2tleXdvcmQ+PGtleXdvcmQ+Y2hvbGVzdGVyb2w8L2tleXdvcmQ+PGtleXdv
cmQ+bWVkaWF0ZWQgcGhhc2Ugc2VwYXJhdGlvbnM8L2tleXdvcmQ+PGtleXdvcmQ+Y2xvdWQtcG9p
bnQgZXh0cmFjdGlvbnM8L2tleXdvcmQ+PC9rZXl3b3Jkcz48ZGF0ZXM+PHllYXI+MjAwMTwveWVh
cj48cHViLWRhdGVzPjxkYXRlPkF1ZyAzPC9kYXRlPjwvcHViLWRhdGVzPjwvZGF0ZXM+PGlzYm4+
MDAzOS05MTQwPC9pc2JuPjxhY2Nlc3Npb24tbnVtPklTSTowMDAxNzA3MjI2MDAwMDc8L2FjY2Vz
c2lvbi1udW0+PHVybHM+PHJlbGF0ZWQtdXJscz48dXJsPiZsdDtHbyB0byBJU0kmZ3Q7Oi8vMDAw
MTcwNzIyNjAwMDA3PC91cmw+PHVybD5odHRwOi8vYWMuZWxzLWNkbi5jb20vUzAwMzk5MTQwMDEw
MDM5NTIvMS1zMi4wLVMwMDM5OTE0MDAxMDAzOTUyLW1haW4ucGRmP190aWQ9ZjkyODBhNDYtMzc3
MS0xMWUzLTgzMGEtMDAwMDBhYWIwZjI2JmFtcDthY2RuYXQ9MTM4MjA0NTAyMF8yNDBiNTUwOGRl
OWMwMmRiYTFkN2Q2MDM1NWE4MGQyNDwvdXJsPjwvcmVsYXRlZC11cmxzPjwvdXJscz48ZWxlY3Ry
b25pYy1yZXNvdXJjZS1udW0+RG9pIDEwLjEwMTYvUzAwMzktOTE0MCgwMSkwMDM5NS0yPC9lbGVj
dHJvbmljLXJlc291cmNlLW51bT48bGFuZ3VhZ2U+RW5nbGlzaDwvbGFuZ3VhZ2U+PC9yZWNvcmQ+
PC9DaXRlPjwvRW5kTm90ZT4A
</w:fldData>
                </w:fldChar>
              </w:r>
              <w:r w:rsidR="00FD2E8E">
                <w:rPr>
                  <w:color w:val="000000"/>
                </w:rPr>
                <w:instrText xml:space="preserve"> ADDIN EN.CITE.DATA </w:instrText>
              </w:r>
              <w:r w:rsidR="00FD2E8E">
                <w:rPr>
                  <w:color w:val="000000"/>
                </w:rPr>
              </w:r>
              <w:r w:rsidR="00FD2E8E">
                <w:rPr>
                  <w:color w:val="000000"/>
                </w:rPr>
                <w:fldChar w:fldCharType="end"/>
              </w:r>
              <w:r w:rsidR="00FD2E8E">
                <w:rPr>
                  <w:color w:val="000000"/>
                </w:rPr>
              </w:r>
              <w:r w:rsidR="00FD2E8E">
                <w:rPr>
                  <w:color w:val="000000"/>
                </w:rPr>
                <w:fldChar w:fldCharType="separate"/>
              </w:r>
              <w:r w:rsidR="00FD2E8E" w:rsidRPr="00FD5D28">
                <w:rPr>
                  <w:noProof/>
                  <w:color w:val="000000"/>
                  <w:vertAlign w:val="superscript"/>
                </w:rPr>
                <w:t>63</w:t>
              </w:r>
              <w:r w:rsidR="00FD2E8E">
                <w:rPr>
                  <w:color w:val="000000"/>
                </w:rPr>
                <w:fldChar w:fldCharType="end"/>
              </w:r>
            </w:hyperlink>
          </w:p>
        </w:tc>
        <w:tc>
          <w:tcPr>
            <w:tcW w:w="0" w:type="auto"/>
            <w:tcBorders>
              <w:top w:val="single" w:sz="4" w:space="0" w:color="auto"/>
              <w:left w:val="single" w:sz="4" w:space="0" w:color="auto"/>
              <w:bottom w:val="single" w:sz="4" w:space="0" w:color="auto"/>
              <w:right w:val="single" w:sz="4" w:space="0" w:color="auto"/>
            </w:tcBorders>
            <w:vAlign w:val="center"/>
          </w:tcPr>
          <w:p w14:paraId="05370E01" w14:textId="757EDE16" w:rsidR="006B11C9" w:rsidRDefault="006B11C9" w:rsidP="00FD2E8E">
            <w:pPr>
              <w:spacing w:line="240" w:lineRule="auto"/>
              <w:jc w:val="center"/>
              <w:rPr>
                <w:color w:val="000000"/>
              </w:rPr>
            </w:pPr>
            <w:r>
              <w:rPr>
                <w:color w:val="000000"/>
              </w:rPr>
              <w:t>83</w:t>
            </w:r>
            <w:hyperlink w:anchor="_ENREF_80" w:tooltip="Mulley, 1967 #186" w:history="1">
              <w:r w:rsidR="00FD2E8E">
                <w:rPr>
                  <w:color w:val="000000"/>
                </w:rPr>
                <w:fldChar w:fldCharType="begin"/>
              </w:r>
              <w:r w:rsidR="00FD2E8E">
                <w:rPr>
                  <w:color w:val="000000"/>
                </w:rPr>
                <w:instrText xml:space="preserve"> ADDIN EN.CITE &lt;EndNote&gt;&lt;Cite&gt;&lt;Author&gt;Mulley&lt;/Author&gt;&lt;Year&gt;1967&lt;/Year&gt;&lt;RecNum&gt;186&lt;/RecNum&gt;&lt;DisplayText&gt;&lt;style face="superscript"&gt;62&lt;/style&gt;&lt;/DisplayText&gt;&lt;record&gt;&lt;rec-number&gt;186&lt;/rec-number&gt;&lt;foreign-keys&gt;&lt;key app="EN" db-id="vpfxtrarn55290e9fr5pvavprp0aepzrspar"&gt;186&lt;/key&gt;&lt;/foreign-keys&gt;&lt;ref-type name="Book"&gt;6&lt;/ref-type&gt;&lt;contributors&gt;&lt;authors&gt;&lt;author&gt;Mulley, B. A.&lt;/author&gt;&lt;/authors&gt;&lt;tertiary-authors&gt;&lt;author&gt;Schick, Martin J.&lt;/author&gt;&lt;/tertiary-authors&gt;&lt;/contributors&gt;&lt;titles&gt;&lt;title&gt;Nonionic surfactants&lt;/title&gt;&lt;secondary-title&gt;Surfactant science series, v 1&lt;/secondary-title&gt;&lt;/titles&gt;&lt;pages&gt;xxv, 1085 p.&lt;/pages&gt;&lt;keywords&gt;&lt;keyword&gt;Surface active agents.&lt;/keyword&gt;&lt;/keywords&gt;&lt;dates&gt;&lt;year&gt;1967&lt;/year&gt;&lt;/dates&gt;&lt;pub-location&gt;New York,&lt;/pub-location&gt;&lt;publisher&gt;M. Dekker&lt;/publisher&gt;&lt;accession-num&gt;4533679&lt;/accession-num&gt;&lt;call-num&gt;Jefferson or Adams Building Reading Rooms TP149; .S26&lt;/call-num&gt;&lt;urls&gt;&lt;/urls&gt;&lt;/record&gt;&lt;/Cite&gt;&lt;/EndNote&gt;</w:instrText>
              </w:r>
              <w:r w:rsidR="00FD2E8E">
                <w:rPr>
                  <w:color w:val="000000"/>
                </w:rPr>
                <w:fldChar w:fldCharType="separate"/>
              </w:r>
              <w:r w:rsidR="00FD2E8E" w:rsidRPr="00FD5D28">
                <w:rPr>
                  <w:noProof/>
                  <w:color w:val="000000"/>
                  <w:vertAlign w:val="superscript"/>
                </w:rPr>
                <w:t>62</w:t>
              </w:r>
              <w:r w:rsidR="00FD2E8E">
                <w:rPr>
                  <w:color w:val="000000"/>
                </w:rPr>
                <w:fldChar w:fldCharType="end"/>
              </w:r>
            </w:hyperlink>
          </w:p>
        </w:tc>
      </w:tr>
      <w:tr w:rsidR="006B11C9" w:rsidRPr="008C053C" w14:paraId="07220BDC"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647A0A9" w14:textId="77777777" w:rsidR="006B11C9" w:rsidRDefault="006B11C9" w:rsidP="00B879DE">
            <w:pPr>
              <w:spacing w:line="240" w:lineRule="auto"/>
              <w:jc w:val="center"/>
              <w:rPr>
                <w:iCs/>
                <w:color w:val="000000"/>
              </w:rPr>
            </w:pPr>
            <w:r>
              <w:rPr>
                <w:iCs/>
                <w:color w:val="000000"/>
              </w:rPr>
              <w:t>C</w:t>
            </w:r>
            <w:r>
              <w:rPr>
                <w:iCs/>
                <w:color w:val="000000"/>
                <w:vertAlign w:val="subscript"/>
              </w:rPr>
              <w:t>8</w:t>
            </w:r>
            <w:r>
              <w:rPr>
                <w:iCs/>
                <w:color w:val="000000"/>
              </w:rPr>
              <w:t>EO</w:t>
            </w:r>
            <w:r>
              <w:rPr>
                <w:iCs/>
                <w:color w:val="000000"/>
                <w:vertAlign w:val="subscript"/>
              </w:rPr>
              <w:t>4</w:t>
            </w:r>
          </w:p>
        </w:tc>
        <w:tc>
          <w:tcPr>
            <w:tcW w:w="0" w:type="auto"/>
            <w:tcBorders>
              <w:top w:val="single" w:sz="4" w:space="0" w:color="auto"/>
              <w:left w:val="single" w:sz="4" w:space="0" w:color="auto"/>
              <w:bottom w:val="single" w:sz="4" w:space="0" w:color="auto"/>
              <w:right w:val="single" w:sz="4" w:space="0" w:color="auto"/>
            </w:tcBorders>
            <w:vAlign w:val="center"/>
          </w:tcPr>
          <w:p w14:paraId="04EB2EF7" w14:textId="6C99F5D8" w:rsidR="006B11C9" w:rsidRPr="008C053C" w:rsidRDefault="006B11C9" w:rsidP="00FD2E8E">
            <w:pPr>
              <w:spacing w:line="240" w:lineRule="auto"/>
              <w:jc w:val="center"/>
              <w:rPr>
                <w:color w:val="000000"/>
              </w:rPr>
            </w:pPr>
            <w:r>
              <w:rPr>
                <w:color w:val="000000"/>
              </w:rPr>
              <w:t>8</w:t>
            </w:r>
            <w:hyperlink w:anchor="_ENREF_81" w:tooltip="Berthod, 2001 #205" w:history="1">
              <w:r w:rsidR="00FD2E8E">
                <w:rPr>
                  <w:color w:val="000000"/>
                </w:rPr>
                <w:fldChar w:fldCharType="begin">
                  <w:fldData xml:space="preserve">PEVuZE5vdGU+PENpdGU+PEF1dGhvcj5CZXJ0aG9kPC9BdXRob3I+PFllYXI+MjAwMTwvWWVhcj48
UmVjTnVtPjIwNTwvUmVjTnVtPjxEaXNwbGF5VGV4dD48c3R5bGUgZmFjZT0ic3VwZXJzY3JpcHQi
PjYzPC9zdHlsZT48L0Rpc3BsYXlUZXh0PjxyZWNvcmQ+PHJlYy1udW1iZXI+MjA1PC9yZWMtbnVt
YmVyPjxmb3JlaWduLWtleXM+PGtleSBhcHA9IkVOIiBkYi1pZD0idnBmeHRyYXJuNTUyOTBlOWZy
NXB2YXZwcnAwYWVwenJzcGFyIj4yMDU8L2tleT48L2ZvcmVpZ24ta2V5cz48cmVmLXR5cGUgbmFt
ZT0iSm91cm5hbCBBcnRpY2xlIj4xNzwvcmVmLXR5cGU+PGNvbnRyaWJ1dG9ycz48YXV0aG9ycz48
YXV0aG9yPkJlcnRob2QsIEEuPC9hdXRob3I+PGF1dGhvcj5Ub21lciwgUy48L2F1dGhvcj48YXV0
aG9yPkRvcnNleSwgSi4gRy48L2F1dGhvcj48L2F1dGhvcnM+PC9jb250cmlidXRvcnM+PGF1dGgt
YWRkcmVzcz5Eb3JzZXksIEpHJiN4RDtGbG9yaWRhIFN0YXRlIFVuaXYsIERlcHQgQ2hlbSwgVGFs
bGFoYXNzZWUsIEZMIDMyMzA2IFVTQSYjeEQ7RmxvcmlkYSBTdGF0ZSBVbml2LCBEZXB0IENoZW0s
IFRhbGxhaGFzc2VlLCBGTCAzMjMwNiBVU0EmI3hEO0Zsb3JpZGEgU3RhdGUgVW5pdiwgRGVwdCBD
aGVtLCBUYWxsYWhhc3NlZSwgRkwgMzIzMDYgVVNBJiN4RDtVbml2IENpbmNpbm5hdGksIERlcHQg
Q2hlbSwgQ2luY2lubmF0aSwgT0ggNDUyMjEgVVNBJiN4RDtVbml2IEx5b24gMSwgU2NpIEFuYWx5
dCBMYWIsIENOUlMgNTYxOSwgRi02OTYyMiBWaWxsZXVyYmFubmUsIEZyYW5jZTwvYXV0aC1hZGRy
ZXNzPjx0aXRsZXM+PHRpdGxlPlBvbHlveHlldGh5bGVuZSBhbGt5bCBldGhlciBub25pb25pYyBz
dXJmYWN0YW50czogcGh5c2ljb2NoZW1pY2FsIHByb3BlcnRpZXMgYW5kIHVzZSBmb3IgY2hvbGVz
dGVyb2wgZGV0ZXJtaW5hdGlvbiBpbiBmb29kPC90aXRsZT48c2Vjb25kYXJ5LXRpdGxlPlRhbGFu
dGE8L3NlY29uZGFyeS10aXRsZT48YWx0LXRpdGxlPlRhbGFudGE8L2FsdC10aXRsZT48L3RpdGxl
cz48cGVyaW9kaWNhbD48ZnVsbC10aXRsZT5UYWxhbnRhPC9mdWxsLXRpdGxlPjxhYmJyLTE+VGFs
YW50YTwvYWJici0xPjwvcGVyaW9kaWNhbD48YWx0LXBlcmlvZGljYWw+PGZ1bGwtdGl0bGU+VGFs
YW50YTwvZnVsbC10aXRsZT48YWJici0xPlRhbGFudGE8L2FiYnItMT48L2FsdC1wZXJpb2RpY2Fs
PjxwYWdlcz42OS04MzwvcGFnZXM+PHZvbHVtZT41NTwvdm9sdW1lPjxudW1iZXI+MTwvbnVtYmVy
PjxrZXl3b3Jkcz48a2V5d29yZD5ub25pb25pYyBzdXJmYWN0YW50czwva2V5d29yZD48a2V5d29y
ZD5jcml0aWNhbCBtaWNlbGxhciBjb25jZW50cmF0aW9uPC9rZXl3b3JkPjxrZXl3b3JkPm1vbGFy
IHZvbHVtZTwva2V5d29yZD48a2V5d29yZD5jbG91ZC1wb2ludCB0ZW1wZXJhdHVyZTwva2V5d29y
ZD48a2V5d29yZD5taWNlbGxhciBsaXF1aWQgY2hyb21hdG9ncmFwaHk8L2tleXdvcmQ+PGtleXdv
cmQ+ZWdnIHlvbGs8L2tleXdvcmQ+PGtleXdvcmQ+Y2hvbGVzdGVyb2w8L2tleXdvcmQ+PGtleXdv
cmQ+bWVkaWF0ZWQgcGhhc2Ugc2VwYXJhdGlvbnM8L2tleXdvcmQ+PGtleXdvcmQ+Y2xvdWQtcG9p
bnQgZXh0cmFjdGlvbnM8L2tleXdvcmQ+PC9rZXl3b3Jkcz48ZGF0ZXM+PHllYXI+MjAwMTwveWVh
cj48cHViLWRhdGVzPjxkYXRlPkF1ZyAzPC9kYXRlPjwvcHViLWRhdGVzPjwvZGF0ZXM+PGlzYm4+
MDAzOS05MTQwPC9pc2JuPjxhY2Nlc3Npb24tbnVtPklTSTowMDAxNzA3MjI2MDAwMDc8L2FjY2Vz
c2lvbi1udW0+PHVybHM+PHJlbGF0ZWQtdXJscz48dXJsPiZsdDtHbyB0byBJU0kmZ3Q7Oi8vMDAw
MTcwNzIyNjAwMDA3PC91cmw+PHVybD5odHRwOi8vYWMuZWxzLWNkbi5jb20vUzAwMzk5MTQwMDEw
MDM5NTIvMS1zMi4wLVMwMDM5OTE0MDAxMDAzOTUyLW1haW4ucGRmP190aWQ9ZjkyODBhNDYtMzc3
MS0xMWUzLTgzMGEtMDAwMDBhYWIwZjI2JmFtcDthY2RuYXQ9MTM4MjA0NTAyMF8yNDBiNTUwOGRl
OWMwMmRiYTFkN2Q2MDM1NWE4MGQyNDwvdXJsPjwvcmVsYXRlZC11cmxzPjwvdXJscz48ZWxlY3Ry
b25pYy1yZXNvdXJjZS1udW0+RG9pIDEwLjEwMTYvUzAwMzktOTE0MCgwMSkwMDM5NS0yPC9lbGVj
dHJvbmljLXJlc291cmNlLW51bT48bGFuZ3VhZ2U+RW5nbGlzaDwvbGFuZ3VhZ2U+PC9yZWNvcmQ+
PC9DaXRlPjwvRW5kTm90ZT4A
</w:fldData>
                </w:fldChar>
              </w:r>
              <w:r w:rsidR="00FD2E8E">
                <w:rPr>
                  <w:color w:val="000000"/>
                </w:rPr>
                <w:instrText xml:space="preserve"> ADDIN EN.CITE </w:instrText>
              </w:r>
              <w:r w:rsidR="00FD2E8E">
                <w:rPr>
                  <w:color w:val="000000"/>
                </w:rPr>
                <w:fldChar w:fldCharType="begin">
                  <w:fldData xml:space="preserve">PEVuZE5vdGU+PENpdGU+PEF1dGhvcj5CZXJ0aG9kPC9BdXRob3I+PFllYXI+MjAwMTwvWWVhcj48
UmVjTnVtPjIwNTwvUmVjTnVtPjxEaXNwbGF5VGV4dD48c3R5bGUgZmFjZT0ic3VwZXJzY3JpcHQi
PjYzPC9zdHlsZT48L0Rpc3BsYXlUZXh0PjxyZWNvcmQ+PHJlYy1udW1iZXI+MjA1PC9yZWMtbnVt
YmVyPjxmb3JlaWduLWtleXM+PGtleSBhcHA9IkVOIiBkYi1pZD0idnBmeHRyYXJuNTUyOTBlOWZy
NXB2YXZwcnAwYWVwenJzcGFyIj4yMDU8L2tleT48L2ZvcmVpZ24ta2V5cz48cmVmLXR5cGUgbmFt
ZT0iSm91cm5hbCBBcnRpY2xlIj4xNzwvcmVmLXR5cGU+PGNvbnRyaWJ1dG9ycz48YXV0aG9ycz48
YXV0aG9yPkJlcnRob2QsIEEuPC9hdXRob3I+PGF1dGhvcj5Ub21lciwgUy48L2F1dGhvcj48YXV0
aG9yPkRvcnNleSwgSi4gRy48L2F1dGhvcj48L2F1dGhvcnM+PC9jb250cmlidXRvcnM+PGF1dGgt
YWRkcmVzcz5Eb3JzZXksIEpHJiN4RDtGbG9yaWRhIFN0YXRlIFVuaXYsIERlcHQgQ2hlbSwgVGFs
bGFoYXNzZWUsIEZMIDMyMzA2IFVTQSYjeEQ7RmxvcmlkYSBTdGF0ZSBVbml2LCBEZXB0IENoZW0s
IFRhbGxhaGFzc2VlLCBGTCAzMjMwNiBVU0EmI3hEO0Zsb3JpZGEgU3RhdGUgVW5pdiwgRGVwdCBD
aGVtLCBUYWxsYWhhc3NlZSwgRkwgMzIzMDYgVVNBJiN4RDtVbml2IENpbmNpbm5hdGksIERlcHQg
Q2hlbSwgQ2luY2lubmF0aSwgT0ggNDUyMjEgVVNBJiN4RDtVbml2IEx5b24gMSwgU2NpIEFuYWx5
dCBMYWIsIENOUlMgNTYxOSwgRi02OTYyMiBWaWxsZXVyYmFubmUsIEZyYW5jZTwvYXV0aC1hZGRy
ZXNzPjx0aXRsZXM+PHRpdGxlPlBvbHlveHlldGh5bGVuZSBhbGt5bCBldGhlciBub25pb25pYyBz
dXJmYWN0YW50czogcGh5c2ljb2NoZW1pY2FsIHByb3BlcnRpZXMgYW5kIHVzZSBmb3IgY2hvbGVz
dGVyb2wgZGV0ZXJtaW5hdGlvbiBpbiBmb29kPC90aXRsZT48c2Vjb25kYXJ5LXRpdGxlPlRhbGFu
dGE8L3NlY29uZGFyeS10aXRsZT48YWx0LXRpdGxlPlRhbGFudGE8L2FsdC10aXRsZT48L3RpdGxl
cz48cGVyaW9kaWNhbD48ZnVsbC10aXRsZT5UYWxhbnRhPC9mdWxsLXRpdGxlPjxhYmJyLTE+VGFs
YW50YTwvYWJici0xPjwvcGVyaW9kaWNhbD48YWx0LXBlcmlvZGljYWw+PGZ1bGwtdGl0bGU+VGFs
YW50YTwvZnVsbC10aXRsZT48YWJici0xPlRhbGFudGE8L2FiYnItMT48L2FsdC1wZXJpb2RpY2Fs
PjxwYWdlcz42OS04MzwvcGFnZXM+PHZvbHVtZT41NTwvdm9sdW1lPjxudW1iZXI+MTwvbnVtYmVy
PjxrZXl3b3Jkcz48a2V5d29yZD5ub25pb25pYyBzdXJmYWN0YW50czwva2V5d29yZD48a2V5d29y
ZD5jcml0aWNhbCBtaWNlbGxhciBjb25jZW50cmF0aW9uPC9rZXl3b3JkPjxrZXl3b3JkPm1vbGFy
IHZvbHVtZTwva2V5d29yZD48a2V5d29yZD5jbG91ZC1wb2ludCB0ZW1wZXJhdHVyZTwva2V5d29y
ZD48a2V5d29yZD5taWNlbGxhciBsaXF1aWQgY2hyb21hdG9ncmFwaHk8L2tleXdvcmQ+PGtleXdv
cmQ+ZWdnIHlvbGs8L2tleXdvcmQ+PGtleXdvcmQ+Y2hvbGVzdGVyb2w8L2tleXdvcmQ+PGtleXdv
cmQ+bWVkaWF0ZWQgcGhhc2Ugc2VwYXJhdGlvbnM8L2tleXdvcmQ+PGtleXdvcmQ+Y2xvdWQtcG9p
bnQgZXh0cmFjdGlvbnM8L2tleXdvcmQ+PC9rZXl3b3Jkcz48ZGF0ZXM+PHllYXI+MjAwMTwveWVh
cj48cHViLWRhdGVzPjxkYXRlPkF1ZyAzPC9kYXRlPjwvcHViLWRhdGVzPjwvZGF0ZXM+PGlzYm4+
MDAzOS05MTQwPC9pc2JuPjxhY2Nlc3Npb24tbnVtPklTSTowMDAxNzA3MjI2MDAwMDc8L2FjY2Vz
c2lvbi1udW0+PHVybHM+PHJlbGF0ZWQtdXJscz48dXJsPiZsdDtHbyB0byBJU0kmZ3Q7Oi8vMDAw
MTcwNzIyNjAwMDA3PC91cmw+PHVybD5odHRwOi8vYWMuZWxzLWNkbi5jb20vUzAwMzk5MTQwMDEw
MDM5NTIvMS1zMi4wLVMwMDM5OTE0MDAxMDAzOTUyLW1haW4ucGRmP190aWQ9ZjkyODBhNDYtMzc3
MS0xMWUzLTgzMGEtMDAwMDBhYWIwZjI2JmFtcDthY2RuYXQ9MTM4MjA0NTAyMF8yNDBiNTUwOGRl
OWMwMmRiYTFkN2Q2MDM1NWE4MGQyNDwvdXJsPjwvcmVsYXRlZC11cmxzPjwvdXJscz48ZWxlY3Ry
b25pYy1yZXNvdXJjZS1udW0+RG9pIDEwLjEwMTYvUzAwMzktOTE0MCgwMSkwMDM5NS0yPC9lbGVj
dHJvbmljLXJlc291cmNlLW51bT48bGFuZ3VhZ2U+RW5nbGlzaDwvbGFuZ3VhZ2U+PC9yZWNvcmQ+
PC9DaXRlPjwvRW5kTm90ZT4A
</w:fldData>
                </w:fldChar>
              </w:r>
              <w:r w:rsidR="00FD2E8E">
                <w:rPr>
                  <w:color w:val="000000"/>
                </w:rPr>
                <w:instrText xml:space="preserve"> ADDIN EN.CITE.DATA </w:instrText>
              </w:r>
              <w:r w:rsidR="00FD2E8E">
                <w:rPr>
                  <w:color w:val="000000"/>
                </w:rPr>
              </w:r>
              <w:r w:rsidR="00FD2E8E">
                <w:rPr>
                  <w:color w:val="000000"/>
                </w:rPr>
                <w:fldChar w:fldCharType="end"/>
              </w:r>
              <w:r w:rsidR="00FD2E8E">
                <w:rPr>
                  <w:color w:val="000000"/>
                </w:rPr>
              </w:r>
              <w:r w:rsidR="00FD2E8E">
                <w:rPr>
                  <w:color w:val="000000"/>
                </w:rPr>
                <w:fldChar w:fldCharType="separate"/>
              </w:r>
              <w:r w:rsidR="00FD2E8E" w:rsidRPr="00FD5D28">
                <w:rPr>
                  <w:noProof/>
                  <w:color w:val="000000"/>
                  <w:vertAlign w:val="superscript"/>
                </w:rPr>
                <w:t>63</w:t>
              </w:r>
              <w:r w:rsidR="00FD2E8E">
                <w:rPr>
                  <w:color w:val="000000"/>
                </w:rPr>
                <w:fldChar w:fldCharType="end"/>
              </w:r>
            </w:hyperlink>
          </w:p>
        </w:tc>
        <w:tc>
          <w:tcPr>
            <w:tcW w:w="0" w:type="auto"/>
            <w:tcBorders>
              <w:top w:val="single" w:sz="4" w:space="0" w:color="auto"/>
              <w:left w:val="single" w:sz="4" w:space="0" w:color="auto"/>
              <w:bottom w:val="single" w:sz="4" w:space="0" w:color="auto"/>
              <w:right w:val="single" w:sz="4" w:space="0" w:color="auto"/>
            </w:tcBorders>
            <w:vAlign w:val="center"/>
          </w:tcPr>
          <w:p w14:paraId="2F3E6128" w14:textId="053975B1" w:rsidR="006B11C9" w:rsidRDefault="006B11C9" w:rsidP="00FD2E8E">
            <w:pPr>
              <w:spacing w:line="240" w:lineRule="auto"/>
              <w:jc w:val="center"/>
              <w:rPr>
                <w:color w:val="000000"/>
              </w:rPr>
            </w:pPr>
            <w:r>
              <w:rPr>
                <w:color w:val="000000"/>
              </w:rPr>
              <w:t>35.5</w:t>
            </w:r>
            <w:hyperlink w:anchor="_ENREF_80" w:tooltip="Mulley, 1967 #186" w:history="1">
              <w:r w:rsidR="00FD2E8E">
                <w:rPr>
                  <w:color w:val="000000"/>
                </w:rPr>
                <w:fldChar w:fldCharType="begin"/>
              </w:r>
              <w:r w:rsidR="00FD2E8E">
                <w:rPr>
                  <w:color w:val="000000"/>
                </w:rPr>
                <w:instrText xml:space="preserve"> ADDIN EN.CITE &lt;EndNote&gt;&lt;Cite&gt;&lt;Author&gt;Mulley&lt;/Author&gt;&lt;Year&gt;1967&lt;/Year&gt;&lt;RecNum&gt;186&lt;/RecNum&gt;&lt;DisplayText&gt;&lt;style face="superscript"&gt;62&lt;/style&gt;&lt;/DisplayText&gt;&lt;record&gt;&lt;rec-number&gt;186&lt;/rec-number&gt;&lt;foreign-keys&gt;&lt;key app="EN" db-id="vpfxtrarn55290e9fr5pvavprp0aepzrspar"&gt;186&lt;/key&gt;&lt;/foreign-keys&gt;&lt;ref-type name="Book"&gt;6&lt;/ref-type&gt;&lt;contributors&gt;&lt;authors&gt;&lt;author&gt;Mulley, B. A.&lt;/author&gt;&lt;/authors&gt;&lt;tertiary-authors&gt;&lt;author&gt;Schick, Martin J.&lt;/author&gt;&lt;/tertiary-authors&gt;&lt;/contributors&gt;&lt;titles&gt;&lt;title&gt;Nonionic surfactants&lt;/title&gt;&lt;secondary-title&gt;Surfactant science series, v 1&lt;/secondary-title&gt;&lt;/titles&gt;&lt;pages&gt;xxv, 1085 p.&lt;/pages&gt;&lt;keywords&gt;&lt;keyword&gt;Surface active agents.&lt;/keyword&gt;&lt;/keywords&gt;&lt;dates&gt;&lt;year&gt;1967&lt;/year&gt;&lt;/dates&gt;&lt;pub-location&gt;New York,&lt;/pub-location&gt;&lt;publisher&gt;M. Dekker&lt;/publisher&gt;&lt;accession-num&gt;4533679&lt;/accession-num&gt;&lt;call-num&gt;Jefferson or Adams Building Reading Rooms TP149; .S26&lt;/call-num&gt;&lt;urls&gt;&lt;/urls&gt;&lt;/record&gt;&lt;/Cite&gt;&lt;/EndNote&gt;</w:instrText>
              </w:r>
              <w:r w:rsidR="00FD2E8E">
                <w:rPr>
                  <w:color w:val="000000"/>
                </w:rPr>
                <w:fldChar w:fldCharType="separate"/>
              </w:r>
              <w:r w:rsidR="00FD2E8E" w:rsidRPr="00FD5D28">
                <w:rPr>
                  <w:noProof/>
                  <w:color w:val="000000"/>
                  <w:vertAlign w:val="superscript"/>
                </w:rPr>
                <w:t>62</w:t>
              </w:r>
              <w:r w:rsidR="00FD2E8E">
                <w:rPr>
                  <w:color w:val="000000"/>
                </w:rPr>
                <w:fldChar w:fldCharType="end"/>
              </w:r>
            </w:hyperlink>
          </w:p>
        </w:tc>
      </w:tr>
      <w:tr w:rsidR="006B11C9" w:rsidRPr="008C053C" w14:paraId="3A7250D6"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02D9F9C" w14:textId="77777777" w:rsidR="006B11C9" w:rsidRDefault="006B11C9" w:rsidP="00B879DE">
            <w:pPr>
              <w:spacing w:line="240" w:lineRule="auto"/>
              <w:jc w:val="center"/>
              <w:rPr>
                <w:iCs/>
                <w:color w:val="000000"/>
              </w:rPr>
            </w:pPr>
            <w:r>
              <w:rPr>
                <w:iCs/>
                <w:color w:val="000000"/>
              </w:rPr>
              <w:t>C</w:t>
            </w:r>
            <w:r>
              <w:rPr>
                <w:iCs/>
                <w:color w:val="000000"/>
                <w:vertAlign w:val="subscript"/>
              </w:rPr>
              <w:t>8</w:t>
            </w:r>
            <w:r>
              <w:rPr>
                <w:iCs/>
                <w:color w:val="000000"/>
              </w:rPr>
              <w:t>EO</w:t>
            </w:r>
            <w:r>
              <w:rPr>
                <w:iCs/>
                <w:color w:val="000000"/>
                <w:vertAlign w:val="subscript"/>
              </w:rPr>
              <w:t>6</w:t>
            </w:r>
          </w:p>
        </w:tc>
        <w:tc>
          <w:tcPr>
            <w:tcW w:w="0" w:type="auto"/>
            <w:tcBorders>
              <w:top w:val="single" w:sz="4" w:space="0" w:color="auto"/>
              <w:left w:val="single" w:sz="4" w:space="0" w:color="auto"/>
              <w:bottom w:val="single" w:sz="4" w:space="0" w:color="auto"/>
              <w:right w:val="single" w:sz="4" w:space="0" w:color="auto"/>
            </w:tcBorders>
            <w:vAlign w:val="center"/>
          </w:tcPr>
          <w:p w14:paraId="3150EF5A" w14:textId="2E386E31" w:rsidR="006B11C9" w:rsidRPr="008C053C" w:rsidRDefault="006B11C9" w:rsidP="00FD2E8E">
            <w:pPr>
              <w:spacing w:line="240" w:lineRule="auto"/>
              <w:jc w:val="center"/>
              <w:rPr>
                <w:color w:val="000000"/>
              </w:rPr>
            </w:pPr>
            <w:r>
              <w:rPr>
                <w:color w:val="000000"/>
              </w:rPr>
              <w:t>9.9</w:t>
            </w:r>
            <w:hyperlink w:anchor="_ENREF_79" w:tooltip="Corkill, 1964 #199" w:history="1">
              <w:r w:rsidR="00FD2E8E">
                <w:rPr>
                  <w:color w:val="000000"/>
                </w:rPr>
                <w:fldChar w:fldCharType="begin"/>
              </w:r>
              <w:r w:rsidR="00FD2E8E">
                <w:rPr>
                  <w:color w:val="000000"/>
                </w:rPr>
                <w:instrText xml:space="preserve"> ADDIN EN.CITE &lt;EndNote&gt;&lt;Cite&gt;&lt;Author&gt;Corkill&lt;/Author&gt;&lt;Year&gt;1964&lt;/Year&gt;&lt;RecNum&gt;199&lt;/RecNum&gt;&lt;DisplayText&gt;&lt;style face="superscript"&gt;61&lt;/style&gt;&lt;/DisplayText&gt;&lt;record&gt;&lt;rec-number&gt;199&lt;/rec-number&gt;&lt;foreign-keys&gt;&lt;key app="EN" db-id="vpfxtrarn55290e9fr5pvavprp0aepzrspar"&gt;199&lt;/key&gt;&lt;/foreign-keys&gt;&lt;ref-type name="Journal Article"&gt;17&lt;/ref-type&gt;&lt;contributors&gt;&lt;authors&gt;&lt;author&gt;Corkill, J. M.&lt;/author&gt;&lt;author&gt;Goodman, J. F.&lt;/author&gt;&lt;author&gt;Harrold, S. P.&lt;/author&gt;&lt;/authors&gt;&lt;/contributors&gt;&lt;titles&gt;&lt;title&gt;Thermodynamics of Micellization of Non-Ionic Detergents&lt;/title&gt;&lt;secondary-title&gt;Transactions of the Faraday Society&lt;/secondary-title&gt;&lt;alt-title&gt;T Faraday Soc&lt;/alt-title&gt;&lt;/titles&gt;&lt;periodical&gt;&lt;full-title&gt;Transactions of the Faraday Society&lt;/full-title&gt;&lt;/periodical&gt;&lt;pages&gt;202-&amp;amp;&lt;/pages&gt;&lt;volume&gt;60&lt;/volume&gt;&lt;number&gt;4931&lt;/number&gt;&lt;dates&gt;&lt;year&gt;1964&lt;/year&gt;&lt;/dates&gt;&lt;accession-num&gt;ISI:A19643330C00007&lt;/accession-num&gt;&lt;urls&gt;&lt;related-urls&gt;&lt;url&gt;&amp;lt;Go to ISI&amp;gt;://A19643330C00007&lt;/url&gt;&lt;url&gt;http://pubs.rsc.org/en/content/articlepdf/1964/tf/tf9646000202&lt;/url&gt;&lt;/related-urls&gt;&lt;/urls&gt;&lt;electronic-resource-num&gt;Doi 10.1039/Tf9646000202&lt;/electronic-resource-num&gt;&lt;language&gt;English&lt;/language&gt;&lt;/record&gt;&lt;/Cite&gt;&lt;/EndNote&gt;</w:instrText>
              </w:r>
              <w:r w:rsidR="00FD2E8E">
                <w:rPr>
                  <w:color w:val="000000"/>
                </w:rPr>
                <w:fldChar w:fldCharType="separate"/>
              </w:r>
              <w:r w:rsidR="00FD2E8E" w:rsidRPr="00FD5D28">
                <w:rPr>
                  <w:noProof/>
                  <w:color w:val="000000"/>
                  <w:vertAlign w:val="superscript"/>
                </w:rPr>
                <w:t>61</w:t>
              </w:r>
              <w:r w:rsidR="00FD2E8E">
                <w:rPr>
                  <w:color w:val="000000"/>
                </w:rPr>
                <w:fldChar w:fldCharType="end"/>
              </w:r>
            </w:hyperlink>
          </w:p>
        </w:tc>
        <w:tc>
          <w:tcPr>
            <w:tcW w:w="0" w:type="auto"/>
            <w:tcBorders>
              <w:top w:val="single" w:sz="4" w:space="0" w:color="auto"/>
              <w:left w:val="single" w:sz="4" w:space="0" w:color="auto"/>
              <w:bottom w:val="single" w:sz="4" w:space="0" w:color="auto"/>
              <w:right w:val="single" w:sz="4" w:space="0" w:color="auto"/>
            </w:tcBorders>
            <w:vAlign w:val="center"/>
          </w:tcPr>
          <w:p w14:paraId="23562265" w14:textId="49D07233" w:rsidR="006B11C9" w:rsidRDefault="006B11C9" w:rsidP="00FD2E8E">
            <w:pPr>
              <w:spacing w:line="240" w:lineRule="auto"/>
              <w:jc w:val="center"/>
              <w:rPr>
                <w:color w:val="000000"/>
              </w:rPr>
            </w:pPr>
            <w:r>
              <w:rPr>
                <w:color w:val="000000"/>
              </w:rPr>
              <w:t>68</w:t>
            </w:r>
            <w:hyperlink w:anchor="_ENREF_82" w:tooltip="Shinoda, 1967 #189" w:history="1">
              <w:r w:rsidR="00FD2E8E">
                <w:rPr>
                  <w:color w:val="000000"/>
                </w:rPr>
                <w:fldChar w:fldCharType="begin"/>
              </w:r>
              <w:r w:rsidR="00FD2E8E">
                <w:rPr>
                  <w:color w:val="000000"/>
                </w:rPr>
                <w:instrText xml:space="preserve"> ADDIN EN.CITE &lt;EndNote&gt;&lt;Cite&gt;&lt;Author&gt;Shinoda&lt;/Author&gt;&lt;Year&gt;1967&lt;/Year&gt;&lt;RecNum&gt;189&lt;/RecNum&gt;&lt;DisplayText&gt;&lt;style face="superscript"&gt;64&lt;/style&gt;&lt;/DisplayText&gt;&lt;record&gt;&lt;rec-number&gt;189&lt;/rec-number&gt;&lt;foreign-keys&gt;&lt;key app="EN" db-id="vpfxtrarn55290e9fr5pvavprp0aepzrspar"&gt;189&lt;/key&gt;&lt;/foreign-keys&gt;&lt;ref-type name="Book"&gt;6&lt;/ref-type&gt;&lt;contributors&gt;&lt;authors&gt;&lt;author&gt;Shinoda, Kōzō&lt;/author&gt;&lt;/authors&gt;&lt;/contributors&gt;&lt;titles&gt;&lt;title&gt;Solvent properties of surfactant solutions&lt;/title&gt;&lt;secondary-title&gt;Surfactant science series, v 2&lt;/secondary-title&gt;&lt;/titles&gt;&lt;pages&gt;ix, 365 p.&lt;/pages&gt;&lt;keywords&gt;&lt;keyword&gt;Surface active agents.&lt;/keyword&gt;&lt;/keywords&gt;&lt;dates&gt;&lt;year&gt;1967&lt;/year&gt;&lt;/dates&gt;&lt;pub-location&gt;New York,&lt;/pub-location&gt;&lt;publisher&gt;M. Dekker&lt;/publisher&gt;&lt;accession-num&gt;4064754&lt;/accession-num&gt;&lt;call-num&gt;Jefferson or Adams Building Reading Rooms TP201; .S45&lt;/call-num&gt;&lt;urls&gt;&lt;/urls&gt;&lt;/record&gt;&lt;/Cite&gt;&lt;/EndNote&gt;</w:instrText>
              </w:r>
              <w:r w:rsidR="00FD2E8E">
                <w:rPr>
                  <w:color w:val="000000"/>
                </w:rPr>
                <w:fldChar w:fldCharType="separate"/>
              </w:r>
              <w:r w:rsidR="00FD2E8E" w:rsidRPr="00FD5D28">
                <w:rPr>
                  <w:noProof/>
                  <w:color w:val="000000"/>
                  <w:vertAlign w:val="superscript"/>
                </w:rPr>
                <w:t>64</w:t>
              </w:r>
              <w:r w:rsidR="00FD2E8E">
                <w:rPr>
                  <w:color w:val="000000"/>
                </w:rPr>
                <w:fldChar w:fldCharType="end"/>
              </w:r>
            </w:hyperlink>
          </w:p>
        </w:tc>
      </w:tr>
      <w:tr w:rsidR="006B11C9" w:rsidRPr="008C053C" w14:paraId="4AD61405"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E93FAE8" w14:textId="77777777" w:rsidR="006B11C9" w:rsidRDefault="006B11C9" w:rsidP="00B879DE">
            <w:pPr>
              <w:spacing w:line="240" w:lineRule="auto"/>
              <w:jc w:val="center"/>
              <w:rPr>
                <w:iCs/>
                <w:color w:val="000000"/>
              </w:rPr>
            </w:pPr>
            <w:r>
              <w:rPr>
                <w:iCs/>
                <w:color w:val="000000"/>
              </w:rPr>
              <w:t>C</w:t>
            </w:r>
            <w:r>
              <w:rPr>
                <w:iCs/>
                <w:color w:val="000000"/>
                <w:vertAlign w:val="subscript"/>
              </w:rPr>
              <w:t>10</w:t>
            </w:r>
            <w:r>
              <w:rPr>
                <w:iCs/>
                <w:color w:val="000000"/>
              </w:rPr>
              <w:t>EO</w:t>
            </w:r>
            <w:r>
              <w:rPr>
                <w:iCs/>
                <w:color w:val="000000"/>
                <w:vertAlign w:val="subscript"/>
              </w:rPr>
              <w:t>4</w:t>
            </w:r>
          </w:p>
        </w:tc>
        <w:tc>
          <w:tcPr>
            <w:tcW w:w="0" w:type="auto"/>
            <w:tcBorders>
              <w:top w:val="single" w:sz="4" w:space="0" w:color="auto"/>
              <w:left w:val="single" w:sz="4" w:space="0" w:color="auto"/>
              <w:bottom w:val="single" w:sz="4" w:space="0" w:color="auto"/>
              <w:right w:val="single" w:sz="4" w:space="0" w:color="auto"/>
            </w:tcBorders>
            <w:vAlign w:val="center"/>
          </w:tcPr>
          <w:p w14:paraId="1E0D75F8" w14:textId="26C070FF" w:rsidR="006B11C9" w:rsidRPr="008C053C" w:rsidRDefault="006B11C9" w:rsidP="00FD2E8E">
            <w:pPr>
              <w:spacing w:line="240" w:lineRule="auto"/>
              <w:jc w:val="center"/>
              <w:rPr>
                <w:color w:val="000000"/>
              </w:rPr>
            </w:pPr>
            <w:r>
              <w:rPr>
                <w:color w:val="000000"/>
              </w:rPr>
              <w:t>0.68</w:t>
            </w:r>
            <w:hyperlink w:anchor="_ENREF_83" w:tooltip="Hudson, 1967 #201" w:history="1">
              <w:r w:rsidR="00FD2E8E">
                <w:rPr>
                  <w:color w:val="000000"/>
                </w:rPr>
                <w:fldChar w:fldCharType="begin"/>
              </w:r>
              <w:r w:rsidR="00FD2E8E">
                <w:rPr>
                  <w:color w:val="000000"/>
                </w:rPr>
                <w:instrText xml:space="preserve"> ADDIN EN.CITE &lt;EndNote&gt;&lt;Cite&gt;&lt;Author&gt;Hudson&lt;/Author&gt;&lt;Year&gt;1967&lt;/Year&gt;&lt;RecNum&gt;201&lt;/RecNum&gt;&lt;DisplayText&gt;&lt;style face="superscript"&gt;65&lt;/style&gt;&lt;/DisplayText&gt;&lt;record&gt;&lt;rec-number&gt;201&lt;/rec-number&gt;&lt;foreign-keys&gt;&lt;key app="EN" db-id="vpfxtrarn55290e9fr5pvavprp0aepzrspar"&gt;201&lt;/key&gt;&lt;/foreign-keys&gt;&lt;ref-type name="Book"&gt;6&lt;/ref-type&gt;&lt;contributors&gt;&lt;authors&gt;&lt;author&gt;Hudson, R. A.&lt;/author&gt;&lt;author&gt;Pethica, B. A.&lt;/author&gt;&lt;/authors&gt;&lt;tertiary-authors&gt;&lt;author&gt;Overbeek, J. Th. G.&lt;/author&gt;&lt;/tertiary-authors&gt;&lt;/contributors&gt;&lt;titles&gt;&lt;title&gt;Chemistry, Physics and Application of Surface Active Substances: Proceedings of the 4th International Congress on Surface Active Substances, Brussels, 7-12 September, 1964&lt;/title&gt;&lt;/titles&gt;&lt;volume&gt;4&lt;/volume&gt;&lt;dates&gt;&lt;year&gt;1967&lt;/year&gt;&lt;/dates&gt;&lt;publisher&gt;Gordon and Breach&lt;/publisher&gt;&lt;urls&gt;&lt;/urls&gt;&lt;/record&gt;&lt;/Cite&gt;&lt;/EndNote&gt;</w:instrText>
              </w:r>
              <w:r w:rsidR="00FD2E8E">
                <w:rPr>
                  <w:color w:val="000000"/>
                </w:rPr>
                <w:fldChar w:fldCharType="separate"/>
              </w:r>
              <w:r w:rsidR="00FD2E8E" w:rsidRPr="00FD5D28">
                <w:rPr>
                  <w:noProof/>
                  <w:color w:val="000000"/>
                  <w:vertAlign w:val="superscript"/>
                </w:rPr>
                <w:t>65</w:t>
              </w:r>
              <w:r w:rsidR="00FD2E8E">
                <w:rPr>
                  <w:color w:val="000000"/>
                </w:rPr>
                <w:fldChar w:fldCharType="end"/>
              </w:r>
            </w:hyperlink>
          </w:p>
        </w:tc>
        <w:tc>
          <w:tcPr>
            <w:tcW w:w="0" w:type="auto"/>
            <w:tcBorders>
              <w:top w:val="single" w:sz="4" w:space="0" w:color="auto"/>
              <w:left w:val="single" w:sz="4" w:space="0" w:color="auto"/>
              <w:bottom w:val="single" w:sz="4" w:space="0" w:color="auto"/>
              <w:right w:val="single" w:sz="4" w:space="0" w:color="auto"/>
            </w:tcBorders>
            <w:vAlign w:val="center"/>
          </w:tcPr>
          <w:p w14:paraId="35BDBBB0" w14:textId="0D40E4FE" w:rsidR="006B11C9" w:rsidRDefault="006B11C9" w:rsidP="00FD2E8E">
            <w:pPr>
              <w:spacing w:line="240" w:lineRule="auto"/>
              <w:jc w:val="center"/>
              <w:rPr>
                <w:color w:val="000000"/>
              </w:rPr>
            </w:pPr>
            <w:r>
              <w:rPr>
                <w:color w:val="000000"/>
              </w:rPr>
              <w:t>21</w:t>
            </w:r>
            <w:hyperlink w:anchor="_ENREF_84" w:tooltip="Mitchell, 1983 #190" w:history="1">
              <w:r w:rsidR="00FD2E8E">
                <w:rPr>
                  <w:color w:val="000000"/>
                </w:rPr>
                <w:fldChar w:fldCharType="begin"/>
              </w:r>
              <w:r w:rsidR="00FD2E8E">
                <w:rPr>
                  <w:color w:val="000000"/>
                </w:rPr>
                <w:instrText xml:space="preserve"> ADDIN EN.CITE &lt;EndNote&gt;&lt;Cite&gt;&lt;Author&gt;Mitchell&lt;/Author&gt;&lt;Year&gt;1983&lt;/Year&gt;&lt;RecNum&gt;190&lt;/RecNum&gt;&lt;DisplayText&gt;&lt;style face="superscript"&gt;66&lt;/style&gt;&lt;/DisplayText&gt;&lt;record&gt;&lt;rec-number&gt;190&lt;/rec-number&gt;&lt;foreign-keys&gt;&lt;key app="EN" db-id="vpfxtrarn55290e9fr5pvavprp0aepzrspar"&gt;190&lt;/key&gt;&lt;/foreign-keys&gt;&lt;ref-type name="Journal Article"&gt;17&lt;/ref-type&gt;&lt;contributors&gt;&lt;authors&gt;&lt;author&gt;Mitchell, D. J.&lt;/author&gt;&lt;author&gt;Tiddy, G. J. T.&lt;/author&gt;&lt;author&gt;Waring, L.&lt;/author&gt;&lt;author&gt;Bostock, T.&lt;/author&gt;&lt;author&gt;Mcdonald, M. P.&lt;/author&gt;&lt;/authors&gt;&lt;/contributors&gt;&lt;auth-address&gt;Unilever Res,Port Sunlight Lab,Quarry Rd E,Wirral L63 3jw,Merseyside,England&amp;#xD;Australian Natl Univ,Res Sch Phys Sci,Inst Adv Studies,Dept Appl Math,Canberra,Act 2600,Australia&amp;#xD;Sheffield Polytech,Dept Chem,Sheffield S1 1wb,S Yorkshire,England&lt;/auth-address&gt;&lt;titles&gt;&lt;title&gt;Phase-Behavior of Polyoxyethylene Surfactants with Water - Mesophase Structures and Partial Miscibility (Cloud Points)&lt;/title&gt;&lt;secondary-title&gt;Journal of the Chemical Society-Faraday Transactions I&lt;/secondary-title&gt;&lt;alt-title&gt;J Chem Soc Farad T 1&lt;/alt-title&gt;&lt;/titles&gt;&lt;periodical&gt;&lt;full-title&gt;Journal of the Chemical Society-Faraday Transactions I&lt;/full-title&gt;&lt;abbr-1&gt;J Chem Soc Farad T 1&lt;/abbr-1&gt;&lt;/periodical&gt;&lt;alt-periodical&gt;&lt;full-title&gt;Journal of the Chemical Society-Faraday Transactions I&lt;/full-title&gt;&lt;abbr-1&gt;J Chem Soc Farad T 1&lt;/abbr-1&gt;&lt;/alt-periodical&gt;&lt;pages&gt;975-1000&lt;/pages&gt;&lt;volume&gt;79&lt;/volume&gt;&lt;dates&gt;&lt;year&gt;1983&lt;/year&gt;&lt;/dates&gt;&lt;isbn&gt;0300-9599&lt;/isbn&gt;&lt;accession-num&gt;ISI:A1983QL67700018&lt;/accession-num&gt;&lt;urls&gt;&lt;related-urls&gt;&lt;url&gt;&amp;lt;Go to ISI&amp;gt;://A1983QL67700018&lt;/url&gt;&lt;url&gt;http://pubs.rsc.org/en/content/articlepdf/1983/f1/f19837900975&lt;/url&gt;&lt;/related-urls&gt;&lt;/urls&gt;&lt;electronic-resource-num&gt;Doi 10.1039/F19837900975&lt;/electronic-resource-num&gt;&lt;language&gt;English&lt;/language&gt;&lt;/record&gt;&lt;/Cite&gt;&lt;/EndNote&gt;</w:instrText>
              </w:r>
              <w:r w:rsidR="00FD2E8E">
                <w:rPr>
                  <w:color w:val="000000"/>
                </w:rPr>
                <w:fldChar w:fldCharType="separate"/>
              </w:r>
              <w:r w:rsidR="00FD2E8E" w:rsidRPr="00FD5D28">
                <w:rPr>
                  <w:noProof/>
                  <w:color w:val="000000"/>
                  <w:vertAlign w:val="superscript"/>
                </w:rPr>
                <w:t>66</w:t>
              </w:r>
              <w:r w:rsidR="00FD2E8E">
                <w:rPr>
                  <w:color w:val="000000"/>
                </w:rPr>
                <w:fldChar w:fldCharType="end"/>
              </w:r>
            </w:hyperlink>
          </w:p>
        </w:tc>
      </w:tr>
      <w:tr w:rsidR="006B11C9" w:rsidRPr="008C053C" w14:paraId="532D744D"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1CAEFCB" w14:textId="77777777" w:rsidR="006B11C9" w:rsidRDefault="006B11C9" w:rsidP="00B879DE">
            <w:pPr>
              <w:spacing w:line="240" w:lineRule="auto"/>
              <w:jc w:val="center"/>
              <w:rPr>
                <w:iCs/>
                <w:color w:val="000000"/>
              </w:rPr>
            </w:pPr>
            <w:r>
              <w:rPr>
                <w:iCs/>
                <w:color w:val="000000"/>
              </w:rPr>
              <w:t>C</w:t>
            </w:r>
            <w:r>
              <w:rPr>
                <w:iCs/>
                <w:color w:val="000000"/>
                <w:vertAlign w:val="subscript"/>
              </w:rPr>
              <w:t>10</w:t>
            </w:r>
            <w:r>
              <w:rPr>
                <w:iCs/>
                <w:color w:val="000000"/>
              </w:rPr>
              <w:t>EO</w:t>
            </w:r>
            <w:r>
              <w:rPr>
                <w:iCs/>
                <w:color w:val="000000"/>
                <w:vertAlign w:val="subscript"/>
              </w:rPr>
              <w:t>5</w:t>
            </w:r>
          </w:p>
        </w:tc>
        <w:tc>
          <w:tcPr>
            <w:tcW w:w="0" w:type="auto"/>
            <w:tcBorders>
              <w:top w:val="single" w:sz="4" w:space="0" w:color="auto"/>
              <w:left w:val="single" w:sz="4" w:space="0" w:color="auto"/>
              <w:bottom w:val="single" w:sz="4" w:space="0" w:color="auto"/>
              <w:right w:val="single" w:sz="4" w:space="0" w:color="auto"/>
            </w:tcBorders>
            <w:vAlign w:val="center"/>
          </w:tcPr>
          <w:p w14:paraId="315DE868" w14:textId="3D8D2A43" w:rsidR="006B11C9" w:rsidRPr="008C053C" w:rsidRDefault="006B11C9" w:rsidP="00FD2E8E">
            <w:pPr>
              <w:spacing w:line="240" w:lineRule="auto"/>
              <w:jc w:val="center"/>
              <w:rPr>
                <w:color w:val="000000"/>
              </w:rPr>
            </w:pPr>
            <w:r>
              <w:rPr>
                <w:color w:val="000000"/>
              </w:rPr>
              <w:t>0.76</w:t>
            </w:r>
            <w:hyperlink w:anchor="_ENREF_85" w:tooltip="Eastoe, 1997 #203" w:history="1">
              <w:r w:rsidR="00FD2E8E">
                <w:rPr>
                  <w:color w:val="000000"/>
                </w:rPr>
                <w:fldChar w:fldCharType="begin">
                  <w:fldData xml:space="preserve">PEVuZE5vdGU+PENpdGU+PEF1dGhvcj5FYXN0b2U8L0F1dGhvcj48WWVhcj4xOTk3PC9ZZWFyPjxS
ZWNOdW0+MjAzPC9SZWNOdW0+PERpc3BsYXlUZXh0PjxzdHlsZSBmYWNlPSJzdXBlcnNjcmlwdCI+
Njc8L3N0eWxlPjwvRGlzcGxheVRleHQ+PHJlY29yZD48cmVjLW51bWJlcj4yMDM8L3JlYy1udW1i
ZXI+PGZvcmVpZ24ta2V5cz48a2V5IGFwcD0iRU4iIGRiLWlkPSJ2cGZ4dHJhcm41NTI5MGU5ZnI1
cHZhdnBycDBhZXB6cnNwYXIiPjIwMzwva2V5PjwvZm9yZWlnbi1rZXlzPjxyZWYtdHlwZSBuYW1l
PSJKb3VybmFsIEFydGljbGUiPjE3PC9yZWYtdHlwZT48Y29udHJpYnV0b3JzPjxhdXRob3JzPjxh
dXRob3I+RWFzdG9lLCBKLjwvYXV0aG9yPjxhdXRob3I+RGFsdG9uLCBKLiBTLjwvYXV0aG9yPjxh
dXRob3I+Um9ndWVkYSwgUC4gRy4gQS48L2F1dGhvcj48YXV0aG9yPkNyb29rcywgRS4gUi48L2F1
dGhvcj48YXV0aG9yPlBpdHQsIEEuIFIuPC9hdXRob3I+PGF1dGhvcj5TaW1pc3RlciwgRS4gQS48
L2F1dGhvcj48L2F1dGhvcnM+PC9jb250cmlidXRvcnM+PGF1dGgtYWRkcmVzcz5FYXN0b2UsIEom
I3hEO1VuaXYgQnJpc3RvbCxTY2ggQ2hlbSxDYW50b2NrcyBDbG9zZSxCcmlzdG9sIEJzOCAxdHMs
QXZvbixFbmdsYW5kJiN4RDtVbml2IEJyaXN0b2wsU2NoIENoZW0sQ2FudG9ja3MgQ2xvc2UsQnJp
c3RvbCBCczggMXRzLEF2b24sRW5nbGFuZCYjeEQ7S29kYWsgTHRkLEtvZGFrIEV1cm9wZWFuIFJl
cyBSZXMgJmFtcDsgRGV2LEhhcnJvdyBIYTEgNHR5LE1pZGR4LEVuZ2xhbmQ8L2F1dGgtYWRkcmVz
cz48dGl0bGVzPjx0aXRsZT5EeW5hbWljIHN1cmZhY2UgdGVuc2lvbnMgb2Ygbm9uaW9uaWMgc3Vy
ZmFjdGFudCBzb2x1dGlvbnM8L3RpdGxlPjxzZWNvbmRhcnktdGl0bGU+Sm91cm5hbCBvZiBDb2xs
b2lkIGFuZCBJbnRlcmZhY2UgU2NpZW5jZTwvc2Vjb25kYXJ5LXRpdGxlPjxhbHQtdGl0bGU+SiBD
b2xsb2lkIEludGVyZiBTY2k8L2FsdC10aXRsZT48L3RpdGxlcz48cGVyaW9kaWNhbD48ZnVsbC10
aXRsZT5Kb3VybmFsIG9mIENvbGxvaWQgYW5kIEludGVyZmFjZSBTY2llbmNlPC9mdWxsLXRpdGxl
PjwvcGVyaW9kaWNhbD48cGFnZXM+NDIzLTQzMDwvcGFnZXM+PHZvbHVtZT4xODg8L3ZvbHVtZT48
bnVtYmVyPjI8L251bWJlcj48a2V5d29yZHM+PGtleXdvcmQ+ZHluYW1pYyBzdXJmYWNlIHRlbnNp
b248L2tleXdvcmQ+PGtleXdvcmQ+YWRzb3JwdGlvbiBiYXJyaWVyczwva2V5d29yZD48a2V5d29y
ZD5ub24taW9uaWMgc3VyZmFjdGFudHM8L2tleXdvcmQ+PGtleXdvcmQ+Y29udmVjdGl2ZSBjb250
cm9sbGVkIGFkc29ycHRpb248L2tleXdvcmQ+PGtleXdvcmQ+aGV4YWRlY3lsIHN1bGZhdGUtc29s
dXRpb25zPC9rZXl3b3JkPjxrZXl3b3JkPm1pY2VsbGUgZGlzc29jaWF0aW9uPC9rZXl3b3JkPjxr
ZXl3b3JkPnNvZGl1bSB0ZXRyYWRlY3lsPC9rZXl3b3JkPjxrZXl3b3JkPndhdGVyIGludGVyZmFj
ZTwva2V5d29yZD48a2V5d29yZD5raW5ldGljczwva2V5d29yZD48a2V5d29yZD5kaWZmdXNpb248
L2tleXdvcmQ+PC9rZXl3b3Jkcz48ZGF0ZXM+PHllYXI+MTk5NzwveWVhcj48cHViLWRhdGVzPjxk
YXRlPkFwciAxNTwvZGF0ZT48L3B1Yi1kYXRlcz48L2RhdGVzPjxpc2JuPjAwMjEtOTc5NzwvaXNi
bj48YWNjZXNzaW9uLW51bT5JU0k6QTE5OTdXVzcyNTAwMDIzPC9hY2Nlc3Npb24tbnVtPjx1cmxz
PjxyZWxhdGVkLXVybHM+PHVybD4mbHQ7R28gdG8gSVNJJmd0OzovL0ExOTk3V1c3MjUwMDAyMzwv
dXJsPjx1cmw+aHR0cDovL2FjLmVscy1jZG4uY29tL1MwMDIxOTc5Nzk3OTQ3NzgwLzEtczIuMC1T
MDAyMTk3OTc5Nzk0Nzc4MC1tYWluLnBkZj9fdGlkPWZjMjFkYmM4LTM3NzEtMTFlMy05NmU5LTAw
MDAwYWFiMGYyNyZhbXA7YWNkbmF0PTEzODIwNDUwMjVfNTg1YzhjNGVlYmUxNjM4MmY3OWM2NWFm
MjU3MTU2NjY8L3VybD48L3JlbGF0ZWQtdXJscz48L3VybHM+PGVsZWN0cm9uaWMtcmVzb3VyY2Ut
bnVtPkRPSSAxMC4xMDA2L2pjaXMuMTk5Ny40Nzc4PC9lbGVjdHJvbmljLXJlc291cmNlLW51bT48
bGFuZ3VhZ2U+RW5nbGlzaDwvbGFuZ3VhZ2U+PC9yZWNvcmQ+PC9DaXRlPjwvRW5kTm90ZT4A
</w:fldData>
                </w:fldChar>
              </w:r>
              <w:r w:rsidR="00FD2E8E">
                <w:rPr>
                  <w:color w:val="000000"/>
                </w:rPr>
                <w:instrText xml:space="preserve"> ADDIN EN.CITE </w:instrText>
              </w:r>
              <w:r w:rsidR="00FD2E8E">
                <w:rPr>
                  <w:color w:val="000000"/>
                </w:rPr>
                <w:fldChar w:fldCharType="begin">
                  <w:fldData xml:space="preserve">PEVuZE5vdGU+PENpdGU+PEF1dGhvcj5FYXN0b2U8L0F1dGhvcj48WWVhcj4xOTk3PC9ZZWFyPjxS
ZWNOdW0+MjAzPC9SZWNOdW0+PERpc3BsYXlUZXh0PjxzdHlsZSBmYWNlPSJzdXBlcnNjcmlwdCI+
Njc8L3N0eWxlPjwvRGlzcGxheVRleHQ+PHJlY29yZD48cmVjLW51bWJlcj4yMDM8L3JlYy1udW1i
ZXI+PGZvcmVpZ24ta2V5cz48a2V5IGFwcD0iRU4iIGRiLWlkPSJ2cGZ4dHJhcm41NTI5MGU5ZnI1
cHZhdnBycDBhZXB6cnNwYXIiPjIwMzwva2V5PjwvZm9yZWlnbi1rZXlzPjxyZWYtdHlwZSBuYW1l
PSJKb3VybmFsIEFydGljbGUiPjE3PC9yZWYtdHlwZT48Y29udHJpYnV0b3JzPjxhdXRob3JzPjxh
dXRob3I+RWFzdG9lLCBKLjwvYXV0aG9yPjxhdXRob3I+RGFsdG9uLCBKLiBTLjwvYXV0aG9yPjxh
dXRob3I+Um9ndWVkYSwgUC4gRy4gQS48L2F1dGhvcj48YXV0aG9yPkNyb29rcywgRS4gUi48L2F1
dGhvcj48YXV0aG9yPlBpdHQsIEEuIFIuPC9hdXRob3I+PGF1dGhvcj5TaW1pc3RlciwgRS4gQS48
L2F1dGhvcj48L2F1dGhvcnM+PC9jb250cmlidXRvcnM+PGF1dGgtYWRkcmVzcz5FYXN0b2UsIEom
I3hEO1VuaXYgQnJpc3RvbCxTY2ggQ2hlbSxDYW50b2NrcyBDbG9zZSxCcmlzdG9sIEJzOCAxdHMs
QXZvbixFbmdsYW5kJiN4RDtVbml2IEJyaXN0b2wsU2NoIENoZW0sQ2FudG9ja3MgQ2xvc2UsQnJp
c3RvbCBCczggMXRzLEF2b24sRW5nbGFuZCYjeEQ7S29kYWsgTHRkLEtvZGFrIEV1cm9wZWFuIFJl
cyBSZXMgJmFtcDsgRGV2LEhhcnJvdyBIYTEgNHR5LE1pZGR4LEVuZ2xhbmQ8L2F1dGgtYWRkcmVz
cz48dGl0bGVzPjx0aXRsZT5EeW5hbWljIHN1cmZhY2UgdGVuc2lvbnMgb2Ygbm9uaW9uaWMgc3Vy
ZmFjdGFudCBzb2x1dGlvbnM8L3RpdGxlPjxzZWNvbmRhcnktdGl0bGU+Sm91cm5hbCBvZiBDb2xs
b2lkIGFuZCBJbnRlcmZhY2UgU2NpZW5jZTwvc2Vjb25kYXJ5LXRpdGxlPjxhbHQtdGl0bGU+SiBD
b2xsb2lkIEludGVyZiBTY2k8L2FsdC10aXRsZT48L3RpdGxlcz48cGVyaW9kaWNhbD48ZnVsbC10
aXRsZT5Kb3VybmFsIG9mIENvbGxvaWQgYW5kIEludGVyZmFjZSBTY2llbmNlPC9mdWxsLXRpdGxl
PjwvcGVyaW9kaWNhbD48cGFnZXM+NDIzLTQzMDwvcGFnZXM+PHZvbHVtZT4xODg8L3ZvbHVtZT48
bnVtYmVyPjI8L251bWJlcj48a2V5d29yZHM+PGtleXdvcmQ+ZHluYW1pYyBzdXJmYWNlIHRlbnNp
b248L2tleXdvcmQ+PGtleXdvcmQ+YWRzb3JwdGlvbiBiYXJyaWVyczwva2V5d29yZD48a2V5d29y
ZD5ub24taW9uaWMgc3VyZmFjdGFudHM8L2tleXdvcmQ+PGtleXdvcmQ+Y29udmVjdGl2ZSBjb250
cm9sbGVkIGFkc29ycHRpb248L2tleXdvcmQ+PGtleXdvcmQ+aGV4YWRlY3lsIHN1bGZhdGUtc29s
dXRpb25zPC9rZXl3b3JkPjxrZXl3b3JkPm1pY2VsbGUgZGlzc29jaWF0aW9uPC9rZXl3b3JkPjxr
ZXl3b3JkPnNvZGl1bSB0ZXRyYWRlY3lsPC9rZXl3b3JkPjxrZXl3b3JkPndhdGVyIGludGVyZmFj
ZTwva2V5d29yZD48a2V5d29yZD5raW5ldGljczwva2V5d29yZD48a2V5d29yZD5kaWZmdXNpb248
L2tleXdvcmQ+PC9rZXl3b3Jkcz48ZGF0ZXM+PHllYXI+MTk5NzwveWVhcj48cHViLWRhdGVzPjxk
YXRlPkFwciAxNTwvZGF0ZT48L3B1Yi1kYXRlcz48L2RhdGVzPjxpc2JuPjAwMjEtOTc5NzwvaXNi
bj48YWNjZXNzaW9uLW51bT5JU0k6QTE5OTdXVzcyNTAwMDIzPC9hY2Nlc3Npb24tbnVtPjx1cmxz
PjxyZWxhdGVkLXVybHM+PHVybD4mbHQ7R28gdG8gSVNJJmd0OzovL0ExOTk3V1c3MjUwMDAyMzwv
dXJsPjx1cmw+aHR0cDovL2FjLmVscy1jZG4uY29tL1MwMDIxOTc5Nzk3OTQ3NzgwLzEtczIuMC1T
MDAyMTk3OTc5Nzk0Nzc4MC1tYWluLnBkZj9fdGlkPWZjMjFkYmM4LTM3NzEtMTFlMy05NmU5LTAw
MDAwYWFiMGYyNyZhbXA7YWNkbmF0PTEzODIwNDUwMjVfNTg1YzhjNGVlYmUxNjM4MmY3OWM2NWFm
MjU3MTU2NjY8L3VybD48L3JlbGF0ZWQtdXJscz48L3VybHM+PGVsZWN0cm9uaWMtcmVzb3VyY2Ut
bnVtPkRPSSAxMC4xMDA2L2pjaXMuMTk5Ny40Nzc4PC9lbGVjdHJvbmljLXJlc291cmNlLW51bT48
bGFuZ3VhZ2U+RW5nbGlzaDwvbGFuZ3VhZ2U+PC9yZWNvcmQ+PC9DaXRlPjwvRW5kTm90ZT4A
</w:fldData>
                </w:fldChar>
              </w:r>
              <w:r w:rsidR="00FD2E8E">
                <w:rPr>
                  <w:color w:val="000000"/>
                </w:rPr>
                <w:instrText xml:space="preserve"> ADDIN EN.CITE.DATA </w:instrText>
              </w:r>
              <w:r w:rsidR="00FD2E8E">
                <w:rPr>
                  <w:color w:val="000000"/>
                </w:rPr>
              </w:r>
              <w:r w:rsidR="00FD2E8E">
                <w:rPr>
                  <w:color w:val="000000"/>
                </w:rPr>
                <w:fldChar w:fldCharType="end"/>
              </w:r>
              <w:r w:rsidR="00FD2E8E">
                <w:rPr>
                  <w:color w:val="000000"/>
                </w:rPr>
              </w:r>
              <w:r w:rsidR="00FD2E8E">
                <w:rPr>
                  <w:color w:val="000000"/>
                </w:rPr>
                <w:fldChar w:fldCharType="separate"/>
              </w:r>
              <w:r w:rsidR="00FD2E8E" w:rsidRPr="00FD5D28">
                <w:rPr>
                  <w:noProof/>
                  <w:color w:val="000000"/>
                  <w:vertAlign w:val="superscript"/>
                </w:rPr>
                <w:t>67</w:t>
              </w:r>
              <w:r w:rsidR="00FD2E8E">
                <w:rPr>
                  <w:color w:val="000000"/>
                </w:rPr>
                <w:fldChar w:fldCharType="end"/>
              </w:r>
            </w:hyperlink>
          </w:p>
        </w:tc>
        <w:tc>
          <w:tcPr>
            <w:tcW w:w="0" w:type="auto"/>
            <w:tcBorders>
              <w:top w:val="single" w:sz="4" w:space="0" w:color="auto"/>
              <w:left w:val="single" w:sz="4" w:space="0" w:color="auto"/>
              <w:bottom w:val="single" w:sz="4" w:space="0" w:color="auto"/>
              <w:right w:val="single" w:sz="4" w:space="0" w:color="auto"/>
            </w:tcBorders>
            <w:vAlign w:val="center"/>
          </w:tcPr>
          <w:p w14:paraId="5BEAA0F3" w14:textId="73BD41C6" w:rsidR="006B11C9" w:rsidRDefault="006B11C9" w:rsidP="00FD2E8E">
            <w:pPr>
              <w:spacing w:line="240" w:lineRule="auto"/>
              <w:jc w:val="center"/>
              <w:rPr>
                <w:color w:val="000000"/>
              </w:rPr>
            </w:pPr>
            <w:r>
              <w:rPr>
                <w:color w:val="000000"/>
              </w:rPr>
              <w:t>44</w:t>
            </w:r>
            <w:hyperlink w:anchor="_ENREF_84" w:tooltip="Mitchell, 1983 #190" w:history="1">
              <w:r w:rsidR="00FD2E8E">
                <w:rPr>
                  <w:color w:val="000000"/>
                </w:rPr>
                <w:fldChar w:fldCharType="begin"/>
              </w:r>
              <w:r w:rsidR="00FD2E8E">
                <w:rPr>
                  <w:color w:val="000000"/>
                </w:rPr>
                <w:instrText xml:space="preserve"> ADDIN EN.CITE &lt;EndNote&gt;&lt;Cite&gt;&lt;Author&gt;Mitchell&lt;/Author&gt;&lt;Year&gt;1983&lt;/Year&gt;&lt;RecNum&gt;190&lt;/RecNum&gt;&lt;DisplayText&gt;&lt;style face="superscript"&gt;66&lt;/style&gt;&lt;/DisplayText&gt;&lt;record&gt;&lt;rec-number&gt;190&lt;/rec-number&gt;&lt;foreign-keys&gt;&lt;key app="EN" db-id="vpfxtrarn55290e9fr5pvavprp0aepzrspar"&gt;190&lt;/key&gt;&lt;/foreign-keys&gt;&lt;ref-type name="Journal Article"&gt;17&lt;/ref-type&gt;&lt;contributors&gt;&lt;authors&gt;&lt;author&gt;Mitchell, D. J.&lt;/author&gt;&lt;author&gt;Tiddy, G. J. T.&lt;/author&gt;&lt;author&gt;Waring, L.&lt;/author&gt;&lt;author&gt;Bostock, T.&lt;/author&gt;&lt;author&gt;Mcdonald, M. P.&lt;/author&gt;&lt;/authors&gt;&lt;/contributors&gt;&lt;auth-address&gt;Unilever Res,Port Sunlight Lab,Quarry Rd E,Wirral L63 3jw,Merseyside,England&amp;#xD;Australian Natl Univ,Res Sch Phys Sci,Inst Adv Studies,Dept Appl Math,Canberra,Act 2600,Australia&amp;#xD;Sheffield Polytech,Dept Chem,Sheffield S1 1wb,S Yorkshire,England&lt;/auth-address&gt;&lt;titles&gt;&lt;title&gt;Phase-Behavior of Polyoxyethylene Surfactants with Water - Mesophase Structures and Partial Miscibility (Cloud Points)&lt;/title&gt;&lt;secondary-title&gt;Journal of the Chemical Society-Faraday Transactions I&lt;/secondary-title&gt;&lt;alt-title&gt;J Chem Soc Farad T 1&lt;/alt-title&gt;&lt;/titles&gt;&lt;periodical&gt;&lt;full-title&gt;Journal of the Chemical Society-Faraday Transactions I&lt;/full-title&gt;&lt;abbr-1&gt;J Chem Soc Farad T 1&lt;/abbr-1&gt;&lt;/periodical&gt;&lt;alt-periodical&gt;&lt;full-title&gt;Journal of the Chemical Society-Faraday Transactions I&lt;/full-title&gt;&lt;abbr-1&gt;J Chem Soc Farad T 1&lt;/abbr-1&gt;&lt;/alt-periodical&gt;&lt;pages&gt;975-1000&lt;/pages&gt;&lt;volume&gt;79&lt;/volume&gt;&lt;dates&gt;&lt;year&gt;1983&lt;/year&gt;&lt;/dates&gt;&lt;isbn&gt;0300-9599&lt;/isbn&gt;&lt;accession-num&gt;ISI:A1983QL67700018&lt;/accession-num&gt;&lt;urls&gt;&lt;related-urls&gt;&lt;url&gt;&amp;lt;Go to ISI&amp;gt;://A1983QL67700018&lt;/url&gt;&lt;url&gt;http://pubs.rsc.org/en/content/articlepdf/1983/f1/f19837900975&lt;/url&gt;&lt;/related-urls&gt;&lt;/urls&gt;&lt;electronic-resource-num&gt;Doi 10.1039/F19837900975&lt;/electronic-resource-num&gt;&lt;language&gt;English&lt;/language&gt;&lt;/record&gt;&lt;/Cite&gt;&lt;/EndNote&gt;</w:instrText>
              </w:r>
              <w:r w:rsidR="00FD2E8E">
                <w:rPr>
                  <w:color w:val="000000"/>
                </w:rPr>
                <w:fldChar w:fldCharType="separate"/>
              </w:r>
              <w:r w:rsidR="00FD2E8E" w:rsidRPr="00FD5D28">
                <w:rPr>
                  <w:noProof/>
                  <w:color w:val="000000"/>
                  <w:vertAlign w:val="superscript"/>
                </w:rPr>
                <w:t>66</w:t>
              </w:r>
              <w:r w:rsidR="00FD2E8E">
                <w:rPr>
                  <w:color w:val="000000"/>
                </w:rPr>
                <w:fldChar w:fldCharType="end"/>
              </w:r>
            </w:hyperlink>
          </w:p>
        </w:tc>
      </w:tr>
      <w:tr w:rsidR="006B11C9" w:rsidRPr="008C053C" w14:paraId="74942091"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1D388A4" w14:textId="77777777" w:rsidR="006B11C9" w:rsidRDefault="006B11C9" w:rsidP="00B879DE">
            <w:pPr>
              <w:spacing w:line="240" w:lineRule="auto"/>
              <w:jc w:val="center"/>
              <w:rPr>
                <w:iCs/>
                <w:color w:val="000000"/>
              </w:rPr>
            </w:pPr>
            <w:r>
              <w:rPr>
                <w:iCs/>
                <w:color w:val="000000"/>
              </w:rPr>
              <w:t>C</w:t>
            </w:r>
            <w:r>
              <w:rPr>
                <w:iCs/>
                <w:color w:val="000000"/>
                <w:vertAlign w:val="subscript"/>
              </w:rPr>
              <w:t>10</w:t>
            </w:r>
            <w:r>
              <w:rPr>
                <w:iCs/>
                <w:color w:val="000000"/>
              </w:rPr>
              <w:t>EO</w:t>
            </w:r>
            <w:r>
              <w:rPr>
                <w:iCs/>
                <w:color w:val="000000"/>
                <w:vertAlign w:val="subscript"/>
              </w:rPr>
              <w:t>6</w:t>
            </w:r>
          </w:p>
        </w:tc>
        <w:tc>
          <w:tcPr>
            <w:tcW w:w="0" w:type="auto"/>
            <w:tcBorders>
              <w:top w:val="single" w:sz="4" w:space="0" w:color="auto"/>
              <w:left w:val="single" w:sz="4" w:space="0" w:color="auto"/>
              <w:bottom w:val="single" w:sz="4" w:space="0" w:color="auto"/>
              <w:right w:val="single" w:sz="4" w:space="0" w:color="auto"/>
            </w:tcBorders>
            <w:vAlign w:val="center"/>
          </w:tcPr>
          <w:p w14:paraId="7B2DA6CF" w14:textId="4EF003F2" w:rsidR="006B11C9" w:rsidRPr="008C053C" w:rsidRDefault="006B11C9" w:rsidP="00FD2E8E">
            <w:pPr>
              <w:spacing w:line="240" w:lineRule="auto"/>
              <w:jc w:val="center"/>
              <w:rPr>
                <w:color w:val="000000"/>
              </w:rPr>
            </w:pPr>
            <w:r>
              <w:rPr>
                <w:color w:val="000000"/>
              </w:rPr>
              <w:t>0.90</w:t>
            </w:r>
            <w:hyperlink w:anchor="_ENREF_79" w:tooltip="Corkill, 1964 #199" w:history="1">
              <w:r w:rsidR="00FD2E8E">
                <w:rPr>
                  <w:color w:val="000000"/>
                </w:rPr>
                <w:fldChar w:fldCharType="begin"/>
              </w:r>
              <w:r w:rsidR="00FD2E8E">
                <w:rPr>
                  <w:color w:val="000000"/>
                </w:rPr>
                <w:instrText xml:space="preserve"> ADDIN EN.CITE &lt;EndNote&gt;&lt;Cite&gt;&lt;Author&gt;Corkill&lt;/Author&gt;&lt;Year&gt;1964&lt;/Year&gt;&lt;RecNum&gt;199&lt;/RecNum&gt;&lt;DisplayText&gt;&lt;style face="superscript"&gt;61&lt;/style&gt;&lt;/DisplayText&gt;&lt;record&gt;&lt;rec-number&gt;199&lt;/rec-number&gt;&lt;foreign-keys&gt;&lt;key app="EN" db-id="vpfxtrarn55290e9fr5pvavprp0aepzrspar"&gt;199&lt;/key&gt;&lt;/foreign-keys&gt;&lt;ref-type name="Journal Article"&gt;17&lt;/ref-type&gt;&lt;contributors&gt;&lt;authors&gt;&lt;author&gt;Corkill, J. M.&lt;/author&gt;&lt;author&gt;Goodman, J. F.&lt;/author&gt;&lt;author&gt;Harrold, S. P.&lt;/author&gt;&lt;/authors&gt;&lt;/contributors&gt;&lt;titles&gt;&lt;title&gt;Thermodynamics of Micellization of Non-Ionic Detergents&lt;/title&gt;&lt;secondary-title&gt;Transactions of the Faraday Society&lt;/secondary-title&gt;&lt;alt-title&gt;T Faraday Soc&lt;/alt-title&gt;&lt;/titles&gt;&lt;periodical&gt;&lt;full-title&gt;Transactions of the Faraday Society&lt;/full-title&gt;&lt;/periodical&gt;&lt;pages&gt;202-&amp;amp;&lt;/pages&gt;&lt;volume&gt;60&lt;/volume&gt;&lt;number&gt;4931&lt;/number&gt;&lt;dates&gt;&lt;year&gt;1964&lt;/year&gt;&lt;/dates&gt;&lt;accession-num&gt;ISI:A19643330C00007&lt;/accession-num&gt;&lt;urls&gt;&lt;related-urls&gt;&lt;url&gt;&amp;lt;Go to ISI&amp;gt;://A19643330C00007&lt;/url&gt;&lt;url&gt;http://pubs.rsc.org/en/content/articlepdf/1964/tf/tf9646000202&lt;/url&gt;&lt;/related-urls&gt;&lt;/urls&gt;&lt;electronic-resource-num&gt;Doi 10.1039/Tf9646000202&lt;/electronic-resource-num&gt;&lt;language&gt;English&lt;/language&gt;&lt;/record&gt;&lt;/Cite&gt;&lt;/EndNote&gt;</w:instrText>
              </w:r>
              <w:r w:rsidR="00FD2E8E">
                <w:rPr>
                  <w:color w:val="000000"/>
                </w:rPr>
                <w:fldChar w:fldCharType="separate"/>
              </w:r>
              <w:r w:rsidR="00FD2E8E" w:rsidRPr="00FD5D28">
                <w:rPr>
                  <w:noProof/>
                  <w:color w:val="000000"/>
                  <w:vertAlign w:val="superscript"/>
                </w:rPr>
                <w:t>61</w:t>
              </w:r>
              <w:r w:rsidR="00FD2E8E">
                <w:rPr>
                  <w:color w:val="000000"/>
                </w:rPr>
                <w:fldChar w:fldCharType="end"/>
              </w:r>
            </w:hyperlink>
          </w:p>
        </w:tc>
        <w:tc>
          <w:tcPr>
            <w:tcW w:w="0" w:type="auto"/>
            <w:tcBorders>
              <w:top w:val="single" w:sz="4" w:space="0" w:color="auto"/>
              <w:left w:val="single" w:sz="4" w:space="0" w:color="auto"/>
              <w:bottom w:val="single" w:sz="4" w:space="0" w:color="auto"/>
              <w:right w:val="single" w:sz="4" w:space="0" w:color="auto"/>
            </w:tcBorders>
            <w:vAlign w:val="center"/>
          </w:tcPr>
          <w:p w14:paraId="4620D4E5" w14:textId="6E86EBCC" w:rsidR="006B11C9" w:rsidRDefault="006B11C9" w:rsidP="00FD2E8E">
            <w:pPr>
              <w:spacing w:line="240" w:lineRule="auto"/>
              <w:jc w:val="center"/>
              <w:rPr>
                <w:color w:val="000000"/>
              </w:rPr>
            </w:pPr>
            <w:r>
              <w:rPr>
                <w:color w:val="000000"/>
              </w:rPr>
              <w:t>60</w:t>
            </w:r>
            <w:hyperlink w:anchor="_ENREF_80" w:tooltip="Mulley, 1967 #186" w:history="1">
              <w:r w:rsidR="00FD2E8E">
                <w:rPr>
                  <w:color w:val="000000"/>
                </w:rPr>
                <w:fldChar w:fldCharType="begin"/>
              </w:r>
              <w:r w:rsidR="00FD2E8E">
                <w:rPr>
                  <w:color w:val="000000"/>
                </w:rPr>
                <w:instrText xml:space="preserve"> ADDIN EN.CITE &lt;EndNote&gt;&lt;Cite&gt;&lt;Author&gt;Mulley&lt;/Author&gt;&lt;Year&gt;1967&lt;/Year&gt;&lt;RecNum&gt;186&lt;/RecNum&gt;&lt;DisplayText&gt;&lt;style face="superscript"&gt;62&lt;/style&gt;&lt;/DisplayText&gt;&lt;record&gt;&lt;rec-number&gt;186&lt;/rec-number&gt;&lt;foreign-keys&gt;&lt;key app="EN" db-id="vpfxtrarn55290e9fr5pvavprp0aepzrspar"&gt;186&lt;/key&gt;&lt;/foreign-keys&gt;&lt;ref-type name="Book"&gt;6&lt;/ref-type&gt;&lt;contributors&gt;&lt;authors&gt;&lt;author&gt;Mulley, B. A.&lt;/author&gt;&lt;/authors&gt;&lt;tertiary-authors&gt;&lt;author&gt;Schick, Martin J.&lt;/author&gt;&lt;/tertiary-authors&gt;&lt;/contributors&gt;&lt;titles&gt;&lt;title&gt;Nonionic surfactants&lt;/title&gt;&lt;secondary-title&gt;Surfactant science series, v 1&lt;/secondary-title&gt;&lt;/titles&gt;&lt;pages&gt;xxv, 1085 p.&lt;/pages&gt;&lt;keywords&gt;&lt;keyword&gt;Surface active agents.&lt;/keyword&gt;&lt;/keywords&gt;&lt;dates&gt;&lt;year&gt;1967&lt;/year&gt;&lt;/dates&gt;&lt;pub-location&gt;New York,&lt;/pub-location&gt;&lt;publisher&gt;M. Dekker&lt;/publisher&gt;&lt;accession-num&gt;4533679&lt;/accession-num&gt;&lt;call-num&gt;Jefferson or Adams Building Reading Rooms TP149; .S26&lt;/call-num&gt;&lt;urls&gt;&lt;/urls&gt;&lt;/record&gt;&lt;/Cite&gt;&lt;/EndNote&gt;</w:instrText>
              </w:r>
              <w:r w:rsidR="00FD2E8E">
                <w:rPr>
                  <w:color w:val="000000"/>
                </w:rPr>
                <w:fldChar w:fldCharType="separate"/>
              </w:r>
              <w:r w:rsidR="00FD2E8E" w:rsidRPr="00FD5D28">
                <w:rPr>
                  <w:noProof/>
                  <w:color w:val="000000"/>
                  <w:vertAlign w:val="superscript"/>
                </w:rPr>
                <w:t>62</w:t>
              </w:r>
              <w:r w:rsidR="00FD2E8E">
                <w:rPr>
                  <w:color w:val="000000"/>
                </w:rPr>
                <w:fldChar w:fldCharType="end"/>
              </w:r>
            </w:hyperlink>
          </w:p>
        </w:tc>
      </w:tr>
      <w:tr w:rsidR="006B11C9" w:rsidRPr="008C053C" w14:paraId="78FFA88F"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1B25089" w14:textId="77777777" w:rsidR="006B11C9" w:rsidRDefault="006B11C9" w:rsidP="00B879DE">
            <w:pPr>
              <w:spacing w:line="240" w:lineRule="auto"/>
              <w:jc w:val="center"/>
              <w:rPr>
                <w:iCs/>
                <w:color w:val="000000"/>
              </w:rPr>
            </w:pPr>
            <w:r>
              <w:rPr>
                <w:iCs/>
                <w:color w:val="000000"/>
              </w:rPr>
              <w:t>C</w:t>
            </w:r>
            <w:r>
              <w:rPr>
                <w:iCs/>
                <w:color w:val="000000"/>
                <w:vertAlign w:val="subscript"/>
              </w:rPr>
              <w:t>12</w:t>
            </w:r>
            <w:r>
              <w:rPr>
                <w:iCs/>
                <w:color w:val="000000"/>
              </w:rPr>
              <w:t>EO</w:t>
            </w:r>
            <w:r>
              <w:rPr>
                <w:iCs/>
                <w:color w:val="000000"/>
                <w:vertAlign w:val="subscript"/>
              </w:rPr>
              <w:t>4</w:t>
            </w:r>
          </w:p>
        </w:tc>
        <w:tc>
          <w:tcPr>
            <w:tcW w:w="0" w:type="auto"/>
            <w:tcBorders>
              <w:top w:val="single" w:sz="4" w:space="0" w:color="auto"/>
              <w:left w:val="single" w:sz="4" w:space="0" w:color="auto"/>
              <w:bottom w:val="single" w:sz="4" w:space="0" w:color="auto"/>
              <w:right w:val="single" w:sz="4" w:space="0" w:color="auto"/>
            </w:tcBorders>
            <w:vAlign w:val="center"/>
          </w:tcPr>
          <w:p w14:paraId="60C88D55" w14:textId="363990C6" w:rsidR="006B11C9" w:rsidRPr="008C053C" w:rsidRDefault="006B11C9" w:rsidP="00FD2E8E">
            <w:pPr>
              <w:spacing w:line="240" w:lineRule="auto"/>
              <w:jc w:val="center"/>
              <w:rPr>
                <w:color w:val="000000"/>
              </w:rPr>
            </w:pPr>
            <w:r>
              <w:rPr>
                <w:color w:val="000000"/>
              </w:rPr>
              <w:t>0.064</w:t>
            </w:r>
            <w:hyperlink w:anchor="_ENREF_62" w:tooltip="Rosen, 1982 #1" w:history="1">
              <w:r w:rsidR="00FD2E8E">
                <w:rPr>
                  <w:color w:val="000000"/>
                </w:rPr>
                <w:fldChar w:fldCharType="begin"/>
              </w:r>
              <w:r w:rsidR="00FD2E8E">
                <w:rPr>
                  <w:color w:val="000000"/>
                </w:rPr>
                <w:instrText xml:space="preserve"> ADDIN EN.CITE &lt;EndNote&gt;&lt;Cite&gt;&lt;Author&gt;Rosen&lt;/Author&gt;&lt;Year&gt;1982&lt;/Year&gt;&lt;RecNum&gt;204&lt;/RecNum&gt;&lt;DisplayText&gt;&lt;style face="superscript"&gt;48&lt;/style&gt;&lt;/DisplayText&gt;&lt;record&gt;&lt;rec-number&gt;204&lt;/rec-number&gt;&lt;foreign-keys&gt;&lt;key app="EN" db-id="vpfxtrarn55290e9fr5pvavprp0aepzrspar"&gt;204&lt;/key&gt;&lt;/foreign-keys&gt;&lt;ref-type name="Journal Article"&gt;17&lt;/ref-type&gt;&lt;contributors&gt;&lt;authors&gt;&lt;author&gt;Rosen, M. J.&lt;/author&gt;&lt;author&gt;Cohen, A. W.&lt;/author&gt;&lt;author&gt;Dahanayake, M.&lt;/author&gt;&lt;author&gt;Hua, X. Y.&lt;/author&gt;&lt;/authors&gt;&lt;/contributors&gt;&lt;auth-address&gt;Rosen, Mj&amp;#xD;Cuny Brooklyn Coll,Dept Chem,Brooklyn,Ny 11210, USA&amp;#xD;Cuny Brooklyn Coll,Dept Chem,Brooklyn,Ny 11210, USA&lt;/auth-address&gt;&lt;titles&gt;&lt;title&gt;Relationship of Structure to Properties in Surfactants .10. Surface and Thermodynamic Properties of &amp;quot;2-Dodecyloxypoly(Ethenoxyethanol)S, C12h25(Oc2h4)Xoh, in Aqueous-Solution&lt;/title&gt;&lt;secondary-title&gt;Journal of Physical Chemistry&lt;/secondary-title&gt;&lt;alt-title&gt;J Phys Chem-Us&lt;/alt-title&gt;&lt;/titles&gt;&lt;periodical&gt;&lt;full-title&gt;Journal of Physical Chemistry&lt;/full-title&gt;&lt;abbr-1&gt;J Phys Chem-Us&lt;/abbr-1&gt;&lt;/periodical&gt;&lt;alt-periodical&gt;&lt;full-title&gt;Journal of Physical Chemistry&lt;/full-title&gt;&lt;abbr-1&gt;J Phys Chem-Us&lt;/abbr-1&gt;&lt;/alt-periodical&gt;&lt;pages&gt;541-545&lt;/pages&gt;&lt;volume&gt;86&lt;/volume&gt;&lt;number&gt;4&lt;/number&gt;&lt;dates&gt;&lt;year&gt;1982&lt;/year&gt;&lt;/dates&gt;&lt;isbn&gt;0022-3654&lt;/isbn&gt;&lt;accession-num&gt;ISI:A1982NC95800025&lt;/accession-num&gt;&lt;urls&gt;&lt;related-urls&gt;&lt;url&gt;&amp;lt;Go to ISI&amp;gt;://A1982NC95800025&lt;/url&gt;&lt;url&gt;http://pubs.acs.org/doi/pdf/10.1021/j100393a025&lt;/url&gt;&lt;/related-urls&gt;&lt;/urls&gt;&lt;electronic-resource-num&gt;Doi 10.1021/J100393a025&lt;/electronic-resource-num&gt;&lt;language&gt;English&lt;/language&gt;&lt;/record&gt;&lt;/Cite&gt;&lt;/EndNote&gt;</w:instrText>
              </w:r>
              <w:r w:rsidR="00FD2E8E">
                <w:rPr>
                  <w:color w:val="000000"/>
                </w:rPr>
                <w:fldChar w:fldCharType="separate"/>
              </w:r>
              <w:r w:rsidR="00FD2E8E" w:rsidRPr="00875288">
                <w:rPr>
                  <w:noProof/>
                  <w:color w:val="000000"/>
                  <w:vertAlign w:val="superscript"/>
                </w:rPr>
                <w:t>48</w:t>
              </w:r>
              <w:r w:rsidR="00FD2E8E">
                <w:rPr>
                  <w:color w:val="000000"/>
                </w:rPr>
                <w:fldChar w:fldCharType="end"/>
              </w:r>
            </w:hyperlink>
          </w:p>
        </w:tc>
        <w:tc>
          <w:tcPr>
            <w:tcW w:w="0" w:type="auto"/>
            <w:tcBorders>
              <w:top w:val="single" w:sz="4" w:space="0" w:color="auto"/>
              <w:left w:val="single" w:sz="4" w:space="0" w:color="auto"/>
              <w:bottom w:val="single" w:sz="4" w:space="0" w:color="auto"/>
              <w:right w:val="single" w:sz="4" w:space="0" w:color="auto"/>
            </w:tcBorders>
            <w:vAlign w:val="center"/>
          </w:tcPr>
          <w:p w14:paraId="0041D7C7" w14:textId="0269BB48" w:rsidR="006B11C9" w:rsidRDefault="006B11C9" w:rsidP="00FD2E8E">
            <w:pPr>
              <w:spacing w:line="240" w:lineRule="auto"/>
              <w:jc w:val="center"/>
              <w:rPr>
                <w:color w:val="000000"/>
              </w:rPr>
            </w:pPr>
            <w:r>
              <w:rPr>
                <w:color w:val="000000"/>
              </w:rPr>
              <w:t>4</w:t>
            </w:r>
            <w:hyperlink w:anchor="_ENREF_84" w:tooltip="Mitchell, 1983 #190" w:history="1">
              <w:r w:rsidR="00FD2E8E">
                <w:rPr>
                  <w:color w:val="000000"/>
                </w:rPr>
                <w:fldChar w:fldCharType="begin"/>
              </w:r>
              <w:r w:rsidR="00FD2E8E">
                <w:rPr>
                  <w:color w:val="000000"/>
                </w:rPr>
                <w:instrText xml:space="preserve"> ADDIN EN.CITE &lt;EndNote&gt;&lt;Cite&gt;&lt;Author&gt;Mitchell&lt;/Author&gt;&lt;Year&gt;1983&lt;/Year&gt;&lt;RecNum&gt;190&lt;/RecNum&gt;&lt;DisplayText&gt;&lt;style face="superscript"&gt;66&lt;/style&gt;&lt;/DisplayText&gt;&lt;record&gt;&lt;rec-number&gt;190&lt;/rec-number&gt;&lt;foreign-keys&gt;&lt;key app="EN" db-id="vpfxtrarn55290e9fr5pvavprp0aepzrspar"&gt;190&lt;/key&gt;&lt;/foreign-keys&gt;&lt;ref-type name="Journal Article"&gt;17&lt;/ref-type&gt;&lt;contributors&gt;&lt;authors&gt;&lt;author&gt;Mitchell, D. J.&lt;/author&gt;&lt;author&gt;Tiddy, G. J. T.&lt;/author&gt;&lt;author&gt;Waring, L.&lt;/author&gt;&lt;author&gt;Bostock, T.&lt;/author&gt;&lt;author&gt;Mcdonald, M. P.&lt;/author&gt;&lt;/authors&gt;&lt;/contributors&gt;&lt;auth-address&gt;Unilever Res,Port Sunlight Lab,Quarry Rd E,Wirral L63 3jw,Merseyside,England&amp;#xD;Australian Natl Univ,Res Sch Phys Sci,Inst Adv Studies,Dept Appl Math,Canberra,Act 2600,Australia&amp;#xD;Sheffield Polytech,Dept Chem,Sheffield S1 1wb,S Yorkshire,England&lt;/auth-address&gt;&lt;titles&gt;&lt;title&gt;Phase-Behavior of Polyoxyethylene Surfactants with Water - Mesophase Structures and Partial Miscibility (Cloud Points)&lt;/title&gt;&lt;secondary-title&gt;Journal of the Chemical Society-Faraday Transactions I&lt;/secondary-title&gt;&lt;alt-title&gt;J Chem Soc Farad T 1&lt;/alt-title&gt;&lt;/titles&gt;&lt;periodical&gt;&lt;full-title&gt;Journal of the Chemical Society-Faraday Transactions I&lt;/full-title&gt;&lt;abbr-1&gt;J Chem Soc Farad T 1&lt;/abbr-1&gt;&lt;/periodical&gt;&lt;alt-periodical&gt;&lt;full-title&gt;Journal of the Chemical Society-Faraday Transactions I&lt;/full-title&gt;&lt;abbr-1&gt;J Chem Soc Farad T 1&lt;/abbr-1&gt;&lt;/alt-periodical&gt;&lt;pages&gt;975-1000&lt;/pages&gt;&lt;volume&gt;79&lt;/volume&gt;&lt;dates&gt;&lt;year&gt;1983&lt;/year&gt;&lt;/dates&gt;&lt;isbn&gt;0300-9599&lt;/isbn&gt;&lt;accession-num&gt;ISI:A1983QL67700018&lt;/accession-num&gt;&lt;urls&gt;&lt;related-urls&gt;&lt;url&gt;&amp;lt;Go to ISI&amp;gt;://A1983QL67700018&lt;/url&gt;&lt;url&gt;http://pubs.rsc.org/en/content/articlepdf/1983/f1/f19837900975&lt;/url&gt;&lt;/related-urls&gt;&lt;/urls&gt;&lt;electronic-resource-num&gt;Doi 10.1039/F19837900975&lt;/electronic-resource-num&gt;&lt;language&gt;English&lt;/language&gt;&lt;/record&gt;&lt;/Cite&gt;&lt;/EndNote&gt;</w:instrText>
              </w:r>
              <w:r w:rsidR="00FD2E8E">
                <w:rPr>
                  <w:color w:val="000000"/>
                </w:rPr>
                <w:fldChar w:fldCharType="separate"/>
              </w:r>
              <w:r w:rsidR="00FD2E8E" w:rsidRPr="00FD5D28">
                <w:rPr>
                  <w:noProof/>
                  <w:color w:val="000000"/>
                  <w:vertAlign w:val="superscript"/>
                </w:rPr>
                <w:t>66</w:t>
              </w:r>
              <w:r w:rsidR="00FD2E8E">
                <w:rPr>
                  <w:color w:val="000000"/>
                </w:rPr>
                <w:fldChar w:fldCharType="end"/>
              </w:r>
            </w:hyperlink>
          </w:p>
        </w:tc>
      </w:tr>
      <w:tr w:rsidR="006B11C9" w:rsidRPr="008C053C" w14:paraId="4D3444E2"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2F269CB" w14:textId="77777777" w:rsidR="006B11C9" w:rsidRDefault="006B11C9" w:rsidP="00B879DE">
            <w:pPr>
              <w:spacing w:line="240" w:lineRule="auto"/>
              <w:jc w:val="center"/>
              <w:rPr>
                <w:iCs/>
                <w:color w:val="000000"/>
              </w:rPr>
            </w:pPr>
            <w:r>
              <w:rPr>
                <w:iCs/>
                <w:color w:val="000000"/>
              </w:rPr>
              <w:t>C</w:t>
            </w:r>
            <w:r>
              <w:rPr>
                <w:iCs/>
                <w:color w:val="000000"/>
                <w:vertAlign w:val="subscript"/>
              </w:rPr>
              <w:t>12</w:t>
            </w:r>
            <w:r>
              <w:rPr>
                <w:iCs/>
                <w:color w:val="000000"/>
              </w:rPr>
              <w:t>EO</w:t>
            </w:r>
            <w:r>
              <w:rPr>
                <w:iCs/>
                <w:color w:val="000000"/>
                <w:vertAlign w:val="subscript"/>
              </w:rPr>
              <w:t>5</w:t>
            </w:r>
          </w:p>
        </w:tc>
        <w:tc>
          <w:tcPr>
            <w:tcW w:w="0" w:type="auto"/>
            <w:tcBorders>
              <w:top w:val="single" w:sz="4" w:space="0" w:color="auto"/>
              <w:left w:val="single" w:sz="4" w:space="0" w:color="auto"/>
              <w:bottom w:val="single" w:sz="4" w:space="0" w:color="auto"/>
              <w:right w:val="single" w:sz="4" w:space="0" w:color="auto"/>
            </w:tcBorders>
            <w:vAlign w:val="center"/>
          </w:tcPr>
          <w:p w14:paraId="28D14B91" w14:textId="0C8C9ABA" w:rsidR="006B11C9" w:rsidRPr="008C053C" w:rsidRDefault="006B11C9" w:rsidP="00FD2E8E">
            <w:pPr>
              <w:spacing w:line="240" w:lineRule="auto"/>
              <w:jc w:val="center"/>
              <w:rPr>
                <w:color w:val="000000"/>
              </w:rPr>
            </w:pPr>
            <w:r>
              <w:rPr>
                <w:color w:val="000000"/>
              </w:rPr>
              <w:t>0.064</w:t>
            </w:r>
            <w:hyperlink w:anchor="_ENREF_62" w:tooltip="Rosen, 1982 #1" w:history="1">
              <w:r w:rsidR="00FD2E8E">
                <w:rPr>
                  <w:color w:val="000000"/>
                </w:rPr>
                <w:fldChar w:fldCharType="begin"/>
              </w:r>
              <w:r w:rsidR="00FD2E8E">
                <w:rPr>
                  <w:color w:val="000000"/>
                </w:rPr>
                <w:instrText xml:space="preserve"> ADDIN EN.CITE &lt;EndNote&gt;&lt;Cite&gt;&lt;Author&gt;Rosen&lt;/Author&gt;&lt;Year&gt;1982&lt;/Year&gt;&lt;RecNum&gt;204&lt;/RecNum&gt;&lt;DisplayText&gt;&lt;style face="superscript"&gt;48&lt;/style&gt;&lt;/DisplayText&gt;&lt;record&gt;&lt;rec-number&gt;204&lt;/rec-number&gt;&lt;foreign-keys&gt;&lt;key app="EN" db-id="vpfxtrarn55290e9fr5pvavprp0aepzrspar"&gt;204&lt;/key&gt;&lt;/foreign-keys&gt;&lt;ref-type name="Journal Article"&gt;17&lt;/ref-type&gt;&lt;contributors&gt;&lt;authors&gt;&lt;author&gt;Rosen, M. J.&lt;/author&gt;&lt;author&gt;Cohen, A. W.&lt;/author&gt;&lt;author&gt;Dahanayake, M.&lt;/author&gt;&lt;author&gt;Hua, X. Y.&lt;/author&gt;&lt;/authors&gt;&lt;/contributors&gt;&lt;auth-address&gt;Rosen, Mj&amp;#xD;Cuny Brooklyn Coll,Dept Chem,Brooklyn,Ny 11210, USA&amp;#xD;Cuny Brooklyn Coll,Dept Chem,Brooklyn,Ny 11210, USA&lt;/auth-address&gt;&lt;titles&gt;&lt;title&gt;Relationship of Structure to Properties in Surfactants .10. Surface and Thermodynamic Properties of &amp;quot;2-Dodecyloxypoly(Ethenoxyethanol)S, C12h25(Oc2h4)Xoh, in Aqueous-Solution&lt;/title&gt;&lt;secondary-title&gt;Journal of Physical Chemistry&lt;/secondary-title&gt;&lt;alt-title&gt;J Phys Chem-Us&lt;/alt-title&gt;&lt;/titles&gt;&lt;periodical&gt;&lt;full-title&gt;Journal of Physical Chemistry&lt;/full-title&gt;&lt;abbr-1&gt;J Phys Chem-Us&lt;/abbr-1&gt;&lt;/periodical&gt;&lt;alt-periodical&gt;&lt;full-title&gt;Journal of Physical Chemistry&lt;/full-title&gt;&lt;abbr-1&gt;J Phys Chem-Us&lt;/abbr-1&gt;&lt;/alt-periodical&gt;&lt;pages&gt;541-545&lt;/pages&gt;&lt;volume&gt;86&lt;/volume&gt;&lt;number&gt;4&lt;/number&gt;&lt;dates&gt;&lt;year&gt;1982&lt;/year&gt;&lt;/dates&gt;&lt;isbn&gt;0022-3654&lt;/isbn&gt;&lt;accession-num&gt;ISI:A1982NC95800025&lt;/accession-num&gt;&lt;urls&gt;&lt;related-urls&gt;&lt;url&gt;&amp;lt;Go to ISI&amp;gt;://A1982NC95800025&lt;/url&gt;&lt;url&gt;http://pubs.acs.org/doi/pdf/10.1021/j100393a025&lt;/url&gt;&lt;/related-urls&gt;&lt;/urls&gt;&lt;electronic-resource-num&gt;Doi 10.1021/J100393a025&lt;/electronic-resource-num&gt;&lt;language&gt;English&lt;/language&gt;&lt;/record&gt;&lt;/Cite&gt;&lt;/EndNote&gt;</w:instrText>
              </w:r>
              <w:r w:rsidR="00FD2E8E">
                <w:rPr>
                  <w:color w:val="000000"/>
                </w:rPr>
                <w:fldChar w:fldCharType="separate"/>
              </w:r>
              <w:r w:rsidR="00FD2E8E" w:rsidRPr="00875288">
                <w:rPr>
                  <w:noProof/>
                  <w:color w:val="000000"/>
                  <w:vertAlign w:val="superscript"/>
                </w:rPr>
                <w:t>48</w:t>
              </w:r>
              <w:r w:rsidR="00FD2E8E">
                <w:rPr>
                  <w:color w:val="000000"/>
                </w:rPr>
                <w:fldChar w:fldCharType="end"/>
              </w:r>
            </w:hyperlink>
          </w:p>
        </w:tc>
        <w:tc>
          <w:tcPr>
            <w:tcW w:w="0" w:type="auto"/>
            <w:tcBorders>
              <w:top w:val="single" w:sz="4" w:space="0" w:color="auto"/>
              <w:left w:val="single" w:sz="4" w:space="0" w:color="auto"/>
              <w:bottom w:val="single" w:sz="4" w:space="0" w:color="auto"/>
              <w:right w:val="single" w:sz="4" w:space="0" w:color="auto"/>
            </w:tcBorders>
            <w:vAlign w:val="center"/>
          </w:tcPr>
          <w:p w14:paraId="1BFCD2EB" w14:textId="5F4E2C73" w:rsidR="006B11C9" w:rsidRDefault="006B11C9" w:rsidP="00FD2E8E">
            <w:pPr>
              <w:spacing w:line="240" w:lineRule="auto"/>
              <w:jc w:val="center"/>
              <w:rPr>
                <w:color w:val="000000"/>
              </w:rPr>
            </w:pPr>
            <w:r>
              <w:rPr>
                <w:color w:val="000000"/>
              </w:rPr>
              <w:t>27</w:t>
            </w:r>
            <w:hyperlink w:anchor="_ENREF_84" w:tooltip="Mitchell, 1983 #190" w:history="1">
              <w:r w:rsidR="00FD2E8E">
                <w:rPr>
                  <w:color w:val="000000"/>
                </w:rPr>
                <w:fldChar w:fldCharType="begin"/>
              </w:r>
              <w:r w:rsidR="00FD2E8E">
                <w:rPr>
                  <w:color w:val="000000"/>
                </w:rPr>
                <w:instrText xml:space="preserve"> ADDIN EN.CITE &lt;EndNote&gt;&lt;Cite&gt;&lt;Author&gt;Mitchell&lt;/Author&gt;&lt;Year&gt;1983&lt;/Year&gt;&lt;RecNum&gt;190&lt;/RecNum&gt;&lt;DisplayText&gt;&lt;style face="superscript"&gt;66&lt;/style&gt;&lt;/DisplayText&gt;&lt;record&gt;&lt;rec-number&gt;190&lt;/rec-number&gt;&lt;foreign-keys&gt;&lt;key app="EN" db-id="vpfxtrarn55290e9fr5pvavprp0aepzrspar"&gt;190&lt;/key&gt;&lt;/foreign-keys&gt;&lt;ref-type name="Journal Article"&gt;17&lt;/ref-type&gt;&lt;contributors&gt;&lt;authors&gt;&lt;author&gt;Mitchell, D. J.&lt;/author&gt;&lt;author&gt;Tiddy, G. J. T.&lt;/author&gt;&lt;author&gt;Waring, L.&lt;/author&gt;&lt;author&gt;Bostock, T.&lt;/author&gt;&lt;author&gt;Mcdonald, M. P.&lt;/author&gt;&lt;/authors&gt;&lt;/contributors&gt;&lt;auth-address&gt;Unilever Res,Port Sunlight Lab,Quarry Rd E,Wirral L63 3jw,Merseyside,England&amp;#xD;Australian Natl Univ,Res Sch Phys Sci,Inst Adv Studies,Dept Appl Math,Canberra,Act 2600,Australia&amp;#xD;Sheffield Polytech,Dept Chem,Sheffield S1 1wb,S Yorkshire,England&lt;/auth-address&gt;&lt;titles&gt;&lt;title&gt;Phase-Behavior of Polyoxyethylene Surfactants with Water - Mesophase Structures and Partial Miscibility (Cloud Points)&lt;/title&gt;&lt;secondary-title&gt;Journal of the Chemical Society-Faraday Transactions I&lt;/secondary-title&gt;&lt;alt-title&gt;J Chem Soc Farad T 1&lt;/alt-title&gt;&lt;/titles&gt;&lt;periodical&gt;&lt;full-title&gt;Journal of the Chemical Society-Faraday Transactions I&lt;/full-title&gt;&lt;abbr-1&gt;J Chem Soc Farad T 1&lt;/abbr-1&gt;&lt;/periodical&gt;&lt;alt-periodical&gt;&lt;full-title&gt;Journal of the Chemical Society-Faraday Transactions I&lt;/full-title&gt;&lt;abbr-1&gt;J Chem Soc Farad T 1&lt;/abbr-1&gt;&lt;/alt-periodical&gt;&lt;pages&gt;975-1000&lt;/pages&gt;&lt;volume&gt;79&lt;/volume&gt;&lt;dates&gt;&lt;year&gt;1983&lt;/year&gt;&lt;/dates&gt;&lt;isbn&gt;0300-9599&lt;/isbn&gt;&lt;accession-num&gt;ISI:A1983QL67700018&lt;/accession-num&gt;&lt;urls&gt;&lt;related-urls&gt;&lt;url&gt;&amp;lt;Go to ISI&amp;gt;://A1983QL67700018&lt;/url&gt;&lt;url&gt;http://pubs.rsc.org/en/content/articlepdf/1983/f1/f19837900975&lt;/url&gt;&lt;/related-urls&gt;&lt;/urls&gt;&lt;electronic-resource-num&gt;Doi 10.1039/F19837900975&lt;/electronic-resource-num&gt;&lt;language&gt;English&lt;/language&gt;&lt;/record&gt;&lt;/Cite&gt;&lt;/EndNote&gt;</w:instrText>
              </w:r>
              <w:r w:rsidR="00FD2E8E">
                <w:rPr>
                  <w:color w:val="000000"/>
                </w:rPr>
                <w:fldChar w:fldCharType="separate"/>
              </w:r>
              <w:r w:rsidR="00FD2E8E" w:rsidRPr="00FD5D28">
                <w:rPr>
                  <w:noProof/>
                  <w:color w:val="000000"/>
                  <w:vertAlign w:val="superscript"/>
                </w:rPr>
                <w:t>66</w:t>
              </w:r>
              <w:r w:rsidR="00FD2E8E">
                <w:rPr>
                  <w:color w:val="000000"/>
                </w:rPr>
                <w:fldChar w:fldCharType="end"/>
              </w:r>
            </w:hyperlink>
          </w:p>
        </w:tc>
      </w:tr>
      <w:tr w:rsidR="006B11C9" w:rsidRPr="008C053C" w14:paraId="301BB2BA"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9436D36" w14:textId="77777777" w:rsidR="006B11C9" w:rsidRDefault="006B11C9" w:rsidP="00B879DE">
            <w:pPr>
              <w:spacing w:line="240" w:lineRule="auto"/>
              <w:jc w:val="center"/>
              <w:rPr>
                <w:iCs/>
                <w:color w:val="000000"/>
              </w:rPr>
            </w:pPr>
            <w:r>
              <w:rPr>
                <w:iCs/>
                <w:color w:val="000000"/>
              </w:rPr>
              <w:t>C</w:t>
            </w:r>
            <w:r>
              <w:rPr>
                <w:iCs/>
                <w:color w:val="000000"/>
                <w:vertAlign w:val="subscript"/>
              </w:rPr>
              <w:t>12</w:t>
            </w:r>
            <w:r>
              <w:rPr>
                <w:iCs/>
                <w:color w:val="000000"/>
              </w:rPr>
              <w:t>EO</w:t>
            </w:r>
            <w:r>
              <w:rPr>
                <w:iCs/>
                <w:color w:val="000000"/>
                <w:vertAlign w:val="subscript"/>
              </w:rPr>
              <w:t>6</w:t>
            </w:r>
          </w:p>
        </w:tc>
        <w:tc>
          <w:tcPr>
            <w:tcW w:w="0" w:type="auto"/>
            <w:tcBorders>
              <w:top w:val="single" w:sz="4" w:space="0" w:color="auto"/>
              <w:left w:val="single" w:sz="4" w:space="0" w:color="auto"/>
              <w:bottom w:val="single" w:sz="4" w:space="0" w:color="auto"/>
              <w:right w:val="single" w:sz="4" w:space="0" w:color="auto"/>
            </w:tcBorders>
            <w:vAlign w:val="center"/>
          </w:tcPr>
          <w:p w14:paraId="5AC1AC06" w14:textId="3AC9D151" w:rsidR="006B11C9" w:rsidRPr="008C053C" w:rsidRDefault="006B11C9" w:rsidP="00FD2E8E">
            <w:pPr>
              <w:spacing w:line="240" w:lineRule="auto"/>
              <w:jc w:val="center"/>
              <w:rPr>
                <w:color w:val="000000"/>
              </w:rPr>
            </w:pPr>
            <w:r>
              <w:rPr>
                <w:color w:val="000000"/>
              </w:rPr>
              <w:t>0.087</w:t>
            </w:r>
            <w:hyperlink w:anchor="_ENREF_79" w:tooltip="Corkill, 1964 #199" w:history="1">
              <w:r w:rsidR="00FD2E8E">
                <w:rPr>
                  <w:color w:val="000000"/>
                </w:rPr>
                <w:fldChar w:fldCharType="begin"/>
              </w:r>
              <w:r w:rsidR="00FD2E8E">
                <w:rPr>
                  <w:color w:val="000000"/>
                </w:rPr>
                <w:instrText xml:space="preserve"> ADDIN EN.CITE &lt;EndNote&gt;&lt;Cite&gt;&lt;Author&gt;Corkill&lt;/Author&gt;&lt;Year&gt;1964&lt;/Year&gt;&lt;RecNum&gt;199&lt;/RecNum&gt;&lt;DisplayText&gt;&lt;style face="superscript"&gt;61&lt;/style&gt;&lt;/DisplayText&gt;&lt;record&gt;&lt;rec-number&gt;199&lt;/rec-number&gt;&lt;foreign-keys&gt;&lt;key app="EN" db-id="vpfxtrarn55290e9fr5pvavprp0aepzrspar"&gt;199&lt;/key&gt;&lt;/foreign-keys&gt;&lt;ref-type name="Journal Article"&gt;17&lt;/ref-type&gt;&lt;contributors&gt;&lt;authors&gt;&lt;author&gt;Corkill, J. M.&lt;/author&gt;&lt;author&gt;Goodman, J. F.&lt;/author&gt;&lt;author&gt;Harrold, S. P.&lt;/author&gt;&lt;/authors&gt;&lt;/contributors&gt;&lt;titles&gt;&lt;title&gt;Thermodynamics of Micellization of Non-Ionic Detergents&lt;/title&gt;&lt;secondary-title&gt;Transactions of the Faraday Society&lt;/secondary-title&gt;&lt;alt-title&gt;T Faraday Soc&lt;/alt-title&gt;&lt;/titles&gt;&lt;periodical&gt;&lt;full-title&gt;Transactions of the Faraday Society&lt;/full-title&gt;&lt;/periodical&gt;&lt;pages&gt;202-&amp;amp;&lt;/pages&gt;&lt;volume&gt;60&lt;/volume&gt;&lt;number&gt;4931&lt;/number&gt;&lt;dates&gt;&lt;year&gt;1964&lt;/year&gt;&lt;/dates&gt;&lt;accession-num&gt;ISI:A19643330C00007&lt;/accession-num&gt;&lt;urls&gt;&lt;related-urls&gt;&lt;url&gt;&amp;lt;Go to ISI&amp;gt;://A19643330C00007&lt;/url&gt;&lt;url&gt;http://pubs.rsc.org/en/content/articlepdf/1964/tf/tf9646000202&lt;/url&gt;&lt;/related-urls&gt;&lt;/urls&gt;&lt;electronic-resource-num&gt;Doi 10.1039/Tf9646000202&lt;/electronic-resource-num&gt;&lt;language&gt;English&lt;/language&gt;&lt;/record&gt;&lt;/Cite&gt;&lt;/EndNote&gt;</w:instrText>
              </w:r>
              <w:r w:rsidR="00FD2E8E">
                <w:rPr>
                  <w:color w:val="000000"/>
                </w:rPr>
                <w:fldChar w:fldCharType="separate"/>
              </w:r>
              <w:r w:rsidR="00FD2E8E" w:rsidRPr="00FD5D28">
                <w:rPr>
                  <w:noProof/>
                  <w:color w:val="000000"/>
                  <w:vertAlign w:val="superscript"/>
                </w:rPr>
                <w:t>61</w:t>
              </w:r>
              <w:r w:rsidR="00FD2E8E">
                <w:rPr>
                  <w:color w:val="000000"/>
                </w:rPr>
                <w:fldChar w:fldCharType="end"/>
              </w:r>
            </w:hyperlink>
          </w:p>
        </w:tc>
        <w:tc>
          <w:tcPr>
            <w:tcW w:w="0" w:type="auto"/>
            <w:tcBorders>
              <w:top w:val="single" w:sz="4" w:space="0" w:color="auto"/>
              <w:left w:val="single" w:sz="4" w:space="0" w:color="auto"/>
              <w:bottom w:val="single" w:sz="4" w:space="0" w:color="auto"/>
              <w:right w:val="single" w:sz="4" w:space="0" w:color="auto"/>
            </w:tcBorders>
            <w:vAlign w:val="center"/>
          </w:tcPr>
          <w:p w14:paraId="0C86F2C2" w14:textId="63BA9E97" w:rsidR="006B11C9" w:rsidRDefault="006B11C9" w:rsidP="00FD2E8E">
            <w:pPr>
              <w:spacing w:line="240" w:lineRule="auto"/>
              <w:jc w:val="center"/>
              <w:rPr>
                <w:color w:val="000000"/>
              </w:rPr>
            </w:pPr>
            <w:r>
              <w:rPr>
                <w:color w:val="000000"/>
              </w:rPr>
              <w:t>52</w:t>
            </w:r>
            <w:hyperlink w:anchor="_ENREF_86" w:tooltip="Cohen, 1981 #195" w:history="1">
              <w:r w:rsidR="00FD2E8E">
                <w:rPr>
                  <w:color w:val="000000"/>
                </w:rPr>
                <w:fldChar w:fldCharType="begin"/>
              </w:r>
              <w:r w:rsidR="00FD2E8E">
                <w:rPr>
                  <w:color w:val="000000"/>
                </w:rPr>
                <w:instrText xml:space="preserve"> ADDIN EN.CITE &lt;EndNote&gt;&lt;Cite&gt;&lt;Author&gt;Cohen&lt;/Author&gt;&lt;Year&gt;1981&lt;/Year&gt;&lt;RecNum&gt;195&lt;/RecNum&gt;&lt;DisplayText&gt;&lt;style face="superscript"&gt;68&lt;/style&gt;&lt;/DisplayText&gt;&lt;record&gt;&lt;rec-number&gt;195&lt;/rec-number&gt;&lt;foreign-keys&gt;&lt;key app="EN" db-id="vpfxtrarn55290e9fr5pvavprp0aepzrspar"&gt;195&lt;/key&gt;&lt;/foreign-keys&gt;&lt;ref-type name="Journal Article"&gt;17&lt;/ref-type&gt;&lt;contributors&gt;&lt;authors&gt;&lt;author&gt;Cohen, A. W.&lt;/author&gt;&lt;author&gt;Rosen, M. J.&lt;/author&gt;&lt;/authors&gt;&lt;/contributors&gt;&lt;auth-address&gt;Cohen, Aw&amp;#xD;Cuny Brooklyn Coll,Dept Chem,Brooklyn,Ny 11210, USA&amp;#xD;Cuny Brooklyn Coll,Dept Chem,Brooklyn,Ny 11210, USA&lt;/auth-address&gt;&lt;titles&gt;&lt;title&gt;Wetting Properties of Non-Ionic Surfactants of Homogeneous Structure C12h25(Oc2h4)Xoh&lt;/title&gt;&lt;secondary-title&gt;Journal of the American Oil Chemists Society&lt;/secondary-title&gt;&lt;alt-title&gt;J Am Oil Chem Soc&lt;/alt-title&gt;&lt;/titles&gt;&lt;periodical&gt;&lt;full-title&gt;Journal of the American Oil Chemists Society&lt;/full-title&gt;&lt;abbr-1&gt;J Am Oil Chem Soc&lt;/abbr-1&gt;&lt;/periodical&gt;&lt;alt-periodical&gt;&lt;full-title&gt;Journal of the American Oil Chemists Society&lt;/full-title&gt;&lt;abbr-1&gt;J Am Oil Chem Soc&lt;/abbr-1&gt;&lt;/alt-periodical&gt;&lt;pages&gt;1062-1066&lt;/pages&gt;&lt;volume&gt;58&lt;/volume&gt;&lt;number&gt;12&lt;/number&gt;&lt;dates&gt;&lt;year&gt;1981&lt;/year&gt;&lt;/dates&gt;&lt;isbn&gt;0003-021X&lt;/isbn&gt;&lt;accession-num&gt;ISI:A1981MV53500037&lt;/accession-num&gt;&lt;urls&gt;&lt;related-urls&gt;&lt;url&gt;&amp;lt;Go to ISI&amp;gt;://A1981MV53500037&lt;/url&gt;&lt;url&gt;http://download.springer.com/static/pdf/732/art%253A10.1007%252FBF02679327.pdf?auth66=1382217640_b6a06cfd0b8ab91ea123eda7cebdc8ec&amp;amp;ext=.pdf&lt;/url&gt;&lt;/related-urls&gt;&lt;/urls&gt;&lt;electronic-resource-num&gt;Doi 10.1007/Bf02679327&lt;/electronic-resource-num&gt;&lt;language&gt;English&lt;/language&gt;&lt;/record&gt;&lt;/Cite&gt;&lt;/EndNote&gt;</w:instrText>
              </w:r>
              <w:r w:rsidR="00FD2E8E">
                <w:rPr>
                  <w:color w:val="000000"/>
                </w:rPr>
                <w:fldChar w:fldCharType="separate"/>
              </w:r>
              <w:r w:rsidR="00FD2E8E" w:rsidRPr="00FD5D28">
                <w:rPr>
                  <w:noProof/>
                  <w:color w:val="000000"/>
                  <w:vertAlign w:val="superscript"/>
                </w:rPr>
                <w:t>68</w:t>
              </w:r>
              <w:r w:rsidR="00FD2E8E">
                <w:rPr>
                  <w:color w:val="000000"/>
                </w:rPr>
                <w:fldChar w:fldCharType="end"/>
              </w:r>
            </w:hyperlink>
          </w:p>
        </w:tc>
      </w:tr>
      <w:tr w:rsidR="006B11C9" w:rsidRPr="008C053C" w14:paraId="3ED4B56F"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1A45087" w14:textId="77777777" w:rsidR="006B11C9" w:rsidRDefault="006B11C9" w:rsidP="00B879DE">
            <w:pPr>
              <w:spacing w:line="240" w:lineRule="auto"/>
              <w:jc w:val="center"/>
              <w:rPr>
                <w:iCs/>
                <w:color w:val="000000"/>
              </w:rPr>
            </w:pPr>
            <w:r>
              <w:rPr>
                <w:iCs/>
                <w:color w:val="000000"/>
              </w:rPr>
              <w:t>C</w:t>
            </w:r>
            <w:r>
              <w:rPr>
                <w:iCs/>
                <w:color w:val="000000"/>
                <w:vertAlign w:val="subscript"/>
              </w:rPr>
              <w:t>12</w:t>
            </w:r>
            <w:r>
              <w:rPr>
                <w:iCs/>
                <w:color w:val="000000"/>
              </w:rPr>
              <w:t>EO</w:t>
            </w:r>
            <w:r>
              <w:rPr>
                <w:iCs/>
                <w:color w:val="000000"/>
                <w:vertAlign w:val="subscript"/>
              </w:rPr>
              <w:t>7</w:t>
            </w:r>
          </w:p>
        </w:tc>
        <w:tc>
          <w:tcPr>
            <w:tcW w:w="0" w:type="auto"/>
            <w:tcBorders>
              <w:top w:val="single" w:sz="4" w:space="0" w:color="auto"/>
              <w:left w:val="single" w:sz="4" w:space="0" w:color="auto"/>
              <w:bottom w:val="single" w:sz="4" w:space="0" w:color="auto"/>
              <w:right w:val="single" w:sz="4" w:space="0" w:color="auto"/>
            </w:tcBorders>
            <w:vAlign w:val="center"/>
          </w:tcPr>
          <w:p w14:paraId="07B22569" w14:textId="315716C4" w:rsidR="006B11C9" w:rsidRPr="008C053C" w:rsidRDefault="006B11C9" w:rsidP="00FD2E8E">
            <w:pPr>
              <w:spacing w:line="240" w:lineRule="auto"/>
              <w:jc w:val="center"/>
              <w:rPr>
                <w:color w:val="000000"/>
              </w:rPr>
            </w:pPr>
            <w:r>
              <w:rPr>
                <w:color w:val="000000"/>
              </w:rPr>
              <w:t>0.082</w:t>
            </w:r>
            <w:hyperlink w:anchor="_ENREF_62" w:tooltip="Rosen, 1982 #1" w:history="1">
              <w:r w:rsidR="00FD2E8E">
                <w:rPr>
                  <w:color w:val="000000"/>
                </w:rPr>
                <w:fldChar w:fldCharType="begin"/>
              </w:r>
              <w:r w:rsidR="00FD2E8E">
                <w:rPr>
                  <w:color w:val="000000"/>
                </w:rPr>
                <w:instrText xml:space="preserve"> ADDIN EN.CITE &lt;EndNote&gt;&lt;Cite&gt;&lt;Author&gt;Rosen&lt;/Author&gt;&lt;Year&gt;1982&lt;/Year&gt;&lt;RecNum&gt;204&lt;/RecNum&gt;&lt;DisplayText&gt;&lt;style face="superscript"&gt;48&lt;/style&gt;&lt;/DisplayText&gt;&lt;record&gt;&lt;rec-number&gt;204&lt;/rec-number&gt;&lt;foreign-keys&gt;&lt;key app="EN" db-id="vpfxtrarn55290e9fr5pvavprp0aepzrspar"&gt;204&lt;/key&gt;&lt;/foreign-keys&gt;&lt;ref-type name="Journal Article"&gt;17&lt;/ref-type&gt;&lt;contributors&gt;&lt;authors&gt;&lt;author&gt;Rosen, M. J.&lt;/author&gt;&lt;author&gt;Cohen, A. W.&lt;/author&gt;&lt;author&gt;Dahanayake, M.&lt;/author&gt;&lt;author&gt;Hua, X. Y.&lt;/author&gt;&lt;/authors&gt;&lt;/contributors&gt;&lt;auth-address&gt;Rosen, Mj&amp;#xD;Cuny Brooklyn Coll,Dept Chem,Brooklyn,Ny 11210, USA&amp;#xD;Cuny Brooklyn Coll,Dept Chem,Brooklyn,Ny 11210, USA&lt;/auth-address&gt;&lt;titles&gt;&lt;title&gt;Relationship of Structure to Properties in Surfactants .10. Surface and Thermodynamic Properties of &amp;quot;2-Dodecyloxypoly(Ethenoxyethanol)S, C12h25(Oc2h4)Xoh, in Aqueous-Solution&lt;/title&gt;&lt;secondary-title&gt;Journal of Physical Chemistry&lt;/secondary-title&gt;&lt;alt-title&gt;J Phys Chem-Us&lt;/alt-title&gt;&lt;/titles&gt;&lt;periodical&gt;&lt;full-title&gt;Journal of Physical Chemistry&lt;/full-title&gt;&lt;abbr-1&gt;J Phys Chem-Us&lt;/abbr-1&gt;&lt;/periodical&gt;&lt;alt-periodical&gt;&lt;full-title&gt;Journal of Physical Chemistry&lt;/full-title&gt;&lt;abbr-1&gt;J Phys Chem-Us&lt;/abbr-1&gt;&lt;/alt-periodical&gt;&lt;pages&gt;541-545&lt;/pages&gt;&lt;volume&gt;86&lt;/volume&gt;&lt;number&gt;4&lt;/number&gt;&lt;dates&gt;&lt;year&gt;1982&lt;/year&gt;&lt;/dates&gt;&lt;isbn&gt;0022-3654&lt;/isbn&gt;&lt;accession-num&gt;ISI:A1982NC95800025&lt;/accession-num&gt;&lt;urls&gt;&lt;related-urls&gt;&lt;url&gt;&amp;lt;Go to ISI&amp;gt;://A1982NC95800025&lt;/url&gt;&lt;url&gt;http://pubs.acs.org/doi/pdf/10.1021/j100393a025&lt;/url&gt;&lt;/related-urls&gt;&lt;/urls&gt;&lt;electronic-resource-num&gt;Doi 10.1021/J100393a025&lt;/electronic-resource-num&gt;&lt;language&gt;English&lt;/language&gt;&lt;/record&gt;&lt;/Cite&gt;&lt;/EndNote&gt;</w:instrText>
              </w:r>
              <w:r w:rsidR="00FD2E8E">
                <w:rPr>
                  <w:color w:val="000000"/>
                </w:rPr>
                <w:fldChar w:fldCharType="separate"/>
              </w:r>
              <w:r w:rsidR="00FD2E8E" w:rsidRPr="00875288">
                <w:rPr>
                  <w:noProof/>
                  <w:color w:val="000000"/>
                  <w:vertAlign w:val="superscript"/>
                </w:rPr>
                <w:t>48</w:t>
              </w:r>
              <w:r w:rsidR="00FD2E8E">
                <w:rPr>
                  <w:color w:val="000000"/>
                </w:rPr>
                <w:fldChar w:fldCharType="end"/>
              </w:r>
            </w:hyperlink>
          </w:p>
        </w:tc>
        <w:tc>
          <w:tcPr>
            <w:tcW w:w="0" w:type="auto"/>
            <w:tcBorders>
              <w:top w:val="single" w:sz="4" w:space="0" w:color="auto"/>
              <w:left w:val="single" w:sz="4" w:space="0" w:color="auto"/>
              <w:bottom w:val="single" w:sz="4" w:space="0" w:color="auto"/>
              <w:right w:val="single" w:sz="4" w:space="0" w:color="auto"/>
            </w:tcBorders>
            <w:vAlign w:val="center"/>
          </w:tcPr>
          <w:p w14:paraId="5879418D" w14:textId="4779C78C" w:rsidR="006B11C9" w:rsidRDefault="006B11C9" w:rsidP="00FD2E8E">
            <w:pPr>
              <w:spacing w:line="240" w:lineRule="auto"/>
              <w:jc w:val="center"/>
              <w:rPr>
                <w:color w:val="000000"/>
              </w:rPr>
            </w:pPr>
            <w:r>
              <w:rPr>
                <w:color w:val="000000"/>
              </w:rPr>
              <w:t>62</w:t>
            </w:r>
            <w:hyperlink w:anchor="_ENREF_86" w:tooltip="Cohen, 1981 #195" w:history="1">
              <w:r w:rsidR="00FD2E8E">
                <w:rPr>
                  <w:color w:val="000000"/>
                </w:rPr>
                <w:fldChar w:fldCharType="begin"/>
              </w:r>
              <w:r w:rsidR="00FD2E8E">
                <w:rPr>
                  <w:color w:val="000000"/>
                </w:rPr>
                <w:instrText xml:space="preserve"> ADDIN EN.CITE &lt;EndNote&gt;&lt;Cite&gt;&lt;Author&gt;Cohen&lt;/Author&gt;&lt;Year&gt;1981&lt;/Year&gt;&lt;RecNum&gt;195&lt;/RecNum&gt;&lt;DisplayText&gt;&lt;style face="superscript"&gt;68&lt;/style&gt;&lt;/DisplayText&gt;&lt;record&gt;&lt;rec-number&gt;195&lt;/rec-number&gt;&lt;foreign-keys&gt;&lt;key app="EN" db-id="vpfxtrarn55290e9fr5pvavprp0aepzrspar"&gt;195&lt;/key&gt;&lt;/foreign-keys&gt;&lt;ref-type name="Journal Article"&gt;17&lt;/ref-type&gt;&lt;contributors&gt;&lt;authors&gt;&lt;author&gt;Cohen, A. W.&lt;/author&gt;&lt;author&gt;Rosen, M. J.&lt;/author&gt;&lt;/authors&gt;&lt;/contributors&gt;&lt;auth-address&gt;Cohen, Aw&amp;#xD;Cuny Brooklyn Coll,Dept Chem,Brooklyn,Ny 11210, USA&amp;#xD;Cuny Brooklyn Coll,Dept Chem,Brooklyn,Ny 11210, USA&lt;/auth-address&gt;&lt;titles&gt;&lt;title&gt;Wetting Properties of Non-Ionic Surfactants of Homogeneous Structure C12h25(Oc2h4)Xoh&lt;/title&gt;&lt;secondary-title&gt;Journal of the American Oil Chemists Society&lt;/secondary-title&gt;&lt;alt-title&gt;J Am Oil Chem Soc&lt;/alt-title&gt;&lt;/titles&gt;&lt;periodical&gt;&lt;full-title&gt;Journal of the American Oil Chemists Society&lt;/full-title&gt;&lt;abbr-1&gt;J Am Oil Chem Soc&lt;/abbr-1&gt;&lt;/periodical&gt;&lt;alt-periodical&gt;&lt;full-title&gt;Journal of the American Oil Chemists Society&lt;/full-title&gt;&lt;abbr-1&gt;J Am Oil Chem Soc&lt;/abbr-1&gt;&lt;/alt-periodical&gt;&lt;pages&gt;1062-1066&lt;/pages&gt;&lt;volume&gt;58&lt;/volume&gt;&lt;number&gt;12&lt;/number&gt;&lt;dates&gt;&lt;year&gt;1981&lt;/year&gt;&lt;/dates&gt;&lt;isbn&gt;0003-021X&lt;/isbn&gt;&lt;accession-num&gt;ISI:A1981MV53500037&lt;/accession-num&gt;&lt;urls&gt;&lt;related-urls&gt;&lt;url&gt;&amp;lt;Go to ISI&amp;gt;://A1981MV53500037&lt;/url&gt;&lt;url&gt;http://download.springer.com/static/pdf/732/art%253A10.1007%252FBF02679327.pdf?auth66=1382217640_b6a06cfd0b8ab91ea123eda7cebdc8ec&amp;amp;ext=.pdf&lt;/url&gt;&lt;/related-urls&gt;&lt;/urls&gt;&lt;electronic-resource-num&gt;Doi 10.1007/Bf02679327&lt;/electronic-resource-num&gt;&lt;language&gt;English&lt;/language&gt;&lt;/record&gt;&lt;/Cite&gt;&lt;/EndNote&gt;</w:instrText>
              </w:r>
              <w:r w:rsidR="00FD2E8E">
                <w:rPr>
                  <w:color w:val="000000"/>
                </w:rPr>
                <w:fldChar w:fldCharType="separate"/>
              </w:r>
              <w:r w:rsidR="00FD2E8E" w:rsidRPr="00FD5D28">
                <w:rPr>
                  <w:noProof/>
                  <w:color w:val="000000"/>
                  <w:vertAlign w:val="superscript"/>
                </w:rPr>
                <w:t>68</w:t>
              </w:r>
              <w:r w:rsidR="00FD2E8E">
                <w:rPr>
                  <w:color w:val="000000"/>
                </w:rPr>
                <w:fldChar w:fldCharType="end"/>
              </w:r>
            </w:hyperlink>
          </w:p>
        </w:tc>
      </w:tr>
      <w:tr w:rsidR="006B11C9" w:rsidRPr="008C053C" w14:paraId="7106BB5A"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1413CCB" w14:textId="77777777" w:rsidR="006B11C9" w:rsidRDefault="006B11C9" w:rsidP="00B879DE">
            <w:pPr>
              <w:spacing w:line="240" w:lineRule="auto"/>
              <w:jc w:val="center"/>
              <w:rPr>
                <w:iCs/>
                <w:color w:val="000000"/>
              </w:rPr>
            </w:pPr>
            <w:r>
              <w:rPr>
                <w:iCs/>
                <w:color w:val="000000"/>
              </w:rPr>
              <w:t>C</w:t>
            </w:r>
            <w:r>
              <w:rPr>
                <w:iCs/>
                <w:color w:val="000000"/>
                <w:vertAlign w:val="subscript"/>
              </w:rPr>
              <w:t>12</w:t>
            </w:r>
            <w:r>
              <w:rPr>
                <w:iCs/>
                <w:color w:val="000000"/>
              </w:rPr>
              <w:t>EO</w:t>
            </w:r>
            <w:r>
              <w:rPr>
                <w:iCs/>
                <w:color w:val="000000"/>
                <w:vertAlign w:val="subscript"/>
              </w:rPr>
              <w:t>8</w:t>
            </w:r>
          </w:p>
        </w:tc>
        <w:tc>
          <w:tcPr>
            <w:tcW w:w="0" w:type="auto"/>
            <w:tcBorders>
              <w:top w:val="single" w:sz="4" w:space="0" w:color="auto"/>
              <w:left w:val="single" w:sz="4" w:space="0" w:color="auto"/>
              <w:bottom w:val="single" w:sz="4" w:space="0" w:color="auto"/>
              <w:right w:val="single" w:sz="4" w:space="0" w:color="auto"/>
            </w:tcBorders>
            <w:vAlign w:val="center"/>
          </w:tcPr>
          <w:p w14:paraId="3EC5E694" w14:textId="3DC046A9" w:rsidR="006B11C9" w:rsidRPr="008C053C" w:rsidRDefault="006B11C9" w:rsidP="00FD2E8E">
            <w:pPr>
              <w:spacing w:line="240" w:lineRule="auto"/>
              <w:jc w:val="center"/>
              <w:rPr>
                <w:color w:val="000000"/>
              </w:rPr>
            </w:pPr>
            <w:r>
              <w:rPr>
                <w:color w:val="000000"/>
              </w:rPr>
              <w:t>0.11</w:t>
            </w:r>
            <w:hyperlink w:anchor="_ENREF_62" w:tooltip="Rosen, 1982 #1" w:history="1">
              <w:r w:rsidR="00FD2E8E">
                <w:rPr>
                  <w:color w:val="000000"/>
                </w:rPr>
                <w:fldChar w:fldCharType="begin"/>
              </w:r>
              <w:r w:rsidR="00FD2E8E">
                <w:rPr>
                  <w:color w:val="000000"/>
                </w:rPr>
                <w:instrText xml:space="preserve"> ADDIN EN.CITE &lt;EndNote&gt;&lt;Cite&gt;&lt;Author&gt;Rosen&lt;/Author&gt;&lt;Year&gt;1982&lt;/Year&gt;&lt;RecNum&gt;204&lt;/RecNum&gt;&lt;DisplayText&gt;&lt;style face="superscript"&gt;48&lt;/style&gt;&lt;/DisplayText&gt;&lt;record&gt;&lt;rec-number&gt;204&lt;/rec-number&gt;&lt;foreign-keys&gt;&lt;key app="EN" db-id="vpfxtrarn55290e9fr5pvavprp0aepzrspar"&gt;204&lt;/key&gt;&lt;/foreign-keys&gt;&lt;ref-type name="Journal Article"&gt;17&lt;/ref-type&gt;&lt;contributors&gt;&lt;authors&gt;&lt;author&gt;Rosen, M. J.&lt;/author&gt;&lt;author&gt;Cohen, A. W.&lt;/author&gt;&lt;author&gt;Dahanayake, M.&lt;/author&gt;&lt;author&gt;Hua, X. Y.&lt;/author&gt;&lt;/authors&gt;&lt;/contributors&gt;&lt;auth-address&gt;Rosen, Mj&amp;#xD;Cuny Brooklyn Coll,Dept Chem,Brooklyn,Ny 11210, USA&amp;#xD;Cuny Brooklyn Coll,Dept Chem,Brooklyn,Ny 11210, USA&lt;/auth-address&gt;&lt;titles&gt;&lt;title&gt;Relationship of Structure to Properties in Surfactants .10. Surface and Thermodynamic Properties of &amp;quot;2-Dodecyloxypoly(Ethenoxyethanol)S, C12h25(Oc2h4)Xoh, in Aqueous-Solution&lt;/title&gt;&lt;secondary-title&gt;Journal of Physical Chemistry&lt;/secondary-title&gt;&lt;alt-title&gt;J Phys Chem-Us&lt;/alt-title&gt;&lt;/titles&gt;&lt;periodical&gt;&lt;full-title&gt;Journal of Physical Chemistry&lt;/full-title&gt;&lt;abbr-1&gt;J Phys Chem-Us&lt;/abbr-1&gt;&lt;/periodical&gt;&lt;alt-periodical&gt;&lt;full-title&gt;Journal of Physical Chemistry&lt;/full-title&gt;&lt;abbr-1&gt;J Phys Chem-Us&lt;/abbr-1&gt;&lt;/alt-periodical&gt;&lt;pages&gt;541-545&lt;/pages&gt;&lt;volume&gt;86&lt;/volume&gt;&lt;number&gt;4&lt;/number&gt;&lt;dates&gt;&lt;year&gt;1982&lt;/year&gt;&lt;/dates&gt;&lt;isbn&gt;0022-3654&lt;/isbn&gt;&lt;accession-num&gt;ISI:A1982NC95800025&lt;/accession-num&gt;&lt;urls&gt;&lt;related-urls&gt;&lt;url&gt;&amp;lt;Go to ISI&amp;gt;://A1982NC95800025&lt;/url&gt;&lt;url&gt;http://pubs.acs.org/doi/pdf/10.1021/j100393a025&lt;/url&gt;&lt;/related-urls&gt;&lt;/urls&gt;&lt;electronic-resource-num&gt;Doi 10.1021/J100393a025&lt;/electronic-resource-num&gt;&lt;language&gt;English&lt;/language&gt;&lt;/record&gt;&lt;/Cite&gt;&lt;/EndNote&gt;</w:instrText>
              </w:r>
              <w:r w:rsidR="00FD2E8E">
                <w:rPr>
                  <w:color w:val="000000"/>
                </w:rPr>
                <w:fldChar w:fldCharType="separate"/>
              </w:r>
              <w:r w:rsidR="00FD2E8E" w:rsidRPr="00875288">
                <w:rPr>
                  <w:noProof/>
                  <w:color w:val="000000"/>
                  <w:vertAlign w:val="superscript"/>
                </w:rPr>
                <w:t>48</w:t>
              </w:r>
              <w:r w:rsidR="00FD2E8E">
                <w:rPr>
                  <w:color w:val="000000"/>
                </w:rPr>
                <w:fldChar w:fldCharType="end"/>
              </w:r>
            </w:hyperlink>
          </w:p>
        </w:tc>
        <w:tc>
          <w:tcPr>
            <w:tcW w:w="0" w:type="auto"/>
            <w:tcBorders>
              <w:top w:val="single" w:sz="4" w:space="0" w:color="auto"/>
              <w:left w:val="single" w:sz="4" w:space="0" w:color="auto"/>
              <w:bottom w:val="single" w:sz="4" w:space="0" w:color="auto"/>
              <w:right w:val="single" w:sz="4" w:space="0" w:color="auto"/>
            </w:tcBorders>
            <w:vAlign w:val="center"/>
          </w:tcPr>
          <w:p w14:paraId="255CB7DF" w14:textId="68876FB8" w:rsidR="006B11C9" w:rsidRDefault="006B11C9" w:rsidP="00FD2E8E">
            <w:pPr>
              <w:spacing w:line="240" w:lineRule="auto"/>
              <w:jc w:val="center"/>
              <w:rPr>
                <w:color w:val="000000"/>
              </w:rPr>
            </w:pPr>
            <w:r>
              <w:rPr>
                <w:color w:val="000000"/>
              </w:rPr>
              <w:t>79</w:t>
            </w:r>
            <w:hyperlink w:anchor="_ENREF_80" w:tooltip="Mulley, 1967 #186" w:history="1">
              <w:r w:rsidR="00FD2E8E">
                <w:rPr>
                  <w:color w:val="000000"/>
                </w:rPr>
                <w:fldChar w:fldCharType="begin"/>
              </w:r>
              <w:r w:rsidR="00FD2E8E">
                <w:rPr>
                  <w:color w:val="000000"/>
                </w:rPr>
                <w:instrText xml:space="preserve"> ADDIN EN.CITE &lt;EndNote&gt;&lt;Cite&gt;&lt;Author&gt;Mulley&lt;/Author&gt;&lt;Year&gt;1967&lt;/Year&gt;&lt;RecNum&gt;186&lt;/RecNum&gt;&lt;DisplayText&gt;&lt;style face="superscript"&gt;62&lt;/style&gt;&lt;/DisplayText&gt;&lt;record&gt;&lt;rec-number&gt;186&lt;/rec-number&gt;&lt;foreign-keys&gt;&lt;key app="EN" db-id="vpfxtrarn55290e9fr5pvavprp0aepzrspar"&gt;186&lt;/key&gt;&lt;/foreign-keys&gt;&lt;ref-type name="Book"&gt;6&lt;/ref-type&gt;&lt;contributors&gt;&lt;authors&gt;&lt;author&gt;Mulley, B. A.&lt;/author&gt;&lt;/authors&gt;&lt;tertiary-authors&gt;&lt;author&gt;Schick, Martin J.&lt;/author&gt;&lt;/tertiary-authors&gt;&lt;/contributors&gt;&lt;titles&gt;&lt;title&gt;Nonionic surfactants&lt;/title&gt;&lt;secondary-title&gt;Surfactant science series, v 1&lt;/secondary-title&gt;&lt;/titles&gt;&lt;pages&gt;xxv, 1085 p.&lt;/pages&gt;&lt;keywords&gt;&lt;keyword&gt;Surface active agents.&lt;/keyword&gt;&lt;/keywords&gt;&lt;dates&gt;&lt;year&gt;1967&lt;/year&gt;&lt;/dates&gt;&lt;pub-location&gt;New York,&lt;/pub-location&gt;&lt;publisher&gt;M. Dekker&lt;/publisher&gt;&lt;accession-num&gt;4533679&lt;/accession-num&gt;&lt;call-num&gt;Jefferson or Adams Building Reading Rooms TP149; .S26&lt;/call-num&gt;&lt;urls&gt;&lt;/urls&gt;&lt;/record&gt;&lt;/Cite&gt;&lt;/EndNote&gt;</w:instrText>
              </w:r>
              <w:r w:rsidR="00FD2E8E">
                <w:rPr>
                  <w:color w:val="000000"/>
                </w:rPr>
                <w:fldChar w:fldCharType="separate"/>
              </w:r>
              <w:r w:rsidR="00FD2E8E" w:rsidRPr="00FD5D28">
                <w:rPr>
                  <w:noProof/>
                  <w:color w:val="000000"/>
                  <w:vertAlign w:val="superscript"/>
                </w:rPr>
                <w:t>62</w:t>
              </w:r>
              <w:r w:rsidR="00FD2E8E">
                <w:rPr>
                  <w:color w:val="000000"/>
                </w:rPr>
                <w:fldChar w:fldCharType="end"/>
              </w:r>
            </w:hyperlink>
          </w:p>
        </w:tc>
      </w:tr>
      <w:tr w:rsidR="006B11C9" w:rsidRPr="008C053C" w14:paraId="444C9BD8"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A4E67A1" w14:textId="77777777" w:rsidR="006B11C9" w:rsidRDefault="006B11C9" w:rsidP="00B879DE">
            <w:pPr>
              <w:spacing w:line="240" w:lineRule="auto"/>
              <w:jc w:val="center"/>
              <w:rPr>
                <w:iCs/>
                <w:color w:val="000000"/>
              </w:rPr>
            </w:pPr>
            <w:r>
              <w:rPr>
                <w:iCs/>
                <w:color w:val="000000"/>
              </w:rPr>
              <w:t>C</w:t>
            </w:r>
            <w:r>
              <w:rPr>
                <w:iCs/>
                <w:color w:val="000000"/>
                <w:vertAlign w:val="subscript"/>
              </w:rPr>
              <w:t>12</w:t>
            </w:r>
            <w:r>
              <w:rPr>
                <w:iCs/>
                <w:color w:val="000000"/>
              </w:rPr>
              <w:t>EO</w:t>
            </w:r>
            <w:r>
              <w:rPr>
                <w:iCs/>
                <w:color w:val="000000"/>
                <w:vertAlign w:val="subscript"/>
              </w:rPr>
              <w:t>10</w:t>
            </w:r>
          </w:p>
        </w:tc>
        <w:tc>
          <w:tcPr>
            <w:tcW w:w="0" w:type="auto"/>
            <w:tcBorders>
              <w:top w:val="single" w:sz="4" w:space="0" w:color="auto"/>
              <w:left w:val="single" w:sz="4" w:space="0" w:color="auto"/>
              <w:bottom w:val="single" w:sz="4" w:space="0" w:color="auto"/>
              <w:right w:val="single" w:sz="4" w:space="0" w:color="auto"/>
            </w:tcBorders>
            <w:vAlign w:val="center"/>
          </w:tcPr>
          <w:p w14:paraId="1CEA4FC0" w14:textId="455204C0" w:rsidR="006B11C9" w:rsidRPr="008C053C" w:rsidRDefault="006B11C9" w:rsidP="00FD2E8E">
            <w:pPr>
              <w:spacing w:line="240" w:lineRule="auto"/>
              <w:jc w:val="center"/>
              <w:rPr>
                <w:color w:val="000000"/>
              </w:rPr>
            </w:pPr>
            <w:r>
              <w:rPr>
                <w:color w:val="000000"/>
              </w:rPr>
              <w:t>0.09</w:t>
            </w:r>
            <w:hyperlink w:anchor="_ENREF_81" w:tooltip="Berthod, 2001 #205" w:history="1">
              <w:r w:rsidR="00FD2E8E">
                <w:rPr>
                  <w:color w:val="000000"/>
                </w:rPr>
                <w:fldChar w:fldCharType="begin">
                  <w:fldData xml:space="preserve">PEVuZE5vdGU+PENpdGU+PEF1dGhvcj5CZXJ0aG9kPC9BdXRob3I+PFllYXI+MjAwMTwvWWVhcj48
UmVjTnVtPjIwNTwvUmVjTnVtPjxEaXNwbGF5VGV4dD48c3R5bGUgZmFjZT0ic3VwZXJzY3JpcHQi
PjYzPC9zdHlsZT48L0Rpc3BsYXlUZXh0PjxyZWNvcmQ+PHJlYy1udW1iZXI+MjA1PC9yZWMtbnVt
YmVyPjxmb3JlaWduLWtleXM+PGtleSBhcHA9IkVOIiBkYi1pZD0idnBmeHRyYXJuNTUyOTBlOWZy
NXB2YXZwcnAwYWVwenJzcGFyIj4yMDU8L2tleT48L2ZvcmVpZ24ta2V5cz48cmVmLXR5cGUgbmFt
ZT0iSm91cm5hbCBBcnRpY2xlIj4xNzwvcmVmLXR5cGU+PGNvbnRyaWJ1dG9ycz48YXV0aG9ycz48
YXV0aG9yPkJlcnRob2QsIEEuPC9hdXRob3I+PGF1dGhvcj5Ub21lciwgUy48L2F1dGhvcj48YXV0
aG9yPkRvcnNleSwgSi4gRy48L2F1dGhvcj48L2F1dGhvcnM+PC9jb250cmlidXRvcnM+PGF1dGgt
YWRkcmVzcz5Eb3JzZXksIEpHJiN4RDtGbG9yaWRhIFN0YXRlIFVuaXYsIERlcHQgQ2hlbSwgVGFs
bGFoYXNzZWUsIEZMIDMyMzA2IFVTQSYjeEQ7RmxvcmlkYSBTdGF0ZSBVbml2LCBEZXB0IENoZW0s
IFRhbGxhaGFzc2VlLCBGTCAzMjMwNiBVU0EmI3hEO0Zsb3JpZGEgU3RhdGUgVW5pdiwgRGVwdCBD
aGVtLCBUYWxsYWhhc3NlZSwgRkwgMzIzMDYgVVNBJiN4RDtVbml2IENpbmNpbm5hdGksIERlcHQg
Q2hlbSwgQ2luY2lubmF0aSwgT0ggNDUyMjEgVVNBJiN4RDtVbml2IEx5b24gMSwgU2NpIEFuYWx5
dCBMYWIsIENOUlMgNTYxOSwgRi02OTYyMiBWaWxsZXVyYmFubmUsIEZyYW5jZTwvYXV0aC1hZGRy
ZXNzPjx0aXRsZXM+PHRpdGxlPlBvbHlveHlldGh5bGVuZSBhbGt5bCBldGhlciBub25pb25pYyBz
dXJmYWN0YW50czogcGh5c2ljb2NoZW1pY2FsIHByb3BlcnRpZXMgYW5kIHVzZSBmb3IgY2hvbGVz
dGVyb2wgZGV0ZXJtaW5hdGlvbiBpbiBmb29kPC90aXRsZT48c2Vjb25kYXJ5LXRpdGxlPlRhbGFu
dGE8L3NlY29uZGFyeS10aXRsZT48YWx0LXRpdGxlPlRhbGFudGE8L2FsdC10aXRsZT48L3RpdGxl
cz48cGVyaW9kaWNhbD48ZnVsbC10aXRsZT5UYWxhbnRhPC9mdWxsLXRpdGxlPjxhYmJyLTE+VGFs
YW50YTwvYWJici0xPjwvcGVyaW9kaWNhbD48YWx0LXBlcmlvZGljYWw+PGZ1bGwtdGl0bGU+VGFs
YW50YTwvZnVsbC10aXRsZT48YWJici0xPlRhbGFudGE8L2FiYnItMT48L2FsdC1wZXJpb2RpY2Fs
PjxwYWdlcz42OS04MzwvcGFnZXM+PHZvbHVtZT41NTwvdm9sdW1lPjxudW1iZXI+MTwvbnVtYmVy
PjxrZXl3b3Jkcz48a2V5d29yZD5ub25pb25pYyBzdXJmYWN0YW50czwva2V5d29yZD48a2V5d29y
ZD5jcml0aWNhbCBtaWNlbGxhciBjb25jZW50cmF0aW9uPC9rZXl3b3JkPjxrZXl3b3JkPm1vbGFy
IHZvbHVtZTwva2V5d29yZD48a2V5d29yZD5jbG91ZC1wb2ludCB0ZW1wZXJhdHVyZTwva2V5d29y
ZD48a2V5d29yZD5taWNlbGxhciBsaXF1aWQgY2hyb21hdG9ncmFwaHk8L2tleXdvcmQ+PGtleXdv
cmQ+ZWdnIHlvbGs8L2tleXdvcmQ+PGtleXdvcmQ+Y2hvbGVzdGVyb2w8L2tleXdvcmQ+PGtleXdv
cmQ+bWVkaWF0ZWQgcGhhc2Ugc2VwYXJhdGlvbnM8L2tleXdvcmQ+PGtleXdvcmQ+Y2xvdWQtcG9p
bnQgZXh0cmFjdGlvbnM8L2tleXdvcmQ+PC9rZXl3b3Jkcz48ZGF0ZXM+PHllYXI+MjAwMTwveWVh
cj48cHViLWRhdGVzPjxkYXRlPkF1ZyAzPC9kYXRlPjwvcHViLWRhdGVzPjwvZGF0ZXM+PGlzYm4+
MDAzOS05MTQwPC9pc2JuPjxhY2Nlc3Npb24tbnVtPklTSTowMDAxNzA3MjI2MDAwMDc8L2FjY2Vz
c2lvbi1udW0+PHVybHM+PHJlbGF0ZWQtdXJscz48dXJsPiZsdDtHbyB0byBJU0kmZ3Q7Oi8vMDAw
MTcwNzIyNjAwMDA3PC91cmw+PHVybD5odHRwOi8vYWMuZWxzLWNkbi5jb20vUzAwMzk5MTQwMDEw
MDM5NTIvMS1zMi4wLVMwMDM5OTE0MDAxMDAzOTUyLW1haW4ucGRmP190aWQ9ZjkyODBhNDYtMzc3
MS0xMWUzLTgzMGEtMDAwMDBhYWIwZjI2JmFtcDthY2RuYXQ9MTM4MjA0NTAyMF8yNDBiNTUwOGRl
OWMwMmRiYTFkN2Q2MDM1NWE4MGQyNDwvdXJsPjwvcmVsYXRlZC11cmxzPjwvdXJscz48ZWxlY3Ry
b25pYy1yZXNvdXJjZS1udW0+RG9pIDEwLjEwMTYvUzAwMzktOTE0MCgwMSkwMDM5NS0yPC9lbGVj
dHJvbmljLXJlc291cmNlLW51bT48bGFuZ3VhZ2U+RW5nbGlzaDwvbGFuZ3VhZ2U+PC9yZWNvcmQ+
PC9DaXRlPjwvRW5kTm90ZT4A
</w:fldData>
                </w:fldChar>
              </w:r>
              <w:r w:rsidR="00FD2E8E">
                <w:rPr>
                  <w:color w:val="000000"/>
                </w:rPr>
                <w:instrText xml:space="preserve"> ADDIN EN.CITE </w:instrText>
              </w:r>
              <w:r w:rsidR="00FD2E8E">
                <w:rPr>
                  <w:color w:val="000000"/>
                </w:rPr>
                <w:fldChar w:fldCharType="begin">
                  <w:fldData xml:space="preserve">PEVuZE5vdGU+PENpdGU+PEF1dGhvcj5CZXJ0aG9kPC9BdXRob3I+PFllYXI+MjAwMTwvWWVhcj48
UmVjTnVtPjIwNTwvUmVjTnVtPjxEaXNwbGF5VGV4dD48c3R5bGUgZmFjZT0ic3VwZXJzY3JpcHQi
PjYzPC9zdHlsZT48L0Rpc3BsYXlUZXh0PjxyZWNvcmQ+PHJlYy1udW1iZXI+MjA1PC9yZWMtbnVt
YmVyPjxmb3JlaWduLWtleXM+PGtleSBhcHA9IkVOIiBkYi1pZD0idnBmeHRyYXJuNTUyOTBlOWZy
NXB2YXZwcnAwYWVwenJzcGFyIj4yMDU8L2tleT48L2ZvcmVpZ24ta2V5cz48cmVmLXR5cGUgbmFt
ZT0iSm91cm5hbCBBcnRpY2xlIj4xNzwvcmVmLXR5cGU+PGNvbnRyaWJ1dG9ycz48YXV0aG9ycz48
YXV0aG9yPkJlcnRob2QsIEEuPC9hdXRob3I+PGF1dGhvcj5Ub21lciwgUy48L2F1dGhvcj48YXV0
aG9yPkRvcnNleSwgSi4gRy48L2F1dGhvcj48L2F1dGhvcnM+PC9jb250cmlidXRvcnM+PGF1dGgt
YWRkcmVzcz5Eb3JzZXksIEpHJiN4RDtGbG9yaWRhIFN0YXRlIFVuaXYsIERlcHQgQ2hlbSwgVGFs
bGFoYXNzZWUsIEZMIDMyMzA2IFVTQSYjeEQ7RmxvcmlkYSBTdGF0ZSBVbml2LCBEZXB0IENoZW0s
IFRhbGxhaGFzc2VlLCBGTCAzMjMwNiBVU0EmI3hEO0Zsb3JpZGEgU3RhdGUgVW5pdiwgRGVwdCBD
aGVtLCBUYWxsYWhhc3NlZSwgRkwgMzIzMDYgVVNBJiN4RDtVbml2IENpbmNpbm5hdGksIERlcHQg
Q2hlbSwgQ2luY2lubmF0aSwgT0ggNDUyMjEgVVNBJiN4RDtVbml2IEx5b24gMSwgU2NpIEFuYWx5
dCBMYWIsIENOUlMgNTYxOSwgRi02OTYyMiBWaWxsZXVyYmFubmUsIEZyYW5jZTwvYXV0aC1hZGRy
ZXNzPjx0aXRsZXM+PHRpdGxlPlBvbHlveHlldGh5bGVuZSBhbGt5bCBldGhlciBub25pb25pYyBz
dXJmYWN0YW50czogcGh5c2ljb2NoZW1pY2FsIHByb3BlcnRpZXMgYW5kIHVzZSBmb3IgY2hvbGVz
dGVyb2wgZGV0ZXJtaW5hdGlvbiBpbiBmb29kPC90aXRsZT48c2Vjb25kYXJ5LXRpdGxlPlRhbGFu
dGE8L3NlY29uZGFyeS10aXRsZT48YWx0LXRpdGxlPlRhbGFudGE8L2FsdC10aXRsZT48L3RpdGxl
cz48cGVyaW9kaWNhbD48ZnVsbC10aXRsZT5UYWxhbnRhPC9mdWxsLXRpdGxlPjxhYmJyLTE+VGFs
YW50YTwvYWJici0xPjwvcGVyaW9kaWNhbD48YWx0LXBlcmlvZGljYWw+PGZ1bGwtdGl0bGU+VGFs
YW50YTwvZnVsbC10aXRsZT48YWJici0xPlRhbGFudGE8L2FiYnItMT48L2FsdC1wZXJpb2RpY2Fs
PjxwYWdlcz42OS04MzwvcGFnZXM+PHZvbHVtZT41NTwvdm9sdW1lPjxudW1iZXI+MTwvbnVtYmVy
PjxrZXl3b3Jkcz48a2V5d29yZD5ub25pb25pYyBzdXJmYWN0YW50czwva2V5d29yZD48a2V5d29y
ZD5jcml0aWNhbCBtaWNlbGxhciBjb25jZW50cmF0aW9uPC9rZXl3b3JkPjxrZXl3b3JkPm1vbGFy
IHZvbHVtZTwva2V5d29yZD48a2V5d29yZD5jbG91ZC1wb2ludCB0ZW1wZXJhdHVyZTwva2V5d29y
ZD48a2V5d29yZD5taWNlbGxhciBsaXF1aWQgY2hyb21hdG9ncmFwaHk8L2tleXdvcmQ+PGtleXdv
cmQ+ZWdnIHlvbGs8L2tleXdvcmQ+PGtleXdvcmQ+Y2hvbGVzdGVyb2w8L2tleXdvcmQ+PGtleXdv
cmQ+bWVkaWF0ZWQgcGhhc2Ugc2VwYXJhdGlvbnM8L2tleXdvcmQ+PGtleXdvcmQ+Y2xvdWQtcG9p
bnQgZXh0cmFjdGlvbnM8L2tleXdvcmQ+PC9rZXl3b3Jkcz48ZGF0ZXM+PHllYXI+MjAwMTwveWVh
cj48cHViLWRhdGVzPjxkYXRlPkF1ZyAzPC9kYXRlPjwvcHViLWRhdGVzPjwvZGF0ZXM+PGlzYm4+
MDAzOS05MTQwPC9pc2JuPjxhY2Nlc3Npb24tbnVtPklTSTowMDAxNzA3MjI2MDAwMDc8L2FjY2Vz
c2lvbi1udW0+PHVybHM+PHJlbGF0ZWQtdXJscz48dXJsPiZsdDtHbyB0byBJU0kmZ3Q7Oi8vMDAw
MTcwNzIyNjAwMDA3PC91cmw+PHVybD5odHRwOi8vYWMuZWxzLWNkbi5jb20vUzAwMzk5MTQwMDEw
MDM5NTIvMS1zMi4wLVMwMDM5OTE0MDAxMDAzOTUyLW1haW4ucGRmP190aWQ9ZjkyODBhNDYtMzc3
MS0xMWUzLTgzMGEtMDAwMDBhYWIwZjI2JmFtcDthY2RuYXQ9MTM4MjA0NTAyMF8yNDBiNTUwOGRl
OWMwMmRiYTFkN2Q2MDM1NWE4MGQyNDwvdXJsPjwvcmVsYXRlZC11cmxzPjwvdXJscz48ZWxlY3Ry
b25pYy1yZXNvdXJjZS1udW0+RG9pIDEwLjEwMTYvUzAwMzktOTE0MCgwMSkwMDM5NS0yPC9lbGVj
dHJvbmljLXJlc291cmNlLW51bT48bGFuZ3VhZ2U+RW5nbGlzaDwvbGFuZ3VhZ2U+PC9yZWNvcmQ+
PC9DaXRlPjwvRW5kTm90ZT4A
</w:fldData>
                </w:fldChar>
              </w:r>
              <w:r w:rsidR="00FD2E8E">
                <w:rPr>
                  <w:color w:val="000000"/>
                </w:rPr>
                <w:instrText xml:space="preserve"> ADDIN EN.CITE.DATA </w:instrText>
              </w:r>
              <w:r w:rsidR="00FD2E8E">
                <w:rPr>
                  <w:color w:val="000000"/>
                </w:rPr>
              </w:r>
              <w:r w:rsidR="00FD2E8E">
                <w:rPr>
                  <w:color w:val="000000"/>
                </w:rPr>
                <w:fldChar w:fldCharType="end"/>
              </w:r>
              <w:r w:rsidR="00FD2E8E">
                <w:rPr>
                  <w:color w:val="000000"/>
                </w:rPr>
              </w:r>
              <w:r w:rsidR="00FD2E8E">
                <w:rPr>
                  <w:color w:val="000000"/>
                </w:rPr>
                <w:fldChar w:fldCharType="separate"/>
              </w:r>
              <w:r w:rsidR="00FD2E8E" w:rsidRPr="00FD5D28">
                <w:rPr>
                  <w:noProof/>
                  <w:color w:val="000000"/>
                  <w:vertAlign w:val="superscript"/>
                </w:rPr>
                <w:t>63</w:t>
              </w:r>
              <w:r w:rsidR="00FD2E8E">
                <w:rPr>
                  <w:color w:val="000000"/>
                </w:rPr>
                <w:fldChar w:fldCharType="end"/>
              </w:r>
            </w:hyperlink>
          </w:p>
        </w:tc>
        <w:tc>
          <w:tcPr>
            <w:tcW w:w="0" w:type="auto"/>
            <w:tcBorders>
              <w:top w:val="single" w:sz="4" w:space="0" w:color="auto"/>
              <w:left w:val="single" w:sz="4" w:space="0" w:color="auto"/>
              <w:bottom w:val="single" w:sz="4" w:space="0" w:color="auto"/>
              <w:right w:val="single" w:sz="4" w:space="0" w:color="auto"/>
            </w:tcBorders>
            <w:vAlign w:val="center"/>
          </w:tcPr>
          <w:p w14:paraId="4521FF51" w14:textId="33B3D789" w:rsidR="006B11C9" w:rsidRDefault="006B11C9" w:rsidP="00FD2E8E">
            <w:pPr>
              <w:spacing w:line="240" w:lineRule="auto"/>
              <w:jc w:val="center"/>
              <w:rPr>
                <w:color w:val="000000"/>
              </w:rPr>
            </w:pPr>
            <w:r>
              <w:rPr>
                <w:color w:val="000000"/>
              </w:rPr>
              <w:t>95</w:t>
            </w:r>
            <w:hyperlink w:anchor="_ENREF_80" w:tooltip="Mulley, 1967 #186" w:history="1">
              <w:r w:rsidR="00FD2E8E">
                <w:rPr>
                  <w:color w:val="000000"/>
                </w:rPr>
                <w:fldChar w:fldCharType="begin"/>
              </w:r>
              <w:r w:rsidR="00FD2E8E">
                <w:rPr>
                  <w:color w:val="000000"/>
                </w:rPr>
                <w:instrText xml:space="preserve"> ADDIN EN.CITE &lt;EndNote&gt;&lt;Cite&gt;&lt;Author&gt;Mulley&lt;/Author&gt;&lt;Year&gt;1967&lt;/Year&gt;&lt;RecNum&gt;186&lt;/RecNum&gt;&lt;DisplayText&gt;&lt;style face="superscript"&gt;62&lt;/style&gt;&lt;/DisplayText&gt;&lt;record&gt;&lt;rec-number&gt;186&lt;/rec-number&gt;&lt;foreign-keys&gt;&lt;key app="EN" db-id="vpfxtrarn55290e9fr5pvavprp0aepzrspar"&gt;186&lt;/key&gt;&lt;/foreign-keys&gt;&lt;ref-type name="Book"&gt;6&lt;/ref-type&gt;&lt;contributors&gt;&lt;authors&gt;&lt;author&gt;Mulley, B. A.&lt;/author&gt;&lt;/authors&gt;&lt;tertiary-authors&gt;&lt;author&gt;Schick, Martin J.&lt;/author&gt;&lt;/tertiary-authors&gt;&lt;/contributors&gt;&lt;titles&gt;&lt;title&gt;Nonionic surfactants&lt;/title&gt;&lt;secondary-title&gt;Surfactant science series, v 1&lt;/secondary-title&gt;&lt;/titles&gt;&lt;pages&gt;xxv, 1085 p.&lt;/pages&gt;&lt;keywords&gt;&lt;keyword&gt;Surface active agents.&lt;/keyword&gt;&lt;/keywords&gt;&lt;dates&gt;&lt;year&gt;1967&lt;/year&gt;&lt;/dates&gt;&lt;pub-location&gt;New York,&lt;/pub-location&gt;&lt;publisher&gt;M. Dekker&lt;/publisher&gt;&lt;accession-num&gt;4533679&lt;/accession-num&gt;&lt;call-num&gt;Jefferson or Adams Building Reading Rooms TP149; .S26&lt;/call-num&gt;&lt;urls&gt;&lt;/urls&gt;&lt;/record&gt;&lt;/Cite&gt;&lt;/EndNote&gt;</w:instrText>
              </w:r>
              <w:r w:rsidR="00FD2E8E">
                <w:rPr>
                  <w:color w:val="000000"/>
                </w:rPr>
                <w:fldChar w:fldCharType="separate"/>
              </w:r>
              <w:r w:rsidR="00FD2E8E" w:rsidRPr="00FD5D28">
                <w:rPr>
                  <w:noProof/>
                  <w:color w:val="000000"/>
                  <w:vertAlign w:val="superscript"/>
                </w:rPr>
                <w:t>62</w:t>
              </w:r>
              <w:r w:rsidR="00FD2E8E">
                <w:rPr>
                  <w:color w:val="000000"/>
                </w:rPr>
                <w:fldChar w:fldCharType="end"/>
              </w:r>
            </w:hyperlink>
          </w:p>
        </w:tc>
      </w:tr>
      <w:tr w:rsidR="006B11C9" w:rsidRPr="008C053C" w14:paraId="60A4D87A"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A038A01" w14:textId="77777777" w:rsidR="006B11C9" w:rsidRDefault="006B11C9" w:rsidP="00B879DE">
            <w:pPr>
              <w:spacing w:line="240" w:lineRule="auto"/>
              <w:jc w:val="center"/>
              <w:rPr>
                <w:iCs/>
                <w:color w:val="000000"/>
              </w:rPr>
            </w:pPr>
            <w:r>
              <w:rPr>
                <w:iCs/>
                <w:color w:val="000000"/>
              </w:rPr>
              <w:t>C</w:t>
            </w:r>
            <w:r>
              <w:rPr>
                <w:iCs/>
                <w:color w:val="000000"/>
                <w:vertAlign w:val="subscript"/>
              </w:rPr>
              <w:t>14</w:t>
            </w:r>
            <w:r>
              <w:rPr>
                <w:iCs/>
                <w:color w:val="000000"/>
              </w:rPr>
              <w:t>EO</w:t>
            </w:r>
            <w:r>
              <w:rPr>
                <w:iCs/>
                <w:color w:val="000000"/>
                <w:vertAlign w:val="subscript"/>
              </w:rPr>
              <w:t>6</w:t>
            </w:r>
          </w:p>
        </w:tc>
        <w:tc>
          <w:tcPr>
            <w:tcW w:w="0" w:type="auto"/>
            <w:tcBorders>
              <w:top w:val="single" w:sz="4" w:space="0" w:color="auto"/>
              <w:left w:val="single" w:sz="4" w:space="0" w:color="auto"/>
              <w:bottom w:val="single" w:sz="4" w:space="0" w:color="auto"/>
              <w:right w:val="single" w:sz="4" w:space="0" w:color="auto"/>
            </w:tcBorders>
            <w:vAlign w:val="center"/>
          </w:tcPr>
          <w:p w14:paraId="04D22EB8" w14:textId="0398D760" w:rsidR="006B11C9" w:rsidRPr="008C053C" w:rsidRDefault="006B11C9" w:rsidP="00FD2E8E">
            <w:pPr>
              <w:spacing w:line="240" w:lineRule="auto"/>
              <w:jc w:val="center"/>
              <w:rPr>
                <w:color w:val="000000"/>
              </w:rPr>
            </w:pPr>
            <w:r>
              <w:rPr>
                <w:color w:val="000000"/>
              </w:rPr>
              <w:t>0.010</w:t>
            </w:r>
            <w:hyperlink w:anchor="_ENREF_79" w:tooltip="Corkill, 1964 #199" w:history="1">
              <w:r w:rsidR="00FD2E8E">
                <w:rPr>
                  <w:color w:val="000000"/>
                </w:rPr>
                <w:fldChar w:fldCharType="begin"/>
              </w:r>
              <w:r w:rsidR="00FD2E8E">
                <w:rPr>
                  <w:color w:val="000000"/>
                </w:rPr>
                <w:instrText xml:space="preserve"> ADDIN EN.CITE &lt;EndNote&gt;&lt;Cite&gt;&lt;Author&gt;Corkill&lt;/Author&gt;&lt;Year&gt;1964&lt;/Year&gt;&lt;RecNum&gt;199&lt;/RecNum&gt;&lt;DisplayText&gt;&lt;style face="superscript"&gt;61&lt;/style&gt;&lt;/DisplayText&gt;&lt;record&gt;&lt;rec-number&gt;199&lt;/rec-number&gt;&lt;foreign-keys&gt;&lt;key app="EN" db-id="vpfxtrarn55290e9fr5pvavprp0aepzrspar"&gt;199&lt;/key&gt;&lt;/foreign-keys&gt;&lt;ref-type name="Journal Article"&gt;17&lt;/ref-type&gt;&lt;contributors&gt;&lt;authors&gt;&lt;author&gt;Corkill, J. M.&lt;/author&gt;&lt;author&gt;Goodman, J. F.&lt;/author&gt;&lt;author&gt;Harrold, S. P.&lt;/author&gt;&lt;/authors&gt;&lt;/contributors&gt;&lt;titles&gt;&lt;title&gt;Thermodynamics of Micellization of Non-Ionic Detergents&lt;/title&gt;&lt;secondary-title&gt;Transactions of the Faraday Society&lt;/secondary-title&gt;&lt;alt-title&gt;T Faraday Soc&lt;/alt-title&gt;&lt;/titles&gt;&lt;periodical&gt;&lt;full-title&gt;Transactions of the Faraday Society&lt;/full-title&gt;&lt;/periodical&gt;&lt;pages&gt;202-&amp;amp;&lt;/pages&gt;&lt;volume&gt;60&lt;/volume&gt;&lt;number&gt;4931&lt;/number&gt;&lt;dates&gt;&lt;year&gt;1964&lt;/year&gt;&lt;/dates&gt;&lt;accession-num&gt;ISI:A19643330C00007&lt;/accession-num&gt;&lt;urls&gt;&lt;related-urls&gt;&lt;url&gt;&amp;lt;Go to ISI&amp;gt;://A19643330C00007&lt;/url&gt;&lt;url&gt;http://pubs.rsc.org/en/content/articlepdf/1964/tf/tf9646000202&lt;/url&gt;&lt;/related-urls&gt;&lt;/urls&gt;&lt;electronic-resource-num&gt;Doi 10.1039/Tf9646000202&lt;/electronic-resource-num&gt;&lt;language&gt;English&lt;/language&gt;&lt;/record&gt;&lt;/Cite&gt;&lt;/EndNote&gt;</w:instrText>
              </w:r>
              <w:r w:rsidR="00FD2E8E">
                <w:rPr>
                  <w:color w:val="000000"/>
                </w:rPr>
                <w:fldChar w:fldCharType="separate"/>
              </w:r>
              <w:r w:rsidR="00FD2E8E" w:rsidRPr="00FD5D28">
                <w:rPr>
                  <w:noProof/>
                  <w:color w:val="000000"/>
                  <w:vertAlign w:val="superscript"/>
                </w:rPr>
                <w:t>61</w:t>
              </w:r>
              <w:r w:rsidR="00FD2E8E">
                <w:rPr>
                  <w:color w:val="000000"/>
                </w:rPr>
                <w:fldChar w:fldCharType="end"/>
              </w:r>
            </w:hyperlink>
          </w:p>
        </w:tc>
        <w:tc>
          <w:tcPr>
            <w:tcW w:w="0" w:type="auto"/>
            <w:tcBorders>
              <w:top w:val="single" w:sz="4" w:space="0" w:color="auto"/>
              <w:left w:val="single" w:sz="4" w:space="0" w:color="auto"/>
              <w:bottom w:val="single" w:sz="4" w:space="0" w:color="auto"/>
              <w:right w:val="single" w:sz="4" w:space="0" w:color="auto"/>
            </w:tcBorders>
            <w:vAlign w:val="center"/>
          </w:tcPr>
          <w:p w14:paraId="3ACCDF71" w14:textId="3ABA75ED" w:rsidR="006B11C9" w:rsidRDefault="006B11C9" w:rsidP="00FD2E8E">
            <w:pPr>
              <w:spacing w:line="240" w:lineRule="auto"/>
              <w:jc w:val="center"/>
              <w:rPr>
                <w:color w:val="000000"/>
              </w:rPr>
            </w:pPr>
            <w:r>
              <w:rPr>
                <w:color w:val="000000"/>
              </w:rPr>
              <w:t>45</w:t>
            </w:r>
            <w:hyperlink w:anchor="_ENREF_80" w:tooltip="Mulley, 1967 #186" w:history="1">
              <w:r w:rsidR="00FD2E8E">
                <w:rPr>
                  <w:color w:val="000000"/>
                </w:rPr>
                <w:fldChar w:fldCharType="begin"/>
              </w:r>
              <w:r w:rsidR="00FD2E8E">
                <w:rPr>
                  <w:color w:val="000000"/>
                </w:rPr>
                <w:instrText xml:space="preserve"> ADDIN EN.CITE &lt;EndNote&gt;&lt;Cite&gt;&lt;Author&gt;Mulley&lt;/Author&gt;&lt;Year&gt;1967&lt;/Year&gt;&lt;RecNum&gt;186&lt;/RecNum&gt;&lt;DisplayText&gt;&lt;style face="superscript"&gt;62&lt;/style&gt;&lt;/DisplayText&gt;&lt;record&gt;&lt;rec-number&gt;186&lt;/rec-number&gt;&lt;foreign-keys&gt;&lt;key app="EN" db-id="vpfxtrarn55290e9fr5pvavprp0aepzrspar"&gt;186&lt;/key&gt;&lt;/foreign-keys&gt;&lt;ref-type name="Book"&gt;6&lt;/ref-type&gt;&lt;contributors&gt;&lt;authors&gt;&lt;author&gt;Mulley, B. A.&lt;/author&gt;&lt;/authors&gt;&lt;tertiary-authors&gt;&lt;author&gt;Schick, Martin J.&lt;/author&gt;&lt;/tertiary-authors&gt;&lt;/contributors&gt;&lt;titles&gt;&lt;title&gt;Nonionic surfactants&lt;/title&gt;&lt;secondary-title&gt;Surfactant science series, v 1&lt;/secondary-title&gt;&lt;/titles&gt;&lt;pages&gt;xxv, 1085 p.&lt;/pages&gt;&lt;keywords&gt;&lt;keyword&gt;Surface active agents.&lt;/keyword&gt;&lt;/keywords&gt;&lt;dates&gt;&lt;year&gt;1967&lt;/year&gt;&lt;/dates&gt;&lt;pub-location&gt;New York,&lt;/pub-location&gt;&lt;publisher&gt;M. Dekker&lt;/publisher&gt;&lt;accession-num&gt;4533679&lt;/accession-num&gt;&lt;call-num&gt;Jefferson or Adams Building Reading Rooms TP149; .S26&lt;/call-num&gt;&lt;urls&gt;&lt;/urls&gt;&lt;/record&gt;&lt;/Cite&gt;&lt;/EndNote&gt;</w:instrText>
              </w:r>
              <w:r w:rsidR="00FD2E8E">
                <w:rPr>
                  <w:color w:val="000000"/>
                </w:rPr>
                <w:fldChar w:fldCharType="separate"/>
              </w:r>
              <w:r w:rsidR="00FD2E8E" w:rsidRPr="00FD5D28">
                <w:rPr>
                  <w:noProof/>
                  <w:color w:val="000000"/>
                  <w:vertAlign w:val="superscript"/>
                </w:rPr>
                <w:t>62</w:t>
              </w:r>
              <w:r w:rsidR="00FD2E8E">
                <w:rPr>
                  <w:color w:val="000000"/>
                </w:rPr>
                <w:fldChar w:fldCharType="end"/>
              </w:r>
            </w:hyperlink>
          </w:p>
        </w:tc>
      </w:tr>
      <w:tr w:rsidR="006B11C9" w:rsidRPr="008C053C" w14:paraId="57BC0F5D"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F11A5C6" w14:textId="77777777" w:rsidR="006B11C9" w:rsidRDefault="006B11C9" w:rsidP="00B879DE">
            <w:pPr>
              <w:spacing w:line="240" w:lineRule="auto"/>
              <w:jc w:val="center"/>
              <w:rPr>
                <w:iCs/>
                <w:color w:val="000000"/>
              </w:rPr>
            </w:pPr>
            <w:r>
              <w:rPr>
                <w:iCs/>
                <w:color w:val="000000"/>
              </w:rPr>
              <w:t>C</w:t>
            </w:r>
            <w:r>
              <w:rPr>
                <w:iCs/>
                <w:color w:val="000000"/>
                <w:vertAlign w:val="subscript"/>
              </w:rPr>
              <w:t>16</w:t>
            </w:r>
            <w:r>
              <w:rPr>
                <w:iCs/>
                <w:color w:val="000000"/>
              </w:rPr>
              <w:t>EO</w:t>
            </w:r>
            <w:r>
              <w:rPr>
                <w:iCs/>
                <w:color w:val="000000"/>
                <w:vertAlign w:val="subscript"/>
              </w:rPr>
              <w:t>6</w:t>
            </w:r>
          </w:p>
        </w:tc>
        <w:tc>
          <w:tcPr>
            <w:tcW w:w="0" w:type="auto"/>
            <w:tcBorders>
              <w:top w:val="single" w:sz="4" w:space="0" w:color="auto"/>
              <w:left w:val="single" w:sz="4" w:space="0" w:color="auto"/>
              <w:bottom w:val="single" w:sz="4" w:space="0" w:color="auto"/>
              <w:right w:val="single" w:sz="4" w:space="0" w:color="auto"/>
            </w:tcBorders>
            <w:vAlign w:val="center"/>
          </w:tcPr>
          <w:p w14:paraId="53117485" w14:textId="769F5375" w:rsidR="006B11C9" w:rsidRPr="008C053C" w:rsidRDefault="006B11C9" w:rsidP="00FD2E8E">
            <w:pPr>
              <w:spacing w:line="240" w:lineRule="auto"/>
              <w:jc w:val="center"/>
              <w:rPr>
                <w:color w:val="000000"/>
              </w:rPr>
            </w:pPr>
            <w:r>
              <w:rPr>
                <w:color w:val="000000"/>
              </w:rPr>
              <w:t>0.0017</w:t>
            </w:r>
            <w:hyperlink w:anchor="_ENREF_79" w:tooltip="Corkill, 1964 #199" w:history="1">
              <w:r w:rsidR="00FD2E8E">
                <w:rPr>
                  <w:color w:val="000000"/>
                </w:rPr>
                <w:fldChar w:fldCharType="begin"/>
              </w:r>
              <w:r w:rsidR="00FD2E8E">
                <w:rPr>
                  <w:color w:val="000000"/>
                </w:rPr>
                <w:instrText xml:space="preserve"> ADDIN EN.CITE &lt;EndNote&gt;&lt;Cite&gt;&lt;Author&gt;Corkill&lt;/Author&gt;&lt;Year&gt;1964&lt;/Year&gt;&lt;RecNum&gt;199&lt;/RecNum&gt;&lt;DisplayText&gt;&lt;style face="superscript"&gt;61&lt;/style&gt;&lt;/DisplayText&gt;&lt;record&gt;&lt;rec-number&gt;199&lt;/rec-number&gt;&lt;foreign-keys&gt;&lt;key app="EN" db-id="vpfxtrarn55290e9fr5pvavprp0aepzrspar"&gt;199&lt;/key&gt;&lt;/foreign-keys&gt;&lt;ref-type name="Journal Article"&gt;17&lt;/ref-type&gt;&lt;contributors&gt;&lt;authors&gt;&lt;author&gt;Corkill, J. M.&lt;/author&gt;&lt;author&gt;Goodman, J. F.&lt;/author&gt;&lt;author&gt;Harrold, S. P.&lt;/author&gt;&lt;/authors&gt;&lt;/contributors&gt;&lt;titles&gt;&lt;title&gt;Thermodynamics of Micellization of Non-Ionic Detergents&lt;/title&gt;&lt;secondary-title&gt;Transactions of the Faraday Society&lt;/secondary-title&gt;&lt;alt-title&gt;T Faraday Soc&lt;/alt-title&gt;&lt;/titles&gt;&lt;periodical&gt;&lt;full-title&gt;Transactions of the Faraday Society&lt;/full-title&gt;&lt;/periodical&gt;&lt;pages&gt;202-&amp;amp;&lt;/pages&gt;&lt;volume&gt;60&lt;/volume&gt;&lt;number&gt;4931&lt;/number&gt;&lt;dates&gt;&lt;year&gt;1964&lt;/year&gt;&lt;/dates&gt;&lt;accession-num&gt;ISI:A19643330C00007&lt;/accession-num&gt;&lt;urls&gt;&lt;related-urls&gt;&lt;url&gt;&amp;lt;Go to ISI&amp;gt;://A19643330C00007&lt;/url&gt;&lt;url&gt;http://pubs.rsc.org/en/content/articlepdf/1964/tf/tf9646000202&lt;/url&gt;&lt;/related-urls&gt;&lt;/urls&gt;&lt;electronic-resource-num&gt;Doi 10.1039/Tf9646000202&lt;/electronic-resource-num&gt;&lt;language&gt;English&lt;/language&gt;&lt;/record&gt;&lt;/Cite&gt;&lt;/EndNote&gt;</w:instrText>
              </w:r>
              <w:r w:rsidR="00FD2E8E">
                <w:rPr>
                  <w:color w:val="000000"/>
                </w:rPr>
                <w:fldChar w:fldCharType="separate"/>
              </w:r>
              <w:r w:rsidR="00FD2E8E" w:rsidRPr="00FD5D28">
                <w:rPr>
                  <w:noProof/>
                  <w:color w:val="000000"/>
                  <w:vertAlign w:val="superscript"/>
                </w:rPr>
                <w:t>61</w:t>
              </w:r>
              <w:r w:rsidR="00FD2E8E">
                <w:rPr>
                  <w:color w:val="000000"/>
                </w:rPr>
                <w:fldChar w:fldCharType="end"/>
              </w:r>
            </w:hyperlink>
          </w:p>
        </w:tc>
        <w:tc>
          <w:tcPr>
            <w:tcW w:w="0" w:type="auto"/>
            <w:tcBorders>
              <w:top w:val="single" w:sz="4" w:space="0" w:color="auto"/>
              <w:left w:val="single" w:sz="4" w:space="0" w:color="auto"/>
              <w:bottom w:val="single" w:sz="4" w:space="0" w:color="auto"/>
              <w:right w:val="single" w:sz="4" w:space="0" w:color="auto"/>
            </w:tcBorders>
            <w:vAlign w:val="center"/>
          </w:tcPr>
          <w:p w14:paraId="7CF4D5D4" w14:textId="72A67139" w:rsidR="006B11C9" w:rsidRDefault="006B11C9" w:rsidP="00FD2E8E">
            <w:pPr>
              <w:spacing w:line="240" w:lineRule="auto"/>
              <w:jc w:val="center"/>
              <w:rPr>
                <w:color w:val="000000"/>
              </w:rPr>
            </w:pPr>
            <w:r>
              <w:rPr>
                <w:color w:val="000000"/>
              </w:rPr>
              <w:t>32</w:t>
            </w:r>
            <w:hyperlink w:anchor="_ENREF_80" w:tooltip="Mulley, 1967 #186" w:history="1">
              <w:r w:rsidR="00FD2E8E">
                <w:rPr>
                  <w:color w:val="000000"/>
                </w:rPr>
                <w:fldChar w:fldCharType="begin"/>
              </w:r>
              <w:r w:rsidR="00FD2E8E">
                <w:rPr>
                  <w:color w:val="000000"/>
                </w:rPr>
                <w:instrText xml:space="preserve"> ADDIN EN.CITE &lt;EndNote&gt;&lt;Cite&gt;&lt;Author&gt;Mulley&lt;/Author&gt;&lt;Year&gt;1967&lt;/Year&gt;&lt;RecNum&gt;186&lt;/RecNum&gt;&lt;DisplayText&gt;&lt;style face="superscript"&gt;62&lt;/style&gt;&lt;/DisplayText&gt;&lt;record&gt;&lt;rec-number&gt;186&lt;/rec-number&gt;&lt;foreign-keys&gt;&lt;key app="EN" db-id="vpfxtrarn55290e9fr5pvavprp0aepzrspar"&gt;186&lt;/key&gt;&lt;/foreign-keys&gt;&lt;ref-type name="Book"&gt;6&lt;/ref-type&gt;&lt;contributors&gt;&lt;authors&gt;&lt;author&gt;Mulley, B. A.&lt;/author&gt;&lt;/authors&gt;&lt;tertiary-authors&gt;&lt;author&gt;Schick, Martin J.&lt;/author&gt;&lt;/tertiary-authors&gt;&lt;/contributors&gt;&lt;titles&gt;&lt;title&gt;Nonionic surfactants&lt;/title&gt;&lt;secondary-title&gt;Surfactant science series, v 1&lt;/secondary-title&gt;&lt;/titles&gt;&lt;pages&gt;xxv, 1085 p.&lt;/pages&gt;&lt;keywords&gt;&lt;keyword&gt;Surface active agents.&lt;/keyword&gt;&lt;/keywords&gt;&lt;dates&gt;&lt;year&gt;1967&lt;/year&gt;&lt;/dates&gt;&lt;pub-location&gt;New York,&lt;/pub-location&gt;&lt;publisher&gt;M. Dekker&lt;/publisher&gt;&lt;accession-num&gt;4533679&lt;/accession-num&gt;&lt;call-num&gt;Jefferson or Adams Building Reading Rooms TP149; .S26&lt;/call-num&gt;&lt;urls&gt;&lt;/urls&gt;&lt;/record&gt;&lt;/Cite&gt;&lt;/EndNote&gt;</w:instrText>
              </w:r>
              <w:r w:rsidR="00FD2E8E">
                <w:rPr>
                  <w:color w:val="000000"/>
                </w:rPr>
                <w:fldChar w:fldCharType="separate"/>
              </w:r>
              <w:r w:rsidR="00FD2E8E" w:rsidRPr="00FD5D28">
                <w:rPr>
                  <w:noProof/>
                  <w:color w:val="000000"/>
                  <w:vertAlign w:val="superscript"/>
                </w:rPr>
                <w:t>62</w:t>
              </w:r>
              <w:r w:rsidR="00FD2E8E">
                <w:rPr>
                  <w:color w:val="000000"/>
                </w:rPr>
                <w:fldChar w:fldCharType="end"/>
              </w:r>
            </w:hyperlink>
          </w:p>
        </w:tc>
      </w:tr>
      <w:tr w:rsidR="006B11C9" w:rsidRPr="008C053C" w14:paraId="40186F1F" w14:textId="77777777" w:rsidTr="00B879D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4A64B9C" w14:textId="77777777" w:rsidR="006B11C9" w:rsidRDefault="006B11C9" w:rsidP="00B879DE">
            <w:pPr>
              <w:spacing w:line="240" w:lineRule="auto"/>
              <w:jc w:val="center"/>
              <w:rPr>
                <w:iCs/>
                <w:color w:val="000000"/>
              </w:rPr>
            </w:pPr>
            <w:r>
              <w:rPr>
                <w:iCs/>
                <w:color w:val="000000"/>
              </w:rPr>
              <w:t>C</w:t>
            </w:r>
            <w:r>
              <w:rPr>
                <w:iCs/>
                <w:color w:val="000000"/>
                <w:vertAlign w:val="subscript"/>
              </w:rPr>
              <w:t>16</w:t>
            </w:r>
            <w:r>
              <w:rPr>
                <w:iCs/>
                <w:color w:val="000000"/>
              </w:rPr>
              <w:t>EO</w:t>
            </w:r>
            <w:r>
              <w:rPr>
                <w:iCs/>
                <w:color w:val="000000"/>
                <w:vertAlign w:val="subscript"/>
              </w:rPr>
              <w:t>8</w:t>
            </w:r>
          </w:p>
        </w:tc>
        <w:tc>
          <w:tcPr>
            <w:tcW w:w="0" w:type="auto"/>
            <w:tcBorders>
              <w:top w:val="single" w:sz="4" w:space="0" w:color="auto"/>
              <w:left w:val="single" w:sz="4" w:space="0" w:color="auto"/>
              <w:bottom w:val="single" w:sz="4" w:space="0" w:color="auto"/>
              <w:right w:val="single" w:sz="4" w:space="0" w:color="auto"/>
            </w:tcBorders>
            <w:vAlign w:val="center"/>
          </w:tcPr>
          <w:p w14:paraId="5AAF7DEE" w14:textId="77777777" w:rsidR="006B11C9" w:rsidRDefault="006B11C9" w:rsidP="00B879DE">
            <w:pPr>
              <w:spacing w:line="240" w:lineRule="auto"/>
              <w:jc w:val="center"/>
              <w:rPr>
                <w:color w:val="000000"/>
              </w:rPr>
            </w:pPr>
          </w:p>
        </w:tc>
        <w:tc>
          <w:tcPr>
            <w:tcW w:w="0" w:type="auto"/>
            <w:tcBorders>
              <w:top w:val="single" w:sz="4" w:space="0" w:color="auto"/>
              <w:left w:val="single" w:sz="4" w:space="0" w:color="auto"/>
              <w:bottom w:val="single" w:sz="4" w:space="0" w:color="auto"/>
              <w:right w:val="single" w:sz="4" w:space="0" w:color="auto"/>
            </w:tcBorders>
            <w:vAlign w:val="center"/>
          </w:tcPr>
          <w:p w14:paraId="38481347" w14:textId="090F8D17" w:rsidR="006B11C9" w:rsidRDefault="006B11C9" w:rsidP="00FD2E8E">
            <w:pPr>
              <w:spacing w:line="240" w:lineRule="auto"/>
              <w:jc w:val="center"/>
              <w:rPr>
                <w:color w:val="000000"/>
              </w:rPr>
            </w:pPr>
            <w:r>
              <w:rPr>
                <w:color w:val="000000"/>
              </w:rPr>
              <w:t>63</w:t>
            </w:r>
            <w:hyperlink w:anchor="_ENREF_84" w:tooltip="Mitchell, 1983 #190" w:history="1">
              <w:r w:rsidR="00FD2E8E">
                <w:rPr>
                  <w:color w:val="000000"/>
                </w:rPr>
                <w:fldChar w:fldCharType="begin"/>
              </w:r>
              <w:r w:rsidR="00FD2E8E">
                <w:rPr>
                  <w:color w:val="000000"/>
                </w:rPr>
                <w:instrText xml:space="preserve"> ADDIN EN.CITE &lt;EndNote&gt;&lt;Cite&gt;&lt;Author&gt;Mitchell&lt;/Author&gt;&lt;Year&gt;1983&lt;/Year&gt;&lt;RecNum&gt;190&lt;/RecNum&gt;&lt;DisplayText&gt;&lt;style face="superscript"&gt;66&lt;/style&gt;&lt;/DisplayText&gt;&lt;record&gt;&lt;rec-number&gt;190&lt;/rec-number&gt;&lt;foreign-keys&gt;&lt;key app="EN" db-id="vpfxtrarn55290e9fr5pvavprp0aepzrspar"&gt;190&lt;/key&gt;&lt;/foreign-keys&gt;&lt;ref-type name="Journal Article"&gt;17&lt;/ref-type&gt;&lt;contributors&gt;&lt;authors&gt;&lt;author&gt;Mitchell, D. J.&lt;/author&gt;&lt;author&gt;Tiddy, G. J. T.&lt;/author&gt;&lt;author&gt;Waring, L.&lt;/author&gt;&lt;author&gt;Bostock, T.&lt;/author&gt;&lt;author&gt;Mcdonald, M. P.&lt;/author&gt;&lt;/authors&gt;&lt;/contributors&gt;&lt;auth-address&gt;Unilever Res,Port Sunlight Lab,Quarry Rd E,Wirral L63 3jw,Merseyside,England&amp;#xD;Australian Natl Univ,Res Sch Phys Sci,Inst Adv Studies,Dept Appl Math,Canberra,Act 2600,Australia&amp;#xD;Sheffield Polytech,Dept Chem,Sheffield S1 1wb,S Yorkshire,England&lt;/auth-address&gt;&lt;titles&gt;&lt;title&gt;Phase-Behavior of Polyoxyethylene Surfactants with Water - Mesophase Structures and Partial Miscibility (Cloud Points)&lt;/title&gt;&lt;secondary-title&gt;Journal of the Chemical Society-Faraday Transactions I&lt;/secondary-title&gt;&lt;alt-title&gt;J Chem Soc Farad T 1&lt;/alt-title&gt;&lt;/titles&gt;&lt;periodical&gt;&lt;full-title&gt;Journal of the Chemical Society-Faraday Transactions I&lt;/full-title&gt;&lt;abbr-1&gt;J Chem Soc Farad T 1&lt;/abbr-1&gt;&lt;/periodical&gt;&lt;alt-periodical&gt;&lt;full-title&gt;Journal of the Chemical Society-Faraday Transactions I&lt;/full-title&gt;&lt;abbr-1&gt;J Chem Soc Farad T 1&lt;/abbr-1&gt;&lt;/alt-periodical&gt;&lt;pages&gt;975-1000&lt;/pages&gt;&lt;volume&gt;79&lt;/volume&gt;&lt;dates&gt;&lt;year&gt;1983&lt;/year&gt;&lt;/dates&gt;&lt;isbn&gt;0300-9599&lt;/isbn&gt;&lt;accession-num&gt;ISI:A1983QL67700018&lt;/accession-num&gt;&lt;urls&gt;&lt;related-urls&gt;&lt;url&gt;&amp;lt;Go to ISI&amp;gt;://A1983QL67700018&lt;/url&gt;&lt;url&gt;http://pubs.rsc.org/en/content/articlepdf/1983/f1/f19837900975&lt;/url&gt;&lt;/related-urls&gt;&lt;/urls&gt;&lt;electronic-resource-num&gt;Doi 10.1039/F19837900975&lt;/electronic-resource-num&gt;&lt;language&gt;English&lt;/language&gt;&lt;/record&gt;&lt;/Cite&gt;&lt;/EndNote&gt;</w:instrText>
              </w:r>
              <w:r w:rsidR="00FD2E8E">
                <w:rPr>
                  <w:color w:val="000000"/>
                </w:rPr>
                <w:fldChar w:fldCharType="separate"/>
              </w:r>
              <w:r w:rsidR="00FD2E8E" w:rsidRPr="00534F8E">
                <w:rPr>
                  <w:noProof/>
                  <w:color w:val="000000"/>
                  <w:vertAlign w:val="superscript"/>
                </w:rPr>
                <w:t>66</w:t>
              </w:r>
              <w:r w:rsidR="00FD2E8E">
                <w:rPr>
                  <w:color w:val="000000"/>
                </w:rPr>
                <w:fldChar w:fldCharType="end"/>
              </w:r>
            </w:hyperlink>
          </w:p>
        </w:tc>
      </w:tr>
      <w:tr w:rsidR="006B11C9" w:rsidRPr="008C053C" w14:paraId="3DE0ADF5" w14:textId="77777777" w:rsidTr="00414AEB">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46BDA6C" w14:textId="77777777" w:rsidR="006B11C9" w:rsidRDefault="006B11C9" w:rsidP="00B879DE">
            <w:pPr>
              <w:spacing w:line="240" w:lineRule="auto"/>
              <w:jc w:val="center"/>
              <w:rPr>
                <w:iCs/>
                <w:color w:val="000000"/>
              </w:rPr>
            </w:pPr>
            <w:r>
              <w:rPr>
                <w:iCs/>
                <w:color w:val="000000"/>
              </w:rPr>
              <w:t>C</w:t>
            </w:r>
            <w:r>
              <w:rPr>
                <w:iCs/>
                <w:color w:val="000000"/>
                <w:vertAlign w:val="subscript"/>
              </w:rPr>
              <w:t>16</w:t>
            </w:r>
            <w:r>
              <w:rPr>
                <w:iCs/>
                <w:color w:val="000000"/>
              </w:rPr>
              <w:t>EO</w:t>
            </w:r>
            <w:r>
              <w:rPr>
                <w:iCs/>
                <w:color w:val="000000"/>
                <w:vertAlign w:val="subscript"/>
              </w:rPr>
              <w:t>12</w:t>
            </w:r>
          </w:p>
        </w:tc>
        <w:tc>
          <w:tcPr>
            <w:tcW w:w="0" w:type="auto"/>
            <w:tcBorders>
              <w:top w:val="single" w:sz="4" w:space="0" w:color="auto"/>
              <w:left w:val="single" w:sz="4" w:space="0" w:color="auto"/>
              <w:bottom w:val="single" w:sz="4" w:space="0" w:color="auto"/>
              <w:right w:val="single" w:sz="4" w:space="0" w:color="auto"/>
            </w:tcBorders>
            <w:vAlign w:val="center"/>
          </w:tcPr>
          <w:p w14:paraId="38A712C3" w14:textId="77777777" w:rsidR="006B11C9" w:rsidRDefault="006B11C9" w:rsidP="00B879DE">
            <w:pPr>
              <w:spacing w:line="240" w:lineRule="auto"/>
              <w:jc w:val="center"/>
              <w:rPr>
                <w:color w:val="000000"/>
              </w:rPr>
            </w:pPr>
          </w:p>
        </w:tc>
        <w:tc>
          <w:tcPr>
            <w:tcW w:w="0" w:type="auto"/>
            <w:tcBorders>
              <w:top w:val="single" w:sz="4" w:space="0" w:color="auto"/>
              <w:left w:val="single" w:sz="4" w:space="0" w:color="auto"/>
              <w:bottom w:val="single" w:sz="4" w:space="0" w:color="auto"/>
              <w:right w:val="single" w:sz="4" w:space="0" w:color="auto"/>
            </w:tcBorders>
            <w:vAlign w:val="center"/>
          </w:tcPr>
          <w:p w14:paraId="79F16C9D" w14:textId="67173527" w:rsidR="006B11C9" w:rsidRDefault="006B11C9" w:rsidP="00FD2E8E">
            <w:pPr>
              <w:spacing w:line="240" w:lineRule="auto"/>
              <w:jc w:val="center"/>
              <w:rPr>
                <w:color w:val="000000"/>
              </w:rPr>
            </w:pPr>
            <w:r>
              <w:rPr>
                <w:color w:val="000000"/>
              </w:rPr>
              <w:t>92</w:t>
            </w:r>
            <w:hyperlink w:anchor="_ENREF_84" w:tooltip="Mitchell, 1983 #190" w:history="1">
              <w:r w:rsidR="00FD2E8E">
                <w:rPr>
                  <w:color w:val="000000"/>
                </w:rPr>
                <w:fldChar w:fldCharType="begin"/>
              </w:r>
              <w:r w:rsidR="00FD2E8E">
                <w:rPr>
                  <w:color w:val="000000"/>
                </w:rPr>
                <w:instrText xml:space="preserve"> ADDIN EN.CITE &lt;EndNote&gt;&lt;Cite&gt;&lt;Author&gt;Mitchell&lt;/Author&gt;&lt;Year&gt;1983&lt;/Year&gt;&lt;RecNum&gt;190&lt;/RecNum&gt;&lt;DisplayText&gt;&lt;style face="superscript"&gt;66&lt;/style&gt;&lt;/DisplayText&gt;&lt;record&gt;&lt;rec-number&gt;190&lt;/rec-number&gt;&lt;foreign-keys&gt;&lt;key app="EN" db-id="vpfxtrarn55290e9fr5pvavprp0aepzrspar"&gt;190&lt;/key&gt;&lt;/foreign-keys&gt;&lt;ref-type name="Journal Article"&gt;17&lt;/ref-type&gt;&lt;contributors&gt;&lt;authors&gt;&lt;author&gt;Mitchell, D. J.&lt;/author&gt;&lt;author&gt;Tiddy, G. J. T.&lt;/author&gt;&lt;author&gt;Waring, L.&lt;/author&gt;&lt;author&gt;Bostock, T.&lt;/author&gt;&lt;author&gt;Mcdonald, M. P.&lt;/author&gt;&lt;/authors&gt;&lt;/contributors&gt;&lt;auth-address&gt;Unilever Res,Port Sunlight Lab,Quarry Rd E,Wirral L63 3jw,Merseyside,England&amp;#xD;Australian Natl Univ,Res Sch Phys Sci,Inst Adv Studies,Dept Appl Math,Canberra,Act 2600,Australia&amp;#xD;Sheffield Polytech,Dept Chem,Sheffield S1 1wb,S Yorkshire,England&lt;/auth-address&gt;&lt;titles&gt;&lt;title&gt;Phase-Behavior of Polyoxyethylene Surfactants with Water - Mesophase Structures and Partial Miscibility (Cloud Points)&lt;/title&gt;&lt;secondary-title&gt;Journal of the Chemical Society-Faraday Transactions I&lt;/secondary-title&gt;&lt;alt-title&gt;J Chem Soc Farad T 1&lt;/alt-title&gt;&lt;/titles&gt;&lt;periodical&gt;&lt;full-title&gt;Journal of the Chemical Society-Faraday Transactions I&lt;/full-title&gt;&lt;abbr-1&gt;J Chem Soc Farad T 1&lt;/abbr-1&gt;&lt;/periodical&gt;&lt;alt-periodical&gt;&lt;full-title&gt;Journal of the Chemical Society-Faraday Transactions I&lt;/full-title&gt;&lt;abbr-1&gt;J Chem Soc Farad T 1&lt;/abbr-1&gt;&lt;/alt-periodical&gt;&lt;pages&gt;975-1000&lt;/pages&gt;&lt;volume&gt;79&lt;/volume&gt;&lt;dates&gt;&lt;year&gt;1983&lt;/year&gt;&lt;/dates&gt;&lt;isbn&gt;0300-9599&lt;/isbn&gt;&lt;accession-num&gt;ISI:A1983QL67700018&lt;/accession-num&gt;&lt;urls&gt;&lt;related-urls&gt;&lt;url&gt;&amp;lt;Go to ISI&amp;gt;://A1983QL67700018&lt;/url&gt;&lt;url&gt;http://pubs.rsc.org/en/content/articlepdf/1983/f1/f19837900975&lt;/url&gt;&lt;/related-urls&gt;&lt;/urls&gt;&lt;electronic-resource-num&gt;Doi 10.1039/F19837900975&lt;/electronic-resource-num&gt;&lt;language&gt;English&lt;/language&gt;&lt;/record&gt;&lt;/Cite&gt;&lt;/EndNote&gt;</w:instrText>
              </w:r>
              <w:r w:rsidR="00FD2E8E">
                <w:rPr>
                  <w:color w:val="000000"/>
                </w:rPr>
                <w:fldChar w:fldCharType="separate"/>
              </w:r>
              <w:r w:rsidR="00FD2E8E" w:rsidRPr="00534F8E">
                <w:rPr>
                  <w:noProof/>
                  <w:color w:val="000000"/>
                  <w:vertAlign w:val="superscript"/>
                </w:rPr>
                <w:t>66</w:t>
              </w:r>
              <w:r w:rsidR="00FD2E8E">
                <w:rPr>
                  <w:color w:val="000000"/>
                </w:rPr>
                <w:fldChar w:fldCharType="end"/>
              </w:r>
            </w:hyperlink>
          </w:p>
        </w:tc>
      </w:tr>
    </w:tbl>
    <w:p w14:paraId="6F7E71A2" w14:textId="77777777" w:rsidR="005463BC" w:rsidRPr="00402E79" w:rsidRDefault="005463BC" w:rsidP="005463BC"/>
    <w:p w14:paraId="60DA47B0" w14:textId="7F92BDF0" w:rsidR="005463BC" w:rsidRPr="008C053C" w:rsidRDefault="005463BC" w:rsidP="0019789E">
      <w:pPr>
        <w:pStyle w:val="Heading2"/>
        <w:numPr>
          <w:ilvl w:val="1"/>
          <w:numId w:val="22"/>
        </w:numPr>
      </w:pPr>
      <w:bookmarkStart w:id="252" w:name="_Toc374094791"/>
      <w:r w:rsidRPr="008C053C">
        <w:t>Conclusions</w:t>
      </w:r>
      <w:bookmarkEnd w:id="252"/>
    </w:p>
    <w:p w14:paraId="30FD243F" w14:textId="31A53CB4" w:rsidR="005463BC" w:rsidRPr="008C053C" w:rsidRDefault="005463BC" w:rsidP="005463BC">
      <w:r w:rsidRPr="008C053C">
        <w:t xml:space="preserve">The pursuit of quality in life is an ever-lasting aspiration of efforts to improve human knowledge.  In this dissertation, we have seen attempts and successes to cater </w:t>
      </w:r>
      <w:r>
        <w:t xml:space="preserve">to </w:t>
      </w:r>
      <w:r w:rsidRPr="008C053C">
        <w:t xml:space="preserve">such needs.  The anionic surfactants provided an excellent alternative to sulfate soaps </w:t>
      </w:r>
      <w:r>
        <w:lastRenderedPageBreak/>
        <w:t>because both have high hardness tolerance</w:t>
      </w:r>
      <w:r w:rsidRPr="008C053C">
        <w:t>.  The sulfoxide nonionic surfactants were the outcome of a carefully engineered design to replac</w:t>
      </w:r>
      <w:r>
        <w:t>e a</w:t>
      </w:r>
      <w:r w:rsidRPr="008C053C">
        <w:t xml:space="preserve"> product</w:t>
      </w:r>
      <w:r>
        <w:t xml:space="preserve"> that is being removed from the market</w:t>
      </w:r>
      <w:r w:rsidRPr="008C053C">
        <w:t xml:space="preserve">.  </w:t>
      </w:r>
      <w:r>
        <w:t>H</w:t>
      </w:r>
      <w:r w:rsidRPr="008C053C">
        <w:t xml:space="preserve">igher amphiphilicity </w:t>
      </w:r>
      <w:r>
        <w:t xml:space="preserve">was added </w:t>
      </w:r>
      <w:r w:rsidRPr="008C053C">
        <w:t>to match the broad spectrum of s</w:t>
      </w:r>
      <w:r w:rsidR="00B66A91">
        <w:t>urface active additive consumer demands.</w:t>
      </w:r>
    </w:p>
    <w:p w14:paraId="7A6461A5" w14:textId="4806C733" w:rsidR="005463BC" w:rsidRPr="008C053C" w:rsidRDefault="005463BC" w:rsidP="005463BC">
      <w:r>
        <w:t>A</w:t>
      </w:r>
      <w:r w:rsidRPr="008C053C">
        <w:t xml:space="preserve">nionic surfactants derived from 2-hydroxy-4-(methylthio) butyric acid are hardness tolerating compounds with </w:t>
      </w:r>
      <w:r>
        <w:t>significant</w:t>
      </w:r>
      <w:r w:rsidRPr="008C053C">
        <w:t xml:space="preserve"> surface activity.  High surface tension reduction and low </w:t>
      </w:r>
      <w:r w:rsidR="00B66A91">
        <w:t>CMC</w:t>
      </w:r>
      <w:r w:rsidRPr="008C053C">
        <w:t xml:space="preserve"> make these chemicals economical anionic surfactants.  Their good solubility and low crystallization tendency is another advantage over conventional sulfates.  The unique fast foam dissipation of these compounds may offer them another </w:t>
      </w:r>
      <w:r>
        <w:t>market niche</w:t>
      </w:r>
      <w:r w:rsidRPr="008C053C">
        <w:t>.</w:t>
      </w:r>
    </w:p>
    <w:p w14:paraId="7802F232" w14:textId="77777777" w:rsidR="005463BC" w:rsidRPr="008C053C" w:rsidRDefault="005463BC" w:rsidP="005463BC">
      <w:r w:rsidRPr="008C053C">
        <w:t xml:space="preserve">The sulfoxide esters/amides were targeted at replacing nonylphenol ethoxylates (NPE) in the laundry detergent market.  Outstanding phase behavior in water solution </w:t>
      </w:r>
      <w:r>
        <w:t>was</w:t>
      </w:r>
      <w:r w:rsidRPr="008C053C">
        <w:t xml:space="preserve"> observed of the sulfoxides, such as total miscibility and high cloud points.  </w:t>
      </w:r>
      <w:r>
        <w:t>In combination with</w:t>
      </w:r>
      <w:r w:rsidRPr="008C053C">
        <w:t xml:space="preserve"> anionic surfactants, sulfoxides </w:t>
      </w:r>
      <w:r>
        <w:t>have</w:t>
      </w:r>
      <w:r w:rsidRPr="008C053C">
        <w:t xml:space="preserve"> </w:t>
      </w:r>
      <w:r>
        <w:t>CMC</w:t>
      </w:r>
      <w:r w:rsidRPr="008C053C">
        <w:t xml:space="preserve"> with minimal dosage, resulting from their low CMC and high synergistic constant with the anionics.  One sulfoxide compound shares similar performances with </w:t>
      </w:r>
      <w:r>
        <w:t>a typical commercial NPE</w:t>
      </w:r>
      <w:r w:rsidRPr="008C053C">
        <w:t xml:space="preserve"> on adsorption isotherm and foaming tests, and more importantly, laundry performance test</w:t>
      </w:r>
      <w:r>
        <w:t>s</w:t>
      </w:r>
      <w:r w:rsidRPr="008C053C">
        <w:t>.</w:t>
      </w:r>
    </w:p>
    <w:p w14:paraId="241260BA" w14:textId="03726D57" w:rsidR="005463BC" w:rsidRPr="008C053C" w:rsidRDefault="005463BC" w:rsidP="005463BC">
      <w:r w:rsidRPr="008C053C">
        <w:t>Sulfoxide surfactants with enhanced headgroup hydrophilicity include dimer sulfoxide esters and ethoxylated sulfoxide esters.  The two classes are based on different schemes, but share one purpose, to contain more hydrocarbon units in a water</w:t>
      </w:r>
      <w:r>
        <w:t>-</w:t>
      </w:r>
      <w:r w:rsidRPr="008C053C">
        <w:t xml:space="preserve">soluble molecule.  Lower CMCs and hence formula costs are one of the resolutions of enhanced </w:t>
      </w:r>
      <w:r w:rsidRPr="008C053C">
        <w:lastRenderedPageBreak/>
        <w:t>amphiphilicity.    More importantly, a surfactant</w:t>
      </w:r>
      <w:r w:rsidR="00B66A91">
        <w:t xml:space="preserve"> family</w:t>
      </w:r>
      <w:r w:rsidRPr="008C053C">
        <w:t xml:space="preserve"> with tunable hydrophilicity promises to fit variable scopes of surfactant </w:t>
      </w:r>
      <w:r>
        <w:t>applications</w:t>
      </w:r>
      <w:r w:rsidRPr="008C053C">
        <w:t>.</w:t>
      </w:r>
    </w:p>
    <w:p w14:paraId="70157D15" w14:textId="46EF45AC" w:rsidR="005463BC" w:rsidRDefault="005463BC" w:rsidP="005463BC">
      <w:r w:rsidRPr="008C053C">
        <w:t xml:space="preserve">More functions of the surfactants derived from 2-hydroxy-4-(methylthio) butyric acid were investigated.  Ethoxylated sulfide esters presented quickly dissipating foams, useful in applications including automatic dish/laundry cleaning and metal processing.  Microemulsions of alkanes and water were formed with sulfoxide esters.  Ultralow </w:t>
      </w:r>
      <w:r w:rsidR="00B66A91">
        <w:t xml:space="preserve">IFT </w:t>
      </w:r>
      <w:r w:rsidRPr="008C053C">
        <w:t>between excess water and oil phases was obtained in such emulsions.  Phase inversion temperatures lower to margin</w:t>
      </w:r>
      <w:r>
        <w:t>al</w:t>
      </w:r>
      <w:r w:rsidRPr="008C053C">
        <w:t>ly higher than room temperature make these emulsions convenient in applications such as enhance oil recovery and hard surface cleaning.</w:t>
      </w:r>
    </w:p>
    <w:p w14:paraId="2CC31CFC" w14:textId="77777777" w:rsidR="00505BCA" w:rsidRPr="008C053C" w:rsidRDefault="00505BCA" w:rsidP="005463BC"/>
    <w:p w14:paraId="036C93B5" w14:textId="6E1D41F1" w:rsidR="005463BC" w:rsidRPr="008C053C" w:rsidRDefault="005463BC" w:rsidP="0019789E">
      <w:pPr>
        <w:pStyle w:val="Heading2"/>
        <w:numPr>
          <w:ilvl w:val="1"/>
          <w:numId w:val="22"/>
        </w:numPr>
      </w:pPr>
      <w:bookmarkStart w:id="253" w:name="_Toc374094792"/>
      <w:r w:rsidRPr="008C053C">
        <w:t>Future Work</w:t>
      </w:r>
      <w:bookmarkEnd w:id="253"/>
    </w:p>
    <w:p w14:paraId="776B2AA4" w14:textId="19FA11CF" w:rsidR="005463BC" w:rsidRDefault="005463BC" w:rsidP="005463BC">
      <w:r w:rsidRPr="008C053C">
        <w:t xml:space="preserve">One has seen </w:t>
      </w:r>
      <w:r w:rsidR="00B66A91">
        <w:t>the potentials</w:t>
      </w:r>
      <w:r w:rsidRPr="008C053C">
        <w:t xml:space="preserve"> of </w:t>
      </w:r>
      <w:r>
        <w:t>the novel sulfoxide containing headgroups</w:t>
      </w:r>
      <w:r w:rsidR="00B66A91">
        <w:t xml:space="preserve"> in this dissertation</w:t>
      </w:r>
      <w:r w:rsidRPr="008C053C">
        <w:t xml:space="preserve">.  </w:t>
      </w:r>
      <w:r>
        <w:t>Multiple research routes can be proposed to further understand the new headgroup units.</w:t>
      </w:r>
    </w:p>
    <w:p w14:paraId="654FD601" w14:textId="1A5B788F" w:rsidR="005463BC" w:rsidRDefault="005463BC" w:rsidP="005463BC">
      <w:r>
        <w:t>For application investigations, o</w:t>
      </w:r>
      <w:r w:rsidRPr="008C053C">
        <w:t xml:space="preserve">ne reasonable </w:t>
      </w:r>
      <w:r>
        <w:t>plan</w:t>
      </w:r>
      <w:r w:rsidRPr="008C053C">
        <w:t xml:space="preserve"> is to carry out more tests to understand the </w:t>
      </w:r>
      <w:r>
        <w:t xml:space="preserve">microemulsion behavior of </w:t>
      </w:r>
      <w:r w:rsidR="00751005">
        <w:t>the sulfoxide surfactants</w:t>
      </w:r>
      <w:r w:rsidRPr="008C053C">
        <w:t xml:space="preserve">.  </w:t>
      </w:r>
      <w:r>
        <w:t>T</w:t>
      </w:r>
      <w:r w:rsidRPr="008C053C">
        <w:t xml:space="preserve">he </w:t>
      </w:r>
      <w:r>
        <w:t xml:space="preserve">sulfoxide </w:t>
      </w:r>
      <w:r w:rsidRPr="008C053C">
        <w:t xml:space="preserve">microemulsion’s salinity sensitivity, their hydrolysis profiles and aqueous stability should be studied.  It </w:t>
      </w:r>
      <w:r>
        <w:t>would</w:t>
      </w:r>
      <w:r w:rsidRPr="008C053C">
        <w:t xml:space="preserve"> also be interesting to study </w:t>
      </w:r>
      <w:r>
        <w:t xml:space="preserve">the </w:t>
      </w:r>
      <w:r w:rsidRPr="008C053C">
        <w:t xml:space="preserve">mixture </w:t>
      </w:r>
      <w:r>
        <w:t xml:space="preserve">of sulfoxide nonionic surfactants and </w:t>
      </w:r>
      <w:r w:rsidRPr="008C053C">
        <w:t xml:space="preserve">anionic </w:t>
      </w:r>
      <w:r>
        <w:t>emulsifiers, and see how the sulfoxides can affect the IFT of the anionic microemulsions.</w:t>
      </w:r>
    </w:p>
    <w:p w14:paraId="42D1CB17" w14:textId="77777777" w:rsidR="005463BC" w:rsidRDefault="005463BC" w:rsidP="005463BC">
      <w:r>
        <w:lastRenderedPageBreak/>
        <w:t xml:space="preserve">The discussions of sulfoxide hydrophilicity in Chapter 6 and 7 raise another question; why are the sulfoxides so hydrophilic?  One proposed explanation is the strong hydrogen-bonding tendency of the sulfoxides, but it would be an interesting research to confirm the hypothesis.  Another interesting property of the sulfoxide surfactants is their </w:t>
      </w:r>
      <w:r>
        <w:rPr>
          <w:rFonts w:ascii="Calibri" w:hAnsi="Calibri"/>
        </w:rPr>
        <w:t>γ</w:t>
      </w:r>
      <w:r w:rsidRPr="00006B3A">
        <w:rPr>
          <w:vertAlign w:val="subscript"/>
        </w:rPr>
        <w:t>CMC</w:t>
      </w:r>
      <w:r>
        <w:t xml:space="preserve"> in aqueous solutions as low as 27mN/m, indicating a very high adsorption density despite the branching in the sulfoxide ester headgroup.  Raman spectrum and/or NMR may be good tools for such research.</w:t>
      </w:r>
    </w:p>
    <w:p w14:paraId="05690C53" w14:textId="77777777" w:rsidR="005463BC" w:rsidRDefault="005463BC" w:rsidP="005463BC">
      <w:r>
        <w:t>One ever-suspending question about the sulfoxides is whether these groups are uncharged (nonionic) or charged (amphoteric, similar to amine oxides) in water solutions.  If the sulfoxides are charged, then the surfactant properties (i.e., solubility, cloud point, CMC and/or adsorption) are likely reacting to pH change.  Sulfoxide amides are good candidates for this study because of their tolerance to low/high pHs.  Amphoteric surfactants are also probably more sensitive to salt concentration as well.  Investigation of the sulfoxide-surfactant property change with varying salinity should also be interesting, i.e., CMC, liquid/solid adsorption, microemulsions, etc.</w:t>
      </w:r>
    </w:p>
    <w:p w14:paraId="2A0A6CE6" w14:textId="77777777" w:rsidR="005463BC" w:rsidRDefault="005463BC" w:rsidP="005463BC">
      <w:pPr>
        <w:spacing w:after="160" w:line="259" w:lineRule="auto"/>
        <w:jc w:val="left"/>
      </w:pPr>
      <w:r>
        <w:br w:type="page"/>
      </w:r>
    </w:p>
    <w:p w14:paraId="21B8F1D2" w14:textId="00A1C6A8" w:rsidR="00AA0B13" w:rsidRDefault="00AA0B13" w:rsidP="00C16C66">
      <w:pPr>
        <w:pStyle w:val="Heading1"/>
      </w:pPr>
      <w:bookmarkStart w:id="254" w:name="_Toc310579474"/>
      <w:bookmarkStart w:id="255" w:name="_Toc374094793"/>
      <w:r>
        <w:lastRenderedPageBreak/>
        <w:t>References</w:t>
      </w:r>
      <w:bookmarkEnd w:id="254"/>
      <w:bookmarkEnd w:id="255"/>
    </w:p>
    <w:p w14:paraId="04373FCD" w14:textId="77777777" w:rsidR="00FD2E8E" w:rsidRPr="00FD2E8E" w:rsidRDefault="0019789E" w:rsidP="00FD2E8E">
      <w:pPr>
        <w:spacing w:after="0" w:line="240" w:lineRule="auto"/>
        <w:rPr>
          <w:rFonts w:ascii="Times New Roman" w:hAnsi="Times New Roman"/>
          <w:noProof/>
        </w:rPr>
      </w:pPr>
      <w:r>
        <w:fldChar w:fldCharType="begin"/>
      </w:r>
      <w:r>
        <w:instrText xml:space="preserve"> ADDIN EN.REFLIST </w:instrText>
      </w:r>
      <w:r>
        <w:fldChar w:fldCharType="separate"/>
      </w:r>
      <w:bookmarkStart w:id="256" w:name="_ENREF_1"/>
      <w:r w:rsidR="00FD2E8E" w:rsidRPr="00FD2E8E">
        <w:rPr>
          <w:rFonts w:ascii="Times New Roman" w:hAnsi="Times New Roman"/>
          <w:noProof/>
        </w:rPr>
        <w:t>1.</w:t>
      </w:r>
      <w:r w:rsidR="00FD2E8E" w:rsidRPr="00FD2E8E">
        <w:rPr>
          <w:rFonts w:ascii="Times New Roman" w:hAnsi="Times New Roman"/>
          <w:noProof/>
        </w:rPr>
        <w:tab/>
        <w:t xml:space="preserve">(a) van Duynhoven, J.; Leika, A.; van der Hoeven, R., Quantitative assessment of alkyl chain branching in alcohol-based surfactants by nuclear magnetic resonance. </w:t>
      </w:r>
      <w:r w:rsidR="00FD2E8E" w:rsidRPr="00FD2E8E">
        <w:rPr>
          <w:rFonts w:ascii="Times New Roman" w:hAnsi="Times New Roman"/>
          <w:i/>
          <w:noProof/>
        </w:rPr>
        <w:t xml:space="preserve">J Surfactants Deterg </w:t>
      </w:r>
      <w:r w:rsidR="00FD2E8E" w:rsidRPr="00FD2E8E">
        <w:rPr>
          <w:rFonts w:ascii="Times New Roman" w:hAnsi="Times New Roman"/>
          <w:b/>
          <w:noProof/>
        </w:rPr>
        <w:t>2005,</w:t>
      </w:r>
      <w:r w:rsidR="00FD2E8E" w:rsidRPr="00FD2E8E">
        <w:rPr>
          <w:rFonts w:ascii="Times New Roman" w:hAnsi="Times New Roman"/>
          <w:noProof/>
        </w:rPr>
        <w:t xml:space="preserve"> </w:t>
      </w:r>
      <w:r w:rsidR="00FD2E8E" w:rsidRPr="00FD2E8E">
        <w:rPr>
          <w:rFonts w:ascii="Times New Roman" w:hAnsi="Times New Roman"/>
          <w:i/>
          <w:noProof/>
        </w:rPr>
        <w:t>8</w:t>
      </w:r>
      <w:r w:rsidR="00FD2E8E" w:rsidRPr="00FD2E8E">
        <w:rPr>
          <w:rFonts w:ascii="Times New Roman" w:hAnsi="Times New Roman"/>
          <w:noProof/>
        </w:rPr>
        <w:t xml:space="preserve"> (1), 73-82;</w:t>
      </w:r>
      <w:bookmarkEnd w:id="256"/>
      <w:r w:rsidR="00FD2E8E" w:rsidRPr="00FD2E8E">
        <w:rPr>
          <w:rFonts w:ascii="Times New Roman" w:hAnsi="Times New Roman"/>
          <w:noProof/>
        </w:rPr>
        <w:t xml:space="preserve"> </w:t>
      </w:r>
      <w:bookmarkStart w:id="257" w:name="_ENREF_2"/>
      <w:r w:rsidR="00FD2E8E" w:rsidRPr="00FD2E8E">
        <w:rPr>
          <w:rFonts w:ascii="Times New Roman" w:hAnsi="Times New Roman"/>
          <w:noProof/>
        </w:rPr>
        <w:t xml:space="preserve">(b) Atwood, J. L.; Steed, J. W., </w:t>
      </w:r>
      <w:r w:rsidR="00FD2E8E" w:rsidRPr="00FD2E8E">
        <w:rPr>
          <w:rFonts w:ascii="Times New Roman" w:hAnsi="Times New Roman"/>
          <w:i/>
          <w:noProof/>
        </w:rPr>
        <w:t>Encyclopedia of supramolecular chemistry</w:t>
      </w:r>
      <w:r w:rsidR="00FD2E8E" w:rsidRPr="00FD2E8E">
        <w:rPr>
          <w:rFonts w:ascii="Times New Roman" w:hAnsi="Times New Roman"/>
          <w:noProof/>
        </w:rPr>
        <w:t>. M. Dekker: New York, 2004.</w:t>
      </w:r>
      <w:bookmarkEnd w:id="257"/>
    </w:p>
    <w:p w14:paraId="445AE070" w14:textId="77777777" w:rsidR="00FD2E8E" w:rsidRPr="00FD2E8E" w:rsidRDefault="00FD2E8E" w:rsidP="00FD2E8E">
      <w:pPr>
        <w:spacing w:after="0" w:line="240" w:lineRule="auto"/>
        <w:rPr>
          <w:rFonts w:ascii="Times New Roman" w:hAnsi="Times New Roman"/>
          <w:noProof/>
        </w:rPr>
      </w:pPr>
      <w:bookmarkStart w:id="258" w:name="_ENREF_3"/>
      <w:r w:rsidRPr="00FD2E8E">
        <w:rPr>
          <w:rFonts w:ascii="Times New Roman" w:hAnsi="Times New Roman"/>
          <w:noProof/>
        </w:rPr>
        <w:t>2.</w:t>
      </w:r>
      <w:r w:rsidRPr="00FD2E8E">
        <w:rPr>
          <w:rFonts w:ascii="Times New Roman" w:hAnsi="Times New Roman"/>
          <w:noProof/>
        </w:rPr>
        <w:tab/>
        <w:t xml:space="preserve">(a) Sweeney, W.; Anderson, R., Biodegradability of alkylbenzene sulfonates. </w:t>
      </w:r>
      <w:r w:rsidRPr="00FD2E8E">
        <w:rPr>
          <w:rFonts w:ascii="Times New Roman" w:hAnsi="Times New Roman"/>
          <w:i/>
          <w:noProof/>
        </w:rPr>
        <w:t xml:space="preserve">Journal of the American Oil Chemists' Society </w:t>
      </w:r>
      <w:r w:rsidRPr="00FD2E8E">
        <w:rPr>
          <w:rFonts w:ascii="Times New Roman" w:hAnsi="Times New Roman"/>
          <w:b/>
          <w:noProof/>
        </w:rPr>
        <w:t>1989,</w:t>
      </w:r>
      <w:r w:rsidRPr="00FD2E8E">
        <w:rPr>
          <w:rFonts w:ascii="Times New Roman" w:hAnsi="Times New Roman"/>
          <w:noProof/>
        </w:rPr>
        <w:t xml:space="preserve"> </w:t>
      </w:r>
      <w:r w:rsidRPr="00FD2E8E">
        <w:rPr>
          <w:rFonts w:ascii="Times New Roman" w:hAnsi="Times New Roman"/>
          <w:i/>
          <w:noProof/>
        </w:rPr>
        <w:t>66</w:t>
      </w:r>
      <w:r w:rsidRPr="00FD2E8E">
        <w:rPr>
          <w:rFonts w:ascii="Times New Roman" w:hAnsi="Times New Roman"/>
          <w:noProof/>
        </w:rPr>
        <w:t xml:space="preserve"> (12), 1844-1849;</w:t>
      </w:r>
      <w:bookmarkEnd w:id="258"/>
      <w:r w:rsidRPr="00FD2E8E">
        <w:rPr>
          <w:rFonts w:ascii="Times New Roman" w:hAnsi="Times New Roman"/>
          <w:noProof/>
        </w:rPr>
        <w:t xml:space="preserve"> </w:t>
      </w:r>
      <w:bookmarkStart w:id="259" w:name="_ENREF_4"/>
      <w:r w:rsidRPr="00FD2E8E">
        <w:rPr>
          <w:rFonts w:ascii="Times New Roman" w:hAnsi="Times New Roman"/>
          <w:noProof/>
        </w:rPr>
        <w:t xml:space="preserve">(b) Testing for Surfactant Biodegradability. </w:t>
      </w:r>
      <w:r w:rsidRPr="00FD2E8E">
        <w:rPr>
          <w:rFonts w:ascii="Times New Roman" w:hAnsi="Times New Roman"/>
          <w:i/>
          <w:noProof/>
        </w:rPr>
        <w:t xml:space="preserve">Industrial &amp; Engineering Chemistry </w:t>
      </w:r>
      <w:r w:rsidRPr="00FD2E8E">
        <w:rPr>
          <w:rFonts w:ascii="Times New Roman" w:hAnsi="Times New Roman"/>
          <w:b/>
          <w:noProof/>
        </w:rPr>
        <w:t>1965,</w:t>
      </w:r>
      <w:r w:rsidRPr="00FD2E8E">
        <w:rPr>
          <w:rFonts w:ascii="Times New Roman" w:hAnsi="Times New Roman"/>
          <w:noProof/>
        </w:rPr>
        <w:t xml:space="preserve"> </w:t>
      </w:r>
      <w:r w:rsidRPr="00FD2E8E">
        <w:rPr>
          <w:rFonts w:ascii="Times New Roman" w:hAnsi="Times New Roman"/>
          <w:i/>
          <w:noProof/>
        </w:rPr>
        <w:t>57</w:t>
      </w:r>
      <w:r w:rsidRPr="00FD2E8E">
        <w:rPr>
          <w:rFonts w:ascii="Times New Roman" w:hAnsi="Times New Roman"/>
          <w:noProof/>
        </w:rPr>
        <w:t xml:space="preserve"> (3), 45-46.</w:t>
      </w:r>
      <w:bookmarkEnd w:id="259"/>
    </w:p>
    <w:p w14:paraId="3EE9EF5D" w14:textId="77777777" w:rsidR="00FD2E8E" w:rsidRPr="00FD2E8E" w:rsidRDefault="00FD2E8E" w:rsidP="00FD2E8E">
      <w:pPr>
        <w:spacing w:after="0" w:line="240" w:lineRule="auto"/>
        <w:rPr>
          <w:rFonts w:ascii="Times New Roman" w:hAnsi="Times New Roman"/>
          <w:noProof/>
        </w:rPr>
      </w:pPr>
      <w:bookmarkStart w:id="260" w:name="_ENREF_5"/>
      <w:r w:rsidRPr="00FD2E8E">
        <w:rPr>
          <w:rFonts w:ascii="Times New Roman" w:hAnsi="Times New Roman"/>
          <w:noProof/>
        </w:rPr>
        <w:t>3.</w:t>
      </w:r>
      <w:r w:rsidRPr="00FD2E8E">
        <w:rPr>
          <w:rFonts w:ascii="Times New Roman" w:hAnsi="Times New Roman"/>
          <w:noProof/>
        </w:rPr>
        <w:tab/>
        <w:t xml:space="preserve">Dibner, J. J.; Knight, C. D., Conversion of 2-Hydroxy-4-(Methylthio)Butanoic Acid to L-Methionine in the Chick - a Stereospecific Pathway. </w:t>
      </w:r>
      <w:r w:rsidRPr="00FD2E8E">
        <w:rPr>
          <w:rFonts w:ascii="Times New Roman" w:hAnsi="Times New Roman"/>
          <w:i/>
          <w:noProof/>
        </w:rPr>
        <w:t xml:space="preserve">J Nutr </w:t>
      </w:r>
      <w:r w:rsidRPr="00FD2E8E">
        <w:rPr>
          <w:rFonts w:ascii="Times New Roman" w:hAnsi="Times New Roman"/>
          <w:b/>
          <w:noProof/>
        </w:rPr>
        <w:t>1984,</w:t>
      </w:r>
      <w:r w:rsidRPr="00FD2E8E">
        <w:rPr>
          <w:rFonts w:ascii="Times New Roman" w:hAnsi="Times New Roman"/>
          <w:noProof/>
        </w:rPr>
        <w:t xml:space="preserve"> </w:t>
      </w:r>
      <w:r w:rsidRPr="00FD2E8E">
        <w:rPr>
          <w:rFonts w:ascii="Times New Roman" w:hAnsi="Times New Roman"/>
          <w:i/>
          <w:noProof/>
        </w:rPr>
        <w:t>114</w:t>
      </w:r>
      <w:r w:rsidRPr="00FD2E8E">
        <w:rPr>
          <w:rFonts w:ascii="Times New Roman" w:hAnsi="Times New Roman"/>
          <w:noProof/>
        </w:rPr>
        <w:t xml:space="preserve"> (9), 1716-1723.</w:t>
      </w:r>
      <w:bookmarkEnd w:id="260"/>
    </w:p>
    <w:p w14:paraId="052D4020" w14:textId="77777777" w:rsidR="00FD2E8E" w:rsidRPr="00FD2E8E" w:rsidRDefault="00FD2E8E" w:rsidP="00FD2E8E">
      <w:pPr>
        <w:spacing w:after="0" w:line="240" w:lineRule="auto"/>
        <w:rPr>
          <w:rFonts w:ascii="Times New Roman" w:hAnsi="Times New Roman"/>
          <w:noProof/>
        </w:rPr>
      </w:pPr>
      <w:bookmarkStart w:id="261" w:name="_ENREF_6"/>
      <w:r w:rsidRPr="00FD2E8E">
        <w:rPr>
          <w:rFonts w:ascii="Times New Roman" w:hAnsi="Times New Roman"/>
          <w:noProof/>
        </w:rPr>
        <w:t>4.</w:t>
      </w:r>
      <w:r w:rsidRPr="00FD2E8E">
        <w:rPr>
          <w:rFonts w:ascii="Times New Roman" w:hAnsi="Times New Roman"/>
          <w:noProof/>
        </w:rPr>
        <w:tab/>
        <w:t xml:space="preserve">Myers, D., </w:t>
      </w:r>
      <w:r w:rsidRPr="00FD2E8E">
        <w:rPr>
          <w:rFonts w:ascii="Times New Roman" w:hAnsi="Times New Roman"/>
          <w:i/>
          <w:noProof/>
        </w:rPr>
        <w:t>Surfactant science and technology</w:t>
      </w:r>
      <w:r w:rsidRPr="00FD2E8E">
        <w:rPr>
          <w:rFonts w:ascii="Times New Roman" w:hAnsi="Times New Roman"/>
          <w:noProof/>
        </w:rPr>
        <w:t>. 3rd ed.; J. Wiley: Hoboken, N.J., 2006; p xvi, 380 p.</w:t>
      </w:r>
      <w:bookmarkEnd w:id="261"/>
    </w:p>
    <w:p w14:paraId="411E84DA" w14:textId="77777777" w:rsidR="00FD2E8E" w:rsidRPr="00FD2E8E" w:rsidRDefault="00FD2E8E" w:rsidP="00FD2E8E">
      <w:pPr>
        <w:spacing w:after="0" w:line="240" w:lineRule="auto"/>
        <w:rPr>
          <w:rFonts w:ascii="Times New Roman" w:hAnsi="Times New Roman"/>
          <w:noProof/>
        </w:rPr>
      </w:pPr>
      <w:bookmarkStart w:id="262" w:name="_ENREF_7"/>
      <w:r w:rsidRPr="00FD2E8E">
        <w:rPr>
          <w:rFonts w:ascii="Times New Roman" w:hAnsi="Times New Roman"/>
          <w:noProof/>
        </w:rPr>
        <w:t>5.</w:t>
      </w:r>
      <w:r w:rsidRPr="00FD2E8E">
        <w:rPr>
          <w:rFonts w:ascii="Times New Roman" w:hAnsi="Times New Roman"/>
          <w:noProof/>
        </w:rPr>
        <w:tab/>
        <w:t xml:space="preserve">Warhurst, M. A., </w:t>
      </w:r>
      <w:r w:rsidRPr="00FD2E8E">
        <w:rPr>
          <w:rFonts w:ascii="Times New Roman" w:hAnsi="Times New Roman"/>
          <w:i/>
          <w:noProof/>
        </w:rPr>
        <w:t>An Environmental Assessment of Alkylphenol Ethoxylates and Alkylphenols</w:t>
      </w:r>
      <w:r w:rsidRPr="00FD2E8E">
        <w:rPr>
          <w:rFonts w:ascii="Times New Roman" w:hAnsi="Times New Roman"/>
          <w:noProof/>
        </w:rPr>
        <w:t>. Friends of The Earth: London, 1995.</w:t>
      </w:r>
      <w:bookmarkEnd w:id="262"/>
    </w:p>
    <w:p w14:paraId="03BEF54D" w14:textId="77777777" w:rsidR="00FD2E8E" w:rsidRPr="00FD2E8E" w:rsidRDefault="00FD2E8E" w:rsidP="00FD2E8E">
      <w:pPr>
        <w:spacing w:after="0" w:line="240" w:lineRule="auto"/>
        <w:rPr>
          <w:rFonts w:ascii="Times New Roman" w:hAnsi="Times New Roman"/>
          <w:noProof/>
        </w:rPr>
      </w:pPr>
      <w:bookmarkStart w:id="263" w:name="_ENREF_8"/>
      <w:r w:rsidRPr="00FD2E8E">
        <w:rPr>
          <w:rFonts w:ascii="Times New Roman" w:hAnsi="Times New Roman"/>
          <w:noProof/>
        </w:rPr>
        <w:t>6.</w:t>
      </w:r>
      <w:r w:rsidRPr="00FD2E8E">
        <w:rPr>
          <w:rFonts w:ascii="Times New Roman" w:hAnsi="Times New Roman"/>
          <w:noProof/>
        </w:rPr>
        <w:tab/>
        <w:t>U.S. Environmental Protection Agency. Nonylphenol (NP) and Nonylphenol Ethoxylates (NPEs) Action Plan [RIN 2070-ZA09]. 2010.</w:t>
      </w:r>
      <w:bookmarkEnd w:id="263"/>
    </w:p>
    <w:p w14:paraId="4C4D628E" w14:textId="77777777" w:rsidR="00FD2E8E" w:rsidRPr="00FD2E8E" w:rsidRDefault="00FD2E8E" w:rsidP="00FD2E8E">
      <w:pPr>
        <w:spacing w:after="0" w:line="240" w:lineRule="auto"/>
        <w:rPr>
          <w:rFonts w:ascii="Times New Roman" w:hAnsi="Times New Roman"/>
          <w:noProof/>
        </w:rPr>
      </w:pPr>
      <w:bookmarkStart w:id="264" w:name="_ENREF_9"/>
      <w:r w:rsidRPr="00FD2E8E">
        <w:rPr>
          <w:rFonts w:ascii="Times New Roman" w:hAnsi="Times New Roman"/>
          <w:noProof/>
        </w:rPr>
        <w:t>7.</w:t>
      </w:r>
      <w:r w:rsidRPr="00FD2E8E">
        <w:rPr>
          <w:rFonts w:ascii="Times New Roman" w:hAnsi="Times New Roman"/>
          <w:noProof/>
        </w:rPr>
        <w:tab/>
        <w:t>(a) Anderson, D. J. Methyl-beta-hydroxydodecyl sulfoxide containing detergent compositions. 1966;</w:t>
      </w:r>
      <w:bookmarkEnd w:id="264"/>
      <w:r w:rsidRPr="00FD2E8E">
        <w:rPr>
          <w:rFonts w:ascii="Times New Roman" w:hAnsi="Times New Roman"/>
          <w:noProof/>
        </w:rPr>
        <w:t xml:space="preserve"> </w:t>
      </w:r>
      <w:bookmarkStart w:id="265" w:name="_ENREF_10"/>
      <w:r w:rsidRPr="00FD2E8E">
        <w:rPr>
          <w:rFonts w:ascii="Times New Roman" w:hAnsi="Times New Roman"/>
          <w:noProof/>
        </w:rPr>
        <w:t>(b) Crawford, R. J. W., OH) Alpha-sulfoxide and alpha-sulfone carboxyl compounds. 1983;</w:t>
      </w:r>
      <w:bookmarkEnd w:id="265"/>
      <w:r w:rsidRPr="00FD2E8E">
        <w:rPr>
          <w:rFonts w:ascii="Times New Roman" w:hAnsi="Times New Roman"/>
          <w:noProof/>
        </w:rPr>
        <w:t xml:space="preserve"> </w:t>
      </w:r>
      <w:bookmarkStart w:id="266" w:name="_ENREF_11"/>
      <w:r w:rsidRPr="00FD2E8E">
        <w:rPr>
          <w:rFonts w:ascii="Times New Roman" w:hAnsi="Times New Roman"/>
          <w:noProof/>
        </w:rPr>
        <w:t>(c) Lyness, W. I., O'connor, David E. Reactions of alkali metal salts of sulfinyl carbanions and alkanesulfenates with epoxy compounds and novel compounds derived therefrom. 1966;</w:t>
      </w:r>
      <w:bookmarkEnd w:id="266"/>
      <w:r w:rsidRPr="00FD2E8E">
        <w:rPr>
          <w:rFonts w:ascii="Times New Roman" w:hAnsi="Times New Roman"/>
          <w:noProof/>
        </w:rPr>
        <w:t xml:space="preserve"> </w:t>
      </w:r>
      <w:bookmarkStart w:id="267" w:name="_ENREF_12"/>
      <w:r w:rsidRPr="00FD2E8E">
        <w:rPr>
          <w:rFonts w:ascii="Times New Roman" w:hAnsi="Times New Roman"/>
          <w:noProof/>
        </w:rPr>
        <w:t>(d) Webb, I. D. Sulfoxide containing detergent compositions. 1957.</w:t>
      </w:r>
      <w:bookmarkEnd w:id="267"/>
    </w:p>
    <w:p w14:paraId="2936A2C7" w14:textId="77777777" w:rsidR="00FD2E8E" w:rsidRPr="00FD2E8E" w:rsidRDefault="00FD2E8E" w:rsidP="00FD2E8E">
      <w:pPr>
        <w:spacing w:after="0" w:line="240" w:lineRule="auto"/>
        <w:rPr>
          <w:rFonts w:ascii="Times New Roman" w:hAnsi="Times New Roman"/>
          <w:noProof/>
        </w:rPr>
      </w:pPr>
      <w:bookmarkStart w:id="268" w:name="_ENREF_13"/>
      <w:r w:rsidRPr="00FD2E8E">
        <w:rPr>
          <w:rFonts w:ascii="Times New Roman" w:hAnsi="Times New Roman"/>
          <w:noProof/>
        </w:rPr>
        <w:t>8.</w:t>
      </w:r>
      <w:r w:rsidRPr="00FD2E8E">
        <w:rPr>
          <w:rFonts w:ascii="Times New Roman" w:hAnsi="Times New Roman"/>
          <w:noProof/>
        </w:rPr>
        <w:tab/>
        <w:t xml:space="preserve">(a) Clint, J. H., Micellization of mixed nonionic surface active agents. </w:t>
      </w:r>
      <w:r w:rsidRPr="00FD2E8E">
        <w:rPr>
          <w:rFonts w:ascii="Times New Roman" w:hAnsi="Times New Roman"/>
          <w:i/>
          <w:noProof/>
        </w:rPr>
        <w:t xml:space="preserve">Journal of the Chemical Society, Faraday Transactions 1: Physical Chemistry in Condensed Phases </w:t>
      </w:r>
      <w:r w:rsidRPr="00FD2E8E">
        <w:rPr>
          <w:rFonts w:ascii="Times New Roman" w:hAnsi="Times New Roman"/>
          <w:b/>
          <w:noProof/>
        </w:rPr>
        <w:t>1975,</w:t>
      </w:r>
      <w:r w:rsidRPr="00FD2E8E">
        <w:rPr>
          <w:rFonts w:ascii="Times New Roman" w:hAnsi="Times New Roman"/>
          <w:noProof/>
        </w:rPr>
        <w:t xml:space="preserve"> </w:t>
      </w:r>
      <w:r w:rsidRPr="00FD2E8E">
        <w:rPr>
          <w:rFonts w:ascii="Times New Roman" w:hAnsi="Times New Roman"/>
          <w:i/>
          <w:noProof/>
        </w:rPr>
        <w:t>71</w:t>
      </w:r>
      <w:r w:rsidRPr="00FD2E8E">
        <w:rPr>
          <w:rFonts w:ascii="Times New Roman" w:hAnsi="Times New Roman"/>
          <w:noProof/>
        </w:rPr>
        <w:t xml:space="preserve"> (0), 1327-1334;</w:t>
      </w:r>
      <w:bookmarkEnd w:id="268"/>
      <w:r w:rsidRPr="00FD2E8E">
        <w:rPr>
          <w:rFonts w:ascii="Times New Roman" w:hAnsi="Times New Roman"/>
          <w:noProof/>
        </w:rPr>
        <w:t xml:space="preserve"> </w:t>
      </w:r>
      <w:bookmarkStart w:id="269" w:name="_ENREF_14"/>
      <w:r w:rsidRPr="00FD2E8E">
        <w:rPr>
          <w:rFonts w:ascii="Times New Roman" w:hAnsi="Times New Roman"/>
          <w:noProof/>
        </w:rPr>
        <w:t xml:space="preserve">(b) Clint, J. H.; Walker, T., Thermodynamics of micellization of homologous series of n-alkyl methyl sulphoxides and n-alkyl(dimethyl)phosphine oxides. </w:t>
      </w:r>
      <w:r w:rsidRPr="00FD2E8E">
        <w:rPr>
          <w:rFonts w:ascii="Times New Roman" w:hAnsi="Times New Roman"/>
          <w:i/>
          <w:noProof/>
        </w:rPr>
        <w:t xml:space="preserve">Journal of the Chemical Society, Faraday Transactions 1: Physical Chemistry in Condensed Phases </w:t>
      </w:r>
      <w:r w:rsidRPr="00FD2E8E">
        <w:rPr>
          <w:rFonts w:ascii="Times New Roman" w:hAnsi="Times New Roman"/>
          <w:b/>
          <w:noProof/>
        </w:rPr>
        <w:t>1975,</w:t>
      </w:r>
      <w:r w:rsidRPr="00FD2E8E">
        <w:rPr>
          <w:rFonts w:ascii="Times New Roman" w:hAnsi="Times New Roman"/>
          <w:noProof/>
        </w:rPr>
        <w:t xml:space="preserve"> </w:t>
      </w:r>
      <w:r w:rsidRPr="00FD2E8E">
        <w:rPr>
          <w:rFonts w:ascii="Times New Roman" w:hAnsi="Times New Roman"/>
          <w:i/>
          <w:noProof/>
        </w:rPr>
        <w:t>71</w:t>
      </w:r>
      <w:r w:rsidRPr="00FD2E8E">
        <w:rPr>
          <w:rFonts w:ascii="Times New Roman" w:hAnsi="Times New Roman"/>
          <w:noProof/>
        </w:rPr>
        <w:t xml:space="preserve"> (0), 946-954.</w:t>
      </w:r>
      <w:bookmarkEnd w:id="269"/>
    </w:p>
    <w:p w14:paraId="16AC9014" w14:textId="77777777" w:rsidR="00FD2E8E" w:rsidRPr="00FD2E8E" w:rsidRDefault="00FD2E8E" w:rsidP="00FD2E8E">
      <w:pPr>
        <w:spacing w:after="0" w:line="240" w:lineRule="auto"/>
        <w:rPr>
          <w:rFonts w:ascii="Times New Roman" w:hAnsi="Times New Roman"/>
          <w:noProof/>
        </w:rPr>
      </w:pPr>
      <w:bookmarkStart w:id="270" w:name="_ENREF_15"/>
      <w:r w:rsidRPr="00FD2E8E">
        <w:rPr>
          <w:rFonts w:ascii="Times New Roman" w:hAnsi="Times New Roman"/>
          <w:noProof/>
        </w:rPr>
        <w:t>9.</w:t>
      </w:r>
      <w:r w:rsidRPr="00FD2E8E">
        <w:rPr>
          <w:rFonts w:ascii="Times New Roman" w:hAnsi="Times New Roman"/>
          <w:noProof/>
        </w:rPr>
        <w:tab/>
        <w:t xml:space="preserve">Iyota, H.; Todoroki, N.; Ikeda, N.; Motomura, K.; Ohta, A.; Aratono, M., Structure Effect on Nonideal Mixing of Alkyl Methyl Sulfoxide and Alkyldimethylphosphine Oxide in Adsorbed Film and Micelle. </w:t>
      </w:r>
      <w:r w:rsidRPr="00FD2E8E">
        <w:rPr>
          <w:rFonts w:ascii="Times New Roman" w:hAnsi="Times New Roman"/>
          <w:i/>
          <w:noProof/>
        </w:rPr>
        <w:t xml:space="preserve">Journal of Colloid and Interface Science </w:t>
      </w:r>
      <w:r w:rsidRPr="00FD2E8E">
        <w:rPr>
          <w:rFonts w:ascii="Times New Roman" w:hAnsi="Times New Roman"/>
          <w:b/>
          <w:noProof/>
        </w:rPr>
        <w:t>1999,</w:t>
      </w:r>
      <w:r w:rsidRPr="00FD2E8E">
        <w:rPr>
          <w:rFonts w:ascii="Times New Roman" w:hAnsi="Times New Roman"/>
          <w:noProof/>
        </w:rPr>
        <w:t xml:space="preserve"> </w:t>
      </w:r>
      <w:r w:rsidRPr="00FD2E8E">
        <w:rPr>
          <w:rFonts w:ascii="Times New Roman" w:hAnsi="Times New Roman"/>
          <w:i/>
          <w:noProof/>
        </w:rPr>
        <w:t>216</w:t>
      </w:r>
      <w:r w:rsidRPr="00FD2E8E">
        <w:rPr>
          <w:rFonts w:ascii="Times New Roman" w:hAnsi="Times New Roman"/>
          <w:noProof/>
        </w:rPr>
        <w:t xml:space="preserve"> (1), 41-49.</w:t>
      </w:r>
      <w:bookmarkEnd w:id="270"/>
    </w:p>
    <w:p w14:paraId="1E5F567A" w14:textId="77777777" w:rsidR="00FD2E8E" w:rsidRPr="00FD2E8E" w:rsidRDefault="00FD2E8E" w:rsidP="00FD2E8E">
      <w:pPr>
        <w:spacing w:after="0" w:line="240" w:lineRule="auto"/>
        <w:rPr>
          <w:rFonts w:ascii="Times New Roman" w:hAnsi="Times New Roman"/>
          <w:noProof/>
        </w:rPr>
      </w:pPr>
      <w:bookmarkStart w:id="271" w:name="_ENREF_16"/>
      <w:r w:rsidRPr="00FD2E8E">
        <w:rPr>
          <w:rFonts w:ascii="Times New Roman" w:hAnsi="Times New Roman"/>
          <w:noProof/>
        </w:rPr>
        <w:lastRenderedPageBreak/>
        <w:t>10.</w:t>
      </w:r>
      <w:r w:rsidRPr="00FD2E8E">
        <w:rPr>
          <w:rFonts w:ascii="Times New Roman" w:hAnsi="Times New Roman"/>
          <w:noProof/>
        </w:rPr>
        <w:tab/>
        <w:t xml:space="preserve">(a) Hennaux, P.; Laschewsky, A., Novel nonionic polymerisable surfactants based on sulfoxides. 1. Monomer synthesis and general surfactant behaviour. </w:t>
      </w:r>
      <w:r w:rsidRPr="00FD2E8E">
        <w:rPr>
          <w:rFonts w:ascii="Times New Roman" w:hAnsi="Times New Roman"/>
          <w:i/>
          <w:noProof/>
        </w:rPr>
        <w:t xml:space="preserve">Colloid Polym Sci </w:t>
      </w:r>
      <w:r w:rsidRPr="00FD2E8E">
        <w:rPr>
          <w:rFonts w:ascii="Times New Roman" w:hAnsi="Times New Roman"/>
          <w:b/>
          <w:noProof/>
        </w:rPr>
        <w:t>2001,</w:t>
      </w:r>
      <w:r w:rsidRPr="00FD2E8E">
        <w:rPr>
          <w:rFonts w:ascii="Times New Roman" w:hAnsi="Times New Roman"/>
          <w:noProof/>
        </w:rPr>
        <w:t xml:space="preserve"> </w:t>
      </w:r>
      <w:r w:rsidRPr="00FD2E8E">
        <w:rPr>
          <w:rFonts w:ascii="Times New Roman" w:hAnsi="Times New Roman"/>
          <w:i/>
          <w:noProof/>
        </w:rPr>
        <w:t>279</w:t>
      </w:r>
      <w:r w:rsidRPr="00FD2E8E">
        <w:rPr>
          <w:rFonts w:ascii="Times New Roman" w:hAnsi="Times New Roman"/>
          <w:noProof/>
        </w:rPr>
        <w:t xml:space="preserve"> (12), 1149-1159;</w:t>
      </w:r>
      <w:bookmarkEnd w:id="271"/>
      <w:r w:rsidRPr="00FD2E8E">
        <w:rPr>
          <w:rFonts w:ascii="Times New Roman" w:hAnsi="Times New Roman"/>
          <w:noProof/>
        </w:rPr>
        <w:t xml:space="preserve"> </w:t>
      </w:r>
      <w:bookmarkStart w:id="272" w:name="_ENREF_17"/>
      <w:r w:rsidRPr="00FD2E8E">
        <w:rPr>
          <w:rFonts w:ascii="Times New Roman" w:hAnsi="Times New Roman"/>
          <w:noProof/>
        </w:rPr>
        <w:t xml:space="preserve">(b) Hennaux, P.; Laschewsky, A., Novel nonionic surfactants based on sulfoxides. 2. Homo- and copolymers. </w:t>
      </w:r>
      <w:r w:rsidRPr="00FD2E8E">
        <w:rPr>
          <w:rFonts w:ascii="Times New Roman" w:hAnsi="Times New Roman"/>
          <w:i/>
          <w:noProof/>
        </w:rPr>
        <w:t xml:space="preserve">Colloid Polym Sci </w:t>
      </w:r>
      <w:r w:rsidRPr="00FD2E8E">
        <w:rPr>
          <w:rFonts w:ascii="Times New Roman" w:hAnsi="Times New Roman"/>
          <w:b/>
          <w:noProof/>
        </w:rPr>
        <w:t>2003,</w:t>
      </w:r>
      <w:r w:rsidRPr="00FD2E8E">
        <w:rPr>
          <w:rFonts w:ascii="Times New Roman" w:hAnsi="Times New Roman"/>
          <w:noProof/>
        </w:rPr>
        <w:t xml:space="preserve"> </w:t>
      </w:r>
      <w:r w:rsidRPr="00FD2E8E">
        <w:rPr>
          <w:rFonts w:ascii="Times New Roman" w:hAnsi="Times New Roman"/>
          <w:i/>
          <w:noProof/>
        </w:rPr>
        <w:t>281</w:t>
      </w:r>
      <w:r w:rsidRPr="00FD2E8E">
        <w:rPr>
          <w:rFonts w:ascii="Times New Roman" w:hAnsi="Times New Roman"/>
          <w:noProof/>
        </w:rPr>
        <w:t xml:space="preserve"> (9), 807-814.</w:t>
      </w:r>
      <w:bookmarkEnd w:id="272"/>
    </w:p>
    <w:p w14:paraId="738E5E36" w14:textId="77777777" w:rsidR="00FD2E8E" w:rsidRPr="00FD2E8E" w:rsidRDefault="00FD2E8E" w:rsidP="00FD2E8E">
      <w:pPr>
        <w:spacing w:after="0" w:line="240" w:lineRule="auto"/>
        <w:rPr>
          <w:rFonts w:ascii="Times New Roman" w:hAnsi="Times New Roman"/>
          <w:noProof/>
        </w:rPr>
      </w:pPr>
      <w:bookmarkStart w:id="273" w:name="_ENREF_18"/>
      <w:r w:rsidRPr="00FD2E8E">
        <w:rPr>
          <w:rFonts w:ascii="Times New Roman" w:hAnsi="Times New Roman"/>
          <w:noProof/>
        </w:rPr>
        <w:t>11.</w:t>
      </w:r>
      <w:r w:rsidRPr="00FD2E8E">
        <w:rPr>
          <w:rFonts w:ascii="Times New Roman" w:hAnsi="Times New Roman"/>
          <w:noProof/>
        </w:rPr>
        <w:tab/>
        <w:t>E.P.A., Alternatives Assessment for Nonylphenol Ethoxylates. 2012.</w:t>
      </w:r>
      <w:bookmarkEnd w:id="273"/>
    </w:p>
    <w:p w14:paraId="3A791C9E" w14:textId="77777777" w:rsidR="00FD2E8E" w:rsidRPr="00FD2E8E" w:rsidRDefault="00FD2E8E" w:rsidP="00FD2E8E">
      <w:pPr>
        <w:spacing w:after="0" w:line="240" w:lineRule="auto"/>
        <w:rPr>
          <w:rFonts w:ascii="Times New Roman" w:hAnsi="Times New Roman"/>
          <w:noProof/>
        </w:rPr>
      </w:pPr>
      <w:bookmarkStart w:id="274" w:name="_ENREF_19"/>
      <w:r w:rsidRPr="00FD2E8E">
        <w:rPr>
          <w:rFonts w:ascii="Times New Roman" w:hAnsi="Times New Roman"/>
          <w:noProof/>
        </w:rPr>
        <w:t>12.</w:t>
      </w:r>
      <w:r w:rsidRPr="00FD2E8E">
        <w:rPr>
          <w:rFonts w:ascii="Times New Roman" w:hAnsi="Times New Roman"/>
          <w:noProof/>
        </w:rPr>
        <w:tab/>
        <w:t xml:space="preserve">Schulman, J. H.; Stoeckenius, W.; Prince, L. M., Mechanism of Formation and Structure of Micro Emulsions by Electron Microscopy. </w:t>
      </w:r>
      <w:r w:rsidRPr="00FD2E8E">
        <w:rPr>
          <w:rFonts w:ascii="Times New Roman" w:hAnsi="Times New Roman"/>
          <w:i/>
          <w:noProof/>
        </w:rPr>
        <w:t xml:space="preserve">J Phys Chem-Us </w:t>
      </w:r>
      <w:r w:rsidRPr="00FD2E8E">
        <w:rPr>
          <w:rFonts w:ascii="Times New Roman" w:hAnsi="Times New Roman"/>
          <w:b/>
          <w:noProof/>
        </w:rPr>
        <w:t>1959,</w:t>
      </w:r>
      <w:r w:rsidRPr="00FD2E8E">
        <w:rPr>
          <w:rFonts w:ascii="Times New Roman" w:hAnsi="Times New Roman"/>
          <w:noProof/>
        </w:rPr>
        <w:t xml:space="preserve"> </w:t>
      </w:r>
      <w:r w:rsidRPr="00FD2E8E">
        <w:rPr>
          <w:rFonts w:ascii="Times New Roman" w:hAnsi="Times New Roman"/>
          <w:i/>
          <w:noProof/>
        </w:rPr>
        <w:t>63</w:t>
      </w:r>
      <w:r w:rsidRPr="00FD2E8E">
        <w:rPr>
          <w:rFonts w:ascii="Times New Roman" w:hAnsi="Times New Roman"/>
          <w:noProof/>
        </w:rPr>
        <w:t xml:space="preserve"> (10), 1677-1680.</w:t>
      </w:r>
      <w:bookmarkEnd w:id="274"/>
    </w:p>
    <w:p w14:paraId="1AAC36E3" w14:textId="77777777" w:rsidR="00FD2E8E" w:rsidRPr="00FD2E8E" w:rsidRDefault="00FD2E8E" w:rsidP="00FD2E8E">
      <w:pPr>
        <w:spacing w:after="0" w:line="240" w:lineRule="auto"/>
        <w:rPr>
          <w:rFonts w:ascii="Times New Roman" w:hAnsi="Times New Roman"/>
          <w:noProof/>
        </w:rPr>
      </w:pPr>
      <w:bookmarkStart w:id="275" w:name="_ENREF_20"/>
      <w:r w:rsidRPr="00FD2E8E">
        <w:rPr>
          <w:rFonts w:ascii="Times New Roman" w:hAnsi="Times New Roman"/>
          <w:noProof/>
        </w:rPr>
        <w:t>13.</w:t>
      </w:r>
      <w:r w:rsidRPr="00FD2E8E">
        <w:rPr>
          <w:rFonts w:ascii="Times New Roman" w:hAnsi="Times New Roman"/>
          <w:noProof/>
        </w:rPr>
        <w:tab/>
        <w:t xml:space="preserve">Rosen, M. J., </w:t>
      </w:r>
      <w:r w:rsidRPr="00FD2E8E">
        <w:rPr>
          <w:rFonts w:ascii="Times New Roman" w:hAnsi="Times New Roman"/>
          <w:i/>
          <w:noProof/>
        </w:rPr>
        <w:t>Surfactants and interfacial phenomena</w:t>
      </w:r>
      <w:r w:rsidRPr="00FD2E8E">
        <w:rPr>
          <w:rFonts w:ascii="Times New Roman" w:hAnsi="Times New Roman"/>
          <w:noProof/>
        </w:rPr>
        <w:t>. 3rd ed.; Wiley-Interscience: Hoboken, N.J., 2004; p xiii, 444 p.</w:t>
      </w:r>
      <w:bookmarkEnd w:id="275"/>
    </w:p>
    <w:p w14:paraId="64E7B62C" w14:textId="77777777" w:rsidR="00FD2E8E" w:rsidRPr="00FD2E8E" w:rsidRDefault="00FD2E8E" w:rsidP="00FD2E8E">
      <w:pPr>
        <w:spacing w:after="0" w:line="240" w:lineRule="auto"/>
        <w:rPr>
          <w:rFonts w:ascii="Times New Roman" w:hAnsi="Times New Roman"/>
          <w:noProof/>
        </w:rPr>
      </w:pPr>
      <w:bookmarkStart w:id="276" w:name="_ENREF_21"/>
      <w:r w:rsidRPr="00FD2E8E">
        <w:rPr>
          <w:rFonts w:ascii="Times New Roman" w:hAnsi="Times New Roman"/>
          <w:noProof/>
        </w:rPr>
        <w:t>14.</w:t>
      </w:r>
      <w:r w:rsidRPr="00FD2E8E">
        <w:rPr>
          <w:rFonts w:ascii="Times New Roman" w:hAnsi="Times New Roman"/>
          <w:noProof/>
        </w:rPr>
        <w:tab/>
        <w:t xml:space="preserve">(a) Kunieda, H.; Shinoda, K. o. z. o., Correlation between critical solution phenomena and ultralow interfacial tensions in a surfactant/water/oil system. </w:t>
      </w:r>
      <w:r w:rsidRPr="00FD2E8E">
        <w:rPr>
          <w:rFonts w:ascii="Times New Roman" w:hAnsi="Times New Roman"/>
          <w:i/>
          <w:noProof/>
        </w:rPr>
        <w:t xml:space="preserve">Bulletin of the Chemical Society of Japan </w:t>
      </w:r>
      <w:r w:rsidRPr="00FD2E8E">
        <w:rPr>
          <w:rFonts w:ascii="Times New Roman" w:hAnsi="Times New Roman"/>
          <w:b/>
          <w:noProof/>
        </w:rPr>
        <w:t>1982,</w:t>
      </w:r>
      <w:r w:rsidRPr="00FD2E8E">
        <w:rPr>
          <w:rFonts w:ascii="Times New Roman" w:hAnsi="Times New Roman"/>
          <w:noProof/>
        </w:rPr>
        <w:t xml:space="preserve"> </w:t>
      </w:r>
      <w:r w:rsidRPr="00FD2E8E">
        <w:rPr>
          <w:rFonts w:ascii="Times New Roman" w:hAnsi="Times New Roman"/>
          <w:i/>
          <w:noProof/>
        </w:rPr>
        <w:t>55</w:t>
      </w:r>
      <w:r w:rsidRPr="00FD2E8E">
        <w:rPr>
          <w:rFonts w:ascii="Times New Roman" w:hAnsi="Times New Roman"/>
          <w:noProof/>
        </w:rPr>
        <w:t xml:space="preserve"> (6), 1777-1781;</w:t>
      </w:r>
      <w:bookmarkEnd w:id="276"/>
      <w:r w:rsidRPr="00FD2E8E">
        <w:rPr>
          <w:rFonts w:ascii="Times New Roman" w:hAnsi="Times New Roman"/>
          <w:noProof/>
        </w:rPr>
        <w:t xml:space="preserve"> </w:t>
      </w:r>
      <w:bookmarkStart w:id="277" w:name="_ENREF_22"/>
      <w:r w:rsidRPr="00FD2E8E">
        <w:rPr>
          <w:rFonts w:ascii="Times New Roman" w:hAnsi="Times New Roman"/>
          <w:noProof/>
        </w:rPr>
        <w:t xml:space="preserve">(b) Shinoda, K.; Kunieda, H., Conditions to produce so-called microemulsions: Factors to increase the mutual solubility of oil and water by solubilizer. </w:t>
      </w:r>
      <w:r w:rsidRPr="00FD2E8E">
        <w:rPr>
          <w:rFonts w:ascii="Times New Roman" w:hAnsi="Times New Roman"/>
          <w:i/>
          <w:noProof/>
        </w:rPr>
        <w:t xml:space="preserve">Journal of Colloid and Interface Science </w:t>
      </w:r>
      <w:r w:rsidRPr="00FD2E8E">
        <w:rPr>
          <w:rFonts w:ascii="Times New Roman" w:hAnsi="Times New Roman"/>
          <w:b/>
          <w:noProof/>
        </w:rPr>
        <w:t>1973,</w:t>
      </w:r>
      <w:r w:rsidRPr="00FD2E8E">
        <w:rPr>
          <w:rFonts w:ascii="Times New Roman" w:hAnsi="Times New Roman"/>
          <w:noProof/>
        </w:rPr>
        <w:t xml:space="preserve"> </w:t>
      </w:r>
      <w:r w:rsidRPr="00FD2E8E">
        <w:rPr>
          <w:rFonts w:ascii="Times New Roman" w:hAnsi="Times New Roman"/>
          <w:i/>
          <w:noProof/>
        </w:rPr>
        <w:t>42</w:t>
      </w:r>
      <w:r w:rsidRPr="00FD2E8E">
        <w:rPr>
          <w:rFonts w:ascii="Times New Roman" w:hAnsi="Times New Roman"/>
          <w:noProof/>
        </w:rPr>
        <w:t xml:space="preserve"> (2), 381-387.</w:t>
      </w:r>
      <w:bookmarkEnd w:id="277"/>
    </w:p>
    <w:p w14:paraId="745ECF67" w14:textId="77777777" w:rsidR="00FD2E8E" w:rsidRPr="00FD2E8E" w:rsidRDefault="00FD2E8E" w:rsidP="00FD2E8E">
      <w:pPr>
        <w:spacing w:after="0" w:line="240" w:lineRule="auto"/>
        <w:rPr>
          <w:rFonts w:ascii="Times New Roman" w:hAnsi="Times New Roman"/>
          <w:noProof/>
        </w:rPr>
      </w:pPr>
      <w:bookmarkStart w:id="278" w:name="_ENREF_23"/>
      <w:r w:rsidRPr="00FD2E8E">
        <w:rPr>
          <w:rFonts w:ascii="Times New Roman" w:hAnsi="Times New Roman"/>
          <w:noProof/>
        </w:rPr>
        <w:t>15.</w:t>
      </w:r>
      <w:r w:rsidRPr="00FD2E8E">
        <w:rPr>
          <w:rFonts w:ascii="Times New Roman" w:hAnsi="Times New Roman"/>
          <w:noProof/>
        </w:rPr>
        <w:tab/>
        <w:t xml:space="preserve">(a) Schulman, J. H.; Friend, J. A., Light scattering investigation of the structure of transparent oil-water disperse systems. II. </w:t>
      </w:r>
      <w:r w:rsidRPr="00FD2E8E">
        <w:rPr>
          <w:rFonts w:ascii="Times New Roman" w:hAnsi="Times New Roman"/>
          <w:i/>
          <w:noProof/>
        </w:rPr>
        <w:t xml:space="preserve">Journal of Colloid Science </w:t>
      </w:r>
      <w:r w:rsidRPr="00FD2E8E">
        <w:rPr>
          <w:rFonts w:ascii="Times New Roman" w:hAnsi="Times New Roman"/>
          <w:b/>
          <w:noProof/>
        </w:rPr>
        <w:t>1949,</w:t>
      </w:r>
      <w:r w:rsidRPr="00FD2E8E">
        <w:rPr>
          <w:rFonts w:ascii="Times New Roman" w:hAnsi="Times New Roman"/>
          <w:noProof/>
        </w:rPr>
        <w:t xml:space="preserve"> </w:t>
      </w:r>
      <w:r w:rsidRPr="00FD2E8E">
        <w:rPr>
          <w:rFonts w:ascii="Times New Roman" w:hAnsi="Times New Roman"/>
          <w:i/>
          <w:noProof/>
        </w:rPr>
        <w:t>4</w:t>
      </w:r>
      <w:r w:rsidRPr="00FD2E8E">
        <w:rPr>
          <w:rFonts w:ascii="Times New Roman" w:hAnsi="Times New Roman"/>
          <w:noProof/>
        </w:rPr>
        <w:t xml:space="preserve"> (5), 497-509;</w:t>
      </w:r>
      <w:bookmarkEnd w:id="278"/>
      <w:r w:rsidRPr="00FD2E8E">
        <w:rPr>
          <w:rFonts w:ascii="Times New Roman" w:hAnsi="Times New Roman"/>
          <w:noProof/>
        </w:rPr>
        <w:t xml:space="preserve"> </w:t>
      </w:r>
      <w:bookmarkStart w:id="279" w:name="_ENREF_24"/>
      <w:r w:rsidRPr="00FD2E8E">
        <w:rPr>
          <w:rFonts w:ascii="Times New Roman" w:hAnsi="Times New Roman"/>
          <w:noProof/>
        </w:rPr>
        <w:t xml:space="preserve">(b) Schulman, J. H.; Riley, D. P., X-ray investigation of the structure of transparent oil-water disperse systems. I. </w:t>
      </w:r>
      <w:r w:rsidRPr="00FD2E8E">
        <w:rPr>
          <w:rFonts w:ascii="Times New Roman" w:hAnsi="Times New Roman"/>
          <w:i/>
          <w:noProof/>
        </w:rPr>
        <w:t xml:space="preserve">Journal of Colloid Science </w:t>
      </w:r>
      <w:r w:rsidRPr="00FD2E8E">
        <w:rPr>
          <w:rFonts w:ascii="Times New Roman" w:hAnsi="Times New Roman"/>
          <w:b/>
          <w:noProof/>
        </w:rPr>
        <w:t>1948,</w:t>
      </w:r>
      <w:r w:rsidRPr="00FD2E8E">
        <w:rPr>
          <w:rFonts w:ascii="Times New Roman" w:hAnsi="Times New Roman"/>
          <w:noProof/>
        </w:rPr>
        <w:t xml:space="preserve"> </w:t>
      </w:r>
      <w:r w:rsidRPr="00FD2E8E">
        <w:rPr>
          <w:rFonts w:ascii="Times New Roman" w:hAnsi="Times New Roman"/>
          <w:i/>
          <w:noProof/>
        </w:rPr>
        <w:t>3</w:t>
      </w:r>
      <w:r w:rsidRPr="00FD2E8E">
        <w:rPr>
          <w:rFonts w:ascii="Times New Roman" w:hAnsi="Times New Roman"/>
          <w:noProof/>
        </w:rPr>
        <w:t xml:space="preserve"> (4), 383-405;</w:t>
      </w:r>
      <w:bookmarkEnd w:id="279"/>
      <w:r w:rsidRPr="00FD2E8E">
        <w:rPr>
          <w:rFonts w:ascii="Times New Roman" w:hAnsi="Times New Roman"/>
          <w:noProof/>
        </w:rPr>
        <w:t xml:space="preserve"> </w:t>
      </w:r>
      <w:bookmarkStart w:id="280" w:name="_ENREF_25"/>
      <w:r w:rsidRPr="00FD2E8E">
        <w:rPr>
          <w:rFonts w:ascii="Times New Roman" w:hAnsi="Times New Roman"/>
          <w:noProof/>
        </w:rPr>
        <w:t xml:space="preserve">(c) Stoeckenius, W.; Schulman, J.; Prince, L., The structure of myelin figures and microemulsions as observed with the electron microscope. </w:t>
      </w:r>
      <w:r w:rsidRPr="00FD2E8E">
        <w:rPr>
          <w:rFonts w:ascii="Times New Roman" w:hAnsi="Times New Roman"/>
          <w:i/>
          <w:noProof/>
        </w:rPr>
        <w:t xml:space="preserve">Kolloid-Zeitschrift </w:t>
      </w:r>
      <w:r w:rsidRPr="00FD2E8E">
        <w:rPr>
          <w:rFonts w:ascii="Times New Roman" w:hAnsi="Times New Roman"/>
          <w:b/>
          <w:noProof/>
        </w:rPr>
        <w:t>1960,</w:t>
      </w:r>
      <w:r w:rsidRPr="00FD2E8E">
        <w:rPr>
          <w:rFonts w:ascii="Times New Roman" w:hAnsi="Times New Roman"/>
          <w:noProof/>
        </w:rPr>
        <w:t xml:space="preserve"> </w:t>
      </w:r>
      <w:r w:rsidRPr="00FD2E8E">
        <w:rPr>
          <w:rFonts w:ascii="Times New Roman" w:hAnsi="Times New Roman"/>
          <w:i/>
          <w:noProof/>
        </w:rPr>
        <w:t>169</w:t>
      </w:r>
      <w:r w:rsidRPr="00FD2E8E">
        <w:rPr>
          <w:rFonts w:ascii="Times New Roman" w:hAnsi="Times New Roman"/>
          <w:noProof/>
        </w:rPr>
        <w:t xml:space="preserve"> (1-2), 170-180.</w:t>
      </w:r>
      <w:bookmarkEnd w:id="280"/>
    </w:p>
    <w:p w14:paraId="7905F8A6" w14:textId="77777777" w:rsidR="00FD2E8E" w:rsidRPr="00FD2E8E" w:rsidRDefault="00FD2E8E" w:rsidP="00FD2E8E">
      <w:pPr>
        <w:spacing w:after="0" w:line="240" w:lineRule="auto"/>
        <w:rPr>
          <w:rFonts w:ascii="Times New Roman" w:hAnsi="Times New Roman"/>
          <w:noProof/>
        </w:rPr>
      </w:pPr>
      <w:bookmarkStart w:id="281" w:name="_ENREF_26"/>
      <w:r w:rsidRPr="00FD2E8E">
        <w:rPr>
          <w:rFonts w:ascii="Times New Roman" w:hAnsi="Times New Roman"/>
          <w:noProof/>
        </w:rPr>
        <w:t>16.</w:t>
      </w:r>
      <w:r w:rsidRPr="00FD2E8E">
        <w:rPr>
          <w:rFonts w:ascii="Times New Roman" w:hAnsi="Times New Roman"/>
          <w:noProof/>
        </w:rPr>
        <w:tab/>
        <w:t xml:space="preserve">Bancroft, W. D., The theory of emulsification, V. </w:t>
      </w:r>
      <w:r w:rsidRPr="00FD2E8E">
        <w:rPr>
          <w:rFonts w:ascii="Times New Roman" w:hAnsi="Times New Roman"/>
          <w:i/>
          <w:noProof/>
        </w:rPr>
        <w:t xml:space="preserve">The Journal of Physical Chemistry </w:t>
      </w:r>
      <w:r w:rsidRPr="00FD2E8E">
        <w:rPr>
          <w:rFonts w:ascii="Times New Roman" w:hAnsi="Times New Roman"/>
          <w:b/>
          <w:noProof/>
        </w:rPr>
        <w:t>1913,</w:t>
      </w:r>
      <w:r w:rsidRPr="00FD2E8E">
        <w:rPr>
          <w:rFonts w:ascii="Times New Roman" w:hAnsi="Times New Roman"/>
          <w:noProof/>
        </w:rPr>
        <w:t xml:space="preserve"> </w:t>
      </w:r>
      <w:r w:rsidRPr="00FD2E8E">
        <w:rPr>
          <w:rFonts w:ascii="Times New Roman" w:hAnsi="Times New Roman"/>
          <w:i/>
          <w:noProof/>
        </w:rPr>
        <w:t>17</w:t>
      </w:r>
      <w:r w:rsidRPr="00FD2E8E">
        <w:rPr>
          <w:rFonts w:ascii="Times New Roman" w:hAnsi="Times New Roman"/>
          <w:noProof/>
        </w:rPr>
        <w:t xml:space="preserve"> (6), 501-519.</w:t>
      </w:r>
      <w:bookmarkEnd w:id="281"/>
    </w:p>
    <w:p w14:paraId="4E634863" w14:textId="77777777" w:rsidR="00FD2E8E" w:rsidRPr="00FD2E8E" w:rsidRDefault="00FD2E8E" w:rsidP="00FD2E8E">
      <w:pPr>
        <w:spacing w:after="0" w:line="240" w:lineRule="auto"/>
        <w:rPr>
          <w:rFonts w:ascii="Times New Roman" w:hAnsi="Times New Roman"/>
          <w:noProof/>
        </w:rPr>
      </w:pPr>
      <w:bookmarkStart w:id="282" w:name="_ENREF_27"/>
      <w:r w:rsidRPr="00FD2E8E">
        <w:rPr>
          <w:rFonts w:ascii="Times New Roman" w:hAnsi="Times New Roman"/>
          <w:noProof/>
        </w:rPr>
        <w:t>17.</w:t>
      </w:r>
      <w:r w:rsidRPr="00FD2E8E">
        <w:rPr>
          <w:rFonts w:ascii="Times New Roman" w:hAnsi="Times New Roman"/>
          <w:noProof/>
        </w:rPr>
        <w:tab/>
        <w:t xml:space="preserve">Sottmann, T.; Strey, R., Ultralow interfacial tensions in water-n-alkane-surfactant systems. </w:t>
      </w:r>
      <w:r w:rsidRPr="00FD2E8E">
        <w:rPr>
          <w:rFonts w:ascii="Times New Roman" w:hAnsi="Times New Roman"/>
          <w:i/>
          <w:noProof/>
        </w:rPr>
        <w:t xml:space="preserve">J Chem Phys </w:t>
      </w:r>
      <w:r w:rsidRPr="00FD2E8E">
        <w:rPr>
          <w:rFonts w:ascii="Times New Roman" w:hAnsi="Times New Roman"/>
          <w:b/>
          <w:noProof/>
        </w:rPr>
        <w:t>1997,</w:t>
      </w:r>
      <w:r w:rsidRPr="00FD2E8E">
        <w:rPr>
          <w:rFonts w:ascii="Times New Roman" w:hAnsi="Times New Roman"/>
          <w:noProof/>
        </w:rPr>
        <w:t xml:space="preserve"> </w:t>
      </w:r>
      <w:r w:rsidRPr="00FD2E8E">
        <w:rPr>
          <w:rFonts w:ascii="Times New Roman" w:hAnsi="Times New Roman"/>
          <w:i/>
          <w:noProof/>
        </w:rPr>
        <w:t>106</w:t>
      </w:r>
      <w:r w:rsidRPr="00FD2E8E">
        <w:rPr>
          <w:rFonts w:ascii="Times New Roman" w:hAnsi="Times New Roman"/>
          <w:noProof/>
        </w:rPr>
        <w:t xml:space="preserve"> (20), 8606-8615.</w:t>
      </w:r>
      <w:bookmarkEnd w:id="282"/>
    </w:p>
    <w:p w14:paraId="05EE0247" w14:textId="77777777" w:rsidR="00FD2E8E" w:rsidRPr="00FD2E8E" w:rsidRDefault="00FD2E8E" w:rsidP="00FD2E8E">
      <w:pPr>
        <w:spacing w:after="0" w:line="240" w:lineRule="auto"/>
        <w:rPr>
          <w:rFonts w:ascii="Times New Roman" w:hAnsi="Times New Roman"/>
          <w:noProof/>
        </w:rPr>
      </w:pPr>
      <w:bookmarkStart w:id="283" w:name="_ENREF_28"/>
      <w:r w:rsidRPr="00FD2E8E">
        <w:rPr>
          <w:rFonts w:ascii="Times New Roman" w:hAnsi="Times New Roman"/>
          <w:noProof/>
        </w:rPr>
        <w:t>18.</w:t>
      </w:r>
      <w:r w:rsidRPr="00FD2E8E">
        <w:rPr>
          <w:rFonts w:ascii="Times New Roman" w:hAnsi="Times New Roman"/>
          <w:noProof/>
        </w:rPr>
        <w:tab/>
        <w:t xml:space="preserve">(a) Salager, J.-L.; Marquez, N.; Graciaa, A.; Lachaise, J., Partitioning of Ethoxylated Octylphenol Surfactants in Microemulsion−Oil−Water Systems:  Influence of Temperature and Relation between Partitioning Coefficient and Physicochemical Formulation. </w:t>
      </w:r>
      <w:r w:rsidRPr="00FD2E8E">
        <w:rPr>
          <w:rFonts w:ascii="Times New Roman" w:hAnsi="Times New Roman"/>
          <w:i/>
          <w:noProof/>
        </w:rPr>
        <w:t xml:space="preserve">Langmuir </w:t>
      </w:r>
      <w:r w:rsidRPr="00FD2E8E">
        <w:rPr>
          <w:rFonts w:ascii="Times New Roman" w:hAnsi="Times New Roman"/>
          <w:b/>
          <w:noProof/>
        </w:rPr>
        <w:t>2000,</w:t>
      </w:r>
      <w:r w:rsidRPr="00FD2E8E">
        <w:rPr>
          <w:rFonts w:ascii="Times New Roman" w:hAnsi="Times New Roman"/>
          <w:noProof/>
        </w:rPr>
        <w:t xml:space="preserve"> </w:t>
      </w:r>
      <w:r w:rsidRPr="00FD2E8E">
        <w:rPr>
          <w:rFonts w:ascii="Times New Roman" w:hAnsi="Times New Roman"/>
          <w:i/>
          <w:noProof/>
        </w:rPr>
        <w:t>16</w:t>
      </w:r>
      <w:r w:rsidRPr="00FD2E8E">
        <w:rPr>
          <w:rFonts w:ascii="Times New Roman" w:hAnsi="Times New Roman"/>
          <w:noProof/>
        </w:rPr>
        <w:t xml:space="preserve"> (13), 5534-5539;</w:t>
      </w:r>
      <w:bookmarkEnd w:id="283"/>
      <w:r w:rsidRPr="00FD2E8E">
        <w:rPr>
          <w:rFonts w:ascii="Times New Roman" w:hAnsi="Times New Roman"/>
          <w:noProof/>
        </w:rPr>
        <w:t xml:space="preserve"> </w:t>
      </w:r>
      <w:bookmarkStart w:id="284" w:name="_ENREF_29"/>
      <w:r w:rsidRPr="00FD2E8E">
        <w:rPr>
          <w:rFonts w:ascii="Times New Roman" w:hAnsi="Times New Roman"/>
          <w:noProof/>
        </w:rPr>
        <w:t xml:space="preserve">(b) Márquez, N.; Graciaa, A.; Lachaise, J.; Salager, J.-L., Partitioning of Ethoxylated Alkylphenol Surfactants in Microemulsion−Oil−Water Systems:  Influence of Physicochemical Formulation Variables. </w:t>
      </w:r>
      <w:r w:rsidRPr="00FD2E8E">
        <w:rPr>
          <w:rFonts w:ascii="Times New Roman" w:hAnsi="Times New Roman"/>
          <w:i/>
          <w:noProof/>
        </w:rPr>
        <w:t xml:space="preserve">Langmuir </w:t>
      </w:r>
      <w:r w:rsidRPr="00FD2E8E">
        <w:rPr>
          <w:rFonts w:ascii="Times New Roman" w:hAnsi="Times New Roman"/>
          <w:b/>
          <w:noProof/>
        </w:rPr>
        <w:t>2002,</w:t>
      </w:r>
      <w:r w:rsidRPr="00FD2E8E">
        <w:rPr>
          <w:rFonts w:ascii="Times New Roman" w:hAnsi="Times New Roman"/>
          <w:noProof/>
        </w:rPr>
        <w:t xml:space="preserve"> </w:t>
      </w:r>
      <w:r w:rsidRPr="00FD2E8E">
        <w:rPr>
          <w:rFonts w:ascii="Times New Roman" w:hAnsi="Times New Roman"/>
          <w:i/>
          <w:noProof/>
        </w:rPr>
        <w:t>18</w:t>
      </w:r>
      <w:r w:rsidRPr="00FD2E8E">
        <w:rPr>
          <w:rFonts w:ascii="Times New Roman" w:hAnsi="Times New Roman"/>
          <w:noProof/>
        </w:rPr>
        <w:t xml:space="preserve"> (16), 6021-6024.</w:t>
      </w:r>
      <w:bookmarkEnd w:id="284"/>
    </w:p>
    <w:p w14:paraId="4A14498D" w14:textId="77777777" w:rsidR="00FD2E8E" w:rsidRPr="00FD2E8E" w:rsidRDefault="00FD2E8E" w:rsidP="00FD2E8E">
      <w:pPr>
        <w:spacing w:after="0" w:line="240" w:lineRule="auto"/>
        <w:rPr>
          <w:rFonts w:ascii="Times New Roman" w:hAnsi="Times New Roman"/>
          <w:noProof/>
        </w:rPr>
      </w:pPr>
      <w:bookmarkStart w:id="285" w:name="_ENREF_30"/>
      <w:r w:rsidRPr="00FD2E8E">
        <w:rPr>
          <w:rFonts w:ascii="Times New Roman" w:hAnsi="Times New Roman"/>
          <w:noProof/>
        </w:rPr>
        <w:t>19.</w:t>
      </w:r>
      <w:r w:rsidRPr="00FD2E8E">
        <w:rPr>
          <w:rFonts w:ascii="Times New Roman" w:hAnsi="Times New Roman"/>
          <w:noProof/>
        </w:rPr>
        <w:tab/>
        <w:t xml:space="preserve">Salager, J.-L.; Antón, R.; Forgiarini, A.; Márquez, L., Formulation of Microemulsions. In </w:t>
      </w:r>
      <w:r w:rsidRPr="00FD2E8E">
        <w:rPr>
          <w:rFonts w:ascii="Times New Roman" w:hAnsi="Times New Roman"/>
          <w:i/>
          <w:noProof/>
        </w:rPr>
        <w:t>Microemulsions</w:t>
      </w:r>
      <w:r w:rsidRPr="00FD2E8E">
        <w:rPr>
          <w:rFonts w:ascii="Times New Roman" w:hAnsi="Times New Roman"/>
          <w:noProof/>
        </w:rPr>
        <w:t>, John Wiley &amp; Sons, Ltd: 2009; pp 84-121.</w:t>
      </w:r>
      <w:bookmarkEnd w:id="285"/>
    </w:p>
    <w:p w14:paraId="1C8A16D7" w14:textId="77777777" w:rsidR="00FD2E8E" w:rsidRPr="00FD2E8E" w:rsidRDefault="00FD2E8E" w:rsidP="00FD2E8E">
      <w:pPr>
        <w:spacing w:after="0" w:line="240" w:lineRule="auto"/>
        <w:rPr>
          <w:rFonts w:ascii="Times New Roman" w:hAnsi="Times New Roman"/>
          <w:noProof/>
        </w:rPr>
      </w:pPr>
      <w:bookmarkStart w:id="286" w:name="_ENREF_31"/>
      <w:r w:rsidRPr="00FD2E8E">
        <w:rPr>
          <w:rFonts w:ascii="Times New Roman" w:hAnsi="Times New Roman"/>
          <w:noProof/>
        </w:rPr>
        <w:lastRenderedPageBreak/>
        <w:t>20.</w:t>
      </w:r>
      <w:r w:rsidRPr="00FD2E8E">
        <w:rPr>
          <w:rFonts w:ascii="Times New Roman" w:hAnsi="Times New Roman"/>
          <w:noProof/>
        </w:rPr>
        <w:tab/>
        <w:t xml:space="preserve">Winsor, P. A., </w:t>
      </w:r>
      <w:r w:rsidRPr="00FD2E8E">
        <w:rPr>
          <w:rFonts w:ascii="Times New Roman" w:hAnsi="Times New Roman"/>
          <w:i/>
          <w:noProof/>
        </w:rPr>
        <w:t>Solvent properties of amphiphilic compounds</w:t>
      </w:r>
      <w:r w:rsidRPr="00FD2E8E">
        <w:rPr>
          <w:rFonts w:ascii="Times New Roman" w:hAnsi="Times New Roman"/>
          <w:noProof/>
        </w:rPr>
        <w:t>. Butterworths Scientific Publications: London,, 1954; p 207 p.</w:t>
      </w:r>
      <w:bookmarkEnd w:id="286"/>
    </w:p>
    <w:p w14:paraId="169D80AF" w14:textId="77777777" w:rsidR="00FD2E8E" w:rsidRPr="00FD2E8E" w:rsidRDefault="00FD2E8E" w:rsidP="00FD2E8E">
      <w:pPr>
        <w:spacing w:after="0" w:line="240" w:lineRule="auto"/>
        <w:rPr>
          <w:rFonts w:ascii="Times New Roman" w:hAnsi="Times New Roman"/>
          <w:noProof/>
        </w:rPr>
      </w:pPr>
      <w:bookmarkStart w:id="287" w:name="_ENREF_32"/>
      <w:r w:rsidRPr="00FD2E8E">
        <w:rPr>
          <w:rFonts w:ascii="Times New Roman" w:hAnsi="Times New Roman"/>
          <w:noProof/>
        </w:rPr>
        <w:t>21.</w:t>
      </w:r>
      <w:r w:rsidRPr="00FD2E8E">
        <w:rPr>
          <w:rFonts w:ascii="Times New Roman" w:hAnsi="Times New Roman"/>
          <w:noProof/>
        </w:rPr>
        <w:tab/>
        <w:t xml:space="preserve">Bourrel, M.; Schechter, R. S., </w:t>
      </w:r>
      <w:r w:rsidRPr="00FD2E8E">
        <w:rPr>
          <w:rFonts w:ascii="Times New Roman" w:hAnsi="Times New Roman"/>
          <w:i/>
          <w:noProof/>
        </w:rPr>
        <w:t>Microemulsions and related systems : formulation, solvency, and physical properties</w:t>
      </w:r>
      <w:r w:rsidRPr="00FD2E8E">
        <w:rPr>
          <w:rFonts w:ascii="Times New Roman" w:hAnsi="Times New Roman"/>
          <w:noProof/>
        </w:rPr>
        <w:t>. M. Dekker: New York, 1988; p xii, 483 p.</w:t>
      </w:r>
      <w:bookmarkEnd w:id="287"/>
    </w:p>
    <w:p w14:paraId="49539457" w14:textId="77777777" w:rsidR="00FD2E8E" w:rsidRPr="00FD2E8E" w:rsidRDefault="00FD2E8E" w:rsidP="00FD2E8E">
      <w:pPr>
        <w:spacing w:after="0" w:line="240" w:lineRule="auto"/>
        <w:rPr>
          <w:rFonts w:ascii="Times New Roman" w:hAnsi="Times New Roman"/>
          <w:noProof/>
        </w:rPr>
      </w:pPr>
      <w:bookmarkStart w:id="288" w:name="_ENREF_33"/>
      <w:r w:rsidRPr="00FD2E8E">
        <w:rPr>
          <w:rFonts w:ascii="Times New Roman" w:hAnsi="Times New Roman"/>
          <w:noProof/>
        </w:rPr>
        <w:t>22.</w:t>
      </w:r>
      <w:r w:rsidRPr="00FD2E8E">
        <w:rPr>
          <w:rFonts w:ascii="Times New Roman" w:hAnsi="Times New Roman"/>
          <w:noProof/>
        </w:rPr>
        <w:tab/>
        <w:t xml:space="preserve">Stubenrauch, C., </w:t>
      </w:r>
      <w:r w:rsidRPr="00FD2E8E">
        <w:rPr>
          <w:rFonts w:ascii="Times New Roman" w:hAnsi="Times New Roman"/>
          <w:i/>
          <w:noProof/>
        </w:rPr>
        <w:t>Microemulsions : background, new concepts, applications, perspectives</w:t>
      </w:r>
      <w:r w:rsidRPr="00FD2E8E">
        <w:rPr>
          <w:rFonts w:ascii="Times New Roman" w:hAnsi="Times New Roman"/>
          <w:noProof/>
        </w:rPr>
        <w:t>. Wiley: Chichester, West Sussex, U.K. ; Ames, Iowa, 2009; p xxiii, 375 p.</w:t>
      </w:r>
      <w:bookmarkEnd w:id="288"/>
    </w:p>
    <w:p w14:paraId="7BA8C17D" w14:textId="77777777" w:rsidR="00FD2E8E" w:rsidRPr="00FD2E8E" w:rsidRDefault="00FD2E8E" w:rsidP="00FD2E8E">
      <w:pPr>
        <w:spacing w:after="0" w:line="240" w:lineRule="auto"/>
        <w:rPr>
          <w:rFonts w:ascii="Times New Roman" w:hAnsi="Times New Roman"/>
          <w:noProof/>
        </w:rPr>
      </w:pPr>
      <w:bookmarkStart w:id="289" w:name="_ENREF_34"/>
      <w:r w:rsidRPr="00FD2E8E">
        <w:rPr>
          <w:rFonts w:ascii="Times New Roman" w:hAnsi="Times New Roman"/>
          <w:noProof/>
        </w:rPr>
        <w:t>23.</w:t>
      </w:r>
      <w:r w:rsidRPr="00FD2E8E">
        <w:rPr>
          <w:rFonts w:ascii="Times New Roman" w:hAnsi="Times New Roman"/>
          <w:noProof/>
        </w:rPr>
        <w:tab/>
        <w:t xml:space="preserve">(a) Minanaperez, M.; Graciaa, A.; Lachaise, J.; Salager, J. L., Solubilization of Polar Oils with Extended Surfactants. </w:t>
      </w:r>
      <w:r w:rsidRPr="00FD2E8E">
        <w:rPr>
          <w:rFonts w:ascii="Times New Roman" w:hAnsi="Times New Roman"/>
          <w:i/>
          <w:noProof/>
        </w:rPr>
        <w:t xml:space="preserve">Colloid Surface A </w:t>
      </w:r>
      <w:r w:rsidRPr="00FD2E8E">
        <w:rPr>
          <w:rFonts w:ascii="Times New Roman" w:hAnsi="Times New Roman"/>
          <w:b/>
          <w:noProof/>
        </w:rPr>
        <w:t>1995,</w:t>
      </w:r>
      <w:r w:rsidRPr="00FD2E8E">
        <w:rPr>
          <w:rFonts w:ascii="Times New Roman" w:hAnsi="Times New Roman"/>
          <w:noProof/>
        </w:rPr>
        <w:t xml:space="preserve"> </w:t>
      </w:r>
      <w:r w:rsidRPr="00FD2E8E">
        <w:rPr>
          <w:rFonts w:ascii="Times New Roman" w:hAnsi="Times New Roman"/>
          <w:i/>
          <w:noProof/>
        </w:rPr>
        <w:t>100</w:t>
      </w:r>
      <w:r w:rsidRPr="00FD2E8E">
        <w:rPr>
          <w:rFonts w:ascii="Times New Roman" w:hAnsi="Times New Roman"/>
          <w:noProof/>
        </w:rPr>
        <w:t>, 217-224;</w:t>
      </w:r>
      <w:bookmarkEnd w:id="289"/>
      <w:r w:rsidRPr="00FD2E8E">
        <w:rPr>
          <w:rFonts w:ascii="Times New Roman" w:hAnsi="Times New Roman"/>
          <w:noProof/>
        </w:rPr>
        <w:t xml:space="preserve"> </w:t>
      </w:r>
      <w:bookmarkStart w:id="290" w:name="_ENREF_35"/>
      <w:r w:rsidRPr="00FD2E8E">
        <w:rPr>
          <w:rFonts w:ascii="Times New Roman" w:hAnsi="Times New Roman"/>
          <w:noProof/>
        </w:rPr>
        <w:t xml:space="preserve">(b) Phan, T. T.; Harwell, J. H.; Sabatini, D. A., Effects of Triglyceride Molecular Structure on Optimum Formulation of Surfactant-Oil-Water Systems. </w:t>
      </w:r>
      <w:r w:rsidRPr="00FD2E8E">
        <w:rPr>
          <w:rFonts w:ascii="Times New Roman" w:hAnsi="Times New Roman"/>
          <w:i/>
          <w:noProof/>
        </w:rPr>
        <w:t xml:space="preserve">J Surfactants Deterg </w:t>
      </w:r>
      <w:r w:rsidRPr="00FD2E8E">
        <w:rPr>
          <w:rFonts w:ascii="Times New Roman" w:hAnsi="Times New Roman"/>
          <w:b/>
          <w:noProof/>
        </w:rPr>
        <w:t>2010,</w:t>
      </w:r>
      <w:r w:rsidRPr="00FD2E8E">
        <w:rPr>
          <w:rFonts w:ascii="Times New Roman" w:hAnsi="Times New Roman"/>
          <w:noProof/>
        </w:rPr>
        <w:t xml:space="preserve"> </w:t>
      </w:r>
      <w:r w:rsidRPr="00FD2E8E">
        <w:rPr>
          <w:rFonts w:ascii="Times New Roman" w:hAnsi="Times New Roman"/>
          <w:i/>
          <w:noProof/>
        </w:rPr>
        <w:t>13</w:t>
      </w:r>
      <w:r w:rsidRPr="00FD2E8E">
        <w:rPr>
          <w:rFonts w:ascii="Times New Roman" w:hAnsi="Times New Roman"/>
          <w:noProof/>
        </w:rPr>
        <w:t xml:space="preserve"> (2), 189-194.</w:t>
      </w:r>
      <w:bookmarkEnd w:id="290"/>
    </w:p>
    <w:p w14:paraId="767170B7" w14:textId="77777777" w:rsidR="00FD2E8E" w:rsidRPr="00FD2E8E" w:rsidRDefault="00FD2E8E" w:rsidP="00FD2E8E">
      <w:pPr>
        <w:spacing w:after="0" w:line="240" w:lineRule="auto"/>
        <w:rPr>
          <w:rFonts w:ascii="Times New Roman" w:hAnsi="Times New Roman"/>
          <w:noProof/>
        </w:rPr>
      </w:pPr>
      <w:bookmarkStart w:id="291" w:name="_ENREF_36"/>
      <w:r w:rsidRPr="00FD2E8E">
        <w:rPr>
          <w:rFonts w:ascii="Times New Roman" w:hAnsi="Times New Roman"/>
          <w:noProof/>
        </w:rPr>
        <w:t>24.</w:t>
      </w:r>
      <w:r w:rsidRPr="00FD2E8E">
        <w:rPr>
          <w:rFonts w:ascii="Times New Roman" w:hAnsi="Times New Roman"/>
          <w:noProof/>
        </w:rPr>
        <w:tab/>
        <w:t xml:space="preserve">Gu, T.; Zhu, B. Y.; Rupprecht, H., Surfactant adsorption and surface micellization. In </w:t>
      </w:r>
      <w:r w:rsidRPr="00FD2E8E">
        <w:rPr>
          <w:rFonts w:ascii="Times New Roman" w:hAnsi="Times New Roman"/>
          <w:i/>
          <w:noProof/>
        </w:rPr>
        <w:t>Advances in Colloid Structures</w:t>
      </w:r>
      <w:r w:rsidRPr="00FD2E8E">
        <w:rPr>
          <w:rFonts w:ascii="Times New Roman" w:hAnsi="Times New Roman"/>
          <w:noProof/>
        </w:rPr>
        <w:t>, Sjöblom, J.; Lindman, B.; Stenius, P., Eds. Steinkopff: 1992; Vol. 88, pp 74-85.</w:t>
      </w:r>
      <w:bookmarkEnd w:id="291"/>
    </w:p>
    <w:p w14:paraId="32285612" w14:textId="77777777" w:rsidR="00FD2E8E" w:rsidRPr="00FD2E8E" w:rsidRDefault="00FD2E8E" w:rsidP="00FD2E8E">
      <w:pPr>
        <w:spacing w:after="0" w:line="240" w:lineRule="auto"/>
        <w:rPr>
          <w:rFonts w:ascii="Times New Roman" w:hAnsi="Times New Roman"/>
          <w:noProof/>
        </w:rPr>
      </w:pPr>
      <w:bookmarkStart w:id="292" w:name="_ENREF_37"/>
      <w:r w:rsidRPr="00FD2E8E">
        <w:rPr>
          <w:rFonts w:ascii="Times New Roman" w:hAnsi="Times New Roman"/>
          <w:noProof/>
        </w:rPr>
        <w:t>25.</w:t>
      </w:r>
      <w:r w:rsidRPr="00FD2E8E">
        <w:rPr>
          <w:rFonts w:ascii="Times New Roman" w:hAnsi="Times New Roman"/>
          <w:noProof/>
        </w:rPr>
        <w:tab/>
        <w:t xml:space="preserve">(a) Mittal, K. L., </w:t>
      </w:r>
      <w:r w:rsidRPr="00FD2E8E">
        <w:rPr>
          <w:rFonts w:ascii="Times New Roman" w:hAnsi="Times New Roman"/>
          <w:i/>
          <w:noProof/>
        </w:rPr>
        <w:t>Solution chemistry of surfactants</w:t>
      </w:r>
      <w:r w:rsidRPr="00FD2E8E">
        <w:rPr>
          <w:rFonts w:ascii="Times New Roman" w:hAnsi="Times New Roman"/>
          <w:noProof/>
        </w:rPr>
        <w:t>. Plenum Press: New York, 1979;</w:t>
      </w:r>
      <w:bookmarkEnd w:id="292"/>
      <w:r w:rsidRPr="00FD2E8E">
        <w:rPr>
          <w:rFonts w:ascii="Times New Roman" w:hAnsi="Times New Roman"/>
          <w:noProof/>
        </w:rPr>
        <w:t xml:space="preserve"> </w:t>
      </w:r>
      <w:bookmarkStart w:id="293" w:name="_ENREF_38"/>
      <w:r w:rsidRPr="00FD2E8E">
        <w:rPr>
          <w:rFonts w:ascii="Times New Roman" w:hAnsi="Times New Roman"/>
          <w:noProof/>
        </w:rPr>
        <w:t xml:space="preserve">(b) Rosen, M. J.; Hua, X. Y., Surface concentrations and molecular interactions in binary mixtures of surfactants. </w:t>
      </w:r>
      <w:r w:rsidRPr="00FD2E8E">
        <w:rPr>
          <w:rFonts w:ascii="Times New Roman" w:hAnsi="Times New Roman"/>
          <w:i/>
          <w:noProof/>
        </w:rPr>
        <w:t xml:space="preserve">Journal of Colloid and Interface Science </w:t>
      </w:r>
      <w:r w:rsidRPr="00FD2E8E">
        <w:rPr>
          <w:rFonts w:ascii="Times New Roman" w:hAnsi="Times New Roman"/>
          <w:b/>
          <w:noProof/>
        </w:rPr>
        <w:t>1982,</w:t>
      </w:r>
      <w:r w:rsidRPr="00FD2E8E">
        <w:rPr>
          <w:rFonts w:ascii="Times New Roman" w:hAnsi="Times New Roman"/>
          <w:noProof/>
        </w:rPr>
        <w:t xml:space="preserve"> </w:t>
      </w:r>
      <w:r w:rsidRPr="00FD2E8E">
        <w:rPr>
          <w:rFonts w:ascii="Times New Roman" w:hAnsi="Times New Roman"/>
          <w:i/>
          <w:noProof/>
        </w:rPr>
        <w:t>86</w:t>
      </w:r>
      <w:r w:rsidRPr="00FD2E8E">
        <w:rPr>
          <w:rFonts w:ascii="Times New Roman" w:hAnsi="Times New Roman"/>
          <w:noProof/>
        </w:rPr>
        <w:t xml:space="preserve"> (1), 164-172.</w:t>
      </w:r>
      <w:bookmarkEnd w:id="293"/>
    </w:p>
    <w:p w14:paraId="105CAC4E" w14:textId="1E553A81" w:rsidR="00FD2E8E" w:rsidRPr="00FD2E8E" w:rsidRDefault="00FD2E8E" w:rsidP="00FD2E8E">
      <w:pPr>
        <w:spacing w:after="0" w:line="240" w:lineRule="auto"/>
        <w:rPr>
          <w:rFonts w:ascii="Times New Roman" w:hAnsi="Times New Roman"/>
          <w:noProof/>
        </w:rPr>
      </w:pPr>
      <w:bookmarkStart w:id="294" w:name="_ENREF_39"/>
      <w:r w:rsidRPr="00FD2E8E">
        <w:rPr>
          <w:rFonts w:ascii="Times New Roman" w:hAnsi="Times New Roman"/>
          <w:noProof/>
        </w:rPr>
        <w:t>26.</w:t>
      </w:r>
      <w:r w:rsidRPr="00FD2E8E">
        <w:rPr>
          <w:rFonts w:ascii="Times New Roman" w:hAnsi="Times New Roman"/>
          <w:noProof/>
        </w:rPr>
        <w:tab/>
        <w:t xml:space="preserve">ASTM Standard D2024, 2009, "Standard Test Method for Cloud Point of Nonionic Surfactants," ASTM International, West Conshohocken, PA, 2009, DOI: 10.1520/D2024-09, </w:t>
      </w:r>
      <w:hyperlink r:id="rId98" w:history="1">
        <w:r w:rsidRPr="00FD2E8E">
          <w:rPr>
            <w:rStyle w:val="Hyperlink"/>
            <w:rFonts w:ascii="Times New Roman" w:hAnsi="Times New Roman"/>
            <w:noProof/>
          </w:rPr>
          <w:t>www.astm.org</w:t>
        </w:r>
        <w:bookmarkEnd w:id="294"/>
      </w:hyperlink>
    </w:p>
    <w:p w14:paraId="3BDC71FB" w14:textId="4AF6BF87" w:rsidR="00FD2E8E" w:rsidRPr="00FD2E8E" w:rsidRDefault="00FD2E8E" w:rsidP="00FD2E8E">
      <w:pPr>
        <w:spacing w:after="0" w:line="240" w:lineRule="auto"/>
        <w:rPr>
          <w:rFonts w:ascii="Times New Roman" w:hAnsi="Times New Roman"/>
          <w:noProof/>
        </w:rPr>
      </w:pPr>
      <w:bookmarkStart w:id="295" w:name="_ENREF_40"/>
      <w:r w:rsidRPr="00FD2E8E">
        <w:rPr>
          <w:rFonts w:ascii="Times New Roman" w:hAnsi="Times New Roman"/>
          <w:noProof/>
        </w:rPr>
        <w:t>27.</w:t>
      </w:r>
      <w:r w:rsidRPr="00FD2E8E">
        <w:rPr>
          <w:rFonts w:ascii="Times New Roman" w:hAnsi="Times New Roman"/>
          <w:noProof/>
        </w:rPr>
        <w:tab/>
        <w:t xml:space="preserve">ASTM Standard D2281, 2010, "Standard Test Method for Evaluation of Wetting Agents by the Skein Test," ASTM International, West Conshohocken, PA, 2010, DOI: 10.1520/D2281-10, </w:t>
      </w:r>
      <w:hyperlink r:id="rId99" w:history="1">
        <w:r w:rsidRPr="00FD2E8E">
          <w:rPr>
            <w:rStyle w:val="Hyperlink"/>
            <w:rFonts w:ascii="Times New Roman" w:hAnsi="Times New Roman"/>
            <w:noProof/>
          </w:rPr>
          <w:t>www.astm.org</w:t>
        </w:r>
        <w:bookmarkEnd w:id="295"/>
      </w:hyperlink>
    </w:p>
    <w:p w14:paraId="2DAD5484" w14:textId="2B579324" w:rsidR="00FD2E8E" w:rsidRPr="00FD2E8E" w:rsidRDefault="00FD2E8E" w:rsidP="00FD2E8E">
      <w:pPr>
        <w:spacing w:after="0" w:line="240" w:lineRule="auto"/>
        <w:rPr>
          <w:rFonts w:ascii="Times New Roman" w:hAnsi="Times New Roman"/>
          <w:noProof/>
        </w:rPr>
      </w:pPr>
      <w:bookmarkStart w:id="296" w:name="_ENREF_41"/>
      <w:r w:rsidRPr="00FD2E8E">
        <w:rPr>
          <w:rFonts w:ascii="Times New Roman" w:hAnsi="Times New Roman"/>
          <w:noProof/>
        </w:rPr>
        <w:t>28.</w:t>
      </w:r>
      <w:r w:rsidRPr="00FD2E8E">
        <w:rPr>
          <w:rFonts w:ascii="Times New Roman" w:hAnsi="Times New Roman"/>
          <w:noProof/>
        </w:rPr>
        <w:tab/>
        <w:t xml:space="preserve">ASTM Standard D1173, 2007, "Standard Test Method for Foaming Properties of Surface-Active Agents," ASTM International, West Conshohocken, PA, 2007, DOI: 10.1520/D1173-07, </w:t>
      </w:r>
      <w:hyperlink r:id="rId100" w:history="1">
        <w:r w:rsidRPr="00FD2E8E">
          <w:rPr>
            <w:rStyle w:val="Hyperlink"/>
            <w:rFonts w:ascii="Times New Roman" w:hAnsi="Times New Roman"/>
            <w:noProof/>
          </w:rPr>
          <w:t>www.astm.org</w:t>
        </w:r>
        <w:bookmarkEnd w:id="296"/>
      </w:hyperlink>
    </w:p>
    <w:p w14:paraId="34D3FFF7" w14:textId="77777777" w:rsidR="00FD2E8E" w:rsidRPr="00FD2E8E" w:rsidRDefault="00FD2E8E" w:rsidP="00FD2E8E">
      <w:pPr>
        <w:spacing w:after="0" w:line="240" w:lineRule="auto"/>
        <w:rPr>
          <w:rFonts w:ascii="Times New Roman" w:hAnsi="Times New Roman"/>
          <w:noProof/>
        </w:rPr>
      </w:pPr>
      <w:bookmarkStart w:id="297" w:name="_ENREF_42"/>
      <w:r w:rsidRPr="00FD2E8E">
        <w:rPr>
          <w:rFonts w:ascii="Times New Roman" w:hAnsi="Times New Roman"/>
          <w:noProof/>
        </w:rPr>
        <w:t>29.</w:t>
      </w:r>
      <w:r w:rsidRPr="00FD2E8E">
        <w:rPr>
          <w:rFonts w:ascii="Times New Roman" w:hAnsi="Times New Roman"/>
          <w:noProof/>
        </w:rPr>
        <w:tab/>
        <w:t xml:space="preserve">Lunkenheimer, K.; Malysa, K.; Winsel, K.; Geggel, K.; Siegel, S., Novel Method and Parameters for Testing and Characterization of Foam Stability. </w:t>
      </w:r>
      <w:r w:rsidRPr="00FD2E8E">
        <w:rPr>
          <w:rFonts w:ascii="Times New Roman" w:hAnsi="Times New Roman"/>
          <w:i/>
          <w:noProof/>
        </w:rPr>
        <w:t xml:space="preserve">Langmuir </w:t>
      </w:r>
      <w:r w:rsidRPr="00FD2E8E">
        <w:rPr>
          <w:rFonts w:ascii="Times New Roman" w:hAnsi="Times New Roman"/>
          <w:b/>
          <w:noProof/>
        </w:rPr>
        <w:t>2009,</w:t>
      </w:r>
      <w:r w:rsidRPr="00FD2E8E">
        <w:rPr>
          <w:rFonts w:ascii="Times New Roman" w:hAnsi="Times New Roman"/>
          <w:noProof/>
        </w:rPr>
        <w:t xml:space="preserve"> </w:t>
      </w:r>
      <w:r w:rsidRPr="00FD2E8E">
        <w:rPr>
          <w:rFonts w:ascii="Times New Roman" w:hAnsi="Times New Roman"/>
          <w:i/>
          <w:noProof/>
        </w:rPr>
        <w:t>26</w:t>
      </w:r>
      <w:r w:rsidRPr="00FD2E8E">
        <w:rPr>
          <w:rFonts w:ascii="Times New Roman" w:hAnsi="Times New Roman"/>
          <w:noProof/>
        </w:rPr>
        <w:t xml:space="preserve"> (6), 3883-3888.</w:t>
      </w:r>
      <w:bookmarkEnd w:id="297"/>
    </w:p>
    <w:p w14:paraId="4195827F" w14:textId="77777777" w:rsidR="00FD2E8E" w:rsidRPr="00FD2E8E" w:rsidRDefault="00FD2E8E" w:rsidP="00FD2E8E">
      <w:pPr>
        <w:spacing w:after="0" w:line="240" w:lineRule="auto"/>
        <w:rPr>
          <w:rFonts w:ascii="Times New Roman" w:hAnsi="Times New Roman"/>
          <w:noProof/>
        </w:rPr>
      </w:pPr>
      <w:bookmarkStart w:id="298" w:name="_ENREF_43"/>
      <w:r w:rsidRPr="00FD2E8E">
        <w:rPr>
          <w:rFonts w:ascii="Times New Roman" w:hAnsi="Times New Roman"/>
          <w:noProof/>
        </w:rPr>
        <w:t>30.</w:t>
      </w:r>
      <w:r w:rsidRPr="00FD2E8E">
        <w:rPr>
          <w:rFonts w:ascii="Times New Roman" w:hAnsi="Times New Roman"/>
          <w:noProof/>
        </w:rPr>
        <w:tab/>
        <w:t xml:space="preserve">(a) Monsalve, A.; Schechter, R. S., The stability of foams: Dependence of observation on the bubble size distribution. </w:t>
      </w:r>
      <w:r w:rsidRPr="00FD2E8E">
        <w:rPr>
          <w:rFonts w:ascii="Times New Roman" w:hAnsi="Times New Roman"/>
          <w:i/>
          <w:noProof/>
        </w:rPr>
        <w:t xml:space="preserve">Journal of Colloid and Interface Science </w:t>
      </w:r>
      <w:r w:rsidRPr="00FD2E8E">
        <w:rPr>
          <w:rFonts w:ascii="Times New Roman" w:hAnsi="Times New Roman"/>
          <w:b/>
          <w:noProof/>
        </w:rPr>
        <w:t>1984,</w:t>
      </w:r>
      <w:r w:rsidRPr="00FD2E8E">
        <w:rPr>
          <w:rFonts w:ascii="Times New Roman" w:hAnsi="Times New Roman"/>
          <w:noProof/>
        </w:rPr>
        <w:t xml:space="preserve"> </w:t>
      </w:r>
      <w:r w:rsidRPr="00FD2E8E">
        <w:rPr>
          <w:rFonts w:ascii="Times New Roman" w:hAnsi="Times New Roman"/>
          <w:i/>
          <w:noProof/>
        </w:rPr>
        <w:t>97</w:t>
      </w:r>
      <w:r w:rsidRPr="00FD2E8E">
        <w:rPr>
          <w:rFonts w:ascii="Times New Roman" w:hAnsi="Times New Roman"/>
          <w:noProof/>
        </w:rPr>
        <w:t xml:space="preserve"> (2), 327-335;</w:t>
      </w:r>
      <w:bookmarkEnd w:id="298"/>
      <w:r w:rsidRPr="00FD2E8E">
        <w:rPr>
          <w:rFonts w:ascii="Times New Roman" w:hAnsi="Times New Roman"/>
          <w:noProof/>
        </w:rPr>
        <w:t xml:space="preserve"> </w:t>
      </w:r>
      <w:bookmarkStart w:id="299" w:name="_ENREF_44"/>
      <w:r w:rsidRPr="00FD2E8E">
        <w:rPr>
          <w:rFonts w:ascii="Times New Roman" w:hAnsi="Times New Roman"/>
          <w:noProof/>
        </w:rPr>
        <w:t xml:space="preserve">(b) Callaghan, I. C.; Lawrence, F. T.; Melton, P. M., An equation describing aqueous and non-aqueous foam collapse. </w:t>
      </w:r>
      <w:r w:rsidRPr="00FD2E8E">
        <w:rPr>
          <w:rFonts w:ascii="Times New Roman" w:hAnsi="Times New Roman"/>
          <w:i/>
          <w:noProof/>
        </w:rPr>
        <w:t xml:space="preserve">Colloid Polym Sci </w:t>
      </w:r>
      <w:r w:rsidRPr="00FD2E8E">
        <w:rPr>
          <w:rFonts w:ascii="Times New Roman" w:hAnsi="Times New Roman"/>
          <w:b/>
          <w:noProof/>
        </w:rPr>
        <w:t>1986,</w:t>
      </w:r>
      <w:r w:rsidRPr="00FD2E8E">
        <w:rPr>
          <w:rFonts w:ascii="Times New Roman" w:hAnsi="Times New Roman"/>
          <w:noProof/>
        </w:rPr>
        <w:t xml:space="preserve"> </w:t>
      </w:r>
      <w:r w:rsidRPr="00FD2E8E">
        <w:rPr>
          <w:rFonts w:ascii="Times New Roman" w:hAnsi="Times New Roman"/>
          <w:i/>
          <w:noProof/>
        </w:rPr>
        <w:t>264</w:t>
      </w:r>
      <w:r w:rsidRPr="00FD2E8E">
        <w:rPr>
          <w:rFonts w:ascii="Times New Roman" w:hAnsi="Times New Roman"/>
          <w:noProof/>
        </w:rPr>
        <w:t xml:space="preserve"> (5), 423-434.</w:t>
      </w:r>
      <w:bookmarkEnd w:id="299"/>
    </w:p>
    <w:p w14:paraId="5EE64E09" w14:textId="77777777" w:rsidR="00FD2E8E" w:rsidRPr="00FD2E8E" w:rsidRDefault="00FD2E8E" w:rsidP="00FD2E8E">
      <w:pPr>
        <w:spacing w:after="0" w:line="240" w:lineRule="auto"/>
        <w:rPr>
          <w:rFonts w:ascii="Times New Roman" w:hAnsi="Times New Roman"/>
          <w:noProof/>
        </w:rPr>
      </w:pPr>
      <w:bookmarkStart w:id="300" w:name="_ENREF_45"/>
      <w:r w:rsidRPr="00FD2E8E">
        <w:rPr>
          <w:rFonts w:ascii="Times New Roman" w:hAnsi="Times New Roman"/>
          <w:noProof/>
        </w:rPr>
        <w:lastRenderedPageBreak/>
        <w:t>31.</w:t>
      </w:r>
      <w:r w:rsidRPr="00FD2E8E">
        <w:rPr>
          <w:rFonts w:ascii="Times New Roman" w:hAnsi="Times New Roman"/>
          <w:noProof/>
        </w:rPr>
        <w:tab/>
        <w:t xml:space="preserve">Huh, C., Interfacial-Tensions and Solubilizing Ability of a Microemulsion Phase That Coexists with Oil and Brine. </w:t>
      </w:r>
      <w:r w:rsidRPr="00FD2E8E">
        <w:rPr>
          <w:rFonts w:ascii="Times New Roman" w:hAnsi="Times New Roman"/>
          <w:i/>
          <w:noProof/>
        </w:rPr>
        <w:t xml:space="preserve">Journal of Colloid and Interface Science </w:t>
      </w:r>
      <w:r w:rsidRPr="00FD2E8E">
        <w:rPr>
          <w:rFonts w:ascii="Times New Roman" w:hAnsi="Times New Roman"/>
          <w:b/>
          <w:noProof/>
        </w:rPr>
        <w:t>1979,</w:t>
      </w:r>
      <w:r w:rsidRPr="00FD2E8E">
        <w:rPr>
          <w:rFonts w:ascii="Times New Roman" w:hAnsi="Times New Roman"/>
          <w:noProof/>
        </w:rPr>
        <w:t xml:space="preserve"> </w:t>
      </w:r>
      <w:r w:rsidRPr="00FD2E8E">
        <w:rPr>
          <w:rFonts w:ascii="Times New Roman" w:hAnsi="Times New Roman"/>
          <w:i/>
          <w:noProof/>
        </w:rPr>
        <w:t>71</w:t>
      </w:r>
      <w:r w:rsidRPr="00FD2E8E">
        <w:rPr>
          <w:rFonts w:ascii="Times New Roman" w:hAnsi="Times New Roman"/>
          <w:noProof/>
        </w:rPr>
        <w:t xml:space="preserve"> (2), 408-426.</w:t>
      </w:r>
      <w:bookmarkEnd w:id="300"/>
    </w:p>
    <w:p w14:paraId="472C293B" w14:textId="77777777" w:rsidR="00FD2E8E" w:rsidRPr="00FD2E8E" w:rsidRDefault="00FD2E8E" w:rsidP="00FD2E8E">
      <w:pPr>
        <w:spacing w:after="0" w:line="240" w:lineRule="auto"/>
        <w:rPr>
          <w:rFonts w:ascii="Times New Roman" w:hAnsi="Times New Roman"/>
          <w:noProof/>
        </w:rPr>
      </w:pPr>
      <w:bookmarkStart w:id="301" w:name="_ENREF_46"/>
      <w:r w:rsidRPr="00FD2E8E">
        <w:rPr>
          <w:rFonts w:ascii="Times New Roman" w:hAnsi="Times New Roman"/>
          <w:noProof/>
        </w:rPr>
        <w:t>32.</w:t>
      </w:r>
      <w:r w:rsidRPr="00FD2E8E">
        <w:rPr>
          <w:rFonts w:ascii="Times New Roman" w:hAnsi="Times New Roman"/>
          <w:noProof/>
        </w:rPr>
        <w:tab/>
        <w:t xml:space="preserve">Pope, G. A.; Wade, W. H., Lessons from Enhanced Oil-Recovery Research for Surfactant-Enhanced Aquifer Remediation. </w:t>
      </w:r>
      <w:r w:rsidRPr="00FD2E8E">
        <w:rPr>
          <w:rFonts w:ascii="Times New Roman" w:hAnsi="Times New Roman"/>
          <w:i/>
          <w:noProof/>
        </w:rPr>
        <w:t xml:space="preserve">Acs Sym Ser </w:t>
      </w:r>
      <w:r w:rsidRPr="00FD2E8E">
        <w:rPr>
          <w:rFonts w:ascii="Times New Roman" w:hAnsi="Times New Roman"/>
          <w:b/>
          <w:noProof/>
        </w:rPr>
        <w:t>1995,</w:t>
      </w:r>
      <w:r w:rsidRPr="00FD2E8E">
        <w:rPr>
          <w:rFonts w:ascii="Times New Roman" w:hAnsi="Times New Roman"/>
          <w:noProof/>
        </w:rPr>
        <w:t xml:space="preserve"> </w:t>
      </w:r>
      <w:r w:rsidRPr="00FD2E8E">
        <w:rPr>
          <w:rFonts w:ascii="Times New Roman" w:hAnsi="Times New Roman"/>
          <w:i/>
          <w:noProof/>
        </w:rPr>
        <w:t>594</w:t>
      </w:r>
      <w:r w:rsidRPr="00FD2E8E">
        <w:rPr>
          <w:rFonts w:ascii="Times New Roman" w:hAnsi="Times New Roman"/>
          <w:noProof/>
        </w:rPr>
        <w:t>, 142-160.</w:t>
      </w:r>
      <w:bookmarkEnd w:id="301"/>
    </w:p>
    <w:p w14:paraId="6B97FC73" w14:textId="77777777" w:rsidR="00FD2E8E" w:rsidRPr="00FD2E8E" w:rsidRDefault="00FD2E8E" w:rsidP="00FD2E8E">
      <w:pPr>
        <w:spacing w:after="0" w:line="240" w:lineRule="auto"/>
        <w:rPr>
          <w:rFonts w:ascii="Times New Roman" w:hAnsi="Times New Roman"/>
          <w:noProof/>
        </w:rPr>
      </w:pPr>
      <w:bookmarkStart w:id="302" w:name="_ENREF_47"/>
      <w:r w:rsidRPr="00FD2E8E">
        <w:rPr>
          <w:rFonts w:ascii="Times New Roman" w:hAnsi="Times New Roman"/>
          <w:noProof/>
        </w:rPr>
        <w:t>33.</w:t>
      </w:r>
      <w:r w:rsidRPr="00FD2E8E">
        <w:rPr>
          <w:rFonts w:ascii="Times New Roman" w:hAnsi="Times New Roman"/>
          <w:noProof/>
        </w:rPr>
        <w:tab/>
        <w:t xml:space="preserve">Viades-Trejo, J.; Gracia-Fadrique, J., Spinning drop method: From Young–Laplace to Vonnegut. </w:t>
      </w:r>
      <w:r w:rsidRPr="00FD2E8E">
        <w:rPr>
          <w:rFonts w:ascii="Times New Roman" w:hAnsi="Times New Roman"/>
          <w:i/>
          <w:noProof/>
        </w:rPr>
        <w:t xml:space="preserve">Colloids and Surfaces A: Physicochemical and Engineering Aspects </w:t>
      </w:r>
      <w:r w:rsidRPr="00FD2E8E">
        <w:rPr>
          <w:rFonts w:ascii="Times New Roman" w:hAnsi="Times New Roman"/>
          <w:b/>
          <w:noProof/>
        </w:rPr>
        <w:t>2007,</w:t>
      </w:r>
      <w:r w:rsidRPr="00FD2E8E">
        <w:rPr>
          <w:rFonts w:ascii="Times New Roman" w:hAnsi="Times New Roman"/>
          <w:noProof/>
        </w:rPr>
        <w:t xml:space="preserve"> </w:t>
      </w:r>
      <w:r w:rsidRPr="00FD2E8E">
        <w:rPr>
          <w:rFonts w:ascii="Times New Roman" w:hAnsi="Times New Roman"/>
          <w:i/>
          <w:noProof/>
        </w:rPr>
        <w:t>302</w:t>
      </w:r>
      <w:r w:rsidRPr="00FD2E8E">
        <w:rPr>
          <w:rFonts w:ascii="Times New Roman" w:hAnsi="Times New Roman"/>
          <w:noProof/>
        </w:rPr>
        <w:t xml:space="preserve"> (1–3), 549-552.</w:t>
      </w:r>
      <w:bookmarkEnd w:id="302"/>
    </w:p>
    <w:p w14:paraId="3B5AE9CE" w14:textId="77777777" w:rsidR="00FD2E8E" w:rsidRPr="00FD2E8E" w:rsidRDefault="00FD2E8E" w:rsidP="00FD2E8E">
      <w:pPr>
        <w:spacing w:after="0" w:line="240" w:lineRule="auto"/>
        <w:rPr>
          <w:rFonts w:ascii="Times New Roman" w:hAnsi="Times New Roman"/>
          <w:noProof/>
        </w:rPr>
      </w:pPr>
      <w:bookmarkStart w:id="303" w:name="_ENREF_48"/>
      <w:r w:rsidRPr="00FD2E8E">
        <w:rPr>
          <w:rFonts w:ascii="Times New Roman" w:hAnsi="Times New Roman"/>
          <w:noProof/>
        </w:rPr>
        <w:t>34.</w:t>
      </w:r>
      <w:r w:rsidRPr="00FD2E8E">
        <w:rPr>
          <w:rFonts w:ascii="Times New Roman" w:hAnsi="Times New Roman"/>
          <w:noProof/>
        </w:rPr>
        <w:tab/>
        <w:t xml:space="preserve">Vonnegut, B., Rotating bubble method for the determination of surface and interfacial tensions. </w:t>
      </w:r>
      <w:r w:rsidRPr="00FD2E8E">
        <w:rPr>
          <w:rFonts w:ascii="Times New Roman" w:hAnsi="Times New Roman"/>
          <w:i/>
          <w:noProof/>
        </w:rPr>
        <w:t xml:space="preserve">Rev Sci Instrum </w:t>
      </w:r>
      <w:r w:rsidRPr="00FD2E8E">
        <w:rPr>
          <w:rFonts w:ascii="Times New Roman" w:hAnsi="Times New Roman"/>
          <w:b/>
          <w:noProof/>
        </w:rPr>
        <w:t>1942,</w:t>
      </w:r>
      <w:r w:rsidRPr="00FD2E8E">
        <w:rPr>
          <w:rFonts w:ascii="Times New Roman" w:hAnsi="Times New Roman"/>
          <w:noProof/>
        </w:rPr>
        <w:t xml:space="preserve"> </w:t>
      </w:r>
      <w:r w:rsidRPr="00FD2E8E">
        <w:rPr>
          <w:rFonts w:ascii="Times New Roman" w:hAnsi="Times New Roman"/>
          <w:i/>
          <w:noProof/>
        </w:rPr>
        <w:t>13</w:t>
      </w:r>
      <w:r w:rsidRPr="00FD2E8E">
        <w:rPr>
          <w:rFonts w:ascii="Times New Roman" w:hAnsi="Times New Roman"/>
          <w:noProof/>
        </w:rPr>
        <w:t xml:space="preserve"> (1), 6-9.</w:t>
      </w:r>
      <w:bookmarkEnd w:id="303"/>
    </w:p>
    <w:p w14:paraId="05D2D221" w14:textId="77777777" w:rsidR="00FD2E8E" w:rsidRPr="00FD2E8E" w:rsidRDefault="00FD2E8E" w:rsidP="00FD2E8E">
      <w:pPr>
        <w:spacing w:after="0" w:line="240" w:lineRule="auto"/>
        <w:rPr>
          <w:rFonts w:ascii="Times New Roman" w:hAnsi="Times New Roman"/>
          <w:noProof/>
        </w:rPr>
      </w:pPr>
      <w:bookmarkStart w:id="304" w:name="_ENREF_49"/>
      <w:r w:rsidRPr="00FD2E8E">
        <w:rPr>
          <w:rFonts w:ascii="Times New Roman" w:hAnsi="Times New Roman"/>
          <w:noProof/>
        </w:rPr>
        <w:t>35.</w:t>
      </w:r>
      <w:r w:rsidRPr="00FD2E8E">
        <w:rPr>
          <w:rFonts w:ascii="Times New Roman" w:hAnsi="Times New Roman"/>
          <w:noProof/>
        </w:rPr>
        <w:tab/>
        <w:t xml:space="preserve">Acosta, E. J., The HLD-NAC equation of state for microemulsions formulated with nonionic alcohol ethoxylate and alkylphenol ethoxylate surfactants. </w:t>
      </w:r>
      <w:r w:rsidRPr="00FD2E8E">
        <w:rPr>
          <w:rFonts w:ascii="Times New Roman" w:hAnsi="Times New Roman"/>
          <w:i/>
          <w:noProof/>
        </w:rPr>
        <w:t xml:space="preserve">Colloid Surface A </w:t>
      </w:r>
      <w:r w:rsidRPr="00FD2E8E">
        <w:rPr>
          <w:rFonts w:ascii="Times New Roman" w:hAnsi="Times New Roman"/>
          <w:b/>
          <w:noProof/>
        </w:rPr>
        <w:t>2008,</w:t>
      </w:r>
      <w:r w:rsidRPr="00FD2E8E">
        <w:rPr>
          <w:rFonts w:ascii="Times New Roman" w:hAnsi="Times New Roman"/>
          <w:noProof/>
        </w:rPr>
        <w:t xml:space="preserve"> </w:t>
      </w:r>
      <w:r w:rsidRPr="00FD2E8E">
        <w:rPr>
          <w:rFonts w:ascii="Times New Roman" w:hAnsi="Times New Roman"/>
          <w:i/>
          <w:noProof/>
        </w:rPr>
        <w:t>320</w:t>
      </w:r>
      <w:r w:rsidRPr="00FD2E8E">
        <w:rPr>
          <w:rFonts w:ascii="Times New Roman" w:hAnsi="Times New Roman"/>
          <w:noProof/>
        </w:rPr>
        <w:t xml:space="preserve"> (1-3), 193-204.</w:t>
      </w:r>
      <w:bookmarkEnd w:id="304"/>
    </w:p>
    <w:p w14:paraId="7F3467AD" w14:textId="477276C4" w:rsidR="00FD2E8E" w:rsidRPr="00FD2E8E" w:rsidRDefault="00FD2E8E" w:rsidP="00FD2E8E">
      <w:pPr>
        <w:spacing w:after="0" w:line="240" w:lineRule="auto"/>
        <w:rPr>
          <w:rFonts w:ascii="Times New Roman" w:hAnsi="Times New Roman"/>
          <w:noProof/>
        </w:rPr>
      </w:pPr>
      <w:bookmarkStart w:id="305" w:name="_ENREF_50"/>
      <w:r w:rsidRPr="00FD2E8E">
        <w:rPr>
          <w:rFonts w:ascii="Times New Roman" w:hAnsi="Times New Roman"/>
          <w:noProof/>
        </w:rPr>
        <w:t>36.</w:t>
      </w:r>
      <w:r w:rsidRPr="00FD2E8E">
        <w:rPr>
          <w:rFonts w:ascii="Times New Roman" w:hAnsi="Times New Roman"/>
          <w:noProof/>
        </w:rPr>
        <w:tab/>
        <w:t xml:space="preserve">"Material Safety Data Sheet Sodium lauryl sulfate MSDS" </w:t>
      </w:r>
      <w:hyperlink r:id="rId101" w:history="1">
        <w:r w:rsidRPr="00FD2E8E">
          <w:rPr>
            <w:rStyle w:val="Hyperlink"/>
            <w:rFonts w:ascii="Times New Roman" w:hAnsi="Times New Roman"/>
            <w:noProof/>
          </w:rPr>
          <w:t>http://www.sciencelab.com/msds.php?msdsId=9925002</w:t>
        </w:r>
        <w:bookmarkEnd w:id="305"/>
      </w:hyperlink>
    </w:p>
    <w:p w14:paraId="0B0C25AB" w14:textId="77777777" w:rsidR="00FD2E8E" w:rsidRPr="00FD2E8E" w:rsidRDefault="00FD2E8E" w:rsidP="00FD2E8E">
      <w:pPr>
        <w:spacing w:after="0" w:line="240" w:lineRule="auto"/>
        <w:rPr>
          <w:rFonts w:ascii="Times New Roman" w:hAnsi="Times New Roman"/>
          <w:noProof/>
        </w:rPr>
      </w:pPr>
      <w:bookmarkStart w:id="306" w:name="_ENREF_51"/>
      <w:r w:rsidRPr="00FD2E8E">
        <w:rPr>
          <w:rFonts w:ascii="Times New Roman" w:hAnsi="Times New Roman"/>
          <w:noProof/>
        </w:rPr>
        <w:t>37.</w:t>
      </w:r>
      <w:r w:rsidRPr="00FD2E8E">
        <w:rPr>
          <w:rFonts w:ascii="Times New Roman" w:hAnsi="Times New Roman"/>
          <w:noProof/>
        </w:rPr>
        <w:tab/>
        <w:t xml:space="preserve">Akhter, M. S., Effect of acetamide on the critical micelle concentration of aqueous solutions of some surfactants. </w:t>
      </w:r>
      <w:r w:rsidRPr="00FD2E8E">
        <w:rPr>
          <w:rFonts w:ascii="Times New Roman" w:hAnsi="Times New Roman"/>
          <w:i/>
          <w:noProof/>
        </w:rPr>
        <w:t xml:space="preserve">Colloids and Surfaces A: Physicochemical and Engineering Aspects </w:t>
      </w:r>
      <w:r w:rsidRPr="00FD2E8E">
        <w:rPr>
          <w:rFonts w:ascii="Times New Roman" w:hAnsi="Times New Roman"/>
          <w:b/>
          <w:noProof/>
        </w:rPr>
        <w:t>1997,</w:t>
      </w:r>
      <w:r w:rsidRPr="00FD2E8E">
        <w:rPr>
          <w:rFonts w:ascii="Times New Roman" w:hAnsi="Times New Roman"/>
          <w:noProof/>
        </w:rPr>
        <w:t xml:space="preserve"> </w:t>
      </w:r>
      <w:r w:rsidRPr="00FD2E8E">
        <w:rPr>
          <w:rFonts w:ascii="Times New Roman" w:hAnsi="Times New Roman"/>
          <w:i/>
          <w:noProof/>
        </w:rPr>
        <w:t>121</w:t>
      </w:r>
      <w:r w:rsidRPr="00FD2E8E">
        <w:rPr>
          <w:rFonts w:ascii="Times New Roman" w:hAnsi="Times New Roman"/>
          <w:noProof/>
        </w:rPr>
        <w:t xml:space="preserve"> (2-3), 103-109.</w:t>
      </w:r>
      <w:bookmarkEnd w:id="306"/>
    </w:p>
    <w:p w14:paraId="674772BC" w14:textId="77777777" w:rsidR="00FD2E8E" w:rsidRPr="00FD2E8E" w:rsidRDefault="00FD2E8E" w:rsidP="00FD2E8E">
      <w:pPr>
        <w:spacing w:after="0" w:line="240" w:lineRule="auto"/>
        <w:rPr>
          <w:rFonts w:ascii="Times New Roman" w:hAnsi="Times New Roman"/>
          <w:noProof/>
        </w:rPr>
      </w:pPr>
      <w:bookmarkStart w:id="307" w:name="_ENREF_52"/>
      <w:r w:rsidRPr="00FD2E8E">
        <w:rPr>
          <w:rFonts w:ascii="Times New Roman" w:hAnsi="Times New Roman"/>
          <w:noProof/>
        </w:rPr>
        <w:t>38.</w:t>
      </w:r>
      <w:r w:rsidRPr="00FD2E8E">
        <w:rPr>
          <w:rFonts w:ascii="Times New Roman" w:hAnsi="Times New Roman"/>
          <w:noProof/>
        </w:rPr>
        <w:tab/>
        <w:t xml:space="preserve">Tanaka, S.; Kawasaki, H.; Maeda, H., Complex formation in alkyldimethylamine oxide/sodium palmitate/water mixtures. </w:t>
      </w:r>
      <w:r w:rsidRPr="00FD2E8E">
        <w:rPr>
          <w:rFonts w:ascii="Times New Roman" w:hAnsi="Times New Roman"/>
          <w:i/>
          <w:noProof/>
        </w:rPr>
        <w:t xml:space="preserve">Journal of Colloid and Interface Science </w:t>
      </w:r>
      <w:r w:rsidRPr="00FD2E8E">
        <w:rPr>
          <w:rFonts w:ascii="Times New Roman" w:hAnsi="Times New Roman"/>
          <w:b/>
          <w:noProof/>
        </w:rPr>
        <w:t>2005,</w:t>
      </w:r>
      <w:r w:rsidRPr="00FD2E8E">
        <w:rPr>
          <w:rFonts w:ascii="Times New Roman" w:hAnsi="Times New Roman"/>
          <w:noProof/>
        </w:rPr>
        <w:t xml:space="preserve"> </w:t>
      </w:r>
      <w:r w:rsidRPr="00FD2E8E">
        <w:rPr>
          <w:rFonts w:ascii="Times New Roman" w:hAnsi="Times New Roman"/>
          <w:i/>
          <w:noProof/>
        </w:rPr>
        <w:t>283</w:t>
      </w:r>
      <w:r w:rsidRPr="00FD2E8E">
        <w:rPr>
          <w:rFonts w:ascii="Times New Roman" w:hAnsi="Times New Roman"/>
          <w:noProof/>
        </w:rPr>
        <w:t xml:space="preserve"> (1), 238-244.</w:t>
      </w:r>
      <w:bookmarkEnd w:id="307"/>
    </w:p>
    <w:p w14:paraId="105B8FDE" w14:textId="77777777" w:rsidR="00FD2E8E" w:rsidRPr="00FD2E8E" w:rsidRDefault="00FD2E8E" w:rsidP="00FD2E8E">
      <w:pPr>
        <w:spacing w:after="0" w:line="240" w:lineRule="auto"/>
        <w:rPr>
          <w:rFonts w:ascii="Times New Roman" w:hAnsi="Times New Roman"/>
          <w:noProof/>
        </w:rPr>
      </w:pPr>
      <w:bookmarkStart w:id="308" w:name="_ENREF_53"/>
      <w:r w:rsidRPr="00FD2E8E">
        <w:rPr>
          <w:rFonts w:ascii="Times New Roman" w:hAnsi="Times New Roman"/>
          <w:noProof/>
        </w:rPr>
        <w:t>39.</w:t>
      </w:r>
      <w:r w:rsidRPr="00FD2E8E">
        <w:rPr>
          <w:rFonts w:ascii="Times New Roman" w:hAnsi="Times New Roman"/>
          <w:noProof/>
        </w:rPr>
        <w:tab/>
        <w:t xml:space="preserve">Campbell, A. N.; Lakshmin.Gr, Conductances and Surface Tensions of Aqueous Solutions of Sodium Decanoate Sodium Laurate and Sodium Myristate at 25 Degrees and 35 Degrees. </w:t>
      </w:r>
      <w:r w:rsidRPr="00FD2E8E">
        <w:rPr>
          <w:rFonts w:ascii="Times New Roman" w:hAnsi="Times New Roman"/>
          <w:i/>
          <w:noProof/>
        </w:rPr>
        <w:t xml:space="preserve">Can J Chemistry </w:t>
      </w:r>
      <w:r w:rsidRPr="00FD2E8E">
        <w:rPr>
          <w:rFonts w:ascii="Times New Roman" w:hAnsi="Times New Roman"/>
          <w:b/>
          <w:noProof/>
        </w:rPr>
        <w:t>1965,</w:t>
      </w:r>
      <w:r w:rsidRPr="00FD2E8E">
        <w:rPr>
          <w:rFonts w:ascii="Times New Roman" w:hAnsi="Times New Roman"/>
          <w:noProof/>
        </w:rPr>
        <w:t xml:space="preserve"> </w:t>
      </w:r>
      <w:r w:rsidRPr="00FD2E8E">
        <w:rPr>
          <w:rFonts w:ascii="Times New Roman" w:hAnsi="Times New Roman"/>
          <w:i/>
          <w:noProof/>
        </w:rPr>
        <w:t>43</w:t>
      </w:r>
      <w:r w:rsidRPr="00FD2E8E">
        <w:rPr>
          <w:rFonts w:ascii="Times New Roman" w:hAnsi="Times New Roman"/>
          <w:noProof/>
        </w:rPr>
        <w:t xml:space="preserve"> (6), 1729-&amp;.</w:t>
      </w:r>
      <w:bookmarkEnd w:id="308"/>
    </w:p>
    <w:p w14:paraId="6F8E285A" w14:textId="158DD9B5" w:rsidR="00FD2E8E" w:rsidRPr="00FD2E8E" w:rsidRDefault="00FD2E8E" w:rsidP="00FD2E8E">
      <w:pPr>
        <w:spacing w:after="0" w:line="240" w:lineRule="auto"/>
        <w:rPr>
          <w:rFonts w:ascii="Times New Roman" w:hAnsi="Times New Roman"/>
          <w:noProof/>
        </w:rPr>
      </w:pPr>
      <w:bookmarkStart w:id="309" w:name="_ENREF_54"/>
      <w:r w:rsidRPr="00FD2E8E">
        <w:rPr>
          <w:rFonts w:ascii="Times New Roman" w:hAnsi="Times New Roman"/>
          <w:noProof/>
        </w:rPr>
        <w:t>40.</w:t>
      </w:r>
      <w:r w:rsidRPr="00FD2E8E">
        <w:rPr>
          <w:rFonts w:ascii="Times New Roman" w:hAnsi="Times New Roman"/>
          <w:noProof/>
        </w:rPr>
        <w:tab/>
        <w:t xml:space="preserve">"Material Safety Data Sheet Sodium Dodecylbenzene Sulfonate MSDS" </w:t>
      </w:r>
      <w:hyperlink r:id="rId102" w:history="1">
        <w:r w:rsidRPr="00FD2E8E">
          <w:rPr>
            <w:rStyle w:val="Hyperlink"/>
            <w:rFonts w:ascii="Times New Roman" w:hAnsi="Times New Roman"/>
            <w:noProof/>
          </w:rPr>
          <w:t>http://www.tcieurope.eu/en/msds/search</w:t>
        </w:r>
        <w:bookmarkEnd w:id="309"/>
      </w:hyperlink>
    </w:p>
    <w:p w14:paraId="5DF4E4E0" w14:textId="77777777" w:rsidR="00FD2E8E" w:rsidRPr="00FD2E8E" w:rsidRDefault="00FD2E8E" w:rsidP="00FD2E8E">
      <w:pPr>
        <w:spacing w:after="0" w:line="240" w:lineRule="auto"/>
        <w:rPr>
          <w:rFonts w:ascii="Times New Roman" w:hAnsi="Times New Roman"/>
          <w:noProof/>
        </w:rPr>
      </w:pPr>
      <w:bookmarkStart w:id="310" w:name="_ENREF_55"/>
      <w:r w:rsidRPr="00FD2E8E">
        <w:rPr>
          <w:rFonts w:ascii="Times New Roman" w:hAnsi="Times New Roman"/>
          <w:noProof/>
        </w:rPr>
        <w:t>41.</w:t>
      </w:r>
      <w:r w:rsidRPr="00FD2E8E">
        <w:rPr>
          <w:rFonts w:ascii="Times New Roman" w:hAnsi="Times New Roman"/>
          <w:noProof/>
        </w:rPr>
        <w:tab/>
        <w:t xml:space="preserve">Kralchevsky, P. A.; Danov, K. D.; Pishmanova, C. I.; Kralchevska, S. D.; Christov, N. C.; Ananthapadmanabhan, K. P.; Lips, A., Effect of the precipitation of neutral-soap, acid-soap, and alkanoic acid crystallites on the bulk pH and surface tension of soap solutions. </w:t>
      </w:r>
      <w:r w:rsidRPr="00FD2E8E">
        <w:rPr>
          <w:rFonts w:ascii="Times New Roman" w:hAnsi="Times New Roman"/>
          <w:i/>
          <w:noProof/>
        </w:rPr>
        <w:t xml:space="preserve">Langmuir </w:t>
      </w:r>
      <w:r w:rsidRPr="00FD2E8E">
        <w:rPr>
          <w:rFonts w:ascii="Times New Roman" w:hAnsi="Times New Roman"/>
          <w:b/>
          <w:noProof/>
        </w:rPr>
        <w:t>2007,</w:t>
      </w:r>
      <w:r w:rsidRPr="00FD2E8E">
        <w:rPr>
          <w:rFonts w:ascii="Times New Roman" w:hAnsi="Times New Roman"/>
          <w:noProof/>
        </w:rPr>
        <w:t xml:space="preserve"> </w:t>
      </w:r>
      <w:r w:rsidRPr="00FD2E8E">
        <w:rPr>
          <w:rFonts w:ascii="Times New Roman" w:hAnsi="Times New Roman"/>
          <w:i/>
          <w:noProof/>
        </w:rPr>
        <w:t>23</w:t>
      </w:r>
      <w:r w:rsidRPr="00FD2E8E">
        <w:rPr>
          <w:rFonts w:ascii="Times New Roman" w:hAnsi="Times New Roman"/>
          <w:noProof/>
        </w:rPr>
        <w:t xml:space="preserve"> (7), 3538-3553.</w:t>
      </w:r>
      <w:bookmarkEnd w:id="310"/>
    </w:p>
    <w:p w14:paraId="6F25ECDA" w14:textId="77777777" w:rsidR="00FD2E8E" w:rsidRPr="00FD2E8E" w:rsidRDefault="00FD2E8E" w:rsidP="00FD2E8E">
      <w:pPr>
        <w:spacing w:after="0" w:line="240" w:lineRule="auto"/>
        <w:rPr>
          <w:rFonts w:ascii="Times New Roman" w:hAnsi="Times New Roman"/>
          <w:noProof/>
        </w:rPr>
      </w:pPr>
      <w:bookmarkStart w:id="311" w:name="_ENREF_56"/>
      <w:r w:rsidRPr="00FD2E8E">
        <w:rPr>
          <w:rFonts w:ascii="Times New Roman" w:hAnsi="Times New Roman"/>
          <w:noProof/>
        </w:rPr>
        <w:t>42.</w:t>
      </w:r>
      <w:r w:rsidRPr="00FD2E8E">
        <w:rPr>
          <w:rFonts w:ascii="Times New Roman" w:hAnsi="Times New Roman"/>
          <w:noProof/>
        </w:rPr>
        <w:tab/>
        <w:t xml:space="preserve">Weil, J. K.; Smith, F. D.; Bistline, R. G.; Stirton, A. J., Long Chain Alkanesulfonates and 1-Hydroxy-2-Alkanesulfonates - Structure and Property Relations. </w:t>
      </w:r>
      <w:r w:rsidRPr="00FD2E8E">
        <w:rPr>
          <w:rFonts w:ascii="Times New Roman" w:hAnsi="Times New Roman"/>
          <w:i/>
          <w:noProof/>
        </w:rPr>
        <w:t xml:space="preserve">J Am Oil Chem Soc </w:t>
      </w:r>
      <w:r w:rsidRPr="00FD2E8E">
        <w:rPr>
          <w:rFonts w:ascii="Times New Roman" w:hAnsi="Times New Roman"/>
          <w:b/>
          <w:noProof/>
        </w:rPr>
        <w:t>1963,</w:t>
      </w:r>
      <w:r w:rsidRPr="00FD2E8E">
        <w:rPr>
          <w:rFonts w:ascii="Times New Roman" w:hAnsi="Times New Roman"/>
          <w:noProof/>
        </w:rPr>
        <w:t xml:space="preserve"> </w:t>
      </w:r>
      <w:r w:rsidRPr="00FD2E8E">
        <w:rPr>
          <w:rFonts w:ascii="Times New Roman" w:hAnsi="Times New Roman"/>
          <w:i/>
          <w:noProof/>
        </w:rPr>
        <w:t>40</w:t>
      </w:r>
      <w:r w:rsidRPr="00FD2E8E">
        <w:rPr>
          <w:rFonts w:ascii="Times New Roman" w:hAnsi="Times New Roman"/>
          <w:noProof/>
        </w:rPr>
        <w:t xml:space="preserve"> (10), 538-&amp;.</w:t>
      </w:r>
      <w:bookmarkEnd w:id="311"/>
    </w:p>
    <w:p w14:paraId="1A9E9FCD" w14:textId="77777777" w:rsidR="00FD2E8E" w:rsidRPr="00FD2E8E" w:rsidRDefault="00FD2E8E" w:rsidP="00FD2E8E">
      <w:pPr>
        <w:spacing w:after="0" w:line="240" w:lineRule="auto"/>
        <w:rPr>
          <w:rFonts w:ascii="Times New Roman" w:hAnsi="Times New Roman"/>
          <w:noProof/>
        </w:rPr>
      </w:pPr>
      <w:bookmarkStart w:id="312" w:name="_ENREF_57"/>
      <w:r w:rsidRPr="00FD2E8E">
        <w:rPr>
          <w:rFonts w:ascii="Times New Roman" w:hAnsi="Times New Roman"/>
          <w:noProof/>
        </w:rPr>
        <w:lastRenderedPageBreak/>
        <w:t>43.</w:t>
      </w:r>
      <w:r w:rsidRPr="00FD2E8E">
        <w:rPr>
          <w:rFonts w:ascii="Times New Roman" w:hAnsi="Times New Roman"/>
          <w:noProof/>
        </w:rPr>
        <w:tab/>
        <w:t xml:space="preserve">Elworthy, P. H.; Mysels, K. J., Surface Tension of Sodium Dodecylsulfate Solutions and Phase Separation Model of Micelle Formation. </w:t>
      </w:r>
      <w:r w:rsidRPr="00FD2E8E">
        <w:rPr>
          <w:rFonts w:ascii="Times New Roman" w:hAnsi="Times New Roman"/>
          <w:i/>
          <w:noProof/>
        </w:rPr>
        <w:t xml:space="preserve">Journal of Colloid and Interface Science </w:t>
      </w:r>
      <w:r w:rsidRPr="00FD2E8E">
        <w:rPr>
          <w:rFonts w:ascii="Times New Roman" w:hAnsi="Times New Roman"/>
          <w:b/>
          <w:noProof/>
        </w:rPr>
        <w:t>1966,</w:t>
      </w:r>
      <w:r w:rsidRPr="00FD2E8E">
        <w:rPr>
          <w:rFonts w:ascii="Times New Roman" w:hAnsi="Times New Roman"/>
          <w:noProof/>
        </w:rPr>
        <w:t xml:space="preserve"> </w:t>
      </w:r>
      <w:r w:rsidRPr="00FD2E8E">
        <w:rPr>
          <w:rFonts w:ascii="Times New Roman" w:hAnsi="Times New Roman"/>
          <w:i/>
          <w:noProof/>
        </w:rPr>
        <w:t>21</w:t>
      </w:r>
      <w:r w:rsidRPr="00FD2E8E">
        <w:rPr>
          <w:rFonts w:ascii="Times New Roman" w:hAnsi="Times New Roman"/>
          <w:noProof/>
        </w:rPr>
        <w:t xml:space="preserve"> (3), 331-&amp;.</w:t>
      </w:r>
      <w:bookmarkEnd w:id="312"/>
    </w:p>
    <w:p w14:paraId="45DEEDB8" w14:textId="77777777" w:rsidR="00FD2E8E" w:rsidRPr="00FD2E8E" w:rsidRDefault="00FD2E8E" w:rsidP="00FD2E8E">
      <w:pPr>
        <w:spacing w:after="0" w:line="240" w:lineRule="auto"/>
        <w:rPr>
          <w:rFonts w:ascii="Times New Roman" w:hAnsi="Times New Roman"/>
          <w:noProof/>
        </w:rPr>
      </w:pPr>
      <w:bookmarkStart w:id="313" w:name="_ENREF_58"/>
      <w:r w:rsidRPr="00FD2E8E">
        <w:rPr>
          <w:rFonts w:ascii="Times New Roman" w:hAnsi="Times New Roman"/>
          <w:noProof/>
        </w:rPr>
        <w:t>44.</w:t>
      </w:r>
      <w:r w:rsidRPr="00FD2E8E">
        <w:rPr>
          <w:rFonts w:ascii="Times New Roman" w:hAnsi="Times New Roman"/>
          <w:noProof/>
        </w:rPr>
        <w:tab/>
        <w:t xml:space="preserve">Stellner, K. L.; Scamehorn, J. F., Hardness Tolerance of Anionic Surfactant Solutions .1. Anionic Surfactant with Added Mono-Valent Electrolyte. </w:t>
      </w:r>
      <w:r w:rsidRPr="00FD2E8E">
        <w:rPr>
          <w:rFonts w:ascii="Times New Roman" w:hAnsi="Times New Roman"/>
          <w:i/>
          <w:noProof/>
        </w:rPr>
        <w:t xml:space="preserve">Langmuir </w:t>
      </w:r>
      <w:r w:rsidRPr="00FD2E8E">
        <w:rPr>
          <w:rFonts w:ascii="Times New Roman" w:hAnsi="Times New Roman"/>
          <w:b/>
          <w:noProof/>
        </w:rPr>
        <w:t>1989,</w:t>
      </w:r>
      <w:r w:rsidRPr="00FD2E8E">
        <w:rPr>
          <w:rFonts w:ascii="Times New Roman" w:hAnsi="Times New Roman"/>
          <w:noProof/>
        </w:rPr>
        <w:t xml:space="preserve"> </w:t>
      </w:r>
      <w:r w:rsidRPr="00FD2E8E">
        <w:rPr>
          <w:rFonts w:ascii="Times New Roman" w:hAnsi="Times New Roman"/>
          <w:i/>
          <w:noProof/>
        </w:rPr>
        <w:t>5</w:t>
      </w:r>
      <w:r w:rsidRPr="00FD2E8E">
        <w:rPr>
          <w:rFonts w:ascii="Times New Roman" w:hAnsi="Times New Roman"/>
          <w:noProof/>
        </w:rPr>
        <w:t xml:space="preserve"> (1), 70-77.</w:t>
      </w:r>
      <w:bookmarkEnd w:id="313"/>
    </w:p>
    <w:p w14:paraId="65976277" w14:textId="77777777" w:rsidR="00FD2E8E" w:rsidRPr="00FD2E8E" w:rsidRDefault="00FD2E8E" w:rsidP="00FD2E8E">
      <w:pPr>
        <w:spacing w:after="0" w:line="240" w:lineRule="auto"/>
        <w:rPr>
          <w:rFonts w:ascii="Times New Roman" w:hAnsi="Times New Roman"/>
          <w:noProof/>
        </w:rPr>
      </w:pPr>
      <w:bookmarkStart w:id="314" w:name="_ENREF_59"/>
      <w:r w:rsidRPr="00FD2E8E">
        <w:rPr>
          <w:rFonts w:ascii="Times New Roman" w:hAnsi="Times New Roman"/>
          <w:noProof/>
        </w:rPr>
        <w:t>45.</w:t>
      </w:r>
      <w:r w:rsidRPr="00FD2E8E">
        <w:rPr>
          <w:rFonts w:ascii="Times New Roman" w:hAnsi="Times New Roman"/>
          <w:noProof/>
        </w:rPr>
        <w:tab/>
        <w:t xml:space="preserve">Wen, X.; Franses, E. I., Effect of Protonation on the Solution and Phase Behavior of Aqueous Sodium Myristate. </w:t>
      </w:r>
      <w:r w:rsidRPr="00FD2E8E">
        <w:rPr>
          <w:rFonts w:ascii="Times New Roman" w:hAnsi="Times New Roman"/>
          <w:i/>
          <w:noProof/>
        </w:rPr>
        <w:t xml:space="preserve">Journal of Colloid and Interface Science </w:t>
      </w:r>
      <w:r w:rsidRPr="00FD2E8E">
        <w:rPr>
          <w:rFonts w:ascii="Times New Roman" w:hAnsi="Times New Roman"/>
          <w:b/>
          <w:noProof/>
        </w:rPr>
        <w:t>2000,</w:t>
      </w:r>
      <w:r w:rsidRPr="00FD2E8E">
        <w:rPr>
          <w:rFonts w:ascii="Times New Roman" w:hAnsi="Times New Roman"/>
          <w:noProof/>
        </w:rPr>
        <w:t xml:space="preserve"> </w:t>
      </w:r>
      <w:r w:rsidRPr="00FD2E8E">
        <w:rPr>
          <w:rFonts w:ascii="Times New Roman" w:hAnsi="Times New Roman"/>
          <w:i/>
          <w:noProof/>
        </w:rPr>
        <w:t>231</w:t>
      </w:r>
      <w:r w:rsidRPr="00FD2E8E">
        <w:rPr>
          <w:rFonts w:ascii="Times New Roman" w:hAnsi="Times New Roman"/>
          <w:noProof/>
        </w:rPr>
        <w:t xml:space="preserve"> (1), 42-51.</w:t>
      </w:r>
      <w:bookmarkEnd w:id="314"/>
    </w:p>
    <w:p w14:paraId="2CB7B76C" w14:textId="77777777" w:rsidR="00FD2E8E" w:rsidRPr="00FD2E8E" w:rsidRDefault="00FD2E8E" w:rsidP="00FD2E8E">
      <w:pPr>
        <w:spacing w:after="0" w:line="240" w:lineRule="auto"/>
        <w:rPr>
          <w:rFonts w:ascii="Times New Roman" w:hAnsi="Times New Roman"/>
          <w:noProof/>
        </w:rPr>
      </w:pPr>
      <w:bookmarkStart w:id="315" w:name="_ENREF_60"/>
      <w:r w:rsidRPr="00FD2E8E">
        <w:rPr>
          <w:rFonts w:ascii="Times New Roman" w:hAnsi="Times New Roman"/>
          <w:noProof/>
        </w:rPr>
        <w:t>46.</w:t>
      </w:r>
      <w:r w:rsidRPr="00FD2E8E">
        <w:rPr>
          <w:rFonts w:ascii="Times New Roman" w:hAnsi="Times New Roman"/>
          <w:noProof/>
        </w:rPr>
        <w:tab/>
        <w:t xml:space="preserve">Ingram, T.; Jones, M. N., Membrane Potential Studies on Surfactant Solutions. </w:t>
      </w:r>
      <w:r w:rsidRPr="00FD2E8E">
        <w:rPr>
          <w:rFonts w:ascii="Times New Roman" w:hAnsi="Times New Roman"/>
          <w:i/>
          <w:noProof/>
        </w:rPr>
        <w:t xml:space="preserve">Transactions of the Faraday Society </w:t>
      </w:r>
      <w:r w:rsidRPr="00FD2E8E">
        <w:rPr>
          <w:rFonts w:ascii="Times New Roman" w:hAnsi="Times New Roman"/>
          <w:b/>
          <w:noProof/>
        </w:rPr>
        <w:t>1969,</w:t>
      </w:r>
      <w:r w:rsidRPr="00FD2E8E">
        <w:rPr>
          <w:rFonts w:ascii="Times New Roman" w:hAnsi="Times New Roman"/>
          <w:noProof/>
        </w:rPr>
        <w:t xml:space="preserve"> </w:t>
      </w:r>
      <w:r w:rsidRPr="00FD2E8E">
        <w:rPr>
          <w:rFonts w:ascii="Times New Roman" w:hAnsi="Times New Roman"/>
          <w:i/>
          <w:noProof/>
        </w:rPr>
        <w:t>65</w:t>
      </w:r>
      <w:r w:rsidRPr="00FD2E8E">
        <w:rPr>
          <w:rFonts w:ascii="Times New Roman" w:hAnsi="Times New Roman"/>
          <w:noProof/>
        </w:rPr>
        <w:t xml:space="preserve"> (553P), 297-&amp;.</w:t>
      </w:r>
      <w:bookmarkEnd w:id="315"/>
    </w:p>
    <w:p w14:paraId="73598358" w14:textId="77777777" w:rsidR="00FD2E8E" w:rsidRPr="00FD2E8E" w:rsidRDefault="00FD2E8E" w:rsidP="00FD2E8E">
      <w:pPr>
        <w:spacing w:after="0" w:line="240" w:lineRule="auto"/>
        <w:rPr>
          <w:rFonts w:ascii="Times New Roman" w:hAnsi="Times New Roman"/>
          <w:noProof/>
        </w:rPr>
      </w:pPr>
      <w:bookmarkStart w:id="316" w:name="_ENREF_61"/>
      <w:r w:rsidRPr="00FD2E8E">
        <w:rPr>
          <w:rFonts w:ascii="Times New Roman" w:hAnsi="Times New Roman"/>
          <w:noProof/>
        </w:rPr>
        <w:t>47.</w:t>
      </w:r>
      <w:r w:rsidRPr="00FD2E8E">
        <w:rPr>
          <w:rFonts w:ascii="Times New Roman" w:hAnsi="Times New Roman"/>
          <w:noProof/>
        </w:rPr>
        <w:tab/>
        <w:t xml:space="preserve">DeLisi, R.; Inglese, A.; Milioto, S.; Pellerito, A., Demixing of mixed micelles. Thermodynamics of sodium perfluorooctanoate sodium dodecanoate mixtures in water. </w:t>
      </w:r>
      <w:r w:rsidRPr="00FD2E8E">
        <w:rPr>
          <w:rFonts w:ascii="Times New Roman" w:hAnsi="Times New Roman"/>
          <w:i/>
          <w:noProof/>
        </w:rPr>
        <w:t xml:space="preserve">Langmuir </w:t>
      </w:r>
      <w:r w:rsidRPr="00FD2E8E">
        <w:rPr>
          <w:rFonts w:ascii="Times New Roman" w:hAnsi="Times New Roman"/>
          <w:b/>
          <w:noProof/>
        </w:rPr>
        <w:t>1997,</w:t>
      </w:r>
      <w:r w:rsidRPr="00FD2E8E">
        <w:rPr>
          <w:rFonts w:ascii="Times New Roman" w:hAnsi="Times New Roman"/>
          <w:noProof/>
        </w:rPr>
        <w:t xml:space="preserve"> </w:t>
      </w:r>
      <w:r w:rsidRPr="00FD2E8E">
        <w:rPr>
          <w:rFonts w:ascii="Times New Roman" w:hAnsi="Times New Roman"/>
          <w:i/>
          <w:noProof/>
        </w:rPr>
        <w:t>13</w:t>
      </w:r>
      <w:r w:rsidRPr="00FD2E8E">
        <w:rPr>
          <w:rFonts w:ascii="Times New Roman" w:hAnsi="Times New Roman"/>
          <w:noProof/>
        </w:rPr>
        <w:t xml:space="preserve"> (2), 192-202.</w:t>
      </w:r>
      <w:bookmarkEnd w:id="316"/>
    </w:p>
    <w:p w14:paraId="52590C2F" w14:textId="77777777" w:rsidR="00FD2E8E" w:rsidRPr="00FD2E8E" w:rsidRDefault="00FD2E8E" w:rsidP="00FD2E8E">
      <w:pPr>
        <w:spacing w:after="0" w:line="240" w:lineRule="auto"/>
        <w:rPr>
          <w:rFonts w:ascii="Times New Roman" w:hAnsi="Times New Roman"/>
          <w:noProof/>
        </w:rPr>
      </w:pPr>
      <w:bookmarkStart w:id="317" w:name="_ENREF_62"/>
      <w:r w:rsidRPr="00FD2E8E">
        <w:rPr>
          <w:rFonts w:ascii="Times New Roman" w:hAnsi="Times New Roman"/>
          <w:noProof/>
        </w:rPr>
        <w:t>48.</w:t>
      </w:r>
      <w:r w:rsidRPr="00FD2E8E">
        <w:rPr>
          <w:rFonts w:ascii="Times New Roman" w:hAnsi="Times New Roman"/>
          <w:noProof/>
        </w:rPr>
        <w:tab/>
        <w:t xml:space="preserve">Rosen, M. J.; Cohen, A. W.; Dahanayake, M.; Hua, X. Y., Relationship of Structure to Properties in Surfactants .10. Surface and Thermodynamic Properties of "2-Dodecyloxypoly(Ethenoxyethanol)S, C12h25(Oc2h4)Xoh, in Aqueous-Solution. </w:t>
      </w:r>
      <w:r w:rsidRPr="00FD2E8E">
        <w:rPr>
          <w:rFonts w:ascii="Times New Roman" w:hAnsi="Times New Roman"/>
          <w:i/>
          <w:noProof/>
        </w:rPr>
        <w:t xml:space="preserve">J Phys Chem-Us </w:t>
      </w:r>
      <w:r w:rsidRPr="00FD2E8E">
        <w:rPr>
          <w:rFonts w:ascii="Times New Roman" w:hAnsi="Times New Roman"/>
          <w:b/>
          <w:noProof/>
        </w:rPr>
        <w:t>1982,</w:t>
      </w:r>
      <w:r w:rsidRPr="00FD2E8E">
        <w:rPr>
          <w:rFonts w:ascii="Times New Roman" w:hAnsi="Times New Roman"/>
          <w:noProof/>
        </w:rPr>
        <w:t xml:space="preserve"> </w:t>
      </w:r>
      <w:r w:rsidRPr="00FD2E8E">
        <w:rPr>
          <w:rFonts w:ascii="Times New Roman" w:hAnsi="Times New Roman"/>
          <w:i/>
          <w:noProof/>
        </w:rPr>
        <w:t>86</w:t>
      </w:r>
      <w:r w:rsidRPr="00FD2E8E">
        <w:rPr>
          <w:rFonts w:ascii="Times New Roman" w:hAnsi="Times New Roman"/>
          <w:noProof/>
        </w:rPr>
        <w:t xml:space="preserve"> (4), 541-545.</w:t>
      </w:r>
      <w:bookmarkEnd w:id="317"/>
    </w:p>
    <w:p w14:paraId="12B41A63" w14:textId="77777777" w:rsidR="00FD2E8E" w:rsidRPr="00FD2E8E" w:rsidRDefault="00FD2E8E" w:rsidP="00FD2E8E">
      <w:pPr>
        <w:spacing w:after="0" w:line="240" w:lineRule="auto"/>
        <w:rPr>
          <w:rFonts w:ascii="Times New Roman" w:hAnsi="Times New Roman"/>
          <w:noProof/>
        </w:rPr>
      </w:pPr>
      <w:bookmarkStart w:id="318" w:name="_ENREF_63"/>
      <w:r w:rsidRPr="00FD2E8E">
        <w:rPr>
          <w:rFonts w:ascii="Times New Roman" w:hAnsi="Times New Roman"/>
          <w:noProof/>
        </w:rPr>
        <w:t>49.</w:t>
      </w:r>
      <w:r w:rsidRPr="00FD2E8E">
        <w:rPr>
          <w:rFonts w:ascii="Times New Roman" w:hAnsi="Times New Roman"/>
          <w:noProof/>
        </w:rPr>
        <w:tab/>
        <w:t xml:space="preserve">Traube, J., Ueber die Capillaritätsconstanten organischer Stoffe in wässerigen Lösungen. </w:t>
      </w:r>
      <w:r w:rsidRPr="00FD2E8E">
        <w:rPr>
          <w:rFonts w:ascii="Times New Roman" w:hAnsi="Times New Roman"/>
          <w:i/>
          <w:noProof/>
        </w:rPr>
        <w:t xml:space="preserve">Justus Liebigs Annalen der Chemie </w:t>
      </w:r>
      <w:r w:rsidRPr="00FD2E8E">
        <w:rPr>
          <w:rFonts w:ascii="Times New Roman" w:hAnsi="Times New Roman"/>
          <w:b/>
          <w:noProof/>
        </w:rPr>
        <w:t>1891,</w:t>
      </w:r>
      <w:r w:rsidRPr="00FD2E8E">
        <w:rPr>
          <w:rFonts w:ascii="Times New Roman" w:hAnsi="Times New Roman"/>
          <w:noProof/>
        </w:rPr>
        <w:t xml:space="preserve"> </w:t>
      </w:r>
      <w:r w:rsidRPr="00FD2E8E">
        <w:rPr>
          <w:rFonts w:ascii="Times New Roman" w:hAnsi="Times New Roman"/>
          <w:i/>
          <w:noProof/>
        </w:rPr>
        <w:t>265</w:t>
      </w:r>
      <w:r w:rsidRPr="00FD2E8E">
        <w:rPr>
          <w:rFonts w:ascii="Times New Roman" w:hAnsi="Times New Roman"/>
          <w:noProof/>
        </w:rPr>
        <w:t xml:space="preserve"> (1), 27-55.</w:t>
      </w:r>
      <w:bookmarkEnd w:id="318"/>
    </w:p>
    <w:p w14:paraId="156E227A" w14:textId="77777777" w:rsidR="00FD2E8E" w:rsidRPr="00FD2E8E" w:rsidRDefault="00FD2E8E" w:rsidP="00FD2E8E">
      <w:pPr>
        <w:spacing w:after="0" w:line="240" w:lineRule="auto"/>
        <w:rPr>
          <w:rFonts w:ascii="Times New Roman" w:hAnsi="Times New Roman"/>
          <w:noProof/>
        </w:rPr>
      </w:pPr>
      <w:bookmarkStart w:id="319" w:name="_ENREF_64"/>
      <w:r w:rsidRPr="00FD2E8E">
        <w:rPr>
          <w:rFonts w:ascii="Times New Roman" w:hAnsi="Times New Roman"/>
          <w:noProof/>
        </w:rPr>
        <w:t>50.</w:t>
      </w:r>
      <w:r w:rsidRPr="00FD2E8E">
        <w:rPr>
          <w:rFonts w:ascii="Times New Roman" w:hAnsi="Times New Roman"/>
          <w:noProof/>
        </w:rPr>
        <w:tab/>
        <w:t xml:space="preserve">Yu, G.; Long, S. A.; Karinshak, K. A.; Grady, B. P.; Harwell, J. H.; Arhancet, G. B., Synthesis and Characterization of Anionic Surfactants Based on Esters of 2-Hydroxy-4-(methylthio) Butyric Acid. </w:t>
      </w:r>
      <w:r w:rsidRPr="00FD2E8E">
        <w:rPr>
          <w:rFonts w:ascii="Times New Roman" w:hAnsi="Times New Roman"/>
          <w:b/>
          <w:noProof/>
        </w:rPr>
        <w:t>2014</w:t>
      </w:r>
      <w:r w:rsidRPr="00FD2E8E">
        <w:rPr>
          <w:rFonts w:ascii="Times New Roman" w:hAnsi="Times New Roman"/>
          <w:noProof/>
        </w:rPr>
        <w:t>.</w:t>
      </w:r>
      <w:bookmarkEnd w:id="319"/>
    </w:p>
    <w:p w14:paraId="53761072" w14:textId="77777777" w:rsidR="00FD2E8E" w:rsidRPr="00FD2E8E" w:rsidRDefault="00FD2E8E" w:rsidP="00FD2E8E">
      <w:pPr>
        <w:spacing w:after="0" w:line="240" w:lineRule="auto"/>
        <w:rPr>
          <w:rFonts w:ascii="Times New Roman" w:hAnsi="Times New Roman"/>
          <w:noProof/>
        </w:rPr>
      </w:pPr>
      <w:bookmarkStart w:id="320" w:name="_ENREF_65"/>
      <w:r w:rsidRPr="00FD2E8E">
        <w:rPr>
          <w:rFonts w:ascii="Times New Roman" w:hAnsi="Times New Roman"/>
          <w:noProof/>
        </w:rPr>
        <w:t>51.</w:t>
      </w:r>
      <w:r w:rsidRPr="00FD2E8E">
        <w:rPr>
          <w:rFonts w:ascii="Times New Roman" w:hAnsi="Times New Roman"/>
          <w:noProof/>
        </w:rPr>
        <w:tab/>
        <w:t xml:space="preserve">Schott, H., Hydrophile-Lipophile Balance and Cloud Points of Nonionic Surfactants. </w:t>
      </w:r>
      <w:r w:rsidRPr="00FD2E8E">
        <w:rPr>
          <w:rFonts w:ascii="Times New Roman" w:hAnsi="Times New Roman"/>
          <w:i/>
          <w:noProof/>
        </w:rPr>
        <w:t xml:space="preserve">J Pharm Sci </w:t>
      </w:r>
      <w:r w:rsidRPr="00FD2E8E">
        <w:rPr>
          <w:rFonts w:ascii="Times New Roman" w:hAnsi="Times New Roman"/>
          <w:b/>
          <w:noProof/>
        </w:rPr>
        <w:t>1969,</w:t>
      </w:r>
      <w:r w:rsidRPr="00FD2E8E">
        <w:rPr>
          <w:rFonts w:ascii="Times New Roman" w:hAnsi="Times New Roman"/>
          <w:noProof/>
        </w:rPr>
        <w:t xml:space="preserve"> </w:t>
      </w:r>
      <w:r w:rsidRPr="00FD2E8E">
        <w:rPr>
          <w:rFonts w:ascii="Times New Roman" w:hAnsi="Times New Roman"/>
          <w:i/>
          <w:noProof/>
        </w:rPr>
        <w:t>58</w:t>
      </w:r>
      <w:r w:rsidRPr="00FD2E8E">
        <w:rPr>
          <w:rFonts w:ascii="Times New Roman" w:hAnsi="Times New Roman"/>
          <w:noProof/>
        </w:rPr>
        <w:t xml:space="preserve"> (12), 1443-&amp;.</w:t>
      </w:r>
      <w:bookmarkEnd w:id="320"/>
    </w:p>
    <w:p w14:paraId="236FBAD4" w14:textId="77777777" w:rsidR="00FD2E8E" w:rsidRPr="00FD2E8E" w:rsidRDefault="00FD2E8E" w:rsidP="00FD2E8E">
      <w:pPr>
        <w:spacing w:after="0" w:line="240" w:lineRule="auto"/>
        <w:rPr>
          <w:rFonts w:ascii="Times New Roman" w:hAnsi="Times New Roman"/>
          <w:noProof/>
        </w:rPr>
      </w:pPr>
      <w:bookmarkStart w:id="321" w:name="_ENREF_66"/>
      <w:r w:rsidRPr="00FD2E8E">
        <w:rPr>
          <w:rFonts w:ascii="Times New Roman" w:hAnsi="Times New Roman"/>
          <w:noProof/>
        </w:rPr>
        <w:t>52.</w:t>
      </w:r>
      <w:r w:rsidRPr="00FD2E8E">
        <w:rPr>
          <w:rFonts w:ascii="Times New Roman" w:hAnsi="Times New Roman"/>
          <w:noProof/>
        </w:rPr>
        <w:tab/>
        <w:t xml:space="preserve">(a) Staples, E. J.; Tiddy, G. J. T., Nuclear Magnetic-Resonance Technique to Distinguish between Micelle Size Changes and Secondary Aggregation in Anionic and Non-Ionic Surfactant Solutions. </w:t>
      </w:r>
      <w:r w:rsidRPr="00FD2E8E">
        <w:rPr>
          <w:rFonts w:ascii="Times New Roman" w:hAnsi="Times New Roman"/>
          <w:i/>
          <w:noProof/>
        </w:rPr>
        <w:t xml:space="preserve">J Chem Soc Farad T 1 </w:t>
      </w:r>
      <w:r w:rsidRPr="00FD2E8E">
        <w:rPr>
          <w:rFonts w:ascii="Times New Roman" w:hAnsi="Times New Roman"/>
          <w:b/>
          <w:noProof/>
        </w:rPr>
        <w:t>1978,</w:t>
      </w:r>
      <w:r w:rsidRPr="00FD2E8E">
        <w:rPr>
          <w:rFonts w:ascii="Times New Roman" w:hAnsi="Times New Roman"/>
          <w:noProof/>
        </w:rPr>
        <w:t xml:space="preserve"> </w:t>
      </w:r>
      <w:r w:rsidRPr="00FD2E8E">
        <w:rPr>
          <w:rFonts w:ascii="Times New Roman" w:hAnsi="Times New Roman"/>
          <w:i/>
          <w:noProof/>
        </w:rPr>
        <w:t>74</w:t>
      </w:r>
      <w:r w:rsidRPr="00FD2E8E">
        <w:rPr>
          <w:rFonts w:ascii="Times New Roman" w:hAnsi="Times New Roman"/>
          <w:noProof/>
        </w:rPr>
        <w:t>, 2530-2541;</w:t>
      </w:r>
      <w:bookmarkEnd w:id="321"/>
      <w:r w:rsidRPr="00FD2E8E">
        <w:rPr>
          <w:rFonts w:ascii="Times New Roman" w:hAnsi="Times New Roman"/>
          <w:noProof/>
        </w:rPr>
        <w:t xml:space="preserve"> </w:t>
      </w:r>
      <w:bookmarkStart w:id="322" w:name="_ENREF_67"/>
      <w:r w:rsidRPr="00FD2E8E">
        <w:rPr>
          <w:rFonts w:ascii="Times New Roman" w:hAnsi="Times New Roman"/>
          <w:noProof/>
        </w:rPr>
        <w:t xml:space="preserve">(b) Tiddy, G. J. T., Surfactant-Water Liquid-Crystal Phases. </w:t>
      </w:r>
      <w:r w:rsidRPr="00FD2E8E">
        <w:rPr>
          <w:rFonts w:ascii="Times New Roman" w:hAnsi="Times New Roman"/>
          <w:i/>
          <w:noProof/>
        </w:rPr>
        <w:t xml:space="preserve">Phys Rep </w:t>
      </w:r>
      <w:r w:rsidRPr="00FD2E8E">
        <w:rPr>
          <w:rFonts w:ascii="Times New Roman" w:hAnsi="Times New Roman"/>
          <w:b/>
          <w:noProof/>
        </w:rPr>
        <w:t>1980,</w:t>
      </w:r>
      <w:r w:rsidRPr="00FD2E8E">
        <w:rPr>
          <w:rFonts w:ascii="Times New Roman" w:hAnsi="Times New Roman"/>
          <w:noProof/>
        </w:rPr>
        <w:t xml:space="preserve"> </w:t>
      </w:r>
      <w:r w:rsidRPr="00FD2E8E">
        <w:rPr>
          <w:rFonts w:ascii="Times New Roman" w:hAnsi="Times New Roman"/>
          <w:i/>
          <w:noProof/>
        </w:rPr>
        <w:t>57</w:t>
      </w:r>
      <w:r w:rsidRPr="00FD2E8E">
        <w:rPr>
          <w:rFonts w:ascii="Times New Roman" w:hAnsi="Times New Roman"/>
          <w:noProof/>
        </w:rPr>
        <w:t xml:space="preserve"> (1), 1-46.</w:t>
      </w:r>
      <w:bookmarkEnd w:id="322"/>
    </w:p>
    <w:p w14:paraId="68182EAD" w14:textId="77777777" w:rsidR="00FD2E8E" w:rsidRPr="00FD2E8E" w:rsidRDefault="00FD2E8E" w:rsidP="00FD2E8E">
      <w:pPr>
        <w:spacing w:after="0" w:line="240" w:lineRule="auto"/>
        <w:rPr>
          <w:rFonts w:ascii="Times New Roman" w:hAnsi="Times New Roman"/>
          <w:noProof/>
        </w:rPr>
      </w:pPr>
      <w:bookmarkStart w:id="323" w:name="_ENREF_68"/>
      <w:r w:rsidRPr="00FD2E8E">
        <w:rPr>
          <w:rFonts w:ascii="Times New Roman" w:hAnsi="Times New Roman"/>
          <w:noProof/>
        </w:rPr>
        <w:t>53.</w:t>
      </w:r>
      <w:r w:rsidRPr="00FD2E8E">
        <w:rPr>
          <w:rFonts w:ascii="Times New Roman" w:hAnsi="Times New Roman"/>
          <w:noProof/>
        </w:rPr>
        <w:tab/>
        <w:t xml:space="preserve">(a) Israelachvili, J. N.; Mitchell, D. J.; Ninham, B. W., Theory of Self-Assembly of Lipid Bilayers and Vesicles. </w:t>
      </w:r>
      <w:r w:rsidRPr="00FD2E8E">
        <w:rPr>
          <w:rFonts w:ascii="Times New Roman" w:hAnsi="Times New Roman"/>
          <w:i/>
          <w:noProof/>
        </w:rPr>
        <w:t xml:space="preserve">Biochim Biophys Acta </w:t>
      </w:r>
      <w:r w:rsidRPr="00FD2E8E">
        <w:rPr>
          <w:rFonts w:ascii="Times New Roman" w:hAnsi="Times New Roman"/>
          <w:b/>
          <w:noProof/>
        </w:rPr>
        <w:t>1977,</w:t>
      </w:r>
      <w:r w:rsidRPr="00FD2E8E">
        <w:rPr>
          <w:rFonts w:ascii="Times New Roman" w:hAnsi="Times New Roman"/>
          <w:noProof/>
        </w:rPr>
        <w:t xml:space="preserve"> </w:t>
      </w:r>
      <w:r w:rsidRPr="00FD2E8E">
        <w:rPr>
          <w:rFonts w:ascii="Times New Roman" w:hAnsi="Times New Roman"/>
          <w:i/>
          <w:noProof/>
        </w:rPr>
        <w:t>470</w:t>
      </w:r>
      <w:r w:rsidRPr="00FD2E8E">
        <w:rPr>
          <w:rFonts w:ascii="Times New Roman" w:hAnsi="Times New Roman"/>
          <w:noProof/>
        </w:rPr>
        <w:t xml:space="preserve"> (2), 185-201;</w:t>
      </w:r>
      <w:bookmarkEnd w:id="323"/>
      <w:r w:rsidRPr="00FD2E8E">
        <w:rPr>
          <w:rFonts w:ascii="Times New Roman" w:hAnsi="Times New Roman"/>
          <w:noProof/>
        </w:rPr>
        <w:t xml:space="preserve"> </w:t>
      </w:r>
      <w:bookmarkStart w:id="324" w:name="_ENREF_69"/>
      <w:r w:rsidRPr="00FD2E8E">
        <w:rPr>
          <w:rFonts w:ascii="Times New Roman" w:hAnsi="Times New Roman"/>
          <w:noProof/>
        </w:rPr>
        <w:t xml:space="preserve">(b) Israelachvili, J. N.; Mitchell, D. J.; Ninham, B. W., Theory of Self-Assembly of Hydrocarbon Amphiphiles into Micelles and Bilayers. </w:t>
      </w:r>
      <w:r w:rsidRPr="00FD2E8E">
        <w:rPr>
          <w:rFonts w:ascii="Times New Roman" w:hAnsi="Times New Roman"/>
          <w:i/>
          <w:noProof/>
        </w:rPr>
        <w:t xml:space="preserve">J Chem Soc Farad T 2 </w:t>
      </w:r>
      <w:r w:rsidRPr="00FD2E8E">
        <w:rPr>
          <w:rFonts w:ascii="Times New Roman" w:hAnsi="Times New Roman"/>
          <w:b/>
          <w:noProof/>
        </w:rPr>
        <w:t>1976,</w:t>
      </w:r>
      <w:r w:rsidRPr="00FD2E8E">
        <w:rPr>
          <w:rFonts w:ascii="Times New Roman" w:hAnsi="Times New Roman"/>
          <w:noProof/>
        </w:rPr>
        <w:t xml:space="preserve"> </w:t>
      </w:r>
      <w:r w:rsidRPr="00FD2E8E">
        <w:rPr>
          <w:rFonts w:ascii="Times New Roman" w:hAnsi="Times New Roman"/>
          <w:i/>
          <w:noProof/>
        </w:rPr>
        <w:t>72</w:t>
      </w:r>
      <w:r w:rsidRPr="00FD2E8E">
        <w:rPr>
          <w:rFonts w:ascii="Times New Roman" w:hAnsi="Times New Roman"/>
          <w:noProof/>
        </w:rPr>
        <w:t>, 1525-1568;</w:t>
      </w:r>
      <w:bookmarkEnd w:id="324"/>
      <w:r w:rsidRPr="00FD2E8E">
        <w:rPr>
          <w:rFonts w:ascii="Times New Roman" w:hAnsi="Times New Roman"/>
          <w:noProof/>
        </w:rPr>
        <w:t xml:space="preserve"> </w:t>
      </w:r>
      <w:bookmarkStart w:id="325" w:name="_ENREF_70"/>
      <w:r w:rsidRPr="00FD2E8E">
        <w:rPr>
          <w:rFonts w:ascii="Times New Roman" w:hAnsi="Times New Roman"/>
          <w:noProof/>
        </w:rPr>
        <w:t xml:space="preserve">(c) Mitchell, D. J.; Ninham, B. W., Micelles, Vesicles and Micro-Emulsions. </w:t>
      </w:r>
      <w:r w:rsidRPr="00FD2E8E">
        <w:rPr>
          <w:rFonts w:ascii="Times New Roman" w:hAnsi="Times New Roman"/>
          <w:i/>
          <w:noProof/>
        </w:rPr>
        <w:t xml:space="preserve">J Chem Soc Farad T 2 </w:t>
      </w:r>
      <w:r w:rsidRPr="00FD2E8E">
        <w:rPr>
          <w:rFonts w:ascii="Times New Roman" w:hAnsi="Times New Roman"/>
          <w:b/>
          <w:noProof/>
        </w:rPr>
        <w:t>1981,</w:t>
      </w:r>
      <w:r w:rsidRPr="00FD2E8E">
        <w:rPr>
          <w:rFonts w:ascii="Times New Roman" w:hAnsi="Times New Roman"/>
          <w:noProof/>
        </w:rPr>
        <w:t xml:space="preserve"> </w:t>
      </w:r>
      <w:r w:rsidRPr="00FD2E8E">
        <w:rPr>
          <w:rFonts w:ascii="Times New Roman" w:hAnsi="Times New Roman"/>
          <w:i/>
          <w:noProof/>
        </w:rPr>
        <w:t>77</w:t>
      </w:r>
      <w:r w:rsidRPr="00FD2E8E">
        <w:rPr>
          <w:rFonts w:ascii="Times New Roman" w:hAnsi="Times New Roman"/>
          <w:noProof/>
        </w:rPr>
        <w:t>, 601-629.</w:t>
      </w:r>
      <w:bookmarkEnd w:id="325"/>
    </w:p>
    <w:p w14:paraId="7254C5DF" w14:textId="77777777" w:rsidR="00FD2E8E" w:rsidRPr="00FD2E8E" w:rsidRDefault="00FD2E8E" w:rsidP="00FD2E8E">
      <w:pPr>
        <w:spacing w:after="0" w:line="240" w:lineRule="auto"/>
        <w:rPr>
          <w:rFonts w:ascii="Times New Roman" w:hAnsi="Times New Roman"/>
          <w:noProof/>
        </w:rPr>
      </w:pPr>
      <w:bookmarkStart w:id="326" w:name="_ENREF_71"/>
      <w:r w:rsidRPr="00FD2E8E">
        <w:rPr>
          <w:rFonts w:ascii="Times New Roman" w:hAnsi="Times New Roman"/>
          <w:noProof/>
        </w:rPr>
        <w:lastRenderedPageBreak/>
        <w:t>54.</w:t>
      </w:r>
      <w:r w:rsidRPr="00FD2E8E">
        <w:rPr>
          <w:rFonts w:ascii="Times New Roman" w:hAnsi="Times New Roman"/>
          <w:noProof/>
        </w:rPr>
        <w:tab/>
        <w:t xml:space="preserve">Rasmussen, D. H.; Mackenzie, A. P., Phase Diagram for the System Water-Dimethylsulphoxide. </w:t>
      </w:r>
      <w:r w:rsidRPr="00FD2E8E">
        <w:rPr>
          <w:rFonts w:ascii="Times New Roman" w:hAnsi="Times New Roman"/>
          <w:i/>
          <w:noProof/>
        </w:rPr>
        <w:t xml:space="preserve">Nature </w:t>
      </w:r>
      <w:r w:rsidRPr="00FD2E8E">
        <w:rPr>
          <w:rFonts w:ascii="Times New Roman" w:hAnsi="Times New Roman"/>
          <w:b/>
          <w:noProof/>
        </w:rPr>
        <w:t>1968,</w:t>
      </w:r>
      <w:r w:rsidRPr="00FD2E8E">
        <w:rPr>
          <w:rFonts w:ascii="Times New Roman" w:hAnsi="Times New Roman"/>
          <w:noProof/>
        </w:rPr>
        <w:t xml:space="preserve"> </w:t>
      </w:r>
      <w:r w:rsidRPr="00FD2E8E">
        <w:rPr>
          <w:rFonts w:ascii="Times New Roman" w:hAnsi="Times New Roman"/>
          <w:i/>
          <w:noProof/>
        </w:rPr>
        <w:t>220</w:t>
      </w:r>
      <w:r w:rsidRPr="00FD2E8E">
        <w:rPr>
          <w:rFonts w:ascii="Times New Roman" w:hAnsi="Times New Roman"/>
          <w:noProof/>
        </w:rPr>
        <w:t xml:space="preserve"> (5174), 1315-1317.</w:t>
      </w:r>
      <w:bookmarkEnd w:id="326"/>
    </w:p>
    <w:p w14:paraId="34B6B196" w14:textId="77777777" w:rsidR="00FD2E8E" w:rsidRPr="00FD2E8E" w:rsidRDefault="00FD2E8E" w:rsidP="00FD2E8E">
      <w:pPr>
        <w:spacing w:after="0" w:line="240" w:lineRule="auto"/>
        <w:rPr>
          <w:rFonts w:ascii="Times New Roman" w:hAnsi="Times New Roman"/>
          <w:noProof/>
        </w:rPr>
      </w:pPr>
      <w:bookmarkStart w:id="327" w:name="_ENREF_72"/>
      <w:r w:rsidRPr="00FD2E8E">
        <w:rPr>
          <w:rFonts w:ascii="Times New Roman" w:hAnsi="Times New Roman"/>
          <w:noProof/>
        </w:rPr>
        <w:t>55.</w:t>
      </w:r>
      <w:r w:rsidRPr="00FD2E8E">
        <w:rPr>
          <w:rFonts w:ascii="Times New Roman" w:hAnsi="Times New Roman"/>
          <w:noProof/>
        </w:rPr>
        <w:tab/>
        <w:t xml:space="preserve">Yu, G.; Long, S.; Liu, Y.; Grady, B. P.; Harwell, J.; Arhancet, G., Synthesis and Characterization of Surfactants Based on Sulfoxides of 2-Hydroxy-4-(methylthio) Butyric Acid. </w:t>
      </w:r>
      <w:r w:rsidRPr="00FD2E8E">
        <w:rPr>
          <w:rFonts w:ascii="Times New Roman" w:hAnsi="Times New Roman"/>
          <w:i/>
          <w:noProof/>
        </w:rPr>
        <w:t xml:space="preserve">J Surfactants Deterg </w:t>
      </w:r>
      <w:r w:rsidRPr="00FD2E8E">
        <w:rPr>
          <w:rFonts w:ascii="Times New Roman" w:hAnsi="Times New Roman"/>
          <w:b/>
          <w:noProof/>
        </w:rPr>
        <w:t>under preparation</w:t>
      </w:r>
      <w:r w:rsidRPr="00FD2E8E">
        <w:rPr>
          <w:rFonts w:ascii="Times New Roman" w:hAnsi="Times New Roman"/>
          <w:noProof/>
        </w:rPr>
        <w:t>.</w:t>
      </w:r>
      <w:bookmarkEnd w:id="327"/>
    </w:p>
    <w:p w14:paraId="3A1E6F28" w14:textId="77777777" w:rsidR="00FD2E8E" w:rsidRPr="00FD2E8E" w:rsidRDefault="00FD2E8E" w:rsidP="00FD2E8E">
      <w:pPr>
        <w:spacing w:after="0" w:line="240" w:lineRule="auto"/>
        <w:rPr>
          <w:rFonts w:ascii="Times New Roman" w:hAnsi="Times New Roman"/>
          <w:noProof/>
        </w:rPr>
      </w:pPr>
      <w:bookmarkStart w:id="328" w:name="_ENREF_73"/>
      <w:r w:rsidRPr="00FD2E8E">
        <w:rPr>
          <w:rFonts w:ascii="Times New Roman" w:hAnsi="Times New Roman"/>
          <w:noProof/>
        </w:rPr>
        <w:t>56.</w:t>
      </w:r>
      <w:r w:rsidRPr="00FD2E8E">
        <w:rPr>
          <w:rFonts w:ascii="Times New Roman" w:hAnsi="Times New Roman"/>
          <w:noProof/>
        </w:rPr>
        <w:tab/>
        <w:t xml:space="preserve">Grieß, W., Über die Beziehungen zwischen der Konstitution und den Eigenschaften von Alkylbenzolsulfonaten mit jeweils einer geraden oder verzweigten Alkylkette bis zu 18 Kohlenstoff-Atomen III. </w:t>
      </w:r>
      <w:r w:rsidRPr="00FD2E8E">
        <w:rPr>
          <w:rFonts w:ascii="Times New Roman" w:hAnsi="Times New Roman"/>
          <w:i/>
          <w:noProof/>
        </w:rPr>
        <w:t xml:space="preserve">Fette, Seifen, Anstrichmittel </w:t>
      </w:r>
      <w:r w:rsidRPr="00FD2E8E">
        <w:rPr>
          <w:rFonts w:ascii="Times New Roman" w:hAnsi="Times New Roman"/>
          <w:b/>
          <w:noProof/>
        </w:rPr>
        <w:t>1955,</w:t>
      </w:r>
      <w:r w:rsidRPr="00FD2E8E">
        <w:rPr>
          <w:rFonts w:ascii="Times New Roman" w:hAnsi="Times New Roman"/>
          <w:noProof/>
        </w:rPr>
        <w:t xml:space="preserve"> </w:t>
      </w:r>
      <w:r w:rsidRPr="00FD2E8E">
        <w:rPr>
          <w:rFonts w:ascii="Times New Roman" w:hAnsi="Times New Roman"/>
          <w:i/>
          <w:noProof/>
        </w:rPr>
        <w:t>57</w:t>
      </w:r>
      <w:r w:rsidRPr="00FD2E8E">
        <w:rPr>
          <w:rFonts w:ascii="Times New Roman" w:hAnsi="Times New Roman"/>
          <w:noProof/>
        </w:rPr>
        <w:t xml:space="preserve"> (4), 236-240.</w:t>
      </w:r>
      <w:bookmarkEnd w:id="328"/>
    </w:p>
    <w:p w14:paraId="5CDCB426" w14:textId="77777777" w:rsidR="00FD2E8E" w:rsidRPr="00FD2E8E" w:rsidRDefault="00FD2E8E" w:rsidP="00FD2E8E">
      <w:pPr>
        <w:spacing w:after="0" w:line="240" w:lineRule="auto"/>
        <w:rPr>
          <w:rFonts w:ascii="Times New Roman" w:hAnsi="Times New Roman"/>
          <w:noProof/>
        </w:rPr>
      </w:pPr>
      <w:bookmarkStart w:id="329" w:name="_ENREF_74"/>
      <w:r w:rsidRPr="00FD2E8E">
        <w:rPr>
          <w:rFonts w:ascii="Times New Roman" w:hAnsi="Times New Roman"/>
          <w:noProof/>
        </w:rPr>
        <w:t>57.</w:t>
      </w:r>
      <w:r w:rsidRPr="00FD2E8E">
        <w:rPr>
          <w:rFonts w:ascii="Times New Roman" w:hAnsi="Times New Roman"/>
          <w:noProof/>
        </w:rPr>
        <w:tab/>
        <w:t xml:space="preserve">Mukerjee, P., The nature of the association equilibria and hydrophobic bonding in aqueous solutions of association colloids. </w:t>
      </w:r>
      <w:r w:rsidRPr="00FD2E8E">
        <w:rPr>
          <w:rFonts w:ascii="Times New Roman" w:hAnsi="Times New Roman"/>
          <w:i/>
          <w:noProof/>
        </w:rPr>
        <w:t xml:space="preserve">Advances in Colloid and Interface Science </w:t>
      </w:r>
      <w:r w:rsidRPr="00FD2E8E">
        <w:rPr>
          <w:rFonts w:ascii="Times New Roman" w:hAnsi="Times New Roman"/>
          <w:b/>
          <w:noProof/>
        </w:rPr>
        <w:t>1967,</w:t>
      </w:r>
      <w:r w:rsidRPr="00FD2E8E">
        <w:rPr>
          <w:rFonts w:ascii="Times New Roman" w:hAnsi="Times New Roman"/>
          <w:noProof/>
        </w:rPr>
        <w:t xml:space="preserve"> </w:t>
      </w:r>
      <w:r w:rsidRPr="00FD2E8E">
        <w:rPr>
          <w:rFonts w:ascii="Times New Roman" w:hAnsi="Times New Roman"/>
          <w:i/>
          <w:noProof/>
        </w:rPr>
        <w:t>1</w:t>
      </w:r>
      <w:r w:rsidRPr="00FD2E8E">
        <w:rPr>
          <w:rFonts w:ascii="Times New Roman" w:hAnsi="Times New Roman"/>
          <w:noProof/>
        </w:rPr>
        <w:t xml:space="preserve"> (3), 242-275.</w:t>
      </w:r>
      <w:bookmarkEnd w:id="329"/>
    </w:p>
    <w:p w14:paraId="2B8B7661" w14:textId="77777777" w:rsidR="00FD2E8E" w:rsidRPr="00FD2E8E" w:rsidRDefault="00FD2E8E" w:rsidP="00FD2E8E">
      <w:pPr>
        <w:spacing w:after="0" w:line="240" w:lineRule="auto"/>
        <w:rPr>
          <w:rFonts w:ascii="Times New Roman" w:hAnsi="Times New Roman"/>
          <w:noProof/>
        </w:rPr>
      </w:pPr>
      <w:bookmarkStart w:id="330" w:name="_ENREF_75"/>
      <w:r w:rsidRPr="00FD2E8E">
        <w:rPr>
          <w:rFonts w:ascii="Times New Roman" w:hAnsi="Times New Roman"/>
          <w:noProof/>
        </w:rPr>
        <w:t>58.</w:t>
      </w:r>
      <w:r w:rsidRPr="00FD2E8E">
        <w:rPr>
          <w:rFonts w:ascii="Times New Roman" w:hAnsi="Times New Roman"/>
          <w:noProof/>
        </w:rPr>
        <w:tab/>
        <w:t xml:space="preserve">(a) Dahanayake, M.; Cohen, A. W.; Rosen, M. J., Relationship of Structure to Properties of Surfactants .13. Surface and Thermodynamic Properties of Some Oxyethylenated Sulfates and Sulfonates. </w:t>
      </w:r>
      <w:r w:rsidRPr="00FD2E8E">
        <w:rPr>
          <w:rFonts w:ascii="Times New Roman" w:hAnsi="Times New Roman"/>
          <w:i/>
          <w:noProof/>
        </w:rPr>
        <w:t xml:space="preserve">J Phys Chem-Us </w:t>
      </w:r>
      <w:r w:rsidRPr="00FD2E8E">
        <w:rPr>
          <w:rFonts w:ascii="Times New Roman" w:hAnsi="Times New Roman"/>
          <w:b/>
          <w:noProof/>
        </w:rPr>
        <w:t>1986,</w:t>
      </w:r>
      <w:r w:rsidRPr="00FD2E8E">
        <w:rPr>
          <w:rFonts w:ascii="Times New Roman" w:hAnsi="Times New Roman"/>
          <w:noProof/>
        </w:rPr>
        <w:t xml:space="preserve"> </w:t>
      </w:r>
      <w:r w:rsidRPr="00FD2E8E">
        <w:rPr>
          <w:rFonts w:ascii="Times New Roman" w:hAnsi="Times New Roman"/>
          <w:i/>
          <w:noProof/>
        </w:rPr>
        <w:t>90</w:t>
      </w:r>
      <w:r w:rsidRPr="00FD2E8E">
        <w:rPr>
          <w:rFonts w:ascii="Times New Roman" w:hAnsi="Times New Roman"/>
          <w:noProof/>
        </w:rPr>
        <w:t xml:space="preserve"> (11), 2413-2418;</w:t>
      </w:r>
      <w:bookmarkEnd w:id="330"/>
      <w:r w:rsidRPr="00FD2E8E">
        <w:rPr>
          <w:rFonts w:ascii="Times New Roman" w:hAnsi="Times New Roman"/>
          <w:noProof/>
        </w:rPr>
        <w:t xml:space="preserve"> </w:t>
      </w:r>
      <w:bookmarkStart w:id="331" w:name="_ENREF_76"/>
      <w:r w:rsidRPr="00FD2E8E">
        <w:rPr>
          <w:rFonts w:ascii="Times New Roman" w:hAnsi="Times New Roman"/>
          <w:noProof/>
        </w:rPr>
        <w:t xml:space="preserve">(b) Schott, H.; Han, S. K., Effect of Inorganic Additives on Solutions of Nonionic Surfactants .4. Krafft Points. </w:t>
      </w:r>
      <w:r w:rsidRPr="00FD2E8E">
        <w:rPr>
          <w:rFonts w:ascii="Times New Roman" w:hAnsi="Times New Roman"/>
          <w:i/>
          <w:noProof/>
        </w:rPr>
        <w:t xml:space="preserve">J Pharm Sci </w:t>
      </w:r>
      <w:r w:rsidRPr="00FD2E8E">
        <w:rPr>
          <w:rFonts w:ascii="Times New Roman" w:hAnsi="Times New Roman"/>
          <w:b/>
          <w:noProof/>
        </w:rPr>
        <w:t>1976,</w:t>
      </w:r>
      <w:r w:rsidRPr="00FD2E8E">
        <w:rPr>
          <w:rFonts w:ascii="Times New Roman" w:hAnsi="Times New Roman"/>
          <w:noProof/>
        </w:rPr>
        <w:t xml:space="preserve"> </w:t>
      </w:r>
      <w:r w:rsidRPr="00FD2E8E">
        <w:rPr>
          <w:rFonts w:ascii="Times New Roman" w:hAnsi="Times New Roman"/>
          <w:i/>
          <w:noProof/>
        </w:rPr>
        <w:t>65</w:t>
      </w:r>
      <w:r w:rsidRPr="00FD2E8E">
        <w:rPr>
          <w:rFonts w:ascii="Times New Roman" w:hAnsi="Times New Roman"/>
          <w:noProof/>
        </w:rPr>
        <w:t xml:space="preserve"> (7), 979-981.</w:t>
      </w:r>
      <w:bookmarkEnd w:id="331"/>
    </w:p>
    <w:p w14:paraId="0F8BE9A9" w14:textId="77777777" w:rsidR="00FD2E8E" w:rsidRPr="00FD2E8E" w:rsidRDefault="00FD2E8E" w:rsidP="00FD2E8E">
      <w:pPr>
        <w:spacing w:after="0" w:line="240" w:lineRule="auto"/>
        <w:rPr>
          <w:rFonts w:ascii="Times New Roman" w:hAnsi="Times New Roman"/>
          <w:noProof/>
        </w:rPr>
      </w:pPr>
      <w:bookmarkStart w:id="332" w:name="_ENREF_77"/>
      <w:r w:rsidRPr="00FD2E8E">
        <w:rPr>
          <w:rFonts w:ascii="Times New Roman" w:hAnsi="Times New Roman"/>
          <w:noProof/>
        </w:rPr>
        <w:t>59.</w:t>
      </w:r>
      <w:r w:rsidRPr="00FD2E8E">
        <w:rPr>
          <w:rFonts w:ascii="Times New Roman" w:hAnsi="Times New Roman"/>
          <w:noProof/>
        </w:rPr>
        <w:tab/>
        <w:t xml:space="preserve">Bouton, F. o.; Durand, M.; Nardello-Rataj, V. r.; Borosy, A. P.; Quellet, C.; Aubry, J.-M., A QSPR Model for the Prediction of the “Fish-Tail” Temperature of CiE4/Water/Polar Hydrocarbon Oil Systems. </w:t>
      </w:r>
      <w:r w:rsidRPr="00FD2E8E">
        <w:rPr>
          <w:rFonts w:ascii="Times New Roman" w:hAnsi="Times New Roman"/>
          <w:i/>
          <w:noProof/>
        </w:rPr>
        <w:t xml:space="preserve">Langmuir </w:t>
      </w:r>
      <w:r w:rsidRPr="00FD2E8E">
        <w:rPr>
          <w:rFonts w:ascii="Times New Roman" w:hAnsi="Times New Roman"/>
          <w:b/>
          <w:noProof/>
        </w:rPr>
        <w:t>2010,</w:t>
      </w:r>
      <w:r w:rsidRPr="00FD2E8E">
        <w:rPr>
          <w:rFonts w:ascii="Times New Roman" w:hAnsi="Times New Roman"/>
          <w:noProof/>
        </w:rPr>
        <w:t xml:space="preserve"> </w:t>
      </w:r>
      <w:r w:rsidRPr="00FD2E8E">
        <w:rPr>
          <w:rFonts w:ascii="Times New Roman" w:hAnsi="Times New Roman"/>
          <w:i/>
          <w:noProof/>
        </w:rPr>
        <w:t>26</w:t>
      </w:r>
      <w:r w:rsidRPr="00FD2E8E">
        <w:rPr>
          <w:rFonts w:ascii="Times New Roman" w:hAnsi="Times New Roman"/>
          <w:noProof/>
        </w:rPr>
        <w:t xml:space="preserve"> (11), 7962-7970.</w:t>
      </w:r>
      <w:bookmarkEnd w:id="332"/>
    </w:p>
    <w:p w14:paraId="767BDC41" w14:textId="77777777" w:rsidR="00FD2E8E" w:rsidRPr="00FD2E8E" w:rsidRDefault="00FD2E8E" w:rsidP="00FD2E8E">
      <w:pPr>
        <w:spacing w:after="0" w:line="240" w:lineRule="auto"/>
        <w:rPr>
          <w:rFonts w:ascii="Times New Roman" w:hAnsi="Times New Roman"/>
          <w:noProof/>
        </w:rPr>
      </w:pPr>
      <w:bookmarkStart w:id="333" w:name="_ENREF_78"/>
      <w:r w:rsidRPr="00FD2E8E">
        <w:rPr>
          <w:rFonts w:ascii="Times New Roman" w:hAnsi="Times New Roman"/>
          <w:noProof/>
        </w:rPr>
        <w:t>60.</w:t>
      </w:r>
      <w:r w:rsidRPr="00FD2E8E">
        <w:rPr>
          <w:rFonts w:ascii="Times New Roman" w:hAnsi="Times New Roman"/>
          <w:noProof/>
        </w:rPr>
        <w:tab/>
        <w:t xml:space="preserve">Queste, S.; Salager, J. L.; Strey, R.; Aubry, J. M., The EACN scale for oil classification revisited thanks to fish diagrams. </w:t>
      </w:r>
      <w:r w:rsidRPr="00FD2E8E">
        <w:rPr>
          <w:rFonts w:ascii="Times New Roman" w:hAnsi="Times New Roman"/>
          <w:i/>
          <w:noProof/>
        </w:rPr>
        <w:t xml:space="preserve">Journal of Colloid and Interface Science </w:t>
      </w:r>
      <w:r w:rsidRPr="00FD2E8E">
        <w:rPr>
          <w:rFonts w:ascii="Times New Roman" w:hAnsi="Times New Roman"/>
          <w:b/>
          <w:noProof/>
        </w:rPr>
        <w:t>2007,</w:t>
      </w:r>
      <w:r w:rsidRPr="00FD2E8E">
        <w:rPr>
          <w:rFonts w:ascii="Times New Roman" w:hAnsi="Times New Roman"/>
          <w:noProof/>
        </w:rPr>
        <w:t xml:space="preserve"> </w:t>
      </w:r>
      <w:r w:rsidRPr="00FD2E8E">
        <w:rPr>
          <w:rFonts w:ascii="Times New Roman" w:hAnsi="Times New Roman"/>
          <w:i/>
          <w:noProof/>
        </w:rPr>
        <w:t>312</w:t>
      </w:r>
      <w:r w:rsidRPr="00FD2E8E">
        <w:rPr>
          <w:rFonts w:ascii="Times New Roman" w:hAnsi="Times New Roman"/>
          <w:noProof/>
        </w:rPr>
        <w:t xml:space="preserve"> (1), 98-107.</w:t>
      </w:r>
      <w:bookmarkEnd w:id="333"/>
    </w:p>
    <w:p w14:paraId="16D2C76D" w14:textId="77777777" w:rsidR="00FD2E8E" w:rsidRPr="00FD2E8E" w:rsidRDefault="00FD2E8E" w:rsidP="00FD2E8E">
      <w:pPr>
        <w:spacing w:after="0" w:line="240" w:lineRule="auto"/>
        <w:rPr>
          <w:rFonts w:ascii="Times New Roman" w:hAnsi="Times New Roman"/>
          <w:noProof/>
        </w:rPr>
      </w:pPr>
      <w:bookmarkStart w:id="334" w:name="_ENREF_79"/>
      <w:r w:rsidRPr="00FD2E8E">
        <w:rPr>
          <w:rFonts w:ascii="Times New Roman" w:hAnsi="Times New Roman"/>
          <w:noProof/>
        </w:rPr>
        <w:t>61.</w:t>
      </w:r>
      <w:r w:rsidRPr="00FD2E8E">
        <w:rPr>
          <w:rFonts w:ascii="Times New Roman" w:hAnsi="Times New Roman"/>
          <w:noProof/>
        </w:rPr>
        <w:tab/>
        <w:t xml:space="preserve">Corkill, J. M.; Goodman, J. F.; Harrold, S. P., Thermodynamics of Micellization of Non-Ionic Detergents. </w:t>
      </w:r>
      <w:r w:rsidRPr="00FD2E8E">
        <w:rPr>
          <w:rFonts w:ascii="Times New Roman" w:hAnsi="Times New Roman"/>
          <w:i/>
          <w:noProof/>
        </w:rPr>
        <w:t xml:space="preserve">Transactions of the Faraday Society </w:t>
      </w:r>
      <w:r w:rsidRPr="00FD2E8E">
        <w:rPr>
          <w:rFonts w:ascii="Times New Roman" w:hAnsi="Times New Roman"/>
          <w:b/>
          <w:noProof/>
        </w:rPr>
        <w:t>1964,</w:t>
      </w:r>
      <w:r w:rsidRPr="00FD2E8E">
        <w:rPr>
          <w:rFonts w:ascii="Times New Roman" w:hAnsi="Times New Roman"/>
          <w:noProof/>
        </w:rPr>
        <w:t xml:space="preserve"> </w:t>
      </w:r>
      <w:r w:rsidRPr="00FD2E8E">
        <w:rPr>
          <w:rFonts w:ascii="Times New Roman" w:hAnsi="Times New Roman"/>
          <w:i/>
          <w:noProof/>
        </w:rPr>
        <w:t>60</w:t>
      </w:r>
      <w:r w:rsidRPr="00FD2E8E">
        <w:rPr>
          <w:rFonts w:ascii="Times New Roman" w:hAnsi="Times New Roman"/>
          <w:noProof/>
        </w:rPr>
        <w:t xml:space="preserve"> (4931), 202-&amp;.</w:t>
      </w:r>
      <w:bookmarkEnd w:id="334"/>
    </w:p>
    <w:p w14:paraId="4613264C" w14:textId="77777777" w:rsidR="00FD2E8E" w:rsidRPr="00FD2E8E" w:rsidRDefault="00FD2E8E" w:rsidP="00FD2E8E">
      <w:pPr>
        <w:spacing w:after="0" w:line="240" w:lineRule="auto"/>
        <w:rPr>
          <w:rFonts w:ascii="Times New Roman" w:hAnsi="Times New Roman"/>
          <w:noProof/>
        </w:rPr>
      </w:pPr>
      <w:bookmarkStart w:id="335" w:name="_ENREF_80"/>
      <w:r w:rsidRPr="00FD2E8E">
        <w:rPr>
          <w:rFonts w:ascii="Times New Roman" w:hAnsi="Times New Roman"/>
          <w:noProof/>
        </w:rPr>
        <w:t>62.</w:t>
      </w:r>
      <w:r w:rsidRPr="00FD2E8E">
        <w:rPr>
          <w:rFonts w:ascii="Times New Roman" w:hAnsi="Times New Roman"/>
          <w:noProof/>
        </w:rPr>
        <w:tab/>
        <w:t xml:space="preserve">Mulley, B. A., </w:t>
      </w:r>
      <w:r w:rsidRPr="00FD2E8E">
        <w:rPr>
          <w:rFonts w:ascii="Times New Roman" w:hAnsi="Times New Roman"/>
          <w:i/>
          <w:noProof/>
        </w:rPr>
        <w:t>Nonionic surfactants</w:t>
      </w:r>
      <w:r w:rsidRPr="00FD2E8E">
        <w:rPr>
          <w:rFonts w:ascii="Times New Roman" w:hAnsi="Times New Roman"/>
          <w:noProof/>
        </w:rPr>
        <w:t>. M. Dekker: New York,, 1967; p xxv, 1085 p.</w:t>
      </w:r>
      <w:bookmarkEnd w:id="335"/>
    </w:p>
    <w:p w14:paraId="3B0B6ED3" w14:textId="77777777" w:rsidR="00FD2E8E" w:rsidRPr="00FD2E8E" w:rsidRDefault="00FD2E8E" w:rsidP="00FD2E8E">
      <w:pPr>
        <w:spacing w:after="0" w:line="240" w:lineRule="auto"/>
        <w:rPr>
          <w:rFonts w:ascii="Times New Roman" w:hAnsi="Times New Roman"/>
          <w:noProof/>
        </w:rPr>
      </w:pPr>
      <w:bookmarkStart w:id="336" w:name="_ENREF_81"/>
      <w:r w:rsidRPr="00FD2E8E">
        <w:rPr>
          <w:rFonts w:ascii="Times New Roman" w:hAnsi="Times New Roman"/>
          <w:noProof/>
        </w:rPr>
        <w:t>63.</w:t>
      </w:r>
      <w:r w:rsidRPr="00FD2E8E">
        <w:rPr>
          <w:rFonts w:ascii="Times New Roman" w:hAnsi="Times New Roman"/>
          <w:noProof/>
        </w:rPr>
        <w:tab/>
        <w:t xml:space="preserve">Berthod, A.; Tomer, S.; Dorsey, J. G., Polyoxyethylene alkyl ether nonionic surfactants: physicochemical properties and use for cholesterol determination in food. </w:t>
      </w:r>
      <w:r w:rsidRPr="00FD2E8E">
        <w:rPr>
          <w:rFonts w:ascii="Times New Roman" w:hAnsi="Times New Roman"/>
          <w:i/>
          <w:noProof/>
        </w:rPr>
        <w:t xml:space="preserve">Talanta </w:t>
      </w:r>
      <w:r w:rsidRPr="00FD2E8E">
        <w:rPr>
          <w:rFonts w:ascii="Times New Roman" w:hAnsi="Times New Roman"/>
          <w:b/>
          <w:noProof/>
        </w:rPr>
        <w:t>2001,</w:t>
      </w:r>
      <w:r w:rsidRPr="00FD2E8E">
        <w:rPr>
          <w:rFonts w:ascii="Times New Roman" w:hAnsi="Times New Roman"/>
          <w:noProof/>
        </w:rPr>
        <w:t xml:space="preserve"> </w:t>
      </w:r>
      <w:r w:rsidRPr="00FD2E8E">
        <w:rPr>
          <w:rFonts w:ascii="Times New Roman" w:hAnsi="Times New Roman"/>
          <w:i/>
          <w:noProof/>
        </w:rPr>
        <w:t>55</w:t>
      </w:r>
      <w:r w:rsidRPr="00FD2E8E">
        <w:rPr>
          <w:rFonts w:ascii="Times New Roman" w:hAnsi="Times New Roman"/>
          <w:noProof/>
        </w:rPr>
        <w:t xml:space="preserve"> (1), 69-83.</w:t>
      </w:r>
      <w:bookmarkEnd w:id="336"/>
    </w:p>
    <w:p w14:paraId="43012B0B" w14:textId="77777777" w:rsidR="00FD2E8E" w:rsidRPr="00FD2E8E" w:rsidRDefault="00FD2E8E" w:rsidP="00FD2E8E">
      <w:pPr>
        <w:spacing w:after="0" w:line="240" w:lineRule="auto"/>
        <w:rPr>
          <w:rFonts w:ascii="Times New Roman" w:hAnsi="Times New Roman"/>
          <w:noProof/>
        </w:rPr>
      </w:pPr>
      <w:bookmarkStart w:id="337" w:name="_ENREF_82"/>
      <w:r w:rsidRPr="00FD2E8E">
        <w:rPr>
          <w:rFonts w:ascii="Times New Roman" w:hAnsi="Times New Roman"/>
          <w:noProof/>
        </w:rPr>
        <w:t>64.</w:t>
      </w:r>
      <w:r w:rsidRPr="00FD2E8E">
        <w:rPr>
          <w:rFonts w:ascii="Times New Roman" w:hAnsi="Times New Roman"/>
          <w:noProof/>
        </w:rPr>
        <w:tab/>
        <w:t xml:space="preserve">Shinoda, K. z., </w:t>
      </w:r>
      <w:r w:rsidRPr="00FD2E8E">
        <w:rPr>
          <w:rFonts w:ascii="Times New Roman" w:hAnsi="Times New Roman"/>
          <w:i/>
          <w:noProof/>
        </w:rPr>
        <w:t>Solvent properties of surfactant solutions</w:t>
      </w:r>
      <w:r w:rsidRPr="00FD2E8E">
        <w:rPr>
          <w:rFonts w:ascii="Times New Roman" w:hAnsi="Times New Roman"/>
          <w:noProof/>
        </w:rPr>
        <w:t>. M. Dekker: New York,, 1967; p ix, 365 p.</w:t>
      </w:r>
      <w:bookmarkEnd w:id="337"/>
    </w:p>
    <w:p w14:paraId="240BC862" w14:textId="77777777" w:rsidR="00FD2E8E" w:rsidRPr="00FD2E8E" w:rsidRDefault="00FD2E8E" w:rsidP="00FD2E8E">
      <w:pPr>
        <w:spacing w:after="0" w:line="240" w:lineRule="auto"/>
        <w:rPr>
          <w:rFonts w:ascii="Times New Roman" w:hAnsi="Times New Roman"/>
          <w:noProof/>
        </w:rPr>
      </w:pPr>
      <w:bookmarkStart w:id="338" w:name="_ENREF_83"/>
      <w:r w:rsidRPr="00FD2E8E">
        <w:rPr>
          <w:rFonts w:ascii="Times New Roman" w:hAnsi="Times New Roman"/>
          <w:noProof/>
        </w:rPr>
        <w:t>65.</w:t>
      </w:r>
      <w:r w:rsidRPr="00FD2E8E">
        <w:rPr>
          <w:rFonts w:ascii="Times New Roman" w:hAnsi="Times New Roman"/>
          <w:noProof/>
        </w:rPr>
        <w:tab/>
        <w:t xml:space="preserve">Hudson, R. A.; Pethica, B. A., </w:t>
      </w:r>
      <w:r w:rsidRPr="00FD2E8E">
        <w:rPr>
          <w:rFonts w:ascii="Times New Roman" w:hAnsi="Times New Roman"/>
          <w:i/>
          <w:noProof/>
        </w:rPr>
        <w:t>Chemistry, Physics and Application of Surface Active Substances: Proceedings of the 4th International Congress on Surface Active Substances, Brussels, 7-12 September, 1964</w:t>
      </w:r>
      <w:r w:rsidRPr="00FD2E8E">
        <w:rPr>
          <w:rFonts w:ascii="Times New Roman" w:hAnsi="Times New Roman"/>
          <w:noProof/>
        </w:rPr>
        <w:t>. Gordon and Breach: 1967; Vol. 4.</w:t>
      </w:r>
      <w:bookmarkEnd w:id="338"/>
    </w:p>
    <w:p w14:paraId="3D5A8767" w14:textId="77777777" w:rsidR="00FD2E8E" w:rsidRPr="00FD2E8E" w:rsidRDefault="00FD2E8E" w:rsidP="00FD2E8E">
      <w:pPr>
        <w:spacing w:after="0" w:line="240" w:lineRule="auto"/>
        <w:rPr>
          <w:rFonts w:ascii="Times New Roman" w:hAnsi="Times New Roman"/>
          <w:noProof/>
        </w:rPr>
      </w:pPr>
      <w:bookmarkStart w:id="339" w:name="_ENREF_84"/>
      <w:r w:rsidRPr="00FD2E8E">
        <w:rPr>
          <w:rFonts w:ascii="Times New Roman" w:hAnsi="Times New Roman"/>
          <w:noProof/>
        </w:rPr>
        <w:lastRenderedPageBreak/>
        <w:t>66.</w:t>
      </w:r>
      <w:r w:rsidRPr="00FD2E8E">
        <w:rPr>
          <w:rFonts w:ascii="Times New Roman" w:hAnsi="Times New Roman"/>
          <w:noProof/>
        </w:rPr>
        <w:tab/>
        <w:t xml:space="preserve">Mitchell, D. J.; Tiddy, G. J. T.; Waring, L.; Bostock, T.; Mcdonald, M. P., Phase-Behavior of Polyoxyethylene Surfactants with Water - Mesophase Structures and Partial Miscibility (Cloud Points). </w:t>
      </w:r>
      <w:r w:rsidRPr="00FD2E8E">
        <w:rPr>
          <w:rFonts w:ascii="Times New Roman" w:hAnsi="Times New Roman"/>
          <w:i/>
          <w:noProof/>
        </w:rPr>
        <w:t xml:space="preserve">J Chem Soc Farad T 1 </w:t>
      </w:r>
      <w:r w:rsidRPr="00FD2E8E">
        <w:rPr>
          <w:rFonts w:ascii="Times New Roman" w:hAnsi="Times New Roman"/>
          <w:b/>
          <w:noProof/>
        </w:rPr>
        <w:t>1983,</w:t>
      </w:r>
      <w:r w:rsidRPr="00FD2E8E">
        <w:rPr>
          <w:rFonts w:ascii="Times New Roman" w:hAnsi="Times New Roman"/>
          <w:noProof/>
        </w:rPr>
        <w:t xml:space="preserve"> </w:t>
      </w:r>
      <w:r w:rsidRPr="00FD2E8E">
        <w:rPr>
          <w:rFonts w:ascii="Times New Roman" w:hAnsi="Times New Roman"/>
          <w:i/>
          <w:noProof/>
        </w:rPr>
        <w:t>79</w:t>
      </w:r>
      <w:r w:rsidRPr="00FD2E8E">
        <w:rPr>
          <w:rFonts w:ascii="Times New Roman" w:hAnsi="Times New Roman"/>
          <w:noProof/>
        </w:rPr>
        <w:t>, 975-1000.</w:t>
      </w:r>
      <w:bookmarkEnd w:id="339"/>
    </w:p>
    <w:p w14:paraId="3E4CEC61" w14:textId="77777777" w:rsidR="00FD2E8E" w:rsidRPr="00FD2E8E" w:rsidRDefault="00FD2E8E" w:rsidP="00FD2E8E">
      <w:pPr>
        <w:spacing w:after="0" w:line="240" w:lineRule="auto"/>
        <w:rPr>
          <w:rFonts w:ascii="Times New Roman" w:hAnsi="Times New Roman"/>
          <w:noProof/>
        </w:rPr>
      </w:pPr>
      <w:bookmarkStart w:id="340" w:name="_ENREF_85"/>
      <w:r w:rsidRPr="00FD2E8E">
        <w:rPr>
          <w:rFonts w:ascii="Times New Roman" w:hAnsi="Times New Roman"/>
          <w:noProof/>
        </w:rPr>
        <w:t>67.</w:t>
      </w:r>
      <w:r w:rsidRPr="00FD2E8E">
        <w:rPr>
          <w:rFonts w:ascii="Times New Roman" w:hAnsi="Times New Roman"/>
          <w:noProof/>
        </w:rPr>
        <w:tab/>
        <w:t xml:space="preserve">Eastoe, J.; Dalton, J. S.; Rogueda, P. G. A.; Crooks, E. R.; Pitt, A. R.; Simister, E. A., Dynamic surface tensions of nonionic surfactant solutions. </w:t>
      </w:r>
      <w:r w:rsidRPr="00FD2E8E">
        <w:rPr>
          <w:rFonts w:ascii="Times New Roman" w:hAnsi="Times New Roman"/>
          <w:i/>
          <w:noProof/>
        </w:rPr>
        <w:t xml:space="preserve">Journal of Colloid and Interface Science </w:t>
      </w:r>
      <w:r w:rsidRPr="00FD2E8E">
        <w:rPr>
          <w:rFonts w:ascii="Times New Roman" w:hAnsi="Times New Roman"/>
          <w:b/>
          <w:noProof/>
        </w:rPr>
        <w:t>1997,</w:t>
      </w:r>
      <w:r w:rsidRPr="00FD2E8E">
        <w:rPr>
          <w:rFonts w:ascii="Times New Roman" w:hAnsi="Times New Roman"/>
          <w:noProof/>
        </w:rPr>
        <w:t xml:space="preserve"> </w:t>
      </w:r>
      <w:r w:rsidRPr="00FD2E8E">
        <w:rPr>
          <w:rFonts w:ascii="Times New Roman" w:hAnsi="Times New Roman"/>
          <w:i/>
          <w:noProof/>
        </w:rPr>
        <w:t>188</w:t>
      </w:r>
      <w:r w:rsidRPr="00FD2E8E">
        <w:rPr>
          <w:rFonts w:ascii="Times New Roman" w:hAnsi="Times New Roman"/>
          <w:noProof/>
        </w:rPr>
        <w:t xml:space="preserve"> (2), 423-430.</w:t>
      </w:r>
      <w:bookmarkEnd w:id="340"/>
    </w:p>
    <w:p w14:paraId="42F5D6F9" w14:textId="77777777" w:rsidR="00FD2E8E" w:rsidRPr="00FD2E8E" w:rsidRDefault="00FD2E8E" w:rsidP="00FD2E8E">
      <w:pPr>
        <w:spacing w:line="240" w:lineRule="auto"/>
        <w:rPr>
          <w:rFonts w:ascii="Times New Roman" w:hAnsi="Times New Roman"/>
          <w:noProof/>
        </w:rPr>
      </w:pPr>
      <w:bookmarkStart w:id="341" w:name="_ENREF_86"/>
      <w:r w:rsidRPr="00FD2E8E">
        <w:rPr>
          <w:rFonts w:ascii="Times New Roman" w:hAnsi="Times New Roman"/>
          <w:noProof/>
        </w:rPr>
        <w:t>68.</w:t>
      </w:r>
      <w:r w:rsidRPr="00FD2E8E">
        <w:rPr>
          <w:rFonts w:ascii="Times New Roman" w:hAnsi="Times New Roman"/>
          <w:noProof/>
        </w:rPr>
        <w:tab/>
        <w:t xml:space="preserve">Cohen, A. W.; Rosen, M. J., Wetting Properties of Non-Ionic Surfactants of Homogeneous Structure C12h25(Oc2h4)Xoh. </w:t>
      </w:r>
      <w:r w:rsidRPr="00FD2E8E">
        <w:rPr>
          <w:rFonts w:ascii="Times New Roman" w:hAnsi="Times New Roman"/>
          <w:i/>
          <w:noProof/>
        </w:rPr>
        <w:t xml:space="preserve">J Am Oil Chem Soc </w:t>
      </w:r>
      <w:r w:rsidRPr="00FD2E8E">
        <w:rPr>
          <w:rFonts w:ascii="Times New Roman" w:hAnsi="Times New Roman"/>
          <w:b/>
          <w:noProof/>
        </w:rPr>
        <w:t>1981,</w:t>
      </w:r>
      <w:r w:rsidRPr="00FD2E8E">
        <w:rPr>
          <w:rFonts w:ascii="Times New Roman" w:hAnsi="Times New Roman"/>
          <w:noProof/>
        </w:rPr>
        <w:t xml:space="preserve"> </w:t>
      </w:r>
      <w:r w:rsidRPr="00FD2E8E">
        <w:rPr>
          <w:rFonts w:ascii="Times New Roman" w:hAnsi="Times New Roman"/>
          <w:i/>
          <w:noProof/>
        </w:rPr>
        <w:t>58</w:t>
      </w:r>
      <w:r w:rsidRPr="00FD2E8E">
        <w:rPr>
          <w:rFonts w:ascii="Times New Roman" w:hAnsi="Times New Roman"/>
          <w:noProof/>
        </w:rPr>
        <w:t xml:space="preserve"> (12), 1062-1066.</w:t>
      </w:r>
      <w:bookmarkEnd w:id="341"/>
    </w:p>
    <w:p w14:paraId="1A8929AC" w14:textId="4E6CE764" w:rsidR="00FD2E8E" w:rsidRDefault="00FD2E8E" w:rsidP="00FD2E8E">
      <w:pPr>
        <w:spacing w:line="240" w:lineRule="auto"/>
        <w:rPr>
          <w:rFonts w:ascii="Times New Roman" w:hAnsi="Times New Roman"/>
          <w:noProof/>
        </w:rPr>
      </w:pPr>
    </w:p>
    <w:p w14:paraId="40F5EF82" w14:textId="2E66E961" w:rsidR="0019789E" w:rsidRPr="00193965" w:rsidRDefault="0019789E" w:rsidP="0019789E">
      <w:r>
        <w:fldChar w:fldCharType="end"/>
      </w:r>
    </w:p>
    <w:sectPr w:rsidR="0019789E" w:rsidRPr="00193965" w:rsidSect="00DA1971">
      <w:footerReference w:type="default" r:id="rId103"/>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3B9DE2" w14:textId="77777777" w:rsidR="003C2D18" w:rsidRDefault="003C2D18" w:rsidP="008E1C26">
      <w:pPr>
        <w:spacing w:line="240" w:lineRule="auto"/>
      </w:pPr>
      <w:r>
        <w:separator/>
      </w:r>
    </w:p>
  </w:endnote>
  <w:endnote w:type="continuationSeparator" w:id="0">
    <w:p w14:paraId="102FE209" w14:textId="77777777" w:rsidR="003C2D18" w:rsidRDefault="003C2D18"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B420A2" w14:textId="77777777" w:rsidR="000A3E3A" w:rsidRDefault="000A3E3A" w:rsidP="008E1C26">
    <w:pPr>
      <w:pStyle w:val="Footer"/>
      <w:jc w:val="center"/>
    </w:pPr>
    <w:r>
      <w:fldChar w:fldCharType="begin"/>
    </w:r>
    <w:r>
      <w:instrText xml:space="preserve"> PAGE   \* MERGEFORMAT </w:instrText>
    </w:r>
    <w:r>
      <w:fldChar w:fldCharType="separate"/>
    </w:r>
    <w:r w:rsidR="005E040E">
      <w:rPr>
        <w:noProof/>
      </w:rPr>
      <w:t>iv</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F62B92" w14:textId="77777777" w:rsidR="000A3E3A" w:rsidRDefault="000A3E3A" w:rsidP="008E1C26">
    <w:pPr>
      <w:pStyle w:val="Footer"/>
      <w:jc w:val="center"/>
    </w:pPr>
    <w:r>
      <w:fldChar w:fldCharType="begin"/>
    </w:r>
    <w:r>
      <w:instrText xml:space="preserve"> PAGE   \* MERGEFORMAT </w:instrText>
    </w:r>
    <w:r>
      <w:fldChar w:fldCharType="separate"/>
    </w:r>
    <w:r w:rsidR="005E040E">
      <w:rPr>
        <w:noProof/>
      </w:rPr>
      <w:t>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F26302" w14:textId="77777777" w:rsidR="003C2D18" w:rsidRDefault="003C2D18" w:rsidP="008E1C26">
      <w:pPr>
        <w:spacing w:line="240" w:lineRule="auto"/>
      </w:pPr>
      <w:r>
        <w:separator/>
      </w:r>
    </w:p>
  </w:footnote>
  <w:footnote w:type="continuationSeparator" w:id="0">
    <w:p w14:paraId="2289E5A5" w14:textId="77777777" w:rsidR="003C2D18" w:rsidRDefault="003C2D18"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F1B89"/>
    <w:multiLevelType w:val="multilevel"/>
    <w:tmpl w:val="01BCC47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22F6C07"/>
    <w:multiLevelType w:val="multilevel"/>
    <w:tmpl w:val="326016E4"/>
    <w:lvl w:ilvl="0">
      <w:start w:val="3"/>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nsid w:val="06E77527"/>
    <w:multiLevelType w:val="multilevel"/>
    <w:tmpl w:val="5A04AF1C"/>
    <w:lvl w:ilvl="0">
      <w:start w:val="4"/>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nsid w:val="090405E5"/>
    <w:multiLevelType w:val="multilevel"/>
    <w:tmpl w:val="2EDC06D2"/>
    <w:lvl w:ilvl="0">
      <w:start w:val="5"/>
      <w:numFmt w:val="decimal"/>
      <w:lvlText w:val="Chapter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0CD7376B"/>
    <w:multiLevelType w:val="multilevel"/>
    <w:tmpl w:val="7348183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0FEC7FBA"/>
    <w:multiLevelType w:val="multilevel"/>
    <w:tmpl w:val="8D6C02AE"/>
    <w:lvl w:ilvl="0">
      <w:start w:val="7"/>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nsid w:val="109143D5"/>
    <w:multiLevelType w:val="multilevel"/>
    <w:tmpl w:val="2E1AE69A"/>
    <w:lvl w:ilvl="0">
      <w:start w:val="5"/>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D14A60"/>
    <w:multiLevelType w:val="multilevel"/>
    <w:tmpl w:val="ED1E52C0"/>
    <w:lvl w:ilvl="0">
      <w:start w:val="6"/>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nsid w:val="29C11897"/>
    <w:multiLevelType w:val="multilevel"/>
    <w:tmpl w:val="E6EC9F5C"/>
    <w:lvl w:ilvl="0">
      <w:start w:val="2"/>
      <w:numFmt w:val="decimal"/>
      <w:lvlText w:val="%1"/>
      <w:lvlJc w:val="left"/>
      <w:pPr>
        <w:ind w:left="405" w:hanging="405"/>
      </w:pPr>
      <w:rPr>
        <w:rFonts w:hint="default"/>
      </w:rPr>
    </w:lvl>
    <w:lvl w:ilvl="1">
      <w:start w:val="1"/>
      <w:numFmt w:val="decimal"/>
      <w:pStyle w:val="Heading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2194B01"/>
    <w:multiLevelType w:val="multilevel"/>
    <w:tmpl w:val="3B28E0B8"/>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551A0EAE"/>
    <w:multiLevelType w:val="multilevel"/>
    <w:tmpl w:val="1C52D70E"/>
    <w:lvl w:ilvl="0">
      <w:start w:val="1"/>
      <w:numFmt w:val="decimal"/>
      <w:lvlText w:val="Chapter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597B0F7B"/>
    <w:multiLevelType w:val="multilevel"/>
    <w:tmpl w:val="2ABA7AAC"/>
    <w:lvl w:ilvl="0">
      <w:start w:val="4"/>
      <w:numFmt w:val="decimal"/>
      <w:lvlText w:val="Chapter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69FC2CE0"/>
    <w:multiLevelType w:val="multilevel"/>
    <w:tmpl w:val="C6EE48A8"/>
    <w:lvl w:ilvl="0">
      <w:start w:val="1"/>
      <w:numFmt w:val="decimal"/>
      <w:lvlText w:val="Equation (1-%1)"/>
      <w:lvlJc w:val="left"/>
      <w:pPr>
        <w:ind w:left="360" w:hanging="360"/>
      </w:pPr>
      <w:rPr>
        <w:rFonts w:hint="eastAsia"/>
      </w:rPr>
    </w:lvl>
    <w:lvl w:ilvl="1">
      <w:start w:val="1"/>
      <w:numFmt w:val="decimal"/>
      <w:lvlText w:val="%1.%2."/>
      <w:lvlJc w:val="left"/>
      <w:pPr>
        <w:ind w:left="792" w:hanging="432"/>
      </w:pPr>
      <w:rPr>
        <w:rFonts w:hint="eastAsia"/>
      </w:rPr>
    </w:lvl>
    <w:lvl w:ilvl="2">
      <w:start w:val="1"/>
      <w:numFmt w:val="decimal"/>
      <w:lvlText w:val="%1.%2.%3."/>
      <w:lvlJc w:val="left"/>
      <w:pPr>
        <w:ind w:left="1224" w:hanging="504"/>
      </w:pPr>
      <w:rPr>
        <w:rFonts w:hint="eastAsia"/>
      </w:rPr>
    </w:lvl>
    <w:lvl w:ilvl="3">
      <w:start w:val="1"/>
      <w:numFmt w:val="decimal"/>
      <w:lvlText w:val="%1.%2.%3.%4."/>
      <w:lvlJc w:val="left"/>
      <w:pPr>
        <w:ind w:left="1728" w:hanging="648"/>
      </w:pPr>
      <w:rPr>
        <w:rFonts w:hint="eastAsia"/>
      </w:rPr>
    </w:lvl>
    <w:lvl w:ilvl="4">
      <w:start w:val="1"/>
      <w:numFmt w:val="decimal"/>
      <w:lvlText w:val="%1.%2.%3.%4.%5."/>
      <w:lvlJc w:val="left"/>
      <w:pPr>
        <w:ind w:left="2232" w:hanging="792"/>
      </w:pPr>
      <w:rPr>
        <w:rFonts w:hint="eastAsia"/>
      </w:rPr>
    </w:lvl>
    <w:lvl w:ilvl="5">
      <w:start w:val="1"/>
      <w:numFmt w:val="decimal"/>
      <w:lvlText w:val="%1.%2.%3.%4.%5.%6."/>
      <w:lvlJc w:val="left"/>
      <w:pPr>
        <w:ind w:left="2736" w:hanging="936"/>
      </w:pPr>
      <w:rPr>
        <w:rFonts w:hint="eastAsia"/>
      </w:rPr>
    </w:lvl>
    <w:lvl w:ilvl="6">
      <w:start w:val="1"/>
      <w:numFmt w:val="decimal"/>
      <w:lvlText w:val="%1.%2.%3.%4.%5.%6.%7."/>
      <w:lvlJc w:val="left"/>
      <w:pPr>
        <w:ind w:left="3240" w:hanging="1080"/>
      </w:pPr>
      <w:rPr>
        <w:rFonts w:hint="eastAsia"/>
      </w:rPr>
    </w:lvl>
    <w:lvl w:ilvl="7">
      <w:start w:val="1"/>
      <w:numFmt w:val="decimal"/>
      <w:lvlText w:val="%1.%2.%3.%4.%5.%6.%7.%8."/>
      <w:lvlJc w:val="left"/>
      <w:pPr>
        <w:ind w:left="3744" w:hanging="1224"/>
      </w:pPr>
      <w:rPr>
        <w:rFonts w:hint="eastAsia"/>
      </w:rPr>
    </w:lvl>
    <w:lvl w:ilvl="8">
      <w:start w:val="1"/>
      <w:numFmt w:val="decimal"/>
      <w:lvlText w:val="%1.%2.%3.%4.%5.%6.%7.%8.%9."/>
      <w:lvlJc w:val="left"/>
      <w:pPr>
        <w:ind w:left="4320" w:hanging="1440"/>
      </w:pPr>
      <w:rPr>
        <w:rFonts w:hint="eastAsia"/>
      </w:rPr>
    </w:lvl>
  </w:abstractNum>
  <w:abstractNum w:abstractNumId="18">
    <w:nsid w:val="763F0DCE"/>
    <w:multiLevelType w:val="multilevel"/>
    <w:tmpl w:val="4808DEBE"/>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pStyle w:val="Heading3"/>
      <w:lvlText w:val="%1.%2.%3"/>
      <w:lvlJc w:val="left"/>
      <w:pPr>
        <w:ind w:left="720"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7F537650"/>
    <w:multiLevelType w:val="multilevel"/>
    <w:tmpl w:val="142C3A6E"/>
    <w:lvl w:ilvl="0">
      <w:start w:val="3"/>
      <w:numFmt w:val="decimal"/>
      <w:lvlText w:val="Chapter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10"/>
  </w:num>
  <w:num w:numId="4">
    <w:abstractNumId w:val="7"/>
  </w:num>
  <w:num w:numId="5">
    <w:abstractNumId w:val="11"/>
  </w:num>
  <w:num w:numId="6">
    <w:abstractNumId w:val="12"/>
  </w:num>
  <w:num w:numId="7">
    <w:abstractNumId w:val="13"/>
  </w:num>
  <w:num w:numId="8">
    <w:abstractNumId w:val="18"/>
  </w:num>
  <w:num w:numId="9">
    <w:abstractNumId w:val="15"/>
  </w:num>
  <w:num w:numId="10">
    <w:abstractNumId w:val="17"/>
  </w:num>
  <w:num w:numId="11">
    <w:abstractNumId w:val="9"/>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1"/>
  </w:num>
  <w:num w:numId="15">
    <w:abstractNumId w:val="16"/>
  </w:num>
  <w:num w:numId="16">
    <w:abstractNumId w:val="2"/>
  </w:num>
  <w:num w:numId="17">
    <w:abstractNumId w:val="3"/>
  </w:num>
  <w:num w:numId="18">
    <w:abstractNumId w:val="6"/>
  </w:num>
  <w:num w:numId="19">
    <w:abstractNumId w:val="8"/>
  </w:num>
  <w:num w:numId="20">
    <w:abstractNumId w:val="5"/>
  </w:num>
  <w:num w:numId="21">
    <w:abstractNumId w:val="4"/>
  </w:num>
  <w:num w:numId="22">
    <w:abstractNumId w:val="0"/>
  </w:num>
  <w:num w:numId="23">
    <w:abstractNumId w:val="14"/>
  </w:num>
  <w:num w:numId="24">
    <w:abstractNumId w:val="18"/>
    <w:lvlOverride w:ilvl="0">
      <w:startOverride w:val="2"/>
    </w:lvlOverride>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vpfxtrarn55290e9fr5pvavprp0aepzrspar&quot;&gt;Nonionic paper-Saved&lt;record-ids&gt;&lt;item&gt;1&lt;/item&gt;&lt;item&gt;2&lt;/item&gt;&lt;item&gt;9&lt;/item&gt;&lt;item&gt;17&lt;/item&gt;&lt;item&gt;18&lt;/item&gt;&lt;item&gt;19&lt;/item&gt;&lt;item&gt;20&lt;/item&gt;&lt;item&gt;21&lt;/item&gt;&lt;item&gt;22&lt;/item&gt;&lt;item&gt;23&lt;/item&gt;&lt;item&gt;25&lt;/item&gt;&lt;item&gt;26&lt;/item&gt;&lt;item&gt;27&lt;/item&gt;&lt;item&gt;28&lt;/item&gt;&lt;item&gt;29&lt;/item&gt;&lt;item&gt;30&lt;/item&gt;&lt;item&gt;31&lt;/item&gt;&lt;item&gt;32&lt;/item&gt;&lt;item&gt;33&lt;/item&gt;&lt;item&gt;43&lt;/item&gt;&lt;item&gt;44&lt;/item&gt;&lt;item&gt;49&lt;/item&gt;&lt;item&gt;52&lt;/item&gt;&lt;item&gt;53&lt;/item&gt;&lt;item&gt;55&lt;/item&gt;&lt;item&gt;56&lt;/item&gt;&lt;item&gt;57&lt;/item&gt;&lt;item&gt;77&lt;/item&gt;&lt;item&gt;78&lt;/item&gt;&lt;item&gt;79&lt;/item&gt;&lt;item&gt;80&lt;/item&gt;&lt;item&gt;84&lt;/item&gt;&lt;item&gt;85&lt;/item&gt;&lt;item&gt;86&lt;/item&gt;&lt;item&gt;87&lt;/item&gt;&lt;item&gt;89&lt;/item&gt;&lt;item&gt;100&lt;/item&gt;&lt;item&gt;121&lt;/item&gt;&lt;item&gt;123&lt;/item&gt;&lt;item&gt;125&lt;/item&gt;&lt;item&gt;130&lt;/item&gt;&lt;item&gt;131&lt;/item&gt;&lt;item&gt;133&lt;/item&gt;&lt;item&gt;135&lt;/item&gt;&lt;item&gt;136&lt;/item&gt;&lt;item&gt;137&lt;/item&gt;&lt;item&gt;138&lt;/item&gt;&lt;item&gt;139&lt;/item&gt;&lt;item&gt;140&lt;/item&gt;&lt;item&gt;141&lt;/item&gt;&lt;item&gt;143&lt;/item&gt;&lt;item&gt;144&lt;/item&gt;&lt;item&gt;146&lt;/item&gt;&lt;item&gt;147&lt;/item&gt;&lt;item&gt;154&lt;/item&gt;&lt;item&gt;158&lt;/item&gt;&lt;item&gt;167&lt;/item&gt;&lt;item&gt;172&lt;/item&gt;&lt;item&gt;173&lt;/item&gt;&lt;item&gt;174&lt;/item&gt;&lt;item&gt;175&lt;/item&gt;&lt;item&gt;176&lt;/item&gt;&lt;item&gt;177&lt;/item&gt;&lt;item&gt;178&lt;/item&gt;&lt;item&gt;179&lt;/item&gt;&lt;item&gt;180&lt;/item&gt;&lt;item&gt;181&lt;/item&gt;&lt;item&gt;182&lt;/item&gt;&lt;item&gt;183&lt;/item&gt;&lt;item&gt;184&lt;/item&gt;&lt;item&gt;185&lt;/item&gt;&lt;item&gt;186&lt;/item&gt;&lt;item&gt;189&lt;/item&gt;&lt;item&gt;190&lt;/item&gt;&lt;item&gt;195&lt;/item&gt;&lt;item&gt;199&lt;/item&gt;&lt;item&gt;201&lt;/item&gt;&lt;item&gt;203&lt;/item&gt;&lt;item&gt;204&lt;/item&gt;&lt;item&gt;205&lt;/item&gt;&lt;/record-ids&gt;&lt;/item&gt;&lt;/Libraries&gt;"/>
  </w:docVars>
  <w:rsids>
    <w:rsidRoot w:val="00E11D2F"/>
    <w:rsid w:val="00015B5C"/>
    <w:rsid w:val="00025A12"/>
    <w:rsid w:val="00041B04"/>
    <w:rsid w:val="00042878"/>
    <w:rsid w:val="00044558"/>
    <w:rsid w:val="00044872"/>
    <w:rsid w:val="00046AE7"/>
    <w:rsid w:val="0005374D"/>
    <w:rsid w:val="0007435C"/>
    <w:rsid w:val="00076B36"/>
    <w:rsid w:val="00077A99"/>
    <w:rsid w:val="00077F0A"/>
    <w:rsid w:val="0008176F"/>
    <w:rsid w:val="00094DD9"/>
    <w:rsid w:val="000A3E3A"/>
    <w:rsid w:val="000C18E6"/>
    <w:rsid w:val="000C24B8"/>
    <w:rsid w:val="000D5985"/>
    <w:rsid w:val="000E4D87"/>
    <w:rsid w:val="000F56FF"/>
    <w:rsid w:val="0010021F"/>
    <w:rsid w:val="00105529"/>
    <w:rsid w:val="00105BBB"/>
    <w:rsid w:val="00111915"/>
    <w:rsid w:val="001504BE"/>
    <w:rsid w:val="00151E25"/>
    <w:rsid w:val="00172240"/>
    <w:rsid w:val="00187691"/>
    <w:rsid w:val="0019789E"/>
    <w:rsid w:val="001A3DDE"/>
    <w:rsid w:val="001A7774"/>
    <w:rsid w:val="001B12EF"/>
    <w:rsid w:val="001B521A"/>
    <w:rsid w:val="001C10A0"/>
    <w:rsid w:val="001C198D"/>
    <w:rsid w:val="001C3112"/>
    <w:rsid w:val="001C3B63"/>
    <w:rsid w:val="001C6082"/>
    <w:rsid w:val="002042D4"/>
    <w:rsid w:val="002147D8"/>
    <w:rsid w:val="00223521"/>
    <w:rsid w:val="00227893"/>
    <w:rsid w:val="00234361"/>
    <w:rsid w:val="0024082E"/>
    <w:rsid w:val="00244C26"/>
    <w:rsid w:val="00257382"/>
    <w:rsid w:val="0025754A"/>
    <w:rsid w:val="00260F9A"/>
    <w:rsid w:val="00264202"/>
    <w:rsid w:val="00271ED6"/>
    <w:rsid w:val="00274E2C"/>
    <w:rsid w:val="00277BD1"/>
    <w:rsid w:val="002A0FFA"/>
    <w:rsid w:val="002B38BC"/>
    <w:rsid w:val="002C12DA"/>
    <w:rsid w:val="002D6E20"/>
    <w:rsid w:val="002E157F"/>
    <w:rsid w:val="002E25AA"/>
    <w:rsid w:val="0030131B"/>
    <w:rsid w:val="00304FD6"/>
    <w:rsid w:val="0030767B"/>
    <w:rsid w:val="00314F3F"/>
    <w:rsid w:val="003218D0"/>
    <w:rsid w:val="003240AA"/>
    <w:rsid w:val="003320AB"/>
    <w:rsid w:val="00343673"/>
    <w:rsid w:val="003450B1"/>
    <w:rsid w:val="003635D6"/>
    <w:rsid w:val="0037461C"/>
    <w:rsid w:val="0038417D"/>
    <w:rsid w:val="00385E9D"/>
    <w:rsid w:val="00386E26"/>
    <w:rsid w:val="00393159"/>
    <w:rsid w:val="00396207"/>
    <w:rsid w:val="003A060D"/>
    <w:rsid w:val="003B0A2F"/>
    <w:rsid w:val="003B73A8"/>
    <w:rsid w:val="003C2B40"/>
    <w:rsid w:val="003C2D18"/>
    <w:rsid w:val="003D34F2"/>
    <w:rsid w:val="003D518D"/>
    <w:rsid w:val="003E22B5"/>
    <w:rsid w:val="00411889"/>
    <w:rsid w:val="00414AEB"/>
    <w:rsid w:val="00424F0F"/>
    <w:rsid w:val="00425DD4"/>
    <w:rsid w:val="004429F8"/>
    <w:rsid w:val="004431F8"/>
    <w:rsid w:val="004533A3"/>
    <w:rsid w:val="00461AA9"/>
    <w:rsid w:val="00472B7F"/>
    <w:rsid w:val="0047500F"/>
    <w:rsid w:val="004A52B4"/>
    <w:rsid w:val="004A7222"/>
    <w:rsid w:val="004E41F4"/>
    <w:rsid w:val="004F1366"/>
    <w:rsid w:val="004F311E"/>
    <w:rsid w:val="004F372C"/>
    <w:rsid w:val="00505BCA"/>
    <w:rsid w:val="00520CCC"/>
    <w:rsid w:val="0053028C"/>
    <w:rsid w:val="005354E8"/>
    <w:rsid w:val="005463BC"/>
    <w:rsid w:val="0057775C"/>
    <w:rsid w:val="00582EBC"/>
    <w:rsid w:val="00583C7E"/>
    <w:rsid w:val="00584736"/>
    <w:rsid w:val="00590BA9"/>
    <w:rsid w:val="00594607"/>
    <w:rsid w:val="00595F55"/>
    <w:rsid w:val="005971D9"/>
    <w:rsid w:val="005A2B79"/>
    <w:rsid w:val="005B0705"/>
    <w:rsid w:val="005B16E2"/>
    <w:rsid w:val="005C45D3"/>
    <w:rsid w:val="005C67D8"/>
    <w:rsid w:val="005D7332"/>
    <w:rsid w:val="005E040E"/>
    <w:rsid w:val="005E64CF"/>
    <w:rsid w:val="005F57AD"/>
    <w:rsid w:val="006010A2"/>
    <w:rsid w:val="00626CD1"/>
    <w:rsid w:val="006273C0"/>
    <w:rsid w:val="006274DB"/>
    <w:rsid w:val="00633C74"/>
    <w:rsid w:val="00637736"/>
    <w:rsid w:val="00642FEC"/>
    <w:rsid w:val="00645A8F"/>
    <w:rsid w:val="00647814"/>
    <w:rsid w:val="00653C73"/>
    <w:rsid w:val="00661C13"/>
    <w:rsid w:val="00665DF3"/>
    <w:rsid w:val="006715D1"/>
    <w:rsid w:val="00682AF1"/>
    <w:rsid w:val="00692A3B"/>
    <w:rsid w:val="0069549B"/>
    <w:rsid w:val="00696F86"/>
    <w:rsid w:val="006A6340"/>
    <w:rsid w:val="006B11C9"/>
    <w:rsid w:val="006B1D41"/>
    <w:rsid w:val="006B4721"/>
    <w:rsid w:val="006B5C88"/>
    <w:rsid w:val="006D1B98"/>
    <w:rsid w:val="006F10CE"/>
    <w:rsid w:val="006F401C"/>
    <w:rsid w:val="0070017B"/>
    <w:rsid w:val="00705086"/>
    <w:rsid w:val="007247B0"/>
    <w:rsid w:val="007250B8"/>
    <w:rsid w:val="00730F0A"/>
    <w:rsid w:val="00746E16"/>
    <w:rsid w:val="00751005"/>
    <w:rsid w:val="007559B1"/>
    <w:rsid w:val="00760C96"/>
    <w:rsid w:val="00761FDB"/>
    <w:rsid w:val="00764177"/>
    <w:rsid w:val="00772E16"/>
    <w:rsid w:val="007739FB"/>
    <w:rsid w:val="00775701"/>
    <w:rsid w:val="0077705D"/>
    <w:rsid w:val="00784171"/>
    <w:rsid w:val="007864D2"/>
    <w:rsid w:val="0078679A"/>
    <w:rsid w:val="007908F0"/>
    <w:rsid w:val="007A07DE"/>
    <w:rsid w:val="007A30F7"/>
    <w:rsid w:val="007B4CFB"/>
    <w:rsid w:val="007F2648"/>
    <w:rsid w:val="007F73CA"/>
    <w:rsid w:val="008253D8"/>
    <w:rsid w:val="0082601C"/>
    <w:rsid w:val="008264BE"/>
    <w:rsid w:val="00841129"/>
    <w:rsid w:val="008468FA"/>
    <w:rsid w:val="00880F40"/>
    <w:rsid w:val="0088502B"/>
    <w:rsid w:val="008A1EE9"/>
    <w:rsid w:val="008A4F22"/>
    <w:rsid w:val="008C27FE"/>
    <w:rsid w:val="008D2285"/>
    <w:rsid w:val="008E1C26"/>
    <w:rsid w:val="008F1822"/>
    <w:rsid w:val="008F221E"/>
    <w:rsid w:val="00917D6C"/>
    <w:rsid w:val="009245C5"/>
    <w:rsid w:val="00931BB1"/>
    <w:rsid w:val="00934BFF"/>
    <w:rsid w:val="00952BBC"/>
    <w:rsid w:val="00966D63"/>
    <w:rsid w:val="009671ED"/>
    <w:rsid w:val="00976BD6"/>
    <w:rsid w:val="0099052D"/>
    <w:rsid w:val="00992C28"/>
    <w:rsid w:val="00995F9C"/>
    <w:rsid w:val="009A1894"/>
    <w:rsid w:val="009A321B"/>
    <w:rsid w:val="009B49FC"/>
    <w:rsid w:val="00A0094B"/>
    <w:rsid w:val="00A460F3"/>
    <w:rsid w:val="00A50007"/>
    <w:rsid w:val="00A51D05"/>
    <w:rsid w:val="00A523B9"/>
    <w:rsid w:val="00A5626C"/>
    <w:rsid w:val="00A60EAF"/>
    <w:rsid w:val="00A7337B"/>
    <w:rsid w:val="00A77093"/>
    <w:rsid w:val="00A82147"/>
    <w:rsid w:val="00A82367"/>
    <w:rsid w:val="00A940F2"/>
    <w:rsid w:val="00AA0B13"/>
    <w:rsid w:val="00AA1B3B"/>
    <w:rsid w:val="00AB2F49"/>
    <w:rsid w:val="00AB7D97"/>
    <w:rsid w:val="00AC27E1"/>
    <w:rsid w:val="00AC5E50"/>
    <w:rsid w:val="00AD3FE3"/>
    <w:rsid w:val="00AD5975"/>
    <w:rsid w:val="00AF0BB2"/>
    <w:rsid w:val="00B224CD"/>
    <w:rsid w:val="00B26394"/>
    <w:rsid w:val="00B270FE"/>
    <w:rsid w:val="00B273D9"/>
    <w:rsid w:val="00B31865"/>
    <w:rsid w:val="00B36426"/>
    <w:rsid w:val="00B55BAA"/>
    <w:rsid w:val="00B647D8"/>
    <w:rsid w:val="00B66A91"/>
    <w:rsid w:val="00B8166D"/>
    <w:rsid w:val="00B879DE"/>
    <w:rsid w:val="00B905E2"/>
    <w:rsid w:val="00BA1A3A"/>
    <w:rsid w:val="00BB3F72"/>
    <w:rsid w:val="00BB50E5"/>
    <w:rsid w:val="00BB678C"/>
    <w:rsid w:val="00BC22EA"/>
    <w:rsid w:val="00BC697B"/>
    <w:rsid w:val="00BD1142"/>
    <w:rsid w:val="00BD45C8"/>
    <w:rsid w:val="00BE3B18"/>
    <w:rsid w:val="00BF595F"/>
    <w:rsid w:val="00C16C66"/>
    <w:rsid w:val="00C17253"/>
    <w:rsid w:val="00C20A7B"/>
    <w:rsid w:val="00C24CA4"/>
    <w:rsid w:val="00C257DB"/>
    <w:rsid w:val="00C3745C"/>
    <w:rsid w:val="00C4062A"/>
    <w:rsid w:val="00C44297"/>
    <w:rsid w:val="00C54100"/>
    <w:rsid w:val="00C54971"/>
    <w:rsid w:val="00C56D48"/>
    <w:rsid w:val="00C63C23"/>
    <w:rsid w:val="00C64137"/>
    <w:rsid w:val="00C7245A"/>
    <w:rsid w:val="00C75B4D"/>
    <w:rsid w:val="00C8326D"/>
    <w:rsid w:val="00C92079"/>
    <w:rsid w:val="00C9701C"/>
    <w:rsid w:val="00CA498F"/>
    <w:rsid w:val="00CC7E26"/>
    <w:rsid w:val="00CE4CA7"/>
    <w:rsid w:val="00D000ED"/>
    <w:rsid w:val="00D031E5"/>
    <w:rsid w:val="00D11C61"/>
    <w:rsid w:val="00D17ADB"/>
    <w:rsid w:val="00D323D6"/>
    <w:rsid w:val="00D54F29"/>
    <w:rsid w:val="00D65384"/>
    <w:rsid w:val="00D75B66"/>
    <w:rsid w:val="00D96731"/>
    <w:rsid w:val="00D97CFA"/>
    <w:rsid w:val="00DA02BF"/>
    <w:rsid w:val="00DA1614"/>
    <w:rsid w:val="00DA1971"/>
    <w:rsid w:val="00DB57AB"/>
    <w:rsid w:val="00DB664C"/>
    <w:rsid w:val="00DC6749"/>
    <w:rsid w:val="00DD484C"/>
    <w:rsid w:val="00DE1EF7"/>
    <w:rsid w:val="00DE50F8"/>
    <w:rsid w:val="00DF4B88"/>
    <w:rsid w:val="00E0501B"/>
    <w:rsid w:val="00E11D2F"/>
    <w:rsid w:val="00E20869"/>
    <w:rsid w:val="00E20B9A"/>
    <w:rsid w:val="00E252B0"/>
    <w:rsid w:val="00E30DA2"/>
    <w:rsid w:val="00E453E8"/>
    <w:rsid w:val="00E53D7E"/>
    <w:rsid w:val="00E60030"/>
    <w:rsid w:val="00E77477"/>
    <w:rsid w:val="00E971F7"/>
    <w:rsid w:val="00EA13D9"/>
    <w:rsid w:val="00EA390A"/>
    <w:rsid w:val="00EA7E4F"/>
    <w:rsid w:val="00EB66A6"/>
    <w:rsid w:val="00EC42AC"/>
    <w:rsid w:val="00ED6F0B"/>
    <w:rsid w:val="00EE1461"/>
    <w:rsid w:val="00EE3797"/>
    <w:rsid w:val="00F25386"/>
    <w:rsid w:val="00F27248"/>
    <w:rsid w:val="00F352F9"/>
    <w:rsid w:val="00F37F46"/>
    <w:rsid w:val="00F46A49"/>
    <w:rsid w:val="00F7122D"/>
    <w:rsid w:val="00F93475"/>
    <w:rsid w:val="00F96ACD"/>
    <w:rsid w:val="00FA2425"/>
    <w:rsid w:val="00FB5287"/>
    <w:rsid w:val="00FC6A58"/>
    <w:rsid w:val="00FD2E8E"/>
    <w:rsid w:val="00FF0F0F"/>
    <w:rsid w:val="00FF3ABC"/>
    <w:rsid w:val="00FF6D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D01864"/>
  <w15:docId w15:val="{3649694E-A74C-41E2-8BC3-5D0E357A4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5F9C"/>
    <w:pPr>
      <w:spacing w:before="100" w:beforeAutospacing="1" w:after="100" w:afterAutospacing="1" w:line="480" w:lineRule="auto"/>
      <w:jc w:val="both"/>
    </w:pPr>
    <w:rPr>
      <w:rFonts w:asciiTheme="minorHAnsi" w:hAnsiTheme="minorHAnsi"/>
      <w:sz w:val="24"/>
      <w:szCs w:val="24"/>
      <w:lang w:bidi="en-US"/>
    </w:rPr>
  </w:style>
  <w:style w:type="paragraph" w:styleId="Heading1">
    <w:name w:val="heading 1"/>
    <w:next w:val="Normal"/>
    <w:link w:val="Heading1Char"/>
    <w:autoRedefine/>
    <w:uiPriority w:val="9"/>
    <w:qFormat/>
    <w:rsid w:val="00DB57AB"/>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595F55"/>
    <w:pPr>
      <w:keepNext/>
      <w:keepLines/>
      <w:numPr>
        <w:ilvl w:val="1"/>
        <w:numId w:val="11"/>
      </w:numPr>
      <w:spacing w:before="100" w:beforeAutospacing="1" w:after="100" w:afterAutospacing="1" w:line="480" w:lineRule="auto"/>
      <w:jc w:val="both"/>
      <w:outlineLvl w:val="1"/>
    </w:pPr>
    <w:rPr>
      <w:rFonts w:asciiTheme="majorHAnsi" w:hAnsiTheme="majorHAnsi"/>
      <w:b/>
      <w:bCs/>
      <w:iCs/>
      <w:sz w:val="28"/>
      <w:szCs w:val="28"/>
      <w:lang w:bidi="en-US"/>
    </w:rPr>
  </w:style>
  <w:style w:type="paragraph" w:styleId="Heading3">
    <w:name w:val="heading 3"/>
    <w:next w:val="Normal"/>
    <w:link w:val="Heading3Char"/>
    <w:autoRedefine/>
    <w:uiPriority w:val="9"/>
    <w:unhideWhenUsed/>
    <w:qFormat/>
    <w:rsid w:val="0024082E"/>
    <w:pPr>
      <w:keepNext/>
      <w:keepLines/>
      <w:numPr>
        <w:ilvl w:val="2"/>
        <w:numId w:val="8"/>
      </w:numPr>
      <w:spacing w:before="260" w:beforeAutospacing="1" w:after="260" w:afterAutospacing="1" w:line="416" w:lineRule="auto"/>
      <w:jc w:val="both"/>
      <w:outlineLvl w:val="2"/>
    </w:pPr>
    <w:rPr>
      <w:rFonts w:asciiTheme="majorHAnsi" w:hAnsiTheme="majorHAnsi"/>
      <w:b/>
      <w:bCs/>
      <w:sz w:val="24"/>
      <w:szCs w:val="24"/>
      <w:lang w:bidi="en-US"/>
    </w:rPr>
  </w:style>
  <w:style w:type="paragraph" w:styleId="Heading4">
    <w:name w:val="heading 4"/>
    <w:basedOn w:val="Normal"/>
    <w:next w:val="Normal"/>
    <w:link w:val="Heading4Char"/>
    <w:autoRedefine/>
    <w:uiPriority w:val="9"/>
    <w:unhideWhenUsed/>
    <w:qFormat/>
    <w:rsid w:val="00B879DE"/>
    <w:pPr>
      <w:keepNext/>
      <w:spacing w:before="240" w:after="60"/>
      <w:outlineLvl w:val="3"/>
    </w:pPr>
    <w:rPr>
      <w:bCs/>
      <w:i/>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7AB"/>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595F55"/>
    <w:rPr>
      <w:rFonts w:asciiTheme="majorHAnsi" w:hAnsiTheme="majorHAnsi"/>
      <w:b/>
      <w:bCs/>
      <w:iCs/>
      <w:sz w:val="28"/>
      <w:szCs w:val="28"/>
      <w:lang w:bidi="en-US"/>
    </w:rPr>
  </w:style>
  <w:style w:type="character" w:customStyle="1" w:styleId="Heading3Char">
    <w:name w:val="Heading 3 Char"/>
    <w:basedOn w:val="DefaultParagraphFont"/>
    <w:link w:val="Heading3"/>
    <w:uiPriority w:val="9"/>
    <w:rsid w:val="0024082E"/>
    <w:rPr>
      <w:rFonts w:asciiTheme="majorHAnsi" w:hAnsiTheme="majorHAnsi"/>
      <w:b/>
      <w:bCs/>
      <w:sz w:val="24"/>
      <w:szCs w:val="24"/>
      <w:lang w:bidi="en-US"/>
    </w:rPr>
  </w:style>
  <w:style w:type="character" w:customStyle="1" w:styleId="Heading4Char">
    <w:name w:val="Heading 4 Char"/>
    <w:basedOn w:val="DefaultParagraphFont"/>
    <w:link w:val="Heading4"/>
    <w:uiPriority w:val="9"/>
    <w:rsid w:val="00B879DE"/>
    <w:rPr>
      <w:rFonts w:asciiTheme="minorHAnsi" w:hAnsiTheme="minorHAnsi"/>
      <w:bCs/>
      <w:i/>
      <w:sz w:val="24"/>
      <w:szCs w:val="28"/>
      <w:lang w:bidi="en-US"/>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qFormat/>
    <w:rsid w:val="005463BC"/>
    <w:pPr>
      <w:spacing w:line="240" w:lineRule="auto"/>
      <w:jc w:val="center"/>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styleId="FootnoteText">
    <w:name w:val="footnote text"/>
    <w:basedOn w:val="Normal"/>
    <w:link w:val="FootnoteTextChar"/>
    <w:uiPriority w:val="99"/>
    <w:unhideWhenUsed/>
    <w:qFormat/>
    <w:rsid w:val="005463BC"/>
    <w:pPr>
      <w:spacing w:line="240" w:lineRule="auto"/>
    </w:pPr>
    <w:rPr>
      <w:rFonts w:ascii="Times New Roman" w:eastAsiaTheme="minorEastAsia" w:hAnsi="Times New Roman" w:cstheme="minorBidi"/>
      <w:sz w:val="20"/>
      <w:szCs w:val="20"/>
      <w:lang w:eastAsia="zh-CN" w:bidi="ar-SA"/>
    </w:rPr>
  </w:style>
  <w:style w:type="character" w:customStyle="1" w:styleId="FootnoteTextChar">
    <w:name w:val="Footnote Text Char"/>
    <w:basedOn w:val="DefaultParagraphFont"/>
    <w:link w:val="FootnoteText"/>
    <w:uiPriority w:val="99"/>
    <w:rsid w:val="005463BC"/>
    <w:rPr>
      <w:rFonts w:eastAsiaTheme="minorEastAsia" w:cstheme="minorBidi"/>
      <w:lang w:eastAsia="zh-CN"/>
    </w:rPr>
  </w:style>
  <w:style w:type="paragraph" w:styleId="CommentText">
    <w:name w:val="annotation text"/>
    <w:basedOn w:val="Normal"/>
    <w:link w:val="CommentTextChar"/>
    <w:uiPriority w:val="99"/>
    <w:semiHidden/>
    <w:unhideWhenUsed/>
    <w:rsid w:val="005463BC"/>
    <w:pPr>
      <w:spacing w:line="240" w:lineRule="auto"/>
    </w:pPr>
    <w:rPr>
      <w:rFonts w:ascii="Times New Roman" w:eastAsiaTheme="minorEastAsia" w:hAnsi="Times New Roman" w:cstheme="minorBidi"/>
      <w:sz w:val="20"/>
      <w:szCs w:val="20"/>
      <w:lang w:eastAsia="zh-CN" w:bidi="ar-SA"/>
    </w:rPr>
  </w:style>
  <w:style w:type="character" w:customStyle="1" w:styleId="CommentTextChar">
    <w:name w:val="Comment Text Char"/>
    <w:basedOn w:val="DefaultParagraphFont"/>
    <w:link w:val="CommentText"/>
    <w:uiPriority w:val="99"/>
    <w:semiHidden/>
    <w:rsid w:val="005463BC"/>
    <w:rPr>
      <w:rFonts w:eastAsiaTheme="minorEastAsia" w:cstheme="minorBidi"/>
      <w:lang w:eastAsia="zh-CN"/>
    </w:rPr>
  </w:style>
  <w:style w:type="character" w:styleId="CommentReference">
    <w:name w:val="annotation reference"/>
    <w:basedOn w:val="DefaultParagraphFont"/>
    <w:uiPriority w:val="99"/>
    <w:semiHidden/>
    <w:unhideWhenUsed/>
    <w:rsid w:val="005463BC"/>
    <w:rPr>
      <w:sz w:val="16"/>
      <w:szCs w:val="16"/>
    </w:rPr>
  </w:style>
  <w:style w:type="table" w:customStyle="1" w:styleId="TableGrid1">
    <w:name w:val="Table Grid1"/>
    <w:basedOn w:val="TableNormal"/>
    <w:next w:val="TableGrid"/>
    <w:uiPriority w:val="59"/>
    <w:rsid w:val="005463BC"/>
    <w:rPr>
      <w:rFonts w:asciiTheme="minorHAnsi" w:eastAsiaTheme="minorEastAsia" w:hAnsiTheme="minorHAnsi" w:cstheme="minorBidi"/>
      <w:sz w:val="22"/>
      <w:szCs w:val="22"/>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Grid">
    <w:name w:val="Light Grid"/>
    <w:basedOn w:val="TableNormal"/>
    <w:uiPriority w:val="62"/>
    <w:rsid w:val="005463BC"/>
    <w:rPr>
      <w:rFonts w:asciiTheme="minorHAnsi" w:eastAsiaTheme="minorEastAsia" w:hAnsiTheme="minorHAnsi" w:cstheme="minorBidi"/>
      <w:sz w:val="22"/>
      <w:szCs w:val="22"/>
      <w:lang w:eastAsia="zh-CN"/>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TableGrid2">
    <w:name w:val="Table Grid2"/>
    <w:basedOn w:val="TableNormal"/>
    <w:next w:val="TableGrid"/>
    <w:uiPriority w:val="59"/>
    <w:rsid w:val="005463BC"/>
    <w:rPr>
      <w:rFonts w:asciiTheme="minorHAnsi" w:eastAsiaTheme="minorEastAsia" w:hAnsiTheme="minorHAnsi" w:cstheme="minorBidi"/>
      <w:sz w:val="22"/>
      <w:szCs w:val="22"/>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5463BC"/>
  </w:style>
  <w:style w:type="paragraph" w:styleId="NormalWeb">
    <w:name w:val="Normal (Web)"/>
    <w:basedOn w:val="Normal"/>
    <w:uiPriority w:val="99"/>
    <w:semiHidden/>
    <w:unhideWhenUsed/>
    <w:rsid w:val="005463BC"/>
    <w:rPr>
      <w:rFonts w:ascii="Times New Roman" w:hAnsi="Times New Roman"/>
      <w:lang w:eastAsia="zh-CN" w:bidi="ar-SA"/>
    </w:rPr>
  </w:style>
  <w:style w:type="table" w:customStyle="1" w:styleId="TableGrid3">
    <w:name w:val="Table Grid3"/>
    <w:basedOn w:val="TableNormal"/>
    <w:next w:val="TableGrid"/>
    <w:uiPriority w:val="59"/>
    <w:rsid w:val="005463BC"/>
    <w:rPr>
      <w:rFonts w:asciiTheme="minorHAnsi" w:eastAsiaTheme="minorEastAsia" w:hAnsiTheme="minorHAnsi" w:cstheme="minorBidi"/>
      <w:sz w:val="22"/>
      <w:szCs w:val="22"/>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
    <w:name w:val="Light Grid1"/>
    <w:basedOn w:val="TableNormal"/>
    <w:uiPriority w:val="62"/>
    <w:rsid w:val="005463BC"/>
    <w:rPr>
      <w:rFonts w:asciiTheme="minorHAnsi" w:eastAsiaTheme="minorEastAsia" w:hAnsiTheme="minorHAnsi" w:cstheme="minorBidi"/>
      <w:sz w:val="22"/>
      <w:szCs w:val="22"/>
      <w:lang w:eastAsia="zh-CN"/>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TableGridLight1">
    <w:name w:val="Table Grid Light1"/>
    <w:basedOn w:val="TableNormal"/>
    <w:uiPriority w:val="40"/>
    <w:rsid w:val="005463BC"/>
    <w:rPr>
      <w:rFonts w:asciiTheme="minorHAnsi" w:eastAsiaTheme="minorEastAsia" w:hAnsiTheme="minorHAnsi" w:cstheme="minorBidi"/>
      <w:sz w:val="22"/>
      <w:szCs w:val="22"/>
      <w:lang w:eastAsia="zh-CN"/>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21">
    <w:name w:val="Plain Table 21"/>
    <w:basedOn w:val="TableNormal"/>
    <w:uiPriority w:val="42"/>
    <w:rsid w:val="005463BC"/>
    <w:rPr>
      <w:rFonts w:asciiTheme="minorHAnsi" w:eastAsiaTheme="minorEastAsia" w:hAnsiTheme="minorHAnsi" w:cstheme="minorBidi"/>
      <w:sz w:val="22"/>
      <w:szCs w:val="22"/>
      <w:lang w:eastAsia="zh-C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ommentSubject">
    <w:name w:val="annotation subject"/>
    <w:basedOn w:val="CommentText"/>
    <w:next w:val="CommentText"/>
    <w:link w:val="CommentSubjectChar"/>
    <w:uiPriority w:val="99"/>
    <w:semiHidden/>
    <w:unhideWhenUsed/>
    <w:rsid w:val="005463BC"/>
    <w:rPr>
      <w:b/>
      <w:bCs/>
    </w:rPr>
  </w:style>
  <w:style w:type="character" w:customStyle="1" w:styleId="CommentSubjectChar">
    <w:name w:val="Comment Subject Char"/>
    <w:basedOn w:val="CommentTextChar"/>
    <w:link w:val="CommentSubject"/>
    <w:uiPriority w:val="99"/>
    <w:semiHidden/>
    <w:rsid w:val="005463BC"/>
    <w:rPr>
      <w:rFonts w:eastAsiaTheme="minorEastAsia" w:cstheme="minorBidi"/>
      <w:b/>
      <w:bCs/>
      <w:lang w:eastAsia="zh-CN"/>
    </w:rPr>
  </w:style>
  <w:style w:type="numbering" w:customStyle="1" w:styleId="NoList2">
    <w:name w:val="No List2"/>
    <w:next w:val="NoList"/>
    <w:uiPriority w:val="99"/>
    <w:semiHidden/>
    <w:unhideWhenUsed/>
    <w:rsid w:val="005463BC"/>
  </w:style>
  <w:style w:type="table" w:customStyle="1" w:styleId="TableGrid4">
    <w:name w:val="Table Grid4"/>
    <w:basedOn w:val="TableNormal"/>
    <w:next w:val="TableGrid"/>
    <w:uiPriority w:val="59"/>
    <w:rsid w:val="005463BC"/>
    <w:rPr>
      <w:rFonts w:asciiTheme="minorHAnsi" w:eastAsiaTheme="minorEastAsia" w:hAnsiTheme="minorHAnsi" w:cstheme="minorBidi"/>
      <w:sz w:val="22"/>
      <w:szCs w:val="22"/>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1">
    <w:name w:val="Light Grid11"/>
    <w:basedOn w:val="TableNormal"/>
    <w:uiPriority w:val="62"/>
    <w:rsid w:val="005463BC"/>
    <w:rPr>
      <w:rFonts w:asciiTheme="minorHAnsi" w:eastAsiaTheme="minorEastAsia" w:hAnsiTheme="minorHAnsi" w:cstheme="minorBidi"/>
      <w:sz w:val="22"/>
      <w:szCs w:val="22"/>
      <w:lang w:eastAsia="zh-CN"/>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TableGridLight11">
    <w:name w:val="Table Grid Light11"/>
    <w:basedOn w:val="TableNormal"/>
    <w:uiPriority w:val="40"/>
    <w:rsid w:val="005463BC"/>
    <w:rPr>
      <w:rFonts w:asciiTheme="minorHAnsi" w:eastAsiaTheme="minorEastAsia" w:hAnsiTheme="minorHAnsi" w:cstheme="minorBidi"/>
      <w:sz w:val="22"/>
      <w:szCs w:val="22"/>
      <w:lang w:eastAsia="zh-CN"/>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211">
    <w:name w:val="Plain Table 211"/>
    <w:basedOn w:val="TableNormal"/>
    <w:uiPriority w:val="42"/>
    <w:rsid w:val="005463BC"/>
    <w:rPr>
      <w:rFonts w:asciiTheme="minorHAnsi" w:eastAsiaTheme="minorEastAsia" w:hAnsiTheme="minorHAnsi" w:cstheme="minorBidi"/>
      <w:sz w:val="22"/>
      <w:szCs w:val="22"/>
      <w:lang w:eastAsia="zh-C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ghtGrid2">
    <w:name w:val="Light Grid2"/>
    <w:basedOn w:val="TableNormal"/>
    <w:next w:val="LightGrid"/>
    <w:uiPriority w:val="62"/>
    <w:rsid w:val="005463BC"/>
    <w:rPr>
      <w:rFonts w:asciiTheme="minorHAnsi" w:eastAsiaTheme="minorEastAsia" w:hAnsiTheme="minorHAnsi" w:cstheme="minorBidi"/>
      <w:sz w:val="22"/>
      <w:szCs w:val="22"/>
      <w:lang w:eastAsia="zh-CN"/>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TableGrid5">
    <w:name w:val="Table Grid5"/>
    <w:basedOn w:val="TableNormal"/>
    <w:next w:val="TableGrid"/>
    <w:uiPriority w:val="59"/>
    <w:rsid w:val="005463BC"/>
    <w:rPr>
      <w:rFonts w:asciiTheme="minorHAnsi" w:eastAsiaTheme="minorEastAsia" w:hAnsiTheme="minorHAnsi" w:cstheme="minorBidi"/>
      <w:sz w:val="22"/>
      <w:szCs w:val="22"/>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5463BC"/>
    <w:rPr>
      <w:rFonts w:eastAsiaTheme="minorEastAsia" w:cstheme="minorBidi"/>
      <w:sz w:val="24"/>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9771457">
      <w:bodyDiv w:val="1"/>
      <w:marLeft w:val="0"/>
      <w:marRight w:val="0"/>
      <w:marTop w:val="0"/>
      <w:marBottom w:val="0"/>
      <w:divBdr>
        <w:top w:val="none" w:sz="0" w:space="0" w:color="auto"/>
        <w:left w:val="none" w:sz="0" w:space="0" w:color="auto"/>
        <w:bottom w:val="none" w:sz="0" w:space="0" w:color="auto"/>
        <w:right w:val="none" w:sz="0" w:space="0" w:color="auto"/>
      </w:divBdr>
    </w:div>
    <w:div w:id="568728705">
      <w:bodyDiv w:val="1"/>
      <w:marLeft w:val="0"/>
      <w:marRight w:val="0"/>
      <w:marTop w:val="0"/>
      <w:marBottom w:val="0"/>
      <w:divBdr>
        <w:top w:val="none" w:sz="0" w:space="0" w:color="auto"/>
        <w:left w:val="none" w:sz="0" w:space="0" w:color="auto"/>
        <w:bottom w:val="none" w:sz="0" w:space="0" w:color="auto"/>
        <w:right w:val="none" w:sz="0" w:space="0" w:color="auto"/>
      </w:divBdr>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948195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5.bin"/><Relationship Id="rId21" Type="http://schemas.openxmlformats.org/officeDocument/2006/relationships/image" Target="media/image8.emf"/><Relationship Id="rId42" Type="http://schemas.openxmlformats.org/officeDocument/2006/relationships/image" Target="media/image18.wmf"/><Relationship Id="rId47" Type="http://schemas.openxmlformats.org/officeDocument/2006/relationships/oleObject" Target="embeddings/oleObject13.bin"/><Relationship Id="rId63" Type="http://schemas.openxmlformats.org/officeDocument/2006/relationships/oleObject" Target="embeddings/oleObject21.bin"/><Relationship Id="rId68" Type="http://schemas.openxmlformats.org/officeDocument/2006/relationships/oleObject" Target="embeddings/oleObject23.bin"/><Relationship Id="rId84" Type="http://schemas.openxmlformats.org/officeDocument/2006/relationships/oleObject" Target="embeddings/oleObject30.bin"/><Relationship Id="rId89" Type="http://schemas.openxmlformats.org/officeDocument/2006/relationships/image" Target="media/image40.wmf"/><Relationship Id="rId7" Type="http://schemas.openxmlformats.org/officeDocument/2006/relationships/endnotes" Target="endnotes.xml"/><Relationship Id="rId71" Type="http://schemas.openxmlformats.org/officeDocument/2006/relationships/image" Target="media/image32.wmf"/><Relationship Id="rId92" Type="http://schemas.openxmlformats.org/officeDocument/2006/relationships/oleObject" Target="embeddings/oleObject34.bin"/><Relationship Id="rId2" Type="http://schemas.openxmlformats.org/officeDocument/2006/relationships/numbering" Target="numbering.xml"/><Relationship Id="rId16" Type="http://schemas.openxmlformats.org/officeDocument/2006/relationships/oleObject" Target="embeddings/oleObject2.bin"/><Relationship Id="rId29" Type="http://schemas.openxmlformats.org/officeDocument/2006/relationships/image" Target="media/image12.emf"/><Relationship Id="rId11" Type="http://schemas.openxmlformats.org/officeDocument/2006/relationships/image" Target="media/image2.emf"/><Relationship Id="rId24" Type="http://schemas.openxmlformats.org/officeDocument/2006/relationships/oleObject" Target="embeddings/oleObject4.bin"/><Relationship Id="rId32" Type="http://schemas.openxmlformats.org/officeDocument/2006/relationships/oleObject" Target="embeddings/oleObject8.bin"/><Relationship Id="rId37" Type="http://schemas.openxmlformats.org/officeDocument/2006/relationships/image" Target="media/image16.png"/><Relationship Id="rId40" Type="http://schemas.openxmlformats.org/officeDocument/2006/relationships/hyperlink" Target="Material" TargetMode="External"/><Relationship Id="rId45" Type="http://schemas.openxmlformats.org/officeDocument/2006/relationships/oleObject" Target="embeddings/oleObject12.bin"/><Relationship Id="rId53" Type="http://schemas.openxmlformats.org/officeDocument/2006/relationships/oleObject" Target="embeddings/oleObject16.bin"/><Relationship Id="rId58" Type="http://schemas.openxmlformats.org/officeDocument/2006/relationships/image" Target="media/image26.emf"/><Relationship Id="rId66" Type="http://schemas.openxmlformats.org/officeDocument/2006/relationships/customXml" Target="ink/ink2.xml"/><Relationship Id="rId74" Type="http://schemas.openxmlformats.org/officeDocument/2006/relationships/oleObject" Target="embeddings/oleObject26.bin"/><Relationship Id="rId79" Type="http://schemas.openxmlformats.org/officeDocument/2006/relationships/oleObject" Target="embeddings/oleObject28.bin"/><Relationship Id="rId87" Type="http://schemas.openxmlformats.org/officeDocument/2006/relationships/image" Target="media/image39.wmf"/><Relationship Id="rId102" Type="http://schemas.openxmlformats.org/officeDocument/2006/relationships/hyperlink" Target="http://www.tcieurope.eu/en/msds/search" TargetMode="External"/><Relationship Id="rId5" Type="http://schemas.openxmlformats.org/officeDocument/2006/relationships/webSettings" Target="webSettings.xml"/><Relationship Id="rId61" Type="http://schemas.openxmlformats.org/officeDocument/2006/relationships/oleObject" Target="embeddings/oleObject20.bin"/><Relationship Id="rId82" Type="http://schemas.openxmlformats.org/officeDocument/2006/relationships/oleObject" Target="embeddings/oleObject29.bin"/><Relationship Id="rId90" Type="http://schemas.openxmlformats.org/officeDocument/2006/relationships/oleObject" Target="embeddings/oleObject33.bin"/><Relationship Id="rId95" Type="http://schemas.openxmlformats.org/officeDocument/2006/relationships/chart" Target="charts/chart3.xml"/><Relationship Id="rId19" Type="http://schemas.openxmlformats.org/officeDocument/2006/relationships/hyperlink" Target="Standard" TargetMode="External"/><Relationship Id="rId14" Type="http://schemas.openxmlformats.org/officeDocument/2006/relationships/image" Target="media/image5.png"/><Relationship Id="rId22" Type="http://schemas.openxmlformats.org/officeDocument/2006/relationships/oleObject" Target="embeddings/oleObject3.bin"/><Relationship Id="rId27" Type="http://schemas.openxmlformats.org/officeDocument/2006/relationships/image" Target="media/image11.emf"/><Relationship Id="rId30" Type="http://schemas.openxmlformats.org/officeDocument/2006/relationships/oleObject" Target="embeddings/oleObject7.bin"/><Relationship Id="rId35" Type="http://schemas.openxmlformats.org/officeDocument/2006/relationships/image" Target="media/image15.emf"/><Relationship Id="rId43" Type="http://schemas.openxmlformats.org/officeDocument/2006/relationships/oleObject" Target="embeddings/oleObject11.bin"/><Relationship Id="rId48" Type="http://schemas.openxmlformats.org/officeDocument/2006/relationships/image" Target="media/image21.emf"/><Relationship Id="rId56" Type="http://schemas.openxmlformats.org/officeDocument/2006/relationships/image" Target="media/image25.emf"/><Relationship Id="rId64" Type="http://schemas.openxmlformats.org/officeDocument/2006/relationships/image" Target="media/image29.emf"/><Relationship Id="rId69" Type="http://schemas.openxmlformats.org/officeDocument/2006/relationships/image" Target="media/image31.wmf"/><Relationship Id="rId77" Type="http://schemas.openxmlformats.org/officeDocument/2006/relationships/chart" Target="charts/chart1.xml"/><Relationship Id="rId100" Type="http://schemas.openxmlformats.org/officeDocument/2006/relationships/hyperlink" Target="http://www.astm.org" TargetMode="External"/><Relationship Id="rId105" Type="http://schemas.openxmlformats.org/officeDocument/2006/relationships/glossaryDocument" Target="glossary/document.xml"/><Relationship Id="rId8" Type="http://schemas.openxmlformats.org/officeDocument/2006/relationships/footer" Target="footer1.xml"/><Relationship Id="rId51" Type="http://schemas.openxmlformats.org/officeDocument/2006/relationships/oleObject" Target="embeddings/oleObject15.bin"/><Relationship Id="rId72" Type="http://schemas.openxmlformats.org/officeDocument/2006/relationships/oleObject" Target="embeddings/oleObject25.bin"/><Relationship Id="rId80" Type="http://schemas.openxmlformats.org/officeDocument/2006/relationships/customXml" Target="ink/ink3.xml"/><Relationship Id="rId85" Type="http://schemas.openxmlformats.org/officeDocument/2006/relationships/image" Target="media/image38.wmf"/><Relationship Id="rId93" Type="http://schemas.openxmlformats.org/officeDocument/2006/relationships/image" Target="media/image42.png"/><Relationship Id="rId98" Type="http://schemas.openxmlformats.org/officeDocument/2006/relationships/hyperlink" Target="http://www.astm.org"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Standard" TargetMode="External"/><Relationship Id="rId25" Type="http://schemas.openxmlformats.org/officeDocument/2006/relationships/image" Target="media/image10.emf"/><Relationship Id="rId33" Type="http://schemas.openxmlformats.org/officeDocument/2006/relationships/image" Target="media/image14.emf"/><Relationship Id="rId38" Type="http://schemas.openxmlformats.org/officeDocument/2006/relationships/customXml" Target="ink/ink1.xml"/><Relationship Id="rId46" Type="http://schemas.openxmlformats.org/officeDocument/2006/relationships/image" Target="media/image20.emf"/><Relationship Id="rId59" Type="http://schemas.openxmlformats.org/officeDocument/2006/relationships/oleObject" Target="embeddings/oleObject19.bin"/><Relationship Id="rId67" Type="http://schemas.openxmlformats.org/officeDocument/2006/relationships/image" Target="media/image30.wmf"/><Relationship Id="rId103" Type="http://schemas.openxmlformats.org/officeDocument/2006/relationships/footer" Target="footer2.xml"/><Relationship Id="rId20" Type="http://schemas.openxmlformats.org/officeDocument/2006/relationships/image" Target="media/image7.jpeg"/><Relationship Id="rId41" Type="http://schemas.openxmlformats.org/officeDocument/2006/relationships/hyperlink" Target="Material" TargetMode="External"/><Relationship Id="rId54" Type="http://schemas.openxmlformats.org/officeDocument/2006/relationships/image" Target="media/image24.emf"/><Relationship Id="rId62" Type="http://schemas.openxmlformats.org/officeDocument/2006/relationships/image" Target="media/image28.emf"/><Relationship Id="rId70" Type="http://schemas.openxmlformats.org/officeDocument/2006/relationships/oleObject" Target="embeddings/oleObject24.bin"/><Relationship Id="rId75" Type="http://schemas.openxmlformats.org/officeDocument/2006/relationships/image" Target="media/image34.wmf"/><Relationship Id="rId83" Type="http://schemas.openxmlformats.org/officeDocument/2006/relationships/image" Target="media/image37.wmf"/><Relationship Id="rId88" Type="http://schemas.openxmlformats.org/officeDocument/2006/relationships/oleObject" Target="embeddings/oleObject32.bin"/><Relationship Id="rId91" Type="http://schemas.openxmlformats.org/officeDocument/2006/relationships/image" Target="media/image41.wmf"/><Relationship Id="rId96"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image" Target="media/image9.emf"/><Relationship Id="rId28" Type="http://schemas.openxmlformats.org/officeDocument/2006/relationships/oleObject" Target="embeddings/oleObject6.bin"/><Relationship Id="rId36" Type="http://schemas.openxmlformats.org/officeDocument/2006/relationships/oleObject" Target="embeddings/oleObject10.bin"/><Relationship Id="rId49" Type="http://schemas.openxmlformats.org/officeDocument/2006/relationships/oleObject" Target="embeddings/oleObject14.bin"/><Relationship Id="rId57" Type="http://schemas.openxmlformats.org/officeDocument/2006/relationships/oleObject" Target="embeddings/oleObject18.bin"/><Relationship Id="rId106" Type="http://schemas.openxmlformats.org/officeDocument/2006/relationships/theme" Target="theme/theme1.xml"/><Relationship Id="rId10" Type="http://schemas.openxmlformats.org/officeDocument/2006/relationships/oleObject" Target="embeddings/oleObject1.bin"/><Relationship Id="rId31" Type="http://schemas.openxmlformats.org/officeDocument/2006/relationships/image" Target="media/image13.emf"/><Relationship Id="rId44" Type="http://schemas.openxmlformats.org/officeDocument/2006/relationships/image" Target="media/image19.wmf"/><Relationship Id="rId52" Type="http://schemas.openxmlformats.org/officeDocument/2006/relationships/image" Target="media/image23.emf"/><Relationship Id="rId60" Type="http://schemas.openxmlformats.org/officeDocument/2006/relationships/image" Target="media/image27.emf"/><Relationship Id="rId65" Type="http://schemas.openxmlformats.org/officeDocument/2006/relationships/oleObject" Target="embeddings/oleObject22.bin"/><Relationship Id="rId73" Type="http://schemas.openxmlformats.org/officeDocument/2006/relationships/image" Target="media/image33.wmf"/><Relationship Id="rId78" Type="http://schemas.openxmlformats.org/officeDocument/2006/relationships/image" Target="media/image35.emf"/><Relationship Id="rId81" Type="http://schemas.openxmlformats.org/officeDocument/2006/relationships/image" Target="media/image36.wmf"/><Relationship Id="rId86" Type="http://schemas.openxmlformats.org/officeDocument/2006/relationships/oleObject" Target="embeddings/oleObject31.bin"/><Relationship Id="rId94" Type="http://schemas.openxmlformats.org/officeDocument/2006/relationships/chart" Target="charts/chart2.xml"/><Relationship Id="rId99" Type="http://schemas.openxmlformats.org/officeDocument/2006/relationships/hyperlink" Target="http://www.astm.org" TargetMode="External"/><Relationship Id="rId101" Type="http://schemas.openxmlformats.org/officeDocument/2006/relationships/hyperlink" Target="http://www.sciencelab.com/msds.php?msdsId=9925002" TargetMode="External"/><Relationship Id="rId4" Type="http://schemas.openxmlformats.org/officeDocument/2006/relationships/settings" Target="settings.xml"/><Relationship Id="rId9" Type="http://schemas.openxmlformats.org/officeDocument/2006/relationships/image" Target="media/image1.emf"/><Relationship Id="rId13" Type="http://schemas.openxmlformats.org/officeDocument/2006/relationships/image" Target="media/image4.emf"/><Relationship Id="rId18" Type="http://schemas.openxmlformats.org/officeDocument/2006/relationships/hyperlink" Target="Standard" TargetMode="External"/><Relationship Id="rId39" Type="http://schemas.openxmlformats.org/officeDocument/2006/relationships/image" Target="media/image17.emf"/><Relationship Id="rId34" Type="http://schemas.openxmlformats.org/officeDocument/2006/relationships/oleObject" Target="embeddings/oleObject9.bin"/><Relationship Id="rId50" Type="http://schemas.openxmlformats.org/officeDocument/2006/relationships/image" Target="media/image22.emf"/><Relationship Id="rId55" Type="http://schemas.openxmlformats.org/officeDocument/2006/relationships/oleObject" Target="embeddings/oleObject17.bin"/><Relationship Id="rId76" Type="http://schemas.openxmlformats.org/officeDocument/2006/relationships/oleObject" Target="embeddings/oleObject27.bin"/><Relationship Id="rId97" Type="http://schemas.openxmlformats.org/officeDocument/2006/relationships/chart" Target="charts/chart5.xml"/><Relationship Id="rId10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oleObject" Target="file:///C:\Documents%20and%20Settings\GZ\My%20Documents\Dropbox\Projects\novus\Publication\Nonionic\data\laundry%20graph.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D:\Dropbox\Projects\novus\Publication\Dimers\Data\laundry%20graph.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oleObject" Target="file:///D:\dropbox\Projects\novus\Data\IFT%20of%20RnSO%20and%20alkanes.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3" Type="http://schemas.openxmlformats.org/officeDocument/2006/relationships/oleObject" Target="file:///D:\dropbox\Projects\novus\Data\IFT%20of%20RnSO%20and%20alkane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144685039370078"/>
          <c:y val="0.19357807895496437"/>
          <c:w val="0.85456736657917765"/>
          <c:h val="0.73839552664612707"/>
        </c:manualLayout>
      </c:layout>
      <c:barChart>
        <c:barDir val="col"/>
        <c:grouping val="clustered"/>
        <c:varyColors val="0"/>
        <c:ser>
          <c:idx val="0"/>
          <c:order val="0"/>
          <c:tx>
            <c:strRef>
              <c:f>Sheet1!$B$1</c:f>
              <c:strCache>
                <c:ptCount val="1"/>
                <c:pt idx="0">
                  <c:v>Cotton</c:v>
                </c:pt>
              </c:strCache>
            </c:strRef>
          </c:tx>
          <c:spPr>
            <a:pattFill prst="ltDnDiag">
              <a:fgClr>
                <a:srgbClr val="00B050"/>
              </a:fgClr>
              <a:bgClr>
                <a:schemeClr val="bg1"/>
              </a:bgClr>
            </a:pattFill>
            <a:ln>
              <a:solidFill>
                <a:srgbClr val="00B050"/>
              </a:solidFill>
            </a:ln>
          </c:spPr>
          <c:invertIfNegative val="0"/>
          <c:errBars>
            <c:errBarType val="both"/>
            <c:errValType val="cust"/>
            <c:noEndCap val="0"/>
            <c:plus>
              <c:numRef>
                <c:f>Sheet1!$C$2:$C$8</c:f>
                <c:numCache>
                  <c:formatCode>General</c:formatCode>
                  <c:ptCount val="7"/>
                  <c:pt idx="0">
                    <c:v>0.20282893279019504</c:v>
                  </c:pt>
                  <c:pt idx="1">
                    <c:v>0.60605280298007125</c:v>
                  </c:pt>
                  <c:pt idx="2">
                    <c:v>0.17387735140993316</c:v>
                  </c:pt>
                  <c:pt idx="3">
                    <c:v>0.17904273653603686</c:v>
                  </c:pt>
                  <c:pt idx="4">
                    <c:v>2.5362474822755037E-2</c:v>
                  </c:pt>
                  <c:pt idx="5">
                    <c:v>0.22482860843801902</c:v>
                  </c:pt>
                  <c:pt idx="6">
                    <c:v>0.12436158602628077</c:v>
                  </c:pt>
                </c:numCache>
              </c:numRef>
            </c:plus>
            <c:minus>
              <c:numRef>
                <c:f>Sheet1!$C$2:$C$8</c:f>
                <c:numCache>
                  <c:formatCode>General</c:formatCode>
                  <c:ptCount val="7"/>
                  <c:pt idx="0">
                    <c:v>0.20282893279019504</c:v>
                  </c:pt>
                  <c:pt idx="1">
                    <c:v>0.60605280298007125</c:v>
                  </c:pt>
                  <c:pt idx="2">
                    <c:v>0.17387735140993316</c:v>
                  </c:pt>
                  <c:pt idx="3">
                    <c:v>0.17904273653603686</c:v>
                  </c:pt>
                  <c:pt idx="4">
                    <c:v>2.5362474822755037E-2</c:v>
                  </c:pt>
                  <c:pt idx="5">
                    <c:v>0.22482860843801902</c:v>
                  </c:pt>
                  <c:pt idx="6">
                    <c:v>0.12436158602628077</c:v>
                  </c:pt>
                </c:numCache>
              </c:numRef>
            </c:minus>
          </c:errBars>
          <c:cat>
            <c:strRef>
              <c:f>Sheet1!$A$2:$A$8</c:f>
              <c:strCache>
                <c:ptCount val="7"/>
                <c:pt idx="0">
                  <c:v>Blood
/milk
/ink</c:v>
                </c:pt>
                <c:pt idx="1">
                  <c:v>Tea</c:v>
                </c:pt>
                <c:pt idx="2">
                  <c:v>Coffee</c:v>
                </c:pt>
                <c:pt idx="3">
                  <c:v>Grass</c:v>
                </c:pt>
                <c:pt idx="4">
                  <c:v>Wine</c:v>
                </c:pt>
                <c:pt idx="5">
                  <c:v>Lipstick</c:v>
                </c:pt>
                <c:pt idx="6">
                  <c:v>Chocolate</c:v>
                </c:pt>
              </c:strCache>
            </c:strRef>
          </c:cat>
          <c:val>
            <c:numRef>
              <c:f>Sheet1!$B$2:$B$8</c:f>
              <c:numCache>
                <c:formatCode>0.0%</c:formatCode>
                <c:ptCount val="7"/>
                <c:pt idx="0">
                  <c:v>0.49462365591397855</c:v>
                </c:pt>
                <c:pt idx="1">
                  <c:v>0.60000000000000164</c:v>
                </c:pt>
                <c:pt idx="2">
                  <c:v>0</c:v>
                </c:pt>
                <c:pt idx="3">
                  <c:v>0.3457446808510638</c:v>
                </c:pt>
                <c:pt idx="4">
                  <c:v>-0.10373443983402432</c:v>
                </c:pt>
                <c:pt idx="5">
                  <c:v>0.11594202898550739</c:v>
                </c:pt>
                <c:pt idx="6">
                  <c:v>-6.8292682926829634E-2</c:v>
                </c:pt>
              </c:numCache>
            </c:numRef>
          </c:val>
        </c:ser>
        <c:ser>
          <c:idx val="1"/>
          <c:order val="1"/>
          <c:tx>
            <c:strRef>
              <c:f>Sheet1!$D$1</c:f>
              <c:strCache>
                <c:ptCount val="1"/>
                <c:pt idx="0">
                  <c:v>Polyester/Cotton</c:v>
                </c:pt>
              </c:strCache>
            </c:strRef>
          </c:tx>
          <c:spPr>
            <a:pattFill prst="pct10">
              <a:fgClr>
                <a:schemeClr val="tx2"/>
              </a:fgClr>
              <a:bgClr>
                <a:schemeClr val="bg1"/>
              </a:bgClr>
            </a:pattFill>
            <a:ln>
              <a:solidFill>
                <a:schemeClr val="tx2"/>
              </a:solidFill>
            </a:ln>
          </c:spPr>
          <c:invertIfNegative val="0"/>
          <c:errBars>
            <c:errBarType val="both"/>
            <c:errValType val="cust"/>
            <c:noEndCap val="0"/>
            <c:plus>
              <c:numRef>
                <c:f>Sheet1!$E$2:$E$8</c:f>
                <c:numCache>
                  <c:formatCode>General</c:formatCode>
                  <c:ptCount val="7"/>
                  <c:pt idx="0">
                    <c:v>0.18633503322323974</c:v>
                  </c:pt>
                  <c:pt idx="1">
                    <c:v>0.6049599676838141</c:v>
                  </c:pt>
                  <c:pt idx="2">
                    <c:v>0.17757166434151689</c:v>
                  </c:pt>
                  <c:pt idx="3">
                    <c:v>5.4485935222129099E-2</c:v>
                  </c:pt>
                  <c:pt idx="4">
                    <c:v>5.6722033541021122E-2</c:v>
                  </c:pt>
                  <c:pt idx="5">
                    <c:v>0.17226783212232011</c:v>
                  </c:pt>
                  <c:pt idx="6">
                    <c:v>5.9311447120553529E-2</c:v>
                  </c:pt>
                </c:numCache>
              </c:numRef>
            </c:plus>
            <c:minus>
              <c:numRef>
                <c:f>Sheet1!$E$2:$E$8</c:f>
                <c:numCache>
                  <c:formatCode>General</c:formatCode>
                  <c:ptCount val="7"/>
                  <c:pt idx="0">
                    <c:v>0.18633503322323974</c:v>
                  </c:pt>
                  <c:pt idx="1">
                    <c:v>0.6049599676838141</c:v>
                  </c:pt>
                  <c:pt idx="2">
                    <c:v>0.17757166434151689</c:v>
                  </c:pt>
                  <c:pt idx="3">
                    <c:v>5.4485935222129099E-2</c:v>
                  </c:pt>
                  <c:pt idx="4">
                    <c:v>5.6722033541021122E-2</c:v>
                  </c:pt>
                  <c:pt idx="5">
                    <c:v>0.17226783212232011</c:v>
                  </c:pt>
                  <c:pt idx="6">
                    <c:v>5.9311447120553529E-2</c:v>
                  </c:pt>
                </c:numCache>
              </c:numRef>
            </c:minus>
          </c:errBars>
          <c:cat>
            <c:strRef>
              <c:f>Sheet1!$A$2:$A$8</c:f>
              <c:strCache>
                <c:ptCount val="7"/>
                <c:pt idx="0">
                  <c:v>Blood
/milk
/ink</c:v>
                </c:pt>
                <c:pt idx="1">
                  <c:v>Tea</c:v>
                </c:pt>
                <c:pt idx="2">
                  <c:v>Coffee</c:v>
                </c:pt>
                <c:pt idx="3">
                  <c:v>Grass</c:v>
                </c:pt>
                <c:pt idx="4">
                  <c:v>Wine</c:v>
                </c:pt>
                <c:pt idx="5">
                  <c:v>Lipstick</c:v>
                </c:pt>
                <c:pt idx="6">
                  <c:v>Chocolate</c:v>
                </c:pt>
              </c:strCache>
            </c:strRef>
          </c:cat>
          <c:val>
            <c:numRef>
              <c:f>Sheet1!$D$2:$D$8</c:f>
              <c:numCache>
                <c:formatCode>0.0%</c:formatCode>
                <c:ptCount val="7"/>
                <c:pt idx="0">
                  <c:v>0.14414414414414417</c:v>
                </c:pt>
                <c:pt idx="1">
                  <c:v>0.75000000000000056</c:v>
                </c:pt>
                <c:pt idx="2">
                  <c:v>-0.28571428571428592</c:v>
                </c:pt>
                <c:pt idx="3">
                  <c:v>-0.15969581749049469</c:v>
                </c:pt>
                <c:pt idx="4">
                  <c:v>4.3010752688171776E-2</c:v>
                </c:pt>
                <c:pt idx="5">
                  <c:v>-0.16470588235294123</c:v>
                </c:pt>
                <c:pt idx="6">
                  <c:v>-3.0821917808219145E-2</c:v>
                </c:pt>
              </c:numCache>
            </c:numRef>
          </c:val>
        </c:ser>
        <c:dLbls>
          <c:showLegendKey val="0"/>
          <c:showVal val="0"/>
          <c:showCatName val="0"/>
          <c:showSerName val="0"/>
          <c:showPercent val="0"/>
          <c:showBubbleSize val="0"/>
        </c:dLbls>
        <c:gapWidth val="150"/>
        <c:axId val="371572080"/>
        <c:axId val="371572472"/>
      </c:barChart>
      <c:catAx>
        <c:axId val="371572080"/>
        <c:scaling>
          <c:orientation val="minMax"/>
        </c:scaling>
        <c:delete val="0"/>
        <c:axPos val="b"/>
        <c:numFmt formatCode="_(&quot;$&quot;* #,##0.00_);_(&quot;$&quot;* \(#,##0.00\);_(&quot;$&quot;* &quot;-&quot;??_);_(@_)" sourceLinked="0"/>
        <c:majorTickMark val="out"/>
        <c:minorTickMark val="none"/>
        <c:tickLblPos val="low"/>
        <c:txPr>
          <a:bodyPr rot="0"/>
          <a:lstStyle/>
          <a:p>
            <a:pPr>
              <a:defRPr/>
            </a:pPr>
            <a:endParaRPr lang="en-US"/>
          </a:p>
        </c:txPr>
        <c:crossAx val="371572472"/>
        <c:crossesAt val="0"/>
        <c:auto val="0"/>
        <c:lblAlgn val="ctr"/>
        <c:lblOffset val="100"/>
        <c:noMultiLvlLbl val="0"/>
      </c:catAx>
      <c:valAx>
        <c:axId val="371572472"/>
        <c:scaling>
          <c:orientation val="minMax"/>
          <c:max val="1.4"/>
          <c:min val="-0.60000000000000064"/>
        </c:scaling>
        <c:delete val="0"/>
        <c:axPos val="l"/>
        <c:majorGridlines/>
        <c:numFmt formatCode="0.0%" sourceLinked="1"/>
        <c:majorTickMark val="out"/>
        <c:minorTickMark val="none"/>
        <c:tickLblPos val="nextTo"/>
        <c:crossAx val="371572080"/>
        <c:crosses val="autoZero"/>
        <c:crossBetween val="between"/>
        <c:majorUnit val="0.2"/>
      </c:valAx>
    </c:plotArea>
    <c:legend>
      <c:legendPos val="r"/>
      <c:layout>
        <c:manualLayout>
          <c:xMode val="edge"/>
          <c:yMode val="edge"/>
          <c:x val="0.73639180752630218"/>
          <c:y val="3.7115630041657639E-2"/>
          <c:w val="0.24636133197286819"/>
          <c:h val="0.18929375516040087"/>
        </c:manualLayout>
      </c:layout>
      <c:overlay val="0"/>
    </c:legend>
    <c:plotVisOnly val="1"/>
    <c:dispBlanksAs val="gap"/>
    <c:showDLblsOverMax val="0"/>
  </c:chart>
  <c:spPr>
    <a:ln>
      <a:noFill/>
    </a:ln>
  </c:spPr>
  <c:txPr>
    <a:bodyPr/>
    <a:lstStyle/>
    <a:p>
      <a:pPr>
        <a:defRPr sz="1200"/>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144685039370078"/>
          <c:y val="0.19357807895496437"/>
          <c:w val="0.85456736657917765"/>
          <c:h val="0.73839552664612595"/>
        </c:manualLayout>
      </c:layout>
      <c:barChart>
        <c:barDir val="col"/>
        <c:grouping val="clustered"/>
        <c:varyColors val="0"/>
        <c:ser>
          <c:idx val="0"/>
          <c:order val="0"/>
          <c:tx>
            <c:strRef>
              <c:f>Sheet1!$B$1</c:f>
              <c:strCache>
                <c:ptCount val="1"/>
                <c:pt idx="0">
                  <c:v>Cotton</c:v>
                </c:pt>
              </c:strCache>
            </c:strRef>
          </c:tx>
          <c:spPr>
            <a:pattFill prst="ltDnDiag">
              <a:fgClr>
                <a:srgbClr val="00B050"/>
              </a:fgClr>
              <a:bgClr>
                <a:schemeClr val="bg1"/>
              </a:bgClr>
            </a:pattFill>
            <a:ln>
              <a:solidFill>
                <a:srgbClr val="00B050"/>
              </a:solidFill>
            </a:ln>
          </c:spPr>
          <c:invertIfNegative val="0"/>
          <c:errBars>
            <c:errBarType val="both"/>
            <c:errValType val="cust"/>
            <c:noEndCap val="0"/>
            <c:plus>
              <c:numRef>
                <c:f>Sheet1!$C$2:$C$8</c:f>
                <c:numCache>
                  <c:formatCode>General</c:formatCode>
                  <c:ptCount val="7"/>
                  <c:pt idx="0">
                    <c:v>8.6451428470120245E-2</c:v>
                  </c:pt>
                  <c:pt idx="1">
                    <c:v>0.14037144300688095</c:v>
                  </c:pt>
                  <c:pt idx="2">
                    <c:v>-0.10509877084907823</c:v>
                  </c:pt>
                  <c:pt idx="3">
                    <c:v>-6.6914277920344101E-3</c:v>
                  </c:pt>
                  <c:pt idx="4">
                    <c:v>-6.4541681677033301E-3</c:v>
                  </c:pt>
                  <c:pt idx="5">
                    <c:v>5.2517749175465187E-2</c:v>
                  </c:pt>
                  <c:pt idx="6">
                    <c:v>-2.2569214052831428E-3</c:v>
                  </c:pt>
                </c:numCache>
              </c:numRef>
            </c:plus>
            <c:minus>
              <c:numRef>
                <c:f>Sheet1!$C$2:$C$8</c:f>
                <c:numCache>
                  <c:formatCode>General</c:formatCode>
                  <c:ptCount val="7"/>
                  <c:pt idx="0">
                    <c:v>8.6451428470120245E-2</c:v>
                  </c:pt>
                  <c:pt idx="1">
                    <c:v>0.14037144300688095</c:v>
                  </c:pt>
                  <c:pt idx="2">
                    <c:v>-0.10509877084907823</c:v>
                  </c:pt>
                  <c:pt idx="3">
                    <c:v>-6.6914277920344101E-3</c:v>
                  </c:pt>
                  <c:pt idx="4">
                    <c:v>-6.4541681677033301E-3</c:v>
                  </c:pt>
                  <c:pt idx="5">
                    <c:v>5.2517749175465187E-2</c:v>
                  </c:pt>
                  <c:pt idx="6">
                    <c:v>-2.2569214052831428E-3</c:v>
                  </c:pt>
                </c:numCache>
              </c:numRef>
            </c:minus>
          </c:errBars>
          <c:cat>
            <c:strRef>
              <c:f>Sheet1!$A$2:$A$8</c:f>
              <c:strCache>
                <c:ptCount val="7"/>
                <c:pt idx="0">
                  <c:v>Blood
/milk
/ink</c:v>
                </c:pt>
                <c:pt idx="1">
                  <c:v>Tea</c:v>
                </c:pt>
                <c:pt idx="2">
                  <c:v>Coffee</c:v>
                </c:pt>
                <c:pt idx="3">
                  <c:v>Grass</c:v>
                </c:pt>
                <c:pt idx="4">
                  <c:v>Wine</c:v>
                </c:pt>
                <c:pt idx="5">
                  <c:v>Lipstick</c:v>
                </c:pt>
                <c:pt idx="6">
                  <c:v>Chocolate</c:v>
                </c:pt>
              </c:strCache>
            </c:strRef>
          </c:cat>
          <c:val>
            <c:numRef>
              <c:f>Sheet1!$B$2:$B$8</c:f>
              <c:numCache>
                <c:formatCode>0.0%</c:formatCode>
                <c:ptCount val="7"/>
                <c:pt idx="0">
                  <c:v>0.68817204301075252</c:v>
                </c:pt>
                <c:pt idx="1">
                  <c:v>0.29999999999999738</c:v>
                </c:pt>
                <c:pt idx="2">
                  <c:v>-0.43333333333333485</c:v>
                </c:pt>
                <c:pt idx="3">
                  <c:v>-4.7872340425531811E-2</c:v>
                </c:pt>
                <c:pt idx="4">
                  <c:v>-0.18257261410788383</c:v>
                </c:pt>
                <c:pt idx="5">
                  <c:v>0.35507246376811608</c:v>
                </c:pt>
                <c:pt idx="6">
                  <c:v>-2.4390243902439046E-2</c:v>
                </c:pt>
              </c:numCache>
            </c:numRef>
          </c:val>
        </c:ser>
        <c:ser>
          <c:idx val="1"/>
          <c:order val="1"/>
          <c:tx>
            <c:strRef>
              <c:f>Sheet1!$D$1</c:f>
              <c:strCache>
                <c:ptCount val="1"/>
                <c:pt idx="0">
                  <c:v>Polyester/Cotton</c:v>
                </c:pt>
              </c:strCache>
            </c:strRef>
          </c:tx>
          <c:spPr>
            <a:pattFill prst="pct10">
              <a:fgClr>
                <a:schemeClr val="tx2"/>
              </a:fgClr>
              <a:bgClr>
                <a:schemeClr val="bg1"/>
              </a:bgClr>
            </a:pattFill>
            <a:ln>
              <a:solidFill>
                <a:schemeClr val="tx2"/>
              </a:solidFill>
            </a:ln>
          </c:spPr>
          <c:invertIfNegative val="0"/>
          <c:errBars>
            <c:errBarType val="both"/>
            <c:errValType val="cust"/>
            <c:noEndCap val="0"/>
            <c:plus>
              <c:numRef>
                <c:f>Sheet1!$E$2:$E$8</c:f>
                <c:numCache>
                  <c:formatCode>General</c:formatCode>
                  <c:ptCount val="7"/>
                  <c:pt idx="0">
                    <c:v>7.1284109281505123E-2</c:v>
                  </c:pt>
                  <c:pt idx="1">
                    <c:v>0.30546183553109257</c:v>
                  </c:pt>
                  <c:pt idx="2">
                    <c:v>-0.1083202511773939</c:v>
                  </c:pt>
                  <c:pt idx="3">
                    <c:v>-1.3396158636703734E-3</c:v>
                  </c:pt>
                  <c:pt idx="4">
                    <c:v>-2.204007038900641E-3</c:v>
                  </c:pt>
                  <c:pt idx="5">
                    <c:v>-3.2631791447827623E-3</c:v>
                  </c:pt>
                  <c:pt idx="6">
                    <c:v>-1.2547757203237907E-2</c:v>
                  </c:pt>
                </c:numCache>
              </c:numRef>
            </c:plus>
            <c:minus>
              <c:numRef>
                <c:f>Sheet1!$E$2:$E$8</c:f>
                <c:numCache>
                  <c:formatCode>General</c:formatCode>
                  <c:ptCount val="7"/>
                  <c:pt idx="0">
                    <c:v>7.1284109281505123E-2</c:v>
                  </c:pt>
                  <c:pt idx="1">
                    <c:v>0.30546183553109257</c:v>
                  </c:pt>
                  <c:pt idx="2">
                    <c:v>-0.1083202511773939</c:v>
                  </c:pt>
                  <c:pt idx="3">
                    <c:v>-1.3396158636703734E-3</c:v>
                  </c:pt>
                  <c:pt idx="4">
                    <c:v>-2.204007038900641E-3</c:v>
                  </c:pt>
                  <c:pt idx="5">
                    <c:v>-3.2631791447827623E-3</c:v>
                  </c:pt>
                  <c:pt idx="6">
                    <c:v>-1.2547757203237907E-2</c:v>
                  </c:pt>
                </c:numCache>
              </c:numRef>
            </c:minus>
          </c:errBars>
          <c:cat>
            <c:strRef>
              <c:f>Sheet1!$A$2:$A$8</c:f>
              <c:strCache>
                <c:ptCount val="7"/>
                <c:pt idx="0">
                  <c:v>Blood
/milk
/ink</c:v>
                </c:pt>
                <c:pt idx="1">
                  <c:v>Tea</c:v>
                </c:pt>
                <c:pt idx="2">
                  <c:v>Coffee</c:v>
                </c:pt>
                <c:pt idx="3">
                  <c:v>Grass</c:v>
                </c:pt>
                <c:pt idx="4">
                  <c:v>Wine</c:v>
                </c:pt>
                <c:pt idx="5">
                  <c:v>Lipstick</c:v>
                </c:pt>
                <c:pt idx="6">
                  <c:v>Chocolate</c:v>
                </c:pt>
              </c:strCache>
            </c:strRef>
          </c:cat>
          <c:val>
            <c:numRef>
              <c:f>Sheet1!$D$2:$D$8</c:f>
              <c:numCache>
                <c:formatCode>0.0%</c:formatCode>
                <c:ptCount val="7"/>
                <c:pt idx="0">
                  <c:v>0.36936936936936943</c:v>
                </c:pt>
                <c:pt idx="1">
                  <c:v>0.65000000000000235</c:v>
                </c:pt>
                <c:pt idx="2">
                  <c:v>-0.46938775510204056</c:v>
                </c:pt>
                <c:pt idx="3">
                  <c:v>-1.9011406844106522E-2</c:v>
                </c:pt>
                <c:pt idx="4">
                  <c:v>-4.8387096774193512E-2</c:v>
                </c:pt>
                <c:pt idx="5">
                  <c:v>-2.352941176470558E-2</c:v>
                </c:pt>
                <c:pt idx="6">
                  <c:v>-0.11643835616438322</c:v>
                </c:pt>
              </c:numCache>
            </c:numRef>
          </c:val>
        </c:ser>
        <c:dLbls>
          <c:showLegendKey val="0"/>
          <c:showVal val="0"/>
          <c:showCatName val="0"/>
          <c:showSerName val="0"/>
          <c:showPercent val="0"/>
          <c:showBubbleSize val="0"/>
        </c:dLbls>
        <c:gapWidth val="150"/>
        <c:axId val="371989800"/>
        <c:axId val="371990192"/>
      </c:barChart>
      <c:catAx>
        <c:axId val="371989800"/>
        <c:scaling>
          <c:orientation val="minMax"/>
        </c:scaling>
        <c:delete val="0"/>
        <c:axPos val="b"/>
        <c:numFmt formatCode="_(&quot;$&quot;* #,##0.00_);_(&quot;$&quot;* \(#,##0.00\);_(&quot;$&quot;* &quot;-&quot;??_);_(@_)" sourceLinked="0"/>
        <c:majorTickMark val="out"/>
        <c:minorTickMark val="none"/>
        <c:tickLblPos val="low"/>
        <c:txPr>
          <a:bodyPr rot="0"/>
          <a:lstStyle/>
          <a:p>
            <a:pPr>
              <a:defRPr/>
            </a:pPr>
            <a:endParaRPr lang="en-US"/>
          </a:p>
        </c:txPr>
        <c:crossAx val="371990192"/>
        <c:crossesAt val="0"/>
        <c:auto val="0"/>
        <c:lblAlgn val="ctr"/>
        <c:lblOffset val="100"/>
        <c:noMultiLvlLbl val="0"/>
      </c:catAx>
      <c:valAx>
        <c:axId val="371990192"/>
        <c:scaling>
          <c:orientation val="minMax"/>
          <c:max val="1"/>
          <c:min val="-0.60000000000000031"/>
        </c:scaling>
        <c:delete val="0"/>
        <c:axPos val="l"/>
        <c:majorGridlines/>
        <c:numFmt formatCode="0.0%" sourceLinked="1"/>
        <c:majorTickMark val="out"/>
        <c:minorTickMark val="none"/>
        <c:tickLblPos val="nextTo"/>
        <c:crossAx val="371989800"/>
        <c:crosses val="autoZero"/>
        <c:crossBetween val="between"/>
      </c:valAx>
    </c:plotArea>
    <c:legend>
      <c:legendPos val="r"/>
      <c:layout>
        <c:manualLayout>
          <c:xMode val="edge"/>
          <c:yMode val="edge"/>
          <c:x val="0.73639181410392185"/>
          <c:y val="5.240617301353958E-2"/>
          <c:w val="0.24636133197286783"/>
          <c:h val="0.18929375516040045"/>
        </c:manualLayout>
      </c:layout>
      <c:overlay val="0"/>
    </c:legend>
    <c:plotVisOnly val="1"/>
    <c:dispBlanksAs val="gap"/>
    <c:showDLblsOverMax val="0"/>
  </c:chart>
  <c:spPr>
    <a:ln>
      <a:noFill/>
    </a:ln>
  </c:spPr>
  <c:txPr>
    <a:bodyPr/>
    <a:lstStyle/>
    <a:p>
      <a:pPr>
        <a:defRPr sz="1100">
          <a:latin typeface="Times New Roman" pitchFamily="18" charset="0"/>
          <a:cs typeface="Times New Roman" pitchFamily="18" charset="0"/>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r>
              <a:rPr lang="en-US"/>
              <a:t>IFT of C10ESO vs. alkanes microemulsions</a:t>
            </a:r>
          </a:p>
        </c:rich>
      </c:tx>
      <c:layout>
        <c:manualLayout>
          <c:xMode val="edge"/>
          <c:yMode val="edge"/>
          <c:x val="0.26081765508299454"/>
          <c:y val="5.2656315663062364E-2"/>
        </c:manualLayout>
      </c:layout>
      <c:overlay val="1"/>
      <c:spPr>
        <a:solidFill>
          <a:schemeClr val="bg1"/>
        </a:solid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title>
    <c:autoTitleDeleted val="0"/>
    <c:plotArea>
      <c:layout>
        <c:manualLayout>
          <c:layoutTarget val="inner"/>
          <c:xMode val="edge"/>
          <c:yMode val="edge"/>
          <c:x val="0.18031270962484749"/>
          <c:y val="4.1711324335954404E-2"/>
          <c:w val="0.78195144131854877"/>
          <c:h val="0.72707295742804989"/>
        </c:manualLayout>
      </c:layout>
      <c:scatterChart>
        <c:scatterStyle val="smoothMarker"/>
        <c:varyColors val="0"/>
        <c:ser>
          <c:idx val="0"/>
          <c:order val="0"/>
          <c:tx>
            <c:strRef>
              <c:f>'IFT and T-opt R10SO'!$A$2</c:f>
              <c:strCache>
                <c:ptCount val="1"/>
                <c:pt idx="0">
                  <c:v>Cyclohexane</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'IFT and T-opt R10SO'!$C$2:$C$5</c:f>
              <c:numCache>
                <c:formatCode>General</c:formatCode>
                <c:ptCount val="4"/>
                <c:pt idx="0">
                  <c:v>18.888888888888889</c:v>
                </c:pt>
                <c:pt idx="1">
                  <c:v>20</c:v>
                </c:pt>
                <c:pt idx="2">
                  <c:v>21.111111111111111</c:v>
                </c:pt>
                <c:pt idx="3">
                  <c:v>22.222222222222221</c:v>
                </c:pt>
              </c:numCache>
            </c:numRef>
          </c:xVal>
          <c:yVal>
            <c:numRef>
              <c:f>'IFT and T-opt R10SO'!$D$2:$D$5</c:f>
              <c:numCache>
                <c:formatCode>0.00E+00</c:formatCode>
                <c:ptCount val="4"/>
                <c:pt idx="0">
                  <c:v>2.330028165337662E-3</c:v>
                </c:pt>
                <c:pt idx="1">
                  <c:v>2.5686032829161719E-3</c:v>
                </c:pt>
                <c:pt idx="2">
                  <c:v>1.554668604370351E-3</c:v>
                </c:pt>
                <c:pt idx="3">
                  <c:v>1.8169168235782555E-3</c:v>
                </c:pt>
              </c:numCache>
            </c:numRef>
          </c:yVal>
          <c:smooth val="1"/>
        </c:ser>
        <c:ser>
          <c:idx val="1"/>
          <c:order val="1"/>
          <c:tx>
            <c:strRef>
              <c:f>'IFT and T-opt R10SO'!$A$7</c:f>
              <c:strCache>
                <c:ptCount val="1"/>
                <c:pt idx="0">
                  <c:v>Methylcyclohexane</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'IFT and T-opt R10SO'!$C$7:$C$11</c:f>
              <c:numCache>
                <c:formatCode>General</c:formatCode>
                <c:ptCount val="5"/>
                <c:pt idx="0">
                  <c:v>25</c:v>
                </c:pt>
                <c:pt idx="1">
                  <c:v>27.222222222222221</c:v>
                </c:pt>
                <c:pt idx="2">
                  <c:v>27.777777777777779</c:v>
                </c:pt>
                <c:pt idx="3">
                  <c:v>30</c:v>
                </c:pt>
                <c:pt idx="4">
                  <c:v>35</c:v>
                </c:pt>
              </c:numCache>
            </c:numRef>
          </c:xVal>
          <c:yVal>
            <c:numRef>
              <c:f>'IFT and T-opt R10SO'!$D$7:$D$11</c:f>
              <c:numCache>
                <c:formatCode>0.00E+00</c:formatCode>
                <c:ptCount val="5"/>
                <c:pt idx="0">
                  <c:v>2.7621097994811063E-3</c:v>
                </c:pt>
                <c:pt idx="1">
                  <c:v>4.2374726409954936E-3</c:v>
                </c:pt>
                <c:pt idx="2">
                  <c:v>2.32148858747728E-3</c:v>
                </c:pt>
                <c:pt idx="3">
                  <c:v>3.0716338675333818E-3</c:v>
                </c:pt>
                <c:pt idx="4">
                  <c:v>5.5058614213812562E-3</c:v>
                </c:pt>
              </c:numCache>
            </c:numRef>
          </c:yVal>
          <c:smooth val="1"/>
        </c:ser>
        <c:ser>
          <c:idx val="2"/>
          <c:order val="2"/>
          <c:tx>
            <c:strRef>
              <c:f>'IFT and T-opt R10SO'!$A$13</c:f>
              <c:strCache>
                <c:ptCount val="1"/>
                <c:pt idx="0">
                  <c:v>Ethylcyclohexane</c:v>
                </c:pt>
              </c:strCache>
              <c:extLst xmlns:c15="http://schemas.microsoft.com/office/drawing/2012/chart"/>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'IFT and T-opt R10SO'!$C$13:$C$17</c:f>
              <c:numCache>
                <c:formatCode>General</c:formatCode>
                <c:ptCount val="5"/>
                <c:pt idx="0">
                  <c:v>37.777777777777779</c:v>
                </c:pt>
                <c:pt idx="1">
                  <c:v>38.888888888888886</c:v>
                </c:pt>
                <c:pt idx="2">
                  <c:v>40</c:v>
                </c:pt>
                <c:pt idx="3">
                  <c:v>42.222222222222221</c:v>
                </c:pt>
                <c:pt idx="4">
                  <c:v>43.888888888888886</c:v>
                </c:pt>
              </c:numCache>
              <c:extLst xmlns:c15="http://schemas.microsoft.com/office/drawing/2012/chart"/>
            </c:numRef>
          </c:xVal>
          <c:yVal>
            <c:numRef>
              <c:f>'IFT and T-opt R10SO'!$D$13:$D$17</c:f>
              <c:numCache>
                <c:formatCode>0.00E+00</c:formatCode>
                <c:ptCount val="5"/>
                <c:pt idx="0">
                  <c:v>2.2085313463135386E-2</c:v>
                </c:pt>
                <c:pt idx="1">
                  <c:v>2.9413205445777777E-3</c:v>
                </c:pt>
                <c:pt idx="2">
                  <c:v>2.1437715378684E-3</c:v>
                </c:pt>
                <c:pt idx="3">
                  <c:v>3.8422433615968947E-3</c:v>
                </c:pt>
                <c:pt idx="4">
                  <c:v>3.5384033388348381E-3</c:v>
                </c:pt>
              </c:numCache>
              <c:extLst xmlns:c15="http://schemas.microsoft.com/office/drawing/2012/chart"/>
            </c:numRef>
          </c:yVal>
          <c:smooth val="1"/>
        </c:ser>
        <c:ser>
          <c:idx val="3"/>
          <c:order val="3"/>
          <c:tx>
            <c:strRef>
              <c:f>'IFT and T-opt R10SO'!$A$19</c:f>
              <c:strCache>
                <c:ptCount val="1"/>
                <c:pt idx="0">
                  <c:v>Propylcyclohexane</c:v>
                </c:pt>
              </c:strCache>
              <c:extLst xmlns:c15="http://schemas.microsoft.com/office/drawing/2012/chart"/>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'IFT and T-opt R10SO'!$C$19:$C$23</c:f>
              <c:numCache>
                <c:formatCode>General</c:formatCode>
                <c:ptCount val="5"/>
                <c:pt idx="0">
                  <c:v>46.666666666666664</c:v>
                </c:pt>
                <c:pt idx="1">
                  <c:v>47.777777777777779</c:v>
                </c:pt>
                <c:pt idx="2">
                  <c:v>48.888888888888886</c:v>
                </c:pt>
                <c:pt idx="3">
                  <c:v>50</c:v>
                </c:pt>
                <c:pt idx="4">
                  <c:v>51.111111111111114</c:v>
                </c:pt>
              </c:numCache>
              <c:extLst xmlns:c15="http://schemas.microsoft.com/office/drawing/2012/chart"/>
            </c:numRef>
          </c:xVal>
          <c:yVal>
            <c:numRef>
              <c:f>'IFT and T-opt R10SO'!$D$19:$D$23</c:f>
              <c:numCache>
                <c:formatCode>0.00E+00</c:formatCode>
                <c:ptCount val="5"/>
                <c:pt idx="0">
                  <c:v>0.2263232416858279</c:v>
                </c:pt>
                <c:pt idx="1">
                  <c:v>5.5585367928161752E-2</c:v>
                </c:pt>
                <c:pt idx="2">
                  <c:v>1.0726289145730058E-2</c:v>
                </c:pt>
                <c:pt idx="3">
                  <c:v>9.2704765542750804E-3</c:v>
                </c:pt>
                <c:pt idx="4">
                  <c:v>1.4048135355209195E-2</c:v>
                </c:pt>
              </c:numCache>
              <c:extLst xmlns:c15="http://schemas.microsoft.com/office/drawing/2012/chart"/>
            </c:numRef>
          </c:yVal>
          <c:smooth val="1"/>
        </c:ser>
        <c:dLbls>
          <c:showLegendKey val="0"/>
          <c:showVal val="0"/>
          <c:showCatName val="0"/>
          <c:showSerName val="0"/>
          <c:showPercent val="0"/>
          <c:showBubbleSize val="0"/>
        </c:dLbls>
        <c:axId val="371990976"/>
        <c:axId val="371991368"/>
        <c:extLst>
          <c:ext xmlns:c15="http://schemas.microsoft.com/office/drawing/2012/chart" uri="{02D57815-91ED-43cb-92C2-25804820EDAC}">
            <c15:filteredScatterSeries>
              <c15:ser>
                <c:idx val="4"/>
                <c:order val="4"/>
                <c:tx>
                  <c:strRef>
                    <c:extLst>
                      <c:ext uri="{02D57815-91ED-43cb-92C2-25804820EDAC}">
                        <c15:formulaRef>
                          <c15:sqref>'IFT and T-opt R10SO'!$A$25</c15:sqref>
                        </c15:formulaRef>
                      </c:ext>
                    </c:extLst>
                    <c:strCache>
                      <c:ptCount val="1"/>
                      <c:pt idx="0">
                        <c:v>Hexane</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extLst>
                      <c:ext uri="{02D57815-91ED-43cb-92C2-25804820EDAC}">
                        <c15:formulaRef>
                          <c15:sqref>'IFT and T-opt R10SO'!$C$25:$C$30</c15:sqref>
                        </c15:formulaRef>
                      </c:ext>
                    </c:extLst>
                    <c:numCache>
                      <c:formatCode>General</c:formatCode>
                      <c:ptCount val="6"/>
                      <c:pt idx="0">
                        <c:v>40</c:v>
                      </c:pt>
                      <c:pt idx="1">
                        <c:v>50</c:v>
                      </c:pt>
                      <c:pt idx="2">
                        <c:v>60</c:v>
                      </c:pt>
                      <c:pt idx="3">
                        <c:v>65</c:v>
                      </c:pt>
                      <c:pt idx="4">
                        <c:v>70</c:v>
                      </c:pt>
                      <c:pt idx="5">
                        <c:v>75</c:v>
                      </c:pt>
                    </c:numCache>
                  </c:numRef>
                </c:xVal>
                <c:yVal>
                  <c:numRef>
                    <c:extLst>
                      <c:ext uri="{02D57815-91ED-43cb-92C2-25804820EDAC}">
                        <c15:formulaRef>
                          <c15:sqref>'IFT and T-opt R10SO'!$D$25:$D$30</c15:sqref>
                        </c15:formulaRef>
                      </c:ext>
                    </c:extLst>
                    <c:numCache>
                      <c:formatCode>0.00E+00</c:formatCode>
                      <c:ptCount val="6"/>
                      <c:pt idx="0">
                        <c:v>4.5523196535213424E-2</c:v>
                      </c:pt>
                      <c:pt idx="1">
                        <c:v>3.6260485685887862E-2</c:v>
                      </c:pt>
                      <c:pt idx="2">
                        <c:v>2.8227376884152017E-2</c:v>
                      </c:pt>
                      <c:pt idx="3">
                        <c:v>2.6621597640256234E-2</c:v>
                      </c:pt>
                      <c:pt idx="4">
                        <c:v>2.184216611349981E-2</c:v>
                      </c:pt>
                      <c:pt idx="5">
                        <c:v>4.4175463229156109E-2</c:v>
                      </c:pt>
                    </c:numCache>
                  </c:numRef>
                </c:yVal>
                <c:smooth val="1"/>
              </c15:ser>
            </c15:filteredScatterSeries>
          </c:ext>
        </c:extLst>
      </c:scatterChart>
      <c:valAx>
        <c:axId val="371990976"/>
        <c:scaling>
          <c:orientation val="minMax"/>
          <c:min val="1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r>
                  <a:rPr lang="en-US"/>
                  <a:t>T (˚C)</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crossAx val="371991368"/>
        <c:crossesAt val="1.0000000000000003E-4"/>
        <c:crossBetween val="midCat"/>
      </c:valAx>
      <c:valAx>
        <c:axId val="371991368"/>
        <c:scaling>
          <c:logBase val="10"/>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r>
                  <a:rPr lang="en-US"/>
                  <a:t>IFT (mN/m)</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title>
        <c:numFmt formatCode="0.0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crossAx val="371990976"/>
        <c:crosses val="autoZero"/>
        <c:crossBetween val="midCat"/>
      </c:valAx>
      <c:spPr>
        <a:noFill/>
        <a:ln>
          <a:noFill/>
        </a:ln>
        <a:effectLst/>
      </c:spPr>
    </c:plotArea>
    <c:legend>
      <c:legendPos val="b"/>
      <c:layout>
        <c:manualLayout>
          <c:xMode val="edge"/>
          <c:yMode val="edge"/>
          <c:x val="0"/>
          <c:y val="0.92245898478741872"/>
          <c:w val="1"/>
          <c:h val="5.4974022785554626E-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100">
          <a:latin typeface="Times New Roman" panose="02020603050405020304" pitchFamily="18" charset="0"/>
          <a:ea typeface="Tahoma" panose="020B0604030504040204" pitchFamily="34" charset="0"/>
          <a:cs typeface="Times New Roman" panose="02020603050405020304" pitchFamily="18" charset="0"/>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r>
              <a:rPr lang="en-US"/>
              <a:t>IFT of C</a:t>
            </a:r>
            <a:r>
              <a:rPr lang="en-US" baseline="-25000"/>
              <a:t>12</a:t>
            </a:r>
            <a:r>
              <a:rPr lang="en-US"/>
              <a:t>ESO vs. alkanes microemulsions</a:t>
            </a:r>
          </a:p>
        </c:rich>
      </c:tx>
      <c:layout>
        <c:manualLayout>
          <c:xMode val="edge"/>
          <c:yMode val="edge"/>
          <c:x val="0.2932147942291527"/>
          <c:y val="6.0185185185185182E-2"/>
        </c:manualLayout>
      </c:layout>
      <c:overlay val="1"/>
      <c:spPr>
        <a:solidFill>
          <a:sysClr val="window" lastClr="FFFFFF"/>
        </a:solidFill>
        <a:ln>
          <a:noFill/>
        </a:ln>
        <a:effectLst/>
      </c:spPr>
    </c:title>
    <c:autoTitleDeleted val="0"/>
    <c:plotArea>
      <c:layout>
        <c:manualLayout>
          <c:layoutTarget val="inner"/>
          <c:xMode val="edge"/>
          <c:yMode val="edge"/>
          <c:x val="0.17772400095784091"/>
          <c:y val="5.7060367454068242E-2"/>
          <c:w val="0.78872039027321938"/>
          <c:h val="0.6423826188393118"/>
        </c:manualLayout>
      </c:layout>
      <c:scatterChart>
        <c:scatterStyle val="smoothMarker"/>
        <c:varyColors val="0"/>
        <c:ser>
          <c:idx val="0"/>
          <c:order val="0"/>
          <c:tx>
            <c:strRef>
              <c:f>'IFT and T-opt R12SO'!$A$2</c:f>
              <c:strCache>
                <c:ptCount val="1"/>
                <c:pt idx="0">
                  <c:v>Hexane</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'IFT and T-opt R12SO'!$C$2:$C$6</c:f>
              <c:numCache>
                <c:formatCode>General</c:formatCode>
                <c:ptCount val="5"/>
                <c:pt idx="0">
                  <c:v>13.888888888888889</c:v>
                </c:pt>
                <c:pt idx="1">
                  <c:v>14.444444444444445</c:v>
                </c:pt>
                <c:pt idx="2">
                  <c:v>15</c:v>
                </c:pt>
                <c:pt idx="3">
                  <c:v>15.555555555555555</c:v>
                </c:pt>
                <c:pt idx="4">
                  <c:v>16.111111111111111</c:v>
                </c:pt>
              </c:numCache>
            </c:numRef>
          </c:xVal>
          <c:yVal>
            <c:numRef>
              <c:f>'IFT and T-opt R12SO'!$D$2:$D$6</c:f>
              <c:numCache>
                <c:formatCode>0.00E+00</c:formatCode>
                <c:ptCount val="5"/>
                <c:pt idx="0">
                  <c:v>2.9467912553454482E-3</c:v>
                </c:pt>
                <c:pt idx="1">
                  <c:v>1.1194731467591267E-3</c:v>
                </c:pt>
                <c:pt idx="2">
                  <c:v>1.0046612215018841E-3</c:v>
                </c:pt>
                <c:pt idx="3">
                  <c:v>2.2286240623355952E-3</c:v>
                </c:pt>
                <c:pt idx="4">
                  <c:v>3.0044147863722446E-3</c:v>
                </c:pt>
              </c:numCache>
            </c:numRef>
          </c:yVal>
          <c:smooth val="1"/>
        </c:ser>
        <c:ser>
          <c:idx val="1"/>
          <c:order val="1"/>
          <c:tx>
            <c:strRef>
              <c:f>'IFT and T-opt R12SO'!$A$8</c:f>
              <c:strCache>
                <c:ptCount val="1"/>
                <c:pt idx="0">
                  <c:v>Heptane</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'IFT and T-opt R12SO'!$C$8:$C$11</c:f>
              <c:numCache>
                <c:formatCode>General</c:formatCode>
                <c:ptCount val="4"/>
                <c:pt idx="0">
                  <c:v>17.777777777777779</c:v>
                </c:pt>
                <c:pt idx="1">
                  <c:v>18.888888888888889</c:v>
                </c:pt>
                <c:pt idx="2">
                  <c:v>20</c:v>
                </c:pt>
                <c:pt idx="3">
                  <c:v>21.111111111111111</c:v>
                </c:pt>
              </c:numCache>
            </c:numRef>
          </c:xVal>
          <c:yVal>
            <c:numRef>
              <c:f>'IFT and T-opt R12SO'!$D$8:$D$11</c:f>
              <c:numCache>
                <c:formatCode>0.00E+00</c:formatCode>
                <c:ptCount val="4"/>
                <c:pt idx="0">
                  <c:v>1.2866184943476761E-3</c:v>
                </c:pt>
                <c:pt idx="1">
                  <c:v>2.3091852249431831E-4</c:v>
                </c:pt>
                <c:pt idx="2">
                  <c:v>1.2232375686768548E-3</c:v>
                </c:pt>
                <c:pt idx="3">
                  <c:v>3.1524319881763318E-3</c:v>
                </c:pt>
              </c:numCache>
            </c:numRef>
          </c:yVal>
          <c:smooth val="1"/>
        </c:ser>
        <c:ser>
          <c:idx val="2"/>
          <c:order val="2"/>
          <c:tx>
            <c:strRef>
              <c:f>'IFT and T-opt R12SO'!$A$13</c:f>
              <c:strCache>
                <c:ptCount val="1"/>
                <c:pt idx="0">
                  <c:v>Octane</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'IFT and T-opt R12SO'!$C$13:$C$16</c:f>
              <c:numCache>
                <c:formatCode>General</c:formatCode>
                <c:ptCount val="4"/>
                <c:pt idx="0">
                  <c:v>27.777777777777779</c:v>
                </c:pt>
                <c:pt idx="1">
                  <c:v>28.888888888888889</c:v>
                </c:pt>
                <c:pt idx="2">
                  <c:v>30</c:v>
                </c:pt>
                <c:pt idx="3">
                  <c:v>31.111111111111111</c:v>
                </c:pt>
              </c:numCache>
            </c:numRef>
          </c:xVal>
          <c:yVal>
            <c:numRef>
              <c:f>'IFT and T-opt R12SO'!$D$13:$D$16</c:f>
              <c:numCache>
                <c:formatCode>0.00E+00</c:formatCode>
                <c:ptCount val="4"/>
                <c:pt idx="0">
                  <c:v>8.1907657012600943E-3</c:v>
                </c:pt>
                <c:pt idx="1">
                  <c:v>1.7551220504081299E-3</c:v>
                </c:pt>
                <c:pt idx="2">
                  <c:v>7.4988142813225348E-4</c:v>
                </c:pt>
                <c:pt idx="3">
                  <c:v>2.2530981528524146E-3</c:v>
                </c:pt>
              </c:numCache>
            </c:numRef>
          </c:yVal>
          <c:smooth val="1"/>
        </c:ser>
        <c:ser>
          <c:idx val="3"/>
          <c:order val="3"/>
          <c:tx>
            <c:strRef>
              <c:f>'IFT and T-opt R12SO'!$A$18</c:f>
              <c:strCache>
                <c:ptCount val="1"/>
                <c:pt idx="0">
                  <c:v>Nonane</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'IFT and T-opt R12SO'!$C$18:$C$22</c:f>
              <c:numCache>
                <c:formatCode>General</c:formatCode>
                <c:ptCount val="5"/>
                <c:pt idx="0">
                  <c:v>33.888888888888886</c:v>
                </c:pt>
                <c:pt idx="1">
                  <c:v>34.444444444444443</c:v>
                </c:pt>
                <c:pt idx="2">
                  <c:v>35</c:v>
                </c:pt>
                <c:pt idx="3">
                  <c:v>35.555555555555557</c:v>
                </c:pt>
                <c:pt idx="4">
                  <c:v>36.111111111111114</c:v>
                </c:pt>
              </c:numCache>
            </c:numRef>
          </c:xVal>
          <c:yVal>
            <c:numRef>
              <c:f>'IFT and T-opt R12SO'!$D$18:$D$22</c:f>
              <c:numCache>
                <c:formatCode>0.00E+00</c:formatCode>
                <c:ptCount val="5"/>
                <c:pt idx="1">
                  <c:v>6.7553659040713943E-4</c:v>
                </c:pt>
                <c:pt idx="2">
                  <c:v>3.2674362985970188E-4</c:v>
                </c:pt>
                <c:pt idx="3">
                  <c:v>9.2556659940289923E-4</c:v>
                </c:pt>
                <c:pt idx="4">
                  <c:v>8.6105674161491425E-4</c:v>
                </c:pt>
              </c:numCache>
            </c:numRef>
          </c:yVal>
          <c:smooth val="1"/>
        </c:ser>
        <c:ser>
          <c:idx val="4"/>
          <c:order val="4"/>
          <c:tx>
            <c:strRef>
              <c:f>'IFT and T-opt R12SO'!$A$24</c:f>
              <c:strCache>
                <c:ptCount val="1"/>
                <c:pt idx="0">
                  <c:v>Decane</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'IFT and T-opt R12SO'!$C$24:$C$27</c:f>
              <c:numCache>
                <c:formatCode>General</c:formatCode>
                <c:ptCount val="4"/>
                <c:pt idx="0">
                  <c:v>42.222222222222221</c:v>
                </c:pt>
                <c:pt idx="1">
                  <c:v>42.777777777777779</c:v>
                </c:pt>
                <c:pt idx="2">
                  <c:v>43.888888888888886</c:v>
                </c:pt>
                <c:pt idx="3">
                  <c:v>45</c:v>
                </c:pt>
              </c:numCache>
            </c:numRef>
          </c:xVal>
          <c:yVal>
            <c:numRef>
              <c:f>'IFT and T-opt R12SO'!$D$24:$D$27</c:f>
              <c:numCache>
                <c:formatCode>0.00E+00</c:formatCode>
                <c:ptCount val="4"/>
                <c:pt idx="0">
                  <c:v>8.1067420812369194E-4</c:v>
                </c:pt>
                <c:pt idx="1">
                  <c:v>8.1884071735623999E-4</c:v>
                </c:pt>
                <c:pt idx="2">
                  <c:v>5.7736105579337012E-4</c:v>
                </c:pt>
                <c:pt idx="3">
                  <c:v>1.0297426731028232E-3</c:v>
                </c:pt>
              </c:numCache>
            </c:numRef>
          </c:yVal>
          <c:smooth val="1"/>
        </c:ser>
        <c:dLbls>
          <c:showLegendKey val="0"/>
          <c:showVal val="0"/>
          <c:showCatName val="0"/>
          <c:showSerName val="0"/>
          <c:showPercent val="0"/>
          <c:showBubbleSize val="0"/>
        </c:dLbls>
        <c:axId val="369013672"/>
        <c:axId val="371992152"/>
      </c:scatterChart>
      <c:valAx>
        <c:axId val="369013672"/>
        <c:scaling>
          <c:orientation val="minMax"/>
          <c:min val="1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r>
                  <a:rPr lang="en-US"/>
                  <a:t>Temperature (˚C)</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crossAx val="371992152"/>
        <c:crossesAt val="1.0000000000000003E-4"/>
        <c:crossBetween val="midCat"/>
      </c:valAx>
      <c:valAx>
        <c:axId val="371992152"/>
        <c:scaling>
          <c:logBase val="10"/>
          <c:orientation val="minMax"/>
          <c:max val="0.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r>
                  <a:rPr lang="en-US"/>
                  <a:t>IFT (mN/m)</a:t>
                </a:r>
              </a:p>
            </c:rich>
          </c:tx>
          <c:overlay val="0"/>
          <c:spPr>
            <a:noFill/>
            <a:ln>
              <a:noFill/>
            </a:ln>
            <a:effectLst/>
          </c:spPr>
        </c:title>
        <c:numFmt formatCode="0.0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crossAx val="36901367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latin typeface="Times New Roman" panose="02020603050405020304" pitchFamily="18" charset="0"/>
          <a:ea typeface="Tahoma" panose="020B0604030504040204" pitchFamily="34" charset="0"/>
          <a:cs typeface="Times New Roman" panose="02020603050405020304" pitchFamily="18" charset="0"/>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16812746891487"/>
          <c:y val="8.7962962962962965E-2"/>
          <c:w val="0.83640626739839341"/>
          <c:h val="0.67000729075532217"/>
        </c:manualLayout>
      </c:layout>
      <c:scatterChart>
        <c:scatterStyle val="lineMarker"/>
        <c:varyColors val="0"/>
        <c:ser>
          <c:idx val="4"/>
          <c:order val="0"/>
          <c:tx>
            <c:strRef>
              <c:f>'characteristic curvature'!$A$1</c:f>
              <c:strCache>
                <c:ptCount val="1"/>
                <c:pt idx="0">
                  <c:v>C10ESO</c:v>
                </c:pt>
              </c:strCache>
            </c:strRef>
          </c:tx>
          <c:spPr>
            <a:ln w="25400" cap="rnd">
              <a:noFill/>
              <a:round/>
            </a:ln>
            <a:effectLst/>
          </c:spPr>
          <c:marker>
            <c:symbol val="circle"/>
            <c:size val="5"/>
            <c:spPr>
              <a:solidFill>
                <a:schemeClr val="accent5"/>
              </a:solidFill>
              <a:ln w="9525">
                <a:solidFill>
                  <a:schemeClr val="accent5"/>
                </a:solidFill>
              </a:ln>
              <a:effectLst/>
            </c:spPr>
          </c:marker>
          <c:trendline>
            <c:spPr>
              <a:ln w="19050" cap="rnd">
                <a:solidFill>
                  <a:schemeClr val="accent5"/>
                </a:solidFill>
                <a:prstDash val="sysDot"/>
              </a:ln>
              <a:effectLst/>
            </c:spPr>
            <c:trendlineType val="linear"/>
            <c:dispRSqr val="0"/>
            <c:dispEq val="0"/>
          </c:trendline>
          <c:xVal>
            <c:numRef>
              <c:f>'characteristic curvature'!$A$3:$A$6</c:f>
              <c:numCache>
                <c:formatCode>General</c:formatCode>
                <c:ptCount val="4"/>
                <c:pt idx="0">
                  <c:v>21.1</c:v>
                </c:pt>
                <c:pt idx="1">
                  <c:v>27.8</c:v>
                </c:pt>
                <c:pt idx="2">
                  <c:v>40</c:v>
                </c:pt>
                <c:pt idx="3">
                  <c:v>50</c:v>
                </c:pt>
              </c:numCache>
            </c:numRef>
          </c:xVal>
          <c:yVal>
            <c:numRef>
              <c:f>'characteristic curvature'!$B$3:$B$6</c:f>
              <c:numCache>
                <c:formatCode>General</c:formatCode>
                <c:ptCount val="4"/>
                <c:pt idx="0">
                  <c:v>2.2000000000000002</c:v>
                </c:pt>
                <c:pt idx="1">
                  <c:v>3.2</c:v>
                </c:pt>
                <c:pt idx="2">
                  <c:v>3.8</c:v>
                </c:pt>
                <c:pt idx="3">
                  <c:v>5.6</c:v>
                </c:pt>
              </c:numCache>
            </c:numRef>
          </c:yVal>
          <c:smooth val="0"/>
        </c:ser>
        <c:ser>
          <c:idx val="3"/>
          <c:order val="1"/>
          <c:tx>
            <c:strRef>
              <c:f>'characteristic curvature'!$D$1</c:f>
              <c:strCache>
                <c:ptCount val="1"/>
                <c:pt idx="0">
                  <c:v>C12ESO</c:v>
                </c:pt>
              </c:strCache>
            </c:strRef>
          </c:tx>
          <c:spPr>
            <a:ln w="25400" cap="rnd">
              <a:noFill/>
              <a:round/>
            </a:ln>
            <a:effectLst/>
          </c:spPr>
          <c:marker>
            <c:symbol val="circle"/>
            <c:size val="5"/>
            <c:spPr>
              <a:solidFill>
                <a:schemeClr val="accent4"/>
              </a:solidFill>
              <a:ln w="9525">
                <a:solidFill>
                  <a:schemeClr val="accent4"/>
                </a:solidFill>
              </a:ln>
              <a:effectLst/>
            </c:spPr>
          </c:marker>
          <c:trendline>
            <c:spPr>
              <a:ln w="19050" cap="rnd">
                <a:solidFill>
                  <a:schemeClr val="accent4"/>
                </a:solidFill>
                <a:prstDash val="sysDot"/>
              </a:ln>
              <a:effectLst/>
            </c:spPr>
            <c:trendlineType val="linear"/>
            <c:dispRSqr val="0"/>
            <c:dispEq val="0"/>
          </c:trendline>
          <c:xVal>
            <c:numRef>
              <c:f>'characteristic curvature'!$D$3:$D$7</c:f>
              <c:numCache>
                <c:formatCode>General</c:formatCode>
                <c:ptCount val="5"/>
                <c:pt idx="0">
                  <c:v>15</c:v>
                </c:pt>
                <c:pt idx="1">
                  <c:v>18.899999999999999</c:v>
                </c:pt>
                <c:pt idx="2">
                  <c:v>30</c:v>
                </c:pt>
                <c:pt idx="3">
                  <c:v>35</c:v>
                </c:pt>
                <c:pt idx="4">
                  <c:v>43.9</c:v>
                </c:pt>
              </c:numCache>
            </c:numRef>
          </c:xVal>
          <c:yVal>
            <c:numRef>
              <c:f>'characteristic curvature'!$E$3:$E$7</c:f>
              <c:numCache>
                <c:formatCode>General</c:formatCode>
                <c:ptCount val="5"/>
                <c:pt idx="0">
                  <c:v>6</c:v>
                </c:pt>
                <c:pt idx="1">
                  <c:v>7</c:v>
                </c:pt>
                <c:pt idx="2">
                  <c:v>8</c:v>
                </c:pt>
                <c:pt idx="3">
                  <c:v>9</c:v>
                </c:pt>
                <c:pt idx="4">
                  <c:v>10</c:v>
                </c:pt>
              </c:numCache>
            </c:numRef>
          </c:yVal>
          <c:smooth val="0"/>
        </c:ser>
        <c:ser>
          <c:idx val="0"/>
          <c:order val="2"/>
          <c:tx>
            <c:strRef>
              <c:f>'characteristic curvature'!$G$1</c:f>
              <c:strCache>
                <c:ptCount val="1"/>
                <c:pt idx="0">
                  <c:v>C8EO3</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'characteristic curvature'!$G$3:$G$6</c:f>
              <c:numCache>
                <c:formatCode>General</c:formatCode>
                <c:ptCount val="4"/>
                <c:pt idx="0">
                  <c:v>16</c:v>
                </c:pt>
                <c:pt idx="1">
                  <c:v>21.900000000000034</c:v>
                </c:pt>
                <c:pt idx="2">
                  <c:v>27.5</c:v>
                </c:pt>
                <c:pt idx="3">
                  <c:v>32.800000000000011</c:v>
                </c:pt>
              </c:numCache>
            </c:numRef>
          </c:xVal>
          <c:yVal>
            <c:numRef>
              <c:f>'characteristic curvature'!$H$3:$H$6</c:f>
              <c:numCache>
                <c:formatCode>General</c:formatCode>
                <c:ptCount val="4"/>
                <c:pt idx="0">
                  <c:v>8</c:v>
                </c:pt>
                <c:pt idx="1">
                  <c:v>10</c:v>
                </c:pt>
                <c:pt idx="2">
                  <c:v>12</c:v>
                </c:pt>
                <c:pt idx="3">
                  <c:v>14</c:v>
                </c:pt>
              </c:numCache>
            </c:numRef>
          </c:yVal>
          <c:smooth val="0"/>
        </c:ser>
        <c:ser>
          <c:idx val="1"/>
          <c:order val="3"/>
          <c:tx>
            <c:strRef>
              <c:f>'characteristic curvature'!$J$1</c:f>
              <c:strCache>
                <c:ptCount val="1"/>
                <c:pt idx="0">
                  <c:v>C10EO4</c:v>
                </c:pt>
              </c:strCache>
            </c:strRef>
          </c:tx>
          <c:spPr>
            <a:ln w="2540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0"/>
            <c:dispEq val="0"/>
          </c:trendline>
          <c:xVal>
            <c:numRef>
              <c:f>'characteristic curvature'!$J$3:$J$6</c:f>
              <c:numCache>
                <c:formatCode>General</c:formatCode>
                <c:ptCount val="4"/>
                <c:pt idx="0">
                  <c:v>24.5</c:v>
                </c:pt>
                <c:pt idx="1">
                  <c:v>30.5</c:v>
                </c:pt>
                <c:pt idx="2">
                  <c:v>35.800000000000011</c:v>
                </c:pt>
                <c:pt idx="3">
                  <c:v>40.600000000000023</c:v>
                </c:pt>
              </c:numCache>
            </c:numRef>
          </c:xVal>
          <c:yVal>
            <c:numRef>
              <c:f>'characteristic curvature'!$K$3:$K$6</c:f>
              <c:numCache>
                <c:formatCode>General</c:formatCode>
                <c:ptCount val="4"/>
                <c:pt idx="0">
                  <c:v>8</c:v>
                </c:pt>
                <c:pt idx="1">
                  <c:v>10</c:v>
                </c:pt>
                <c:pt idx="2">
                  <c:v>12</c:v>
                </c:pt>
                <c:pt idx="3">
                  <c:v>14</c:v>
                </c:pt>
              </c:numCache>
            </c:numRef>
          </c:yVal>
          <c:smooth val="0"/>
        </c:ser>
        <c:ser>
          <c:idx val="2"/>
          <c:order val="4"/>
          <c:tx>
            <c:strRef>
              <c:f>'characteristic curvature'!$M$1</c:f>
              <c:strCache>
                <c:ptCount val="1"/>
                <c:pt idx="0">
                  <c:v>C12EO5</c:v>
                </c:pt>
              </c:strCache>
            </c:strRef>
          </c:tx>
          <c:spPr>
            <a:ln w="25400" cap="rnd">
              <a:no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linear"/>
            <c:dispRSqr val="0"/>
            <c:dispEq val="0"/>
          </c:trendline>
          <c:xVal>
            <c:numRef>
              <c:f>'characteristic curvature'!$M$3:$M$6</c:f>
              <c:numCache>
                <c:formatCode>General</c:formatCode>
                <c:ptCount val="4"/>
                <c:pt idx="0">
                  <c:v>32.699999999999989</c:v>
                </c:pt>
                <c:pt idx="1">
                  <c:v>38.600000000000023</c:v>
                </c:pt>
                <c:pt idx="2">
                  <c:v>44</c:v>
                </c:pt>
                <c:pt idx="3">
                  <c:v>49.199999999999989</c:v>
                </c:pt>
              </c:numCache>
            </c:numRef>
          </c:xVal>
          <c:yVal>
            <c:numRef>
              <c:f>'characteristic curvature'!$N$3:$N$6</c:f>
              <c:numCache>
                <c:formatCode>General</c:formatCode>
                <c:ptCount val="4"/>
                <c:pt idx="0">
                  <c:v>8</c:v>
                </c:pt>
                <c:pt idx="1">
                  <c:v>10</c:v>
                </c:pt>
                <c:pt idx="2">
                  <c:v>12</c:v>
                </c:pt>
                <c:pt idx="3">
                  <c:v>14</c:v>
                </c:pt>
              </c:numCache>
            </c:numRef>
          </c:yVal>
          <c:smooth val="0"/>
        </c:ser>
        <c:dLbls>
          <c:showLegendKey val="0"/>
          <c:showVal val="0"/>
          <c:showCatName val="0"/>
          <c:showSerName val="0"/>
          <c:showPercent val="0"/>
          <c:showBubbleSize val="0"/>
        </c:dLbls>
        <c:axId val="371992936"/>
        <c:axId val="371993328"/>
      </c:scatterChart>
      <c:valAx>
        <c:axId val="37199293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PIT (˚C)</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71993328"/>
        <c:crosses val="autoZero"/>
        <c:crossBetween val="midCat"/>
      </c:valAx>
      <c:valAx>
        <c:axId val="3719933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EACN</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71992936"/>
        <c:crosses val="autoZero"/>
        <c:crossBetween val="midCat"/>
      </c:valAx>
      <c:spPr>
        <a:noFill/>
        <a:ln>
          <a:noFill/>
        </a:ln>
        <a:effectLst/>
      </c:spPr>
    </c:plotArea>
    <c:legend>
      <c:legendPos val="b"/>
      <c:legendEntry>
        <c:idx val="5"/>
        <c:delete val="1"/>
      </c:legendEntry>
      <c:legendEntry>
        <c:idx val="6"/>
        <c:delete val="1"/>
      </c:legendEntry>
      <c:legendEntry>
        <c:idx val="7"/>
        <c:delete val="1"/>
      </c:legendEntry>
      <c:legendEntry>
        <c:idx val="8"/>
        <c:delete val="1"/>
      </c:legendEntry>
      <c:legendEntry>
        <c:idx val="9"/>
        <c:delete val="1"/>
      </c:legendEntry>
      <c:layout>
        <c:manualLayout>
          <c:xMode val="edge"/>
          <c:yMode val="edge"/>
          <c:x val="1.2676688141255076E-2"/>
          <c:y val="0.92187445319335082"/>
          <c:w val="0.98732331185874489"/>
          <c:h val="7.8125546806649182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0.36535</cdr:x>
      <cdr:y>0.66667</cdr:y>
    </cdr:from>
    <cdr:to>
      <cdr:x>0.53002</cdr:x>
      <cdr:y>1</cdr:y>
    </cdr:to>
    <cdr:sp macro="" textlink="">
      <cdr:nvSpPr>
        <cdr:cNvPr id="2" name="TextBox 1"/>
        <cdr:cNvSpPr txBox="1"/>
      </cdr:nvSpPr>
      <cdr:spPr>
        <a:xfrm xmlns:a="http://schemas.openxmlformats.org/drawingml/2006/main">
          <a:off x="2028826" y="2081213"/>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US" sz="1100"/>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76951" w:rsidP="00276951">
          <w:pPr>
            <w:pStyle w:val="D03C234346724BF78727F2B57D844BFF2"/>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
      <w:docPartPr>
        <w:name w:val="A0EAF377FD8E43B2A9AC4C5C2CE52EF5"/>
        <w:category>
          <w:name w:val="General"/>
          <w:gallery w:val="placeholder"/>
        </w:category>
        <w:types>
          <w:type w:val="bbPlcHdr"/>
        </w:types>
        <w:behaviors>
          <w:behavior w:val="content"/>
        </w:behaviors>
        <w:guid w:val="{8A8BD1B8-16B9-4C88-8144-5D03726E3EA4}"/>
      </w:docPartPr>
      <w:docPartBody>
        <w:p w:rsidR="00F91B47" w:rsidRDefault="00551E5B" w:rsidP="00551E5B">
          <w:pPr>
            <w:pStyle w:val="A0EAF377FD8E43B2A9AC4C5C2CE52EF5"/>
          </w:pPr>
          <w:r w:rsidRPr="001F1C68">
            <w:rPr>
              <w:rStyle w:val="PlaceholderText"/>
            </w:rPr>
            <w:t>Click here to enter text.</w:t>
          </w:r>
        </w:p>
      </w:docPartBody>
    </w:docPart>
    <w:docPart>
      <w:docPartPr>
        <w:name w:val="645BB414B2BC4556B2445E133E65FB28"/>
        <w:category>
          <w:name w:val="General"/>
          <w:gallery w:val="placeholder"/>
        </w:category>
        <w:types>
          <w:type w:val="bbPlcHdr"/>
        </w:types>
        <w:behaviors>
          <w:behavior w:val="content"/>
        </w:behaviors>
        <w:guid w:val="{85A30337-76C3-435E-ACD8-5FF7638C16AE}"/>
      </w:docPartPr>
      <w:docPartBody>
        <w:p w:rsidR="008B3DBE" w:rsidRDefault="00E97ECF" w:rsidP="00E97ECF">
          <w:pPr>
            <w:pStyle w:val="645BB414B2BC4556B2445E133E65FB28"/>
          </w:pPr>
          <w:r w:rsidRPr="001F1C68">
            <w:rPr>
              <w:rStyle w:val="PlaceholderText"/>
            </w:rPr>
            <w:t>Click here to enter text.</w:t>
          </w:r>
        </w:p>
      </w:docPartBody>
    </w:docPart>
    <w:docPart>
      <w:docPartPr>
        <w:name w:val="7795F6A4F1E44C6B9232363F472270CB"/>
        <w:category>
          <w:name w:val="General"/>
          <w:gallery w:val="placeholder"/>
        </w:category>
        <w:types>
          <w:type w:val="bbPlcHdr"/>
        </w:types>
        <w:behaviors>
          <w:behavior w:val="content"/>
        </w:behaviors>
        <w:guid w:val="{E9C66DCF-AF05-4DE1-81D2-8000283BE1D5}"/>
      </w:docPartPr>
      <w:docPartBody>
        <w:p w:rsidR="008B3DBE" w:rsidRDefault="00E97ECF" w:rsidP="00E97ECF">
          <w:pPr>
            <w:pStyle w:val="7795F6A4F1E44C6B9232363F472270CB"/>
          </w:pPr>
          <w:r w:rsidRPr="001F1C68">
            <w:rPr>
              <w:rStyle w:val="PlaceholderText"/>
            </w:rPr>
            <w:t>Click here to enter text.</w:t>
          </w:r>
        </w:p>
      </w:docPartBody>
    </w:docPart>
    <w:docPart>
      <w:docPartPr>
        <w:name w:val="B17CC720305847C1BFA790850B74CE7A"/>
        <w:category>
          <w:name w:val="General"/>
          <w:gallery w:val="placeholder"/>
        </w:category>
        <w:types>
          <w:type w:val="bbPlcHdr"/>
        </w:types>
        <w:behaviors>
          <w:behavior w:val="content"/>
        </w:behaviors>
        <w:guid w:val="{636E5C9D-20FC-440E-AF53-53B5E857AB20}"/>
      </w:docPartPr>
      <w:docPartBody>
        <w:p w:rsidR="008B3DBE" w:rsidRDefault="00E97ECF" w:rsidP="00E97ECF">
          <w:pPr>
            <w:pStyle w:val="B17CC720305847C1BFA790850B74CE7A"/>
          </w:pPr>
          <w:r w:rsidRPr="001F1C68">
            <w:rPr>
              <w:rStyle w:val="PlaceholderText"/>
            </w:rPr>
            <w:t>Choose an item.</w:t>
          </w:r>
        </w:p>
      </w:docPartBody>
    </w:docPart>
    <w:docPart>
      <w:docPartPr>
        <w:name w:val="29A3548BF4864F55AD3437593F4780AF"/>
        <w:category>
          <w:name w:val="General"/>
          <w:gallery w:val="placeholder"/>
        </w:category>
        <w:types>
          <w:type w:val="bbPlcHdr"/>
        </w:types>
        <w:behaviors>
          <w:behavior w:val="content"/>
        </w:behaviors>
        <w:guid w:val="{01A34E4C-49D5-4241-8580-D7A298461612}"/>
      </w:docPartPr>
      <w:docPartBody>
        <w:p w:rsidR="008B3DBE" w:rsidRDefault="00E97ECF" w:rsidP="00E97ECF">
          <w:pPr>
            <w:pStyle w:val="29A3548BF4864F55AD3437593F4780AF"/>
          </w:pPr>
          <w:r w:rsidRPr="00AC7F25">
            <w:rPr>
              <w:rStyle w:val="PlaceholderText"/>
            </w:rPr>
            <w:t>Choose an item.</w:t>
          </w:r>
        </w:p>
      </w:docPartBody>
    </w:docPart>
    <w:docPart>
      <w:docPartPr>
        <w:name w:val="785B9D1783BE412AAD4F1B17FDD41E26"/>
        <w:category>
          <w:name w:val="General"/>
          <w:gallery w:val="placeholder"/>
        </w:category>
        <w:types>
          <w:type w:val="bbPlcHdr"/>
        </w:types>
        <w:behaviors>
          <w:behavior w:val="content"/>
        </w:behaviors>
        <w:guid w:val="{CFA1D517-CB51-4389-8777-853289186CED}"/>
      </w:docPartPr>
      <w:docPartBody>
        <w:p w:rsidR="008B3DBE" w:rsidRDefault="00E97ECF" w:rsidP="00E97ECF">
          <w:pPr>
            <w:pStyle w:val="785B9D1783BE412AAD4F1B17FDD41E26"/>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DD6093"/>
    <w:rsid w:val="0000496B"/>
    <w:rsid w:val="000B4247"/>
    <w:rsid w:val="00140FE5"/>
    <w:rsid w:val="0015246B"/>
    <w:rsid w:val="00190672"/>
    <w:rsid w:val="0019479D"/>
    <w:rsid w:val="001B2B89"/>
    <w:rsid w:val="001E1A0C"/>
    <w:rsid w:val="001E1D63"/>
    <w:rsid w:val="00276951"/>
    <w:rsid w:val="00293081"/>
    <w:rsid w:val="003B1D56"/>
    <w:rsid w:val="004904DD"/>
    <w:rsid w:val="004950C2"/>
    <w:rsid w:val="00550547"/>
    <w:rsid w:val="00551E5B"/>
    <w:rsid w:val="00572AB3"/>
    <w:rsid w:val="005844EF"/>
    <w:rsid w:val="005902A4"/>
    <w:rsid w:val="00616E8E"/>
    <w:rsid w:val="006633CB"/>
    <w:rsid w:val="006B53FA"/>
    <w:rsid w:val="0074750D"/>
    <w:rsid w:val="00787914"/>
    <w:rsid w:val="007A04BC"/>
    <w:rsid w:val="00875ABD"/>
    <w:rsid w:val="008B3DBE"/>
    <w:rsid w:val="00A343F1"/>
    <w:rsid w:val="00AC1EB0"/>
    <w:rsid w:val="00B133C2"/>
    <w:rsid w:val="00B46CD3"/>
    <w:rsid w:val="00B84518"/>
    <w:rsid w:val="00BD181E"/>
    <w:rsid w:val="00C738D6"/>
    <w:rsid w:val="00CA39D2"/>
    <w:rsid w:val="00CA45F6"/>
    <w:rsid w:val="00CC71BA"/>
    <w:rsid w:val="00DD6093"/>
    <w:rsid w:val="00E144A3"/>
    <w:rsid w:val="00E73A24"/>
    <w:rsid w:val="00E97ECF"/>
    <w:rsid w:val="00EF14E5"/>
    <w:rsid w:val="00F80430"/>
    <w:rsid w:val="00F91B47"/>
    <w:rsid w:val="00FE32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97ECF"/>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A0EAF377FD8E43B2A9AC4C5C2CE52EF5">
    <w:name w:val="A0EAF377FD8E43B2A9AC4C5C2CE52EF5"/>
    <w:rsid w:val="00551E5B"/>
    <w:pPr>
      <w:spacing w:after="160" w:line="259" w:lineRule="auto"/>
    </w:pPr>
    <w:rPr>
      <w:lang w:eastAsia="zh-CN"/>
    </w:rPr>
  </w:style>
  <w:style w:type="paragraph" w:customStyle="1" w:styleId="089C756896874E948BDDA6E3C46F9212">
    <w:name w:val="089C756896874E948BDDA6E3C46F9212"/>
    <w:rsid w:val="00E97ECF"/>
    <w:pPr>
      <w:spacing w:after="160" w:line="259" w:lineRule="auto"/>
    </w:pPr>
    <w:rPr>
      <w:lang w:eastAsia="zh-CN"/>
    </w:rPr>
  </w:style>
  <w:style w:type="paragraph" w:customStyle="1" w:styleId="645BB414B2BC4556B2445E133E65FB28">
    <w:name w:val="645BB414B2BC4556B2445E133E65FB28"/>
    <w:rsid w:val="00E97ECF"/>
    <w:pPr>
      <w:spacing w:after="160" w:line="259" w:lineRule="auto"/>
    </w:pPr>
    <w:rPr>
      <w:lang w:eastAsia="zh-CN"/>
    </w:rPr>
  </w:style>
  <w:style w:type="paragraph" w:customStyle="1" w:styleId="7795F6A4F1E44C6B9232363F472270CB">
    <w:name w:val="7795F6A4F1E44C6B9232363F472270CB"/>
    <w:rsid w:val="00E97ECF"/>
    <w:pPr>
      <w:spacing w:after="160" w:line="259" w:lineRule="auto"/>
    </w:pPr>
    <w:rPr>
      <w:lang w:eastAsia="zh-CN"/>
    </w:rPr>
  </w:style>
  <w:style w:type="paragraph" w:customStyle="1" w:styleId="B17CC720305847C1BFA790850B74CE7A">
    <w:name w:val="B17CC720305847C1BFA790850B74CE7A"/>
    <w:rsid w:val="00E97ECF"/>
    <w:pPr>
      <w:spacing w:after="160" w:line="259" w:lineRule="auto"/>
    </w:pPr>
    <w:rPr>
      <w:lang w:eastAsia="zh-CN"/>
    </w:rPr>
  </w:style>
  <w:style w:type="paragraph" w:customStyle="1" w:styleId="29A3548BF4864F55AD3437593F4780AF">
    <w:name w:val="29A3548BF4864F55AD3437593F4780AF"/>
    <w:rsid w:val="00E97ECF"/>
    <w:pPr>
      <w:spacing w:after="160" w:line="259" w:lineRule="auto"/>
    </w:pPr>
    <w:rPr>
      <w:lang w:eastAsia="zh-CN"/>
    </w:rPr>
  </w:style>
  <w:style w:type="paragraph" w:customStyle="1" w:styleId="7AB9857CA0F14701A5089B3E3610A124">
    <w:name w:val="7AB9857CA0F14701A5089B3E3610A124"/>
    <w:rsid w:val="00E97ECF"/>
    <w:pPr>
      <w:spacing w:after="160" w:line="259" w:lineRule="auto"/>
    </w:pPr>
    <w:rPr>
      <w:lang w:eastAsia="zh-CN"/>
    </w:rPr>
  </w:style>
  <w:style w:type="paragraph" w:customStyle="1" w:styleId="785B9D1783BE412AAD4F1B17FDD41E26">
    <w:name w:val="785B9D1783BE412AAD4F1B17FDD41E26"/>
    <w:rsid w:val="00E97ECF"/>
    <w:pPr>
      <w:spacing w:after="160" w:line="259" w:lineRule="auto"/>
    </w:pPr>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ink/ink1.xml><?xml version="1.0" encoding="utf-8"?>
<inkml:ink xmlns:inkml="http://www.w3.org/2003/InkML">
  <inkml:definitions>
    <inkml:context xml:id="ctx0">
      <inkml:inkSource xml:id="inkSrc0">
        <inkml:traceFormat>
          <inkml:channel name="X" type="integer" max="32767" units="in"/>
          <inkml:channel name="Y" type="integer" max="32767" units="in"/>
          <inkml:channel name="F" type="integer" max="32767" units="dev"/>
        </inkml:traceFormat>
        <inkml:channelProperties>
          <inkml:channelProperty channel="X" name="resolution" value="3196.78027" units="1/in"/>
          <inkml:channelProperty channel="Y" name="resolution" value="5041.07666" units="1/in"/>
          <inkml:channelProperty channel="F" name="resolution" value="0" units="1/dev"/>
        </inkml:channelProperties>
      </inkml:inkSource>
      <inkml:timestamp xml:id="ts0" timeString="2011-12-07T20:46:04.90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0,'0'0'0</inkml:trace>
</inkml:ink>
</file>

<file path=word/ink/ink2.xml><?xml version="1.0" encoding="utf-8"?>
<inkml:ink xmlns:inkml="http://www.w3.org/2003/InkML">
  <inkml:definitions>
    <inkml:context xml:id="ctx0">
      <inkml:inkSource xml:id="inkSrc0">
        <inkml:traceFormat>
          <inkml:channel name="X" type="integer" max="32767" units="in"/>
          <inkml:channel name="Y" type="integer" max="32767" units="in"/>
          <inkml:channel name="F" type="integer" max="32767" units="dev"/>
        </inkml:traceFormat>
        <inkml:channelProperties>
          <inkml:channelProperty channel="X" name="resolution" value="3196.78027" units="1/in"/>
          <inkml:channelProperty channel="Y" name="resolution" value="5041.07666" units="1/in"/>
          <inkml:channelProperty channel="F" name="resolution" value="0" units="1/dev"/>
        </inkml:channelProperties>
      </inkml:inkSource>
      <inkml:timestamp xml:id="ts0" timeString="2013-11-14T17:38:01.28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0,'0'0'0</inkml:trace>
</inkml:ink>
</file>

<file path=word/ink/ink3.xml><?xml version="1.0" encoding="utf-8"?>
<inkml:ink xmlns:inkml="http://www.w3.org/2003/InkML">
  <inkml:definitions>
    <inkml:context xml:id="ctx0">
      <inkml:inkSource xml:id="inkSrc0">
        <inkml:traceFormat>
          <inkml:channel name="X" type="integer" max="32767" units="in"/>
          <inkml:channel name="Y" type="integer" max="32767" units="in"/>
          <inkml:channel name="F" type="integer" max="32767" units="dev"/>
        </inkml:traceFormat>
        <inkml:channelProperties>
          <inkml:channelProperty channel="X" name="resolution" value="3196.78027" units="1/in"/>
          <inkml:channelProperty channel="Y" name="resolution" value="5041.07666" units="1/in"/>
          <inkml:channelProperty channel="F" name="resolution" value="0" units="1/dev"/>
        </inkml:channelProperties>
      </inkml:inkSource>
      <inkml:timestamp xml:id="ts0" timeString="2013-11-14T17:47:26.11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0,'0'0'0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E2C5F3-BAD7-48BE-AF8C-1E9D6C5EA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850</TotalTime>
  <Pages>1</Pages>
  <Words>42770</Words>
  <Characters>243789</Characters>
  <Application>Microsoft Office Word</Application>
  <DocSecurity>0</DocSecurity>
  <Lines>2031</Lines>
  <Paragraphs>571</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285988</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于光哲</cp:lastModifiedBy>
  <cp:revision>58</cp:revision>
  <cp:lastPrinted>2013-12-06T18:13:00Z</cp:lastPrinted>
  <dcterms:created xsi:type="dcterms:W3CDTF">2013-11-07T01:12:00Z</dcterms:created>
  <dcterms:modified xsi:type="dcterms:W3CDTF">2013-12-06T18:57:00Z</dcterms:modified>
</cp:coreProperties>
</file>