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3E7CA" w14:textId="77777777" w:rsidR="00930F8C" w:rsidRPr="00691583" w:rsidRDefault="00930F8C" w:rsidP="00C81C34">
      <w:pPr>
        <w:jc w:val="center"/>
        <w:rPr>
          <w:rFonts w:asciiTheme="majorBidi" w:hAnsiTheme="majorBidi" w:cstheme="majorBidi"/>
        </w:rPr>
      </w:pPr>
      <w:r w:rsidRPr="00691583">
        <w:rPr>
          <w:rFonts w:asciiTheme="majorBidi" w:hAnsiTheme="majorBidi" w:cstheme="majorBidi"/>
        </w:rPr>
        <w:t>UNIVERSITY OF OKLAHOMA</w:t>
      </w:r>
    </w:p>
    <w:p w14:paraId="10E02B7E" w14:textId="77777777" w:rsidR="00930F8C" w:rsidRPr="00691583" w:rsidRDefault="00930F8C" w:rsidP="00C81C34">
      <w:pPr>
        <w:jc w:val="center"/>
        <w:rPr>
          <w:rFonts w:asciiTheme="majorBidi" w:hAnsiTheme="majorBidi" w:cstheme="majorBidi"/>
        </w:rPr>
      </w:pPr>
      <w:r w:rsidRPr="00691583">
        <w:rPr>
          <w:rFonts w:asciiTheme="majorBidi" w:hAnsiTheme="majorBidi" w:cstheme="majorBidi"/>
        </w:rPr>
        <w:t>GRADUATE COLLEGE</w:t>
      </w:r>
    </w:p>
    <w:p w14:paraId="6788A35F" w14:textId="77777777" w:rsidR="00EB0C3A" w:rsidRPr="00691583" w:rsidRDefault="00EB0C3A" w:rsidP="00C81C34">
      <w:pPr>
        <w:jc w:val="center"/>
        <w:rPr>
          <w:rFonts w:asciiTheme="majorBidi" w:hAnsiTheme="majorBidi" w:cstheme="majorBidi"/>
        </w:rPr>
      </w:pPr>
    </w:p>
    <w:p w14:paraId="464388C6" w14:textId="77777777" w:rsidR="00EB0C3A" w:rsidRPr="00691583" w:rsidRDefault="00EB0C3A" w:rsidP="00C81C34">
      <w:pPr>
        <w:jc w:val="center"/>
        <w:rPr>
          <w:rFonts w:asciiTheme="majorBidi" w:hAnsiTheme="majorBidi" w:cstheme="majorBidi"/>
        </w:rPr>
      </w:pPr>
    </w:p>
    <w:p w14:paraId="47C8703D" w14:textId="77777777" w:rsidR="00EB0C3A" w:rsidRPr="00691583" w:rsidRDefault="00EB0C3A" w:rsidP="00C81C34">
      <w:pPr>
        <w:jc w:val="center"/>
        <w:rPr>
          <w:rFonts w:asciiTheme="majorBidi" w:hAnsiTheme="majorBidi" w:cstheme="majorBidi"/>
        </w:rPr>
      </w:pPr>
    </w:p>
    <w:p w14:paraId="1CBCC873" w14:textId="77777777" w:rsidR="00EB0C3A" w:rsidRPr="00691583" w:rsidRDefault="00EB0C3A" w:rsidP="00C81C34">
      <w:pPr>
        <w:jc w:val="center"/>
        <w:rPr>
          <w:rFonts w:asciiTheme="majorBidi" w:hAnsiTheme="majorBidi" w:cstheme="majorBidi"/>
        </w:rPr>
      </w:pPr>
    </w:p>
    <w:p w14:paraId="07543EDA" w14:textId="77777777" w:rsidR="00EB0C3A" w:rsidRPr="00691583" w:rsidRDefault="00EB0C3A" w:rsidP="00C81C34">
      <w:pPr>
        <w:jc w:val="center"/>
        <w:rPr>
          <w:rFonts w:asciiTheme="majorBidi" w:hAnsiTheme="majorBidi" w:cstheme="majorBidi"/>
        </w:rPr>
      </w:pPr>
    </w:p>
    <w:p w14:paraId="6BB709B2" w14:textId="77777777" w:rsidR="00EB0C3A" w:rsidRPr="00691583" w:rsidRDefault="00EB0C3A" w:rsidP="00C81C34">
      <w:pPr>
        <w:jc w:val="center"/>
        <w:rPr>
          <w:rFonts w:asciiTheme="majorBidi" w:hAnsiTheme="majorBidi" w:cstheme="majorBidi"/>
        </w:rPr>
      </w:pPr>
    </w:p>
    <w:p w14:paraId="472D06D0" w14:textId="77777777" w:rsidR="00EB0C3A" w:rsidRPr="00691583" w:rsidRDefault="00EB0C3A" w:rsidP="00C81C34">
      <w:pPr>
        <w:jc w:val="center"/>
        <w:rPr>
          <w:rFonts w:asciiTheme="majorBidi" w:hAnsiTheme="majorBidi" w:cstheme="majorBidi"/>
        </w:rPr>
      </w:pPr>
    </w:p>
    <w:p w14:paraId="1BFBEF77" w14:textId="77777777" w:rsidR="00EB0C3A" w:rsidRPr="00691583" w:rsidRDefault="00EB0C3A" w:rsidP="00C81C34">
      <w:pPr>
        <w:jc w:val="center"/>
        <w:rPr>
          <w:rFonts w:asciiTheme="majorBidi" w:hAnsiTheme="majorBidi" w:cstheme="majorBidi"/>
        </w:rPr>
      </w:pPr>
    </w:p>
    <w:p w14:paraId="4754D90E" w14:textId="77777777" w:rsidR="00EB0C3A" w:rsidRPr="00691583" w:rsidRDefault="00EB0C3A" w:rsidP="00C81C34">
      <w:pPr>
        <w:jc w:val="center"/>
        <w:rPr>
          <w:rFonts w:asciiTheme="majorBidi" w:hAnsiTheme="majorBidi" w:cstheme="majorBidi"/>
        </w:rPr>
      </w:pPr>
    </w:p>
    <w:p w14:paraId="339749B2" w14:textId="77777777" w:rsidR="00EB0C3A" w:rsidRPr="00691583" w:rsidRDefault="00EB0C3A" w:rsidP="00C81C34">
      <w:pPr>
        <w:jc w:val="center"/>
        <w:rPr>
          <w:rFonts w:asciiTheme="majorBidi" w:hAnsiTheme="majorBidi" w:cstheme="majorBidi"/>
        </w:rPr>
      </w:pPr>
    </w:p>
    <w:p w14:paraId="7C9AAD3C" w14:textId="77777777" w:rsidR="00EB0C3A" w:rsidRPr="00691583" w:rsidRDefault="00EB0C3A" w:rsidP="00C81C34">
      <w:pPr>
        <w:jc w:val="center"/>
        <w:rPr>
          <w:rFonts w:asciiTheme="majorBidi" w:hAnsiTheme="majorBidi" w:cstheme="majorBidi"/>
        </w:rPr>
      </w:pPr>
    </w:p>
    <w:p w14:paraId="4FB80F05" w14:textId="77777777" w:rsidR="00EB0C3A" w:rsidRPr="00691583" w:rsidRDefault="00EB0C3A" w:rsidP="00C81C34">
      <w:pPr>
        <w:jc w:val="center"/>
        <w:rPr>
          <w:rFonts w:asciiTheme="majorBidi" w:hAnsiTheme="majorBidi" w:cstheme="majorBidi"/>
        </w:rPr>
      </w:pPr>
    </w:p>
    <w:p w14:paraId="11F4C063" w14:textId="77777777" w:rsidR="00EB0C3A" w:rsidRPr="00691583" w:rsidRDefault="00EB0C3A" w:rsidP="00C81C34">
      <w:pPr>
        <w:jc w:val="center"/>
        <w:rPr>
          <w:rFonts w:asciiTheme="majorBidi" w:hAnsiTheme="majorBidi" w:cstheme="majorBidi"/>
        </w:rPr>
      </w:pPr>
    </w:p>
    <w:p w14:paraId="7164EA4D" w14:textId="77777777" w:rsidR="00EB0C3A" w:rsidRPr="00691583" w:rsidRDefault="00EB0C3A" w:rsidP="00C81C34">
      <w:pPr>
        <w:jc w:val="center"/>
        <w:rPr>
          <w:rFonts w:asciiTheme="majorBidi" w:hAnsiTheme="majorBidi" w:cstheme="majorBidi"/>
        </w:rPr>
      </w:pPr>
    </w:p>
    <w:p w14:paraId="32303D72" w14:textId="77777777" w:rsidR="00EB0C3A" w:rsidRPr="00691583" w:rsidRDefault="00EB0C3A" w:rsidP="00C81C34">
      <w:pPr>
        <w:jc w:val="center"/>
        <w:rPr>
          <w:rFonts w:asciiTheme="majorBidi" w:hAnsiTheme="majorBidi" w:cstheme="majorBidi"/>
        </w:rPr>
      </w:pPr>
    </w:p>
    <w:p w14:paraId="166D7992" w14:textId="77777777" w:rsidR="00EB0C3A" w:rsidRPr="00691583" w:rsidRDefault="00EB0C3A" w:rsidP="00C81C34">
      <w:pPr>
        <w:jc w:val="center"/>
        <w:rPr>
          <w:rFonts w:asciiTheme="majorBidi" w:hAnsiTheme="majorBidi" w:cstheme="majorBidi"/>
        </w:rPr>
      </w:pPr>
    </w:p>
    <w:p w14:paraId="6924E6DA" w14:textId="61D04FE8" w:rsidR="00127E55" w:rsidRPr="00691583" w:rsidRDefault="00127E55" w:rsidP="00C81C34">
      <w:pPr>
        <w:jc w:val="center"/>
        <w:rPr>
          <w:rFonts w:asciiTheme="majorBidi" w:hAnsiTheme="majorBidi" w:cstheme="majorBidi"/>
        </w:rPr>
      </w:pPr>
      <w:r w:rsidRPr="00691583">
        <w:rPr>
          <w:rFonts w:asciiTheme="majorBidi" w:hAnsiTheme="majorBidi" w:cstheme="majorBidi"/>
        </w:rPr>
        <w:t xml:space="preserve">COEVOLUTION OF A MALE NOVEL GENITAL TRAIT AND FEMALE REPRODUCTIVE RESPONSE IN </w:t>
      </w:r>
      <w:r w:rsidRPr="00691583">
        <w:rPr>
          <w:rFonts w:asciiTheme="majorBidi" w:hAnsiTheme="majorBidi" w:cstheme="majorBidi"/>
          <w:i/>
          <w:iCs/>
        </w:rPr>
        <w:t xml:space="preserve">DROSOPHILA MELANOGASTER </w:t>
      </w:r>
      <w:r w:rsidRPr="00691583">
        <w:rPr>
          <w:rFonts w:asciiTheme="majorBidi" w:hAnsiTheme="majorBidi" w:cstheme="majorBidi"/>
        </w:rPr>
        <w:t>SISTER SPECIES</w:t>
      </w:r>
    </w:p>
    <w:p w14:paraId="3117DB6D" w14:textId="77777777" w:rsidR="00EB0C3A" w:rsidRPr="00691583" w:rsidRDefault="00EB0C3A" w:rsidP="00C81C34">
      <w:pPr>
        <w:jc w:val="center"/>
        <w:rPr>
          <w:rFonts w:asciiTheme="majorBidi" w:hAnsiTheme="majorBidi" w:cstheme="majorBidi"/>
        </w:rPr>
      </w:pPr>
    </w:p>
    <w:p w14:paraId="246A1DDB" w14:textId="77777777" w:rsidR="00EB0C3A" w:rsidRPr="00691583" w:rsidRDefault="00EB0C3A" w:rsidP="00C81C34">
      <w:pPr>
        <w:jc w:val="center"/>
        <w:rPr>
          <w:rFonts w:asciiTheme="majorBidi" w:hAnsiTheme="majorBidi" w:cstheme="majorBidi"/>
        </w:rPr>
      </w:pPr>
    </w:p>
    <w:p w14:paraId="7A5416B9" w14:textId="77777777" w:rsidR="00EB0C3A" w:rsidRPr="00691583" w:rsidRDefault="00EB0C3A" w:rsidP="00C81C34">
      <w:pPr>
        <w:jc w:val="center"/>
        <w:rPr>
          <w:rFonts w:asciiTheme="majorBidi" w:hAnsiTheme="majorBidi" w:cstheme="majorBidi"/>
        </w:rPr>
      </w:pPr>
    </w:p>
    <w:p w14:paraId="0CDDBD46" w14:textId="77777777" w:rsidR="00EB0C3A" w:rsidRPr="00691583" w:rsidRDefault="00EB0C3A" w:rsidP="00C81C34">
      <w:pPr>
        <w:jc w:val="center"/>
        <w:rPr>
          <w:rFonts w:asciiTheme="majorBidi" w:hAnsiTheme="majorBidi" w:cstheme="majorBidi"/>
        </w:rPr>
      </w:pPr>
    </w:p>
    <w:p w14:paraId="3CD3CF51" w14:textId="77777777" w:rsidR="00EB0C3A" w:rsidRPr="00691583" w:rsidRDefault="00EB0C3A" w:rsidP="00E1229E">
      <w:pPr>
        <w:jc w:val="center"/>
        <w:rPr>
          <w:rFonts w:asciiTheme="majorBidi" w:hAnsiTheme="majorBidi" w:cstheme="majorBidi"/>
        </w:rPr>
      </w:pPr>
    </w:p>
    <w:p w14:paraId="22906EE2" w14:textId="77777777" w:rsidR="00EB0C3A" w:rsidRPr="00691583" w:rsidRDefault="00EB0C3A" w:rsidP="00E1229E">
      <w:pPr>
        <w:jc w:val="center"/>
        <w:rPr>
          <w:rFonts w:asciiTheme="majorBidi" w:hAnsiTheme="majorBidi" w:cstheme="majorBidi"/>
        </w:rPr>
      </w:pPr>
    </w:p>
    <w:p w14:paraId="3F579A96" w14:textId="77777777" w:rsidR="00EB0C3A" w:rsidRPr="00691583" w:rsidRDefault="00EB0C3A" w:rsidP="00C81C34">
      <w:pPr>
        <w:jc w:val="center"/>
        <w:rPr>
          <w:rFonts w:asciiTheme="majorBidi" w:hAnsiTheme="majorBidi" w:cstheme="majorBidi"/>
        </w:rPr>
      </w:pPr>
    </w:p>
    <w:p w14:paraId="4E59FD94" w14:textId="77777777" w:rsidR="00EB0C3A" w:rsidRPr="00691583" w:rsidRDefault="00EB0C3A" w:rsidP="00C81C34">
      <w:pPr>
        <w:jc w:val="center"/>
        <w:rPr>
          <w:rFonts w:asciiTheme="majorBidi" w:hAnsiTheme="majorBidi" w:cstheme="majorBidi"/>
        </w:rPr>
      </w:pPr>
    </w:p>
    <w:p w14:paraId="6277AF0C" w14:textId="77777777" w:rsidR="00EB0C3A" w:rsidRPr="00691583" w:rsidRDefault="00EB0C3A" w:rsidP="00C81C34">
      <w:pPr>
        <w:jc w:val="center"/>
        <w:rPr>
          <w:rFonts w:asciiTheme="majorBidi" w:hAnsiTheme="majorBidi" w:cstheme="majorBidi"/>
        </w:rPr>
      </w:pPr>
    </w:p>
    <w:p w14:paraId="5AA61AA5" w14:textId="77777777" w:rsidR="00EB0C3A" w:rsidRPr="00691583" w:rsidRDefault="00EB0C3A" w:rsidP="00C81C34">
      <w:pPr>
        <w:jc w:val="center"/>
        <w:rPr>
          <w:rFonts w:asciiTheme="majorBidi" w:hAnsiTheme="majorBidi" w:cstheme="majorBidi"/>
        </w:rPr>
      </w:pPr>
    </w:p>
    <w:p w14:paraId="67F69583" w14:textId="77777777" w:rsidR="00A01611" w:rsidRPr="00691583" w:rsidRDefault="00A01611" w:rsidP="00C81C34">
      <w:pPr>
        <w:jc w:val="center"/>
        <w:rPr>
          <w:rFonts w:asciiTheme="majorBidi" w:hAnsiTheme="majorBidi" w:cstheme="majorBidi"/>
        </w:rPr>
      </w:pPr>
      <w:r w:rsidRPr="00691583">
        <w:rPr>
          <w:rFonts w:asciiTheme="majorBidi" w:hAnsiTheme="majorBidi" w:cstheme="majorBidi"/>
        </w:rPr>
        <w:t xml:space="preserve">A DISSERTATION SUBMITTED TO THE GRADUATE </w:t>
      </w:r>
    </w:p>
    <w:p w14:paraId="79D2A711" w14:textId="77777777" w:rsidR="00A01611" w:rsidRPr="00691583" w:rsidRDefault="00A01611" w:rsidP="00C81C34">
      <w:pPr>
        <w:jc w:val="center"/>
        <w:rPr>
          <w:rFonts w:asciiTheme="majorBidi" w:hAnsiTheme="majorBidi" w:cstheme="majorBidi"/>
        </w:rPr>
      </w:pPr>
      <w:r w:rsidRPr="00691583">
        <w:rPr>
          <w:rFonts w:asciiTheme="majorBidi" w:hAnsiTheme="majorBidi" w:cstheme="majorBidi"/>
        </w:rPr>
        <w:t>FACULTY</w:t>
      </w:r>
    </w:p>
    <w:p w14:paraId="21602745" w14:textId="77777777" w:rsidR="00A01611" w:rsidRPr="00691583" w:rsidRDefault="00A01611" w:rsidP="00C81C34">
      <w:pPr>
        <w:jc w:val="center"/>
        <w:rPr>
          <w:rFonts w:asciiTheme="majorBidi" w:hAnsiTheme="majorBidi" w:cstheme="majorBidi"/>
        </w:rPr>
      </w:pPr>
      <w:r w:rsidRPr="00691583">
        <w:rPr>
          <w:rFonts w:asciiTheme="majorBidi" w:hAnsiTheme="majorBidi" w:cstheme="majorBidi"/>
        </w:rPr>
        <w:t>in partial fulfillment of the requirements for the</w:t>
      </w:r>
    </w:p>
    <w:p w14:paraId="00CF51B8" w14:textId="77777777" w:rsidR="00A01611" w:rsidRPr="00691583" w:rsidRDefault="00A01611" w:rsidP="00C81C34">
      <w:pPr>
        <w:jc w:val="center"/>
        <w:rPr>
          <w:rFonts w:asciiTheme="majorBidi" w:hAnsiTheme="majorBidi" w:cstheme="majorBidi"/>
        </w:rPr>
      </w:pPr>
      <w:r w:rsidRPr="00691583">
        <w:rPr>
          <w:rFonts w:asciiTheme="majorBidi" w:hAnsiTheme="majorBidi" w:cstheme="majorBidi"/>
        </w:rPr>
        <w:t>Degree of</w:t>
      </w:r>
    </w:p>
    <w:p w14:paraId="2C7EB68B" w14:textId="77777777" w:rsidR="00A01611" w:rsidRPr="00691583" w:rsidRDefault="00A01611" w:rsidP="00C81C34">
      <w:pPr>
        <w:jc w:val="center"/>
        <w:rPr>
          <w:rFonts w:asciiTheme="majorBidi" w:hAnsiTheme="majorBidi" w:cstheme="majorBidi"/>
        </w:rPr>
      </w:pPr>
      <w:r w:rsidRPr="00691583">
        <w:rPr>
          <w:rFonts w:asciiTheme="majorBidi" w:hAnsiTheme="majorBidi" w:cstheme="majorBidi"/>
        </w:rPr>
        <w:t>DOCTOR OF PHILOSOPHY</w:t>
      </w:r>
    </w:p>
    <w:p w14:paraId="5B02AB9F" w14:textId="77777777" w:rsidR="00EB0C3A" w:rsidRPr="00691583" w:rsidRDefault="00EB0C3A" w:rsidP="00C81C34">
      <w:pPr>
        <w:jc w:val="center"/>
        <w:rPr>
          <w:rFonts w:asciiTheme="majorBidi" w:hAnsiTheme="majorBidi" w:cstheme="majorBidi"/>
        </w:rPr>
      </w:pPr>
    </w:p>
    <w:p w14:paraId="6AB5AA8A" w14:textId="77777777" w:rsidR="00EB0C3A" w:rsidRPr="00691583" w:rsidRDefault="00EB0C3A" w:rsidP="00C81C34">
      <w:pPr>
        <w:jc w:val="center"/>
        <w:rPr>
          <w:rFonts w:asciiTheme="majorBidi" w:hAnsiTheme="majorBidi" w:cstheme="majorBidi"/>
        </w:rPr>
      </w:pPr>
    </w:p>
    <w:p w14:paraId="2FDBEC9E" w14:textId="77777777" w:rsidR="00EB0C3A" w:rsidRPr="00691583" w:rsidRDefault="00EB0C3A" w:rsidP="00C81C34">
      <w:pPr>
        <w:jc w:val="center"/>
        <w:rPr>
          <w:rFonts w:asciiTheme="majorBidi" w:hAnsiTheme="majorBidi" w:cstheme="majorBidi"/>
        </w:rPr>
      </w:pPr>
    </w:p>
    <w:p w14:paraId="5ECAA909" w14:textId="77777777" w:rsidR="00A01611" w:rsidRPr="00691583" w:rsidRDefault="00A01611" w:rsidP="00E1229E">
      <w:pPr>
        <w:jc w:val="center"/>
        <w:rPr>
          <w:rFonts w:asciiTheme="majorBidi" w:hAnsiTheme="majorBidi" w:cstheme="majorBidi"/>
        </w:rPr>
      </w:pPr>
    </w:p>
    <w:p w14:paraId="1140E059" w14:textId="77777777" w:rsidR="00EB0C3A" w:rsidRPr="00691583" w:rsidRDefault="00EB0C3A" w:rsidP="00C81C34">
      <w:pPr>
        <w:jc w:val="center"/>
        <w:rPr>
          <w:rFonts w:asciiTheme="majorBidi" w:hAnsiTheme="majorBidi" w:cstheme="majorBidi"/>
        </w:rPr>
      </w:pPr>
    </w:p>
    <w:p w14:paraId="63638F11" w14:textId="77777777" w:rsidR="00EB0C3A" w:rsidRPr="00691583" w:rsidRDefault="00EB0C3A" w:rsidP="00C81C34">
      <w:pPr>
        <w:jc w:val="center"/>
        <w:rPr>
          <w:rFonts w:asciiTheme="majorBidi" w:hAnsiTheme="majorBidi" w:cstheme="majorBidi"/>
        </w:rPr>
      </w:pPr>
    </w:p>
    <w:p w14:paraId="7590142E" w14:textId="77777777" w:rsidR="00EB0C3A" w:rsidRPr="00691583" w:rsidRDefault="00EB0C3A" w:rsidP="00C81C34">
      <w:pPr>
        <w:jc w:val="center"/>
        <w:rPr>
          <w:rFonts w:asciiTheme="majorBidi" w:hAnsiTheme="majorBidi" w:cstheme="majorBidi"/>
        </w:rPr>
      </w:pPr>
    </w:p>
    <w:p w14:paraId="43F90364" w14:textId="77777777" w:rsidR="00930F8C" w:rsidRPr="00691583" w:rsidRDefault="00930F8C" w:rsidP="00C81C34">
      <w:pPr>
        <w:jc w:val="center"/>
        <w:rPr>
          <w:rFonts w:asciiTheme="majorBidi" w:hAnsiTheme="majorBidi" w:cstheme="majorBidi"/>
        </w:rPr>
      </w:pPr>
      <w:r w:rsidRPr="00691583">
        <w:rPr>
          <w:rFonts w:asciiTheme="majorBidi" w:hAnsiTheme="majorBidi" w:cstheme="majorBidi"/>
        </w:rPr>
        <w:t>By</w:t>
      </w:r>
    </w:p>
    <w:p w14:paraId="4303F629" w14:textId="187B9842" w:rsidR="00930F8C" w:rsidRPr="00691583" w:rsidRDefault="00930F8C" w:rsidP="00C81C34">
      <w:pPr>
        <w:jc w:val="center"/>
        <w:rPr>
          <w:rFonts w:asciiTheme="majorBidi" w:hAnsiTheme="majorBidi" w:cstheme="majorBidi"/>
        </w:rPr>
      </w:pPr>
      <w:r w:rsidRPr="00691583">
        <w:rPr>
          <w:rFonts w:asciiTheme="majorBidi" w:hAnsiTheme="majorBidi" w:cstheme="majorBidi"/>
        </w:rPr>
        <w:t xml:space="preserve">Mehrnaz </w:t>
      </w:r>
      <w:proofErr w:type="spellStart"/>
      <w:r w:rsidRPr="00691583">
        <w:rPr>
          <w:rFonts w:asciiTheme="majorBidi" w:hAnsiTheme="majorBidi" w:cstheme="majorBidi"/>
        </w:rPr>
        <w:t>Afkhami</w:t>
      </w:r>
      <w:proofErr w:type="spellEnd"/>
    </w:p>
    <w:p w14:paraId="0A074CC7" w14:textId="77777777" w:rsidR="00930F8C" w:rsidRPr="00691583" w:rsidRDefault="00930F8C" w:rsidP="00C81C34">
      <w:pPr>
        <w:jc w:val="center"/>
        <w:rPr>
          <w:rFonts w:asciiTheme="majorBidi" w:hAnsiTheme="majorBidi" w:cstheme="majorBidi"/>
        </w:rPr>
      </w:pPr>
      <w:r w:rsidRPr="00691583">
        <w:rPr>
          <w:rFonts w:asciiTheme="majorBidi" w:hAnsiTheme="majorBidi" w:cstheme="majorBidi"/>
        </w:rPr>
        <w:t>Norman, Oklahoma</w:t>
      </w:r>
    </w:p>
    <w:p w14:paraId="1EFBF263" w14:textId="3184F3F5" w:rsidR="00930F8C" w:rsidRPr="00691583" w:rsidRDefault="00930F8C" w:rsidP="00C81C34">
      <w:pPr>
        <w:jc w:val="center"/>
        <w:rPr>
          <w:rFonts w:asciiTheme="majorBidi" w:hAnsiTheme="majorBidi" w:cstheme="majorBidi"/>
        </w:rPr>
      </w:pPr>
      <w:r w:rsidRPr="00691583">
        <w:rPr>
          <w:rFonts w:asciiTheme="majorBidi" w:hAnsiTheme="majorBidi" w:cstheme="majorBidi"/>
        </w:rPr>
        <w:t>20</w:t>
      </w:r>
      <w:r w:rsidR="00A01611" w:rsidRPr="00691583">
        <w:rPr>
          <w:rFonts w:asciiTheme="majorBidi" w:hAnsiTheme="majorBidi" w:cstheme="majorBidi"/>
        </w:rPr>
        <w:t>24</w:t>
      </w:r>
    </w:p>
    <w:p w14:paraId="65EFCFCA" w14:textId="77777777" w:rsidR="00A01611" w:rsidRPr="00691583" w:rsidRDefault="00A01611" w:rsidP="00C81C34">
      <w:pPr>
        <w:jc w:val="center"/>
        <w:rPr>
          <w:rFonts w:asciiTheme="majorBidi" w:hAnsiTheme="majorBidi" w:cstheme="majorBidi"/>
        </w:rPr>
      </w:pPr>
    </w:p>
    <w:p w14:paraId="3C035957" w14:textId="77777777" w:rsidR="00A01611" w:rsidRPr="00691583" w:rsidRDefault="00A01611" w:rsidP="00C81C34">
      <w:pPr>
        <w:jc w:val="center"/>
        <w:rPr>
          <w:rFonts w:asciiTheme="majorBidi" w:hAnsiTheme="majorBidi" w:cstheme="majorBidi"/>
        </w:rPr>
      </w:pPr>
    </w:p>
    <w:p w14:paraId="63BE84E0" w14:textId="25A8DAE0" w:rsidR="00127E55" w:rsidRPr="00691583" w:rsidRDefault="00127E55" w:rsidP="00C81C34">
      <w:pPr>
        <w:jc w:val="center"/>
        <w:rPr>
          <w:rFonts w:asciiTheme="majorBidi" w:hAnsiTheme="majorBidi" w:cstheme="majorBidi"/>
        </w:rPr>
      </w:pPr>
      <w:r w:rsidRPr="00691583">
        <w:rPr>
          <w:rFonts w:asciiTheme="majorBidi" w:hAnsiTheme="majorBidi" w:cstheme="majorBidi"/>
        </w:rPr>
        <w:t xml:space="preserve">COEVOLUTION OF A MALE NOVEL GENITAL TRAIT AND FEMALE REPRODUCTIVE RESPONSE IN </w:t>
      </w:r>
      <w:r w:rsidRPr="00691583">
        <w:rPr>
          <w:rFonts w:asciiTheme="majorBidi" w:hAnsiTheme="majorBidi" w:cstheme="majorBidi"/>
          <w:i/>
          <w:iCs/>
        </w:rPr>
        <w:t xml:space="preserve">DROSOPHILA MELANOGASTER </w:t>
      </w:r>
      <w:r w:rsidRPr="00691583">
        <w:rPr>
          <w:rFonts w:asciiTheme="majorBidi" w:hAnsiTheme="majorBidi" w:cstheme="majorBidi"/>
        </w:rPr>
        <w:t>SISTER SPECIES</w:t>
      </w:r>
    </w:p>
    <w:p w14:paraId="6203BAA7" w14:textId="5E9A626B" w:rsidR="00A01611" w:rsidRPr="00691583" w:rsidRDefault="00A01611" w:rsidP="00C81C34">
      <w:pPr>
        <w:jc w:val="center"/>
        <w:rPr>
          <w:rFonts w:asciiTheme="majorBidi" w:hAnsiTheme="majorBidi" w:cstheme="majorBidi"/>
        </w:rPr>
      </w:pPr>
    </w:p>
    <w:p w14:paraId="1681C3E4" w14:textId="77777777" w:rsidR="00A01611" w:rsidRPr="00691583" w:rsidRDefault="00A01611" w:rsidP="00C81C34">
      <w:pPr>
        <w:jc w:val="center"/>
        <w:rPr>
          <w:rFonts w:asciiTheme="majorBidi" w:hAnsiTheme="majorBidi" w:cstheme="majorBidi"/>
        </w:rPr>
      </w:pPr>
    </w:p>
    <w:p w14:paraId="0B44AE7D" w14:textId="77777777" w:rsidR="00A01611" w:rsidRPr="00691583" w:rsidRDefault="00A01611" w:rsidP="00C81C34">
      <w:pPr>
        <w:jc w:val="center"/>
        <w:rPr>
          <w:rFonts w:asciiTheme="majorBidi" w:hAnsiTheme="majorBidi" w:cstheme="majorBidi"/>
        </w:rPr>
      </w:pPr>
    </w:p>
    <w:p w14:paraId="335F3DF5" w14:textId="77777777" w:rsidR="00A01611" w:rsidRPr="00691583" w:rsidRDefault="00A01611" w:rsidP="00C81C34">
      <w:pPr>
        <w:jc w:val="center"/>
        <w:rPr>
          <w:rFonts w:asciiTheme="majorBidi" w:hAnsiTheme="majorBidi" w:cstheme="majorBidi"/>
        </w:rPr>
      </w:pPr>
    </w:p>
    <w:p w14:paraId="0080E398" w14:textId="77777777" w:rsidR="00A01611" w:rsidRPr="00691583" w:rsidRDefault="00A01611" w:rsidP="00C81C34">
      <w:pPr>
        <w:jc w:val="center"/>
        <w:rPr>
          <w:rFonts w:asciiTheme="majorBidi" w:hAnsiTheme="majorBidi" w:cstheme="majorBidi"/>
        </w:rPr>
      </w:pPr>
    </w:p>
    <w:p w14:paraId="23355F41" w14:textId="77777777" w:rsidR="00A01611" w:rsidRPr="00691583" w:rsidRDefault="00A01611" w:rsidP="00C81C34">
      <w:pPr>
        <w:jc w:val="center"/>
        <w:rPr>
          <w:rFonts w:asciiTheme="majorBidi" w:hAnsiTheme="majorBidi" w:cstheme="majorBidi"/>
        </w:rPr>
      </w:pPr>
    </w:p>
    <w:p w14:paraId="38D070EF" w14:textId="77777777" w:rsidR="00A01611" w:rsidRPr="00691583" w:rsidRDefault="00A01611" w:rsidP="00C81C34">
      <w:pPr>
        <w:jc w:val="center"/>
        <w:rPr>
          <w:rFonts w:asciiTheme="majorBidi" w:hAnsiTheme="majorBidi" w:cstheme="majorBidi"/>
        </w:rPr>
      </w:pPr>
    </w:p>
    <w:p w14:paraId="44B56E6E" w14:textId="77777777" w:rsidR="00A01611" w:rsidRPr="00691583" w:rsidRDefault="00A01611" w:rsidP="00C81C34">
      <w:pPr>
        <w:jc w:val="center"/>
        <w:rPr>
          <w:rFonts w:asciiTheme="majorBidi" w:hAnsiTheme="majorBidi" w:cstheme="majorBidi"/>
        </w:rPr>
      </w:pPr>
    </w:p>
    <w:p w14:paraId="43632871" w14:textId="77777777" w:rsidR="00A01611" w:rsidRPr="00691583" w:rsidRDefault="00A01611" w:rsidP="00C81C34">
      <w:pPr>
        <w:jc w:val="center"/>
        <w:rPr>
          <w:rFonts w:asciiTheme="majorBidi" w:hAnsiTheme="majorBidi" w:cstheme="majorBidi"/>
        </w:rPr>
      </w:pPr>
    </w:p>
    <w:p w14:paraId="55FC0D89" w14:textId="77777777" w:rsidR="00A01611" w:rsidRPr="00691583" w:rsidRDefault="00A01611" w:rsidP="00C81C34">
      <w:pPr>
        <w:jc w:val="center"/>
        <w:rPr>
          <w:rFonts w:asciiTheme="majorBidi" w:hAnsiTheme="majorBidi" w:cstheme="majorBidi"/>
        </w:rPr>
      </w:pPr>
    </w:p>
    <w:p w14:paraId="35496E6F" w14:textId="77777777" w:rsidR="00A01611" w:rsidRPr="00691583" w:rsidRDefault="00A01611" w:rsidP="00C81C34">
      <w:pPr>
        <w:jc w:val="center"/>
        <w:rPr>
          <w:rFonts w:asciiTheme="majorBidi" w:hAnsiTheme="majorBidi" w:cstheme="majorBidi"/>
        </w:rPr>
      </w:pPr>
    </w:p>
    <w:p w14:paraId="64E6AEC6" w14:textId="77777777" w:rsidR="00A01611" w:rsidRPr="00691583" w:rsidRDefault="00A01611" w:rsidP="00C81C34">
      <w:pPr>
        <w:jc w:val="center"/>
        <w:rPr>
          <w:rFonts w:asciiTheme="majorBidi" w:hAnsiTheme="majorBidi" w:cstheme="majorBidi"/>
        </w:rPr>
      </w:pPr>
    </w:p>
    <w:p w14:paraId="00CBD912" w14:textId="77777777" w:rsidR="00A01611" w:rsidRPr="00691583" w:rsidRDefault="00A01611" w:rsidP="00C81C34">
      <w:pPr>
        <w:jc w:val="center"/>
        <w:rPr>
          <w:rFonts w:asciiTheme="majorBidi" w:hAnsiTheme="majorBidi" w:cstheme="majorBidi"/>
        </w:rPr>
      </w:pPr>
      <w:r w:rsidRPr="00691583">
        <w:rPr>
          <w:rFonts w:asciiTheme="majorBidi" w:hAnsiTheme="majorBidi" w:cstheme="majorBidi"/>
        </w:rPr>
        <w:t>A DISSERTATION APPROVED FOR THE</w:t>
      </w:r>
    </w:p>
    <w:p w14:paraId="4BD6B677" w14:textId="706B30D4" w:rsidR="00A01611" w:rsidRPr="00691583" w:rsidRDefault="00A01611" w:rsidP="00C81C34">
      <w:pPr>
        <w:jc w:val="center"/>
        <w:rPr>
          <w:rFonts w:asciiTheme="majorBidi" w:hAnsiTheme="majorBidi" w:cstheme="majorBidi"/>
        </w:rPr>
      </w:pPr>
      <w:r w:rsidRPr="00691583">
        <w:rPr>
          <w:rFonts w:asciiTheme="majorBidi" w:hAnsiTheme="majorBidi" w:cstheme="majorBidi"/>
        </w:rPr>
        <w:t>SCHOOL OF BIOLOGICAL SCIENCES</w:t>
      </w:r>
    </w:p>
    <w:p w14:paraId="5F2A45CD" w14:textId="77777777" w:rsidR="00A01611" w:rsidRPr="00691583" w:rsidRDefault="00A01611" w:rsidP="00C81C34">
      <w:pPr>
        <w:jc w:val="center"/>
        <w:rPr>
          <w:rFonts w:asciiTheme="majorBidi" w:hAnsiTheme="majorBidi" w:cstheme="majorBidi"/>
        </w:rPr>
      </w:pPr>
    </w:p>
    <w:p w14:paraId="5CDC01A7" w14:textId="77777777" w:rsidR="00A01611" w:rsidRPr="00691583" w:rsidRDefault="00A01611" w:rsidP="00C81C34">
      <w:pPr>
        <w:jc w:val="center"/>
        <w:rPr>
          <w:rFonts w:asciiTheme="majorBidi" w:hAnsiTheme="majorBidi" w:cstheme="majorBidi"/>
        </w:rPr>
      </w:pPr>
    </w:p>
    <w:p w14:paraId="2BB9349B" w14:textId="77777777" w:rsidR="00A01611" w:rsidRPr="00691583" w:rsidRDefault="00A01611" w:rsidP="00C81C34">
      <w:pPr>
        <w:jc w:val="center"/>
        <w:rPr>
          <w:rFonts w:asciiTheme="majorBidi" w:hAnsiTheme="majorBidi" w:cstheme="majorBidi"/>
        </w:rPr>
      </w:pPr>
    </w:p>
    <w:p w14:paraId="2D75212B" w14:textId="77777777" w:rsidR="00A01611" w:rsidRPr="00691583" w:rsidRDefault="00A01611" w:rsidP="00C81C34">
      <w:pPr>
        <w:jc w:val="center"/>
        <w:rPr>
          <w:rFonts w:asciiTheme="majorBidi" w:hAnsiTheme="majorBidi" w:cstheme="majorBidi"/>
        </w:rPr>
      </w:pPr>
    </w:p>
    <w:p w14:paraId="7FCAA4F0" w14:textId="77777777" w:rsidR="00A01611" w:rsidRPr="00691583" w:rsidRDefault="00A01611" w:rsidP="00E1229E">
      <w:pPr>
        <w:jc w:val="center"/>
        <w:rPr>
          <w:rFonts w:asciiTheme="majorBidi" w:hAnsiTheme="majorBidi" w:cstheme="majorBidi"/>
        </w:rPr>
      </w:pPr>
    </w:p>
    <w:p w14:paraId="0A6163C6" w14:textId="77777777" w:rsidR="00A01611" w:rsidRPr="00691583" w:rsidRDefault="00A01611" w:rsidP="00C81C34">
      <w:pPr>
        <w:jc w:val="center"/>
        <w:rPr>
          <w:rFonts w:asciiTheme="majorBidi" w:hAnsiTheme="majorBidi" w:cstheme="majorBidi"/>
        </w:rPr>
      </w:pPr>
    </w:p>
    <w:p w14:paraId="2E9B74C5" w14:textId="77777777" w:rsidR="00A01611" w:rsidRPr="00691583" w:rsidRDefault="00A01611" w:rsidP="00C81C34">
      <w:pPr>
        <w:jc w:val="center"/>
        <w:rPr>
          <w:rFonts w:asciiTheme="majorBidi" w:hAnsiTheme="majorBidi" w:cstheme="majorBidi"/>
        </w:rPr>
      </w:pPr>
    </w:p>
    <w:p w14:paraId="2D0D95CA" w14:textId="77777777" w:rsidR="00A01611" w:rsidRPr="00691583" w:rsidRDefault="00A01611" w:rsidP="00C81C34">
      <w:pPr>
        <w:jc w:val="center"/>
        <w:rPr>
          <w:rFonts w:asciiTheme="majorBidi" w:hAnsiTheme="majorBidi" w:cstheme="majorBidi"/>
        </w:rPr>
      </w:pPr>
    </w:p>
    <w:p w14:paraId="70D10A37" w14:textId="77777777" w:rsidR="00A01611" w:rsidRPr="00691583" w:rsidRDefault="00A01611" w:rsidP="00C81C34">
      <w:pPr>
        <w:jc w:val="center"/>
        <w:rPr>
          <w:rFonts w:asciiTheme="majorBidi" w:hAnsiTheme="majorBidi" w:cstheme="majorBidi"/>
        </w:rPr>
      </w:pPr>
    </w:p>
    <w:p w14:paraId="748B5EF6" w14:textId="77777777" w:rsidR="00A01611" w:rsidRPr="00691583" w:rsidRDefault="00A01611" w:rsidP="00C81C34">
      <w:pPr>
        <w:jc w:val="center"/>
        <w:rPr>
          <w:rFonts w:asciiTheme="majorBidi" w:hAnsiTheme="majorBidi" w:cstheme="majorBidi"/>
        </w:rPr>
      </w:pPr>
    </w:p>
    <w:p w14:paraId="682C0907" w14:textId="77777777" w:rsidR="00A01611" w:rsidRPr="00691583" w:rsidRDefault="00A01611" w:rsidP="00C81C34">
      <w:pPr>
        <w:jc w:val="center"/>
        <w:rPr>
          <w:rFonts w:asciiTheme="majorBidi" w:hAnsiTheme="majorBidi" w:cstheme="majorBidi"/>
        </w:rPr>
      </w:pPr>
    </w:p>
    <w:p w14:paraId="2D750D54" w14:textId="77777777" w:rsidR="00A01611" w:rsidRPr="00691583" w:rsidRDefault="00A01611" w:rsidP="00E1229E">
      <w:pPr>
        <w:jc w:val="center"/>
        <w:rPr>
          <w:rFonts w:asciiTheme="majorBidi" w:hAnsiTheme="majorBidi" w:cstheme="majorBidi"/>
        </w:rPr>
      </w:pPr>
    </w:p>
    <w:p w14:paraId="3FB836F2" w14:textId="77777777" w:rsidR="00A01611" w:rsidRPr="00691583" w:rsidRDefault="00A01611" w:rsidP="00C81C34">
      <w:pPr>
        <w:jc w:val="center"/>
        <w:rPr>
          <w:rFonts w:asciiTheme="majorBidi" w:hAnsiTheme="majorBidi" w:cstheme="majorBidi"/>
        </w:rPr>
      </w:pPr>
      <w:r w:rsidRPr="00691583">
        <w:rPr>
          <w:rFonts w:asciiTheme="majorBidi" w:hAnsiTheme="majorBidi" w:cstheme="majorBidi"/>
        </w:rPr>
        <w:t>BY THE COMMITTEE CONSISTING OF</w:t>
      </w:r>
    </w:p>
    <w:p w14:paraId="35B0492E" w14:textId="77777777" w:rsidR="00AB1A5E" w:rsidRPr="00691583" w:rsidRDefault="00AB1A5E" w:rsidP="00C81C34">
      <w:pPr>
        <w:jc w:val="center"/>
        <w:rPr>
          <w:rFonts w:asciiTheme="majorBidi" w:hAnsiTheme="majorBidi" w:cstheme="majorBidi"/>
        </w:rPr>
      </w:pPr>
    </w:p>
    <w:p w14:paraId="1FD3D7CF" w14:textId="77777777" w:rsidR="00AB1A5E" w:rsidRPr="00691583" w:rsidRDefault="00AB1A5E" w:rsidP="00C81C34">
      <w:pPr>
        <w:jc w:val="center"/>
        <w:rPr>
          <w:rFonts w:asciiTheme="majorBidi" w:hAnsiTheme="majorBidi" w:cstheme="majorBidi"/>
        </w:rPr>
      </w:pPr>
    </w:p>
    <w:p w14:paraId="441C7D5F" w14:textId="77777777" w:rsidR="00AB1A5E" w:rsidRPr="00691583" w:rsidRDefault="00AB1A5E" w:rsidP="00C81C34">
      <w:pPr>
        <w:jc w:val="center"/>
        <w:rPr>
          <w:rFonts w:asciiTheme="majorBidi" w:hAnsiTheme="majorBidi" w:cstheme="majorBidi"/>
        </w:rPr>
      </w:pPr>
    </w:p>
    <w:p w14:paraId="4244CED0" w14:textId="77777777" w:rsidR="00A01611" w:rsidRPr="00691583" w:rsidRDefault="00A01611" w:rsidP="00AB1A5E">
      <w:pPr>
        <w:spacing w:line="480" w:lineRule="auto"/>
        <w:jc w:val="center"/>
        <w:rPr>
          <w:rFonts w:asciiTheme="majorBidi" w:hAnsiTheme="majorBidi" w:cstheme="majorBidi"/>
        </w:rPr>
      </w:pPr>
    </w:p>
    <w:p w14:paraId="64BED94E" w14:textId="39794F09" w:rsidR="00A01611" w:rsidRPr="00691583" w:rsidRDefault="00A01611" w:rsidP="00AB1A5E">
      <w:pPr>
        <w:spacing w:line="480" w:lineRule="auto"/>
        <w:jc w:val="right"/>
        <w:rPr>
          <w:rFonts w:asciiTheme="majorBidi" w:hAnsiTheme="majorBidi" w:cstheme="majorBidi"/>
        </w:rPr>
      </w:pPr>
      <w:r w:rsidRPr="00691583">
        <w:rPr>
          <w:rFonts w:asciiTheme="majorBidi" w:hAnsiTheme="majorBidi" w:cstheme="majorBidi"/>
        </w:rPr>
        <w:t xml:space="preserve">Chair: Dr. John P. </w:t>
      </w:r>
      <w:proofErr w:type="spellStart"/>
      <w:r w:rsidRPr="00691583">
        <w:rPr>
          <w:rFonts w:asciiTheme="majorBidi" w:hAnsiTheme="majorBidi" w:cstheme="majorBidi"/>
        </w:rPr>
        <w:t>Masly</w:t>
      </w:r>
      <w:proofErr w:type="spellEnd"/>
    </w:p>
    <w:p w14:paraId="08A35F2E" w14:textId="4C973E66" w:rsidR="00A01611" w:rsidRPr="00691583" w:rsidRDefault="00A01611" w:rsidP="00AB1A5E">
      <w:pPr>
        <w:spacing w:line="480" w:lineRule="auto"/>
        <w:jc w:val="right"/>
        <w:rPr>
          <w:rFonts w:asciiTheme="majorBidi" w:hAnsiTheme="majorBidi" w:cstheme="majorBidi"/>
        </w:rPr>
      </w:pPr>
      <w:r w:rsidRPr="00691583">
        <w:rPr>
          <w:rFonts w:asciiTheme="majorBidi" w:hAnsiTheme="majorBidi" w:cstheme="majorBidi"/>
        </w:rPr>
        <w:t>Dr. Lawrence J. Weider</w:t>
      </w:r>
    </w:p>
    <w:p w14:paraId="31E0A8E6" w14:textId="77777777" w:rsidR="00A01611" w:rsidRPr="00691583" w:rsidRDefault="00A01611" w:rsidP="00AB1A5E">
      <w:pPr>
        <w:spacing w:line="480" w:lineRule="auto"/>
        <w:jc w:val="right"/>
        <w:rPr>
          <w:rFonts w:asciiTheme="majorBidi" w:hAnsiTheme="majorBidi" w:cstheme="majorBidi"/>
        </w:rPr>
      </w:pPr>
      <w:r w:rsidRPr="00691583">
        <w:rPr>
          <w:rFonts w:asciiTheme="majorBidi" w:hAnsiTheme="majorBidi" w:cstheme="majorBidi"/>
        </w:rPr>
        <w:t>Dr. Cameron D. Siler</w:t>
      </w:r>
    </w:p>
    <w:p w14:paraId="1EF18035" w14:textId="01ECDFC4" w:rsidR="00A01611" w:rsidRPr="00691583" w:rsidRDefault="00A01611" w:rsidP="00AB1A5E">
      <w:pPr>
        <w:spacing w:line="480" w:lineRule="auto"/>
        <w:jc w:val="right"/>
        <w:rPr>
          <w:rFonts w:asciiTheme="majorBidi" w:hAnsiTheme="majorBidi" w:cstheme="majorBidi"/>
        </w:rPr>
      </w:pPr>
      <w:r w:rsidRPr="00691583">
        <w:rPr>
          <w:rFonts w:asciiTheme="majorBidi" w:hAnsiTheme="majorBidi" w:cstheme="majorBidi"/>
        </w:rPr>
        <w:t>Dr. Michael R. Markham</w:t>
      </w:r>
    </w:p>
    <w:p w14:paraId="31D03F8E" w14:textId="2E8D1245" w:rsidR="00A01611" w:rsidRPr="00691583" w:rsidRDefault="00A01611" w:rsidP="00AB1A5E">
      <w:pPr>
        <w:spacing w:line="480" w:lineRule="auto"/>
        <w:jc w:val="right"/>
        <w:rPr>
          <w:rFonts w:asciiTheme="majorBidi" w:hAnsiTheme="majorBidi" w:cstheme="majorBidi"/>
        </w:rPr>
      </w:pPr>
      <w:r w:rsidRPr="00691583">
        <w:rPr>
          <w:rFonts w:asciiTheme="majorBidi" w:hAnsiTheme="majorBidi" w:cstheme="majorBidi"/>
        </w:rPr>
        <w:t xml:space="preserve">Dr. Christina </w:t>
      </w:r>
      <w:proofErr w:type="spellStart"/>
      <w:r w:rsidRPr="00691583">
        <w:rPr>
          <w:rFonts w:asciiTheme="majorBidi" w:hAnsiTheme="majorBidi" w:cstheme="majorBidi"/>
        </w:rPr>
        <w:t>Bourne</w:t>
      </w:r>
      <w:proofErr w:type="spellEnd"/>
    </w:p>
    <w:p w14:paraId="71D7DAB7" w14:textId="77777777" w:rsidR="00930F8C" w:rsidRPr="00691583" w:rsidRDefault="00930F8C" w:rsidP="00C81C34">
      <w:pPr>
        <w:rPr>
          <w:rFonts w:asciiTheme="majorBidi" w:hAnsiTheme="majorBidi" w:cstheme="majorBidi"/>
        </w:rPr>
      </w:pPr>
    </w:p>
    <w:p w14:paraId="5B05CB72" w14:textId="77777777" w:rsidR="00930F8C" w:rsidRPr="00691583" w:rsidRDefault="00930F8C" w:rsidP="00C81C34">
      <w:pPr>
        <w:rPr>
          <w:rFonts w:asciiTheme="majorBidi" w:hAnsiTheme="majorBidi" w:cstheme="majorBidi"/>
        </w:rPr>
      </w:pPr>
    </w:p>
    <w:p w14:paraId="7415B63A" w14:textId="77777777" w:rsidR="00930F8C" w:rsidRPr="00691583" w:rsidRDefault="00930F8C" w:rsidP="00C81C34">
      <w:pPr>
        <w:rPr>
          <w:rFonts w:asciiTheme="majorBidi" w:hAnsiTheme="majorBidi" w:cstheme="majorBidi"/>
        </w:rPr>
      </w:pPr>
    </w:p>
    <w:p w14:paraId="14F933FC" w14:textId="77777777" w:rsidR="00930F8C" w:rsidRPr="00691583" w:rsidRDefault="00930F8C" w:rsidP="00C81C34">
      <w:pPr>
        <w:rPr>
          <w:rFonts w:asciiTheme="majorBidi" w:hAnsiTheme="majorBidi" w:cstheme="majorBidi"/>
        </w:rPr>
      </w:pPr>
    </w:p>
    <w:p w14:paraId="781DEC34" w14:textId="77777777" w:rsidR="00930F8C" w:rsidRPr="00691583" w:rsidRDefault="00930F8C" w:rsidP="00C81C34">
      <w:pPr>
        <w:rPr>
          <w:rFonts w:asciiTheme="majorBidi" w:hAnsiTheme="majorBidi" w:cstheme="majorBidi"/>
        </w:rPr>
      </w:pPr>
    </w:p>
    <w:p w14:paraId="01F91B5D" w14:textId="77777777" w:rsidR="00930F8C" w:rsidRPr="00691583" w:rsidRDefault="00930F8C" w:rsidP="00C81C34">
      <w:pPr>
        <w:rPr>
          <w:rFonts w:asciiTheme="majorBidi" w:hAnsiTheme="majorBidi" w:cstheme="majorBidi"/>
        </w:rPr>
      </w:pPr>
    </w:p>
    <w:p w14:paraId="038C59BB" w14:textId="77777777" w:rsidR="00930F8C" w:rsidRPr="00691583" w:rsidRDefault="00930F8C" w:rsidP="00C81C34">
      <w:pPr>
        <w:rPr>
          <w:rFonts w:asciiTheme="majorBidi" w:hAnsiTheme="majorBidi" w:cstheme="majorBidi"/>
        </w:rPr>
      </w:pPr>
    </w:p>
    <w:p w14:paraId="54780A78" w14:textId="77777777" w:rsidR="00930F8C" w:rsidRPr="00691583" w:rsidRDefault="00930F8C" w:rsidP="00C81C34">
      <w:pPr>
        <w:rPr>
          <w:rFonts w:asciiTheme="majorBidi" w:hAnsiTheme="majorBidi" w:cstheme="majorBidi"/>
        </w:rPr>
      </w:pPr>
    </w:p>
    <w:p w14:paraId="702EF364" w14:textId="77777777" w:rsidR="00930F8C" w:rsidRPr="00691583" w:rsidRDefault="00930F8C" w:rsidP="00C81C34">
      <w:pPr>
        <w:rPr>
          <w:rFonts w:asciiTheme="majorBidi" w:hAnsiTheme="majorBidi" w:cstheme="majorBidi"/>
        </w:rPr>
      </w:pPr>
    </w:p>
    <w:p w14:paraId="24E6A1F3" w14:textId="77777777" w:rsidR="00930F8C" w:rsidRPr="00691583" w:rsidRDefault="00930F8C" w:rsidP="00C81C34">
      <w:pPr>
        <w:rPr>
          <w:rFonts w:asciiTheme="majorBidi" w:hAnsiTheme="majorBidi" w:cstheme="majorBidi"/>
        </w:rPr>
      </w:pPr>
    </w:p>
    <w:p w14:paraId="28A191D7" w14:textId="77777777" w:rsidR="00930F8C" w:rsidRPr="00691583" w:rsidRDefault="00930F8C" w:rsidP="00C81C34">
      <w:pPr>
        <w:rPr>
          <w:rFonts w:asciiTheme="majorBidi" w:hAnsiTheme="majorBidi" w:cstheme="majorBidi"/>
        </w:rPr>
      </w:pPr>
    </w:p>
    <w:p w14:paraId="6D80F481" w14:textId="77777777" w:rsidR="00930F8C" w:rsidRPr="00691583" w:rsidRDefault="00930F8C" w:rsidP="00C81C34">
      <w:pPr>
        <w:rPr>
          <w:rFonts w:asciiTheme="majorBidi" w:hAnsiTheme="majorBidi" w:cstheme="majorBidi"/>
        </w:rPr>
      </w:pPr>
    </w:p>
    <w:p w14:paraId="7AADAB7E" w14:textId="77777777" w:rsidR="00930F8C" w:rsidRPr="00691583" w:rsidRDefault="00930F8C" w:rsidP="00C81C34">
      <w:pPr>
        <w:rPr>
          <w:rFonts w:asciiTheme="majorBidi" w:hAnsiTheme="majorBidi" w:cstheme="majorBidi"/>
        </w:rPr>
      </w:pPr>
    </w:p>
    <w:p w14:paraId="32005816" w14:textId="77777777" w:rsidR="00930F8C" w:rsidRPr="00691583" w:rsidRDefault="00930F8C" w:rsidP="00C81C34">
      <w:pPr>
        <w:rPr>
          <w:rFonts w:asciiTheme="majorBidi" w:hAnsiTheme="majorBidi" w:cstheme="majorBidi"/>
        </w:rPr>
      </w:pPr>
    </w:p>
    <w:p w14:paraId="00552B19" w14:textId="77777777" w:rsidR="00930F8C" w:rsidRPr="00691583" w:rsidRDefault="00930F8C" w:rsidP="00C81C34">
      <w:pPr>
        <w:rPr>
          <w:rFonts w:asciiTheme="majorBidi" w:hAnsiTheme="majorBidi" w:cstheme="majorBidi"/>
        </w:rPr>
      </w:pPr>
    </w:p>
    <w:p w14:paraId="1AAB00DB" w14:textId="77777777" w:rsidR="00930F8C" w:rsidRPr="00691583" w:rsidRDefault="00930F8C" w:rsidP="00C81C34">
      <w:pPr>
        <w:rPr>
          <w:rFonts w:asciiTheme="majorBidi" w:hAnsiTheme="majorBidi" w:cstheme="majorBidi"/>
        </w:rPr>
      </w:pPr>
    </w:p>
    <w:p w14:paraId="6EF9B503" w14:textId="77777777" w:rsidR="00930F8C" w:rsidRPr="00691583" w:rsidRDefault="00930F8C" w:rsidP="00C81C34">
      <w:pPr>
        <w:rPr>
          <w:rFonts w:asciiTheme="majorBidi" w:hAnsiTheme="majorBidi" w:cstheme="majorBidi"/>
        </w:rPr>
      </w:pPr>
    </w:p>
    <w:p w14:paraId="03B25480" w14:textId="77777777" w:rsidR="00A01611" w:rsidRPr="00691583" w:rsidRDefault="00A01611" w:rsidP="00C81C34">
      <w:pPr>
        <w:rPr>
          <w:rFonts w:asciiTheme="majorBidi" w:hAnsiTheme="majorBidi" w:cstheme="majorBidi"/>
        </w:rPr>
      </w:pPr>
    </w:p>
    <w:p w14:paraId="6E909E55" w14:textId="77777777" w:rsidR="00A01611" w:rsidRPr="00691583" w:rsidRDefault="00A01611" w:rsidP="00C81C34">
      <w:pPr>
        <w:rPr>
          <w:rFonts w:asciiTheme="majorBidi" w:hAnsiTheme="majorBidi" w:cstheme="majorBidi"/>
        </w:rPr>
      </w:pPr>
    </w:p>
    <w:p w14:paraId="38625424" w14:textId="77777777" w:rsidR="00A01611" w:rsidRPr="00691583" w:rsidRDefault="00A01611" w:rsidP="00C81C34">
      <w:pPr>
        <w:rPr>
          <w:rFonts w:asciiTheme="majorBidi" w:hAnsiTheme="majorBidi" w:cstheme="majorBidi"/>
        </w:rPr>
      </w:pPr>
    </w:p>
    <w:p w14:paraId="2C9341B2" w14:textId="77777777" w:rsidR="00A01611" w:rsidRPr="00691583" w:rsidRDefault="00A01611" w:rsidP="00C81C34">
      <w:pPr>
        <w:rPr>
          <w:rFonts w:asciiTheme="majorBidi" w:hAnsiTheme="majorBidi" w:cstheme="majorBidi"/>
        </w:rPr>
      </w:pPr>
    </w:p>
    <w:p w14:paraId="08CD6223" w14:textId="77777777" w:rsidR="00A01611" w:rsidRPr="00691583" w:rsidRDefault="00A01611" w:rsidP="00C81C34">
      <w:pPr>
        <w:rPr>
          <w:rFonts w:asciiTheme="majorBidi" w:hAnsiTheme="majorBidi" w:cstheme="majorBidi"/>
        </w:rPr>
      </w:pPr>
    </w:p>
    <w:p w14:paraId="455D0BBD" w14:textId="77777777" w:rsidR="00A01611" w:rsidRPr="00691583" w:rsidRDefault="00A01611" w:rsidP="00C81C34">
      <w:pPr>
        <w:rPr>
          <w:rFonts w:asciiTheme="majorBidi" w:hAnsiTheme="majorBidi" w:cstheme="majorBidi"/>
        </w:rPr>
      </w:pPr>
    </w:p>
    <w:p w14:paraId="6F8D98E8" w14:textId="77777777" w:rsidR="00A01611" w:rsidRPr="00691583" w:rsidRDefault="00A01611" w:rsidP="00C81C34">
      <w:pPr>
        <w:rPr>
          <w:rFonts w:asciiTheme="majorBidi" w:hAnsiTheme="majorBidi" w:cstheme="majorBidi"/>
        </w:rPr>
      </w:pPr>
    </w:p>
    <w:p w14:paraId="164FBCE7" w14:textId="77777777" w:rsidR="00A01611" w:rsidRPr="00691583" w:rsidRDefault="00A01611" w:rsidP="00C81C34">
      <w:pPr>
        <w:rPr>
          <w:rFonts w:asciiTheme="majorBidi" w:hAnsiTheme="majorBidi" w:cstheme="majorBidi"/>
        </w:rPr>
      </w:pPr>
    </w:p>
    <w:p w14:paraId="293D0BE8" w14:textId="77777777" w:rsidR="00A01611" w:rsidRPr="00691583" w:rsidRDefault="00A01611" w:rsidP="00C81C34">
      <w:pPr>
        <w:rPr>
          <w:rFonts w:asciiTheme="majorBidi" w:hAnsiTheme="majorBidi" w:cstheme="majorBidi"/>
        </w:rPr>
      </w:pPr>
    </w:p>
    <w:p w14:paraId="30EA81F3" w14:textId="77777777" w:rsidR="00A01611" w:rsidRPr="00691583" w:rsidRDefault="00A01611" w:rsidP="00C81C34">
      <w:pPr>
        <w:rPr>
          <w:rFonts w:asciiTheme="majorBidi" w:hAnsiTheme="majorBidi" w:cstheme="majorBidi"/>
        </w:rPr>
      </w:pPr>
    </w:p>
    <w:p w14:paraId="100D1FE2" w14:textId="77777777" w:rsidR="00A01611" w:rsidRPr="00691583" w:rsidRDefault="00A01611" w:rsidP="00C81C34">
      <w:pPr>
        <w:rPr>
          <w:rFonts w:asciiTheme="majorBidi" w:hAnsiTheme="majorBidi" w:cstheme="majorBidi"/>
        </w:rPr>
      </w:pPr>
    </w:p>
    <w:p w14:paraId="4E79724F" w14:textId="77777777" w:rsidR="00A01611" w:rsidRPr="00691583" w:rsidRDefault="00A01611" w:rsidP="00C81C34">
      <w:pPr>
        <w:rPr>
          <w:rFonts w:asciiTheme="majorBidi" w:hAnsiTheme="majorBidi" w:cstheme="majorBidi"/>
        </w:rPr>
      </w:pPr>
    </w:p>
    <w:p w14:paraId="73B4FB2B" w14:textId="77777777" w:rsidR="00A01611" w:rsidRPr="00691583" w:rsidRDefault="00A01611" w:rsidP="00C81C34">
      <w:pPr>
        <w:rPr>
          <w:rFonts w:asciiTheme="majorBidi" w:hAnsiTheme="majorBidi" w:cstheme="majorBidi"/>
        </w:rPr>
      </w:pPr>
    </w:p>
    <w:p w14:paraId="108163C8" w14:textId="77777777" w:rsidR="00A01611" w:rsidRPr="00691583" w:rsidRDefault="00A01611" w:rsidP="00C81C34">
      <w:pPr>
        <w:rPr>
          <w:rFonts w:asciiTheme="majorBidi" w:hAnsiTheme="majorBidi" w:cstheme="majorBidi"/>
        </w:rPr>
      </w:pPr>
    </w:p>
    <w:p w14:paraId="1B3AB8AE" w14:textId="77777777" w:rsidR="00EA12A1" w:rsidRPr="00691583" w:rsidRDefault="00EA12A1" w:rsidP="00C81C34">
      <w:pPr>
        <w:rPr>
          <w:rFonts w:asciiTheme="majorBidi" w:hAnsiTheme="majorBidi" w:cstheme="majorBidi"/>
        </w:rPr>
      </w:pPr>
    </w:p>
    <w:p w14:paraId="3F28B9DD" w14:textId="77777777" w:rsidR="00EA12A1" w:rsidRPr="00691583" w:rsidRDefault="00EA12A1" w:rsidP="00C81C34">
      <w:pPr>
        <w:rPr>
          <w:rFonts w:asciiTheme="majorBidi" w:hAnsiTheme="majorBidi" w:cstheme="majorBidi"/>
        </w:rPr>
      </w:pPr>
    </w:p>
    <w:p w14:paraId="7DC0E3AC" w14:textId="77777777" w:rsidR="00EA12A1" w:rsidRPr="00691583" w:rsidRDefault="00EA12A1" w:rsidP="00C81C34">
      <w:pPr>
        <w:rPr>
          <w:rFonts w:asciiTheme="majorBidi" w:hAnsiTheme="majorBidi" w:cstheme="majorBidi"/>
        </w:rPr>
      </w:pPr>
    </w:p>
    <w:p w14:paraId="37E73A80" w14:textId="77777777" w:rsidR="00EA12A1" w:rsidRPr="00691583" w:rsidRDefault="00EA12A1" w:rsidP="00C81C34">
      <w:pPr>
        <w:rPr>
          <w:rFonts w:asciiTheme="majorBidi" w:hAnsiTheme="majorBidi" w:cstheme="majorBidi"/>
        </w:rPr>
      </w:pPr>
    </w:p>
    <w:p w14:paraId="14FB27EC" w14:textId="77777777" w:rsidR="00EA12A1" w:rsidRPr="00691583" w:rsidRDefault="00EA12A1" w:rsidP="00C81C34">
      <w:pPr>
        <w:rPr>
          <w:rFonts w:asciiTheme="majorBidi" w:hAnsiTheme="majorBidi" w:cstheme="majorBidi"/>
        </w:rPr>
      </w:pPr>
    </w:p>
    <w:p w14:paraId="76B07BD2" w14:textId="77777777" w:rsidR="00EA12A1" w:rsidRPr="00691583" w:rsidRDefault="00EA12A1" w:rsidP="00C81C34">
      <w:pPr>
        <w:rPr>
          <w:rFonts w:asciiTheme="majorBidi" w:hAnsiTheme="majorBidi" w:cstheme="majorBidi"/>
        </w:rPr>
      </w:pPr>
    </w:p>
    <w:p w14:paraId="2B0CA6E5" w14:textId="77777777" w:rsidR="00A01611" w:rsidRPr="00691583" w:rsidRDefault="00A01611" w:rsidP="00C81C34">
      <w:pPr>
        <w:rPr>
          <w:rFonts w:asciiTheme="majorBidi" w:hAnsiTheme="majorBidi" w:cstheme="majorBidi"/>
        </w:rPr>
      </w:pPr>
    </w:p>
    <w:p w14:paraId="73F3146B" w14:textId="77777777" w:rsidR="00A01611" w:rsidRPr="00691583" w:rsidRDefault="00A01611" w:rsidP="00C81C34">
      <w:pPr>
        <w:rPr>
          <w:rFonts w:asciiTheme="majorBidi" w:hAnsiTheme="majorBidi" w:cstheme="majorBidi"/>
        </w:rPr>
      </w:pPr>
    </w:p>
    <w:p w14:paraId="30D018E7" w14:textId="77777777" w:rsidR="00930F8C" w:rsidRPr="00691583" w:rsidRDefault="00930F8C" w:rsidP="00C81C34">
      <w:pPr>
        <w:rPr>
          <w:rFonts w:asciiTheme="majorBidi" w:hAnsiTheme="majorBidi" w:cstheme="majorBidi"/>
        </w:rPr>
      </w:pPr>
    </w:p>
    <w:p w14:paraId="5206705A" w14:textId="77777777" w:rsidR="00930F8C" w:rsidRPr="00691583" w:rsidRDefault="00930F8C" w:rsidP="00C81C34">
      <w:pPr>
        <w:rPr>
          <w:rFonts w:asciiTheme="majorBidi" w:hAnsiTheme="majorBidi" w:cstheme="majorBidi"/>
        </w:rPr>
      </w:pPr>
    </w:p>
    <w:p w14:paraId="161D3175" w14:textId="77777777" w:rsidR="00930F8C" w:rsidRPr="00691583" w:rsidRDefault="00930F8C" w:rsidP="00C81C34">
      <w:pPr>
        <w:rPr>
          <w:rFonts w:asciiTheme="majorBidi" w:hAnsiTheme="majorBidi" w:cstheme="majorBidi"/>
        </w:rPr>
      </w:pPr>
    </w:p>
    <w:p w14:paraId="6F35A6BE" w14:textId="77777777" w:rsidR="00930F8C" w:rsidRPr="00691583" w:rsidRDefault="00930F8C" w:rsidP="00C81C34">
      <w:pPr>
        <w:rPr>
          <w:rFonts w:asciiTheme="majorBidi" w:hAnsiTheme="majorBidi" w:cstheme="majorBidi"/>
        </w:rPr>
      </w:pPr>
    </w:p>
    <w:p w14:paraId="67F7CBBF" w14:textId="77777777" w:rsidR="00930F8C" w:rsidRPr="00691583" w:rsidRDefault="00930F8C" w:rsidP="00C81C34">
      <w:pPr>
        <w:rPr>
          <w:rFonts w:asciiTheme="majorBidi" w:hAnsiTheme="majorBidi" w:cstheme="majorBidi"/>
        </w:rPr>
      </w:pPr>
    </w:p>
    <w:p w14:paraId="767B7BF9" w14:textId="336AF038" w:rsidR="00930F8C" w:rsidRPr="00691583" w:rsidRDefault="00930F8C" w:rsidP="00C81C34">
      <w:pPr>
        <w:jc w:val="center"/>
        <w:rPr>
          <w:rFonts w:asciiTheme="majorBidi" w:hAnsiTheme="majorBidi" w:cstheme="majorBidi"/>
        </w:rPr>
      </w:pPr>
      <w:r w:rsidRPr="00691583">
        <w:rPr>
          <w:rFonts w:asciiTheme="majorBidi" w:hAnsiTheme="majorBidi" w:cstheme="majorBidi"/>
        </w:rPr>
        <w:t xml:space="preserve">© Copyright by Mehrnaz </w:t>
      </w:r>
      <w:proofErr w:type="spellStart"/>
      <w:r w:rsidRPr="00691583">
        <w:rPr>
          <w:rFonts w:asciiTheme="majorBidi" w:hAnsiTheme="majorBidi" w:cstheme="majorBidi"/>
        </w:rPr>
        <w:t>Afkhami</w:t>
      </w:r>
      <w:proofErr w:type="spellEnd"/>
      <w:r w:rsidRPr="00691583">
        <w:rPr>
          <w:rFonts w:asciiTheme="majorBidi" w:hAnsiTheme="majorBidi" w:cstheme="majorBidi"/>
        </w:rPr>
        <w:t xml:space="preserve"> 2024</w:t>
      </w:r>
    </w:p>
    <w:p w14:paraId="58FF3EEE" w14:textId="3C0ED76B" w:rsidR="00DB76B4" w:rsidRPr="00691583" w:rsidRDefault="00930F8C" w:rsidP="00C81C34">
      <w:pPr>
        <w:jc w:val="center"/>
        <w:rPr>
          <w:rFonts w:asciiTheme="majorBidi" w:hAnsiTheme="majorBidi" w:cstheme="majorBidi"/>
        </w:rPr>
      </w:pPr>
      <w:r w:rsidRPr="00691583">
        <w:rPr>
          <w:rFonts w:asciiTheme="majorBidi" w:hAnsiTheme="majorBidi" w:cstheme="majorBidi"/>
        </w:rPr>
        <w:t>All Rights Reserved</w:t>
      </w:r>
      <w:r w:rsidR="008C44BC">
        <w:rPr>
          <w:rFonts w:asciiTheme="majorBidi" w:hAnsiTheme="majorBidi" w:cstheme="majorBidi"/>
        </w:rPr>
        <w:t>.</w:t>
      </w:r>
    </w:p>
    <w:p w14:paraId="201AA191" w14:textId="77777777" w:rsidR="00EA12A1" w:rsidRPr="00691583" w:rsidRDefault="00EA12A1" w:rsidP="00EA12A1">
      <w:pPr>
        <w:rPr>
          <w:rFonts w:asciiTheme="majorBidi" w:hAnsiTheme="majorBidi" w:cstheme="majorBidi"/>
        </w:rPr>
        <w:sectPr w:rsidR="00EA12A1" w:rsidRPr="00691583" w:rsidSect="00874930">
          <w:footerReference w:type="even" r:id="rId11"/>
          <w:footerReference w:type="default" r:id="rId12"/>
          <w:footerReference w:type="first" r:id="rId13"/>
          <w:pgSz w:w="12240" w:h="15840"/>
          <w:pgMar w:top="1440" w:right="1440" w:bottom="1440" w:left="1440" w:header="720" w:footer="720" w:gutter="0"/>
          <w:pgNumType w:fmt="lowerRoman"/>
          <w:cols w:space="720"/>
          <w:titlePg/>
          <w:docGrid w:linePitch="360"/>
        </w:sectPr>
      </w:pPr>
    </w:p>
    <w:p w14:paraId="66752343" w14:textId="36D69FAD" w:rsidR="00DB76B4" w:rsidRPr="00691583" w:rsidRDefault="00DB76B4" w:rsidP="00C81C34">
      <w:pPr>
        <w:jc w:val="center"/>
        <w:rPr>
          <w:rFonts w:asciiTheme="majorBidi" w:hAnsiTheme="majorBidi" w:cstheme="majorBidi"/>
        </w:rPr>
        <w:sectPr w:rsidR="00DB76B4" w:rsidRPr="00691583" w:rsidSect="00874930">
          <w:type w:val="continuous"/>
          <w:pgSz w:w="12240" w:h="15840"/>
          <w:pgMar w:top="1440" w:right="1440" w:bottom="1440" w:left="1440" w:header="720" w:footer="720" w:gutter="0"/>
          <w:pgNumType w:fmt="lowerRoman"/>
          <w:cols w:space="720"/>
          <w:titlePg/>
          <w:docGrid w:linePitch="360"/>
        </w:sectPr>
      </w:pPr>
    </w:p>
    <w:p w14:paraId="4167BC67" w14:textId="56F93F18" w:rsidR="00127E55" w:rsidRPr="00691583" w:rsidRDefault="00127E55" w:rsidP="00C81C34">
      <w:pPr>
        <w:rPr>
          <w:rFonts w:asciiTheme="majorBidi" w:hAnsiTheme="majorBidi" w:cstheme="majorBidi"/>
          <w:b/>
          <w:bCs/>
          <w:sz w:val="56"/>
          <w:szCs w:val="56"/>
        </w:rPr>
      </w:pPr>
      <w:r w:rsidRPr="00691583">
        <w:rPr>
          <w:rFonts w:asciiTheme="majorBidi" w:hAnsiTheme="majorBidi" w:cstheme="majorBidi"/>
          <w:b/>
          <w:bCs/>
          <w:sz w:val="56"/>
          <w:szCs w:val="56"/>
        </w:rPr>
        <w:lastRenderedPageBreak/>
        <w:t>Acknowledgments:</w:t>
      </w:r>
    </w:p>
    <w:p w14:paraId="5A8858C5" w14:textId="09D1CABA" w:rsidR="00EE32CF" w:rsidRPr="00691583" w:rsidRDefault="005A2FC2" w:rsidP="00C70979">
      <w:pPr>
        <w:spacing w:line="480" w:lineRule="auto"/>
        <w:ind w:firstLine="720"/>
        <w:rPr>
          <w:rFonts w:asciiTheme="majorBidi" w:hAnsiTheme="majorBidi" w:cstheme="majorBidi"/>
        </w:rPr>
      </w:pPr>
      <w:r w:rsidRPr="00691583">
        <w:rPr>
          <w:rFonts w:asciiTheme="majorBidi" w:hAnsiTheme="majorBidi" w:cstheme="majorBidi"/>
        </w:rPr>
        <w:t xml:space="preserve">This journey would not have been possible without the people in my life who helped and guided me. I am most in debt to Dr. JP </w:t>
      </w:r>
      <w:proofErr w:type="spellStart"/>
      <w:r w:rsidRPr="00691583">
        <w:rPr>
          <w:rFonts w:asciiTheme="majorBidi" w:hAnsiTheme="majorBidi" w:cstheme="majorBidi"/>
        </w:rPr>
        <w:t>Masly</w:t>
      </w:r>
      <w:proofErr w:type="spellEnd"/>
      <w:r w:rsidRPr="00691583">
        <w:rPr>
          <w:rFonts w:asciiTheme="majorBidi" w:hAnsiTheme="majorBidi" w:cstheme="majorBidi"/>
        </w:rPr>
        <w:t>, who took a chance on me and help</w:t>
      </w:r>
      <w:r w:rsidR="00EE32CF" w:rsidRPr="00691583">
        <w:rPr>
          <w:rFonts w:asciiTheme="majorBidi" w:hAnsiTheme="majorBidi" w:cstheme="majorBidi"/>
        </w:rPr>
        <w:t>ed</w:t>
      </w:r>
      <w:r w:rsidRPr="00691583">
        <w:rPr>
          <w:rFonts w:asciiTheme="majorBidi" w:hAnsiTheme="majorBidi" w:cstheme="majorBidi"/>
        </w:rPr>
        <w:t xml:space="preserve"> me to be where </w:t>
      </w:r>
      <w:r w:rsidR="003F1AB1" w:rsidRPr="00691583">
        <w:rPr>
          <w:rFonts w:asciiTheme="majorBidi" w:hAnsiTheme="majorBidi" w:cstheme="majorBidi"/>
        </w:rPr>
        <w:t>I</w:t>
      </w:r>
      <w:r w:rsidRPr="00691583">
        <w:rPr>
          <w:rFonts w:asciiTheme="majorBidi" w:hAnsiTheme="majorBidi" w:cstheme="majorBidi"/>
        </w:rPr>
        <w:t xml:space="preserve"> am now. He helped me develop not only my science but also my critical thinking and </w:t>
      </w:r>
      <w:r w:rsidR="00EE32CF" w:rsidRPr="00691583">
        <w:rPr>
          <w:rFonts w:asciiTheme="majorBidi" w:hAnsiTheme="majorBidi" w:cstheme="majorBidi"/>
        </w:rPr>
        <w:t>soft skills needed as a researcher, and I am forever grateful.</w:t>
      </w:r>
    </w:p>
    <w:p w14:paraId="58B670ED" w14:textId="29F51D64" w:rsidR="00127E55" w:rsidRPr="00691583" w:rsidRDefault="00EA4A5E" w:rsidP="00C70979">
      <w:pPr>
        <w:spacing w:line="480" w:lineRule="auto"/>
        <w:ind w:firstLine="720"/>
        <w:rPr>
          <w:rFonts w:asciiTheme="majorBidi" w:hAnsiTheme="majorBidi" w:cstheme="majorBidi"/>
        </w:rPr>
      </w:pPr>
      <w:r w:rsidRPr="00691583">
        <w:rPr>
          <w:rFonts w:asciiTheme="majorBidi" w:hAnsiTheme="majorBidi" w:cstheme="majorBidi"/>
        </w:rPr>
        <w:t xml:space="preserve">I thank my </w:t>
      </w:r>
      <w:r w:rsidR="00406E6E" w:rsidRPr="00691583">
        <w:rPr>
          <w:rFonts w:asciiTheme="majorBidi" w:hAnsiTheme="majorBidi" w:cstheme="majorBidi"/>
        </w:rPr>
        <w:t>committee</w:t>
      </w:r>
      <w:r w:rsidRPr="00691583">
        <w:rPr>
          <w:rFonts w:asciiTheme="majorBidi" w:hAnsiTheme="majorBidi" w:cstheme="majorBidi"/>
        </w:rPr>
        <w:t xml:space="preserve"> members</w:t>
      </w:r>
      <w:r w:rsidR="00171CB2" w:rsidRPr="00691583">
        <w:rPr>
          <w:rFonts w:asciiTheme="majorBidi" w:hAnsiTheme="majorBidi" w:cstheme="majorBidi"/>
        </w:rPr>
        <w:t xml:space="preserve">: </w:t>
      </w:r>
      <w:r w:rsidR="00EE32CF" w:rsidRPr="00691583">
        <w:rPr>
          <w:rFonts w:asciiTheme="majorBidi" w:hAnsiTheme="majorBidi" w:cstheme="majorBidi"/>
        </w:rPr>
        <w:t xml:space="preserve">Dr. </w:t>
      </w:r>
      <w:r w:rsidR="00171CB2" w:rsidRPr="00691583">
        <w:rPr>
          <w:rFonts w:asciiTheme="majorBidi" w:hAnsiTheme="majorBidi" w:cstheme="majorBidi"/>
        </w:rPr>
        <w:t xml:space="preserve">Christina </w:t>
      </w:r>
      <w:proofErr w:type="spellStart"/>
      <w:r w:rsidR="00171CB2" w:rsidRPr="00691583">
        <w:rPr>
          <w:rFonts w:asciiTheme="majorBidi" w:hAnsiTheme="majorBidi" w:cstheme="majorBidi"/>
        </w:rPr>
        <w:t>Bourne</w:t>
      </w:r>
      <w:proofErr w:type="spellEnd"/>
      <w:r w:rsidR="00171CB2" w:rsidRPr="00691583">
        <w:rPr>
          <w:rFonts w:asciiTheme="majorBidi" w:hAnsiTheme="majorBidi" w:cstheme="majorBidi"/>
        </w:rPr>
        <w:t xml:space="preserve">, who was always ready to listen to me and supported me through this journey; </w:t>
      </w:r>
      <w:r w:rsidR="00EE32CF" w:rsidRPr="00691583">
        <w:rPr>
          <w:rFonts w:asciiTheme="majorBidi" w:hAnsiTheme="majorBidi" w:cstheme="majorBidi"/>
        </w:rPr>
        <w:t xml:space="preserve">Dr. </w:t>
      </w:r>
      <w:r w:rsidR="00171CB2" w:rsidRPr="00691583">
        <w:rPr>
          <w:rFonts w:asciiTheme="majorBidi" w:hAnsiTheme="majorBidi" w:cstheme="majorBidi"/>
        </w:rPr>
        <w:t xml:space="preserve">Michael Markham, who helped me think outside the box in neurobiology and broadened my perspective; and </w:t>
      </w:r>
      <w:r w:rsidR="00EE32CF" w:rsidRPr="00691583">
        <w:rPr>
          <w:rFonts w:asciiTheme="majorBidi" w:hAnsiTheme="majorBidi" w:cstheme="majorBidi"/>
        </w:rPr>
        <w:t xml:space="preserve">Dr. </w:t>
      </w:r>
      <w:r w:rsidR="00171CB2" w:rsidRPr="00691583">
        <w:rPr>
          <w:rFonts w:asciiTheme="majorBidi" w:hAnsiTheme="majorBidi" w:cstheme="majorBidi"/>
        </w:rPr>
        <w:t>Larry Weider, who helped me tremendously with</w:t>
      </w:r>
      <w:r w:rsidR="00406E6E" w:rsidRPr="00691583">
        <w:rPr>
          <w:rFonts w:asciiTheme="majorBidi" w:hAnsiTheme="majorBidi" w:cstheme="majorBidi"/>
        </w:rPr>
        <w:t xml:space="preserve"> my manuscripts with his keen eye</w:t>
      </w:r>
      <w:r w:rsidR="00171CB2" w:rsidRPr="00691583">
        <w:rPr>
          <w:rFonts w:asciiTheme="majorBidi" w:hAnsiTheme="majorBidi" w:cstheme="majorBidi"/>
        </w:rPr>
        <w:t xml:space="preserve">. Every time I got back comments from Larry, I felt mentally stronger after four days. </w:t>
      </w:r>
      <w:r w:rsidR="00EE32CF" w:rsidRPr="00691583">
        <w:rPr>
          <w:rFonts w:asciiTheme="majorBidi" w:hAnsiTheme="majorBidi" w:cstheme="majorBidi"/>
        </w:rPr>
        <w:t xml:space="preserve">Dr. </w:t>
      </w:r>
      <w:r w:rsidR="00171CB2" w:rsidRPr="00691583">
        <w:rPr>
          <w:rFonts w:asciiTheme="majorBidi" w:hAnsiTheme="majorBidi" w:cstheme="majorBidi"/>
        </w:rPr>
        <w:t xml:space="preserve">Cam Siler's questions and suggestions always brought me back to the wild environment and helped me see a broader impact of my studies beyond the laboratory settings. </w:t>
      </w:r>
    </w:p>
    <w:p w14:paraId="6C6A454F" w14:textId="7DA8B882" w:rsidR="00EE32CF" w:rsidRPr="00691583" w:rsidRDefault="00171CB2" w:rsidP="00C70979">
      <w:pPr>
        <w:spacing w:line="480" w:lineRule="auto"/>
        <w:ind w:firstLine="720"/>
        <w:rPr>
          <w:rFonts w:asciiTheme="majorBidi" w:hAnsiTheme="majorBidi" w:cstheme="majorBidi"/>
        </w:rPr>
      </w:pPr>
      <w:r w:rsidRPr="00691583">
        <w:rPr>
          <w:rFonts w:asciiTheme="majorBidi" w:hAnsiTheme="majorBidi" w:cstheme="majorBidi"/>
        </w:rPr>
        <w:t>A big thank you to Dr. Angel Harper</w:t>
      </w:r>
      <w:r w:rsidR="00651F06" w:rsidRPr="00691583">
        <w:rPr>
          <w:rFonts w:asciiTheme="majorBidi" w:hAnsiTheme="majorBidi" w:cstheme="majorBidi"/>
        </w:rPr>
        <w:t>,</w:t>
      </w:r>
      <w:r w:rsidR="00EE32CF" w:rsidRPr="00691583">
        <w:rPr>
          <w:rFonts w:asciiTheme="majorBidi" w:hAnsiTheme="majorBidi" w:cstheme="majorBidi"/>
        </w:rPr>
        <w:t xml:space="preserve"> who not only has become one of my dearest friends but also created the best lab protocols, without which many of the experiments here would not have been possible. I would like to thank Dr. </w:t>
      </w:r>
      <w:proofErr w:type="spellStart"/>
      <w:r w:rsidR="00EE32CF" w:rsidRPr="00691583">
        <w:rPr>
          <w:rFonts w:asciiTheme="majorBidi" w:hAnsiTheme="majorBidi" w:cstheme="majorBidi"/>
        </w:rPr>
        <w:t>Tingting</w:t>
      </w:r>
      <w:proofErr w:type="spellEnd"/>
      <w:r w:rsidR="00EE32CF" w:rsidRPr="00691583">
        <w:rPr>
          <w:rFonts w:asciiTheme="majorBidi" w:hAnsiTheme="majorBidi" w:cstheme="majorBidi"/>
        </w:rPr>
        <w:t xml:space="preserve"> Gu for teaching me about the beautiful art of microscopy and helping me take many of the pictures in this dissertation.</w:t>
      </w:r>
      <w:r w:rsidR="00511F41">
        <w:rPr>
          <w:rFonts w:asciiTheme="majorBidi" w:hAnsiTheme="majorBidi" w:cstheme="majorBidi"/>
        </w:rPr>
        <w:t xml:space="preserve"> I thank Dr. Michal </w:t>
      </w:r>
      <w:proofErr w:type="spellStart"/>
      <w:r w:rsidR="00511F41">
        <w:rPr>
          <w:rFonts w:asciiTheme="majorBidi" w:hAnsiTheme="majorBidi" w:cstheme="majorBidi"/>
        </w:rPr>
        <w:t>Polak</w:t>
      </w:r>
      <w:proofErr w:type="spellEnd"/>
      <w:r w:rsidR="00511F41">
        <w:rPr>
          <w:rFonts w:asciiTheme="majorBidi" w:hAnsiTheme="majorBidi" w:cstheme="majorBidi"/>
        </w:rPr>
        <w:t xml:space="preserve">, our collaborator on the fourth chapter, for the opportunity do a unique experiment. </w:t>
      </w:r>
      <w:r w:rsidR="00EE32CF" w:rsidRPr="00691583">
        <w:rPr>
          <w:rFonts w:asciiTheme="majorBidi" w:hAnsiTheme="majorBidi" w:cstheme="majorBidi"/>
        </w:rPr>
        <w:t xml:space="preserve">I thank Dr. Ari </w:t>
      </w:r>
      <w:r w:rsidR="003F1AB1" w:rsidRPr="00691583">
        <w:rPr>
          <w:rFonts w:asciiTheme="majorBidi" w:hAnsiTheme="majorBidi" w:cstheme="majorBidi"/>
        </w:rPr>
        <w:t>Berkowitz</w:t>
      </w:r>
      <w:r w:rsidR="00EE32CF" w:rsidRPr="00691583">
        <w:rPr>
          <w:rFonts w:asciiTheme="majorBidi" w:hAnsiTheme="majorBidi" w:cstheme="majorBidi"/>
        </w:rPr>
        <w:t xml:space="preserve"> for helping me understand the intricacies of the neurobiology of behavior. </w:t>
      </w:r>
      <w:r w:rsidR="00651F06" w:rsidRPr="00691583">
        <w:rPr>
          <w:rFonts w:asciiTheme="majorBidi" w:hAnsiTheme="majorBidi" w:cstheme="majorBidi"/>
        </w:rPr>
        <w:t>My cohort was one of the best Biology cohorts, and I had the pleasure of working with many great people.</w:t>
      </w:r>
      <w:r w:rsidR="00A80884">
        <w:rPr>
          <w:rFonts w:asciiTheme="majorBidi" w:hAnsiTheme="majorBidi" w:cstheme="majorBidi"/>
        </w:rPr>
        <w:t xml:space="preserve"> I am thankful to my friends and </w:t>
      </w:r>
      <w:r w:rsidR="00A80884" w:rsidRPr="00A80884">
        <w:rPr>
          <w:rFonts w:asciiTheme="majorBidi" w:hAnsiTheme="majorBidi" w:cstheme="majorBidi"/>
        </w:rPr>
        <w:t xml:space="preserve">colleagues </w:t>
      </w:r>
      <w:r w:rsidR="00A80884">
        <w:rPr>
          <w:rFonts w:asciiTheme="majorBidi" w:hAnsiTheme="majorBidi" w:cstheme="majorBidi"/>
        </w:rPr>
        <w:t xml:space="preserve">Alex, </w:t>
      </w:r>
      <w:proofErr w:type="spellStart"/>
      <w:r w:rsidR="00A80884">
        <w:rPr>
          <w:rFonts w:asciiTheme="majorBidi" w:hAnsiTheme="majorBidi" w:cstheme="majorBidi"/>
        </w:rPr>
        <w:t>Azom</w:t>
      </w:r>
      <w:proofErr w:type="spellEnd"/>
      <w:r w:rsidR="00A80884">
        <w:rPr>
          <w:rFonts w:asciiTheme="majorBidi" w:hAnsiTheme="majorBidi" w:cstheme="majorBidi"/>
        </w:rPr>
        <w:t xml:space="preserve">, Harriet. I had the pleasure to work with great undergraduate researchers, </w:t>
      </w:r>
      <w:r w:rsidR="00A80884" w:rsidRPr="00A80884">
        <w:rPr>
          <w:rFonts w:asciiTheme="majorBidi" w:hAnsiTheme="majorBidi" w:cstheme="majorBidi"/>
        </w:rPr>
        <w:t>Erica</w:t>
      </w:r>
      <w:r w:rsidR="00A80884">
        <w:rPr>
          <w:rFonts w:asciiTheme="majorBidi" w:hAnsiTheme="majorBidi" w:cstheme="majorBidi"/>
        </w:rPr>
        <w:t xml:space="preserve">, </w:t>
      </w:r>
      <w:r w:rsidR="00A80884" w:rsidRPr="00A80884">
        <w:rPr>
          <w:rFonts w:asciiTheme="majorBidi" w:hAnsiTheme="majorBidi" w:cstheme="majorBidi"/>
        </w:rPr>
        <w:t>Ashley</w:t>
      </w:r>
      <w:r w:rsidR="00A80884">
        <w:rPr>
          <w:rFonts w:asciiTheme="majorBidi" w:hAnsiTheme="majorBidi" w:cstheme="majorBidi"/>
        </w:rPr>
        <w:t xml:space="preserve">, </w:t>
      </w:r>
      <w:r w:rsidR="00A80884" w:rsidRPr="00A80884">
        <w:rPr>
          <w:rFonts w:asciiTheme="majorBidi" w:hAnsiTheme="majorBidi" w:cstheme="majorBidi"/>
        </w:rPr>
        <w:t>Farris</w:t>
      </w:r>
      <w:r w:rsidR="00A80884">
        <w:rPr>
          <w:rFonts w:asciiTheme="majorBidi" w:hAnsiTheme="majorBidi" w:cstheme="majorBidi"/>
        </w:rPr>
        <w:t xml:space="preserve">, </w:t>
      </w:r>
      <w:r w:rsidR="00A80884" w:rsidRPr="00A80884">
        <w:rPr>
          <w:rFonts w:asciiTheme="majorBidi" w:hAnsiTheme="majorBidi" w:cstheme="majorBidi"/>
        </w:rPr>
        <w:t>Albert</w:t>
      </w:r>
      <w:r w:rsidR="00A80884">
        <w:rPr>
          <w:rFonts w:asciiTheme="majorBidi" w:hAnsiTheme="majorBidi" w:cstheme="majorBidi"/>
        </w:rPr>
        <w:t xml:space="preserve">, </w:t>
      </w:r>
      <w:r w:rsidR="00A80884" w:rsidRPr="00A80884">
        <w:rPr>
          <w:rFonts w:asciiTheme="majorBidi" w:hAnsiTheme="majorBidi" w:cstheme="majorBidi"/>
        </w:rPr>
        <w:t>Linda</w:t>
      </w:r>
      <w:r w:rsidR="00A80884">
        <w:rPr>
          <w:rFonts w:asciiTheme="majorBidi" w:hAnsiTheme="majorBidi" w:cstheme="majorBidi"/>
        </w:rPr>
        <w:t xml:space="preserve"> and </w:t>
      </w:r>
      <w:r w:rsidR="00A80884" w:rsidRPr="00A80884">
        <w:rPr>
          <w:rFonts w:asciiTheme="majorBidi" w:hAnsiTheme="majorBidi" w:cstheme="majorBidi"/>
        </w:rPr>
        <w:t>Subah</w:t>
      </w:r>
      <w:r w:rsidR="00A80884">
        <w:rPr>
          <w:rFonts w:asciiTheme="majorBidi" w:hAnsiTheme="majorBidi" w:cstheme="majorBidi"/>
        </w:rPr>
        <w:t>.</w:t>
      </w:r>
    </w:p>
    <w:p w14:paraId="33E2E39D" w14:textId="4CBB49FD" w:rsidR="00171CB2" w:rsidRPr="00691583" w:rsidRDefault="00171CB2" w:rsidP="00651F06">
      <w:pPr>
        <w:spacing w:line="480" w:lineRule="auto"/>
        <w:rPr>
          <w:rFonts w:asciiTheme="majorBidi" w:hAnsiTheme="majorBidi" w:cstheme="majorBidi"/>
        </w:rPr>
      </w:pPr>
      <w:r w:rsidRPr="00691583">
        <w:rPr>
          <w:rFonts w:asciiTheme="majorBidi" w:hAnsiTheme="majorBidi" w:cstheme="majorBidi"/>
        </w:rPr>
        <w:t xml:space="preserve">I would like to thank my funding sources that financially supported me through this journey: The National Science </w:t>
      </w:r>
      <w:r w:rsidRPr="00A21379">
        <w:rPr>
          <w:rFonts w:asciiTheme="majorBidi" w:hAnsiTheme="majorBidi" w:cstheme="majorBidi"/>
        </w:rPr>
        <w:t>Foundation</w:t>
      </w:r>
      <w:r w:rsidR="00A21379" w:rsidRPr="00A21379">
        <w:rPr>
          <w:rFonts w:asciiTheme="majorBidi" w:hAnsiTheme="majorBidi" w:cstheme="majorBidi"/>
        </w:rPr>
        <w:t xml:space="preserve"> (</w:t>
      </w:r>
      <w:r w:rsidR="00A21379" w:rsidRPr="00C70979">
        <w:rPr>
          <w:rFonts w:asciiTheme="majorBidi" w:hAnsiTheme="majorBidi" w:cstheme="majorBidi"/>
        </w:rPr>
        <w:t>NSF IOS 1453642</w:t>
      </w:r>
      <w:r w:rsidR="00A21379">
        <w:rPr>
          <w:rFonts w:asciiTheme="majorBidi" w:hAnsiTheme="majorBidi" w:cstheme="majorBidi"/>
        </w:rPr>
        <w:t xml:space="preserve">), </w:t>
      </w:r>
      <w:r w:rsidR="00A21379" w:rsidRPr="00C70979">
        <w:rPr>
          <w:rFonts w:asciiTheme="majorBidi" w:hAnsiTheme="majorBidi" w:cstheme="majorBidi"/>
        </w:rPr>
        <w:t xml:space="preserve">OCAST </w:t>
      </w:r>
      <w:r w:rsidR="00A21379">
        <w:rPr>
          <w:rFonts w:asciiTheme="majorBidi" w:hAnsiTheme="majorBidi" w:cstheme="majorBidi"/>
        </w:rPr>
        <w:t>(</w:t>
      </w:r>
      <w:r w:rsidR="00A21379" w:rsidRPr="00C70979">
        <w:rPr>
          <w:rFonts w:asciiTheme="majorBidi" w:hAnsiTheme="majorBidi" w:cstheme="majorBidi"/>
        </w:rPr>
        <w:t>HR-011</w:t>
      </w:r>
      <w:r w:rsidR="00A21379" w:rsidRPr="00A21379">
        <w:rPr>
          <w:rFonts w:asciiTheme="majorBidi" w:hAnsiTheme="majorBidi" w:cstheme="majorBidi"/>
        </w:rPr>
        <w:t>)</w:t>
      </w:r>
      <w:r w:rsidRPr="00A21379">
        <w:rPr>
          <w:rFonts w:asciiTheme="majorBidi" w:hAnsiTheme="majorBidi" w:cstheme="majorBidi"/>
        </w:rPr>
        <w:t>,</w:t>
      </w:r>
      <w:r w:rsidRPr="00691583">
        <w:rPr>
          <w:rFonts w:asciiTheme="majorBidi" w:hAnsiTheme="majorBidi" w:cstheme="majorBidi"/>
        </w:rPr>
        <w:t xml:space="preserve"> the Department of </w:t>
      </w:r>
      <w:r w:rsidRPr="00691583">
        <w:rPr>
          <w:rFonts w:asciiTheme="majorBidi" w:hAnsiTheme="majorBidi" w:cstheme="majorBidi"/>
        </w:rPr>
        <w:lastRenderedPageBreak/>
        <w:t>Biology (now SBS), OU’s Graduate Student Senate, the Biogeography of Behavior initiativ</w:t>
      </w:r>
      <w:r w:rsidR="00A92DD4">
        <w:rPr>
          <w:rFonts w:asciiTheme="majorBidi" w:hAnsiTheme="majorBidi" w:cstheme="majorBidi"/>
        </w:rPr>
        <w:t>e</w:t>
      </w:r>
      <w:r w:rsidR="00606BAB">
        <w:rPr>
          <w:rFonts w:asciiTheme="majorBidi" w:hAnsiTheme="majorBidi" w:cstheme="majorBidi"/>
        </w:rPr>
        <w:t xml:space="preserve"> (NSF DBI-2021880)</w:t>
      </w:r>
      <w:r w:rsidRPr="00691583">
        <w:rPr>
          <w:rFonts w:asciiTheme="majorBidi" w:hAnsiTheme="majorBidi" w:cstheme="majorBidi"/>
        </w:rPr>
        <w:t xml:space="preserve">, Genetic Society of America and OU’s </w:t>
      </w:r>
      <w:proofErr w:type="spellStart"/>
      <w:r w:rsidRPr="00691583">
        <w:rPr>
          <w:rFonts w:asciiTheme="majorBidi" w:hAnsiTheme="majorBidi" w:cstheme="majorBidi"/>
        </w:rPr>
        <w:t>Farzaneh</w:t>
      </w:r>
      <w:proofErr w:type="spellEnd"/>
      <w:r w:rsidRPr="00691583">
        <w:rPr>
          <w:rFonts w:asciiTheme="majorBidi" w:hAnsiTheme="majorBidi" w:cstheme="majorBidi"/>
        </w:rPr>
        <w:t xml:space="preserve"> Scholarship. </w:t>
      </w:r>
    </w:p>
    <w:p w14:paraId="15F0CEA6" w14:textId="4D0F5054" w:rsidR="00127E55" w:rsidRPr="00691583" w:rsidRDefault="00651F06" w:rsidP="00651F06">
      <w:pPr>
        <w:spacing w:line="480" w:lineRule="auto"/>
        <w:rPr>
          <w:rFonts w:asciiTheme="majorBidi" w:hAnsiTheme="majorBidi" w:cstheme="majorBidi"/>
        </w:rPr>
      </w:pPr>
      <w:r w:rsidRPr="00691583">
        <w:rPr>
          <w:rFonts w:asciiTheme="majorBidi" w:hAnsiTheme="majorBidi" w:cstheme="majorBidi"/>
        </w:rPr>
        <w:t>I would like to thank my family and friends, especially my mom</w:t>
      </w:r>
      <w:r w:rsidR="00A80884">
        <w:rPr>
          <w:rFonts w:asciiTheme="majorBidi" w:hAnsiTheme="majorBidi" w:cstheme="majorBidi"/>
        </w:rPr>
        <w:t xml:space="preserve">, </w:t>
      </w:r>
      <w:proofErr w:type="spellStart"/>
      <w:r w:rsidR="00A80884">
        <w:rPr>
          <w:rFonts w:asciiTheme="majorBidi" w:hAnsiTheme="majorBidi" w:cstheme="majorBidi"/>
        </w:rPr>
        <w:t>Shahrzad</w:t>
      </w:r>
      <w:proofErr w:type="spellEnd"/>
      <w:r w:rsidR="00A80884">
        <w:rPr>
          <w:rFonts w:asciiTheme="majorBidi" w:hAnsiTheme="majorBidi" w:cstheme="majorBidi"/>
        </w:rPr>
        <w:t>,</w:t>
      </w:r>
      <w:r w:rsidRPr="00691583">
        <w:rPr>
          <w:rFonts w:asciiTheme="majorBidi" w:hAnsiTheme="majorBidi" w:cstheme="majorBidi"/>
        </w:rPr>
        <w:t xml:space="preserve"> and Ulises, for always believing in me and supporting me throughout my path through life. </w:t>
      </w:r>
    </w:p>
    <w:p w14:paraId="42601195" w14:textId="77777777" w:rsidR="00127E55" w:rsidRPr="00691583" w:rsidRDefault="00127E55" w:rsidP="00C81C34">
      <w:pPr>
        <w:rPr>
          <w:rFonts w:asciiTheme="majorBidi" w:hAnsiTheme="majorBidi" w:cstheme="majorBidi"/>
          <w:b/>
          <w:bCs/>
        </w:rPr>
      </w:pPr>
    </w:p>
    <w:p w14:paraId="130FE4DB" w14:textId="2EFCF11B" w:rsidR="00171CB2" w:rsidRPr="00691583" w:rsidRDefault="00171CB2" w:rsidP="00171CB2">
      <w:pPr>
        <w:rPr>
          <w:rFonts w:asciiTheme="majorBidi" w:hAnsiTheme="majorBidi" w:cstheme="majorBidi"/>
          <w:b/>
          <w:bCs/>
        </w:rPr>
      </w:pPr>
      <w:r w:rsidRPr="00691583">
        <w:rPr>
          <w:rFonts w:asciiTheme="majorBidi" w:hAnsiTheme="majorBidi" w:cstheme="majorBidi"/>
          <w:b/>
          <w:bCs/>
        </w:rPr>
        <w:br w:type="page"/>
      </w:r>
    </w:p>
    <w:p w14:paraId="53A2D755" w14:textId="77777777" w:rsidR="00502FAA" w:rsidRPr="00691583" w:rsidRDefault="00127E55" w:rsidP="00502FAA">
      <w:pPr>
        <w:spacing w:line="480" w:lineRule="auto"/>
        <w:rPr>
          <w:rFonts w:asciiTheme="majorBidi" w:hAnsiTheme="majorBidi" w:cstheme="majorBidi"/>
          <w:b/>
          <w:bCs/>
          <w:sz w:val="56"/>
          <w:szCs w:val="56"/>
        </w:rPr>
      </w:pPr>
      <w:r w:rsidRPr="00691583">
        <w:rPr>
          <w:rFonts w:asciiTheme="majorBidi" w:hAnsiTheme="majorBidi" w:cstheme="majorBidi"/>
          <w:b/>
          <w:bCs/>
          <w:sz w:val="56"/>
          <w:szCs w:val="56"/>
        </w:rPr>
        <w:lastRenderedPageBreak/>
        <w:t>Abstract:</w:t>
      </w:r>
    </w:p>
    <w:p w14:paraId="29B08582" w14:textId="5D25C01E" w:rsidR="00502FAA" w:rsidRPr="00691583" w:rsidRDefault="00502FAA" w:rsidP="00502FAA">
      <w:pPr>
        <w:spacing w:line="480" w:lineRule="auto"/>
        <w:ind w:firstLine="720"/>
        <w:rPr>
          <w:rFonts w:asciiTheme="majorBidi" w:hAnsiTheme="majorBidi" w:cstheme="majorBidi"/>
          <w:b/>
          <w:bCs/>
          <w:sz w:val="56"/>
          <w:szCs w:val="56"/>
        </w:rPr>
      </w:pPr>
      <w:r w:rsidRPr="00691583">
        <w:rPr>
          <w:rFonts w:asciiTheme="majorBidi" w:hAnsiTheme="majorBidi" w:cstheme="majorBidi"/>
        </w:rPr>
        <w:t>Novel morphological structures have always fascinated scientists. Developmental processes give rise to structures and morphologies that are often functionally necessary for an organism’s survival and reproduction. But how does evolution shape these developmental processes to give rise to new phenotypes? How do these new phenotypes ultimately give rise to new species? And</w:t>
      </w:r>
      <w:r w:rsidR="00243D9A">
        <w:rPr>
          <w:rFonts w:asciiTheme="majorBidi" w:hAnsiTheme="majorBidi" w:cstheme="majorBidi"/>
        </w:rPr>
        <w:t>,</w:t>
      </w:r>
      <w:r w:rsidRPr="00691583">
        <w:rPr>
          <w:rFonts w:asciiTheme="majorBidi" w:hAnsiTheme="majorBidi" w:cstheme="majorBidi"/>
        </w:rPr>
        <w:t xml:space="preserve"> how do these new phenotypes interact and coevolve between the sexes, particularly in the context of reproduction? Most studies that have focused on the evolution of novel traits focus on the importance of transcription factors and their pathways, and many studies have shown that evolution in regulatory regions and/or coding regions of transcription factors often gives rise to differences between species. In this dissertation, I investigated how novel traits diverge among the four sister species of </w:t>
      </w:r>
      <w:r w:rsidRPr="00691583">
        <w:rPr>
          <w:rFonts w:asciiTheme="majorBidi" w:hAnsiTheme="majorBidi" w:cstheme="majorBidi"/>
          <w:i/>
          <w:iCs/>
        </w:rPr>
        <w:t xml:space="preserve">Drosophila melanogaster </w:t>
      </w:r>
      <w:r w:rsidRPr="00691583">
        <w:rPr>
          <w:rFonts w:asciiTheme="majorBidi" w:hAnsiTheme="majorBidi" w:cstheme="majorBidi"/>
        </w:rPr>
        <w:t xml:space="preserve">and how novel traits are shaped by female sensory variation, focusing on an unconventional candidate. </w:t>
      </w:r>
    </w:p>
    <w:p w14:paraId="73FE9AAC" w14:textId="48124501" w:rsidR="00502FAA" w:rsidRPr="00691583" w:rsidRDefault="00502FAA" w:rsidP="00502FAA">
      <w:pPr>
        <w:spacing w:line="480" w:lineRule="auto"/>
        <w:ind w:firstLine="720"/>
        <w:rPr>
          <w:rFonts w:asciiTheme="majorBidi" w:hAnsiTheme="majorBidi" w:cstheme="majorBidi"/>
        </w:rPr>
      </w:pPr>
      <w:r w:rsidRPr="00691583">
        <w:rPr>
          <w:rFonts w:asciiTheme="majorBidi" w:hAnsiTheme="majorBidi" w:cstheme="majorBidi"/>
        </w:rPr>
        <w:t xml:space="preserve">In Chapter 1, I used a genetic introgression line called </w:t>
      </w:r>
      <w:r w:rsidRPr="00691583">
        <w:rPr>
          <w:rFonts w:asciiTheme="majorBidi" w:hAnsiTheme="majorBidi" w:cstheme="majorBidi"/>
          <w:i/>
          <w:iCs/>
        </w:rPr>
        <w:t>4C2(A)</w:t>
      </w:r>
      <w:r w:rsidRPr="00691583">
        <w:rPr>
          <w:rFonts w:asciiTheme="majorBidi" w:hAnsiTheme="majorBidi" w:cstheme="majorBidi"/>
        </w:rPr>
        <w:t xml:space="preserve"> to identify genes that are involved in the development of a novel male reproductive structure of the external genitalia of the four sister species. The introgression lines were created by crossing a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male carrying a </w:t>
      </w:r>
      <w:r w:rsidRPr="00691583">
        <w:rPr>
          <w:rFonts w:asciiTheme="majorBidi" w:hAnsiTheme="majorBidi" w:cstheme="majorBidi"/>
          <w:i/>
          <w:iCs/>
        </w:rPr>
        <w:t>P-</w:t>
      </w:r>
      <w:r w:rsidRPr="00691583">
        <w:rPr>
          <w:rFonts w:asciiTheme="majorBidi" w:hAnsiTheme="majorBidi" w:cstheme="majorBidi"/>
        </w:rPr>
        <w:t xml:space="preserve">element with a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white</w:t>
      </w:r>
      <w:r w:rsidR="00243D9A">
        <w:rPr>
          <w:rFonts w:asciiTheme="majorBidi" w:hAnsiTheme="majorBidi" w:cstheme="majorBidi"/>
          <w:i/>
          <w:iCs/>
        </w:rPr>
        <w:t xml:space="preserve"> </w:t>
      </w:r>
      <w:r w:rsidR="00243D9A">
        <w:rPr>
          <w:rFonts w:asciiTheme="majorBidi" w:hAnsiTheme="majorBidi" w:cstheme="majorBidi"/>
        </w:rPr>
        <w:t>(</w:t>
      </w:r>
      <w:r w:rsidR="00243D9A">
        <w:rPr>
          <w:rFonts w:asciiTheme="majorBidi" w:hAnsiTheme="majorBidi" w:cstheme="majorBidi"/>
          <w:i/>
          <w:iCs/>
        </w:rPr>
        <w:t>w</w:t>
      </w:r>
      <w:r w:rsidR="00243D9A" w:rsidRPr="00C70979">
        <w:rPr>
          <w:rFonts w:asciiTheme="majorBidi" w:hAnsiTheme="majorBidi" w:cstheme="majorBidi"/>
        </w:rPr>
        <w:t>)</w:t>
      </w:r>
      <w:r w:rsidR="00243D9A">
        <w:rPr>
          <w:rFonts w:asciiTheme="majorBidi" w:hAnsiTheme="majorBidi" w:cstheme="majorBidi"/>
        </w:rPr>
        <w:t xml:space="preserve"> </w:t>
      </w:r>
      <w:r w:rsidRPr="00691583">
        <w:rPr>
          <w:rFonts w:asciiTheme="majorBidi" w:hAnsiTheme="majorBidi" w:cstheme="majorBidi"/>
        </w:rPr>
        <w:t xml:space="preserve">female and back-crossing it to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w:t>
      </w:r>
      <w:r w:rsidRPr="00691583">
        <w:rPr>
          <w:rFonts w:asciiTheme="majorBidi" w:hAnsiTheme="majorBidi" w:cstheme="majorBidi"/>
        </w:rPr>
        <w:t xml:space="preserve"> male for 15 generations to have a small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region in an otherwise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 </w:t>
      </w:r>
      <w:r w:rsidRPr="00691583">
        <w:rPr>
          <w:rFonts w:asciiTheme="majorBidi" w:hAnsiTheme="majorBidi" w:cstheme="majorBidi"/>
        </w:rPr>
        <w:t xml:space="preserve">genetic background. These secondary sexual structures are called </w:t>
      </w:r>
      <w:proofErr w:type="spellStart"/>
      <w:r w:rsidRPr="00691583">
        <w:rPr>
          <w:rFonts w:asciiTheme="majorBidi" w:hAnsiTheme="majorBidi" w:cstheme="majorBidi"/>
        </w:rPr>
        <w:t>epandarial</w:t>
      </w:r>
      <w:proofErr w:type="spellEnd"/>
      <w:r w:rsidRPr="00691583">
        <w:rPr>
          <w:rFonts w:asciiTheme="majorBidi" w:hAnsiTheme="majorBidi" w:cstheme="majorBidi"/>
        </w:rPr>
        <w:t xml:space="preserve"> posterior lobes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and help the male to grasp the female during mating and ensure a tight genital coupling. Using a series of mapping experiments and functional genetic tests, I identified </w:t>
      </w:r>
      <w:proofErr w:type="spellStart"/>
      <w:r w:rsidRPr="00691583">
        <w:rPr>
          <w:rFonts w:asciiTheme="majorBidi" w:hAnsiTheme="majorBidi" w:cstheme="majorBidi"/>
          <w:i/>
          <w:iCs/>
        </w:rPr>
        <w:t>Allnighter</w:t>
      </w:r>
      <w:proofErr w:type="spellEnd"/>
      <w:r w:rsidRPr="00691583">
        <w:rPr>
          <w:rFonts w:asciiTheme="majorBidi" w:hAnsiTheme="majorBidi" w:cstheme="majorBidi"/>
        </w:rPr>
        <w:t xml:space="preserve"> (</w:t>
      </w:r>
      <w:proofErr w:type="spellStart"/>
      <w:r w:rsidRPr="00691583">
        <w:rPr>
          <w:rFonts w:asciiTheme="majorBidi" w:hAnsiTheme="majorBidi" w:cstheme="majorBidi"/>
          <w:i/>
          <w:iCs/>
        </w:rPr>
        <w:t>Aln</w:t>
      </w:r>
      <w:proofErr w:type="spellEnd"/>
      <w:r w:rsidRPr="00C70979">
        <w:rPr>
          <w:rFonts w:asciiTheme="majorBidi" w:hAnsiTheme="majorBidi" w:cstheme="majorBidi"/>
        </w:rPr>
        <w:t>)</w:t>
      </w:r>
      <w:r w:rsidRPr="00691583">
        <w:rPr>
          <w:rFonts w:asciiTheme="majorBidi" w:hAnsiTheme="majorBidi" w:cstheme="majorBidi"/>
        </w:rPr>
        <w:t xml:space="preserve">, a </w:t>
      </w:r>
      <w:proofErr w:type="spellStart"/>
      <w:r w:rsidRPr="00691583">
        <w:rPr>
          <w:rFonts w:asciiTheme="majorBidi" w:hAnsiTheme="majorBidi" w:cstheme="majorBidi"/>
        </w:rPr>
        <w:t>pseudokinase</w:t>
      </w:r>
      <w:proofErr w:type="spellEnd"/>
      <w:r w:rsidRPr="00691583">
        <w:rPr>
          <w:rFonts w:asciiTheme="majorBidi" w:hAnsiTheme="majorBidi" w:cstheme="majorBidi"/>
        </w:rPr>
        <w:t xml:space="preserve">, as a gene that directs the development of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Using additional functional genetic experiments, I showed that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is necessary for specifying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differences among </w:t>
      </w:r>
      <w:r w:rsidRPr="00691583">
        <w:rPr>
          <w:rFonts w:asciiTheme="majorBidi" w:hAnsiTheme="majorBidi" w:cstheme="majorBidi"/>
        </w:rPr>
        <w:lastRenderedPageBreak/>
        <w:t xml:space="preserve">the four sister species. Furthermore, our data showed that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had a more prominent role when flies developed under stressful thermal conditions. Specifically, when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null individuals developed in higher temperatures, they exhibited an even smaller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and an incomplete genitalia rotation, resulting in upside-down male genitalia. This work suggests the co-option of the cellular stress response pathways can result in divergent morphologies and highlights the role of cellular stress response pathways in evolutionary developmental biology. </w:t>
      </w:r>
    </w:p>
    <w:p w14:paraId="0980BF82" w14:textId="77777777" w:rsidR="00502FAA" w:rsidRPr="00691583" w:rsidRDefault="00502FAA" w:rsidP="00502FAA">
      <w:pPr>
        <w:spacing w:line="480" w:lineRule="auto"/>
        <w:ind w:firstLine="720"/>
        <w:rPr>
          <w:rFonts w:asciiTheme="majorBidi" w:hAnsiTheme="majorBidi" w:cstheme="majorBidi"/>
        </w:rPr>
      </w:pPr>
      <w:r w:rsidRPr="00691583">
        <w:rPr>
          <w:rFonts w:asciiTheme="majorBidi" w:hAnsiTheme="majorBidi" w:cstheme="majorBidi"/>
        </w:rPr>
        <w:t xml:space="preserve">Most, if not all, traits on the male genitalia are under sexual selection, and no study will be complete without investigating how females respond to and co-evolve with these novel male reproductive traits. Previous studies have shown that when </w:t>
      </w:r>
      <w:r w:rsidRPr="00691583">
        <w:rPr>
          <w:rFonts w:asciiTheme="majorBidi" w:hAnsiTheme="majorBidi" w:cstheme="majorBidi"/>
          <w:i/>
          <w:iCs/>
        </w:rPr>
        <w:t>D. melanogaster</w:t>
      </w:r>
      <w:r w:rsidRPr="00691583">
        <w:rPr>
          <w:rFonts w:asciiTheme="majorBidi" w:hAnsiTheme="majorBidi" w:cstheme="majorBidi"/>
        </w:rPr>
        <w:t xml:space="preserve"> </w:t>
      </w:r>
      <w:proofErr w:type="gramStart"/>
      <w:r w:rsidRPr="00691583">
        <w:rPr>
          <w:rFonts w:asciiTheme="majorBidi" w:hAnsiTheme="majorBidi" w:cstheme="majorBidi"/>
        </w:rPr>
        <w:t>females</w:t>
      </w:r>
      <w:proofErr w:type="gramEnd"/>
      <w:r w:rsidRPr="00691583">
        <w:rPr>
          <w:rFonts w:asciiTheme="majorBidi" w:hAnsiTheme="majorBidi" w:cstheme="majorBidi"/>
        </w:rPr>
        <w:t xml:space="preserve"> mate with males that have smaller or misshapen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they reduce the number of eggs they lay. In Chapter 2, I studied whether the gene or genes that specify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size and female egg-laying are in the same region or even the same gene. I investigated the effect of the entire collection of available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introgression lines that had smaller or misshapen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on female egg-laying, with a focus on </w:t>
      </w:r>
      <w:r w:rsidRPr="00691583">
        <w:rPr>
          <w:rFonts w:asciiTheme="majorBidi" w:hAnsiTheme="majorBidi" w:cstheme="majorBidi"/>
          <w:i/>
          <w:iCs/>
        </w:rPr>
        <w:t>4C2(A)</w:t>
      </w:r>
      <w:r w:rsidRPr="00691583">
        <w:rPr>
          <w:rFonts w:asciiTheme="majorBidi" w:hAnsiTheme="majorBidi" w:cstheme="majorBidi"/>
        </w:rPr>
        <w:t xml:space="preserve">. We showed that when </w:t>
      </w:r>
      <w:r w:rsidRPr="00691583">
        <w:rPr>
          <w:rFonts w:asciiTheme="majorBidi" w:hAnsiTheme="majorBidi" w:cstheme="majorBidi"/>
          <w:i/>
          <w:iCs/>
        </w:rPr>
        <w:t xml:space="preserve">4C2(A) </w:t>
      </w:r>
      <w:proofErr w:type="gramStart"/>
      <w:r w:rsidRPr="00691583">
        <w:rPr>
          <w:rFonts w:asciiTheme="majorBidi" w:hAnsiTheme="majorBidi" w:cstheme="majorBidi"/>
        </w:rPr>
        <w:t>females</w:t>
      </w:r>
      <w:proofErr w:type="gramEnd"/>
      <w:r w:rsidRPr="00691583">
        <w:rPr>
          <w:rFonts w:asciiTheme="majorBidi" w:hAnsiTheme="majorBidi" w:cstheme="majorBidi"/>
        </w:rPr>
        <w:t xml:space="preserve"> mate with </w:t>
      </w:r>
      <w:r w:rsidRPr="00691583">
        <w:rPr>
          <w:rFonts w:asciiTheme="majorBidi" w:hAnsiTheme="majorBidi" w:cstheme="majorBidi"/>
          <w:i/>
          <w:iCs/>
        </w:rPr>
        <w:t>4C2(A)</w:t>
      </w:r>
      <w:r w:rsidRPr="00691583">
        <w:rPr>
          <w:rFonts w:asciiTheme="majorBidi" w:hAnsiTheme="majorBidi" w:cstheme="majorBidi"/>
        </w:rPr>
        <w:t xml:space="preserve"> males, they do not reduce their egg-laying amounts, which suggests that a gene or genes in this region affect the female egg-laying phenotype. I tested the egg-laying amount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null females,</w:t>
      </w:r>
      <w:r w:rsidRPr="00691583">
        <w:rPr>
          <w:rFonts w:asciiTheme="majorBidi" w:hAnsiTheme="majorBidi" w:cstheme="majorBidi"/>
          <w:i/>
          <w:iCs/>
        </w:rPr>
        <w:t xml:space="preserve"> </w:t>
      </w:r>
      <w:r w:rsidRPr="00691583">
        <w:rPr>
          <w:rFonts w:asciiTheme="majorBidi" w:hAnsiTheme="majorBidi" w:cstheme="majorBidi"/>
        </w:rPr>
        <w:t xml:space="preserve">and our results show that these females laid significantly fewer eggs compared to the control females. These results demonstrate that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specifies not only male genital morphology, but also female reproductive behavior, providing a basis for sexual selection to act on males and females in concordance. These findings have important implications for our understanding of the co-evolution of male and female reproductive traits. </w:t>
      </w:r>
    </w:p>
    <w:p w14:paraId="2B3F9DFE" w14:textId="77777777" w:rsidR="00502FAA" w:rsidRPr="00691583" w:rsidRDefault="00502FAA" w:rsidP="00502FAA">
      <w:pPr>
        <w:spacing w:line="480" w:lineRule="auto"/>
        <w:ind w:firstLine="720"/>
        <w:rPr>
          <w:rFonts w:asciiTheme="majorBidi" w:hAnsiTheme="majorBidi" w:cstheme="majorBidi"/>
        </w:rPr>
      </w:pPr>
      <w:r w:rsidRPr="00691583">
        <w:rPr>
          <w:rFonts w:asciiTheme="majorBidi" w:hAnsiTheme="majorBidi" w:cstheme="majorBidi"/>
        </w:rPr>
        <w:t xml:space="preserve">In Chapter 3, I delved deeper into the egg-laying phenotype and how females control this key reproductive event. I conducted a literature review and summarized the studies that show </w:t>
      </w:r>
      <w:r w:rsidRPr="00691583">
        <w:rPr>
          <w:rFonts w:asciiTheme="majorBidi" w:hAnsiTheme="majorBidi" w:cstheme="majorBidi"/>
        </w:rPr>
        <w:lastRenderedPageBreak/>
        <w:t xml:space="preserve">how specific neurons, whether from the peripheral nervous system or the central nervous system, modulate the action of egg deposition or the movement of the egg into the oviduct and other phenomena in the egg-laying behavior. Furthermore, by looking at other insect examples, I show that there are more components in the egg-laying behavior that require further study in </w:t>
      </w:r>
      <w:r w:rsidRPr="00691583">
        <w:rPr>
          <w:rFonts w:asciiTheme="majorBidi" w:hAnsiTheme="majorBidi" w:cstheme="majorBidi"/>
          <w:i/>
          <w:iCs/>
        </w:rPr>
        <w:t>Drosophila</w:t>
      </w:r>
      <w:r w:rsidRPr="00691583">
        <w:rPr>
          <w:rFonts w:asciiTheme="majorBidi" w:hAnsiTheme="majorBidi" w:cstheme="majorBidi"/>
        </w:rPr>
        <w:t xml:space="preserve">. Neuronal control of egg-laying in </w:t>
      </w:r>
      <w:r w:rsidRPr="00691583">
        <w:rPr>
          <w:rFonts w:asciiTheme="majorBidi" w:hAnsiTheme="majorBidi" w:cstheme="majorBidi"/>
          <w:i/>
          <w:iCs/>
        </w:rPr>
        <w:t>Drosophila</w:t>
      </w:r>
      <w:r w:rsidRPr="00691583">
        <w:rPr>
          <w:rFonts w:asciiTheme="majorBidi" w:hAnsiTheme="majorBidi" w:cstheme="majorBidi"/>
        </w:rPr>
        <w:t xml:space="preserve"> provides many understudied avenues and has the potential to provide more robust evidence for phenomena like cryptic female choice. </w:t>
      </w:r>
    </w:p>
    <w:p w14:paraId="429CE2DA" w14:textId="4E68E8A8" w:rsidR="00502FAA" w:rsidRPr="00691583" w:rsidRDefault="00502FAA" w:rsidP="00502FAA">
      <w:pPr>
        <w:spacing w:line="480" w:lineRule="auto"/>
        <w:ind w:firstLine="720"/>
        <w:rPr>
          <w:rFonts w:asciiTheme="majorBidi" w:hAnsiTheme="majorBidi" w:cstheme="majorBidi"/>
        </w:rPr>
      </w:pPr>
      <w:r w:rsidRPr="00691583">
        <w:rPr>
          <w:rFonts w:asciiTheme="majorBidi" w:hAnsiTheme="majorBidi" w:cstheme="majorBidi"/>
        </w:rPr>
        <w:t xml:space="preserve">In Chapter 4, I further explored how females sense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during mating and how they regulate their reproductive output/responses </w:t>
      </w:r>
      <w:proofErr w:type="gramStart"/>
      <w:r w:rsidRPr="00691583">
        <w:rPr>
          <w:rFonts w:asciiTheme="majorBidi" w:hAnsiTheme="majorBidi" w:cstheme="majorBidi"/>
        </w:rPr>
        <w:t>as a consequence of</w:t>
      </w:r>
      <w:proofErr w:type="gramEnd"/>
      <w:r w:rsidRPr="00691583">
        <w:rPr>
          <w:rFonts w:asciiTheme="majorBidi" w:hAnsiTheme="majorBidi" w:cstheme="majorBidi"/>
        </w:rPr>
        <w:t xml:space="preserve"> variation in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morphology. First, I identified candidate sensory neurons on female genitalia at the site where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w:t>
      </w:r>
      <w:proofErr w:type="gramStart"/>
      <w:r w:rsidRPr="00691583">
        <w:rPr>
          <w:rFonts w:asciiTheme="majorBidi" w:hAnsiTheme="majorBidi" w:cstheme="majorBidi"/>
        </w:rPr>
        <w:t>make contact with</w:t>
      </w:r>
      <w:proofErr w:type="gramEnd"/>
      <w:r w:rsidRPr="00691583">
        <w:rPr>
          <w:rFonts w:asciiTheme="majorBidi" w:hAnsiTheme="majorBidi" w:cstheme="majorBidi"/>
        </w:rPr>
        <w:t xml:space="preserve"> the female during copulation. The candidate neurons I identified are mechanosensory sensilla on the </w:t>
      </w:r>
      <w:proofErr w:type="spellStart"/>
      <w:r w:rsidRPr="00691583">
        <w:rPr>
          <w:rFonts w:asciiTheme="majorBidi" w:hAnsiTheme="majorBidi" w:cstheme="majorBidi"/>
        </w:rPr>
        <w:t>epigynial</w:t>
      </w:r>
      <w:proofErr w:type="spellEnd"/>
      <w:r w:rsidRPr="00691583">
        <w:rPr>
          <w:rFonts w:asciiTheme="majorBidi" w:hAnsiTheme="majorBidi" w:cstheme="majorBidi"/>
        </w:rPr>
        <w:t xml:space="preserve"> ventral lobe. Interestingly, these bristles vary in average number among the four sister species. I showed that the neurons attached to the sensilla express </w:t>
      </w:r>
      <w:r w:rsidRPr="00691583">
        <w:rPr>
          <w:rFonts w:asciiTheme="majorBidi" w:hAnsiTheme="majorBidi" w:cstheme="majorBidi"/>
          <w:i/>
          <w:iCs/>
        </w:rPr>
        <w:t>Piezo,</w:t>
      </w:r>
      <w:r w:rsidRPr="00691583">
        <w:rPr>
          <w:rFonts w:asciiTheme="majorBidi" w:hAnsiTheme="majorBidi" w:cstheme="majorBidi"/>
        </w:rPr>
        <w:t xml:space="preserve"> a mechanoreceptor gene, and are cholinergic. My results showed that </w:t>
      </w:r>
      <w:r w:rsidRPr="00691583">
        <w:rPr>
          <w:rFonts w:asciiTheme="majorBidi" w:hAnsiTheme="majorBidi" w:cstheme="majorBidi"/>
          <w:i/>
          <w:iCs/>
        </w:rPr>
        <w:t>Piezo</w:t>
      </w:r>
      <w:r w:rsidRPr="00691583">
        <w:rPr>
          <w:rFonts w:asciiTheme="majorBidi" w:hAnsiTheme="majorBidi" w:cstheme="majorBidi"/>
        </w:rPr>
        <w:t xml:space="preserve"> knockout </w:t>
      </w:r>
      <w:proofErr w:type="gramStart"/>
      <w:r w:rsidRPr="00691583">
        <w:rPr>
          <w:rFonts w:asciiTheme="majorBidi" w:hAnsiTheme="majorBidi" w:cstheme="majorBidi"/>
        </w:rPr>
        <w:t>females</w:t>
      </w:r>
      <w:proofErr w:type="gramEnd"/>
      <w:r w:rsidRPr="00691583">
        <w:rPr>
          <w:rFonts w:asciiTheme="majorBidi" w:hAnsiTheme="majorBidi" w:cstheme="majorBidi"/>
        </w:rPr>
        <w:t xml:space="preserve"> mate normally but lay significantly fewer eggs compared to control females. On the other hand, although </w:t>
      </w:r>
      <w:r w:rsidRPr="00691583">
        <w:rPr>
          <w:rFonts w:asciiTheme="majorBidi" w:hAnsiTheme="majorBidi" w:cstheme="majorBidi"/>
          <w:i/>
          <w:iCs/>
        </w:rPr>
        <w:t>Piezo</w:t>
      </w:r>
      <w:r w:rsidRPr="00691583">
        <w:rPr>
          <w:rFonts w:asciiTheme="majorBidi" w:hAnsiTheme="majorBidi" w:cstheme="majorBidi"/>
        </w:rPr>
        <w:t xml:space="preserve"> knockout males sire slightly fewer offspring, the difference in </w:t>
      </w:r>
      <w:r w:rsidR="006E4911" w:rsidRPr="00691583">
        <w:rPr>
          <w:rFonts w:asciiTheme="majorBidi" w:hAnsiTheme="majorBidi" w:cstheme="majorBidi"/>
        </w:rPr>
        <w:t xml:space="preserve">the number of </w:t>
      </w:r>
      <w:r w:rsidRPr="00691583">
        <w:rPr>
          <w:rFonts w:asciiTheme="majorBidi" w:hAnsiTheme="majorBidi" w:cstheme="majorBidi"/>
        </w:rPr>
        <w:t>egg</w:t>
      </w:r>
      <w:r w:rsidR="006E4911" w:rsidRPr="00691583">
        <w:rPr>
          <w:rFonts w:asciiTheme="majorBidi" w:hAnsiTheme="majorBidi" w:cstheme="majorBidi"/>
        </w:rPr>
        <w:t>s laid by</w:t>
      </w:r>
      <w:r w:rsidRPr="00691583">
        <w:rPr>
          <w:rFonts w:asciiTheme="majorBidi" w:hAnsiTheme="majorBidi" w:cstheme="majorBidi"/>
        </w:rPr>
        <w:t xml:space="preserve"> females mated to </w:t>
      </w:r>
      <w:r w:rsidRPr="00691583">
        <w:rPr>
          <w:rFonts w:asciiTheme="majorBidi" w:hAnsiTheme="majorBidi" w:cstheme="majorBidi"/>
          <w:i/>
          <w:iCs/>
        </w:rPr>
        <w:t>Piezo</w:t>
      </w:r>
      <w:r w:rsidRPr="00691583">
        <w:rPr>
          <w:rFonts w:asciiTheme="majorBidi" w:hAnsiTheme="majorBidi" w:cstheme="majorBidi"/>
        </w:rPr>
        <w:t xml:space="preserve"> knockout males compared to females mated to control males is not significant. Laser ablation of only some of these </w:t>
      </w:r>
      <w:proofErr w:type="spellStart"/>
      <w:r w:rsidRPr="00691583">
        <w:rPr>
          <w:rFonts w:asciiTheme="majorBidi" w:hAnsiTheme="majorBidi" w:cstheme="majorBidi"/>
        </w:rPr>
        <w:t>epigynial</w:t>
      </w:r>
      <w:proofErr w:type="spellEnd"/>
      <w:r w:rsidRPr="00691583">
        <w:rPr>
          <w:rFonts w:asciiTheme="majorBidi" w:hAnsiTheme="majorBidi" w:cstheme="majorBidi"/>
        </w:rPr>
        <w:t xml:space="preserve"> sensilla does not affect the female egg-laying output. However, when </w:t>
      </w:r>
      <w:proofErr w:type="gramStart"/>
      <w:r w:rsidRPr="00691583">
        <w:rPr>
          <w:rFonts w:asciiTheme="majorBidi" w:hAnsiTheme="majorBidi" w:cstheme="majorBidi"/>
        </w:rPr>
        <w:t>all of</w:t>
      </w:r>
      <w:proofErr w:type="gramEnd"/>
      <w:r w:rsidRPr="00691583">
        <w:rPr>
          <w:rFonts w:asciiTheme="majorBidi" w:hAnsiTheme="majorBidi" w:cstheme="majorBidi"/>
        </w:rPr>
        <w:t xml:space="preserve"> these sensilla were ablated, females laid close to no eggs. Additionally, we show</w:t>
      </w:r>
      <w:r w:rsidR="006E4911" w:rsidRPr="00691583">
        <w:rPr>
          <w:rFonts w:asciiTheme="majorBidi" w:hAnsiTheme="majorBidi" w:cstheme="majorBidi"/>
        </w:rPr>
        <w:t>ed</w:t>
      </w:r>
      <w:r w:rsidRPr="00691583">
        <w:rPr>
          <w:rFonts w:asciiTheme="majorBidi" w:hAnsiTheme="majorBidi" w:cstheme="majorBidi"/>
        </w:rPr>
        <w:t xml:space="preserve"> that axons of these neurons arborize the abdominal neuromere through the main abdominal nerve. The abdominal neuromere houses both motor neurons that modulate the female egg-laying and interneurons that carry the sensory signal to the brain, suggesting that the information carried by the </w:t>
      </w:r>
      <w:proofErr w:type="spellStart"/>
      <w:r w:rsidRPr="00691583">
        <w:rPr>
          <w:rFonts w:asciiTheme="majorBidi" w:hAnsiTheme="majorBidi" w:cstheme="majorBidi"/>
        </w:rPr>
        <w:t>epigynial</w:t>
      </w:r>
      <w:proofErr w:type="spellEnd"/>
      <w:r w:rsidRPr="00691583">
        <w:rPr>
          <w:rFonts w:asciiTheme="majorBidi" w:hAnsiTheme="majorBidi" w:cstheme="majorBidi"/>
        </w:rPr>
        <w:t xml:space="preserve"> sensilla neurons has the potential to influence the output of central nervous system neurons. Taken together, these </w:t>
      </w:r>
      <w:r w:rsidRPr="00691583">
        <w:rPr>
          <w:rFonts w:asciiTheme="majorBidi" w:hAnsiTheme="majorBidi" w:cstheme="majorBidi"/>
        </w:rPr>
        <w:lastRenderedPageBreak/>
        <w:t xml:space="preserve">neurons are promising candidates for future studies about sensing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In summary, my studies showed that the co-evolutionary dynamics between male and female reproductive traits are complex. Variation in peripheral sensory neurons can drive the evolution and diversification of novel traits and change in a gene like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not only provides the developmental raw material to diversify the size of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in the males but also reinforces the egg-laying bias in females.</w:t>
      </w:r>
    </w:p>
    <w:p w14:paraId="68D7EE19" w14:textId="3433B19B" w:rsidR="003038BC" w:rsidRPr="00691583" w:rsidRDefault="00E1229E" w:rsidP="00E1229E">
      <w:pPr>
        <w:rPr>
          <w:rFonts w:asciiTheme="majorBidi" w:hAnsiTheme="majorBidi" w:cstheme="majorBidi"/>
        </w:rPr>
      </w:pPr>
      <w:r w:rsidRPr="00691583">
        <w:rPr>
          <w:rFonts w:asciiTheme="majorBidi" w:hAnsiTheme="majorBidi" w:cstheme="majorBidi"/>
        </w:rPr>
        <w:br w:type="page"/>
      </w:r>
    </w:p>
    <w:p w14:paraId="5E4BF97D" w14:textId="79E2DC73" w:rsidR="00127E55" w:rsidRPr="00691583" w:rsidRDefault="00127E55" w:rsidP="00C81C34">
      <w:pPr>
        <w:pageBreakBefore/>
        <w:rPr>
          <w:rFonts w:asciiTheme="majorBidi" w:hAnsiTheme="majorBidi" w:cstheme="majorBidi"/>
          <w:b/>
          <w:bCs/>
          <w:sz w:val="56"/>
          <w:szCs w:val="56"/>
        </w:rPr>
      </w:pPr>
      <w:r w:rsidRPr="00691583">
        <w:rPr>
          <w:rFonts w:asciiTheme="majorBidi" w:hAnsiTheme="majorBidi" w:cstheme="majorBidi"/>
          <w:b/>
          <w:bCs/>
          <w:sz w:val="56"/>
          <w:szCs w:val="56"/>
        </w:rPr>
        <w:lastRenderedPageBreak/>
        <w:t>Contents</w:t>
      </w:r>
    </w:p>
    <w:p w14:paraId="0740B29A" w14:textId="77777777" w:rsidR="00127E55" w:rsidRPr="00691583" w:rsidRDefault="00127E55" w:rsidP="00C81C34">
      <w:pPr>
        <w:rPr>
          <w:rFonts w:asciiTheme="majorBidi" w:hAnsiTheme="majorBidi" w:cstheme="majorBid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
        <w:gridCol w:w="652"/>
        <w:gridCol w:w="7405"/>
        <w:gridCol w:w="751"/>
      </w:tblGrid>
      <w:tr w:rsidR="00AB38BA" w:rsidRPr="00691583" w14:paraId="68D28BDD" w14:textId="77777777" w:rsidTr="00C70979">
        <w:tc>
          <w:tcPr>
            <w:tcW w:w="655" w:type="dxa"/>
          </w:tcPr>
          <w:p w14:paraId="646240D4" w14:textId="626C80F9" w:rsidR="009E4A07" w:rsidRPr="00691583" w:rsidRDefault="009E4A07" w:rsidP="00B87733">
            <w:pPr>
              <w:spacing w:before="30"/>
              <w:jc w:val="center"/>
              <w:rPr>
                <w:rFonts w:asciiTheme="majorBidi" w:hAnsiTheme="majorBidi" w:cstheme="majorBidi"/>
                <w:b/>
                <w:bCs/>
                <w:sz w:val="24"/>
                <w:szCs w:val="24"/>
              </w:rPr>
            </w:pPr>
          </w:p>
        </w:tc>
        <w:tc>
          <w:tcPr>
            <w:tcW w:w="7752" w:type="dxa"/>
            <w:gridSpan w:val="2"/>
          </w:tcPr>
          <w:p w14:paraId="2D9C5B6F" w14:textId="4DD3CFC8" w:rsidR="009E4A07" w:rsidRPr="00691583" w:rsidRDefault="009E4A07" w:rsidP="00C81C34">
            <w:pPr>
              <w:spacing w:before="30"/>
              <w:rPr>
                <w:rFonts w:asciiTheme="majorBidi" w:hAnsiTheme="majorBidi" w:cstheme="majorBidi"/>
                <w:b/>
                <w:bCs/>
                <w:sz w:val="24"/>
                <w:szCs w:val="24"/>
              </w:rPr>
            </w:pPr>
            <w:r w:rsidRPr="00691583">
              <w:rPr>
                <w:rFonts w:asciiTheme="majorBidi" w:hAnsiTheme="majorBidi" w:cstheme="majorBidi"/>
                <w:b/>
                <w:bCs/>
                <w:sz w:val="24"/>
                <w:szCs w:val="24"/>
              </w:rPr>
              <w:t>Introduction:</w:t>
            </w:r>
          </w:p>
          <w:p w14:paraId="285DF363" w14:textId="7FEE05E2" w:rsidR="009E4A07" w:rsidRPr="00691583" w:rsidRDefault="009E4A07" w:rsidP="00C70979">
            <w:pPr>
              <w:rPr>
                <w:rFonts w:asciiTheme="majorBidi" w:hAnsiTheme="majorBidi" w:cstheme="majorBidi"/>
                <w:b/>
                <w:bCs/>
                <w:sz w:val="24"/>
                <w:szCs w:val="24"/>
              </w:rPr>
            </w:pPr>
            <w:r w:rsidRPr="00691583">
              <w:rPr>
                <w:rFonts w:asciiTheme="majorBidi" w:hAnsiTheme="majorBidi" w:cstheme="majorBidi"/>
                <w:b/>
                <w:bCs/>
                <w:sz w:val="24"/>
                <w:szCs w:val="24"/>
              </w:rPr>
              <w:t>An overview of speciation, development of novel traits, and female choice</w:t>
            </w:r>
          </w:p>
        </w:tc>
        <w:tc>
          <w:tcPr>
            <w:tcW w:w="835" w:type="dxa"/>
          </w:tcPr>
          <w:p w14:paraId="374EE5CC" w14:textId="77777777" w:rsidR="009E4A07" w:rsidRPr="00691583" w:rsidRDefault="009E4A07" w:rsidP="00B87733">
            <w:pPr>
              <w:spacing w:before="30"/>
              <w:jc w:val="center"/>
              <w:rPr>
                <w:rFonts w:asciiTheme="majorBidi" w:hAnsiTheme="majorBidi" w:cstheme="majorBidi"/>
                <w:b/>
                <w:bCs/>
                <w:sz w:val="24"/>
                <w:szCs w:val="24"/>
              </w:rPr>
            </w:pPr>
            <w:r w:rsidRPr="00691583">
              <w:rPr>
                <w:rFonts w:asciiTheme="majorBidi" w:hAnsiTheme="majorBidi" w:cstheme="majorBidi"/>
                <w:b/>
                <w:bCs/>
                <w:sz w:val="24"/>
                <w:szCs w:val="24"/>
              </w:rPr>
              <w:t>1</w:t>
            </w:r>
          </w:p>
        </w:tc>
      </w:tr>
      <w:tr w:rsidR="00AB38BA" w:rsidRPr="00691583" w14:paraId="66F68931" w14:textId="77777777" w:rsidTr="00C70979">
        <w:tc>
          <w:tcPr>
            <w:tcW w:w="655" w:type="dxa"/>
          </w:tcPr>
          <w:p w14:paraId="704C856F" w14:textId="77777777" w:rsidR="009E4A07" w:rsidRPr="00691583" w:rsidRDefault="009E4A07" w:rsidP="00B87733">
            <w:pPr>
              <w:spacing w:before="30"/>
              <w:jc w:val="center"/>
              <w:rPr>
                <w:rFonts w:asciiTheme="majorBidi" w:hAnsiTheme="majorBidi" w:cstheme="majorBidi"/>
                <w:b/>
                <w:bCs/>
                <w:sz w:val="24"/>
                <w:szCs w:val="24"/>
              </w:rPr>
            </w:pPr>
          </w:p>
        </w:tc>
        <w:tc>
          <w:tcPr>
            <w:tcW w:w="636" w:type="dxa"/>
          </w:tcPr>
          <w:p w14:paraId="42A7DF99" w14:textId="129977D5" w:rsidR="009E4A07" w:rsidRPr="00691583" w:rsidRDefault="009E4A07" w:rsidP="00C81C34">
            <w:pPr>
              <w:spacing w:before="30"/>
              <w:jc w:val="center"/>
              <w:rPr>
                <w:rFonts w:asciiTheme="majorBidi" w:hAnsiTheme="majorBidi" w:cstheme="majorBidi"/>
                <w:sz w:val="24"/>
                <w:szCs w:val="24"/>
              </w:rPr>
            </w:pPr>
          </w:p>
        </w:tc>
        <w:tc>
          <w:tcPr>
            <w:tcW w:w="7116" w:type="dxa"/>
          </w:tcPr>
          <w:p w14:paraId="3D39B631" w14:textId="170A0272" w:rsidR="009E4A07" w:rsidRPr="00691583" w:rsidRDefault="009E4A07" w:rsidP="00C81C34">
            <w:pPr>
              <w:rPr>
                <w:rFonts w:asciiTheme="majorBidi" w:hAnsiTheme="majorBidi" w:cstheme="majorBidi"/>
                <w:sz w:val="24"/>
                <w:szCs w:val="24"/>
              </w:rPr>
            </w:pPr>
            <w:r w:rsidRPr="00691583">
              <w:rPr>
                <w:rFonts w:asciiTheme="majorBidi" w:hAnsiTheme="majorBidi" w:cstheme="majorBidi"/>
                <w:sz w:val="24"/>
                <w:szCs w:val="24"/>
              </w:rPr>
              <w:t xml:space="preserve">The study system: Four sister species of the </w:t>
            </w:r>
            <w:r w:rsidRPr="00691583">
              <w:rPr>
                <w:rFonts w:asciiTheme="majorBidi" w:hAnsiTheme="majorBidi" w:cstheme="majorBidi"/>
                <w:i/>
                <w:iCs/>
                <w:sz w:val="24"/>
                <w:szCs w:val="24"/>
              </w:rPr>
              <w:t>Drosophila melanogaster</w:t>
            </w:r>
            <w:r w:rsidRPr="00691583">
              <w:rPr>
                <w:rFonts w:asciiTheme="majorBidi" w:hAnsiTheme="majorBidi" w:cstheme="majorBidi"/>
                <w:sz w:val="24"/>
                <w:szCs w:val="24"/>
              </w:rPr>
              <w:t xml:space="preserve"> species complex</w:t>
            </w:r>
          </w:p>
        </w:tc>
        <w:tc>
          <w:tcPr>
            <w:tcW w:w="835" w:type="dxa"/>
          </w:tcPr>
          <w:p w14:paraId="6A0F45D2" w14:textId="45E13E95" w:rsidR="009E4A07" w:rsidRPr="00691583" w:rsidRDefault="001E1349"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4</w:t>
            </w:r>
          </w:p>
        </w:tc>
      </w:tr>
      <w:tr w:rsidR="00AB38BA" w:rsidRPr="00691583" w14:paraId="0C9CD209" w14:textId="77777777" w:rsidTr="00C70979">
        <w:tc>
          <w:tcPr>
            <w:tcW w:w="655" w:type="dxa"/>
          </w:tcPr>
          <w:p w14:paraId="1AF9F8F7" w14:textId="77777777" w:rsidR="009E4A07" w:rsidRPr="00691583" w:rsidRDefault="009E4A07" w:rsidP="00B87733">
            <w:pPr>
              <w:spacing w:before="30"/>
              <w:jc w:val="center"/>
              <w:rPr>
                <w:rFonts w:asciiTheme="majorBidi" w:hAnsiTheme="majorBidi" w:cstheme="majorBidi"/>
                <w:b/>
                <w:bCs/>
                <w:sz w:val="24"/>
                <w:szCs w:val="24"/>
              </w:rPr>
            </w:pPr>
          </w:p>
        </w:tc>
        <w:tc>
          <w:tcPr>
            <w:tcW w:w="636" w:type="dxa"/>
          </w:tcPr>
          <w:p w14:paraId="02D0DF3F" w14:textId="22E41F27" w:rsidR="009E4A07" w:rsidRPr="00691583" w:rsidRDefault="009E4A07" w:rsidP="00C81C34">
            <w:pPr>
              <w:spacing w:before="30"/>
              <w:jc w:val="center"/>
              <w:rPr>
                <w:rFonts w:asciiTheme="majorBidi" w:hAnsiTheme="majorBidi" w:cstheme="majorBidi"/>
                <w:sz w:val="24"/>
                <w:szCs w:val="24"/>
              </w:rPr>
            </w:pPr>
          </w:p>
        </w:tc>
        <w:tc>
          <w:tcPr>
            <w:tcW w:w="7116" w:type="dxa"/>
          </w:tcPr>
          <w:p w14:paraId="22111A41" w14:textId="4391312B" w:rsidR="009E4A07" w:rsidRPr="00691583" w:rsidRDefault="00DB76B4" w:rsidP="00C81C34">
            <w:pPr>
              <w:rPr>
                <w:rFonts w:asciiTheme="majorBidi" w:hAnsiTheme="majorBidi" w:cstheme="majorBidi"/>
                <w:sz w:val="24"/>
                <w:szCs w:val="24"/>
              </w:rPr>
            </w:pPr>
            <w:r w:rsidRPr="00691583">
              <w:rPr>
                <w:rFonts w:asciiTheme="majorBidi" w:hAnsiTheme="majorBidi" w:cstheme="majorBidi"/>
                <w:sz w:val="24"/>
                <w:szCs w:val="24"/>
              </w:rPr>
              <w:t>The conventional and nonconventional developmental tool kit …</w:t>
            </w:r>
            <w:r w:rsidR="00B10A9D" w:rsidRPr="00691583">
              <w:rPr>
                <w:rFonts w:asciiTheme="majorBidi" w:hAnsiTheme="majorBidi" w:cstheme="majorBidi"/>
                <w:sz w:val="24"/>
                <w:szCs w:val="24"/>
              </w:rPr>
              <w:t>…</w:t>
            </w:r>
            <w:r w:rsidRPr="00691583">
              <w:rPr>
                <w:rFonts w:asciiTheme="majorBidi" w:hAnsiTheme="majorBidi" w:cstheme="majorBidi"/>
                <w:sz w:val="24"/>
                <w:szCs w:val="24"/>
              </w:rPr>
              <w:t>…</w:t>
            </w:r>
          </w:p>
        </w:tc>
        <w:tc>
          <w:tcPr>
            <w:tcW w:w="835" w:type="dxa"/>
          </w:tcPr>
          <w:p w14:paraId="0528E318" w14:textId="70129D20" w:rsidR="009E4A07" w:rsidRPr="00691583" w:rsidRDefault="00D27ED1"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5</w:t>
            </w:r>
          </w:p>
        </w:tc>
      </w:tr>
      <w:tr w:rsidR="00AB38BA" w:rsidRPr="00691583" w14:paraId="752F8BA8" w14:textId="77777777" w:rsidTr="00C70979">
        <w:tc>
          <w:tcPr>
            <w:tcW w:w="655" w:type="dxa"/>
          </w:tcPr>
          <w:p w14:paraId="77324D3A" w14:textId="77777777" w:rsidR="009E4A07" w:rsidRPr="00691583" w:rsidRDefault="009E4A07" w:rsidP="00B87733">
            <w:pPr>
              <w:spacing w:before="30"/>
              <w:jc w:val="center"/>
              <w:rPr>
                <w:rFonts w:asciiTheme="majorBidi" w:hAnsiTheme="majorBidi" w:cstheme="majorBidi"/>
                <w:b/>
                <w:bCs/>
                <w:sz w:val="24"/>
                <w:szCs w:val="24"/>
              </w:rPr>
            </w:pPr>
          </w:p>
        </w:tc>
        <w:tc>
          <w:tcPr>
            <w:tcW w:w="636" w:type="dxa"/>
          </w:tcPr>
          <w:p w14:paraId="5FC99F7B" w14:textId="786700C9" w:rsidR="009E4A07" w:rsidRPr="00691583" w:rsidRDefault="009E4A07" w:rsidP="00691583">
            <w:pPr>
              <w:spacing w:before="30"/>
              <w:jc w:val="center"/>
              <w:rPr>
                <w:rFonts w:asciiTheme="majorBidi" w:hAnsiTheme="majorBidi" w:cstheme="majorBidi"/>
                <w:sz w:val="24"/>
                <w:szCs w:val="24"/>
              </w:rPr>
            </w:pPr>
          </w:p>
        </w:tc>
        <w:tc>
          <w:tcPr>
            <w:tcW w:w="7116" w:type="dxa"/>
          </w:tcPr>
          <w:p w14:paraId="54F823CC" w14:textId="11BD03DA" w:rsidR="009E4A07" w:rsidRPr="00691583" w:rsidRDefault="00DB76B4" w:rsidP="00C81C34">
            <w:pPr>
              <w:rPr>
                <w:rFonts w:asciiTheme="majorBidi" w:hAnsiTheme="majorBidi" w:cstheme="majorBidi"/>
                <w:sz w:val="24"/>
                <w:szCs w:val="24"/>
              </w:rPr>
            </w:pPr>
            <w:r w:rsidRPr="00691583">
              <w:rPr>
                <w:rFonts w:asciiTheme="majorBidi" w:hAnsiTheme="majorBidi" w:cstheme="majorBidi"/>
                <w:sz w:val="24"/>
                <w:szCs w:val="24"/>
              </w:rPr>
              <w:t>Variation in the membrane between the digits of vertebrates………</w:t>
            </w:r>
            <w:r w:rsidR="00B10A9D" w:rsidRPr="00691583">
              <w:rPr>
                <w:rFonts w:asciiTheme="majorBidi" w:hAnsiTheme="majorBidi" w:cstheme="majorBidi"/>
                <w:sz w:val="24"/>
                <w:szCs w:val="24"/>
              </w:rPr>
              <w:t>….</w:t>
            </w:r>
          </w:p>
        </w:tc>
        <w:tc>
          <w:tcPr>
            <w:tcW w:w="835" w:type="dxa"/>
          </w:tcPr>
          <w:p w14:paraId="4E823B73" w14:textId="1C88C8C6" w:rsidR="009E4A07" w:rsidRPr="00691583" w:rsidRDefault="001E1349"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8</w:t>
            </w:r>
          </w:p>
        </w:tc>
      </w:tr>
      <w:tr w:rsidR="00AB38BA" w:rsidRPr="00691583" w14:paraId="16B4143A" w14:textId="77777777" w:rsidTr="00C70979">
        <w:tc>
          <w:tcPr>
            <w:tcW w:w="655" w:type="dxa"/>
          </w:tcPr>
          <w:p w14:paraId="3C0DA6EA" w14:textId="77777777" w:rsidR="009E4A07" w:rsidRPr="00691583" w:rsidRDefault="009E4A07" w:rsidP="00B87733">
            <w:pPr>
              <w:spacing w:before="30"/>
              <w:jc w:val="center"/>
              <w:rPr>
                <w:rFonts w:asciiTheme="majorBidi" w:hAnsiTheme="majorBidi" w:cstheme="majorBidi"/>
                <w:b/>
                <w:bCs/>
                <w:sz w:val="24"/>
                <w:szCs w:val="24"/>
              </w:rPr>
            </w:pPr>
          </w:p>
        </w:tc>
        <w:tc>
          <w:tcPr>
            <w:tcW w:w="636" w:type="dxa"/>
          </w:tcPr>
          <w:p w14:paraId="72C934A6" w14:textId="54CAF173" w:rsidR="009E4A07" w:rsidRPr="00691583" w:rsidRDefault="009E4A07" w:rsidP="00C81C34">
            <w:pPr>
              <w:spacing w:before="30"/>
              <w:jc w:val="center"/>
              <w:rPr>
                <w:rFonts w:asciiTheme="majorBidi" w:hAnsiTheme="majorBidi" w:cstheme="majorBidi"/>
                <w:sz w:val="24"/>
                <w:szCs w:val="24"/>
              </w:rPr>
            </w:pPr>
          </w:p>
        </w:tc>
        <w:tc>
          <w:tcPr>
            <w:tcW w:w="7116" w:type="dxa"/>
          </w:tcPr>
          <w:p w14:paraId="2BF5B5BF" w14:textId="1F0C7AC5" w:rsidR="009E4A07" w:rsidRPr="00691583" w:rsidRDefault="00DB76B4" w:rsidP="00C81C34">
            <w:pPr>
              <w:rPr>
                <w:rFonts w:asciiTheme="majorBidi" w:hAnsiTheme="majorBidi" w:cstheme="majorBidi"/>
                <w:b/>
                <w:bCs/>
                <w:sz w:val="24"/>
                <w:szCs w:val="24"/>
              </w:rPr>
            </w:pPr>
            <w:r w:rsidRPr="00691583">
              <w:rPr>
                <w:rFonts w:asciiTheme="majorBidi" w:hAnsiTheme="majorBidi" w:cstheme="majorBidi"/>
                <w:i/>
                <w:iCs/>
                <w:sz w:val="24"/>
                <w:szCs w:val="24"/>
              </w:rPr>
              <w:t xml:space="preserve">Drosophila </w:t>
            </w:r>
            <w:r w:rsidRPr="00691583">
              <w:rPr>
                <w:rFonts w:asciiTheme="majorBidi" w:hAnsiTheme="majorBidi" w:cstheme="majorBidi"/>
                <w:sz w:val="24"/>
                <w:szCs w:val="24"/>
              </w:rPr>
              <w:t>genitalia rotation...</w:t>
            </w:r>
            <w:r w:rsidR="009E4A07" w:rsidRPr="00691583">
              <w:rPr>
                <w:rFonts w:asciiTheme="majorBidi" w:hAnsiTheme="majorBidi" w:cstheme="majorBidi"/>
                <w:sz w:val="24"/>
                <w:szCs w:val="24"/>
              </w:rPr>
              <w:t>……</w:t>
            </w:r>
            <w:r w:rsidRPr="00691583">
              <w:rPr>
                <w:rFonts w:asciiTheme="majorBidi" w:hAnsiTheme="majorBidi" w:cstheme="majorBidi"/>
                <w:sz w:val="24"/>
                <w:szCs w:val="24"/>
              </w:rPr>
              <w:t>...</w:t>
            </w:r>
            <w:r w:rsidR="009E4A07" w:rsidRPr="00691583">
              <w:rPr>
                <w:rFonts w:asciiTheme="majorBidi" w:hAnsiTheme="majorBidi" w:cstheme="majorBidi"/>
                <w:sz w:val="24"/>
                <w:szCs w:val="24"/>
              </w:rPr>
              <w:t>………………………………</w:t>
            </w:r>
            <w:r w:rsidR="00B10A9D" w:rsidRPr="00691583">
              <w:rPr>
                <w:rFonts w:asciiTheme="majorBidi" w:hAnsiTheme="majorBidi" w:cstheme="majorBidi"/>
                <w:sz w:val="24"/>
                <w:szCs w:val="24"/>
              </w:rPr>
              <w:t>…</w:t>
            </w:r>
            <w:r w:rsidR="009E4A07" w:rsidRPr="00691583">
              <w:rPr>
                <w:rFonts w:asciiTheme="majorBidi" w:hAnsiTheme="majorBidi" w:cstheme="majorBidi"/>
                <w:sz w:val="24"/>
                <w:szCs w:val="24"/>
              </w:rPr>
              <w:t>.</w:t>
            </w:r>
          </w:p>
        </w:tc>
        <w:tc>
          <w:tcPr>
            <w:tcW w:w="835" w:type="dxa"/>
          </w:tcPr>
          <w:p w14:paraId="0C4A3A87" w14:textId="60F25812" w:rsidR="009E4A07" w:rsidRPr="00691583" w:rsidRDefault="001E1349"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9</w:t>
            </w:r>
          </w:p>
        </w:tc>
      </w:tr>
      <w:tr w:rsidR="00AB38BA" w:rsidRPr="00691583" w14:paraId="12D6D8AE" w14:textId="77777777" w:rsidTr="00C70979">
        <w:tc>
          <w:tcPr>
            <w:tcW w:w="655" w:type="dxa"/>
          </w:tcPr>
          <w:p w14:paraId="1578BDFA" w14:textId="77777777" w:rsidR="009E4A07" w:rsidRPr="00691583" w:rsidRDefault="009E4A07" w:rsidP="00B87733">
            <w:pPr>
              <w:spacing w:before="30"/>
              <w:jc w:val="center"/>
              <w:rPr>
                <w:rFonts w:asciiTheme="majorBidi" w:hAnsiTheme="majorBidi" w:cstheme="majorBidi"/>
                <w:b/>
                <w:bCs/>
                <w:sz w:val="24"/>
                <w:szCs w:val="24"/>
              </w:rPr>
            </w:pPr>
          </w:p>
        </w:tc>
        <w:tc>
          <w:tcPr>
            <w:tcW w:w="636" w:type="dxa"/>
          </w:tcPr>
          <w:p w14:paraId="541CEF8B" w14:textId="7E96EAEE" w:rsidR="009E4A07" w:rsidRPr="00691583" w:rsidRDefault="009E4A07" w:rsidP="00C81C34">
            <w:pPr>
              <w:spacing w:before="30"/>
              <w:jc w:val="center"/>
              <w:rPr>
                <w:rFonts w:asciiTheme="majorBidi" w:hAnsiTheme="majorBidi" w:cstheme="majorBidi"/>
                <w:sz w:val="24"/>
                <w:szCs w:val="24"/>
              </w:rPr>
            </w:pPr>
          </w:p>
        </w:tc>
        <w:tc>
          <w:tcPr>
            <w:tcW w:w="7116" w:type="dxa"/>
          </w:tcPr>
          <w:p w14:paraId="751E8B86" w14:textId="1228452A" w:rsidR="009E4A07" w:rsidRPr="00691583" w:rsidRDefault="00DB76B4" w:rsidP="00C81C34">
            <w:pPr>
              <w:rPr>
                <w:rFonts w:asciiTheme="majorBidi" w:hAnsiTheme="majorBidi" w:cstheme="majorBidi"/>
                <w:bCs/>
                <w:sz w:val="24"/>
                <w:szCs w:val="24"/>
              </w:rPr>
            </w:pPr>
            <w:r w:rsidRPr="00691583">
              <w:rPr>
                <w:rFonts w:asciiTheme="majorBidi" w:hAnsiTheme="majorBidi" w:cstheme="majorBidi"/>
                <w:bCs/>
                <w:sz w:val="24"/>
                <w:szCs w:val="24"/>
              </w:rPr>
              <w:t>Female sensory preference</w:t>
            </w:r>
            <w:r w:rsidR="009E4A07" w:rsidRPr="00691583">
              <w:rPr>
                <w:rFonts w:asciiTheme="majorBidi" w:hAnsiTheme="majorBidi" w:cstheme="majorBidi"/>
                <w:bCs/>
                <w:sz w:val="24"/>
                <w:szCs w:val="24"/>
              </w:rPr>
              <w:t>……</w:t>
            </w:r>
            <w:r w:rsidRPr="00691583">
              <w:rPr>
                <w:rFonts w:asciiTheme="majorBidi" w:hAnsiTheme="majorBidi" w:cstheme="majorBidi"/>
                <w:bCs/>
                <w:sz w:val="24"/>
                <w:szCs w:val="24"/>
              </w:rPr>
              <w:t>…</w:t>
            </w:r>
            <w:r w:rsidR="009E4A07" w:rsidRPr="00691583">
              <w:rPr>
                <w:rFonts w:asciiTheme="majorBidi" w:hAnsiTheme="majorBidi" w:cstheme="majorBidi"/>
                <w:bCs/>
                <w:sz w:val="24"/>
                <w:szCs w:val="24"/>
              </w:rPr>
              <w:t>……</w:t>
            </w:r>
            <w:r w:rsidRPr="00691583">
              <w:rPr>
                <w:rFonts w:asciiTheme="majorBidi" w:hAnsiTheme="majorBidi" w:cstheme="majorBidi"/>
                <w:bCs/>
                <w:sz w:val="24"/>
                <w:szCs w:val="24"/>
              </w:rPr>
              <w:t>...</w:t>
            </w:r>
            <w:r w:rsidR="009E4A07" w:rsidRPr="00691583">
              <w:rPr>
                <w:rFonts w:asciiTheme="majorBidi" w:hAnsiTheme="majorBidi" w:cstheme="majorBidi"/>
                <w:bCs/>
                <w:sz w:val="24"/>
                <w:szCs w:val="24"/>
              </w:rPr>
              <w:t>…………………………</w:t>
            </w:r>
            <w:r w:rsidR="00B10A9D" w:rsidRPr="00691583">
              <w:rPr>
                <w:rFonts w:asciiTheme="majorBidi" w:hAnsiTheme="majorBidi" w:cstheme="majorBidi"/>
                <w:bCs/>
                <w:sz w:val="24"/>
                <w:szCs w:val="24"/>
              </w:rPr>
              <w:t>…...</w:t>
            </w:r>
          </w:p>
        </w:tc>
        <w:tc>
          <w:tcPr>
            <w:tcW w:w="835" w:type="dxa"/>
          </w:tcPr>
          <w:p w14:paraId="2FDB8054" w14:textId="50FBD1E1" w:rsidR="009E4A07" w:rsidRPr="00691583" w:rsidRDefault="001E1349"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10</w:t>
            </w:r>
          </w:p>
        </w:tc>
      </w:tr>
      <w:tr w:rsidR="00AB38BA" w:rsidRPr="00691583" w14:paraId="417AB6E4" w14:textId="77777777" w:rsidTr="00C70979">
        <w:tc>
          <w:tcPr>
            <w:tcW w:w="655" w:type="dxa"/>
          </w:tcPr>
          <w:p w14:paraId="57434D99" w14:textId="77777777" w:rsidR="009E4A07" w:rsidRPr="00691583" w:rsidRDefault="009E4A07" w:rsidP="00B87733">
            <w:pPr>
              <w:spacing w:before="30"/>
              <w:jc w:val="center"/>
              <w:rPr>
                <w:rFonts w:asciiTheme="majorBidi" w:hAnsiTheme="majorBidi" w:cstheme="majorBidi"/>
                <w:b/>
                <w:bCs/>
                <w:sz w:val="24"/>
                <w:szCs w:val="24"/>
              </w:rPr>
            </w:pPr>
          </w:p>
        </w:tc>
        <w:tc>
          <w:tcPr>
            <w:tcW w:w="636" w:type="dxa"/>
          </w:tcPr>
          <w:p w14:paraId="4C04BDE0" w14:textId="6CD5962A" w:rsidR="009E4A07" w:rsidRPr="00691583" w:rsidRDefault="009E4A07" w:rsidP="00C81C34">
            <w:pPr>
              <w:spacing w:before="30"/>
              <w:jc w:val="center"/>
              <w:rPr>
                <w:rFonts w:asciiTheme="majorBidi" w:hAnsiTheme="majorBidi" w:cstheme="majorBidi"/>
                <w:sz w:val="24"/>
                <w:szCs w:val="24"/>
              </w:rPr>
            </w:pPr>
          </w:p>
        </w:tc>
        <w:tc>
          <w:tcPr>
            <w:tcW w:w="7116" w:type="dxa"/>
          </w:tcPr>
          <w:p w14:paraId="6CF5054D" w14:textId="1FA10188" w:rsidR="009E4A07" w:rsidRPr="00691583" w:rsidRDefault="00AD6A07" w:rsidP="00C81C34">
            <w:pPr>
              <w:rPr>
                <w:rFonts w:asciiTheme="majorBidi" w:hAnsiTheme="majorBidi" w:cstheme="majorBidi"/>
                <w:bCs/>
                <w:sz w:val="24"/>
                <w:szCs w:val="24"/>
              </w:rPr>
            </w:pPr>
            <w:r w:rsidRPr="00691583">
              <w:rPr>
                <w:rFonts w:asciiTheme="majorBidi" w:hAnsiTheme="majorBidi" w:cstheme="majorBidi"/>
                <w:bCs/>
                <w:sz w:val="24"/>
                <w:szCs w:val="24"/>
              </w:rPr>
              <w:t xml:space="preserve">Using a novel structure on the </w:t>
            </w:r>
            <w:r w:rsidRPr="00691583">
              <w:rPr>
                <w:rFonts w:asciiTheme="majorBidi" w:hAnsiTheme="majorBidi" w:cstheme="majorBidi"/>
                <w:bCs/>
                <w:i/>
                <w:iCs/>
                <w:sz w:val="24"/>
                <w:szCs w:val="24"/>
              </w:rPr>
              <w:t>Drosophila</w:t>
            </w:r>
            <w:r w:rsidRPr="00691583">
              <w:rPr>
                <w:rFonts w:asciiTheme="majorBidi" w:hAnsiTheme="majorBidi" w:cstheme="majorBidi"/>
                <w:bCs/>
                <w:sz w:val="24"/>
                <w:szCs w:val="24"/>
              </w:rPr>
              <w:t xml:space="preserve"> genitalia to answer several fundamental questions</w:t>
            </w:r>
            <w:r w:rsidR="009E4A07" w:rsidRPr="00691583">
              <w:rPr>
                <w:rFonts w:asciiTheme="majorBidi" w:hAnsiTheme="majorBidi" w:cstheme="majorBidi"/>
                <w:bCs/>
                <w:sz w:val="24"/>
                <w:szCs w:val="24"/>
              </w:rPr>
              <w:t>…</w:t>
            </w:r>
            <w:r w:rsidRPr="00691583">
              <w:rPr>
                <w:rFonts w:asciiTheme="majorBidi" w:hAnsiTheme="majorBidi" w:cstheme="majorBidi"/>
                <w:bCs/>
                <w:sz w:val="24"/>
                <w:szCs w:val="24"/>
              </w:rPr>
              <w:t>….</w:t>
            </w:r>
            <w:r w:rsidR="009E4A07" w:rsidRPr="00691583">
              <w:rPr>
                <w:rFonts w:asciiTheme="majorBidi" w:hAnsiTheme="majorBidi" w:cstheme="majorBidi"/>
                <w:bCs/>
                <w:sz w:val="24"/>
                <w:szCs w:val="24"/>
              </w:rPr>
              <w:t>………………………</w:t>
            </w:r>
            <w:r w:rsidR="00B10A9D" w:rsidRPr="00691583">
              <w:rPr>
                <w:rFonts w:asciiTheme="majorBidi" w:hAnsiTheme="majorBidi" w:cstheme="majorBidi"/>
                <w:bCs/>
                <w:sz w:val="24"/>
                <w:szCs w:val="24"/>
              </w:rPr>
              <w:t>….</w:t>
            </w:r>
            <w:r w:rsidR="009E4A07" w:rsidRPr="00691583">
              <w:rPr>
                <w:rFonts w:asciiTheme="majorBidi" w:hAnsiTheme="majorBidi" w:cstheme="majorBidi"/>
                <w:bCs/>
                <w:sz w:val="24"/>
                <w:szCs w:val="24"/>
              </w:rPr>
              <w:t>………………...</w:t>
            </w:r>
          </w:p>
        </w:tc>
        <w:tc>
          <w:tcPr>
            <w:tcW w:w="835" w:type="dxa"/>
          </w:tcPr>
          <w:p w14:paraId="0ED94D64" w14:textId="52FF40C8" w:rsidR="009E4A07" w:rsidRPr="00691583" w:rsidRDefault="00D27ED1"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1E1349" w:rsidRPr="00691583">
              <w:rPr>
                <w:rFonts w:asciiTheme="majorBidi" w:hAnsiTheme="majorBidi" w:cstheme="majorBidi"/>
                <w:sz w:val="24"/>
                <w:szCs w:val="24"/>
              </w:rPr>
              <w:t>2</w:t>
            </w:r>
          </w:p>
        </w:tc>
      </w:tr>
      <w:tr w:rsidR="00AB38BA" w:rsidRPr="00691583" w14:paraId="44FEA620" w14:textId="77777777" w:rsidTr="00C70979">
        <w:tc>
          <w:tcPr>
            <w:tcW w:w="655" w:type="dxa"/>
          </w:tcPr>
          <w:p w14:paraId="1BC72032" w14:textId="77777777" w:rsidR="009E4A07" w:rsidRPr="00691583" w:rsidRDefault="009E4A07" w:rsidP="00B87733">
            <w:pPr>
              <w:spacing w:before="30"/>
              <w:jc w:val="center"/>
              <w:rPr>
                <w:rFonts w:asciiTheme="majorBidi" w:hAnsiTheme="majorBidi" w:cstheme="majorBidi"/>
                <w:b/>
                <w:bCs/>
                <w:sz w:val="24"/>
                <w:szCs w:val="24"/>
              </w:rPr>
            </w:pPr>
          </w:p>
        </w:tc>
        <w:tc>
          <w:tcPr>
            <w:tcW w:w="636" w:type="dxa"/>
          </w:tcPr>
          <w:p w14:paraId="412AF010" w14:textId="4440798D" w:rsidR="009E4A07" w:rsidRPr="00691583" w:rsidRDefault="009E4A07" w:rsidP="00691583">
            <w:pPr>
              <w:spacing w:before="30"/>
              <w:jc w:val="center"/>
              <w:rPr>
                <w:rFonts w:asciiTheme="majorBidi" w:hAnsiTheme="majorBidi" w:cstheme="majorBidi"/>
                <w:sz w:val="24"/>
                <w:szCs w:val="24"/>
              </w:rPr>
            </w:pPr>
          </w:p>
        </w:tc>
        <w:tc>
          <w:tcPr>
            <w:tcW w:w="7116" w:type="dxa"/>
          </w:tcPr>
          <w:p w14:paraId="27485DBF" w14:textId="77777777" w:rsidR="009E4A07" w:rsidRPr="00691583" w:rsidRDefault="009E4A07" w:rsidP="00C81C34">
            <w:pPr>
              <w:spacing w:before="30"/>
              <w:jc w:val="both"/>
              <w:rPr>
                <w:rFonts w:asciiTheme="majorBidi" w:hAnsiTheme="majorBidi" w:cstheme="majorBidi"/>
                <w:sz w:val="24"/>
                <w:szCs w:val="24"/>
              </w:rPr>
            </w:pPr>
            <w:r w:rsidRPr="00691583">
              <w:rPr>
                <w:rFonts w:asciiTheme="majorBidi" w:hAnsiTheme="majorBidi" w:cstheme="majorBidi"/>
                <w:sz w:val="24"/>
                <w:szCs w:val="24"/>
              </w:rPr>
              <w:t>References……………………………………………………………...</w:t>
            </w:r>
          </w:p>
        </w:tc>
        <w:tc>
          <w:tcPr>
            <w:tcW w:w="835" w:type="dxa"/>
          </w:tcPr>
          <w:p w14:paraId="1E412A40" w14:textId="39B632EC" w:rsidR="009E4A07" w:rsidRPr="00691583" w:rsidRDefault="00D27ED1"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13</w:t>
            </w:r>
          </w:p>
        </w:tc>
      </w:tr>
      <w:tr w:rsidR="00AB38BA" w:rsidRPr="00691583" w14:paraId="0A013AA4" w14:textId="77777777" w:rsidTr="00C70979">
        <w:tc>
          <w:tcPr>
            <w:tcW w:w="655" w:type="dxa"/>
          </w:tcPr>
          <w:p w14:paraId="78380166" w14:textId="73186C01" w:rsidR="009E4A07" w:rsidRPr="00691583" w:rsidRDefault="000E60F6" w:rsidP="00B87733">
            <w:pPr>
              <w:spacing w:before="30"/>
              <w:jc w:val="center"/>
              <w:rPr>
                <w:rFonts w:asciiTheme="majorBidi" w:hAnsiTheme="majorBidi" w:cstheme="majorBidi"/>
                <w:b/>
                <w:bCs/>
                <w:sz w:val="24"/>
                <w:szCs w:val="24"/>
              </w:rPr>
            </w:pPr>
            <w:r w:rsidRPr="00691583">
              <w:rPr>
                <w:rFonts w:asciiTheme="majorBidi" w:hAnsiTheme="majorBidi" w:cstheme="majorBidi"/>
                <w:b/>
                <w:bCs/>
                <w:sz w:val="24"/>
                <w:szCs w:val="24"/>
              </w:rPr>
              <w:t>1</w:t>
            </w:r>
          </w:p>
        </w:tc>
        <w:tc>
          <w:tcPr>
            <w:tcW w:w="7752" w:type="dxa"/>
            <w:gridSpan w:val="2"/>
          </w:tcPr>
          <w:p w14:paraId="179A95DA" w14:textId="6964BD17" w:rsidR="009E4A07" w:rsidRPr="00691583" w:rsidRDefault="000E60F6" w:rsidP="00C81C34">
            <w:pPr>
              <w:rPr>
                <w:rFonts w:asciiTheme="majorBidi" w:hAnsiTheme="majorBidi" w:cstheme="majorBidi"/>
                <w:sz w:val="24"/>
                <w:szCs w:val="24"/>
              </w:rPr>
            </w:pPr>
            <w:proofErr w:type="spellStart"/>
            <w:r w:rsidRPr="00691583">
              <w:rPr>
                <w:rFonts w:asciiTheme="majorBidi" w:hAnsiTheme="majorBidi" w:cstheme="majorBidi"/>
                <w:b/>
                <w:bCs/>
                <w:i/>
                <w:iCs/>
                <w:sz w:val="24"/>
                <w:szCs w:val="24"/>
              </w:rPr>
              <w:t>Allnighter</w:t>
            </w:r>
            <w:proofErr w:type="spellEnd"/>
            <w:r w:rsidRPr="00691583">
              <w:rPr>
                <w:rFonts w:asciiTheme="majorBidi" w:hAnsiTheme="majorBidi" w:cstheme="majorBidi"/>
                <w:b/>
                <w:bCs/>
                <w:sz w:val="24"/>
                <w:szCs w:val="24"/>
              </w:rPr>
              <w:t xml:space="preserve"> specifies the size of a diversifying male novel trait in the </w:t>
            </w:r>
            <w:r w:rsidRPr="00691583">
              <w:rPr>
                <w:rFonts w:asciiTheme="majorBidi" w:hAnsiTheme="majorBidi" w:cstheme="majorBidi"/>
                <w:b/>
                <w:bCs/>
                <w:i/>
                <w:iCs/>
                <w:sz w:val="24"/>
                <w:szCs w:val="24"/>
              </w:rPr>
              <w:t xml:space="preserve">Drosophila melanogaster </w:t>
            </w:r>
            <w:r w:rsidRPr="00691583">
              <w:rPr>
                <w:rFonts w:asciiTheme="majorBidi" w:hAnsiTheme="majorBidi" w:cstheme="majorBidi"/>
                <w:b/>
                <w:bCs/>
                <w:sz w:val="24"/>
                <w:szCs w:val="24"/>
              </w:rPr>
              <w:t>species complex</w:t>
            </w:r>
          </w:p>
        </w:tc>
        <w:tc>
          <w:tcPr>
            <w:tcW w:w="835" w:type="dxa"/>
          </w:tcPr>
          <w:p w14:paraId="20737FF9" w14:textId="06C23CA8" w:rsidR="009E4A07" w:rsidRPr="00691583" w:rsidRDefault="001E1349" w:rsidP="00B87733">
            <w:pPr>
              <w:spacing w:before="30"/>
              <w:jc w:val="center"/>
              <w:rPr>
                <w:rFonts w:asciiTheme="majorBidi" w:hAnsiTheme="majorBidi" w:cstheme="majorBidi"/>
                <w:b/>
                <w:bCs/>
                <w:sz w:val="24"/>
                <w:szCs w:val="24"/>
              </w:rPr>
            </w:pPr>
            <w:r w:rsidRPr="00691583">
              <w:rPr>
                <w:rFonts w:asciiTheme="majorBidi" w:hAnsiTheme="majorBidi" w:cstheme="majorBidi"/>
                <w:b/>
                <w:bCs/>
                <w:sz w:val="24"/>
                <w:szCs w:val="24"/>
              </w:rPr>
              <w:t>25</w:t>
            </w:r>
          </w:p>
        </w:tc>
      </w:tr>
      <w:tr w:rsidR="00AB38BA" w:rsidRPr="00691583" w14:paraId="7F8540A8" w14:textId="77777777" w:rsidTr="00C70979">
        <w:tc>
          <w:tcPr>
            <w:tcW w:w="655" w:type="dxa"/>
          </w:tcPr>
          <w:p w14:paraId="6C336E7B"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0C225AC6" w14:textId="3A6F02AF" w:rsidR="009E4A07" w:rsidRPr="00691583" w:rsidRDefault="00843AFB" w:rsidP="00C81C34">
            <w:pPr>
              <w:spacing w:before="30"/>
              <w:jc w:val="center"/>
              <w:rPr>
                <w:rFonts w:asciiTheme="majorBidi" w:hAnsiTheme="majorBidi" w:cstheme="majorBidi"/>
                <w:sz w:val="24"/>
                <w:szCs w:val="24"/>
              </w:rPr>
            </w:pPr>
            <w:r w:rsidRPr="00691583">
              <w:rPr>
                <w:rFonts w:asciiTheme="majorBidi" w:hAnsiTheme="majorBidi" w:cstheme="majorBidi"/>
                <w:sz w:val="24"/>
                <w:szCs w:val="24"/>
              </w:rPr>
              <w:t>1.1</w:t>
            </w:r>
          </w:p>
        </w:tc>
        <w:tc>
          <w:tcPr>
            <w:tcW w:w="7116" w:type="dxa"/>
          </w:tcPr>
          <w:p w14:paraId="1D011B99" w14:textId="14DC85EB" w:rsidR="009E4A07" w:rsidRPr="00691583" w:rsidRDefault="009E4A07" w:rsidP="00C81C34">
            <w:pPr>
              <w:spacing w:before="30"/>
              <w:rPr>
                <w:rFonts w:asciiTheme="majorBidi" w:hAnsiTheme="majorBidi" w:cstheme="majorBidi"/>
                <w:b/>
                <w:bCs/>
                <w:sz w:val="24"/>
                <w:szCs w:val="24"/>
              </w:rPr>
            </w:pPr>
            <w:r w:rsidRPr="00691583">
              <w:rPr>
                <w:rFonts w:asciiTheme="majorBidi" w:hAnsiTheme="majorBidi" w:cstheme="majorBidi"/>
                <w:sz w:val="24"/>
                <w:szCs w:val="24"/>
              </w:rPr>
              <w:t>Abstract…………………………………………………………</w:t>
            </w:r>
            <w:r w:rsidR="00AB38BA">
              <w:rPr>
                <w:rFonts w:asciiTheme="majorBidi" w:hAnsiTheme="majorBidi" w:cstheme="majorBidi"/>
                <w:sz w:val="24"/>
                <w:szCs w:val="24"/>
              </w:rPr>
              <w:t>...</w:t>
            </w:r>
            <w:r w:rsidRPr="00691583">
              <w:rPr>
                <w:rFonts w:asciiTheme="majorBidi" w:hAnsiTheme="majorBidi" w:cstheme="majorBidi"/>
                <w:sz w:val="24"/>
                <w:szCs w:val="24"/>
              </w:rPr>
              <w:t>……...</w:t>
            </w:r>
          </w:p>
        </w:tc>
        <w:tc>
          <w:tcPr>
            <w:tcW w:w="835" w:type="dxa"/>
          </w:tcPr>
          <w:p w14:paraId="4E8C82DD" w14:textId="603BC40E" w:rsidR="009E4A07" w:rsidRPr="00691583" w:rsidRDefault="001E1349"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25</w:t>
            </w:r>
          </w:p>
        </w:tc>
      </w:tr>
      <w:tr w:rsidR="00AB38BA" w:rsidRPr="00691583" w14:paraId="4BB9907B" w14:textId="77777777" w:rsidTr="00C70979">
        <w:tc>
          <w:tcPr>
            <w:tcW w:w="655" w:type="dxa"/>
          </w:tcPr>
          <w:p w14:paraId="360E6E35"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62A6C6C9" w14:textId="6D6E23EC" w:rsidR="009E4A07" w:rsidRPr="00691583" w:rsidRDefault="00843AFB" w:rsidP="00C81C34">
            <w:pPr>
              <w:spacing w:before="30"/>
              <w:jc w:val="center"/>
              <w:rPr>
                <w:rFonts w:asciiTheme="majorBidi" w:hAnsiTheme="majorBidi" w:cstheme="majorBidi"/>
                <w:sz w:val="24"/>
                <w:szCs w:val="24"/>
              </w:rPr>
            </w:pPr>
            <w:r w:rsidRPr="00691583">
              <w:rPr>
                <w:rFonts w:asciiTheme="majorBidi" w:hAnsiTheme="majorBidi" w:cstheme="majorBidi"/>
                <w:sz w:val="24"/>
                <w:szCs w:val="24"/>
              </w:rPr>
              <w:t>1.2</w:t>
            </w:r>
          </w:p>
        </w:tc>
        <w:tc>
          <w:tcPr>
            <w:tcW w:w="7116" w:type="dxa"/>
          </w:tcPr>
          <w:p w14:paraId="3324FD90" w14:textId="1254FC7D" w:rsidR="009E4A07" w:rsidRPr="00691583" w:rsidRDefault="009E4A07" w:rsidP="00C81C34">
            <w:pPr>
              <w:spacing w:before="30"/>
              <w:rPr>
                <w:rFonts w:asciiTheme="majorBidi" w:hAnsiTheme="majorBidi" w:cstheme="majorBidi"/>
                <w:b/>
                <w:bCs/>
                <w:sz w:val="24"/>
                <w:szCs w:val="24"/>
              </w:rPr>
            </w:pPr>
            <w:r w:rsidRPr="00691583">
              <w:rPr>
                <w:rFonts w:asciiTheme="majorBidi" w:hAnsiTheme="majorBidi" w:cstheme="majorBidi"/>
                <w:sz w:val="24"/>
                <w:szCs w:val="24"/>
              </w:rPr>
              <w:t>Introduction……………………………………………………</w:t>
            </w:r>
            <w:proofErr w:type="gramStart"/>
            <w:r w:rsidRPr="00691583">
              <w:rPr>
                <w:rFonts w:asciiTheme="majorBidi" w:hAnsiTheme="majorBidi" w:cstheme="majorBidi"/>
                <w:sz w:val="24"/>
                <w:szCs w:val="24"/>
              </w:rPr>
              <w:t>…</w:t>
            </w:r>
            <w:r w:rsidR="00AB38BA">
              <w:rPr>
                <w:rFonts w:asciiTheme="majorBidi" w:hAnsiTheme="majorBidi" w:cstheme="majorBidi"/>
                <w:sz w:val="24"/>
                <w:szCs w:val="24"/>
              </w:rPr>
              <w:t>..</w:t>
            </w:r>
            <w:proofErr w:type="gramEnd"/>
            <w:r w:rsidRPr="00691583">
              <w:rPr>
                <w:rFonts w:asciiTheme="majorBidi" w:hAnsiTheme="majorBidi" w:cstheme="majorBidi"/>
                <w:sz w:val="24"/>
                <w:szCs w:val="24"/>
              </w:rPr>
              <w:t>…….</w:t>
            </w:r>
          </w:p>
        </w:tc>
        <w:tc>
          <w:tcPr>
            <w:tcW w:w="835" w:type="dxa"/>
          </w:tcPr>
          <w:p w14:paraId="2D205069" w14:textId="14644A2A" w:rsidR="009E4A07" w:rsidRPr="00691583" w:rsidRDefault="00D27ED1"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2</w:t>
            </w:r>
            <w:r w:rsidR="001E1349" w:rsidRPr="00691583">
              <w:rPr>
                <w:rFonts w:asciiTheme="majorBidi" w:hAnsiTheme="majorBidi" w:cstheme="majorBidi"/>
                <w:sz w:val="24"/>
                <w:szCs w:val="24"/>
              </w:rPr>
              <w:t>6</w:t>
            </w:r>
          </w:p>
        </w:tc>
      </w:tr>
      <w:tr w:rsidR="00AB38BA" w:rsidRPr="00691583" w14:paraId="70C58D05" w14:textId="77777777" w:rsidTr="00C70979">
        <w:tc>
          <w:tcPr>
            <w:tcW w:w="655" w:type="dxa"/>
          </w:tcPr>
          <w:p w14:paraId="28E88B56"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7C36351C" w14:textId="3FC4F845" w:rsidR="009E4A07" w:rsidRPr="00691583" w:rsidRDefault="00843AFB" w:rsidP="00C81C34">
            <w:pPr>
              <w:spacing w:before="30"/>
              <w:jc w:val="center"/>
              <w:rPr>
                <w:rFonts w:asciiTheme="majorBidi" w:hAnsiTheme="majorBidi" w:cstheme="majorBidi"/>
                <w:sz w:val="24"/>
                <w:szCs w:val="24"/>
              </w:rPr>
            </w:pPr>
            <w:r w:rsidRPr="00691583">
              <w:rPr>
                <w:rFonts w:asciiTheme="majorBidi" w:hAnsiTheme="majorBidi" w:cstheme="majorBidi"/>
                <w:sz w:val="24"/>
                <w:szCs w:val="24"/>
              </w:rPr>
              <w:t>1.3</w:t>
            </w:r>
          </w:p>
        </w:tc>
        <w:tc>
          <w:tcPr>
            <w:tcW w:w="7116" w:type="dxa"/>
          </w:tcPr>
          <w:p w14:paraId="46A06F54" w14:textId="1C386CBE" w:rsidR="000E60F6" w:rsidRPr="00691583" w:rsidRDefault="000E60F6" w:rsidP="00C81C34">
            <w:pPr>
              <w:spacing w:before="30"/>
              <w:rPr>
                <w:rFonts w:asciiTheme="majorBidi" w:hAnsiTheme="majorBidi" w:cstheme="majorBidi"/>
                <w:sz w:val="24"/>
                <w:szCs w:val="24"/>
              </w:rPr>
            </w:pPr>
            <w:r w:rsidRPr="00691583">
              <w:rPr>
                <w:rFonts w:asciiTheme="majorBidi" w:hAnsiTheme="majorBidi" w:cstheme="majorBidi"/>
                <w:sz w:val="24"/>
                <w:szCs w:val="24"/>
              </w:rPr>
              <w:t>Results…………………</w:t>
            </w:r>
            <w:r w:rsidR="009E4A07" w:rsidRPr="00691583">
              <w:rPr>
                <w:rFonts w:asciiTheme="majorBidi" w:hAnsiTheme="majorBidi" w:cstheme="majorBidi"/>
                <w:sz w:val="24"/>
                <w:szCs w:val="24"/>
              </w:rPr>
              <w:t>…………………………………………</w:t>
            </w:r>
            <w:proofErr w:type="gramStart"/>
            <w:r w:rsidR="009E4A07" w:rsidRPr="00691583">
              <w:rPr>
                <w:rFonts w:asciiTheme="majorBidi" w:hAnsiTheme="majorBidi" w:cstheme="majorBidi"/>
                <w:sz w:val="24"/>
                <w:szCs w:val="24"/>
              </w:rPr>
              <w:t>…</w:t>
            </w:r>
            <w:r w:rsidR="00AB38BA">
              <w:rPr>
                <w:rFonts w:asciiTheme="majorBidi" w:hAnsiTheme="majorBidi" w:cstheme="majorBidi"/>
                <w:sz w:val="24"/>
                <w:szCs w:val="24"/>
              </w:rPr>
              <w:t>..</w:t>
            </w:r>
            <w:proofErr w:type="gramEnd"/>
            <w:r w:rsidR="009E4A07" w:rsidRPr="00691583">
              <w:rPr>
                <w:rFonts w:asciiTheme="majorBidi" w:hAnsiTheme="majorBidi" w:cstheme="majorBidi"/>
                <w:sz w:val="24"/>
                <w:szCs w:val="24"/>
              </w:rPr>
              <w:t>….</w:t>
            </w:r>
          </w:p>
        </w:tc>
        <w:tc>
          <w:tcPr>
            <w:tcW w:w="835" w:type="dxa"/>
          </w:tcPr>
          <w:p w14:paraId="13DBC29C" w14:textId="76DCC9E3" w:rsidR="009E4A07" w:rsidRPr="00691583" w:rsidRDefault="001E1349"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30</w:t>
            </w:r>
          </w:p>
        </w:tc>
      </w:tr>
      <w:tr w:rsidR="00AB38BA" w:rsidRPr="00691583" w14:paraId="61C6DACA" w14:textId="77777777" w:rsidTr="00C70979">
        <w:tc>
          <w:tcPr>
            <w:tcW w:w="655" w:type="dxa"/>
          </w:tcPr>
          <w:p w14:paraId="65BFFB6A"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111D026E" w14:textId="341944A5" w:rsidR="009E4A07" w:rsidRPr="00691583" w:rsidRDefault="00843AFB" w:rsidP="00C81C34">
            <w:pPr>
              <w:spacing w:before="30"/>
              <w:jc w:val="center"/>
              <w:rPr>
                <w:rFonts w:asciiTheme="majorBidi" w:hAnsiTheme="majorBidi" w:cstheme="majorBidi"/>
                <w:sz w:val="24"/>
                <w:szCs w:val="24"/>
              </w:rPr>
            </w:pPr>
            <w:r w:rsidRPr="00691583">
              <w:rPr>
                <w:rFonts w:asciiTheme="majorBidi" w:hAnsiTheme="majorBidi" w:cstheme="majorBidi"/>
                <w:sz w:val="24"/>
                <w:szCs w:val="24"/>
              </w:rPr>
              <w:t>1.4</w:t>
            </w:r>
          </w:p>
        </w:tc>
        <w:tc>
          <w:tcPr>
            <w:tcW w:w="7116" w:type="dxa"/>
          </w:tcPr>
          <w:p w14:paraId="20F2DF2C" w14:textId="36C3FBB8" w:rsidR="009E4A07" w:rsidRPr="00691583" w:rsidRDefault="000E60F6" w:rsidP="00C81C34">
            <w:pPr>
              <w:spacing w:before="30"/>
              <w:rPr>
                <w:rFonts w:asciiTheme="majorBidi" w:hAnsiTheme="majorBidi" w:cstheme="majorBidi"/>
                <w:b/>
                <w:bCs/>
                <w:sz w:val="24"/>
                <w:szCs w:val="24"/>
              </w:rPr>
            </w:pPr>
            <w:r w:rsidRPr="00691583">
              <w:rPr>
                <w:rFonts w:asciiTheme="majorBidi" w:hAnsiTheme="majorBidi" w:cstheme="majorBidi"/>
                <w:sz w:val="24"/>
                <w:szCs w:val="24"/>
              </w:rPr>
              <w:t>Discussion</w:t>
            </w:r>
            <w:r w:rsidR="009E4A07" w:rsidRPr="00691583">
              <w:rPr>
                <w:rFonts w:asciiTheme="majorBidi" w:hAnsiTheme="majorBidi" w:cstheme="majorBidi"/>
                <w:sz w:val="24"/>
                <w:szCs w:val="24"/>
              </w:rPr>
              <w:t>………………………………………………………</w:t>
            </w:r>
            <w:r w:rsidRPr="00691583">
              <w:rPr>
                <w:rFonts w:asciiTheme="majorBidi" w:hAnsiTheme="majorBidi" w:cstheme="majorBidi"/>
                <w:sz w:val="24"/>
                <w:szCs w:val="24"/>
              </w:rPr>
              <w:t>…</w:t>
            </w:r>
            <w:proofErr w:type="gramStart"/>
            <w:r w:rsidRPr="00691583">
              <w:rPr>
                <w:rFonts w:asciiTheme="majorBidi" w:hAnsiTheme="majorBidi" w:cstheme="majorBidi"/>
                <w:sz w:val="24"/>
                <w:szCs w:val="24"/>
              </w:rPr>
              <w:t>...</w:t>
            </w:r>
            <w:r w:rsidR="00AB38BA">
              <w:rPr>
                <w:rFonts w:asciiTheme="majorBidi" w:hAnsiTheme="majorBidi" w:cstheme="majorBidi"/>
                <w:sz w:val="24"/>
                <w:szCs w:val="24"/>
              </w:rPr>
              <w:t>..</w:t>
            </w:r>
            <w:proofErr w:type="gramEnd"/>
            <w:r w:rsidR="009E4A07" w:rsidRPr="00691583">
              <w:rPr>
                <w:rFonts w:asciiTheme="majorBidi" w:hAnsiTheme="majorBidi" w:cstheme="majorBidi"/>
                <w:sz w:val="24"/>
                <w:szCs w:val="24"/>
              </w:rPr>
              <w:t>….</w:t>
            </w:r>
          </w:p>
        </w:tc>
        <w:tc>
          <w:tcPr>
            <w:tcW w:w="835" w:type="dxa"/>
          </w:tcPr>
          <w:p w14:paraId="20687114" w14:textId="696C9E6B" w:rsidR="009E4A07" w:rsidRPr="00691583" w:rsidRDefault="001E1349"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35</w:t>
            </w:r>
          </w:p>
        </w:tc>
      </w:tr>
      <w:tr w:rsidR="00AB38BA" w:rsidRPr="00691583" w14:paraId="00835922" w14:textId="77777777" w:rsidTr="00C70979">
        <w:tc>
          <w:tcPr>
            <w:tcW w:w="655" w:type="dxa"/>
          </w:tcPr>
          <w:p w14:paraId="24C45F03"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1C7DB196" w14:textId="03C5BF78" w:rsidR="009E4A07" w:rsidRPr="00691583" w:rsidRDefault="00843AFB" w:rsidP="00C81C34">
            <w:pPr>
              <w:spacing w:before="30"/>
              <w:jc w:val="center"/>
              <w:rPr>
                <w:rFonts w:asciiTheme="majorBidi" w:hAnsiTheme="majorBidi" w:cstheme="majorBidi"/>
                <w:sz w:val="24"/>
                <w:szCs w:val="24"/>
              </w:rPr>
            </w:pPr>
            <w:r w:rsidRPr="00691583">
              <w:rPr>
                <w:rFonts w:asciiTheme="majorBidi" w:hAnsiTheme="majorBidi" w:cstheme="majorBidi"/>
                <w:sz w:val="24"/>
                <w:szCs w:val="24"/>
              </w:rPr>
              <w:t>1.5</w:t>
            </w:r>
          </w:p>
        </w:tc>
        <w:tc>
          <w:tcPr>
            <w:tcW w:w="7116" w:type="dxa"/>
          </w:tcPr>
          <w:p w14:paraId="1D128383" w14:textId="7F1FC2DD" w:rsidR="009E4A07" w:rsidRPr="00691583" w:rsidRDefault="000E60F6" w:rsidP="00C81C34">
            <w:pPr>
              <w:spacing w:before="30"/>
              <w:rPr>
                <w:rFonts w:asciiTheme="majorBidi" w:hAnsiTheme="majorBidi" w:cstheme="majorBidi"/>
                <w:b/>
                <w:bCs/>
                <w:sz w:val="24"/>
                <w:szCs w:val="24"/>
              </w:rPr>
            </w:pPr>
            <w:r w:rsidRPr="00691583">
              <w:rPr>
                <w:rFonts w:asciiTheme="majorBidi" w:hAnsiTheme="majorBidi" w:cstheme="majorBidi"/>
                <w:sz w:val="24"/>
                <w:szCs w:val="24"/>
              </w:rPr>
              <w:t>Materials and methods</w:t>
            </w:r>
            <w:r w:rsidR="009E4A07" w:rsidRPr="00691583">
              <w:rPr>
                <w:rFonts w:asciiTheme="majorBidi" w:hAnsiTheme="majorBidi" w:cstheme="majorBidi"/>
                <w:sz w:val="24"/>
                <w:szCs w:val="24"/>
              </w:rPr>
              <w:t>………………………………………</w:t>
            </w:r>
            <w:r w:rsidRPr="00691583">
              <w:rPr>
                <w:rFonts w:asciiTheme="majorBidi" w:hAnsiTheme="majorBidi" w:cstheme="majorBidi"/>
                <w:sz w:val="24"/>
                <w:szCs w:val="24"/>
              </w:rPr>
              <w:t>….</w:t>
            </w:r>
            <w:r w:rsidR="009E4A07" w:rsidRPr="00691583">
              <w:rPr>
                <w:rFonts w:asciiTheme="majorBidi" w:hAnsiTheme="majorBidi" w:cstheme="majorBidi"/>
                <w:sz w:val="24"/>
                <w:szCs w:val="24"/>
              </w:rPr>
              <w:t>……</w:t>
            </w:r>
            <w:proofErr w:type="gramStart"/>
            <w:r w:rsidR="00AB38BA">
              <w:rPr>
                <w:rFonts w:asciiTheme="majorBidi" w:hAnsiTheme="majorBidi" w:cstheme="majorBidi"/>
                <w:sz w:val="24"/>
                <w:szCs w:val="24"/>
              </w:rPr>
              <w:t>…</w:t>
            </w:r>
            <w:r w:rsidR="009E4A07" w:rsidRPr="00691583">
              <w:rPr>
                <w:rFonts w:asciiTheme="majorBidi" w:hAnsiTheme="majorBidi" w:cstheme="majorBidi"/>
                <w:sz w:val="24"/>
                <w:szCs w:val="24"/>
              </w:rPr>
              <w:t>..</w:t>
            </w:r>
            <w:proofErr w:type="gramEnd"/>
          </w:p>
        </w:tc>
        <w:tc>
          <w:tcPr>
            <w:tcW w:w="835" w:type="dxa"/>
          </w:tcPr>
          <w:p w14:paraId="6A4BFF05" w14:textId="0083A754" w:rsidR="009E4A07" w:rsidRPr="00691583" w:rsidRDefault="004C4EAA" w:rsidP="00B87733">
            <w:pPr>
              <w:spacing w:before="30"/>
              <w:jc w:val="center"/>
              <w:rPr>
                <w:rFonts w:asciiTheme="majorBidi" w:hAnsiTheme="majorBidi" w:cstheme="majorBidi"/>
                <w:sz w:val="24"/>
                <w:szCs w:val="24"/>
              </w:rPr>
            </w:pPr>
            <w:r>
              <w:rPr>
                <w:rFonts w:asciiTheme="majorBidi" w:hAnsiTheme="majorBidi" w:cstheme="majorBidi"/>
                <w:sz w:val="24"/>
                <w:szCs w:val="24"/>
              </w:rPr>
              <w:t>40</w:t>
            </w:r>
          </w:p>
        </w:tc>
      </w:tr>
      <w:tr w:rsidR="00AB38BA" w:rsidRPr="00691583" w14:paraId="1EC20209" w14:textId="77777777" w:rsidTr="00C70979">
        <w:tc>
          <w:tcPr>
            <w:tcW w:w="655" w:type="dxa"/>
          </w:tcPr>
          <w:p w14:paraId="3A3D012B" w14:textId="77777777" w:rsidR="00843AFB" w:rsidRPr="00691583" w:rsidRDefault="00843AFB" w:rsidP="00691583">
            <w:pPr>
              <w:spacing w:before="30"/>
              <w:jc w:val="center"/>
              <w:rPr>
                <w:rFonts w:asciiTheme="majorBidi" w:hAnsiTheme="majorBidi" w:cstheme="majorBidi"/>
                <w:b/>
                <w:bCs/>
                <w:sz w:val="24"/>
                <w:szCs w:val="24"/>
              </w:rPr>
            </w:pPr>
          </w:p>
        </w:tc>
        <w:tc>
          <w:tcPr>
            <w:tcW w:w="636" w:type="dxa"/>
          </w:tcPr>
          <w:p w14:paraId="5162A11E" w14:textId="17CD1915" w:rsidR="00843AFB" w:rsidRPr="00691583" w:rsidRDefault="00843AFB" w:rsidP="00C81C34">
            <w:pPr>
              <w:spacing w:before="30"/>
              <w:jc w:val="center"/>
              <w:rPr>
                <w:rFonts w:asciiTheme="majorBidi" w:hAnsiTheme="majorBidi" w:cstheme="majorBidi"/>
                <w:sz w:val="24"/>
                <w:szCs w:val="24"/>
              </w:rPr>
            </w:pPr>
            <w:r w:rsidRPr="00691583">
              <w:rPr>
                <w:rFonts w:asciiTheme="majorBidi" w:hAnsiTheme="majorBidi" w:cstheme="majorBidi"/>
                <w:sz w:val="24"/>
                <w:szCs w:val="24"/>
              </w:rPr>
              <w:t>1.6</w:t>
            </w:r>
          </w:p>
        </w:tc>
        <w:tc>
          <w:tcPr>
            <w:tcW w:w="7116" w:type="dxa"/>
          </w:tcPr>
          <w:p w14:paraId="4FCBD536" w14:textId="55B6EB8D" w:rsidR="00843AFB" w:rsidRPr="00691583" w:rsidRDefault="00843AFB" w:rsidP="00C81C34">
            <w:pPr>
              <w:spacing w:before="30"/>
              <w:rPr>
                <w:rFonts w:asciiTheme="majorBidi" w:hAnsiTheme="majorBidi" w:cstheme="majorBidi"/>
                <w:sz w:val="24"/>
                <w:szCs w:val="24"/>
              </w:rPr>
            </w:pPr>
            <w:r w:rsidRPr="00691583">
              <w:rPr>
                <w:rFonts w:asciiTheme="majorBidi" w:hAnsiTheme="majorBidi" w:cstheme="majorBidi"/>
                <w:sz w:val="24"/>
                <w:szCs w:val="24"/>
              </w:rPr>
              <w:t>References……………………………….……………………………</w:t>
            </w:r>
            <w:r w:rsidR="00AB38BA">
              <w:rPr>
                <w:rFonts w:asciiTheme="majorBidi" w:hAnsiTheme="majorBidi" w:cstheme="majorBidi"/>
                <w:sz w:val="24"/>
                <w:szCs w:val="24"/>
              </w:rPr>
              <w:t>..</w:t>
            </w:r>
            <w:r w:rsidRPr="00691583">
              <w:rPr>
                <w:rFonts w:asciiTheme="majorBidi" w:hAnsiTheme="majorBidi" w:cstheme="majorBidi"/>
                <w:sz w:val="24"/>
                <w:szCs w:val="24"/>
              </w:rPr>
              <w:t>.</w:t>
            </w:r>
          </w:p>
        </w:tc>
        <w:tc>
          <w:tcPr>
            <w:tcW w:w="835" w:type="dxa"/>
          </w:tcPr>
          <w:p w14:paraId="59BF663C" w14:textId="0C4E09D3" w:rsidR="00843AFB" w:rsidRPr="00691583" w:rsidRDefault="001E1349"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43</w:t>
            </w:r>
          </w:p>
        </w:tc>
      </w:tr>
      <w:tr w:rsidR="00AB38BA" w:rsidRPr="00691583" w14:paraId="4CCCF572" w14:textId="77777777" w:rsidTr="00C70979">
        <w:tc>
          <w:tcPr>
            <w:tcW w:w="655" w:type="dxa"/>
          </w:tcPr>
          <w:p w14:paraId="62B04E72" w14:textId="77777777" w:rsidR="00843AFB" w:rsidRPr="00691583" w:rsidRDefault="00843AFB" w:rsidP="00691583">
            <w:pPr>
              <w:spacing w:before="30"/>
              <w:jc w:val="center"/>
              <w:rPr>
                <w:rFonts w:asciiTheme="majorBidi" w:hAnsiTheme="majorBidi" w:cstheme="majorBidi"/>
                <w:b/>
                <w:bCs/>
                <w:sz w:val="24"/>
                <w:szCs w:val="24"/>
              </w:rPr>
            </w:pPr>
          </w:p>
        </w:tc>
        <w:tc>
          <w:tcPr>
            <w:tcW w:w="636" w:type="dxa"/>
          </w:tcPr>
          <w:p w14:paraId="20BE5FB4" w14:textId="6FA23B5A" w:rsidR="00843AFB" w:rsidRPr="00691583" w:rsidRDefault="00843AFB" w:rsidP="00C81C34">
            <w:pPr>
              <w:spacing w:before="30"/>
              <w:jc w:val="center"/>
              <w:rPr>
                <w:rFonts w:asciiTheme="majorBidi" w:hAnsiTheme="majorBidi" w:cstheme="majorBidi"/>
                <w:sz w:val="24"/>
                <w:szCs w:val="24"/>
              </w:rPr>
            </w:pPr>
            <w:r w:rsidRPr="00691583">
              <w:rPr>
                <w:rFonts w:asciiTheme="majorBidi" w:hAnsiTheme="majorBidi" w:cstheme="majorBidi"/>
                <w:sz w:val="24"/>
                <w:szCs w:val="24"/>
              </w:rPr>
              <w:t>1.7</w:t>
            </w:r>
          </w:p>
        </w:tc>
        <w:tc>
          <w:tcPr>
            <w:tcW w:w="7116" w:type="dxa"/>
          </w:tcPr>
          <w:p w14:paraId="426A52A2" w14:textId="558F633B" w:rsidR="00843AFB" w:rsidRPr="00691583" w:rsidRDefault="00843AFB" w:rsidP="00843AFB">
            <w:pPr>
              <w:spacing w:before="30"/>
              <w:rPr>
                <w:rFonts w:asciiTheme="majorBidi" w:hAnsiTheme="majorBidi" w:cstheme="majorBidi"/>
                <w:sz w:val="24"/>
                <w:szCs w:val="24"/>
              </w:rPr>
            </w:pPr>
            <w:r w:rsidRPr="00691583">
              <w:rPr>
                <w:rFonts w:asciiTheme="majorBidi" w:hAnsiTheme="majorBidi" w:cstheme="majorBidi"/>
                <w:sz w:val="24"/>
                <w:szCs w:val="24"/>
              </w:rPr>
              <w:t>Figures…………………………………………………………………...</w:t>
            </w:r>
          </w:p>
        </w:tc>
        <w:tc>
          <w:tcPr>
            <w:tcW w:w="835" w:type="dxa"/>
          </w:tcPr>
          <w:p w14:paraId="03F0ED51" w14:textId="0AA385C7" w:rsidR="00843AFB" w:rsidRPr="00691583" w:rsidRDefault="001E1349"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56</w:t>
            </w:r>
          </w:p>
        </w:tc>
      </w:tr>
      <w:tr w:rsidR="00AB38BA" w:rsidRPr="00691583" w14:paraId="53F9D2B8" w14:textId="77777777" w:rsidTr="00C70979">
        <w:tc>
          <w:tcPr>
            <w:tcW w:w="655" w:type="dxa"/>
          </w:tcPr>
          <w:p w14:paraId="689D9E5E"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01D16594" w14:textId="6F0CB13A" w:rsidR="009E4A07" w:rsidRPr="00691583" w:rsidRDefault="00843AFB" w:rsidP="00C81C34">
            <w:pPr>
              <w:spacing w:before="30"/>
              <w:jc w:val="center"/>
              <w:rPr>
                <w:rFonts w:asciiTheme="majorBidi" w:hAnsiTheme="majorBidi" w:cstheme="majorBidi"/>
                <w:sz w:val="24"/>
                <w:szCs w:val="24"/>
              </w:rPr>
            </w:pPr>
            <w:r w:rsidRPr="00691583">
              <w:rPr>
                <w:rFonts w:asciiTheme="majorBidi" w:hAnsiTheme="majorBidi" w:cstheme="majorBidi"/>
                <w:sz w:val="24"/>
                <w:szCs w:val="24"/>
              </w:rPr>
              <w:t>1.8</w:t>
            </w:r>
          </w:p>
        </w:tc>
        <w:tc>
          <w:tcPr>
            <w:tcW w:w="7116" w:type="dxa"/>
          </w:tcPr>
          <w:p w14:paraId="593281AE" w14:textId="0C74954E" w:rsidR="00CF075E" w:rsidRPr="00691583" w:rsidRDefault="00187C5E" w:rsidP="00C81C34">
            <w:pPr>
              <w:spacing w:before="30"/>
              <w:rPr>
                <w:rFonts w:asciiTheme="majorBidi" w:hAnsiTheme="majorBidi" w:cstheme="majorBidi"/>
                <w:sz w:val="24"/>
                <w:szCs w:val="24"/>
              </w:rPr>
            </w:pPr>
            <w:r w:rsidRPr="00691583">
              <w:rPr>
                <w:rFonts w:asciiTheme="majorBidi" w:hAnsiTheme="majorBidi" w:cstheme="majorBidi"/>
                <w:sz w:val="24"/>
                <w:szCs w:val="24"/>
              </w:rPr>
              <w:t>Supplements…………………………………………………………</w:t>
            </w:r>
            <w:proofErr w:type="gramStart"/>
            <w:r w:rsidRPr="00691583">
              <w:rPr>
                <w:rFonts w:asciiTheme="majorBidi" w:hAnsiTheme="majorBidi" w:cstheme="majorBidi"/>
                <w:sz w:val="24"/>
                <w:szCs w:val="24"/>
              </w:rPr>
              <w:t>…</w:t>
            </w:r>
            <w:r w:rsidR="00AB38BA">
              <w:rPr>
                <w:rFonts w:asciiTheme="majorBidi" w:hAnsiTheme="majorBidi" w:cstheme="majorBidi"/>
                <w:sz w:val="24"/>
                <w:szCs w:val="24"/>
              </w:rPr>
              <w:t>.</w:t>
            </w:r>
            <w:r w:rsidRPr="00691583">
              <w:rPr>
                <w:rFonts w:asciiTheme="majorBidi" w:hAnsiTheme="majorBidi" w:cstheme="majorBidi"/>
                <w:sz w:val="24"/>
                <w:szCs w:val="24"/>
              </w:rPr>
              <w:t>.</w:t>
            </w:r>
            <w:proofErr w:type="gramEnd"/>
          </w:p>
        </w:tc>
        <w:tc>
          <w:tcPr>
            <w:tcW w:w="835" w:type="dxa"/>
          </w:tcPr>
          <w:p w14:paraId="01A5E2C8" w14:textId="6577563D" w:rsidR="00D27ED1" w:rsidRPr="00691583" w:rsidRDefault="001E1349"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6</w:t>
            </w:r>
            <w:r w:rsidR="00FF4B4F">
              <w:rPr>
                <w:rFonts w:asciiTheme="majorBidi" w:hAnsiTheme="majorBidi" w:cstheme="majorBidi"/>
                <w:sz w:val="24"/>
                <w:szCs w:val="24"/>
              </w:rPr>
              <w:t>7</w:t>
            </w:r>
          </w:p>
        </w:tc>
      </w:tr>
      <w:tr w:rsidR="00AB38BA" w:rsidRPr="00691583" w14:paraId="74D95DB7" w14:textId="77777777" w:rsidTr="00C70979">
        <w:tc>
          <w:tcPr>
            <w:tcW w:w="655" w:type="dxa"/>
          </w:tcPr>
          <w:p w14:paraId="3215C24D" w14:textId="5972D545" w:rsidR="009E4A07" w:rsidRPr="00691583" w:rsidRDefault="00CF075E" w:rsidP="00691583">
            <w:pPr>
              <w:spacing w:before="30"/>
              <w:jc w:val="center"/>
              <w:rPr>
                <w:rFonts w:asciiTheme="majorBidi" w:hAnsiTheme="majorBidi" w:cstheme="majorBidi"/>
                <w:b/>
                <w:bCs/>
                <w:sz w:val="24"/>
                <w:szCs w:val="24"/>
              </w:rPr>
            </w:pPr>
            <w:r w:rsidRPr="00691583">
              <w:rPr>
                <w:rFonts w:asciiTheme="majorBidi" w:hAnsiTheme="majorBidi" w:cstheme="majorBidi"/>
                <w:b/>
                <w:bCs/>
                <w:sz w:val="24"/>
                <w:szCs w:val="24"/>
              </w:rPr>
              <w:t>2</w:t>
            </w:r>
          </w:p>
        </w:tc>
        <w:tc>
          <w:tcPr>
            <w:tcW w:w="7752" w:type="dxa"/>
            <w:gridSpan w:val="2"/>
          </w:tcPr>
          <w:p w14:paraId="07CBC0AB" w14:textId="408ECE69" w:rsidR="009E4A07" w:rsidRPr="00691583" w:rsidRDefault="00CF075E" w:rsidP="00C81C34">
            <w:pPr>
              <w:spacing w:before="30"/>
              <w:rPr>
                <w:rFonts w:asciiTheme="majorBidi" w:hAnsiTheme="majorBidi" w:cstheme="majorBidi"/>
                <w:b/>
                <w:bCs/>
                <w:sz w:val="24"/>
                <w:szCs w:val="24"/>
              </w:rPr>
            </w:pPr>
            <w:r w:rsidRPr="00691583">
              <w:rPr>
                <w:rFonts w:asciiTheme="majorBidi" w:hAnsiTheme="majorBidi" w:cstheme="majorBidi"/>
                <w:b/>
                <w:bCs/>
                <w:sz w:val="24"/>
                <w:szCs w:val="24"/>
              </w:rPr>
              <w:t>One gene can affect both female reproductive output and male genital morphology</w:t>
            </w:r>
            <w:r w:rsidR="00AB38BA" w:rsidRPr="00C70979">
              <w:rPr>
                <w:rFonts w:asciiTheme="majorBidi" w:hAnsiTheme="majorBidi" w:cstheme="majorBidi"/>
                <w:sz w:val="24"/>
                <w:szCs w:val="24"/>
              </w:rPr>
              <w:t>………………………………</w:t>
            </w:r>
            <w:r w:rsidR="00AB38BA">
              <w:rPr>
                <w:rFonts w:asciiTheme="majorBidi" w:hAnsiTheme="majorBidi" w:cstheme="majorBidi"/>
                <w:sz w:val="24"/>
                <w:szCs w:val="24"/>
              </w:rPr>
              <w:t>……………………………………</w:t>
            </w:r>
            <w:proofErr w:type="gramStart"/>
            <w:r w:rsidR="00AB38BA">
              <w:rPr>
                <w:rFonts w:asciiTheme="majorBidi" w:hAnsiTheme="majorBidi" w:cstheme="majorBidi"/>
                <w:sz w:val="24"/>
                <w:szCs w:val="24"/>
              </w:rPr>
              <w:t>…..</w:t>
            </w:r>
            <w:proofErr w:type="gramEnd"/>
          </w:p>
        </w:tc>
        <w:tc>
          <w:tcPr>
            <w:tcW w:w="835" w:type="dxa"/>
          </w:tcPr>
          <w:p w14:paraId="2EAB188B" w14:textId="2E345B8C" w:rsidR="009E4A07" w:rsidRPr="00691583" w:rsidRDefault="002C0D6C" w:rsidP="00B87733">
            <w:pPr>
              <w:spacing w:before="30"/>
              <w:jc w:val="center"/>
              <w:rPr>
                <w:rFonts w:asciiTheme="majorBidi" w:hAnsiTheme="majorBidi" w:cstheme="majorBidi"/>
                <w:b/>
                <w:bCs/>
                <w:sz w:val="24"/>
                <w:szCs w:val="24"/>
              </w:rPr>
            </w:pPr>
            <w:r w:rsidRPr="00691583">
              <w:rPr>
                <w:rFonts w:asciiTheme="majorBidi" w:hAnsiTheme="majorBidi" w:cstheme="majorBidi"/>
                <w:b/>
                <w:bCs/>
                <w:sz w:val="24"/>
                <w:szCs w:val="24"/>
              </w:rPr>
              <w:t>7</w:t>
            </w:r>
            <w:r w:rsidR="00FF4B4F">
              <w:rPr>
                <w:rFonts w:asciiTheme="majorBidi" w:hAnsiTheme="majorBidi" w:cstheme="majorBidi"/>
                <w:b/>
                <w:bCs/>
                <w:sz w:val="24"/>
                <w:szCs w:val="24"/>
              </w:rPr>
              <w:t>8</w:t>
            </w:r>
          </w:p>
        </w:tc>
      </w:tr>
      <w:tr w:rsidR="00AB38BA" w:rsidRPr="00691583" w14:paraId="13971C96" w14:textId="77777777" w:rsidTr="00C70979">
        <w:tc>
          <w:tcPr>
            <w:tcW w:w="655" w:type="dxa"/>
          </w:tcPr>
          <w:p w14:paraId="51ED31C9"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139BD30D" w14:textId="274A5496" w:rsidR="009E4A07" w:rsidRPr="00691583" w:rsidRDefault="005229A4" w:rsidP="00691583">
            <w:pPr>
              <w:spacing w:before="30"/>
              <w:jc w:val="center"/>
              <w:rPr>
                <w:rFonts w:asciiTheme="majorBidi" w:hAnsiTheme="majorBidi" w:cstheme="majorBidi"/>
                <w:sz w:val="24"/>
                <w:szCs w:val="24"/>
              </w:rPr>
            </w:pPr>
            <w:r w:rsidRPr="00691583">
              <w:rPr>
                <w:rFonts w:asciiTheme="majorBidi" w:hAnsiTheme="majorBidi" w:cstheme="majorBidi"/>
                <w:sz w:val="24"/>
                <w:szCs w:val="24"/>
              </w:rPr>
              <w:t>2.1</w:t>
            </w:r>
          </w:p>
        </w:tc>
        <w:tc>
          <w:tcPr>
            <w:tcW w:w="7116" w:type="dxa"/>
          </w:tcPr>
          <w:p w14:paraId="5BFC43D5" w14:textId="7FB76879" w:rsidR="009E4A07" w:rsidRPr="00691583" w:rsidRDefault="009E4A07" w:rsidP="00C81C34">
            <w:pPr>
              <w:spacing w:before="30"/>
              <w:rPr>
                <w:rFonts w:asciiTheme="majorBidi" w:hAnsiTheme="majorBidi" w:cstheme="majorBidi"/>
                <w:b/>
                <w:bCs/>
                <w:sz w:val="24"/>
                <w:szCs w:val="24"/>
              </w:rPr>
            </w:pPr>
            <w:r w:rsidRPr="00691583">
              <w:rPr>
                <w:rFonts w:asciiTheme="majorBidi" w:hAnsiTheme="majorBidi" w:cstheme="majorBidi"/>
                <w:sz w:val="24"/>
                <w:szCs w:val="24"/>
              </w:rPr>
              <w:t>Abstract………………………………………………………………...</w:t>
            </w:r>
            <w:r w:rsidR="00AB38BA">
              <w:rPr>
                <w:rFonts w:asciiTheme="majorBidi" w:hAnsiTheme="majorBidi" w:cstheme="majorBidi"/>
                <w:sz w:val="24"/>
                <w:szCs w:val="24"/>
              </w:rPr>
              <w:t>...</w:t>
            </w:r>
          </w:p>
        </w:tc>
        <w:tc>
          <w:tcPr>
            <w:tcW w:w="835" w:type="dxa"/>
          </w:tcPr>
          <w:p w14:paraId="77C31F5D" w14:textId="29A8C73A" w:rsidR="009E4A07" w:rsidRPr="00691583" w:rsidRDefault="002C0D6C"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7</w:t>
            </w:r>
            <w:r w:rsidR="000534C2">
              <w:rPr>
                <w:rFonts w:asciiTheme="majorBidi" w:hAnsiTheme="majorBidi" w:cstheme="majorBidi"/>
                <w:sz w:val="24"/>
                <w:szCs w:val="24"/>
              </w:rPr>
              <w:t>8</w:t>
            </w:r>
          </w:p>
        </w:tc>
      </w:tr>
      <w:tr w:rsidR="00AB38BA" w:rsidRPr="00691583" w14:paraId="5F4DD033" w14:textId="77777777" w:rsidTr="00C70979">
        <w:tc>
          <w:tcPr>
            <w:tcW w:w="655" w:type="dxa"/>
          </w:tcPr>
          <w:p w14:paraId="27306C41"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07B5B137" w14:textId="3D5C70D2" w:rsidR="009E4A07" w:rsidRPr="00691583" w:rsidRDefault="005229A4" w:rsidP="00691583">
            <w:pPr>
              <w:spacing w:before="30"/>
              <w:jc w:val="center"/>
              <w:rPr>
                <w:rFonts w:asciiTheme="majorBidi" w:hAnsiTheme="majorBidi" w:cstheme="majorBidi"/>
                <w:sz w:val="24"/>
                <w:szCs w:val="24"/>
              </w:rPr>
            </w:pPr>
            <w:r w:rsidRPr="00691583">
              <w:rPr>
                <w:rFonts w:asciiTheme="majorBidi" w:hAnsiTheme="majorBidi" w:cstheme="majorBidi"/>
                <w:sz w:val="24"/>
                <w:szCs w:val="24"/>
              </w:rPr>
              <w:t>2.2</w:t>
            </w:r>
          </w:p>
        </w:tc>
        <w:tc>
          <w:tcPr>
            <w:tcW w:w="7116" w:type="dxa"/>
          </w:tcPr>
          <w:p w14:paraId="605C35EA" w14:textId="4AEFCCD8" w:rsidR="009E4A07" w:rsidRPr="00691583" w:rsidRDefault="009E4A07" w:rsidP="00C81C34">
            <w:pPr>
              <w:spacing w:before="30"/>
              <w:rPr>
                <w:rFonts w:asciiTheme="majorBidi" w:hAnsiTheme="majorBidi" w:cstheme="majorBidi"/>
                <w:b/>
                <w:bCs/>
                <w:sz w:val="24"/>
                <w:szCs w:val="24"/>
              </w:rPr>
            </w:pPr>
            <w:r w:rsidRPr="00691583">
              <w:rPr>
                <w:rFonts w:asciiTheme="majorBidi" w:hAnsiTheme="majorBidi" w:cstheme="majorBidi"/>
                <w:sz w:val="24"/>
                <w:szCs w:val="24"/>
              </w:rPr>
              <w:t>Introduction………………………………………………………</w:t>
            </w:r>
            <w:proofErr w:type="gramStart"/>
            <w:r w:rsidRPr="00691583">
              <w:rPr>
                <w:rFonts w:asciiTheme="majorBidi" w:hAnsiTheme="majorBidi" w:cstheme="majorBidi"/>
                <w:sz w:val="24"/>
                <w:szCs w:val="24"/>
              </w:rPr>
              <w:t>…</w:t>
            </w:r>
            <w:r w:rsidR="00AB38BA">
              <w:rPr>
                <w:rFonts w:asciiTheme="majorBidi" w:hAnsiTheme="majorBidi" w:cstheme="majorBidi"/>
                <w:sz w:val="24"/>
                <w:szCs w:val="24"/>
              </w:rPr>
              <w:t>..</w:t>
            </w:r>
            <w:proofErr w:type="gramEnd"/>
            <w:r w:rsidR="00AB38BA">
              <w:rPr>
                <w:rFonts w:asciiTheme="majorBidi" w:hAnsiTheme="majorBidi" w:cstheme="majorBidi"/>
                <w:sz w:val="24"/>
                <w:szCs w:val="24"/>
              </w:rPr>
              <w:t>…</w:t>
            </w:r>
            <w:r w:rsidRPr="00691583">
              <w:rPr>
                <w:rFonts w:asciiTheme="majorBidi" w:hAnsiTheme="majorBidi" w:cstheme="majorBidi"/>
                <w:sz w:val="24"/>
                <w:szCs w:val="24"/>
              </w:rPr>
              <w:t>.</w:t>
            </w:r>
          </w:p>
        </w:tc>
        <w:tc>
          <w:tcPr>
            <w:tcW w:w="835" w:type="dxa"/>
          </w:tcPr>
          <w:p w14:paraId="4C8D2EEB" w14:textId="6C924CF6" w:rsidR="009E4A07" w:rsidRPr="00691583" w:rsidRDefault="000534C2" w:rsidP="00C81C34">
            <w:pPr>
              <w:spacing w:before="30"/>
              <w:jc w:val="center"/>
              <w:rPr>
                <w:rFonts w:asciiTheme="majorBidi" w:hAnsiTheme="majorBidi" w:cstheme="majorBidi"/>
                <w:sz w:val="24"/>
                <w:szCs w:val="24"/>
              </w:rPr>
            </w:pPr>
            <w:r>
              <w:rPr>
                <w:rFonts w:asciiTheme="majorBidi" w:hAnsiTheme="majorBidi" w:cstheme="majorBidi"/>
                <w:sz w:val="24"/>
                <w:szCs w:val="24"/>
              </w:rPr>
              <w:t>79</w:t>
            </w:r>
          </w:p>
        </w:tc>
      </w:tr>
      <w:tr w:rsidR="00AB38BA" w:rsidRPr="00691583" w14:paraId="434C66C5" w14:textId="77777777" w:rsidTr="00C70979">
        <w:tc>
          <w:tcPr>
            <w:tcW w:w="655" w:type="dxa"/>
          </w:tcPr>
          <w:p w14:paraId="473924C5"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76447726" w14:textId="3D3839D6" w:rsidR="009E4A07" w:rsidRPr="00691583" w:rsidRDefault="005229A4"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2.3</w:t>
            </w:r>
          </w:p>
        </w:tc>
        <w:tc>
          <w:tcPr>
            <w:tcW w:w="7116" w:type="dxa"/>
          </w:tcPr>
          <w:p w14:paraId="3B9BE7FD" w14:textId="5413D409" w:rsidR="009E4A07" w:rsidRPr="00691583" w:rsidRDefault="009E4A07" w:rsidP="00C81C34">
            <w:pPr>
              <w:spacing w:before="30"/>
              <w:rPr>
                <w:rFonts w:asciiTheme="majorBidi" w:hAnsiTheme="majorBidi" w:cstheme="majorBidi"/>
                <w:b/>
                <w:bCs/>
                <w:sz w:val="24"/>
                <w:szCs w:val="24"/>
              </w:rPr>
            </w:pPr>
            <w:r w:rsidRPr="00691583">
              <w:rPr>
                <w:rFonts w:asciiTheme="majorBidi" w:hAnsiTheme="majorBidi" w:cstheme="majorBidi"/>
                <w:sz w:val="24"/>
                <w:szCs w:val="24"/>
              </w:rPr>
              <w:t>Materials and methods…………………………………</w:t>
            </w:r>
            <w:r w:rsidR="001C46D3" w:rsidRPr="00691583">
              <w:rPr>
                <w:rFonts w:asciiTheme="majorBidi" w:hAnsiTheme="majorBidi" w:cstheme="majorBidi"/>
                <w:sz w:val="24"/>
                <w:szCs w:val="24"/>
              </w:rPr>
              <w:t>…</w:t>
            </w:r>
            <w:r w:rsidRPr="00691583">
              <w:rPr>
                <w:rFonts w:asciiTheme="majorBidi" w:hAnsiTheme="majorBidi" w:cstheme="majorBidi"/>
                <w:sz w:val="24"/>
                <w:szCs w:val="24"/>
              </w:rPr>
              <w:t>………</w:t>
            </w:r>
            <w:proofErr w:type="gramStart"/>
            <w:r w:rsidRPr="00691583">
              <w:rPr>
                <w:rFonts w:asciiTheme="majorBidi" w:hAnsiTheme="majorBidi" w:cstheme="majorBidi"/>
                <w:sz w:val="24"/>
                <w:szCs w:val="24"/>
              </w:rPr>
              <w:t>…</w:t>
            </w:r>
            <w:r w:rsidR="00AB38BA">
              <w:rPr>
                <w:rFonts w:asciiTheme="majorBidi" w:hAnsiTheme="majorBidi" w:cstheme="majorBidi"/>
                <w:sz w:val="24"/>
                <w:szCs w:val="24"/>
              </w:rPr>
              <w:t>..</w:t>
            </w:r>
            <w:proofErr w:type="gramEnd"/>
            <w:r w:rsidRPr="00691583">
              <w:rPr>
                <w:rFonts w:asciiTheme="majorBidi" w:hAnsiTheme="majorBidi" w:cstheme="majorBidi"/>
                <w:sz w:val="24"/>
                <w:szCs w:val="24"/>
              </w:rPr>
              <w:t>….</w:t>
            </w:r>
          </w:p>
        </w:tc>
        <w:tc>
          <w:tcPr>
            <w:tcW w:w="835" w:type="dxa"/>
          </w:tcPr>
          <w:p w14:paraId="671FA010" w14:textId="439F790C" w:rsidR="009E4A07" w:rsidRPr="00691583" w:rsidRDefault="00FF4B4F" w:rsidP="00C81C34">
            <w:pPr>
              <w:spacing w:before="30"/>
              <w:jc w:val="center"/>
              <w:rPr>
                <w:rFonts w:asciiTheme="majorBidi" w:hAnsiTheme="majorBidi" w:cstheme="majorBidi"/>
                <w:sz w:val="24"/>
                <w:szCs w:val="24"/>
              </w:rPr>
            </w:pPr>
            <w:r>
              <w:rPr>
                <w:rFonts w:asciiTheme="majorBidi" w:hAnsiTheme="majorBidi" w:cstheme="majorBidi"/>
                <w:sz w:val="24"/>
                <w:szCs w:val="24"/>
              </w:rPr>
              <w:t>8</w:t>
            </w:r>
            <w:r w:rsidR="000534C2">
              <w:rPr>
                <w:rFonts w:asciiTheme="majorBidi" w:hAnsiTheme="majorBidi" w:cstheme="majorBidi"/>
                <w:sz w:val="24"/>
                <w:szCs w:val="24"/>
              </w:rPr>
              <w:t>2</w:t>
            </w:r>
          </w:p>
        </w:tc>
      </w:tr>
      <w:tr w:rsidR="00AB38BA" w:rsidRPr="00691583" w14:paraId="09C3FABA" w14:textId="77777777" w:rsidTr="00C70979">
        <w:tc>
          <w:tcPr>
            <w:tcW w:w="655" w:type="dxa"/>
          </w:tcPr>
          <w:p w14:paraId="650F6F0D"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1C243D9C" w14:textId="4A82F20B" w:rsidR="009E4A07" w:rsidRPr="00691583" w:rsidRDefault="005229A4"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2.4</w:t>
            </w:r>
          </w:p>
        </w:tc>
        <w:tc>
          <w:tcPr>
            <w:tcW w:w="7116" w:type="dxa"/>
          </w:tcPr>
          <w:p w14:paraId="355C5520" w14:textId="2F02016F" w:rsidR="009E4A07" w:rsidRPr="00691583" w:rsidRDefault="009E4A07" w:rsidP="00C81C34">
            <w:pPr>
              <w:spacing w:before="30"/>
              <w:rPr>
                <w:rFonts w:asciiTheme="majorBidi" w:hAnsiTheme="majorBidi" w:cstheme="majorBidi"/>
                <w:b/>
                <w:bCs/>
                <w:sz w:val="24"/>
                <w:szCs w:val="24"/>
              </w:rPr>
            </w:pPr>
            <w:r w:rsidRPr="00691583">
              <w:rPr>
                <w:rFonts w:asciiTheme="majorBidi" w:hAnsiTheme="majorBidi" w:cstheme="majorBidi"/>
                <w:sz w:val="24"/>
                <w:szCs w:val="24"/>
              </w:rPr>
              <w:t>Results…………………………………………………………………</w:t>
            </w:r>
            <w:r w:rsidR="00AB38BA">
              <w:rPr>
                <w:rFonts w:asciiTheme="majorBidi" w:hAnsiTheme="majorBidi" w:cstheme="majorBidi"/>
                <w:sz w:val="24"/>
                <w:szCs w:val="24"/>
              </w:rPr>
              <w:t>…</w:t>
            </w:r>
            <w:r w:rsidRPr="00691583">
              <w:rPr>
                <w:rFonts w:asciiTheme="majorBidi" w:hAnsiTheme="majorBidi" w:cstheme="majorBidi"/>
                <w:sz w:val="24"/>
                <w:szCs w:val="24"/>
              </w:rPr>
              <w:t>.</w:t>
            </w:r>
          </w:p>
        </w:tc>
        <w:tc>
          <w:tcPr>
            <w:tcW w:w="835" w:type="dxa"/>
          </w:tcPr>
          <w:p w14:paraId="323A8318" w14:textId="57F3889D" w:rsidR="009E4A07" w:rsidRPr="00691583" w:rsidRDefault="002C0D6C" w:rsidP="00C81C34">
            <w:pPr>
              <w:spacing w:before="30"/>
              <w:jc w:val="center"/>
              <w:rPr>
                <w:rFonts w:asciiTheme="majorBidi" w:hAnsiTheme="majorBidi" w:cstheme="majorBidi"/>
                <w:sz w:val="24"/>
                <w:szCs w:val="24"/>
              </w:rPr>
            </w:pPr>
            <w:r w:rsidRPr="00691583">
              <w:rPr>
                <w:rFonts w:asciiTheme="majorBidi" w:hAnsiTheme="majorBidi" w:cstheme="majorBidi"/>
                <w:sz w:val="24"/>
                <w:szCs w:val="24"/>
              </w:rPr>
              <w:t>8</w:t>
            </w:r>
            <w:r w:rsidR="000534C2">
              <w:rPr>
                <w:rFonts w:asciiTheme="majorBidi" w:hAnsiTheme="majorBidi" w:cstheme="majorBidi"/>
                <w:sz w:val="24"/>
                <w:szCs w:val="24"/>
              </w:rPr>
              <w:t>5</w:t>
            </w:r>
          </w:p>
        </w:tc>
      </w:tr>
      <w:tr w:rsidR="00AB38BA" w:rsidRPr="00691583" w14:paraId="2DF812EB" w14:textId="77777777" w:rsidTr="00C70979">
        <w:tc>
          <w:tcPr>
            <w:tcW w:w="655" w:type="dxa"/>
          </w:tcPr>
          <w:p w14:paraId="3E765E3A"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5E09BACC" w14:textId="4857A2C8" w:rsidR="009E4A07" w:rsidRPr="00691583" w:rsidRDefault="005229A4"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2.5</w:t>
            </w:r>
          </w:p>
        </w:tc>
        <w:tc>
          <w:tcPr>
            <w:tcW w:w="7116" w:type="dxa"/>
          </w:tcPr>
          <w:p w14:paraId="36501B3F" w14:textId="7A7E29C3" w:rsidR="009E4A07" w:rsidRPr="00691583" w:rsidRDefault="009E4A07" w:rsidP="00C81C34">
            <w:pPr>
              <w:spacing w:before="30"/>
              <w:rPr>
                <w:rFonts w:asciiTheme="majorBidi" w:hAnsiTheme="majorBidi" w:cstheme="majorBidi"/>
                <w:b/>
                <w:bCs/>
                <w:sz w:val="24"/>
                <w:szCs w:val="24"/>
              </w:rPr>
            </w:pPr>
            <w:r w:rsidRPr="00691583">
              <w:rPr>
                <w:rFonts w:asciiTheme="majorBidi" w:hAnsiTheme="majorBidi" w:cstheme="majorBidi"/>
                <w:sz w:val="24"/>
                <w:szCs w:val="24"/>
              </w:rPr>
              <w:t>Discussion………………………………………………………</w:t>
            </w:r>
            <w:r w:rsidR="00691583" w:rsidRPr="00691583">
              <w:rPr>
                <w:rFonts w:asciiTheme="majorBidi" w:hAnsiTheme="majorBidi" w:cstheme="majorBidi"/>
                <w:sz w:val="24"/>
                <w:szCs w:val="24"/>
              </w:rPr>
              <w:t>.</w:t>
            </w:r>
            <w:r w:rsidRPr="00691583">
              <w:rPr>
                <w:rFonts w:asciiTheme="majorBidi" w:hAnsiTheme="majorBidi" w:cstheme="majorBidi"/>
                <w:sz w:val="24"/>
                <w:szCs w:val="24"/>
              </w:rPr>
              <w:t>……...</w:t>
            </w:r>
            <w:r w:rsidR="00AB38BA">
              <w:rPr>
                <w:rFonts w:asciiTheme="majorBidi" w:hAnsiTheme="majorBidi" w:cstheme="majorBidi"/>
                <w:sz w:val="24"/>
                <w:szCs w:val="24"/>
              </w:rPr>
              <w:t>...</w:t>
            </w:r>
          </w:p>
        </w:tc>
        <w:tc>
          <w:tcPr>
            <w:tcW w:w="835" w:type="dxa"/>
          </w:tcPr>
          <w:p w14:paraId="3A321262" w14:textId="34CCE546" w:rsidR="009E4A07" w:rsidRPr="00691583" w:rsidRDefault="002C0D6C" w:rsidP="00C81C34">
            <w:pPr>
              <w:spacing w:before="30"/>
              <w:jc w:val="center"/>
              <w:rPr>
                <w:rFonts w:asciiTheme="majorBidi" w:hAnsiTheme="majorBidi" w:cstheme="majorBidi"/>
                <w:sz w:val="24"/>
                <w:szCs w:val="24"/>
              </w:rPr>
            </w:pPr>
            <w:r w:rsidRPr="00691583">
              <w:rPr>
                <w:rFonts w:asciiTheme="majorBidi" w:hAnsiTheme="majorBidi" w:cstheme="majorBidi"/>
                <w:sz w:val="24"/>
                <w:szCs w:val="24"/>
              </w:rPr>
              <w:t>8</w:t>
            </w:r>
            <w:r w:rsidR="000534C2">
              <w:rPr>
                <w:rFonts w:asciiTheme="majorBidi" w:hAnsiTheme="majorBidi" w:cstheme="majorBidi"/>
                <w:sz w:val="24"/>
                <w:szCs w:val="24"/>
              </w:rPr>
              <w:t>9</w:t>
            </w:r>
          </w:p>
        </w:tc>
      </w:tr>
      <w:tr w:rsidR="00AB38BA" w:rsidRPr="00691583" w14:paraId="7342C44C" w14:textId="77777777" w:rsidTr="00C70979">
        <w:tc>
          <w:tcPr>
            <w:tcW w:w="655" w:type="dxa"/>
          </w:tcPr>
          <w:p w14:paraId="00FC7D34" w14:textId="77777777" w:rsidR="009E4A07" w:rsidRPr="00691583" w:rsidRDefault="009E4A07" w:rsidP="00691583">
            <w:pPr>
              <w:spacing w:before="30"/>
              <w:jc w:val="center"/>
              <w:rPr>
                <w:rFonts w:asciiTheme="majorBidi" w:hAnsiTheme="majorBidi" w:cstheme="majorBidi"/>
                <w:b/>
                <w:bCs/>
                <w:sz w:val="24"/>
                <w:szCs w:val="24"/>
              </w:rPr>
            </w:pPr>
          </w:p>
        </w:tc>
        <w:tc>
          <w:tcPr>
            <w:tcW w:w="636" w:type="dxa"/>
          </w:tcPr>
          <w:p w14:paraId="715BEA36" w14:textId="2A3B2CFE" w:rsidR="009E4A07" w:rsidRPr="00691583" w:rsidRDefault="005229A4"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2.6</w:t>
            </w:r>
          </w:p>
        </w:tc>
        <w:tc>
          <w:tcPr>
            <w:tcW w:w="7116" w:type="dxa"/>
          </w:tcPr>
          <w:p w14:paraId="6E350DE8" w14:textId="2CDF3384" w:rsidR="009E4A07" w:rsidRPr="00691583" w:rsidRDefault="009E4A07" w:rsidP="00C81C34">
            <w:pPr>
              <w:spacing w:before="30"/>
              <w:rPr>
                <w:rFonts w:asciiTheme="majorBidi" w:hAnsiTheme="majorBidi" w:cstheme="majorBidi"/>
                <w:b/>
                <w:bCs/>
                <w:sz w:val="24"/>
                <w:szCs w:val="24"/>
              </w:rPr>
            </w:pPr>
            <w:r w:rsidRPr="00691583">
              <w:rPr>
                <w:rFonts w:asciiTheme="majorBidi" w:hAnsiTheme="majorBidi" w:cstheme="majorBidi"/>
                <w:sz w:val="24"/>
                <w:szCs w:val="24"/>
              </w:rPr>
              <w:t>References………………………………………………………</w:t>
            </w:r>
            <w:r w:rsidR="00691583" w:rsidRPr="00691583">
              <w:rPr>
                <w:rFonts w:asciiTheme="majorBidi" w:hAnsiTheme="majorBidi" w:cstheme="majorBidi"/>
                <w:sz w:val="24"/>
                <w:szCs w:val="24"/>
              </w:rPr>
              <w:t>.</w:t>
            </w:r>
            <w:r w:rsidRPr="00691583">
              <w:rPr>
                <w:rFonts w:asciiTheme="majorBidi" w:hAnsiTheme="majorBidi" w:cstheme="majorBidi"/>
                <w:sz w:val="24"/>
                <w:szCs w:val="24"/>
              </w:rPr>
              <w:t>……</w:t>
            </w:r>
            <w:proofErr w:type="gramStart"/>
            <w:r w:rsidRPr="00691583">
              <w:rPr>
                <w:rFonts w:asciiTheme="majorBidi" w:hAnsiTheme="majorBidi" w:cstheme="majorBidi"/>
                <w:sz w:val="24"/>
                <w:szCs w:val="24"/>
              </w:rPr>
              <w:t>...</w:t>
            </w:r>
            <w:r w:rsidR="00AB38BA">
              <w:rPr>
                <w:rFonts w:asciiTheme="majorBidi" w:hAnsiTheme="majorBidi" w:cstheme="majorBidi"/>
                <w:sz w:val="24"/>
                <w:szCs w:val="24"/>
              </w:rPr>
              <w:t>..</w:t>
            </w:r>
            <w:proofErr w:type="gramEnd"/>
          </w:p>
        </w:tc>
        <w:tc>
          <w:tcPr>
            <w:tcW w:w="835" w:type="dxa"/>
          </w:tcPr>
          <w:p w14:paraId="04635F11" w14:textId="7C4A694F" w:rsidR="009E4A07" w:rsidRPr="00691583" w:rsidRDefault="000534C2" w:rsidP="00C81C34">
            <w:pPr>
              <w:spacing w:before="30"/>
              <w:jc w:val="center"/>
              <w:rPr>
                <w:rFonts w:asciiTheme="majorBidi" w:hAnsiTheme="majorBidi" w:cstheme="majorBidi"/>
                <w:sz w:val="24"/>
                <w:szCs w:val="24"/>
              </w:rPr>
            </w:pPr>
            <w:r>
              <w:rPr>
                <w:rFonts w:asciiTheme="majorBidi" w:hAnsiTheme="majorBidi" w:cstheme="majorBidi"/>
                <w:sz w:val="24"/>
                <w:szCs w:val="24"/>
              </w:rPr>
              <w:t>92</w:t>
            </w:r>
          </w:p>
        </w:tc>
      </w:tr>
      <w:tr w:rsidR="00AB38BA" w:rsidRPr="00691583" w14:paraId="5E5FCA59" w14:textId="77777777" w:rsidTr="00C70979">
        <w:tc>
          <w:tcPr>
            <w:tcW w:w="655" w:type="dxa"/>
          </w:tcPr>
          <w:p w14:paraId="77B334BA" w14:textId="77777777" w:rsidR="005229A4" w:rsidRPr="00691583" w:rsidRDefault="005229A4" w:rsidP="00691583">
            <w:pPr>
              <w:spacing w:before="30"/>
              <w:jc w:val="center"/>
              <w:rPr>
                <w:rFonts w:asciiTheme="majorBidi" w:hAnsiTheme="majorBidi" w:cstheme="majorBidi"/>
                <w:b/>
                <w:bCs/>
                <w:sz w:val="24"/>
                <w:szCs w:val="24"/>
              </w:rPr>
            </w:pPr>
          </w:p>
        </w:tc>
        <w:tc>
          <w:tcPr>
            <w:tcW w:w="636" w:type="dxa"/>
          </w:tcPr>
          <w:p w14:paraId="30FAB8AF" w14:textId="63BC70A0" w:rsidR="005229A4" w:rsidRPr="00691583" w:rsidRDefault="005229A4"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2.7</w:t>
            </w:r>
          </w:p>
        </w:tc>
        <w:tc>
          <w:tcPr>
            <w:tcW w:w="7116" w:type="dxa"/>
          </w:tcPr>
          <w:p w14:paraId="1D8BE7D2" w14:textId="4DB6E4D3" w:rsidR="005229A4" w:rsidRPr="00691583" w:rsidRDefault="005229A4" w:rsidP="005229A4">
            <w:pPr>
              <w:spacing w:before="30"/>
              <w:rPr>
                <w:rFonts w:asciiTheme="majorBidi" w:hAnsiTheme="majorBidi" w:cstheme="majorBidi"/>
                <w:sz w:val="24"/>
                <w:szCs w:val="24"/>
              </w:rPr>
            </w:pPr>
            <w:r w:rsidRPr="00691583">
              <w:rPr>
                <w:rFonts w:asciiTheme="majorBidi" w:hAnsiTheme="majorBidi" w:cstheme="majorBidi"/>
                <w:sz w:val="24"/>
                <w:szCs w:val="24"/>
              </w:rPr>
              <w:t>Figures……………………………………………………………</w:t>
            </w:r>
            <w:r w:rsidR="00691583" w:rsidRPr="00691583">
              <w:rPr>
                <w:rFonts w:asciiTheme="majorBidi" w:hAnsiTheme="majorBidi" w:cstheme="majorBidi"/>
                <w:sz w:val="24"/>
                <w:szCs w:val="24"/>
              </w:rPr>
              <w:t>.</w:t>
            </w:r>
            <w:r w:rsidRPr="00691583">
              <w:rPr>
                <w:rFonts w:asciiTheme="majorBidi" w:hAnsiTheme="majorBidi" w:cstheme="majorBidi"/>
                <w:sz w:val="24"/>
                <w:szCs w:val="24"/>
              </w:rPr>
              <w:t>…</w:t>
            </w:r>
            <w:proofErr w:type="gramStart"/>
            <w:r w:rsidRPr="00691583">
              <w:rPr>
                <w:rFonts w:asciiTheme="majorBidi" w:hAnsiTheme="majorBidi" w:cstheme="majorBidi"/>
                <w:sz w:val="24"/>
                <w:szCs w:val="24"/>
              </w:rPr>
              <w:t>…</w:t>
            </w:r>
            <w:r w:rsidR="00AB38BA">
              <w:rPr>
                <w:rFonts w:asciiTheme="majorBidi" w:hAnsiTheme="majorBidi" w:cstheme="majorBidi"/>
                <w:sz w:val="24"/>
                <w:szCs w:val="24"/>
              </w:rPr>
              <w:t>..</w:t>
            </w:r>
            <w:proofErr w:type="gramEnd"/>
          </w:p>
        </w:tc>
        <w:tc>
          <w:tcPr>
            <w:tcW w:w="835" w:type="dxa"/>
          </w:tcPr>
          <w:p w14:paraId="1B491964" w14:textId="7C75467E" w:rsidR="005229A4" w:rsidRPr="00691583" w:rsidRDefault="000534C2" w:rsidP="005229A4">
            <w:pPr>
              <w:spacing w:before="30"/>
              <w:jc w:val="center"/>
              <w:rPr>
                <w:rFonts w:asciiTheme="majorBidi" w:hAnsiTheme="majorBidi" w:cstheme="majorBidi"/>
                <w:sz w:val="24"/>
                <w:szCs w:val="24"/>
              </w:rPr>
            </w:pPr>
            <w:r>
              <w:rPr>
                <w:rFonts w:asciiTheme="majorBidi" w:hAnsiTheme="majorBidi" w:cstheme="majorBidi"/>
                <w:sz w:val="24"/>
                <w:szCs w:val="24"/>
              </w:rPr>
              <w:t>100</w:t>
            </w:r>
          </w:p>
        </w:tc>
      </w:tr>
      <w:tr w:rsidR="00AB38BA" w:rsidRPr="00691583" w14:paraId="63EBFF02" w14:textId="77777777" w:rsidTr="00C70979">
        <w:tc>
          <w:tcPr>
            <w:tcW w:w="655" w:type="dxa"/>
          </w:tcPr>
          <w:p w14:paraId="033CD61F" w14:textId="77777777" w:rsidR="005229A4" w:rsidRPr="00691583" w:rsidRDefault="005229A4" w:rsidP="00691583">
            <w:pPr>
              <w:spacing w:before="30"/>
              <w:jc w:val="center"/>
              <w:rPr>
                <w:rFonts w:asciiTheme="majorBidi" w:hAnsiTheme="majorBidi" w:cstheme="majorBidi"/>
                <w:b/>
                <w:bCs/>
                <w:sz w:val="24"/>
                <w:szCs w:val="24"/>
              </w:rPr>
            </w:pPr>
          </w:p>
        </w:tc>
        <w:tc>
          <w:tcPr>
            <w:tcW w:w="636" w:type="dxa"/>
          </w:tcPr>
          <w:p w14:paraId="4FEF1743" w14:textId="568035AE" w:rsidR="005229A4" w:rsidRPr="00691583" w:rsidRDefault="005229A4"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2.8</w:t>
            </w:r>
          </w:p>
        </w:tc>
        <w:tc>
          <w:tcPr>
            <w:tcW w:w="7116" w:type="dxa"/>
          </w:tcPr>
          <w:p w14:paraId="225C416E" w14:textId="165E01AF" w:rsidR="005229A4" w:rsidRPr="00691583" w:rsidRDefault="005229A4" w:rsidP="005229A4">
            <w:pPr>
              <w:spacing w:before="30"/>
              <w:rPr>
                <w:rFonts w:asciiTheme="majorBidi" w:hAnsiTheme="majorBidi" w:cstheme="majorBidi"/>
                <w:sz w:val="24"/>
                <w:szCs w:val="24"/>
              </w:rPr>
            </w:pPr>
            <w:r w:rsidRPr="00691583">
              <w:rPr>
                <w:rFonts w:asciiTheme="majorBidi" w:hAnsiTheme="majorBidi" w:cstheme="majorBidi"/>
                <w:sz w:val="24"/>
                <w:szCs w:val="24"/>
              </w:rPr>
              <w:t>Tables……………………………………………………………………</w:t>
            </w:r>
            <w:r w:rsidR="00AB38BA">
              <w:rPr>
                <w:rFonts w:asciiTheme="majorBidi" w:hAnsiTheme="majorBidi" w:cstheme="majorBidi"/>
                <w:sz w:val="24"/>
                <w:szCs w:val="24"/>
              </w:rPr>
              <w:t>.</w:t>
            </w:r>
          </w:p>
        </w:tc>
        <w:tc>
          <w:tcPr>
            <w:tcW w:w="835" w:type="dxa"/>
          </w:tcPr>
          <w:p w14:paraId="4846EC81" w14:textId="3A1E59CB" w:rsidR="005229A4" w:rsidRPr="00691583" w:rsidRDefault="000534C2" w:rsidP="005229A4">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Pr>
                <w:rFonts w:asciiTheme="majorBidi" w:hAnsiTheme="majorBidi" w:cstheme="majorBidi"/>
                <w:sz w:val="24"/>
                <w:szCs w:val="24"/>
              </w:rPr>
              <w:t>11</w:t>
            </w:r>
          </w:p>
        </w:tc>
      </w:tr>
      <w:tr w:rsidR="00AB38BA" w:rsidRPr="00691583" w14:paraId="1BE2C5ED" w14:textId="77777777" w:rsidTr="00C70979">
        <w:tc>
          <w:tcPr>
            <w:tcW w:w="655" w:type="dxa"/>
          </w:tcPr>
          <w:p w14:paraId="7DB94170" w14:textId="77777777" w:rsidR="005229A4" w:rsidRPr="00691583" w:rsidRDefault="005229A4" w:rsidP="00691583">
            <w:pPr>
              <w:spacing w:before="30"/>
              <w:jc w:val="center"/>
              <w:rPr>
                <w:rFonts w:asciiTheme="majorBidi" w:hAnsiTheme="majorBidi" w:cstheme="majorBidi"/>
                <w:b/>
                <w:bCs/>
                <w:sz w:val="24"/>
                <w:szCs w:val="24"/>
              </w:rPr>
            </w:pPr>
          </w:p>
        </w:tc>
        <w:tc>
          <w:tcPr>
            <w:tcW w:w="636" w:type="dxa"/>
          </w:tcPr>
          <w:p w14:paraId="47105D6C" w14:textId="067AD751" w:rsidR="005229A4" w:rsidRPr="00691583" w:rsidRDefault="005229A4" w:rsidP="00B87733">
            <w:pPr>
              <w:spacing w:before="30"/>
              <w:jc w:val="center"/>
              <w:rPr>
                <w:rFonts w:asciiTheme="majorBidi" w:hAnsiTheme="majorBidi" w:cstheme="majorBidi"/>
                <w:sz w:val="24"/>
                <w:szCs w:val="24"/>
              </w:rPr>
            </w:pPr>
            <w:r w:rsidRPr="00691583">
              <w:rPr>
                <w:rFonts w:asciiTheme="majorBidi" w:hAnsiTheme="majorBidi" w:cstheme="majorBidi"/>
                <w:sz w:val="24"/>
                <w:szCs w:val="24"/>
              </w:rPr>
              <w:t>2.9</w:t>
            </w:r>
          </w:p>
        </w:tc>
        <w:tc>
          <w:tcPr>
            <w:tcW w:w="7116" w:type="dxa"/>
          </w:tcPr>
          <w:p w14:paraId="59DCDC43" w14:textId="0F44535D" w:rsidR="005229A4" w:rsidRPr="00691583" w:rsidRDefault="005229A4" w:rsidP="005229A4">
            <w:pPr>
              <w:spacing w:before="30"/>
              <w:rPr>
                <w:rFonts w:asciiTheme="majorBidi" w:hAnsiTheme="majorBidi" w:cstheme="majorBidi"/>
                <w:sz w:val="24"/>
                <w:szCs w:val="24"/>
              </w:rPr>
            </w:pPr>
            <w:r w:rsidRPr="00691583">
              <w:rPr>
                <w:rFonts w:asciiTheme="majorBidi" w:hAnsiTheme="majorBidi" w:cstheme="majorBidi"/>
                <w:sz w:val="24"/>
                <w:szCs w:val="24"/>
              </w:rPr>
              <w:t>Supplements……………………………………………………………</w:t>
            </w:r>
          </w:p>
        </w:tc>
        <w:tc>
          <w:tcPr>
            <w:tcW w:w="835" w:type="dxa"/>
          </w:tcPr>
          <w:p w14:paraId="08FAE2FD" w14:textId="39678AB3" w:rsidR="005229A4" w:rsidRPr="00691583" w:rsidRDefault="000534C2" w:rsidP="005229A4">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Pr>
                <w:rFonts w:asciiTheme="majorBidi" w:hAnsiTheme="majorBidi" w:cstheme="majorBidi"/>
                <w:sz w:val="24"/>
                <w:szCs w:val="24"/>
              </w:rPr>
              <w:t>15</w:t>
            </w:r>
          </w:p>
        </w:tc>
      </w:tr>
      <w:tr w:rsidR="00AB38BA" w:rsidRPr="00691583" w14:paraId="76FFA667" w14:textId="77777777" w:rsidTr="00C70979">
        <w:tc>
          <w:tcPr>
            <w:tcW w:w="655" w:type="dxa"/>
          </w:tcPr>
          <w:p w14:paraId="74405109" w14:textId="77777777" w:rsidR="005229A4" w:rsidRPr="00691583" w:rsidRDefault="005229A4" w:rsidP="00B87733">
            <w:pPr>
              <w:spacing w:before="30"/>
              <w:jc w:val="center"/>
              <w:rPr>
                <w:rFonts w:asciiTheme="majorBidi" w:hAnsiTheme="majorBidi" w:cstheme="majorBidi"/>
                <w:b/>
                <w:bCs/>
                <w:sz w:val="24"/>
                <w:szCs w:val="24"/>
              </w:rPr>
            </w:pPr>
            <w:r w:rsidRPr="00691583">
              <w:rPr>
                <w:rFonts w:asciiTheme="majorBidi" w:hAnsiTheme="majorBidi" w:cstheme="majorBidi"/>
                <w:b/>
                <w:bCs/>
                <w:sz w:val="24"/>
                <w:szCs w:val="24"/>
              </w:rPr>
              <w:t>3</w:t>
            </w:r>
          </w:p>
        </w:tc>
        <w:tc>
          <w:tcPr>
            <w:tcW w:w="7752" w:type="dxa"/>
            <w:gridSpan w:val="2"/>
          </w:tcPr>
          <w:p w14:paraId="6271AF51" w14:textId="77777777" w:rsidR="005229A4" w:rsidRPr="00691583" w:rsidRDefault="005229A4" w:rsidP="005229A4">
            <w:pPr>
              <w:rPr>
                <w:rFonts w:asciiTheme="majorBidi" w:hAnsiTheme="majorBidi" w:cstheme="majorBidi"/>
                <w:b/>
                <w:bCs/>
                <w:sz w:val="24"/>
                <w:szCs w:val="24"/>
              </w:rPr>
            </w:pPr>
            <w:r w:rsidRPr="00691583">
              <w:rPr>
                <w:rFonts w:asciiTheme="majorBidi" w:hAnsiTheme="majorBidi" w:cstheme="majorBidi"/>
                <w:b/>
                <w:bCs/>
                <w:sz w:val="24"/>
                <w:szCs w:val="24"/>
              </w:rPr>
              <w:t xml:space="preserve">Neurobiology of Egg-laying Behavior in </w:t>
            </w:r>
            <w:r w:rsidRPr="00691583">
              <w:rPr>
                <w:rFonts w:asciiTheme="majorBidi" w:hAnsiTheme="majorBidi" w:cstheme="majorBidi"/>
                <w:b/>
                <w:bCs/>
                <w:i/>
                <w:iCs/>
                <w:sz w:val="24"/>
                <w:szCs w:val="24"/>
              </w:rPr>
              <w:t>Drosophila</w:t>
            </w:r>
            <w:r w:rsidRPr="00691583">
              <w:rPr>
                <w:rFonts w:asciiTheme="majorBidi" w:hAnsiTheme="majorBidi" w:cstheme="majorBidi"/>
                <w:b/>
                <w:bCs/>
                <w:sz w:val="24"/>
                <w:szCs w:val="24"/>
              </w:rPr>
              <w:t>:</w:t>
            </w:r>
            <w:r w:rsidRPr="00691583">
              <w:rPr>
                <w:rFonts w:asciiTheme="majorBidi" w:hAnsiTheme="majorBidi" w:cstheme="majorBidi"/>
                <w:b/>
                <w:bCs/>
                <w:i/>
                <w:iCs/>
                <w:sz w:val="24"/>
                <w:szCs w:val="24"/>
              </w:rPr>
              <w:t xml:space="preserve"> </w:t>
            </w:r>
            <w:r w:rsidRPr="00691583">
              <w:rPr>
                <w:rFonts w:asciiTheme="majorBidi" w:hAnsiTheme="majorBidi" w:cstheme="majorBidi"/>
                <w:b/>
                <w:bCs/>
                <w:sz w:val="24"/>
                <w:szCs w:val="24"/>
              </w:rPr>
              <w:t>Neural Control of the Female Reproductive System</w:t>
            </w:r>
          </w:p>
        </w:tc>
        <w:tc>
          <w:tcPr>
            <w:tcW w:w="835" w:type="dxa"/>
          </w:tcPr>
          <w:p w14:paraId="3E5FA9BE" w14:textId="5440D995" w:rsidR="005229A4" w:rsidRPr="00691583" w:rsidRDefault="000534C2" w:rsidP="005229A4">
            <w:pPr>
              <w:spacing w:before="30"/>
              <w:jc w:val="center"/>
              <w:rPr>
                <w:rFonts w:asciiTheme="majorBidi" w:hAnsiTheme="majorBidi" w:cstheme="majorBidi"/>
                <w:b/>
                <w:bCs/>
                <w:sz w:val="24"/>
                <w:szCs w:val="24"/>
              </w:rPr>
            </w:pPr>
            <w:r w:rsidRPr="00691583">
              <w:rPr>
                <w:rFonts w:asciiTheme="majorBidi" w:hAnsiTheme="majorBidi" w:cstheme="majorBidi"/>
                <w:b/>
                <w:bCs/>
                <w:sz w:val="24"/>
                <w:szCs w:val="24"/>
              </w:rPr>
              <w:t>1</w:t>
            </w:r>
            <w:r>
              <w:rPr>
                <w:rFonts w:asciiTheme="majorBidi" w:hAnsiTheme="majorBidi" w:cstheme="majorBidi"/>
                <w:b/>
                <w:bCs/>
                <w:sz w:val="24"/>
                <w:szCs w:val="24"/>
              </w:rPr>
              <w:t>16</w:t>
            </w:r>
          </w:p>
        </w:tc>
      </w:tr>
      <w:tr w:rsidR="00AB38BA" w:rsidRPr="00691583" w14:paraId="5452A56C" w14:textId="77777777" w:rsidTr="00C70979">
        <w:tc>
          <w:tcPr>
            <w:tcW w:w="655" w:type="dxa"/>
          </w:tcPr>
          <w:p w14:paraId="7E589816" w14:textId="77777777" w:rsidR="00A4595A" w:rsidRPr="00691583" w:rsidRDefault="00A4595A" w:rsidP="00B87733">
            <w:pPr>
              <w:spacing w:before="30"/>
              <w:jc w:val="center"/>
              <w:rPr>
                <w:rFonts w:asciiTheme="majorBidi" w:hAnsiTheme="majorBidi" w:cstheme="majorBidi"/>
                <w:b/>
                <w:bCs/>
                <w:sz w:val="24"/>
                <w:szCs w:val="24"/>
              </w:rPr>
            </w:pPr>
          </w:p>
        </w:tc>
        <w:tc>
          <w:tcPr>
            <w:tcW w:w="636" w:type="dxa"/>
          </w:tcPr>
          <w:p w14:paraId="27CF8013" w14:textId="2F3F3797"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3.1</w:t>
            </w:r>
          </w:p>
        </w:tc>
        <w:tc>
          <w:tcPr>
            <w:tcW w:w="7116" w:type="dxa"/>
          </w:tcPr>
          <w:p w14:paraId="5E712AF3" w14:textId="6A1D0BFF" w:rsidR="00A4595A" w:rsidRPr="00691583" w:rsidRDefault="00A4595A" w:rsidP="00A4595A">
            <w:pPr>
              <w:rPr>
                <w:rFonts w:asciiTheme="majorBidi" w:hAnsiTheme="majorBidi" w:cstheme="majorBidi"/>
                <w:sz w:val="24"/>
                <w:szCs w:val="24"/>
              </w:rPr>
            </w:pPr>
            <w:r w:rsidRPr="00691583">
              <w:rPr>
                <w:rFonts w:asciiTheme="majorBidi" w:hAnsiTheme="majorBidi" w:cstheme="majorBidi"/>
                <w:sz w:val="24"/>
                <w:szCs w:val="24"/>
              </w:rPr>
              <w:t>Abstract………………………………………………………………...</w:t>
            </w:r>
          </w:p>
        </w:tc>
        <w:tc>
          <w:tcPr>
            <w:tcW w:w="835" w:type="dxa"/>
          </w:tcPr>
          <w:p w14:paraId="36898225" w14:textId="56E7F9D3"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11</w:t>
            </w:r>
            <w:r w:rsidR="000534C2">
              <w:rPr>
                <w:rFonts w:asciiTheme="majorBidi" w:hAnsiTheme="majorBidi" w:cstheme="majorBidi"/>
                <w:sz w:val="24"/>
                <w:szCs w:val="24"/>
              </w:rPr>
              <w:t>6</w:t>
            </w:r>
          </w:p>
        </w:tc>
      </w:tr>
      <w:tr w:rsidR="00AB38BA" w:rsidRPr="00691583" w14:paraId="068EE39C" w14:textId="77777777" w:rsidTr="00C70979">
        <w:tc>
          <w:tcPr>
            <w:tcW w:w="655" w:type="dxa"/>
          </w:tcPr>
          <w:p w14:paraId="489FA917" w14:textId="77777777" w:rsidR="00A4595A" w:rsidRPr="00691583" w:rsidRDefault="00A4595A" w:rsidP="00B87733">
            <w:pPr>
              <w:spacing w:before="30"/>
              <w:jc w:val="center"/>
              <w:rPr>
                <w:rFonts w:asciiTheme="majorBidi" w:hAnsiTheme="majorBidi" w:cstheme="majorBidi"/>
                <w:b/>
                <w:bCs/>
                <w:sz w:val="24"/>
                <w:szCs w:val="24"/>
              </w:rPr>
            </w:pPr>
          </w:p>
        </w:tc>
        <w:tc>
          <w:tcPr>
            <w:tcW w:w="636" w:type="dxa"/>
          </w:tcPr>
          <w:p w14:paraId="3026B1F2" w14:textId="039E564E"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3.2</w:t>
            </w:r>
          </w:p>
        </w:tc>
        <w:tc>
          <w:tcPr>
            <w:tcW w:w="7116" w:type="dxa"/>
          </w:tcPr>
          <w:p w14:paraId="57855B8B" w14:textId="77777777" w:rsidR="00A4595A" w:rsidRPr="00691583" w:rsidRDefault="00A4595A" w:rsidP="00A4595A">
            <w:pPr>
              <w:rPr>
                <w:rFonts w:asciiTheme="majorBidi" w:hAnsiTheme="majorBidi" w:cstheme="majorBidi"/>
                <w:sz w:val="24"/>
                <w:szCs w:val="24"/>
              </w:rPr>
            </w:pPr>
            <w:r w:rsidRPr="00691583">
              <w:rPr>
                <w:rFonts w:asciiTheme="majorBidi" w:hAnsiTheme="majorBidi" w:cstheme="majorBidi"/>
                <w:sz w:val="24"/>
                <w:szCs w:val="24"/>
              </w:rPr>
              <w:t>Introduction ……….……….………………………………………….</w:t>
            </w:r>
          </w:p>
        </w:tc>
        <w:tc>
          <w:tcPr>
            <w:tcW w:w="835" w:type="dxa"/>
          </w:tcPr>
          <w:p w14:paraId="3215BA0A" w14:textId="1C68058C"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11</w:t>
            </w:r>
            <w:r w:rsidR="000534C2">
              <w:rPr>
                <w:rFonts w:asciiTheme="majorBidi" w:hAnsiTheme="majorBidi" w:cstheme="majorBidi"/>
                <w:sz w:val="24"/>
                <w:szCs w:val="24"/>
              </w:rPr>
              <w:t>7</w:t>
            </w:r>
          </w:p>
        </w:tc>
      </w:tr>
      <w:tr w:rsidR="00AB38BA" w:rsidRPr="00691583" w14:paraId="77E55ED8" w14:textId="77777777" w:rsidTr="00C70979">
        <w:tc>
          <w:tcPr>
            <w:tcW w:w="655" w:type="dxa"/>
          </w:tcPr>
          <w:p w14:paraId="32BE8036" w14:textId="77777777" w:rsidR="00A4595A" w:rsidRPr="00691583" w:rsidRDefault="00A4595A" w:rsidP="00B87733">
            <w:pPr>
              <w:spacing w:before="30"/>
              <w:jc w:val="center"/>
              <w:rPr>
                <w:rFonts w:asciiTheme="majorBidi" w:hAnsiTheme="majorBidi" w:cstheme="majorBidi"/>
                <w:b/>
                <w:bCs/>
                <w:sz w:val="24"/>
                <w:szCs w:val="24"/>
              </w:rPr>
            </w:pPr>
          </w:p>
        </w:tc>
        <w:tc>
          <w:tcPr>
            <w:tcW w:w="636" w:type="dxa"/>
          </w:tcPr>
          <w:p w14:paraId="5149555B" w14:textId="7D656F80" w:rsidR="00A4595A" w:rsidRPr="00691583" w:rsidRDefault="00A4595A" w:rsidP="00691583">
            <w:pPr>
              <w:spacing w:before="30"/>
              <w:jc w:val="center"/>
              <w:rPr>
                <w:rFonts w:asciiTheme="majorBidi" w:hAnsiTheme="majorBidi" w:cstheme="majorBidi"/>
                <w:sz w:val="24"/>
                <w:szCs w:val="24"/>
              </w:rPr>
            </w:pPr>
            <w:r w:rsidRPr="00691583">
              <w:rPr>
                <w:rFonts w:asciiTheme="majorBidi" w:hAnsiTheme="majorBidi" w:cstheme="majorBidi"/>
                <w:sz w:val="24"/>
                <w:szCs w:val="24"/>
              </w:rPr>
              <w:t>3.3</w:t>
            </w:r>
          </w:p>
        </w:tc>
        <w:tc>
          <w:tcPr>
            <w:tcW w:w="7116" w:type="dxa"/>
          </w:tcPr>
          <w:p w14:paraId="055C77AD" w14:textId="3BE98B44" w:rsidR="00A4595A" w:rsidRPr="00691583" w:rsidRDefault="00A4595A" w:rsidP="00A4595A">
            <w:pPr>
              <w:rPr>
                <w:rFonts w:asciiTheme="majorBidi" w:hAnsiTheme="majorBidi" w:cstheme="majorBidi"/>
                <w:b/>
                <w:bCs/>
                <w:sz w:val="24"/>
                <w:szCs w:val="24"/>
              </w:rPr>
            </w:pPr>
            <w:r w:rsidRPr="00691583">
              <w:rPr>
                <w:rFonts w:asciiTheme="majorBidi" w:hAnsiTheme="majorBidi" w:cstheme="majorBidi"/>
                <w:sz w:val="24"/>
                <w:szCs w:val="24"/>
              </w:rPr>
              <w:t>Major sex determination genes as indicators of central neurons involved in female reproduction………….……</w:t>
            </w:r>
            <w:r w:rsidR="00AB38BA">
              <w:rPr>
                <w:rFonts w:asciiTheme="majorBidi" w:hAnsiTheme="majorBidi" w:cstheme="majorBidi"/>
                <w:sz w:val="24"/>
                <w:szCs w:val="24"/>
              </w:rPr>
              <w:t>………….</w:t>
            </w:r>
            <w:r w:rsidRPr="00691583">
              <w:rPr>
                <w:rFonts w:asciiTheme="majorBidi" w:hAnsiTheme="majorBidi" w:cstheme="majorBidi"/>
                <w:sz w:val="24"/>
                <w:szCs w:val="24"/>
              </w:rPr>
              <w:t>….................................</w:t>
            </w:r>
          </w:p>
        </w:tc>
        <w:tc>
          <w:tcPr>
            <w:tcW w:w="835" w:type="dxa"/>
          </w:tcPr>
          <w:p w14:paraId="4767E5BD" w14:textId="5DA982EE"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A87FE2">
              <w:rPr>
                <w:rFonts w:asciiTheme="majorBidi" w:hAnsiTheme="majorBidi" w:cstheme="majorBidi"/>
                <w:sz w:val="24"/>
                <w:szCs w:val="24"/>
              </w:rPr>
              <w:t>22</w:t>
            </w:r>
          </w:p>
        </w:tc>
      </w:tr>
      <w:tr w:rsidR="00AB38BA" w:rsidRPr="00691583" w14:paraId="718E38D1" w14:textId="77777777" w:rsidTr="00C70979">
        <w:tc>
          <w:tcPr>
            <w:tcW w:w="655" w:type="dxa"/>
          </w:tcPr>
          <w:p w14:paraId="357486D8" w14:textId="77777777" w:rsidR="00A4595A" w:rsidRPr="00691583" w:rsidRDefault="00A4595A" w:rsidP="00B87733">
            <w:pPr>
              <w:spacing w:before="30"/>
              <w:jc w:val="center"/>
              <w:rPr>
                <w:rFonts w:asciiTheme="majorBidi" w:hAnsiTheme="majorBidi" w:cstheme="majorBidi"/>
                <w:b/>
                <w:bCs/>
                <w:sz w:val="24"/>
                <w:szCs w:val="24"/>
              </w:rPr>
            </w:pPr>
          </w:p>
        </w:tc>
        <w:tc>
          <w:tcPr>
            <w:tcW w:w="636" w:type="dxa"/>
          </w:tcPr>
          <w:p w14:paraId="5265E868" w14:textId="767B71E6"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3.4</w:t>
            </w:r>
          </w:p>
        </w:tc>
        <w:tc>
          <w:tcPr>
            <w:tcW w:w="7116" w:type="dxa"/>
          </w:tcPr>
          <w:p w14:paraId="2A91B2C0" w14:textId="7AB06D1D" w:rsidR="00A4595A" w:rsidRPr="00962545" w:rsidRDefault="00A4595A" w:rsidP="00A4595A">
            <w:pPr>
              <w:rPr>
                <w:rFonts w:asciiTheme="majorBidi" w:hAnsiTheme="majorBidi" w:cstheme="majorBidi"/>
                <w:iCs/>
                <w:sz w:val="24"/>
                <w:szCs w:val="24"/>
              </w:rPr>
            </w:pPr>
            <w:r w:rsidRPr="00962545">
              <w:rPr>
                <w:rFonts w:asciiTheme="majorBidi" w:hAnsiTheme="majorBidi" w:cstheme="majorBidi"/>
                <w:iCs/>
                <w:sz w:val="24"/>
                <w:szCs w:val="24"/>
              </w:rPr>
              <w:t>Peripheral nervous system: Sensory neurons that influence egg-laying</w:t>
            </w:r>
            <w:r w:rsidR="00962545">
              <w:rPr>
                <w:rFonts w:asciiTheme="majorBidi" w:hAnsiTheme="majorBidi" w:cstheme="majorBidi"/>
                <w:iCs/>
                <w:sz w:val="24"/>
                <w:szCs w:val="24"/>
              </w:rPr>
              <w:t>...</w:t>
            </w:r>
          </w:p>
        </w:tc>
        <w:tc>
          <w:tcPr>
            <w:tcW w:w="835" w:type="dxa"/>
          </w:tcPr>
          <w:p w14:paraId="328348D7" w14:textId="4B10D1B5"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A87FE2">
              <w:rPr>
                <w:rFonts w:asciiTheme="majorBidi" w:hAnsiTheme="majorBidi" w:cstheme="majorBidi"/>
                <w:sz w:val="24"/>
                <w:szCs w:val="24"/>
              </w:rPr>
              <w:t>26</w:t>
            </w:r>
          </w:p>
        </w:tc>
      </w:tr>
      <w:tr w:rsidR="00AB38BA" w:rsidRPr="00691583" w14:paraId="13181449" w14:textId="77777777" w:rsidTr="00C70979">
        <w:tc>
          <w:tcPr>
            <w:tcW w:w="655" w:type="dxa"/>
          </w:tcPr>
          <w:p w14:paraId="0B31538E" w14:textId="77777777" w:rsidR="00962545" w:rsidRPr="00691583" w:rsidRDefault="00962545" w:rsidP="00B87733">
            <w:pPr>
              <w:spacing w:before="30"/>
              <w:jc w:val="center"/>
              <w:rPr>
                <w:rFonts w:asciiTheme="majorBidi" w:hAnsiTheme="majorBidi" w:cstheme="majorBidi"/>
                <w:b/>
                <w:bCs/>
              </w:rPr>
            </w:pPr>
          </w:p>
        </w:tc>
        <w:tc>
          <w:tcPr>
            <w:tcW w:w="636" w:type="dxa"/>
          </w:tcPr>
          <w:p w14:paraId="7E5F364A" w14:textId="2C435696" w:rsidR="00962545" w:rsidRPr="00691583" w:rsidRDefault="00962545" w:rsidP="00A4595A">
            <w:pPr>
              <w:spacing w:before="30"/>
              <w:jc w:val="center"/>
              <w:rPr>
                <w:rFonts w:asciiTheme="majorBidi" w:hAnsiTheme="majorBidi" w:cstheme="majorBidi"/>
              </w:rPr>
            </w:pPr>
            <w:r>
              <w:rPr>
                <w:rFonts w:asciiTheme="majorBidi" w:hAnsiTheme="majorBidi" w:cstheme="majorBidi"/>
              </w:rPr>
              <w:t>3.5</w:t>
            </w:r>
          </w:p>
        </w:tc>
        <w:tc>
          <w:tcPr>
            <w:tcW w:w="7116" w:type="dxa"/>
          </w:tcPr>
          <w:p w14:paraId="25B2AE91" w14:textId="4B6C164E" w:rsidR="00962545" w:rsidRPr="00C70979" w:rsidRDefault="00962545" w:rsidP="00A4595A">
            <w:pPr>
              <w:rPr>
                <w:rFonts w:asciiTheme="majorBidi" w:hAnsiTheme="majorBidi" w:cstheme="majorBidi"/>
                <w:iCs/>
                <w:sz w:val="24"/>
                <w:szCs w:val="24"/>
              </w:rPr>
            </w:pPr>
            <w:r w:rsidRPr="00C70979">
              <w:rPr>
                <w:rFonts w:asciiTheme="majorBidi" w:hAnsiTheme="majorBidi" w:cstheme="majorBidi"/>
                <w:iCs/>
                <w:sz w:val="24"/>
                <w:szCs w:val="24"/>
              </w:rPr>
              <w:t>Sensory cues triggered by mating</w:t>
            </w:r>
          </w:p>
        </w:tc>
        <w:tc>
          <w:tcPr>
            <w:tcW w:w="835" w:type="dxa"/>
          </w:tcPr>
          <w:p w14:paraId="52DFC9EA" w14:textId="3028DE9E" w:rsidR="00962545" w:rsidRPr="00691583" w:rsidRDefault="00962545" w:rsidP="00A4595A">
            <w:pPr>
              <w:spacing w:before="30"/>
              <w:jc w:val="center"/>
              <w:rPr>
                <w:rFonts w:asciiTheme="majorBidi" w:hAnsiTheme="majorBidi" w:cstheme="majorBidi"/>
              </w:rPr>
            </w:pPr>
            <w:r>
              <w:rPr>
                <w:rFonts w:asciiTheme="majorBidi" w:hAnsiTheme="majorBidi" w:cstheme="majorBidi"/>
              </w:rPr>
              <w:t>126</w:t>
            </w:r>
          </w:p>
        </w:tc>
      </w:tr>
      <w:tr w:rsidR="00AB38BA" w:rsidRPr="00691583" w14:paraId="78A90068" w14:textId="77777777" w:rsidTr="00C70979">
        <w:tc>
          <w:tcPr>
            <w:tcW w:w="655" w:type="dxa"/>
          </w:tcPr>
          <w:p w14:paraId="7826AC86" w14:textId="77777777" w:rsidR="00A4595A" w:rsidRPr="00691583" w:rsidRDefault="00A4595A" w:rsidP="00B87733">
            <w:pPr>
              <w:spacing w:before="30"/>
              <w:jc w:val="center"/>
              <w:rPr>
                <w:rFonts w:asciiTheme="majorBidi" w:hAnsiTheme="majorBidi" w:cstheme="majorBidi"/>
                <w:b/>
                <w:bCs/>
                <w:sz w:val="24"/>
                <w:szCs w:val="24"/>
              </w:rPr>
            </w:pPr>
          </w:p>
        </w:tc>
        <w:tc>
          <w:tcPr>
            <w:tcW w:w="636" w:type="dxa"/>
          </w:tcPr>
          <w:p w14:paraId="7EB58198" w14:textId="5F49E026" w:rsidR="00A4595A" w:rsidRPr="00691583" w:rsidRDefault="00A4595A" w:rsidP="00691583">
            <w:pPr>
              <w:spacing w:before="30"/>
              <w:jc w:val="center"/>
              <w:rPr>
                <w:rFonts w:asciiTheme="majorBidi" w:hAnsiTheme="majorBidi" w:cstheme="majorBidi"/>
                <w:sz w:val="24"/>
                <w:szCs w:val="24"/>
              </w:rPr>
            </w:pPr>
            <w:r w:rsidRPr="00691583">
              <w:rPr>
                <w:rFonts w:asciiTheme="majorBidi" w:hAnsiTheme="majorBidi" w:cstheme="majorBidi"/>
                <w:sz w:val="24"/>
                <w:szCs w:val="24"/>
              </w:rPr>
              <w:t>3.</w:t>
            </w:r>
            <w:r w:rsidR="00962545">
              <w:rPr>
                <w:rFonts w:asciiTheme="majorBidi" w:hAnsiTheme="majorBidi" w:cstheme="majorBidi"/>
                <w:sz w:val="24"/>
                <w:szCs w:val="24"/>
              </w:rPr>
              <w:t>6</w:t>
            </w:r>
          </w:p>
        </w:tc>
        <w:tc>
          <w:tcPr>
            <w:tcW w:w="7116" w:type="dxa"/>
          </w:tcPr>
          <w:p w14:paraId="14399A3C" w14:textId="77777777" w:rsidR="00A4595A" w:rsidRPr="00962545" w:rsidRDefault="00A4595A" w:rsidP="00A4595A">
            <w:pPr>
              <w:spacing w:before="30"/>
              <w:jc w:val="both"/>
              <w:rPr>
                <w:rFonts w:asciiTheme="majorBidi" w:hAnsiTheme="majorBidi" w:cstheme="majorBidi"/>
                <w:iCs/>
                <w:sz w:val="24"/>
                <w:szCs w:val="24"/>
              </w:rPr>
            </w:pPr>
            <w:r w:rsidRPr="00962545">
              <w:rPr>
                <w:rFonts w:asciiTheme="majorBidi" w:hAnsiTheme="majorBidi" w:cstheme="majorBidi"/>
                <w:iCs/>
                <w:sz w:val="24"/>
                <w:szCs w:val="24"/>
              </w:rPr>
              <w:t>Sensory cues triggered by ovulation and egg delivery………………</w:t>
            </w:r>
            <w:proofErr w:type="gramStart"/>
            <w:r w:rsidRPr="00962545">
              <w:rPr>
                <w:rFonts w:asciiTheme="majorBidi" w:hAnsiTheme="majorBidi" w:cstheme="majorBidi"/>
                <w:iCs/>
                <w:sz w:val="24"/>
                <w:szCs w:val="24"/>
              </w:rPr>
              <w:t>…..</w:t>
            </w:r>
            <w:proofErr w:type="gramEnd"/>
          </w:p>
        </w:tc>
        <w:tc>
          <w:tcPr>
            <w:tcW w:w="835" w:type="dxa"/>
          </w:tcPr>
          <w:p w14:paraId="00DEA693" w14:textId="3028F204"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962545">
              <w:rPr>
                <w:rFonts w:asciiTheme="majorBidi" w:hAnsiTheme="majorBidi" w:cstheme="majorBidi"/>
                <w:sz w:val="24"/>
                <w:szCs w:val="24"/>
              </w:rPr>
              <w:t>28</w:t>
            </w:r>
          </w:p>
        </w:tc>
      </w:tr>
      <w:tr w:rsidR="00AB38BA" w:rsidRPr="00691583" w14:paraId="5F76989E" w14:textId="77777777" w:rsidTr="00C70979">
        <w:tc>
          <w:tcPr>
            <w:tcW w:w="655" w:type="dxa"/>
          </w:tcPr>
          <w:p w14:paraId="36A141D4" w14:textId="77777777" w:rsidR="00962545" w:rsidRPr="00691583" w:rsidRDefault="00962545" w:rsidP="00B87733">
            <w:pPr>
              <w:spacing w:before="30"/>
              <w:jc w:val="center"/>
              <w:rPr>
                <w:rFonts w:asciiTheme="majorBidi" w:hAnsiTheme="majorBidi" w:cstheme="majorBidi"/>
                <w:b/>
                <w:bCs/>
              </w:rPr>
            </w:pPr>
          </w:p>
        </w:tc>
        <w:tc>
          <w:tcPr>
            <w:tcW w:w="636" w:type="dxa"/>
          </w:tcPr>
          <w:p w14:paraId="63672201" w14:textId="67F38703" w:rsidR="00962545" w:rsidRPr="00691583" w:rsidRDefault="00962545" w:rsidP="00691583">
            <w:pPr>
              <w:spacing w:before="30"/>
              <w:jc w:val="center"/>
              <w:rPr>
                <w:rFonts w:asciiTheme="majorBidi" w:hAnsiTheme="majorBidi" w:cstheme="majorBidi"/>
              </w:rPr>
            </w:pPr>
            <w:r>
              <w:rPr>
                <w:rFonts w:asciiTheme="majorBidi" w:hAnsiTheme="majorBidi" w:cstheme="majorBidi"/>
              </w:rPr>
              <w:t>3.7</w:t>
            </w:r>
          </w:p>
        </w:tc>
        <w:tc>
          <w:tcPr>
            <w:tcW w:w="7116" w:type="dxa"/>
          </w:tcPr>
          <w:p w14:paraId="06905EDA" w14:textId="76F1602D" w:rsidR="00962545" w:rsidRPr="00C70979" w:rsidRDefault="00962545" w:rsidP="00A4595A">
            <w:pPr>
              <w:spacing w:before="30"/>
              <w:jc w:val="both"/>
              <w:rPr>
                <w:rFonts w:asciiTheme="majorBidi" w:hAnsiTheme="majorBidi" w:cstheme="majorBidi"/>
                <w:iCs/>
                <w:sz w:val="24"/>
                <w:szCs w:val="24"/>
              </w:rPr>
            </w:pPr>
            <w:r w:rsidRPr="00C70979">
              <w:rPr>
                <w:rFonts w:asciiTheme="majorBidi" w:hAnsiTheme="majorBidi" w:cstheme="majorBidi"/>
                <w:iCs/>
                <w:sz w:val="24"/>
                <w:szCs w:val="24"/>
              </w:rPr>
              <w:t>Mechanosensory cues from mating direct egg-laying behavior</w:t>
            </w:r>
            <w:r>
              <w:rPr>
                <w:rFonts w:asciiTheme="majorBidi" w:hAnsiTheme="majorBidi" w:cstheme="majorBidi"/>
                <w:iCs/>
                <w:sz w:val="24"/>
                <w:szCs w:val="24"/>
              </w:rPr>
              <w:t>………….</w:t>
            </w:r>
          </w:p>
        </w:tc>
        <w:tc>
          <w:tcPr>
            <w:tcW w:w="835" w:type="dxa"/>
          </w:tcPr>
          <w:p w14:paraId="6B93868B" w14:textId="6503510A" w:rsidR="00962545" w:rsidRPr="00691583" w:rsidRDefault="00962545" w:rsidP="00A4595A">
            <w:pPr>
              <w:spacing w:before="30"/>
              <w:jc w:val="center"/>
              <w:rPr>
                <w:rFonts w:asciiTheme="majorBidi" w:hAnsiTheme="majorBidi" w:cstheme="majorBidi"/>
              </w:rPr>
            </w:pPr>
            <w:r>
              <w:rPr>
                <w:rFonts w:asciiTheme="majorBidi" w:hAnsiTheme="majorBidi" w:cstheme="majorBidi"/>
              </w:rPr>
              <w:t>129</w:t>
            </w:r>
          </w:p>
        </w:tc>
      </w:tr>
      <w:tr w:rsidR="00AB38BA" w:rsidRPr="00691583" w14:paraId="685D704E" w14:textId="77777777" w:rsidTr="00C70979">
        <w:tc>
          <w:tcPr>
            <w:tcW w:w="655" w:type="dxa"/>
          </w:tcPr>
          <w:p w14:paraId="0681A007"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35E4F081" w14:textId="2DD93F9F"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3.</w:t>
            </w:r>
            <w:r w:rsidR="00962545">
              <w:rPr>
                <w:rFonts w:asciiTheme="majorBidi" w:hAnsiTheme="majorBidi" w:cstheme="majorBidi"/>
                <w:sz w:val="24"/>
                <w:szCs w:val="24"/>
              </w:rPr>
              <w:t>8</w:t>
            </w:r>
          </w:p>
        </w:tc>
        <w:tc>
          <w:tcPr>
            <w:tcW w:w="7116" w:type="dxa"/>
          </w:tcPr>
          <w:p w14:paraId="2AEB550A" w14:textId="2C5802F2" w:rsidR="00A4595A" w:rsidRPr="00691583" w:rsidRDefault="00A4595A" w:rsidP="00A4595A">
            <w:pPr>
              <w:rPr>
                <w:rFonts w:asciiTheme="majorBidi" w:hAnsiTheme="majorBidi" w:cstheme="majorBidi"/>
                <w:sz w:val="24"/>
                <w:szCs w:val="24"/>
              </w:rPr>
            </w:pPr>
            <w:r w:rsidRPr="00691583">
              <w:rPr>
                <w:rFonts w:asciiTheme="majorBidi" w:hAnsiTheme="majorBidi" w:cstheme="majorBidi"/>
                <w:sz w:val="24"/>
                <w:szCs w:val="24"/>
              </w:rPr>
              <w:t>Central nervous system: The abdominal neuromere in the ventral nerve cord………………………………………………………………</w:t>
            </w:r>
            <w:r w:rsidR="00B87733" w:rsidRPr="00691583">
              <w:rPr>
                <w:rFonts w:asciiTheme="majorBidi" w:hAnsiTheme="majorBidi" w:cstheme="majorBidi"/>
                <w:sz w:val="24"/>
                <w:szCs w:val="24"/>
              </w:rPr>
              <w:t>………</w:t>
            </w:r>
          </w:p>
        </w:tc>
        <w:tc>
          <w:tcPr>
            <w:tcW w:w="835" w:type="dxa"/>
          </w:tcPr>
          <w:p w14:paraId="212A21BF" w14:textId="4C685F0F" w:rsidR="00A4595A" w:rsidRPr="00691583" w:rsidRDefault="00AB38B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Pr>
                <w:rFonts w:asciiTheme="majorBidi" w:hAnsiTheme="majorBidi" w:cstheme="majorBidi"/>
                <w:sz w:val="24"/>
                <w:szCs w:val="24"/>
              </w:rPr>
              <w:t>30</w:t>
            </w:r>
          </w:p>
        </w:tc>
      </w:tr>
      <w:tr w:rsidR="00AB38BA" w:rsidRPr="00691583" w14:paraId="5C925B17" w14:textId="77777777" w:rsidTr="00C70979">
        <w:tc>
          <w:tcPr>
            <w:tcW w:w="655" w:type="dxa"/>
          </w:tcPr>
          <w:p w14:paraId="63AA4AF5"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170A850E" w14:textId="5B1395C5"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3.</w:t>
            </w:r>
            <w:r w:rsidR="00962545">
              <w:rPr>
                <w:rFonts w:asciiTheme="majorBidi" w:hAnsiTheme="majorBidi" w:cstheme="majorBidi"/>
                <w:sz w:val="24"/>
                <w:szCs w:val="24"/>
              </w:rPr>
              <w:t>9</w:t>
            </w:r>
          </w:p>
        </w:tc>
        <w:tc>
          <w:tcPr>
            <w:tcW w:w="7116" w:type="dxa"/>
          </w:tcPr>
          <w:p w14:paraId="099F1AB8" w14:textId="0AF07EDB" w:rsidR="00A4595A" w:rsidRPr="00691583" w:rsidRDefault="00A4595A" w:rsidP="00A4595A">
            <w:pPr>
              <w:rPr>
                <w:rFonts w:asciiTheme="majorBidi" w:hAnsiTheme="majorBidi" w:cstheme="majorBidi"/>
                <w:sz w:val="24"/>
                <w:szCs w:val="24"/>
              </w:rPr>
            </w:pPr>
            <w:r w:rsidRPr="00691583">
              <w:rPr>
                <w:rFonts w:asciiTheme="majorBidi" w:hAnsiTheme="majorBidi" w:cstheme="majorBidi"/>
                <w:sz w:val="24"/>
                <w:szCs w:val="24"/>
              </w:rPr>
              <w:t>Central nervous system: The Brain……………………………</w:t>
            </w:r>
            <w:proofErr w:type="gramStart"/>
            <w:r w:rsidRPr="00691583">
              <w:rPr>
                <w:rFonts w:asciiTheme="majorBidi" w:hAnsiTheme="majorBidi" w:cstheme="majorBidi"/>
                <w:sz w:val="24"/>
                <w:szCs w:val="24"/>
              </w:rPr>
              <w:t>…</w:t>
            </w:r>
            <w:r w:rsidR="00AB38BA">
              <w:rPr>
                <w:rFonts w:asciiTheme="majorBidi" w:hAnsiTheme="majorBidi" w:cstheme="majorBidi"/>
                <w:sz w:val="24"/>
                <w:szCs w:val="24"/>
              </w:rPr>
              <w:t>..</w:t>
            </w:r>
            <w:proofErr w:type="gramEnd"/>
            <w:r w:rsidRPr="00691583">
              <w:rPr>
                <w:rFonts w:asciiTheme="majorBidi" w:hAnsiTheme="majorBidi" w:cstheme="majorBidi"/>
                <w:sz w:val="24"/>
                <w:szCs w:val="24"/>
              </w:rPr>
              <w:t>…….</w:t>
            </w:r>
          </w:p>
        </w:tc>
        <w:tc>
          <w:tcPr>
            <w:tcW w:w="835" w:type="dxa"/>
          </w:tcPr>
          <w:p w14:paraId="37D0B3E6" w14:textId="196596D0"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AB38BA">
              <w:rPr>
                <w:rFonts w:asciiTheme="majorBidi" w:hAnsiTheme="majorBidi" w:cstheme="majorBidi"/>
                <w:sz w:val="24"/>
                <w:szCs w:val="24"/>
              </w:rPr>
              <w:t>32</w:t>
            </w:r>
          </w:p>
        </w:tc>
      </w:tr>
      <w:tr w:rsidR="00AB38BA" w:rsidRPr="00691583" w14:paraId="6012A8E6" w14:textId="77777777" w:rsidTr="00C70979">
        <w:tc>
          <w:tcPr>
            <w:tcW w:w="655" w:type="dxa"/>
          </w:tcPr>
          <w:p w14:paraId="75BD67B4"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7E40693C" w14:textId="695760C8"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3.</w:t>
            </w:r>
            <w:r w:rsidR="00962545">
              <w:rPr>
                <w:rFonts w:asciiTheme="majorBidi" w:hAnsiTheme="majorBidi" w:cstheme="majorBidi"/>
                <w:sz w:val="24"/>
                <w:szCs w:val="24"/>
              </w:rPr>
              <w:t>10</w:t>
            </w:r>
          </w:p>
        </w:tc>
        <w:tc>
          <w:tcPr>
            <w:tcW w:w="7116" w:type="dxa"/>
          </w:tcPr>
          <w:p w14:paraId="081224F3" w14:textId="4387BF12" w:rsidR="00A4595A" w:rsidRPr="00691583" w:rsidRDefault="00A4595A" w:rsidP="00A4595A">
            <w:pPr>
              <w:rPr>
                <w:rFonts w:asciiTheme="majorBidi" w:hAnsiTheme="majorBidi" w:cstheme="majorBidi"/>
                <w:b/>
                <w:bCs/>
                <w:sz w:val="24"/>
                <w:szCs w:val="24"/>
              </w:rPr>
            </w:pPr>
            <w:r w:rsidRPr="00691583">
              <w:rPr>
                <w:rFonts w:asciiTheme="majorBidi" w:hAnsiTheme="majorBidi" w:cstheme="majorBidi"/>
                <w:sz w:val="24"/>
                <w:szCs w:val="24"/>
              </w:rPr>
              <w:t>Motor neurons……………………………………………………</w:t>
            </w:r>
            <w:proofErr w:type="gramStart"/>
            <w:r w:rsidRPr="00691583">
              <w:rPr>
                <w:rFonts w:asciiTheme="majorBidi" w:hAnsiTheme="majorBidi" w:cstheme="majorBidi"/>
                <w:sz w:val="24"/>
                <w:szCs w:val="24"/>
              </w:rPr>
              <w:t>…</w:t>
            </w:r>
            <w:r w:rsidR="00AB38BA">
              <w:rPr>
                <w:rFonts w:asciiTheme="majorBidi" w:hAnsiTheme="majorBidi" w:cstheme="majorBidi"/>
                <w:sz w:val="24"/>
                <w:szCs w:val="24"/>
              </w:rPr>
              <w:t>..</w:t>
            </w:r>
            <w:proofErr w:type="gramEnd"/>
            <w:r w:rsidRPr="00691583">
              <w:rPr>
                <w:rFonts w:asciiTheme="majorBidi" w:hAnsiTheme="majorBidi" w:cstheme="majorBidi"/>
                <w:sz w:val="24"/>
                <w:szCs w:val="24"/>
              </w:rPr>
              <w:t>….</w:t>
            </w:r>
          </w:p>
        </w:tc>
        <w:tc>
          <w:tcPr>
            <w:tcW w:w="835" w:type="dxa"/>
          </w:tcPr>
          <w:p w14:paraId="3B204563" w14:textId="5828D3D6" w:rsidR="00A4595A" w:rsidRPr="00691583" w:rsidRDefault="00AB38BA" w:rsidP="00A4595A">
            <w:pPr>
              <w:spacing w:before="30"/>
              <w:jc w:val="center"/>
              <w:rPr>
                <w:rFonts w:asciiTheme="majorBidi" w:hAnsiTheme="majorBidi" w:cstheme="majorBidi"/>
                <w:sz w:val="24"/>
                <w:szCs w:val="24"/>
              </w:rPr>
            </w:pPr>
            <w:r>
              <w:rPr>
                <w:rFonts w:asciiTheme="majorBidi" w:hAnsiTheme="majorBidi" w:cstheme="majorBidi"/>
                <w:sz w:val="24"/>
                <w:szCs w:val="24"/>
              </w:rPr>
              <w:t>136</w:t>
            </w:r>
          </w:p>
        </w:tc>
      </w:tr>
      <w:tr w:rsidR="00AB38BA" w:rsidRPr="00691583" w14:paraId="36E65C90" w14:textId="77777777" w:rsidTr="00C70979">
        <w:tc>
          <w:tcPr>
            <w:tcW w:w="655" w:type="dxa"/>
          </w:tcPr>
          <w:p w14:paraId="46E679C3"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12DA117F" w14:textId="3153AA43"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3.</w:t>
            </w:r>
            <w:r w:rsidR="00962545">
              <w:rPr>
                <w:rFonts w:asciiTheme="majorBidi" w:hAnsiTheme="majorBidi" w:cstheme="majorBidi"/>
                <w:sz w:val="24"/>
                <w:szCs w:val="24"/>
              </w:rPr>
              <w:t>11</w:t>
            </w:r>
          </w:p>
        </w:tc>
        <w:tc>
          <w:tcPr>
            <w:tcW w:w="7116" w:type="dxa"/>
          </w:tcPr>
          <w:p w14:paraId="52DDFEF1" w14:textId="00C7FC2F" w:rsidR="00A4595A" w:rsidRPr="00691583" w:rsidRDefault="00A4595A" w:rsidP="00A4595A">
            <w:pPr>
              <w:rPr>
                <w:rFonts w:asciiTheme="majorBidi" w:hAnsiTheme="majorBidi" w:cstheme="majorBidi"/>
                <w:sz w:val="24"/>
                <w:szCs w:val="24"/>
              </w:rPr>
            </w:pPr>
            <w:r w:rsidRPr="00691583">
              <w:rPr>
                <w:rFonts w:asciiTheme="majorBidi" w:hAnsiTheme="majorBidi" w:cstheme="majorBidi"/>
                <w:sz w:val="24"/>
                <w:szCs w:val="24"/>
              </w:rPr>
              <w:t xml:space="preserve">Why is neuronal control of egg-laying important in light of </w:t>
            </w:r>
            <w:proofErr w:type="gramStart"/>
            <w:r w:rsidRPr="00691583">
              <w:rPr>
                <w:rFonts w:asciiTheme="majorBidi" w:hAnsiTheme="majorBidi" w:cstheme="majorBidi"/>
                <w:sz w:val="24"/>
                <w:szCs w:val="24"/>
              </w:rPr>
              <w:t>evolution?</w:t>
            </w:r>
            <w:r w:rsidR="00AB38BA">
              <w:rPr>
                <w:rFonts w:asciiTheme="majorBidi" w:hAnsiTheme="majorBidi" w:cstheme="majorBidi"/>
                <w:sz w:val="24"/>
                <w:szCs w:val="24"/>
              </w:rPr>
              <w:t>..</w:t>
            </w:r>
            <w:proofErr w:type="gramEnd"/>
          </w:p>
        </w:tc>
        <w:tc>
          <w:tcPr>
            <w:tcW w:w="835" w:type="dxa"/>
          </w:tcPr>
          <w:p w14:paraId="298A3A2B" w14:textId="71B786EE"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13</w:t>
            </w:r>
            <w:r w:rsidR="00AB38BA">
              <w:rPr>
                <w:rFonts w:asciiTheme="majorBidi" w:hAnsiTheme="majorBidi" w:cstheme="majorBidi"/>
                <w:sz w:val="24"/>
                <w:szCs w:val="24"/>
              </w:rPr>
              <w:t>7</w:t>
            </w:r>
          </w:p>
        </w:tc>
      </w:tr>
      <w:tr w:rsidR="00AB38BA" w:rsidRPr="00691583" w14:paraId="7484C1D4" w14:textId="77777777" w:rsidTr="00C70979">
        <w:tc>
          <w:tcPr>
            <w:tcW w:w="655" w:type="dxa"/>
          </w:tcPr>
          <w:p w14:paraId="65860AD2"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625A0968" w14:textId="765580A8"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3.</w:t>
            </w:r>
            <w:r w:rsidR="00962545">
              <w:rPr>
                <w:rFonts w:asciiTheme="majorBidi" w:hAnsiTheme="majorBidi" w:cstheme="majorBidi"/>
                <w:sz w:val="24"/>
                <w:szCs w:val="24"/>
              </w:rPr>
              <w:t>12</w:t>
            </w:r>
          </w:p>
        </w:tc>
        <w:tc>
          <w:tcPr>
            <w:tcW w:w="7116" w:type="dxa"/>
          </w:tcPr>
          <w:p w14:paraId="3327C2EF" w14:textId="437B27E1" w:rsidR="00A4595A" w:rsidRPr="00691583" w:rsidRDefault="00A4595A" w:rsidP="00A4595A">
            <w:pPr>
              <w:spacing w:before="30"/>
              <w:rPr>
                <w:rFonts w:asciiTheme="majorBidi" w:hAnsiTheme="majorBidi" w:cstheme="majorBidi"/>
                <w:sz w:val="24"/>
                <w:szCs w:val="24"/>
              </w:rPr>
            </w:pPr>
            <w:r w:rsidRPr="00691583">
              <w:rPr>
                <w:rFonts w:asciiTheme="majorBidi" w:hAnsiTheme="majorBidi" w:cstheme="majorBidi"/>
                <w:sz w:val="24"/>
                <w:szCs w:val="24"/>
              </w:rPr>
              <w:t>References……………………………….……………………………...</w:t>
            </w:r>
            <w:r w:rsidR="00AB38BA">
              <w:rPr>
                <w:rFonts w:asciiTheme="majorBidi" w:hAnsiTheme="majorBidi" w:cstheme="majorBidi"/>
                <w:sz w:val="24"/>
                <w:szCs w:val="24"/>
              </w:rPr>
              <w:t>.</w:t>
            </w:r>
          </w:p>
        </w:tc>
        <w:tc>
          <w:tcPr>
            <w:tcW w:w="835" w:type="dxa"/>
          </w:tcPr>
          <w:p w14:paraId="176E10BC" w14:textId="4935A5D1"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AB38BA">
              <w:rPr>
                <w:rFonts w:asciiTheme="majorBidi" w:hAnsiTheme="majorBidi" w:cstheme="majorBidi"/>
                <w:sz w:val="24"/>
                <w:szCs w:val="24"/>
              </w:rPr>
              <w:t>40</w:t>
            </w:r>
          </w:p>
        </w:tc>
      </w:tr>
      <w:tr w:rsidR="00AB38BA" w:rsidRPr="00691583" w14:paraId="2098C201" w14:textId="77777777" w:rsidTr="00C70979">
        <w:tc>
          <w:tcPr>
            <w:tcW w:w="655" w:type="dxa"/>
          </w:tcPr>
          <w:p w14:paraId="5A1076A9"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44A51C51" w14:textId="2A271546"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3.1</w:t>
            </w:r>
            <w:r w:rsidR="00962545">
              <w:rPr>
                <w:rFonts w:asciiTheme="majorBidi" w:hAnsiTheme="majorBidi" w:cstheme="majorBidi"/>
                <w:sz w:val="24"/>
                <w:szCs w:val="24"/>
              </w:rPr>
              <w:t>3</w:t>
            </w:r>
          </w:p>
        </w:tc>
        <w:tc>
          <w:tcPr>
            <w:tcW w:w="7116" w:type="dxa"/>
          </w:tcPr>
          <w:p w14:paraId="0D3C30FC" w14:textId="5F910895" w:rsidR="00A4595A" w:rsidRPr="00691583" w:rsidRDefault="00A4595A" w:rsidP="00A4595A">
            <w:pPr>
              <w:spacing w:before="30"/>
              <w:rPr>
                <w:rFonts w:asciiTheme="majorBidi" w:hAnsiTheme="majorBidi" w:cstheme="majorBidi"/>
                <w:sz w:val="24"/>
                <w:szCs w:val="24"/>
              </w:rPr>
            </w:pPr>
            <w:r w:rsidRPr="00691583">
              <w:rPr>
                <w:rFonts w:asciiTheme="majorBidi" w:hAnsiTheme="majorBidi" w:cstheme="majorBidi"/>
                <w:sz w:val="24"/>
                <w:szCs w:val="24"/>
              </w:rPr>
              <w:t>Figures………………………………………………………………….</w:t>
            </w:r>
            <w:r w:rsidR="00AB38BA">
              <w:rPr>
                <w:rFonts w:asciiTheme="majorBidi" w:hAnsiTheme="majorBidi" w:cstheme="majorBidi"/>
                <w:sz w:val="24"/>
                <w:szCs w:val="24"/>
              </w:rPr>
              <w:t>..</w:t>
            </w:r>
          </w:p>
        </w:tc>
        <w:tc>
          <w:tcPr>
            <w:tcW w:w="835" w:type="dxa"/>
          </w:tcPr>
          <w:p w14:paraId="592FFA0E" w14:textId="3867E9CF"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16</w:t>
            </w:r>
            <w:r w:rsidR="00AB38BA">
              <w:rPr>
                <w:rFonts w:asciiTheme="majorBidi" w:hAnsiTheme="majorBidi" w:cstheme="majorBidi"/>
                <w:sz w:val="24"/>
                <w:szCs w:val="24"/>
              </w:rPr>
              <w:t>8</w:t>
            </w:r>
          </w:p>
        </w:tc>
      </w:tr>
      <w:tr w:rsidR="00AB38BA" w:rsidRPr="00691583" w14:paraId="466CFADF" w14:textId="77777777" w:rsidTr="00C70979">
        <w:tc>
          <w:tcPr>
            <w:tcW w:w="655" w:type="dxa"/>
          </w:tcPr>
          <w:p w14:paraId="08E22485" w14:textId="77777777" w:rsidR="00A4595A" w:rsidRPr="00691583" w:rsidRDefault="00A4595A" w:rsidP="00B87733">
            <w:pPr>
              <w:spacing w:before="30"/>
              <w:jc w:val="center"/>
              <w:rPr>
                <w:rFonts w:asciiTheme="majorBidi" w:hAnsiTheme="majorBidi" w:cstheme="majorBidi"/>
                <w:b/>
                <w:bCs/>
                <w:sz w:val="24"/>
                <w:szCs w:val="24"/>
              </w:rPr>
            </w:pPr>
            <w:r w:rsidRPr="00691583">
              <w:rPr>
                <w:rFonts w:asciiTheme="majorBidi" w:hAnsiTheme="majorBidi" w:cstheme="majorBidi"/>
                <w:b/>
                <w:bCs/>
                <w:sz w:val="24"/>
                <w:szCs w:val="24"/>
              </w:rPr>
              <w:t>4</w:t>
            </w:r>
          </w:p>
        </w:tc>
        <w:tc>
          <w:tcPr>
            <w:tcW w:w="7752" w:type="dxa"/>
            <w:gridSpan w:val="2"/>
          </w:tcPr>
          <w:p w14:paraId="669FB81D" w14:textId="77777777" w:rsidR="00A4595A" w:rsidRPr="00691583" w:rsidRDefault="00A4595A" w:rsidP="00A4595A">
            <w:pPr>
              <w:rPr>
                <w:rFonts w:asciiTheme="majorBidi" w:hAnsiTheme="majorBidi" w:cstheme="majorBidi"/>
                <w:b/>
                <w:bCs/>
                <w:sz w:val="24"/>
                <w:szCs w:val="24"/>
              </w:rPr>
            </w:pPr>
            <w:proofErr w:type="spellStart"/>
            <w:r w:rsidRPr="00691583">
              <w:rPr>
                <w:rFonts w:asciiTheme="majorBidi" w:hAnsiTheme="majorBidi" w:cstheme="majorBidi"/>
                <w:b/>
                <w:bCs/>
                <w:sz w:val="24"/>
                <w:szCs w:val="24"/>
              </w:rPr>
              <w:t>Mechanosensation</w:t>
            </w:r>
            <w:proofErr w:type="spellEnd"/>
            <w:r w:rsidRPr="00691583">
              <w:rPr>
                <w:rFonts w:asciiTheme="majorBidi" w:hAnsiTheme="majorBidi" w:cstheme="majorBidi"/>
                <w:b/>
                <w:bCs/>
                <w:sz w:val="24"/>
                <w:szCs w:val="24"/>
              </w:rPr>
              <w:t xml:space="preserve"> has wide implications in the egg-laying behavior of female </w:t>
            </w:r>
            <w:r w:rsidRPr="00691583">
              <w:rPr>
                <w:rFonts w:asciiTheme="majorBidi" w:hAnsiTheme="majorBidi" w:cstheme="majorBidi"/>
                <w:b/>
                <w:bCs/>
                <w:i/>
                <w:iCs/>
                <w:sz w:val="24"/>
                <w:szCs w:val="24"/>
              </w:rPr>
              <w:t>Drosophila</w:t>
            </w:r>
          </w:p>
        </w:tc>
        <w:tc>
          <w:tcPr>
            <w:tcW w:w="835" w:type="dxa"/>
          </w:tcPr>
          <w:p w14:paraId="18671A69" w14:textId="058179B4" w:rsidR="00A4595A" w:rsidRPr="00691583" w:rsidRDefault="00A4595A" w:rsidP="00A4595A">
            <w:pPr>
              <w:spacing w:before="30"/>
              <w:jc w:val="center"/>
              <w:rPr>
                <w:rFonts w:asciiTheme="majorBidi" w:hAnsiTheme="majorBidi" w:cstheme="majorBidi"/>
                <w:b/>
                <w:bCs/>
                <w:sz w:val="24"/>
                <w:szCs w:val="24"/>
              </w:rPr>
            </w:pPr>
            <w:r w:rsidRPr="00691583">
              <w:rPr>
                <w:rFonts w:asciiTheme="majorBidi" w:hAnsiTheme="majorBidi" w:cstheme="majorBidi"/>
                <w:b/>
                <w:bCs/>
                <w:sz w:val="24"/>
                <w:szCs w:val="24"/>
              </w:rPr>
              <w:t>1</w:t>
            </w:r>
            <w:r w:rsidR="00F948F1">
              <w:rPr>
                <w:rFonts w:asciiTheme="majorBidi" w:hAnsiTheme="majorBidi" w:cstheme="majorBidi"/>
                <w:b/>
                <w:bCs/>
                <w:sz w:val="24"/>
                <w:szCs w:val="24"/>
              </w:rPr>
              <w:t>75</w:t>
            </w:r>
          </w:p>
        </w:tc>
      </w:tr>
      <w:tr w:rsidR="00AB38BA" w:rsidRPr="00691583" w14:paraId="0D89ACAE" w14:textId="77777777" w:rsidTr="00C70979">
        <w:tc>
          <w:tcPr>
            <w:tcW w:w="655" w:type="dxa"/>
          </w:tcPr>
          <w:p w14:paraId="5DE116D9"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1F367ADF" w14:textId="4298D39E"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4.1</w:t>
            </w:r>
          </w:p>
        </w:tc>
        <w:tc>
          <w:tcPr>
            <w:tcW w:w="7116" w:type="dxa"/>
          </w:tcPr>
          <w:p w14:paraId="0814700B" w14:textId="77777777" w:rsidR="00A4595A" w:rsidRPr="00691583" w:rsidRDefault="00A4595A" w:rsidP="00A4595A">
            <w:pPr>
              <w:spacing w:before="30"/>
              <w:rPr>
                <w:rFonts w:asciiTheme="majorBidi" w:hAnsiTheme="majorBidi" w:cstheme="majorBidi"/>
                <w:b/>
                <w:bCs/>
                <w:sz w:val="24"/>
                <w:szCs w:val="24"/>
              </w:rPr>
            </w:pPr>
            <w:r w:rsidRPr="00691583">
              <w:rPr>
                <w:rFonts w:asciiTheme="majorBidi" w:hAnsiTheme="majorBidi" w:cstheme="majorBidi"/>
                <w:sz w:val="24"/>
                <w:szCs w:val="24"/>
              </w:rPr>
              <w:t>Abstract………………………………………………………………...</w:t>
            </w:r>
          </w:p>
        </w:tc>
        <w:tc>
          <w:tcPr>
            <w:tcW w:w="835" w:type="dxa"/>
          </w:tcPr>
          <w:p w14:paraId="131AFDDC" w14:textId="53269727"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F948F1">
              <w:rPr>
                <w:rFonts w:asciiTheme="majorBidi" w:hAnsiTheme="majorBidi" w:cstheme="majorBidi"/>
                <w:sz w:val="24"/>
                <w:szCs w:val="24"/>
              </w:rPr>
              <w:t>75</w:t>
            </w:r>
          </w:p>
        </w:tc>
      </w:tr>
      <w:tr w:rsidR="00AB38BA" w:rsidRPr="00691583" w14:paraId="41BC5703" w14:textId="77777777" w:rsidTr="00C70979">
        <w:tc>
          <w:tcPr>
            <w:tcW w:w="655" w:type="dxa"/>
          </w:tcPr>
          <w:p w14:paraId="75B234D2"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50A16389" w14:textId="6EDAD36E"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4.2</w:t>
            </w:r>
          </w:p>
        </w:tc>
        <w:tc>
          <w:tcPr>
            <w:tcW w:w="7116" w:type="dxa"/>
          </w:tcPr>
          <w:p w14:paraId="5A74535D" w14:textId="77777777" w:rsidR="00A4595A" w:rsidRPr="00691583" w:rsidRDefault="00A4595A" w:rsidP="00A4595A">
            <w:pPr>
              <w:spacing w:before="30"/>
              <w:rPr>
                <w:rFonts w:asciiTheme="majorBidi" w:hAnsiTheme="majorBidi" w:cstheme="majorBidi"/>
                <w:b/>
                <w:bCs/>
                <w:sz w:val="24"/>
                <w:szCs w:val="24"/>
              </w:rPr>
            </w:pPr>
            <w:r w:rsidRPr="00691583">
              <w:rPr>
                <w:rFonts w:asciiTheme="majorBidi" w:hAnsiTheme="majorBidi" w:cstheme="majorBidi"/>
                <w:sz w:val="24"/>
                <w:szCs w:val="24"/>
              </w:rPr>
              <w:t>Introduction…………………………………………………………….</w:t>
            </w:r>
          </w:p>
        </w:tc>
        <w:tc>
          <w:tcPr>
            <w:tcW w:w="835" w:type="dxa"/>
          </w:tcPr>
          <w:p w14:paraId="3BAEF366" w14:textId="0A8185D1"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17</w:t>
            </w:r>
            <w:r w:rsidR="00F948F1">
              <w:rPr>
                <w:rFonts w:asciiTheme="majorBidi" w:hAnsiTheme="majorBidi" w:cstheme="majorBidi"/>
                <w:sz w:val="24"/>
                <w:szCs w:val="24"/>
              </w:rPr>
              <w:t>6</w:t>
            </w:r>
          </w:p>
        </w:tc>
      </w:tr>
      <w:tr w:rsidR="00AB38BA" w:rsidRPr="00691583" w14:paraId="5ED39758" w14:textId="77777777" w:rsidTr="00C70979">
        <w:tc>
          <w:tcPr>
            <w:tcW w:w="655" w:type="dxa"/>
          </w:tcPr>
          <w:p w14:paraId="7162E873"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7A7C8639" w14:textId="6BC4B405"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4.3</w:t>
            </w:r>
          </w:p>
        </w:tc>
        <w:tc>
          <w:tcPr>
            <w:tcW w:w="7116" w:type="dxa"/>
          </w:tcPr>
          <w:p w14:paraId="1636420E" w14:textId="77777777" w:rsidR="00A4595A" w:rsidRPr="00691583" w:rsidRDefault="00A4595A" w:rsidP="00A4595A">
            <w:pPr>
              <w:spacing w:before="30"/>
              <w:rPr>
                <w:rFonts w:asciiTheme="majorBidi" w:hAnsiTheme="majorBidi" w:cstheme="majorBidi"/>
                <w:sz w:val="24"/>
                <w:szCs w:val="24"/>
              </w:rPr>
            </w:pPr>
            <w:r w:rsidRPr="00691583">
              <w:rPr>
                <w:rFonts w:asciiTheme="majorBidi" w:hAnsiTheme="majorBidi" w:cstheme="majorBidi"/>
                <w:sz w:val="24"/>
                <w:szCs w:val="24"/>
              </w:rPr>
              <w:t>Materials and methods …...…………………………………………….</w:t>
            </w:r>
          </w:p>
        </w:tc>
        <w:tc>
          <w:tcPr>
            <w:tcW w:w="835" w:type="dxa"/>
          </w:tcPr>
          <w:p w14:paraId="3A90C49D" w14:textId="25F763D1"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F948F1">
              <w:rPr>
                <w:rFonts w:asciiTheme="majorBidi" w:hAnsiTheme="majorBidi" w:cstheme="majorBidi"/>
                <w:sz w:val="24"/>
                <w:szCs w:val="24"/>
              </w:rPr>
              <w:t>80</w:t>
            </w:r>
          </w:p>
        </w:tc>
      </w:tr>
      <w:tr w:rsidR="00AB38BA" w:rsidRPr="00691583" w14:paraId="4A8CBC13" w14:textId="77777777" w:rsidTr="00C70979">
        <w:tc>
          <w:tcPr>
            <w:tcW w:w="655" w:type="dxa"/>
          </w:tcPr>
          <w:p w14:paraId="766202C7"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29117724" w14:textId="1155501A"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4.4</w:t>
            </w:r>
          </w:p>
        </w:tc>
        <w:tc>
          <w:tcPr>
            <w:tcW w:w="7116" w:type="dxa"/>
          </w:tcPr>
          <w:p w14:paraId="1E147AD2" w14:textId="77777777" w:rsidR="00A4595A" w:rsidRPr="00691583" w:rsidRDefault="00A4595A" w:rsidP="00A4595A">
            <w:pPr>
              <w:spacing w:before="30"/>
              <w:rPr>
                <w:rFonts w:asciiTheme="majorBidi" w:hAnsiTheme="majorBidi" w:cstheme="majorBidi"/>
                <w:b/>
                <w:bCs/>
                <w:sz w:val="24"/>
                <w:szCs w:val="24"/>
              </w:rPr>
            </w:pPr>
            <w:r w:rsidRPr="00691583">
              <w:rPr>
                <w:rFonts w:asciiTheme="majorBidi" w:hAnsiTheme="majorBidi" w:cstheme="majorBidi"/>
                <w:sz w:val="24"/>
                <w:szCs w:val="24"/>
              </w:rPr>
              <w:t>Results ……………………………………………………………...….</w:t>
            </w:r>
          </w:p>
        </w:tc>
        <w:tc>
          <w:tcPr>
            <w:tcW w:w="835" w:type="dxa"/>
          </w:tcPr>
          <w:p w14:paraId="12B87C7E" w14:textId="1EBD07F1"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F948F1">
              <w:rPr>
                <w:rFonts w:asciiTheme="majorBidi" w:hAnsiTheme="majorBidi" w:cstheme="majorBidi"/>
                <w:sz w:val="24"/>
                <w:szCs w:val="24"/>
              </w:rPr>
              <w:t>82</w:t>
            </w:r>
          </w:p>
        </w:tc>
      </w:tr>
      <w:tr w:rsidR="00AB38BA" w:rsidRPr="00691583" w14:paraId="407F8D81" w14:textId="77777777" w:rsidTr="00C70979">
        <w:tc>
          <w:tcPr>
            <w:tcW w:w="655" w:type="dxa"/>
          </w:tcPr>
          <w:p w14:paraId="1417F7A0"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76837CFA" w14:textId="1F23416A"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4.5</w:t>
            </w:r>
          </w:p>
        </w:tc>
        <w:tc>
          <w:tcPr>
            <w:tcW w:w="7116" w:type="dxa"/>
          </w:tcPr>
          <w:p w14:paraId="2D5E8A71" w14:textId="77777777" w:rsidR="00A4595A" w:rsidRPr="00691583" w:rsidRDefault="00A4595A" w:rsidP="00A4595A">
            <w:pPr>
              <w:spacing w:before="30"/>
              <w:rPr>
                <w:rFonts w:asciiTheme="majorBidi" w:hAnsiTheme="majorBidi" w:cstheme="majorBidi"/>
                <w:b/>
                <w:bCs/>
                <w:sz w:val="24"/>
                <w:szCs w:val="24"/>
              </w:rPr>
            </w:pPr>
            <w:r w:rsidRPr="00691583">
              <w:rPr>
                <w:rFonts w:asciiTheme="majorBidi" w:hAnsiTheme="majorBidi" w:cstheme="majorBidi"/>
                <w:sz w:val="24"/>
                <w:szCs w:val="24"/>
              </w:rPr>
              <w:t>Discussion……………………………………………………….……...</w:t>
            </w:r>
          </w:p>
        </w:tc>
        <w:tc>
          <w:tcPr>
            <w:tcW w:w="835" w:type="dxa"/>
          </w:tcPr>
          <w:p w14:paraId="1EF1E233" w14:textId="54E6792C"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F948F1">
              <w:rPr>
                <w:rFonts w:asciiTheme="majorBidi" w:hAnsiTheme="majorBidi" w:cstheme="majorBidi"/>
                <w:sz w:val="24"/>
                <w:szCs w:val="24"/>
              </w:rPr>
              <w:t>86</w:t>
            </w:r>
          </w:p>
        </w:tc>
      </w:tr>
      <w:tr w:rsidR="00AB38BA" w:rsidRPr="00691583" w14:paraId="0895D838" w14:textId="77777777" w:rsidTr="00C70979">
        <w:tc>
          <w:tcPr>
            <w:tcW w:w="655" w:type="dxa"/>
          </w:tcPr>
          <w:p w14:paraId="45AE589C"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4C8A23C0" w14:textId="3AE90D63"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4.6</w:t>
            </w:r>
          </w:p>
        </w:tc>
        <w:tc>
          <w:tcPr>
            <w:tcW w:w="7116" w:type="dxa"/>
          </w:tcPr>
          <w:p w14:paraId="6A8A56BD" w14:textId="5F179193" w:rsidR="00A4595A" w:rsidRPr="00691583" w:rsidRDefault="00A4595A" w:rsidP="00A4595A">
            <w:pPr>
              <w:spacing w:before="30"/>
              <w:rPr>
                <w:rFonts w:asciiTheme="majorBidi" w:hAnsiTheme="majorBidi" w:cstheme="majorBidi"/>
                <w:sz w:val="24"/>
                <w:szCs w:val="24"/>
              </w:rPr>
            </w:pPr>
            <w:r w:rsidRPr="00691583">
              <w:rPr>
                <w:rFonts w:asciiTheme="majorBidi" w:hAnsiTheme="majorBidi" w:cstheme="majorBidi"/>
                <w:sz w:val="24"/>
                <w:szCs w:val="24"/>
              </w:rPr>
              <w:t>References……………………………….……………………………...</w:t>
            </w:r>
          </w:p>
        </w:tc>
        <w:tc>
          <w:tcPr>
            <w:tcW w:w="835" w:type="dxa"/>
          </w:tcPr>
          <w:p w14:paraId="582E7044" w14:textId="28C377E9"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F948F1">
              <w:rPr>
                <w:rFonts w:asciiTheme="majorBidi" w:hAnsiTheme="majorBidi" w:cstheme="majorBidi"/>
                <w:sz w:val="24"/>
                <w:szCs w:val="24"/>
              </w:rPr>
              <w:t>90</w:t>
            </w:r>
          </w:p>
        </w:tc>
      </w:tr>
      <w:tr w:rsidR="00AB38BA" w:rsidRPr="00691583" w14:paraId="18326B00" w14:textId="77777777" w:rsidTr="00C70979">
        <w:tc>
          <w:tcPr>
            <w:tcW w:w="655" w:type="dxa"/>
          </w:tcPr>
          <w:p w14:paraId="3E21A41E"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2BA1D7E9" w14:textId="7358F15A"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4.7</w:t>
            </w:r>
          </w:p>
        </w:tc>
        <w:tc>
          <w:tcPr>
            <w:tcW w:w="7116" w:type="dxa"/>
          </w:tcPr>
          <w:p w14:paraId="7AE4C448" w14:textId="3B6F66CA" w:rsidR="00A4595A" w:rsidRPr="00691583" w:rsidRDefault="00A4595A" w:rsidP="00A4595A">
            <w:pPr>
              <w:spacing w:before="30"/>
              <w:rPr>
                <w:rFonts w:asciiTheme="majorBidi" w:hAnsiTheme="majorBidi" w:cstheme="majorBidi"/>
                <w:sz w:val="24"/>
                <w:szCs w:val="24"/>
              </w:rPr>
            </w:pPr>
            <w:r w:rsidRPr="00691583">
              <w:rPr>
                <w:rFonts w:asciiTheme="majorBidi" w:hAnsiTheme="majorBidi" w:cstheme="majorBidi"/>
                <w:sz w:val="24"/>
                <w:szCs w:val="24"/>
              </w:rPr>
              <w:t>Figures………………………………………………………………….</w:t>
            </w:r>
          </w:p>
        </w:tc>
        <w:tc>
          <w:tcPr>
            <w:tcW w:w="835" w:type="dxa"/>
          </w:tcPr>
          <w:p w14:paraId="354AF8AA" w14:textId="6DDBE0D6" w:rsidR="00A4595A" w:rsidRPr="00691583" w:rsidRDefault="00F948F1" w:rsidP="00A4595A">
            <w:pPr>
              <w:spacing w:before="30"/>
              <w:jc w:val="center"/>
              <w:rPr>
                <w:rFonts w:asciiTheme="majorBidi" w:hAnsiTheme="majorBidi" w:cstheme="majorBidi"/>
                <w:sz w:val="24"/>
                <w:szCs w:val="24"/>
              </w:rPr>
            </w:pPr>
            <w:r>
              <w:rPr>
                <w:rFonts w:asciiTheme="majorBidi" w:hAnsiTheme="majorBidi" w:cstheme="majorBidi"/>
                <w:sz w:val="24"/>
                <w:szCs w:val="24"/>
              </w:rPr>
              <w:t>200</w:t>
            </w:r>
          </w:p>
        </w:tc>
      </w:tr>
      <w:tr w:rsidR="00AB38BA" w:rsidRPr="00691583" w14:paraId="7F98EC6D" w14:textId="77777777" w:rsidTr="00C70979">
        <w:tc>
          <w:tcPr>
            <w:tcW w:w="655" w:type="dxa"/>
          </w:tcPr>
          <w:p w14:paraId="655B59F0"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7C9641AC" w14:textId="6D377326"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4.8</w:t>
            </w:r>
          </w:p>
        </w:tc>
        <w:tc>
          <w:tcPr>
            <w:tcW w:w="7116" w:type="dxa"/>
          </w:tcPr>
          <w:p w14:paraId="2B625C7F" w14:textId="6FE62086" w:rsidR="00A4595A" w:rsidRPr="00691583" w:rsidRDefault="00A4595A" w:rsidP="00A4595A">
            <w:pPr>
              <w:spacing w:before="30"/>
              <w:rPr>
                <w:rFonts w:asciiTheme="majorBidi" w:hAnsiTheme="majorBidi" w:cstheme="majorBidi"/>
                <w:sz w:val="24"/>
                <w:szCs w:val="24"/>
              </w:rPr>
            </w:pPr>
            <w:r w:rsidRPr="00691583">
              <w:rPr>
                <w:rFonts w:asciiTheme="majorBidi" w:hAnsiTheme="majorBidi" w:cstheme="majorBidi"/>
                <w:sz w:val="24"/>
                <w:szCs w:val="24"/>
              </w:rPr>
              <w:t>Tables……………………………………………………………………</w:t>
            </w:r>
          </w:p>
        </w:tc>
        <w:tc>
          <w:tcPr>
            <w:tcW w:w="835" w:type="dxa"/>
          </w:tcPr>
          <w:p w14:paraId="77833519" w14:textId="274D5E9D"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20</w:t>
            </w:r>
            <w:r w:rsidR="00F948F1">
              <w:rPr>
                <w:rFonts w:asciiTheme="majorBidi" w:hAnsiTheme="majorBidi" w:cstheme="majorBidi"/>
                <w:sz w:val="24"/>
                <w:szCs w:val="24"/>
              </w:rPr>
              <w:t>9</w:t>
            </w:r>
          </w:p>
        </w:tc>
      </w:tr>
      <w:tr w:rsidR="00AB38BA" w:rsidRPr="00691583" w14:paraId="2136D9FD" w14:textId="77777777" w:rsidTr="00C70979">
        <w:tc>
          <w:tcPr>
            <w:tcW w:w="655" w:type="dxa"/>
          </w:tcPr>
          <w:p w14:paraId="19C6A8EC" w14:textId="77777777" w:rsidR="00A4595A" w:rsidRPr="00691583" w:rsidRDefault="00A4595A" w:rsidP="00691583">
            <w:pPr>
              <w:spacing w:before="30"/>
              <w:jc w:val="center"/>
              <w:rPr>
                <w:rFonts w:asciiTheme="majorBidi" w:hAnsiTheme="majorBidi" w:cstheme="majorBidi"/>
                <w:b/>
                <w:bCs/>
                <w:sz w:val="24"/>
                <w:szCs w:val="24"/>
              </w:rPr>
            </w:pPr>
          </w:p>
        </w:tc>
        <w:tc>
          <w:tcPr>
            <w:tcW w:w="636" w:type="dxa"/>
          </w:tcPr>
          <w:p w14:paraId="754B1383" w14:textId="6000C1C8"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4.9</w:t>
            </w:r>
          </w:p>
        </w:tc>
        <w:tc>
          <w:tcPr>
            <w:tcW w:w="7116" w:type="dxa"/>
          </w:tcPr>
          <w:p w14:paraId="5C38881E" w14:textId="7ECBC704" w:rsidR="00A4595A" w:rsidRPr="00691583" w:rsidRDefault="00A4595A" w:rsidP="00A4595A">
            <w:pPr>
              <w:spacing w:before="30"/>
              <w:rPr>
                <w:rFonts w:asciiTheme="majorBidi" w:hAnsiTheme="majorBidi" w:cstheme="majorBidi"/>
                <w:sz w:val="24"/>
                <w:szCs w:val="24"/>
              </w:rPr>
            </w:pPr>
            <w:r w:rsidRPr="00691583">
              <w:rPr>
                <w:rFonts w:asciiTheme="majorBidi" w:hAnsiTheme="majorBidi" w:cstheme="majorBidi"/>
                <w:sz w:val="24"/>
                <w:szCs w:val="24"/>
              </w:rPr>
              <w:t>Supplements……………………………………………………………</w:t>
            </w:r>
          </w:p>
        </w:tc>
        <w:tc>
          <w:tcPr>
            <w:tcW w:w="835" w:type="dxa"/>
          </w:tcPr>
          <w:p w14:paraId="7FCAC6BA" w14:textId="5E338406" w:rsidR="00A4595A" w:rsidRPr="00691583" w:rsidRDefault="00A4595A" w:rsidP="00A4595A">
            <w:pPr>
              <w:spacing w:before="30"/>
              <w:jc w:val="center"/>
              <w:rPr>
                <w:rFonts w:asciiTheme="majorBidi" w:hAnsiTheme="majorBidi" w:cstheme="majorBidi"/>
                <w:sz w:val="24"/>
                <w:szCs w:val="24"/>
              </w:rPr>
            </w:pPr>
            <w:r w:rsidRPr="00691583">
              <w:rPr>
                <w:rFonts w:asciiTheme="majorBidi" w:hAnsiTheme="majorBidi" w:cstheme="majorBidi"/>
                <w:sz w:val="24"/>
                <w:szCs w:val="24"/>
              </w:rPr>
              <w:t>2</w:t>
            </w:r>
            <w:r w:rsidR="00F948F1">
              <w:rPr>
                <w:rFonts w:asciiTheme="majorBidi" w:hAnsiTheme="majorBidi" w:cstheme="majorBidi"/>
                <w:sz w:val="24"/>
                <w:szCs w:val="24"/>
              </w:rPr>
              <w:t>14</w:t>
            </w:r>
          </w:p>
        </w:tc>
      </w:tr>
    </w:tbl>
    <w:p w14:paraId="2571F23A" w14:textId="277AB2DC" w:rsidR="009E4A07" w:rsidRPr="00691583" w:rsidRDefault="00E1229E" w:rsidP="00E1229E">
      <w:pPr>
        <w:rPr>
          <w:rFonts w:asciiTheme="majorBidi" w:hAnsiTheme="majorBidi" w:cstheme="majorBidi"/>
        </w:rPr>
      </w:pPr>
      <w:r w:rsidRPr="00691583">
        <w:rPr>
          <w:rFonts w:asciiTheme="majorBidi" w:hAnsiTheme="majorBidi" w:cstheme="majorBidi"/>
        </w:rPr>
        <w:br w:type="page"/>
      </w:r>
    </w:p>
    <w:p w14:paraId="7AB25344" w14:textId="6AE07534" w:rsidR="003038BC" w:rsidRPr="00691583" w:rsidRDefault="003038BC" w:rsidP="00C81C34">
      <w:pPr>
        <w:pageBreakBefore/>
        <w:rPr>
          <w:rFonts w:asciiTheme="majorBidi" w:hAnsiTheme="majorBidi" w:cstheme="majorBidi"/>
          <w:b/>
          <w:bCs/>
          <w:sz w:val="56"/>
          <w:szCs w:val="56"/>
        </w:rPr>
      </w:pPr>
      <w:r w:rsidRPr="00691583">
        <w:rPr>
          <w:rFonts w:asciiTheme="majorBidi" w:hAnsiTheme="majorBidi" w:cstheme="majorBidi"/>
          <w:b/>
          <w:bCs/>
          <w:sz w:val="56"/>
          <w:szCs w:val="56"/>
        </w:rPr>
        <w:lastRenderedPageBreak/>
        <w:t>List of Figures</w:t>
      </w:r>
    </w:p>
    <w:tbl>
      <w:tblPr>
        <w:tblStyle w:val="TableGrid"/>
        <w:tblW w:w="90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1"/>
        <w:gridCol w:w="7799"/>
        <w:gridCol w:w="630"/>
      </w:tblGrid>
      <w:tr w:rsidR="000B2D5F" w:rsidRPr="00691583" w14:paraId="5C4F811B" w14:textId="77777777" w:rsidTr="00C70979">
        <w:trPr>
          <w:jc w:val="center"/>
        </w:trPr>
        <w:tc>
          <w:tcPr>
            <w:tcW w:w="661" w:type="dxa"/>
          </w:tcPr>
          <w:p w14:paraId="2BE51832" w14:textId="77777777" w:rsidR="000B2D5F" w:rsidRPr="00691583" w:rsidRDefault="000B2D5F" w:rsidP="00993057">
            <w:pPr>
              <w:spacing w:before="30"/>
              <w:jc w:val="center"/>
              <w:rPr>
                <w:rFonts w:asciiTheme="majorBidi" w:hAnsiTheme="majorBidi" w:cstheme="majorBidi"/>
                <w:b/>
                <w:bCs/>
                <w:sz w:val="24"/>
                <w:szCs w:val="24"/>
              </w:rPr>
            </w:pPr>
            <w:r w:rsidRPr="00691583">
              <w:rPr>
                <w:rFonts w:asciiTheme="majorBidi" w:hAnsiTheme="majorBidi" w:cstheme="majorBidi"/>
                <w:sz w:val="24"/>
                <w:szCs w:val="24"/>
              </w:rPr>
              <w:t>1.1</w:t>
            </w:r>
          </w:p>
        </w:tc>
        <w:tc>
          <w:tcPr>
            <w:tcW w:w="7799" w:type="dxa"/>
          </w:tcPr>
          <w:p w14:paraId="0EDE01FF" w14:textId="795CD5F5" w:rsidR="000B2D5F" w:rsidRPr="00691583" w:rsidRDefault="002C0D6C" w:rsidP="00993057">
            <w:pPr>
              <w:spacing w:before="30"/>
              <w:jc w:val="both"/>
              <w:rPr>
                <w:rFonts w:asciiTheme="majorBidi" w:hAnsiTheme="majorBidi" w:cstheme="majorBidi"/>
                <w:sz w:val="24"/>
                <w:szCs w:val="24"/>
              </w:rPr>
            </w:pPr>
            <w:r w:rsidRPr="00691583">
              <w:rPr>
                <w:rFonts w:asciiTheme="majorBidi" w:hAnsiTheme="majorBidi" w:cstheme="majorBidi"/>
                <w:sz w:val="24"/>
                <w:szCs w:val="24"/>
              </w:rPr>
              <w:t>Figure 1.1</w:t>
            </w:r>
            <w:r w:rsidR="00FF4B4F">
              <w:rPr>
                <w:rFonts w:asciiTheme="majorBidi" w:hAnsiTheme="majorBidi" w:cstheme="majorBidi"/>
              </w:rPr>
              <w:t xml:space="preserve">: </w:t>
            </w:r>
            <w:r w:rsidR="00FF4B4F" w:rsidRPr="00C70979">
              <w:rPr>
                <w:rFonts w:asciiTheme="majorBidi" w:hAnsiTheme="majorBidi" w:cstheme="majorBidi"/>
                <w:sz w:val="24"/>
                <w:szCs w:val="24"/>
              </w:rPr>
              <w:t xml:space="preserve">The </w:t>
            </w:r>
            <w:proofErr w:type="spellStart"/>
            <w:r w:rsidR="00FF4B4F" w:rsidRPr="00C70979">
              <w:rPr>
                <w:rFonts w:asciiTheme="majorBidi" w:hAnsiTheme="majorBidi" w:cstheme="majorBidi"/>
                <w:sz w:val="24"/>
                <w:szCs w:val="24"/>
              </w:rPr>
              <w:t>ePLs</w:t>
            </w:r>
            <w:proofErr w:type="spellEnd"/>
            <w:r w:rsidR="00FF4B4F" w:rsidRPr="00C70979">
              <w:rPr>
                <w:rFonts w:asciiTheme="majorBidi" w:hAnsiTheme="majorBidi" w:cstheme="majorBidi"/>
                <w:sz w:val="24"/>
                <w:szCs w:val="24"/>
              </w:rPr>
              <w:t xml:space="preserve"> of the four </w:t>
            </w:r>
            <w:r w:rsidR="00FF4B4F" w:rsidRPr="00C70979">
              <w:rPr>
                <w:rFonts w:asciiTheme="majorBidi" w:hAnsiTheme="majorBidi" w:cstheme="majorBidi"/>
                <w:i/>
                <w:iCs/>
                <w:sz w:val="24"/>
                <w:szCs w:val="24"/>
              </w:rPr>
              <w:t>Drosophila melanogaster</w:t>
            </w:r>
            <w:r w:rsidR="00FF4B4F" w:rsidRPr="00C70979">
              <w:rPr>
                <w:rFonts w:asciiTheme="majorBidi" w:hAnsiTheme="majorBidi" w:cstheme="majorBidi"/>
                <w:sz w:val="24"/>
                <w:szCs w:val="24"/>
              </w:rPr>
              <w:t xml:space="preserve"> sister species and the introgression line</w:t>
            </w:r>
            <w:r w:rsidR="00FF4B4F">
              <w:rPr>
                <w:rFonts w:asciiTheme="majorBidi" w:hAnsiTheme="majorBidi" w:cstheme="majorBidi"/>
                <w:sz w:val="24"/>
                <w:szCs w:val="24"/>
              </w:rPr>
              <w:t>……………………………………………………………</w:t>
            </w:r>
            <w:proofErr w:type="gramStart"/>
            <w:r w:rsidR="00FF4B4F">
              <w:rPr>
                <w:rFonts w:asciiTheme="majorBidi" w:hAnsiTheme="majorBidi" w:cstheme="majorBidi"/>
                <w:sz w:val="24"/>
                <w:szCs w:val="24"/>
              </w:rPr>
              <w:t>…..</w:t>
            </w:r>
            <w:proofErr w:type="gramEnd"/>
          </w:p>
        </w:tc>
        <w:tc>
          <w:tcPr>
            <w:tcW w:w="630" w:type="dxa"/>
          </w:tcPr>
          <w:p w14:paraId="75FF4037" w14:textId="34795ADD" w:rsidR="000B2D5F" w:rsidRPr="00691583" w:rsidRDefault="002C0D6C" w:rsidP="002C0D6C">
            <w:pPr>
              <w:spacing w:before="30"/>
              <w:jc w:val="center"/>
              <w:rPr>
                <w:rFonts w:asciiTheme="majorBidi" w:hAnsiTheme="majorBidi" w:cstheme="majorBidi"/>
                <w:sz w:val="24"/>
                <w:szCs w:val="24"/>
              </w:rPr>
            </w:pPr>
            <w:r w:rsidRPr="00691583">
              <w:rPr>
                <w:rFonts w:asciiTheme="majorBidi" w:hAnsiTheme="majorBidi" w:cstheme="majorBidi"/>
                <w:sz w:val="24"/>
                <w:szCs w:val="24"/>
              </w:rPr>
              <w:t>56</w:t>
            </w:r>
          </w:p>
        </w:tc>
      </w:tr>
      <w:tr w:rsidR="000B2D5F" w:rsidRPr="00691583" w14:paraId="477E6B9B" w14:textId="77777777" w:rsidTr="00C70979">
        <w:trPr>
          <w:jc w:val="center"/>
        </w:trPr>
        <w:tc>
          <w:tcPr>
            <w:tcW w:w="661" w:type="dxa"/>
          </w:tcPr>
          <w:p w14:paraId="7118BDD9" w14:textId="77777777" w:rsidR="000B2D5F" w:rsidRPr="00691583" w:rsidRDefault="000B2D5F" w:rsidP="00993057">
            <w:pPr>
              <w:spacing w:before="30"/>
              <w:jc w:val="center"/>
              <w:rPr>
                <w:rFonts w:asciiTheme="majorBidi" w:hAnsiTheme="majorBidi" w:cstheme="majorBidi"/>
                <w:b/>
                <w:bCs/>
                <w:sz w:val="24"/>
                <w:szCs w:val="24"/>
              </w:rPr>
            </w:pPr>
            <w:r w:rsidRPr="00691583">
              <w:rPr>
                <w:rFonts w:asciiTheme="majorBidi" w:hAnsiTheme="majorBidi" w:cstheme="majorBidi"/>
                <w:sz w:val="24"/>
                <w:szCs w:val="24"/>
              </w:rPr>
              <w:t>1.2</w:t>
            </w:r>
          </w:p>
        </w:tc>
        <w:tc>
          <w:tcPr>
            <w:tcW w:w="7799" w:type="dxa"/>
          </w:tcPr>
          <w:p w14:paraId="5D383440" w14:textId="1BD9F659" w:rsidR="000B2D5F" w:rsidRPr="00FF4B4F" w:rsidRDefault="002C0D6C" w:rsidP="00993057">
            <w:pPr>
              <w:spacing w:before="30"/>
              <w:jc w:val="both"/>
              <w:rPr>
                <w:rFonts w:asciiTheme="majorBidi" w:hAnsiTheme="majorBidi" w:cstheme="majorBidi"/>
                <w:sz w:val="24"/>
                <w:szCs w:val="24"/>
              </w:rPr>
            </w:pPr>
            <w:r w:rsidRPr="00FF4B4F">
              <w:rPr>
                <w:rFonts w:asciiTheme="majorBidi" w:hAnsiTheme="majorBidi" w:cstheme="majorBidi"/>
                <w:sz w:val="24"/>
                <w:szCs w:val="24"/>
              </w:rPr>
              <w:t>Figure 1.2</w:t>
            </w:r>
            <w:r w:rsidR="00FF4B4F">
              <w:rPr>
                <w:rFonts w:asciiTheme="majorBidi" w:hAnsiTheme="majorBidi" w:cstheme="majorBidi"/>
                <w:sz w:val="24"/>
                <w:szCs w:val="24"/>
              </w:rPr>
              <w:t>:</w:t>
            </w:r>
            <w:r w:rsidR="00FF4B4F" w:rsidRPr="00C70979">
              <w:rPr>
                <w:rFonts w:asciiTheme="majorBidi" w:hAnsiTheme="majorBidi" w:cstheme="majorBidi"/>
                <w:sz w:val="24"/>
                <w:szCs w:val="24"/>
              </w:rPr>
              <w:t xml:space="preserve"> Screen of the genes present in </w:t>
            </w:r>
            <w:r w:rsidR="00FF4B4F" w:rsidRPr="00C70979">
              <w:rPr>
                <w:rFonts w:asciiTheme="majorBidi" w:hAnsiTheme="majorBidi" w:cstheme="majorBidi"/>
                <w:i/>
                <w:iCs/>
                <w:sz w:val="24"/>
                <w:szCs w:val="24"/>
              </w:rPr>
              <w:t xml:space="preserve">4C2(A) </w:t>
            </w:r>
            <w:r w:rsidR="00FF4B4F" w:rsidRPr="00C70979">
              <w:rPr>
                <w:rFonts w:asciiTheme="majorBidi" w:hAnsiTheme="majorBidi" w:cstheme="majorBidi"/>
                <w:sz w:val="24"/>
                <w:szCs w:val="24"/>
              </w:rPr>
              <w:t>region</w:t>
            </w:r>
            <w:r w:rsidR="00FF4B4F">
              <w:rPr>
                <w:rFonts w:asciiTheme="majorBidi" w:hAnsiTheme="majorBidi" w:cstheme="majorBidi"/>
                <w:sz w:val="24"/>
                <w:szCs w:val="24"/>
              </w:rPr>
              <w:t>…</w:t>
            </w:r>
            <w:r w:rsidR="00B87733" w:rsidRPr="00FF4B4F">
              <w:rPr>
                <w:rFonts w:asciiTheme="majorBidi" w:hAnsiTheme="majorBidi" w:cstheme="majorBidi"/>
                <w:sz w:val="24"/>
                <w:szCs w:val="24"/>
              </w:rPr>
              <w:t>…………………</w:t>
            </w:r>
            <w:proofErr w:type="gramStart"/>
            <w:r w:rsidR="00B87733" w:rsidRPr="00FF4B4F">
              <w:rPr>
                <w:rFonts w:asciiTheme="majorBidi" w:hAnsiTheme="majorBidi" w:cstheme="majorBidi"/>
                <w:sz w:val="24"/>
                <w:szCs w:val="24"/>
              </w:rPr>
              <w:t>…..</w:t>
            </w:r>
            <w:proofErr w:type="gramEnd"/>
          </w:p>
        </w:tc>
        <w:tc>
          <w:tcPr>
            <w:tcW w:w="630" w:type="dxa"/>
          </w:tcPr>
          <w:p w14:paraId="5039765B" w14:textId="3B12848B" w:rsidR="000B2D5F" w:rsidRPr="00691583" w:rsidRDefault="002C0D6C" w:rsidP="002C0D6C">
            <w:pPr>
              <w:spacing w:before="30"/>
              <w:jc w:val="center"/>
              <w:rPr>
                <w:rFonts w:asciiTheme="majorBidi" w:hAnsiTheme="majorBidi" w:cstheme="majorBidi"/>
                <w:sz w:val="24"/>
                <w:szCs w:val="24"/>
              </w:rPr>
            </w:pPr>
            <w:r w:rsidRPr="00691583">
              <w:rPr>
                <w:rFonts w:asciiTheme="majorBidi" w:hAnsiTheme="majorBidi" w:cstheme="majorBidi"/>
                <w:sz w:val="24"/>
                <w:szCs w:val="24"/>
              </w:rPr>
              <w:t>57</w:t>
            </w:r>
          </w:p>
        </w:tc>
      </w:tr>
      <w:tr w:rsidR="000B2D5F" w:rsidRPr="00691583" w14:paraId="7AEAA9C1" w14:textId="77777777" w:rsidTr="00C70979">
        <w:trPr>
          <w:jc w:val="center"/>
        </w:trPr>
        <w:tc>
          <w:tcPr>
            <w:tcW w:w="661" w:type="dxa"/>
          </w:tcPr>
          <w:p w14:paraId="57F2FE63" w14:textId="77777777" w:rsidR="000B2D5F" w:rsidRPr="00691583" w:rsidRDefault="000B2D5F" w:rsidP="00993057">
            <w:pPr>
              <w:spacing w:before="30"/>
              <w:jc w:val="center"/>
              <w:rPr>
                <w:rFonts w:asciiTheme="majorBidi" w:hAnsiTheme="majorBidi" w:cstheme="majorBidi"/>
                <w:b/>
                <w:bCs/>
                <w:sz w:val="24"/>
                <w:szCs w:val="24"/>
              </w:rPr>
            </w:pPr>
            <w:r w:rsidRPr="00691583">
              <w:rPr>
                <w:rFonts w:asciiTheme="majorBidi" w:hAnsiTheme="majorBidi" w:cstheme="majorBidi"/>
                <w:sz w:val="24"/>
                <w:szCs w:val="24"/>
              </w:rPr>
              <w:t>1.3</w:t>
            </w:r>
          </w:p>
        </w:tc>
        <w:tc>
          <w:tcPr>
            <w:tcW w:w="7799" w:type="dxa"/>
          </w:tcPr>
          <w:p w14:paraId="2015F714" w14:textId="2577ADB3" w:rsidR="000B2D5F" w:rsidRPr="00FF4B4F" w:rsidRDefault="002C0D6C" w:rsidP="00993057">
            <w:pPr>
              <w:spacing w:before="30"/>
              <w:jc w:val="both"/>
              <w:rPr>
                <w:rFonts w:asciiTheme="majorBidi" w:hAnsiTheme="majorBidi" w:cstheme="majorBidi"/>
                <w:sz w:val="24"/>
                <w:szCs w:val="24"/>
              </w:rPr>
            </w:pPr>
            <w:r w:rsidRPr="00FF4B4F">
              <w:rPr>
                <w:rFonts w:asciiTheme="majorBidi" w:hAnsiTheme="majorBidi" w:cstheme="majorBidi"/>
                <w:sz w:val="24"/>
                <w:szCs w:val="24"/>
              </w:rPr>
              <w:t>Figure 1.3</w:t>
            </w:r>
            <w:r w:rsidR="00FF4B4F">
              <w:rPr>
                <w:rFonts w:asciiTheme="majorBidi" w:hAnsiTheme="majorBidi" w:cstheme="majorBidi"/>
                <w:sz w:val="24"/>
                <w:szCs w:val="24"/>
              </w:rPr>
              <w:t>:</w:t>
            </w:r>
            <w:r w:rsidR="00FF4B4F" w:rsidRPr="00C70979">
              <w:rPr>
                <w:rFonts w:asciiTheme="majorBidi" w:hAnsiTheme="majorBidi" w:cstheme="majorBidi"/>
                <w:i/>
                <w:iCs/>
                <w:sz w:val="24"/>
                <w:szCs w:val="24"/>
              </w:rPr>
              <w:t xml:space="preserve"> </w:t>
            </w:r>
            <w:proofErr w:type="spellStart"/>
            <w:r w:rsidR="00FF4B4F" w:rsidRPr="00C70979">
              <w:rPr>
                <w:rFonts w:asciiTheme="majorBidi" w:hAnsiTheme="majorBidi" w:cstheme="majorBidi"/>
                <w:i/>
                <w:iCs/>
                <w:sz w:val="24"/>
                <w:szCs w:val="24"/>
              </w:rPr>
              <w:t>Aln</w:t>
            </w:r>
            <w:proofErr w:type="spellEnd"/>
            <w:r w:rsidR="00FF4B4F" w:rsidRPr="00C70979">
              <w:rPr>
                <w:rFonts w:asciiTheme="majorBidi" w:hAnsiTheme="majorBidi" w:cstheme="majorBidi"/>
                <w:sz w:val="24"/>
                <w:szCs w:val="24"/>
              </w:rPr>
              <w:t xml:space="preserve"> knock-down </w:t>
            </w:r>
            <w:r w:rsidR="00FF4B4F" w:rsidRPr="00C70979">
              <w:rPr>
                <w:rFonts w:asciiTheme="majorBidi" w:hAnsiTheme="majorBidi" w:cstheme="majorBidi"/>
                <w:i/>
                <w:iCs/>
                <w:sz w:val="24"/>
                <w:szCs w:val="24"/>
              </w:rPr>
              <w:t xml:space="preserve">D. melanogaster </w:t>
            </w:r>
            <w:r w:rsidR="00FF4B4F" w:rsidRPr="00C70979">
              <w:rPr>
                <w:rFonts w:asciiTheme="majorBidi" w:hAnsiTheme="majorBidi" w:cstheme="majorBidi"/>
                <w:sz w:val="24"/>
                <w:szCs w:val="24"/>
              </w:rPr>
              <w:t xml:space="preserve">flies show a significant decrease in </w:t>
            </w:r>
            <w:proofErr w:type="spellStart"/>
            <w:r w:rsidR="00FF4B4F" w:rsidRPr="00C70979">
              <w:rPr>
                <w:rFonts w:asciiTheme="majorBidi" w:hAnsiTheme="majorBidi" w:cstheme="majorBidi"/>
                <w:sz w:val="24"/>
                <w:szCs w:val="24"/>
              </w:rPr>
              <w:t>ePL</w:t>
            </w:r>
            <w:proofErr w:type="spellEnd"/>
            <w:r w:rsidR="00FF4B4F" w:rsidRPr="00C70979">
              <w:rPr>
                <w:rFonts w:asciiTheme="majorBidi" w:hAnsiTheme="majorBidi" w:cstheme="majorBidi"/>
                <w:sz w:val="24"/>
                <w:szCs w:val="24"/>
              </w:rPr>
              <w:t xml:space="preserve"> area</w:t>
            </w:r>
            <w:r w:rsidR="00FF4B4F">
              <w:rPr>
                <w:rFonts w:asciiTheme="majorBidi" w:hAnsiTheme="majorBidi" w:cstheme="majorBidi"/>
                <w:sz w:val="24"/>
                <w:szCs w:val="24"/>
              </w:rPr>
              <w:t>………………………………………………………………………</w:t>
            </w:r>
          </w:p>
        </w:tc>
        <w:tc>
          <w:tcPr>
            <w:tcW w:w="630" w:type="dxa"/>
          </w:tcPr>
          <w:p w14:paraId="05B48F50" w14:textId="7B4F6857" w:rsidR="000B2D5F" w:rsidRPr="00691583" w:rsidRDefault="002C0D6C" w:rsidP="002C0D6C">
            <w:pPr>
              <w:spacing w:before="30"/>
              <w:jc w:val="center"/>
              <w:rPr>
                <w:rFonts w:asciiTheme="majorBidi" w:hAnsiTheme="majorBidi" w:cstheme="majorBidi"/>
                <w:sz w:val="24"/>
                <w:szCs w:val="24"/>
              </w:rPr>
            </w:pPr>
            <w:r w:rsidRPr="00691583">
              <w:rPr>
                <w:rFonts w:asciiTheme="majorBidi" w:hAnsiTheme="majorBidi" w:cstheme="majorBidi"/>
                <w:sz w:val="24"/>
                <w:szCs w:val="24"/>
              </w:rPr>
              <w:t>5</w:t>
            </w:r>
            <w:r w:rsidR="00FF4B4F">
              <w:rPr>
                <w:rFonts w:asciiTheme="majorBidi" w:hAnsiTheme="majorBidi" w:cstheme="majorBidi"/>
                <w:sz w:val="24"/>
                <w:szCs w:val="24"/>
              </w:rPr>
              <w:t>8</w:t>
            </w:r>
          </w:p>
        </w:tc>
      </w:tr>
      <w:tr w:rsidR="000B2D5F" w:rsidRPr="00691583" w14:paraId="26EEB534" w14:textId="77777777" w:rsidTr="00C70979">
        <w:trPr>
          <w:jc w:val="center"/>
        </w:trPr>
        <w:tc>
          <w:tcPr>
            <w:tcW w:w="661" w:type="dxa"/>
          </w:tcPr>
          <w:p w14:paraId="177F4C13" w14:textId="0DDC889E" w:rsidR="000B2D5F" w:rsidRPr="00691583" w:rsidRDefault="005229A4"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1.4</w:t>
            </w:r>
          </w:p>
        </w:tc>
        <w:tc>
          <w:tcPr>
            <w:tcW w:w="7799" w:type="dxa"/>
          </w:tcPr>
          <w:p w14:paraId="09962B3B" w14:textId="3062DA47" w:rsidR="000B2D5F" w:rsidRPr="00691583" w:rsidRDefault="002C0D6C" w:rsidP="00993057">
            <w:pPr>
              <w:spacing w:before="30"/>
              <w:jc w:val="both"/>
              <w:rPr>
                <w:rFonts w:asciiTheme="majorBidi" w:hAnsiTheme="majorBidi" w:cstheme="majorBidi"/>
                <w:sz w:val="24"/>
                <w:szCs w:val="24"/>
              </w:rPr>
            </w:pPr>
            <w:r w:rsidRPr="00691583">
              <w:rPr>
                <w:rFonts w:asciiTheme="majorBidi" w:hAnsiTheme="majorBidi" w:cstheme="majorBidi"/>
                <w:sz w:val="24"/>
                <w:szCs w:val="24"/>
              </w:rPr>
              <w:t>Figure 1</w:t>
            </w:r>
            <w:r w:rsidRPr="00FF4B4F">
              <w:rPr>
                <w:rFonts w:asciiTheme="majorBidi" w:hAnsiTheme="majorBidi" w:cstheme="majorBidi"/>
                <w:sz w:val="24"/>
                <w:szCs w:val="24"/>
              </w:rPr>
              <w:t>.4</w:t>
            </w:r>
            <w:r w:rsidR="00FF4B4F" w:rsidRPr="00FF4B4F">
              <w:rPr>
                <w:rFonts w:asciiTheme="majorBidi" w:hAnsiTheme="majorBidi" w:cstheme="majorBidi"/>
                <w:sz w:val="24"/>
                <w:szCs w:val="24"/>
              </w:rPr>
              <w:t>:</w:t>
            </w:r>
            <w:r w:rsidR="00FF4B4F" w:rsidRPr="00C70979">
              <w:rPr>
                <w:rFonts w:asciiTheme="majorBidi" w:hAnsiTheme="majorBidi" w:cstheme="majorBidi"/>
                <w:sz w:val="24"/>
                <w:szCs w:val="24"/>
              </w:rPr>
              <w:t xml:space="preserve"> Both </w:t>
            </w:r>
            <w:r w:rsidR="00FF4B4F" w:rsidRPr="00C70979">
              <w:rPr>
                <w:rFonts w:asciiTheme="majorBidi" w:hAnsiTheme="majorBidi" w:cstheme="majorBidi"/>
                <w:i/>
                <w:iCs/>
                <w:sz w:val="24"/>
                <w:szCs w:val="24"/>
              </w:rPr>
              <w:t>4C2(A)</w:t>
            </w:r>
            <w:r w:rsidR="00FF4B4F" w:rsidRPr="00C70979">
              <w:rPr>
                <w:rFonts w:asciiTheme="majorBidi" w:hAnsiTheme="majorBidi" w:cstheme="majorBidi"/>
                <w:sz w:val="24"/>
                <w:szCs w:val="24"/>
              </w:rPr>
              <w:t xml:space="preserve"> deletion and </w:t>
            </w:r>
            <w:proofErr w:type="spellStart"/>
            <w:r w:rsidR="00FF4B4F" w:rsidRPr="00C70979">
              <w:rPr>
                <w:rFonts w:asciiTheme="majorBidi" w:hAnsiTheme="majorBidi" w:cstheme="majorBidi"/>
                <w:i/>
                <w:iCs/>
                <w:sz w:val="24"/>
                <w:szCs w:val="24"/>
              </w:rPr>
              <w:t>Aln</w:t>
            </w:r>
            <w:proofErr w:type="spellEnd"/>
            <w:r w:rsidR="00FF4B4F" w:rsidRPr="00C70979">
              <w:rPr>
                <w:rFonts w:asciiTheme="majorBidi" w:hAnsiTheme="majorBidi" w:cstheme="majorBidi"/>
                <w:sz w:val="24"/>
                <w:szCs w:val="24"/>
              </w:rPr>
              <w:t xml:space="preserve"> null genotypes resulted in a smaller </w:t>
            </w:r>
            <w:proofErr w:type="spellStart"/>
            <w:r w:rsidR="00FF4B4F" w:rsidRPr="00C70979">
              <w:rPr>
                <w:rFonts w:asciiTheme="majorBidi" w:hAnsiTheme="majorBidi" w:cstheme="majorBidi"/>
                <w:sz w:val="24"/>
                <w:szCs w:val="24"/>
              </w:rPr>
              <w:t>ePL</w:t>
            </w:r>
            <w:proofErr w:type="spellEnd"/>
            <w:r w:rsidR="00FF4B4F">
              <w:rPr>
                <w:rFonts w:asciiTheme="majorBidi" w:hAnsiTheme="majorBidi" w:cstheme="majorBidi"/>
                <w:sz w:val="24"/>
                <w:szCs w:val="24"/>
              </w:rPr>
              <w:t>……………………………………………………………………………...</w:t>
            </w:r>
          </w:p>
        </w:tc>
        <w:tc>
          <w:tcPr>
            <w:tcW w:w="630" w:type="dxa"/>
          </w:tcPr>
          <w:p w14:paraId="1C5C95E2" w14:textId="5B5C9542" w:rsidR="000B2D5F" w:rsidRPr="00691583" w:rsidRDefault="00FF4B4F" w:rsidP="002C0D6C">
            <w:pPr>
              <w:spacing w:before="30"/>
              <w:jc w:val="center"/>
              <w:rPr>
                <w:rFonts w:asciiTheme="majorBidi" w:hAnsiTheme="majorBidi" w:cstheme="majorBidi"/>
                <w:sz w:val="24"/>
                <w:szCs w:val="24"/>
              </w:rPr>
            </w:pPr>
            <w:r>
              <w:rPr>
                <w:rFonts w:asciiTheme="majorBidi" w:hAnsiTheme="majorBidi" w:cstheme="majorBidi"/>
                <w:sz w:val="24"/>
                <w:szCs w:val="24"/>
              </w:rPr>
              <w:t>59</w:t>
            </w:r>
          </w:p>
        </w:tc>
      </w:tr>
      <w:tr w:rsidR="000B2D5F" w:rsidRPr="00691583" w14:paraId="74F4FE1A" w14:textId="77777777" w:rsidTr="00C70979">
        <w:trPr>
          <w:jc w:val="center"/>
        </w:trPr>
        <w:tc>
          <w:tcPr>
            <w:tcW w:w="661" w:type="dxa"/>
          </w:tcPr>
          <w:p w14:paraId="2EAA44EA" w14:textId="08799AC9" w:rsidR="000B2D5F" w:rsidRPr="00FF4B4F" w:rsidRDefault="005229A4" w:rsidP="00993057">
            <w:pPr>
              <w:spacing w:before="30"/>
              <w:jc w:val="center"/>
              <w:rPr>
                <w:rFonts w:asciiTheme="majorBidi" w:hAnsiTheme="majorBidi" w:cstheme="majorBidi"/>
                <w:sz w:val="24"/>
                <w:szCs w:val="24"/>
              </w:rPr>
            </w:pPr>
            <w:r w:rsidRPr="00FF4B4F">
              <w:rPr>
                <w:rFonts w:asciiTheme="majorBidi" w:hAnsiTheme="majorBidi" w:cstheme="majorBidi"/>
                <w:sz w:val="24"/>
                <w:szCs w:val="24"/>
              </w:rPr>
              <w:t>1.5</w:t>
            </w:r>
          </w:p>
        </w:tc>
        <w:tc>
          <w:tcPr>
            <w:tcW w:w="7799" w:type="dxa"/>
          </w:tcPr>
          <w:p w14:paraId="55228140" w14:textId="09D6D90D" w:rsidR="000B2D5F" w:rsidRPr="00FF4B4F" w:rsidRDefault="002C0D6C" w:rsidP="00993057">
            <w:pPr>
              <w:spacing w:before="30"/>
              <w:jc w:val="both"/>
              <w:rPr>
                <w:rFonts w:asciiTheme="majorBidi" w:hAnsiTheme="majorBidi" w:cstheme="majorBidi"/>
                <w:sz w:val="24"/>
                <w:szCs w:val="24"/>
              </w:rPr>
            </w:pPr>
            <w:r w:rsidRPr="00FF4B4F">
              <w:rPr>
                <w:rFonts w:asciiTheme="majorBidi" w:hAnsiTheme="majorBidi" w:cstheme="majorBidi"/>
                <w:sz w:val="24"/>
                <w:szCs w:val="24"/>
              </w:rPr>
              <w:t>Figure 1.5</w:t>
            </w:r>
            <w:r w:rsidR="00FF4B4F" w:rsidRPr="00FF4B4F">
              <w:rPr>
                <w:rFonts w:asciiTheme="majorBidi" w:hAnsiTheme="majorBidi" w:cstheme="majorBidi"/>
                <w:sz w:val="24"/>
                <w:szCs w:val="24"/>
              </w:rPr>
              <w:t>:</w:t>
            </w:r>
            <w:r w:rsidR="00FF4B4F" w:rsidRPr="00C70979">
              <w:rPr>
                <w:rFonts w:asciiTheme="majorBidi" w:hAnsiTheme="majorBidi" w:cstheme="majorBidi"/>
                <w:sz w:val="24"/>
                <w:szCs w:val="24"/>
              </w:rPr>
              <w:t xml:space="preserve"> The spatial and temporal expression of </w:t>
            </w:r>
            <w:proofErr w:type="spellStart"/>
            <w:r w:rsidR="00FF4B4F" w:rsidRPr="00C70979">
              <w:rPr>
                <w:rFonts w:asciiTheme="majorBidi" w:hAnsiTheme="majorBidi" w:cstheme="majorBidi"/>
                <w:i/>
                <w:iCs/>
                <w:sz w:val="24"/>
                <w:szCs w:val="24"/>
              </w:rPr>
              <w:t>Aln</w:t>
            </w:r>
            <w:proofErr w:type="spellEnd"/>
            <w:r w:rsidR="00FF4B4F" w:rsidRPr="00C70979">
              <w:rPr>
                <w:rFonts w:asciiTheme="majorBidi" w:hAnsiTheme="majorBidi" w:cstheme="majorBidi"/>
                <w:sz w:val="24"/>
                <w:szCs w:val="24"/>
              </w:rPr>
              <w:t xml:space="preserve"> differs between the four sister species</w:t>
            </w:r>
            <w:r w:rsidR="00FF4B4F">
              <w:rPr>
                <w:rFonts w:asciiTheme="majorBidi" w:hAnsiTheme="majorBidi" w:cstheme="majorBidi"/>
                <w:sz w:val="24"/>
                <w:szCs w:val="24"/>
              </w:rPr>
              <w:t>…………………………………………………………………</w:t>
            </w:r>
            <w:proofErr w:type="gramStart"/>
            <w:r w:rsidR="00FF4B4F">
              <w:rPr>
                <w:rFonts w:asciiTheme="majorBidi" w:hAnsiTheme="majorBidi" w:cstheme="majorBidi"/>
                <w:sz w:val="24"/>
                <w:szCs w:val="24"/>
              </w:rPr>
              <w:t>...</w:t>
            </w:r>
            <w:r w:rsidR="00B87733" w:rsidRPr="00FF4B4F">
              <w:rPr>
                <w:rFonts w:asciiTheme="majorBidi" w:hAnsiTheme="majorBidi" w:cstheme="majorBidi"/>
                <w:sz w:val="24"/>
                <w:szCs w:val="24"/>
              </w:rPr>
              <w:t>..</w:t>
            </w:r>
            <w:proofErr w:type="gramEnd"/>
          </w:p>
        </w:tc>
        <w:tc>
          <w:tcPr>
            <w:tcW w:w="630" w:type="dxa"/>
          </w:tcPr>
          <w:p w14:paraId="0E0F1DC0" w14:textId="1251738F" w:rsidR="000B2D5F" w:rsidRPr="00691583" w:rsidRDefault="002C0D6C" w:rsidP="002C0D6C">
            <w:pPr>
              <w:spacing w:before="30"/>
              <w:jc w:val="center"/>
              <w:rPr>
                <w:rFonts w:asciiTheme="majorBidi" w:hAnsiTheme="majorBidi" w:cstheme="majorBidi"/>
                <w:sz w:val="24"/>
                <w:szCs w:val="24"/>
              </w:rPr>
            </w:pPr>
            <w:r w:rsidRPr="00691583">
              <w:rPr>
                <w:rFonts w:asciiTheme="majorBidi" w:hAnsiTheme="majorBidi" w:cstheme="majorBidi"/>
                <w:sz w:val="24"/>
                <w:szCs w:val="24"/>
              </w:rPr>
              <w:t>6</w:t>
            </w:r>
            <w:r w:rsidR="00FF4B4F">
              <w:rPr>
                <w:rFonts w:asciiTheme="majorBidi" w:hAnsiTheme="majorBidi" w:cstheme="majorBidi"/>
                <w:sz w:val="24"/>
                <w:szCs w:val="24"/>
              </w:rPr>
              <w:t>0</w:t>
            </w:r>
          </w:p>
        </w:tc>
      </w:tr>
      <w:tr w:rsidR="000B2D5F" w:rsidRPr="00691583" w14:paraId="22293EFD" w14:textId="77777777" w:rsidTr="00C70979">
        <w:trPr>
          <w:jc w:val="center"/>
        </w:trPr>
        <w:tc>
          <w:tcPr>
            <w:tcW w:w="661" w:type="dxa"/>
          </w:tcPr>
          <w:p w14:paraId="75C523DA" w14:textId="4C6AFF4F" w:rsidR="000B2D5F" w:rsidRPr="00691583" w:rsidRDefault="005229A4"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1.6</w:t>
            </w:r>
          </w:p>
        </w:tc>
        <w:tc>
          <w:tcPr>
            <w:tcW w:w="7799" w:type="dxa"/>
          </w:tcPr>
          <w:p w14:paraId="26FD5E81" w14:textId="59C1BE11" w:rsidR="000B2D5F" w:rsidRPr="00FF4B4F" w:rsidRDefault="002C0D6C" w:rsidP="00993057">
            <w:pPr>
              <w:spacing w:before="30"/>
              <w:jc w:val="both"/>
              <w:rPr>
                <w:rFonts w:asciiTheme="majorBidi" w:hAnsiTheme="majorBidi" w:cstheme="majorBidi"/>
                <w:sz w:val="24"/>
                <w:szCs w:val="24"/>
              </w:rPr>
            </w:pPr>
            <w:r w:rsidRPr="00FF4B4F">
              <w:rPr>
                <w:rFonts w:asciiTheme="majorBidi" w:hAnsiTheme="majorBidi" w:cstheme="majorBidi"/>
                <w:sz w:val="24"/>
                <w:szCs w:val="24"/>
              </w:rPr>
              <w:t>Figure 1.6</w:t>
            </w:r>
            <w:r w:rsidR="00FF4B4F">
              <w:rPr>
                <w:rFonts w:asciiTheme="majorBidi" w:hAnsiTheme="majorBidi" w:cstheme="majorBidi"/>
                <w:sz w:val="24"/>
                <w:szCs w:val="24"/>
              </w:rPr>
              <w:t>:</w:t>
            </w:r>
            <w:r w:rsidR="00FF4B4F" w:rsidRPr="00FF4B4F">
              <w:rPr>
                <w:rFonts w:asciiTheme="majorBidi" w:hAnsiTheme="majorBidi" w:cstheme="majorBidi"/>
                <w:sz w:val="24"/>
                <w:szCs w:val="24"/>
              </w:rPr>
              <w:t xml:space="preserve"> </w:t>
            </w:r>
            <w:proofErr w:type="spellStart"/>
            <w:r w:rsidR="00FF4B4F" w:rsidRPr="00C70979">
              <w:rPr>
                <w:rFonts w:asciiTheme="majorBidi" w:hAnsiTheme="majorBidi" w:cstheme="majorBidi"/>
                <w:i/>
                <w:iCs/>
                <w:sz w:val="24"/>
                <w:szCs w:val="24"/>
              </w:rPr>
              <w:t>Aln</w:t>
            </w:r>
            <w:proofErr w:type="spellEnd"/>
            <w:r w:rsidR="00FF4B4F" w:rsidRPr="00C70979">
              <w:rPr>
                <w:rFonts w:asciiTheme="majorBidi" w:hAnsiTheme="majorBidi" w:cstheme="majorBidi"/>
                <w:sz w:val="24"/>
                <w:szCs w:val="24"/>
              </w:rPr>
              <w:t xml:space="preserve"> is expressed in female genitalia of</w:t>
            </w:r>
            <w:r w:rsidR="00FF4B4F" w:rsidRPr="00C70979">
              <w:rPr>
                <w:rFonts w:asciiTheme="majorBidi" w:hAnsiTheme="majorBidi" w:cstheme="majorBidi"/>
                <w:i/>
                <w:iCs/>
                <w:sz w:val="24"/>
                <w:szCs w:val="24"/>
              </w:rPr>
              <w:t xml:space="preserve"> D. melanogaster</w:t>
            </w:r>
            <w:r w:rsidR="00FF4B4F">
              <w:rPr>
                <w:rFonts w:asciiTheme="majorBidi" w:hAnsiTheme="majorBidi" w:cstheme="majorBidi"/>
                <w:sz w:val="24"/>
                <w:szCs w:val="24"/>
              </w:rPr>
              <w:t>……………</w:t>
            </w:r>
          </w:p>
        </w:tc>
        <w:tc>
          <w:tcPr>
            <w:tcW w:w="630" w:type="dxa"/>
          </w:tcPr>
          <w:p w14:paraId="32D7F6F1" w14:textId="78A586E9" w:rsidR="000B2D5F" w:rsidRPr="00691583" w:rsidRDefault="002C0D6C" w:rsidP="002C0D6C">
            <w:pPr>
              <w:spacing w:before="30"/>
              <w:jc w:val="center"/>
              <w:rPr>
                <w:rFonts w:asciiTheme="majorBidi" w:hAnsiTheme="majorBidi" w:cstheme="majorBidi"/>
                <w:sz w:val="24"/>
                <w:szCs w:val="24"/>
              </w:rPr>
            </w:pPr>
            <w:r w:rsidRPr="00691583">
              <w:rPr>
                <w:rFonts w:asciiTheme="majorBidi" w:hAnsiTheme="majorBidi" w:cstheme="majorBidi"/>
                <w:sz w:val="24"/>
                <w:szCs w:val="24"/>
              </w:rPr>
              <w:t>6</w:t>
            </w:r>
            <w:r w:rsidR="00FF4B4F">
              <w:rPr>
                <w:rFonts w:asciiTheme="majorBidi" w:hAnsiTheme="majorBidi" w:cstheme="majorBidi"/>
                <w:sz w:val="24"/>
                <w:szCs w:val="24"/>
              </w:rPr>
              <w:t>1</w:t>
            </w:r>
          </w:p>
        </w:tc>
      </w:tr>
      <w:tr w:rsidR="000B2D5F" w:rsidRPr="00691583" w14:paraId="36DD4D8F" w14:textId="77777777" w:rsidTr="00C70979">
        <w:trPr>
          <w:jc w:val="center"/>
        </w:trPr>
        <w:tc>
          <w:tcPr>
            <w:tcW w:w="661" w:type="dxa"/>
          </w:tcPr>
          <w:p w14:paraId="236235AC" w14:textId="01978EE6" w:rsidR="000B2D5F" w:rsidRPr="00691583" w:rsidRDefault="005229A4"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1.7</w:t>
            </w:r>
          </w:p>
        </w:tc>
        <w:tc>
          <w:tcPr>
            <w:tcW w:w="7799" w:type="dxa"/>
          </w:tcPr>
          <w:p w14:paraId="09B1BF16" w14:textId="013598B3" w:rsidR="000B2D5F" w:rsidRPr="00FF4B4F" w:rsidRDefault="002C0D6C" w:rsidP="00993057">
            <w:pPr>
              <w:spacing w:before="30"/>
              <w:jc w:val="both"/>
              <w:rPr>
                <w:rFonts w:asciiTheme="majorBidi" w:hAnsiTheme="majorBidi" w:cstheme="majorBidi"/>
                <w:sz w:val="24"/>
                <w:szCs w:val="24"/>
              </w:rPr>
            </w:pPr>
            <w:r w:rsidRPr="00FF4B4F">
              <w:rPr>
                <w:rFonts w:asciiTheme="majorBidi" w:hAnsiTheme="majorBidi" w:cstheme="majorBidi"/>
                <w:sz w:val="24"/>
                <w:szCs w:val="24"/>
              </w:rPr>
              <w:t>Figure 1.7</w:t>
            </w:r>
            <w:r w:rsidR="00FF4B4F">
              <w:rPr>
                <w:rFonts w:asciiTheme="majorBidi" w:hAnsiTheme="majorBidi" w:cstheme="majorBidi"/>
                <w:sz w:val="24"/>
                <w:szCs w:val="24"/>
              </w:rPr>
              <w:t>:</w:t>
            </w:r>
            <w:r w:rsidR="00FF4B4F" w:rsidRPr="00C70979">
              <w:rPr>
                <w:rFonts w:asciiTheme="majorBidi" w:hAnsiTheme="majorBidi" w:cstheme="majorBidi"/>
                <w:sz w:val="24"/>
                <w:szCs w:val="24"/>
              </w:rPr>
              <w:t xml:space="preserve"> No expression of </w:t>
            </w:r>
            <w:proofErr w:type="spellStart"/>
            <w:r w:rsidR="00FF4B4F" w:rsidRPr="00C70979">
              <w:rPr>
                <w:rFonts w:asciiTheme="majorBidi" w:hAnsiTheme="majorBidi" w:cstheme="majorBidi"/>
                <w:i/>
                <w:iCs/>
                <w:sz w:val="24"/>
                <w:szCs w:val="24"/>
              </w:rPr>
              <w:t>Aln</w:t>
            </w:r>
            <w:proofErr w:type="spellEnd"/>
            <w:r w:rsidR="00FF4B4F" w:rsidRPr="00C70979">
              <w:rPr>
                <w:rFonts w:asciiTheme="majorBidi" w:hAnsiTheme="majorBidi" w:cstheme="majorBidi"/>
                <w:i/>
                <w:iCs/>
                <w:sz w:val="24"/>
                <w:szCs w:val="24"/>
              </w:rPr>
              <w:t xml:space="preserve"> </w:t>
            </w:r>
            <w:r w:rsidR="00FF4B4F" w:rsidRPr="00C70979">
              <w:rPr>
                <w:rFonts w:asciiTheme="majorBidi" w:hAnsiTheme="majorBidi" w:cstheme="majorBidi"/>
                <w:sz w:val="24"/>
                <w:szCs w:val="24"/>
              </w:rPr>
              <w:t xml:space="preserve">can be seen in the </w:t>
            </w:r>
            <w:proofErr w:type="spellStart"/>
            <w:r w:rsidR="00FF4B4F" w:rsidRPr="00C70979">
              <w:rPr>
                <w:rFonts w:asciiTheme="majorBidi" w:hAnsiTheme="majorBidi" w:cstheme="majorBidi"/>
                <w:i/>
                <w:iCs/>
                <w:sz w:val="24"/>
                <w:szCs w:val="24"/>
              </w:rPr>
              <w:t>Poxn</w:t>
            </w:r>
            <w:proofErr w:type="spellEnd"/>
            <w:r w:rsidR="00FF4B4F" w:rsidRPr="00C70979">
              <w:rPr>
                <w:rFonts w:asciiTheme="majorBidi" w:hAnsiTheme="majorBidi" w:cstheme="majorBidi"/>
                <w:sz w:val="24"/>
                <w:szCs w:val="24"/>
              </w:rPr>
              <w:t xml:space="preserve"> null mutant in </w:t>
            </w:r>
            <w:r w:rsidR="00FF4B4F" w:rsidRPr="00C70979">
              <w:rPr>
                <w:rFonts w:asciiTheme="majorBidi" w:hAnsiTheme="majorBidi" w:cstheme="majorBidi"/>
                <w:i/>
                <w:iCs/>
                <w:sz w:val="24"/>
                <w:szCs w:val="24"/>
              </w:rPr>
              <w:t>D. melanogaster</w:t>
            </w:r>
            <w:r w:rsidR="00FF4B4F" w:rsidRPr="00C70979">
              <w:rPr>
                <w:rFonts w:asciiTheme="majorBidi" w:hAnsiTheme="majorBidi" w:cstheme="majorBidi"/>
                <w:sz w:val="24"/>
                <w:szCs w:val="24"/>
              </w:rPr>
              <w:t xml:space="preserve">. </w:t>
            </w:r>
            <w:r w:rsidR="00B87733" w:rsidRPr="00FF4B4F">
              <w:rPr>
                <w:rFonts w:asciiTheme="majorBidi" w:hAnsiTheme="majorBidi" w:cstheme="majorBidi"/>
                <w:sz w:val="24"/>
                <w:szCs w:val="24"/>
              </w:rPr>
              <w:t>……………………………………</w:t>
            </w:r>
            <w:r w:rsidR="00FF4B4F">
              <w:rPr>
                <w:rFonts w:asciiTheme="majorBidi" w:hAnsiTheme="majorBidi" w:cstheme="majorBidi"/>
                <w:sz w:val="24"/>
                <w:szCs w:val="24"/>
              </w:rPr>
              <w:t>……………</w:t>
            </w:r>
            <w:r w:rsidR="00B87733" w:rsidRPr="00FF4B4F">
              <w:rPr>
                <w:rFonts w:asciiTheme="majorBidi" w:hAnsiTheme="majorBidi" w:cstheme="majorBidi"/>
                <w:sz w:val="24"/>
                <w:szCs w:val="24"/>
              </w:rPr>
              <w:t>………………..</w:t>
            </w:r>
          </w:p>
        </w:tc>
        <w:tc>
          <w:tcPr>
            <w:tcW w:w="630" w:type="dxa"/>
          </w:tcPr>
          <w:p w14:paraId="2612B603" w14:textId="002FCED7" w:rsidR="000B2D5F" w:rsidRPr="00691583" w:rsidRDefault="002C0D6C" w:rsidP="002C0D6C">
            <w:pPr>
              <w:spacing w:before="30"/>
              <w:jc w:val="center"/>
              <w:rPr>
                <w:rFonts w:asciiTheme="majorBidi" w:hAnsiTheme="majorBidi" w:cstheme="majorBidi"/>
                <w:sz w:val="24"/>
                <w:szCs w:val="24"/>
              </w:rPr>
            </w:pPr>
            <w:r w:rsidRPr="00691583">
              <w:rPr>
                <w:rFonts w:asciiTheme="majorBidi" w:hAnsiTheme="majorBidi" w:cstheme="majorBidi"/>
                <w:sz w:val="24"/>
                <w:szCs w:val="24"/>
              </w:rPr>
              <w:t>6</w:t>
            </w:r>
            <w:r w:rsidR="00FF4B4F">
              <w:rPr>
                <w:rFonts w:asciiTheme="majorBidi" w:hAnsiTheme="majorBidi" w:cstheme="majorBidi"/>
                <w:sz w:val="24"/>
                <w:szCs w:val="24"/>
              </w:rPr>
              <w:t>2</w:t>
            </w:r>
          </w:p>
        </w:tc>
      </w:tr>
      <w:tr w:rsidR="000B2D5F" w:rsidRPr="00691583" w14:paraId="74F16E2A" w14:textId="77777777" w:rsidTr="00C70979">
        <w:trPr>
          <w:jc w:val="center"/>
        </w:trPr>
        <w:tc>
          <w:tcPr>
            <w:tcW w:w="661" w:type="dxa"/>
          </w:tcPr>
          <w:p w14:paraId="62F547D4" w14:textId="423C06FB" w:rsidR="000B2D5F" w:rsidRPr="00691583" w:rsidRDefault="005229A4"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1.8</w:t>
            </w:r>
          </w:p>
        </w:tc>
        <w:tc>
          <w:tcPr>
            <w:tcW w:w="7799" w:type="dxa"/>
          </w:tcPr>
          <w:p w14:paraId="76D18AE5" w14:textId="451ED058" w:rsidR="000B2D5F" w:rsidRPr="00FF4B4F" w:rsidRDefault="002C0D6C" w:rsidP="00993057">
            <w:pPr>
              <w:spacing w:before="30"/>
              <w:jc w:val="both"/>
              <w:rPr>
                <w:rFonts w:asciiTheme="majorBidi" w:hAnsiTheme="majorBidi" w:cstheme="majorBidi"/>
                <w:sz w:val="24"/>
                <w:szCs w:val="24"/>
              </w:rPr>
            </w:pPr>
            <w:r w:rsidRPr="00FF4B4F">
              <w:rPr>
                <w:rFonts w:asciiTheme="majorBidi" w:hAnsiTheme="majorBidi" w:cstheme="majorBidi"/>
                <w:sz w:val="24"/>
                <w:szCs w:val="24"/>
              </w:rPr>
              <w:t>Figure 1.8</w:t>
            </w:r>
            <w:r w:rsidR="00FF4B4F">
              <w:rPr>
                <w:rFonts w:asciiTheme="majorBidi" w:hAnsiTheme="majorBidi" w:cstheme="majorBidi"/>
                <w:sz w:val="24"/>
                <w:szCs w:val="24"/>
              </w:rPr>
              <w:t>:</w:t>
            </w:r>
            <w:r w:rsidR="00FF4B4F" w:rsidRPr="00C70979">
              <w:rPr>
                <w:rFonts w:asciiTheme="majorBidi" w:hAnsiTheme="majorBidi" w:cstheme="majorBidi"/>
                <w:sz w:val="24"/>
                <w:szCs w:val="24"/>
              </w:rPr>
              <w:t xml:space="preserve"> Multiple binding sites are seen upstream, downstream, and in exons of </w:t>
            </w:r>
            <w:proofErr w:type="spellStart"/>
            <w:r w:rsidR="00FF4B4F" w:rsidRPr="00C70979">
              <w:rPr>
                <w:rFonts w:asciiTheme="majorBidi" w:hAnsiTheme="majorBidi" w:cstheme="majorBidi"/>
                <w:i/>
                <w:iCs/>
                <w:sz w:val="24"/>
                <w:szCs w:val="24"/>
              </w:rPr>
              <w:t>Aln</w:t>
            </w:r>
            <w:proofErr w:type="spellEnd"/>
            <w:r w:rsidR="00FF4B4F" w:rsidRPr="00C70979">
              <w:rPr>
                <w:rFonts w:asciiTheme="majorBidi" w:hAnsiTheme="majorBidi" w:cstheme="majorBidi"/>
                <w:sz w:val="24"/>
                <w:szCs w:val="24"/>
              </w:rPr>
              <w:t xml:space="preserve"> </w:t>
            </w:r>
            <w:r w:rsidR="00B87733" w:rsidRPr="00FF4B4F">
              <w:rPr>
                <w:rFonts w:asciiTheme="majorBidi" w:hAnsiTheme="majorBidi" w:cstheme="majorBidi"/>
                <w:sz w:val="24"/>
                <w:szCs w:val="24"/>
              </w:rPr>
              <w:t>…………………</w:t>
            </w:r>
            <w:r w:rsidR="00FF4B4F">
              <w:rPr>
                <w:rFonts w:asciiTheme="majorBidi" w:hAnsiTheme="majorBidi" w:cstheme="majorBidi"/>
                <w:sz w:val="24"/>
                <w:szCs w:val="24"/>
              </w:rPr>
              <w:t>…………………………………….</w:t>
            </w:r>
            <w:r w:rsidR="00B87733" w:rsidRPr="00FF4B4F">
              <w:rPr>
                <w:rFonts w:asciiTheme="majorBidi" w:hAnsiTheme="majorBidi" w:cstheme="majorBidi"/>
                <w:sz w:val="24"/>
                <w:szCs w:val="24"/>
              </w:rPr>
              <w:t>………………</w:t>
            </w:r>
            <w:proofErr w:type="gramStart"/>
            <w:r w:rsidR="00B87733" w:rsidRPr="00FF4B4F">
              <w:rPr>
                <w:rFonts w:asciiTheme="majorBidi" w:hAnsiTheme="majorBidi" w:cstheme="majorBidi"/>
                <w:sz w:val="24"/>
                <w:szCs w:val="24"/>
              </w:rPr>
              <w:t>…..</w:t>
            </w:r>
            <w:proofErr w:type="gramEnd"/>
          </w:p>
        </w:tc>
        <w:tc>
          <w:tcPr>
            <w:tcW w:w="630" w:type="dxa"/>
          </w:tcPr>
          <w:p w14:paraId="7418C2AD" w14:textId="4A2B94D3" w:rsidR="000B2D5F" w:rsidRPr="00FF4B4F" w:rsidRDefault="002C0D6C" w:rsidP="002C0D6C">
            <w:pPr>
              <w:spacing w:before="30"/>
              <w:jc w:val="center"/>
              <w:rPr>
                <w:rFonts w:asciiTheme="majorBidi" w:hAnsiTheme="majorBidi" w:cstheme="majorBidi"/>
                <w:sz w:val="24"/>
                <w:szCs w:val="24"/>
              </w:rPr>
            </w:pPr>
            <w:r w:rsidRPr="00FF4B4F">
              <w:rPr>
                <w:rFonts w:asciiTheme="majorBidi" w:hAnsiTheme="majorBidi" w:cstheme="majorBidi"/>
                <w:sz w:val="24"/>
                <w:szCs w:val="24"/>
              </w:rPr>
              <w:t>6</w:t>
            </w:r>
            <w:r w:rsidR="00FF4B4F">
              <w:rPr>
                <w:rFonts w:asciiTheme="majorBidi" w:hAnsiTheme="majorBidi" w:cstheme="majorBidi"/>
                <w:sz w:val="24"/>
                <w:szCs w:val="24"/>
              </w:rPr>
              <w:t>3</w:t>
            </w:r>
          </w:p>
        </w:tc>
      </w:tr>
      <w:tr w:rsidR="00FF4B4F" w:rsidRPr="00691583" w14:paraId="46A73ABE" w14:textId="77777777" w:rsidTr="00C70979">
        <w:trPr>
          <w:jc w:val="center"/>
        </w:trPr>
        <w:tc>
          <w:tcPr>
            <w:tcW w:w="661" w:type="dxa"/>
          </w:tcPr>
          <w:p w14:paraId="0FBAE4D0" w14:textId="04A63A76" w:rsidR="00FF4B4F" w:rsidRPr="00C70979" w:rsidRDefault="00FF4B4F" w:rsidP="00FF4B4F">
            <w:pPr>
              <w:spacing w:before="30"/>
              <w:jc w:val="center"/>
              <w:rPr>
                <w:rFonts w:asciiTheme="majorBidi" w:hAnsiTheme="majorBidi" w:cstheme="majorBidi"/>
                <w:sz w:val="24"/>
                <w:szCs w:val="24"/>
              </w:rPr>
            </w:pPr>
            <w:r w:rsidRPr="00C70979">
              <w:rPr>
                <w:rFonts w:asciiTheme="majorBidi" w:hAnsiTheme="majorBidi" w:cstheme="majorBidi"/>
                <w:sz w:val="24"/>
                <w:szCs w:val="24"/>
              </w:rPr>
              <w:t>1.9</w:t>
            </w:r>
          </w:p>
        </w:tc>
        <w:tc>
          <w:tcPr>
            <w:tcW w:w="7799" w:type="dxa"/>
          </w:tcPr>
          <w:p w14:paraId="0FE8B3B7" w14:textId="4D9F2D7E" w:rsidR="00FF4B4F" w:rsidRPr="00C70979" w:rsidRDefault="00FF4B4F" w:rsidP="00FF4B4F">
            <w:pPr>
              <w:spacing w:before="30"/>
              <w:jc w:val="both"/>
              <w:rPr>
                <w:rFonts w:asciiTheme="majorBidi" w:hAnsiTheme="majorBidi" w:cstheme="majorBidi"/>
                <w:sz w:val="24"/>
                <w:szCs w:val="24"/>
              </w:rPr>
            </w:pPr>
            <w:r w:rsidRPr="00FF4B4F">
              <w:rPr>
                <w:rFonts w:asciiTheme="majorBidi" w:hAnsiTheme="majorBidi" w:cstheme="majorBidi"/>
                <w:sz w:val="24"/>
                <w:szCs w:val="24"/>
              </w:rPr>
              <w:t>Figure 1.9:</w:t>
            </w:r>
            <w:r w:rsidRPr="00C70979">
              <w:rPr>
                <w:rFonts w:asciiTheme="majorBidi" w:hAnsiTheme="majorBidi" w:cstheme="majorBidi"/>
                <w:sz w:val="24"/>
                <w:szCs w:val="24"/>
              </w:rPr>
              <w:t xml:space="preserve"> Heat stress interferes with the normal development of genitalia in the </w:t>
            </w:r>
            <w:proofErr w:type="spellStart"/>
            <w:r w:rsidRPr="00C70979">
              <w:rPr>
                <w:rFonts w:asciiTheme="majorBidi" w:hAnsiTheme="majorBidi" w:cstheme="majorBidi"/>
                <w:i/>
                <w:iCs/>
                <w:sz w:val="24"/>
                <w:szCs w:val="24"/>
              </w:rPr>
              <w:t>Aln</w:t>
            </w:r>
            <w:proofErr w:type="spellEnd"/>
            <w:r w:rsidRPr="00C70979">
              <w:rPr>
                <w:rFonts w:asciiTheme="majorBidi" w:hAnsiTheme="majorBidi" w:cstheme="majorBidi"/>
                <w:i/>
                <w:iCs/>
                <w:sz w:val="24"/>
                <w:szCs w:val="24"/>
              </w:rPr>
              <w:t xml:space="preserve"> null</w:t>
            </w:r>
            <w:r w:rsidRPr="00C70979">
              <w:rPr>
                <w:rFonts w:asciiTheme="majorBidi" w:hAnsiTheme="majorBidi" w:cstheme="majorBidi"/>
                <w:sz w:val="24"/>
                <w:szCs w:val="24"/>
              </w:rPr>
              <w:t xml:space="preserve"> Individuals. </w:t>
            </w:r>
            <w:r w:rsidRPr="00FF4B4F">
              <w:rPr>
                <w:rFonts w:asciiTheme="majorBidi" w:hAnsiTheme="majorBidi" w:cstheme="majorBidi"/>
                <w:sz w:val="24"/>
                <w:szCs w:val="24"/>
              </w:rPr>
              <w:t>………</w:t>
            </w:r>
            <w:r>
              <w:rPr>
                <w:rFonts w:asciiTheme="majorBidi" w:hAnsiTheme="majorBidi" w:cstheme="majorBidi"/>
                <w:sz w:val="24"/>
                <w:szCs w:val="24"/>
              </w:rPr>
              <w:t>…………………………….</w:t>
            </w:r>
            <w:r w:rsidRPr="00FF4B4F">
              <w:rPr>
                <w:rFonts w:asciiTheme="majorBidi" w:hAnsiTheme="majorBidi" w:cstheme="majorBidi"/>
                <w:sz w:val="24"/>
                <w:szCs w:val="24"/>
              </w:rPr>
              <w:t>…………………..</w:t>
            </w:r>
          </w:p>
        </w:tc>
        <w:tc>
          <w:tcPr>
            <w:tcW w:w="630" w:type="dxa"/>
          </w:tcPr>
          <w:p w14:paraId="6D433723" w14:textId="42BD721D" w:rsidR="00FF4B4F" w:rsidRPr="00C70979" w:rsidRDefault="00FF4B4F" w:rsidP="00FF4B4F">
            <w:pPr>
              <w:spacing w:before="30"/>
              <w:jc w:val="center"/>
              <w:rPr>
                <w:rFonts w:asciiTheme="majorBidi" w:hAnsiTheme="majorBidi" w:cstheme="majorBidi"/>
                <w:sz w:val="24"/>
                <w:szCs w:val="24"/>
              </w:rPr>
            </w:pPr>
            <w:r>
              <w:rPr>
                <w:rFonts w:asciiTheme="majorBidi" w:hAnsiTheme="majorBidi" w:cstheme="majorBidi"/>
                <w:sz w:val="24"/>
                <w:szCs w:val="24"/>
              </w:rPr>
              <w:t>64</w:t>
            </w:r>
          </w:p>
        </w:tc>
      </w:tr>
      <w:tr w:rsidR="00FF4B4F" w:rsidRPr="00691583" w14:paraId="73CD6C32" w14:textId="77777777" w:rsidTr="00C70979">
        <w:trPr>
          <w:jc w:val="center"/>
        </w:trPr>
        <w:tc>
          <w:tcPr>
            <w:tcW w:w="661" w:type="dxa"/>
          </w:tcPr>
          <w:p w14:paraId="5792DA1B" w14:textId="0FAC1823" w:rsidR="00FF4B4F" w:rsidRPr="00C70979" w:rsidRDefault="00FF4B4F" w:rsidP="00FF4B4F">
            <w:pPr>
              <w:spacing w:before="30"/>
              <w:jc w:val="center"/>
              <w:rPr>
                <w:rFonts w:asciiTheme="majorBidi" w:hAnsiTheme="majorBidi" w:cstheme="majorBidi"/>
                <w:sz w:val="24"/>
                <w:szCs w:val="24"/>
              </w:rPr>
            </w:pPr>
            <w:r w:rsidRPr="00C70979">
              <w:rPr>
                <w:rFonts w:asciiTheme="majorBidi" w:hAnsiTheme="majorBidi" w:cstheme="majorBidi"/>
                <w:sz w:val="24"/>
                <w:szCs w:val="24"/>
              </w:rPr>
              <w:t>1.10</w:t>
            </w:r>
          </w:p>
        </w:tc>
        <w:tc>
          <w:tcPr>
            <w:tcW w:w="7799" w:type="dxa"/>
          </w:tcPr>
          <w:p w14:paraId="37C61BC5" w14:textId="0C674D33" w:rsidR="00FF4B4F" w:rsidRPr="00C70979" w:rsidRDefault="00FF4B4F" w:rsidP="00FF4B4F">
            <w:pPr>
              <w:spacing w:before="30"/>
              <w:jc w:val="both"/>
              <w:rPr>
                <w:rFonts w:asciiTheme="majorBidi" w:hAnsiTheme="majorBidi" w:cstheme="majorBidi"/>
                <w:sz w:val="24"/>
                <w:szCs w:val="24"/>
              </w:rPr>
            </w:pPr>
            <w:r w:rsidRPr="00FF4B4F">
              <w:rPr>
                <w:rFonts w:asciiTheme="majorBidi" w:hAnsiTheme="majorBidi" w:cstheme="majorBidi"/>
                <w:sz w:val="24"/>
                <w:szCs w:val="24"/>
              </w:rPr>
              <w:t>Figure 1.10:</w:t>
            </w:r>
            <w:r w:rsidRPr="00C70979">
              <w:rPr>
                <w:rFonts w:asciiTheme="majorBidi" w:hAnsiTheme="majorBidi" w:cstheme="majorBidi"/>
                <w:sz w:val="24"/>
                <w:szCs w:val="24"/>
              </w:rPr>
              <w:t xml:space="preserve"> F1 hybrids between </w:t>
            </w:r>
            <w:r w:rsidRPr="00C70979">
              <w:rPr>
                <w:rFonts w:asciiTheme="majorBidi" w:hAnsiTheme="majorBidi" w:cstheme="majorBidi"/>
                <w:i/>
                <w:iCs/>
                <w:sz w:val="24"/>
                <w:szCs w:val="24"/>
              </w:rPr>
              <w:t>4C2(A)</w:t>
            </w:r>
            <w:r w:rsidRPr="00C70979">
              <w:rPr>
                <w:rFonts w:asciiTheme="majorBidi" w:hAnsiTheme="majorBidi" w:cstheme="majorBidi"/>
                <w:sz w:val="24"/>
                <w:szCs w:val="24"/>
              </w:rPr>
              <w:t xml:space="preserve"> introgression line and </w:t>
            </w:r>
            <w:proofErr w:type="spellStart"/>
            <w:r w:rsidRPr="00C70979">
              <w:rPr>
                <w:rFonts w:asciiTheme="majorBidi" w:hAnsiTheme="majorBidi" w:cstheme="majorBidi"/>
                <w:i/>
                <w:iCs/>
                <w:sz w:val="24"/>
                <w:szCs w:val="24"/>
              </w:rPr>
              <w:t>Aln</w:t>
            </w:r>
            <w:proofErr w:type="spellEnd"/>
            <w:r w:rsidRPr="00C70979">
              <w:rPr>
                <w:rFonts w:asciiTheme="majorBidi" w:hAnsiTheme="majorBidi" w:cstheme="majorBidi"/>
                <w:i/>
                <w:iCs/>
                <w:sz w:val="24"/>
                <w:szCs w:val="24"/>
              </w:rPr>
              <w:t xml:space="preserve"> null</w:t>
            </w:r>
            <w:r w:rsidRPr="00C70979">
              <w:rPr>
                <w:rFonts w:asciiTheme="majorBidi" w:hAnsiTheme="majorBidi" w:cstheme="majorBidi"/>
                <w:sz w:val="24"/>
                <w:szCs w:val="24"/>
              </w:rPr>
              <w:t xml:space="preserve"> flies have significantly smaller </w:t>
            </w:r>
            <w:proofErr w:type="spellStart"/>
            <w:r w:rsidRPr="00C70979">
              <w:rPr>
                <w:rFonts w:asciiTheme="majorBidi" w:hAnsiTheme="majorBidi" w:cstheme="majorBidi"/>
                <w:sz w:val="24"/>
                <w:szCs w:val="24"/>
              </w:rPr>
              <w:t>ePLs</w:t>
            </w:r>
            <w:proofErr w:type="spellEnd"/>
            <w:r w:rsidRPr="00FF4B4F">
              <w:rPr>
                <w:rFonts w:asciiTheme="majorBidi" w:hAnsiTheme="majorBidi" w:cstheme="majorBidi"/>
                <w:sz w:val="24"/>
                <w:szCs w:val="24"/>
              </w:rPr>
              <w:t>…………………………………………………</w:t>
            </w:r>
          </w:p>
        </w:tc>
        <w:tc>
          <w:tcPr>
            <w:tcW w:w="630" w:type="dxa"/>
          </w:tcPr>
          <w:p w14:paraId="462425DD" w14:textId="20CEC190" w:rsidR="00FF4B4F" w:rsidRPr="00C70979" w:rsidRDefault="00FF4B4F" w:rsidP="00FF4B4F">
            <w:pPr>
              <w:spacing w:before="30"/>
              <w:jc w:val="center"/>
              <w:rPr>
                <w:rFonts w:asciiTheme="majorBidi" w:hAnsiTheme="majorBidi" w:cstheme="majorBidi"/>
                <w:sz w:val="24"/>
                <w:szCs w:val="24"/>
              </w:rPr>
            </w:pPr>
            <w:r w:rsidRPr="00C70979">
              <w:rPr>
                <w:rFonts w:asciiTheme="majorBidi" w:hAnsiTheme="majorBidi" w:cstheme="majorBidi"/>
                <w:sz w:val="24"/>
                <w:szCs w:val="24"/>
              </w:rPr>
              <w:t>66</w:t>
            </w:r>
          </w:p>
        </w:tc>
      </w:tr>
      <w:tr w:rsidR="00FF4B4F" w:rsidRPr="00691583" w14:paraId="01851BEF" w14:textId="77777777" w:rsidTr="00C70979">
        <w:trPr>
          <w:jc w:val="center"/>
        </w:trPr>
        <w:tc>
          <w:tcPr>
            <w:tcW w:w="661" w:type="dxa"/>
          </w:tcPr>
          <w:p w14:paraId="6ED9918A" w14:textId="707C32A3"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2.1</w:t>
            </w:r>
          </w:p>
        </w:tc>
        <w:tc>
          <w:tcPr>
            <w:tcW w:w="7799" w:type="dxa"/>
          </w:tcPr>
          <w:p w14:paraId="2BB15292" w14:textId="04F9305B" w:rsidR="00FF4B4F" w:rsidRPr="00691583" w:rsidRDefault="00FF4B4F" w:rsidP="00FF4B4F">
            <w:pPr>
              <w:spacing w:before="30"/>
              <w:jc w:val="both"/>
              <w:rPr>
                <w:rFonts w:asciiTheme="majorBidi" w:hAnsiTheme="majorBidi" w:cstheme="majorBidi"/>
                <w:bCs/>
                <w:sz w:val="24"/>
                <w:szCs w:val="24"/>
              </w:rPr>
            </w:pPr>
            <w:r w:rsidRPr="00691583">
              <w:rPr>
                <w:rFonts w:asciiTheme="majorBidi" w:hAnsiTheme="majorBidi" w:cstheme="majorBidi"/>
                <w:bCs/>
                <w:sz w:val="24"/>
                <w:szCs w:val="24"/>
              </w:rPr>
              <w:t>Figure 2.1</w:t>
            </w:r>
            <w:r w:rsidR="00B8421B">
              <w:rPr>
                <w:rFonts w:asciiTheme="majorBidi" w:eastAsia="Times New Roman" w:hAnsiTheme="majorBidi" w:cstheme="majorBidi"/>
                <w:sz w:val="24"/>
                <w:szCs w:val="24"/>
              </w:rPr>
              <w:t xml:space="preserve">: </w:t>
            </w:r>
            <w:r w:rsidR="00B8421B" w:rsidRPr="00C70979">
              <w:rPr>
                <w:rFonts w:asciiTheme="majorBidi" w:eastAsia="Times New Roman" w:hAnsiTheme="majorBidi" w:cstheme="majorBidi"/>
                <w:sz w:val="24"/>
                <w:szCs w:val="24"/>
              </w:rPr>
              <w:t xml:space="preserve">The </w:t>
            </w:r>
            <w:proofErr w:type="spellStart"/>
            <w:r w:rsidR="00B8421B" w:rsidRPr="00C70979">
              <w:rPr>
                <w:rFonts w:asciiTheme="majorBidi" w:eastAsia="Times New Roman" w:hAnsiTheme="majorBidi" w:cstheme="majorBidi"/>
                <w:sz w:val="24"/>
                <w:szCs w:val="24"/>
              </w:rPr>
              <w:t>ePLs</w:t>
            </w:r>
            <w:proofErr w:type="spellEnd"/>
            <w:r w:rsidR="00B8421B" w:rsidRPr="00C70979">
              <w:rPr>
                <w:rFonts w:asciiTheme="majorBidi" w:eastAsia="Times New Roman" w:hAnsiTheme="majorBidi" w:cstheme="majorBidi"/>
                <w:sz w:val="24"/>
                <w:szCs w:val="24"/>
              </w:rPr>
              <w:t xml:space="preserve"> of the introgression lines between </w:t>
            </w:r>
            <w:r w:rsidR="00B8421B" w:rsidRPr="00C70979">
              <w:rPr>
                <w:rFonts w:asciiTheme="majorBidi" w:eastAsia="Times New Roman" w:hAnsiTheme="majorBidi" w:cstheme="majorBidi"/>
                <w:i/>
                <w:iCs/>
                <w:sz w:val="24"/>
                <w:szCs w:val="24"/>
              </w:rPr>
              <w:t xml:space="preserve">D. </w:t>
            </w:r>
            <w:proofErr w:type="spellStart"/>
            <w:r w:rsidR="00B8421B" w:rsidRPr="00C70979">
              <w:rPr>
                <w:rFonts w:asciiTheme="majorBidi" w:eastAsia="Times New Roman" w:hAnsiTheme="majorBidi" w:cstheme="majorBidi"/>
                <w:i/>
                <w:iCs/>
                <w:sz w:val="24"/>
                <w:szCs w:val="24"/>
              </w:rPr>
              <w:t>sechellia</w:t>
            </w:r>
            <w:proofErr w:type="spellEnd"/>
            <w:r w:rsidR="00B8421B" w:rsidRPr="00C70979">
              <w:rPr>
                <w:rFonts w:asciiTheme="majorBidi" w:eastAsia="Times New Roman" w:hAnsiTheme="majorBidi" w:cstheme="majorBidi"/>
                <w:i/>
                <w:iCs/>
                <w:sz w:val="24"/>
                <w:szCs w:val="24"/>
              </w:rPr>
              <w:t xml:space="preserve"> </w:t>
            </w:r>
            <w:r w:rsidR="00B8421B" w:rsidRPr="00C70979">
              <w:rPr>
                <w:rFonts w:asciiTheme="majorBidi" w:eastAsia="Times New Roman" w:hAnsiTheme="majorBidi" w:cstheme="majorBidi"/>
                <w:sz w:val="24"/>
                <w:szCs w:val="24"/>
              </w:rPr>
              <w:t xml:space="preserve">and </w:t>
            </w:r>
            <w:r w:rsidR="00B8421B" w:rsidRPr="00C70979">
              <w:rPr>
                <w:rFonts w:asciiTheme="majorBidi" w:eastAsia="Times New Roman" w:hAnsiTheme="majorBidi" w:cstheme="majorBidi"/>
                <w:i/>
                <w:iCs/>
                <w:sz w:val="24"/>
                <w:szCs w:val="24"/>
              </w:rPr>
              <w:t xml:space="preserve">D. </w:t>
            </w:r>
            <w:proofErr w:type="spellStart"/>
            <w:r w:rsidR="00B8421B" w:rsidRPr="00C70979">
              <w:rPr>
                <w:rFonts w:asciiTheme="majorBidi" w:eastAsia="Times New Roman" w:hAnsiTheme="majorBidi" w:cstheme="majorBidi"/>
                <w:i/>
                <w:iCs/>
                <w:sz w:val="24"/>
                <w:szCs w:val="24"/>
              </w:rPr>
              <w:t>mauritiana</w:t>
            </w:r>
            <w:proofErr w:type="spellEnd"/>
            <w:r w:rsidR="00B8421B">
              <w:rPr>
                <w:rFonts w:asciiTheme="majorBidi" w:eastAsia="Times New Roman" w:hAnsiTheme="majorBidi" w:cstheme="majorBidi"/>
                <w:sz w:val="24"/>
                <w:szCs w:val="24"/>
              </w:rPr>
              <w:t>……………………………………………………………………...</w:t>
            </w:r>
            <w:r w:rsidRPr="00691583">
              <w:rPr>
                <w:rFonts w:asciiTheme="majorBidi" w:hAnsiTheme="majorBidi" w:cstheme="majorBidi"/>
                <w:sz w:val="24"/>
                <w:szCs w:val="24"/>
              </w:rPr>
              <w:t>.</w:t>
            </w:r>
          </w:p>
        </w:tc>
        <w:tc>
          <w:tcPr>
            <w:tcW w:w="630" w:type="dxa"/>
          </w:tcPr>
          <w:p w14:paraId="4CB97332" w14:textId="66C0D465" w:rsidR="00FF4B4F" w:rsidRPr="00691583" w:rsidRDefault="00B8421B" w:rsidP="00FF4B4F">
            <w:pPr>
              <w:spacing w:before="30"/>
              <w:jc w:val="center"/>
              <w:rPr>
                <w:rFonts w:asciiTheme="majorBidi" w:hAnsiTheme="majorBidi" w:cstheme="majorBidi"/>
                <w:sz w:val="24"/>
                <w:szCs w:val="24"/>
              </w:rPr>
            </w:pPr>
            <w:r>
              <w:rPr>
                <w:rFonts w:asciiTheme="majorBidi" w:hAnsiTheme="majorBidi" w:cstheme="majorBidi"/>
                <w:sz w:val="24"/>
                <w:szCs w:val="24"/>
              </w:rPr>
              <w:t>100</w:t>
            </w:r>
          </w:p>
        </w:tc>
      </w:tr>
      <w:tr w:rsidR="00FF4B4F" w:rsidRPr="00691583" w14:paraId="02C6CB23" w14:textId="77777777" w:rsidTr="00C70979">
        <w:trPr>
          <w:jc w:val="center"/>
        </w:trPr>
        <w:tc>
          <w:tcPr>
            <w:tcW w:w="661" w:type="dxa"/>
          </w:tcPr>
          <w:p w14:paraId="1A640FE8" w14:textId="20EB8200"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2.2</w:t>
            </w:r>
          </w:p>
        </w:tc>
        <w:tc>
          <w:tcPr>
            <w:tcW w:w="7799" w:type="dxa"/>
          </w:tcPr>
          <w:p w14:paraId="0BC308F5" w14:textId="53DD1936" w:rsidR="00FF4B4F" w:rsidRPr="00B8421B" w:rsidRDefault="00FF4B4F" w:rsidP="00FF4B4F">
            <w:pPr>
              <w:spacing w:before="30"/>
              <w:jc w:val="both"/>
              <w:rPr>
                <w:rFonts w:asciiTheme="majorBidi" w:hAnsiTheme="majorBidi" w:cstheme="majorBidi"/>
                <w:bCs/>
                <w:sz w:val="24"/>
                <w:szCs w:val="24"/>
              </w:rPr>
            </w:pPr>
            <w:r w:rsidRPr="00B8421B">
              <w:rPr>
                <w:rFonts w:asciiTheme="majorBidi" w:hAnsiTheme="majorBidi" w:cstheme="majorBidi"/>
                <w:sz w:val="24"/>
                <w:szCs w:val="24"/>
              </w:rPr>
              <w:t>Figure 2.2</w:t>
            </w:r>
            <w:r w:rsidR="00B8421B">
              <w:rPr>
                <w:rFonts w:asciiTheme="majorBidi" w:hAnsiTheme="majorBidi" w:cstheme="majorBidi"/>
                <w:sz w:val="24"/>
                <w:szCs w:val="24"/>
              </w:rPr>
              <w:t>:</w:t>
            </w:r>
            <w:r w:rsidR="00B8421B" w:rsidRPr="00C70979">
              <w:rPr>
                <w:rFonts w:asciiTheme="majorBidi" w:eastAsia="Times New Roman" w:hAnsiTheme="majorBidi" w:cstheme="majorBidi"/>
                <w:sz w:val="24"/>
                <w:szCs w:val="24"/>
              </w:rPr>
              <w:t xml:space="preserve"> The </w:t>
            </w:r>
            <w:proofErr w:type="spellStart"/>
            <w:r w:rsidR="00B8421B" w:rsidRPr="00C70979">
              <w:rPr>
                <w:rFonts w:asciiTheme="majorBidi" w:eastAsia="Times New Roman" w:hAnsiTheme="majorBidi" w:cstheme="majorBidi"/>
                <w:sz w:val="24"/>
                <w:szCs w:val="24"/>
              </w:rPr>
              <w:t>ePL</w:t>
            </w:r>
            <w:proofErr w:type="spellEnd"/>
            <w:r w:rsidR="00B8421B" w:rsidRPr="00C70979">
              <w:rPr>
                <w:rFonts w:asciiTheme="majorBidi" w:eastAsia="Times New Roman" w:hAnsiTheme="majorBidi" w:cstheme="majorBidi"/>
                <w:sz w:val="24"/>
                <w:szCs w:val="24"/>
              </w:rPr>
              <w:t xml:space="preserve"> area in mm</w:t>
            </w:r>
            <w:r w:rsidR="00B8421B" w:rsidRPr="00C70979">
              <w:rPr>
                <w:rFonts w:asciiTheme="majorBidi" w:eastAsia="Times New Roman" w:hAnsiTheme="majorBidi" w:cstheme="majorBidi"/>
                <w:sz w:val="24"/>
                <w:szCs w:val="24"/>
                <w:vertAlign w:val="superscript"/>
              </w:rPr>
              <w:t>2</w:t>
            </w:r>
            <w:r w:rsidR="00B8421B" w:rsidRPr="00C70979">
              <w:rPr>
                <w:rFonts w:asciiTheme="majorBidi" w:eastAsia="Times New Roman" w:hAnsiTheme="majorBidi" w:cstheme="majorBidi"/>
                <w:sz w:val="24"/>
                <w:szCs w:val="24"/>
              </w:rPr>
              <w:t xml:space="preserve"> </w:t>
            </w:r>
            <w:r w:rsidR="00B8421B">
              <w:rPr>
                <w:rFonts w:asciiTheme="majorBidi" w:eastAsia="Times New Roman" w:hAnsiTheme="majorBidi" w:cstheme="majorBidi"/>
                <w:sz w:val="24"/>
                <w:szCs w:val="24"/>
              </w:rPr>
              <w:t>for multiple genotypes</w:t>
            </w:r>
            <w:r w:rsidRPr="00B8421B">
              <w:rPr>
                <w:rFonts w:asciiTheme="majorBidi" w:hAnsiTheme="majorBidi" w:cstheme="majorBidi"/>
                <w:sz w:val="24"/>
                <w:szCs w:val="24"/>
              </w:rPr>
              <w:t>……</w:t>
            </w:r>
            <w:r w:rsidR="00B8421B">
              <w:rPr>
                <w:rFonts w:asciiTheme="majorBidi" w:hAnsiTheme="majorBidi" w:cstheme="majorBidi"/>
                <w:sz w:val="24"/>
                <w:szCs w:val="24"/>
              </w:rPr>
              <w:t>……….…….</w:t>
            </w:r>
            <w:r w:rsidRPr="00B8421B">
              <w:rPr>
                <w:rFonts w:asciiTheme="majorBidi" w:hAnsiTheme="majorBidi" w:cstheme="majorBidi"/>
                <w:sz w:val="24"/>
                <w:szCs w:val="24"/>
              </w:rPr>
              <w:t>……</w:t>
            </w:r>
          </w:p>
        </w:tc>
        <w:tc>
          <w:tcPr>
            <w:tcW w:w="630" w:type="dxa"/>
          </w:tcPr>
          <w:p w14:paraId="543B5207" w14:textId="641D19C9" w:rsidR="00FF4B4F" w:rsidRPr="00691583" w:rsidRDefault="00B8421B" w:rsidP="00FF4B4F">
            <w:pPr>
              <w:spacing w:before="30"/>
              <w:jc w:val="center"/>
              <w:rPr>
                <w:rFonts w:asciiTheme="majorBidi" w:hAnsiTheme="majorBidi" w:cstheme="majorBidi"/>
                <w:sz w:val="24"/>
                <w:szCs w:val="24"/>
              </w:rPr>
            </w:pPr>
            <w:r>
              <w:rPr>
                <w:rFonts w:asciiTheme="majorBidi" w:hAnsiTheme="majorBidi" w:cstheme="majorBidi"/>
                <w:sz w:val="24"/>
                <w:szCs w:val="24"/>
              </w:rPr>
              <w:t>101</w:t>
            </w:r>
          </w:p>
        </w:tc>
      </w:tr>
      <w:tr w:rsidR="00FF4B4F" w:rsidRPr="00691583" w14:paraId="67694F46" w14:textId="77777777" w:rsidTr="00C70979">
        <w:trPr>
          <w:jc w:val="center"/>
        </w:trPr>
        <w:tc>
          <w:tcPr>
            <w:tcW w:w="661" w:type="dxa"/>
          </w:tcPr>
          <w:p w14:paraId="04808BBD" w14:textId="242A8EE7"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2.3</w:t>
            </w:r>
          </w:p>
        </w:tc>
        <w:tc>
          <w:tcPr>
            <w:tcW w:w="7799" w:type="dxa"/>
          </w:tcPr>
          <w:p w14:paraId="527D81C3" w14:textId="4B7326CF" w:rsidR="00FF4B4F" w:rsidRPr="00B8421B" w:rsidRDefault="00FF4B4F" w:rsidP="00FF4B4F">
            <w:pPr>
              <w:spacing w:before="30"/>
              <w:jc w:val="both"/>
              <w:rPr>
                <w:rFonts w:asciiTheme="majorBidi" w:hAnsiTheme="majorBidi" w:cstheme="majorBidi"/>
                <w:bCs/>
                <w:sz w:val="24"/>
                <w:szCs w:val="24"/>
              </w:rPr>
            </w:pPr>
            <w:r w:rsidRPr="00B8421B">
              <w:rPr>
                <w:rFonts w:asciiTheme="majorBidi" w:hAnsiTheme="majorBidi" w:cstheme="majorBidi"/>
                <w:sz w:val="24"/>
                <w:szCs w:val="24"/>
              </w:rPr>
              <w:t>Figure 2.3</w:t>
            </w:r>
            <w:r w:rsidR="00B8421B" w:rsidRPr="00B8421B">
              <w:rPr>
                <w:rFonts w:asciiTheme="majorBidi" w:hAnsiTheme="majorBidi" w:cstheme="majorBidi"/>
                <w:sz w:val="24"/>
                <w:szCs w:val="24"/>
              </w:rPr>
              <w:t xml:space="preserve">: </w:t>
            </w:r>
            <w:r w:rsidR="00B8421B" w:rsidRPr="00C70979">
              <w:rPr>
                <w:rFonts w:asciiTheme="majorBidi" w:eastAsia="Times New Roman" w:hAnsiTheme="majorBidi" w:cstheme="majorBidi"/>
                <w:sz w:val="24"/>
                <w:szCs w:val="24"/>
              </w:rPr>
              <w:t>The egg-laying comparison between each genotype combination</w:t>
            </w:r>
            <w:r w:rsidR="00B8421B" w:rsidRPr="00B8421B">
              <w:rPr>
                <w:rFonts w:asciiTheme="majorBidi" w:hAnsiTheme="majorBidi" w:cstheme="majorBidi"/>
                <w:sz w:val="24"/>
                <w:szCs w:val="24"/>
              </w:rPr>
              <w:t xml:space="preserve"> …</w:t>
            </w:r>
          </w:p>
        </w:tc>
        <w:tc>
          <w:tcPr>
            <w:tcW w:w="630" w:type="dxa"/>
          </w:tcPr>
          <w:p w14:paraId="33E80735" w14:textId="1BA4B788" w:rsidR="00FF4B4F" w:rsidRPr="00691583" w:rsidRDefault="00B8421B" w:rsidP="00FF4B4F">
            <w:pPr>
              <w:spacing w:before="30"/>
              <w:jc w:val="center"/>
              <w:rPr>
                <w:rFonts w:asciiTheme="majorBidi" w:hAnsiTheme="majorBidi" w:cstheme="majorBidi"/>
                <w:sz w:val="24"/>
                <w:szCs w:val="24"/>
              </w:rPr>
            </w:pPr>
            <w:r>
              <w:rPr>
                <w:rFonts w:asciiTheme="majorBidi" w:hAnsiTheme="majorBidi" w:cstheme="majorBidi"/>
                <w:sz w:val="24"/>
                <w:szCs w:val="24"/>
              </w:rPr>
              <w:t>102</w:t>
            </w:r>
          </w:p>
        </w:tc>
      </w:tr>
      <w:tr w:rsidR="00FF4B4F" w:rsidRPr="00691583" w14:paraId="0C932D60" w14:textId="77777777" w:rsidTr="00C70979">
        <w:trPr>
          <w:jc w:val="center"/>
        </w:trPr>
        <w:tc>
          <w:tcPr>
            <w:tcW w:w="661" w:type="dxa"/>
          </w:tcPr>
          <w:p w14:paraId="22CAB1B7" w14:textId="25799232"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2.4</w:t>
            </w:r>
          </w:p>
        </w:tc>
        <w:tc>
          <w:tcPr>
            <w:tcW w:w="7799" w:type="dxa"/>
          </w:tcPr>
          <w:p w14:paraId="551080BC" w14:textId="19219834" w:rsidR="00FF4B4F" w:rsidRPr="00B8421B" w:rsidRDefault="00FF4B4F" w:rsidP="00FF4B4F">
            <w:pPr>
              <w:spacing w:before="30"/>
              <w:jc w:val="both"/>
              <w:rPr>
                <w:rFonts w:asciiTheme="majorBidi" w:hAnsiTheme="majorBidi" w:cstheme="majorBidi"/>
                <w:bCs/>
                <w:sz w:val="24"/>
                <w:szCs w:val="24"/>
              </w:rPr>
            </w:pPr>
            <w:r w:rsidRPr="00B8421B">
              <w:rPr>
                <w:rFonts w:asciiTheme="majorBidi" w:hAnsiTheme="majorBidi" w:cstheme="majorBidi"/>
                <w:sz w:val="24"/>
                <w:szCs w:val="24"/>
              </w:rPr>
              <w:t>Figure 2.4</w:t>
            </w:r>
            <w:r w:rsidR="00B8421B" w:rsidRPr="00B8421B">
              <w:rPr>
                <w:rFonts w:asciiTheme="majorBidi" w:hAnsiTheme="majorBidi" w:cstheme="majorBidi"/>
                <w:sz w:val="24"/>
                <w:szCs w:val="24"/>
              </w:rPr>
              <w:t xml:space="preserve">: </w:t>
            </w:r>
            <w:r w:rsidR="00B8421B" w:rsidRPr="00B8421B">
              <w:rPr>
                <w:rFonts w:asciiTheme="majorBidi" w:eastAsia="Times New Roman" w:hAnsiTheme="majorBidi" w:cstheme="majorBidi"/>
                <w:sz w:val="24"/>
                <w:szCs w:val="24"/>
              </w:rPr>
              <w:t>The egg-laying comparison between each genotype combination</w:t>
            </w:r>
            <w:r w:rsidR="00B8421B" w:rsidRPr="00B8421B">
              <w:rPr>
                <w:rFonts w:asciiTheme="majorBidi" w:hAnsiTheme="majorBidi" w:cstheme="majorBidi"/>
                <w:sz w:val="24"/>
                <w:szCs w:val="24"/>
              </w:rPr>
              <w:t xml:space="preserve"> …</w:t>
            </w:r>
          </w:p>
        </w:tc>
        <w:tc>
          <w:tcPr>
            <w:tcW w:w="630" w:type="dxa"/>
          </w:tcPr>
          <w:p w14:paraId="7527A288" w14:textId="38D8B46B" w:rsidR="00FF4B4F" w:rsidRPr="00691583" w:rsidRDefault="00B8421B" w:rsidP="00FF4B4F">
            <w:pPr>
              <w:spacing w:before="30"/>
              <w:jc w:val="center"/>
              <w:rPr>
                <w:rFonts w:asciiTheme="majorBidi" w:hAnsiTheme="majorBidi" w:cstheme="majorBidi"/>
                <w:sz w:val="24"/>
                <w:szCs w:val="24"/>
              </w:rPr>
            </w:pPr>
            <w:r>
              <w:rPr>
                <w:rFonts w:asciiTheme="majorBidi" w:hAnsiTheme="majorBidi" w:cstheme="majorBidi"/>
                <w:sz w:val="24"/>
                <w:szCs w:val="24"/>
              </w:rPr>
              <w:t>105</w:t>
            </w:r>
          </w:p>
        </w:tc>
      </w:tr>
      <w:tr w:rsidR="00FF4B4F" w:rsidRPr="00691583" w14:paraId="60DB9DF7" w14:textId="77777777" w:rsidTr="00C70979">
        <w:trPr>
          <w:jc w:val="center"/>
        </w:trPr>
        <w:tc>
          <w:tcPr>
            <w:tcW w:w="661" w:type="dxa"/>
          </w:tcPr>
          <w:p w14:paraId="1AF03527" w14:textId="00F6E0D2"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2.5</w:t>
            </w:r>
          </w:p>
        </w:tc>
        <w:tc>
          <w:tcPr>
            <w:tcW w:w="7799" w:type="dxa"/>
          </w:tcPr>
          <w:p w14:paraId="0C33E393" w14:textId="299A6186" w:rsidR="00FF4B4F" w:rsidRPr="005C33F1" w:rsidRDefault="00FF4B4F" w:rsidP="00FF4B4F">
            <w:pPr>
              <w:spacing w:before="30"/>
              <w:jc w:val="both"/>
              <w:rPr>
                <w:rFonts w:asciiTheme="majorBidi" w:hAnsiTheme="majorBidi" w:cstheme="majorBidi"/>
                <w:bCs/>
                <w:sz w:val="24"/>
                <w:szCs w:val="24"/>
              </w:rPr>
            </w:pPr>
            <w:r w:rsidRPr="005C33F1">
              <w:rPr>
                <w:rFonts w:asciiTheme="majorBidi" w:hAnsiTheme="majorBidi" w:cstheme="majorBidi"/>
                <w:sz w:val="24"/>
                <w:szCs w:val="24"/>
              </w:rPr>
              <w:t>Figure 2.5</w:t>
            </w:r>
            <w:r w:rsidR="00B8421B" w:rsidRPr="005C33F1">
              <w:rPr>
                <w:rFonts w:asciiTheme="majorBidi" w:hAnsiTheme="majorBidi" w:cstheme="majorBidi"/>
                <w:sz w:val="24"/>
                <w:szCs w:val="24"/>
              </w:rPr>
              <w:t>:</w:t>
            </w:r>
            <w:r w:rsidR="00B8421B" w:rsidRPr="00C70979">
              <w:rPr>
                <w:rFonts w:asciiTheme="majorBidi" w:eastAsia="Times New Roman" w:hAnsiTheme="majorBidi" w:cstheme="majorBidi"/>
                <w:sz w:val="24"/>
                <w:szCs w:val="24"/>
              </w:rPr>
              <w:t xml:space="preserve"> The </w:t>
            </w:r>
            <w:proofErr w:type="spellStart"/>
            <w:r w:rsidR="00B8421B" w:rsidRPr="00C70979">
              <w:rPr>
                <w:rFonts w:asciiTheme="majorBidi" w:eastAsia="Times New Roman" w:hAnsiTheme="majorBidi" w:cstheme="majorBidi"/>
                <w:i/>
                <w:iCs/>
                <w:sz w:val="24"/>
                <w:szCs w:val="24"/>
              </w:rPr>
              <w:t>Glds</w:t>
            </w:r>
            <w:proofErr w:type="spellEnd"/>
            <w:r w:rsidR="00B8421B" w:rsidRPr="00C70979">
              <w:rPr>
                <w:rFonts w:asciiTheme="majorBidi" w:eastAsia="Times New Roman" w:hAnsiTheme="majorBidi" w:cstheme="majorBidi"/>
                <w:i/>
                <w:iCs/>
                <w:sz w:val="24"/>
                <w:szCs w:val="24"/>
              </w:rPr>
              <w:t xml:space="preserve"> in situ</w:t>
            </w:r>
            <w:r w:rsidR="00B8421B" w:rsidRPr="00C70979">
              <w:rPr>
                <w:rFonts w:asciiTheme="majorBidi" w:eastAsia="Times New Roman" w:hAnsiTheme="majorBidi" w:cstheme="majorBidi"/>
                <w:sz w:val="24"/>
                <w:szCs w:val="24"/>
              </w:rPr>
              <w:t xml:space="preserve"> hybridization for adult brain and crop…</w:t>
            </w:r>
            <w:r w:rsidR="00B8421B" w:rsidRPr="005C33F1">
              <w:rPr>
                <w:rFonts w:asciiTheme="majorBidi" w:eastAsia="Times New Roman" w:hAnsiTheme="majorBidi" w:cstheme="majorBidi"/>
                <w:sz w:val="24"/>
                <w:szCs w:val="24"/>
              </w:rPr>
              <w:t>………….</w:t>
            </w:r>
            <w:r w:rsidR="00B8421B" w:rsidRPr="005C33F1" w:rsidDel="00B8421B">
              <w:rPr>
                <w:rFonts w:asciiTheme="majorBidi" w:hAnsiTheme="majorBidi" w:cstheme="majorBidi"/>
                <w:sz w:val="24"/>
                <w:szCs w:val="24"/>
              </w:rPr>
              <w:t xml:space="preserve"> </w:t>
            </w:r>
          </w:p>
        </w:tc>
        <w:tc>
          <w:tcPr>
            <w:tcW w:w="630" w:type="dxa"/>
          </w:tcPr>
          <w:p w14:paraId="3DAE400A" w14:textId="229C163E"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10</w:t>
            </w:r>
            <w:r w:rsidR="005C33F1">
              <w:rPr>
                <w:rFonts w:asciiTheme="majorBidi" w:hAnsiTheme="majorBidi" w:cstheme="majorBidi"/>
                <w:sz w:val="24"/>
                <w:szCs w:val="24"/>
              </w:rPr>
              <w:t>7</w:t>
            </w:r>
          </w:p>
        </w:tc>
      </w:tr>
      <w:tr w:rsidR="00FF4B4F" w:rsidRPr="00691583" w14:paraId="457CA2B8" w14:textId="77777777" w:rsidTr="00C70979">
        <w:trPr>
          <w:jc w:val="center"/>
        </w:trPr>
        <w:tc>
          <w:tcPr>
            <w:tcW w:w="661" w:type="dxa"/>
          </w:tcPr>
          <w:p w14:paraId="5FAEC39F" w14:textId="07964116"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2.6</w:t>
            </w:r>
          </w:p>
        </w:tc>
        <w:tc>
          <w:tcPr>
            <w:tcW w:w="7799" w:type="dxa"/>
          </w:tcPr>
          <w:p w14:paraId="4E939469" w14:textId="590E03B7" w:rsidR="00FF4B4F" w:rsidRPr="005C33F1" w:rsidRDefault="00FF4B4F" w:rsidP="00FF4B4F">
            <w:pPr>
              <w:spacing w:before="30"/>
              <w:jc w:val="both"/>
              <w:rPr>
                <w:rFonts w:asciiTheme="majorBidi" w:hAnsiTheme="majorBidi" w:cstheme="majorBidi"/>
                <w:bCs/>
                <w:sz w:val="24"/>
                <w:szCs w:val="24"/>
              </w:rPr>
            </w:pPr>
            <w:r w:rsidRPr="005C33F1">
              <w:rPr>
                <w:rFonts w:asciiTheme="majorBidi" w:hAnsiTheme="majorBidi" w:cstheme="majorBidi"/>
                <w:sz w:val="24"/>
                <w:szCs w:val="24"/>
              </w:rPr>
              <w:t>Figure 2.6</w:t>
            </w:r>
            <w:r w:rsidR="005C33F1" w:rsidRPr="005C33F1">
              <w:rPr>
                <w:rFonts w:asciiTheme="majorBidi" w:hAnsiTheme="majorBidi" w:cstheme="majorBidi"/>
                <w:sz w:val="24"/>
                <w:szCs w:val="24"/>
              </w:rPr>
              <w:t>:</w:t>
            </w:r>
            <w:r w:rsidR="005C33F1" w:rsidRPr="00C70979">
              <w:rPr>
                <w:rFonts w:asciiTheme="majorBidi" w:eastAsia="Times New Roman" w:hAnsiTheme="majorBidi" w:cstheme="majorBidi"/>
                <w:sz w:val="24"/>
                <w:szCs w:val="24"/>
              </w:rPr>
              <w:t xml:space="preserve"> Overexpression of </w:t>
            </w:r>
            <w:proofErr w:type="spellStart"/>
            <w:r w:rsidR="005C33F1" w:rsidRPr="00C70979">
              <w:rPr>
                <w:rFonts w:asciiTheme="majorBidi" w:eastAsia="Times New Roman" w:hAnsiTheme="majorBidi" w:cstheme="majorBidi"/>
                <w:i/>
                <w:iCs/>
                <w:sz w:val="24"/>
                <w:szCs w:val="24"/>
              </w:rPr>
              <w:t>Glds</w:t>
            </w:r>
            <w:proofErr w:type="spellEnd"/>
            <w:r w:rsidR="005C33F1" w:rsidRPr="00C70979">
              <w:rPr>
                <w:rFonts w:asciiTheme="majorBidi" w:eastAsia="Times New Roman" w:hAnsiTheme="majorBidi" w:cstheme="majorBidi"/>
                <w:i/>
                <w:iCs/>
                <w:sz w:val="24"/>
                <w:szCs w:val="24"/>
              </w:rPr>
              <w:t xml:space="preserve"> </w:t>
            </w:r>
            <w:r w:rsidR="005C33F1" w:rsidRPr="00C70979">
              <w:rPr>
                <w:rFonts w:asciiTheme="majorBidi" w:eastAsia="Times New Roman" w:hAnsiTheme="majorBidi" w:cstheme="majorBidi"/>
                <w:sz w:val="24"/>
                <w:szCs w:val="24"/>
              </w:rPr>
              <w:t xml:space="preserve">using </w:t>
            </w:r>
            <w:r w:rsidR="005C33F1" w:rsidRPr="00C70979">
              <w:rPr>
                <w:rFonts w:asciiTheme="majorBidi" w:eastAsia="Times New Roman" w:hAnsiTheme="majorBidi" w:cstheme="majorBidi"/>
                <w:i/>
                <w:iCs/>
                <w:sz w:val="24"/>
                <w:szCs w:val="24"/>
              </w:rPr>
              <w:t>PoxnGAL4</w:t>
            </w:r>
            <w:r w:rsidR="005C33F1" w:rsidRPr="00C70979">
              <w:rPr>
                <w:rFonts w:asciiTheme="majorBidi" w:eastAsia="Times New Roman" w:hAnsiTheme="majorBidi" w:cstheme="majorBidi"/>
                <w:sz w:val="24"/>
                <w:szCs w:val="24"/>
              </w:rPr>
              <w:t xml:space="preserve"> does not affect egg-laying</w:t>
            </w:r>
          </w:p>
        </w:tc>
        <w:tc>
          <w:tcPr>
            <w:tcW w:w="630" w:type="dxa"/>
          </w:tcPr>
          <w:p w14:paraId="0EB15E55" w14:textId="09B1705B"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10</w:t>
            </w:r>
            <w:r w:rsidR="005C33F1">
              <w:rPr>
                <w:rFonts w:asciiTheme="majorBidi" w:hAnsiTheme="majorBidi" w:cstheme="majorBidi"/>
                <w:sz w:val="24"/>
                <w:szCs w:val="24"/>
              </w:rPr>
              <w:t>8</w:t>
            </w:r>
          </w:p>
        </w:tc>
      </w:tr>
      <w:tr w:rsidR="00FF4B4F" w:rsidRPr="00691583" w14:paraId="21290C2F" w14:textId="77777777" w:rsidTr="00C70979">
        <w:trPr>
          <w:jc w:val="center"/>
        </w:trPr>
        <w:tc>
          <w:tcPr>
            <w:tcW w:w="661" w:type="dxa"/>
          </w:tcPr>
          <w:p w14:paraId="42147BE0" w14:textId="1C190EBD"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2.7</w:t>
            </w:r>
          </w:p>
        </w:tc>
        <w:tc>
          <w:tcPr>
            <w:tcW w:w="7799" w:type="dxa"/>
          </w:tcPr>
          <w:p w14:paraId="26E11AD1" w14:textId="7730039C" w:rsidR="00FF4B4F" w:rsidRPr="005C33F1" w:rsidRDefault="00FF4B4F" w:rsidP="00FF4B4F">
            <w:pPr>
              <w:spacing w:before="30"/>
              <w:jc w:val="both"/>
              <w:rPr>
                <w:rFonts w:asciiTheme="majorBidi" w:hAnsiTheme="majorBidi" w:cstheme="majorBidi"/>
                <w:bCs/>
                <w:sz w:val="24"/>
                <w:szCs w:val="24"/>
              </w:rPr>
            </w:pPr>
            <w:r w:rsidRPr="005C33F1">
              <w:rPr>
                <w:rFonts w:asciiTheme="majorBidi" w:hAnsiTheme="majorBidi" w:cstheme="majorBidi"/>
                <w:sz w:val="24"/>
                <w:szCs w:val="24"/>
              </w:rPr>
              <w:t>Figure 2.7</w:t>
            </w:r>
            <w:r w:rsidR="005C33F1" w:rsidRPr="005C33F1">
              <w:rPr>
                <w:rFonts w:asciiTheme="majorBidi" w:hAnsiTheme="majorBidi" w:cstheme="majorBidi"/>
                <w:sz w:val="24"/>
                <w:szCs w:val="24"/>
              </w:rPr>
              <w:t xml:space="preserve">: </w:t>
            </w:r>
            <w:proofErr w:type="spellStart"/>
            <w:r w:rsidR="005C33F1" w:rsidRPr="00C70979">
              <w:rPr>
                <w:rFonts w:asciiTheme="majorBidi" w:eastAsia="Times New Roman" w:hAnsiTheme="majorBidi" w:cstheme="majorBidi"/>
                <w:i/>
                <w:iCs/>
                <w:sz w:val="24"/>
                <w:szCs w:val="24"/>
              </w:rPr>
              <w:t>Aln</w:t>
            </w:r>
            <w:proofErr w:type="spellEnd"/>
            <w:r w:rsidR="005C33F1" w:rsidRPr="00C70979">
              <w:rPr>
                <w:rFonts w:asciiTheme="majorBidi" w:eastAsia="Times New Roman" w:hAnsiTheme="majorBidi" w:cstheme="majorBidi"/>
                <w:sz w:val="24"/>
                <w:szCs w:val="24"/>
              </w:rPr>
              <w:t xml:space="preserve"> null homozygot</w:t>
            </w:r>
            <w:r w:rsidR="005C33F1">
              <w:rPr>
                <w:rFonts w:asciiTheme="majorBidi" w:eastAsia="Times New Roman" w:hAnsiTheme="majorBidi" w:cstheme="majorBidi"/>
                <w:sz w:val="24"/>
                <w:szCs w:val="24"/>
              </w:rPr>
              <w:t>e</w:t>
            </w:r>
            <w:r w:rsidR="005C33F1" w:rsidRPr="00C70979">
              <w:rPr>
                <w:rFonts w:asciiTheme="majorBidi" w:eastAsia="Times New Roman" w:hAnsiTheme="majorBidi" w:cstheme="majorBidi"/>
                <w:sz w:val="24"/>
                <w:szCs w:val="24"/>
              </w:rPr>
              <w:t xml:space="preserve"> egg-laying</w:t>
            </w:r>
            <w:r w:rsidR="005C33F1">
              <w:rPr>
                <w:rFonts w:asciiTheme="majorBidi" w:eastAsia="Times New Roman" w:hAnsiTheme="majorBidi" w:cstheme="majorBidi"/>
                <w:sz w:val="24"/>
                <w:szCs w:val="24"/>
              </w:rPr>
              <w:t>……….……………………………</w:t>
            </w:r>
          </w:p>
        </w:tc>
        <w:tc>
          <w:tcPr>
            <w:tcW w:w="630" w:type="dxa"/>
          </w:tcPr>
          <w:p w14:paraId="24CE809F" w14:textId="08076C7D"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10</w:t>
            </w:r>
            <w:r w:rsidR="005C33F1">
              <w:rPr>
                <w:rFonts w:asciiTheme="majorBidi" w:hAnsiTheme="majorBidi" w:cstheme="majorBidi"/>
                <w:sz w:val="24"/>
                <w:szCs w:val="24"/>
              </w:rPr>
              <w:t>9</w:t>
            </w:r>
          </w:p>
        </w:tc>
      </w:tr>
      <w:tr w:rsidR="00FF4B4F" w:rsidRPr="00691583" w14:paraId="79142D55" w14:textId="77777777" w:rsidTr="00C70979">
        <w:trPr>
          <w:jc w:val="center"/>
        </w:trPr>
        <w:tc>
          <w:tcPr>
            <w:tcW w:w="661" w:type="dxa"/>
          </w:tcPr>
          <w:p w14:paraId="285448DB" w14:textId="4D151C7A"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2.8</w:t>
            </w:r>
          </w:p>
        </w:tc>
        <w:tc>
          <w:tcPr>
            <w:tcW w:w="7799" w:type="dxa"/>
          </w:tcPr>
          <w:p w14:paraId="447BB44D" w14:textId="7D860C3C" w:rsidR="00FF4B4F" w:rsidRPr="00AB38BA" w:rsidRDefault="00FF4B4F" w:rsidP="00FF4B4F">
            <w:pPr>
              <w:spacing w:before="30"/>
              <w:jc w:val="both"/>
              <w:rPr>
                <w:rFonts w:asciiTheme="majorBidi" w:hAnsiTheme="majorBidi" w:cstheme="majorBidi"/>
                <w:bCs/>
                <w:sz w:val="24"/>
                <w:szCs w:val="24"/>
              </w:rPr>
            </w:pPr>
            <w:r w:rsidRPr="00AB38BA">
              <w:rPr>
                <w:rFonts w:asciiTheme="majorBidi" w:hAnsiTheme="majorBidi" w:cstheme="majorBidi"/>
                <w:sz w:val="24"/>
                <w:szCs w:val="24"/>
              </w:rPr>
              <w:t>Figure 2.8</w:t>
            </w:r>
            <w:r w:rsidR="005C33F1" w:rsidRPr="00AB38BA">
              <w:rPr>
                <w:rFonts w:asciiTheme="majorBidi" w:hAnsiTheme="majorBidi" w:cstheme="majorBidi"/>
                <w:sz w:val="24"/>
                <w:szCs w:val="24"/>
              </w:rPr>
              <w:t>: The</w:t>
            </w:r>
            <w:r w:rsidR="005C33F1" w:rsidRPr="00C70979">
              <w:rPr>
                <w:rFonts w:asciiTheme="majorBidi" w:eastAsia="Times New Roman" w:hAnsiTheme="majorBidi" w:cstheme="majorBidi"/>
                <w:sz w:val="24"/>
                <w:szCs w:val="24"/>
              </w:rPr>
              <w:t xml:space="preserve"> qPCR results </w:t>
            </w:r>
            <w:r w:rsidRPr="00AB38BA">
              <w:rPr>
                <w:rFonts w:asciiTheme="majorBidi" w:hAnsiTheme="majorBidi" w:cstheme="majorBidi"/>
                <w:sz w:val="24"/>
                <w:szCs w:val="24"/>
              </w:rPr>
              <w:t>…</w:t>
            </w:r>
            <w:r w:rsidR="005C33F1" w:rsidRPr="00AB38BA">
              <w:rPr>
                <w:rFonts w:asciiTheme="majorBidi" w:hAnsiTheme="majorBidi" w:cstheme="majorBidi"/>
                <w:sz w:val="24"/>
                <w:szCs w:val="24"/>
              </w:rPr>
              <w:t>………………...</w:t>
            </w:r>
            <w:r w:rsidRPr="00AB38BA">
              <w:rPr>
                <w:rFonts w:asciiTheme="majorBidi" w:hAnsiTheme="majorBidi" w:cstheme="majorBidi"/>
                <w:sz w:val="24"/>
                <w:szCs w:val="24"/>
              </w:rPr>
              <w:t>………………</w:t>
            </w:r>
            <w:r w:rsidR="00AB38BA">
              <w:rPr>
                <w:rFonts w:asciiTheme="majorBidi" w:hAnsiTheme="majorBidi" w:cstheme="majorBidi"/>
                <w:sz w:val="24"/>
                <w:szCs w:val="24"/>
              </w:rPr>
              <w:t>…….</w:t>
            </w:r>
            <w:r w:rsidRPr="00AB38BA">
              <w:rPr>
                <w:rFonts w:asciiTheme="majorBidi" w:hAnsiTheme="majorBidi" w:cstheme="majorBidi"/>
                <w:sz w:val="24"/>
                <w:szCs w:val="24"/>
              </w:rPr>
              <w:t>……</w:t>
            </w:r>
            <w:proofErr w:type="gramStart"/>
            <w:r w:rsidRPr="00AB38BA">
              <w:rPr>
                <w:rFonts w:asciiTheme="majorBidi" w:hAnsiTheme="majorBidi" w:cstheme="majorBidi"/>
                <w:sz w:val="24"/>
                <w:szCs w:val="24"/>
              </w:rPr>
              <w:t>…..</w:t>
            </w:r>
            <w:proofErr w:type="gramEnd"/>
          </w:p>
        </w:tc>
        <w:tc>
          <w:tcPr>
            <w:tcW w:w="630" w:type="dxa"/>
          </w:tcPr>
          <w:p w14:paraId="58C0D765" w14:textId="1A905E0C"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5C33F1">
              <w:rPr>
                <w:rFonts w:asciiTheme="majorBidi" w:hAnsiTheme="majorBidi" w:cstheme="majorBidi"/>
                <w:sz w:val="24"/>
                <w:szCs w:val="24"/>
              </w:rPr>
              <w:t>10</w:t>
            </w:r>
          </w:p>
        </w:tc>
      </w:tr>
      <w:tr w:rsidR="00FF4B4F" w:rsidRPr="00691583" w14:paraId="115A30DB" w14:textId="77777777" w:rsidTr="00C70979">
        <w:trPr>
          <w:jc w:val="center"/>
        </w:trPr>
        <w:tc>
          <w:tcPr>
            <w:tcW w:w="661" w:type="dxa"/>
          </w:tcPr>
          <w:p w14:paraId="7B4E76FF" w14:textId="4015A5C8"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3.1</w:t>
            </w:r>
          </w:p>
        </w:tc>
        <w:tc>
          <w:tcPr>
            <w:tcW w:w="7799" w:type="dxa"/>
          </w:tcPr>
          <w:p w14:paraId="0C37FBF7" w14:textId="2F74BCC4" w:rsidR="00FF4B4F" w:rsidRPr="00AB38BA" w:rsidRDefault="00FF4B4F" w:rsidP="00FF4B4F">
            <w:pPr>
              <w:spacing w:before="30"/>
              <w:jc w:val="both"/>
              <w:rPr>
                <w:rFonts w:asciiTheme="majorBidi" w:hAnsiTheme="majorBidi" w:cstheme="majorBidi"/>
                <w:bCs/>
                <w:sz w:val="24"/>
                <w:szCs w:val="24"/>
              </w:rPr>
            </w:pPr>
            <w:r w:rsidRPr="00AB38BA">
              <w:rPr>
                <w:rFonts w:asciiTheme="majorBidi" w:hAnsiTheme="majorBidi" w:cstheme="majorBidi"/>
                <w:bCs/>
                <w:sz w:val="24"/>
                <w:szCs w:val="24"/>
              </w:rPr>
              <w:t>Figure 3.1</w:t>
            </w:r>
            <w:r w:rsidR="00AB38BA" w:rsidRPr="00AB38BA">
              <w:rPr>
                <w:rFonts w:asciiTheme="majorBidi" w:hAnsiTheme="majorBidi" w:cstheme="majorBidi"/>
                <w:bCs/>
                <w:sz w:val="24"/>
                <w:szCs w:val="24"/>
              </w:rPr>
              <w:t>:</w:t>
            </w:r>
            <w:r w:rsidR="00AB38BA" w:rsidRPr="00C70979">
              <w:rPr>
                <w:rFonts w:asciiTheme="majorBidi" w:hAnsiTheme="majorBidi" w:cstheme="majorBidi"/>
                <w:sz w:val="24"/>
                <w:szCs w:val="24"/>
              </w:rPr>
              <w:t xml:space="preserve"> The female reproductive structures and sensory input</w:t>
            </w:r>
            <w:r w:rsidR="00AB38BA" w:rsidRPr="00AB38BA" w:rsidDel="00AB38BA">
              <w:rPr>
                <w:rFonts w:asciiTheme="majorBidi" w:hAnsiTheme="majorBidi" w:cstheme="majorBidi"/>
                <w:sz w:val="24"/>
                <w:szCs w:val="24"/>
              </w:rPr>
              <w:t xml:space="preserve"> </w:t>
            </w:r>
            <w:r w:rsidRPr="00AB38BA">
              <w:rPr>
                <w:rFonts w:asciiTheme="majorBidi" w:hAnsiTheme="majorBidi" w:cstheme="majorBidi"/>
                <w:sz w:val="24"/>
                <w:szCs w:val="24"/>
              </w:rPr>
              <w:t>……</w:t>
            </w:r>
            <w:r w:rsidR="00AB38BA">
              <w:rPr>
                <w:rFonts w:asciiTheme="majorBidi" w:hAnsiTheme="majorBidi" w:cstheme="majorBidi"/>
                <w:sz w:val="24"/>
                <w:szCs w:val="24"/>
              </w:rPr>
              <w:t>……</w:t>
            </w:r>
            <w:proofErr w:type="gramStart"/>
            <w:r w:rsidR="00AB38BA">
              <w:rPr>
                <w:rFonts w:asciiTheme="majorBidi" w:hAnsiTheme="majorBidi" w:cstheme="majorBidi"/>
                <w:sz w:val="24"/>
                <w:szCs w:val="24"/>
              </w:rPr>
              <w:t>…</w:t>
            </w:r>
            <w:r w:rsidRPr="00AB38BA">
              <w:rPr>
                <w:rFonts w:asciiTheme="majorBidi" w:hAnsiTheme="majorBidi" w:cstheme="majorBidi"/>
                <w:sz w:val="24"/>
                <w:szCs w:val="24"/>
              </w:rPr>
              <w:t>..</w:t>
            </w:r>
            <w:proofErr w:type="gramEnd"/>
          </w:p>
        </w:tc>
        <w:tc>
          <w:tcPr>
            <w:tcW w:w="630" w:type="dxa"/>
          </w:tcPr>
          <w:p w14:paraId="5AC9F8CA" w14:textId="2C7A6CD8"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16</w:t>
            </w:r>
            <w:r w:rsidR="00AB38BA">
              <w:rPr>
                <w:rFonts w:asciiTheme="majorBidi" w:hAnsiTheme="majorBidi" w:cstheme="majorBidi"/>
                <w:sz w:val="24"/>
                <w:szCs w:val="24"/>
              </w:rPr>
              <w:t>8</w:t>
            </w:r>
          </w:p>
        </w:tc>
      </w:tr>
      <w:tr w:rsidR="00FF4B4F" w:rsidRPr="00691583" w14:paraId="6EACE19E" w14:textId="77777777" w:rsidTr="00C70979">
        <w:trPr>
          <w:jc w:val="center"/>
        </w:trPr>
        <w:tc>
          <w:tcPr>
            <w:tcW w:w="661" w:type="dxa"/>
          </w:tcPr>
          <w:p w14:paraId="3F6BD0DE" w14:textId="15DA97E8"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3.2</w:t>
            </w:r>
          </w:p>
        </w:tc>
        <w:tc>
          <w:tcPr>
            <w:tcW w:w="7799" w:type="dxa"/>
          </w:tcPr>
          <w:p w14:paraId="2638B9BB" w14:textId="6FAE5270" w:rsidR="00FF4B4F" w:rsidRPr="00AB38BA" w:rsidRDefault="00FF4B4F" w:rsidP="00FF4B4F">
            <w:pPr>
              <w:spacing w:before="30"/>
              <w:jc w:val="both"/>
              <w:rPr>
                <w:rFonts w:asciiTheme="majorBidi" w:hAnsiTheme="majorBidi" w:cstheme="majorBidi"/>
                <w:bCs/>
                <w:sz w:val="24"/>
                <w:szCs w:val="24"/>
              </w:rPr>
            </w:pPr>
            <w:r w:rsidRPr="00AB38BA">
              <w:rPr>
                <w:rFonts w:asciiTheme="majorBidi" w:hAnsiTheme="majorBidi" w:cstheme="majorBidi"/>
                <w:sz w:val="24"/>
                <w:szCs w:val="24"/>
              </w:rPr>
              <w:t>Figure 3.2</w:t>
            </w:r>
            <w:r w:rsidR="00AB38BA" w:rsidRPr="00AB38BA">
              <w:rPr>
                <w:rFonts w:asciiTheme="majorBidi" w:hAnsiTheme="majorBidi" w:cstheme="majorBidi"/>
                <w:sz w:val="24"/>
                <w:szCs w:val="24"/>
              </w:rPr>
              <w:t>:</w:t>
            </w:r>
            <w:r w:rsidR="00AB38BA" w:rsidRPr="00C70979">
              <w:rPr>
                <w:rFonts w:asciiTheme="majorBidi" w:hAnsiTheme="majorBidi" w:cstheme="majorBidi"/>
                <w:sz w:val="24"/>
                <w:szCs w:val="24"/>
              </w:rPr>
              <w:t xml:space="preserve"> The Juvenile hormone (JH) titer throughout the adult female </w:t>
            </w:r>
            <w:r w:rsidR="00AB38BA" w:rsidRPr="00C70979">
              <w:rPr>
                <w:rFonts w:asciiTheme="majorBidi" w:hAnsiTheme="majorBidi" w:cstheme="majorBidi"/>
                <w:i/>
                <w:iCs/>
                <w:sz w:val="24"/>
                <w:szCs w:val="24"/>
              </w:rPr>
              <w:t>D. melanogaster</w:t>
            </w:r>
            <w:r w:rsidR="00AB38BA" w:rsidRPr="00C70979">
              <w:rPr>
                <w:rFonts w:asciiTheme="majorBidi" w:hAnsiTheme="majorBidi" w:cstheme="majorBidi"/>
                <w:sz w:val="24"/>
                <w:szCs w:val="24"/>
              </w:rPr>
              <w:t>’s life…………………………………………</w:t>
            </w:r>
            <w:r w:rsidR="00AB38BA">
              <w:rPr>
                <w:rFonts w:asciiTheme="majorBidi" w:hAnsiTheme="majorBidi" w:cstheme="majorBidi"/>
                <w:sz w:val="24"/>
                <w:szCs w:val="24"/>
              </w:rPr>
              <w:t>……</w:t>
            </w:r>
            <w:proofErr w:type="gramStart"/>
            <w:r w:rsidR="00AB38BA">
              <w:rPr>
                <w:rFonts w:asciiTheme="majorBidi" w:hAnsiTheme="majorBidi" w:cstheme="majorBidi"/>
                <w:sz w:val="24"/>
                <w:szCs w:val="24"/>
              </w:rPr>
              <w:t>…..</w:t>
            </w:r>
            <w:proofErr w:type="gramEnd"/>
            <w:r w:rsidR="00AB38BA" w:rsidRPr="00C70979">
              <w:rPr>
                <w:rFonts w:asciiTheme="majorBidi" w:hAnsiTheme="majorBidi" w:cstheme="majorBidi"/>
                <w:sz w:val="24"/>
                <w:szCs w:val="24"/>
              </w:rPr>
              <w:t>………….</w:t>
            </w:r>
          </w:p>
        </w:tc>
        <w:tc>
          <w:tcPr>
            <w:tcW w:w="630" w:type="dxa"/>
          </w:tcPr>
          <w:p w14:paraId="6939EFAE" w14:textId="0D9D86D4"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16</w:t>
            </w:r>
            <w:r w:rsidR="00AB38BA">
              <w:rPr>
                <w:rFonts w:asciiTheme="majorBidi" w:hAnsiTheme="majorBidi" w:cstheme="majorBidi"/>
                <w:sz w:val="24"/>
                <w:szCs w:val="24"/>
              </w:rPr>
              <w:t>9</w:t>
            </w:r>
          </w:p>
        </w:tc>
      </w:tr>
      <w:tr w:rsidR="00FF4B4F" w:rsidRPr="00691583" w14:paraId="4BDD928A" w14:textId="77777777" w:rsidTr="00C70979">
        <w:trPr>
          <w:jc w:val="center"/>
        </w:trPr>
        <w:tc>
          <w:tcPr>
            <w:tcW w:w="661" w:type="dxa"/>
          </w:tcPr>
          <w:p w14:paraId="261BD52A" w14:textId="42123903"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3.3</w:t>
            </w:r>
          </w:p>
        </w:tc>
        <w:tc>
          <w:tcPr>
            <w:tcW w:w="7799" w:type="dxa"/>
          </w:tcPr>
          <w:p w14:paraId="14CD74F1" w14:textId="407D9D57" w:rsidR="00FF4B4F" w:rsidRPr="00AB38BA" w:rsidRDefault="00FF4B4F" w:rsidP="00FF4B4F">
            <w:pPr>
              <w:spacing w:before="30"/>
              <w:jc w:val="both"/>
              <w:rPr>
                <w:rFonts w:asciiTheme="majorBidi" w:hAnsiTheme="majorBidi" w:cstheme="majorBidi"/>
                <w:bCs/>
                <w:sz w:val="24"/>
                <w:szCs w:val="24"/>
              </w:rPr>
            </w:pPr>
            <w:r w:rsidRPr="00AB38BA">
              <w:rPr>
                <w:rFonts w:asciiTheme="majorBidi" w:hAnsiTheme="majorBidi" w:cstheme="majorBidi"/>
                <w:sz w:val="24"/>
                <w:szCs w:val="24"/>
              </w:rPr>
              <w:t>Figure 3.3</w:t>
            </w:r>
            <w:r w:rsidR="00AB38BA" w:rsidRPr="00AB38BA">
              <w:rPr>
                <w:rFonts w:asciiTheme="majorBidi" w:hAnsiTheme="majorBidi" w:cstheme="majorBidi"/>
                <w:sz w:val="24"/>
                <w:szCs w:val="24"/>
              </w:rPr>
              <w:t>:</w:t>
            </w:r>
            <w:r w:rsidR="00AB38BA" w:rsidRPr="00C70979">
              <w:rPr>
                <w:rFonts w:asciiTheme="majorBidi" w:hAnsiTheme="majorBidi" w:cstheme="majorBidi"/>
                <w:sz w:val="24"/>
                <w:szCs w:val="24"/>
              </w:rPr>
              <w:t xml:space="preserve"> Sex determination cascade in </w:t>
            </w:r>
            <w:r w:rsidR="00AB38BA" w:rsidRPr="00C70979">
              <w:rPr>
                <w:rFonts w:asciiTheme="majorBidi" w:hAnsiTheme="majorBidi" w:cstheme="majorBidi"/>
                <w:i/>
                <w:iCs/>
                <w:sz w:val="24"/>
                <w:szCs w:val="24"/>
              </w:rPr>
              <w:t>Drosophila</w:t>
            </w:r>
            <w:r w:rsidR="00AB38BA" w:rsidRPr="00AB38BA" w:rsidDel="00AB38BA">
              <w:rPr>
                <w:rFonts w:asciiTheme="majorBidi" w:hAnsiTheme="majorBidi" w:cstheme="majorBidi"/>
                <w:sz w:val="24"/>
                <w:szCs w:val="24"/>
              </w:rPr>
              <w:t xml:space="preserve"> </w:t>
            </w:r>
            <w:r w:rsidR="00AB38BA">
              <w:rPr>
                <w:rFonts w:asciiTheme="majorBidi" w:hAnsiTheme="majorBidi" w:cstheme="majorBidi"/>
                <w:sz w:val="24"/>
                <w:szCs w:val="24"/>
              </w:rPr>
              <w:t>……...</w:t>
            </w:r>
            <w:r w:rsidRPr="00AB38BA">
              <w:rPr>
                <w:rFonts w:asciiTheme="majorBidi" w:hAnsiTheme="majorBidi" w:cstheme="majorBidi"/>
                <w:sz w:val="24"/>
                <w:szCs w:val="24"/>
              </w:rPr>
              <w:t>………………</w:t>
            </w:r>
            <w:proofErr w:type="gramStart"/>
            <w:r w:rsidRPr="00AB38BA">
              <w:rPr>
                <w:rFonts w:asciiTheme="majorBidi" w:hAnsiTheme="majorBidi" w:cstheme="majorBidi"/>
                <w:sz w:val="24"/>
                <w:szCs w:val="24"/>
              </w:rPr>
              <w:t>…..</w:t>
            </w:r>
            <w:proofErr w:type="gramEnd"/>
          </w:p>
        </w:tc>
        <w:tc>
          <w:tcPr>
            <w:tcW w:w="630" w:type="dxa"/>
          </w:tcPr>
          <w:p w14:paraId="290BFC5F" w14:textId="2E09E494"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F87B5F">
              <w:rPr>
                <w:rFonts w:asciiTheme="majorBidi" w:hAnsiTheme="majorBidi" w:cstheme="majorBidi"/>
                <w:sz w:val="24"/>
                <w:szCs w:val="24"/>
              </w:rPr>
              <w:t>70</w:t>
            </w:r>
          </w:p>
        </w:tc>
      </w:tr>
      <w:tr w:rsidR="00FF4B4F" w:rsidRPr="00691583" w14:paraId="5F2C6A15" w14:textId="77777777" w:rsidTr="00C70979">
        <w:trPr>
          <w:jc w:val="center"/>
        </w:trPr>
        <w:tc>
          <w:tcPr>
            <w:tcW w:w="661" w:type="dxa"/>
          </w:tcPr>
          <w:p w14:paraId="7C72773D" w14:textId="00345A83"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3.4</w:t>
            </w:r>
          </w:p>
        </w:tc>
        <w:tc>
          <w:tcPr>
            <w:tcW w:w="7799" w:type="dxa"/>
          </w:tcPr>
          <w:p w14:paraId="4E556CD9" w14:textId="4C92D0AA" w:rsidR="00FF4B4F" w:rsidRPr="00691583" w:rsidRDefault="00FF4B4F" w:rsidP="00FF4B4F">
            <w:pPr>
              <w:spacing w:before="30"/>
              <w:jc w:val="both"/>
              <w:rPr>
                <w:rFonts w:asciiTheme="majorBidi" w:hAnsiTheme="majorBidi" w:cstheme="majorBidi"/>
                <w:bCs/>
                <w:sz w:val="24"/>
                <w:szCs w:val="24"/>
              </w:rPr>
            </w:pPr>
            <w:r w:rsidRPr="00691583">
              <w:rPr>
                <w:rFonts w:asciiTheme="majorBidi" w:hAnsiTheme="majorBidi" w:cstheme="majorBidi"/>
                <w:sz w:val="24"/>
                <w:szCs w:val="24"/>
              </w:rPr>
              <w:t>Figure 3</w:t>
            </w:r>
            <w:r w:rsidRPr="00475865">
              <w:rPr>
                <w:rFonts w:asciiTheme="majorBidi" w:hAnsiTheme="majorBidi" w:cstheme="majorBidi"/>
                <w:sz w:val="24"/>
                <w:szCs w:val="24"/>
              </w:rPr>
              <w:t>.4</w:t>
            </w:r>
            <w:r w:rsidR="00475865">
              <w:rPr>
                <w:rFonts w:asciiTheme="majorBidi" w:hAnsiTheme="majorBidi" w:cstheme="majorBidi"/>
                <w:sz w:val="24"/>
                <w:szCs w:val="24"/>
              </w:rPr>
              <w:t>:</w:t>
            </w:r>
            <w:r w:rsidR="00475865" w:rsidRPr="00C70979">
              <w:rPr>
                <w:rFonts w:asciiTheme="majorBidi" w:hAnsiTheme="majorBidi" w:cstheme="majorBidi"/>
                <w:sz w:val="24"/>
                <w:szCs w:val="24"/>
              </w:rPr>
              <w:t xml:space="preserve"> Diagram of the major components of the female </w:t>
            </w:r>
            <w:r w:rsidR="00475865" w:rsidRPr="00C70979">
              <w:rPr>
                <w:rFonts w:asciiTheme="majorBidi" w:hAnsiTheme="majorBidi" w:cstheme="majorBidi"/>
                <w:i/>
                <w:iCs/>
                <w:sz w:val="24"/>
                <w:szCs w:val="24"/>
              </w:rPr>
              <w:t xml:space="preserve">D. melanogaster </w:t>
            </w:r>
            <w:r w:rsidR="00475865" w:rsidRPr="00C70979">
              <w:rPr>
                <w:rFonts w:asciiTheme="majorBidi" w:hAnsiTheme="majorBidi" w:cstheme="majorBidi"/>
                <w:sz w:val="24"/>
                <w:szCs w:val="24"/>
              </w:rPr>
              <w:t>female reproductive tract</w:t>
            </w:r>
            <w:r w:rsidR="00475865">
              <w:rPr>
                <w:rFonts w:asciiTheme="majorBidi" w:hAnsiTheme="majorBidi" w:cstheme="majorBidi"/>
                <w:sz w:val="24"/>
                <w:szCs w:val="24"/>
              </w:rPr>
              <w:t>……………………………………………………</w:t>
            </w:r>
            <w:proofErr w:type="gramStart"/>
            <w:r w:rsidR="00475865">
              <w:rPr>
                <w:rFonts w:asciiTheme="majorBidi" w:hAnsiTheme="majorBidi" w:cstheme="majorBidi"/>
                <w:sz w:val="24"/>
                <w:szCs w:val="24"/>
              </w:rPr>
              <w:t>…..</w:t>
            </w:r>
            <w:proofErr w:type="gramEnd"/>
          </w:p>
        </w:tc>
        <w:tc>
          <w:tcPr>
            <w:tcW w:w="630" w:type="dxa"/>
          </w:tcPr>
          <w:p w14:paraId="3E3DAD41" w14:textId="375BEDDD"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475865">
              <w:rPr>
                <w:rFonts w:asciiTheme="majorBidi" w:hAnsiTheme="majorBidi" w:cstheme="majorBidi"/>
                <w:sz w:val="24"/>
                <w:szCs w:val="24"/>
              </w:rPr>
              <w:t>71</w:t>
            </w:r>
          </w:p>
        </w:tc>
      </w:tr>
      <w:tr w:rsidR="00FF4B4F" w:rsidRPr="00691583" w14:paraId="787F8549" w14:textId="77777777" w:rsidTr="00C70979">
        <w:trPr>
          <w:jc w:val="center"/>
        </w:trPr>
        <w:tc>
          <w:tcPr>
            <w:tcW w:w="661" w:type="dxa"/>
          </w:tcPr>
          <w:p w14:paraId="1BD2E186" w14:textId="62CB7A64"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3.5</w:t>
            </w:r>
          </w:p>
        </w:tc>
        <w:tc>
          <w:tcPr>
            <w:tcW w:w="7799" w:type="dxa"/>
          </w:tcPr>
          <w:p w14:paraId="04229857" w14:textId="5CC10489" w:rsidR="00FF4B4F" w:rsidRPr="00691583" w:rsidRDefault="00FF4B4F" w:rsidP="00FF4B4F">
            <w:pPr>
              <w:spacing w:before="30"/>
              <w:jc w:val="both"/>
              <w:rPr>
                <w:rFonts w:asciiTheme="majorBidi" w:hAnsiTheme="majorBidi" w:cstheme="majorBidi"/>
                <w:bCs/>
                <w:sz w:val="24"/>
                <w:szCs w:val="24"/>
              </w:rPr>
            </w:pPr>
            <w:r w:rsidRPr="00691583">
              <w:rPr>
                <w:rFonts w:asciiTheme="majorBidi" w:hAnsiTheme="majorBidi" w:cstheme="majorBidi"/>
                <w:sz w:val="24"/>
                <w:szCs w:val="24"/>
              </w:rPr>
              <w:t>Figure 3.5</w:t>
            </w:r>
            <w:r w:rsidR="00475865">
              <w:rPr>
                <w:rFonts w:asciiTheme="majorBidi" w:hAnsiTheme="majorBidi" w:cstheme="majorBidi"/>
                <w:sz w:val="24"/>
                <w:szCs w:val="24"/>
              </w:rPr>
              <w:t>:</w:t>
            </w:r>
            <w:r w:rsidR="004D4A11">
              <w:rPr>
                <w:rFonts w:asciiTheme="majorBidi" w:hAnsiTheme="majorBidi" w:cstheme="majorBidi"/>
                <w:sz w:val="24"/>
                <w:szCs w:val="24"/>
              </w:rPr>
              <w:t xml:space="preserve"> </w:t>
            </w:r>
            <w:r w:rsidR="00475865" w:rsidRPr="00C70979">
              <w:rPr>
                <w:rFonts w:asciiTheme="majorBidi" w:hAnsiTheme="majorBidi" w:cstheme="majorBidi"/>
                <w:sz w:val="24"/>
                <w:szCs w:val="24"/>
              </w:rPr>
              <w:t>The schematic diagram neurons arborizing or residing in the abdominal neuromere</w:t>
            </w:r>
            <w:r w:rsidR="00475865">
              <w:rPr>
                <w:rFonts w:asciiTheme="majorBidi" w:hAnsiTheme="majorBidi" w:cstheme="majorBidi"/>
                <w:sz w:val="24"/>
                <w:szCs w:val="24"/>
              </w:rPr>
              <w:t>………………………………………………………….</w:t>
            </w:r>
            <w:r w:rsidRPr="00475865">
              <w:rPr>
                <w:rFonts w:asciiTheme="majorBidi" w:hAnsiTheme="majorBidi" w:cstheme="majorBidi"/>
                <w:sz w:val="24"/>
                <w:szCs w:val="24"/>
              </w:rPr>
              <w:t>..</w:t>
            </w:r>
          </w:p>
        </w:tc>
        <w:tc>
          <w:tcPr>
            <w:tcW w:w="630" w:type="dxa"/>
          </w:tcPr>
          <w:p w14:paraId="3E3B0019" w14:textId="73D7E005" w:rsidR="00FF4B4F" w:rsidRPr="00691583" w:rsidRDefault="004D4A11"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Pr>
                <w:rFonts w:asciiTheme="majorBidi" w:hAnsiTheme="majorBidi" w:cstheme="majorBidi"/>
                <w:sz w:val="24"/>
                <w:szCs w:val="24"/>
              </w:rPr>
              <w:t>72</w:t>
            </w:r>
          </w:p>
        </w:tc>
      </w:tr>
      <w:tr w:rsidR="00FF4B4F" w:rsidRPr="00691583" w14:paraId="13263352" w14:textId="77777777" w:rsidTr="00C70979">
        <w:trPr>
          <w:jc w:val="center"/>
        </w:trPr>
        <w:tc>
          <w:tcPr>
            <w:tcW w:w="661" w:type="dxa"/>
          </w:tcPr>
          <w:p w14:paraId="41EAB0D8" w14:textId="68B81C82"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3.6</w:t>
            </w:r>
          </w:p>
        </w:tc>
        <w:tc>
          <w:tcPr>
            <w:tcW w:w="7799" w:type="dxa"/>
          </w:tcPr>
          <w:p w14:paraId="638F1DBE" w14:textId="3BBA215E" w:rsidR="00FF4B4F" w:rsidRPr="004D4A11" w:rsidRDefault="00FF4B4F" w:rsidP="00FF4B4F">
            <w:pPr>
              <w:spacing w:before="30"/>
              <w:jc w:val="both"/>
              <w:rPr>
                <w:rFonts w:asciiTheme="majorBidi" w:hAnsiTheme="majorBidi" w:cstheme="majorBidi"/>
                <w:bCs/>
                <w:sz w:val="24"/>
                <w:szCs w:val="24"/>
              </w:rPr>
            </w:pPr>
            <w:r w:rsidRPr="004D4A11">
              <w:rPr>
                <w:rFonts w:asciiTheme="majorBidi" w:hAnsiTheme="majorBidi" w:cstheme="majorBidi"/>
                <w:sz w:val="24"/>
                <w:szCs w:val="24"/>
              </w:rPr>
              <w:t>Figure 3.6</w:t>
            </w:r>
            <w:r w:rsidR="004D4A11" w:rsidRPr="004D4A11">
              <w:rPr>
                <w:rFonts w:asciiTheme="majorBidi" w:hAnsiTheme="majorBidi" w:cstheme="majorBidi"/>
                <w:sz w:val="24"/>
                <w:szCs w:val="24"/>
              </w:rPr>
              <w:t>:</w:t>
            </w:r>
            <w:r w:rsidR="004D4A11" w:rsidRPr="00C70979">
              <w:rPr>
                <w:rFonts w:asciiTheme="majorBidi" w:hAnsiTheme="majorBidi" w:cstheme="majorBidi"/>
                <w:sz w:val="24"/>
                <w:szCs w:val="24"/>
              </w:rPr>
              <w:t xml:space="preserve"> Schematic fly brain and location of neurons known to affect egg laying</w:t>
            </w:r>
            <w:r w:rsidR="004D4A11" w:rsidRPr="004D4A11" w:rsidDel="004D4A11">
              <w:rPr>
                <w:rFonts w:asciiTheme="majorBidi" w:hAnsiTheme="majorBidi" w:cstheme="majorBidi"/>
                <w:sz w:val="24"/>
                <w:szCs w:val="24"/>
              </w:rPr>
              <w:t xml:space="preserve"> </w:t>
            </w:r>
            <w:r w:rsidR="004D4A11" w:rsidRPr="004D4A11">
              <w:rPr>
                <w:rFonts w:asciiTheme="majorBidi" w:hAnsiTheme="majorBidi" w:cstheme="majorBidi"/>
                <w:sz w:val="24"/>
                <w:szCs w:val="24"/>
              </w:rPr>
              <w:t>…………………………………………….</w:t>
            </w:r>
            <w:r w:rsidRPr="004D4A11">
              <w:rPr>
                <w:rFonts w:asciiTheme="majorBidi" w:hAnsiTheme="majorBidi" w:cstheme="majorBidi"/>
                <w:sz w:val="24"/>
                <w:szCs w:val="24"/>
              </w:rPr>
              <w:t>…………………………</w:t>
            </w:r>
            <w:proofErr w:type="gramStart"/>
            <w:r w:rsidRPr="004D4A11">
              <w:rPr>
                <w:rFonts w:asciiTheme="majorBidi" w:hAnsiTheme="majorBidi" w:cstheme="majorBidi"/>
                <w:sz w:val="24"/>
                <w:szCs w:val="24"/>
              </w:rPr>
              <w:t>…..</w:t>
            </w:r>
            <w:proofErr w:type="gramEnd"/>
          </w:p>
        </w:tc>
        <w:tc>
          <w:tcPr>
            <w:tcW w:w="630" w:type="dxa"/>
          </w:tcPr>
          <w:p w14:paraId="0474E29C" w14:textId="6E9EEF3C"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4D4A11">
              <w:rPr>
                <w:rFonts w:asciiTheme="majorBidi" w:hAnsiTheme="majorBidi" w:cstheme="majorBidi"/>
                <w:sz w:val="24"/>
                <w:szCs w:val="24"/>
              </w:rPr>
              <w:t>73</w:t>
            </w:r>
          </w:p>
        </w:tc>
      </w:tr>
      <w:tr w:rsidR="00FF4B4F" w:rsidRPr="00691583" w14:paraId="1BD59C6C" w14:textId="77777777" w:rsidTr="00C70979">
        <w:trPr>
          <w:jc w:val="center"/>
        </w:trPr>
        <w:tc>
          <w:tcPr>
            <w:tcW w:w="661" w:type="dxa"/>
          </w:tcPr>
          <w:p w14:paraId="502B5242" w14:textId="22CC5DA4"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3.7</w:t>
            </w:r>
          </w:p>
        </w:tc>
        <w:tc>
          <w:tcPr>
            <w:tcW w:w="7799" w:type="dxa"/>
          </w:tcPr>
          <w:p w14:paraId="28FF7E9A" w14:textId="3396D13D" w:rsidR="00FF4B4F" w:rsidRPr="00552DB2" w:rsidRDefault="00FF4B4F" w:rsidP="00FF4B4F">
            <w:pPr>
              <w:spacing w:before="30"/>
              <w:jc w:val="both"/>
              <w:rPr>
                <w:rFonts w:asciiTheme="majorBidi" w:hAnsiTheme="majorBidi" w:cstheme="majorBidi"/>
                <w:bCs/>
                <w:sz w:val="24"/>
                <w:szCs w:val="24"/>
              </w:rPr>
            </w:pPr>
            <w:r w:rsidRPr="00552DB2">
              <w:rPr>
                <w:rFonts w:asciiTheme="majorBidi" w:hAnsiTheme="majorBidi" w:cstheme="majorBidi"/>
                <w:sz w:val="24"/>
                <w:szCs w:val="24"/>
              </w:rPr>
              <w:t>Figure 3.7</w:t>
            </w:r>
            <w:r w:rsidR="00552DB2">
              <w:rPr>
                <w:rFonts w:asciiTheme="majorBidi" w:hAnsiTheme="majorBidi" w:cstheme="majorBidi"/>
                <w:sz w:val="24"/>
                <w:szCs w:val="24"/>
              </w:rPr>
              <w:t>:</w:t>
            </w:r>
            <w:r w:rsidR="004D4A11" w:rsidRPr="00C70979">
              <w:rPr>
                <w:rFonts w:asciiTheme="majorBidi" w:hAnsiTheme="majorBidi" w:cstheme="majorBidi"/>
                <w:sz w:val="24"/>
                <w:szCs w:val="24"/>
              </w:rPr>
              <w:t xml:space="preserve"> Interactions between neurons that affect egg-laying</w:t>
            </w:r>
            <w:r w:rsidR="004D4A11" w:rsidRPr="00552DB2" w:rsidDel="004D4A11">
              <w:rPr>
                <w:rFonts w:asciiTheme="majorBidi" w:hAnsiTheme="majorBidi" w:cstheme="majorBidi"/>
                <w:sz w:val="24"/>
                <w:szCs w:val="24"/>
              </w:rPr>
              <w:t xml:space="preserve"> </w:t>
            </w:r>
            <w:r w:rsidR="004D4A11" w:rsidRPr="00552DB2">
              <w:rPr>
                <w:rFonts w:asciiTheme="majorBidi" w:hAnsiTheme="majorBidi" w:cstheme="majorBidi"/>
                <w:sz w:val="24"/>
                <w:szCs w:val="24"/>
              </w:rPr>
              <w:t>…………</w:t>
            </w:r>
            <w:r w:rsidRPr="00552DB2">
              <w:rPr>
                <w:rFonts w:asciiTheme="majorBidi" w:hAnsiTheme="majorBidi" w:cstheme="majorBidi"/>
                <w:sz w:val="24"/>
                <w:szCs w:val="24"/>
              </w:rPr>
              <w:t>…</w:t>
            </w:r>
            <w:proofErr w:type="gramStart"/>
            <w:r w:rsidRPr="00552DB2">
              <w:rPr>
                <w:rFonts w:asciiTheme="majorBidi" w:hAnsiTheme="majorBidi" w:cstheme="majorBidi"/>
                <w:sz w:val="24"/>
                <w:szCs w:val="24"/>
              </w:rPr>
              <w:t>…..</w:t>
            </w:r>
            <w:proofErr w:type="gramEnd"/>
          </w:p>
        </w:tc>
        <w:tc>
          <w:tcPr>
            <w:tcW w:w="630" w:type="dxa"/>
          </w:tcPr>
          <w:p w14:paraId="6CA89E81" w14:textId="7E66D151"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4D4A11">
              <w:rPr>
                <w:rFonts w:asciiTheme="majorBidi" w:hAnsiTheme="majorBidi" w:cstheme="majorBidi"/>
                <w:sz w:val="24"/>
                <w:szCs w:val="24"/>
              </w:rPr>
              <w:t>74</w:t>
            </w:r>
          </w:p>
        </w:tc>
      </w:tr>
      <w:tr w:rsidR="00FF4B4F" w:rsidRPr="00691583" w14:paraId="348ADEDB" w14:textId="77777777" w:rsidTr="00C70979">
        <w:trPr>
          <w:jc w:val="center"/>
        </w:trPr>
        <w:tc>
          <w:tcPr>
            <w:tcW w:w="661" w:type="dxa"/>
          </w:tcPr>
          <w:p w14:paraId="4DEE76AD" w14:textId="3CF90CF3"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4.1</w:t>
            </w:r>
          </w:p>
        </w:tc>
        <w:tc>
          <w:tcPr>
            <w:tcW w:w="7799" w:type="dxa"/>
          </w:tcPr>
          <w:p w14:paraId="504BA0B7" w14:textId="4978FE6C" w:rsidR="00FF4B4F" w:rsidRPr="00552DB2" w:rsidRDefault="00FF4B4F" w:rsidP="00FF4B4F">
            <w:pPr>
              <w:spacing w:before="30"/>
              <w:jc w:val="both"/>
              <w:rPr>
                <w:rFonts w:asciiTheme="majorBidi" w:hAnsiTheme="majorBidi" w:cstheme="majorBidi"/>
                <w:bCs/>
                <w:sz w:val="24"/>
                <w:szCs w:val="24"/>
              </w:rPr>
            </w:pPr>
            <w:r w:rsidRPr="00552DB2">
              <w:rPr>
                <w:rFonts w:asciiTheme="majorBidi" w:hAnsiTheme="majorBidi" w:cstheme="majorBidi"/>
                <w:bCs/>
                <w:sz w:val="24"/>
                <w:szCs w:val="24"/>
              </w:rPr>
              <w:t>Figure 4.1</w:t>
            </w:r>
            <w:r w:rsidR="00552DB2">
              <w:rPr>
                <w:rFonts w:asciiTheme="majorBidi" w:hAnsiTheme="majorBidi" w:cstheme="majorBidi"/>
                <w:bCs/>
                <w:sz w:val="24"/>
                <w:szCs w:val="24"/>
              </w:rPr>
              <w:t>:</w:t>
            </w:r>
            <w:r w:rsidR="00552DB2" w:rsidRPr="00C70979">
              <w:rPr>
                <w:rFonts w:asciiTheme="majorBidi" w:hAnsiTheme="majorBidi" w:cstheme="majorBidi"/>
                <w:sz w:val="24"/>
                <w:szCs w:val="24"/>
              </w:rPr>
              <w:t xml:space="preserve"> The SEM of </w:t>
            </w:r>
            <w:r w:rsidR="00552DB2" w:rsidRPr="00C70979">
              <w:rPr>
                <w:rFonts w:asciiTheme="majorBidi" w:hAnsiTheme="majorBidi" w:cstheme="majorBidi"/>
                <w:i/>
                <w:iCs/>
                <w:sz w:val="24"/>
                <w:szCs w:val="24"/>
              </w:rPr>
              <w:t xml:space="preserve">D. </w:t>
            </w:r>
            <w:proofErr w:type="spellStart"/>
            <w:r w:rsidR="00552DB2" w:rsidRPr="00C70979">
              <w:rPr>
                <w:rFonts w:asciiTheme="majorBidi" w:hAnsiTheme="majorBidi" w:cstheme="majorBidi"/>
                <w:i/>
                <w:iCs/>
                <w:sz w:val="24"/>
                <w:szCs w:val="24"/>
              </w:rPr>
              <w:t>sechellia</w:t>
            </w:r>
            <w:proofErr w:type="spellEnd"/>
            <w:r w:rsidR="00552DB2" w:rsidRPr="00C70979">
              <w:rPr>
                <w:rFonts w:asciiTheme="majorBidi" w:hAnsiTheme="majorBidi" w:cstheme="majorBidi"/>
                <w:sz w:val="24"/>
                <w:szCs w:val="24"/>
              </w:rPr>
              <w:t xml:space="preserve"> and </w:t>
            </w:r>
            <w:r w:rsidR="00552DB2" w:rsidRPr="00C70979">
              <w:rPr>
                <w:rFonts w:asciiTheme="majorBidi" w:hAnsiTheme="majorBidi" w:cstheme="majorBidi"/>
                <w:i/>
                <w:iCs/>
                <w:sz w:val="24"/>
                <w:szCs w:val="24"/>
              </w:rPr>
              <w:t xml:space="preserve">D. </w:t>
            </w:r>
            <w:proofErr w:type="spellStart"/>
            <w:r w:rsidR="00552DB2" w:rsidRPr="00C70979">
              <w:rPr>
                <w:rFonts w:asciiTheme="majorBidi" w:hAnsiTheme="majorBidi" w:cstheme="majorBidi"/>
                <w:i/>
                <w:iCs/>
                <w:sz w:val="24"/>
                <w:szCs w:val="24"/>
              </w:rPr>
              <w:t>mauritina</w:t>
            </w:r>
            <w:proofErr w:type="spellEnd"/>
            <w:r w:rsidR="00552DB2" w:rsidRPr="00552DB2" w:rsidDel="00552DB2">
              <w:rPr>
                <w:rFonts w:asciiTheme="majorBidi" w:hAnsiTheme="majorBidi" w:cstheme="majorBidi"/>
                <w:sz w:val="24"/>
                <w:szCs w:val="24"/>
              </w:rPr>
              <w:t xml:space="preserve"> </w:t>
            </w:r>
            <w:r w:rsidRPr="00552DB2">
              <w:rPr>
                <w:rFonts w:asciiTheme="majorBidi" w:hAnsiTheme="majorBidi" w:cstheme="majorBidi"/>
                <w:sz w:val="24"/>
                <w:szCs w:val="24"/>
              </w:rPr>
              <w:t>……………………</w:t>
            </w:r>
            <w:proofErr w:type="gramStart"/>
            <w:r w:rsidRPr="00552DB2">
              <w:rPr>
                <w:rFonts w:asciiTheme="majorBidi" w:hAnsiTheme="majorBidi" w:cstheme="majorBidi"/>
                <w:sz w:val="24"/>
                <w:szCs w:val="24"/>
              </w:rPr>
              <w:t>…..</w:t>
            </w:r>
            <w:proofErr w:type="gramEnd"/>
          </w:p>
        </w:tc>
        <w:tc>
          <w:tcPr>
            <w:tcW w:w="630" w:type="dxa"/>
          </w:tcPr>
          <w:p w14:paraId="00616C78" w14:textId="41C54196" w:rsidR="00FF4B4F" w:rsidRPr="00691583" w:rsidRDefault="00552DB2" w:rsidP="00C70979">
            <w:pPr>
              <w:spacing w:before="30"/>
              <w:rPr>
                <w:rFonts w:asciiTheme="majorBidi" w:hAnsiTheme="majorBidi" w:cstheme="majorBidi"/>
                <w:sz w:val="24"/>
                <w:szCs w:val="24"/>
              </w:rPr>
            </w:pPr>
            <w:r>
              <w:rPr>
                <w:rFonts w:asciiTheme="majorBidi" w:hAnsiTheme="majorBidi" w:cstheme="majorBidi"/>
                <w:sz w:val="24"/>
                <w:szCs w:val="24"/>
              </w:rPr>
              <w:t>200</w:t>
            </w:r>
          </w:p>
        </w:tc>
      </w:tr>
      <w:tr w:rsidR="00FF4B4F" w:rsidRPr="00691583" w14:paraId="74972E74" w14:textId="77777777" w:rsidTr="00C70979">
        <w:trPr>
          <w:jc w:val="center"/>
        </w:trPr>
        <w:tc>
          <w:tcPr>
            <w:tcW w:w="661" w:type="dxa"/>
          </w:tcPr>
          <w:p w14:paraId="01F8C042" w14:textId="05A0D0D0"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4.2</w:t>
            </w:r>
          </w:p>
        </w:tc>
        <w:tc>
          <w:tcPr>
            <w:tcW w:w="7799" w:type="dxa"/>
          </w:tcPr>
          <w:p w14:paraId="3EF459DA" w14:textId="79CB3578" w:rsidR="00FF4B4F" w:rsidRPr="00552DB2" w:rsidRDefault="00FF4B4F" w:rsidP="00FF4B4F">
            <w:pPr>
              <w:spacing w:before="30"/>
              <w:jc w:val="both"/>
              <w:rPr>
                <w:rFonts w:asciiTheme="majorBidi" w:hAnsiTheme="majorBidi" w:cstheme="majorBidi"/>
                <w:bCs/>
                <w:sz w:val="24"/>
                <w:szCs w:val="24"/>
              </w:rPr>
            </w:pPr>
            <w:r w:rsidRPr="00552DB2">
              <w:rPr>
                <w:rFonts w:asciiTheme="majorBidi" w:hAnsiTheme="majorBidi" w:cstheme="majorBidi"/>
                <w:sz w:val="24"/>
                <w:szCs w:val="24"/>
              </w:rPr>
              <w:t>Figure 4.2</w:t>
            </w:r>
            <w:r w:rsidR="00552DB2" w:rsidRPr="00552DB2">
              <w:rPr>
                <w:rFonts w:asciiTheme="majorBidi" w:hAnsiTheme="majorBidi" w:cstheme="majorBidi"/>
                <w:sz w:val="24"/>
                <w:szCs w:val="24"/>
              </w:rPr>
              <w:t>:</w:t>
            </w:r>
            <w:r w:rsidR="00552DB2" w:rsidRPr="00C70979">
              <w:rPr>
                <w:rFonts w:asciiTheme="majorBidi" w:hAnsiTheme="majorBidi" w:cstheme="majorBidi"/>
                <w:sz w:val="24"/>
                <w:szCs w:val="24"/>
              </w:rPr>
              <w:t xml:space="preserve"> The number of </w:t>
            </w:r>
            <w:proofErr w:type="spellStart"/>
            <w:r w:rsidR="00552DB2" w:rsidRPr="00C70979">
              <w:rPr>
                <w:rFonts w:asciiTheme="majorBidi" w:hAnsiTheme="majorBidi" w:cstheme="majorBidi"/>
                <w:sz w:val="24"/>
                <w:szCs w:val="24"/>
              </w:rPr>
              <w:t>epigynium</w:t>
            </w:r>
            <w:proofErr w:type="spellEnd"/>
            <w:r w:rsidR="00552DB2" w:rsidRPr="00C70979">
              <w:rPr>
                <w:rFonts w:asciiTheme="majorBidi" w:hAnsiTheme="majorBidi" w:cstheme="majorBidi"/>
                <w:sz w:val="24"/>
                <w:szCs w:val="24"/>
              </w:rPr>
              <w:t xml:space="preserve"> sensilla </w:t>
            </w:r>
            <w:r w:rsidRPr="00552DB2">
              <w:rPr>
                <w:rFonts w:asciiTheme="majorBidi" w:hAnsiTheme="majorBidi" w:cstheme="majorBidi"/>
                <w:sz w:val="24"/>
                <w:szCs w:val="24"/>
              </w:rPr>
              <w:t>……</w:t>
            </w:r>
            <w:r w:rsidR="00552DB2">
              <w:rPr>
                <w:rFonts w:asciiTheme="majorBidi" w:hAnsiTheme="majorBidi" w:cstheme="majorBidi"/>
                <w:sz w:val="24"/>
                <w:szCs w:val="24"/>
              </w:rPr>
              <w:t>……………………</w:t>
            </w:r>
            <w:proofErr w:type="gramStart"/>
            <w:r w:rsidR="00552DB2">
              <w:rPr>
                <w:rFonts w:asciiTheme="majorBidi" w:hAnsiTheme="majorBidi" w:cstheme="majorBidi"/>
                <w:sz w:val="24"/>
                <w:szCs w:val="24"/>
              </w:rPr>
              <w:t>….</w:t>
            </w:r>
            <w:r w:rsidRPr="00552DB2">
              <w:rPr>
                <w:rFonts w:asciiTheme="majorBidi" w:hAnsiTheme="majorBidi" w:cstheme="majorBidi"/>
                <w:sz w:val="24"/>
                <w:szCs w:val="24"/>
              </w:rPr>
              <w:t>…..</w:t>
            </w:r>
            <w:proofErr w:type="gramEnd"/>
          </w:p>
        </w:tc>
        <w:tc>
          <w:tcPr>
            <w:tcW w:w="630" w:type="dxa"/>
          </w:tcPr>
          <w:p w14:paraId="3F27CAAD" w14:textId="03CF3A7A" w:rsidR="00FF4B4F" w:rsidRPr="00691583" w:rsidRDefault="00552DB2" w:rsidP="00FF4B4F">
            <w:pPr>
              <w:spacing w:before="30"/>
              <w:jc w:val="center"/>
              <w:rPr>
                <w:rFonts w:asciiTheme="majorBidi" w:hAnsiTheme="majorBidi" w:cstheme="majorBidi"/>
                <w:sz w:val="24"/>
                <w:szCs w:val="24"/>
              </w:rPr>
            </w:pPr>
            <w:r>
              <w:rPr>
                <w:rFonts w:asciiTheme="majorBidi" w:hAnsiTheme="majorBidi" w:cstheme="majorBidi"/>
                <w:sz w:val="24"/>
                <w:szCs w:val="24"/>
              </w:rPr>
              <w:t>201</w:t>
            </w:r>
          </w:p>
        </w:tc>
      </w:tr>
      <w:tr w:rsidR="00FF4B4F" w:rsidRPr="00691583" w14:paraId="68E40411" w14:textId="77777777" w:rsidTr="00C70979">
        <w:trPr>
          <w:jc w:val="center"/>
        </w:trPr>
        <w:tc>
          <w:tcPr>
            <w:tcW w:w="661" w:type="dxa"/>
          </w:tcPr>
          <w:p w14:paraId="7BC287D6" w14:textId="20C4DA9F"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4.3</w:t>
            </w:r>
          </w:p>
        </w:tc>
        <w:tc>
          <w:tcPr>
            <w:tcW w:w="7799" w:type="dxa"/>
          </w:tcPr>
          <w:p w14:paraId="70E20FC1" w14:textId="511B126F" w:rsidR="00FF4B4F" w:rsidRPr="00691583" w:rsidRDefault="00FF4B4F" w:rsidP="00FF4B4F">
            <w:pPr>
              <w:spacing w:before="30"/>
              <w:jc w:val="both"/>
              <w:rPr>
                <w:rFonts w:asciiTheme="majorBidi" w:hAnsiTheme="majorBidi" w:cstheme="majorBidi"/>
                <w:bCs/>
                <w:sz w:val="24"/>
                <w:szCs w:val="24"/>
              </w:rPr>
            </w:pPr>
            <w:r w:rsidRPr="00691583">
              <w:rPr>
                <w:rFonts w:asciiTheme="majorBidi" w:hAnsiTheme="majorBidi" w:cstheme="majorBidi"/>
                <w:sz w:val="24"/>
                <w:szCs w:val="24"/>
              </w:rPr>
              <w:t>Figure 4.3</w:t>
            </w:r>
            <w:r w:rsidR="00552DB2">
              <w:rPr>
                <w:rFonts w:asciiTheme="majorBidi" w:hAnsiTheme="majorBidi" w:cstheme="majorBidi"/>
                <w:sz w:val="24"/>
                <w:szCs w:val="24"/>
              </w:rPr>
              <w:t>:</w:t>
            </w:r>
            <w:r w:rsidR="00552DB2" w:rsidRPr="00691583">
              <w:rPr>
                <w:rFonts w:asciiTheme="majorBidi" w:hAnsiTheme="majorBidi" w:cstheme="majorBidi"/>
                <w:noProof/>
              </w:rPr>
              <w:t xml:space="preserve"> </w:t>
            </w:r>
            <w:r w:rsidR="00552DB2" w:rsidRPr="00C70979">
              <w:rPr>
                <w:rFonts w:asciiTheme="majorBidi" w:hAnsiTheme="majorBidi" w:cstheme="majorBidi"/>
                <w:noProof/>
                <w:sz w:val="24"/>
                <w:szCs w:val="24"/>
              </w:rPr>
              <w:t>The effect of laser ablation on female egg-laying</w:t>
            </w:r>
            <w:r w:rsidR="00552DB2">
              <w:rPr>
                <w:rFonts w:asciiTheme="majorBidi" w:hAnsiTheme="majorBidi" w:cstheme="majorBidi"/>
                <w:sz w:val="24"/>
                <w:szCs w:val="24"/>
              </w:rPr>
              <w:t>…………………</w:t>
            </w:r>
            <w:r w:rsidRPr="00552DB2">
              <w:rPr>
                <w:rFonts w:asciiTheme="majorBidi" w:hAnsiTheme="majorBidi" w:cstheme="majorBidi"/>
                <w:sz w:val="24"/>
                <w:szCs w:val="24"/>
              </w:rPr>
              <w:t>.</w:t>
            </w:r>
          </w:p>
        </w:tc>
        <w:tc>
          <w:tcPr>
            <w:tcW w:w="630" w:type="dxa"/>
          </w:tcPr>
          <w:p w14:paraId="2B83586C" w14:textId="169F154D" w:rsidR="00FF4B4F" w:rsidRPr="00691583" w:rsidRDefault="00552DB2" w:rsidP="00FF4B4F">
            <w:pPr>
              <w:spacing w:before="30"/>
              <w:jc w:val="center"/>
              <w:rPr>
                <w:rFonts w:asciiTheme="majorBidi" w:hAnsiTheme="majorBidi" w:cstheme="majorBidi"/>
                <w:sz w:val="24"/>
                <w:szCs w:val="24"/>
              </w:rPr>
            </w:pPr>
            <w:r>
              <w:rPr>
                <w:rFonts w:asciiTheme="majorBidi" w:hAnsiTheme="majorBidi" w:cstheme="majorBidi"/>
                <w:sz w:val="24"/>
                <w:szCs w:val="24"/>
              </w:rPr>
              <w:t>202</w:t>
            </w:r>
          </w:p>
        </w:tc>
      </w:tr>
      <w:tr w:rsidR="00FF4B4F" w:rsidRPr="00691583" w14:paraId="1FF1E5A2" w14:textId="77777777" w:rsidTr="00C70979">
        <w:trPr>
          <w:jc w:val="center"/>
        </w:trPr>
        <w:tc>
          <w:tcPr>
            <w:tcW w:w="661" w:type="dxa"/>
          </w:tcPr>
          <w:p w14:paraId="7BE97AF7" w14:textId="60FCB406"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lastRenderedPageBreak/>
              <w:t>4.4</w:t>
            </w:r>
          </w:p>
        </w:tc>
        <w:tc>
          <w:tcPr>
            <w:tcW w:w="7799" w:type="dxa"/>
          </w:tcPr>
          <w:p w14:paraId="471F5BDA" w14:textId="2AEE7375" w:rsidR="00FF4B4F" w:rsidRPr="00552DB2" w:rsidRDefault="00FF4B4F" w:rsidP="00FF4B4F">
            <w:pPr>
              <w:spacing w:before="30"/>
              <w:jc w:val="both"/>
              <w:rPr>
                <w:rFonts w:asciiTheme="majorBidi" w:hAnsiTheme="majorBidi" w:cstheme="majorBidi"/>
                <w:bCs/>
                <w:sz w:val="24"/>
                <w:szCs w:val="24"/>
              </w:rPr>
            </w:pPr>
            <w:r w:rsidRPr="00552DB2">
              <w:rPr>
                <w:rFonts w:asciiTheme="majorBidi" w:hAnsiTheme="majorBidi" w:cstheme="majorBidi"/>
                <w:sz w:val="24"/>
                <w:szCs w:val="24"/>
              </w:rPr>
              <w:t>Figure 4.4</w:t>
            </w:r>
            <w:r w:rsidR="00552DB2" w:rsidRPr="00552DB2">
              <w:rPr>
                <w:rFonts w:asciiTheme="majorBidi" w:hAnsiTheme="majorBidi" w:cstheme="majorBidi"/>
                <w:sz w:val="24"/>
                <w:szCs w:val="24"/>
              </w:rPr>
              <w:t xml:space="preserve">: The </w:t>
            </w:r>
            <w:r w:rsidR="00552DB2" w:rsidRPr="00C70979">
              <w:rPr>
                <w:rFonts w:asciiTheme="majorBidi" w:hAnsiTheme="majorBidi" w:cstheme="majorBidi"/>
                <w:noProof/>
                <w:sz w:val="24"/>
                <w:szCs w:val="24"/>
              </w:rPr>
              <w:t>severe laser ablation of epigynium sensilla</w:t>
            </w:r>
            <w:r w:rsidR="00552DB2" w:rsidRPr="00552DB2" w:rsidDel="00552DB2">
              <w:rPr>
                <w:rFonts w:asciiTheme="majorBidi" w:hAnsiTheme="majorBidi" w:cstheme="majorBidi"/>
                <w:sz w:val="24"/>
                <w:szCs w:val="24"/>
              </w:rPr>
              <w:t xml:space="preserve"> </w:t>
            </w:r>
            <w:r w:rsidR="00552DB2" w:rsidRPr="00552DB2">
              <w:rPr>
                <w:rFonts w:asciiTheme="majorBidi" w:hAnsiTheme="majorBidi" w:cstheme="majorBidi"/>
                <w:sz w:val="24"/>
                <w:szCs w:val="24"/>
              </w:rPr>
              <w:t>analysis</w:t>
            </w:r>
            <w:r w:rsidR="00552DB2">
              <w:rPr>
                <w:rFonts w:asciiTheme="majorBidi" w:hAnsiTheme="majorBidi" w:cstheme="majorBidi"/>
                <w:sz w:val="24"/>
                <w:szCs w:val="24"/>
              </w:rPr>
              <w:t>……………</w:t>
            </w:r>
          </w:p>
        </w:tc>
        <w:tc>
          <w:tcPr>
            <w:tcW w:w="630" w:type="dxa"/>
          </w:tcPr>
          <w:p w14:paraId="1913996F" w14:textId="18D00D79" w:rsidR="00FF4B4F" w:rsidRPr="00691583" w:rsidRDefault="00552DB2" w:rsidP="00FF4B4F">
            <w:pPr>
              <w:spacing w:before="30"/>
              <w:jc w:val="center"/>
              <w:rPr>
                <w:rFonts w:asciiTheme="majorBidi" w:hAnsiTheme="majorBidi" w:cstheme="majorBidi"/>
                <w:sz w:val="24"/>
                <w:szCs w:val="24"/>
              </w:rPr>
            </w:pPr>
            <w:r>
              <w:rPr>
                <w:rFonts w:asciiTheme="majorBidi" w:hAnsiTheme="majorBidi" w:cstheme="majorBidi"/>
                <w:sz w:val="24"/>
                <w:szCs w:val="24"/>
              </w:rPr>
              <w:t>204</w:t>
            </w:r>
          </w:p>
        </w:tc>
      </w:tr>
      <w:tr w:rsidR="00FF4B4F" w:rsidRPr="00691583" w14:paraId="2713AC03" w14:textId="77777777" w:rsidTr="00C70979">
        <w:trPr>
          <w:jc w:val="center"/>
        </w:trPr>
        <w:tc>
          <w:tcPr>
            <w:tcW w:w="661" w:type="dxa"/>
          </w:tcPr>
          <w:p w14:paraId="0D284EAC" w14:textId="248CAD48"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4.5</w:t>
            </w:r>
          </w:p>
        </w:tc>
        <w:tc>
          <w:tcPr>
            <w:tcW w:w="7799" w:type="dxa"/>
          </w:tcPr>
          <w:p w14:paraId="5E5ED8E0" w14:textId="52211BA4" w:rsidR="00FF4B4F" w:rsidRPr="00552DB2" w:rsidRDefault="00FF4B4F" w:rsidP="00FF4B4F">
            <w:pPr>
              <w:spacing w:before="30"/>
              <w:jc w:val="both"/>
              <w:rPr>
                <w:rFonts w:asciiTheme="majorBidi" w:hAnsiTheme="majorBidi" w:cstheme="majorBidi"/>
                <w:bCs/>
                <w:sz w:val="24"/>
                <w:szCs w:val="24"/>
              </w:rPr>
            </w:pPr>
            <w:r w:rsidRPr="00552DB2">
              <w:rPr>
                <w:rFonts w:asciiTheme="majorBidi" w:hAnsiTheme="majorBidi" w:cstheme="majorBidi"/>
                <w:sz w:val="24"/>
                <w:szCs w:val="24"/>
              </w:rPr>
              <w:t>Figure 4.5</w:t>
            </w:r>
            <w:r w:rsidR="00552DB2" w:rsidRPr="00552DB2">
              <w:rPr>
                <w:rFonts w:asciiTheme="majorBidi" w:hAnsiTheme="majorBidi" w:cstheme="majorBidi"/>
                <w:sz w:val="24"/>
                <w:szCs w:val="24"/>
              </w:rPr>
              <w:t>:</w:t>
            </w:r>
            <w:r w:rsidR="00552DB2" w:rsidRPr="00C70979">
              <w:rPr>
                <w:rFonts w:asciiTheme="majorBidi" w:hAnsiTheme="majorBidi" w:cstheme="majorBidi"/>
                <w:sz w:val="24"/>
                <w:szCs w:val="24"/>
              </w:rPr>
              <w:t xml:space="preserve"> The female abdominal sensory neurons</w:t>
            </w:r>
            <w:r w:rsidR="00552DB2">
              <w:rPr>
                <w:rFonts w:asciiTheme="majorBidi" w:hAnsiTheme="majorBidi" w:cstheme="majorBidi"/>
                <w:sz w:val="24"/>
                <w:szCs w:val="24"/>
              </w:rPr>
              <w:t>……………………………</w:t>
            </w:r>
            <w:r w:rsidR="00552DB2" w:rsidRPr="00C70979">
              <w:rPr>
                <w:rFonts w:asciiTheme="majorBidi" w:hAnsiTheme="majorBidi" w:cstheme="majorBidi"/>
                <w:sz w:val="24"/>
                <w:szCs w:val="24"/>
              </w:rPr>
              <w:t>.</w:t>
            </w:r>
          </w:p>
        </w:tc>
        <w:tc>
          <w:tcPr>
            <w:tcW w:w="630" w:type="dxa"/>
          </w:tcPr>
          <w:p w14:paraId="77B2F2A5" w14:textId="5B2E3EE4" w:rsidR="00FF4B4F" w:rsidRPr="00691583" w:rsidRDefault="00552DB2" w:rsidP="00FF4B4F">
            <w:pPr>
              <w:spacing w:before="30"/>
              <w:jc w:val="center"/>
              <w:rPr>
                <w:rFonts w:asciiTheme="majorBidi" w:hAnsiTheme="majorBidi" w:cstheme="majorBidi"/>
                <w:sz w:val="24"/>
                <w:szCs w:val="24"/>
              </w:rPr>
            </w:pPr>
            <w:r>
              <w:rPr>
                <w:rFonts w:asciiTheme="majorBidi" w:hAnsiTheme="majorBidi" w:cstheme="majorBidi"/>
                <w:sz w:val="24"/>
                <w:szCs w:val="24"/>
              </w:rPr>
              <w:t>205</w:t>
            </w:r>
          </w:p>
        </w:tc>
      </w:tr>
      <w:tr w:rsidR="00FF4B4F" w:rsidRPr="00691583" w14:paraId="6A6E4C91" w14:textId="77777777" w:rsidTr="00C70979">
        <w:trPr>
          <w:jc w:val="center"/>
        </w:trPr>
        <w:tc>
          <w:tcPr>
            <w:tcW w:w="661" w:type="dxa"/>
          </w:tcPr>
          <w:p w14:paraId="358089BA" w14:textId="2AB733BB"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4.6</w:t>
            </w:r>
          </w:p>
        </w:tc>
        <w:tc>
          <w:tcPr>
            <w:tcW w:w="7799" w:type="dxa"/>
          </w:tcPr>
          <w:p w14:paraId="1F30684F" w14:textId="182F8DBE" w:rsidR="00FF4B4F" w:rsidRPr="00AC3AE5" w:rsidRDefault="00FF4B4F" w:rsidP="00FF4B4F">
            <w:pPr>
              <w:spacing w:before="30"/>
              <w:jc w:val="both"/>
              <w:rPr>
                <w:rFonts w:asciiTheme="majorBidi" w:hAnsiTheme="majorBidi" w:cstheme="majorBidi"/>
                <w:bCs/>
                <w:sz w:val="24"/>
                <w:szCs w:val="24"/>
              </w:rPr>
            </w:pPr>
            <w:r w:rsidRPr="00AC3AE5">
              <w:rPr>
                <w:rFonts w:asciiTheme="majorBidi" w:hAnsiTheme="majorBidi" w:cstheme="majorBidi"/>
                <w:sz w:val="24"/>
                <w:szCs w:val="24"/>
              </w:rPr>
              <w:t>Figure 4.6</w:t>
            </w:r>
            <w:r w:rsidR="00AC3AE5" w:rsidRPr="00AC3AE5">
              <w:rPr>
                <w:rFonts w:asciiTheme="majorBidi" w:hAnsiTheme="majorBidi" w:cstheme="majorBidi"/>
                <w:sz w:val="24"/>
                <w:szCs w:val="24"/>
              </w:rPr>
              <w:t>:</w:t>
            </w:r>
            <w:r w:rsidR="00AC3AE5" w:rsidRPr="00C70979">
              <w:rPr>
                <w:rFonts w:asciiTheme="majorBidi" w:hAnsiTheme="majorBidi" w:cstheme="majorBidi"/>
                <w:sz w:val="24"/>
                <w:szCs w:val="24"/>
              </w:rPr>
              <w:t xml:space="preserve"> The effect of </w:t>
            </w:r>
            <w:r w:rsidR="00AC3AE5" w:rsidRPr="00C70979">
              <w:rPr>
                <w:rFonts w:asciiTheme="majorBidi" w:hAnsiTheme="majorBidi" w:cstheme="majorBidi"/>
                <w:i/>
                <w:iCs/>
                <w:sz w:val="24"/>
                <w:szCs w:val="24"/>
              </w:rPr>
              <w:t xml:space="preserve">Piezo </w:t>
            </w:r>
            <w:r w:rsidR="00AC3AE5" w:rsidRPr="00C70979">
              <w:rPr>
                <w:rFonts w:asciiTheme="majorBidi" w:hAnsiTheme="majorBidi" w:cstheme="majorBidi"/>
                <w:sz w:val="24"/>
                <w:szCs w:val="24"/>
              </w:rPr>
              <w:t>knockout on female egg-laying behavior</w:t>
            </w:r>
            <w:r w:rsidR="00552DB2">
              <w:rPr>
                <w:rFonts w:asciiTheme="majorBidi" w:hAnsiTheme="majorBidi" w:cstheme="majorBidi"/>
                <w:sz w:val="24"/>
                <w:szCs w:val="24"/>
              </w:rPr>
              <w:t>………</w:t>
            </w:r>
          </w:p>
        </w:tc>
        <w:tc>
          <w:tcPr>
            <w:tcW w:w="630" w:type="dxa"/>
          </w:tcPr>
          <w:p w14:paraId="1F1E59F8" w14:textId="735D6E7D" w:rsidR="00FF4B4F" w:rsidRPr="00691583" w:rsidRDefault="00552DB2" w:rsidP="00FF4B4F">
            <w:pPr>
              <w:spacing w:before="30"/>
              <w:jc w:val="center"/>
              <w:rPr>
                <w:rFonts w:asciiTheme="majorBidi" w:hAnsiTheme="majorBidi" w:cstheme="majorBidi"/>
                <w:sz w:val="24"/>
                <w:szCs w:val="24"/>
              </w:rPr>
            </w:pPr>
            <w:r>
              <w:rPr>
                <w:rFonts w:asciiTheme="majorBidi" w:hAnsiTheme="majorBidi" w:cstheme="majorBidi"/>
                <w:sz w:val="24"/>
                <w:szCs w:val="24"/>
              </w:rPr>
              <w:t>206</w:t>
            </w:r>
          </w:p>
        </w:tc>
      </w:tr>
      <w:tr w:rsidR="00FF4B4F" w:rsidRPr="00691583" w14:paraId="018E01D0" w14:textId="77777777" w:rsidTr="00C70979">
        <w:trPr>
          <w:jc w:val="center"/>
        </w:trPr>
        <w:tc>
          <w:tcPr>
            <w:tcW w:w="661" w:type="dxa"/>
          </w:tcPr>
          <w:p w14:paraId="21E842F0" w14:textId="0B1F1942"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4.7</w:t>
            </w:r>
          </w:p>
        </w:tc>
        <w:tc>
          <w:tcPr>
            <w:tcW w:w="7799" w:type="dxa"/>
          </w:tcPr>
          <w:p w14:paraId="665CAEB4" w14:textId="42978F2C" w:rsidR="00FF4B4F" w:rsidRPr="002E2847" w:rsidRDefault="00FF4B4F" w:rsidP="00FF4B4F">
            <w:pPr>
              <w:spacing w:before="30"/>
              <w:jc w:val="both"/>
              <w:rPr>
                <w:rFonts w:asciiTheme="majorBidi" w:hAnsiTheme="majorBidi" w:cstheme="majorBidi"/>
                <w:bCs/>
                <w:sz w:val="24"/>
                <w:szCs w:val="24"/>
              </w:rPr>
            </w:pPr>
            <w:r w:rsidRPr="002E2847">
              <w:rPr>
                <w:rFonts w:asciiTheme="majorBidi" w:hAnsiTheme="majorBidi" w:cstheme="majorBidi"/>
                <w:sz w:val="24"/>
                <w:szCs w:val="24"/>
              </w:rPr>
              <w:t>Figure 4.7</w:t>
            </w:r>
            <w:r w:rsidR="002E2847" w:rsidRPr="002E2847">
              <w:rPr>
                <w:rFonts w:asciiTheme="majorBidi" w:hAnsiTheme="majorBidi" w:cstheme="majorBidi"/>
                <w:sz w:val="24"/>
                <w:szCs w:val="24"/>
              </w:rPr>
              <w:t>:</w:t>
            </w:r>
            <w:r w:rsidR="002E2847" w:rsidRPr="00C70979">
              <w:rPr>
                <w:rFonts w:asciiTheme="majorBidi" w:hAnsiTheme="majorBidi" w:cstheme="majorBidi"/>
                <w:sz w:val="24"/>
                <w:szCs w:val="24"/>
              </w:rPr>
              <w:t xml:space="preserve"> The effect of </w:t>
            </w:r>
            <w:r w:rsidR="002E2847" w:rsidRPr="00C70979">
              <w:rPr>
                <w:rFonts w:asciiTheme="majorBidi" w:hAnsiTheme="majorBidi" w:cstheme="majorBidi"/>
                <w:i/>
                <w:iCs/>
                <w:sz w:val="24"/>
                <w:szCs w:val="24"/>
              </w:rPr>
              <w:t xml:space="preserve">Piezo </w:t>
            </w:r>
            <w:r w:rsidR="002E2847" w:rsidRPr="00C70979">
              <w:rPr>
                <w:rFonts w:asciiTheme="majorBidi" w:hAnsiTheme="majorBidi" w:cstheme="majorBidi"/>
                <w:sz w:val="24"/>
                <w:szCs w:val="24"/>
              </w:rPr>
              <w:t>knockout on male reproductive behavior</w:t>
            </w:r>
            <w:r w:rsidR="002E2847">
              <w:rPr>
                <w:rFonts w:asciiTheme="majorBidi" w:hAnsiTheme="majorBidi" w:cstheme="majorBidi"/>
                <w:sz w:val="24"/>
                <w:szCs w:val="24"/>
              </w:rPr>
              <w:t>………</w:t>
            </w:r>
          </w:p>
        </w:tc>
        <w:tc>
          <w:tcPr>
            <w:tcW w:w="630" w:type="dxa"/>
          </w:tcPr>
          <w:p w14:paraId="0CA7199B" w14:textId="4B5C7442" w:rsidR="00FF4B4F" w:rsidRPr="00691583" w:rsidRDefault="002E2847" w:rsidP="00C70979">
            <w:pPr>
              <w:spacing w:before="30"/>
              <w:rPr>
                <w:rFonts w:asciiTheme="majorBidi" w:hAnsiTheme="majorBidi" w:cstheme="majorBidi"/>
                <w:sz w:val="24"/>
                <w:szCs w:val="24"/>
              </w:rPr>
            </w:pPr>
            <w:r>
              <w:rPr>
                <w:rFonts w:asciiTheme="majorBidi" w:hAnsiTheme="majorBidi" w:cstheme="majorBidi"/>
                <w:sz w:val="24"/>
                <w:szCs w:val="24"/>
              </w:rPr>
              <w:t>207</w:t>
            </w:r>
          </w:p>
        </w:tc>
      </w:tr>
      <w:tr w:rsidR="00FF4B4F" w:rsidRPr="00691583" w14:paraId="09475E5B" w14:textId="77777777" w:rsidTr="00C70979">
        <w:trPr>
          <w:jc w:val="center"/>
        </w:trPr>
        <w:tc>
          <w:tcPr>
            <w:tcW w:w="661" w:type="dxa"/>
          </w:tcPr>
          <w:p w14:paraId="49905036" w14:textId="2E1D9A4B"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4.8</w:t>
            </w:r>
          </w:p>
        </w:tc>
        <w:tc>
          <w:tcPr>
            <w:tcW w:w="7799" w:type="dxa"/>
          </w:tcPr>
          <w:p w14:paraId="40620893" w14:textId="34E4E9AF" w:rsidR="00FF4B4F" w:rsidRPr="002E2847" w:rsidRDefault="00FF4B4F" w:rsidP="00FF4B4F">
            <w:pPr>
              <w:spacing w:before="30"/>
              <w:jc w:val="both"/>
              <w:rPr>
                <w:rFonts w:asciiTheme="majorBidi" w:hAnsiTheme="majorBidi" w:cstheme="majorBidi"/>
                <w:bCs/>
                <w:sz w:val="24"/>
                <w:szCs w:val="24"/>
              </w:rPr>
            </w:pPr>
            <w:r w:rsidRPr="002E2847">
              <w:rPr>
                <w:rFonts w:asciiTheme="majorBidi" w:hAnsiTheme="majorBidi" w:cstheme="majorBidi"/>
                <w:sz w:val="24"/>
                <w:szCs w:val="24"/>
              </w:rPr>
              <w:t>Figure 4.8</w:t>
            </w:r>
            <w:r w:rsidR="002E2847" w:rsidRPr="002E2847">
              <w:rPr>
                <w:rFonts w:asciiTheme="majorBidi" w:hAnsiTheme="majorBidi" w:cstheme="majorBidi"/>
                <w:sz w:val="24"/>
                <w:szCs w:val="24"/>
              </w:rPr>
              <w:t>:</w:t>
            </w:r>
            <w:r w:rsidR="002E2847" w:rsidRPr="00C70979">
              <w:rPr>
                <w:rFonts w:asciiTheme="majorBidi" w:hAnsiTheme="majorBidi" w:cstheme="majorBidi"/>
                <w:sz w:val="24"/>
                <w:szCs w:val="24"/>
              </w:rPr>
              <w:t xml:space="preserve"> The effect of </w:t>
            </w:r>
            <w:r w:rsidR="002E2847" w:rsidRPr="00C70979">
              <w:rPr>
                <w:rFonts w:asciiTheme="majorBidi" w:hAnsiTheme="majorBidi" w:cstheme="majorBidi"/>
                <w:i/>
                <w:iCs/>
                <w:sz w:val="24"/>
                <w:szCs w:val="24"/>
              </w:rPr>
              <w:t>Chat</w:t>
            </w:r>
            <w:r w:rsidR="002E2847" w:rsidRPr="00C70979">
              <w:rPr>
                <w:rFonts w:asciiTheme="majorBidi" w:hAnsiTheme="majorBidi" w:cstheme="majorBidi"/>
                <w:sz w:val="24"/>
                <w:szCs w:val="24"/>
              </w:rPr>
              <w:t xml:space="preserve"> knockdown </w:t>
            </w:r>
            <w:r w:rsidR="002E2847">
              <w:rPr>
                <w:rFonts w:asciiTheme="majorBidi" w:hAnsiTheme="majorBidi" w:cstheme="majorBidi"/>
                <w:sz w:val="24"/>
                <w:szCs w:val="24"/>
              </w:rPr>
              <w:t>……</w:t>
            </w:r>
            <w:r w:rsidRPr="002E2847">
              <w:rPr>
                <w:rFonts w:asciiTheme="majorBidi" w:hAnsiTheme="majorBidi" w:cstheme="majorBidi"/>
                <w:sz w:val="24"/>
                <w:szCs w:val="24"/>
              </w:rPr>
              <w:t>……………………………</w:t>
            </w:r>
            <w:proofErr w:type="gramStart"/>
            <w:r w:rsidRPr="002E2847">
              <w:rPr>
                <w:rFonts w:asciiTheme="majorBidi" w:hAnsiTheme="majorBidi" w:cstheme="majorBidi"/>
                <w:sz w:val="24"/>
                <w:szCs w:val="24"/>
              </w:rPr>
              <w:t>…..</w:t>
            </w:r>
            <w:proofErr w:type="gramEnd"/>
          </w:p>
        </w:tc>
        <w:tc>
          <w:tcPr>
            <w:tcW w:w="630" w:type="dxa"/>
          </w:tcPr>
          <w:p w14:paraId="0BEFCAE5" w14:textId="4CE5B305" w:rsidR="00FF4B4F" w:rsidRPr="00691583" w:rsidRDefault="00FF4B4F" w:rsidP="00FF4B4F">
            <w:pPr>
              <w:spacing w:before="30"/>
              <w:jc w:val="center"/>
              <w:rPr>
                <w:rFonts w:asciiTheme="majorBidi" w:hAnsiTheme="majorBidi" w:cstheme="majorBidi"/>
                <w:sz w:val="24"/>
                <w:szCs w:val="24"/>
              </w:rPr>
            </w:pPr>
            <w:r w:rsidRPr="00691583">
              <w:rPr>
                <w:rFonts w:asciiTheme="majorBidi" w:hAnsiTheme="majorBidi" w:cstheme="majorBidi"/>
                <w:sz w:val="24"/>
                <w:szCs w:val="24"/>
              </w:rPr>
              <w:t>20</w:t>
            </w:r>
            <w:r w:rsidR="002E2847">
              <w:rPr>
                <w:rFonts w:asciiTheme="majorBidi" w:hAnsiTheme="majorBidi" w:cstheme="majorBidi"/>
                <w:sz w:val="24"/>
                <w:szCs w:val="24"/>
              </w:rPr>
              <w:t>8</w:t>
            </w:r>
          </w:p>
        </w:tc>
      </w:tr>
    </w:tbl>
    <w:p w14:paraId="2661D0E5" w14:textId="1197B8DC" w:rsidR="003E6BCC" w:rsidRPr="00691583" w:rsidRDefault="003038BC" w:rsidP="003E6BCC">
      <w:pPr>
        <w:pageBreakBefore/>
        <w:rPr>
          <w:rFonts w:asciiTheme="majorBidi" w:hAnsiTheme="majorBidi" w:cstheme="majorBidi"/>
          <w:b/>
          <w:bCs/>
        </w:rPr>
      </w:pPr>
      <w:r w:rsidRPr="00691583">
        <w:rPr>
          <w:rFonts w:asciiTheme="majorBidi" w:hAnsiTheme="majorBidi" w:cstheme="majorBidi"/>
          <w:b/>
          <w:bCs/>
          <w:sz w:val="56"/>
          <w:szCs w:val="56"/>
        </w:rPr>
        <w:lastRenderedPageBreak/>
        <w:t>List of Tables</w:t>
      </w: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1"/>
        <w:gridCol w:w="7799"/>
        <w:gridCol w:w="630"/>
      </w:tblGrid>
      <w:tr w:rsidR="000B2D5F" w:rsidRPr="00691583" w14:paraId="49DE02F8" w14:textId="77777777" w:rsidTr="00691583">
        <w:tc>
          <w:tcPr>
            <w:tcW w:w="661" w:type="dxa"/>
          </w:tcPr>
          <w:p w14:paraId="27B74EC1" w14:textId="6E22DBEE" w:rsidR="000B2D5F" w:rsidRPr="00B8421B" w:rsidRDefault="002C0D6C" w:rsidP="00993057">
            <w:pPr>
              <w:spacing w:before="30"/>
              <w:jc w:val="center"/>
              <w:rPr>
                <w:rFonts w:asciiTheme="majorBidi" w:hAnsiTheme="majorBidi" w:cstheme="majorBidi"/>
                <w:sz w:val="24"/>
                <w:szCs w:val="24"/>
              </w:rPr>
            </w:pPr>
            <w:r w:rsidRPr="00B8421B">
              <w:rPr>
                <w:rFonts w:asciiTheme="majorBidi" w:hAnsiTheme="majorBidi" w:cstheme="majorBidi"/>
                <w:sz w:val="24"/>
                <w:szCs w:val="24"/>
              </w:rPr>
              <w:t>2.1</w:t>
            </w:r>
          </w:p>
        </w:tc>
        <w:tc>
          <w:tcPr>
            <w:tcW w:w="7799" w:type="dxa"/>
          </w:tcPr>
          <w:p w14:paraId="3E54FE22" w14:textId="2A15F0AC" w:rsidR="000B2D5F" w:rsidRPr="00F948F1" w:rsidRDefault="00A4595A" w:rsidP="00993057">
            <w:pPr>
              <w:spacing w:before="30"/>
              <w:jc w:val="both"/>
              <w:rPr>
                <w:rFonts w:asciiTheme="majorBidi" w:hAnsiTheme="majorBidi" w:cstheme="majorBidi"/>
                <w:bCs/>
                <w:sz w:val="24"/>
                <w:szCs w:val="24"/>
              </w:rPr>
            </w:pPr>
            <w:r w:rsidRPr="00F948F1">
              <w:rPr>
                <w:rFonts w:asciiTheme="majorBidi" w:hAnsiTheme="majorBidi" w:cstheme="majorBidi"/>
                <w:bCs/>
                <w:sz w:val="24"/>
                <w:szCs w:val="24"/>
              </w:rPr>
              <w:t>Table 2.1</w:t>
            </w:r>
            <w:r w:rsidR="00F948F1">
              <w:rPr>
                <w:rFonts w:asciiTheme="majorBidi" w:hAnsiTheme="majorBidi" w:cstheme="majorBidi"/>
                <w:bCs/>
                <w:sz w:val="24"/>
                <w:szCs w:val="24"/>
              </w:rPr>
              <w:t>:</w:t>
            </w:r>
            <w:r w:rsidR="000534C2" w:rsidRPr="00C70979">
              <w:rPr>
                <w:rFonts w:asciiTheme="majorBidi" w:eastAsia="Times New Roman" w:hAnsiTheme="majorBidi" w:cstheme="majorBidi"/>
                <w:sz w:val="24"/>
                <w:szCs w:val="24"/>
              </w:rPr>
              <w:t xml:space="preserve"> Analysis of introgression lines egg-laying experiment</w:t>
            </w:r>
            <w:r w:rsidR="000534C2" w:rsidRPr="00F948F1" w:rsidDel="000534C2">
              <w:rPr>
                <w:rFonts w:asciiTheme="majorBidi" w:hAnsiTheme="majorBidi" w:cstheme="majorBidi"/>
                <w:sz w:val="24"/>
                <w:szCs w:val="24"/>
              </w:rPr>
              <w:t xml:space="preserve"> </w:t>
            </w:r>
            <w:r w:rsidR="00B87733" w:rsidRPr="00F948F1">
              <w:rPr>
                <w:rFonts w:asciiTheme="majorBidi" w:hAnsiTheme="majorBidi" w:cstheme="majorBidi"/>
                <w:sz w:val="24"/>
                <w:szCs w:val="24"/>
              </w:rPr>
              <w:t>………</w:t>
            </w:r>
            <w:r w:rsidR="00B8421B" w:rsidRPr="00F948F1">
              <w:rPr>
                <w:rFonts w:asciiTheme="majorBidi" w:hAnsiTheme="majorBidi" w:cstheme="majorBidi"/>
                <w:sz w:val="24"/>
                <w:szCs w:val="24"/>
              </w:rPr>
              <w:t>…</w:t>
            </w:r>
            <w:proofErr w:type="gramStart"/>
            <w:r w:rsidR="00B8421B" w:rsidRPr="00F948F1">
              <w:rPr>
                <w:rFonts w:asciiTheme="majorBidi" w:hAnsiTheme="majorBidi" w:cstheme="majorBidi"/>
                <w:sz w:val="24"/>
                <w:szCs w:val="24"/>
              </w:rPr>
              <w:t>…..</w:t>
            </w:r>
            <w:proofErr w:type="gramEnd"/>
          </w:p>
        </w:tc>
        <w:tc>
          <w:tcPr>
            <w:tcW w:w="630" w:type="dxa"/>
          </w:tcPr>
          <w:p w14:paraId="5DA624C8" w14:textId="26BEB5E0" w:rsidR="000B2D5F" w:rsidRPr="00691583" w:rsidRDefault="00A4595A"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1</w:t>
            </w:r>
            <w:r w:rsidR="00B8421B">
              <w:rPr>
                <w:rFonts w:asciiTheme="majorBidi" w:hAnsiTheme="majorBidi" w:cstheme="majorBidi"/>
                <w:sz w:val="24"/>
                <w:szCs w:val="24"/>
              </w:rPr>
              <w:t>11</w:t>
            </w:r>
          </w:p>
        </w:tc>
      </w:tr>
      <w:tr w:rsidR="001578D7" w:rsidRPr="00691583" w14:paraId="4ABDC9B1" w14:textId="77777777" w:rsidTr="00691583">
        <w:tc>
          <w:tcPr>
            <w:tcW w:w="661" w:type="dxa"/>
          </w:tcPr>
          <w:p w14:paraId="4AD74FFC" w14:textId="23F9057C" w:rsidR="001578D7" w:rsidRPr="00691583" w:rsidRDefault="001578D7"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4.1</w:t>
            </w:r>
          </w:p>
        </w:tc>
        <w:tc>
          <w:tcPr>
            <w:tcW w:w="7799" w:type="dxa"/>
          </w:tcPr>
          <w:p w14:paraId="41246225" w14:textId="7D541F79" w:rsidR="001578D7" w:rsidRPr="00F948F1" w:rsidRDefault="001578D7" w:rsidP="00993057">
            <w:pPr>
              <w:spacing w:before="30"/>
              <w:jc w:val="both"/>
              <w:rPr>
                <w:rFonts w:asciiTheme="majorBidi" w:hAnsiTheme="majorBidi" w:cstheme="majorBidi"/>
                <w:bCs/>
                <w:sz w:val="24"/>
                <w:szCs w:val="24"/>
              </w:rPr>
            </w:pPr>
            <w:r w:rsidRPr="00F948F1">
              <w:rPr>
                <w:rFonts w:asciiTheme="majorBidi" w:hAnsiTheme="majorBidi" w:cstheme="majorBidi"/>
                <w:bCs/>
                <w:sz w:val="24"/>
                <w:szCs w:val="24"/>
              </w:rPr>
              <w:t>Table 4.1</w:t>
            </w:r>
            <w:r w:rsidR="00F948F1">
              <w:rPr>
                <w:rFonts w:asciiTheme="majorBidi" w:hAnsiTheme="majorBidi" w:cstheme="majorBidi"/>
                <w:bCs/>
                <w:sz w:val="24"/>
                <w:szCs w:val="24"/>
              </w:rPr>
              <w:t>:</w:t>
            </w:r>
            <w:r w:rsidR="00F948F1" w:rsidRPr="00C70979">
              <w:rPr>
                <w:rFonts w:asciiTheme="majorBidi" w:hAnsiTheme="majorBidi" w:cstheme="majorBidi"/>
                <w:sz w:val="24"/>
                <w:szCs w:val="24"/>
              </w:rPr>
              <w:t xml:space="preserve"> List of fly lines and their expression</w:t>
            </w:r>
            <w:r w:rsidR="00F948F1">
              <w:rPr>
                <w:rFonts w:asciiTheme="majorBidi" w:hAnsiTheme="majorBidi" w:cstheme="majorBidi"/>
                <w:sz w:val="24"/>
                <w:szCs w:val="24"/>
              </w:rPr>
              <w:t>…………….</w:t>
            </w:r>
            <w:r w:rsidR="00B87733" w:rsidRPr="00F948F1">
              <w:rPr>
                <w:rFonts w:asciiTheme="majorBidi" w:hAnsiTheme="majorBidi" w:cstheme="majorBidi"/>
                <w:sz w:val="24"/>
                <w:szCs w:val="24"/>
              </w:rPr>
              <w:t>………………</w:t>
            </w:r>
            <w:proofErr w:type="gramStart"/>
            <w:r w:rsidR="00B87733" w:rsidRPr="00F948F1">
              <w:rPr>
                <w:rFonts w:asciiTheme="majorBidi" w:hAnsiTheme="majorBidi" w:cstheme="majorBidi"/>
                <w:sz w:val="24"/>
                <w:szCs w:val="24"/>
              </w:rPr>
              <w:t>…..</w:t>
            </w:r>
            <w:proofErr w:type="gramEnd"/>
          </w:p>
        </w:tc>
        <w:tc>
          <w:tcPr>
            <w:tcW w:w="630" w:type="dxa"/>
          </w:tcPr>
          <w:p w14:paraId="2BD5F8FD" w14:textId="1F4861A4" w:rsidR="001578D7" w:rsidRPr="00691583" w:rsidRDefault="001578D7"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20</w:t>
            </w:r>
            <w:r w:rsidR="00F948F1">
              <w:rPr>
                <w:rFonts w:asciiTheme="majorBidi" w:hAnsiTheme="majorBidi" w:cstheme="majorBidi"/>
                <w:sz w:val="24"/>
                <w:szCs w:val="24"/>
              </w:rPr>
              <w:t>9</w:t>
            </w:r>
          </w:p>
        </w:tc>
      </w:tr>
      <w:tr w:rsidR="000B2D5F" w:rsidRPr="00691583" w14:paraId="045A459B" w14:textId="77777777" w:rsidTr="00691583">
        <w:tc>
          <w:tcPr>
            <w:tcW w:w="661" w:type="dxa"/>
          </w:tcPr>
          <w:p w14:paraId="6524B6AA" w14:textId="694C32F3" w:rsidR="000B2D5F" w:rsidRPr="00691583" w:rsidRDefault="00A4595A"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4.2</w:t>
            </w:r>
          </w:p>
        </w:tc>
        <w:tc>
          <w:tcPr>
            <w:tcW w:w="7799" w:type="dxa"/>
          </w:tcPr>
          <w:p w14:paraId="4C80780A" w14:textId="6004CE34" w:rsidR="000B2D5F" w:rsidRPr="00691583" w:rsidRDefault="00A4595A" w:rsidP="00993057">
            <w:pPr>
              <w:spacing w:before="30"/>
              <w:jc w:val="both"/>
              <w:rPr>
                <w:rFonts w:asciiTheme="majorBidi" w:hAnsiTheme="majorBidi" w:cstheme="majorBidi"/>
                <w:bCs/>
                <w:sz w:val="24"/>
                <w:szCs w:val="24"/>
              </w:rPr>
            </w:pPr>
            <w:r w:rsidRPr="00F948F1">
              <w:rPr>
                <w:rFonts w:asciiTheme="majorBidi" w:hAnsiTheme="majorBidi" w:cstheme="majorBidi"/>
                <w:bCs/>
                <w:sz w:val="24"/>
                <w:szCs w:val="24"/>
              </w:rPr>
              <w:t>Table 4.2</w:t>
            </w:r>
            <w:r w:rsidR="00F948F1" w:rsidRPr="00F948F1">
              <w:rPr>
                <w:rFonts w:asciiTheme="majorBidi" w:hAnsiTheme="majorBidi" w:cstheme="majorBidi"/>
                <w:bCs/>
                <w:sz w:val="24"/>
                <w:szCs w:val="24"/>
              </w:rPr>
              <w:t>:</w:t>
            </w:r>
            <w:r w:rsidR="00F948F1" w:rsidRPr="00C70979">
              <w:rPr>
                <w:rFonts w:asciiTheme="majorBidi" w:hAnsiTheme="majorBidi" w:cstheme="majorBidi"/>
                <w:sz w:val="24"/>
                <w:szCs w:val="24"/>
              </w:rPr>
              <w:t xml:space="preserve"> The location of sperm in the reproductive tract</w:t>
            </w:r>
            <w:r w:rsidR="00B87733" w:rsidRPr="00691583">
              <w:rPr>
                <w:rFonts w:asciiTheme="majorBidi" w:hAnsiTheme="majorBidi" w:cstheme="majorBidi"/>
                <w:sz w:val="24"/>
                <w:szCs w:val="24"/>
              </w:rPr>
              <w:t>……</w:t>
            </w:r>
            <w:r w:rsidR="00F948F1">
              <w:rPr>
                <w:rFonts w:asciiTheme="majorBidi" w:hAnsiTheme="majorBidi" w:cstheme="majorBidi"/>
                <w:sz w:val="24"/>
                <w:szCs w:val="24"/>
              </w:rPr>
              <w:t>……</w:t>
            </w:r>
            <w:r w:rsidR="00B87733" w:rsidRPr="00691583">
              <w:rPr>
                <w:rFonts w:asciiTheme="majorBidi" w:hAnsiTheme="majorBidi" w:cstheme="majorBidi"/>
                <w:sz w:val="24"/>
                <w:szCs w:val="24"/>
              </w:rPr>
              <w:t>………</w:t>
            </w:r>
            <w:proofErr w:type="gramStart"/>
            <w:r w:rsidR="00B87733" w:rsidRPr="00691583">
              <w:rPr>
                <w:rFonts w:asciiTheme="majorBidi" w:hAnsiTheme="majorBidi" w:cstheme="majorBidi"/>
                <w:sz w:val="24"/>
                <w:szCs w:val="24"/>
              </w:rPr>
              <w:t>…..</w:t>
            </w:r>
            <w:proofErr w:type="gramEnd"/>
          </w:p>
        </w:tc>
        <w:tc>
          <w:tcPr>
            <w:tcW w:w="630" w:type="dxa"/>
          </w:tcPr>
          <w:p w14:paraId="778A0121" w14:textId="336783DF" w:rsidR="000B2D5F" w:rsidRPr="00691583" w:rsidRDefault="00A4595A"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2</w:t>
            </w:r>
            <w:r w:rsidR="00F948F1">
              <w:rPr>
                <w:rFonts w:asciiTheme="majorBidi" w:hAnsiTheme="majorBidi" w:cstheme="majorBidi"/>
                <w:sz w:val="24"/>
                <w:szCs w:val="24"/>
              </w:rPr>
              <w:t>1</w:t>
            </w:r>
            <w:r w:rsidRPr="00691583">
              <w:rPr>
                <w:rFonts w:asciiTheme="majorBidi" w:hAnsiTheme="majorBidi" w:cstheme="majorBidi"/>
                <w:sz w:val="24"/>
                <w:szCs w:val="24"/>
              </w:rPr>
              <w:t>1</w:t>
            </w:r>
          </w:p>
        </w:tc>
      </w:tr>
      <w:tr w:rsidR="000B2D5F" w:rsidRPr="00691583" w14:paraId="4D6C4DAC" w14:textId="77777777" w:rsidTr="00691583">
        <w:tc>
          <w:tcPr>
            <w:tcW w:w="661" w:type="dxa"/>
          </w:tcPr>
          <w:p w14:paraId="162CED1B" w14:textId="3C6BEAB4" w:rsidR="000B2D5F" w:rsidRPr="00691583" w:rsidRDefault="00A4595A"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4.3</w:t>
            </w:r>
          </w:p>
        </w:tc>
        <w:tc>
          <w:tcPr>
            <w:tcW w:w="7799" w:type="dxa"/>
          </w:tcPr>
          <w:p w14:paraId="5490D536" w14:textId="253AD9D4" w:rsidR="000B2D5F" w:rsidRPr="00691583" w:rsidRDefault="00A4595A" w:rsidP="00993057">
            <w:pPr>
              <w:spacing w:before="30"/>
              <w:jc w:val="both"/>
              <w:rPr>
                <w:rFonts w:asciiTheme="majorBidi" w:hAnsiTheme="majorBidi" w:cstheme="majorBidi"/>
                <w:bCs/>
                <w:sz w:val="24"/>
                <w:szCs w:val="24"/>
              </w:rPr>
            </w:pPr>
            <w:r w:rsidRPr="00691583">
              <w:rPr>
                <w:rFonts w:asciiTheme="majorBidi" w:hAnsiTheme="majorBidi" w:cstheme="majorBidi"/>
                <w:bCs/>
                <w:sz w:val="24"/>
                <w:szCs w:val="24"/>
              </w:rPr>
              <w:t>Table 4.3</w:t>
            </w:r>
            <w:r w:rsidR="00F948F1">
              <w:rPr>
                <w:rFonts w:asciiTheme="majorBidi" w:hAnsiTheme="majorBidi" w:cstheme="majorBidi"/>
                <w:bCs/>
                <w:sz w:val="24"/>
                <w:szCs w:val="24"/>
              </w:rPr>
              <w:t>:</w:t>
            </w:r>
            <w:r w:rsidR="00F948F1" w:rsidRPr="000A426F">
              <w:rPr>
                <w:rFonts w:asciiTheme="majorBidi" w:hAnsiTheme="majorBidi" w:cstheme="majorBidi"/>
                <w:sz w:val="24"/>
                <w:szCs w:val="24"/>
              </w:rPr>
              <w:t xml:space="preserve"> The location of sperm in the reproductive tract</w:t>
            </w:r>
            <w:r w:rsidR="00B87733" w:rsidRPr="00691583">
              <w:rPr>
                <w:rFonts w:asciiTheme="majorBidi" w:hAnsiTheme="majorBidi" w:cstheme="majorBidi"/>
                <w:sz w:val="24"/>
                <w:szCs w:val="24"/>
              </w:rPr>
              <w:t>…………………</w:t>
            </w:r>
            <w:proofErr w:type="gramStart"/>
            <w:r w:rsidR="00B87733" w:rsidRPr="00691583">
              <w:rPr>
                <w:rFonts w:asciiTheme="majorBidi" w:hAnsiTheme="majorBidi" w:cstheme="majorBidi"/>
                <w:sz w:val="24"/>
                <w:szCs w:val="24"/>
              </w:rPr>
              <w:t>…..</w:t>
            </w:r>
            <w:proofErr w:type="gramEnd"/>
          </w:p>
        </w:tc>
        <w:tc>
          <w:tcPr>
            <w:tcW w:w="630" w:type="dxa"/>
          </w:tcPr>
          <w:p w14:paraId="53505F7E" w14:textId="5DC36F5C" w:rsidR="000B2D5F" w:rsidRPr="00691583" w:rsidRDefault="00A4595A" w:rsidP="00993057">
            <w:pPr>
              <w:spacing w:before="30"/>
              <w:jc w:val="center"/>
              <w:rPr>
                <w:rFonts w:asciiTheme="majorBidi" w:hAnsiTheme="majorBidi" w:cstheme="majorBidi"/>
                <w:sz w:val="24"/>
                <w:szCs w:val="24"/>
              </w:rPr>
            </w:pPr>
            <w:r w:rsidRPr="00691583">
              <w:rPr>
                <w:rFonts w:asciiTheme="majorBidi" w:hAnsiTheme="majorBidi" w:cstheme="majorBidi"/>
                <w:sz w:val="24"/>
                <w:szCs w:val="24"/>
              </w:rPr>
              <w:t>2</w:t>
            </w:r>
            <w:r w:rsidR="00F948F1">
              <w:rPr>
                <w:rFonts w:asciiTheme="majorBidi" w:hAnsiTheme="majorBidi" w:cstheme="majorBidi"/>
                <w:sz w:val="24"/>
                <w:szCs w:val="24"/>
              </w:rPr>
              <w:t>1</w:t>
            </w:r>
            <w:r w:rsidRPr="00691583">
              <w:rPr>
                <w:rFonts w:asciiTheme="majorBidi" w:hAnsiTheme="majorBidi" w:cstheme="majorBidi"/>
                <w:sz w:val="24"/>
                <w:szCs w:val="24"/>
              </w:rPr>
              <w:t>2</w:t>
            </w:r>
          </w:p>
        </w:tc>
      </w:tr>
    </w:tbl>
    <w:p w14:paraId="4F0E64E3" w14:textId="77777777" w:rsidR="003038BC" w:rsidRPr="00691583" w:rsidRDefault="003038BC" w:rsidP="00C81C34">
      <w:pPr>
        <w:rPr>
          <w:rFonts w:asciiTheme="majorBidi" w:hAnsiTheme="majorBidi" w:cstheme="majorBidi"/>
        </w:rPr>
      </w:pPr>
    </w:p>
    <w:p w14:paraId="61EBB4BB" w14:textId="77777777" w:rsidR="00CD0978" w:rsidRPr="00691583" w:rsidRDefault="00CD0978" w:rsidP="00C81C34">
      <w:pPr>
        <w:rPr>
          <w:rFonts w:asciiTheme="majorBidi" w:hAnsiTheme="majorBidi" w:cstheme="majorBidi"/>
          <w:b/>
          <w:bCs/>
          <w:sz w:val="56"/>
          <w:szCs w:val="56"/>
        </w:rPr>
        <w:sectPr w:rsidR="00CD0978" w:rsidRPr="00691583" w:rsidSect="00874930">
          <w:headerReference w:type="default" r:id="rId14"/>
          <w:footerReference w:type="default" r:id="rId15"/>
          <w:footerReference w:type="first" r:id="rId16"/>
          <w:type w:val="continuous"/>
          <w:pgSz w:w="12240" w:h="15840"/>
          <w:pgMar w:top="1440" w:right="1440" w:bottom="1440" w:left="1440" w:header="720" w:footer="720" w:gutter="0"/>
          <w:pgNumType w:fmt="lowerRoman"/>
          <w:cols w:space="720"/>
          <w:titlePg/>
          <w:docGrid w:linePitch="360"/>
        </w:sectPr>
      </w:pPr>
    </w:p>
    <w:p w14:paraId="18904EB0" w14:textId="77777777" w:rsidR="00DB76B4" w:rsidRPr="00691583" w:rsidRDefault="00DB76B4" w:rsidP="00622EFA">
      <w:pPr>
        <w:spacing w:line="480" w:lineRule="auto"/>
        <w:rPr>
          <w:rFonts w:asciiTheme="majorBidi" w:hAnsiTheme="majorBidi" w:cstheme="majorBidi"/>
          <w:b/>
          <w:bCs/>
          <w:sz w:val="56"/>
          <w:szCs w:val="56"/>
        </w:rPr>
      </w:pPr>
      <w:r w:rsidRPr="00691583">
        <w:br w:type="page"/>
      </w:r>
      <w:r w:rsidR="003038BC" w:rsidRPr="00691583">
        <w:rPr>
          <w:rFonts w:asciiTheme="majorBidi" w:hAnsiTheme="majorBidi" w:cstheme="majorBidi"/>
          <w:b/>
          <w:bCs/>
          <w:sz w:val="56"/>
          <w:szCs w:val="56"/>
        </w:rPr>
        <w:lastRenderedPageBreak/>
        <w:t>Introduction</w:t>
      </w:r>
    </w:p>
    <w:p w14:paraId="6ABDB540" w14:textId="77777777" w:rsidR="003038BC" w:rsidRPr="00691583" w:rsidRDefault="003038BC" w:rsidP="00622EFA">
      <w:pPr>
        <w:spacing w:line="480" w:lineRule="auto"/>
        <w:rPr>
          <w:rFonts w:asciiTheme="majorBidi" w:hAnsiTheme="majorBidi" w:cstheme="majorBidi"/>
          <w:b/>
          <w:bCs/>
          <w:sz w:val="56"/>
          <w:szCs w:val="56"/>
        </w:rPr>
      </w:pPr>
    </w:p>
    <w:p w14:paraId="3215510F" w14:textId="76D38370" w:rsidR="003038BC" w:rsidRPr="00691583" w:rsidRDefault="003038BC" w:rsidP="00622EFA">
      <w:pPr>
        <w:spacing w:line="480" w:lineRule="auto"/>
        <w:rPr>
          <w:rFonts w:asciiTheme="majorBidi" w:hAnsiTheme="majorBidi" w:cstheme="majorBidi"/>
          <w:b/>
          <w:bCs/>
          <w:sz w:val="44"/>
          <w:szCs w:val="44"/>
        </w:rPr>
      </w:pPr>
      <w:r w:rsidRPr="00691583">
        <w:rPr>
          <w:rFonts w:asciiTheme="majorBidi" w:hAnsiTheme="majorBidi" w:cstheme="majorBidi"/>
          <w:b/>
          <w:bCs/>
          <w:sz w:val="44"/>
          <w:szCs w:val="44"/>
        </w:rPr>
        <w:t>An overview of speciation, development of novel traits, and female choice</w:t>
      </w:r>
    </w:p>
    <w:p w14:paraId="2A508CA6" w14:textId="77777777" w:rsidR="003038BC" w:rsidRPr="00691583" w:rsidRDefault="003038BC" w:rsidP="00622EFA">
      <w:pPr>
        <w:spacing w:line="480" w:lineRule="auto"/>
        <w:rPr>
          <w:rFonts w:asciiTheme="majorBidi" w:hAnsiTheme="majorBidi" w:cstheme="majorBidi"/>
        </w:rPr>
      </w:pPr>
    </w:p>
    <w:p w14:paraId="315CF44E" w14:textId="1FB76163" w:rsidR="003038BC" w:rsidRPr="00691583" w:rsidRDefault="003038BC" w:rsidP="00C70979">
      <w:pPr>
        <w:spacing w:line="480" w:lineRule="auto"/>
        <w:ind w:firstLine="720"/>
        <w:rPr>
          <w:rFonts w:asciiTheme="majorBidi" w:hAnsiTheme="majorBidi" w:cstheme="majorBidi"/>
        </w:rPr>
      </w:pPr>
      <w:r w:rsidRPr="00691583">
        <w:rPr>
          <w:rFonts w:asciiTheme="majorBidi" w:hAnsiTheme="majorBidi" w:cstheme="majorBidi"/>
        </w:rPr>
        <w:t xml:space="preserve">How do new traits evolve? This is one of the major questions that fascinates evolutionary biologists. In the past, taxonomists relied heavily on divergent phenotypic traits to discern </w:t>
      </w:r>
      <w:proofErr w:type="gramStart"/>
      <w:r w:rsidRPr="00691583">
        <w:rPr>
          <w:rFonts w:asciiTheme="majorBidi" w:hAnsiTheme="majorBidi" w:cstheme="majorBidi"/>
        </w:rPr>
        <w:t>closely</w:t>
      </w:r>
      <w:r w:rsidR="009D5DBE" w:rsidRPr="00691583">
        <w:rPr>
          <w:rFonts w:asciiTheme="majorBidi" w:hAnsiTheme="majorBidi" w:cstheme="majorBidi"/>
        </w:rPr>
        <w:t>-</w:t>
      </w:r>
      <w:r w:rsidRPr="00691583">
        <w:rPr>
          <w:rFonts w:asciiTheme="majorBidi" w:hAnsiTheme="majorBidi" w:cstheme="majorBidi"/>
        </w:rPr>
        <w:t>related</w:t>
      </w:r>
      <w:proofErr w:type="gramEnd"/>
      <w:r w:rsidRPr="00691583">
        <w:rPr>
          <w:rFonts w:asciiTheme="majorBidi" w:hAnsiTheme="majorBidi" w:cstheme="majorBidi"/>
        </w:rPr>
        <w:t xml:space="preserve"> species from each other</w:t>
      </w:r>
      <w:r w:rsidR="0078298E" w:rsidRPr="00691583">
        <w:rPr>
          <w:rFonts w:asciiTheme="majorBidi" w:hAnsiTheme="majorBidi" w:cstheme="majorBidi"/>
        </w:rPr>
        <w:t xml:space="preserve"> </w:t>
      </w:r>
      <w:r w:rsidR="0078298E" w:rsidRPr="00691583">
        <w:rPr>
          <w:rFonts w:asciiTheme="majorBidi" w:hAnsiTheme="majorBidi" w:cstheme="majorBidi"/>
          <w:noProof/>
        </w:rPr>
        <w:t>(Mayr 1999)</w:t>
      </w:r>
      <w:r w:rsidRPr="00691583">
        <w:rPr>
          <w:rFonts w:asciiTheme="majorBidi" w:hAnsiTheme="majorBidi" w:cstheme="majorBidi"/>
        </w:rPr>
        <w:t xml:space="preserve">. Even Darwin himself was inspired by the peculiar morphology of a barnacle and worked extensively on the systematics of cirripedes </w:t>
      </w:r>
      <w:r w:rsidRPr="00691583">
        <w:rPr>
          <w:rFonts w:asciiTheme="majorBidi" w:hAnsiTheme="majorBidi" w:cstheme="majorBidi"/>
          <w:noProof/>
        </w:rPr>
        <w:t>(Darwin 1851; Deutsch 2010)</w:t>
      </w:r>
      <w:r w:rsidRPr="00691583">
        <w:rPr>
          <w:rFonts w:asciiTheme="majorBidi" w:hAnsiTheme="majorBidi" w:cstheme="majorBidi"/>
        </w:rPr>
        <w:t xml:space="preserve">. Using finches, barnacles, and many other natural observations, Darwin thought about novel traits as “peculiarities” in individual members of a population. In his eyes, these novel traits were induced by changes in the environment and were also influenced by the organism’s “constitution”, suggesting some species were more prone to develop “peculiarities” than others </w:t>
      </w:r>
      <w:r w:rsidRPr="00691583">
        <w:rPr>
          <w:rFonts w:asciiTheme="majorBidi" w:hAnsiTheme="majorBidi" w:cstheme="majorBidi"/>
          <w:noProof/>
        </w:rPr>
        <w:t>(West-Eberhard 2008)</w:t>
      </w:r>
      <w:r w:rsidRPr="00691583">
        <w:rPr>
          <w:rFonts w:asciiTheme="majorBidi" w:hAnsiTheme="majorBidi" w:cstheme="majorBidi"/>
        </w:rPr>
        <w:t>. Darwin’s thought about an organism’s “constitution”</w:t>
      </w:r>
      <w:r w:rsidR="00CD6B8D" w:rsidRPr="00691583">
        <w:rPr>
          <w:rFonts w:asciiTheme="majorBidi" w:hAnsiTheme="majorBidi" w:cstheme="majorBidi"/>
        </w:rPr>
        <w:t xml:space="preserve"> can now be explored more as developmental constraint and flexibility, where some characteristics, for example,</w:t>
      </w:r>
      <w:r w:rsidRPr="00691583">
        <w:rPr>
          <w:rFonts w:asciiTheme="majorBidi" w:hAnsiTheme="majorBidi" w:cstheme="majorBidi"/>
        </w:rPr>
        <w:t xml:space="preserve"> spots on a butterfly’s wing, are more readily generated than other characteristics (</w:t>
      </w:r>
      <w:proofErr w:type="spellStart"/>
      <w:r w:rsidRPr="00691583">
        <w:rPr>
          <w:rFonts w:asciiTheme="majorBidi" w:hAnsiTheme="majorBidi" w:cstheme="majorBidi"/>
        </w:rPr>
        <w:t>Beldade</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2002). Natural selection acts on </w:t>
      </w:r>
      <w:r w:rsidR="009D5DBE" w:rsidRPr="00691583">
        <w:rPr>
          <w:rFonts w:asciiTheme="majorBidi" w:hAnsiTheme="majorBidi" w:cstheme="majorBidi"/>
        </w:rPr>
        <w:t xml:space="preserve">heritable </w:t>
      </w:r>
      <w:r w:rsidRPr="00691583">
        <w:rPr>
          <w:rFonts w:asciiTheme="majorBidi" w:hAnsiTheme="majorBidi" w:cstheme="majorBidi"/>
        </w:rPr>
        <w:t>variation between individuals</w:t>
      </w:r>
      <w:r w:rsidR="009D5DBE" w:rsidRPr="00691583">
        <w:rPr>
          <w:rFonts w:asciiTheme="majorBidi" w:hAnsiTheme="majorBidi" w:cstheme="majorBidi"/>
        </w:rPr>
        <w:t xml:space="preserve"> within populations</w:t>
      </w:r>
      <w:r w:rsidRPr="00691583">
        <w:rPr>
          <w:rFonts w:asciiTheme="majorBidi" w:hAnsiTheme="majorBidi" w:cstheme="majorBidi"/>
        </w:rPr>
        <w:t xml:space="preserve">. Individuals with higher compatibility </w:t>
      </w:r>
      <w:r w:rsidR="009D5DBE" w:rsidRPr="00691583">
        <w:rPr>
          <w:rFonts w:asciiTheme="majorBidi" w:hAnsiTheme="majorBidi" w:cstheme="majorBidi"/>
        </w:rPr>
        <w:t xml:space="preserve">(i.e., fitness) </w:t>
      </w:r>
      <w:r w:rsidRPr="00691583">
        <w:rPr>
          <w:rFonts w:asciiTheme="majorBidi" w:hAnsiTheme="majorBidi" w:cstheme="majorBidi"/>
        </w:rPr>
        <w:t xml:space="preserve">with the </w:t>
      </w:r>
      <w:r w:rsidRPr="00691583">
        <w:rPr>
          <w:rFonts w:asciiTheme="majorBidi" w:hAnsiTheme="majorBidi" w:cstheme="majorBidi"/>
        </w:rPr>
        <w:lastRenderedPageBreak/>
        <w:t xml:space="preserve">environment have a higher chance of survival, which leads to the survival of some </w:t>
      </w:r>
      <w:r w:rsidR="00B93C53" w:rsidRPr="00691583">
        <w:rPr>
          <w:rFonts w:asciiTheme="majorBidi" w:hAnsiTheme="majorBidi" w:cstheme="majorBidi"/>
        </w:rPr>
        <w:t>individuals</w:t>
      </w:r>
      <w:r w:rsidRPr="00691583">
        <w:rPr>
          <w:rFonts w:asciiTheme="majorBidi" w:hAnsiTheme="majorBidi" w:cstheme="majorBidi"/>
        </w:rPr>
        <w:t xml:space="preserve"> but not others.</w:t>
      </w:r>
    </w:p>
    <w:p w14:paraId="56152C87" w14:textId="26E4E7E7" w:rsidR="003038BC" w:rsidRPr="00691583" w:rsidRDefault="003038BC" w:rsidP="00622EFA">
      <w:pPr>
        <w:spacing w:line="480" w:lineRule="auto"/>
        <w:ind w:firstLine="720"/>
        <w:rPr>
          <w:rFonts w:asciiTheme="majorBidi" w:hAnsiTheme="majorBidi" w:cstheme="majorBidi"/>
        </w:rPr>
      </w:pPr>
      <w:r w:rsidRPr="00691583">
        <w:rPr>
          <w:rFonts w:asciiTheme="majorBidi" w:hAnsiTheme="majorBidi" w:cstheme="majorBidi"/>
        </w:rPr>
        <w:t>The term species has been debated for many years, and multiple species concepts have arisen that define some biological organization better than others</w:t>
      </w:r>
      <w:r w:rsidR="00AB765B" w:rsidRPr="00691583">
        <w:rPr>
          <w:rFonts w:asciiTheme="majorBidi" w:hAnsiTheme="majorBidi" w:cstheme="majorBidi"/>
        </w:rPr>
        <w:t xml:space="preserve"> (Coyne and Orr, 2004)</w:t>
      </w:r>
      <w:r w:rsidRPr="00691583">
        <w:rPr>
          <w:rFonts w:asciiTheme="majorBidi" w:hAnsiTheme="majorBidi" w:cstheme="majorBidi"/>
        </w:rPr>
        <w:t>. Here, I will follow the guidance of Coyne and Orr (2004) and choose the most suitable concept for the questions this study addresses. Initially, Theodosius Dobzhansky (1935) suggested that a species is a group of individuals that are reproductively fertile among themselves, but do not produce offspring with other groups due to physiological properties. Dobzhansky added that no gene exchange between species would exist, meaning absolute reproductive isolation (RI). Ernst Mayr (1942) popularized this so-called biological species concept (BSC</w:t>
      </w:r>
      <w:r w:rsidR="00552DDE" w:rsidRPr="00691583">
        <w:rPr>
          <w:rFonts w:asciiTheme="majorBidi" w:hAnsiTheme="majorBidi" w:cstheme="majorBidi"/>
        </w:rPr>
        <w:t>).</w:t>
      </w:r>
      <w:r w:rsidRPr="00691583">
        <w:rPr>
          <w:rFonts w:asciiTheme="majorBidi" w:hAnsiTheme="majorBidi" w:cstheme="majorBidi"/>
        </w:rPr>
        <w:t xml:space="preserve"> Coyne and Orr (2004) further expanded the BSC to suggest that species may have limited gene exchange with their closely related sympatric species. Although complete RI is important for speciation, relaxing this criterion helps explain phenomena like hybridization and introgression with </w:t>
      </w:r>
      <w:r w:rsidR="009D5DBE" w:rsidRPr="00691583">
        <w:rPr>
          <w:rFonts w:asciiTheme="majorBidi" w:hAnsiTheme="majorBidi" w:cstheme="majorBidi"/>
        </w:rPr>
        <w:t xml:space="preserve">the </w:t>
      </w:r>
      <w:r w:rsidRPr="00691583">
        <w:rPr>
          <w:rFonts w:asciiTheme="majorBidi" w:hAnsiTheme="majorBidi" w:cstheme="majorBidi"/>
        </w:rPr>
        <w:t xml:space="preserve">BSC, which are extensively used in this dissertation. </w:t>
      </w:r>
    </w:p>
    <w:p w14:paraId="055A08DE" w14:textId="16455C5E" w:rsidR="003038BC" w:rsidRPr="00691583" w:rsidRDefault="003038BC" w:rsidP="00622EFA">
      <w:pPr>
        <w:spacing w:line="480" w:lineRule="auto"/>
        <w:ind w:firstLine="720"/>
        <w:rPr>
          <w:rFonts w:asciiTheme="majorBidi" w:eastAsia="Times New Roman" w:hAnsiTheme="majorBidi" w:cstheme="majorBidi"/>
          <w:color w:val="FF0000"/>
          <w:lang w:val="en"/>
        </w:rPr>
      </w:pPr>
      <w:r w:rsidRPr="00691583">
        <w:rPr>
          <w:rFonts w:asciiTheme="majorBidi" w:hAnsiTheme="majorBidi" w:cstheme="majorBidi"/>
        </w:rPr>
        <w:t xml:space="preserve">Another key evolutionary process in driving the variation between the species is sexual selection. Sexual selection usually affects the traits that are involved in mating and fertilization success </w:t>
      </w:r>
      <w:r w:rsidRPr="00691583">
        <w:rPr>
          <w:rFonts w:asciiTheme="majorBidi" w:hAnsiTheme="majorBidi" w:cstheme="majorBidi"/>
          <w:noProof/>
        </w:rPr>
        <w:t>(Mendelson and Safran 2021)</w:t>
      </w:r>
      <w:r w:rsidRPr="00691583">
        <w:rPr>
          <w:rFonts w:asciiTheme="majorBidi" w:hAnsiTheme="majorBidi" w:cstheme="majorBidi"/>
        </w:rPr>
        <w:t>. Darwin wrote about sexual selection as “</w:t>
      </w:r>
      <w:r w:rsidRPr="00691583">
        <w:rPr>
          <w:rFonts w:asciiTheme="majorBidi" w:eastAsia="Times New Roman" w:hAnsiTheme="majorBidi" w:cstheme="majorBidi"/>
          <w:lang w:val="en"/>
        </w:rPr>
        <w:t xml:space="preserve">the advantage which certain individuals have over other individuals of the same sex and species solely in respect of reproduction” (Darwin 1871). He hypothesized that selection could influence </w:t>
      </w:r>
      <w:r w:rsidR="00491DAD" w:rsidRPr="00691583">
        <w:rPr>
          <w:rFonts w:asciiTheme="majorBidi" w:eastAsia="Times New Roman" w:hAnsiTheme="majorBidi" w:cstheme="majorBidi"/>
          <w:lang w:val="en"/>
        </w:rPr>
        <w:t xml:space="preserve">the appearance and loss </w:t>
      </w:r>
      <w:r w:rsidRPr="00691583">
        <w:rPr>
          <w:rFonts w:asciiTheme="majorBidi" w:eastAsia="Times New Roman" w:hAnsiTheme="majorBidi" w:cstheme="majorBidi"/>
          <w:lang w:val="en"/>
        </w:rPr>
        <w:t>of certain</w:t>
      </w:r>
      <w:r w:rsidRPr="00691583">
        <w:rPr>
          <w:rFonts w:asciiTheme="majorBidi" w:hAnsiTheme="majorBidi" w:cstheme="majorBidi"/>
        </w:rPr>
        <w:t xml:space="preserve"> novel traits, giving rise to new species (Darwin 1859, West-Eberhard 2008). However,</w:t>
      </w:r>
      <w:r w:rsidRPr="00691583">
        <w:rPr>
          <w:rFonts w:asciiTheme="majorBidi" w:eastAsia="Times New Roman" w:hAnsiTheme="majorBidi" w:cstheme="majorBidi"/>
          <w:lang w:val="en"/>
        </w:rPr>
        <w:t xml:space="preserve"> he had a difficult time explaining exaggerated phenotypes</w:t>
      </w:r>
      <w:r w:rsidR="009223AB" w:rsidRPr="00691583">
        <w:rPr>
          <w:rFonts w:asciiTheme="majorBidi" w:eastAsia="Times New Roman" w:hAnsiTheme="majorBidi" w:cstheme="majorBidi"/>
          <w:lang w:val="en"/>
        </w:rPr>
        <w:t xml:space="preserve"> (e.g., elaborate plumage on male peacocks)</w:t>
      </w:r>
      <w:r w:rsidRPr="00691583">
        <w:rPr>
          <w:rFonts w:asciiTheme="majorBidi" w:eastAsia="Times New Roman" w:hAnsiTheme="majorBidi" w:cstheme="majorBidi"/>
          <w:lang w:val="en"/>
        </w:rPr>
        <w:t>, which</w:t>
      </w:r>
      <w:r w:rsidR="00491DAD" w:rsidRPr="00691583">
        <w:rPr>
          <w:rFonts w:asciiTheme="majorBidi" w:eastAsia="Times New Roman" w:hAnsiTheme="majorBidi" w:cstheme="majorBidi"/>
          <w:lang w:val="en"/>
        </w:rPr>
        <w:t xml:space="preserve"> we know now typically evolve </w:t>
      </w:r>
      <w:proofErr w:type="gramStart"/>
      <w:r w:rsidR="00491DAD" w:rsidRPr="00691583">
        <w:rPr>
          <w:rFonts w:asciiTheme="majorBidi" w:eastAsia="Times New Roman" w:hAnsiTheme="majorBidi" w:cstheme="majorBidi"/>
          <w:lang w:val="en"/>
        </w:rPr>
        <w:t>as a consequence of</w:t>
      </w:r>
      <w:proofErr w:type="gramEnd"/>
      <w:r w:rsidRPr="00691583">
        <w:rPr>
          <w:rFonts w:asciiTheme="majorBidi" w:eastAsia="Times New Roman" w:hAnsiTheme="majorBidi" w:cstheme="majorBidi"/>
          <w:lang w:val="en"/>
        </w:rPr>
        <w:t xml:space="preserve"> sexual selection</w:t>
      </w:r>
      <w:r w:rsidR="00552DDE" w:rsidRPr="00691583">
        <w:rPr>
          <w:rFonts w:asciiTheme="majorBidi" w:eastAsia="Times New Roman" w:hAnsiTheme="majorBidi" w:cstheme="majorBidi"/>
          <w:lang w:val="en"/>
        </w:rPr>
        <w:t xml:space="preserve">. Darwin’s problem stemmed from not being able to reconcile the opposing </w:t>
      </w:r>
      <w:r w:rsidR="00552DDE" w:rsidRPr="00691583">
        <w:rPr>
          <w:rFonts w:asciiTheme="majorBidi" w:eastAsia="Times New Roman" w:hAnsiTheme="majorBidi" w:cstheme="majorBidi"/>
          <w:lang w:val="en"/>
        </w:rPr>
        <w:lastRenderedPageBreak/>
        <w:t>effects of sexual and natural selection, where it seemed to Dar</w:t>
      </w:r>
      <w:r w:rsidR="009223AB" w:rsidRPr="00691583">
        <w:rPr>
          <w:rFonts w:asciiTheme="majorBidi" w:eastAsia="Times New Roman" w:hAnsiTheme="majorBidi" w:cstheme="majorBidi"/>
          <w:lang w:val="en"/>
        </w:rPr>
        <w:t>w</w:t>
      </w:r>
      <w:r w:rsidR="00552DDE" w:rsidRPr="00691583">
        <w:rPr>
          <w:rFonts w:asciiTheme="majorBidi" w:eastAsia="Times New Roman" w:hAnsiTheme="majorBidi" w:cstheme="majorBidi"/>
          <w:lang w:val="en"/>
        </w:rPr>
        <w:t>in that one force (natural selection) drives the organism to have better adaptability with its environment while the other results in traits that make organism life in its environment more difficult (sexual selection).</w:t>
      </w:r>
      <w:r w:rsidRPr="00691583">
        <w:rPr>
          <w:rFonts w:asciiTheme="majorBidi" w:eastAsia="Times New Roman" w:hAnsiTheme="majorBidi" w:cstheme="majorBidi"/>
          <w:lang w:val="en"/>
        </w:rPr>
        <w:t xml:space="preserve"> Exaggerated phenotypes are mostly studied as targets of mate choice and/or mate competition </w:t>
      </w:r>
      <w:r w:rsidRPr="00691583">
        <w:rPr>
          <w:rFonts w:asciiTheme="majorBidi" w:eastAsia="Times New Roman" w:hAnsiTheme="majorBidi" w:cstheme="majorBidi"/>
          <w:noProof/>
          <w:lang w:val="en"/>
        </w:rPr>
        <w:t>(Andersson 1994)</w:t>
      </w:r>
      <w:r w:rsidRPr="00691583">
        <w:rPr>
          <w:rFonts w:asciiTheme="majorBidi" w:eastAsia="Times New Roman" w:hAnsiTheme="majorBidi" w:cstheme="majorBidi"/>
          <w:lang w:val="en"/>
        </w:rPr>
        <w:t xml:space="preserve">. </w:t>
      </w:r>
      <w:proofErr w:type="spellStart"/>
      <w:r w:rsidRPr="00691583">
        <w:rPr>
          <w:rFonts w:asciiTheme="majorBidi" w:eastAsia="Times New Roman" w:hAnsiTheme="majorBidi" w:cstheme="majorBidi"/>
          <w:lang w:val="en"/>
        </w:rPr>
        <w:t>Panhuis</w:t>
      </w:r>
      <w:proofErr w:type="spellEnd"/>
      <w:r w:rsidRPr="00691583">
        <w:rPr>
          <w:rFonts w:asciiTheme="majorBidi" w:eastAsia="Times New Roman" w:hAnsiTheme="majorBidi" w:cstheme="majorBidi"/>
          <w:lang w:val="en"/>
        </w:rPr>
        <w:t xml:space="preserve"> </w:t>
      </w:r>
      <w:r w:rsidR="001E37EF" w:rsidRPr="001E37EF">
        <w:rPr>
          <w:rFonts w:asciiTheme="majorBidi" w:eastAsia="Times New Roman" w:hAnsiTheme="majorBidi" w:cstheme="majorBidi"/>
          <w:lang w:val="en"/>
        </w:rPr>
        <w:t>et al</w:t>
      </w:r>
      <w:r w:rsidR="00302A03" w:rsidRPr="00691583">
        <w:rPr>
          <w:rFonts w:asciiTheme="majorBidi" w:eastAsia="Times New Roman" w:hAnsiTheme="majorBidi" w:cstheme="majorBidi"/>
          <w:lang w:val="en"/>
        </w:rPr>
        <w:t>.</w:t>
      </w:r>
      <w:r w:rsidRPr="00691583">
        <w:rPr>
          <w:rFonts w:asciiTheme="majorBidi" w:eastAsia="Times New Roman" w:hAnsiTheme="majorBidi" w:cstheme="majorBidi"/>
          <w:lang w:val="en"/>
        </w:rPr>
        <w:t xml:space="preserve"> (2001) suggested that initial changes in sexual traits can be due to drift, pleiotropy, and </w:t>
      </w:r>
      <w:r w:rsidR="0021650C" w:rsidRPr="00691583">
        <w:rPr>
          <w:rFonts w:asciiTheme="majorBidi" w:eastAsia="Times New Roman" w:hAnsiTheme="majorBidi" w:cstheme="majorBidi"/>
          <w:lang w:val="en"/>
        </w:rPr>
        <w:t>adaptation</w:t>
      </w:r>
      <w:r w:rsidRPr="00691583">
        <w:rPr>
          <w:rFonts w:asciiTheme="majorBidi" w:eastAsia="Times New Roman" w:hAnsiTheme="majorBidi" w:cstheme="majorBidi"/>
          <w:lang w:val="en"/>
        </w:rPr>
        <w:t xml:space="preserve">. The direct effect of sexual selection on reproductive traits, for example mate recognition, can give rise to rapid speciation </w:t>
      </w:r>
      <w:r w:rsidRPr="00691583">
        <w:rPr>
          <w:rFonts w:asciiTheme="majorBidi" w:hAnsiTheme="majorBidi" w:cstheme="majorBidi"/>
        </w:rPr>
        <w:t>(</w:t>
      </w:r>
      <w:proofErr w:type="spellStart"/>
      <w:r w:rsidRPr="00691583">
        <w:rPr>
          <w:rFonts w:asciiTheme="majorBidi" w:hAnsiTheme="majorBidi" w:cstheme="majorBidi"/>
        </w:rPr>
        <w:t>Panhuis</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2001)</w:t>
      </w:r>
      <w:r w:rsidRPr="00691583">
        <w:rPr>
          <w:rFonts w:asciiTheme="majorBidi" w:eastAsia="Times New Roman" w:hAnsiTheme="majorBidi" w:cstheme="majorBidi"/>
          <w:lang w:val="en"/>
        </w:rPr>
        <w:t>. It has been shown that sexual selection can result in genetic divergence</w:t>
      </w:r>
      <w:r w:rsidR="00200EDE" w:rsidRPr="00691583">
        <w:rPr>
          <w:rFonts w:asciiTheme="majorBidi" w:eastAsia="Times New Roman" w:hAnsiTheme="majorBidi" w:cstheme="majorBidi"/>
          <w:lang w:val="en"/>
        </w:rPr>
        <w:t xml:space="preserve"> </w:t>
      </w:r>
      <w:r w:rsidR="00200EDE" w:rsidRPr="00691583">
        <w:rPr>
          <w:rFonts w:asciiTheme="majorBidi" w:eastAsia="Times New Roman" w:hAnsiTheme="majorBidi" w:cstheme="majorBidi"/>
          <w:noProof/>
          <w:lang w:val="en"/>
        </w:rPr>
        <w:t>(Andersson 1994)</w:t>
      </w:r>
      <w:r w:rsidRPr="00691583">
        <w:rPr>
          <w:rFonts w:asciiTheme="majorBidi" w:eastAsia="Times New Roman" w:hAnsiTheme="majorBidi" w:cstheme="majorBidi"/>
          <w:lang w:val="en"/>
        </w:rPr>
        <w:t xml:space="preserve">. Haldane’s </w:t>
      </w:r>
      <w:r w:rsidR="00200EDE" w:rsidRPr="00691583">
        <w:rPr>
          <w:rFonts w:asciiTheme="majorBidi" w:eastAsia="Times New Roman" w:hAnsiTheme="majorBidi" w:cstheme="majorBidi"/>
          <w:lang w:val="en"/>
        </w:rPr>
        <w:t>R</w:t>
      </w:r>
      <w:r w:rsidRPr="00691583">
        <w:rPr>
          <w:rFonts w:asciiTheme="majorBidi" w:eastAsia="Times New Roman" w:hAnsiTheme="majorBidi" w:cstheme="majorBidi"/>
          <w:lang w:val="en"/>
        </w:rPr>
        <w:t xml:space="preserve">ule </w:t>
      </w:r>
      <w:r w:rsidR="00200EDE" w:rsidRPr="00691583">
        <w:rPr>
          <w:rFonts w:asciiTheme="majorBidi" w:eastAsia="Times New Roman" w:hAnsiTheme="majorBidi" w:cstheme="majorBidi"/>
          <w:lang w:val="en"/>
        </w:rPr>
        <w:t>states</w:t>
      </w:r>
      <w:r w:rsidRPr="00691583">
        <w:rPr>
          <w:rFonts w:asciiTheme="majorBidi" w:eastAsia="Times New Roman" w:hAnsiTheme="majorBidi" w:cstheme="majorBidi"/>
          <w:lang w:val="en"/>
        </w:rPr>
        <w:t xml:space="preserve"> that in hybrids between two </w:t>
      </w:r>
      <w:proofErr w:type="gramStart"/>
      <w:r w:rsidRPr="00691583">
        <w:rPr>
          <w:rFonts w:asciiTheme="majorBidi" w:eastAsia="Times New Roman" w:hAnsiTheme="majorBidi" w:cstheme="majorBidi"/>
          <w:lang w:val="en"/>
        </w:rPr>
        <w:t>closely</w:t>
      </w:r>
      <w:r w:rsidR="0021650C" w:rsidRPr="00691583">
        <w:rPr>
          <w:rFonts w:asciiTheme="majorBidi" w:eastAsia="Times New Roman" w:hAnsiTheme="majorBidi" w:cstheme="majorBidi"/>
          <w:lang w:val="en"/>
        </w:rPr>
        <w:t>-</w:t>
      </w:r>
      <w:r w:rsidRPr="00691583">
        <w:rPr>
          <w:rFonts w:asciiTheme="majorBidi" w:eastAsia="Times New Roman" w:hAnsiTheme="majorBidi" w:cstheme="majorBidi"/>
          <w:lang w:val="en"/>
        </w:rPr>
        <w:t>related</w:t>
      </w:r>
      <w:proofErr w:type="gramEnd"/>
      <w:r w:rsidRPr="00691583">
        <w:rPr>
          <w:rFonts w:asciiTheme="majorBidi" w:eastAsia="Times New Roman" w:hAnsiTheme="majorBidi" w:cstheme="majorBidi"/>
          <w:lang w:val="en"/>
        </w:rPr>
        <w:t xml:space="preserve"> species, the heterogametic sex would be the sterile/inviable one (Haldane, 1922). Haldane’s rule</w:t>
      </w:r>
      <w:r w:rsidR="009E6B50" w:rsidRPr="00691583">
        <w:rPr>
          <w:rFonts w:asciiTheme="majorBidi" w:eastAsia="Times New Roman" w:hAnsiTheme="majorBidi" w:cstheme="majorBidi"/>
          <w:lang w:val="en"/>
        </w:rPr>
        <w:t xml:space="preserve"> is widespread and has been studied</w:t>
      </w:r>
      <w:r w:rsidRPr="00691583">
        <w:rPr>
          <w:rFonts w:asciiTheme="majorBidi" w:eastAsia="Times New Roman" w:hAnsiTheme="majorBidi" w:cstheme="majorBidi"/>
          <w:lang w:val="en"/>
        </w:rPr>
        <w:t xml:space="preserve"> in organisms like </w:t>
      </w:r>
      <w:r w:rsidRPr="00691583">
        <w:rPr>
          <w:rFonts w:asciiTheme="majorBidi" w:eastAsia="Times New Roman" w:hAnsiTheme="majorBidi" w:cstheme="majorBidi"/>
          <w:i/>
          <w:iCs/>
          <w:lang w:val="en"/>
        </w:rPr>
        <w:t>Drosophila</w:t>
      </w:r>
      <w:r w:rsidRPr="00691583">
        <w:rPr>
          <w:rFonts w:asciiTheme="majorBidi" w:eastAsia="Times New Roman" w:hAnsiTheme="majorBidi" w:cstheme="majorBidi"/>
          <w:lang w:val="en"/>
        </w:rPr>
        <w:t xml:space="preserve"> </w:t>
      </w:r>
      <w:r w:rsidRPr="00691583">
        <w:rPr>
          <w:rFonts w:asciiTheme="majorBidi" w:eastAsia="Times New Roman" w:hAnsiTheme="majorBidi" w:cstheme="majorBidi"/>
          <w:noProof/>
          <w:lang w:val="en"/>
        </w:rPr>
        <w:t>(Orr 1997; Masly and Presgraves 2007)</w:t>
      </w:r>
      <w:r w:rsidRPr="00691583">
        <w:rPr>
          <w:rFonts w:asciiTheme="majorBidi" w:eastAsia="Times New Roman" w:hAnsiTheme="majorBidi" w:cstheme="majorBidi"/>
          <w:lang w:val="en"/>
        </w:rPr>
        <w:t xml:space="preserve">, mammals </w:t>
      </w:r>
      <w:r w:rsidRPr="00691583">
        <w:rPr>
          <w:rFonts w:asciiTheme="majorBidi" w:eastAsia="Times New Roman" w:hAnsiTheme="majorBidi" w:cstheme="majorBidi"/>
          <w:noProof/>
          <w:lang w:val="en"/>
        </w:rPr>
        <w:t>(Turelli and Orr 1995)</w:t>
      </w:r>
      <w:r w:rsidRPr="00691583">
        <w:rPr>
          <w:rFonts w:asciiTheme="majorBidi" w:eastAsia="Times New Roman" w:hAnsiTheme="majorBidi" w:cstheme="majorBidi"/>
          <w:lang w:val="en"/>
        </w:rPr>
        <w:t xml:space="preserve">, and lepidopterans </w:t>
      </w:r>
      <w:r w:rsidRPr="00691583">
        <w:rPr>
          <w:rFonts w:asciiTheme="majorBidi" w:eastAsia="Times New Roman" w:hAnsiTheme="majorBidi" w:cstheme="majorBidi"/>
          <w:noProof/>
          <w:lang w:val="en"/>
        </w:rPr>
        <w:t>(Orr 1997)</w:t>
      </w:r>
      <w:r w:rsidRPr="00691583">
        <w:rPr>
          <w:rFonts w:asciiTheme="majorBidi" w:eastAsia="Times New Roman" w:hAnsiTheme="majorBidi" w:cstheme="majorBidi"/>
          <w:lang w:val="en"/>
        </w:rPr>
        <w:t>.</w:t>
      </w:r>
    </w:p>
    <w:p w14:paraId="73326604" w14:textId="448CBBFC" w:rsidR="003038BC" w:rsidRPr="00691583" w:rsidRDefault="003038BC" w:rsidP="00C70979">
      <w:pPr>
        <w:spacing w:line="480" w:lineRule="auto"/>
        <w:ind w:firstLine="720"/>
        <w:rPr>
          <w:rFonts w:asciiTheme="majorBidi" w:hAnsiTheme="majorBidi" w:cstheme="majorBidi"/>
        </w:rPr>
      </w:pPr>
      <w:r w:rsidRPr="00691583">
        <w:rPr>
          <w:rFonts w:asciiTheme="majorBidi" w:eastAsia="Times New Roman" w:hAnsiTheme="majorBidi" w:cstheme="majorBidi"/>
        </w:rPr>
        <w:t xml:space="preserve"> Many hypotheses have emerged for the evolution of exaggerated traits, including Fisher’s runaway model</w:t>
      </w:r>
      <w:r w:rsidR="00140EE4" w:rsidRPr="00691583">
        <w:rPr>
          <w:rFonts w:asciiTheme="majorBidi" w:eastAsia="Times New Roman" w:hAnsiTheme="majorBidi" w:cstheme="majorBidi"/>
        </w:rPr>
        <w:t xml:space="preserve"> (Fisher 1930)</w:t>
      </w:r>
      <w:r w:rsidR="009E4E2D" w:rsidRPr="00691583">
        <w:rPr>
          <w:rFonts w:asciiTheme="majorBidi" w:eastAsia="Times New Roman" w:hAnsiTheme="majorBidi" w:cstheme="majorBidi"/>
        </w:rPr>
        <w:t xml:space="preserve">, </w:t>
      </w:r>
      <w:r w:rsidRPr="00691583">
        <w:rPr>
          <w:rFonts w:asciiTheme="majorBidi" w:eastAsia="Times New Roman" w:hAnsiTheme="majorBidi" w:cstheme="majorBidi"/>
        </w:rPr>
        <w:t>the sexy son hypothesis</w:t>
      </w:r>
      <w:r w:rsidR="00140EE4" w:rsidRPr="00691583">
        <w:rPr>
          <w:rFonts w:asciiTheme="majorBidi" w:eastAsia="Times New Roman" w:hAnsiTheme="majorBidi" w:cstheme="majorBidi"/>
        </w:rPr>
        <w:t xml:space="preserve"> </w:t>
      </w:r>
      <w:r w:rsidR="00140EE4" w:rsidRPr="00691583">
        <w:rPr>
          <w:rFonts w:ascii="Times New Roman" w:hAnsiTheme="majorHAnsi" w:cs="Times New Roman"/>
          <w:kern w:val="0"/>
        </w:rPr>
        <w:t>(</w:t>
      </w:r>
      <w:proofErr w:type="spellStart"/>
      <w:r w:rsidR="00140EE4" w:rsidRPr="00691583">
        <w:rPr>
          <w:rFonts w:ascii="Times New Roman" w:hAnsiTheme="majorHAnsi" w:cs="Times New Roman"/>
          <w:kern w:val="0"/>
        </w:rPr>
        <w:t>Weatherhead</w:t>
      </w:r>
      <w:proofErr w:type="spellEnd"/>
      <w:r w:rsidR="00140EE4" w:rsidRPr="00691583">
        <w:rPr>
          <w:rFonts w:ascii="Times New Roman" w:hAnsiTheme="majorHAnsi" w:cs="Times New Roman"/>
          <w:kern w:val="0"/>
        </w:rPr>
        <w:t xml:space="preserve"> and Robertson 1979; Egan </w:t>
      </w:r>
      <w:r w:rsidR="001E37EF" w:rsidRPr="001E37EF">
        <w:rPr>
          <w:rFonts w:ascii="Times New Roman" w:hAnsiTheme="majorHAnsi" w:cs="Times New Roman"/>
          <w:kern w:val="0"/>
        </w:rPr>
        <w:t>et al</w:t>
      </w:r>
      <w:r w:rsidR="00302A03" w:rsidRPr="00691583">
        <w:rPr>
          <w:rFonts w:ascii="Times New Roman" w:hAnsiTheme="majorHAnsi" w:cs="Times New Roman"/>
          <w:kern w:val="0"/>
        </w:rPr>
        <w:t>.</w:t>
      </w:r>
      <w:r w:rsidR="00140EE4" w:rsidRPr="00691583">
        <w:rPr>
          <w:rFonts w:ascii="Times New Roman" w:hAnsiTheme="majorHAnsi" w:cs="Times New Roman"/>
          <w:kern w:val="0"/>
        </w:rPr>
        <w:t xml:space="preserve"> 2016)</w:t>
      </w:r>
      <w:r w:rsidRPr="00691583">
        <w:rPr>
          <w:rFonts w:asciiTheme="majorBidi" w:eastAsia="Times New Roman" w:hAnsiTheme="majorBidi" w:cstheme="majorBidi"/>
        </w:rPr>
        <w:t>, and the handicap hypothesi</w:t>
      </w:r>
      <w:r w:rsidR="009E4E2D" w:rsidRPr="00691583">
        <w:rPr>
          <w:rFonts w:asciiTheme="majorBidi" w:eastAsia="Times New Roman" w:hAnsiTheme="majorBidi" w:cstheme="majorBidi"/>
        </w:rPr>
        <w:t>s</w:t>
      </w:r>
      <w:r w:rsidR="00140EE4" w:rsidRPr="00691583">
        <w:rPr>
          <w:rFonts w:asciiTheme="majorBidi" w:eastAsia="Times New Roman" w:hAnsiTheme="majorBidi" w:cstheme="majorBidi"/>
        </w:rPr>
        <w:t xml:space="preserve"> </w:t>
      </w:r>
      <w:r w:rsidR="00140EE4" w:rsidRPr="00691583">
        <w:rPr>
          <w:rFonts w:ascii="Times New Roman" w:hAnsiTheme="majorHAnsi" w:cs="Times New Roman"/>
          <w:kern w:val="0"/>
        </w:rPr>
        <w:t xml:space="preserve">(Zehavi and </w:t>
      </w:r>
      <w:proofErr w:type="spellStart"/>
      <w:r w:rsidR="00140EE4" w:rsidRPr="00691583">
        <w:rPr>
          <w:rFonts w:ascii="Times New Roman" w:hAnsiTheme="majorHAnsi" w:cs="Times New Roman"/>
          <w:kern w:val="0"/>
        </w:rPr>
        <w:t>Zahavi</w:t>
      </w:r>
      <w:proofErr w:type="spellEnd"/>
      <w:r w:rsidR="00140EE4" w:rsidRPr="00691583">
        <w:rPr>
          <w:rFonts w:ascii="Times New Roman" w:hAnsiTheme="majorHAnsi" w:cs="Times New Roman"/>
          <w:kern w:val="0"/>
        </w:rPr>
        <w:t xml:space="preserve"> 1997; </w:t>
      </w:r>
      <w:proofErr w:type="spellStart"/>
      <w:r w:rsidR="00140EE4" w:rsidRPr="00691583">
        <w:rPr>
          <w:rFonts w:ascii="Times New Roman" w:hAnsiTheme="majorHAnsi" w:cs="Times New Roman"/>
          <w:kern w:val="0"/>
        </w:rPr>
        <w:t>Sz</w:t>
      </w:r>
      <w:r w:rsidR="00140EE4" w:rsidRPr="00691583">
        <w:rPr>
          <w:rFonts w:ascii="Times New Roman" w:hAnsiTheme="majorHAnsi" w:cs="Times New Roman"/>
          <w:kern w:val="0"/>
        </w:rPr>
        <w:t>á</w:t>
      </w:r>
      <w:r w:rsidR="00140EE4" w:rsidRPr="00691583">
        <w:rPr>
          <w:rFonts w:ascii="Times New Roman" w:hAnsiTheme="majorHAnsi" w:cs="Times New Roman"/>
          <w:kern w:val="0"/>
        </w:rPr>
        <w:t>mad</w:t>
      </w:r>
      <w:r w:rsidR="00140EE4" w:rsidRPr="00691583">
        <w:rPr>
          <w:rFonts w:ascii="Times New Roman" w:hAnsiTheme="majorHAnsi" w:cs="Times New Roman"/>
          <w:kern w:val="0"/>
        </w:rPr>
        <w:t>ó</w:t>
      </w:r>
      <w:proofErr w:type="spellEnd"/>
      <w:r w:rsidR="00140EE4" w:rsidRPr="00691583">
        <w:rPr>
          <w:rFonts w:ascii="Times New Roman" w:hAnsiTheme="majorHAnsi" w:cs="Times New Roman"/>
          <w:kern w:val="0"/>
        </w:rPr>
        <w:t xml:space="preserve"> and Penn 2015; Penn and </w:t>
      </w:r>
      <w:proofErr w:type="spellStart"/>
      <w:r w:rsidR="00140EE4" w:rsidRPr="00691583">
        <w:rPr>
          <w:rFonts w:ascii="Times New Roman" w:hAnsiTheme="majorHAnsi" w:cs="Times New Roman"/>
          <w:kern w:val="0"/>
        </w:rPr>
        <w:t>Sz</w:t>
      </w:r>
      <w:r w:rsidR="00140EE4" w:rsidRPr="00691583">
        <w:rPr>
          <w:rFonts w:ascii="Times New Roman" w:hAnsiTheme="majorHAnsi" w:cs="Times New Roman"/>
          <w:kern w:val="0"/>
        </w:rPr>
        <w:t>á</w:t>
      </w:r>
      <w:r w:rsidR="00140EE4" w:rsidRPr="00691583">
        <w:rPr>
          <w:rFonts w:ascii="Times New Roman" w:hAnsiTheme="majorHAnsi" w:cs="Times New Roman"/>
          <w:kern w:val="0"/>
        </w:rPr>
        <w:t>mad</w:t>
      </w:r>
      <w:r w:rsidR="00140EE4" w:rsidRPr="00691583">
        <w:rPr>
          <w:rFonts w:ascii="Times New Roman" w:hAnsiTheme="majorHAnsi" w:cs="Times New Roman"/>
          <w:kern w:val="0"/>
        </w:rPr>
        <w:t>ó</w:t>
      </w:r>
      <w:proofErr w:type="spellEnd"/>
      <w:r w:rsidR="00140EE4" w:rsidRPr="00691583">
        <w:rPr>
          <w:rFonts w:ascii="Times New Roman" w:hAnsiTheme="majorHAnsi" w:cs="Times New Roman"/>
          <w:kern w:val="0"/>
        </w:rPr>
        <w:t xml:space="preserve"> 2020)</w:t>
      </w:r>
      <w:r w:rsidR="00140EE4" w:rsidRPr="00691583">
        <w:rPr>
          <w:rFonts w:asciiTheme="majorBidi" w:eastAsia="Times New Roman" w:hAnsiTheme="majorBidi" w:cstheme="majorBidi"/>
        </w:rPr>
        <w:t xml:space="preserve">. </w:t>
      </w:r>
      <w:r w:rsidRPr="00691583">
        <w:rPr>
          <w:rFonts w:asciiTheme="majorBidi" w:eastAsia="Times New Roman" w:hAnsiTheme="majorBidi" w:cstheme="majorBidi"/>
        </w:rPr>
        <w:t xml:space="preserve">For a long time, sexual section </w:t>
      </w:r>
      <w:r w:rsidR="009571E8" w:rsidRPr="00691583">
        <w:rPr>
          <w:rFonts w:asciiTheme="majorBidi" w:eastAsia="Times New Roman" w:hAnsiTheme="majorBidi" w:cstheme="majorBidi"/>
        </w:rPr>
        <w:t xml:space="preserve">theory </w:t>
      </w:r>
      <w:r w:rsidRPr="00691583">
        <w:rPr>
          <w:rFonts w:asciiTheme="majorBidi" w:eastAsia="Times New Roman" w:hAnsiTheme="majorBidi" w:cstheme="majorBidi"/>
        </w:rPr>
        <w:t>did not have a suitable hereditary model. Ronald Fisher qualitatively suggested what is now known as the Fisher</w:t>
      </w:r>
      <w:r w:rsidR="009571E8" w:rsidRPr="00691583">
        <w:rPr>
          <w:rFonts w:asciiTheme="majorBidi" w:eastAsia="Times New Roman" w:hAnsiTheme="majorBidi" w:cstheme="majorBidi"/>
        </w:rPr>
        <w:t>’s</w:t>
      </w:r>
      <w:r w:rsidRPr="00691583">
        <w:rPr>
          <w:rFonts w:asciiTheme="majorBidi" w:eastAsia="Times New Roman" w:hAnsiTheme="majorBidi" w:cstheme="majorBidi"/>
        </w:rPr>
        <w:t xml:space="preserve"> runaway model </w:t>
      </w:r>
      <w:r w:rsidRPr="00691583">
        <w:rPr>
          <w:rFonts w:asciiTheme="majorBidi" w:eastAsia="Times New Roman" w:hAnsiTheme="majorBidi" w:cstheme="majorBidi"/>
          <w:noProof/>
        </w:rPr>
        <w:t>(Fisher 1930)</w:t>
      </w:r>
      <w:r w:rsidRPr="00691583">
        <w:rPr>
          <w:rFonts w:asciiTheme="majorBidi" w:eastAsia="Times New Roman" w:hAnsiTheme="majorBidi" w:cstheme="majorBidi"/>
        </w:rPr>
        <w:t xml:space="preserve">. Fisher’s runaway model states that female preference can result in an exaggerated male phenotype, and eventually, the genetic basis for the exaggerated trait and the female preference will be passed down together to the offspring, resulting in a race toward a more </w:t>
      </w:r>
      <w:r w:rsidR="009571E8" w:rsidRPr="00691583">
        <w:rPr>
          <w:rFonts w:asciiTheme="majorBidi" w:eastAsia="Times New Roman" w:hAnsiTheme="majorBidi" w:cstheme="majorBidi"/>
        </w:rPr>
        <w:t>extreme</w:t>
      </w:r>
      <w:r w:rsidRPr="00691583">
        <w:rPr>
          <w:rFonts w:asciiTheme="majorBidi" w:eastAsia="Times New Roman" w:hAnsiTheme="majorBidi" w:cstheme="majorBidi"/>
        </w:rPr>
        <w:t xml:space="preserve"> phenotype</w:t>
      </w:r>
      <w:r w:rsidR="00200EDE" w:rsidRPr="00691583">
        <w:rPr>
          <w:rFonts w:asciiTheme="majorBidi" w:eastAsia="Times New Roman" w:hAnsiTheme="majorBidi" w:cstheme="majorBidi"/>
        </w:rPr>
        <w:t xml:space="preserve"> </w:t>
      </w:r>
      <w:r w:rsidR="00200EDE" w:rsidRPr="00691583">
        <w:rPr>
          <w:rFonts w:asciiTheme="majorBidi" w:eastAsia="Times New Roman" w:hAnsiTheme="majorBidi" w:cstheme="majorBidi"/>
          <w:noProof/>
        </w:rPr>
        <w:t>(Fisher 1930; Henshaw and Jones 2020)</w:t>
      </w:r>
      <w:r w:rsidRPr="00691583">
        <w:rPr>
          <w:rFonts w:asciiTheme="majorBidi" w:eastAsia="Times New Roman" w:hAnsiTheme="majorBidi" w:cstheme="majorBidi"/>
        </w:rPr>
        <w:t xml:space="preserve">. Many studies have shown that the male trait and female preference for that trait localize to the same region of the genome </w:t>
      </w:r>
      <w:r w:rsidRPr="00691583">
        <w:rPr>
          <w:rFonts w:asciiTheme="majorBidi" w:eastAsia="Times New Roman" w:hAnsiTheme="majorBidi" w:cstheme="majorBidi"/>
          <w:noProof/>
        </w:rPr>
        <w:t>(</w:t>
      </w:r>
      <w:r w:rsidR="00E6083A" w:rsidRPr="00691583">
        <w:rPr>
          <w:rFonts w:asciiTheme="majorBidi" w:eastAsia="Times New Roman" w:hAnsiTheme="majorBidi" w:cstheme="majorBidi"/>
          <w:noProof/>
        </w:rPr>
        <w:t xml:space="preserve">e.g., </w:t>
      </w:r>
      <w:r w:rsidRPr="00691583">
        <w:rPr>
          <w:rFonts w:asciiTheme="majorBidi" w:eastAsia="Times New Roman" w:hAnsiTheme="majorBidi" w:cstheme="majorBidi"/>
          <w:noProof/>
        </w:rPr>
        <w:t>Henshaw and Jones 2020)</w:t>
      </w:r>
      <w:r w:rsidRPr="00691583">
        <w:rPr>
          <w:rFonts w:asciiTheme="majorBidi" w:eastAsia="Times New Roman" w:hAnsiTheme="majorBidi" w:cstheme="majorBidi"/>
        </w:rPr>
        <w:t xml:space="preserve">. In some cases, female preference is present before the </w:t>
      </w:r>
      <w:r w:rsidRPr="00691583">
        <w:rPr>
          <w:rFonts w:asciiTheme="majorBidi" w:eastAsia="Times New Roman" w:hAnsiTheme="majorBidi" w:cstheme="majorBidi"/>
        </w:rPr>
        <w:lastRenderedPageBreak/>
        <w:t xml:space="preserve">evolution of the trait </w:t>
      </w:r>
      <w:r w:rsidRPr="00691583">
        <w:rPr>
          <w:rFonts w:asciiTheme="majorBidi" w:eastAsia="Times New Roman" w:hAnsiTheme="majorBidi" w:cstheme="majorBidi"/>
          <w:noProof/>
        </w:rPr>
        <w:t>(Basolo 1990)</w:t>
      </w:r>
      <w:r w:rsidRPr="00691583">
        <w:rPr>
          <w:rFonts w:asciiTheme="majorBidi" w:eastAsia="Times New Roman" w:hAnsiTheme="majorBidi" w:cstheme="majorBidi"/>
        </w:rPr>
        <w:t>.</w:t>
      </w:r>
      <w:r w:rsidR="009E6B50" w:rsidRPr="00691583">
        <w:rPr>
          <w:rFonts w:asciiTheme="majorBidi" w:eastAsia="Times New Roman" w:hAnsiTheme="majorBidi" w:cstheme="majorBidi"/>
        </w:rPr>
        <w:t xml:space="preserve"> In this </w:t>
      </w:r>
      <w:r w:rsidR="008744EB" w:rsidRPr="00691583">
        <w:rPr>
          <w:rFonts w:asciiTheme="majorBidi" w:eastAsia="Times New Roman" w:hAnsiTheme="majorBidi" w:cstheme="majorBidi"/>
        </w:rPr>
        <w:t>dissertation</w:t>
      </w:r>
      <w:r w:rsidR="009E6B50" w:rsidRPr="00691583">
        <w:rPr>
          <w:rFonts w:asciiTheme="majorBidi" w:eastAsia="Times New Roman" w:hAnsiTheme="majorBidi" w:cstheme="majorBidi"/>
        </w:rPr>
        <w:t>, I look at both male and female traits that are localized to the same region of the genome using a small introgression on an autosomal chromosome</w:t>
      </w:r>
      <w:r w:rsidR="005F4C58" w:rsidRPr="00691583">
        <w:rPr>
          <w:rFonts w:asciiTheme="majorBidi" w:eastAsia="Times New Roman" w:hAnsiTheme="majorBidi" w:cstheme="majorBidi"/>
        </w:rPr>
        <w:t xml:space="preserve">; additionally, </w:t>
      </w:r>
      <w:r w:rsidR="008744EB" w:rsidRPr="00691583">
        <w:rPr>
          <w:rFonts w:asciiTheme="majorBidi" w:eastAsia="Times New Roman" w:hAnsiTheme="majorBidi" w:cstheme="majorBidi"/>
        </w:rPr>
        <w:t>animals carrying this introgression are</w:t>
      </w:r>
      <w:r w:rsidR="009E6B50" w:rsidRPr="00691583">
        <w:rPr>
          <w:rFonts w:asciiTheme="majorBidi" w:eastAsia="Times New Roman" w:hAnsiTheme="majorBidi" w:cstheme="majorBidi"/>
        </w:rPr>
        <w:t xml:space="preserve"> viable and fertile.</w:t>
      </w:r>
    </w:p>
    <w:p w14:paraId="6F809A51" w14:textId="77777777" w:rsidR="003038BC" w:rsidRPr="00691583" w:rsidRDefault="003038BC" w:rsidP="00622EFA">
      <w:pPr>
        <w:spacing w:line="480" w:lineRule="auto"/>
        <w:rPr>
          <w:rFonts w:asciiTheme="majorBidi" w:hAnsiTheme="majorBidi" w:cstheme="majorBidi"/>
          <w:b/>
          <w:bCs/>
        </w:rPr>
      </w:pPr>
      <w:r w:rsidRPr="00691583">
        <w:rPr>
          <w:rFonts w:asciiTheme="majorBidi" w:hAnsiTheme="majorBidi" w:cstheme="majorBidi"/>
          <w:b/>
          <w:bCs/>
        </w:rPr>
        <w:t xml:space="preserve">The study system: Four sister species of the </w:t>
      </w:r>
      <w:r w:rsidRPr="00691583">
        <w:rPr>
          <w:rFonts w:asciiTheme="majorBidi" w:hAnsiTheme="majorBidi" w:cstheme="majorBidi"/>
          <w:b/>
          <w:bCs/>
          <w:i/>
          <w:iCs/>
        </w:rPr>
        <w:t>Drosophila melanogaster</w:t>
      </w:r>
      <w:r w:rsidRPr="00691583">
        <w:rPr>
          <w:rFonts w:asciiTheme="majorBidi" w:hAnsiTheme="majorBidi" w:cstheme="majorBidi"/>
          <w:b/>
          <w:bCs/>
        </w:rPr>
        <w:t xml:space="preserve"> species complex</w:t>
      </w:r>
    </w:p>
    <w:p w14:paraId="1CDE2B25" w14:textId="636E13F7" w:rsidR="00243D9A" w:rsidRDefault="006B787D" w:rsidP="00622EFA">
      <w:pPr>
        <w:spacing w:line="480" w:lineRule="auto"/>
        <w:ind w:firstLine="720"/>
        <w:rPr>
          <w:rFonts w:asciiTheme="majorBidi" w:hAnsiTheme="majorBidi" w:cstheme="majorBidi"/>
        </w:rPr>
      </w:pPr>
      <w:r w:rsidRPr="00691583">
        <w:rPr>
          <w:rFonts w:asciiTheme="majorBidi" w:hAnsiTheme="majorBidi" w:cstheme="majorBidi"/>
        </w:rPr>
        <w:t xml:space="preserve">The </w:t>
      </w:r>
      <w:r w:rsidRPr="00691583">
        <w:rPr>
          <w:rFonts w:asciiTheme="majorBidi" w:hAnsiTheme="majorBidi" w:cstheme="majorBidi"/>
          <w:i/>
          <w:iCs/>
        </w:rPr>
        <w:t xml:space="preserve">Drosophila </w:t>
      </w:r>
      <w:r w:rsidRPr="00691583">
        <w:rPr>
          <w:rFonts w:asciiTheme="majorBidi" w:hAnsiTheme="majorBidi" w:cstheme="majorBidi"/>
        </w:rPr>
        <w:t>family belongs to the insect group Diptera</w:t>
      </w:r>
      <w:r w:rsidR="003F378B" w:rsidRPr="00691583">
        <w:rPr>
          <w:rFonts w:asciiTheme="majorBidi" w:hAnsiTheme="majorBidi" w:cstheme="majorBidi"/>
        </w:rPr>
        <w:t xml:space="preserve"> (the true flies),</w:t>
      </w:r>
      <w:r w:rsidR="000B2D5F" w:rsidRPr="00691583">
        <w:rPr>
          <w:rFonts w:asciiTheme="majorBidi" w:hAnsiTheme="majorBidi" w:cstheme="majorBidi"/>
        </w:rPr>
        <w:t xml:space="preserve"> which </w:t>
      </w:r>
      <w:r w:rsidR="003F378B" w:rsidRPr="00691583">
        <w:rPr>
          <w:rFonts w:asciiTheme="majorBidi" w:hAnsiTheme="majorBidi" w:cstheme="majorBidi"/>
        </w:rPr>
        <w:t>includes</w:t>
      </w:r>
      <w:r w:rsidR="000B2D5F" w:rsidRPr="00691583">
        <w:rPr>
          <w:rFonts w:asciiTheme="majorBidi" w:hAnsiTheme="majorBidi" w:cstheme="majorBidi"/>
        </w:rPr>
        <w:t xml:space="preserve"> flies and mosquitoes </w:t>
      </w:r>
      <w:r w:rsidR="003F378B" w:rsidRPr="00691583">
        <w:rPr>
          <w:rFonts w:asciiTheme="majorBidi" w:hAnsiTheme="majorBidi" w:cstheme="majorBidi"/>
          <w:noProof/>
        </w:rPr>
        <w:t>(Yeates and Wiegmann 2005)</w:t>
      </w:r>
      <w:r w:rsidR="000B2D5F" w:rsidRPr="00691583">
        <w:rPr>
          <w:rFonts w:asciiTheme="majorBidi" w:hAnsiTheme="majorBidi" w:cstheme="majorBidi"/>
        </w:rPr>
        <w:t>.</w:t>
      </w:r>
      <w:r w:rsidR="003F378B" w:rsidRPr="00691583">
        <w:rPr>
          <w:rFonts w:asciiTheme="majorBidi" w:hAnsiTheme="majorBidi" w:cstheme="majorBidi"/>
        </w:rPr>
        <w:t xml:space="preserve"> The </w:t>
      </w:r>
      <w:r w:rsidR="003F378B" w:rsidRPr="00691583">
        <w:rPr>
          <w:rFonts w:asciiTheme="majorBidi" w:hAnsiTheme="majorBidi" w:cstheme="majorBidi"/>
          <w:i/>
          <w:iCs/>
        </w:rPr>
        <w:t>Drosophila</w:t>
      </w:r>
      <w:r w:rsidR="003F378B" w:rsidRPr="00691583">
        <w:rPr>
          <w:rFonts w:asciiTheme="majorBidi" w:hAnsiTheme="majorBidi" w:cstheme="majorBidi"/>
        </w:rPr>
        <w:t xml:space="preserve"> </w:t>
      </w:r>
      <w:r w:rsidR="003F378B" w:rsidRPr="00691583">
        <w:rPr>
          <w:rFonts w:asciiTheme="majorBidi" w:hAnsiTheme="majorBidi" w:cstheme="majorBidi"/>
          <w:i/>
          <w:iCs/>
        </w:rPr>
        <w:t>melanog</w:t>
      </w:r>
      <w:r w:rsidR="00243D9A">
        <w:rPr>
          <w:rFonts w:asciiTheme="majorBidi" w:hAnsiTheme="majorBidi" w:cstheme="majorBidi"/>
          <w:i/>
          <w:iCs/>
        </w:rPr>
        <w:t>a</w:t>
      </w:r>
      <w:r w:rsidR="003F378B" w:rsidRPr="00691583">
        <w:rPr>
          <w:rFonts w:asciiTheme="majorBidi" w:hAnsiTheme="majorBidi" w:cstheme="majorBidi"/>
          <w:i/>
          <w:iCs/>
        </w:rPr>
        <w:t>ster</w:t>
      </w:r>
      <w:r w:rsidR="003F378B" w:rsidRPr="00691583">
        <w:rPr>
          <w:rFonts w:asciiTheme="majorBidi" w:hAnsiTheme="majorBidi" w:cstheme="majorBidi"/>
        </w:rPr>
        <w:t xml:space="preserve"> species group</w:t>
      </w:r>
      <w:r w:rsidRPr="00691583">
        <w:rPr>
          <w:rFonts w:asciiTheme="majorBidi" w:hAnsiTheme="majorBidi" w:cstheme="majorBidi"/>
        </w:rPr>
        <w:t xml:space="preserve"> </w:t>
      </w:r>
      <w:r w:rsidR="003F378B" w:rsidRPr="00691583">
        <w:rPr>
          <w:rFonts w:asciiTheme="majorBidi" w:hAnsiTheme="majorBidi" w:cstheme="majorBidi"/>
        </w:rPr>
        <w:t xml:space="preserve">is one of the most diverse </w:t>
      </w:r>
      <w:r w:rsidR="003F378B" w:rsidRPr="00691583">
        <w:rPr>
          <w:rFonts w:asciiTheme="majorBidi" w:hAnsiTheme="majorBidi" w:cstheme="majorBidi"/>
          <w:i/>
          <w:iCs/>
        </w:rPr>
        <w:t>Drosophila</w:t>
      </w:r>
      <w:r w:rsidR="003F378B" w:rsidRPr="00691583">
        <w:rPr>
          <w:rFonts w:asciiTheme="majorBidi" w:hAnsiTheme="majorBidi" w:cstheme="majorBidi"/>
        </w:rPr>
        <w:t xml:space="preserve"> clades with at least 177 described species (</w:t>
      </w:r>
      <w:r w:rsidR="003F378B" w:rsidRPr="00691583">
        <w:rPr>
          <w:rFonts w:asciiTheme="majorBidi" w:hAnsiTheme="majorBidi" w:cstheme="majorBidi"/>
          <w:noProof/>
        </w:rPr>
        <w:t>Kopp 2006)</w:t>
      </w:r>
      <w:r w:rsidR="003F378B" w:rsidRPr="00691583">
        <w:rPr>
          <w:rFonts w:asciiTheme="majorBidi" w:hAnsiTheme="majorBidi" w:cstheme="majorBidi"/>
        </w:rPr>
        <w:t xml:space="preserve">. The </w:t>
      </w:r>
      <w:r w:rsidR="003F378B" w:rsidRPr="00691583">
        <w:rPr>
          <w:rFonts w:asciiTheme="majorBidi" w:hAnsiTheme="majorBidi" w:cstheme="majorBidi"/>
          <w:i/>
          <w:iCs/>
        </w:rPr>
        <w:t>Drosophila melanogaster</w:t>
      </w:r>
      <w:r w:rsidR="003F378B" w:rsidRPr="00691583">
        <w:rPr>
          <w:rFonts w:asciiTheme="majorBidi" w:hAnsiTheme="majorBidi" w:cstheme="majorBidi"/>
        </w:rPr>
        <w:t xml:space="preserve"> sister species or </w:t>
      </w:r>
      <w:r w:rsidR="003F378B" w:rsidRPr="00691583">
        <w:rPr>
          <w:rFonts w:asciiTheme="majorBidi" w:hAnsiTheme="majorBidi" w:cstheme="majorBidi"/>
          <w:i/>
          <w:iCs/>
        </w:rPr>
        <w:t>Drosophila melanogaster</w:t>
      </w:r>
      <w:r w:rsidR="003F378B" w:rsidRPr="00691583">
        <w:rPr>
          <w:rFonts w:asciiTheme="majorBidi" w:hAnsiTheme="majorBidi" w:cstheme="majorBidi"/>
        </w:rPr>
        <w:t xml:space="preserve"> species complex is a monophyletic clade comprising four closely related species in this species group (</w:t>
      </w:r>
      <w:proofErr w:type="spellStart"/>
      <w:r w:rsidR="003F378B" w:rsidRPr="00691583">
        <w:rPr>
          <w:rFonts w:asciiTheme="majorBidi" w:hAnsiTheme="majorBidi" w:cstheme="majorBidi"/>
          <w:kern w:val="0"/>
        </w:rPr>
        <w:t>Jagadeeshan</w:t>
      </w:r>
      <w:proofErr w:type="spellEnd"/>
      <w:r w:rsidR="003F378B" w:rsidRPr="00691583">
        <w:rPr>
          <w:rFonts w:asciiTheme="majorBidi" w:hAnsiTheme="majorBidi" w:cstheme="majorBidi"/>
          <w:kern w:val="0"/>
        </w:rPr>
        <w:t xml:space="preserve"> and Singh 2006; Yassin and </w:t>
      </w:r>
      <w:proofErr w:type="spellStart"/>
      <w:r w:rsidR="003F378B" w:rsidRPr="00691583">
        <w:rPr>
          <w:rFonts w:asciiTheme="majorBidi" w:hAnsiTheme="majorBidi" w:cstheme="majorBidi"/>
          <w:kern w:val="0"/>
        </w:rPr>
        <w:t>Orgogozo</w:t>
      </w:r>
      <w:proofErr w:type="spellEnd"/>
      <w:r w:rsidR="003F378B" w:rsidRPr="00691583">
        <w:rPr>
          <w:rFonts w:asciiTheme="majorBidi" w:hAnsiTheme="majorBidi" w:cstheme="majorBidi"/>
          <w:kern w:val="0"/>
        </w:rPr>
        <w:t xml:space="preserve"> 2013)</w:t>
      </w:r>
      <w:r w:rsidR="003F378B" w:rsidRPr="00691583">
        <w:rPr>
          <w:rFonts w:asciiTheme="majorBidi" w:hAnsiTheme="majorBidi" w:cstheme="majorBidi"/>
        </w:rPr>
        <w:t xml:space="preserve">. </w:t>
      </w:r>
      <w:r w:rsidR="003038BC" w:rsidRPr="00691583">
        <w:rPr>
          <w:rFonts w:asciiTheme="majorBidi" w:hAnsiTheme="majorBidi" w:cstheme="majorBidi"/>
        </w:rPr>
        <w:t xml:space="preserve">The four sister species of </w:t>
      </w:r>
      <w:r w:rsidR="00B95503" w:rsidRPr="00691583">
        <w:rPr>
          <w:rFonts w:asciiTheme="majorBidi" w:hAnsiTheme="majorBidi" w:cstheme="majorBidi"/>
        </w:rPr>
        <w:t xml:space="preserve">the </w:t>
      </w:r>
      <w:r w:rsidR="003038BC" w:rsidRPr="00691583">
        <w:rPr>
          <w:rFonts w:asciiTheme="majorBidi" w:hAnsiTheme="majorBidi" w:cstheme="majorBidi"/>
          <w:i/>
          <w:iCs/>
        </w:rPr>
        <w:t>D</w:t>
      </w:r>
      <w:r w:rsidR="00B95503" w:rsidRPr="00691583">
        <w:rPr>
          <w:rFonts w:asciiTheme="majorBidi" w:hAnsiTheme="majorBidi" w:cstheme="majorBidi"/>
          <w:i/>
          <w:iCs/>
        </w:rPr>
        <w:t>rosophila</w:t>
      </w:r>
      <w:r w:rsidR="003038BC" w:rsidRPr="00691583">
        <w:rPr>
          <w:rFonts w:asciiTheme="majorBidi" w:hAnsiTheme="majorBidi" w:cstheme="majorBidi"/>
          <w:i/>
          <w:iCs/>
        </w:rPr>
        <w:t xml:space="preserve"> melanogaster</w:t>
      </w:r>
      <w:r w:rsidR="003038BC" w:rsidRPr="00691583">
        <w:rPr>
          <w:rFonts w:asciiTheme="majorBidi" w:hAnsiTheme="majorBidi" w:cstheme="majorBidi"/>
        </w:rPr>
        <w:t xml:space="preserve"> </w:t>
      </w:r>
      <w:r w:rsidR="00B95503" w:rsidRPr="00691583">
        <w:rPr>
          <w:rFonts w:asciiTheme="majorBidi" w:hAnsiTheme="majorBidi" w:cstheme="majorBidi"/>
        </w:rPr>
        <w:t xml:space="preserve">species complex </w:t>
      </w:r>
      <w:r w:rsidR="00200EDE" w:rsidRPr="00691583">
        <w:rPr>
          <w:rFonts w:asciiTheme="majorBidi" w:hAnsiTheme="majorBidi" w:cstheme="majorBidi"/>
        </w:rPr>
        <w:t>include</w:t>
      </w:r>
      <w:r w:rsidR="003038BC" w:rsidRPr="00691583">
        <w:rPr>
          <w:rFonts w:asciiTheme="majorBidi" w:hAnsiTheme="majorBidi" w:cstheme="majorBidi"/>
        </w:rPr>
        <w:t xml:space="preserve"> </w:t>
      </w:r>
      <w:r w:rsidR="003038BC" w:rsidRPr="00691583">
        <w:rPr>
          <w:rFonts w:asciiTheme="majorBidi" w:hAnsiTheme="majorBidi" w:cstheme="majorBidi"/>
          <w:i/>
          <w:iCs/>
        </w:rPr>
        <w:t>D. melanogaster</w:t>
      </w:r>
      <w:r w:rsidR="003038BC" w:rsidRPr="00691583">
        <w:rPr>
          <w:rFonts w:asciiTheme="majorBidi" w:hAnsiTheme="majorBidi" w:cstheme="majorBidi"/>
        </w:rPr>
        <w:t xml:space="preserve">, </w:t>
      </w:r>
      <w:r w:rsidR="003038BC" w:rsidRPr="00691583">
        <w:rPr>
          <w:rFonts w:asciiTheme="majorBidi" w:hAnsiTheme="majorBidi" w:cstheme="majorBidi"/>
          <w:i/>
          <w:iCs/>
        </w:rPr>
        <w:t xml:space="preserve">D. </w:t>
      </w:r>
      <w:proofErr w:type="spellStart"/>
      <w:r w:rsidR="003038BC" w:rsidRPr="00691583">
        <w:rPr>
          <w:rFonts w:asciiTheme="majorBidi" w:hAnsiTheme="majorBidi" w:cstheme="majorBidi"/>
          <w:i/>
          <w:iCs/>
        </w:rPr>
        <w:t>simulans</w:t>
      </w:r>
      <w:proofErr w:type="spellEnd"/>
      <w:r w:rsidR="003038BC" w:rsidRPr="00691583">
        <w:rPr>
          <w:rFonts w:asciiTheme="majorBidi" w:hAnsiTheme="majorBidi" w:cstheme="majorBidi"/>
        </w:rPr>
        <w:t>,</w:t>
      </w:r>
      <w:r w:rsidR="003038BC" w:rsidRPr="00691583">
        <w:rPr>
          <w:rFonts w:asciiTheme="majorBidi" w:hAnsiTheme="majorBidi" w:cstheme="majorBidi"/>
          <w:i/>
          <w:iCs/>
        </w:rPr>
        <w:t xml:space="preserve"> D. </w:t>
      </w:r>
      <w:proofErr w:type="spellStart"/>
      <w:r w:rsidR="003038BC" w:rsidRPr="00691583">
        <w:rPr>
          <w:rFonts w:asciiTheme="majorBidi" w:hAnsiTheme="majorBidi" w:cstheme="majorBidi"/>
          <w:i/>
          <w:iCs/>
        </w:rPr>
        <w:t>sechellia</w:t>
      </w:r>
      <w:proofErr w:type="spellEnd"/>
      <w:r w:rsidR="003038BC" w:rsidRPr="00691583">
        <w:rPr>
          <w:rFonts w:asciiTheme="majorBidi" w:hAnsiTheme="majorBidi" w:cstheme="majorBidi"/>
        </w:rPr>
        <w:t>,</w:t>
      </w:r>
      <w:r w:rsidR="003038BC" w:rsidRPr="00691583">
        <w:rPr>
          <w:rFonts w:asciiTheme="majorBidi" w:hAnsiTheme="majorBidi" w:cstheme="majorBidi"/>
          <w:i/>
          <w:iCs/>
        </w:rPr>
        <w:t xml:space="preserve"> </w:t>
      </w:r>
      <w:r w:rsidR="003038BC" w:rsidRPr="00691583">
        <w:rPr>
          <w:rFonts w:asciiTheme="majorBidi" w:hAnsiTheme="majorBidi" w:cstheme="majorBidi"/>
        </w:rPr>
        <w:t xml:space="preserve">and </w:t>
      </w:r>
      <w:r w:rsidR="003038BC" w:rsidRPr="00691583">
        <w:rPr>
          <w:rFonts w:asciiTheme="majorBidi" w:hAnsiTheme="majorBidi" w:cstheme="majorBidi"/>
          <w:i/>
          <w:iCs/>
        </w:rPr>
        <w:t xml:space="preserve">D. </w:t>
      </w:r>
      <w:proofErr w:type="spellStart"/>
      <w:r w:rsidR="003038BC" w:rsidRPr="00691583">
        <w:rPr>
          <w:rFonts w:asciiTheme="majorBidi" w:hAnsiTheme="majorBidi" w:cstheme="majorBidi"/>
          <w:i/>
          <w:iCs/>
        </w:rPr>
        <w:t>mauritiana</w:t>
      </w:r>
      <w:proofErr w:type="spellEnd"/>
      <w:r w:rsidR="003038BC" w:rsidRPr="00691583">
        <w:rPr>
          <w:rFonts w:asciiTheme="majorBidi" w:hAnsiTheme="majorBidi" w:cstheme="majorBidi"/>
        </w:rPr>
        <w:t>.</w:t>
      </w:r>
      <w:r w:rsidR="00A768A9" w:rsidRPr="00691583">
        <w:rPr>
          <w:rFonts w:asciiTheme="majorBidi" w:hAnsiTheme="majorBidi" w:cstheme="majorBidi"/>
        </w:rPr>
        <w:t xml:space="preserve"> The model organism,</w:t>
      </w:r>
      <w:r w:rsidR="003038BC" w:rsidRPr="00691583">
        <w:rPr>
          <w:rFonts w:asciiTheme="majorBidi" w:hAnsiTheme="majorBidi" w:cstheme="majorBidi"/>
        </w:rPr>
        <w:t xml:space="preserve"> </w:t>
      </w:r>
      <w:r w:rsidR="003038BC" w:rsidRPr="00691583">
        <w:rPr>
          <w:rFonts w:asciiTheme="majorBidi" w:hAnsiTheme="majorBidi" w:cstheme="majorBidi"/>
          <w:i/>
          <w:iCs/>
        </w:rPr>
        <w:t>D. melanogaster</w:t>
      </w:r>
      <w:r w:rsidR="00A768A9" w:rsidRPr="00691583">
        <w:rPr>
          <w:rFonts w:asciiTheme="majorBidi" w:hAnsiTheme="majorBidi" w:cstheme="majorBidi"/>
        </w:rPr>
        <w:t>,</w:t>
      </w:r>
      <w:r w:rsidR="003038BC" w:rsidRPr="00691583">
        <w:rPr>
          <w:rFonts w:asciiTheme="majorBidi" w:hAnsiTheme="majorBidi" w:cstheme="majorBidi"/>
        </w:rPr>
        <w:t xml:space="preserve"> is the</w:t>
      </w:r>
      <w:r w:rsidR="00C9342E" w:rsidRPr="00691583">
        <w:rPr>
          <w:rFonts w:asciiTheme="majorBidi" w:hAnsiTheme="majorBidi" w:cstheme="majorBidi"/>
        </w:rPr>
        <w:t xml:space="preserve"> </w:t>
      </w:r>
      <w:r w:rsidR="00A768A9" w:rsidRPr="00691583">
        <w:rPr>
          <w:rFonts w:asciiTheme="majorBidi" w:hAnsiTheme="majorBidi" w:cstheme="majorBidi"/>
        </w:rPr>
        <w:t>sister</w:t>
      </w:r>
      <w:r w:rsidR="00C9342E" w:rsidRPr="00691583">
        <w:rPr>
          <w:rFonts w:asciiTheme="majorBidi" w:hAnsiTheme="majorBidi" w:cstheme="majorBidi"/>
        </w:rPr>
        <w:t xml:space="preserve"> </w:t>
      </w:r>
      <w:r w:rsidR="003038BC" w:rsidRPr="00691583">
        <w:rPr>
          <w:rFonts w:asciiTheme="majorBidi" w:hAnsiTheme="majorBidi" w:cstheme="majorBidi"/>
        </w:rPr>
        <w:t>to the</w:t>
      </w:r>
      <w:r w:rsidR="00A768A9" w:rsidRPr="00691583">
        <w:rPr>
          <w:rFonts w:asciiTheme="majorBidi" w:hAnsiTheme="majorBidi" w:cstheme="majorBidi"/>
        </w:rPr>
        <w:t xml:space="preserve"> clade composed of the other</w:t>
      </w:r>
      <w:r w:rsidR="003038BC" w:rsidRPr="00691583">
        <w:rPr>
          <w:rFonts w:asciiTheme="majorBidi" w:hAnsiTheme="majorBidi" w:cstheme="majorBidi"/>
        </w:rPr>
        <w:t xml:space="preserve"> three species, and the relationship among the other three species had not been resolved until recently. Using single-fly </w:t>
      </w:r>
      <w:r w:rsidR="00A768A9" w:rsidRPr="00691583">
        <w:rPr>
          <w:rFonts w:asciiTheme="majorBidi" w:hAnsiTheme="majorBidi" w:cstheme="majorBidi"/>
        </w:rPr>
        <w:t xml:space="preserve">genome </w:t>
      </w:r>
      <w:r w:rsidR="003038BC" w:rsidRPr="00691583">
        <w:rPr>
          <w:rFonts w:asciiTheme="majorBidi" w:hAnsiTheme="majorBidi" w:cstheme="majorBidi"/>
        </w:rPr>
        <w:t xml:space="preserve">assemblies, Kim </w:t>
      </w:r>
      <w:r w:rsidR="001E37EF" w:rsidRPr="001E37EF">
        <w:rPr>
          <w:rFonts w:asciiTheme="majorBidi" w:hAnsiTheme="majorBidi" w:cstheme="majorBidi"/>
        </w:rPr>
        <w:t>et al</w:t>
      </w:r>
      <w:r w:rsidR="00302A03" w:rsidRPr="00691583">
        <w:rPr>
          <w:rFonts w:asciiTheme="majorBidi" w:hAnsiTheme="majorBidi" w:cstheme="majorBidi"/>
        </w:rPr>
        <w:t>.</w:t>
      </w:r>
      <w:r w:rsidR="003038BC" w:rsidRPr="00691583">
        <w:rPr>
          <w:rFonts w:asciiTheme="majorBidi" w:hAnsiTheme="majorBidi" w:cstheme="majorBidi"/>
        </w:rPr>
        <w:t xml:space="preserve"> (2023), show</w:t>
      </w:r>
      <w:r w:rsidR="008B3DD8" w:rsidRPr="00691583">
        <w:rPr>
          <w:rFonts w:asciiTheme="majorBidi" w:hAnsiTheme="majorBidi" w:cstheme="majorBidi"/>
        </w:rPr>
        <w:t>ed</w:t>
      </w:r>
      <w:r w:rsidR="003038BC" w:rsidRPr="00691583">
        <w:rPr>
          <w:rFonts w:asciiTheme="majorBidi" w:hAnsiTheme="majorBidi" w:cstheme="majorBidi"/>
        </w:rPr>
        <w:t xml:space="preserve"> that </w:t>
      </w:r>
      <w:r w:rsidR="003038BC" w:rsidRPr="00691583">
        <w:rPr>
          <w:rFonts w:asciiTheme="majorBidi" w:hAnsiTheme="majorBidi" w:cstheme="majorBidi"/>
          <w:i/>
          <w:iCs/>
        </w:rPr>
        <w:t xml:space="preserve">D. </w:t>
      </w:r>
      <w:proofErr w:type="spellStart"/>
      <w:r w:rsidR="003038BC" w:rsidRPr="00691583">
        <w:rPr>
          <w:rFonts w:asciiTheme="majorBidi" w:hAnsiTheme="majorBidi" w:cstheme="majorBidi"/>
          <w:i/>
          <w:iCs/>
        </w:rPr>
        <w:t>simulans</w:t>
      </w:r>
      <w:proofErr w:type="spellEnd"/>
      <w:r w:rsidR="003038BC" w:rsidRPr="00691583">
        <w:rPr>
          <w:rFonts w:asciiTheme="majorBidi" w:hAnsiTheme="majorBidi" w:cstheme="majorBidi"/>
          <w:i/>
          <w:iCs/>
        </w:rPr>
        <w:t xml:space="preserve"> </w:t>
      </w:r>
      <w:r w:rsidR="003038BC" w:rsidRPr="00691583">
        <w:rPr>
          <w:rFonts w:asciiTheme="majorBidi" w:hAnsiTheme="majorBidi" w:cstheme="majorBidi"/>
        </w:rPr>
        <w:t>and</w:t>
      </w:r>
      <w:r w:rsidR="003038BC" w:rsidRPr="00691583">
        <w:rPr>
          <w:rFonts w:asciiTheme="majorBidi" w:hAnsiTheme="majorBidi" w:cstheme="majorBidi"/>
          <w:i/>
          <w:iCs/>
        </w:rPr>
        <w:t xml:space="preserve"> D. </w:t>
      </w:r>
      <w:proofErr w:type="spellStart"/>
      <w:r w:rsidR="003038BC" w:rsidRPr="00691583">
        <w:rPr>
          <w:rFonts w:asciiTheme="majorBidi" w:hAnsiTheme="majorBidi" w:cstheme="majorBidi"/>
          <w:i/>
          <w:iCs/>
        </w:rPr>
        <w:t>sechellia</w:t>
      </w:r>
      <w:proofErr w:type="spellEnd"/>
      <w:r w:rsidR="003038BC" w:rsidRPr="00691583">
        <w:rPr>
          <w:rFonts w:asciiTheme="majorBidi" w:hAnsiTheme="majorBidi" w:cstheme="majorBidi"/>
        </w:rPr>
        <w:t xml:space="preserve"> group</w:t>
      </w:r>
      <w:r w:rsidR="008B3DD8" w:rsidRPr="00691583">
        <w:rPr>
          <w:rFonts w:asciiTheme="majorBidi" w:hAnsiTheme="majorBidi" w:cstheme="majorBidi"/>
        </w:rPr>
        <w:t>ed</w:t>
      </w:r>
      <w:r w:rsidR="003038BC" w:rsidRPr="00691583">
        <w:rPr>
          <w:rFonts w:asciiTheme="majorBidi" w:hAnsiTheme="majorBidi" w:cstheme="majorBidi"/>
        </w:rPr>
        <w:t xml:space="preserve"> closer together</w:t>
      </w:r>
      <w:r w:rsidR="00A768A9" w:rsidRPr="00691583">
        <w:rPr>
          <w:rFonts w:asciiTheme="majorBidi" w:hAnsiTheme="majorBidi" w:cstheme="majorBidi"/>
        </w:rPr>
        <w:t>,</w:t>
      </w:r>
      <w:r w:rsidR="003038BC" w:rsidRPr="00691583">
        <w:rPr>
          <w:rFonts w:asciiTheme="majorBidi" w:hAnsiTheme="majorBidi" w:cstheme="majorBidi"/>
        </w:rPr>
        <w:t xml:space="preserve"> with </w:t>
      </w:r>
      <w:r w:rsidR="003038BC" w:rsidRPr="00691583">
        <w:rPr>
          <w:rFonts w:asciiTheme="majorBidi" w:hAnsiTheme="majorBidi" w:cstheme="majorBidi"/>
          <w:i/>
          <w:iCs/>
        </w:rPr>
        <w:t xml:space="preserve">D. </w:t>
      </w:r>
      <w:proofErr w:type="spellStart"/>
      <w:r w:rsidR="003038BC" w:rsidRPr="00691583">
        <w:rPr>
          <w:rFonts w:asciiTheme="majorBidi" w:hAnsiTheme="majorBidi" w:cstheme="majorBidi"/>
          <w:i/>
          <w:iCs/>
        </w:rPr>
        <w:t>mauritiana</w:t>
      </w:r>
      <w:proofErr w:type="spellEnd"/>
      <w:r w:rsidR="003038BC" w:rsidRPr="00691583">
        <w:rPr>
          <w:rFonts w:asciiTheme="majorBidi" w:hAnsiTheme="majorBidi" w:cstheme="majorBidi"/>
        </w:rPr>
        <w:t xml:space="preserve"> being a</w:t>
      </w:r>
      <w:r w:rsidR="00A768A9" w:rsidRPr="00691583">
        <w:rPr>
          <w:rFonts w:asciiTheme="majorBidi" w:hAnsiTheme="majorBidi" w:cstheme="majorBidi"/>
        </w:rPr>
        <w:t xml:space="preserve"> sister branch of the two species</w:t>
      </w:r>
      <w:r w:rsidR="003038BC" w:rsidRPr="00691583">
        <w:rPr>
          <w:rFonts w:asciiTheme="majorBidi" w:hAnsiTheme="majorBidi" w:cstheme="majorBidi"/>
        </w:rPr>
        <w:t>.</w:t>
      </w:r>
      <w:r w:rsidR="001449CF" w:rsidRPr="00691583">
        <w:rPr>
          <w:rFonts w:asciiTheme="majorBidi" w:hAnsiTheme="majorBidi" w:cstheme="majorBidi"/>
        </w:rPr>
        <w:t xml:space="preserve"> </w:t>
      </w:r>
      <w:r w:rsidR="003038BC" w:rsidRPr="00691583">
        <w:rPr>
          <w:rFonts w:asciiTheme="majorBidi" w:hAnsiTheme="majorBidi" w:cstheme="majorBidi"/>
        </w:rPr>
        <w:t xml:space="preserve">The four sister species are differentiated from the other </w:t>
      </w:r>
      <w:r w:rsidR="003038BC" w:rsidRPr="00691583">
        <w:rPr>
          <w:rFonts w:asciiTheme="majorBidi" w:hAnsiTheme="majorBidi" w:cstheme="majorBidi"/>
          <w:i/>
          <w:iCs/>
        </w:rPr>
        <w:t xml:space="preserve">D. melanogaster </w:t>
      </w:r>
      <w:r w:rsidR="003038BC" w:rsidRPr="00691583">
        <w:rPr>
          <w:rFonts w:asciiTheme="majorBidi" w:hAnsiTheme="majorBidi" w:cstheme="majorBidi"/>
        </w:rPr>
        <w:t xml:space="preserve">species group members by possessing novel structures on the male genitalia called the </w:t>
      </w:r>
      <w:proofErr w:type="spellStart"/>
      <w:r w:rsidR="003038BC" w:rsidRPr="00691583">
        <w:rPr>
          <w:rFonts w:asciiTheme="majorBidi" w:hAnsiTheme="majorBidi" w:cstheme="majorBidi"/>
        </w:rPr>
        <w:t>epandarial</w:t>
      </w:r>
      <w:proofErr w:type="spellEnd"/>
      <w:r w:rsidR="003038BC" w:rsidRPr="00691583">
        <w:rPr>
          <w:rFonts w:asciiTheme="majorBidi" w:hAnsiTheme="majorBidi" w:cstheme="majorBidi"/>
        </w:rPr>
        <w:t xml:space="preserve"> posterior lobes (</w:t>
      </w:r>
      <w:proofErr w:type="spellStart"/>
      <w:r w:rsidR="003038BC" w:rsidRPr="00691583">
        <w:rPr>
          <w:rFonts w:asciiTheme="majorBidi" w:hAnsiTheme="majorBidi" w:cstheme="majorBidi"/>
        </w:rPr>
        <w:t>ePLs</w:t>
      </w:r>
      <w:proofErr w:type="spellEnd"/>
      <w:r w:rsidR="003038BC" w:rsidRPr="00691583">
        <w:rPr>
          <w:rFonts w:asciiTheme="majorBidi" w:hAnsiTheme="majorBidi" w:cstheme="majorBidi"/>
        </w:rPr>
        <w:t>) (</w:t>
      </w:r>
      <w:r w:rsidR="003F378B" w:rsidRPr="00691583">
        <w:rPr>
          <w:rFonts w:asciiTheme="majorBidi" w:hAnsiTheme="majorBidi" w:cstheme="majorBidi"/>
        </w:rPr>
        <w:t xml:space="preserve">Yassin and </w:t>
      </w:r>
      <w:proofErr w:type="spellStart"/>
      <w:r w:rsidR="003F378B" w:rsidRPr="00691583">
        <w:rPr>
          <w:rFonts w:asciiTheme="majorBidi" w:hAnsiTheme="majorBidi" w:cstheme="majorBidi"/>
        </w:rPr>
        <w:t>Orgogozo</w:t>
      </w:r>
      <w:proofErr w:type="spellEnd"/>
      <w:r w:rsidR="003F378B" w:rsidRPr="00691583">
        <w:rPr>
          <w:rFonts w:asciiTheme="majorBidi" w:hAnsiTheme="majorBidi" w:cstheme="majorBidi"/>
        </w:rPr>
        <w:t xml:space="preserve">, </w:t>
      </w:r>
      <w:proofErr w:type="gramStart"/>
      <w:r w:rsidR="003F378B" w:rsidRPr="00691583">
        <w:rPr>
          <w:rFonts w:asciiTheme="majorBidi" w:hAnsiTheme="majorBidi" w:cstheme="majorBidi"/>
        </w:rPr>
        <w:t xml:space="preserve">2014 </w:t>
      </w:r>
      <w:r w:rsidR="00A768A9" w:rsidRPr="00691583">
        <w:rPr>
          <w:rFonts w:asciiTheme="majorBidi" w:hAnsiTheme="majorBidi" w:cstheme="majorBidi"/>
          <w:noProof/>
        </w:rPr>
        <w:t>;</w:t>
      </w:r>
      <w:proofErr w:type="gramEnd"/>
      <w:r w:rsidR="00A768A9" w:rsidRPr="00691583">
        <w:rPr>
          <w:rFonts w:asciiTheme="majorBidi" w:hAnsiTheme="majorBidi" w:cstheme="majorBidi"/>
          <w:noProof/>
        </w:rPr>
        <w:t xml:space="preserve"> </w:t>
      </w:r>
      <w:r w:rsidR="003038BC" w:rsidRPr="00691583">
        <w:rPr>
          <w:rFonts w:asciiTheme="majorBidi" w:hAnsiTheme="majorBidi" w:cstheme="majorBidi"/>
        </w:rPr>
        <w:t xml:space="preserve">Rice </w:t>
      </w:r>
      <w:r w:rsidR="001E37EF" w:rsidRPr="001E37EF">
        <w:rPr>
          <w:rFonts w:asciiTheme="majorBidi" w:hAnsiTheme="majorBidi" w:cstheme="majorBidi"/>
        </w:rPr>
        <w:t>et al</w:t>
      </w:r>
      <w:r w:rsidR="00302A03" w:rsidRPr="00691583">
        <w:rPr>
          <w:rFonts w:asciiTheme="majorBidi" w:hAnsiTheme="majorBidi" w:cstheme="majorBidi"/>
        </w:rPr>
        <w:t>.</w:t>
      </w:r>
      <w:r w:rsidR="003038BC" w:rsidRPr="00691583">
        <w:rPr>
          <w:rFonts w:asciiTheme="majorBidi" w:hAnsiTheme="majorBidi" w:cstheme="majorBidi"/>
        </w:rPr>
        <w:t xml:space="preserve"> 2019). </w:t>
      </w:r>
      <w:r w:rsidR="003038BC" w:rsidRPr="00691583">
        <w:rPr>
          <w:rFonts w:asciiTheme="majorBidi" w:eastAsia="Times New Roman" w:hAnsiTheme="majorBidi" w:cstheme="majorBidi"/>
          <w:lang w:val="en"/>
        </w:rPr>
        <w:t xml:space="preserve">Male genital structures are often used by taxonomists to differentiate </w:t>
      </w:r>
      <w:r w:rsidR="008B3DD8" w:rsidRPr="00691583">
        <w:rPr>
          <w:rFonts w:asciiTheme="majorBidi" w:eastAsia="Times New Roman" w:hAnsiTheme="majorBidi" w:cstheme="majorBidi"/>
          <w:lang w:val="en"/>
        </w:rPr>
        <w:t>among</w:t>
      </w:r>
      <w:r w:rsidR="003038BC" w:rsidRPr="00691583">
        <w:rPr>
          <w:rFonts w:asciiTheme="majorBidi" w:eastAsia="Times New Roman" w:hAnsiTheme="majorBidi" w:cstheme="majorBidi"/>
          <w:lang w:val="en"/>
        </w:rPr>
        <w:t xml:space="preserve"> </w:t>
      </w:r>
      <w:proofErr w:type="gramStart"/>
      <w:r w:rsidR="003038BC" w:rsidRPr="00691583">
        <w:rPr>
          <w:rFonts w:asciiTheme="majorBidi" w:eastAsia="Times New Roman" w:hAnsiTheme="majorBidi" w:cstheme="majorBidi"/>
          <w:lang w:val="en"/>
        </w:rPr>
        <w:t>closely</w:t>
      </w:r>
      <w:r w:rsidR="008B3DD8" w:rsidRPr="00691583">
        <w:rPr>
          <w:rFonts w:asciiTheme="majorBidi" w:eastAsia="Times New Roman" w:hAnsiTheme="majorBidi" w:cstheme="majorBidi"/>
          <w:lang w:val="en"/>
        </w:rPr>
        <w:t>-</w:t>
      </w:r>
      <w:r w:rsidR="003038BC" w:rsidRPr="00691583">
        <w:rPr>
          <w:rFonts w:asciiTheme="majorBidi" w:eastAsia="Times New Roman" w:hAnsiTheme="majorBidi" w:cstheme="majorBidi"/>
          <w:lang w:val="en"/>
        </w:rPr>
        <w:t>related</w:t>
      </w:r>
      <w:proofErr w:type="gramEnd"/>
      <w:r w:rsidR="003038BC" w:rsidRPr="00691583">
        <w:rPr>
          <w:rFonts w:asciiTheme="majorBidi" w:eastAsia="Times New Roman" w:hAnsiTheme="majorBidi" w:cstheme="majorBidi"/>
          <w:lang w:val="en"/>
        </w:rPr>
        <w:t xml:space="preserve"> insect species (although in</w:t>
      </w:r>
      <w:r w:rsidR="00A768A9" w:rsidRPr="00691583">
        <w:rPr>
          <w:rFonts w:asciiTheme="majorBidi" w:eastAsia="Times New Roman" w:hAnsiTheme="majorBidi" w:cstheme="majorBidi"/>
          <w:lang w:val="en"/>
        </w:rPr>
        <w:t xml:space="preserve"> some</w:t>
      </w:r>
      <w:r w:rsidR="003038BC" w:rsidRPr="00691583">
        <w:rPr>
          <w:rFonts w:asciiTheme="majorBidi" w:eastAsia="Times New Roman" w:hAnsiTheme="majorBidi" w:cstheme="majorBidi"/>
          <w:lang w:val="en"/>
        </w:rPr>
        <w:t xml:space="preserve"> species that lay eggs in specialized niches, female genitalia can be just as useful, i.e.,</w:t>
      </w:r>
      <w:r w:rsidR="003038BC" w:rsidRPr="00691583">
        <w:rPr>
          <w:rFonts w:asciiTheme="majorBidi" w:hAnsiTheme="majorBidi" w:cstheme="majorBidi"/>
        </w:rPr>
        <w:t xml:space="preserve"> </w:t>
      </w:r>
      <w:r w:rsidR="003038BC" w:rsidRPr="00691583">
        <w:rPr>
          <w:rFonts w:asciiTheme="majorBidi" w:hAnsiTheme="majorBidi" w:cstheme="majorBidi"/>
          <w:i/>
          <w:iCs/>
        </w:rPr>
        <w:t xml:space="preserve">D. </w:t>
      </w:r>
      <w:proofErr w:type="spellStart"/>
      <w:r w:rsidR="003038BC" w:rsidRPr="00691583">
        <w:rPr>
          <w:rFonts w:asciiTheme="majorBidi" w:hAnsiTheme="majorBidi" w:cstheme="majorBidi"/>
          <w:i/>
          <w:iCs/>
        </w:rPr>
        <w:t>suzukii</w:t>
      </w:r>
      <w:proofErr w:type="spellEnd"/>
      <w:r w:rsidR="008B3DD8" w:rsidRPr="00691583">
        <w:rPr>
          <w:rFonts w:asciiTheme="majorBidi" w:hAnsiTheme="majorBidi" w:cstheme="majorBidi"/>
        </w:rPr>
        <w:t xml:space="preserve"> </w:t>
      </w:r>
      <w:r w:rsidR="004A38F6" w:rsidRPr="00691583">
        <w:rPr>
          <w:rFonts w:ascii="Times New Roman" w:hAnsiTheme="majorHAnsi" w:cs="Times New Roman"/>
          <w:kern w:val="0"/>
        </w:rPr>
        <w:t>(</w:t>
      </w:r>
      <w:proofErr w:type="spellStart"/>
      <w:r w:rsidR="004A38F6" w:rsidRPr="00691583">
        <w:rPr>
          <w:rFonts w:ascii="Times New Roman" w:hAnsiTheme="majorHAnsi" w:cs="Times New Roman"/>
          <w:kern w:val="0"/>
        </w:rPr>
        <w:t>Atallah</w:t>
      </w:r>
      <w:proofErr w:type="spellEnd"/>
      <w:r w:rsidR="004A38F6"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00302A03" w:rsidRPr="00691583">
        <w:rPr>
          <w:rFonts w:ascii="Times New Roman" w:hAnsiTheme="majorHAnsi" w:cs="Times New Roman"/>
          <w:kern w:val="0"/>
        </w:rPr>
        <w:t>.</w:t>
      </w:r>
      <w:r w:rsidR="004A38F6" w:rsidRPr="00691583">
        <w:rPr>
          <w:rFonts w:ascii="Times New Roman" w:hAnsiTheme="majorHAnsi" w:cs="Times New Roman"/>
          <w:kern w:val="0"/>
        </w:rPr>
        <w:t xml:space="preserve"> 2014)</w:t>
      </w:r>
      <w:r w:rsidR="003038BC" w:rsidRPr="00691583">
        <w:rPr>
          <w:rFonts w:asciiTheme="majorBidi" w:hAnsiTheme="majorBidi" w:cstheme="majorBidi"/>
        </w:rPr>
        <w:t xml:space="preserve">). Divergence in male genitalia </w:t>
      </w:r>
      <w:r w:rsidR="001449CF" w:rsidRPr="00691583">
        <w:rPr>
          <w:rFonts w:asciiTheme="majorBidi" w:hAnsiTheme="majorBidi" w:cstheme="majorBidi"/>
        </w:rPr>
        <w:t xml:space="preserve">between </w:t>
      </w:r>
      <w:r w:rsidR="00B96FF5" w:rsidRPr="00691583">
        <w:rPr>
          <w:rFonts w:asciiTheme="majorBidi" w:hAnsiTheme="majorBidi" w:cstheme="majorBidi"/>
        </w:rPr>
        <w:t>closely related</w:t>
      </w:r>
      <w:r w:rsidR="001449CF" w:rsidRPr="00691583">
        <w:rPr>
          <w:rFonts w:asciiTheme="majorBidi" w:hAnsiTheme="majorBidi" w:cstheme="majorBidi"/>
        </w:rPr>
        <w:t xml:space="preserve"> species </w:t>
      </w:r>
      <w:r w:rsidR="003038BC" w:rsidRPr="00691583">
        <w:rPr>
          <w:rFonts w:asciiTheme="majorBidi" w:hAnsiTheme="majorBidi" w:cstheme="majorBidi"/>
        </w:rPr>
        <w:t>is often a consequence of sexual selection (</w:t>
      </w:r>
      <w:r w:rsidR="009E4E2D" w:rsidRPr="00691583">
        <w:rPr>
          <w:rFonts w:asciiTheme="majorBidi" w:hAnsiTheme="majorBidi" w:cstheme="majorBidi"/>
        </w:rPr>
        <w:t>Eberhard, 1985, 2010</w:t>
      </w:r>
      <w:r w:rsidR="00F4117C" w:rsidRPr="00691583">
        <w:rPr>
          <w:rFonts w:asciiTheme="majorBidi" w:hAnsiTheme="majorBidi" w:cstheme="majorBidi"/>
        </w:rPr>
        <w:t>;</w:t>
      </w:r>
      <w:r w:rsidR="00A768A9" w:rsidRPr="00691583">
        <w:rPr>
          <w:rFonts w:asciiTheme="majorBidi" w:hAnsiTheme="majorBidi" w:cstheme="majorBidi"/>
        </w:rPr>
        <w:t xml:space="preserve"> </w:t>
      </w:r>
      <w:r w:rsidR="00F4117C" w:rsidRPr="00691583">
        <w:rPr>
          <w:rFonts w:asciiTheme="majorBidi" w:hAnsiTheme="majorBidi" w:cstheme="majorBidi"/>
          <w:noProof/>
        </w:rPr>
        <w:t>Shapiro and Porter 1989; Masly 2012)</w:t>
      </w:r>
      <w:r w:rsidR="003038BC" w:rsidRPr="00691583">
        <w:rPr>
          <w:rFonts w:asciiTheme="majorBidi" w:hAnsiTheme="majorBidi" w:cstheme="majorBidi"/>
        </w:rPr>
        <w:t>.</w:t>
      </w:r>
    </w:p>
    <w:p w14:paraId="4956B810" w14:textId="222E599B" w:rsidR="009E6B50" w:rsidRPr="00691583" w:rsidRDefault="003038BC" w:rsidP="001E23DE">
      <w:pPr>
        <w:spacing w:line="480" w:lineRule="auto"/>
        <w:ind w:firstLine="720"/>
        <w:rPr>
          <w:rFonts w:asciiTheme="majorBidi" w:hAnsiTheme="majorBidi" w:cstheme="majorBidi"/>
        </w:rPr>
      </w:pPr>
      <w:r w:rsidRPr="00691583">
        <w:rPr>
          <w:rFonts w:asciiTheme="majorBidi" w:hAnsiTheme="majorBidi" w:cstheme="majorBidi"/>
        </w:rPr>
        <w:lastRenderedPageBreak/>
        <w:t xml:space="preserve">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are cuticular outgrowths of the lateral plate that help the male to hold on to the female during mating and vary dramatically in shape and size among the four sister species </w:t>
      </w:r>
      <w:r w:rsidR="00D16798" w:rsidRPr="00691583">
        <w:rPr>
          <w:rFonts w:asciiTheme="majorBidi" w:hAnsiTheme="majorBidi" w:cstheme="majorBidi"/>
          <w:kern w:val="0"/>
        </w:rPr>
        <w:t xml:space="preserve">(Coyne </w:t>
      </w:r>
      <w:r w:rsidR="001E37EF" w:rsidRPr="001E37EF">
        <w:rPr>
          <w:rFonts w:asciiTheme="majorBidi" w:hAnsiTheme="majorBidi" w:cstheme="majorBidi"/>
          <w:kern w:val="0"/>
        </w:rPr>
        <w:t>et al</w:t>
      </w:r>
      <w:r w:rsidR="00302A03" w:rsidRPr="00691583">
        <w:rPr>
          <w:rFonts w:asciiTheme="majorBidi" w:hAnsiTheme="majorBidi" w:cstheme="majorBidi"/>
          <w:kern w:val="0"/>
        </w:rPr>
        <w:t>.</w:t>
      </w:r>
      <w:r w:rsidR="00D16798" w:rsidRPr="00691583">
        <w:rPr>
          <w:rFonts w:asciiTheme="majorBidi" w:hAnsiTheme="majorBidi" w:cstheme="majorBidi"/>
          <w:kern w:val="0"/>
        </w:rPr>
        <w:t xml:space="preserve"> 1991; </w:t>
      </w:r>
      <w:proofErr w:type="spellStart"/>
      <w:r w:rsidR="00D16798" w:rsidRPr="00691583">
        <w:rPr>
          <w:rFonts w:asciiTheme="majorBidi" w:hAnsiTheme="majorBidi" w:cstheme="majorBidi"/>
          <w:kern w:val="0"/>
        </w:rPr>
        <w:t>Jagadeeshan</w:t>
      </w:r>
      <w:proofErr w:type="spellEnd"/>
      <w:r w:rsidR="00D16798" w:rsidRPr="00691583">
        <w:rPr>
          <w:rFonts w:asciiTheme="majorBidi" w:hAnsiTheme="majorBidi" w:cstheme="majorBidi"/>
          <w:kern w:val="0"/>
        </w:rPr>
        <w:t xml:space="preserve"> and Singh 2006; Yassin and </w:t>
      </w:r>
      <w:proofErr w:type="spellStart"/>
      <w:r w:rsidR="00D16798" w:rsidRPr="00691583">
        <w:rPr>
          <w:rFonts w:asciiTheme="majorBidi" w:hAnsiTheme="majorBidi" w:cstheme="majorBidi"/>
          <w:kern w:val="0"/>
        </w:rPr>
        <w:t>Orgogozo</w:t>
      </w:r>
      <w:proofErr w:type="spellEnd"/>
      <w:r w:rsidR="00D16798" w:rsidRPr="00691583">
        <w:rPr>
          <w:rFonts w:asciiTheme="majorBidi" w:hAnsiTheme="majorBidi" w:cstheme="majorBidi"/>
          <w:kern w:val="0"/>
        </w:rPr>
        <w:t xml:space="preserve"> 2013</w:t>
      </w:r>
      <w:r w:rsidRPr="00691583">
        <w:rPr>
          <w:rFonts w:asciiTheme="majorBidi" w:hAnsiTheme="majorBidi" w:cstheme="majorBidi"/>
        </w:rPr>
        <w:t xml:space="preserve">). Complete ablation of the </w:t>
      </w:r>
      <w:proofErr w:type="spellStart"/>
      <w:r w:rsidRPr="00691583">
        <w:rPr>
          <w:rFonts w:asciiTheme="majorBidi" w:hAnsiTheme="majorBidi" w:cstheme="majorBidi"/>
        </w:rPr>
        <w:t>ePLs</w:t>
      </w:r>
      <w:proofErr w:type="spellEnd"/>
      <w:r w:rsidRPr="00691583">
        <w:rPr>
          <w:rFonts w:asciiTheme="majorBidi" w:hAnsiTheme="majorBidi" w:cstheme="majorBidi"/>
        </w:rPr>
        <w:t>, either using genetic manipulation or lasers, will result in males falling off the females during mating (LeVasseur-</w:t>
      </w:r>
      <w:proofErr w:type="spellStart"/>
      <w:r w:rsidRPr="00691583">
        <w:rPr>
          <w:rFonts w:asciiTheme="majorBidi" w:hAnsiTheme="majorBidi" w:cstheme="majorBidi"/>
        </w:rPr>
        <w:t>Viens</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2015; Frazee and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2015).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w:t>
      </w:r>
      <w:proofErr w:type="gramStart"/>
      <w:r w:rsidRPr="00691583">
        <w:rPr>
          <w:rFonts w:asciiTheme="majorBidi" w:hAnsiTheme="majorBidi" w:cstheme="majorBidi"/>
        </w:rPr>
        <w:t>comes into contact with</w:t>
      </w:r>
      <w:proofErr w:type="gramEnd"/>
      <w:r w:rsidRPr="00691583">
        <w:rPr>
          <w:rFonts w:asciiTheme="majorBidi" w:hAnsiTheme="majorBidi" w:cstheme="majorBidi"/>
        </w:rPr>
        <w:t xml:space="preserve"> the female’s abdomen, and studies suggest it inserts between</w:t>
      </w:r>
      <w:r w:rsidR="008B3DD8" w:rsidRPr="00691583">
        <w:rPr>
          <w:rFonts w:asciiTheme="majorBidi" w:hAnsiTheme="majorBidi" w:cstheme="majorBidi"/>
        </w:rPr>
        <w:t xml:space="preserve"> the</w:t>
      </w:r>
      <w:r w:rsidRPr="00691583">
        <w:rPr>
          <w:rFonts w:asciiTheme="majorBidi" w:hAnsiTheme="majorBidi" w:cstheme="majorBidi"/>
        </w:rPr>
        <w:t xml:space="preserve"> </w:t>
      </w:r>
      <w:r w:rsidR="009E6B50" w:rsidRPr="00691583">
        <w:rPr>
          <w:rFonts w:asciiTheme="majorBidi" w:hAnsiTheme="majorBidi" w:cstheme="majorBidi"/>
        </w:rPr>
        <w:t>VII</w:t>
      </w:r>
      <w:r w:rsidRPr="00691583">
        <w:rPr>
          <w:rFonts w:asciiTheme="majorBidi" w:hAnsiTheme="majorBidi" w:cstheme="majorBidi"/>
        </w:rPr>
        <w:t xml:space="preserve"> and</w:t>
      </w:r>
      <w:r w:rsidR="009E6B50" w:rsidRPr="00691583">
        <w:rPr>
          <w:rFonts w:asciiTheme="majorBidi" w:hAnsiTheme="majorBidi" w:cstheme="majorBidi"/>
        </w:rPr>
        <w:t xml:space="preserve"> VIII</w:t>
      </w:r>
      <w:r w:rsidRPr="00691583">
        <w:rPr>
          <w:rFonts w:asciiTheme="majorBidi" w:hAnsiTheme="majorBidi" w:cstheme="majorBidi"/>
        </w:rPr>
        <w:t xml:space="preserve"> tergites</w:t>
      </w:r>
      <w:r w:rsidR="00B96FF5" w:rsidRPr="00691583">
        <w:rPr>
          <w:rFonts w:asciiTheme="majorBidi" w:hAnsiTheme="majorBidi" w:cstheme="majorBidi"/>
        </w:rPr>
        <w:t xml:space="preserve"> (</w:t>
      </w:r>
      <w:proofErr w:type="spellStart"/>
      <w:r w:rsidR="00B96FF5" w:rsidRPr="00691583">
        <w:rPr>
          <w:rFonts w:asciiTheme="majorBidi" w:hAnsiTheme="majorBidi" w:cstheme="majorBidi"/>
          <w:kern w:val="0"/>
        </w:rPr>
        <w:t>Jagadeeshan</w:t>
      </w:r>
      <w:proofErr w:type="spellEnd"/>
      <w:r w:rsidR="00B96FF5" w:rsidRPr="00691583">
        <w:rPr>
          <w:rFonts w:asciiTheme="majorBidi" w:hAnsiTheme="majorBidi" w:cstheme="majorBidi"/>
          <w:kern w:val="0"/>
        </w:rPr>
        <w:t xml:space="preserve"> and Singh 2006;</w:t>
      </w:r>
      <w:r w:rsidR="00243D9A">
        <w:rPr>
          <w:rFonts w:asciiTheme="majorBidi" w:hAnsiTheme="majorBidi" w:cstheme="majorBidi"/>
          <w:kern w:val="0"/>
        </w:rPr>
        <w:t xml:space="preserve"> </w:t>
      </w:r>
      <w:proofErr w:type="spellStart"/>
      <w:r w:rsidR="00243D9A">
        <w:rPr>
          <w:rFonts w:asciiTheme="majorBidi" w:hAnsiTheme="majorBidi" w:cstheme="majorBidi"/>
          <w:kern w:val="0"/>
        </w:rPr>
        <w:t>Kamimura</w:t>
      </w:r>
      <w:proofErr w:type="spellEnd"/>
      <w:r w:rsidR="00243D9A">
        <w:rPr>
          <w:rFonts w:asciiTheme="majorBidi" w:hAnsiTheme="majorBidi" w:cstheme="majorBidi"/>
          <w:kern w:val="0"/>
        </w:rPr>
        <w:t xml:space="preserve"> and </w:t>
      </w:r>
      <w:proofErr w:type="spellStart"/>
      <w:r w:rsidR="00243D9A">
        <w:rPr>
          <w:rFonts w:asciiTheme="majorBidi" w:hAnsiTheme="majorBidi" w:cstheme="majorBidi"/>
          <w:kern w:val="0"/>
        </w:rPr>
        <w:t>Mitsumoto</w:t>
      </w:r>
      <w:proofErr w:type="spellEnd"/>
      <w:r w:rsidR="00243D9A">
        <w:rPr>
          <w:rFonts w:asciiTheme="majorBidi" w:hAnsiTheme="majorBidi" w:cstheme="majorBidi"/>
          <w:kern w:val="0"/>
        </w:rPr>
        <w:t xml:space="preserve"> 2011; </w:t>
      </w:r>
      <w:r w:rsidR="00B96FF5" w:rsidRPr="00691583">
        <w:rPr>
          <w:rFonts w:asciiTheme="majorBidi" w:hAnsiTheme="majorBidi" w:cstheme="majorBidi"/>
          <w:kern w:val="0"/>
        </w:rPr>
        <w:t xml:space="preserve">Yassin and </w:t>
      </w:r>
      <w:proofErr w:type="spellStart"/>
      <w:r w:rsidR="00B96FF5" w:rsidRPr="00691583">
        <w:rPr>
          <w:rFonts w:asciiTheme="majorBidi" w:hAnsiTheme="majorBidi" w:cstheme="majorBidi"/>
          <w:kern w:val="0"/>
        </w:rPr>
        <w:t>Orgogozo</w:t>
      </w:r>
      <w:proofErr w:type="spellEnd"/>
      <w:r w:rsidR="00B96FF5" w:rsidRPr="00691583">
        <w:rPr>
          <w:rFonts w:asciiTheme="majorBidi" w:hAnsiTheme="majorBidi" w:cstheme="majorBidi"/>
          <w:kern w:val="0"/>
        </w:rPr>
        <w:t xml:space="preserve"> 2013</w:t>
      </w:r>
      <w:r w:rsidR="00B96FF5" w:rsidRPr="00691583">
        <w:rPr>
          <w:rFonts w:asciiTheme="majorBidi" w:hAnsiTheme="majorBidi" w:cstheme="majorBidi"/>
        </w:rPr>
        <w:t>)</w:t>
      </w:r>
      <w:r w:rsidRPr="00691583">
        <w:rPr>
          <w:rFonts w:asciiTheme="majorBidi" w:hAnsiTheme="majorBidi" w:cstheme="majorBidi"/>
        </w:rPr>
        <w:t xml:space="preserve">. Copulation wounds have been observed in </w:t>
      </w:r>
      <w:r w:rsidRPr="00691583">
        <w:rPr>
          <w:rFonts w:asciiTheme="majorBidi" w:hAnsiTheme="majorBidi" w:cstheme="majorBidi"/>
          <w:i/>
          <w:iCs/>
        </w:rPr>
        <w:t xml:space="preserve">Drosophila </w:t>
      </w:r>
      <w:r w:rsidRPr="00691583">
        <w:rPr>
          <w:rFonts w:asciiTheme="majorBidi" w:hAnsiTheme="majorBidi" w:cstheme="majorBidi"/>
        </w:rPr>
        <w:t xml:space="preserve">species </w:t>
      </w:r>
      <w:r w:rsidRPr="00691583">
        <w:rPr>
          <w:rFonts w:asciiTheme="majorBidi" w:hAnsiTheme="majorBidi" w:cstheme="majorBidi"/>
          <w:noProof/>
        </w:rPr>
        <w:t>(Kamimura 2007; Kamimura and Mitsumoto 2011; Masly and Kamimura 2014)</w:t>
      </w:r>
      <w:r w:rsidRPr="00691583">
        <w:rPr>
          <w:rFonts w:asciiTheme="majorBidi" w:hAnsiTheme="majorBidi" w:cstheme="majorBidi"/>
        </w:rPr>
        <w:t xml:space="preserve">. A study by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(2014) showed that males with smaller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cause</w:t>
      </w:r>
      <w:r w:rsidR="008B3DD8" w:rsidRPr="00691583">
        <w:rPr>
          <w:rFonts w:asciiTheme="majorBidi" w:hAnsiTheme="majorBidi" w:cstheme="majorBidi"/>
        </w:rPr>
        <w:t>d</w:t>
      </w:r>
      <w:r w:rsidRPr="00691583">
        <w:rPr>
          <w:rFonts w:asciiTheme="majorBidi" w:hAnsiTheme="majorBidi" w:cstheme="majorBidi"/>
        </w:rPr>
        <w:t xml:space="preserve"> more severe wounding, suggesting a role for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in sexual conflict. Yassin and </w:t>
      </w:r>
      <w:proofErr w:type="spellStart"/>
      <w:r w:rsidRPr="00691583">
        <w:rPr>
          <w:rFonts w:asciiTheme="majorBidi" w:hAnsiTheme="majorBidi" w:cstheme="majorBidi"/>
        </w:rPr>
        <w:t>Orgogozo</w:t>
      </w:r>
      <w:proofErr w:type="spellEnd"/>
      <w:r w:rsidRPr="00691583">
        <w:rPr>
          <w:rFonts w:asciiTheme="majorBidi" w:hAnsiTheme="majorBidi" w:cstheme="majorBidi"/>
        </w:rPr>
        <w:t xml:space="preserve"> (2014) </w:t>
      </w:r>
      <w:r w:rsidR="008B3DD8" w:rsidRPr="00691583">
        <w:rPr>
          <w:rFonts w:asciiTheme="majorBidi" w:hAnsiTheme="majorBidi" w:cstheme="majorBidi"/>
        </w:rPr>
        <w:t>studied</w:t>
      </w:r>
      <w:r w:rsidRPr="00691583">
        <w:rPr>
          <w:rFonts w:asciiTheme="majorBidi" w:hAnsiTheme="majorBidi" w:cstheme="majorBidi"/>
        </w:rPr>
        <w:t xml:space="preserve"> male and female genitalia coevolution in the four sister species and suggest</w:t>
      </w:r>
      <w:r w:rsidR="008B3DD8" w:rsidRPr="00691583">
        <w:rPr>
          <w:rFonts w:asciiTheme="majorBidi" w:hAnsiTheme="majorBidi" w:cstheme="majorBidi"/>
        </w:rPr>
        <w:t>ed</w:t>
      </w:r>
      <w:r w:rsidRPr="00691583">
        <w:rPr>
          <w:rFonts w:asciiTheme="majorBidi" w:hAnsiTheme="majorBidi" w:cstheme="majorBidi"/>
        </w:rPr>
        <w:t xml:space="preserve"> that the area of oviscapt pouches on the female genitalia </w:t>
      </w:r>
      <w:r w:rsidR="008B3DD8" w:rsidRPr="00691583">
        <w:rPr>
          <w:rFonts w:asciiTheme="majorBidi" w:hAnsiTheme="majorBidi" w:cstheme="majorBidi"/>
        </w:rPr>
        <w:t xml:space="preserve">was </w:t>
      </w:r>
      <w:r w:rsidRPr="00691583">
        <w:rPr>
          <w:rFonts w:asciiTheme="majorBidi" w:hAnsiTheme="majorBidi" w:cstheme="majorBidi"/>
        </w:rPr>
        <w:t>correlate</w:t>
      </w:r>
      <w:r w:rsidR="008B3DD8" w:rsidRPr="00691583">
        <w:rPr>
          <w:rFonts w:asciiTheme="majorBidi" w:hAnsiTheme="majorBidi" w:cstheme="majorBidi"/>
        </w:rPr>
        <w:t>d</w:t>
      </w:r>
      <w:r w:rsidRPr="00691583">
        <w:rPr>
          <w:rFonts w:asciiTheme="majorBidi" w:hAnsiTheme="majorBidi" w:cstheme="majorBidi"/>
        </w:rPr>
        <w:t xml:space="preserve"> with the size of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in the males. There are many unresolved questions about male and female genitalia coevolution, as reviewed by Yassin</w:t>
      </w:r>
      <w:r w:rsidR="00A44B54" w:rsidRPr="00691583">
        <w:rPr>
          <w:rFonts w:asciiTheme="majorBidi" w:hAnsiTheme="majorBidi" w:cstheme="majorBidi"/>
        </w:rPr>
        <w:t xml:space="preserve"> (</w:t>
      </w:r>
      <w:r w:rsidRPr="00691583">
        <w:rPr>
          <w:rFonts w:asciiTheme="majorBidi" w:hAnsiTheme="majorBidi" w:cstheme="majorBidi"/>
        </w:rPr>
        <w:t>2016</w:t>
      </w:r>
      <w:r w:rsidR="00A44B54" w:rsidRPr="00691583">
        <w:rPr>
          <w:rFonts w:asciiTheme="majorBidi" w:hAnsiTheme="majorBidi" w:cstheme="majorBidi"/>
        </w:rPr>
        <w:t>)</w:t>
      </w:r>
      <w:r w:rsidRPr="00691583">
        <w:rPr>
          <w:rFonts w:asciiTheme="majorBidi" w:hAnsiTheme="majorBidi" w:cstheme="majorBidi"/>
        </w:rPr>
        <w:t>. One of these questions is, “</w:t>
      </w:r>
      <w:r w:rsidR="00C9342E" w:rsidRPr="00691583">
        <w:rPr>
          <w:rFonts w:asciiTheme="majorBidi" w:hAnsiTheme="majorBidi" w:cstheme="majorBidi"/>
        </w:rPr>
        <w:t>H</w:t>
      </w:r>
      <w:r w:rsidRPr="00691583">
        <w:rPr>
          <w:rFonts w:asciiTheme="majorBidi" w:hAnsiTheme="majorBidi" w:cstheme="majorBidi"/>
        </w:rPr>
        <w:t xml:space="preserve">ow often </w:t>
      </w:r>
      <w:r w:rsidR="009E6B50" w:rsidRPr="00691583">
        <w:rPr>
          <w:rFonts w:asciiTheme="majorBidi" w:hAnsiTheme="majorBidi" w:cstheme="majorBidi"/>
        </w:rPr>
        <w:t xml:space="preserve">do </w:t>
      </w:r>
      <w:r w:rsidRPr="00691583">
        <w:rPr>
          <w:rFonts w:asciiTheme="majorBidi" w:hAnsiTheme="majorBidi" w:cstheme="majorBidi"/>
        </w:rPr>
        <w:t>females morphologically coevolve with male genitalia</w:t>
      </w:r>
      <w:r w:rsidR="00A44B54" w:rsidRPr="00691583">
        <w:rPr>
          <w:rFonts w:asciiTheme="majorBidi" w:hAnsiTheme="majorBidi" w:cstheme="majorBidi"/>
        </w:rPr>
        <w:t>?</w:t>
      </w:r>
      <w:r w:rsidRPr="00691583">
        <w:rPr>
          <w:rFonts w:asciiTheme="majorBidi" w:hAnsiTheme="majorBidi" w:cstheme="majorBidi"/>
        </w:rPr>
        <w:t xml:space="preserve">” In this dissertation, I </w:t>
      </w:r>
      <w:r w:rsidR="00A44B54" w:rsidRPr="00691583">
        <w:rPr>
          <w:rFonts w:asciiTheme="majorBidi" w:hAnsiTheme="majorBidi" w:cstheme="majorBidi"/>
        </w:rPr>
        <w:t>address</w:t>
      </w:r>
      <w:r w:rsidRPr="00691583">
        <w:rPr>
          <w:rFonts w:asciiTheme="majorBidi" w:hAnsiTheme="majorBidi" w:cstheme="majorBidi"/>
        </w:rPr>
        <w:t xml:space="preserve"> a broader perspective of this question. </w:t>
      </w:r>
      <w:proofErr w:type="gramStart"/>
      <w:r w:rsidR="00A44B54" w:rsidRPr="00691583">
        <w:rPr>
          <w:rFonts w:asciiTheme="majorBidi" w:hAnsiTheme="majorBidi" w:cstheme="majorBidi"/>
        </w:rPr>
        <w:t>In particular, I</w:t>
      </w:r>
      <w:proofErr w:type="gramEnd"/>
      <w:r w:rsidR="00A44B54" w:rsidRPr="00691583">
        <w:rPr>
          <w:rFonts w:asciiTheme="majorBidi" w:hAnsiTheme="majorBidi" w:cstheme="majorBidi"/>
        </w:rPr>
        <w:t xml:space="preserve"> examine</w:t>
      </w:r>
      <w:r w:rsidRPr="00691583">
        <w:rPr>
          <w:rFonts w:asciiTheme="majorBidi" w:hAnsiTheme="majorBidi" w:cstheme="majorBidi"/>
        </w:rPr>
        <w:t xml:space="preserve"> the </w:t>
      </w:r>
      <w:r w:rsidR="00A44B54" w:rsidRPr="00691583">
        <w:rPr>
          <w:rFonts w:asciiTheme="majorBidi" w:hAnsiTheme="majorBidi" w:cstheme="majorBidi"/>
        </w:rPr>
        <w:t>notion</w:t>
      </w:r>
      <w:r w:rsidRPr="00691583">
        <w:rPr>
          <w:rFonts w:asciiTheme="majorBidi" w:hAnsiTheme="majorBidi" w:cstheme="majorBidi"/>
        </w:rPr>
        <w:t xml:space="preserve"> that in some cases in females, the female neuronal arborization and information processing coevolve with male morphology </w:t>
      </w:r>
      <w:r w:rsidRPr="00691583">
        <w:rPr>
          <w:rFonts w:asciiTheme="majorBidi" w:hAnsiTheme="majorBidi" w:cstheme="majorBidi"/>
          <w:noProof/>
        </w:rPr>
        <w:t>(Masly 2012)</w:t>
      </w:r>
      <w:r w:rsidRPr="00691583">
        <w:rPr>
          <w:rFonts w:asciiTheme="majorBidi" w:hAnsiTheme="majorBidi" w:cstheme="majorBidi"/>
        </w:rPr>
        <w:t>.</w:t>
      </w:r>
    </w:p>
    <w:p w14:paraId="4A8EC144" w14:textId="77777777" w:rsidR="003038BC" w:rsidRPr="00691583" w:rsidRDefault="003038BC" w:rsidP="00622EFA">
      <w:pPr>
        <w:spacing w:line="480" w:lineRule="auto"/>
        <w:rPr>
          <w:rFonts w:asciiTheme="majorBidi" w:hAnsiTheme="majorBidi" w:cstheme="majorBidi"/>
        </w:rPr>
      </w:pPr>
      <w:r w:rsidRPr="00691583">
        <w:rPr>
          <w:rFonts w:asciiTheme="majorBidi" w:hAnsiTheme="majorBidi" w:cstheme="majorBidi"/>
          <w:b/>
          <w:bCs/>
        </w:rPr>
        <w:t>The conventional and nonconventional developmental tool kit</w:t>
      </w:r>
    </w:p>
    <w:p w14:paraId="61992DC2" w14:textId="4BC91264" w:rsidR="003038BC" w:rsidRPr="00691583" w:rsidRDefault="003038BC" w:rsidP="00622EFA">
      <w:pPr>
        <w:spacing w:line="480" w:lineRule="auto"/>
        <w:ind w:firstLine="720"/>
        <w:rPr>
          <w:rFonts w:asciiTheme="majorBidi" w:hAnsiTheme="majorBidi" w:cstheme="majorBidi"/>
        </w:rPr>
      </w:pPr>
      <w:r w:rsidRPr="00691583">
        <w:rPr>
          <w:rFonts w:asciiTheme="majorBidi" w:hAnsiTheme="majorBidi" w:cstheme="majorBidi"/>
        </w:rPr>
        <w:t>Ca</w:t>
      </w:r>
      <w:r w:rsidR="008A0014" w:rsidRPr="00691583">
        <w:rPr>
          <w:rFonts w:asciiTheme="majorBidi" w:hAnsiTheme="majorBidi" w:cstheme="majorBidi"/>
        </w:rPr>
        <w:t>r</w:t>
      </w:r>
      <w:r w:rsidRPr="00691583">
        <w:rPr>
          <w:rFonts w:asciiTheme="majorBidi" w:hAnsiTheme="majorBidi" w:cstheme="majorBidi"/>
        </w:rPr>
        <w:t xml:space="preserve">roll (2005) suggested that there is a genetic tool kit for the formation of the animal body. The </w:t>
      </w:r>
      <w:r w:rsidRPr="00691583">
        <w:rPr>
          <w:rFonts w:asciiTheme="majorBidi" w:hAnsiTheme="majorBidi" w:cstheme="majorBidi"/>
          <w:i/>
          <w:iCs/>
        </w:rPr>
        <w:t>Hox</w:t>
      </w:r>
      <w:r w:rsidRPr="00691583">
        <w:rPr>
          <w:rFonts w:asciiTheme="majorBidi" w:hAnsiTheme="majorBidi" w:cstheme="majorBidi"/>
        </w:rPr>
        <w:t xml:space="preserve"> genes are the most famous gene </w:t>
      </w:r>
      <w:r w:rsidR="007F6846" w:rsidRPr="00691583">
        <w:rPr>
          <w:rFonts w:asciiTheme="majorBidi" w:hAnsiTheme="majorBidi" w:cstheme="majorBidi"/>
        </w:rPr>
        <w:t>family</w:t>
      </w:r>
      <w:r w:rsidRPr="00691583">
        <w:rPr>
          <w:rFonts w:asciiTheme="majorBidi" w:hAnsiTheme="majorBidi" w:cstheme="majorBidi"/>
        </w:rPr>
        <w:t xml:space="preserve"> in the development of body structure</w:t>
      </w:r>
      <w:r w:rsidR="0028159B" w:rsidRPr="00691583">
        <w:rPr>
          <w:rFonts w:asciiTheme="majorBidi" w:hAnsiTheme="majorBidi" w:cstheme="majorBidi"/>
        </w:rPr>
        <w:t xml:space="preserve"> </w:t>
      </w:r>
      <w:r w:rsidR="00833EEB" w:rsidRPr="00691583">
        <w:rPr>
          <w:rFonts w:ascii="Times New Roman" w:hAnsiTheme="majorHAnsi" w:cs="Times New Roman"/>
          <w:kern w:val="0"/>
        </w:rPr>
        <w:t>(</w:t>
      </w:r>
      <w:proofErr w:type="spellStart"/>
      <w:r w:rsidR="00833EEB" w:rsidRPr="00691583">
        <w:rPr>
          <w:rFonts w:ascii="Times New Roman" w:hAnsiTheme="majorHAnsi" w:cs="Times New Roman"/>
          <w:kern w:val="0"/>
        </w:rPr>
        <w:t>Grenier</w:t>
      </w:r>
      <w:proofErr w:type="spellEnd"/>
      <w:r w:rsidR="00833EEB"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00302A03" w:rsidRPr="00691583">
        <w:rPr>
          <w:rFonts w:ascii="Times New Roman" w:hAnsiTheme="majorHAnsi" w:cs="Times New Roman"/>
          <w:kern w:val="0"/>
        </w:rPr>
        <w:t>.</w:t>
      </w:r>
      <w:r w:rsidR="00833EEB" w:rsidRPr="00691583">
        <w:rPr>
          <w:rFonts w:ascii="Times New Roman" w:hAnsiTheme="majorHAnsi" w:cs="Times New Roman"/>
          <w:kern w:val="0"/>
        </w:rPr>
        <w:t xml:space="preserve"> 1997; Hughes and Kaufman 2002; </w:t>
      </w:r>
      <w:proofErr w:type="spellStart"/>
      <w:r w:rsidR="00833EEB" w:rsidRPr="00691583">
        <w:rPr>
          <w:rFonts w:ascii="Times New Roman" w:hAnsiTheme="majorHAnsi" w:cs="Times New Roman"/>
          <w:kern w:val="0"/>
        </w:rPr>
        <w:t>Heffer</w:t>
      </w:r>
      <w:proofErr w:type="spellEnd"/>
      <w:r w:rsidR="00833EEB" w:rsidRPr="00691583">
        <w:rPr>
          <w:rFonts w:ascii="Times New Roman" w:hAnsiTheme="majorHAnsi" w:cs="Times New Roman"/>
          <w:kern w:val="0"/>
        </w:rPr>
        <w:t xml:space="preserve"> and Pick 2013; Hubert and </w:t>
      </w:r>
      <w:proofErr w:type="spellStart"/>
      <w:r w:rsidR="00833EEB" w:rsidRPr="00691583">
        <w:rPr>
          <w:rFonts w:ascii="Times New Roman" w:hAnsiTheme="majorHAnsi" w:cs="Times New Roman"/>
          <w:kern w:val="0"/>
        </w:rPr>
        <w:t>Wellik</w:t>
      </w:r>
      <w:proofErr w:type="spellEnd"/>
      <w:r w:rsidR="00833EEB" w:rsidRPr="00691583">
        <w:rPr>
          <w:rFonts w:ascii="Times New Roman" w:hAnsiTheme="majorHAnsi" w:cs="Times New Roman"/>
          <w:kern w:val="0"/>
        </w:rPr>
        <w:t xml:space="preserve"> 2023)</w:t>
      </w:r>
      <w:r w:rsidRPr="00691583">
        <w:rPr>
          <w:rFonts w:asciiTheme="majorBidi" w:hAnsiTheme="majorBidi" w:cstheme="majorBidi"/>
        </w:rPr>
        <w:t xml:space="preserve">, but other gene families that contain </w:t>
      </w:r>
      <w:r w:rsidR="009E3007" w:rsidRPr="00691583">
        <w:rPr>
          <w:rFonts w:asciiTheme="majorBidi" w:hAnsiTheme="majorBidi" w:cstheme="majorBidi"/>
        </w:rPr>
        <w:t>DNA binding motifs</w:t>
      </w:r>
      <w:r w:rsidRPr="00691583">
        <w:rPr>
          <w:rFonts w:asciiTheme="majorBidi" w:hAnsiTheme="majorBidi" w:cstheme="majorBidi"/>
        </w:rPr>
        <w:t xml:space="preserve"> </w:t>
      </w:r>
      <w:r w:rsidR="00E6083A" w:rsidRPr="00691583">
        <w:rPr>
          <w:rFonts w:asciiTheme="majorBidi" w:hAnsiTheme="majorBidi" w:cstheme="majorBidi"/>
        </w:rPr>
        <w:t>(e.g.</w:t>
      </w:r>
      <w:r w:rsidR="00373127">
        <w:rPr>
          <w:rFonts w:asciiTheme="majorBidi" w:hAnsiTheme="majorBidi" w:cstheme="majorBidi"/>
        </w:rPr>
        <w:t xml:space="preserve"> HLH </w:t>
      </w:r>
      <w:r w:rsidR="002E057B">
        <w:rPr>
          <w:rFonts w:asciiTheme="majorBidi" w:hAnsiTheme="majorBidi" w:cstheme="majorBidi"/>
        </w:rPr>
        <w:t>proteins</w:t>
      </w:r>
      <w:r w:rsidR="00E6083A" w:rsidRPr="00691583">
        <w:rPr>
          <w:rFonts w:asciiTheme="majorBidi" w:hAnsiTheme="majorBidi" w:cstheme="majorBidi"/>
        </w:rPr>
        <w:t xml:space="preserve">) </w:t>
      </w:r>
      <w:r w:rsidRPr="00691583">
        <w:rPr>
          <w:rFonts w:asciiTheme="majorBidi" w:hAnsiTheme="majorBidi" w:cstheme="majorBidi"/>
        </w:rPr>
        <w:t xml:space="preserve">are also </w:t>
      </w:r>
      <w:r w:rsidRPr="00691583">
        <w:rPr>
          <w:rFonts w:asciiTheme="majorBidi" w:hAnsiTheme="majorBidi" w:cstheme="majorBidi"/>
        </w:rPr>
        <w:lastRenderedPageBreak/>
        <w:t>important</w:t>
      </w:r>
      <w:r w:rsidR="009E3007" w:rsidRPr="00691583">
        <w:rPr>
          <w:rFonts w:asciiTheme="majorBidi" w:hAnsiTheme="majorBidi" w:cstheme="majorBidi"/>
        </w:rPr>
        <w:t xml:space="preserve"> </w:t>
      </w:r>
      <w:r w:rsidR="00E22ED6" w:rsidRPr="00691583">
        <w:rPr>
          <w:rFonts w:asciiTheme="majorBidi" w:hAnsiTheme="majorBidi" w:cstheme="majorBidi"/>
          <w:noProof/>
        </w:rPr>
        <w:t>(Carlsson and Mahlapuu 2002)</w:t>
      </w:r>
      <w:r w:rsidRPr="00691583">
        <w:rPr>
          <w:rFonts w:asciiTheme="majorBidi" w:hAnsiTheme="majorBidi" w:cstheme="majorBidi"/>
        </w:rPr>
        <w:t>. Even though animals like fruit flies and mice seem far from each other on the phylogenetic tree, they</w:t>
      </w:r>
      <w:r w:rsidR="00E5390C" w:rsidRPr="00691583">
        <w:rPr>
          <w:rFonts w:asciiTheme="majorBidi" w:hAnsiTheme="majorBidi" w:cstheme="majorBidi"/>
        </w:rPr>
        <w:t xml:space="preserve"> often</w:t>
      </w:r>
      <w:r w:rsidRPr="00691583">
        <w:rPr>
          <w:rFonts w:asciiTheme="majorBidi" w:hAnsiTheme="majorBidi" w:cstheme="majorBidi"/>
        </w:rPr>
        <w:t xml:space="preserve"> use the same tool kit. Perhaps one of the most well-studied pathways in animal development is the JAK/STAT pathway and regulation</w:t>
      </w:r>
      <w:r w:rsidR="00E5390C" w:rsidRPr="00691583">
        <w:rPr>
          <w:rFonts w:asciiTheme="majorBidi" w:hAnsiTheme="majorBidi" w:cstheme="majorBidi"/>
        </w:rPr>
        <w:t xml:space="preserve"> </w:t>
      </w:r>
      <w:r w:rsidR="00E5390C" w:rsidRPr="00691583">
        <w:rPr>
          <w:rFonts w:ascii="Times New Roman" w:hAnsiTheme="majorHAnsi" w:cs="Times New Roman"/>
          <w:kern w:val="0"/>
        </w:rPr>
        <w:t xml:space="preserve">(Aaronson and Horvath 2002; Levy and Darnell 2002; Rawlings </w:t>
      </w:r>
      <w:r w:rsidR="001E37EF" w:rsidRPr="001E37EF">
        <w:rPr>
          <w:rFonts w:ascii="Times New Roman" w:hAnsiTheme="majorHAnsi" w:cs="Times New Roman"/>
          <w:kern w:val="0"/>
        </w:rPr>
        <w:t>et al</w:t>
      </w:r>
      <w:r w:rsidR="00302A03" w:rsidRPr="00691583">
        <w:rPr>
          <w:rFonts w:ascii="Times New Roman" w:hAnsiTheme="majorHAnsi" w:cs="Times New Roman"/>
          <w:kern w:val="0"/>
        </w:rPr>
        <w:t>.</w:t>
      </w:r>
      <w:r w:rsidR="00E5390C" w:rsidRPr="00691583">
        <w:rPr>
          <w:rFonts w:ascii="Times New Roman" w:hAnsiTheme="majorHAnsi" w:cs="Times New Roman"/>
          <w:kern w:val="0"/>
        </w:rPr>
        <w:t xml:space="preserve"> 2004; Murray 2007)</w:t>
      </w:r>
      <w:r w:rsidR="00E22ED6" w:rsidRPr="00691583">
        <w:rPr>
          <w:rFonts w:asciiTheme="majorBidi" w:hAnsiTheme="majorBidi" w:cstheme="majorBidi"/>
        </w:rPr>
        <w:t xml:space="preserve">, which plays a central role in the development of </w:t>
      </w:r>
      <w:proofErr w:type="spellStart"/>
      <w:r w:rsidR="00E22ED6" w:rsidRPr="00691583">
        <w:rPr>
          <w:rFonts w:asciiTheme="majorBidi" w:hAnsiTheme="majorBidi" w:cstheme="majorBidi"/>
        </w:rPr>
        <w:t>ePLs</w:t>
      </w:r>
      <w:proofErr w:type="spellEnd"/>
      <w:r w:rsidR="00E22ED6" w:rsidRPr="00691583">
        <w:rPr>
          <w:rFonts w:asciiTheme="majorBidi" w:hAnsiTheme="majorBidi" w:cstheme="majorBidi"/>
        </w:rPr>
        <w:t xml:space="preserve"> </w:t>
      </w:r>
      <w:r w:rsidR="00E22ED6" w:rsidRPr="00691583">
        <w:rPr>
          <w:rFonts w:ascii="Times New Roman" w:hAnsiTheme="majorHAnsi" w:cs="Times New Roman"/>
          <w:kern w:val="0"/>
        </w:rPr>
        <w:t xml:space="preserve">(Glassford </w:t>
      </w:r>
      <w:r w:rsidR="001E37EF" w:rsidRPr="001E37EF">
        <w:rPr>
          <w:rFonts w:ascii="Times New Roman" w:hAnsiTheme="majorHAnsi" w:cs="Times New Roman"/>
          <w:kern w:val="0"/>
        </w:rPr>
        <w:t>et al</w:t>
      </w:r>
      <w:r w:rsidR="00302A03" w:rsidRPr="00691583">
        <w:rPr>
          <w:rFonts w:ascii="Times New Roman" w:hAnsiTheme="majorHAnsi" w:cs="Times New Roman"/>
          <w:kern w:val="0"/>
        </w:rPr>
        <w:t>.</w:t>
      </w:r>
      <w:r w:rsidR="00E22ED6" w:rsidRPr="00691583">
        <w:rPr>
          <w:rFonts w:ascii="Times New Roman" w:hAnsiTheme="majorHAnsi" w:cs="Times New Roman"/>
          <w:kern w:val="0"/>
        </w:rPr>
        <w:t xml:space="preserve"> 2015; </w:t>
      </w:r>
      <w:proofErr w:type="spellStart"/>
      <w:r w:rsidR="00E22ED6" w:rsidRPr="00691583">
        <w:rPr>
          <w:rFonts w:ascii="Times New Roman" w:hAnsiTheme="majorHAnsi" w:cs="Times New Roman"/>
          <w:kern w:val="0"/>
        </w:rPr>
        <w:t>Urum</w:t>
      </w:r>
      <w:proofErr w:type="spellEnd"/>
      <w:r w:rsidR="00E22ED6"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00302A03" w:rsidRPr="00691583">
        <w:rPr>
          <w:rFonts w:ascii="Times New Roman" w:hAnsiTheme="majorHAnsi" w:cs="Times New Roman"/>
          <w:kern w:val="0"/>
        </w:rPr>
        <w:t>.</w:t>
      </w:r>
      <w:r w:rsidR="00E22ED6" w:rsidRPr="00691583">
        <w:rPr>
          <w:rFonts w:ascii="Times New Roman" w:hAnsiTheme="majorHAnsi" w:cs="Times New Roman"/>
          <w:kern w:val="0"/>
        </w:rPr>
        <w:t xml:space="preserve"> 2024)</w:t>
      </w:r>
      <w:r w:rsidRPr="00691583">
        <w:rPr>
          <w:rFonts w:asciiTheme="majorBidi" w:hAnsiTheme="majorBidi" w:cstheme="majorBidi"/>
        </w:rPr>
        <w:t>. The Janus kinase (JAK) is associated with receptors at the cell surface, and the binding of ligands with these receptors activates the JAKs</w:t>
      </w:r>
      <w:r w:rsidR="009535C4" w:rsidRPr="00691583">
        <w:rPr>
          <w:rFonts w:asciiTheme="majorBidi" w:hAnsiTheme="majorBidi" w:cstheme="majorBidi"/>
        </w:rPr>
        <w:t xml:space="preserve"> (Levy and Darnell 2002; Bach </w:t>
      </w:r>
      <w:r w:rsidR="001E37EF" w:rsidRPr="001E37EF">
        <w:rPr>
          <w:rFonts w:asciiTheme="majorBidi" w:hAnsiTheme="majorBidi" w:cstheme="majorBidi"/>
        </w:rPr>
        <w:t>et al</w:t>
      </w:r>
      <w:r w:rsidR="00302A03" w:rsidRPr="00691583">
        <w:rPr>
          <w:rFonts w:asciiTheme="majorBidi" w:hAnsiTheme="majorBidi" w:cstheme="majorBidi"/>
        </w:rPr>
        <w:t>.</w:t>
      </w:r>
      <w:r w:rsidR="009535C4" w:rsidRPr="00691583">
        <w:rPr>
          <w:rFonts w:asciiTheme="majorBidi" w:hAnsiTheme="majorBidi" w:cstheme="majorBidi"/>
        </w:rPr>
        <w:t xml:space="preserve"> 2003)</w:t>
      </w:r>
      <w:r w:rsidRPr="00691583">
        <w:rPr>
          <w:rFonts w:asciiTheme="majorBidi" w:hAnsiTheme="majorBidi" w:cstheme="majorBidi"/>
        </w:rPr>
        <w:t>. Activated JAKs, in turn, activate the signal transducer and activator of transcriptions (STATs)</w:t>
      </w:r>
      <w:r w:rsidR="009535C4" w:rsidRPr="00691583">
        <w:rPr>
          <w:rFonts w:asciiTheme="majorBidi" w:hAnsiTheme="majorBidi" w:cstheme="majorBidi"/>
        </w:rPr>
        <w:t xml:space="preserve"> (Levy and Darnell 2002; Bach </w:t>
      </w:r>
      <w:r w:rsidR="001E37EF" w:rsidRPr="001E37EF">
        <w:rPr>
          <w:rFonts w:asciiTheme="majorBidi" w:hAnsiTheme="majorBidi" w:cstheme="majorBidi"/>
        </w:rPr>
        <w:t>et al</w:t>
      </w:r>
      <w:r w:rsidR="00302A03" w:rsidRPr="00691583">
        <w:rPr>
          <w:rFonts w:asciiTheme="majorBidi" w:hAnsiTheme="majorBidi" w:cstheme="majorBidi"/>
        </w:rPr>
        <w:t>.</w:t>
      </w:r>
      <w:r w:rsidR="009535C4" w:rsidRPr="00691583">
        <w:rPr>
          <w:rFonts w:asciiTheme="majorBidi" w:hAnsiTheme="majorBidi" w:cstheme="majorBidi"/>
        </w:rPr>
        <w:t xml:space="preserve"> 2003)</w:t>
      </w:r>
      <w:r w:rsidRPr="00691583">
        <w:rPr>
          <w:rFonts w:asciiTheme="majorBidi" w:hAnsiTheme="majorBidi" w:cstheme="majorBidi"/>
        </w:rPr>
        <w:t xml:space="preserve">. Upon activation, STATs move from </w:t>
      </w:r>
      <w:r w:rsidR="007F6846" w:rsidRPr="00691583">
        <w:rPr>
          <w:rFonts w:asciiTheme="majorBidi" w:hAnsiTheme="majorBidi" w:cstheme="majorBidi"/>
        </w:rPr>
        <w:t xml:space="preserve">the </w:t>
      </w:r>
      <w:r w:rsidRPr="00691583">
        <w:rPr>
          <w:rFonts w:asciiTheme="majorBidi" w:hAnsiTheme="majorBidi" w:cstheme="majorBidi"/>
        </w:rPr>
        <w:t xml:space="preserve">cytosol to the nucleus, </w:t>
      </w:r>
      <w:r w:rsidR="007F6846" w:rsidRPr="00691583">
        <w:rPr>
          <w:rFonts w:asciiTheme="majorBidi" w:hAnsiTheme="majorBidi" w:cstheme="majorBidi"/>
        </w:rPr>
        <w:t xml:space="preserve">thus </w:t>
      </w:r>
      <w:r w:rsidRPr="00691583">
        <w:rPr>
          <w:rFonts w:asciiTheme="majorBidi" w:hAnsiTheme="majorBidi" w:cstheme="majorBidi"/>
        </w:rPr>
        <w:t xml:space="preserve">activating the transcription of target genes (Levy and Darnell 2002; Bach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2003). </w:t>
      </w:r>
    </w:p>
    <w:p w14:paraId="4C7D666F" w14:textId="708077CD" w:rsidR="003038BC" w:rsidRPr="00691583" w:rsidRDefault="003038BC" w:rsidP="00622EFA">
      <w:pPr>
        <w:spacing w:line="480" w:lineRule="auto"/>
        <w:ind w:firstLine="720"/>
        <w:rPr>
          <w:rFonts w:asciiTheme="majorBidi" w:hAnsiTheme="majorBidi" w:cstheme="majorBidi"/>
        </w:rPr>
      </w:pPr>
      <w:r w:rsidRPr="00691583">
        <w:rPr>
          <w:rFonts w:asciiTheme="majorBidi" w:hAnsiTheme="majorBidi" w:cstheme="majorBidi"/>
        </w:rPr>
        <w:t>The field of evolutionary developmental biology (evo-devo) has focused on transcription factors</w:t>
      </w:r>
      <w:r w:rsidR="00917980" w:rsidRPr="00691583">
        <w:rPr>
          <w:rFonts w:asciiTheme="majorBidi" w:hAnsiTheme="majorBidi" w:cstheme="majorBidi"/>
        </w:rPr>
        <w:t xml:space="preserve"> and</w:t>
      </w:r>
      <w:r w:rsidRPr="00691583">
        <w:rPr>
          <w:rFonts w:asciiTheme="majorBidi" w:hAnsiTheme="majorBidi" w:cstheme="majorBidi"/>
        </w:rPr>
        <w:t xml:space="preserve"> transcription </w:t>
      </w:r>
      <w:r w:rsidR="00917980" w:rsidRPr="00691583">
        <w:rPr>
          <w:rFonts w:asciiTheme="majorBidi" w:hAnsiTheme="majorBidi" w:cstheme="majorBidi"/>
        </w:rPr>
        <w:t>regulator</w:t>
      </w:r>
      <w:r w:rsidR="001D2856" w:rsidRPr="00691583">
        <w:rPr>
          <w:rFonts w:asciiTheme="majorBidi" w:hAnsiTheme="majorBidi" w:cstheme="majorBidi"/>
        </w:rPr>
        <w:t xml:space="preserve">s </w:t>
      </w:r>
      <w:r w:rsidRPr="00691583">
        <w:rPr>
          <w:rFonts w:asciiTheme="majorBidi" w:hAnsiTheme="majorBidi" w:cstheme="majorBidi"/>
        </w:rPr>
        <w:t>as the conventional toolkit of development</w:t>
      </w:r>
      <w:r w:rsidR="009535C4" w:rsidRPr="00691583">
        <w:rPr>
          <w:rFonts w:asciiTheme="majorBidi" w:hAnsiTheme="majorBidi" w:cstheme="majorBidi"/>
        </w:rPr>
        <w:t xml:space="preserve"> (Carroll 2005)</w:t>
      </w:r>
      <w:r w:rsidR="001D2856" w:rsidRPr="00691583">
        <w:rPr>
          <w:rFonts w:asciiTheme="majorBidi" w:hAnsiTheme="majorBidi" w:cstheme="majorBidi"/>
        </w:rPr>
        <w:t>.</w:t>
      </w:r>
      <w:r w:rsidRPr="00691583">
        <w:rPr>
          <w:rFonts w:asciiTheme="majorBidi" w:hAnsiTheme="majorBidi" w:cstheme="majorBidi"/>
        </w:rPr>
        <w:t xml:space="preserve"> </w:t>
      </w:r>
      <w:r w:rsidR="001D2856" w:rsidRPr="00691583">
        <w:rPr>
          <w:rFonts w:asciiTheme="majorBidi" w:hAnsiTheme="majorBidi" w:cstheme="majorBidi"/>
        </w:rPr>
        <w:t>M</w:t>
      </w:r>
      <w:r w:rsidRPr="00691583">
        <w:rPr>
          <w:rFonts w:asciiTheme="majorBidi" w:hAnsiTheme="majorBidi" w:cstheme="majorBidi"/>
        </w:rPr>
        <w:t xml:space="preserve">ost efforts are focused on the changes in these molecules that give rise to novel traits between </w:t>
      </w:r>
      <w:proofErr w:type="gramStart"/>
      <w:r w:rsidRPr="00691583">
        <w:rPr>
          <w:rFonts w:asciiTheme="majorBidi" w:hAnsiTheme="majorBidi" w:cstheme="majorBidi"/>
        </w:rPr>
        <w:t>closely</w:t>
      </w:r>
      <w:r w:rsidR="001D2856" w:rsidRPr="00691583">
        <w:rPr>
          <w:rFonts w:asciiTheme="majorBidi" w:hAnsiTheme="majorBidi" w:cstheme="majorBidi"/>
        </w:rPr>
        <w:t>-</w:t>
      </w:r>
      <w:r w:rsidRPr="00691583">
        <w:rPr>
          <w:rFonts w:asciiTheme="majorBidi" w:hAnsiTheme="majorBidi" w:cstheme="majorBidi"/>
        </w:rPr>
        <w:t>related</w:t>
      </w:r>
      <w:proofErr w:type="gramEnd"/>
      <w:r w:rsidRPr="00691583">
        <w:rPr>
          <w:rFonts w:asciiTheme="majorBidi" w:hAnsiTheme="majorBidi" w:cstheme="majorBidi"/>
        </w:rPr>
        <w:t xml:space="preserve"> species. However, we should not forget that change</w:t>
      </w:r>
      <w:r w:rsidR="001D2856" w:rsidRPr="00691583">
        <w:rPr>
          <w:rFonts w:asciiTheme="majorBidi" w:hAnsiTheme="majorBidi" w:cstheme="majorBidi"/>
        </w:rPr>
        <w:t>s</w:t>
      </w:r>
      <w:r w:rsidRPr="00691583">
        <w:rPr>
          <w:rFonts w:asciiTheme="majorBidi" w:hAnsiTheme="majorBidi" w:cstheme="majorBidi"/>
        </w:rPr>
        <w:t xml:space="preserve"> in transcription factors </w:t>
      </w:r>
      <w:r w:rsidR="001D2856" w:rsidRPr="00691583">
        <w:rPr>
          <w:rFonts w:asciiTheme="majorBidi" w:hAnsiTheme="majorBidi" w:cstheme="majorBidi"/>
        </w:rPr>
        <w:t>are</w:t>
      </w:r>
      <w:r w:rsidRPr="00691583">
        <w:rPr>
          <w:rFonts w:asciiTheme="majorBidi" w:hAnsiTheme="majorBidi" w:cstheme="majorBidi"/>
        </w:rPr>
        <w:t xml:space="preserve"> not the only avenue that can give rise to species differences, and changes can arise due to genes that encode extracellular matrix components</w:t>
      </w:r>
      <w:r w:rsidR="00917980" w:rsidRPr="00691583">
        <w:rPr>
          <w:rFonts w:asciiTheme="majorBidi" w:hAnsiTheme="majorBidi" w:cstheme="majorBidi"/>
        </w:rPr>
        <w:t xml:space="preserve"> and enzymes, regulate cell cycle, and program</w:t>
      </w:r>
      <w:r w:rsidRPr="00691583">
        <w:rPr>
          <w:rFonts w:asciiTheme="majorBidi" w:hAnsiTheme="majorBidi" w:cstheme="majorBidi"/>
        </w:rPr>
        <w:t xml:space="preserve"> cell death. </w:t>
      </w:r>
    </w:p>
    <w:p w14:paraId="5F1496A8" w14:textId="7CEB4459" w:rsidR="00917980" w:rsidRPr="00691583" w:rsidRDefault="001D2856" w:rsidP="00622EFA">
      <w:pPr>
        <w:spacing w:line="480" w:lineRule="auto"/>
        <w:ind w:firstLine="720"/>
        <w:rPr>
          <w:rFonts w:asciiTheme="majorBidi" w:hAnsiTheme="majorBidi" w:cstheme="majorBidi"/>
        </w:rPr>
      </w:pPr>
      <w:r w:rsidRPr="00691583">
        <w:rPr>
          <w:rFonts w:asciiTheme="majorBidi" w:hAnsiTheme="majorBidi" w:cstheme="majorBidi"/>
        </w:rPr>
        <w:t>For example, b</w:t>
      </w:r>
      <w:r w:rsidR="00917980" w:rsidRPr="00691583">
        <w:rPr>
          <w:rFonts w:asciiTheme="majorBidi" w:hAnsiTheme="majorBidi" w:cstheme="majorBidi"/>
        </w:rPr>
        <w:t>ody pigmentation is a well-studied topic in developmental biology</w:t>
      </w:r>
      <w:r w:rsidR="00072FF6" w:rsidRPr="00691583">
        <w:rPr>
          <w:rFonts w:asciiTheme="majorBidi" w:hAnsiTheme="majorBidi" w:cstheme="majorBidi"/>
        </w:rPr>
        <w:t xml:space="preserve"> </w:t>
      </w:r>
      <w:r w:rsidR="00072FF6" w:rsidRPr="00691583">
        <w:rPr>
          <w:rFonts w:asciiTheme="majorBidi" w:hAnsiTheme="majorBidi" w:cstheme="majorBidi"/>
          <w:noProof/>
        </w:rPr>
        <w:t>(Hoekstra 2006; Wittkopp and Beldade 2009; Patterson and Parichy 2019)</w:t>
      </w:r>
      <w:r w:rsidR="00917980" w:rsidRPr="00691583">
        <w:rPr>
          <w:rFonts w:asciiTheme="majorBidi" w:hAnsiTheme="majorBidi" w:cstheme="majorBidi"/>
        </w:rPr>
        <w:t xml:space="preserve">. While it is true that transcription factors play a critical role in specifying the bounds of body pigmentation, there are other genes that structurally affect it. </w:t>
      </w:r>
      <w:r w:rsidR="00E6083A" w:rsidRPr="00691583">
        <w:rPr>
          <w:rFonts w:asciiTheme="majorBidi" w:hAnsiTheme="majorBidi" w:cstheme="majorBidi"/>
        </w:rPr>
        <w:t>For example, t</w:t>
      </w:r>
      <w:r w:rsidR="00917980" w:rsidRPr="00691583">
        <w:rPr>
          <w:rFonts w:asciiTheme="majorBidi" w:hAnsiTheme="majorBidi" w:cstheme="majorBidi"/>
        </w:rPr>
        <w:t xml:space="preserve">he genes </w:t>
      </w:r>
      <w:r w:rsidR="00917980" w:rsidRPr="00691583">
        <w:rPr>
          <w:rFonts w:asciiTheme="majorBidi" w:hAnsiTheme="majorBidi" w:cstheme="majorBidi"/>
          <w:i/>
          <w:iCs/>
        </w:rPr>
        <w:t xml:space="preserve">ebony </w:t>
      </w:r>
      <w:r w:rsidR="00917980" w:rsidRPr="00691583">
        <w:rPr>
          <w:rFonts w:asciiTheme="majorBidi" w:hAnsiTheme="majorBidi" w:cstheme="majorBidi"/>
        </w:rPr>
        <w:t xml:space="preserve">and </w:t>
      </w:r>
      <w:r w:rsidR="00917980" w:rsidRPr="00691583">
        <w:rPr>
          <w:rFonts w:asciiTheme="majorBidi" w:hAnsiTheme="majorBidi" w:cstheme="majorBidi"/>
          <w:i/>
          <w:iCs/>
        </w:rPr>
        <w:t>tan</w:t>
      </w:r>
      <w:r w:rsidR="00917980" w:rsidRPr="00691583">
        <w:rPr>
          <w:rFonts w:asciiTheme="majorBidi" w:hAnsiTheme="majorBidi" w:cstheme="majorBidi"/>
        </w:rPr>
        <w:t>, code enzymes that affect the melanin biosynthesis pathway (</w:t>
      </w:r>
      <w:proofErr w:type="spellStart"/>
      <w:r w:rsidR="00917980" w:rsidRPr="00691583">
        <w:rPr>
          <w:rFonts w:asciiTheme="majorBidi" w:hAnsiTheme="majorBidi" w:cstheme="majorBidi"/>
        </w:rPr>
        <w:t>Wittkopp</w:t>
      </w:r>
      <w:proofErr w:type="spellEnd"/>
      <w:r w:rsidR="00917980"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00917980" w:rsidRPr="00691583">
        <w:rPr>
          <w:rFonts w:asciiTheme="majorBidi" w:hAnsiTheme="majorBidi" w:cstheme="majorBidi"/>
        </w:rPr>
        <w:t xml:space="preserve"> 2009). </w:t>
      </w:r>
      <w:r w:rsidR="00917980" w:rsidRPr="00691583">
        <w:rPr>
          <w:rFonts w:asciiTheme="majorBidi" w:hAnsiTheme="majorBidi" w:cstheme="majorBidi"/>
          <w:i/>
          <w:iCs/>
        </w:rPr>
        <w:t>Drosophila</w:t>
      </w:r>
      <w:r w:rsidR="00917980" w:rsidRPr="00691583">
        <w:rPr>
          <w:rFonts w:asciiTheme="majorBidi" w:hAnsiTheme="majorBidi" w:cstheme="majorBidi"/>
        </w:rPr>
        <w:t xml:space="preserve"> species show a wide </w:t>
      </w:r>
      <w:r w:rsidR="00917980" w:rsidRPr="00691583">
        <w:rPr>
          <w:rFonts w:asciiTheme="majorBidi" w:hAnsiTheme="majorBidi" w:cstheme="majorBidi"/>
        </w:rPr>
        <w:lastRenderedPageBreak/>
        <w:t xml:space="preserve">variety of body colors, and </w:t>
      </w:r>
      <w:proofErr w:type="spellStart"/>
      <w:r w:rsidR="00917980" w:rsidRPr="00691583">
        <w:rPr>
          <w:rFonts w:asciiTheme="majorBidi" w:hAnsiTheme="majorBidi" w:cstheme="majorBidi"/>
        </w:rPr>
        <w:t>Wittkop</w:t>
      </w:r>
      <w:proofErr w:type="spellEnd"/>
      <w:r w:rsidR="00917980"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00917980" w:rsidRPr="00691583">
        <w:rPr>
          <w:rFonts w:asciiTheme="majorBidi" w:hAnsiTheme="majorBidi" w:cstheme="majorBidi"/>
        </w:rPr>
        <w:t xml:space="preserve"> (2009) </w:t>
      </w:r>
      <w:r w:rsidRPr="00691583">
        <w:rPr>
          <w:rFonts w:asciiTheme="majorBidi" w:hAnsiTheme="majorBidi" w:cstheme="majorBidi"/>
        </w:rPr>
        <w:t xml:space="preserve">have </w:t>
      </w:r>
      <w:r w:rsidR="00917980" w:rsidRPr="00691583">
        <w:rPr>
          <w:rFonts w:asciiTheme="majorBidi" w:hAnsiTheme="majorBidi" w:cstheme="majorBidi"/>
        </w:rPr>
        <w:t>show</w:t>
      </w:r>
      <w:r w:rsidRPr="00691583">
        <w:rPr>
          <w:rFonts w:asciiTheme="majorBidi" w:hAnsiTheme="majorBidi" w:cstheme="majorBidi"/>
        </w:rPr>
        <w:t>n</w:t>
      </w:r>
      <w:r w:rsidR="00917980" w:rsidRPr="00691583">
        <w:rPr>
          <w:rFonts w:asciiTheme="majorBidi" w:hAnsiTheme="majorBidi" w:cstheme="majorBidi"/>
        </w:rPr>
        <w:t xml:space="preserve"> that both intra and interspecific variations in body color in </w:t>
      </w:r>
      <w:r w:rsidR="00917980" w:rsidRPr="00691583">
        <w:rPr>
          <w:rFonts w:asciiTheme="majorBidi" w:hAnsiTheme="majorBidi" w:cstheme="majorBidi"/>
          <w:i/>
          <w:iCs/>
        </w:rPr>
        <w:t>D. americana</w:t>
      </w:r>
      <w:r w:rsidR="00917980" w:rsidRPr="00691583">
        <w:rPr>
          <w:rFonts w:asciiTheme="majorBidi" w:hAnsiTheme="majorBidi" w:cstheme="majorBidi"/>
        </w:rPr>
        <w:t xml:space="preserve"> and </w:t>
      </w:r>
      <w:r w:rsidR="00917980" w:rsidRPr="00691583">
        <w:rPr>
          <w:rFonts w:asciiTheme="majorBidi" w:hAnsiTheme="majorBidi" w:cstheme="majorBidi"/>
          <w:i/>
          <w:iCs/>
        </w:rPr>
        <w:t xml:space="preserve">D. </w:t>
      </w:r>
      <w:proofErr w:type="spellStart"/>
      <w:r w:rsidR="00917980" w:rsidRPr="00691583">
        <w:rPr>
          <w:rFonts w:asciiTheme="majorBidi" w:hAnsiTheme="majorBidi" w:cstheme="majorBidi"/>
          <w:i/>
          <w:iCs/>
        </w:rPr>
        <w:t>novamexicana</w:t>
      </w:r>
      <w:proofErr w:type="spellEnd"/>
      <w:r w:rsidR="00917980" w:rsidRPr="00691583">
        <w:rPr>
          <w:rFonts w:asciiTheme="majorBidi" w:hAnsiTheme="majorBidi" w:cstheme="majorBidi"/>
        </w:rPr>
        <w:t xml:space="preserve"> are due to changes in </w:t>
      </w:r>
      <w:r w:rsidR="00917980" w:rsidRPr="00691583">
        <w:rPr>
          <w:rFonts w:asciiTheme="majorBidi" w:hAnsiTheme="majorBidi" w:cstheme="majorBidi"/>
          <w:i/>
          <w:iCs/>
        </w:rPr>
        <w:t xml:space="preserve">tan </w:t>
      </w:r>
      <w:r w:rsidR="00917980" w:rsidRPr="00691583">
        <w:rPr>
          <w:rFonts w:asciiTheme="majorBidi" w:hAnsiTheme="majorBidi" w:cstheme="majorBidi"/>
        </w:rPr>
        <w:t xml:space="preserve">and </w:t>
      </w:r>
      <w:r w:rsidR="00917980" w:rsidRPr="00691583">
        <w:rPr>
          <w:rFonts w:asciiTheme="majorBidi" w:hAnsiTheme="majorBidi" w:cstheme="majorBidi"/>
          <w:i/>
          <w:iCs/>
        </w:rPr>
        <w:t>ebony</w:t>
      </w:r>
      <w:r w:rsidR="00917980" w:rsidRPr="00691583">
        <w:rPr>
          <w:rFonts w:asciiTheme="majorBidi" w:hAnsiTheme="majorBidi" w:cstheme="majorBidi"/>
        </w:rPr>
        <w:t xml:space="preserve"> genes. Simultaneously with studies on genes like </w:t>
      </w:r>
      <w:r w:rsidR="00917980" w:rsidRPr="00691583">
        <w:rPr>
          <w:rFonts w:asciiTheme="majorBidi" w:hAnsiTheme="majorBidi" w:cstheme="majorBidi"/>
          <w:i/>
          <w:iCs/>
        </w:rPr>
        <w:t xml:space="preserve">tan </w:t>
      </w:r>
      <w:r w:rsidR="00917980" w:rsidRPr="00691583">
        <w:rPr>
          <w:rFonts w:asciiTheme="majorBidi" w:hAnsiTheme="majorBidi" w:cstheme="majorBidi"/>
        </w:rPr>
        <w:t xml:space="preserve">and </w:t>
      </w:r>
      <w:r w:rsidR="00917980" w:rsidRPr="00691583">
        <w:rPr>
          <w:rFonts w:asciiTheme="majorBidi" w:hAnsiTheme="majorBidi" w:cstheme="majorBidi"/>
          <w:i/>
          <w:iCs/>
        </w:rPr>
        <w:t>ebony</w:t>
      </w:r>
      <w:r w:rsidR="00917980" w:rsidRPr="00691583">
        <w:rPr>
          <w:rFonts w:asciiTheme="majorBidi" w:hAnsiTheme="majorBidi" w:cstheme="majorBidi"/>
        </w:rPr>
        <w:t xml:space="preserve">, transcription factors have been identified that specify the spatiotemporal patterns of pigment enzyme expression in </w:t>
      </w:r>
      <w:r w:rsidR="00917980" w:rsidRPr="00691583">
        <w:rPr>
          <w:rFonts w:asciiTheme="majorBidi" w:hAnsiTheme="majorBidi" w:cstheme="majorBidi"/>
          <w:i/>
          <w:iCs/>
        </w:rPr>
        <w:t xml:space="preserve">Drosophila </w:t>
      </w:r>
      <w:r w:rsidR="00917980" w:rsidRPr="00691583">
        <w:rPr>
          <w:rFonts w:asciiTheme="majorBidi" w:hAnsiTheme="majorBidi" w:cstheme="majorBidi"/>
        </w:rPr>
        <w:t>(i.e.</w:t>
      </w:r>
      <w:r w:rsidRPr="00691583">
        <w:rPr>
          <w:rFonts w:asciiTheme="majorBidi" w:hAnsiTheme="majorBidi" w:cstheme="majorBidi"/>
        </w:rPr>
        <w:t>,</w:t>
      </w:r>
      <w:r w:rsidR="00917980" w:rsidRPr="00691583">
        <w:rPr>
          <w:rFonts w:asciiTheme="majorBidi" w:hAnsiTheme="majorBidi" w:cstheme="majorBidi"/>
        </w:rPr>
        <w:t xml:space="preserve"> the </w:t>
      </w:r>
      <w:proofErr w:type="spellStart"/>
      <w:r w:rsidR="00917980" w:rsidRPr="00691583">
        <w:rPr>
          <w:rFonts w:asciiTheme="majorBidi" w:hAnsiTheme="majorBidi" w:cstheme="majorBidi"/>
          <w:i/>
          <w:iCs/>
        </w:rPr>
        <w:t>bric</w:t>
      </w:r>
      <w:proofErr w:type="spellEnd"/>
      <w:r w:rsidR="00917980" w:rsidRPr="00691583">
        <w:rPr>
          <w:rFonts w:asciiTheme="majorBidi" w:hAnsiTheme="majorBidi" w:cstheme="majorBidi"/>
          <w:i/>
          <w:iCs/>
        </w:rPr>
        <w:t>-a-back</w:t>
      </w:r>
      <w:r w:rsidR="00917980" w:rsidRPr="00691583">
        <w:rPr>
          <w:rFonts w:asciiTheme="majorBidi" w:hAnsiTheme="majorBidi" w:cstheme="majorBidi"/>
        </w:rPr>
        <w:t xml:space="preserve"> locus)</w:t>
      </w:r>
      <w:r w:rsidR="00917980" w:rsidRPr="00691583">
        <w:rPr>
          <w:rFonts w:asciiTheme="majorBidi" w:hAnsiTheme="majorBidi" w:cstheme="majorBidi"/>
          <w:i/>
          <w:iCs/>
        </w:rPr>
        <w:t xml:space="preserve">, </w:t>
      </w:r>
      <w:r w:rsidR="00917980" w:rsidRPr="00691583">
        <w:rPr>
          <w:rFonts w:asciiTheme="majorBidi" w:hAnsiTheme="majorBidi" w:cstheme="majorBidi"/>
        </w:rPr>
        <w:t xml:space="preserve">which also have </w:t>
      </w:r>
      <w:r w:rsidRPr="00691583">
        <w:rPr>
          <w:rFonts w:asciiTheme="majorBidi" w:hAnsiTheme="majorBidi" w:cstheme="majorBidi"/>
        </w:rPr>
        <w:t xml:space="preserve">been </w:t>
      </w:r>
      <w:r w:rsidR="00917980" w:rsidRPr="00691583">
        <w:rPr>
          <w:rFonts w:asciiTheme="majorBidi" w:hAnsiTheme="majorBidi" w:cstheme="majorBidi"/>
        </w:rPr>
        <w:t xml:space="preserve">shown to contribute to pigment variation between species and between sexes (Kopp </w:t>
      </w:r>
      <w:r w:rsidR="001E37EF" w:rsidRPr="001E37EF">
        <w:rPr>
          <w:rFonts w:asciiTheme="majorBidi" w:hAnsiTheme="majorBidi" w:cstheme="majorBidi"/>
        </w:rPr>
        <w:t>et al</w:t>
      </w:r>
      <w:r w:rsidR="00302A03" w:rsidRPr="00691583">
        <w:rPr>
          <w:rFonts w:asciiTheme="majorBidi" w:hAnsiTheme="majorBidi" w:cstheme="majorBidi"/>
        </w:rPr>
        <w:t>.</w:t>
      </w:r>
      <w:r w:rsidR="00917980" w:rsidRPr="00691583">
        <w:rPr>
          <w:rFonts w:asciiTheme="majorBidi" w:hAnsiTheme="majorBidi" w:cstheme="majorBidi"/>
        </w:rPr>
        <w:t xml:space="preserve"> 2000).</w:t>
      </w:r>
    </w:p>
    <w:p w14:paraId="01CF8CF1" w14:textId="03614B0B" w:rsidR="003038BC" w:rsidRPr="00691583" w:rsidRDefault="001D2856" w:rsidP="00622EFA">
      <w:pPr>
        <w:spacing w:line="480" w:lineRule="auto"/>
        <w:ind w:firstLine="720"/>
        <w:rPr>
          <w:rFonts w:asciiTheme="majorBidi" w:hAnsiTheme="majorBidi" w:cstheme="majorBidi"/>
        </w:rPr>
      </w:pPr>
      <w:r w:rsidRPr="00691583">
        <w:rPr>
          <w:rFonts w:asciiTheme="majorBidi" w:hAnsiTheme="majorBidi" w:cstheme="majorBidi"/>
        </w:rPr>
        <w:t>As another example, c</w:t>
      </w:r>
      <w:r w:rsidR="003038BC" w:rsidRPr="00691583">
        <w:rPr>
          <w:rFonts w:asciiTheme="majorBidi" w:hAnsiTheme="majorBidi" w:cstheme="majorBidi"/>
        </w:rPr>
        <w:t>hanges in the extracellular matrix can affect the morphogenesis of an organ</w:t>
      </w:r>
      <w:r w:rsidRPr="00691583">
        <w:rPr>
          <w:rFonts w:asciiTheme="majorBidi" w:hAnsiTheme="majorBidi" w:cstheme="majorBidi"/>
        </w:rPr>
        <w:t xml:space="preserve"> </w:t>
      </w:r>
      <w:r w:rsidR="00613B54" w:rsidRPr="00691583">
        <w:rPr>
          <w:rFonts w:asciiTheme="majorBidi" w:hAnsiTheme="majorBidi" w:cstheme="majorBidi"/>
        </w:rPr>
        <w:t xml:space="preserve">(Page-McCaw </w:t>
      </w:r>
      <w:r w:rsidR="001E37EF" w:rsidRPr="001E37EF">
        <w:rPr>
          <w:rFonts w:asciiTheme="majorBidi" w:hAnsiTheme="majorBidi" w:cstheme="majorBidi"/>
        </w:rPr>
        <w:t>et al</w:t>
      </w:r>
      <w:r w:rsidR="00302A03" w:rsidRPr="00691583">
        <w:rPr>
          <w:rFonts w:asciiTheme="majorBidi" w:hAnsiTheme="majorBidi" w:cstheme="majorBidi"/>
        </w:rPr>
        <w:t>.</w:t>
      </w:r>
      <w:r w:rsidR="00613B54" w:rsidRPr="00691583">
        <w:rPr>
          <w:rFonts w:asciiTheme="majorBidi" w:hAnsiTheme="majorBidi" w:cstheme="majorBidi"/>
        </w:rPr>
        <w:t xml:space="preserve"> 2003). </w:t>
      </w:r>
      <w:r w:rsidR="003038BC" w:rsidRPr="00691583">
        <w:rPr>
          <w:rFonts w:asciiTheme="majorBidi" w:hAnsiTheme="majorBidi" w:cstheme="majorBidi"/>
        </w:rPr>
        <w:t xml:space="preserve">In </w:t>
      </w:r>
      <w:r w:rsidR="003038BC" w:rsidRPr="00691583">
        <w:rPr>
          <w:rFonts w:asciiTheme="majorBidi" w:hAnsiTheme="majorBidi" w:cstheme="majorBidi"/>
          <w:i/>
          <w:iCs/>
        </w:rPr>
        <w:t xml:space="preserve">Drosophila, </w:t>
      </w:r>
      <w:r w:rsidR="003038BC" w:rsidRPr="00691583">
        <w:rPr>
          <w:rFonts w:asciiTheme="majorBidi" w:hAnsiTheme="majorBidi" w:cstheme="majorBidi"/>
        </w:rPr>
        <w:t>the gene</w:t>
      </w:r>
      <w:r w:rsidR="003038BC" w:rsidRPr="00691583">
        <w:rPr>
          <w:rFonts w:asciiTheme="majorBidi" w:hAnsiTheme="majorBidi" w:cstheme="majorBidi"/>
          <w:i/>
          <w:iCs/>
        </w:rPr>
        <w:t xml:space="preserve"> </w:t>
      </w:r>
      <w:r w:rsidR="003038BC" w:rsidRPr="00691583">
        <w:rPr>
          <w:rFonts w:asciiTheme="majorBidi" w:hAnsiTheme="majorBidi" w:cstheme="majorBidi"/>
        </w:rPr>
        <w:t xml:space="preserve">matrix metalloproteinases are involved in pupal development and tissue remodeling but not embryogenesis (Page-McCaw </w:t>
      </w:r>
      <w:r w:rsidR="001E37EF" w:rsidRPr="001E37EF">
        <w:rPr>
          <w:rFonts w:asciiTheme="majorBidi" w:hAnsiTheme="majorBidi" w:cstheme="majorBidi"/>
        </w:rPr>
        <w:t>et al</w:t>
      </w:r>
      <w:r w:rsidR="00302A03" w:rsidRPr="00691583">
        <w:rPr>
          <w:rFonts w:asciiTheme="majorBidi" w:hAnsiTheme="majorBidi" w:cstheme="majorBidi"/>
        </w:rPr>
        <w:t>.</w:t>
      </w:r>
      <w:r w:rsidR="003038BC" w:rsidRPr="00691583">
        <w:rPr>
          <w:rFonts w:asciiTheme="majorBidi" w:hAnsiTheme="majorBidi" w:cstheme="majorBidi"/>
        </w:rPr>
        <w:t xml:space="preserve"> 2003). The </w:t>
      </w:r>
      <w:r w:rsidR="003038BC" w:rsidRPr="00691583">
        <w:rPr>
          <w:rFonts w:asciiTheme="majorBidi" w:hAnsiTheme="majorBidi" w:cstheme="majorBidi"/>
          <w:i/>
          <w:iCs/>
        </w:rPr>
        <w:t xml:space="preserve">Drosophila </w:t>
      </w:r>
      <w:r w:rsidR="003038BC" w:rsidRPr="00691583">
        <w:rPr>
          <w:rFonts w:asciiTheme="majorBidi" w:hAnsiTheme="majorBidi" w:cstheme="majorBidi"/>
        </w:rPr>
        <w:t xml:space="preserve">genome has two matrix metalloproteinases, </w:t>
      </w:r>
      <w:r w:rsidR="003038BC" w:rsidRPr="00691583">
        <w:rPr>
          <w:rFonts w:asciiTheme="majorBidi" w:hAnsiTheme="majorBidi" w:cstheme="majorBidi"/>
          <w:i/>
          <w:iCs/>
        </w:rPr>
        <w:t xml:space="preserve">Mmp1 </w:t>
      </w:r>
      <w:r w:rsidR="003038BC" w:rsidRPr="00691583">
        <w:rPr>
          <w:rFonts w:asciiTheme="majorBidi" w:hAnsiTheme="majorBidi" w:cstheme="majorBidi"/>
        </w:rPr>
        <w:t xml:space="preserve">and </w:t>
      </w:r>
      <w:r w:rsidR="003038BC" w:rsidRPr="00691583">
        <w:rPr>
          <w:rFonts w:asciiTheme="majorBidi" w:hAnsiTheme="majorBidi" w:cstheme="majorBidi"/>
          <w:i/>
          <w:iCs/>
        </w:rPr>
        <w:t>Mmp2</w:t>
      </w:r>
      <w:r w:rsidR="003038BC" w:rsidRPr="00691583">
        <w:rPr>
          <w:rFonts w:asciiTheme="majorBidi" w:hAnsiTheme="majorBidi" w:cstheme="majorBidi"/>
        </w:rPr>
        <w:t xml:space="preserve">. Mutant screens have shown that </w:t>
      </w:r>
      <w:r w:rsidR="003038BC" w:rsidRPr="00691583">
        <w:rPr>
          <w:rFonts w:asciiTheme="majorBidi" w:hAnsiTheme="majorBidi" w:cstheme="majorBidi"/>
          <w:i/>
          <w:iCs/>
        </w:rPr>
        <w:t xml:space="preserve">Mmp1 </w:t>
      </w:r>
      <w:r w:rsidR="003038BC" w:rsidRPr="00691583">
        <w:rPr>
          <w:rFonts w:asciiTheme="majorBidi" w:hAnsiTheme="majorBidi" w:cstheme="majorBidi"/>
        </w:rPr>
        <w:t xml:space="preserve">affects tracheal growth, and </w:t>
      </w:r>
      <w:r w:rsidR="003038BC" w:rsidRPr="00691583">
        <w:rPr>
          <w:rFonts w:asciiTheme="majorBidi" w:hAnsiTheme="majorBidi" w:cstheme="majorBidi"/>
          <w:i/>
          <w:iCs/>
        </w:rPr>
        <w:t>Mmp2</w:t>
      </w:r>
      <w:r w:rsidR="003038BC" w:rsidRPr="00691583">
        <w:rPr>
          <w:rFonts w:asciiTheme="majorBidi" w:hAnsiTheme="majorBidi" w:cstheme="majorBidi"/>
        </w:rPr>
        <w:t xml:space="preserve"> affects epithelial fusion during the metamorphosis (Page-McCaw </w:t>
      </w:r>
      <w:r w:rsidR="001E37EF" w:rsidRPr="001E37EF">
        <w:rPr>
          <w:rFonts w:asciiTheme="majorBidi" w:hAnsiTheme="majorBidi" w:cstheme="majorBidi"/>
        </w:rPr>
        <w:t>et al</w:t>
      </w:r>
      <w:r w:rsidR="00302A03" w:rsidRPr="00691583">
        <w:rPr>
          <w:rFonts w:asciiTheme="majorBidi" w:hAnsiTheme="majorBidi" w:cstheme="majorBidi"/>
        </w:rPr>
        <w:t>.</w:t>
      </w:r>
      <w:r w:rsidR="003038BC" w:rsidRPr="00691583">
        <w:rPr>
          <w:rFonts w:asciiTheme="majorBidi" w:hAnsiTheme="majorBidi" w:cstheme="majorBidi"/>
        </w:rPr>
        <w:t xml:space="preserve"> 2003). Specifically, </w:t>
      </w:r>
      <w:r w:rsidR="003038BC" w:rsidRPr="00691583">
        <w:rPr>
          <w:rFonts w:asciiTheme="majorBidi" w:hAnsiTheme="majorBidi" w:cstheme="majorBidi"/>
          <w:i/>
          <w:iCs/>
        </w:rPr>
        <w:t xml:space="preserve">Mmp2 </w:t>
      </w:r>
      <w:r w:rsidR="003038BC" w:rsidRPr="00691583">
        <w:rPr>
          <w:rFonts w:asciiTheme="majorBidi" w:hAnsiTheme="majorBidi" w:cstheme="majorBidi"/>
        </w:rPr>
        <w:t xml:space="preserve">has been shown to play an important role in the development of the tracheal system in the wing disc (Guha </w:t>
      </w:r>
      <w:r w:rsidR="001E37EF" w:rsidRPr="001E37EF">
        <w:rPr>
          <w:rFonts w:asciiTheme="majorBidi" w:hAnsiTheme="majorBidi" w:cstheme="majorBidi"/>
        </w:rPr>
        <w:t>et al</w:t>
      </w:r>
      <w:r w:rsidR="00302A03" w:rsidRPr="00691583">
        <w:rPr>
          <w:rFonts w:asciiTheme="majorBidi" w:hAnsiTheme="majorBidi" w:cstheme="majorBidi"/>
        </w:rPr>
        <w:t>.</w:t>
      </w:r>
      <w:r w:rsidR="003038BC" w:rsidRPr="00691583">
        <w:rPr>
          <w:rFonts w:asciiTheme="majorBidi" w:hAnsiTheme="majorBidi" w:cstheme="majorBidi"/>
        </w:rPr>
        <w:t xml:space="preserve"> 2009). </w:t>
      </w:r>
      <w:r w:rsidR="003038BC" w:rsidRPr="00691583">
        <w:rPr>
          <w:rFonts w:asciiTheme="majorBidi" w:hAnsiTheme="majorBidi" w:cstheme="majorBidi"/>
          <w:i/>
          <w:iCs/>
        </w:rPr>
        <w:t>Drosophila</w:t>
      </w:r>
      <w:r w:rsidR="003038BC" w:rsidRPr="00691583">
        <w:rPr>
          <w:rFonts w:asciiTheme="majorBidi" w:hAnsiTheme="majorBidi" w:cstheme="majorBidi"/>
        </w:rPr>
        <w:t xml:space="preserve"> has one Tissue inhibitor of metalloproteinases (</w:t>
      </w:r>
      <w:proofErr w:type="spellStart"/>
      <w:r w:rsidR="003038BC" w:rsidRPr="00691583">
        <w:rPr>
          <w:rFonts w:asciiTheme="majorBidi" w:hAnsiTheme="majorBidi" w:cstheme="majorBidi"/>
          <w:i/>
          <w:iCs/>
        </w:rPr>
        <w:t>Timp</w:t>
      </w:r>
      <w:proofErr w:type="spellEnd"/>
      <w:r w:rsidR="003038BC" w:rsidRPr="00691583">
        <w:rPr>
          <w:rFonts w:asciiTheme="majorBidi" w:hAnsiTheme="majorBidi" w:cstheme="majorBidi"/>
        </w:rPr>
        <w:t xml:space="preserve">) gene, and its protein product inhibits both MMP1 and MMP2 (Page-McCaw </w:t>
      </w:r>
      <w:r w:rsidR="001E37EF" w:rsidRPr="001E37EF">
        <w:rPr>
          <w:rFonts w:asciiTheme="majorBidi" w:hAnsiTheme="majorBidi" w:cstheme="majorBidi"/>
        </w:rPr>
        <w:t>et al</w:t>
      </w:r>
      <w:r w:rsidR="00302A03" w:rsidRPr="00691583">
        <w:rPr>
          <w:rFonts w:asciiTheme="majorBidi" w:hAnsiTheme="majorBidi" w:cstheme="majorBidi"/>
        </w:rPr>
        <w:t>.</w:t>
      </w:r>
      <w:r w:rsidR="003038BC" w:rsidRPr="00691583">
        <w:rPr>
          <w:rFonts w:asciiTheme="majorBidi" w:hAnsiTheme="majorBidi" w:cstheme="majorBidi"/>
        </w:rPr>
        <w:t xml:space="preserve"> 2003), providing another example of extracellular matrix protein that affects morphology.</w:t>
      </w:r>
    </w:p>
    <w:p w14:paraId="55D16CED" w14:textId="03DD8E26" w:rsidR="003038BC" w:rsidRPr="00691583" w:rsidRDefault="00B570F9" w:rsidP="00C70979">
      <w:pPr>
        <w:spacing w:line="480" w:lineRule="auto"/>
        <w:ind w:firstLine="720"/>
        <w:rPr>
          <w:rFonts w:asciiTheme="majorBidi" w:hAnsiTheme="majorBidi" w:cstheme="majorBidi"/>
        </w:rPr>
      </w:pPr>
      <w:r w:rsidRPr="00691583">
        <w:rPr>
          <w:rFonts w:asciiTheme="majorBidi" w:hAnsiTheme="majorBidi" w:cstheme="majorBidi"/>
        </w:rPr>
        <w:t>An additional mechanism, p</w:t>
      </w:r>
      <w:r w:rsidR="003038BC" w:rsidRPr="00691583">
        <w:rPr>
          <w:rFonts w:asciiTheme="majorBidi" w:hAnsiTheme="majorBidi" w:cstheme="majorBidi"/>
        </w:rPr>
        <w:t>rogrammed cell death</w:t>
      </w:r>
      <w:r w:rsidRPr="00691583">
        <w:rPr>
          <w:rFonts w:asciiTheme="majorBidi" w:hAnsiTheme="majorBidi" w:cstheme="majorBidi"/>
        </w:rPr>
        <w:t>,</w:t>
      </w:r>
      <w:r w:rsidR="003038BC" w:rsidRPr="00691583">
        <w:rPr>
          <w:rFonts w:asciiTheme="majorBidi" w:hAnsiTheme="majorBidi" w:cstheme="majorBidi"/>
        </w:rPr>
        <w:t xml:space="preserve"> can shape organs by removing extra cells from the developing tissue or by introducing a pulling force that shapes the neighboring tissues </w:t>
      </w:r>
      <w:r w:rsidR="003038BC" w:rsidRPr="00691583">
        <w:rPr>
          <w:rFonts w:asciiTheme="majorBidi" w:hAnsiTheme="majorBidi" w:cstheme="majorBidi"/>
          <w:noProof/>
        </w:rPr>
        <w:t>(Suzanne and Steller, 2013)</w:t>
      </w:r>
      <w:r w:rsidR="003038BC" w:rsidRPr="00691583">
        <w:rPr>
          <w:rFonts w:asciiTheme="majorBidi" w:hAnsiTheme="majorBidi" w:cstheme="majorBidi"/>
        </w:rPr>
        <w:t xml:space="preserve">. Organogenesis heavily involves cell death. Specifically, metamorphosis induces cell death in many animals, including </w:t>
      </w:r>
      <w:r w:rsidR="003038BC" w:rsidRPr="00691583">
        <w:rPr>
          <w:rFonts w:asciiTheme="majorBidi" w:hAnsiTheme="majorBidi" w:cstheme="majorBidi"/>
          <w:i/>
          <w:iCs/>
        </w:rPr>
        <w:t>Drosophila</w:t>
      </w:r>
      <w:r w:rsidR="003038BC" w:rsidRPr="00691583">
        <w:rPr>
          <w:rFonts w:asciiTheme="majorBidi" w:hAnsiTheme="majorBidi" w:cstheme="majorBidi"/>
        </w:rPr>
        <w:t xml:space="preserve"> and amphibians (</w:t>
      </w:r>
      <w:proofErr w:type="spellStart"/>
      <w:r w:rsidR="003038BC" w:rsidRPr="00691583">
        <w:rPr>
          <w:rFonts w:asciiTheme="majorBidi" w:hAnsiTheme="majorBidi" w:cstheme="majorBidi"/>
        </w:rPr>
        <w:t>Penaloza</w:t>
      </w:r>
      <w:proofErr w:type="spellEnd"/>
      <w:r w:rsidR="003038BC"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003038BC" w:rsidRPr="00691583">
        <w:rPr>
          <w:rFonts w:asciiTheme="majorBidi" w:hAnsiTheme="majorBidi" w:cstheme="majorBidi"/>
        </w:rPr>
        <w:t xml:space="preserve"> 2006). Autophagy is a type of apoptosis. In autophagy, large vacuoles are present in the cell. However, the cell can recover from this state and survive. Apoptosis co-occurs with expression of some matrix metalloproteinases that degrade the extracellular matrix. Interestingly, </w:t>
      </w:r>
      <w:r w:rsidR="003038BC" w:rsidRPr="00691583">
        <w:rPr>
          <w:rFonts w:asciiTheme="majorBidi" w:hAnsiTheme="majorBidi" w:cstheme="majorBidi"/>
        </w:rPr>
        <w:lastRenderedPageBreak/>
        <w:t xml:space="preserve">depending on the condition, apoptotic cells can produce signals that introduce cell proliferation, suggesting a back-and-forth signal between apoptosis and cell proliferation </w:t>
      </w:r>
      <w:r w:rsidR="003038BC" w:rsidRPr="00691583">
        <w:rPr>
          <w:rFonts w:asciiTheme="majorBidi" w:hAnsiTheme="majorBidi" w:cstheme="majorBidi"/>
          <w:noProof/>
        </w:rPr>
        <w:t>(Suzanne and Steller 2013)</w:t>
      </w:r>
      <w:r w:rsidR="003038BC" w:rsidRPr="00691583">
        <w:rPr>
          <w:rFonts w:asciiTheme="majorBidi" w:hAnsiTheme="majorBidi" w:cstheme="majorBidi"/>
        </w:rPr>
        <w:t xml:space="preserve">. I will describe two famous examples where stress pathways and apoptosis </w:t>
      </w:r>
      <w:r w:rsidRPr="00691583">
        <w:rPr>
          <w:rFonts w:asciiTheme="majorBidi" w:hAnsiTheme="majorBidi" w:cstheme="majorBidi"/>
        </w:rPr>
        <w:t xml:space="preserve">are </w:t>
      </w:r>
      <w:r w:rsidR="003038BC" w:rsidRPr="00691583">
        <w:rPr>
          <w:rFonts w:asciiTheme="majorBidi" w:hAnsiTheme="majorBidi" w:cstheme="majorBidi"/>
        </w:rPr>
        <w:t>major contribut</w:t>
      </w:r>
      <w:r w:rsidRPr="00691583">
        <w:rPr>
          <w:rFonts w:asciiTheme="majorBidi" w:hAnsiTheme="majorBidi" w:cstheme="majorBidi"/>
        </w:rPr>
        <w:t>ors</w:t>
      </w:r>
      <w:r w:rsidR="003038BC" w:rsidRPr="00691583">
        <w:rPr>
          <w:rFonts w:asciiTheme="majorBidi" w:hAnsiTheme="majorBidi" w:cstheme="majorBidi"/>
        </w:rPr>
        <w:t xml:space="preserve"> to the morphology and diversification of a developing structure and result in novel phenotypes: The interdigital cell death in vertebrates and the male </w:t>
      </w:r>
      <w:r w:rsidR="003038BC" w:rsidRPr="00691583">
        <w:rPr>
          <w:rFonts w:asciiTheme="majorBidi" w:hAnsiTheme="majorBidi" w:cstheme="majorBidi"/>
          <w:i/>
          <w:iCs/>
        </w:rPr>
        <w:t xml:space="preserve">Drosophila </w:t>
      </w:r>
      <w:r w:rsidR="003038BC" w:rsidRPr="00691583">
        <w:rPr>
          <w:rFonts w:asciiTheme="majorBidi" w:hAnsiTheme="majorBidi" w:cstheme="majorBidi"/>
        </w:rPr>
        <w:t>genitalia rotation.</w:t>
      </w:r>
    </w:p>
    <w:p w14:paraId="5E4C99EF" w14:textId="65A2E7F2" w:rsidR="003038BC" w:rsidRPr="00691583" w:rsidRDefault="003038BC" w:rsidP="00622EFA">
      <w:pPr>
        <w:spacing w:line="480" w:lineRule="auto"/>
        <w:rPr>
          <w:rFonts w:asciiTheme="majorBidi" w:hAnsiTheme="majorBidi" w:cstheme="majorBidi"/>
          <w:b/>
          <w:bCs/>
        </w:rPr>
      </w:pPr>
      <w:r w:rsidRPr="00691583">
        <w:rPr>
          <w:rFonts w:asciiTheme="majorBidi" w:hAnsiTheme="majorBidi" w:cstheme="majorBidi"/>
          <w:b/>
          <w:bCs/>
        </w:rPr>
        <w:t>Variation in the membrane between the digits of vertebrates</w:t>
      </w:r>
    </w:p>
    <w:p w14:paraId="77AF9A4F" w14:textId="020DBC28" w:rsidR="003038BC" w:rsidRPr="00691583" w:rsidRDefault="003038BC" w:rsidP="00C70979">
      <w:pPr>
        <w:widowControl w:val="0"/>
        <w:autoSpaceDE w:val="0"/>
        <w:autoSpaceDN w:val="0"/>
        <w:adjustRightInd w:val="0"/>
        <w:spacing w:line="480" w:lineRule="auto"/>
        <w:ind w:firstLine="720"/>
        <w:rPr>
          <w:rFonts w:asciiTheme="majorBidi" w:hAnsiTheme="majorBidi" w:cstheme="majorBidi"/>
          <w:b/>
          <w:bCs/>
        </w:rPr>
      </w:pPr>
      <w:r w:rsidRPr="00691583">
        <w:rPr>
          <w:rFonts w:asciiTheme="majorBidi" w:hAnsiTheme="majorBidi" w:cstheme="majorBidi"/>
        </w:rPr>
        <w:t>The tetrapod limb has been one of the avenues for studying morphological novelty</w:t>
      </w:r>
      <w:r w:rsidR="00FD19B5" w:rsidRPr="00691583">
        <w:rPr>
          <w:rFonts w:asciiTheme="majorBidi" w:hAnsiTheme="majorBidi" w:cstheme="majorBidi"/>
        </w:rPr>
        <w:t xml:space="preserve"> </w:t>
      </w:r>
      <w:r w:rsidR="00FD19B5" w:rsidRPr="00691583">
        <w:rPr>
          <w:rFonts w:asciiTheme="majorBidi" w:hAnsiTheme="majorBidi" w:cstheme="majorBidi"/>
          <w:noProof/>
        </w:rPr>
        <w:t>(Schneider and Shubin 2013)</w:t>
      </w:r>
      <w:r w:rsidR="00FD19B5" w:rsidRPr="00691583">
        <w:rPr>
          <w:rFonts w:asciiTheme="majorBidi" w:hAnsiTheme="majorBidi" w:cstheme="majorBidi"/>
        </w:rPr>
        <w:t>.</w:t>
      </w:r>
      <w:r w:rsidR="00D57E6D" w:rsidRPr="00691583">
        <w:rPr>
          <w:rFonts w:asciiTheme="majorBidi" w:hAnsiTheme="majorBidi" w:cstheme="majorBidi"/>
        </w:rPr>
        <w:t xml:space="preserve"> </w:t>
      </w:r>
      <w:r w:rsidRPr="00691583">
        <w:rPr>
          <w:rFonts w:asciiTheme="majorBidi" w:hAnsiTheme="majorBidi" w:cstheme="majorBidi"/>
        </w:rPr>
        <w:t xml:space="preserve">Regulation of Hox genes and the time of their expression give rise to the wide variety of morphologies seen among the </w:t>
      </w:r>
      <w:proofErr w:type="spellStart"/>
      <w:r w:rsidRPr="00691583">
        <w:rPr>
          <w:rFonts w:asciiTheme="majorBidi" w:hAnsiTheme="majorBidi" w:cstheme="majorBidi"/>
        </w:rPr>
        <w:t>tetrapods</w:t>
      </w:r>
      <w:proofErr w:type="spellEnd"/>
      <w:r w:rsidRPr="00691583">
        <w:rPr>
          <w:rFonts w:asciiTheme="majorBidi" w:hAnsiTheme="majorBidi" w:cstheme="majorBidi"/>
        </w:rPr>
        <w:t xml:space="preserve"> </w:t>
      </w:r>
      <w:r w:rsidRPr="00691583">
        <w:rPr>
          <w:rFonts w:asciiTheme="majorBidi" w:hAnsiTheme="majorBidi" w:cstheme="majorBidi"/>
          <w:noProof/>
        </w:rPr>
        <w:t>(Schneider and Shubin 2013)</w:t>
      </w:r>
      <w:r w:rsidRPr="00691583">
        <w:rPr>
          <w:rFonts w:asciiTheme="majorBidi" w:hAnsiTheme="majorBidi" w:cstheme="majorBidi"/>
        </w:rPr>
        <w:t xml:space="preserve">, and gradients of genes like </w:t>
      </w:r>
      <w:r w:rsidRPr="00691583">
        <w:rPr>
          <w:rFonts w:asciiTheme="majorBidi" w:hAnsiTheme="majorBidi" w:cstheme="majorBidi"/>
          <w:i/>
          <w:iCs/>
        </w:rPr>
        <w:t xml:space="preserve">Sonic hedgehog </w:t>
      </w:r>
      <w:r w:rsidRPr="00691583">
        <w:rPr>
          <w:rFonts w:asciiTheme="majorBidi" w:hAnsiTheme="majorBidi" w:cstheme="majorBidi"/>
        </w:rPr>
        <w:t xml:space="preserve">give rise to the identity of the digits </w:t>
      </w:r>
      <w:r w:rsidRPr="00691583">
        <w:rPr>
          <w:rFonts w:asciiTheme="majorBidi" w:hAnsiTheme="majorBidi" w:cstheme="majorBidi"/>
          <w:noProof/>
        </w:rPr>
        <w:t>(Hu and He 2008)</w:t>
      </w:r>
      <w:r w:rsidRPr="00691583">
        <w:rPr>
          <w:rFonts w:asciiTheme="majorBidi" w:hAnsiTheme="majorBidi" w:cstheme="majorBidi"/>
        </w:rPr>
        <w:t>. Separation of the digits in vertebrates is the oldest example of apoptosis shaping an organ</w:t>
      </w:r>
      <w:r w:rsidR="00FD19B5" w:rsidRPr="00691583">
        <w:rPr>
          <w:rFonts w:asciiTheme="majorBidi" w:hAnsiTheme="majorBidi" w:cstheme="majorBidi"/>
        </w:rPr>
        <w:t xml:space="preserve"> </w:t>
      </w:r>
      <w:r w:rsidR="00FD19B5" w:rsidRPr="00691583">
        <w:rPr>
          <w:rFonts w:asciiTheme="majorBidi" w:hAnsiTheme="majorBidi" w:cstheme="majorBidi"/>
          <w:noProof/>
        </w:rPr>
        <w:t>(Suzanne and Steller 2013)</w:t>
      </w:r>
      <w:r w:rsidRPr="00691583">
        <w:rPr>
          <w:rFonts w:asciiTheme="majorBidi" w:hAnsiTheme="majorBidi" w:cstheme="majorBidi"/>
        </w:rPr>
        <w:t xml:space="preserve">. The digits are freed by a specific cell death pattern in the tissue between the digits. This pattern is regulated by multiple signaling molecules: fibroblast growth factor 8 (Fgf8) is produced by distal ectoderm and prevents programmed cell death caused by retinoic acid. Bone morphogenic proteins (Bmp) 2/4 down-regulate the expression of Fgf8 and induce retinoic acid mediated cell death (Hernández-Martínez and Covarrubias 2011). In short, </w:t>
      </w:r>
      <w:proofErr w:type="spellStart"/>
      <w:r w:rsidRPr="00691583">
        <w:rPr>
          <w:rFonts w:asciiTheme="majorBidi" w:hAnsiTheme="majorBidi" w:cstheme="majorBidi"/>
        </w:rPr>
        <w:t>Fgf</w:t>
      </w:r>
      <w:proofErr w:type="spellEnd"/>
      <w:r w:rsidRPr="00691583">
        <w:rPr>
          <w:rFonts w:asciiTheme="majorBidi" w:hAnsiTheme="majorBidi" w:cstheme="majorBidi"/>
        </w:rPr>
        <w:t xml:space="preserve"> signal promotes cell survival whereas the Bmp signal triggers programmed cell death, and changes in these pathways and their downstream effectors can result in changes in morphologies </w:t>
      </w:r>
      <w:r w:rsidRPr="00691583">
        <w:rPr>
          <w:rFonts w:asciiTheme="majorBidi" w:hAnsiTheme="majorBidi" w:cstheme="majorBidi"/>
          <w:noProof/>
        </w:rPr>
        <w:t>(Sanz-Ezquerro and Tickle 2003)</w:t>
      </w:r>
      <w:r w:rsidRPr="00691583">
        <w:rPr>
          <w:rFonts w:asciiTheme="majorBidi" w:hAnsiTheme="majorBidi" w:cstheme="majorBidi"/>
        </w:rPr>
        <w:t xml:space="preserve">. A set of the cell’s response pathway to </w:t>
      </w:r>
      <w:proofErr w:type="spellStart"/>
      <w:r w:rsidRPr="00691583">
        <w:rPr>
          <w:rFonts w:asciiTheme="majorBidi" w:hAnsiTheme="majorBidi" w:cstheme="majorBidi"/>
        </w:rPr>
        <w:t>Fgf</w:t>
      </w:r>
      <w:proofErr w:type="spellEnd"/>
      <w:r w:rsidRPr="00691583">
        <w:rPr>
          <w:rFonts w:asciiTheme="majorBidi" w:hAnsiTheme="majorBidi" w:cstheme="majorBidi"/>
        </w:rPr>
        <w:t xml:space="preserve"> is the mitogen-activated protein kinase/extracellular signal-regulated kinase (MAPK/ERK) pathway</w:t>
      </w:r>
      <w:r w:rsidR="00FD19B5" w:rsidRPr="00691583">
        <w:rPr>
          <w:rFonts w:asciiTheme="majorBidi" w:hAnsiTheme="majorBidi" w:cstheme="majorBidi"/>
        </w:rPr>
        <w:t xml:space="preserve"> (Kawakami </w:t>
      </w:r>
      <w:r w:rsidR="001E37EF" w:rsidRPr="001E37EF">
        <w:rPr>
          <w:rFonts w:asciiTheme="majorBidi" w:hAnsiTheme="majorBidi" w:cstheme="majorBidi"/>
        </w:rPr>
        <w:t>et al</w:t>
      </w:r>
      <w:r w:rsidR="00FD19B5" w:rsidRPr="00691583">
        <w:rPr>
          <w:rFonts w:asciiTheme="majorBidi" w:hAnsiTheme="majorBidi" w:cstheme="majorBidi"/>
        </w:rPr>
        <w:t xml:space="preserve">. 2003). </w:t>
      </w:r>
      <w:r w:rsidRPr="00691583">
        <w:rPr>
          <w:rFonts w:asciiTheme="majorBidi" w:hAnsiTheme="majorBidi" w:cstheme="majorBidi"/>
        </w:rPr>
        <w:t xml:space="preserve">The MAPK/ERK pathway is involved in several cell regulatory processes, including proliferation and apoptosis and </w:t>
      </w:r>
      <w:proofErr w:type="spellStart"/>
      <w:r w:rsidRPr="00691583">
        <w:rPr>
          <w:rFonts w:asciiTheme="majorBidi" w:hAnsiTheme="majorBidi" w:cstheme="majorBidi"/>
        </w:rPr>
        <w:t>misregulation</w:t>
      </w:r>
      <w:proofErr w:type="spellEnd"/>
      <w:r w:rsidRPr="00691583">
        <w:rPr>
          <w:rFonts w:asciiTheme="majorBidi" w:hAnsiTheme="majorBidi" w:cstheme="majorBidi"/>
        </w:rPr>
        <w:t xml:space="preserve"> of members of this pathway (for instance, </w:t>
      </w:r>
      <w:r w:rsidRPr="00691583">
        <w:rPr>
          <w:rFonts w:asciiTheme="majorBidi" w:hAnsiTheme="majorBidi" w:cstheme="majorBidi"/>
          <w:i/>
          <w:iCs/>
        </w:rPr>
        <w:t>Mkp3)</w:t>
      </w:r>
      <w:r w:rsidRPr="00691583">
        <w:rPr>
          <w:rFonts w:asciiTheme="majorBidi" w:hAnsiTheme="majorBidi" w:cstheme="majorBidi"/>
        </w:rPr>
        <w:t xml:space="preserve">, </w:t>
      </w:r>
      <w:r w:rsidR="00D57E6D" w:rsidRPr="00691583">
        <w:rPr>
          <w:rFonts w:asciiTheme="majorBidi" w:hAnsiTheme="majorBidi" w:cstheme="majorBidi"/>
        </w:rPr>
        <w:t xml:space="preserve">that can </w:t>
      </w:r>
      <w:r w:rsidRPr="00691583">
        <w:rPr>
          <w:rFonts w:asciiTheme="majorBidi" w:hAnsiTheme="majorBidi" w:cstheme="majorBidi"/>
        </w:rPr>
        <w:t xml:space="preserve">result in defective limbs (Kawakami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2003). Sun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(2021) overexpressed the </w:t>
      </w:r>
      <w:r w:rsidRPr="00691583">
        <w:rPr>
          <w:rFonts w:asciiTheme="majorBidi" w:hAnsiTheme="majorBidi" w:cstheme="majorBidi"/>
        </w:rPr>
        <w:lastRenderedPageBreak/>
        <w:t xml:space="preserve">dolphin </w:t>
      </w:r>
      <w:r w:rsidRPr="00691583">
        <w:rPr>
          <w:rFonts w:asciiTheme="majorBidi" w:hAnsiTheme="majorBidi" w:cstheme="majorBidi"/>
          <w:i/>
          <w:iCs/>
        </w:rPr>
        <w:t>Hox13</w:t>
      </w:r>
      <w:r w:rsidRPr="00691583">
        <w:rPr>
          <w:rFonts w:asciiTheme="majorBidi" w:hAnsiTheme="majorBidi" w:cstheme="majorBidi"/>
        </w:rPr>
        <w:t xml:space="preserve"> gene in zebrafish to identify what gene would be differentially expressed as a result. They suggest</w:t>
      </w:r>
      <w:r w:rsidR="00E34041" w:rsidRPr="00691583">
        <w:rPr>
          <w:rFonts w:asciiTheme="majorBidi" w:hAnsiTheme="majorBidi" w:cstheme="majorBidi"/>
        </w:rPr>
        <w:t>ed</w:t>
      </w:r>
      <w:r w:rsidRPr="00691583">
        <w:rPr>
          <w:rFonts w:asciiTheme="majorBidi" w:hAnsiTheme="majorBidi" w:cstheme="majorBidi"/>
        </w:rPr>
        <w:t xml:space="preserve"> that MAPK and Notch signaling pathways were involved in the retention of interdigital tissue in dolphins and other cetaceans (Sun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2021). The expression of </w:t>
      </w:r>
      <w:r w:rsidRPr="00691583">
        <w:rPr>
          <w:rFonts w:asciiTheme="majorBidi" w:hAnsiTheme="majorBidi" w:cstheme="majorBidi"/>
          <w:i/>
          <w:iCs/>
        </w:rPr>
        <w:t>reelin</w:t>
      </w:r>
      <w:r w:rsidRPr="00691583">
        <w:rPr>
          <w:rFonts w:asciiTheme="majorBidi" w:hAnsiTheme="majorBidi" w:cstheme="majorBidi"/>
        </w:rPr>
        <w:t xml:space="preserve">, a member of the extracellular matrix, is dependent on </w:t>
      </w:r>
      <w:proofErr w:type="spellStart"/>
      <w:r w:rsidRPr="00691583">
        <w:rPr>
          <w:rFonts w:asciiTheme="majorBidi" w:hAnsiTheme="majorBidi" w:cstheme="majorBidi"/>
        </w:rPr>
        <w:t>Fgf</w:t>
      </w:r>
      <w:proofErr w:type="spellEnd"/>
      <w:r w:rsidRPr="00691583">
        <w:rPr>
          <w:rFonts w:asciiTheme="majorBidi" w:hAnsiTheme="majorBidi" w:cstheme="majorBidi"/>
        </w:rPr>
        <w:t xml:space="preserve"> signals, and </w:t>
      </w:r>
      <w:r w:rsidRPr="00691583">
        <w:rPr>
          <w:rFonts w:asciiTheme="majorBidi" w:hAnsiTheme="majorBidi" w:cstheme="majorBidi"/>
          <w:i/>
          <w:iCs/>
        </w:rPr>
        <w:t>reelin</w:t>
      </w:r>
      <w:r w:rsidRPr="00691583">
        <w:rPr>
          <w:rFonts w:asciiTheme="majorBidi" w:hAnsiTheme="majorBidi" w:cstheme="majorBidi"/>
        </w:rPr>
        <w:t xml:space="preserve">’s expression is downregulated before interdigital cell death. The story of tetrapod digit diversification has similar components to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development and diversification. The gene </w:t>
      </w:r>
      <w:proofErr w:type="spellStart"/>
      <w:r w:rsidR="00432A1E" w:rsidRPr="00691583">
        <w:rPr>
          <w:rFonts w:asciiTheme="majorBidi" w:hAnsiTheme="majorBidi" w:cstheme="majorBidi"/>
          <w:i/>
          <w:iCs/>
        </w:rPr>
        <w:t>P</w:t>
      </w:r>
      <w:r w:rsidRPr="00691583">
        <w:rPr>
          <w:rFonts w:asciiTheme="majorBidi" w:hAnsiTheme="majorBidi" w:cstheme="majorBidi"/>
          <w:i/>
          <w:iCs/>
        </w:rPr>
        <w:t>oxn</w:t>
      </w:r>
      <w:proofErr w:type="spellEnd"/>
      <w:r w:rsidRPr="00691583">
        <w:rPr>
          <w:rFonts w:asciiTheme="majorBidi" w:hAnsiTheme="majorBidi" w:cstheme="majorBidi"/>
          <w:i/>
          <w:iCs/>
        </w:rPr>
        <w:t xml:space="preserve"> </w:t>
      </w:r>
      <w:r w:rsidRPr="00691583">
        <w:rPr>
          <w:rFonts w:asciiTheme="majorBidi" w:hAnsiTheme="majorBidi" w:cstheme="majorBidi"/>
        </w:rPr>
        <w:t>is downstream of a hox gene (</w:t>
      </w:r>
      <w:r w:rsidRPr="00691583">
        <w:rPr>
          <w:rFonts w:asciiTheme="majorBidi" w:hAnsiTheme="majorBidi" w:cstheme="majorBidi"/>
          <w:i/>
          <w:iCs/>
        </w:rPr>
        <w:t>Abd-b</w:t>
      </w:r>
      <w:r w:rsidRPr="00691583">
        <w:rPr>
          <w:rFonts w:asciiTheme="majorBidi" w:hAnsiTheme="majorBidi" w:cstheme="majorBidi"/>
        </w:rPr>
        <w:t xml:space="preserve">) and codes a transcription factor that is necessary for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development (Glassford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2015). </w:t>
      </w:r>
      <w:r w:rsidR="00D57E6D" w:rsidRPr="00691583">
        <w:rPr>
          <w:rFonts w:asciiTheme="majorBidi" w:hAnsiTheme="majorBidi" w:cstheme="majorBidi"/>
        </w:rPr>
        <w:t>My</w:t>
      </w:r>
      <w:r w:rsidRPr="00691583">
        <w:rPr>
          <w:rFonts w:asciiTheme="majorBidi" w:hAnsiTheme="majorBidi" w:cstheme="majorBidi"/>
        </w:rPr>
        <w:t xml:space="preserve"> dissertation characterizes a candidate gene that is hypothesized to be involved in the regulation of cell death, and previous</w:t>
      </w:r>
      <w:r w:rsidR="00581894" w:rsidRPr="00691583">
        <w:rPr>
          <w:rFonts w:asciiTheme="majorBidi" w:hAnsiTheme="majorBidi" w:cstheme="majorBidi"/>
        </w:rPr>
        <w:t>ly</w:t>
      </w:r>
      <w:r w:rsidR="008A0014" w:rsidRPr="00691583">
        <w:rPr>
          <w:rFonts w:asciiTheme="majorBidi" w:hAnsiTheme="majorBidi" w:cstheme="majorBidi"/>
        </w:rPr>
        <w:t xml:space="preserve"> unpublished</w:t>
      </w:r>
      <w:r w:rsidRPr="00691583">
        <w:rPr>
          <w:rFonts w:asciiTheme="majorBidi" w:hAnsiTheme="majorBidi" w:cstheme="majorBidi"/>
        </w:rPr>
        <w:t xml:space="preserve"> data from the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lab shows that another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candidate gene is involved in cell proliferation. Lastly, Smith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(2020) </w:t>
      </w:r>
      <w:r w:rsidR="00D57E6D" w:rsidRPr="00691583">
        <w:rPr>
          <w:rFonts w:asciiTheme="majorBidi" w:hAnsiTheme="majorBidi" w:cstheme="majorBidi"/>
        </w:rPr>
        <w:t>demonstrated</w:t>
      </w:r>
      <w:r w:rsidRPr="00691583">
        <w:rPr>
          <w:rFonts w:asciiTheme="majorBidi" w:hAnsiTheme="majorBidi" w:cstheme="majorBidi"/>
        </w:rPr>
        <w:t xml:space="preserve"> that </w:t>
      </w:r>
      <w:r w:rsidRPr="00691583">
        <w:rPr>
          <w:rFonts w:asciiTheme="majorBidi" w:hAnsiTheme="majorBidi" w:cstheme="majorBidi"/>
          <w:i/>
          <w:iCs/>
        </w:rPr>
        <w:t>Dumpy</w:t>
      </w:r>
      <w:r w:rsidRPr="00691583">
        <w:rPr>
          <w:rFonts w:asciiTheme="majorBidi" w:hAnsiTheme="majorBidi" w:cstheme="majorBidi"/>
        </w:rPr>
        <w:t xml:space="preserve">, a gene that encodes a component of the extracellular matrix, is critical to the development of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and knock out of this gene results in smaller and deformed </w:t>
      </w:r>
      <w:proofErr w:type="spellStart"/>
      <w:r w:rsidRPr="00691583">
        <w:rPr>
          <w:rFonts w:asciiTheme="majorBidi" w:hAnsiTheme="majorBidi" w:cstheme="majorBidi"/>
        </w:rPr>
        <w:t>ePLs</w:t>
      </w:r>
      <w:proofErr w:type="spellEnd"/>
      <w:r w:rsidRPr="00691583">
        <w:rPr>
          <w:rFonts w:asciiTheme="majorBidi" w:hAnsiTheme="majorBidi" w:cstheme="majorBidi"/>
        </w:rPr>
        <w:t>. The only missing component comparable to the tetrapod digit development seems to be a molecular gradient that specifies the identity of different parts of the male</w:t>
      </w:r>
      <w:r w:rsidR="008A0014" w:rsidRPr="00691583">
        <w:rPr>
          <w:rFonts w:asciiTheme="majorBidi" w:hAnsiTheme="majorBidi" w:cstheme="majorBidi"/>
        </w:rPr>
        <w:t xml:space="preserve">'s </w:t>
      </w:r>
      <w:r w:rsidRPr="00691583">
        <w:rPr>
          <w:rFonts w:asciiTheme="majorBidi" w:hAnsiTheme="majorBidi" w:cstheme="majorBidi"/>
        </w:rPr>
        <w:t xml:space="preserve">developing genitalia. </w:t>
      </w:r>
    </w:p>
    <w:p w14:paraId="26BFBD4A" w14:textId="63F7F4DD" w:rsidR="003038BC" w:rsidRPr="00691583" w:rsidRDefault="003038BC" w:rsidP="00622EFA">
      <w:pPr>
        <w:spacing w:line="480" w:lineRule="auto"/>
        <w:rPr>
          <w:rFonts w:asciiTheme="majorBidi" w:hAnsiTheme="majorBidi" w:cstheme="majorBidi"/>
          <w:b/>
          <w:bCs/>
        </w:rPr>
      </w:pPr>
      <w:r w:rsidRPr="00691583">
        <w:rPr>
          <w:rFonts w:asciiTheme="majorBidi" w:hAnsiTheme="majorBidi" w:cstheme="majorBidi"/>
          <w:b/>
          <w:bCs/>
          <w:i/>
          <w:iCs/>
        </w:rPr>
        <w:t xml:space="preserve">Drosophila </w:t>
      </w:r>
      <w:r w:rsidRPr="00691583">
        <w:rPr>
          <w:rFonts w:asciiTheme="majorBidi" w:hAnsiTheme="majorBidi" w:cstheme="majorBidi"/>
          <w:b/>
          <w:bCs/>
        </w:rPr>
        <w:t>genitalia rotation</w:t>
      </w:r>
    </w:p>
    <w:p w14:paraId="24CD8BA3" w14:textId="74D4753A" w:rsidR="003038BC" w:rsidRPr="00691583" w:rsidRDefault="003038BC" w:rsidP="00622EFA">
      <w:pPr>
        <w:spacing w:line="480" w:lineRule="auto"/>
        <w:rPr>
          <w:rFonts w:asciiTheme="majorBidi" w:hAnsiTheme="majorBidi" w:cstheme="majorBidi"/>
        </w:rPr>
      </w:pPr>
      <w:r w:rsidRPr="00691583">
        <w:rPr>
          <w:rFonts w:asciiTheme="majorBidi" w:hAnsiTheme="majorBidi" w:cstheme="majorBidi"/>
        </w:rPr>
        <w:t xml:space="preserve">The male genitalia in many </w:t>
      </w:r>
      <w:r w:rsidRPr="00691583">
        <w:rPr>
          <w:rFonts w:asciiTheme="majorBidi" w:hAnsiTheme="majorBidi" w:cstheme="majorBidi"/>
          <w:i/>
          <w:iCs/>
        </w:rPr>
        <w:t>Drosophila</w:t>
      </w:r>
      <w:r w:rsidRPr="00691583">
        <w:rPr>
          <w:rFonts w:asciiTheme="majorBidi" w:hAnsiTheme="majorBidi" w:cstheme="majorBidi"/>
        </w:rPr>
        <w:t xml:space="preserve"> species rotates 360 degrees clockwise during development to arrive at its final orientation at the tip of the abdomen</w:t>
      </w:r>
      <w:r w:rsidR="009A7C57" w:rsidRPr="00691583">
        <w:rPr>
          <w:rFonts w:asciiTheme="majorBidi" w:hAnsiTheme="majorBidi" w:cstheme="majorBidi"/>
        </w:rPr>
        <w:t xml:space="preserve"> </w:t>
      </w:r>
      <w:r w:rsidR="009A7C57" w:rsidRPr="00691583">
        <w:rPr>
          <w:rFonts w:ascii="Times New Roman" w:hAnsiTheme="majorHAnsi" w:cs="Times New Roman"/>
          <w:kern w:val="0"/>
        </w:rPr>
        <w:t>(</w:t>
      </w:r>
      <w:proofErr w:type="spellStart"/>
      <w:r w:rsidR="009A7C57" w:rsidRPr="00691583">
        <w:rPr>
          <w:rFonts w:ascii="Times New Roman" w:hAnsiTheme="majorHAnsi" w:cs="Times New Roman"/>
          <w:kern w:val="0"/>
        </w:rPr>
        <w:t>Inatomi</w:t>
      </w:r>
      <w:proofErr w:type="spellEnd"/>
      <w:r w:rsidR="009A7C57"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00302A03" w:rsidRPr="00691583">
        <w:rPr>
          <w:rFonts w:ascii="Times New Roman" w:hAnsiTheme="majorHAnsi" w:cs="Times New Roman"/>
          <w:kern w:val="0"/>
        </w:rPr>
        <w:t>.</w:t>
      </w:r>
      <w:r w:rsidR="009A7C57" w:rsidRPr="00691583">
        <w:rPr>
          <w:rFonts w:ascii="Times New Roman" w:hAnsiTheme="majorHAnsi" w:cs="Times New Roman"/>
          <w:kern w:val="0"/>
        </w:rPr>
        <w:t xml:space="preserve"> 2019)</w:t>
      </w:r>
      <w:r w:rsidRPr="00691583">
        <w:rPr>
          <w:rFonts w:asciiTheme="majorBidi" w:hAnsiTheme="majorBidi" w:cstheme="majorBidi"/>
        </w:rPr>
        <w:t xml:space="preserve">. This rotation also loops the </w:t>
      </w:r>
      <w:proofErr w:type="spellStart"/>
      <w:r w:rsidRPr="00691583">
        <w:rPr>
          <w:rFonts w:asciiTheme="majorBidi" w:hAnsiTheme="majorBidi" w:cstheme="majorBidi"/>
        </w:rPr>
        <w:t>sperm</w:t>
      </w:r>
      <w:r w:rsidR="00FF2B7B" w:rsidRPr="00691583">
        <w:rPr>
          <w:rFonts w:asciiTheme="majorBidi" w:hAnsiTheme="majorBidi" w:cstheme="majorBidi"/>
        </w:rPr>
        <w:t>i</w:t>
      </w:r>
      <w:r w:rsidRPr="00691583">
        <w:rPr>
          <w:rFonts w:asciiTheme="majorBidi" w:hAnsiTheme="majorBidi" w:cstheme="majorBidi"/>
        </w:rPr>
        <w:t>duct</w:t>
      </w:r>
      <w:proofErr w:type="spellEnd"/>
      <w:r w:rsidRPr="00691583">
        <w:rPr>
          <w:rFonts w:asciiTheme="majorBidi" w:hAnsiTheme="majorBidi" w:cstheme="majorBidi"/>
        </w:rPr>
        <w:t xml:space="preserve"> attached to the genitalia over the </w:t>
      </w:r>
      <w:r w:rsidR="00FF2B7B" w:rsidRPr="00691583">
        <w:rPr>
          <w:rFonts w:asciiTheme="majorBidi" w:hAnsiTheme="majorBidi" w:cstheme="majorBidi"/>
        </w:rPr>
        <w:t>hindgut</w:t>
      </w:r>
      <w:r w:rsidRPr="00691583">
        <w:rPr>
          <w:rFonts w:asciiTheme="majorBidi" w:hAnsiTheme="majorBidi" w:cstheme="majorBidi"/>
        </w:rPr>
        <w:t xml:space="preserve"> </w:t>
      </w:r>
      <w:r w:rsidR="0061559A" w:rsidRPr="00691583">
        <w:rPr>
          <w:rFonts w:ascii="Times New Roman" w:hAnsiTheme="majorHAnsi" w:cs="Times New Roman"/>
          <w:kern w:val="0"/>
        </w:rPr>
        <w:t>(</w:t>
      </w:r>
      <w:proofErr w:type="spellStart"/>
      <w:r w:rsidR="0061559A" w:rsidRPr="00691583">
        <w:rPr>
          <w:rFonts w:asciiTheme="majorBidi" w:hAnsiTheme="majorBidi" w:cstheme="majorBidi"/>
          <w:kern w:val="0"/>
        </w:rPr>
        <w:t>Ádám</w:t>
      </w:r>
      <w:proofErr w:type="spellEnd"/>
      <w:r w:rsidR="0061559A"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00302A03" w:rsidRPr="00691583">
        <w:rPr>
          <w:rFonts w:ascii="Times New Roman" w:hAnsiTheme="majorHAnsi" w:cs="Times New Roman"/>
          <w:kern w:val="0"/>
        </w:rPr>
        <w:t>.</w:t>
      </w:r>
      <w:r w:rsidR="0061559A" w:rsidRPr="00691583">
        <w:rPr>
          <w:rFonts w:ascii="Times New Roman" w:hAnsiTheme="majorHAnsi" w:cs="Times New Roman"/>
          <w:kern w:val="0"/>
        </w:rPr>
        <w:t xml:space="preserve"> 2003; </w:t>
      </w:r>
      <w:proofErr w:type="spellStart"/>
      <w:r w:rsidR="0061559A" w:rsidRPr="00691583">
        <w:rPr>
          <w:rFonts w:ascii="Times New Roman" w:hAnsiTheme="majorHAnsi" w:cs="Times New Roman"/>
          <w:kern w:val="0"/>
        </w:rPr>
        <w:t>Kuranaga</w:t>
      </w:r>
      <w:proofErr w:type="spellEnd"/>
      <w:r w:rsidR="0061559A"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00302A03" w:rsidRPr="00691583">
        <w:rPr>
          <w:rFonts w:ascii="Times New Roman" w:hAnsiTheme="majorHAnsi" w:cs="Times New Roman"/>
          <w:kern w:val="0"/>
        </w:rPr>
        <w:t>.</w:t>
      </w:r>
      <w:r w:rsidR="0061559A" w:rsidRPr="00691583">
        <w:rPr>
          <w:rFonts w:ascii="Times New Roman" w:hAnsiTheme="majorHAnsi" w:cs="Times New Roman"/>
          <w:kern w:val="0"/>
        </w:rPr>
        <w:t xml:space="preserve"> 2011)</w:t>
      </w:r>
      <w:r w:rsidR="009A7C57" w:rsidRPr="00691583">
        <w:rPr>
          <w:rFonts w:asciiTheme="majorBidi" w:hAnsiTheme="majorBidi" w:cstheme="majorBidi"/>
        </w:rPr>
        <w:t xml:space="preserve">. </w:t>
      </w:r>
      <w:r w:rsidRPr="00691583">
        <w:rPr>
          <w:rFonts w:asciiTheme="majorBidi" w:hAnsiTheme="majorBidi" w:cstheme="majorBidi"/>
        </w:rPr>
        <w:t xml:space="preserve">The rotation in </w:t>
      </w:r>
      <w:r w:rsidRPr="00691583">
        <w:rPr>
          <w:rFonts w:asciiTheme="majorBidi" w:hAnsiTheme="majorBidi" w:cstheme="majorBidi"/>
          <w:i/>
          <w:iCs/>
        </w:rPr>
        <w:t>D. melanogaster</w:t>
      </w:r>
      <w:r w:rsidRPr="00691583">
        <w:rPr>
          <w:rFonts w:asciiTheme="majorBidi" w:hAnsiTheme="majorBidi" w:cstheme="majorBidi"/>
        </w:rPr>
        <w:t xml:space="preserve"> is directed by a specific myosin called Myo1D, the product of the gene </w:t>
      </w:r>
      <w:r w:rsidRPr="00691583">
        <w:rPr>
          <w:rFonts w:asciiTheme="majorBidi" w:hAnsiTheme="majorBidi" w:cstheme="majorBidi"/>
          <w:i/>
          <w:iCs/>
        </w:rPr>
        <w:t xml:space="preserve">myo31DF </w:t>
      </w:r>
      <w:r w:rsidRPr="00691583">
        <w:rPr>
          <w:rFonts w:asciiTheme="majorBidi" w:hAnsiTheme="majorBidi" w:cstheme="majorBidi"/>
        </w:rPr>
        <w:t>(</w:t>
      </w:r>
      <w:proofErr w:type="spellStart"/>
      <w:r w:rsidRPr="00691583">
        <w:rPr>
          <w:rFonts w:asciiTheme="majorBidi" w:hAnsiTheme="majorBidi" w:cstheme="majorBidi"/>
        </w:rPr>
        <w:t>Spéder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2006). Mis-expression of Myo1D not only affects the rotation of male genitalia, but also affects the handedness of </w:t>
      </w:r>
      <w:r w:rsidRPr="00691583">
        <w:rPr>
          <w:rFonts w:asciiTheme="majorBidi" w:hAnsiTheme="majorBidi" w:cstheme="majorBidi"/>
          <w:i/>
          <w:iCs/>
        </w:rPr>
        <w:t>Drosophila</w:t>
      </w:r>
      <w:r w:rsidRPr="00691583">
        <w:rPr>
          <w:rFonts w:asciiTheme="majorBidi" w:hAnsiTheme="majorBidi" w:cstheme="majorBidi"/>
        </w:rPr>
        <w:t xml:space="preserve"> larval body (</w:t>
      </w:r>
      <w:proofErr w:type="spellStart"/>
      <w:r w:rsidRPr="00691583">
        <w:rPr>
          <w:rFonts w:asciiTheme="majorBidi" w:hAnsiTheme="majorBidi" w:cstheme="majorBidi"/>
        </w:rPr>
        <w:t>Lebreton</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2018).</w:t>
      </w:r>
      <w:r w:rsidR="00C21AB0" w:rsidRPr="00691583">
        <w:rPr>
          <w:rFonts w:asciiTheme="majorBidi" w:hAnsiTheme="majorBidi" w:cstheme="majorBidi"/>
        </w:rPr>
        <w:t xml:space="preserve"> In rotating</w:t>
      </w:r>
      <w:r w:rsidRPr="00691583">
        <w:rPr>
          <w:rFonts w:asciiTheme="majorBidi" w:hAnsiTheme="majorBidi" w:cstheme="majorBidi"/>
        </w:rPr>
        <w:t xml:space="preserve">, apoptosis frees up the </w:t>
      </w:r>
      <w:r w:rsidR="00C21AB0" w:rsidRPr="00691583">
        <w:rPr>
          <w:rFonts w:asciiTheme="majorBidi" w:hAnsiTheme="majorBidi" w:cstheme="majorBidi"/>
        </w:rPr>
        <w:t>tissue</w:t>
      </w:r>
      <w:r w:rsidRPr="00691583">
        <w:rPr>
          <w:rFonts w:asciiTheme="majorBidi" w:hAnsiTheme="majorBidi" w:cstheme="majorBidi"/>
        </w:rPr>
        <w:t xml:space="preserve"> to move freely (</w:t>
      </w:r>
      <w:proofErr w:type="spellStart"/>
      <w:r w:rsidRPr="00691583">
        <w:rPr>
          <w:rFonts w:asciiTheme="majorBidi" w:hAnsiTheme="majorBidi" w:cstheme="majorBidi"/>
        </w:rPr>
        <w:t>Kuranaga</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2011). </w:t>
      </w:r>
      <w:r w:rsidR="00D57E6D" w:rsidRPr="00691583">
        <w:rPr>
          <w:rFonts w:asciiTheme="majorBidi" w:hAnsiTheme="majorBidi" w:cstheme="majorBidi"/>
        </w:rPr>
        <w:t>For example, m</w:t>
      </w:r>
      <w:r w:rsidRPr="00691583">
        <w:rPr>
          <w:rFonts w:asciiTheme="majorBidi" w:hAnsiTheme="majorBidi" w:cstheme="majorBidi"/>
        </w:rPr>
        <w:t xml:space="preserve">ales of </w:t>
      </w:r>
      <w:r w:rsidRPr="00691583">
        <w:rPr>
          <w:rFonts w:asciiTheme="majorBidi" w:hAnsiTheme="majorBidi" w:cstheme="majorBidi"/>
          <w:i/>
          <w:iCs/>
        </w:rPr>
        <w:t xml:space="preserve">D. </w:t>
      </w:r>
      <w:proofErr w:type="spellStart"/>
      <w:r w:rsidRPr="00691583">
        <w:rPr>
          <w:rFonts w:asciiTheme="majorBidi" w:hAnsiTheme="majorBidi" w:cstheme="majorBidi"/>
          <w:i/>
          <w:iCs/>
        </w:rPr>
        <w:t>pachea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have asymmetric genital lobes that help the male </w:t>
      </w:r>
      <w:r w:rsidR="00D57E6D" w:rsidRPr="00691583">
        <w:rPr>
          <w:rFonts w:asciiTheme="majorBidi" w:hAnsiTheme="majorBidi" w:cstheme="majorBidi"/>
        </w:rPr>
        <w:lastRenderedPageBreak/>
        <w:t>copulate with</w:t>
      </w:r>
      <w:r w:rsidRPr="00691583">
        <w:rPr>
          <w:rFonts w:asciiTheme="majorBidi" w:hAnsiTheme="majorBidi" w:cstheme="majorBidi"/>
        </w:rPr>
        <w:t xml:space="preserve"> the female. This novel trait and asymmetry </w:t>
      </w:r>
      <w:proofErr w:type="gramStart"/>
      <w:r w:rsidRPr="00691583">
        <w:rPr>
          <w:rFonts w:asciiTheme="majorBidi" w:hAnsiTheme="majorBidi" w:cstheme="majorBidi"/>
        </w:rPr>
        <w:t>is</w:t>
      </w:r>
      <w:proofErr w:type="gramEnd"/>
      <w:r w:rsidRPr="00691583">
        <w:rPr>
          <w:rFonts w:asciiTheme="majorBidi" w:hAnsiTheme="majorBidi" w:cstheme="majorBidi"/>
        </w:rPr>
        <w:t xml:space="preserve"> also due to genital rotation and </w:t>
      </w:r>
      <w:r w:rsidR="00D57E6D" w:rsidRPr="00691583">
        <w:rPr>
          <w:rFonts w:asciiTheme="majorBidi" w:hAnsiTheme="majorBidi" w:cstheme="majorBidi"/>
        </w:rPr>
        <w:t xml:space="preserve">is </w:t>
      </w:r>
      <w:r w:rsidRPr="00691583">
        <w:rPr>
          <w:rFonts w:asciiTheme="majorBidi" w:hAnsiTheme="majorBidi" w:cstheme="majorBidi"/>
        </w:rPr>
        <w:t>under the influence of Myo1D (</w:t>
      </w:r>
      <w:proofErr w:type="spellStart"/>
      <w:r w:rsidRPr="00691583">
        <w:rPr>
          <w:rFonts w:asciiTheme="majorBidi" w:hAnsiTheme="majorBidi" w:cstheme="majorBidi"/>
        </w:rPr>
        <w:t>Lefèvre</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2022).</w:t>
      </w:r>
    </w:p>
    <w:p w14:paraId="581110AF" w14:textId="0B9588D8" w:rsidR="003038BC" w:rsidRPr="00691583" w:rsidRDefault="00071E3B" w:rsidP="00C70979">
      <w:pPr>
        <w:spacing w:line="480" w:lineRule="auto"/>
        <w:ind w:firstLine="720"/>
        <w:rPr>
          <w:rFonts w:asciiTheme="majorBidi" w:hAnsiTheme="majorBidi" w:cstheme="majorBidi"/>
          <w:b/>
          <w:bCs/>
        </w:rPr>
      </w:pPr>
      <w:r w:rsidRPr="00691583">
        <w:rPr>
          <w:rFonts w:asciiTheme="majorBidi" w:hAnsiTheme="majorBidi" w:cstheme="majorBidi"/>
        </w:rPr>
        <w:t>Further, t</w:t>
      </w:r>
      <w:r w:rsidR="003038BC" w:rsidRPr="00691583">
        <w:rPr>
          <w:rFonts w:asciiTheme="majorBidi" w:hAnsiTheme="majorBidi" w:cstheme="majorBidi"/>
        </w:rPr>
        <w:t>he mating position in some Dipterans relies greatly on the genitalia rotation (</w:t>
      </w:r>
      <w:proofErr w:type="spellStart"/>
      <w:r w:rsidR="003038BC" w:rsidRPr="00691583">
        <w:rPr>
          <w:rFonts w:asciiTheme="majorBidi" w:hAnsiTheme="majorBidi" w:cstheme="majorBidi"/>
        </w:rPr>
        <w:t>Inatomi</w:t>
      </w:r>
      <w:proofErr w:type="spellEnd"/>
      <w:r w:rsidR="003038BC"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003038BC" w:rsidRPr="00691583">
        <w:rPr>
          <w:rFonts w:asciiTheme="majorBidi" w:hAnsiTheme="majorBidi" w:cstheme="majorBidi"/>
        </w:rPr>
        <w:t xml:space="preserve"> 2019). While some dipterans rely on the developmental rotation of the male genitalia</w:t>
      </w:r>
      <w:r w:rsidR="00201C46" w:rsidRPr="00691583">
        <w:rPr>
          <w:rFonts w:asciiTheme="majorBidi" w:hAnsiTheme="majorBidi" w:cstheme="majorBidi"/>
        </w:rPr>
        <w:t xml:space="preserve"> (</w:t>
      </w:r>
      <w:proofErr w:type="spellStart"/>
      <w:r w:rsidR="00201C46" w:rsidRPr="00691583">
        <w:rPr>
          <w:rFonts w:asciiTheme="majorBidi" w:hAnsiTheme="majorBidi" w:cstheme="majorBidi"/>
        </w:rPr>
        <w:t>Inatomi</w:t>
      </w:r>
      <w:proofErr w:type="spellEnd"/>
      <w:r w:rsidR="00201C46" w:rsidRPr="00691583">
        <w:rPr>
          <w:rFonts w:asciiTheme="majorBidi" w:hAnsiTheme="majorBidi" w:cstheme="majorBidi"/>
        </w:rPr>
        <w:t xml:space="preserve"> </w:t>
      </w:r>
      <w:r w:rsidR="001E37EF" w:rsidRPr="001E37EF">
        <w:rPr>
          <w:rFonts w:asciiTheme="majorBidi" w:hAnsiTheme="majorBidi" w:cstheme="majorBidi"/>
        </w:rPr>
        <w:t>et al</w:t>
      </w:r>
      <w:r w:rsidR="00201C46" w:rsidRPr="00691583">
        <w:rPr>
          <w:rFonts w:asciiTheme="majorBidi" w:hAnsiTheme="majorBidi" w:cstheme="majorBidi"/>
        </w:rPr>
        <w:t>. 2019)</w:t>
      </w:r>
      <w:r w:rsidR="003038BC" w:rsidRPr="00691583">
        <w:rPr>
          <w:rFonts w:asciiTheme="majorBidi" w:hAnsiTheme="majorBidi" w:cstheme="majorBidi"/>
        </w:rPr>
        <w:t>, other insects twist their abdomens to have the correct mating position</w:t>
      </w:r>
      <w:r w:rsidR="00201C46" w:rsidRPr="00691583">
        <w:rPr>
          <w:rFonts w:asciiTheme="majorBidi" w:hAnsiTheme="majorBidi" w:cstheme="majorBidi"/>
        </w:rPr>
        <w:t xml:space="preserve"> </w:t>
      </w:r>
      <w:r w:rsidR="00201C46" w:rsidRPr="00691583">
        <w:rPr>
          <w:rFonts w:asciiTheme="majorBidi" w:hAnsiTheme="majorBidi" w:cstheme="majorBidi"/>
          <w:noProof/>
        </w:rPr>
        <w:t>(Gao and Hua 2013)</w:t>
      </w:r>
      <w:r w:rsidR="003038BC" w:rsidRPr="00691583">
        <w:rPr>
          <w:rFonts w:asciiTheme="majorBidi" w:hAnsiTheme="majorBidi" w:cstheme="majorBidi"/>
        </w:rPr>
        <w:t>. For instance, hangingflies show a unique face</w:t>
      </w:r>
      <w:r w:rsidRPr="00691583">
        <w:rPr>
          <w:rFonts w:asciiTheme="majorBidi" w:hAnsiTheme="majorBidi" w:cstheme="majorBidi"/>
        </w:rPr>
        <w:t>-</w:t>
      </w:r>
      <w:r w:rsidR="003038BC" w:rsidRPr="00691583">
        <w:rPr>
          <w:rFonts w:asciiTheme="majorBidi" w:hAnsiTheme="majorBidi" w:cstheme="majorBidi"/>
        </w:rPr>
        <w:t>to</w:t>
      </w:r>
      <w:r w:rsidRPr="00691583">
        <w:rPr>
          <w:rFonts w:asciiTheme="majorBidi" w:hAnsiTheme="majorBidi" w:cstheme="majorBidi"/>
        </w:rPr>
        <w:t>-</w:t>
      </w:r>
      <w:r w:rsidR="003038BC" w:rsidRPr="00691583">
        <w:rPr>
          <w:rFonts w:asciiTheme="majorBidi" w:hAnsiTheme="majorBidi" w:cstheme="majorBidi"/>
        </w:rPr>
        <w:t>face hanging copulation and provide nuptial gifts</w:t>
      </w:r>
      <w:r w:rsidR="00201C46" w:rsidRPr="00691583">
        <w:rPr>
          <w:rFonts w:asciiTheme="majorBidi" w:hAnsiTheme="majorBidi" w:cstheme="majorBidi"/>
        </w:rPr>
        <w:t xml:space="preserve"> </w:t>
      </w:r>
      <w:r w:rsidR="00201C46" w:rsidRPr="00691583">
        <w:rPr>
          <w:rFonts w:asciiTheme="majorBidi" w:hAnsiTheme="majorBidi" w:cstheme="majorBidi"/>
          <w:noProof/>
        </w:rPr>
        <w:t>(Gao and Hua 2013)</w:t>
      </w:r>
      <w:r w:rsidR="00201C46" w:rsidRPr="00691583">
        <w:rPr>
          <w:rFonts w:asciiTheme="majorBidi" w:hAnsiTheme="majorBidi" w:cstheme="majorBidi"/>
        </w:rPr>
        <w:t>.</w:t>
      </w:r>
      <w:r w:rsidR="003038BC" w:rsidRPr="00691583">
        <w:rPr>
          <w:rFonts w:asciiTheme="majorBidi" w:hAnsiTheme="majorBidi" w:cstheme="majorBidi"/>
        </w:rPr>
        <w:t xml:space="preserve"> To achieve this, the male fly twists its abdomen 180 degrees temporarily and has several genital structures, including well-developed </w:t>
      </w:r>
      <w:proofErr w:type="spellStart"/>
      <w:r w:rsidR="003038BC" w:rsidRPr="00691583">
        <w:rPr>
          <w:rFonts w:asciiTheme="majorBidi" w:hAnsiTheme="majorBidi" w:cstheme="majorBidi"/>
        </w:rPr>
        <w:t>epandarial</w:t>
      </w:r>
      <w:proofErr w:type="spellEnd"/>
      <w:r w:rsidR="003038BC" w:rsidRPr="00691583">
        <w:rPr>
          <w:rFonts w:asciiTheme="majorBidi" w:hAnsiTheme="majorBidi" w:cstheme="majorBidi"/>
        </w:rPr>
        <w:t xml:space="preserve"> lobes, suggesting that male genitalia and mating position evolve and develop in tandem </w:t>
      </w:r>
      <w:r w:rsidR="003038BC" w:rsidRPr="00691583">
        <w:rPr>
          <w:rFonts w:asciiTheme="majorBidi" w:hAnsiTheme="majorBidi" w:cstheme="majorBidi"/>
          <w:noProof/>
        </w:rPr>
        <w:t>(Gao and Hua 2013)</w:t>
      </w:r>
      <w:r w:rsidR="003038BC" w:rsidRPr="00691583">
        <w:rPr>
          <w:rFonts w:asciiTheme="majorBidi" w:hAnsiTheme="majorBidi" w:cstheme="majorBidi"/>
        </w:rPr>
        <w:t>. Taken together, correct genital orientation and developmental pathways that contribute to it are key players in ensuring that the organism has a successful copulation and, therefore, may contribute to RI.</w:t>
      </w:r>
    </w:p>
    <w:p w14:paraId="21B9DE2C" w14:textId="02AF84E3" w:rsidR="003038BC" w:rsidRPr="00691583" w:rsidRDefault="003038BC" w:rsidP="00622EFA">
      <w:pPr>
        <w:spacing w:line="480" w:lineRule="auto"/>
        <w:rPr>
          <w:rFonts w:asciiTheme="majorBidi" w:hAnsiTheme="majorBidi" w:cstheme="majorBidi"/>
          <w:b/>
          <w:bCs/>
        </w:rPr>
      </w:pPr>
      <w:r w:rsidRPr="00691583">
        <w:rPr>
          <w:rFonts w:asciiTheme="majorBidi" w:hAnsiTheme="majorBidi" w:cstheme="majorBidi"/>
          <w:b/>
          <w:bCs/>
        </w:rPr>
        <w:t xml:space="preserve">Female </w:t>
      </w:r>
      <w:r w:rsidR="00917980" w:rsidRPr="00691583">
        <w:rPr>
          <w:rFonts w:asciiTheme="majorBidi" w:hAnsiTheme="majorBidi" w:cstheme="majorBidi"/>
          <w:b/>
          <w:bCs/>
        </w:rPr>
        <w:t>sensory preference</w:t>
      </w:r>
    </w:p>
    <w:p w14:paraId="728CF43B" w14:textId="63E2273A" w:rsidR="003038BC" w:rsidRPr="00691583" w:rsidRDefault="003038BC" w:rsidP="00622EFA">
      <w:pPr>
        <w:spacing w:line="480" w:lineRule="auto"/>
        <w:ind w:firstLine="720"/>
        <w:rPr>
          <w:rFonts w:asciiTheme="majorBidi" w:hAnsiTheme="majorBidi" w:cstheme="majorBidi"/>
        </w:rPr>
      </w:pPr>
      <w:r w:rsidRPr="00691583">
        <w:rPr>
          <w:rFonts w:asciiTheme="majorBidi" w:hAnsiTheme="majorBidi" w:cstheme="majorBidi"/>
        </w:rPr>
        <w:t xml:space="preserve">Up to this point, my focus has been on the developmental and genetic building blocks that form the foundation upon which selection forces can act, leading to the emergence of new morphologies. </w:t>
      </w:r>
      <w:r w:rsidR="003D6278" w:rsidRPr="00691583">
        <w:rPr>
          <w:rFonts w:asciiTheme="majorBidi" w:hAnsiTheme="majorBidi" w:cstheme="majorBidi"/>
        </w:rPr>
        <w:t>Now, one can ask</w:t>
      </w:r>
      <w:r w:rsidRPr="00691583">
        <w:rPr>
          <w:rFonts w:asciiTheme="majorBidi" w:hAnsiTheme="majorBidi" w:cstheme="majorBidi"/>
        </w:rPr>
        <w:t xml:space="preserve"> how exactly do the mechanisms behind the selective pressures work in the context of the evolution of the genitalia? </w:t>
      </w:r>
      <w:r w:rsidR="003D6278" w:rsidRPr="00691583">
        <w:rPr>
          <w:rFonts w:asciiTheme="majorBidi" w:hAnsiTheme="majorBidi" w:cstheme="majorBidi"/>
        </w:rPr>
        <w:t>To help answer this question,</w:t>
      </w:r>
      <w:r w:rsidRPr="00691583">
        <w:rPr>
          <w:rFonts w:asciiTheme="majorBidi" w:hAnsiTheme="majorBidi" w:cstheme="majorBidi"/>
        </w:rPr>
        <w:t xml:space="preserve"> I </w:t>
      </w:r>
      <w:r w:rsidR="003D6278" w:rsidRPr="00691583">
        <w:rPr>
          <w:rFonts w:asciiTheme="majorBidi" w:hAnsiTheme="majorBidi" w:cstheme="majorBidi"/>
        </w:rPr>
        <w:t xml:space="preserve">will </w:t>
      </w:r>
      <w:r w:rsidRPr="00691583">
        <w:rPr>
          <w:rFonts w:asciiTheme="majorBidi" w:hAnsiTheme="majorBidi" w:cstheme="majorBidi"/>
        </w:rPr>
        <w:t xml:space="preserve">focus </w:t>
      </w:r>
      <w:r w:rsidR="003D6278" w:rsidRPr="00691583">
        <w:rPr>
          <w:rFonts w:asciiTheme="majorBidi" w:hAnsiTheme="majorBidi" w:cstheme="majorBidi"/>
        </w:rPr>
        <w:t xml:space="preserve">now </w:t>
      </w:r>
      <w:r w:rsidRPr="00691583">
        <w:rPr>
          <w:rFonts w:asciiTheme="majorBidi" w:hAnsiTheme="majorBidi" w:cstheme="majorBidi"/>
        </w:rPr>
        <w:t>on female choice as a force that potentially shape</w:t>
      </w:r>
      <w:r w:rsidR="003D6278" w:rsidRPr="00691583">
        <w:rPr>
          <w:rFonts w:asciiTheme="majorBidi" w:hAnsiTheme="majorBidi" w:cstheme="majorBidi"/>
        </w:rPr>
        <w:t xml:space="preserve">s </w:t>
      </w:r>
      <w:r w:rsidRPr="00691583">
        <w:rPr>
          <w:rFonts w:asciiTheme="majorBidi" w:hAnsiTheme="majorBidi" w:cstheme="majorBidi"/>
        </w:rPr>
        <w:t>male genitalia morphology.</w:t>
      </w:r>
    </w:p>
    <w:p w14:paraId="119E9692" w14:textId="1E148771" w:rsidR="003D6278" w:rsidRPr="00691583" w:rsidRDefault="003038BC" w:rsidP="00622EFA">
      <w:pPr>
        <w:spacing w:line="480" w:lineRule="auto"/>
        <w:ind w:firstLine="720"/>
        <w:rPr>
          <w:rFonts w:asciiTheme="majorBidi" w:hAnsiTheme="majorBidi" w:cstheme="majorBidi"/>
        </w:rPr>
      </w:pPr>
      <w:r w:rsidRPr="00691583">
        <w:rPr>
          <w:rFonts w:asciiTheme="majorBidi" w:hAnsiTheme="majorBidi" w:cstheme="majorBidi"/>
        </w:rPr>
        <w:t xml:space="preserve">Not all </w:t>
      </w:r>
      <w:proofErr w:type="spellStart"/>
      <w:r w:rsidRPr="00691583">
        <w:rPr>
          <w:rFonts w:asciiTheme="majorBidi" w:hAnsiTheme="majorBidi" w:cstheme="majorBidi"/>
        </w:rPr>
        <w:t>matings</w:t>
      </w:r>
      <w:proofErr w:type="spellEnd"/>
      <w:r w:rsidRPr="00691583">
        <w:rPr>
          <w:rFonts w:asciiTheme="majorBidi" w:hAnsiTheme="majorBidi" w:cstheme="majorBidi"/>
        </w:rPr>
        <w:t xml:space="preserve"> are equally likely to result in offspring. For instance, interactions of male and female genotypes affect the egg-hatching rate of the stick insect </w:t>
      </w:r>
      <w:proofErr w:type="spellStart"/>
      <w:r w:rsidRPr="00691583">
        <w:rPr>
          <w:rFonts w:asciiTheme="majorBidi" w:hAnsiTheme="majorBidi" w:cstheme="majorBidi"/>
          <w:i/>
          <w:iCs/>
        </w:rPr>
        <w:t>Timema</w:t>
      </w:r>
      <w:proofErr w:type="spellEnd"/>
      <w:r w:rsidRPr="00691583">
        <w:rPr>
          <w:rFonts w:asciiTheme="majorBidi" w:hAnsiTheme="majorBidi" w:cstheme="majorBidi"/>
          <w:i/>
          <w:iCs/>
        </w:rPr>
        <w:t xml:space="preserve"> </w:t>
      </w:r>
      <w:proofErr w:type="spellStart"/>
      <w:r w:rsidRPr="00691583">
        <w:rPr>
          <w:rFonts w:asciiTheme="majorBidi" w:hAnsiTheme="majorBidi" w:cstheme="majorBidi"/>
          <w:i/>
          <w:iCs/>
        </w:rPr>
        <w:t>cristinae</w:t>
      </w:r>
      <w:proofErr w:type="spellEnd"/>
      <w:r w:rsidR="00FD19B5" w:rsidRPr="00691583">
        <w:rPr>
          <w:rFonts w:asciiTheme="majorBidi" w:hAnsiTheme="majorBidi" w:cstheme="majorBidi"/>
          <w:i/>
          <w:iCs/>
        </w:rPr>
        <w:t xml:space="preserve"> </w:t>
      </w:r>
      <w:r w:rsidR="00FD19B5" w:rsidRPr="00691583">
        <w:rPr>
          <w:rFonts w:asciiTheme="majorBidi" w:hAnsiTheme="majorBidi" w:cstheme="majorBidi"/>
        </w:rPr>
        <w:t>(</w:t>
      </w:r>
      <w:proofErr w:type="spellStart"/>
      <w:r w:rsidR="00FD19B5" w:rsidRPr="00691583">
        <w:rPr>
          <w:rFonts w:asciiTheme="majorBidi" w:hAnsiTheme="majorBidi" w:cstheme="majorBidi"/>
        </w:rPr>
        <w:t>Arbuthnott</w:t>
      </w:r>
      <w:proofErr w:type="spellEnd"/>
      <w:r w:rsidR="00FD19B5" w:rsidRPr="00691583">
        <w:rPr>
          <w:rFonts w:asciiTheme="majorBidi" w:hAnsiTheme="majorBidi" w:cstheme="majorBidi"/>
        </w:rPr>
        <w:t xml:space="preserve"> </w:t>
      </w:r>
      <w:r w:rsidR="001E37EF" w:rsidRPr="001E37EF">
        <w:rPr>
          <w:rFonts w:asciiTheme="majorBidi" w:hAnsiTheme="majorBidi" w:cstheme="majorBidi"/>
        </w:rPr>
        <w:t>et al</w:t>
      </w:r>
      <w:r w:rsidR="00FD19B5" w:rsidRPr="00691583">
        <w:rPr>
          <w:rFonts w:asciiTheme="majorBidi" w:hAnsiTheme="majorBidi" w:cstheme="majorBidi"/>
        </w:rPr>
        <w:t>. 2015)</w:t>
      </w:r>
      <w:r w:rsidRPr="00691583">
        <w:rPr>
          <w:rFonts w:asciiTheme="majorBidi" w:hAnsiTheme="majorBidi" w:cstheme="majorBidi"/>
          <w:i/>
          <w:iCs/>
        </w:rPr>
        <w:t xml:space="preserve">. </w:t>
      </w:r>
      <w:r w:rsidRPr="00691583">
        <w:rPr>
          <w:rFonts w:asciiTheme="majorBidi" w:hAnsiTheme="majorBidi" w:cstheme="majorBidi"/>
        </w:rPr>
        <w:t xml:space="preserve">Therefore, females have multiple </w:t>
      </w:r>
      <w:proofErr w:type="spellStart"/>
      <w:r w:rsidRPr="00691583">
        <w:rPr>
          <w:rFonts w:asciiTheme="majorBidi" w:hAnsiTheme="majorBidi" w:cstheme="majorBidi"/>
        </w:rPr>
        <w:t>mating</w:t>
      </w:r>
      <w:r w:rsidR="003D6278" w:rsidRPr="00691583">
        <w:rPr>
          <w:rFonts w:asciiTheme="majorBidi" w:hAnsiTheme="majorBidi" w:cstheme="majorBidi"/>
        </w:rPr>
        <w:t>s</w:t>
      </w:r>
      <w:proofErr w:type="spellEnd"/>
      <w:r w:rsidRPr="00691583">
        <w:rPr>
          <w:rFonts w:asciiTheme="majorBidi" w:hAnsiTheme="majorBidi" w:cstheme="majorBidi"/>
        </w:rPr>
        <w:t xml:space="preserve"> and usually bias their sperm use toward one or a few males that are more genetically compatible (</w:t>
      </w:r>
      <w:proofErr w:type="spellStart"/>
      <w:r w:rsidRPr="00691583">
        <w:rPr>
          <w:rFonts w:asciiTheme="majorBidi" w:hAnsiTheme="majorBidi" w:cstheme="majorBidi"/>
        </w:rPr>
        <w:t>Arbuthnott</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2015). </w:t>
      </w:r>
      <w:r w:rsidRPr="00691583">
        <w:rPr>
          <w:rFonts w:asciiTheme="majorBidi" w:hAnsiTheme="majorBidi" w:cstheme="majorBidi"/>
          <w:i/>
          <w:iCs/>
        </w:rPr>
        <w:t xml:space="preserve">Drosophila </w:t>
      </w:r>
      <w:r w:rsidRPr="00691583">
        <w:rPr>
          <w:rFonts w:asciiTheme="majorBidi" w:hAnsiTheme="majorBidi" w:cstheme="majorBidi"/>
        </w:rPr>
        <w:t>females can exercise their choice before, during, or after mating</w:t>
      </w:r>
      <w:r w:rsidR="00917980" w:rsidRPr="00691583">
        <w:rPr>
          <w:rFonts w:asciiTheme="majorBidi" w:hAnsiTheme="majorBidi" w:cstheme="majorBidi"/>
        </w:rPr>
        <w:t xml:space="preserve">, but the evidence for </w:t>
      </w:r>
      <w:r w:rsidR="00917980" w:rsidRPr="00691583">
        <w:rPr>
          <w:rFonts w:asciiTheme="majorBidi" w:hAnsiTheme="majorBidi" w:cstheme="majorBidi"/>
        </w:rPr>
        <w:lastRenderedPageBreak/>
        <w:t>the female choice during and/or after mating is rare</w:t>
      </w:r>
      <w:r w:rsidR="004A4BBA" w:rsidRPr="00691583">
        <w:rPr>
          <w:rFonts w:asciiTheme="majorBidi" w:hAnsiTheme="majorBidi" w:cstheme="majorBidi"/>
        </w:rPr>
        <w:t xml:space="preserve"> </w:t>
      </w:r>
      <w:r w:rsidR="004A4BBA" w:rsidRPr="00691583">
        <w:rPr>
          <w:rFonts w:ascii="Times New Roman" w:hAnsiTheme="majorHAnsi" w:cs="Times New Roman"/>
          <w:kern w:val="0"/>
        </w:rPr>
        <w:t xml:space="preserve">(Shao </w:t>
      </w:r>
      <w:r w:rsidR="001E37EF" w:rsidRPr="001E37EF">
        <w:rPr>
          <w:rFonts w:ascii="Times New Roman" w:hAnsiTheme="majorHAnsi" w:cs="Times New Roman"/>
          <w:kern w:val="0"/>
        </w:rPr>
        <w:t>et al</w:t>
      </w:r>
      <w:r w:rsidR="004A4BBA" w:rsidRPr="00C70979">
        <w:rPr>
          <w:rFonts w:ascii="Times New Roman" w:hAnsiTheme="majorHAnsi" w:cs="Times New Roman"/>
          <w:kern w:val="0"/>
        </w:rPr>
        <w:t>.</w:t>
      </w:r>
      <w:r w:rsidR="004A4BBA" w:rsidRPr="00691583">
        <w:rPr>
          <w:rFonts w:ascii="Times New Roman" w:hAnsiTheme="majorHAnsi" w:cs="Times New Roman"/>
          <w:kern w:val="0"/>
        </w:rPr>
        <w:t xml:space="preserve"> 2019; Chen </w:t>
      </w:r>
      <w:r w:rsidR="001E37EF" w:rsidRPr="001E37EF">
        <w:rPr>
          <w:rFonts w:ascii="Times New Roman" w:hAnsiTheme="majorHAnsi" w:cs="Times New Roman"/>
          <w:kern w:val="0"/>
        </w:rPr>
        <w:t>et al</w:t>
      </w:r>
      <w:r w:rsidR="004A4BBA" w:rsidRPr="00C70979">
        <w:rPr>
          <w:rFonts w:ascii="Times New Roman" w:hAnsiTheme="majorHAnsi" w:cs="Times New Roman"/>
          <w:kern w:val="0"/>
        </w:rPr>
        <w:t>.</w:t>
      </w:r>
      <w:r w:rsidR="004A4BBA" w:rsidRPr="00691583">
        <w:rPr>
          <w:rFonts w:ascii="Times New Roman" w:hAnsiTheme="majorHAnsi" w:cs="Times New Roman"/>
          <w:kern w:val="0"/>
        </w:rPr>
        <w:t xml:space="preserve"> 2019)</w:t>
      </w:r>
      <w:r w:rsidRPr="00691583">
        <w:rPr>
          <w:rFonts w:asciiTheme="majorBidi" w:hAnsiTheme="majorBidi" w:cstheme="majorBidi"/>
        </w:rPr>
        <w:t>. How females choose their partners based on courtship behavior, and song has been studied</w:t>
      </w:r>
      <w:r w:rsidR="003D6278" w:rsidRPr="00691583">
        <w:rPr>
          <w:rFonts w:asciiTheme="majorBidi" w:hAnsiTheme="majorBidi" w:cstheme="majorBidi"/>
        </w:rPr>
        <w:t xml:space="preserve"> extensively</w:t>
      </w:r>
      <w:r w:rsidRPr="00691583">
        <w:rPr>
          <w:rFonts w:asciiTheme="majorBidi" w:hAnsiTheme="majorBidi" w:cstheme="majorBidi"/>
        </w:rPr>
        <w:t xml:space="preserve"> in </w:t>
      </w:r>
      <w:r w:rsidRPr="00691583">
        <w:rPr>
          <w:rFonts w:asciiTheme="majorBidi" w:hAnsiTheme="majorBidi" w:cstheme="majorBidi"/>
          <w:i/>
          <w:iCs/>
        </w:rPr>
        <w:t>Drosophila</w:t>
      </w:r>
      <w:r w:rsidRPr="00691583">
        <w:rPr>
          <w:rFonts w:asciiTheme="majorBidi" w:hAnsiTheme="majorBidi" w:cstheme="majorBidi"/>
        </w:rPr>
        <w:t xml:space="preserve"> and falls under premating choice </w:t>
      </w:r>
      <w:r w:rsidRPr="00691583">
        <w:rPr>
          <w:rFonts w:asciiTheme="majorBidi" w:hAnsiTheme="majorBidi" w:cstheme="majorBidi"/>
          <w:noProof/>
        </w:rPr>
        <w:t>(Ishimoto and Kamikouchi 2021)</w:t>
      </w:r>
      <w:r w:rsidRPr="00691583">
        <w:rPr>
          <w:rFonts w:asciiTheme="majorBidi" w:hAnsiTheme="majorBidi" w:cstheme="majorBidi"/>
        </w:rPr>
        <w:t xml:space="preserve">. </w:t>
      </w:r>
    </w:p>
    <w:p w14:paraId="248268C2" w14:textId="554DBD95" w:rsidR="003038BC" w:rsidRPr="00691583" w:rsidRDefault="003038BC" w:rsidP="00622EFA">
      <w:pPr>
        <w:spacing w:line="480" w:lineRule="auto"/>
        <w:ind w:firstLine="720"/>
        <w:rPr>
          <w:rFonts w:asciiTheme="majorBidi" w:hAnsiTheme="majorBidi" w:cstheme="majorBidi"/>
        </w:rPr>
      </w:pPr>
      <w:r w:rsidRPr="00691583">
        <w:rPr>
          <w:rFonts w:asciiTheme="majorBidi" w:hAnsiTheme="majorBidi" w:cstheme="majorBidi"/>
        </w:rPr>
        <w:t xml:space="preserve">Cryptic female choice (CFC) refers to post-mating female control over sperm usage and the number of offspring produced and sired by one mate (Eberhard 1996; </w:t>
      </w:r>
      <w:proofErr w:type="spellStart"/>
      <w:r w:rsidRPr="00691583">
        <w:rPr>
          <w:rFonts w:asciiTheme="majorBidi" w:hAnsiTheme="majorBidi" w:cstheme="majorBidi"/>
        </w:rPr>
        <w:t>Firman</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2017). One of the early studies of CFC was by </w:t>
      </w:r>
      <w:r w:rsidR="003D6278" w:rsidRPr="00691583">
        <w:rPr>
          <w:rFonts w:asciiTheme="majorBidi" w:hAnsiTheme="majorBidi" w:cstheme="majorBidi"/>
        </w:rPr>
        <w:t>Thornhill (1983)</w:t>
      </w:r>
      <w:r w:rsidRPr="00691583">
        <w:rPr>
          <w:rFonts w:asciiTheme="majorBidi" w:hAnsiTheme="majorBidi" w:cstheme="majorBidi"/>
        </w:rPr>
        <w:t xml:space="preserve">, </w:t>
      </w:r>
      <w:r w:rsidR="003D6278" w:rsidRPr="00691583">
        <w:rPr>
          <w:rFonts w:asciiTheme="majorBidi" w:hAnsiTheme="majorBidi" w:cstheme="majorBidi"/>
        </w:rPr>
        <w:t xml:space="preserve">who </w:t>
      </w:r>
      <w:r w:rsidRPr="00691583">
        <w:rPr>
          <w:rFonts w:asciiTheme="majorBidi" w:hAnsiTheme="majorBidi" w:cstheme="majorBidi"/>
        </w:rPr>
        <w:t>stud</w:t>
      </w:r>
      <w:r w:rsidR="003D6278" w:rsidRPr="00691583">
        <w:rPr>
          <w:rFonts w:asciiTheme="majorBidi" w:hAnsiTheme="majorBidi" w:cstheme="majorBidi"/>
        </w:rPr>
        <w:t>ied</w:t>
      </w:r>
      <w:r w:rsidRPr="00691583">
        <w:rPr>
          <w:rFonts w:asciiTheme="majorBidi" w:hAnsiTheme="majorBidi" w:cstheme="majorBidi"/>
        </w:rPr>
        <w:t xml:space="preserve"> </w:t>
      </w:r>
      <w:proofErr w:type="spellStart"/>
      <w:r w:rsidRPr="00691583">
        <w:rPr>
          <w:rFonts w:asciiTheme="majorBidi" w:hAnsiTheme="majorBidi" w:cstheme="majorBidi"/>
        </w:rPr>
        <w:t>scorpionflies</w:t>
      </w:r>
      <w:proofErr w:type="spellEnd"/>
      <w:r w:rsidRPr="00691583">
        <w:rPr>
          <w:rFonts w:asciiTheme="majorBidi" w:hAnsiTheme="majorBidi" w:cstheme="majorBidi"/>
        </w:rPr>
        <w:t>. T</w:t>
      </w:r>
      <w:r w:rsidR="003D6278" w:rsidRPr="00691583">
        <w:rPr>
          <w:rFonts w:asciiTheme="majorBidi" w:hAnsiTheme="majorBidi" w:cstheme="majorBidi"/>
        </w:rPr>
        <w:t>he author</w:t>
      </w:r>
      <w:r w:rsidRPr="00691583">
        <w:rPr>
          <w:rFonts w:asciiTheme="majorBidi" w:hAnsiTheme="majorBidi" w:cstheme="majorBidi"/>
        </w:rPr>
        <w:t xml:space="preserve"> used egg-laying as a proxy of post-mating female choice and showed that females who receive</w:t>
      </w:r>
      <w:r w:rsidR="003D6278" w:rsidRPr="00691583">
        <w:rPr>
          <w:rFonts w:asciiTheme="majorBidi" w:hAnsiTheme="majorBidi" w:cstheme="majorBidi"/>
        </w:rPr>
        <w:t>d</w:t>
      </w:r>
      <w:r w:rsidRPr="00691583">
        <w:rPr>
          <w:rFonts w:asciiTheme="majorBidi" w:hAnsiTheme="majorBidi" w:cstheme="majorBidi"/>
        </w:rPr>
        <w:t xml:space="preserve"> larger nuptial gifts la</w:t>
      </w:r>
      <w:r w:rsidR="003D6278" w:rsidRPr="00691583">
        <w:rPr>
          <w:rFonts w:asciiTheme="majorBidi" w:hAnsiTheme="majorBidi" w:cstheme="majorBidi"/>
        </w:rPr>
        <w:t>id</w:t>
      </w:r>
      <w:r w:rsidRPr="00691583">
        <w:rPr>
          <w:rFonts w:asciiTheme="majorBidi" w:hAnsiTheme="majorBidi" w:cstheme="majorBidi"/>
        </w:rPr>
        <w:t xml:space="preserve"> more eggs. Eberhard </w:t>
      </w:r>
      <w:r w:rsidR="003D6278" w:rsidRPr="00691583">
        <w:rPr>
          <w:rFonts w:asciiTheme="majorBidi" w:hAnsiTheme="majorBidi" w:cstheme="majorBidi"/>
        </w:rPr>
        <w:t xml:space="preserve">(1996) </w:t>
      </w:r>
      <w:r w:rsidRPr="00691583">
        <w:rPr>
          <w:rFonts w:asciiTheme="majorBidi" w:hAnsiTheme="majorBidi" w:cstheme="majorBidi"/>
        </w:rPr>
        <w:t xml:space="preserve">brought CFC </w:t>
      </w:r>
      <w:r w:rsidR="003D6278" w:rsidRPr="00691583">
        <w:rPr>
          <w:rFonts w:asciiTheme="majorBidi" w:hAnsiTheme="majorBidi" w:cstheme="majorBidi"/>
        </w:rPr>
        <w:t>in</w:t>
      </w:r>
      <w:r w:rsidRPr="00691583">
        <w:rPr>
          <w:rFonts w:asciiTheme="majorBidi" w:hAnsiTheme="majorBidi" w:cstheme="majorBidi"/>
        </w:rPr>
        <w:t xml:space="preserve">to </w:t>
      </w:r>
      <w:r w:rsidR="003D6278" w:rsidRPr="00691583">
        <w:rPr>
          <w:rFonts w:asciiTheme="majorBidi" w:hAnsiTheme="majorBidi" w:cstheme="majorBidi"/>
        </w:rPr>
        <w:t xml:space="preserve">the </w:t>
      </w:r>
      <w:r w:rsidRPr="00691583">
        <w:rPr>
          <w:rFonts w:asciiTheme="majorBidi" w:hAnsiTheme="majorBidi" w:cstheme="majorBidi"/>
        </w:rPr>
        <w:t xml:space="preserve">spotlight with his seminal book </w:t>
      </w:r>
      <w:r w:rsidR="003D6278" w:rsidRPr="00691583">
        <w:rPr>
          <w:rFonts w:asciiTheme="majorBidi" w:hAnsiTheme="majorBidi" w:cstheme="majorBidi"/>
        </w:rPr>
        <w:t>entitled</w:t>
      </w:r>
      <w:r w:rsidRPr="00691583">
        <w:rPr>
          <w:rFonts w:asciiTheme="majorBidi" w:hAnsiTheme="majorBidi" w:cstheme="majorBidi"/>
        </w:rPr>
        <w:t xml:space="preserve"> </w:t>
      </w:r>
      <w:r w:rsidRPr="00691583">
        <w:rPr>
          <w:rFonts w:asciiTheme="majorBidi" w:hAnsiTheme="majorBidi" w:cstheme="majorBidi"/>
          <w:i/>
          <w:iCs/>
        </w:rPr>
        <w:t xml:space="preserve">“Female Control: </w:t>
      </w:r>
      <w:r w:rsidR="003D6278" w:rsidRPr="00691583">
        <w:rPr>
          <w:rFonts w:asciiTheme="majorBidi" w:hAnsiTheme="majorBidi" w:cstheme="majorBidi"/>
          <w:i/>
          <w:iCs/>
        </w:rPr>
        <w:t>S</w:t>
      </w:r>
      <w:r w:rsidRPr="00691583">
        <w:rPr>
          <w:rFonts w:asciiTheme="majorBidi" w:hAnsiTheme="majorBidi" w:cstheme="majorBidi"/>
          <w:i/>
          <w:iCs/>
        </w:rPr>
        <w:t xml:space="preserve">exual </w:t>
      </w:r>
      <w:r w:rsidR="003D6278" w:rsidRPr="00691583">
        <w:rPr>
          <w:rFonts w:asciiTheme="majorBidi" w:hAnsiTheme="majorBidi" w:cstheme="majorBidi"/>
          <w:i/>
          <w:iCs/>
        </w:rPr>
        <w:t>S</w:t>
      </w:r>
      <w:r w:rsidRPr="00691583">
        <w:rPr>
          <w:rFonts w:asciiTheme="majorBidi" w:hAnsiTheme="majorBidi" w:cstheme="majorBidi"/>
          <w:i/>
          <w:iCs/>
        </w:rPr>
        <w:t xml:space="preserve">election by </w:t>
      </w:r>
      <w:r w:rsidR="003D6278" w:rsidRPr="00691583">
        <w:rPr>
          <w:rFonts w:asciiTheme="majorBidi" w:hAnsiTheme="majorBidi" w:cstheme="majorBidi"/>
          <w:i/>
          <w:iCs/>
        </w:rPr>
        <w:t>C</w:t>
      </w:r>
      <w:r w:rsidRPr="00691583">
        <w:rPr>
          <w:rFonts w:asciiTheme="majorBidi" w:hAnsiTheme="majorBidi" w:cstheme="majorBidi"/>
          <w:i/>
          <w:iCs/>
        </w:rPr>
        <w:t>ryptic</w:t>
      </w:r>
      <w:r w:rsidR="003D6278" w:rsidRPr="00691583">
        <w:rPr>
          <w:rFonts w:asciiTheme="majorBidi" w:hAnsiTheme="majorBidi" w:cstheme="majorBidi"/>
          <w:i/>
          <w:iCs/>
        </w:rPr>
        <w:t xml:space="preserve"> F</w:t>
      </w:r>
      <w:r w:rsidRPr="00691583">
        <w:rPr>
          <w:rFonts w:asciiTheme="majorBidi" w:hAnsiTheme="majorBidi" w:cstheme="majorBidi"/>
          <w:i/>
          <w:iCs/>
        </w:rPr>
        <w:t xml:space="preserve">emale </w:t>
      </w:r>
      <w:r w:rsidR="003D6278" w:rsidRPr="00691583">
        <w:rPr>
          <w:rFonts w:asciiTheme="majorBidi" w:hAnsiTheme="majorBidi" w:cstheme="majorBidi"/>
          <w:i/>
          <w:iCs/>
        </w:rPr>
        <w:t>C</w:t>
      </w:r>
      <w:r w:rsidRPr="00691583">
        <w:rPr>
          <w:rFonts w:asciiTheme="majorBidi" w:hAnsiTheme="majorBidi" w:cstheme="majorBidi"/>
          <w:i/>
          <w:iCs/>
        </w:rPr>
        <w:t>hoice”.</w:t>
      </w:r>
      <w:r w:rsidRPr="00691583">
        <w:rPr>
          <w:rFonts w:asciiTheme="majorBidi" w:hAnsiTheme="majorBidi" w:cstheme="majorBidi"/>
        </w:rPr>
        <w:t xml:space="preserve"> Since the </w:t>
      </w:r>
      <w:r w:rsidR="00463E70" w:rsidRPr="00691583">
        <w:rPr>
          <w:rFonts w:asciiTheme="majorBidi" w:hAnsiTheme="majorBidi" w:cstheme="majorBidi"/>
        </w:rPr>
        <w:t xml:space="preserve">publication of these seminal studies, </w:t>
      </w:r>
      <w:r w:rsidRPr="00691583">
        <w:rPr>
          <w:rFonts w:asciiTheme="majorBidi" w:hAnsiTheme="majorBidi" w:cstheme="majorBidi"/>
        </w:rPr>
        <w:t>researchers have tried to show direct evidence of CFC using various systems</w:t>
      </w:r>
      <w:r w:rsidR="00463E70" w:rsidRPr="00691583">
        <w:rPr>
          <w:rFonts w:asciiTheme="majorBidi" w:hAnsiTheme="majorBidi" w:cstheme="majorBidi"/>
        </w:rPr>
        <w:t xml:space="preserve">, with varied success </w:t>
      </w:r>
      <w:r w:rsidR="004A4BBA" w:rsidRPr="00691583">
        <w:rPr>
          <w:rFonts w:ascii="Times New Roman" w:hAnsiTheme="majorHAnsi" w:cs="Times New Roman"/>
          <w:kern w:val="0"/>
        </w:rPr>
        <w:t>(</w:t>
      </w:r>
      <w:proofErr w:type="spellStart"/>
      <w:r w:rsidR="004A4BBA" w:rsidRPr="00691583">
        <w:rPr>
          <w:rFonts w:ascii="Times New Roman" w:hAnsiTheme="majorHAnsi" w:cs="Times New Roman"/>
          <w:kern w:val="0"/>
        </w:rPr>
        <w:t>Firman</w:t>
      </w:r>
      <w:proofErr w:type="spellEnd"/>
      <w:r w:rsidR="004A4BBA"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004A4BBA" w:rsidRPr="00691583">
        <w:rPr>
          <w:rFonts w:ascii="Times New Roman" w:hAnsiTheme="majorHAnsi" w:cs="Times New Roman"/>
          <w:i/>
          <w:iCs/>
          <w:kern w:val="0"/>
        </w:rPr>
        <w:t>.</w:t>
      </w:r>
      <w:r w:rsidR="004A4BBA" w:rsidRPr="00691583">
        <w:rPr>
          <w:rFonts w:ascii="Times New Roman" w:hAnsiTheme="majorHAnsi" w:cs="Times New Roman"/>
          <w:kern w:val="0"/>
        </w:rPr>
        <w:t xml:space="preserve"> 2017)</w:t>
      </w:r>
      <w:r w:rsidRPr="00691583">
        <w:rPr>
          <w:rFonts w:asciiTheme="majorBidi" w:hAnsiTheme="majorBidi" w:cstheme="majorBidi"/>
        </w:rPr>
        <w:t>. In many instances</w:t>
      </w:r>
      <w:r w:rsidR="004A4BBA" w:rsidRPr="00691583">
        <w:rPr>
          <w:rFonts w:asciiTheme="majorBidi" w:hAnsiTheme="majorBidi" w:cstheme="majorBidi"/>
        </w:rPr>
        <w:t>,</w:t>
      </w:r>
      <w:r w:rsidRPr="00691583">
        <w:rPr>
          <w:rFonts w:asciiTheme="majorBidi" w:hAnsiTheme="majorBidi" w:cstheme="majorBidi"/>
        </w:rPr>
        <w:t xml:space="preserve"> it is difficult to differentiate CFC from other sexual selection processes like sperm competition</w:t>
      </w:r>
      <w:r w:rsidR="00463E70" w:rsidRPr="00691583">
        <w:rPr>
          <w:rFonts w:asciiTheme="majorBidi" w:hAnsiTheme="majorBidi" w:cstheme="majorBidi"/>
        </w:rPr>
        <w:t>,</w:t>
      </w:r>
      <w:r w:rsidRPr="00691583">
        <w:rPr>
          <w:rFonts w:asciiTheme="majorBidi" w:hAnsiTheme="majorBidi" w:cstheme="majorBidi"/>
        </w:rPr>
        <w:t xml:space="preserve"> which adds to the complexity of studying CFC (</w:t>
      </w:r>
      <w:proofErr w:type="spellStart"/>
      <w:r w:rsidRPr="00691583">
        <w:rPr>
          <w:rFonts w:asciiTheme="majorBidi" w:hAnsiTheme="majorBidi" w:cstheme="majorBidi"/>
        </w:rPr>
        <w:t>Firman</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2017). CFC can act through prezygotic mechanisms. For instance, it has been suggested that female guppies can affect mating duration, therefore influencing which male has more sperm in the race (</w:t>
      </w:r>
      <w:proofErr w:type="spellStart"/>
      <w:r w:rsidRPr="00691583">
        <w:rPr>
          <w:rFonts w:asciiTheme="majorBidi" w:hAnsiTheme="majorBidi" w:cstheme="majorBidi"/>
        </w:rPr>
        <w:t>Pilastro</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2007). </w:t>
      </w:r>
      <w:r w:rsidR="00463E70" w:rsidRPr="00691583">
        <w:rPr>
          <w:rFonts w:asciiTheme="majorBidi" w:hAnsiTheme="majorBidi" w:cstheme="majorBidi"/>
        </w:rPr>
        <w:t>However, t</w:t>
      </w:r>
      <w:r w:rsidRPr="00691583">
        <w:rPr>
          <w:rFonts w:asciiTheme="majorBidi" w:hAnsiTheme="majorBidi" w:cstheme="majorBidi"/>
        </w:rPr>
        <w:t>here are not many studies on</w:t>
      </w:r>
      <w:r w:rsidR="004A4BBA" w:rsidRPr="00691583">
        <w:rPr>
          <w:rFonts w:asciiTheme="majorBidi" w:hAnsiTheme="majorBidi" w:cstheme="majorBidi"/>
        </w:rPr>
        <w:t xml:space="preserve"> possible</w:t>
      </w:r>
      <w:r w:rsidRPr="00691583">
        <w:rPr>
          <w:rFonts w:asciiTheme="majorBidi" w:hAnsiTheme="majorBidi" w:cstheme="majorBidi"/>
        </w:rPr>
        <w:t xml:space="preserve"> postzygotic mechanisms of CFC</w:t>
      </w:r>
      <w:r w:rsidR="004A4BBA" w:rsidRPr="00691583">
        <w:rPr>
          <w:rFonts w:asciiTheme="majorBidi" w:hAnsiTheme="majorBidi" w:cstheme="majorBidi"/>
        </w:rPr>
        <w:t xml:space="preserve"> </w:t>
      </w:r>
      <w:r w:rsidR="004A4BBA" w:rsidRPr="00691583">
        <w:rPr>
          <w:rFonts w:ascii="Times New Roman" w:hAnsiTheme="majorHAnsi" w:cs="Times New Roman"/>
          <w:kern w:val="0"/>
        </w:rPr>
        <w:t>(</w:t>
      </w:r>
      <w:proofErr w:type="spellStart"/>
      <w:r w:rsidR="004A4BBA" w:rsidRPr="00691583">
        <w:rPr>
          <w:rFonts w:ascii="Times New Roman" w:hAnsiTheme="majorHAnsi" w:cs="Times New Roman"/>
          <w:kern w:val="0"/>
        </w:rPr>
        <w:t>Firman</w:t>
      </w:r>
      <w:proofErr w:type="spellEnd"/>
      <w:r w:rsidR="004A4BBA"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004A4BBA" w:rsidRPr="00691583">
        <w:rPr>
          <w:rFonts w:ascii="Times New Roman" w:hAnsiTheme="majorHAnsi" w:cs="Times New Roman"/>
          <w:i/>
          <w:iCs/>
          <w:kern w:val="0"/>
        </w:rPr>
        <w:t>.</w:t>
      </w:r>
      <w:r w:rsidR="004A4BBA" w:rsidRPr="00691583">
        <w:rPr>
          <w:rFonts w:ascii="Times New Roman" w:hAnsiTheme="majorHAnsi" w:cs="Times New Roman"/>
          <w:kern w:val="0"/>
        </w:rPr>
        <w:t xml:space="preserve"> 2017; Shao </w:t>
      </w:r>
      <w:r w:rsidR="001E37EF" w:rsidRPr="001E37EF">
        <w:rPr>
          <w:rFonts w:ascii="Times New Roman" w:hAnsiTheme="majorHAnsi" w:cs="Times New Roman"/>
          <w:kern w:val="0"/>
        </w:rPr>
        <w:t>et al</w:t>
      </w:r>
      <w:r w:rsidR="004A4BBA" w:rsidRPr="00691583">
        <w:rPr>
          <w:rFonts w:ascii="Times New Roman" w:hAnsiTheme="majorHAnsi" w:cs="Times New Roman"/>
          <w:i/>
          <w:iCs/>
          <w:kern w:val="0"/>
        </w:rPr>
        <w:t>.</w:t>
      </w:r>
      <w:r w:rsidR="004A4BBA" w:rsidRPr="00691583">
        <w:rPr>
          <w:rFonts w:ascii="Times New Roman" w:hAnsiTheme="majorHAnsi" w:cs="Times New Roman"/>
          <w:kern w:val="0"/>
        </w:rPr>
        <w:t xml:space="preserve"> 2019; Chen </w:t>
      </w:r>
      <w:r w:rsidR="001E37EF" w:rsidRPr="001E37EF">
        <w:rPr>
          <w:rFonts w:ascii="Times New Roman" w:hAnsiTheme="majorHAnsi" w:cs="Times New Roman"/>
          <w:kern w:val="0"/>
        </w:rPr>
        <w:t>et al</w:t>
      </w:r>
      <w:r w:rsidR="004A4BBA" w:rsidRPr="00691583">
        <w:rPr>
          <w:rFonts w:ascii="Times New Roman" w:hAnsiTheme="majorHAnsi" w:cs="Times New Roman"/>
          <w:i/>
          <w:iCs/>
          <w:kern w:val="0"/>
        </w:rPr>
        <w:t>.</w:t>
      </w:r>
      <w:r w:rsidR="004A4BBA" w:rsidRPr="00691583">
        <w:rPr>
          <w:rFonts w:ascii="Times New Roman" w:hAnsiTheme="majorHAnsi" w:cs="Times New Roman"/>
          <w:kern w:val="0"/>
        </w:rPr>
        <w:t xml:space="preserve"> 2019)</w:t>
      </w:r>
      <w:r w:rsidRPr="00691583">
        <w:rPr>
          <w:rFonts w:asciiTheme="majorBidi" w:hAnsiTheme="majorBidi" w:cstheme="majorBidi"/>
        </w:rPr>
        <w:t>.</w:t>
      </w:r>
    </w:p>
    <w:p w14:paraId="35DE9A47" w14:textId="10EC1D43" w:rsidR="003038BC" w:rsidRPr="00691583" w:rsidRDefault="003038BC" w:rsidP="001E23DE">
      <w:pPr>
        <w:spacing w:line="480" w:lineRule="auto"/>
        <w:ind w:firstLine="720"/>
        <w:rPr>
          <w:rFonts w:asciiTheme="majorBidi" w:hAnsiTheme="majorBidi" w:cstheme="majorBidi"/>
        </w:rPr>
      </w:pPr>
      <w:r w:rsidRPr="00691583">
        <w:rPr>
          <w:rFonts w:asciiTheme="majorBidi" w:hAnsiTheme="majorBidi" w:cstheme="majorBidi"/>
        </w:rPr>
        <w:t xml:space="preserve">Egg-laying and female reproductive output can be used as an indicator of CFC. It is worth noting that egg-laying is a costly phenomenon </w:t>
      </w:r>
      <w:r w:rsidRPr="00691583">
        <w:rPr>
          <w:rFonts w:asciiTheme="majorBidi" w:hAnsiTheme="majorBidi" w:cstheme="majorBidi"/>
          <w:noProof/>
        </w:rPr>
        <w:t>(Williams 2005)</w:t>
      </w:r>
      <w:r w:rsidRPr="00691583">
        <w:rPr>
          <w:rFonts w:asciiTheme="majorBidi" w:hAnsiTheme="majorBidi" w:cstheme="majorBidi"/>
        </w:rPr>
        <w:t xml:space="preserve"> that needs to be modulated by the female’s physiology and neurons to increase her chance of passing her genes to the next generation. For example, when female frogs perceive the male that is </w:t>
      </w:r>
      <w:proofErr w:type="spellStart"/>
      <w:r w:rsidRPr="00691583">
        <w:rPr>
          <w:rFonts w:asciiTheme="majorBidi" w:hAnsiTheme="majorBidi" w:cstheme="majorBidi"/>
        </w:rPr>
        <w:t>amplexed</w:t>
      </w:r>
      <w:proofErr w:type="spellEnd"/>
      <w:r w:rsidRPr="00691583">
        <w:rPr>
          <w:rFonts w:asciiTheme="majorBidi" w:hAnsiTheme="majorBidi" w:cstheme="majorBidi"/>
        </w:rPr>
        <w:t xml:space="preserve"> with her as unfavorable, they reduce the number of eggs they lay (</w:t>
      </w:r>
      <w:proofErr w:type="spellStart"/>
      <w:r w:rsidRPr="00691583">
        <w:rPr>
          <w:rFonts w:asciiTheme="majorBidi" w:hAnsiTheme="majorBidi" w:cstheme="majorBidi"/>
        </w:rPr>
        <w:t>Reyer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1999). Decreasing the number of offspring from one suboptimal mating helps the female minimize the effect on her future </w:t>
      </w:r>
      <w:r w:rsidRPr="00691583">
        <w:rPr>
          <w:rFonts w:asciiTheme="majorBidi" w:hAnsiTheme="majorBidi" w:cstheme="majorBidi"/>
        </w:rPr>
        <w:lastRenderedPageBreak/>
        <w:t xml:space="preserve">offspring from </w:t>
      </w:r>
      <w:r w:rsidR="00732E95" w:rsidRPr="00691583">
        <w:rPr>
          <w:rFonts w:asciiTheme="majorBidi" w:hAnsiTheme="majorBidi" w:cstheme="majorBidi"/>
        </w:rPr>
        <w:t>subsequent</w:t>
      </w:r>
      <w:r w:rsidRPr="00691583">
        <w:rPr>
          <w:rFonts w:asciiTheme="majorBidi" w:hAnsiTheme="majorBidi" w:cstheme="majorBidi"/>
        </w:rPr>
        <w:t xml:space="preserve"> </w:t>
      </w:r>
      <w:proofErr w:type="spellStart"/>
      <w:r w:rsidRPr="00691583">
        <w:rPr>
          <w:rFonts w:asciiTheme="majorBidi" w:hAnsiTheme="majorBidi" w:cstheme="majorBidi"/>
        </w:rPr>
        <w:t>matings</w:t>
      </w:r>
      <w:proofErr w:type="spellEnd"/>
      <w:r w:rsidRPr="00691583">
        <w:rPr>
          <w:rFonts w:asciiTheme="majorBidi" w:hAnsiTheme="majorBidi" w:cstheme="majorBidi"/>
        </w:rPr>
        <w:t xml:space="preserve">, as fewer resources are allocated to the suboptimal mating progeny. </w:t>
      </w:r>
    </w:p>
    <w:p w14:paraId="37D17494" w14:textId="4D2B428B" w:rsidR="003038BC" w:rsidRPr="00691583" w:rsidRDefault="003038BC" w:rsidP="00622EFA">
      <w:pPr>
        <w:spacing w:line="480" w:lineRule="auto"/>
        <w:rPr>
          <w:rFonts w:asciiTheme="majorBidi" w:hAnsiTheme="majorBidi" w:cstheme="majorBidi"/>
          <w:b/>
          <w:bCs/>
        </w:rPr>
      </w:pPr>
      <w:r w:rsidRPr="00691583">
        <w:rPr>
          <w:rFonts w:asciiTheme="majorBidi" w:hAnsiTheme="majorBidi" w:cstheme="majorBidi"/>
          <w:b/>
          <w:bCs/>
        </w:rPr>
        <w:t xml:space="preserve">Using a novel structure on the </w:t>
      </w:r>
      <w:r w:rsidRPr="00691583">
        <w:rPr>
          <w:rFonts w:asciiTheme="majorBidi" w:hAnsiTheme="majorBidi" w:cstheme="majorBidi"/>
          <w:b/>
          <w:bCs/>
          <w:i/>
          <w:iCs/>
        </w:rPr>
        <w:t>Drosophila</w:t>
      </w:r>
      <w:r w:rsidRPr="00691583">
        <w:rPr>
          <w:rFonts w:asciiTheme="majorBidi" w:hAnsiTheme="majorBidi" w:cstheme="majorBidi"/>
          <w:b/>
          <w:bCs/>
        </w:rPr>
        <w:t xml:space="preserve"> genitalia to answer several fundamental </w:t>
      </w:r>
      <w:proofErr w:type="gramStart"/>
      <w:r w:rsidRPr="00691583">
        <w:rPr>
          <w:rFonts w:asciiTheme="majorBidi" w:hAnsiTheme="majorBidi" w:cstheme="majorBidi"/>
          <w:b/>
          <w:bCs/>
        </w:rPr>
        <w:t>questions</w:t>
      </w:r>
      <w:proofErr w:type="gramEnd"/>
    </w:p>
    <w:p w14:paraId="797222FC" w14:textId="77777777" w:rsidR="003038BC" w:rsidRPr="00691583" w:rsidRDefault="003038BC" w:rsidP="00622EFA">
      <w:pPr>
        <w:spacing w:line="480" w:lineRule="auto"/>
        <w:rPr>
          <w:rFonts w:asciiTheme="majorBidi" w:hAnsiTheme="majorBidi" w:cstheme="majorBidi"/>
        </w:rPr>
      </w:pPr>
      <w:r w:rsidRPr="00691583">
        <w:rPr>
          <w:rFonts w:asciiTheme="majorBidi" w:hAnsiTheme="majorBidi" w:cstheme="majorBidi"/>
        </w:rPr>
        <w:t xml:space="preserve">The state of the field today raises several questions, which I will answer using the four sister species of </w:t>
      </w:r>
      <w:r w:rsidRPr="00691583">
        <w:rPr>
          <w:rFonts w:asciiTheme="majorBidi" w:hAnsiTheme="majorBidi" w:cstheme="majorBidi"/>
          <w:i/>
          <w:iCs/>
        </w:rPr>
        <w:t>Drosophila</w:t>
      </w:r>
      <w:r w:rsidRPr="00691583">
        <w:rPr>
          <w:rFonts w:asciiTheme="majorBidi" w:hAnsiTheme="majorBidi" w:cstheme="majorBidi"/>
        </w:rPr>
        <w:t>:</w:t>
      </w:r>
    </w:p>
    <w:p w14:paraId="2AB519DB" w14:textId="77777777" w:rsidR="003038BC" w:rsidRPr="00691583" w:rsidRDefault="003038BC" w:rsidP="00622EFA">
      <w:pPr>
        <w:spacing w:line="480" w:lineRule="auto"/>
        <w:rPr>
          <w:rFonts w:asciiTheme="majorBidi" w:hAnsiTheme="majorBidi" w:cstheme="majorBidi"/>
        </w:rPr>
      </w:pPr>
      <w:r w:rsidRPr="00691583">
        <w:rPr>
          <w:rFonts w:asciiTheme="majorBidi" w:hAnsiTheme="majorBidi" w:cstheme="majorBidi"/>
        </w:rPr>
        <w:t>1. What gene or genes give rise to the development of novel reproductive phenotypes?</w:t>
      </w:r>
    </w:p>
    <w:p w14:paraId="00ADA73A" w14:textId="77777777" w:rsidR="003038BC" w:rsidRPr="00691583" w:rsidRDefault="003038BC" w:rsidP="00622EFA">
      <w:pPr>
        <w:spacing w:line="480" w:lineRule="auto"/>
        <w:rPr>
          <w:rFonts w:asciiTheme="majorBidi" w:hAnsiTheme="majorBidi" w:cstheme="majorBidi"/>
        </w:rPr>
      </w:pPr>
      <w:r w:rsidRPr="00691583">
        <w:rPr>
          <w:rFonts w:asciiTheme="majorBidi" w:hAnsiTheme="majorBidi" w:cstheme="majorBidi"/>
        </w:rPr>
        <w:t>2. Can the same gene affect both male and female reproductive phenotypes?</w:t>
      </w:r>
    </w:p>
    <w:p w14:paraId="20F5062F" w14:textId="77777777" w:rsidR="003038BC" w:rsidRPr="00691583" w:rsidRDefault="003038BC" w:rsidP="00622EFA">
      <w:pPr>
        <w:spacing w:line="480" w:lineRule="auto"/>
        <w:rPr>
          <w:rFonts w:asciiTheme="majorBidi" w:hAnsiTheme="majorBidi" w:cstheme="majorBidi"/>
        </w:rPr>
      </w:pPr>
      <w:r w:rsidRPr="00691583">
        <w:rPr>
          <w:rFonts w:asciiTheme="majorBidi" w:hAnsiTheme="majorBidi" w:cstheme="majorBidi"/>
        </w:rPr>
        <w:t>3. How do females control their reproductive output in response to a novel male phenotype?</w:t>
      </w:r>
    </w:p>
    <w:p w14:paraId="72FAEFB2" w14:textId="7891431B" w:rsidR="003038BC" w:rsidRPr="00691583" w:rsidRDefault="003038BC" w:rsidP="00622EFA">
      <w:pPr>
        <w:spacing w:line="480" w:lineRule="auto"/>
        <w:ind w:firstLine="720"/>
        <w:rPr>
          <w:rFonts w:asciiTheme="majorBidi" w:hAnsiTheme="majorBidi" w:cstheme="majorBidi"/>
        </w:rPr>
      </w:pPr>
      <w:r w:rsidRPr="00691583">
        <w:rPr>
          <w:rFonts w:asciiTheme="majorBidi" w:hAnsiTheme="majorBidi" w:cstheme="majorBidi"/>
        </w:rPr>
        <w:t>My dissertation focuses on two related themes that are important in evolutionary biology. As Carrol</w:t>
      </w:r>
      <w:r w:rsidR="00732E95" w:rsidRPr="00691583">
        <w:rPr>
          <w:rFonts w:asciiTheme="majorBidi" w:hAnsiTheme="majorBidi" w:cstheme="majorBidi"/>
        </w:rPr>
        <w:t>l</w:t>
      </w:r>
      <w:r w:rsidRPr="00691583">
        <w:rPr>
          <w:rFonts w:asciiTheme="majorBidi" w:hAnsiTheme="majorBidi" w:cstheme="majorBidi"/>
        </w:rPr>
        <w:t xml:space="preserve"> (2005) suggested, evo-devo is </w:t>
      </w:r>
      <w:r w:rsidR="00732E95" w:rsidRPr="00691583">
        <w:rPr>
          <w:rFonts w:asciiTheme="majorBidi" w:hAnsiTheme="majorBidi" w:cstheme="majorBidi"/>
        </w:rPr>
        <w:t>the present generation’s contribution</w:t>
      </w:r>
      <w:r w:rsidRPr="00691583">
        <w:rPr>
          <w:rFonts w:asciiTheme="majorBidi" w:hAnsiTheme="majorBidi" w:cstheme="majorBidi"/>
        </w:rPr>
        <w:t xml:space="preserve"> to the modern synthesis. It combines the modern evolutionary synthesis with molecular genetics and </w:t>
      </w:r>
      <w:r w:rsidR="00732E95" w:rsidRPr="00691583">
        <w:rPr>
          <w:rFonts w:asciiTheme="majorBidi" w:hAnsiTheme="majorBidi" w:cstheme="majorBidi"/>
        </w:rPr>
        <w:t>allows one to pose major</w:t>
      </w:r>
      <w:r w:rsidRPr="00691583">
        <w:rPr>
          <w:rFonts w:asciiTheme="majorBidi" w:hAnsiTheme="majorBidi" w:cstheme="majorBidi"/>
        </w:rPr>
        <w:t xml:space="preserve"> questions like the human impact on evolution. However, the field of evo-devo is still more focused on regulatory genes, and morphology. As </w:t>
      </w:r>
      <w:r w:rsidR="00642372" w:rsidRPr="00691583">
        <w:rPr>
          <w:rFonts w:asciiTheme="majorBidi" w:hAnsiTheme="majorBidi" w:cstheme="majorBidi"/>
        </w:rPr>
        <w:t xml:space="preserve">noted by </w:t>
      </w:r>
      <w:r w:rsidRPr="00691583">
        <w:rPr>
          <w:rFonts w:asciiTheme="majorBidi" w:hAnsiTheme="majorBidi" w:cstheme="majorBidi"/>
        </w:rPr>
        <w:t xml:space="preserve">West-Eberhard (2003), evo-devo’s focus on speciation </w:t>
      </w:r>
      <w:r w:rsidR="00642372" w:rsidRPr="00691583">
        <w:rPr>
          <w:rFonts w:asciiTheme="majorBidi" w:hAnsiTheme="majorBidi" w:cstheme="majorBidi"/>
        </w:rPr>
        <w:t>has resulted in gaps and lags in our knowledge of</w:t>
      </w:r>
      <w:r w:rsidRPr="00691583">
        <w:rPr>
          <w:rFonts w:asciiTheme="majorBidi" w:hAnsiTheme="majorBidi" w:cstheme="majorBidi"/>
        </w:rPr>
        <w:t xml:space="preserve"> the origin of behavioral and physiological traits. </w:t>
      </w:r>
      <w:r w:rsidR="00642372" w:rsidRPr="00691583">
        <w:rPr>
          <w:rFonts w:asciiTheme="majorBidi" w:hAnsiTheme="majorBidi" w:cstheme="majorBidi"/>
        </w:rPr>
        <w:t xml:space="preserve">Here in my dissertation, </w:t>
      </w:r>
      <w:r w:rsidRPr="00691583">
        <w:rPr>
          <w:rFonts w:asciiTheme="majorBidi" w:hAnsiTheme="majorBidi" w:cstheme="majorBidi"/>
        </w:rPr>
        <w:t xml:space="preserve">I test the Evo-devo aspect of speciation using the development of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between the four sister species in </w:t>
      </w:r>
      <w:r w:rsidR="005730E9" w:rsidRPr="00691583">
        <w:rPr>
          <w:rFonts w:asciiTheme="majorBidi" w:hAnsiTheme="majorBidi" w:cstheme="majorBidi"/>
          <w:b/>
          <w:bCs/>
        </w:rPr>
        <w:t>C</w:t>
      </w:r>
      <w:r w:rsidRPr="00691583">
        <w:rPr>
          <w:rFonts w:asciiTheme="majorBidi" w:hAnsiTheme="majorBidi" w:cstheme="majorBidi"/>
          <w:b/>
          <w:bCs/>
        </w:rPr>
        <w:t>hapter 1</w:t>
      </w:r>
      <w:r w:rsidRPr="00691583">
        <w:rPr>
          <w:rFonts w:asciiTheme="majorBidi" w:hAnsiTheme="majorBidi" w:cstheme="majorBidi"/>
        </w:rPr>
        <w:t xml:space="preserve">. Surprisingly, the effect of the candidate gene tested in </w:t>
      </w:r>
      <w:r w:rsidR="00642372" w:rsidRPr="00691583">
        <w:rPr>
          <w:rFonts w:asciiTheme="majorBidi" w:hAnsiTheme="majorBidi" w:cstheme="majorBidi"/>
        </w:rPr>
        <w:t>my</w:t>
      </w:r>
      <w:r w:rsidRPr="00691583">
        <w:rPr>
          <w:rFonts w:asciiTheme="majorBidi" w:hAnsiTheme="majorBidi" w:cstheme="majorBidi"/>
        </w:rPr>
        <w:t xml:space="preserve"> thesis is intensified by environmental stress, which further highlights the human impact on the development and morphology of our contemporary species. In </w:t>
      </w:r>
      <w:r w:rsidR="005730E9" w:rsidRPr="00691583">
        <w:rPr>
          <w:rFonts w:asciiTheme="majorBidi" w:hAnsiTheme="majorBidi" w:cstheme="majorBidi"/>
          <w:b/>
          <w:bCs/>
        </w:rPr>
        <w:t>C</w:t>
      </w:r>
      <w:r w:rsidRPr="00691583">
        <w:rPr>
          <w:rFonts w:asciiTheme="majorBidi" w:hAnsiTheme="majorBidi" w:cstheme="majorBidi"/>
          <w:b/>
          <w:bCs/>
        </w:rPr>
        <w:t>hapter 2</w:t>
      </w:r>
      <w:r w:rsidRPr="00691583">
        <w:rPr>
          <w:rFonts w:asciiTheme="majorBidi" w:hAnsiTheme="majorBidi" w:cstheme="majorBidi"/>
        </w:rPr>
        <w:t xml:space="preserve">, I highlight the potential for co-evolution between </w:t>
      </w:r>
      <w:r w:rsidR="00642372" w:rsidRPr="00691583">
        <w:rPr>
          <w:rFonts w:asciiTheme="majorBidi" w:hAnsiTheme="majorBidi" w:cstheme="majorBidi"/>
        </w:rPr>
        <w:t xml:space="preserve">a </w:t>
      </w:r>
      <w:r w:rsidRPr="00691583">
        <w:rPr>
          <w:rFonts w:asciiTheme="majorBidi" w:hAnsiTheme="majorBidi" w:cstheme="majorBidi"/>
        </w:rPr>
        <w:t xml:space="preserve">male’s morphology and </w:t>
      </w:r>
      <w:r w:rsidR="00642372" w:rsidRPr="00691583">
        <w:rPr>
          <w:rFonts w:asciiTheme="majorBidi" w:hAnsiTheme="majorBidi" w:cstheme="majorBidi"/>
        </w:rPr>
        <w:t xml:space="preserve">a </w:t>
      </w:r>
      <w:r w:rsidRPr="00691583">
        <w:rPr>
          <w:rFonts w:asciiTheme="majorBidi" w:hAnsiTheme="majorBidi" w:cstheme="majorBidi"/>
        </w:rPr>
        <w:t xml:space="preserve">female’s behavior using </w:t>
      </w:r>
      <w:r w:rsidR="00642372" w:rsidRPr="00691583">
        <w:rPr>
          <w:rFonts w:asciiTheme="majorBidi" w:hAnsiTheme="majorBidi" w:cstheme="majorBidi"/>
        </w:rPr>
        <w:t>a single</w:t>
      </w:r>
      <w:r w:rsidRPr="00691583">
        <w:rPr>
          <w:rFonts w:asciiTheme="majorBidi" w:hAnsiTheme="majorBidi" w:cstheme="majorBidi"/>
        </w:rPr>
        <w:t xml:space="preserve"> gene. While most studies show that genes that affect male morphology and female preference localize to the same area in the genome, here we see that the same gene affects both male and female reproductive phenotypes.</w:t>
      </w:r>
    </w:p>
    <w:p w14:paraId="0E726D49" w14:textId="6C7B3093" w:rsidR="00F020B1" w:rsidRPr="00691583" w:rsidRDefault="003038BC" w:rsidP="00F020B1">
      <w:pPr>
        <w:spacing w:line="480" w:lineRule="auto"/>
        <w:rPr>
          <w:rFonts w:asciiTheme="majorBidi" w:hAnsiTheme="majorBidi" w:cstheme="majorBidi"/>
        </w:rPr>
      </w:pPr>
      <w:r w:rsidRPr="00691583">
        <w:rPr>
          <w:rFonts w:asciiTheme="majorBidi" w:hAnsiTheme="majorBidi" w:cstheme="majorBidi"/>
        </w:rPr>
        <w:lastRenderedPageBreak/>
        <w:t xml:space="preserve">The second </w:t>
      </w:r>
      <w:r w:rsidR="00097185" w:rsidRPr="00691583">
        <w:rPr>
          <w:rFonts w:asciiTheme="majorBidi" w:hAnsiTheme="majorBidi" w:cstheme="majorBidi"/>
        </w:rPr>
        <w:t xml:space="preserve">major </w:t>
      </w:r>
      <w:r w:rsidRPr="00691583">
        <w:rPr>
          <w:rFonts w:asciiTheme="majorBidi" w:hAnsiTheme="majorBidi" w:cstheme="majorBidi"/>
        </w:rPr>
        <w:t>theme</w:t>
      </w:r>
      <w:r w:rsidR="00097185" w:rsidRPr="00691583">
        <w:rPr>
          <w:rFonts w:asciiTheme="majorBidi" w:hAnsiTheme="majorBidi" w:cstheme="majorBidi"/>
        </w:rPr>
        <w:t xml:space="preserve"> of my dissertation</w:t>
      </w:r>
      <w:r w:rsidRPr="00691583">
        <w:rPr>
          <w:rFonts w:asciiTheme="majorBidi" w:hAnsiTheme="majorBidi" w:cstheme="majorBidi"/>
        </w:rPr>
        <w:t xml:space="preserve"> is cryptic female choice. </w:t>
      </w:r>
      <w:r w:rsidR="00097185" w:rsidRPr="00691583">
        <w:rPr>
          <w:rFonts w:asciiTheme="majorBidi" w:hAnsiTheme="majorBidi" w:cstheme="majorBidi"/>
        </w:rPr>
        <w:t>E</w:t>
      </w:r>
      <w:r w:rsidRPr="00691583">
        <w:rPr>
          <w:rFonts w:asciiTheme="majorBidi" w:hAnsiTheme="majorBidi" w:cstheme="majorBidi"/>
        </w:rPr>
        <w:t xml:space="preserve">gg-laying behavior and how neurons and hormones modulate it provide an excellent basis for studying the female’s control over her reproductive output. With that in mind, in </w:t>
      </w:r>
      <w:r w:rsidR="005730E9" w:rsidRPr="00691583">
        <w:rPr>
          <w:rFonts w:asciiTheme="majorBidi" w:hAnsiTheme="majorBidi" w:cstheme="majorBidi"/>
          <w:b/>
          <w:bCs/>
        </w:rPr>
        <w:t>C</w:t>
      </w:r>
      <w:r w:rsidRPr="00691583">
        <w:rPr>
          <w:rFonts w:asciiTheme="majorBidi" w:hAnsiTheme="majorBidi" w:cstheme="majorBidi"/>
          <w:b/>
          <w:bCs/>
        </w:rPr>
        <w:t>hapter 3</w:t>
      </w:r>
      <w:r w:rsidRPr="00691583">
        <w:rPr>
          <w:rFonts w:asciiTheme="majorBidi" w:hAnsiTheme="majorBidi" w:cstheme="majorBidi"/>
        </w:rPr>
        <w:t xml:space="preserve">, I review the literature on the neurobiology of egg-laying behavior in </w:t>
      </w:r>
      <w:r w:rsidRPr="00691583">
        <w:rPr>
          <w:rFonts w:asciiTheme="majorBidi" w:hAnsiTheme="majorBidi" w:cstheme="majorBidi"/>
          <w:i/>
          <w:iCs/>
        </w:rPr>
        <w:t xml:space="preserve">Drosophila </w:t>
      </w:r>
      <w:r w:rsidRPr="00691583">
        <w:rPr>
          <w:rFonts w:asciiTheme="majorBidi" w:hAnsiTheme="majorBidi" w:cstheme="majorBidi"/>
        </w:rPr>
        <w:t xml:space="preserve">and suggest with the advancements in recent years, the field is ready to </w:t>
      </w:r>
      <w:r w:rsidR="00097185" w:rsidRPr="00691583">
        <w:rPr>
          <w:rFonts w:asciiTheme="majorBidi" w:hAnsiTheme="majorBidi" w:cstheme="majorBidi"/>
        </w:rPr>
        <w:t>reveal</w:t>
      </w:r>
      <w:r w:rsidRPr="00691583">
        <w:rPr>
          <w:rFonts w:asciiTheme="majorBidi" w:hAnsiTheme="majorBidi" w:cstheme="majorBidi"/>
        </w:rPr>
        <w:t xml:space="preserve"> more fine</w:t>
      </w:r>
      <w:r w:rsidR="00097185" w:rsidRPr="00691583">
        <w:rPr>
          <w:rFonts w:asciiTheme="majorBidi" w:hAnsiTheme="majorBidi" w:cstheme="majorBidi"/>
        </w:rPr>
        <w:t>-</w:t>
      </w:r>
      <w:r w:rsidRPr="00691583">
        <w:rPr>
          <w:rFonts w:asciiTheme="majorBidi" w:hAnsiTheme="majorBidi" w:cstheme="majorBidi"/>
        </w:rPr>
        <w:t>tuned mechanism</w:t>
      </w:r>
      <w:r w:rsidR="00097185" w:rsidRPr="00691583">
        <w:rPr>
          <w:rFonts w:asciiTheme="majorBidi" w:hAnsiTheme="majorBidi" w:cstheme="majorBidi"/>
        </w:rPr>
        <w:t>s</w:t>
      </w:r>
      <w:r w:rsidRPr="00691583">
        <w:rPr>
          <w:rFonts w:asciiTheme="majorBidi" w:hAnsiTheme="majorBidi" w:cstheme="majorBidi"/>
        </w:rPr>
        <w:t xml:space="preserve"> of female control and </w:t>
      </w:r>
      <w:r w:rsidR="00097185" w:rsidRPr="00691583">
        <w:rPr>
          <w:rFonts w:asciiTheme="majorBidi" w:hAnsiTheme="majorBidi" w:cstheme="majorBidi"/>
        </w:rPr>
        <w:t>their subsequent</w:t>
      </w:r>
      <w:r w:rsidRPr="00691583">
        <w:rPr>
          <w:rFonts w:asciiTheme="majorBidi" w:hAnsiTheme="majorBidi" w:cstheme="majorBidi"/>
        </w:rPr>
        <w:t xml:space="preserve"> evolutionary implications. In </w:t>
      </w:r>
      <w:r w:rsidR="005730E9" w:rsidRPr="00691583">
        <w:rPr>
          <w:rFonts w:asciiTheme="majorBidi" w:hAnsiTheme="majorBidi" w:cstheme="majorBidi"/>
          <w:b/>
          <w:bCs/>
        </w:rPr>
        <w:t>C</w:t>
      </w:r>
      <w:r w:rsidRPr="00691583">
        <w:rPr>
          <w:rFonts w:asciiTheme="majorBidi" w:hAnsiTheme="majorBidi" w:cstheme="majorBidi"/>
          <w:b/>
          <w:bCs/>
        </w:rPr>
        <w:t xml:space="preserve">hapter </w:t>
      </w:r>
      <w:r w:rsidRPr="00691583">
        <w:rPr>
          <w:rFonts w:asciiTheme="majorBidi" w:hAnsiTheme="majorBidi" w:cstheme="majorBidi"/>
        </w:rPr>
        <w:t xml:space="preserve">4, I show a potential direction for studying the neurobiology of cryptic female choice in flies using the mechanosensory bristles on the female fly’s genitalia that </w:t>
      </w:r>
      <w:proofErr w:type="gramStart"/>
      <w:r w:rsidRPr="00691583">
        <w:rPr>
          <w:rFonts w:asciiTheme="majorBidi" w:hAnsiTheme="majorBidi" w:cstheme="majorBidi"/>
        </w:rPr>
        <w:t>come into contact with</w:t>
      </w:r>
      <w:proofErr w:type="gramEnd"/>
      <w:r w:rsidRPr="00691583">
        <w:rPr>
          <w:rFonts w:asciiTheme="majorBidi" w:hAnsiTheme="majorBidi" w:cstheme="majorBidi"/>
        </w:rPr>
        <w:t xml:space="preserv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on the male genitalia. Taken together, these </w:t>
      </w:r>
      <w:r w:rsidR="00097185" w:rsidRPr="00691583">
        <w:rPr>
          <w:rFonts w:asciiTheme="majorBidi" w:hAnsiTheme="majorBidi" w:cstheme="majorBidi"/>
        </w:rPr>
        <w:t>focal studies</w:t>
      </w:r>
      <w:r w:rsidRPr="00691583">
        <w:rPr>
          <w:rFonts w:asciiTheme="majorBidi" w:hAnsiTheme="majorBidi" w:cstheme="majorBidi"/>
        </w:rPr>
        <w:t xml:space="preserve"> enhance our understanding of evo-devo and female choice. </w:t>
      </w:r>
      <w:r w:rsidR="00097185" w:rsidRPr="00691583">
        <w:rPr>
          <w:rFonts w:asciiTheme="majorBidi" w:hAnsiTheme="majorBidi" w:cstheme="majorBidi"/>
        </w:rPr>
        <w:t>Therefore, my</w:t>
      </w:r>
      <w:r w:rsidRPr="00691583">
        <w:rPr>
          <w:rFonts w:asciiTheme="majorBidi" w:hAnsiTheme="majorBidi" w:cstheme="majorBidi"/>
        </w:rPr>
        <w:t xml:space="preserve"> thesis offers another puzzle piece to the already established picture of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development </w:t>
      </w:r>
      <w:r w:rsidR="00097185" w:rsidRPr="00691583">
        <w:rPr>
          <w:rFonts w:asciiTheme="majorBidi" w:hAnsiTheme="majorBidi" w:cstheme="majorBidi"/>
        </w:rPr>
        <w:t>by examining</w:t>
      </w:r>
      <w:r w:rsidRPr="00691583">
        <w:rPr>
          <w:rFonts w:asciiTheme="majorBidi" w:hAnsiTheme="majorBidi" w:cstheme="majorBidi"/>
        </w:rPr>
        <w:t xml:space="preserve"> the potential role of female choice in shaping </w:t>
      </w:r>
      <w:proofErr w:type="spellStart"/>
      <w:r w:rsidRPr="00691583">
        <w:rPr>
          <w:rFonts w:asciiTheme="majorBidi" w:hAnsiTheme="majorBidi" w:cstheme="majorBidi"/>
        </w:rPr>
        <w:t>ePLs</w:t>
      </w:r>
      <w:proofErr w:type="spellEnd"/>
      <w:r w:rsidRPr="00691583">
        <w:rPr>
          <w:rFonts w:asciiTheme="majorBidi" w:hAnsiTheme="majorBidi" w:cstheme="majorBidi"/>
        </w:rPr>
        <w:t>.</w:t>
      </w:r>
    </w:p>
    <w:p w14:paraId="3EF627B7" w14:textId="5B134CB4" w:rsidR="008238FD" w:rsidRPr="00691583" w:rsidRDefault="008238FD" w:rsidP="00E7717B">
      <w:pPr>
        <w:spacing w:line="480" w:lineRule="auto"/>
        <w:rPr>
          <w:rFonts w:asciiTheme="majorBidi" w:hAnsiTheme="majorBidi" w:cstheme="majorBidi"/>
          <w:b/>
          <w:bCs/>
        </w:rPr>
      </w:pPr>
      <w:r w:rsidRPr="00691583">
        <w:rPr>
          <w:rFonts w:asciiTheme="majorBidi" w:hAnsiTheme="majorBidi" w:cstheme="majorBidi"/>
          <w:b/>
          <w:bCs/>
        </w:rPr>
        <w:t>References:</w:t>
      </w:r>
    </w:p>
    <w:p w14:paraId="735D3F90" w14:textId="77777777" w:rsidR="004A5324" w:rsidRPr="00691583" w:rsidRDefault="004A5324" w:rsidP="004A5324">
      <w:pPr>
        <w:pStyle w:val="Bibliography"/>
        <w:rPr>
          <w:rFonts w:ascii="Times New Roman" w:hAnsiTheme="majorHAnsi" w:cs="Times New Roman"/>
        </w:rPr>
      </w:pPr>
      <w:r w:rsidRPr="00691583">
        <w:rPr>
          <w:rFonts w:ascii="Times New Roman" w:hAnsiTheme="majorHAnsi" w:cs="Times New Roman"/>
        </w:rPr>
        <w:t>Aaronson D. S., and C. M. Horvath, 2002 A Road Map for Those Who Don</w:t>
      </w:r>
      <w:r w:rsidRPr="00691583">
        <w:rPr>
          <w:rFonts w:ascii="Times New Roman" w:hAnsiTheme="majorHAnsi" w:cs="Times New Roman"/>
        </w:rPr>
        <w:t>’</w:t>
      </w:r>
      <w:r w:rsidRPr="00691583">
        <w:rPr>
          <w:rFonts w:ascii="Times New Roman" w:hAnsiTheme="majorHAnsi" w:cs="Times New Roman"/>
        </w:rPr>
        <w:t>t Know JAK-STAT. Science 296: 1653</w:t>
      </w:r>
      <w:r w:rsidRPr="00691583">
        <w:rPr>
          <w:rFonts w:ascii="Times New Roman" w:hAnsiTheme="majorHAnsi" w:cs="Times New Roman"/>
        </w:rPr>
        <w:t>–</w:t>
      </w:r>
      <w:r w:rsidRPr="00691583">
        <w:rPr>
          <w:rFonts w:ascii="Times New Roman" w:hAnsiTheme="majorHAnsi" w:cs="Times New Roman"/>
        </w:rPr>
        <w:t>1655. https://doi.org/10.1126/science.1071545</w:t>
      </w:r>
    </w:p>
    <w:p w14:paraId="4C18ED87" w14:textId="345E1A76" w:rsidR="004A5324" w:rsidRPr="00691583" w:rsidRDefault="004A5324" w:rsidP="004A5324">
      <w:pPr>
        <w:pStyle w:val="Bibliography"/>
        <w:rPr>
          <w:rFonts w:ascii="Times New Roman" w:hAnsiTheme="majorHAnsi" w:cs="Times New Roman"/>
        </w:rPr>
      </w:pPr>
      <w:proofErr w:type="spellStart"/>
      <w:r w:rsidRPr="00691583">
        <w:rPr>
          <w:rFonts w:ascii="Times New Roman" w:hAnsiTheme="majorHAnsi" w:cs="Times New Roman"/>
        </w:rPr>
        <w:t>Á</w:t>
      </w:r>
      <w:r w:rsidRPr="00691583">
        <w:rPr>
          <w:rFonts w:ascii="Times New Roman" w:hAnsiTheme="majorHAnsi" w:cs="Times New Roman"/>
        </w:rPr>
        <w:t>d</w:t>
      </w:r>
      <w:r w:rsidRPr="00691583">
        <w:rPr>
          <w:rFonts w:ascii="Times New Roman" w:hAnsiTheme="majorHAnsi" w:cs="Times New Roman"/>
        </w:rPr>
        <w:t>á</w:t>
      </w:r>
      <w:r w:rsidRPr="00691583">
        <w:rPr>
          <w:rFonts w:ascii="Times New Roman" w:hAnsiTheme="majorHAnsi" w:cs="Times New Roman"/>
        </w:rPr>
        <w:t>m</w:t>
      </w:r>
      <w:proofErr w:type="spellEnd"/>
      <w:r w:rsidRPr="00691583">
        <w:rPr>
          <w:rFonts w:ascii="Times New Roman" w:hAnsiTheme="majorHAnsi" w:cs="Times New Roman"/>
        </w:rPr>
        <w:t xml:space="preserve"> G., N. </w:t>
      </w:r>
      <w:proofErr w:type="spellStart"/>
      <w:r w:rsidRPr="00691583">
        <w:rPr>
          <w:rFonts w:ascii="Times New Roman" w:hAnsiTheme="majorHAnsi" w:cs="Times New Roman"/>
        </w:rPr>
        <w:t>Perrimon</w:t>
      </w:r>
      <w:proofErr w:type="spellEnd"/>
      <w:r w:rsidRPr="00691583">
        <w:rPr>
          <w:rFonts w:ascii="Times New Roman" w:hAnsiTheme="majorHAnsi" w:cs="Times New Roman"/>
        </w:rPr>
        <w:t xml:space="preserve">, and S. </w:t>
      </w:r>
      <w:proofErr w:type="spellStart"/>
      <w:r w:rsidRPr="00691583">
        <w:rPr>
          <w:rFonts w:ascii="Times New Roman" w:hAnsiTheme="majorHAnsi" w:cs="Times New Roman"/>
        </w:rPr>
        <w:t>Noselli</w:t>
      </w:r>
      <w:proofErr w:type="spellEnd"/>
      <w:r w:rsidRPr="00691583">
        <w:rPr>
          <w:rFonts w:ascii="Times New Roman" w:hAnsiTheme="majorHAnsi" w:cs="Times New Roman"/>
        </w:rPr>
        <w:t>, 2003 The retinoic-like juvenile hormone controls the looping of left-right asymmetric organs in Drosophila. Development 130: 2397</w:t>
      </w:r>
      <w:r w:rsidRPr="00691583">
        <w:rPr>
          <w:rFonts w:ascii="Times New Roman" w:hAnsiTheme="majorHAnsi" w:cs="Times New Roman"/>
        </w:rPr>
        <w:t>–</w:t>
      </w:r>
      <w:r w:rsidRPr="00691583">
        <w:rPr>
          <w:rFonts w:ascii="Times New Roman" w:hAnsiTheme="majorHAnsi" w:cs="Times New Roman"/>
        </w:rPr>
        <w:t>2406. https://doi.org/10.1242/dev.00460</w:t>
      </w:r>
    </w:p>
    <w:p w14:paraId="55612EFD" w14:textId="18191898"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Andersson M. B., 1994 </w:t>
      </w:r>
      <w:r w:rsidRPr="00691583">
        <w:rPr>
          <w:rFonts w:asciiTheme="majorBidi" w:hAnsiTheme="majorBidi" w:cstheme="majorBidi"/>
          <w:i/>
          <w:iCs/>
        </w:rPr>
        <w:t>Sexual selection</w:t>
      </w:r>
      <w:r w:rsidRPr="00691583">
        <w:rPr>
          <w:rFonts w:asciiTheme="majorBidi" w:hAnsiTheme="majorBidi" w:cstheme="majorBidi"/>
        </w:rPr>
        <w:t>. Princeton University Press, Princeton, N.J.</w:t>
      </w:r>
    </w:p>
    <w:p w14:paraId="0C5480B9" w14:textId="0FA4B8F9" w:rsidR="008238FD" w:rsidRPr="00691583" w:rsidRDefault="008238FD" w:rsidP="00E7717B">
      <w:pPr>
        <w:pStyle w:val="Bibliography"/>
        <w:adjustRightInd w:val="0"/>
        <w:snapToGrid w:val="0"/>
        <w:rPr>
          <w:rFonts w:asciiTheme="majorBidi" w:hAnsiTheme="majorBidi" w:cstheme="majorBidi"/>
        </w:rPr>
      </w:pPr>
      <w:proofErr w:type="spellStart"/>
      <w:r w:rsidRPr="00691583">
        <w:rPr>
          <w:rFonts w:asciiTheme="majorBidi" w:hAnsiTheme="majorBidi" w:cstheme="majorBidi"/>
        </w:rPr>
        <w:t>Arbuthnott</w:t>
      </w:r>
      <w:proofErr w:type="spellEnd"/>
      <w:r w:rsidRPr="00691583">
        <w:rPr>
          <w:rFonts w:asciiTheme="majorBidi" w:hAnsiTheme="majorBidi" w:cstheme="majorBidi"/>
        </w:rPr>
        <w:t xml:space="preserve"> D., B. J. </w:t>
      </w:r>
      <w:proofErr w:type="spellStart"/>
      <w:r w:rsidRPr="00691583">
        <w:rPr>
          <w:rFonts w:asciiTheme="majorBidi" w:hAnsiTheme="majorBidi" w:cstheme="majorBidi"/>
        </w:rPr>
        <w:t>Crespi</w:t>
      </w:r>
      <w:proofErr w:type="spellEnd"/>
      <w:r w:rsidRPr="00691583">
        <w:rPr>
          <w:rFonts w:asciiTheme="majorBidi" w:hAnsiTheme="majorBidi" w:cstheme="majorBidi"/>
        </w:rPr>
        <w:t xml:space="preserve">, and T. </w:t>
      </w:r>
      <w:proofErr w:type="spellStart"/>
      <w:r w:rsidRPr="00691583">
        <w:rPr>
          <w:rFonts w:asciiTheme="majorBidi" w:hAnsiTheme="majorBidi" w:cstheme="majorBidi"/>
        </w:rPr>
        <w:t>Schwander</w:t>
      </w:r>
      <w:proofErr w:type="spellEnd"/>
      <w:r w:rsidRPr="00691583">
        <w:rPr>
          <w:rFonts w:asciiTheme="majorBidi" w:hAnsiTheme="majorBidi" w:cstheme="majorBidi"/>
        </w:rPr>
        <w:t xml:space="preserve">, 2015 Female Stick Insects Mate Multiply to Find Compatible Mates. The American Naturalist 186: 519–530. </w:t>
      </w:r>
    </w:p>
    <w:p w14:paraId="1800F682" w14:textId="159E0A21" w:rsidR="004A5324" w:rsidRPr="00691583" w:rsidRDefault="004A5324" w:rsidP="00C70979">
      <w:pPr>
        <w:pStyle w:val="Bibliography"/>
      </w:pPr>
      <w:proofErr w:type="spellStart"/>
      <w:r w:rsidRPr="00691583">
        <w:rPr>
          <w:rFonts w:ascii="Times New Roman" w:hAnsiTheme="majorHAnsi" w:cs="Times New Roman"/>
        </w:rPr>
        <w:lastRenderedPageBreak/>
        <w:t>Atallah</w:t>
      </w:r>
      <w:proofErr w:type="spellEnd"/>
      <w:r w:rsidRPr="00691583">
        <w:rPr>
          <w:rFonts w:ascii="Times New Roman" w:hAnsiTheme="majorHAnsi" w:cs="Times New Roman"/>
        </w:rPr>
        <w:t xml:space="preserve"> J., L. Teixeira, R. Salazar, G. Zaragoza, and A. Kopp, 2014 The making of a pest: the evolution of a fruit-penetrating ovipositor in </w:t>
      </w:r>
      <w:r w:rsidRPr="00691583">
        <w:rPr>
          <w:rFonts w:ascii="Times New Roman" w:hAnsiTheme="majorHAnsi" w:cs="Times New Roman"/>
          <w:i/>
          <w:iCs/>
        </w:rPr>
        <w:t xml:space="preserve">Drosophila </w:t>
      </w:r>
      <w:proofErr w:type="spellStart"/>
      <w:r w:rsidRPr="00691583">
        <w:rPr>
          <w:rFonts w:ascii="Times New Roman" w:hAnsiTheme="majorHAnsi" w:cs="Times New Roman"/>
          <w:i/>
          <w:iCs/>
        </w:rPr>
        <w:t>suzukii</w:t>
      </w:r>
      <w:proofErr w:type="spellEnd"/>
      <w:r w:rsidRPr="00691583">
        <w:rPr>
          <w:rFonts w:ascii="Times New Roman" w:hAnsiTheme="majorHAnsi" w:cs="Times New Roman"/>
        </w:rPr>
        <w:t xml:space="preserve"> and related species. </w:t>
      </w:r>
      <w:r w:rsidR="001E23DE" w:rsidRPr="001E23DE">
        <w:rPr>
          <w:rFonts w:ascii="Times New Roman" w:hAnsiTheme="majorHAnsi" w:cs="Times New Roman"/>
        </w:rPr>
        <w:t>Proceedings of the Royal Society B.</w:t>
      </w:r>
      <w:r w:rsidRPr="00691583">
        <w:rPr>
          <w:rFonts w:ascii="Times New Roman" w:hAnsiTheme="majorHAnsi" w:cs="Times New Roman"/>
        </w:rPr>
        <w:t xml:space="preserve"> 281: 20132840. https://doi.org/10.1098/rspb.2013.2840</w:t>
      </w:r>
    </w:p>
    <w:p w14:paraId="20DAE066" w14:textId="77777777" w:rsidR="008238FD" w:rsidRPr="00691583" w:rsidRDefault="008238FD" w:rsidP="00E7717B">
      <w:pPr>
        <w:pStyle w:val="Bibliography"/>
        <w:adjustRightInd w:val="0"/>
        <w:snapToGrid w:val="0"/>
        <w:rPr>
          <w:rFonts w:asciiTheme="majorBidi" w:hAnsiTheme="majorBidi" w:cstheme="majorBidi"/>
        </w:rPr>
      </w:pPr>
      <w:r w:rsidRPr="00691583">
        <w:rPr>
          <w:rFonts w:asciiTheme="majorBidi" w:hAnsiTheme="majorBidi" w:cstheme="majorBidi"/>
        </w:rPr>
        <w:t xml:space="preserve">Bach E. A., S. Vincent, M. P. </w:t>
      </w:r>
      <w:proofErr w:type="spellStart"/>
      <w:r w:rsidRPr="00691583">
        <w:rPr>
          <w:rFonts w:asciiTheme="majorBidi" w:hAnsiTheme="majorBidi" w:cstheme="majorBidi"/>
        </w:rPr>
        <w:t>Zeidler</w:t>
      </w:r>
      <w:proofErr w:type="spellEnd"/>
      <w:r w:rsidRPr="00691583">
        <w:rPr>
          <w:rFonts w:asciiTheme="majorBidi" w:hAnsiTheme="majorBidi" w:cstheme="majorBidi"/>
        </w:rPr>
        <w:t xml:space="preserve">, and N. </w:t>
      </w:r>
      <w:proofErr w:type="spellStart"/>
      <w:r w:rsidRPr="00691583">
        <w:rPr>
          <w:rFonts w:asciiTheme="majorBidi" w:hAnsiTheme="majorBidi" w:cstheme="majorBidi"/>
        </w:rPr>
        <w:t>Perrimon</w:t>
      </w:r>
      <w:proofErr w:type="spellEnd"/>
      <w:r w:rsidRPr="00691583">
        <w:rPr>
          <w:rFonts w:asciiTheme="majorBidi" w:hAnsiTheme="majorBidi" w:cstheme="majorBidi"/>
        </w:rPr>
        <w:t xml:space="preserve">, 2003 A Sensitized Genetic Screen to Identify Novel Regulators and Components of the </w:t>
      </w:r>
      <w:r w:rsidRPr="00691583">
        <w:rPr>
          <w:rFonts w:asciiTheme="majorBidi" w:hAnsiTheme="majorBidi" w:cstheme="majorBidi"/>
          <w:i/>
          <w:iCs/>
        </w:rPr>
        <w:t>Drosophila</w:t>
      </w:r>
      <w:r w:rsidRPr="00691583">
        <w:rPr>
          <w:rFonts w:asciiTheme="majorBidi" w:hAnsiTheme="majorBidi" w:cstheme="majorBidi"/>
        </w:rPr>
        <w:t xml:space="preserve"> Janus Kinase/Signal Transducer and Activator of Transcription Pathway. Genetics 165: 1149–1166. https://doi.org/10.1093/genetics/165.3.1149</w:t>
      </w:r>
    </w:p>
    <w:p w14:paraId="07DF5C76" w14:textId="77777777"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Basolo</w:t>
      </w:r>
      <w:proofErr w:type="spellEnd"/>
      <w:r w:rsidRPr="00691583">
        <w:rPr>
          <w:rFonts w:asciiTheme="majorBidi" w:hAnsiTheme="majorBidi" w:cstheme="majorBidi"/>
        </w:rPr>
        <w:t xml:space="preserve"> A. L., 1990 Female Preference Predates the Evolution of the Sword in Swordtail Fish. Science 250: 808–810. https://doi.org/10.1126/science.250.4982.808</w:t>
      </w:r>
    </w:p>
    <w:p w14:paraId="1EEABF36" w14:textId="77777777"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Beldade</w:t>
      </w:r>
      <w:proofErr w:type="spellEnd"/>
      <w:r w:rsidRPr="00691583">
        <w:rPr>
          <w:rFonts w:asciiTheme="majorBidi" w:hAnsiTheme="majorBidi" w:cstheme="majorBidi"/>
        </w:rPr>
        <w:t xml:space="preserve"> P., K. </w:t>
      </w:r>
      <w:proofErr w:type="spellStart"/>
      <w:r w:rsidRPr="00691583">
        <w:rPr>
          <w:rFonts w:asciiTheme="majorBidi" w:hAnsiTheme="majorBidi" w:cstheme="majorBidi"/>
        </w:rPr>
        <w:t>Koops</w:t>
      </w:r>
      <w:proofErr w:type="spellEnd"/>
      <w:r w:rsidRPr="00691583">
        <w:rPr>
          <w:rFonts w:asciiTheme="majorBidi" w:hAnsiTheme="majorBidi" w:cstheme="majorBidi"/>
        </w:rPr>
        <w:t xml:space="preserve">, and P. M. </w:t>
      </w:r>
      <w:proofErr w:type="spellStart"/>
      <w:r w:rsidRPr="00691583">
        <w:rPr>
          <w:rFonts w:asciiTheme="majorBidi" w:hAnsiTheme="majorBidi" w:cstheme="majorBidi"/>
        </w:rPr>
        <w:t>Brakefield</w:t>
      </w:r>
      <w:proofErr w:type="spellEnd"/>
      <w:r w:rsidRPr="00691583">
        <w:rPr>
          <w:rFonts w:asciiTheme="majorBidi" w:hAnsiTheme="majorBidi" w:cstheme="majorBidi"/>
        </w:rPr>
        <w:t>, 2002 Developmental constraints versus flexibility in morphological evolution. Nature 416: 844–847. https://doi.org/10.1038/416844a</w:t>
      </w:r>
    </w:p>
    <w:p w14:paraId="179B9FD5" w14:textId="284761C9" w:rsidR="004A5324" w:rsidRPr="00691583" w:rsidRDefault="004A5324" w:rsidP="004A5324">
      <w:pPr>
        <w:pStyle w:val="Bibliography"/>
        <w:rPr>
          <w:rFonts w:ascii="Times New Roman" w:hAnsiTheme="majorHAnsi" w:cs="Times New Roman"/>
        </w:rPr>
      </w:pPr>
      <w:r w:rsidRPr="00691583">
        <w:rPr>
          <w:rFonts w:ascii="Times New Roman" w:hAnsiTheme="majorHAnsi" w:cs="Times New Roman"/>
        </w:rPr>
        <w:t xml:space="preserve">Carlsson P., and M. </w:t>
      </w:r>
      <w:proofErr w:type="spellStart"/>
      <w:r w:rsidRPr="00691583">
        <w:rPr>
          <w:rFonts w:ascii="Times New Roman" w:hAnsiTheme="majorHAnsi" w:cs="Times New Roman"/>
        </w:rPr>
        <w:t>Mahlapuu</w:t>
      </w:r>
      <w:proofErr w:type="spellEnd"/>
      <w:r w:rsidRPr="00691583">
        <w:rPr>
          <w:rFonts w:ascii="Times New Roman" w:hAnsiTheme="majorHAnsi" w:cs="Times New Roman"/>
        </w:rPr>
        <w:t xml:space="preserve">, 2002 </w:t>
      </w:r>
      <w:proofErr w:type="spellStart"/>
      <w:r w:rsidRPr="00691583">
        <w:rPr>
          <w:rFonts w:ascii="Times New Roman" w:hAnsiTheme="majorHAnsi" w:cs="Times New Roman"/>
        </w:rPr>
        <w:t>Forkhead</w:t>
      </w:r>
      <w:proofErr w:type="spellEnd"/>
      <w:r w:rsidRPr="00691583">
        <w:rPr>
          <w:rFonts w:ascii="Times New Roman" w:hAnsiTheme="majorHAnsi" w:cs="Times New Roman"/>
        </w:rPr>
        <w:t xml:space="preserve"> Transcription Factors: Key Players in Development and Metabolism. Developmental Biology 250: 1</w:t>
      </w:r>
      <w:r w:rsidRPr="00691583">
        <w:rPr>
          <w:rFonts w:ascii="Times New Roman" w:hAnsiTheme="majorHAnsi" w:cs="Times New Roman"/>
        </w:rPr>
        <w:t>–</w:t>
      </w:r>
      <w:r w:rsidRPr="00691583">
        <w:rPr>
          <w:rFonts w:ascii="Times New Roman" w:hAnsiTheme="majorHAnsi" w:cs="Times New Roman"/>
        </w:rPr>
        <w:t>23. https://doi.org/10.1006/dbio.2002.0780</w:t>
      </w:r>
    </w:p>
    <w:p w14:paraId="23BAE838" w14:textId="52D02EAE" w:rsidR="00F30866" w:rsidRPr="00691583" w:rsidRDefault="00F30866" w:rsidP="00E7717B">
      <w:pPr>
        <w:pStyle w:val="Bibliography"/>
        <w:adjustRightInd w:val="0"/>
        <w:rPr>
          <w:rFonts w:asciiTheme="majorBidi" w:hAnsiTheme="majorBidi" w:cstheme="majorBidi"/>
        </w:rPr>
      </w:pPr>
      <w:r w:rsidRPr="00691583">
        <w:rPr>
          <w:rFonts w:asciiTheme="majorBidi" w:hAnsiTheme="majorBidi" w:cstheme="majorBidi"/>
        </w:rPr>
        <w:t xml:space="preserve">Carroll S. B. 2005 </w:t>
      </w:r>
      <w:r w:rsidRPr="00691583">
        <w:rPr>
          <w:rFonts w:asciiTheme="majorBidi" w:hAnsiTheme="majorBidi" w:cstheme="majorBidi"/>
          <w:i/>
          <w:iCs/>
        </w:rPr>
        <w:t>Endless Forms Most Beautiful: The New Science of Evo Devo and the Making of the Animal Kingdom</w:t>
      </w:r>
      <w:r w:rsidRPr="00691583">
        <w:rPr>
          <w:rFonts w:asciiTheme="majorBidi" w:hAnsiTheme="majorBidi" w:cstheme="majorBidi"/>
        </w:rPr>
        <w:t xml:space="preserve">. </w:t>
      </w:r>
      <w:r w:rsidR="00667952" w:rsidRPr="00691583">
        <w:rPr>
          <w:rFonts w:asciiTheme="majorBidi" w:hAnsiTheme="majorBidi" w:cstheme="majorBidi"/>
        </w:rPr>
        <w:t>W. W. Norton, USA.</w:t>
      </w:r>
    </w:p>
    <w:p w14:paraId="4C8C9740" w14:textId="77777777" w:rsidR="004A5324" w:rsidRPr="00691583" w:rsidRDefault="004A5324" w:rsidP="004A5324">
      <w:pPr>
        <w:pStyle w:val="Bibliography"/>
        <w:rPr>
          <w:rFonts w:ascii="Times New Roman" w:hAnsiTheme="majorHAnsi" w:cs="Times New Roman"/>
        </w:rPr>
      </w:pPr>
      <w:r w:rsidRPr="00691583">
        <w:rPr>
          <w:rFonts w:ascii="Times New Roman" w:hAnsiTheme="majorHAnsi" w:cs="Times New Roman"/>
        </w:rPr>
        <w:t xml:space="preserve">Chapman T., G. </w:t>
      </w:r>
      <w:proofErr w:type="spellStart"/>
      <w:r w:rsidRPr="00691583">
        <w:rPr>
          <w:rFonts w:ascii="Times New Roman" w:hAnsiTheme="majorHAnsi" w:cs="Times New Roman"/>
        </w:rPr>
        <w:t>Arnqvist</w:t>
      </w:r>
      <w:proofErr w:type="spellEnd"/>
      <w:r w:rsidRPr="00691583">
        <w:rPr>
          <w:rFonts w:ascii="Times New Roman" w:hAnsiTheme="majorHAnsi" w:cs="Times New Roman"/>
        </w:rPr>
        <w:t xml:space="preserve">, J. </w:t>
      </w:r>
      <w:proofErr w:type="spellStart"/>
      <w:r w:rsidRPr="00691583">
        <w:rPr>
          <w:rFonts w:ascii="Times New Roman" w:hAnsiTheme="majorHAnsi" w:cs="Times New Roman"/>
        </w:rPr>
        <w:t>Bangham</w:t>
      </w:r>
      <w:proofErr w:type="spellEnd"/>
      <w:r w:rsidRPr="00691583">
        <w:rPr>
          <w:rFonts w:ascii="Times New Roman" w:hAnsiTheme="majorHAnsi" w:cs="Times New Roman"/>
        </w:rPr>
        <w:t>, and L. Rowe, 2003 Sexual conflict. Trends in Ecology &amp; Evolution 18: 41</w:t>
      </w:r>
      <w:r w:rsidRPr="00691583">
        <w:rPr>
          <w:rFonts w:ascii="Times New Roman" w:hAnsiTheme="majorHAnsi" w:cs="Times New Roman"/>
        </w:rPr>
        <w:t>–</w:t>
      </w:r>
      <w:r w:rsidRPr="00691583">
        <w:rPr>
          <w:rFonts w:ascii="Times New Roman" w:hAnsiTheme="majorHAnsi" w:cs="Times New Roman"/>
        </w:rPr>
        <w:t>47. https://doi.org/10.1016/S0169-5347(02)00004-6</w:t>
      </w:r>
    </w:p>
    <w:p w14:paraId="1977D904" w14:textId="2AB71AD4" w:rsidR="004A5324" w:rsidRPr="00691583" w:rsidRDefault="004A5324" w:rsidP="00C70979">
      <w:pPr>
        <w:pStyle w:val="Bibliography"/>
      </w:pPr>
      <w:r w:rsidRPr="00691583">
        <w:rPr>
          <w:rFonts w:ascii="Times New Roman" w:hAnsiTheme="majorHAnsi" w:cs="Times New Roman"/>
        </w:rPr>
        <w:lastRenderedPageBreak/>
        <w:t xml:space="preserve">Chen D. S., S. Y. N. </w:t>
      </w:r>
      <w:proofErr w:type="spellStart"/>
      <w:r w:rsidRPr="00691583">
        <w:rPr>
          <w:rFonts w:ascii="Times New Roman" w:hAnsiTheme="majorHAnsi" w:cs="Times New Roman"/>
        </w:rPr>
        <w:t>Delbare</w:t>
      </w:r>
      <w:proofErr w:type="spellEnd"/>
      <w:r w:rsidRPr="00691583">
        <w:rPr>
          <w:rFonts w:ascii="Times New Roman" w:hAnsiTheme="majorHAnsi" w:cs="Times New Roman"/>
        </w:rPr>
        <w:t xml:space="preserve">, S. L. White, J. </w:t>
      </w:r>
      <w:proofErr w:type="spellStart"/>
      <w:r w:rsidRPr="00691583">
        <w:rPr>
          <w:rFonts w:ascii="Times New Roman" w:hAnsiTheme="majorHAnsi" w:cs="Times New Roman"/>
        </w:rPr>
        <w:t>Sitnik</w:t>
      </w:r>
      <w:proofErr w:type="spellEnd"/>
      <w:r w:rsidRPr="00691583">
        <w:rPr>
          <w:rFonts w:ascii="Times New Roman" w:hAnsiTheme="majorHAnsi" w:cs="Times New Roman"/>
        </w:rPr>
        <w:t xml:space="preserve">, M. Chatterjee, </w:t>
      </w:r>
      <w:r w:rsidR="001E37EF" w:rsidRPr="001E37EF">
        <w:rPr>
          <w:rFonts w:ascii="Times New Roman" w:hAnsiTheme="majorHAnsi" w:cs="Times New Roman"/>
        </w:rPr>
        <w:t>et al</w:t>
      </w:r>
      <w:r w:rsidRPr="00691583">
        <w:rPr>
          <w:rFonts w:ascii="Times New Roman" w:hAnsiTheme="majorHAnsi" w:cs="Times New Roman"/>
          <w:i/>
          <w:iCs/>
        </w:rPr>
        <w:t>.</w:t>
      </w:r>
      <w:r w:rsidRPr="00691583">
        <w:rPr>
          <w:rFonts w:ascii="Times New Roman" w:hAnsiTheme="majorHAnsi" w:cs="Times New Roman"/>
        </w:rPr>
        <w:t xml:space="preserve">, 2019 Female Genetic Contributions to Sperm Competition in </w:t>
      </w:r>
      <w:r w:rsidRPr="00691583">
        <w:rPr>
          <w:rFonts w:ascii="Times New Roman" w:hAnsiTheme="majorHAnsi" w:cs="Times New Roman"/>
          <w:i/>
          <w:iCs/>
        </w:rPr>
        <w:t>Drosophila melanogaster</w:t>
      </w:r>
      <w:r w:rsidRPr="00691583">
        <w:rPr>
          <w:rFonts w:ascii="Times New Roman" w:hAnsiTheme="majorHAnsi" w:cs="Times New Roman"/>
        </w:rPr>
        <w:t>. Genetics 212: 789</w:t>
      </w:r>
      <w:r w:rsidRPr="00691583">
        <w:rPr>
          <w:rFonts w:ascii="Times New Roman" w:hAnsiTheme="majorHAnsi" w:cs="Times New Roman"/>
        </w:rPr>
        <w:t>–</w:t>
      </w:r>
      <w:r w:rsidRPr="00691583">
        <w:rPr>
          <w:rFonts w:ascii="Times New Roman" w:hAnsiTheme="majorHAnsi" w:cs="Times New Roman"/>
        </w:rPr>
        <w:t>800. https://doi.org/10.1534/genetics.119.302284</w:t>
      </w:r>
    </w:p>
    <w:p w14:paraId="2EB631C4" w14:textId="698162DF"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Darwin C., 1851 </w:t>
      </w:r>
      <w:r w:rsidRPr="00691583">
        <w:rPr>
          <w:rFonts w:asciiTheme="majorBidi" w:hAnsiTheme="majorBidi" w:cstheme="majorBidi"/>
          <w:i/>
          <w:iCs/>
        </w:rPr>
        <w:t>A monograph on the sub-class Cirripedia, with figures of all the species</w:t>
      </w:r>
      <w:r w:rsidRPr="00691583">
        <w:rPr>
          <w:rFonts w:asciiTheme="majorBidi" w:hAnsiTheme="majorBidi" w:cstheme="majorBidi"/>
        </w:rPr>
        <w:t>. Ray society, London.</w:t>
      </w:r>
    </w:p>
    <w:p w14:paraId="1E9FFA0E" w14:textId="7777777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Deutsch J., 2010 Darwin and barnacles. </w:t>
      </w:r>
      <w:proofErr w:type="spellStart"/>
      <w:r w:rsidRPr="00691583">
        <w:rPr>
          <w:rFonts w:asciiTheme="majorBidi" w:hAnsiTheme="majorBidi" w:cstheme="majorBidi"/>
        </w:rPr>
        <w:t>Comptes</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Rendus</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Biologies</w:t>
      </w:r>
      <w:proofErr w:type="spellEnd"/>
      <w:r w:rsidRPr="00691583">
        <w:rPr>
          <w:rFonts w:asciiTheme="majorBidi" w:hAnsiTheme="majorBidi" w:cstheme="majorBidi"/>
        </w:rPr>
        <w:t xml:space="preserve"> 333: 99–106. https://doi.org/10.1016/j.crvi.2009.11.009</w:t>
      </w:r>
    </w:p>
    <w:p w14:paraId="7A48BA5B" w14:textId="7777777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Eberhard W. G., 1996 </w:t>
      </w:r>
      <w:r w:rsidRPr="00691583">
        <w:rPr>
          <w:rFonts w:asciiTheme="majorBidi" w:hAnsiTheme="majorBidi" w:cstheme="majorBidi"/>
          <w:i/>
          <w:iCs/>
        </w:rPr>
        <w:t>Female control: sexual selection by cryptic female choice</w:t>
      </w:r>
      <w:r w:rsidRPr="00691583">
        <w:rPr>
          <w:rFonts w:asciiTheme="majorBidi" w:hAnsiTheme="majorBidi" w:cstheme="majorBidi"/>
        </w:rPr>
        <w:t>. Princeton University Press, Princeton, N.J.</w:t>
      </w:r>
    </w:p>
    <w:p w14:paraId="3FF3646C" w14:textId="4D8CF9ED" w:rsidR="004A5324" w:rsidRPr="00691583" w:rsidRDefault="004A5324" w:rsidP="004A5324">
      <w:pPr>
        <w:pStyle w:val="Bibliography"/>
        <w:rPr>
          <w:rFonts w:ascii="Times New Roman" w:hAnsiTheme="majorHAnsi" w:cs="Times New Roman"/>
        </w:rPr>
      </w:pPr>
      <w:r w:rsidRPr="00691583">
        <w:rPr>
          <w:rFonts w:ascii="Times New Roman" w:hAnsiTheme="majorHAnsi" w:cs="Times New Roman"/>
        </w:rPr>
        <w:t xml:space="preserve">Egan A. L., K. A. Hook, H. K. Reeve, and V. K. Iyengar, 2016 Polyandrous females provide sons with more competitive sperm: Support for the sexy-sperm hypothesis in the rattlebox moth </w:t>
      </w:r>
      <w:proofErr w:type="gramStart"/>
      <w:r w:rsidRPr="00691583">
        <w:rPr>
          <w:rFonts w:ascii="Times New Roman" w:hAnsiTheme="majorHAnsi" w:cs="Times New Roman"/>
        </w:rPr>
        <w:t xml:space="preserve">( </w:t>
      </w:r>
      <w:proofErr w:type="spellStart"/>
      <w:r w:rsidRPr="00691583">
        <w:rPr>
          <w:rFonts w:ascii="Times New Roman" w:hAnsiTheme="majorHAnsi" w:cs="Times New Roman"/>
          <w:i/>
          <w:iCs/>
        </w:rPr>
        <w:t>Utetheisa</w:t>
      </w:r>
      <w:proofErr w:type="spellEnd"/>
      <w:proofErr w:type="gramEnd"/>
      <w:r w:rsidRPr="00691583">
        <w:rPr>
          <w:rFonts w:ascii="Times New Roman" w:hAnsiTheme="majorHAnsi" w:cs="Times New Roman"/>
          <w:i/>
          <w:iCs/>
        </w:rPr>
        <w:t xml:space="preserve"> </w:t>
      </w:r>
      <w:proofErr w:type="spellStart"/>
      <w:r w:rsidRPr="00691583">
        <w:rPr>
          <w:rFonts w:ascii="Times New Roman" w:hAnsiTheme="majorHAnsi" w:cs="Times New Roman"/>
          <w:i/>
          <w:iCs/>
        </w:rPr>
        <w:t>ornatrix</w:t>
      </w:r>
      <w:proofErr w:type="spellEnd"/>
      <w:r w:rsidRPr="00691583">
        <w:rPr>
          <w:rFonts w:ascii="Times New Roman" w:hAnsiTheme="majorHAnsi" w:cs="Times New Roman"/>
          <w:i/>
          <w:iCs/>
        </w:rPr>
        <w:t>)</w:t>
      </w:r>
      <w:r w:rsidRPr="00691583">
        <w:rPr>
          <w:rFonts w:ascii="Times New Roman" w:hAnsiTheme="majorHAnsi" w:cs="Times New Roman"/>
        </w:rPr>
        <w:t xml:space="preserve">: </w:t>
      </w:r>
      <w:r w:rsidR="001E23DE">
        <w:rPr>
          <w:rFonts w:ascii="Times New Roman" w:hAnsiTheme="majorHAnsi" w:cs="Times New Roman"/>
        </w:rPr>
        <w:t>P</w:t>
      </w:r>
      <w:r w:rsidR="001E23DE" w:rsidRPr="00691583">
        <w:rPr>
          <w:rFonts w:ascii="Times New Roman" w:hAnsiTheme="majorHAnsi" w:cs="Times New Roman"/>
        </w:rPr>
        <w:t>olyandrous females have more competitive sperm</w:t>
      </w:r>
      <w:r w:rsidRPr="00691583">
        <w:rPr>
          <w:rFonts w:ascii="Times New Roman" w:hAnsiTheme="majorHAnsi" w:cs="Times New Roman"/>
        </w:rPr>
        <w:t>. Evolution 70: 72</w:t>
      </w:r>
      <w:r w:rsidRPr="00691583">
        <w:rPr>
          <w:rFonts w:ascii="Times New Roman" w:hAnsiTheme="majorHAnsi" w:cs="Times New Roman"/>
        </w:rPr>
        <w:t>–</w:t>
      </w:r>
      <w:r w:rsidRPr="00691583">
        <w:rPr>
          <w:rFonts w:ascii="Times New Roman" w:hAnsiTheme="majorHAnsi" w:cs="Times New Roman"/>
        </w:rPr>
        <w:t>81. https://doi.org/10.1111/evo.12829</w:t>
      </w:r>
    </w:p>
    <w:p w14:paraId="53223C01" w14:textId="77777777"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Firman</w:t>
      </w:r>
      <w:proofErr w:type="spellEnd"/>
      <w:r w:rsidRPr="00691583">
        <w:rPr>
          <w:rFonts w:asciiTheme="majorBidi" w:hAnsiTheme="majorBidi" w:cstheme="majorBidi"/>
        </w:rPr>
        <w:t xml:space="preserve"> R. C., C. Gasparini, M. K. </w:t>
      </w:r>
      <w:proofErr w:type="spellStart"/>
      <w:r w:rsidRPr="00691583">
        <w:rPr>
          <w:rFonts w:asciiTheme="majorBidi" w:hAnsiTheme="majorBidi" w:cstheme="majorBidi"/>
        </w:rPr>
        <w:t>Manier</w:t>
      </w:r>
      <w:proofErr w:type="spellEnd"/>
      <w:r w:rsidRPr="00691583">
        <w:rPr>
          <w:rFonts w:asciiTheme="majorBidi" w:hAnsiTheme="majorBidi" w:cstheme="majorBidi"/>
        </w:rPr>
        <w:t xml:space="preserve">, and T. </w:t>
      </w:r>
      <w:proofErr w:type="spellStart"/>
      <w:r w:rsidRPr="00691583">
        <w:rPr>
          <w:rFonts w:asciiTheme="majorBidi" w:hAnsiTheme="majorBidi" w:cstheme="majorBidi"/>
        </w:rPr>
        <w:t>Pizzari</w:t>
      </w:r>
      <w:proofErr w:type="spellEnd"/>
      <w:r w:rsidRPr="00691583">
        <w:rPr>
          <w:rFonts w:asciiTheme="majorBidi" w:hAnsiTheme="majorBidi" w:cstheme="majorBidi"/>
        </w:rPr>
        <w:t xml:space="preserve">, 2017 </w:t>
      </w:r>
      <w:proofErr w:type="spellStart"/>
      <w:r w:rsidRPr="00691583">
        <w:rPr>
          <w:rFonts w:asciiTheme="majorBidi" w:hAnsiTheme="majorBidi" w:cstheme="majorBidi"/>
        </w:rPr>
        <w:t>Postmating</w:t>
      </w:r>
      <w:proofErr w:type="spellEnd"/>
      <w:r w:rsidRPr="00691583">
        <w:rPr>
          <w:rFonts w:asciiTheme="majorBidi" w:hAnsiTheme="majorBidi" w:cstheme="majorBidi"/>
        </w:rPr>
        <w:t xml:space="preserve"> Female Control: 20 Years of Cryptic Female Choice. Trends in Ecology &amp; Evolution 32: 368–382. https://doi.org/10.1016/j.tree.2017.02.010</w:t>
      </w:r>
    </w:p>
    <w:p w14:paraId="6364D172" w14:textId="7777777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Fisher R. A., 1930 </w:t>
      </w:r>
      <w:r w:rsidRPr="00691583">
        <w:rPr>
          <w:rFonts w:asciiTheme="majorBidi" w:hAnsiTheme="majorBidi" w:cstheme="majorBidi"/>
          <w:i/>
          <w:iCs/>
        </w:rPr>
        <w:t>The genetical theory of natural selection</w:t>
      </w:r>
      <w:r w:rsidRPr="00691583">
        <w:rPr>
          <w:rFonts w:asciiTheme="majorBidi" w:hAnsiTheme="majorBidi" w:cstheme="majorBidi"/>
        </w:rPr>
        <w:t>. Clarendon Press, Oxford.</w:t>
      </w:r>
    </w:p>
    <w:p w14:paraId="2DC3EF83" w14:textId="345CDACE"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Frazee S. R., and J. P.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2015 Multiple sexual selection pressures drive the rapid evolution of complex morphology in a male secondary genital structure. </w:t>
      </w:r>
      <w:r w:rsidR="00897C53" w:rsidRPr="00897C53">
        <w:rPr>
          <w:rFonts w:asciiTheme="majorBidi" w:hAnsiTheme="majorBidi" w:cstheme="majorBidi"/>
        </w:rPr>
        <w:t>Ecology and Evolution</w:t>
      </w:r>
      <w:r w:rsidR="00897C53" w:rsidRPr="00897C53" w:rsidDel="00897C53">
        <w:rPr>
          <w:rFonts w:asciiTheme="majorBidi" w:hAnsiTheme="majorBidi" w:cstheme="majorBidi"/>
        </w:rPr>
        <w:t xml:space="preserve"> </w:t>
      </w:r>
      <w:r w:rsidRPr="00691583">
        <w:rPr>
          <w:rFonts w:asciiTheme="majorBidi" w:hAnsiTheme="majorBidi" w:cstheme="majorBidi"/>
        </w:rPr>
        <w:t>5: 4437–4450. https://doi.org/10.1002/ece3.1721</w:t>
      </w:r>
    </w:p>
    <w:p w14:paraId="50C83A0C" w14:textId="7777777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lastRenderedPageBreak/>
        <w:t xml:space="preserve">Gao Q., and B. Hua, 2013 Co-Evolution of the Mating Position and Male Genitalia in Insects: A Case Study of a Hangingfly, (T. M. Jones,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ONE 8: e80651. https://doi.org/10.1371/journal.pone.0080651</w:t>
      </w:r>
    </w:p>
    <w:p w14:paraId="2C67C6D0" w14:textId="6942E54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Glassford W. J., W. C. Johnson, N. R. Dall, S. J. Smith, Y. Liu,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2015 Co-option of an Ancestral Hox-Regulated Network Underlies a Recently Evolved Morphological Novelty. Developmental Cell 34: 520–531. https://doi.org/10.1016/j.devcel.2015.08.005</w:t>
      </w:r>
    </w:p>
    <w:p w14:paraId="6533B891" w14:textId="0615F5D7" w:rsidR="004A5324" w:rsidRPr="00691583" w:rsidRDefault="004A5324" w:rsidP="004A5324">
      <w:pPr>
        <w:pStyle w:val="Bibliography"/>
        <w:rPr>
          <w:rFonts w:ascii="Times New Roman" w:hAnsiTheme="majorHAnsi" w:cs="Times New Roman"/>
        </w:rPr>
      </w:pPr>
      <w:proofErr w:type="spellStart"/>
      <w:r w:rsidRPr="00691583">
        <w:rPr>
          <w:rFonts w:ascii="Times New Roman" w:hAnsiTheme="majorHAnsi" w:cs="Times New Roman"/>
        </w:rPr>
        <w:t>Grenier</w:t>
      </w:r>
      <w:proofErr w:type="spellEnd"/>
      <w:r w:rsidRPr="00691583">
        <w:rPr>
          <w:rFonts w:ascii="Times New Roman" w:hAnsiTheme="majorHAnsi" w:cs="Times New Roman"/>
        </w:rPr>
        <w:t xml:space="preserve"> J. K., T. L. Garber, R. Warren, P. M. </w:t>
      </w:r>
      <w:proofErr w:type="spellStart"/>
      <w:r w:rsidRPr="00691583">
        <w:rPr>
          <w:rFonts w:ascii="Times New Roman" w:hAnsiTheme="majorHAnsi" w:cs="Times New Roman"/>
        </w:rPr>
        <w:t>Whitington</w:t>
      </w:r>
      <w:proofErr w:type="spellEnd"/>
      <w:r w:rsidRPr="00691583">
        <w:rPr>
          <w:rFonts w:ascii="Times New Roman" w:hAnsiTheme="majorHAnsi" w:cs="Times New Roman"/>
        </w:rPr>
        <w:t xml:space="preserve">, and S. Carroll, 1997 Evolution of the entire arthropod </w:t>
      </w:r>
      <w:r w:rsidRPr="00C70979">
        <w:rPr>
          <w:rFonts w:ascii="Times New Roman" w:hAnsiTheme="majorHAnsi" w:cs="Times New Roman"/>
          <w:i/>
          <w:iCs/>
        </w:rPr>
        <w:t>Hox</w:t>
      </w:r>
      <w:r w:rsidRPr="00691583">
        <w:rPr>
          <w:rFonts w:ascii="Times New Roman" w:hAnsiTheme="majorHAnsi" w:cs="Times New Roman"/>
        </w:rPr>
        <w:t xml:space="preserve"> gene set predated the origin and radiation of the onychophoran/arthropod clade. Current Biology 7: 547</w:t>
      </w:r>
      <w:r w:rsidRPr="00691583">
        <w:rPr>
          <w:rFonts w:ascii="Times New Roman" w:hAnsiTheme="majorHAnsi" w:cs="Times New Roman"/>
        </w:rPr>
        <w:t>–</w:t>
      </w:r>
      <w:r w:rsidRPr="00691583">
        <w:rPr>
          <w:rFonts w:ascii="Times New Roman" w:hAnsiTheme="majorHAnsi" w:cs="Times New Roman"/>
        </w:rPr>
        <w:t>553. https://doi.org/10.1016/S0960-9822(06)00253-3</w:t>
      </w:r>
    </w:p>
    <w:p w14:paraId="2442D4FC" w14:textId="4662C9D5"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Guha A., L. Lin, and T. B. Kornberg, 2009 Regulation of </w:t>
      </w:r>
      <w:r w:rsidRPr="00691583">
        <w:rPr>
          <w:rFonts w:asciiTheme="majorBidi" w:hAnsiTheme="majorBidi" w:cstheme="majorBidi"/>
          <w:i/>
          <w:iCs/>
        </w:rPr>
        <w:t>Drosophila</w:t>
      </w:r>
      <w:r w:rsidRPr="00691583">
        <w:rPr>
          <w:rFonts w:asciiTheme="majorBidi" w:hAnsiTheme="majorBidi" w:cstheme="majorBidi"/>
        </w:rPr>
        <w:t xml:space="preserve"> matrix metalloprotease </w:t>
      </w:r>
      <w:r w:rsidRPr="00C70979">
        <w:rPr>
          <w:rFonts w:asciiTheme="majorBidi" w:hAnsiTheme="majorBidi" w:cstheme="majorBidi"/>
          <w:i/>
          <w:iCs/>
        </w:rPr>
        <w:t>Mmp2</w:t>
      </w:r>
      <w:r w:rsidRPr="00691583">
        <w:rPr>
          <w:rFonts w:asciiTheme="majorBidi" w:hAnsiTheme="majorBidi" w:cstheme="majorBidi"/>
        </w:rPr>
        <w:t xml:space="preserve"> is essential for wing imaginal disc:</w:t>
      </w:r>
      <w:r w:rsidR="00897C53">
        <w:rPr>
          <w:rFonts w:asciiTheme="majorBidi" w:hAnsiTheme="majorBidi" w:cstheme="majorBidi"/>
        </w:rPr>
        <w:t xml:space="preserve"> T</w:t>
      </w:r>
      <w:r w:rsidRPr="00691583">
        <w:rPr>
          <w:rFonts w:asciiTheme="majorBidi" w:hAnsiTheme="majorBidi" w:cstheme="majorBidi"/>
        </w:rPr>
        <w:t xml:space="preserve">rachea association and air sac </w:t>
      </w:r>
      <w:proofErr w:type="spellStart"/>
      <w:r w:rsidRPr="00691583">
        <w:rPr>
          <w:rFonts w:asciiTheme="majorBidi" w:hAnsiTheme="majorBidi" w:cstheme="majorBidi"/>
        </w:rPr>
        <w:t>tubulogenesis</w:t>
      </w:r>
      <w:proofErr w:type="spellEnd"/>
      <w:r w:rsidRPr="00691583">
        <w:rPr>
          <w:rFonts w:asciiTheme="majorBidi" w:hAnsiTheme="majorBidi" w:cstheme="majorBidi"/>
        </w:rPr>
        <w:t>. Developmental Biology 335: 317–326. https://doi.org/10.1016/j.ydbio.2009.09.005</w:t>
      </w:r>
    </w:p>
    <w:p w14:paraId="6FDB4A96" w14:textId="56E5BF94" w:rsidR="004A5324" w:rsidRPr="00691583" w:rsidRDefault="004A5324" w:rsidP="004A5324">
      <w:pPr>
        <w:pStyle w:val="Bibliography"/>
        <w:rPr>
          <w:rFonts w:ascii="Times New Roman" w:hAnsiTheme="majorHAnsi" w:cs="Times New Roman"/>
        </w:rPr>
      </w:pPr>
      <w:proofErr w:type="spellStart"/>
      <w:r w:rsidRPr="00691583">
        <w:rPr>
          <w:rFonts w:ascii="Times New Roman" w:hAnsiTheme="majorHAnsi" w:cs="Times New Roman"/>
        </w:rPr>
        <w:t>Heffer</w:t>
      </w:r>
      <w:proofErr w:type="spellEnd"/>
      <w:r w:rsidRPr="00691583">
        <w:rPr>
          <w:rFonts w:ascii="Times New Roman" w:hAnsiTheme="majorHAnsi" w:cs="Times New Roman"/>
        </w:rPr>
        <w:t xml:space="preserve"> A., and L. Pick, 2013 Conservation and Variation in </w:t>
      </w:r>
      <w:r w:rsidRPr="00691583">
        <w:rPr>
          <w:rFonts w:ascii="Times New Roman" w:hAnsiTheme="majorHAnsi" w:cs="Times New Roman"/>
          <w:i/>
          <w:iCs/>
        </w:rPr>
        <w:t>Hox</w:t>
      </w:r>
      <w:r w:rsidRPr="00691583">
        <w:rPr>
          <w:rFonts w:ascii="Times New Roman" w:hAnsiTheme="majorHAnsi" w:cs="Times New Roman"/>
        </w:rPr>
        <w:t xml:space="preserve"> Genes: How Insect Models Pioneered the Evo-Devo Field. </w:t>
      </w:r>
      <w:r w:rsidR="00897C53" w:rsidRPr="00897C53">
        <w:rPr>
          <w:rFonts w:ascii="Times New Roman" w:hAnsiTheme="majorHAnsi" w:cs="Times New Roman"/>
        </w:rPr>
        <w:t>Annual Review of Entomology</w:t>
      </w:r>
      <w:r w:rsidRPr="00691583">
        <w:rPr>
          <w:rFonts w:ascii="Times New Roman" w:hAnsiTheme="majorHAnsi" w:cs="Times New Roman"/>
        </w:rPr>
        <w:t>. 58: 161</w:t>
      </w:r>
      <w:r w:rsidRPr="00691583">
        <w:rPr>
          <w:rFonts w:ascii="Times New Roman" w:hAnsiTheme="majorHAnsi" w:cs="Times New Roman"/>
        </w:rPr>
        <w:t>–</w:t>
      </w:r>
      <w:r w:rsidRPr="00691583">
        <w:rPr>
          <w:rFonts w:ascii="Times New Roman" w:hAnsiTheme="majorHAnsi" w:cs="Times New Roman"/>
        </w:rPr>
        <w:t>179. https://doi.org/10.1146/annurev-ento-120811-153601</w:t>
      </w:r>
    </w:p>
    <w:p w14:paraId="3E925CED" w14:textId="4C4D9D1C" w:rsidR="004A5324" w:rsidRPr="00691583" w:rsidRDefault="008238FD" w:rsidP="004A5324">
      <w:pPr>
        <w:pStyle w:val="Bibliography"/>
        <w:adjustRightInd w:val="0"/>
        <w:rPr>
          <w:rFonts w:asciiTheme="majorBidi" w:hAnsiTheme="majorBidi" w:cstheme="majorBidi"/>
        </w:rPr>
      </w:pPr>
      <w:r w:rsidRPr="00691583">
        <w:rPr>
          <w:rFonts w:asciiTheme="majorBidi" w:hAnsiTheme="majorBidi" w:cstheme="majorBidi"/>
        </w:rPr>
        <w:t>Henshaw J. M., and A. G. Jones, 2020 Fisher’s lost model of runaway sexual selection. Evolution 74: 487–494. https://doi.org/10.1111/evo.13910</w:t>
      </w:r>
    </w:p>
    <w:p w14:paraId="7545C422" w14:textId="7777777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Hernández-Martínez R., and L. Covarrubias, 2011 Interdigital cell death function and regulation: New insights on an </w:t>
      </w:r>
      <w:proofErr w:type="gramStart"/>
      <w:r w:rsidRPr="00691583">
        <w:rPr>
          <w:rFonts w:asciiTheme="majorBidi" w:hAnsiTheme="majorBidi" w:cstheme="majorBidi"/>
        </w:rPr>
        <w:t>old programmed</w:t>
      </w:r>
      <w:proofErr w:type="gramEnd"/>
      <w:r w:rsidRPr="00691583">
        <w:rPr>
          <w:rFonts w:asciiTheme="majorBidi" w:hAnsiTheme="majorBidi" w:cstheme="majorBidi"/>
        </w:rPr>
        <w:t xml:space="preserve"> cell death model: Interdigital cell death. </w:t>
      </w:r>
      <w:r w:rsidRPr="00691583">
        <w:rPr>
          <w:rFonts w:asciiTheme="majorBidi" w:hAnsiTheme="majorBidi" w:cstheme="majorBidi"/>
        </w:rPr>
        <w:lastRenderedPageBreak/>
        <w:t>Development, Growth &amp; Differentiation 53: 245–258. https://doi.org/10.1111/j.1440-169X.2010.01246.x</w:t>
      </w:r>
    </w:p>
    <w:p w14:paraId="53CE2402" w14:textId="66D10073" w:rsidR="004A5324" w:rsidRPr="00691583" w:rsidRDefault="004A5324" w:rsidP="004A5324">
      <w:pPr>
        <w:pStyle w:val="Bibliography"/>
        <w:rPr>
          <w:rFonts w:ascii="Times New Roman" w:hAnsiTheme="majorHAnsi" w:cs="Times New Roman"/>
        </w:rPr>
      </w:pPr>
      <w:r w:rsidRPr="00691583">
        <w:rPr>
          <w:rFonts w:ascii="Times New Roman" w:hAnsiTheme="majorHAnsi" w:cs="Times New Roman"/>
        </w:rPr>
        <w:t>Hoekstra H. E., 2006 Genetics, development and evolution of adaptive pigmentation in vertebrates. Heredity 97: 222</w:t>
      </w:r>
      <w:r w:rsidRPr="00691583">
        <w:rPr>
          <w:rFonts w:ascii="Times New Roman" w:hAnsiTheme="majorHAnsi" w:cs="Times New Roman"/>
        </w:rPr>
        <w:t>–</w:t>
      </w:r>
      <w:r w:rsidRPr="00691583">
        <w:rPr>
          <w:rFonts w:ascii="Times New Roman" w:hAnsiTheme="majorHAnsi" w:cs="Times New Roman"/>
        </w:rPr>
        <w:t>234. https://doi.org/10.1038/sj.hdy.6800861</w:t>
      </w:r>
    </w:p>
    <w:p w14:paraId="1082424B" w14:textId="58912891"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Hu J., and L. He, 2008 Patterning mechanisms controlling digit development. Journal of Genetics and Genomics 35: 517–524. https://doi.org/10.1016/S1673-8527(08)60071-5</w:t>
      </w:r>
    </w:p>
    <w:p w14:paraId="60662BF8" w14:textId="77777777" w:rsidR="004A5324" w:rsidRPr="00691583" w:rsidRDefault="004A5324" w:rsidP="004A5324">
      <w:pPr>
        <w:pStyle w:val="Bibliography"/>
        <w:rPr>
          <w:rFonts w:ascii="Times New Roman" w:hAnsiTheme="majorHAnsi" w:cs="Times New Roman"/>
        </w:rPr>
      </w:pPr>
      <w:r w:rsidRPr="00691583">
        <w:rPr>
          <w:rFonts w:ascii="Times New Roman" w:hAnsiTheme="majorHAnsi" w:cs="Times New Roman"/>
        </w:rPr>
        <w:t xml:space="preserve">Hubert K. A., and D. M. </w:t>
      </w:r>
      <w:proofErr w:type="spellStart"/>
      <w:r w:rsidRPr="00691583">
        <w:rPr>
          <w:rFonts w:ascii="Times New Roman" w:hAnsiTheme="majorHAnsi" w:cs="Times New Roman"/>
        </w:rPr>
        <w:t>Wellik</w:t>
      </w:r>
      <w:proofErr w:type="spellEnd"/>
      <w:r w:rsidRPr="00691583">
        <w:rPr>
          <w:rFonts w:ascii="Times New Roman" w:hAnsiTheme="majorHAnsi" w:cs="Times New Roman"/>
        </w:rPr>
        <w:t>, 2023 Hox genes in development and beyond. Development 150: dev192476. https://doi.org/10.1242/dev.192476</w:t>
      </w:r>
    </w:p>
    <w:p w14:paraId="7839E72A" w14:textId="1DD564B4" w:rsidR="004A5324" w:rsidRPr="00691583" w:rsidRDefault="004A5324" w:rsidP="004A5324">
      <w:pPr>
        <w:pStyle w:val="Bibliography"/>
        <w:rPr>
          <w:rFonts w:ascii="Times New Roman" w:hAnsiTheme="majorHAnsi" w:cs="Times New Roman"/>
        </w:rPr>
      </w:pPr>
      <w:r w:rsidRPr="00691583">
        <w:rPr>
          <w:rFonts w:ascii="Times New Roman" w:hAnsiTheme="majorHAnsi" w:cs="Times New Roman"/>
        </w:rPr>
        <w:t xml:space="preserve">Hughes C. L., and T. C. Kaufman, 2002 Hox genes and the evolution of the arthropod body plan1. </w:t>
      </w:r>
      <w:proofErr w:type="spellStart"/>
      <w:r w:rsidRPr="00691583">
        <w:rPr>
          <w:rFonts w:ascii="Times New Roman" w:hAnsiTheme="majorHAnsi" w:cs="Times New Roman"/>
        </w:rPr>
        <w:t>Evol</w:t>
      </w:r>
      <w:proofErr w:type="spellEnd"/>
      <w:r w:rsidRPr="00691583">
        <w:rPr>
          <w:rFonts w:ascii="Times New Roman" w:hAnsiTheme="majorHAnsi" w:cs="Times New Roman"/>
        </w:rPr>
        <w:t xml:space="preserve"> Dev 4: 459</w:t>
      </w:r>
      <w:r w:rsidRPr="00691583">
        <w:rPr>
          <w:rFonts w:ascii="Times New Roman" w:hAnsiTheme="majorHAnsi" w:cs="Times New Roman"/>
        </w:rPr>
        <w:t>–</w:t>
      </w:r>
      <w:r w:rsidRPr="00691583">
        <w:rPr>
          <w:rFonts w:ascii="Times New Roman" w:hAnsiTheme="majorHAnsi" w:cs="Times New Roman"/>
        </w:rPr>
        <w:t>499. https://doi.org/10.1046/j.1525-142X.2002.02034.x</w:t>
      </w:r>
    </w:p>
    <w:p w14:paraId="7035E71F" w14:textId="46F36A61"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Inatomi</w:t>
      </w:r>
      <w:proofErr w:type="spellEnd"/>
      <w:r w:rsidRPr="00691583">
        <w:rPr>
          <w:rFonts w:asciiTheme="majorBidi" w:hAnsiTheme="majorBidi" w:cstheme="majorBidi"/>
        </w:rPr>
        <w:t xml:space="preserve"> M., D. Shin, Y.-T. Lai, and K. </w:t>
      </w:r>
      <w:proofErr w:type="spellStart"/>
      <w:r w:rsidRPr="00691583">
        <w:rPr>
          <w:rFonts w:asciiTheme="majorBidi" w:hAnsiTheme="majorBidi" w:cstheme="majorBidi"/>
        </w:rPr>
        <w:t>Matsuno</w:t>
      </w:r>
      <w:proofErr w:type="spellEnd"/>
      <w:r w:rsidRPr="00691583">
        <w:rPr>
          <w:rFonts w:asciiTheme="majorBidi" w:hAnsiTheme="majorBidi" w:cstheme="majorBidi"/>
        </w:rPr>
        <w:t xml:space="preserve">, 2019 Proper direction of male genitalia is prerequisite for copulation in </w:t>
      </w:r>
      <w:r w:rsidRPr="00691583">
        <w:rPr>
          <w:rFonts w:asciiTheme="majorBidi" w:hAnsiTheme="majorBidi" w:cstheme="majorBidi"/>
          <w:i/>
          <w:iCs/>
        </w:rPr>
        <w:t>Drosophila</w:t>
      </w:r>
      <w:r w:rsidRPr="00691583">
        <w:rPr>
          <w:rFonts w:asciiTheme="majorBidi" w:hAnsiTheme="majorBidi" w:cstheme="majorBidi"/>
        </w:rPr>
        <w:t xml:space="preserve">, implying cooperative evolution between genitalia rotation and mating behavior. </w:t>
      </w:r>
      <w:r w:rsidR="00897C53" w:rsidRPr="00897C53">
        <w:rPr>
          <w:rFonts w:asciiTheme="majorBidi" w:hAnsiTheme="majorBidi" w:cstheme="majorBidi"/>
        </w:rPr>
        <w:t>Scientific Reports</w:t>
      </w:r>
      <w:r w:rsidRPr="00691583">
        <w:rPr>
          <w:rFonts w:asciiTheme="majorBidi" w:hAnsiTheme="majorBidi" w:cstheme="majorBidi"/>
        </w:rPr>
        <w:t xml:space="preserve"> 9: 210. https://doi.org/10.1038/s41598-018-36301-7</w:t>
      </w:r>
    </w:p>
    <w:p w14:paraId="5EF09316" w14:textId="067971E8"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Ishimoto H., and A. </w:t>
      </w:r>
      <w:proofErr w:type="spellStart"/>
      <w:r w:rsidRPr="00691583">
        <w:rPr>
          <w:rFonts w:asciiTheme="majorBidi" w:hAnsiTheme="majorBidi" w:cstheme="majorBidi"/>
        </w:rPr>
        <w:t>Kamikouchi</w:t>
      </w:r>
      <w:proofErr w:type="spellEnd"/>
      <w:r w:rsidRPr="00691583">
        <w:rPr>
          <w:rFonts w:asciiTheme="majorBidi" w:hAnsiTheme="majorBidi" w:cstheme="majorBidi"/>
        </w:rPr>
        <w:t xml:space="preserve">, 2021 Molecular and neural mechanisms regulating sexual motivation of virgin female </w:t>
      </w:r>
      <w:r w:rsidRPr="00691583">
        <w:rPr>
          <w:rFonts w:asciiTheme="majorBidi" w:hAnsiTheme="majorBidi" w:cstheme="majorBidi"/>
          <w:i/>
          <w:iCs/>
        </w:rPr>
        <w:t>Drosophila</w:t>
      </w:r>
      <w:r w:rsidRPr="00691583">
        <w:rPr>
          <w:rFonts w:asciiTheme="majorBidi" w:hAnsiTheme="majorBidi" w:cstheme="majorBidi"/>
        </w:rPr>
        <w:t xml:space="preserve">. </w:t>
      </w:r>
      <w:r w:rsidR="00897C53" w:rsidRPr="00897C53">
        <w:rPr>
          <w:rFonts w:asciiTheme="majorBidi" w:hAnsiTheme="majorBidi" w:cstheme="majorBidi"/>
        </w:rPr>
        <w:t>Cellular and Molecular Life Sciences</w:t>
      </w:r>
      <w:r w:rsidRPr="00691583">
        <w:rPr>
          <w:rFonts w:asciiTheme="majorBidi" w:hAnsiTheme="majorBidi" w:cstheme="majorBidi"/>
        </w:rPr>
        <w:t xml:space="preserve"> 78: 4805–4819. https://doi.org/10.1007/s00018-021-03820-y</w:t>
      </w:r>
    </w:p>
    <w:p w14:paraId="4E479286" w14:textId="7C137805"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Y., 2007 Twin intromittent organs of </w:t>
      </w:r>
      <w:r w:rsidRPr="00691583">
        <w:rPr>
          <w:rFonts w:asciiTheme="majorBidi" w:hAnsiTheme="majorBidi" w:cstheme="majorBidi"/>
          <w:i/>
          <w:iCs/>
        </w:rPr>
        <w:t>Drosophila</w:t>
      </w:r>
      <w:r w:rsidRPr="00691583">
        <w:rPr>
          <w:rFonts w:asciiTheme="majorBidi" w:hAnsiTheme="majorBidi" w:cstheme="majorBidi"/>
        </w:rPr>
        <w:t xml:space="preserve"> for traumatic insemination. </w:t>
      </w:r>
      <w:r w:rsidR="00897C53" w:rsidRPr="00897C53">
        <w:rPr>
          <w:rFonts w:asciiTheme="majorBidi" w:hAnsiTheme="majorBidi" w:cstheme="majorBidi"/>
        </w:rPr>
        <w:t>Biology Letters</w:t>
      </w:r>
      <w:r w:rsidRPr="00691583">
        <w:rPr>
          <w:rFonts w:asciiTheme="majorBidi" w:hAnsiTheme="majorBidi" w:cstheme="majorBidi"/>
        </w:rPr>
        <w:t xml:space="preserve"> 3: 401–404. https://doi.org/10.1098/rsbl.2007.0192</w:t>
      </w:r>
    </w:p>
    <w:p w14:paraId="2ACD0F39" w14:textId="77777777"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lastRenderedPageBreak/>
        <w:t>Kamimura</w:t>
      </w:r>
      <w:proofErr w:type="spellEnd"/>
      <w:r w:rsidRPr="00691583">
        <w:rPr>
          <w:rFonts w:asciiTheme="majorBidi" w:hAnsiTheme="majorBidi" w:cstheme="majorBidi"/>
        </w:rPr>
        <w:t xml:space="preserve"> Y., and H. </w:t>
      </w:r>
      <w:proofErr w:type="spellStart"/>
      <w:r w:rsidRPr="00691583">
        <w:rPr>
          <w:rFonts w:asciiTheme="majorBidi" w:hAnsiTheme="majorBidi" w:cstheme="majorBidi"/>
        </w:rPr>
        <w:t>Mitsumoto</w:t>
      </w:r>
      <w:proofErr w:type="spellEnd"/>
      <w:r w:rsidRPr="00691583">
        <w:rPr>
          <w:rFonts w:asciiTheme="majorBidi" w:hAnsiTheme="majorBidi" w:cstheme="majorBidi"/>
        </w:rPr>
        <w:t xml:space="preserve">, 2011 Comparative copulation anatomy of the </w:t>
      </w:r>
      <w:r w:rsidRPr="00691583">
        <w:rPr>
          <w:rFonts w:asciiTheme="majorBidi" w:hAnsiTheme="majorBidi" w:cstheme="majorBidi"/>
          <w:i/>
          <w:iCs/>
        </w:rPr>
        <w:t>Drosophila melanogaster</w:t>
      </w:r>
      <w:r w:rsidRPr="00691583">
        <w:rPr>
          <w:rFonts w:asciiTheme="majorBidi" w:hAnsiTheme="majorBidi" w:cstheme="majorBidi"/>
        </w:rPr>
        <w:t xml:space="preserve"> species complex (Diptera: </w:t>
      </w:r>
      <w:proofErr w:type="spellStart"/>
      <w:r w:rsidRPr="00691583">
        <w:rPr>
          <w:rFonts w:asciiTheme="majorBidi" w:hAnsiTheme="majorBidi" w:cstheme="majorBidi"/>
        </w:rPr>
        <w:t>Drosophilidae</w:t>
      </w:r>
      <w:proofErr w:type="spellEnd"/>
      <w:r w:rsidRPr="00691583">
        <w:rPr>
          <w:rFonts w:asciiTheme="majorBidi" w:hAnsiTheme="majorBidi" w:cstheme="majorBidi"/>
        </w:rPr>
        <w:t xml:space="preserve">): Copulation anatomy of </w:t>
      </w:r>
      <w:r w:rsidRPr="00C70979">
        <w:rPr>
          <w:rFonts w:asciiTheme="majorBidi" w:hAnsiTheme="majorBidi" w:cstheme="majorBidi"/>
          <w:i/>
          <w:iCs/>
        </w:rPr>
        <w:t>Drosophila</w:t>
      </w:r>
      <w:r w:rsidRPr="00691583">
        <w:rPr>
          <w:rFonts w:asciiTheme="majorBidi" w:hAnsiTheme="majorBidi" w:cstheme="majorBidi"/>
        </w:rPr>
        <w:t>. Entomological Science 14: 399–410. https://doi.org/10.1111/j.1479-8298.2011.00467.x</w:t>
      </w:r>
    </w:p>
    <w:p w14:paraId="17CDD0CE" w14:textId="4998CE24"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Kawakami Y., J. Rodríguez-León, C. M. </w:t>
      </w:r>
      <w:proofErr w:type="spellStart"/>
      <w:r w:rsidRPr="00691583">
        <w:rPr>
          <w:rFonts w:asciiTheme="majorBidi" w:hAnsiTheme="majorBidi" w:cstheme="majorBidi"/>
        </w:rPr>
        <w:t>Koth</w:t>
      </w:r>
      <w:proofErr w:type="spellEnd"/>
      <w:r w:rsidRPr="00691583">
        <w:rPr>
          <w:rFonts w:asciiTheme="majorBidi" w:hAnsiTheme="majorBidi" w:cstheme="majorBidi"/>
        </w:rPr>
        <w:t xml:space="preserve">, D. </w:t>
      </w:r>
      <w:proofErr w:type="spellStart"/>
      <w:r w:rsidRPr="00691583">
        <w:rPr>
          <w:rFonts w:asciiTheme="majorBidi" w:hAnsiTheme="majorBidi" w:cstheme="majorBidi"/>
        </w:rPr>
        <w:t>Büscher</w:t>
      </w:r>
      <w:proofErr w:type="spellEnd"/>
      <w:r w:rsidRPr="00691583">
        <w:rPr>
          <w:rFonts w:asciiTheme="majorBidi" w:hAnsiTheme="majorBidi" w:cstheme="majorBidi"/>
        </w:rPr>
        <w:t xml:space="preserve">, T. Itoh,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2003 MKP3 mediates the cellular response to FGF8 </w:t>
      </w:r>
      <w:proofErr w:type="spellStart"/>
      <w:r w:rsidRPr="00691583">
        <w:rPr>
          <w:rFonts w:asciiTheme="majorBidi" w:hAnsiTheme="majorBidi" w:cstheme="majorBidi"/>
        </w:rPr>
        <w:t>signalling</w:t>
      </w:r>
      <w:proofErr w:type="spellEnd"/>
      <w:r w:rsidRPr="00691583">
        <w:rPr>
          <w:rFonts w:asciiTheme="majorBidi" w:hAnsiTheme="majorBidi" w:cstheme="majorBidi"/>
        </w:rPr>
        <w:t xml:space="preserve"> in the vertebrate limb. </w:t>
      </w:r>
      <w:r w:rsidR="00897C53" w:rsidRPr="00897C53">
        <w:rPr>
          <w:rFonts w:asciiTheme="majorBidi" w:hAnsiTheme="majorBidi" w:cstheme="majorBidi"/>
        </w:rPr>
        <w:t>Nature Cell Biology</w:t>
      </w:r>
      <w:r w:rsidR="00897C53" w:rsidRPr="00897C53" w:rsidDel="00897C53">
        <w:rPr>
          <w:rFonts w:asciiTheme="majorBidi" w:hAnsiTheme="majorBidi" w:cstheme="majorBidi"/>
        </w:rPr>
        <w:t xml:space="preserve"> </w:t>
      </w:r>
      <w:r w:rsidRPr="00691583">
        <w:rPr>
          <w:rFonts w:asciiTheme="majorBidi" w:hAnsiTheme="majorBidi" w:cstheme="majorBidi"/>
        </w:rPr>
        <w:t>5: 513–519. https://doi.org/10.1038/ncb989</w:t>
      </w:r>
    </w:p>
    <w:p w14:paraId="4DD0332C" w14:textId="7777777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Kopp A., I. Duncan, and S. B. Carroll, 2000 Genetic control and evolution of sexually dimorphic characters in </w:t>
      </w:r>
      <w:r w:rsidRPr="00691583">
        <w:rPr>
          <w:rFonts w:asciiTheme="majorBidi" w:hAnsiTheme="majorBidi" w:cstheme="majorBidi"/>
          <w:i/>
          <w:iCs/>
        </w:rPr>
        <w:t>Drosophila</w:t>
      </w:r>
      <w:r w:rsidRPr="00691583">
        <w:rPr>
          <w:rFonts w:asciiTheme="majorBidi" w:hAnsiTheme="majorBidi" w:cstheme="majorBidi"/>
        </w:rPr>
        <w:t>. Nature 408: 553–559. https://doi.org/10.1038/35046017</w:t>
      </w:r>
    </w:p>
    <w:p w14:paraId="4747EBA3" w14:textId="7777777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Kopp A., 2006 Basal relationships in the </w:t>
      </w:r>
      <w:r w:rsidRPr="00691583">
        <w:rPr>
          <w:rFonts w:asciiTheme="majorBidi" w:hAnsiTheme="majorBidi" w:cstheme="majorBidi"/>
          <w:i/>
          <w:iCs/>
        </w:rPr>
        <w:t>Drosophila melanogaster</w:t>
      </w:r>
      <w:r w:rsidRPr="00691583">
        <w:rPr>
          <w:rFonts w:asciiTheme="majorBidi" w:hAnsiTheme="majorBidi" w:cstheme="majorBidi"/>
        </w:rPr>
        <w:t xml:space="preserve"> species group. Molecular Phylogenetics and Evolution 39: 787–798. https://doi.org/10.1016/j.ympev.2006.01.029</w:t>
      </w:r>
    </w:p>
    <w:p w14:paraId="2D279F16" w14:textId="06291C0A"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Kuranaga</w:t>
      </w:r>
      <w:proofErr w:type="spellEnd"/>
      <w:r w:rsidRPr="00691583">
        <w:rPr>
          <w:rFonts w:asciiTheme="majorBidi" w:hAnsiTheme="majorBidi" w:cstheme="majorBidi"/>
        </w:rPr>
        <w:t xml:space="preserve"> E., T. </w:t>
      </w:r>
      <w:proofErr w:type="spellStart"/>
      <w:r w:rsidRPr="00691583">
        <w:rPr>
          <w:rFonts w:asciiTheme="majorBidi" w:hAnsiTheme="majorBidi" w:cstheme="majorBidi"/>
        </w:rPr>
        <w:t>Matsunuma</w:t>
      </w:r>
      <w:proofErr w:type="spellEnd"/>
      <w:r w:rsidRPr="00691583">
        <w:rPr>
          <w:rFonts w:asciiTheme="majorBidi" w:hAnsiTheme="majorBidi" w:cstheme="majorBidi"/>
        </w:rPr>
        <w:t xml:space="preserve">, H. Kanuka, K. Takemoto, A. Koto,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2011 Apoptosis controls the speed of looping morphogenesis in </w:t>
      </w:r>
      <w:r w:rsidRPr="00691583">
        <w:rPr>
          <w:rFonts w:asciiTheme="majorBidi" w:hAnsiTheme="majorBidi" w:cstheme="majorBidi"/>
          <w:i/>
          <w:iCs/>
        </w:rPr>
        <w:t>Drosophila</w:t>
      </w:r>
      <w:r w:rsidRPr="00691583">
        <w:rPr>
          <w:rFonts w:asciiTheme="majorBidi" w:hAnsiTheme="majorBidi" w:cstheme="majorBidi"/>
        </w:rPr>
        <w:t xml:space="preserve"> male terminalia. Development 138: 1493–1499. https://doi.org/10.1242/dev.058958</w:t>
      </w:r>
    </w:p>
    <w:p w14:paraId="640EE4C9" w14:textId="722560C1"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Lebreton</w:t>
      </w:r>
      <w:proofErr w:type="spellEnd"/>
      <w:r w:rsidRPr="00691583">
        <w:rPr>
          <w:rFonts w:asciiTheme="majorBidi" w:hAnsiTheme="majorBidi" w:cstheme="majorBidi"/>
        </w:rPr>
        <w:t xml:space="preserve"> G., C. </w:t>
      </w:r>
      <w:proofErr w:type="spellStart"/>
      <w:r w:rsidRPr="00691583">
        <w:rPr>
          <w:rFonts w:asciiTheme="majorBidi" w:hAnsiTheme="majorBidi" w:cstheme="majorBidi"/>
        </w:rPr>
        <w:t>Géminard</w:t>
      </w:r>
      <w:proofErr w:type="spellEnd"/>
      <w:r w:rsidRPr="00691583">
        <w:rPr>
          <w:rFonts w:asciiTheme="majorBidi" w:hAnsiTheme="majorBidi" w:cstheme="majorBidi"/>
        </w:rPr>
        <w:t xml:space="preserve">, F. </w:t>
      </w:r>
      <w:proofErr w:type="spellStart"/>
      <w:r w:rsidRPr="00691583">
        <w:rPr>
          <w:rFonts w:asciiTheme="majorBidi" w:hAnsiTheme="majorBidi" w:cstheme="majorBidi"/>
        </w:rPr>
        <w:t>Lapraz</w:t>
      </w:r>
      <w:proofErr w:type="spellEnd"/>
      <w:r w:rsidRPr="00691583">
        <w:rPr>
          <w:rFonts w:asciiTheme="majorBidi" w:hAnsiTheme="majorBidi" w:cstheme="majorBidi"/>
        </w:rPr>
        <w:t xml:space="preserve">, S. </w:t>
      </w:r>
      <w:proofErr w:type="spellStart"/>
      <w:r w:rsidRPr="00691583">
        <w:rPr>
          <w:rFonts w:asciiTheme="majorBidi" w:hAnsiTheme="majorBidi" w:cstheme="majorBidi"/>
        </w:rPr>
        <w:t>Pyrpassopoulos</w:t>
      </w:r>
      <w:proofErr w:type="spellEnd"/>
      <w:r w:rsidRPr="00691583">
        <w:rPr>
          <w:rFonts w:asciiTheme="majorBidi" w:hAnsiTheme="majorBidi" w:cstheme="majorBidi"/>
        </w:rPr>
        <w:t xml:space="preserve">, D. </w:t>
      </w:r>
      <w:proofErr w:type="spellStart"/>
      <w:r w:rsidRPr="00691583">
        <w:rPr>
          <w:rFonts w:asciiTheme="majorBidi" w:hAnsiTheme="majorBidi" w:cstheme="majorBidi"/>
        </w:rPr>
        <w:t>Cerezo</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2018 Molecular to organismal chirality is induced by the conserved myosin 1D. Science 362: 949–952. https://doi.org/10.1126/science.aat8642</w:t>
      </w:r>
    </w:p>
    <w:p w14:paraId="2A6BCC09" w14:textId="77777777"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Lefèvre</w:t>
      </w:r>
      <w:proofErr w:type="spellEnd"/>
      <w:r w:rsidRPr="00691583">
        <w:rPr>
          <w:rFonts w:asciiTheme="majorBidi" w:hAnsiTheme="majorBidi" w:cstheme="majorBidi"/>
        </w:rPr>
        <w:t xml:space="preserve"> B. M., M. </w:t>
      </w:r>
      <w:proofErr w:type="spellStart"/>
      <w:r w:rsidRPr="00691583">
        <w:rPr>
          <w:rFonts w:asciiTheme="majorBidi" w:hAnsiTheme="majorBidi" w:cstheme="majorBidi"/>
        </w:rPr>
        <w:t>Delvigne</w:t>
      </w:r>
      <w:proofErr w:type="spellEnd"/>
      <w:r w:rsidRPr="00691583">
        <w:rPr>
          <w:rFonts w:asciiTheme="majorBidi" w:hAnsiTheme="majorBidi" w:cstheme="majorBidi"/>
        </w:rPr>
        <w:t>, J. Vidal, V. Courtier-</w:t>
      </w:r>
      <w:proofErr w:type="spellStart"/>
      <w:r w:rsidRPr="00691583">
        <w:rPr>
          <w:rFonts w:asciiTheme="majorBidi" w:hAnsiTheme="majorBidi" w:cstheme="majorBidi"/>
        </w:rPr>
        <w:t>Orgogozo</w:t>
      </w:r>
      <w:proofErr w:type="spellEnd"/>
      <w:r w:rsidRPr="00691583">
        <w:rPr>
          <w:rFonts w:asciiTheme="majorBidi" w:hAnsiTheme="majorBidi" w:cstheme="majorBidi"/>
        </w:rPr>
        <w:t xml:space="preserve">, and M. Lang, 2022 </w:t>
      </w:r>
      <w:r w:rsidRPr="00691583">
        <w:rPr>
          <w:rFonts w:asciiTheme="majorBidi" w:hAnsiTheme="majorBidi" w:cstheme="majorBidi"/>
          <w:i/>
          <w:iCs/>
        </w:rPr>
        <w:t xml:space="preserve">Evolution of a novel left-right asymmetry involving tissue </w:t>
      </w:r>
      <w:proofErr w:type="spellStart"/>
      <w:r w:rsidRPr="00691583">
        <w:rPr>
          <w:rFonts w:asciiTheme="majorBidi" w:hAnsiTheme="majorBidi" w:cstheme="majorBidi"/>
          <w:i/>
          <w:iCs/>
        </w:rPr>
        <w:t>remodelling</w:t>
      </w:r>
      <w:proofErr w:type="spellEnd"/>
      <w:r w:rsidRPr="00691583">
        <w:rPr>
          <w:rFonts w:asciiTheme="majorBidi" w:hAnsiTheme="majorBidi" w:cstheme="majorBidi"/>
          <w:i/>
          <w:iCs/>
        </w:rPr>
        <w:t xml:space="preserve"> and </w:t>
      </w:r>
      <w:proofErr w:type="spellStart"/>
      <w:r w:rsidRPr="00691583">
        <w:rPr>
          <w:rFonts w:asciiTheme="majorBidi" w:hAnsiTheme="majorBidi" w:cstheme="majorBidi"/>
          <w:i/>
          <w:iCs/>
        </w:rPr>
        <w:t>MyoID</w:t>
      </w:r>
      <w:proofErr w:type="spellEnd"/>
      <w:r w:rsidRPr="00691583">
        <w:rPr>
          <w:rFonts w:asciiTheme="majorBidi" w:hAnsiTheme="majorBidi" w:cstheme="majorBidi"/>
        </w:rPr>
        <w:t>. Evolutionary Biology.</w:t>
      </w:r>
    </w:p>
    <w:p w14:paraId="047F4705" w14:textId="1EFDC400"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lastRenderedPageBreak/>
        <w:t>LeVasseur-</w:t>
      </w:r>
      <w:proofErr w:type="spellStart"/>
      <w:r w:rsidRPr="00691583">
        <w:rPr>
          <w:rFonts w:asciiTheme="majorBidi" w:hAnsiTheme="majorBidi" w:cstheme="majorBidi"/>
        </w:rPr>
        <w:t>Viens</w:t>
      </w:r>
      <w:proofErr w:type="spellEnd"/>
      <w:r w:rsidRPr="00691583">
        <w:rPr>
          <w:rFonts w:asciiTheme="majorBidi" w:hAnsiTheme="majorBidi" w:cstheme="majorBidi"/>
        </w:rPr>
        <w:t xml:space="preserve"> H., M. </w:t>
      </w:r>
      <w:proofErr w:type="spellStart"/>
      <w:r w:rsidRPr="00691583">
        <w:rPr>
          <w:rFonts w:asciiTheme="majorBidi" w:hAnsiTheme="majorBidi" w:cstheme="majorBidi"/>
        </w:rPr>
        <w:t>Polak</w:t>
      </w:r>
      <w:proofErr w:type="spellEnd"/>
      <w:r w:rsidRPr="00691583">
        <w:rPr>
          <w:rFonts w:asciiTheme="majorBidi" w:hAnsiTheme="majorBidi" w:cstheme="majorBidi"/>
        </w:rPr>
        <w:t xml:space="preserve">, and A. J. </w:t>
      </w:r>
      <w:proofErr w:type="spellStart"/>
      <w:r w:rsidRPr="00691583">
        <w:rPr>
          <w:rFonts w:asciiTheme="majorBidi" w:hAnsiTheme="majorBidi" w:cstheme="majorBidi"/>
        </w:rPr>
        <w:t>Moehring</w:t>
      </w:r>
      <w:proofErr w:type="spellEnd"/>
      <w:r w:rsidRPr="00691583">
        <w:rPr>
          <w:rFonts w:asciiTheme="majorBidi" w:hAnsiTheme="majorBidi" w:cstheme="majorBidi"/>
        </w:rPr>
        <w:t xml:space="preserve">, 2015 No evidence for external genital morphology affecting cryptic female choice and reproductive isolation in </w:t>
      </w:r>
      <w:r w:rsidRPr="00691583">
        <w:rPr>
          <w:rFonts w:asciiTheme="majorBidi" w:hAnsiTheme="majorBidi" w:cstheme="majorBidi"/>
          <w:i/>
          <w:iCs/>
        </w:rPr>
        <w:t>Drosophila</w:t>
      </w:r>
      <w:r w:rsidRPr="00691583">
        <w:rPr>
          <w:rFonts w:asciiTheme="majorBidi" w:hAnsiTheme="majorBidi" w:cstheme="majorBidi"/>
        </w:rPr>
        <w:t xml:space="preserve">: </w:t>
      </w:r>
      <w:r w:rsidR="00897C53">
        <w:rPr>
          <w:rFonts w:asciiTheme="majorBidi" w:hAnsiTheme="majorBidi" w:cstheme="majorBidi"/>
        </w:rPr>
        <w:t>G</w:t>
      </w:r>
      <w:r w:rsidR="00897C53" w:rsidRPr="00691583">
        <w:rPr>
          <w:rFonts w:asciiTheme="majorBidi" w:hAnsiTheme="majorBidi" w:cstheme="majorBidi"/>
        </w:rPr>
        <w:t>enital shape and sexual selection</w:t>
      </w:r>
      <w:r w:rsidRPr="00691583">
        <w:rPr>
          <w:rFonts w:asciiTheme="majorBidi" w:hAnsiTheme="majorBidi" w:cstheme="majorBidi"/>
        </w:rPr>
        <w:t>. Evolution 69: 1797–1807. https://doi.org/10.1111/evo.12685</w:t>
      </w:r>
    </w:p>
    <w:p w14:paraId="21D444D0" w14:textId="0854FF75"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Levy D. E., and J. E. Darnell, 2002 STATs: transcriptional control and biological impact. </w:t>
      </w:r>
      <w:r w:rsidR="00D247DF" w:rsidRPr="00D247DF">
        <w:rPr>
          <w:rFonts w:asciiTheme="majorBidi" w:hAnsiTheme="majorBidi" w:cstheme="majorBidi"/>
        </w:rPr>
        <w:t>Nature Reviews Molecular Cell Biology</w:t>
      </w:r>
      <w:r w:rsidR="00D247DF" w:rsidRPr="00D247DF" w:rsidDel="00D247DF">
        <w:rPr>
          <w:rFonts w:asciiTheme="majorBidi" w:hAnsiTheme="majorBidi" w:cstheme="majorBidi"/>
        </w:rPr>
        <w:t xml:space="preserve"> </w:t>
      </w:r>
      <w:r w:rsidRPr="00691583">
        <w:rPr>
          <w:rFonts w:asciiTheme="majorBidi" w:hAnsiTheme="majorBidi" w:cstheme="majorBidi"/>
        </w:rPr>
        <w:t>Biol 3: 651–662. https://doi.org/10.1038/nrm909</w:t>
      </w:r>
    </w:p>
    <w:p w14:paraId="4F60BF84" w14:textId="77777777" w:rsidR="004A5324" w:rsidRPr="00691583" w:rsidRDefault="004A5324" w:rsidP="004A5324">
      <w:pPr>
        <w:pStyle w:val="Bibliography"/>
        <w:rPr>
          <w:rFonts w:ascii="Times New Roman" w:hAnsiTheme="majorHAnsi" w:cs="Times New Roman"/>
        </w:rPr>
      </w:pPr>
      <w:r w:rsidRPr="00691583">
        <w:rPr>
          <w:rFonts w:ascii="Times New Roman" w:hAnsiTheme="majorHAnsi" w:cs="Times New Roman"/>
        </w:rPr>
        <w:t xml:space="preserve">Mayr E., 1999 </w:t>
      </w:r>
      <w:r w:rsidRPr="00691583">
        <w:rPr>
          <w:rFonts w:ascii="Times New Roman" w:hAnsiTheme="majorHAnsi" w:cs="Times New Roman"/>
          <w:i/>
          <w:iCs/>
        </w:rPr>
        <w:t>Systematics and the origin of species, from the viewpoint of a zoologist</w:t>
      </w:r>
      <w:r w:rsidRPr="00691583">
        <w:rPr>
          <w:rFonts w:ascii="Times New Roman" w:hAnsiTheme="majorHAnsi" w:cs="Times New Roman"/>
        </w:rPr>
        <w:t>. Harvard University Press, Cambridge, Mass.</w:t>
      </w:r>
    </w:p>
    <w:p w14:paraId="239879F6" w14:textId="3FD8DB9C" w:rsidR="004A5324" w:rsidRPr="00691583" w:rsidRDefault="004A5324" w:rsidP="00C70979">
      <w:pPr>
        <w:pStyle w:val="Bibliography"/>
        <w:rPr>
          <w:rFonts w:asciiTheme="majorBidi" w:hAnsiTheme="majorBidi" w:cstheme="majorBidi"/>
        </w:rPr>
      </w:pPr>
      <w:r w:rsidRPr="00691583">
        <w:rPr>
          <w:rFonts w:ascii="Times New Roman" w:hAnsiTheme="majorHAnsi" w:cs="Times New Roman"/>
        </w:rPr>
        <w:t>Murray P. J., 2007 The JAK-STAT Signaling Pathway: Input and Output Integration. The Journal of Immunology 178: 2623</w:t>
      </w:r>
      <w:r w:rsidRPr="00691583">
        <w:rPr>
          <w:rFonts w:ascii="Times New Roman" w:hAnsiTheme="majorHAnsi" w:cs="Times New Roman"/>
        </w:rPr>
        <w:t>–</w:t>
      </w:r>
      <w:r w:rsidRPr="00691583">
        <w:rPr>
          <w:rFonts w:ascii="Times New Roman" w:hAnsiTheme="majorHAnsi" w:cs="Times New Roman"/>
        </w:rPr>
        <w:t>2629. https://doi.org/10.4049/jimmunol.178.5.2623</w:t>
      </w:r>
    </w:p>
    <w:p w14:paraId="6760A9AA" w14:textId="23FC5D6A"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and D. C. Presgraves, 2007 High-Resolution Genome-Wide Dissection of the Two Rules of Speciation in </w:t>
      </w:r>
      <w:r w:rsidRPr="00691583">
        <w:rPr>
          <w:rFonts w:asciiTheme="majorBidi" w:hAnsiTheme="majorBidi" w:cstheme="majorBidi"/>
          <w:i/>
          <w:iCs/>
        </w:rPr>
        <w:t>Drosophila</w:t>
      </w:r>
      <w:r w:rsidRPr="00691583">
        <w:rPr>
          <w:rFonts w:asciiTheme="majorBidi" w:hAnsiTheme="majorBidi" w:cstheme="majorBidi"/>
        </w:rPr>
        <w:t xml:space="preserve">, (N. H. Barton,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Biol 5: e243. https://doi.org/10.1371/journal.pbio.0050243</w:t>
      </w:r>
    </w:p>
    <w:p w14:paraId="0259D141" w14:textId="77777777"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2012 170 Years of “Lock-and-Key”: Genital Morphology and Reproductive Isolation. International Journal of Evolutionary Biology 2012: 1–10. https://doi.org/10.1155/2012/247352</w:t>
      </w:r>
    </w:p>
    <w:p w14:paraId="4ABD4CB5" w14:textId="7C149560"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and Y.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2014 </w:t>
      </w:r>
      <w:r w:rsidR="00D247DF">
        <w:rPr>
          <w:rFonts w:asciiTheme="majorBidi" w:hAnsiTheme="majorBidi" w:cstheme="majorBidi"/>
        </w:rPr>
        <w:t>A</w:t>
      </w:r>
      <w:r w:rsidR="00D247DF" w:rsidRPr="00691583">
        <w:rPr>
          <w:rFonts w:asciiTheme="majorBidi" w:hAnsiTheme="majorBidi" w:cstheme="majorBidi"/>
        </w:rPr>
        <w:t xml:space="preserve">symmetric mismatch in strain-specific genital morphology causes increased harm to </w:t>
      </w:r>
      <w:r w:rsidR="00D247DF">
        <w:rPr>
          <w:rFonts w:asciiTheme="majorBidi" w:hAnsiTheme="majorBidi" w:cstheme="majorBidi"/>
          <w:i/>
          <w:iCs/>
        </w:rPr>
        <w:t>D</w:t>
      </w:r>
      <w:r w:rsidR="00D247DF" w:rsidRPr="00691583">
        <w:rPr>
          <w:rFonts w:asciiTheme="majorBidi" w:hAnsiTheme="majorBidi" w:cstheme="majorBidi"/>
          <w:i/>
          <w:iCs/>
        </w:rPr>
        <w:t>rosophila</w:t>
      </w:r>
      <w:r w:rsidR="00D247DF" w:rsidRPr="00691583">
        <w:rPr>
          <w:rFonts w:asciiTheme="majorBidi" w:hAnsiTheme="majorBidi" w:cstheme="majorBidi"/>
        </w:rPr>
        <w:t xml:space="preserve"> females: brief communication</w:t>
      </w:r>
      <w:r w:rsidRPr="00691583">
        <w:rPr>
          <w:rFonts w:asciiTheme="majorBidi" w:hAnsiTheme="majorBidi" w:cstheme="majorBidi"/>
        </w:rPr>
        <w:t>. Evolution https://doi.org/10.1111/evo.12436</w:t>
      </w:r>
    </w:p>
    <w:p w14:paraId="5B348808" w14:textId="7777777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lastRenderedPageBreak/>
        <w:t>Mendelson T. C., and R. J. Safran, 2021 Speciation by sexual selection: 20 years of progress. Trends in Ecology &amp; Evolution 36: 1153–1163. https://doi.org/10.1016/j.tree.2021.09.004</w:t>
      </w:r>
    </w:p>
    <w:p w14:paraId="0953884E" w14:textId="3CB37B16"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Murre C., 2019 Helix–loop–helix proteins and the advent of cellular diversity: 30 years of discovery. </w:t>
      </w:r>
      <w:r w:rsidR="00D247DF" w:rsidRPr="00D247DF">
        <w:rPr>
          <w:rFonts w:asciiTheme="majorBidi" w:hAnsiTheme="majorBidi" w:cstheme="majorBidi"/>
        </w:rPr>
        <w:t>Genes &amp; Development</w:t>
      </w:r>
      <w:r w:rsidR="00D247DF" w:rsidRPr="00D247DF" w:rsidDel="00D247DF">
        <w:rPr>
          <w:rFonts w:asciiTheme="majorBidi" w:hAnsiTheme="majorBidi" w:cstheme="majorBidi"/>
        </w:rPr>
        <w:t xml:space="preserve"> </w:t>
      </w:r>
      <w:r w:rsidRPr="00691583">
        <w:rPr>
          <w:rFonts w:asciiTheme="majorBidi" w:hAnsiTheme="majorBidi" w:cstheme="majorBidi"/>
        </w:rPr>
        <w:t>33: 6–25. https://doi.org/10.1101/gad.320663.118</w:t>
      </w:r>
    </w:p>
    <w:p w14:paraId="64A0D34D" w14:textId="4C85D488"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Orr H. A., 1997 Haldane’s Rule. </w:t>
      </w:r>
      <w:r w:rsidR="00D247DF" w:rsidRPr="00D247DF">
        <w:rPr>
          <w:rFonts w:asciiTheme="majorBidi" w:hAnsiTheme="majorBidi" w:cstheme="majorBidi"/>
        </w:rPr>
        <w:t>Annual Review of Ecology, Evolution, and Systematics</w:t>
      </w:r>
      <w:r w:rsidRPr="00691583">
        <w:rPr>
          <w:rFonts w:asciiTheme="majorBidi" w:hAnsiTheme="majorBidi" w:cstheme="majorBidi"/>
        </w:rPr>
        <w:t xml:space="preserve"> 28: 195–218. https://doi.org/10.1146/annurev.ecolsys.28.1.195</w:t>
      </w:r>
    </w:p>
    <w:p w14:paraId="08D72F4E" w14:textId="2613E3DC"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Page-McCaw A., J. </w:t>
      </w:r>
      <w:proofErr w:type="spellStart"/>
      <w:r w:rsidRPr="00691583">
        <w:rPr>
          <w:rFonts w:asciiTheme="majorBidi" w:hAnsiTheme="majorBidi" w:cstheme="majorBidi"/>
        </w:rPr>
        <w:t>Serano</w:t>
      </w:r>
      <w:proofErr w:type="spellEnd"/>
      <w:r w:rsidRPr="00691583">
        <w:rPr>
          <w:rFonts w:asciiTheme="majorBidi" w:hAnsiTheme="majorBidi" w:cstheme="majorBidi"/>
        </w:rPr>
        <w:t xml:space="preserve">, J. M. </w:t>
      </w:r>
      <w:proofErr w:type="spellStart"/>
      <w:r w:rsidRPr="00691583">
        <w:rPr>
          <w:rFonts w:asciiTheme="majorBidi" w:hAnsiTheme="majorBidi" w:cstheme="majorBidi"/>
        </w:rPr>
        <w:t>Santé</w:t>
      </w:r>
      <w:proofErr w:type="spellEnd"/>
      <w:r w:rsidRPr="00691583">
        <w:rPr>
          <w:rFonts w:asciiTheme="majorBidi" w:hAnsiTheme="majorBidi" w:cstheme="majorBidi"/>
        </w:rPr>
        <w:t xml:space="preserve">, and G. M. Rubin, 2003 </w:t>
      </w:r>
      <w:r w:rsidRPr="00691583">
        <w:rPr>
          <w:rFonts w:asciiTheme="majorBidi" w:hAnsiTheme="majorBidi" w:cstheme="majorBidi"/>
          <w:i/>
          <w:iCs/>
        </w:rPr>
        <w:t>Drosophila</w:t>
      </w:r>
      <w:r w:rsidRPr="00691583">
        <w:rPr>
          <w:rFonts w:asciiTheme="majorBidi" w:hAnsiTheme="majorBidi" w:cstheme="majorBidi"/>
        </w:rPr>
        <w:t xml:space="preserve"> Matrix</w:t>
      </w:r>
      <w:r w:rsidR="00E7717B" w:rsidRPr="00691583">
        <w:rPr>
          <w:rFonts w:asciiTheme="majorBidi" w:hAnsiTheme="majorBidi" w:cstheme="majorBidi"/>
        </w:rPr>
        <w:t xml:space="preserve"> </w:t>
      </w:r>
      <w:r w:rsidRPr="00691583">
        <w:rPr>
          <w:rFonts w:asciiTheme="majorBidi" w:hAnsiTheme="majorBidi" w:cstheme="majorBidi"/>
        </w:rPr>
        <w:t>Metalloproteinases Are Required for Tissue Remodeling, but Not Embryonic Development. Developmental Cell 4: 95–106. https://doi.org/10.1016/S1534-5807(02)00400-8</w:t>
      </w:r>
    </w:p>
    <w:p w14:paraId="423E8041" w14:textId="77777777"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Panhuis</w:t>
      </w:r>
      <w:proofErr w:type="spellEnd"/>
      <w:r w:rsidRPr="00691583">
        <w:rPr>
          <w:rFonts w:asciiTheme="majorBidi" w:hAnsiTheme="majorBidi" w:cstheme="majorBidi"/>
        </w:rPr>
        <w:t xml:space="preserve"> T. M., R. </w:t>
      </w:r>
      <w:proofErr w:type="spellStart"/>
      <w:r w:rsidRPr="00691583">
        <w:rPr>
          <w:rFonts w:asciiTheme="majorBidi" w:hAnsiTheme="majorBidi" w:cstheme="majorBidi"/>
        </w:rPr>
        <w:t>Butlin</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Zuk</w:t>
      </w:r>
      <w:proofErr w:type="spellEnd"/>
      <w:r w:rsidRPr="00691583">
        <w:rPr>
          <w:rFonts w:asciiTheme="majorBidi" w:hAnsiTheme="majorBidi" w:cstheme="majorBidi"/>
        </w:rPr>
        <w:t>, and T. Tregenza, 2001 Sexual selection and speciation. Trends in Ecology &amp; Evolution 16: 364–371. https://doi.org/10.1016/S0169-5347(01)02160-7</w:t>
      </w:r>
    </w:p>
    <w:p w14:paraId="2063BA5A" w14:textId="45374191" w:rsidR="0064084F" w:rsidRPr="00691583" w:rsidRDefault="0064084F" w:rsidP="0064084F">
      <w:pPr>
        <w:pStyle w:val="Bibliography"/>
        <w:rPr>
          <w:rFonts w:ascii="Times New Roman" w:hAnsiTheme="majorHAnsi" w:cs="Times New Roman"/>
        </w:rPr>
      </w:pPr>
      <w:r w:rsidRPr="00691583">
        <w:rPr>
          <w:rFonts w:ascii="Times New Roman" w:hAnsiTheme="majorHAnsi" w:cs="Times New Roman"/>
        </w:rPr>
        <w:t xml:space="preserve">Patterson L. B., and D. M. </w:t>
      </w:r>
      <w:proofErr w:type="spellStart"/>
      <w:r w:rsidRPr="00691583">
        <w:rPr>
          <w:rFonts w:ascii="Times New Roman" w:hAnsiTheme="majorHAnsi" w:cs="Times New Roman"/>
        </w:rPr>
        <w:t>Parichy</w:t>
      </w:r>
      <w:proofErr w:type="spellEnd"/>
      <w:r w:rsidRPr="00691583">
        <w:rPr>
          <w:rFonts w:ascii="Times New Roman" w:hAnsiTheme="majorHAnsi" w:cs="Times New Roman"/>
        </w:rPr>
        <w:t>, 2019 Zebrafish Pigment Pattern Formation: Insights into the Development and Evolution of Adult Form</w:t>
      </w:r>
      <w:r w:rsidR="00D247DF">
        <w:rPr>
          <w:rFonts w:ascii="Times New Roman" w:hAnsiTheme="majorHAnsi" w:cs="Times New Roman"/>
        </w:rPr>
        <w:t xml:space="preserve">. </w:t>
      </w:r>
      <w:r w:rsidR="00D247DF" w:rsidRPr="00D247DF">
        <w:rPr>
          <w:rFonts w:ascii="Times New Roman" w:hAnsiTheme="majorHAnsi" w:cs="Times New Roman"/>
        </w:rPr>
        <w:t>Annual Review of Genetics</w:t>
      </w:r>
      <w:r w:rsidRPr="00691583">
        <w:rPr>
          <w:rFonts w:ascii="Times New Roman" w:hAnsiTheme="majorHAnsi" w:cs="Times New Roman"/>
        </w:rPr>
        <w:t xml:space="preserve"> 53: 505</w:t>
      </w:r>
      <w:r w:rsidRPr="00691583">
        <w:rPr>
          <w:rFonts w:ascii="Times New Roman" w:hAnsiTheme="majorHAnsi" w:cs="Times New Roman"/>
        </w:rPr>
        <w:t>–</w:t>
      </w:r>
      <w:r w:rsidRPr="00691583">
        <w:rPr>
          <w:rFonts w:ascii="Times New Roman" w:hAnsiTheme="majorHAnsi" w:cs="Times New Roman"/>
        </w:rPr>
        <w:t>530. https://doi.org/10.1146/annurev-genet-112618-043741</w:t>
      </w:r>
    </w:p>
    <w:p w14:paraId="72CB0AF0" w14:textId="73DB418C"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Penaloza</w:t>
      </w:r>
      <w:proofErr w:type="spellEnd"/>
      <w:r w:rsidRPr="00691583">
        <w:rPr>
          <w:rFonts w:asciiTheme="majorBidi" w:hAnsiTheme="majorBidi" w:cstheme="majorBidi"/>
        </w:rPr>
        <w:t xml:space="preserve"> C., L. Lin, R. A. </w:t>
      </w:r>
      <w:proofErr w:type="spellStart"/>
      <w:r w:rsidRPr="00691583">
        <w:rPr>
          <w:rFonts w:asciiTheme="majorBidi" w:hAnsiTheme="majorBidi" w:cstheme="majorBidi"/>
        </w:rPr>
        <w:t>Lockshin</w:t>
      </w:r>
      <w:proofErr w:type="spellEnd"/>
      <w:r w:rsidRPr="00691583">
        <w:rPr>
          <w:rFonts w:asciiTheme="majorBidi" w:hAnsiTheme="majorBidi" w:cstheme="majorBidi"/>
        </w:rPr>
        <w:t xml:space="preserve">, and Z. </w:t>
      </w:r>
      <w:proofErr w:type="spellStart"/>
      <w:r w:rsidRPr="00691583">
        <w:rPr>
          <w:rFonts w:asciiTheme="majorBidi" w:hAnsiTheme="majorBidi" w:cstheme="majorBidi"/>
        </w:rPr>
        <w:t>Zakeri</w:t>
      </w:r>
      <w:proofErr w:type="spellEnd"/>
      <w:r w:rsidRPr="00691583">
        <w:rPr>
          <w:rFonts w:asciiTheme="majorBidi" w:hAnsiTheme="majorBidi" w:cstheme="majorBidi"/>
        </w:rPr>
        <w:t xml:space="preserve">, 2006 Cell death in development: shaping the embryo. </w:t>
      </w:r>
      <w:r w:rsidR="00D247DF" w:rsidRPr="00D247DF">
        <w:rPr>
          <w:rFonts w:asciiTheme="majorBidi" w:hAnsiTheme="majorBidi" w:cstheme="majorBidi"/>
        </w:rPr>
        <w:t>Histochemistry and Cell Biology</w:t>
      </w:r>
      <w:r w:rsidR="00D247DF" w:rsidRPr="00D247DF" w:rsidDel="00D247DF">
        <w:rPr>
          <w:rFonts w:asciiTheme="majorBidi" w:hAnsiTheme="majorBidi" w:cstheme="majorBidi"/>
        </w:rPr>
        <w:t xml:space="preserve"> </w:t>
      </w:r>
      <w:r w:rsidRPr="00691583">
        <w:rPr>
          <w:rFonts w:asciiTheme="majorBidi" w:hAnsiTheme="majorBidi" w:cstheme="majorBidi"/>
        </w:rPr>
        <w:t>126: 149–158. https://doi.org/10.1007/s00418-006-0214-1</w:t>
      </w:r>
    </w:p>
    <w:p w14:paraId="488C414F" w14:textId="1FE7E6B4" w:rsidR="0064084F" w:rsidRPr="00691583" w:rsidRDefault="0064084F" w:rsidP="0064084F">
      <w:pPr>
        <w:pStyle w:val="Bibliography"/>
        <w:rPr>
          <w:rFonts w:ascii="Times New Roman" w:hAnsiTheme="majorHAnsi" w:cs="Times New Roman"/>
        </w:rPr>
      </w:pPr>
      <w:r w:rsidRPr="00691583">
        <w:rPr>
          <w:rFonts w:ascii="Times New Roman" w:hAnsiTheme="majorHAnsi" w:cs="Times New Roman"/>
        </w:rPr>
        <w:t xml:space="preserve">Penn D. J., and S. </w:t>
      </w:r>
      <w:proofErr w:type="spellStart"/>
      <w:r w:rsidRPr="00691583">
        <w:rPr>
          <w:rFonts w:ascii="Times New Roman" w:hAnsiTheme="majorHAnsi" w:cs="Times New Roman"/>
        </w:rPr>
        <w:t>Sz</w:t>
      </w:r>
      <w:r w:rsidRPr="00691583">
        <w:rPr>
          <w:rFonts w:ascii="Times New Roman" w:hAnsiTheme="majorHAnsi" w:cs="Times New Roman"/>
        </w:rPr>
        <w:t>á</w:t>
      </w:r>
      <w:r w:rsidRPr="00691583">
        <w:rPr>
          <w:rFonts w:ascii="Times New Roman" w:hAnsiTheme="majorHAnsi" w:cs="Times New Roman"/>
        </w:rPr>
        <w:t>mad</w:t>
      </w:r>
      <w:r w:rsidRPr="00691583">
        <w:rPr>
          <w:rFonts w:ascii="Times New Roman" w:hAnsiTheme="majorHAnsi" w:cs="Times New Roman"/>
        </w:rPr>
        <w:t>ó</w:t>
      </w:r>
      <w:proofErr w:type="spellEnd"/>
      <w:r w:rsidRPr="00691583">
        <w:rPr>
          <w:rFonts w:ascii="Times New Roman" w:hAnsiTheme="majorHAnsi" w:cs="Times New Roman"/>
        </w:rPr>
        <w:t>, 2020 The Handicap Principle: how an erroneous hypothesis became a scientific principle. Biological Reviews 95: 267</w:t>
      </w:r>
      <w:r w:rsidRPr="00691583">
        <w:rPr>
          <w:rFonts w:ascii="Times New Roman" w:hAnsiTheme="majorHAnsi" w:cs="Times New Roman"/>
        </w:rPr>
        <w:t>–</w:t>
      </w:r>
      <w:r w:rsidRPr="00691583">
        <w:rPr>
          <w:rFonts w:ascii="Times New Roman" w:hAnsiTheme="majorHAnsi" w:cs="Times New Roman"/>
        </w:rPr>
        <w:t>290. https://doi.org/10.1111/brv.12563</w:t>
      </w:r>
    </w:p>
    <w:p w14:paraId="726F8468" w14:textId="705A055A"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lastRenderedPageBreak/>
        <w:t>Pilastro</w:t>
      </w:r>
      <w:proofErr w:type="spellEnd"/>
      <w:r w:rsidRPr="00691583">
        <w:rPr>
          <w:rFonts w:asciiTheme="majorBidi" w:hAnsiTheme="majorBidi" w:cstheme="majorBidi"/>
        </w:rPr>
        <w:t xml:space="preserve"> A., M. </w:t>
      </w:r>
      <w:proofErr w:type="spellStart"/>
      <w:r w:rsidRPr="00691583">
        <w:rPr>
          <w:rFonts w:asciiTheme="majorBidi" w:hAnsiTheme="majorBidi" w:cstheme="majorBidi"/>
        </w:rPr>
        <w:t>Mandelli</w:t>
      </w:r>
      <w:proofErr w:type="spellEnd"/>
      <w:r w:rsidRPr="00691583">
        <w:rPr>
          <w:rFonts w:asciiTheme="majorBidi" w:hAnsiTheme="majorBidi" w:cstheme="majorBidi"/>
        </w:rPr>
        <w:t xml:space="preserve">, C. Gasparini, M. </w:t>
      </w:r>
      <w:proofErr w:type="spellStart"/>
      <w:r w:rsidRPr="00691583">
        <w:rPr>
          <w:rFonts w:asciiTheme="majorBidi" w:hAnsiTheme="majorBidi" w:cstheme="majorBidi"/>
        </w:rPr>
        <w:t>Dadda</w:t>
      </w:r>
      <w:proofErr w:type="spellEnd"/>
      <w:r w:rsidRPr="00691583">
        <w:rPr>
          <w:rFonts w:asciiTheme="majorBidi" w:hAnsiTheme="majorBidi" w:cstheme="majorBidi"/>
        </w:rPr>
        <w:t xml:space="preserve">, and A. </w:t>
      </w:r>
      <w:proofErr w:type="spellStart"/>
      <w:r w:rsidRPr="00691583">
        <w:rPr>
          <w:rFonts w:asciiTheme="majorBidi" w:hAnsiTheme="majorBidi" w:cstheme="majorBidi"/>
        </w:rPr>
        <w:t>Bisazza</w:t>
      </w:r>
      <w:proofErr w:type="spellEnd"/>
      <w:r w:rsidRPr="00691583">
        <w:rPr>
          <w:rFonts w:asciiTheme="majorBidi" w:hAnsiTheme="majorBidi" w:cstheme="majorBidi"/>
        </w:rPr>
        <w:t xml:space="preserve">, 2007 Copulation duration, insemination efficiency and male attractiveness in guppies. Animal </w:t>
      </w:r>
      <w:proofErr w:type="spellStart"/>
      <w:r w:rsidRPr="00691583">
        <w:rPr>
          <w:rFonts w:asciiTheme="majorBidi" w:hAnsiTheme="majorBidi" w:cstheme="majorBidi"/>
        </w:rPr>
        <w:t>Behaviour</w:t>
      </w:r>
      <w:proofErr w:type="spellEnd"/>
      <w:r w:rsidRPr="00691583">
        <w:rPr>
          <w:rFonts w:asciiTheme="majorBidi" w:hAnsiTheme="majorBidi" w:cstheme="majorBidi"/>
        </w:rPr>
        <w:t xml:space="preserve"> 74: 321–328. https://doi.org/10.1016/j.anbehav.2006.09.016</w:t>
      </w:r>
    </w:p>
    <w:p w14:paraId="10BFDBD4" w14:textId="3D6E8AF3" w:rsidR="0064084F" w:rsidRPr="00691583" w:rsidRDefault="0064084F" w:rsidP="0064084F">
      <w:pPr>
        <w:pStyle w:val="Bibliography"/>
        <w:rPr>
          <w:rFonts w:ascii="Times New Roman" w:hAnsiTheme="majorHAnsi" w:cs="Times New Roman"/>
        </w:rPr>
      </w:pPr>
      <w:r w:rsidRPr="00691583">
        <w:rPr>
          <w:rFonts w:ascii="Times New Roman" w:hAnsiTheme="majorHAnsi" w:cs="Times New Roman"/>
        </w:rPr>
        <w:t xml:space="preserve">Presgraves D. C., and C. D. Meiklejohn, 2021 Hybrid Sterility, Genetic Conflict and Complex Speciation: Lessons </w:t>
      </w:r>
      <w:proofErr w:type="gramStart"/>
      <w:r w:rsidRPr="00691583">
        <w:rPr>
          <w:rFonts w:ascii="Times New Roman" w:hAnsiTheme="majorHAnsi" w:cs="Times New Roman"/>
        </w:rPr>
        <w:t>From</w:t>
      </w:r>
      <w:proofErr w:type="gramEnd"/>
      <w:r w:rsidRPr="00691583">
        <w:rPr>
          <w:rFonts w:ascii="Times New Roman" w:hAnsiTheme="majorHAnsi" w:cs="Times New Roman"/>
        </w:rPr>
        <w:t xml:space="preserve"> the </w:t>
      </w:r>
      <w:r w:rsidRPr="00C70979">
        <w:rPr>
          <w:rFonts w:ascii="Times New Roman" w:hAnsiTheme="majorHAnsi" w:cs="Times New Roman"/>
          <w:i/>
          <w:iCs/>
        </w:rPr>
        <w:t xml:space="preserve">Drosophila </w:t>
      </w:r>
      <w:proofErr w:type="spellStart"/>
      <w:r w:rsidRPr="00C70979">
        <w:rPr>
          <w:rFonts w:ascii="Times New Roman" w:hAnsiTheme="majorHAnsi" w:cs="Times New Roman"/>
          <w:i/>
          <w:iCs/>
        </w:rPr>
        <w:t>simulans</w:t>
      </w:r>
      <w:proofErr w:type="spellEnd"/>
      <w:r w:rsidRPr="00691583">
        <w:rPr>
          <w:rFonts w:ascii="Times New Roman" w:hAnsiTheme="majorHAnsi" w:cs="Times New Roman"/>
        </w:rPr>
        <w:t xml:space="preserve"> Clade Species. </w:t>
      </w:r>
      <w:r w:rsidR="00D247DF" w:rsidRPr="00D247DF">
        <w:rPr>
          <w:rFonts w:ascii="Times New Roman" w:hAnsiTheme="majorHAnsi" w:cs="Times New Roman"/>
        </w:rPr>
        <w:t>Frontiers in Genetics</w:t>
      </w:r>
      <w:r w:rsidRPr="00691583">
        <w:rPr>
          <w:rFonts w:ascii="Times New Roman" w:hAnsiTheme="majorHAnsi" w:cs="Times New Roman"/>
        </w:rPr>
        <w:t>12: 669045. https://doi.org/10.3389/fgene.2021.669045</w:t>
      </w:r>
    </w:p>
    <w:p w14:paraId="75109138" w14:textId="39DC83F8" w:rsidR="0064084F" w:rsidRPr="00691583" w:rsidRDefault="0064084F" w:rsidP="00C437EA">
      <w:pPr>
        <w:pStyle w:val="Bibliography"/>
        <w:rPr>
          <w:rFonts w:ascii="Times New Roman" w:hAnsiTheme="majorHAnsi" w:cs="Times New Roman"/>
        </w:rPr>
      </w:pPr>
      <w:r w:rsidRPr="00691583">
        <w:rPr>
          <w:rFonts w:ascii="Times New Roman" w:hAnsiTheme="majorHAnsi" w:cs="Times New Roman"/>
        </w:rPr>
        <w:t xml:space="preserve">Rawlings J. S., K. M. </w:t>
      </w:r>
      <w:proofErr w:type="spellStart"/>
      <w:r w:rsidRPr="00691583">
        <w:rPr>
          <w:rFonts w:ascii="Times New Roman" w:hAnsiTheme="majorHAnsi" w:cs="Times New Roman"/>
        </w:rPr>
        <w:t>Rosler</w:t>
      </w:r>
      <w:proofErr w:type="spellEnd"/>
      <w:r w:rsidRPr="00691583">
        <w:rPr>
          <w:rFonts w:ascii="Times New Roman" w:hAnsiTheme="majorHAnsi" w:cs="Times New Roman"/>
        </w:rPr>
        <w:t>, and D. A. Harrison, 2004 The JAK/STAT signaling pathway. Journal of Cell Science 117: 1281</w:t>
      </w:r>
      <w:r w:rsidRPr="00691583">
        <w:rPr>
          <w:rFonts w:ascii="Times New Roman" w:hAnsiTheme="majorHAnsi" w:cs="Times New Roman"/>
        </w:rPr>
        <w:t>–</w:t>
      </w:r>
      <w:r w:rsidRPr="00691583">
        <w:rPr>
          <w:rFonts w:ascii="Times New Roman" w:hAnsiTheme="majorHAnsi" w:cs="Times New Roman"/>
        </w:rPr>
        <w:t>1283. https://doi.org/10.1242/jcs.00963</w:t>
      </w:r>
    </w:p>
    <w:p w14:paraId="3B378749" w14:textId="54D5661E"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Reyer</w:t>
      </w:r>
      <w:proofErr w:type="spellEnd"/>
      <w:r w:rsidRPr="00691583">
        <w:rPr>
          <w:rFonts w:asciiTheme="majorBidi" w:hAnsiTheme="majorBidi" w:cstheme="majorBidi"/>
        </w:rPr>
        <w:t xml:space="preserve"> H., G. Frei, and C. </w:t>
      </w:r>
      <w:proofErr w:type="spellStart"/>
      <w:r w:rsidRPr="00691583">
        <w:rPr>
          <w:rFonts w:asciiTheme="majorBidi" w:hAnsiTheme="majorBidi" w:cstheme="majorBidi"/>
        </w:rPr>
        <w:t>Som</w:t>
      </w:r>
      <w:proofErr w:type="spellEnd"/>
      <w:r w:rsidRPr="00691583">
        <w:rPr>
          <w:rFonts w:asciiTheme="majorBidi" w:hAnsiTheme="majorBidi" w:cstheme="majorBidi"/>
        </w:rPr>
        <w:t xml:space="preserve">, 1999 Cryptic female choice: frogs reduce clutch size when </w:t>
      </w:r>
      <w:proofErr w:type="spellStart"/>
      <w:r w:rsidRPr="00691583">
        <w:rPr>
          <w:rFonts w:asciiTheme="majorBidi" w:hAnsiTheme="majorBidi" w:cstheme="majorBidi"/>
        </w:rPr>
        <w:t>amplexed</w:t>
      </w:r>
      <w:proofErr w:type="spellEnd"/>
      <w:r w:rsidRPr="00691583">
        <w:rPr>
          <w:rFonts w:asciiTheme="majorBidi" w:hAnsiTheme="majorBidi" w:cstheme="majorBidi"/>
        </w:rPr>
        <w:t xml:space="preserve"> by undesired males. </w:t>
      </w:r>
      <w:r w:rsidR="00D247DF" w:rsidRPr="00D247DF">
        <w:rPr>
          <w:rFonts w:asciiTheme="majorBidi" w:hAnsiTheme="majorBidi" w:cstheme="majorBidi"/>
        </w:rPr>
        <w:t>Proceedings of the Royal Society B.</w:t>
      </w:r>
      <w:r w:rsidR="00D247DF">
        <w:rPr>
          <w:rFonts w:asciiTheme="majorBidi" w:hAnsiTheme="majorBidi" w:cstheme="majorBidi"/>
        </w:rPr>
        <w:t xml:space="preserve"> </w:t>
      </w:r>
      <w:r w:rsidRPr="00691583">
        <w:rPr>
          <w:rFonts w:asciiTheme="majorBidi" w:hAnsiTheme="majorBidi" w:cstheme="majorBidi"/>
        </w:rPr>
        <w:t>266: 2101–2107. https://doi.org/10.1098/rspb.1999.0894</w:t>
      </w:r>
    </w:p>
    <w:p w14:paraId="5C4DDEF3" w14:textId="19BB5E93"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Rice G., J. R. David, Y.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J. P.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A. P. </w:t>
      </w:r>
      <w:proofErr w:type="spellStart"/>
      <w:r w:rsidRPr="00691583">
        <w:rPr>
          <w:rFonts w:asciiTheme="majorBidi" w:hAnsiTheme="majorBidi" w:cstheme="majorBidi"/>
        </w:rPr>
        <w:t>Mcgregor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2019 A standardized nomenclature and atlas of the male terminalia of </w:t>
      </w:r>
      <w:r w:rsidRPr="00691583">
        <w:rPr>
          <w:rFonts w:asciiTheme="majorBidi" w:hAnsiTheme="majorBidi" w:cstheme="majorBidi"/>
          <w:i/>
          <w:iCs/>
        </w:rPr>
        <w:t>Drosophila melanogaster</w:t>
      </w:r>
      <w:r w:rsidRPr="00691583">
        <w:rPr>
          <w:rFonts w:asciiTheme="majorBidi" w:hAnsiTheme="majorBidi" w:cstheme="majorBidi"/>
        </w:rPr>
        <w:t>. Fly 13: 51–64. https://doi.org/10.1080/19336934.2019.1653733</w:t>
      </w:r>
    </w:p>
    <w:p w14:paraId="326EEB8B" w14:textId="7777777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Sánchez L., and I. Guerrero, 2001 The development of the </w:t>
      </w:r>
      <w:r w:rsidRPr="00691583">
        <w:rPr>
          <w:rFonts w:asciiTheme="majorBidi" w:hAnsiTheme="majorBidi" w:cstheme="majorBidi"/>
          <w:i/>
          <w:iCs/>
        </w:rPr>
        <w:t>Drosophila</w:t>
      </w:r>
      <w:r w:rsidRPr="00691583">
        <w:rPr>
          <w:rFonts w:asciiTheme="majorBidi" w:hAnsiTheme="majorBidi" w:cstheme="majorBidi"/>
        </w:rPr>
        <w:t xml:space="preserve"> genital disc: Review articles. </w:t>
      </w:r>
      <w:proofErr w:type="spellStart"/>
      <w:r w:rsidRPr="00691583">
        <w:rPr>
          <w:rFonts w:asciiTheme="majorBidi" w:hAnsiTheme="majorBidi" w:cstheme="majorBidi"/>
        </w:rPr>
        <w:t>Bioessays</w:t>
      </w:r>
      <w:proofErr w:type="spellEnd"/>
      <w:r w:rsidRPr="00691583">
        <w:rPr>
          <w:rFonts w:asciiTheme="majorBidi" w:hAnsiTheme="majorBidi" w:cstheme="majorBidi"/>
        </w:rPr>
        <w:t xml:space="preserve"> 23: 698–707. https://doi.org/10.1002/bies.1099</w:t>
      </w:r>
    </w:p>
    <w:p w14:paraId="07F2F2FE" w14:textId="7DDF1FA8" w:rsidR="0064084F" w:rsidRPr="00691583" w:rsidRDefault="008238FD" w:rsidP="00E56A10">
      <w:pPr>
        <w:pStyle w:val="Bibliography"/>
        <w:adjustRightInd w:val="0"/>
        <w:rPr>
          <w:rFonts w:asciiTheme="majorBidi" w:hAnsiTheme="majorBidi" w:cstheme="majorBidi"/>
        </w:rPr>
      </w:pPr>
      <w:r w:rsidRPr="00691583">
        <w:rPr>
          <w:rFonts w:asciiTheme="majorBidi" w:hAnsiTheme="majorBidi" w:cstheme="majorBidi"/>
        </w:rPr>
        <w:t>Sanz-</w:t>
      </w:r>
      <w:proofErr w:type="spellStart"/>
      <w:r w:rsidRPr="00691583">
        <w:rPr>
          <w:rFonts w:asciiTheme="majorBidi" w:hAnsiTheme="majorBidi" w:cstheme="majorBidi"/>
        </w:rPr>
        <w:t>Ezquerro</w:t>
      </w:r>
      <w:proofErr w:type="spellEnd"/>
      <w:r w:rsidRPr="00691583">
        <w:rPr>
          <w:rFonts w:asciiTheme="majorBidi" w:hAnsiTheme="majorBidi" w:cstheme="majorBidi"/>
        </w:rPr>
        <w:t xml:space="preserve"> J. J., and C. Tickle, 2003 </w:t>
      </w:r>
      <w:proofErr w:type="spellStart"/>
      <w:r w:rsidRPr="00691583">
        <w:rPr>
          <w:rFonts w:asciiTheme="majorBidi" w:hAnsiTheme="majorBidi" w:cstheme="majorBidi"/>
          <w:i/>
          <w:iCs/>
        </w:rPr>
        <w:t>Fgf</w:t>
      </w:r>
      <w:proofErr w:type="spellEnd"/>
      <w:r w:rsidRPr="00691583">
        <w:rPr>
          <w:rFonts w:asciiTheme="majorBidi" w:hAnsiTheme="majorBidi" w:cstheme="majorBidi"/>
        </w:rPr>
        <w:t xml:space="preserve"> Signaling Controls the Number of Phalanges and Tip Formation in Developing Digits. Current Biology 13: 1830–1836. https://doi.org/10.1016/j.cub.2003.09.040</w:t>
      </w:r>
    </w:p>
    <w:p w14:paraId="435E605A" w14:textId="4E6B5D9B"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lastRenderedPageBreak/>
        <w:t>Schneider I., and N. H. Shubin, 2013 The origin of the tetrapod limb: from expeditions to enhancers. Trends in Genetics 29: 419–426. https://doi.org/10.1016/j.tig.2013.01.012</w:t>
      </w:r>
    </w:p>
    <w:p w14:paraId="1C2B3862" w14:textId="4427E06E" w:rsidR="0064084F" w:rsidRPr="00691583" w:rsidRDefault="0064084F" w:rsidP="0064084F">
      <w:pPr>
        <w:pStyle w:val="Bibliography"/>
        <w:rPr>
          <w:rFonts w:ascii="Times New Roman" w:hAnsiTheme="majorHAnsi" w:cs="Times New Roman"/>
        </w:rPr>
      </w:pPr>
      <w:r w:rsidRPr="00691583">
        <w:rPr>
          <w:rFonts w:ascii="Times New Roman" w:hAnsiTheme="majorHAnsi" w:cs="Times New Roman"/>
        </w:rPr>
        <w:t xml:space="preserve">Shao L., P. Chung, A. Wong, I. </w:t>
      </w:r>
      <w:proofErr w:type="spellStart"/>
      <w:r w:rsidRPr="00691583">
        <w:rPr>
          <w:rFonts w:ascii="Times New Roman" w:hAnsiTheme="majorHAnsi" w:cs="Times New Roman"/>
        </w:rPr>
        <w:t>Siwanowicz</w:t>
      </w:r>
      <w:proofErr w:type="spellEnd"/>
      <w:r w:rsidRPr="00691583">
        <w:rPr>
          <w:rFonts w:ascii="Times New Roman" w:hAnsiTheme="majorHAnsi" w:cs="Times New Roman"/>
        </w:rPr>
        <w:t xml:space="preserve">, C. F. Kent, </w:t>
      </w:r>
      <w:r w:rsidR="001E37EF" w:rsidRPr="001E37EF">
        <w:rPr>
          <w:rFonts w:ascii="Times New Roman" w:hAnsiTheme="majorHAnsi" w:cs="Times New Roman"/>
        </w:rPr>
        <w:t>et al</w:t>
      </w:r>
      <w:r w:rsidRPr="00691583">
        <w:rPr>
          <w:rFonts w:ascii="Times New Roman" w:hAnsiTheme="majorHAnsi" w:cs="Times New Roman"/>
          <w:i/>
          <w:iCs/>
        </w:rPr>
        <w:t>.</w:t>
      </w:r>
      <w:r w:rsidRPr="00691583">
        <w:rPr>
          <w:rFonts w:ascii="Times New Roman" w:hAnsiTheme="majorHAnsi" w:cs="Times New Roman"/>
        </w:rPr>
        <w:t>, 2019 A Neural Circuit Encoding the Experience of Copulation in Female Drosophila. Neuron 102: 1025-1036.e6. https://doi.org/10.1016/j.neuron.2019.04.009</w:t>
      </w:r>
    </w:p>
    <w:p w14:paraId="411EC2F2" w14:textId="48D9AA30" w:rsidR="0064084F" w:rsidRPr="00691583" w:rsidRDefault="0064084F" w:rsidP="0064084F">
      <w:pPr>
        <w:pStyle w:val="Bibliography"/>
        <w:rPr>
          <w:rFonts w:ascii="Times New Roman" w:hAnsiTheme="majorHAnsi" w:cs="Times New Roman"/>
        </w:rPr>
      </w:pPr>
      <w:r w:rsidRPr="00691583">
        <w:rPr>
          <w:rFonts w:ascii="Times New Roman" w:hAnsiTheme="majorHAnsi" w:cs="Times New Roman"/>
        </w:rPr>
        <w:t xml:space="preserve">Shapiro A. M., and A. H. Porter, 1989 The Lock-and-Key Hypothesis: Evolutionary and </w:t>
      </w:r>
      <w:proofErr w:type="spellStart"/>
      <w:r w:rsidRPr="00691583">
        <w:rPr>
          <w:rFonts w:ascii="Times New Roman" w:hAnsiTheme="majorHAnsi" w:cs="Times New Roman"/>
        </w:rPr>
        <w:t>Biosystematic</w:t>
      </w:r>
      <w:proofErr w:type="spellEnd"/>
      <w:r w:rsidRPr="00691583">
        <w:rPr>
          <w:rFonts w:ascii="Times New Roman" w:hAnsiTheme="majorHAnsi" w:cs="Times New Roman"/>
        </w:rPr>
        <w:t xml:space="preserve"> Interpretation of Insect Genitalia. </w:t>
      </w:r>
      <w:r w:rsidR="00D247DF" w:rsidRPr="00D247DF">
        <w:rPr>
          <w:rFonts w:ascii="Times New Roman" w:hAnsiTheme="majorHAnsi" w:cs="Times New Roman"/>
        </w:rPr>
        <w:t>Annual Review of Entomology</w:t>
      </w:r>
      <w:r w:rsidRPr="00691583">
        <w:rPr>
          <w:rFonts w:ascii="Times New Roman" w:hAnsiTheme="majorHAnsi" w:cs="Times New Roman"/>
        </w:rPr>
        <w:t xml:space="preserve"> 34: 231</w:t>
      </w:r>
      <w:r w:rsidRPr="00691583">
        <w:rPr>
          <w:rFonts w:ascii="Times New Roman" w:hAnsiTheme="majorHAnsi" w:cs="Times New Roman"/>
        </w:rPr>
        <w:t>–</w:t>
      </w:r>
      <w:r w:rsidRPr="00691583">
        <w:rPr>
          <w:rFonts w:ascii="Times New Roman" w:hAnsiTheme="majorHAnsi" w:cs="Times New Roman"/>
        </w:rPr>
        <w:t>245. https://doi.org/10.1146/annurev.en.34.010189.001311</w:t>
      </w:r>
    </w:p>
    <w:p w14:paraId="040703D8" w14:textId="6162BF30" w:rsidR="0064084F" w:rsidRPr="00691583" w:rsidRDefault="0064084F" w:rsidP="0064084F">
      <w:pPr>
        <w:pStyle w:val="Bibliography"/>
        <w:rPr>
          <w:rFonts w:ascii="Times New Roman" w:hAnsiTheme="majorHAnsi" w:cs="Times New Roman"/>
        </w:rPr>
      </w:pPr>
      <w:proofErr w:type="spellStart"/>
      <w:r w:rsidRPr="00691583">
        <w:rPr>
          <w:rFonts w:ascii="Times New Roman" w:hAnsiTheme="majorHAnsi" w:cs="Times New Roman"/>
        </w:rPr>
        <w:t>Sirot</w:t>
      </w:r>
      <w:proofErr w:type="spellEnd"/>
      <w:r w:rsidRPr="00691583">
        <w:rPr>
          <w:rFonts w:ascii="Times New Roman" w:hAnsiTheme="majorHAnsi" w:cs="Times New Roman"/>
        </w:rPr>
        <w:t xml:space="preserve"> L. K., A. Wong, T. Chapman, and M. F. </w:t>
      </w:r>
      <w:proofErr w:type="spellStart"/>
      <w:r w:rsidRPr="00691583">
        <w:rPr>
          <w:rFonts w:ascii="Times New Roman" w:hAnsiTheme="majorHAnsi" w:cs="Times New Roman"/>
        </w:rPr>
        <w:t>Wolfner</w:t>
      </w:r>
      <w:proofErr w:type="spellEnd"/>
      <w:r w:rsidRPr="00691583">
        <w:rPr>
          <w:rFonts w:ascii="Times New Roman" w:hAnsiTheme="majorHAnsi" w:cs="Times New Roman"/>
        </w:rPr>
        <w:t xml:space="preserve">, 2015 Sexual Conflict and Seminal Fluid Proteins: A Dynamic Landscape of Sexual Interactions. </w:t>
      </w:r>
      <w:r w:rsidR="00D247DF" w:rsidRPr="00D247DF">
        <w:rPr>
          <w:rFonts w:ascii="Times New Roman" w:hAnsiTheme="majorHAnsi" w:cs="Times New Roman"/>
        </w:rPr>
        <w:t>Cold Spring Harbor Perspectives in Biology</w:t>
      </w:r>
      <w:r w:rsidRPr="00691583">
        <w:rPr>
          <w:rFonts w:ascii="Times New Roman" w:hAnsiTheme="majorHAnsi" w:cs="Times New Roman"/>
        </w:rPr>
        <w:t xml:space="preserve"> 7: a017533. https://doi.org/10.1101/cshperspect.a017533</w:t>
      </w:r>
    </w:p>
    <w:p w14:paraId="25BB47B3" w14:textId="3B366B5C" w:rsidR="0064084F" w:rsidRPr="00691583" w:rsidRDefault="008238FD" w:rsidP="0064084F">
      <w:pPr>
        <w:pStyle w:val="Bibliography"/>
        <w:adjustRightInd w:val="0"/>
        <w:rPr>
          <w:rFonts w:asciiTheme="majorBidi" w:hAnsiTheme="majorBidi" w:cstheme="majorBidi"/>
        </w:rPr>
      </w:pPr>
      <w:proofErr w:type="spellStart"/>
      <w:r w:rsidRPr="00691583">
        <w:rPr>
          <w:rFonts w:asciiTheme="majorBidi" w:hAnsiTheme="majorBidi" w:cstheme="majorBidi"/>
        </w:rPr>
        <w:t>Spéder</w:t>
      </w:r>
      <w:proofErr w:type="spellEnd"/>
      <w:r w:rsidRPr="00691583">
        <w:rPr>
          <w:rFonts w:asciiTheme="majorBidi" w:hAnsiTheme="majorBidi" w:cstheme="majorBidi"/>
        </w:rPr>
        <w:t xml:space="preserve"> P., G. </w:t>
      </w:r>
      <w:proofErr w:type="spellStart"/>
      <w:r w:rsidRPr="00691583">
        <w:rPr>
          <w:rFonts w:asciiTheme="majorBidi" w:hAnsiTheme="majorBidi" w:cstheme="majorBidi"/>
        </w:rPr>
        <w:t>Ádám</w:t>
      </w:r>
      <w:proofErr w:type="spellEnd"/>
      <w:r w:rsidRPr="00691583">
        <w:rPr>
          <w:rFonts w:asciiTheme="majorBidi" w:hAnsiTheme="majorBidi" w:cstheme="majorBidi"/>
        </w:rPr>
        <w:t xml:space="preserve">, and S. </w:t>
      </w:r>
      <w:proofErr w:type="spellStart"/>
      <w:r w:rsidRPr="00691583">
        <w:rPr>
          <w:rFonts w:asciiTheme="majorBidi" w:hAnsiTheme="majorBidi" w:cstheme="majorBidi"/>
        </w:rPr>
        <w:t>Noselli</w:t>
      </w:r>
      <w:proofErr w:type="spellEnd"/>
      <w:r w:rsidRPr="00691583">
        <w:rPr>
          <w:rFonts w:asciiTheme="majorBidi" w:hAnsiTheme="majorBidi" w:cstheme="majorBidi"/>
        </w:rPr>
        <w:t xml:space="preserve">, 2006 Type ID unconventional myosin controls left–right asymmetry in </w:t>
      </w:r>
      <w:r w:rsidRPr="00C70979">
        <w:rPr>
          <w:rFonts w:asciiTheme="majorBidi" w:hAnsiTheme="majorBidi" w:cstheme="majorBidi"/>
          <w:i/>
          <w:iCs/>
        </w:rPr>
        <w:t>Drosophila</w:t>
      </w:r>
      <w:r w:rsidRPr="00691583">
        <w:rPr>
          <w:rFonts w:asciiTheme="majorBidi" w:hAnsiTheme="majorBidi" w:cstheme="majorBidi"/>
        </w:rPr>
        <w:t>. Nature 440: 803–807. https://doi.org/10.1038/nature04623</w:t>
      </w:r>
    </w:p>
    <w:p w14:paraId="0DC37F34" w14:textId="244D86C8"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Sun L., Y. Cao, Q. Kong, X. Huang, Z. Yu,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2021 Over-expression of the bottlenose dolphin </w:t>
      </w:r>
      <w:r w:rsidRPr="00691583">
        <w:rPr>
          <w:rFonts w:asciiTheme="majorBidi" w:hAnsiTheme="majorBidi" w:cstheme="majorBidi"/>
          <w:i/>
          <w:iCs/>
        </w:rPr>
        <w:t>Hoxd13</w:t>
      </w:r>
      <w:r w:rsidRPr="00691583">
        <w:rPr>
          <w:rFonts w:asciiTheme="majorBidi" w:hAnsiTheme="majorBidi" w:cstheme="majorBidi"/>
        </w:rPr>
        <w:t xml:space="preserve"> gene in zebrafish provides new insights into the cetacean flipper formation. Genomics 113: 2925–2933. https://doi.org/10.1016/j.ygeno.2021.06.028</w:t>
      </w:r>
    </w:p>
    <w:p w14:paraId="1FF3B201" w14:textId="4D38612D"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Suzanne M., and H. Steller, 2013 Shaping organisms with apoptosis. </w:t>
      </w:r>
      <w:r w:rsidR="00D247DF" w:rsidRPr="00D247DF">
        <w:rPr>
          <w:rFonts w:asciiTheme="majorBidi" w:hAnsiTheme="majorBidi" w:cstheme="majorBidi"/>
        </w:rPr>
        <w:t>Cell Death &amp; Differentiation</w:t>
      </w:r>
      <w:r w:rsidR="00D247DF" w:rsidRPr="00D247DF" w:rsidDel="00D247DF">
        <w:rPr>
          <w:rFonts w:asciiTheme="majorBidi" w:hAnsiTheme="majorBidi" w:cstheme="majorBidi"/>
        </w:rPr>
        <w:t xml:space="preserve"> </w:t>
      </w:r>
      <w:r w:rsidRPr="00691583">
        <w:rPr>
          <w:rFonts w:asciiTheme="majorBidi" w:hAnsiTheme="majorBidi" w:cstheme="majorBidi"/>
        </w:rPr>
        <w:t>20: 669–675. https://doi.org/10.1038/cdd.2013.11</w:t>
      </w:r>
    </w:p>
    <w:p w14:paraId="67E5B38D" w14:textId="3C9C12C3" w:rsidR="0064084F" w:rsidRPr="00691583" w:rsidRDefault="0064084F" w:rsidP="0064084F">
      <w:pPr>
        <w:pStyle w:val="Bibliography"/>
        <w:rPr>
          <w:rFonts w:ascii="Times New Roman" w:hAnsiTheme="majorHAnsi" w:cs="Times New Roman"/>
        </w:rPr>
      </w:pPr>
      <w:proofErr w:type="spellStart"/>
      <w:r w:rsidRPr="00691583">
        <w:rPr>
          <w:rFonts w:ascii="Times New Roman" w:hAnsiTheme="majorHAnsi" w:cs="Times New Roman"/>
        </w:rPr>
        <w:lastRenderedPageBreak/>
        <w:t>Sz</w:t>
      </w:r>
      <w:r w:rsidRPr="00691583">
        <w:rPr>
          <w:rFonts w:ascii="Times New Roman" w:hAnsiTheme="majorHAnsi" w:cs="Times New Roman"/>
        </w:rPr>
        <w:t>á</w:t>
      </w:r>
      <w:r w:rsidRPr="00691583">
        <w:rPr>
          <w:rFonts w:ascii="Times New Roman" w:hAnsiTheme="majorHAnsi" w:cs="Times New Roman"/>
        </w:rPr>
        <w:t>mad</w:t>
      </w:r>
      <w:r w:rsidRPr="00691583">
        <w:rPr>
          <w:rFonts w:ascii="Times New Roman" w:hAnsiTheme="majorHAnsi" w:cs="Times New Roman"/>
        </w:rPr>
        <w:t>ó</w:t>
      </w:r>
      <w:proofErr w:type="spellEnd"/>
      <w:r w:rsidRPr="00691583">
        <w:rPr>
          <w:rFonts w:ascii="Times New Roman" w:hAnsiTheme="majorHAnsi" w:cs="Times New Roman"/>
        </w:rPr>
        <w:t xml:space="preserve"> S., and D. J. Penn, 2015 Why does costly </w:t>
      </w:r>
      <w:proofErr w:type="spellStart"/>
      <w:r w:rsidRPr="00691583">
        <w:rPr>
          <w:rFonts w:ascii="Times New Roman" w:hAnsiTheme="majorHAnsi" w:cs="Times New Roman"/>
        </w:rPr>
        <w:t>signalling</w:t>
      </w:r>
      <w:proofErr w:type="spellEnd"/>
      <w:r w:rsidRPr="00691583">
        <w:rPr>
          <w:rFonts w:ascii="Times New Roman" w:hAnsiTheme="majorHAnsi" w:cs="Times New Roman"/>
        </w:rPr>
        <w:t xml:space="preserve"> evolve? Challenges with testing the handicap hypothesis. Animal </w:t>
      </w:r>
      <w:proofErr w:type="spellStart"/>
      <w:r w:rsidRPr="00691583">
        <w:rPr>
          <w:rFonts w:ascii="Times New Roman" w:hAnsiTheme="majorHAnsi" w:cs="Times New Roman"/>
        </w:rPr>
        <w:t>Behaviour</w:t>
      </w:r>
      <w:proofErr w:type="spellEnd"/>
      <w:r w:rsidRPr="00691583">
        <w:rPr>
          <w:rFonts w:ascii="Times New Roman" w:hAnsiTheme="majorHAnsi" w:cs="Times New Roman"/>
        </w:rPr>
        <w:t xml:space="preserve"> 110: e9</w:t>
      </w:r>
      <w:r w:rsidRPr="00691583">
        <w:rPr>
          <w:rFonts w:ascii="Times New Roman" w:hAnsiTheme="majorHAnsi" w:cs="Times New Roman"/>
        </w:rPr>
        <w:t>–</w:t>
      </w:r>
      <w:r w:rsidRPr="00691583">
        <w:rPr>
          <w:rFonts w:ascii="Times New Roman" w:hAnsiTheme="majorHAnsi" w:cs="Times New Roman"/>
        </w:rPr>
        <w:t>e12. https://doi.org/10.1016/j.anbehav.2015.06.005</w:t>
      </w:r>
    </w:p>
    <w:p w14:paraId="6300881C" w14:textId="31C183B0" w:rsidR="008238FD" w:rsidRPr="00691583" w:rsidRDefault="008238FD" w:rsidP="00E7717B">
      <w:pPr>
        <w:pStyle w:val="Bibliography"/>
        <w:adjustRightInd w:val="0"/>
        <w:rPr>
          <w:rFonts w:asciiTheme="majorBidi" w:hAnsiTheme="majorBidi" w:cstheme="majorBidi"/>
        </w:rPr>
      </w:pPr>
      <w:proofErr w:type="spellStart"/>
      <w:r w:rsidRPr="00691583">
        <w:rPr>
          <w:rFonts w:asciiTheme="majorBidi" w:hAnsiTheme="majorBidi" w:cstheme="majorBidi"/>
        </w:rPr>
        <w:t>Turelli</w:t>
      </w:r>
      <w:proofErr w:type="spellEnd"/>
      <w:r w:rsidRPr="00691583">
        <w:rPr>
          <w:rFonts w:asciiTheme="majorBidi" w:hAnsiTheme="majorBidi" w:cstheme="majorBidi"/>
        </w:rPr>
        <w:t xml:space="preserve"> M., and H. A. Orr, 1995 The dominance theory of Haldane’s rule. Genetics 140: 389–402. https://doi.org/10.1093/genetics/140.1.389</w:t>
      </w:r>
    </w:p>
    <w:p w14:paraId="0CE88D35" w14:textId="76BD0152" w:rsidR="004A5324" w:rsidRPr="00691583" w:rsidRDefault="004A5324" w:rsidP="00C70979">
      <w:pPr>
        <w:pStyle w:val="Bibliography"/>
      </w:pPr>
      <w:proofErr w:type="spellStart"/>
      <w:r w:rsidRPr="00691583">
        <w:rPr>
          <w:rFonts w:ascii="Times New Roman" w:hAnsiTheme="majorHAnsi" w:cs="Times New Roman"/>
        </w:rPr>
        <w:t>Urum</w:t>
      </w:r>
      <w:proofErr w:type="spellEnd"/>
      <w:r w:rsidRPr="00691583">
        <w:rPr>
          <w:rFonts w:ascii="Times New Roman" w:hAnsiTheme="majorHAnsi" w:cs="Times New Roman"/>
        </w:rPr>
        <w:t xml:space="preserve"> A., G. Rice, W. Glassford, Y. </w:t>
      </w:r>
      <w:proofErr w:type="spellStart"/>
      <w:r w:rsidRPr="00691583">
        <w:rPr>
          <w:rFonts w:ascii="Times New Roman" w:hAnsiTheme="majorHAnsi" w:cs="Times New Roman"/>
        </w:rPr>
        <w:t>Yanku</w:t>
      </w:r>
      <w:proofErr w:type="spellEnd"/>
      <w:r w:rsidRPr="00691583">
        <w:rPr>
          <w:rFonts w:ascii="Times New Roman" w:hAnsiTheme="majorHAnsi" w:cs="Times New Roman"/>
        </w:rPr>
        <w:t xml:space="preserve">, B. </w:t>
      </w:r>
      <w:proofErr w:type="spellStart"/>
      <w:r w:rsidRPr="00691583">
        <w:rPr>
          <w:rFonts w:ascii="Times New Roman" w:hAnsiTheme="majorHAnsi" w:cs="Times New Roman"/>
        </w:rPr>
        <w:t>Shklyar</w:t>
      </w:r>
      <w:proofErr w:type="spellEnd"/>
      <w:r w:rsidRPr="00691583">
        <w:rPr>
          <w:rFonts w:ascii="Times New Roman" w:hAnsiTheme="majorHAnsi" w:cs="Times New Roman"/>
        </w:rPr>
        <w:t xml:space="preserve">, </w:t>
      </w:r>
      <w:r w:rsidR="001E37EF" w:rsidRPr="001E37EF">
        <w:rPr>
          <w:rFonts w:ascii="Times New Roman" w:hAnsiTheme="majorHAnsi" w:cs="Times New Roman"/>
        </w:rPr>
        <w:t>et al</w:t>
      </w:r>
      <w:r w:rsidRPr="00691583">
        <w:rPr>
          <w:rFonts w:ascii="Times New Roman" w:hAnsiTheme="majorHAnsi" w:cs="Times New Roman"/>
          <w:i/>
          <w:iCs/>
        </w:rPr>
        <w:t>.</w:t>
      </w:r>
      <w:r w:rsidRPr="00691583">
        <w:rPr>
          <w:rFonts w:ascii="Times New Roman" w:hAnsiTheme="majorHAnsi" w:cs="Times New Roman"/>
        </w:rPr>
        <w:t xml:space="preserve">, 2024 A developmental atlas of male terminalia across twelve species of </w:t>
      </w:r>
      <w:r w:rsidRPr="00C70979">
        <w:rPr>
          <w:rFonts w:ascii="Times New Roman" w:hAnsiTheme="majorHAnsi" w:cs="Times New Roman"/>
          <w:i/>
          <w:iCs/>
        </w:rPr>
        <w:t>Drosophila</w:t>
      </w:r>
      <w:r w:rsidRPr="00691583">
        <w:rPr>
          <w:rFonts w:ascii="Times New Roman" w:hAnsiTheme="majorHAnsi" w:cs="Times New Roman"/>
        </w:rPr>
        <w:t xml:space="preserve">. </w:t>
      </w:r>
      <w:r w:rsidR="00D247DF" w:rsidRPr="00D247DF">
        <w:rPr>
          <w:rFonts w:ascii="Times New Roman" w:hAnsiTheme="majorHAnsi" w:cs="Times New Roman"/>
        </w:rPr>
        <w:t>Frontiers in Cell and Developmental Biology</w:t>
      </w:r>
      <w:r w:rsidR="00D247DF">
        <w:rPr>
          <w:rFonts w:ascii="Times New Roman" w:hAnsiTheme="majorHAnsi" w:cs="Times New Roman"/>
        </w:rPr>
        <w:t xml:space="preserve"> </w:t>
      </w:r>
      <w:r w:rsidRPr="00691583">
        <w:rPr>
          <w:rFonts w:ascii="Times New Roman" w:hAnsiTheme="majorHAnsi" w:cs="Times New Roman"/>
        </w:rPr>
        <w:t>12: 1349275. https://doi.org/10.3389/fcell.2024.1349275</w:t>
      </w:r>
    </w:p>
    <w:p w14:paraId="26727968" w14:textId="77777777"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Wagner G. P., and V. J. Lynch, 2010 Evolutionary novelties. Current Biology 20: R48–R52. https://doi.org/10.1016/j.cub.2009.11.010</w:t>
      </w:r>
    </w:p>
    <w:p w14:paraId="1034C7C4" w14:textId="626B02E3" w:rsidR="004A5324" w:rsidRPr="00691583" w:rsidRDefault="004A5324" w:rsidP="004A5324">
      <w:pPr>
        <w:pStyle w:val="Bibliography"/>
        <w:rPr>
          <w:rFonts w:ascii="Times New Roman" w:hAnsiTheme="majorHAnsi" w:cs="Times New Roman"/>
        </w:rPr>
      </w:pPr>
      <w:proofErr w:type="spellStart"/>
      <w:r w:rsidRPr="00691583">
        <w:rPr>
          <w:rFonts w:ascii="Times New Roman" w:hAnsiTheme="majorHAnsi" w:cs="Times New Roman"/>
        </w:rPr>
        <w:t>Weatherhead</w:t>
      </w:r>
      <w:proofErr w:type="spellEnd"/>
      <w:r w:rsidRPr="00691583">
        <w:rPr>
          <w:rFonts w:ascii="Times New Roman" w:hAnsiTheme="majorHAnsi" w:cs="Times New Roman"/>
        </w:rPr>
        <w:t xml:space="preserve"> P. J., and R. J. Robertson, 1979 Offspring Quality and the Polygyny Threshold: </w:t>
      </w:r>
      <w:r w:rsidRPr="00691583">
        <w:rPr>
          <w:rFonts w:ascii="Times New Roman" w:hAnsiTheme="majorHAnsi" w:cs="Times New Roman"/>
        </w:rPr>
        <w:t>“</w:t>
      </w:r>
      <w:r w:rsidRPr="00691583">
        <w:rPr>
          <w:rFonts w:ascii="Times New Roman" w:hAnsiTheme="majorHAnsi" w:cs="Times New Roman"/>
        </w:rPr>
        <w:t>The Sexy Son Hypothesis.</w:t>
      </w:r>
      <w:r w:rsidRPr="00691583">
        <w:rPr>
          <w:rFonts w:ascii="Times New Roman" w:hAnsiTheme="majorHAnsi" w:cs="Times New Roman"/>
        </w:rPr>
        <w:t>”</w:t>
      </w:r>
      <w:r w:rsidRPr="00691583">
        <w:rPr>
          <w:rFonts w:ascii="Times New Roman" w:hAnsiTheme="majorHAnsi" w:cs="Times New Roman"/>
        </w:rPr>
        <w:t xml:space="preserve"> The American Naturalist 113: 201</w:t>
      </w:r>
      <w:r w:rsidRPr="00691583">
        <w:rPr>
          <w:rFonts w:ascii="Times New Roman" w:hAnsiTheme="majorHAnsi" w:cs="Times New Roman"/>
        </w:rPr>
        <w:t>–</w:t>
      </w:r>
      <w:r w:rsidRPr="00691583">
        <w:rPr>
          <w:rFonts w:ascii="Times New Roman" w:hAnsiTheme="majorHAnsi" w:cs="Times New Roman"/>
        </w:rPr>
        <w:t>208. https://doi.org/10.1086/283379</w:t>
      </w:r>
    </w:p>
    <w:p w14:paraId="10A85F74" w14:textId="4BE8A74A" w:rsidR="008238FD" w:rsidRPr="00691583" w:rsidRDefault="008238FD" w:rsidP="00E7717B">
      <w:pPr>
        <w:pStyle w:val="Bibliography"/>
        <w:adjustRightInd w:val="0"/>
        <w:rPr>
          <w:rFonts w:asciiTheme="majorBidi" w:hAnsiTheme="majorBidi" w:cstheme="majorBidi"/>
        </w:rPr>
      </w:pPr>
      <w:r w:rsidRPr="00691583">
        <w:rPr>
          <w:rFonts w:asciiTheme="majorBidi" w:hAnsiTheme="majorBidi" w:cstheme="majorBidi"/>
        </w:rPr>
        <w:t xml:space="preserve">West-Eberhard M. J., 2008 Toward a Modern Revival of Darwin’s Theory of Evolutionary Novelty. </w:t>
      </w:r>
      <w:r w:rsidR="00D247DF" w:rsidRPr="00D247DF">
        <w:rPr>
          <w:rFonts w:asciiTheme="majorBidi" w:hAnsiTheme="majorBidi" w:cstheme="majorBidi"/>
        </w:rPr>
        <w:t>Philosophy of science</w:t>
      </w:r>
      <w:r w:rsidRPr="00691583">
        <w:rPr>
          <w:rFonts w:asciiTheme="majorBidi" w:hAnsiTheme="majorBidi" w:cstheme="majorBidi"/>
        </w:rPr>
        <w:t xml:space="preserve"> 75: 899–908. https://doi.org/10.1086/594533</w:t>
      </w:r>
    </w:p>
    <w:p w14:paraId="2662A25C" w14:textId="3766AF81" w:rsidR="008238FD" w:rsidRPr="00691583" w:rsidRDefault="008238FD" w:rsidP="00D247DF">
      <w:pPr>
        <w:pStyle w:val="Bibliography"/>
        <w:adjustRightInd w:val="0"/>
        <w:rPr>
          <w:rFonts w:asciiTheme="majorBidi" w:hAnsiTheme="majorBidi" w:cstheme="majorBidi"/>
        </w:rPr>
      </w:pPr>
      <w:r w:rsidRPr="00691583">
        <w:rPr>
          <w:rFonts w:asciiTheme="majorBidi" w:hAnsiTheme="majorBidi" w:cstheme="majorBidi"/>
        </w:rPr>
        <w:t xml:space="preserve">Williams T. D., 2005 Mechanisms Underlying the Costs of Egg Production. </w:t>
      </w:r>
      <w:proofErr w:type="spellStart"/>
      <w:r w:rsidRPr="00691583">
        <w:rPr>
          <w:rFonts w:asciiTheme="majorBidi" w:hAnsiTheme="majorBidi" w:cstheme="majorBidi"/>
        </w:rPr>
        <w:t>BioScience</w:t>
      </w:r>
      <w:proofErr w:type="spellEnd"/>
      <w:r w:rsidRPr="00691583">
        <w:rPr>
          <w:rFonts w:asciiTheme="majorBidi" w:hAnsiTheme="majorBidi" w:cstheme="majorBidi"/>
        </w:rPr>
        <w:t xml:space="preserve"> 55: 39. </w:t>
      </w:r>
    </w:p>
    <w:p w14:paraId="3C47702C" w14:textId="7967B7BC" w:rsidR="004A5324" w:rsidRPr="00691583" w:rsidRDefault="008238FD" w:rsidP="004A5324">
      <w:pPr>
        <w:pStyle w:val="Bibliography"/>
        <w:adjustRightInd w:val="0"/>
        <w:rPr>
          <w:rFonts w:asciiTheme="majorBidi" w:hAnsiTheme="majorBidi" w:cstheme="majorBidi"/>
        </w:rPr>
      </w:pPr>
      <w:proofErr w:type="spellStart"/>
      <w:r w:rsidRPr="00691583">
        <w:rPr>
          <w:rFonts w:asciiTheme="majorBidi" w:hAnsiTheme="majorBidi" w:cstheme="majorBidi"/>
        </w:rPr>
        <w:t>Wittkopp</w:t>
      </w:r>
      <w:proofErr w:type="spellEnd"/>
      <w:r w:rsidRPr="00691583">
        <w:rPr>
          <w:rFonts w:asciiTheme="majorBidi" w:hAnsiTheme="majorBidi" w:cstheme="majorBidi"/>
        </w:rPr>
        <w:t xml:space="preserve"> P. J., E. E. Stewart, L. L. Arnold, A. H. </w:t>
      </w:r>
      <w:proofErr w:type="spellStart"/>
      <w:r w:rsidRPr="00691583">
        <w:rPr>
          <w:rFonts w:asciiTheme="majorBidi" w:hAnsiTheme="majorBidi" w:cstheme="majorBidi"/>
        </w:rPr>
        <w:t>Neidert</w:t>
      </w:r>
      <w:proofErr w:type="spellEnd"/>
      <w:r w:rsidRPr="00691583">
        <w:rPr>
          <w:rFonts w:asciiTheme="majorBidi" w:hAnsiTheme="majorBidi" w:cstheme="majorBidi"/>
        </w:rPr>
        <w:t xml:space="preserve">, B. K. </w:t>
      </w:r>
      <w:proofErr w:type="spellStart"/>
      <w:r w:rsidRPr="00691583">
        <w:rPr>
          <w:rFonts w:asciiTheme="majorBidi" w:hAnsiTheme="majorBidi" w:cstheme="majorBidi"/>
        </w:rPr>
        <w:t>Haerum</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00302A03" w:rsidRPr="00691583">
        <w:rPr>
          <w:rFonts w:asciiTheme="majorBidi" w:hAnsiTheme="majorBidi" w:cstheme="majorBidi"/>
        </w:rPr>
        <w:t>.</w:t>
      </w:r>
      <w:r w:rsidRPr="00691583">
        <w:rPr>
          <w:rFonts w:asciiTheme="majorBidi" w:hAnsiTheme="majorBidi" w:cstheme="majorBidi"/>
        </w:rPr>
        <w:t xml:space="preserve">, 2009 Intraspecific Polymorphism to Interspecific Divergence: Genetics of Pigmentation in </w:t>
      </w:r>
      <w:r w:rsidRPr="00691583">
        <w:rPr>
          <w:rFonts w:asciiTheme="majorBidi" w:hAnsiTheme="majorBidi" w:cstheme="majorBidi"/>
          <w:i/>
          <w:iCs/>
        </w:rPr>
        <w:t>Drosophila</w:t>
      </w:r>
      <w:r w:rsidRPr="00691583">
        <w:rPr>
          <w:rFonts w:asciiTheme="majorBidi" w:hAnsiTheme="majorBidi" w:cstheme="majorBidi"/>
        </w:rPr>
        <w:t>. Science 326: 540–544. https://doi.org/10.1126/science.1176980</w:t>
      </w:r>
    </w:p>
    <w:p w14:paraId="1E2CE747" w14:textId="49F9367B" w:rsidR="00BC16F4" w:rsidRPr="00691583" w:rsidRDefault="00BC16F4" w:rsidP="00BC16F4">
      <w:pPr>
        <w:pStyle w:val="Bibliography"/>
        <w:rPr>
          <w:rFonts w:ascii="Times New Roman" w:hAnsiTheme="majorHAnsi" w:cs="Times New Roman"/>
        </w:rPr>
      </w:pPr>
      <w:r w:rsidRPr="00691583">
        <w:rPr>
          <w:rFonts w:ascii="Times New Roman" w:hAnsiTheme="majorHAnsi" w:cs="Times New Roman"/>
        </w:rPr>
        <w:lastRenderedPageBreak/>
        <w:t xml:space="preserve">Yassin A., and V. </w:t>
      </w:r>
      <w:proofErr w:type="spellStart"/>
      <w:r w:rsidRPr="00691583">
        <w:rPr>
          <w:rFonts w:ascii="Times New Roman" w:hAnsiTheme="majorHAnsi" w:cs="Times New Roman"/>
        </w:rPr>
        <w:t>Orgogozo</w:t>
      </w:r>
      <w:proofErr w:type="spellEnd"/>
      <w:r w:rsidRPr="00691583">
        <w:rPr>
          <w:rFonts w:ascii="Times New Roman" w:hAnsiTheme="majorHAnsi" w:cs="Times New Roman"/>
        </w:rPr>
        <w:t xml:space="preserve">, 2013 Coevolution between Male and Female Genitalia in the </w:t>
      </w:r>
      <w:r w:rsidRPr="00C70979">
        <w:rPr>
          <w:rFonts w:ascii="Times New Roman" w:hAnsiTheme="majorHAnsi" w:cs="Times New Roman"/>
          <w:i/>
          <w:iCs/>
        </w:rPr>
        <w:t>Drosophila melanogaster</w:t>
      </w:r>
      <w:r w:rsidRPr="00691583">
        <w:rPr>
          <w:rFonts w:ascii="Times New Roman" w:hAnsiTheme="majorHAnsi" w:cs="Times New Roman"/>
        </w:rPr>
        <w:t xml:space="preserve"> Species Subgroup, (D. J. Colgan, Ed.). </w:t>
      </w:r>
      <w:proofErr w:type="spellStart"/>
      <w:r w:rsidRPr="00691583">
        <w:rPr>
          <w:rFonts w:ascii="Times New Roman" w:hAnsiTheme="majorHAnsi" w:cs="Times New Roman"/>
        </w:rPr>
        <w:t>PLoS</w:t>
      </w:r>
      <w:proofErr w:type="spellEnd"/>
      <w:r w:rsidRPr="00691583">
        <w:rPr>
          <w:rFonts w:ascii="Times New Roman" w:hAnsiTheme="majorHAnsi" w:cs="Times New Roman"/>
        </w:rPr>
        <w:t xml:space="preserve"> ONE 8: e57158. https://doi.org/10.1371/journal.pone.0057158</w:t>
      </w:r>
    </w:p>
    <w:p w14:paraId="574E7863" w14:textId="4065D86F" w:rsidR="004A5324" w:rsidRPr="00691583" w:rsidRDefault="004A5324" w:rsidP="004A5324">
      <w:pPr>
        <w:pStyle w:val="Bibliography"/>
        <w:rPr>
          <w:rFonts w:ascii="Times New Roman" w:hAnsiTheme="majorHAnsi" w:cs="Times New Roman"/>
        </w:rPr>
      </w:pPr>
      <w:proofErr w:type="spellStart"/>
      <w:r w:rsidRPr="00691583">
        <w:rPr>
          <w:rFonts w:ascii="Times New Roman" w:hAnsiTheme="majorHAnsi" w:cs="Times New Roman"/>
        </w:rPr>
        <w:t>Yeates</w:t>
      </w:r>
      <w:proofErr w:type="spellEnd"/>
      <w:r w:rsidRPr="00691583">
        <w:rPr>
          <w:rFonts w:ascii="Times New Roman" w:hAnsiTheme="majorHAnsi" w:cs="Times New Roman"/>
        </w:rPr>
        <w:t xml:space="preserve"> D. K., and B. M. </w:t>
      </w:r>
      <w:proofErr w:type="spellStart"/>
      <w:r w:rsidRPr="00691583">
        <w:rPr>
          <w:rFonts w:ascii="Times New Roman" w:hAnsiTheme="majorHAnsi" w:cs="Times New Roman"/>
        </w:rPr>
        <w:t>Wiegmann</w:t>
      </w:r>
      <w:proofErr w:type="spellEnd"/>
      <w:r w:rsidRPr="00691583">
        <w:rPr>
          <w:rFonts w:ascii="Times New Roman" w:hAnsiTheme="majorHAnsi" w:cs="Times New Roman"/>
        </w:rPr>
        <w:t xml:space="preserve"> (Eds.), 2005 </w:t>
      </w:r>
      <w:r w:rsidRPr="00691583">
        <w:rPr>
          <w:rFonts w:ascii="Times New Roman" w:hAnsiTheme="majorHAnsi" w:cs="Times New Roman"/>
          <w:i/>
          <w:iCs/>
        </w:rPr>
        <w:t>The evolutionary biology of flies</w:t>
      </w:r>
      <w:r w:rsidRPr="00691583">
        <w:rPr>
          <w:rFonts w:ascii="Times New Roman" w:hAnsiTheme="majorHAnsi" w:cs="Times New Roman"/>
        </w:rPr>
        <w:t>. Columbia University Press, New York.</w:t>
      </w:r>
    </w:p>
    <w:p w14:paraId="786D3FEF" w14:textId="77777777" w:rsidR="004A5324" w:rsidRPr="00691583" w:rsidRDefault="004A5324" w:rsidP="004A5324">
      <w:pPr>
        <w:pStyle w:val="Bibliography"/>
        <w:rPr>
          <w:rFonts w:ascii="Times New Roman" w:hAnsiTheme="majorHAnsi" w:cs="Times New Roman"/>
        </w:rPr>
      </w:pPr>
      <w:r w:rsidRPr="00691583">
        <w:rPr>
          <w:rFonts w:ascii="Times New Roman" w:hAnsiTheme="majorHAnsi" w:cs="Times New Roman"/>
        </w:rPr>
        <w:t xml:space="preserve">Zehavi A., and A. </w:t>
      </w:r>
      <w:proofErr w:type="spellStart"/>
      <w:r w:rsidRPr="00691583">
        <w:rPr>
          <w:rFonts w:ascii="Times New Roman" w:hAnsiTheme="majorHAnsi" w:cs="Times New Roman"/>
        </w:rPr>
        <w:t>Zahavi</w:t>
      </w:r>
      <w:proofErr w:type="spellEnd"/>
      <w:r w:rsidRPr="00691583">
        <w:rPr>
          <w:rFonts w:ascii="Times New Roman" w:hAnsiTheme="majorHAnsi" w:cs="Times New Roman"/>
        </w:rPr>
        <w:t xml:space="preserve">, 1997 </w:t>
      </w:r>
      <w:r w:rsidRPr="00691583">
        <w:rPr>
          <w:rFonts w:ascii="Times New Roman" w:hAnsiTheme="majorHAnsi" w:cs="Times New Roman"/>
          <w:i/>
          <w:iCs/>
        </w:rPr>
        <w:t>The handicap principle: a missing piece of Darwin</w:t>
      </w:r>
      <w:r w:rsidRPr="00691583">
        <w:rPr>
          <w:rFonts w:ascii="Times New Roman" w:hAnsiTheme="majorHAnsi" w:cs="Times New Roman"/>
          <w:i/>
          <w:iCs/>
        </w:rPr>
        <w:t>’</w:t>
      </w:r>
      <w:r w:rsidRPr="00691583">
        <w:rPr>
          <w:rFonts w:ascii="Times New Roman" w:hAnsiTheme="majorHAnsi" w:cs="Times New Roman"/>
          <w:i/>
          <w:iCs/>
        </w:rPr>
        <w:t>s puzzle</w:t>
      </w:r>
      <w:r w:rsidRPr="00691583">
        <w:rPr>
          <w:rFonts w:ascii="Times New Roman" w:hAnsiTheme="majorHAnsi" w:cs="Times New Roman"/>
        </w:rPr>
        <w:t>. Oxford University Press, New York.</w:t>
      </w:r>
    </w:p>
    <w:p w14:paraId="434F67CD" w14:textId="77777777" w:rsidR="00C21AB0" w:rsidRPr="00691583" w:rsidRDefault="000E60F6" w:rsidP="00C21AB0">
      <w:pPr>
        <w:spacing w:line="480" w:lineRule="auto"/>
        <w:rPr>
          <w:rFonts w:asciiTheme="majorBidi" w:hAnsiTheme="majorBidi" w:cstheme="majorBidi"/>
          <w:sz w:val="56"/>
          <w:szCs w:val="56"/>
        </w:rPr>
      </w:pPr>
      <w:r w:rsidRPr="00691583">
        <w:rPr>
          <w:rFonts w:asciiTheme="majorBidi" w:hAnsiTheme="majorBidi" w:cstheme="majorBidi"/>
        </w:rPr>
        <w:br w:type="page"/>
      </w:r>
      <w:r w:rsidR="00C21AB0" w:rsidRPr="00691583">
        <w:rPr>
          <w:rFonts w:asciiTheme="majorBidi" w:hAnsiTheme="majorBidi" w:cstheme="majorBidi"/>
          <w:sz w:val="56"/>
          <w:szCs w:val="56"/>
        </w:rPr>
        <w:lastRenderedPageBreak/>
        <w:t>Chapter 1</w:t>
      </w:r>
    </w:p>
    <w:p w14:paraId="584E09C0" w14:textId="77777777" w:rsidR="00C21AB0" w:rsidRPr="00691583" w:rsidRDefault="00C21AB0" w:rsidP="00C21AB0">
      <w:pPr>
        <w:spacing w:line="480" w:lineRule="auto"/>
        <w:rPr>
          <w:rFonts w:asciiTheme="majorBidi" w:hAnsiTheme="majorBidi" w:cstheme="majorBidi"/>
        </w:rPr>
      </w:pPr>
    </w:p>
    <w:p w14:paraId="44D8E244" w14:textId="77777777" w:rsidR="00C21AB0" w:rsidRPr="00691583" w:rsidRDefault="00C21AB0" w:rsidP="00C21AB0">
      <w:pPr>
        <w:spacing w:line="480" w:lineRule="auto"/>
        <w:rPr>
          <w:rFonts w:asciiTheme="majorBidi" w:hAnsiTheme="majorBidi" w:cstheme="majorBidi"/>
          <w:b/>
          <w:bCs/>
          <w:sz w:val="44"/>
          <w:szCs w:val="44"/>
        </w:rPr>
      </w:pPr>
      <w:proofErr w:type="spellStart"/>
      <w:r w:rsidRPr="00691583">
        <w:rPr>
          <w:rFonts w:asciiTheme="majorBidi" w:hAnsiTheme="majorBidi" w:cstheme="majorBidi"/>
          <w:b/>
          <w:bCs/>
          <w:i/>
          <w:iCs/>
          <w:sz w:val="44"/>
          <w:szCs w:val="44"/>
        </w:rPr>
        <w:t>Allnighter</w:t>
      </w:r>
      <w:proofErr w:type="spellEnd"/>
      <w:r w:rsidRPr="00691583">
        <w:rPr>
          <w:rFonts w:asciiTheme="majorBidi" w:hAnsiTheme="majorBidi" w:cstheme="majorBidi"/>
          <w:b/>
          <w:bCs/>
          <w:sz w:val="44"/>
          <w:szCs w:val="44"/>
        </w:rPr>
        <w:t xml:space="preserve"> specifies the size of a diversifying male novel trait in the </w:t>
      </w:r>
      <w:r w:rsidRPr="00691583">
        <w:rPr>
          <w:rFonts w:asciiTheme="majorBidi" w:hAnsiTheme="majorBidi" w:cstheme="majorBidi"/>
          <w:b/>
          <w:bCs/>
          <w:i/>
          <w:iCs/>
          <w:sz w:val="44"/>
          <w:szCs w:val="44"/>
        </w:rPr>
        <w:t xml:space="preserve">Drosophila melanogaster </w:t>
      </w:r>
      <w:r w:rsidRPr="00691583">
        <w:rPr>
          <w:rFonts w:asciiTheme="majorBidi" w:hAnsiTheme="majorBidi" w:cstheme="majorBidi"/>
          <w:b/>
          <w:bCs/>
          <w:sz w:val="44"/>
          <w:szCs w:val="44"/>
        </w:rPr>
        <w:t xml:space="preserve">species </w:t>
      </w:r>
      <w:proofErr w:type="gramStart"/>
      <w:r w:rsidRPr="00691583">
        <w:rPr>
          <w:rFonts w:asciiTheme="majorBidi" w:hAnsiTheme="majorBidi" w:cstheme="majorBidi"/>
          <w:b/>
          <w:bCs/>
          <w:sz w:val="44"/>
          <w:szCs w:val="44"/>
        </w:rPr>
        <w:t>complex</w:t>
      </w:r>
      <w:proofErr w:type="gramEnd"/>
    </w:p>
    <w:p w14:paraId="4F6D2A89"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 xml:space="preserve">1.1 </w:t>
      </w:r>
      <w:r w:rsidRPr="00691583">
        <w:rPr>
          <w:rFonts w:asciiTheme="majorBidi" w:hAnsiTheme="majorBidi" w:cstheme="majorBidi"/>
          <w:b/>
          <w:bCs/>
        </w:rPr>
        <w:tab/>
        <w:t>Abstract</w:t>
      </w:r>
    </w:p>
    <w:p w14:paraId="2A05AFD3" w14:textId="6587D7CE"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 xml:space="preserve">Understanding the molecular underpinnings of morphological evolution is essential for unraveling the complexities of species diversification. This study focuses on the evolution of genitalia morphology in the four </w:t>
      </w:r>
      <w:r w:rsidRPr="00691583">
        <w:rPr>
          <w:rFonts w:asciiTheme="majorBidi" w:hAnsiTheme="majorBidi" w:cstheme="majorBidi"/>
          <w:i/>
          <w:iCs/>
        </w:rPr>
        <w:t>Drosophila melanogaster</w:t>
      </w:r>
      <w:r w:rsidRPr="00691583">
        <w:rPr>
          <w:rFonts w:asciiTheme="majorBidi" w:hAnsiTheme="majorBidi" w:cstheme="majorBidi"/>
        </w:rPr>
        <w:t xml:space="preserve"> sister species, including D. melanogaster,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This study aims to uncover the genetic factors that drive variations in male genital structures. </w:t>
      </w:r>
      <w:r w:rsidR="006168A5" w:rsidRPr="00691583">
        <w:rPr>
          <w:rFonts w:asciiTheme="majorBidi" w:hAnsiTheme="majorBidi" w:cstheme="majorBidi"/>
        </w:rPr>
        <w:t>This was accomplished b</w:t>
      </w:r>
      <w:r w:rsidRPr="00691583">
        <w:rPr>
          <w:rFonts w:asciiTheme="majorBidi" w:hAnsiTheme="majorBidi" w:cstheme="majorBidi"/>
        </w:rPr>
        <w:t xml:space="preserve">y utilizing an introgression line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to identify gene or genes responsible for the development of morphological differences. We studied genes within the </w:t>
      </w:r>
      <w:proofErr w:type="spellStart"/>
      <w:r w:rsidRPr="00691583">
        <w:rPr>
          <w:rFonts w:asciiTheme="majorBidi" w:hAnsiTheme="majorBidi" w:cstheme="majorBidi"/>
        </w:rPr>
        <w:t>introgressed</w:t>
      </w:r>
      <w:proofErr w:type="spellEnd"/>
      <w:r w:rsidRPr="00691583">
        <w:rPr>
          <w:rFonts w:asciiTheme="majorBidi" w:hAnsiTheme="majorBidi" w:cstheme="majorBidi"/>
        </w:rPr>
        <w:t xml:space="preserve"> region using gene expression knockdown using </w:t>
      </w:r>
      <w:r w:rsidRPr="00691583">
        <w:rPr>
          <w:rFonts w:asciiTheme="majorBidi" w:hAnsiTheme="majorBidi" w:cstheme="majorBidi"/>
          <w:i/>
          <w:iCs/>
        </w:rPr>
        <w:t>RNAi</w:t>
      </w:r>
      <w:r w:rsidRPr="00691583">
        <w:rPr>
          <w:rFonts w:asciiTheme="majorBidi" w:hAnsiTheme="majorBidi" w:cstheme="majorBidi"/>
        </w:rPr>
        <w:t xml:space="preserve"> and identified the gene that contributes to the observed size difference in genitalia morphology between these two species. We focused on </w:t>
      </w:r>
      <w:proofErr w:type="spellStart"/>
      <w:r w:rsidRPr="00691583">
        <w:rPr>
          <w:rFonts w:asciiTheme="majorBidi" w:hAnsiTheme="majorBidi" w:cstheme="majorBidi"/>
        </w:rPr>
        <w:t>epandrium</w:t>
      </w:r>
      <w:proofErr w:type="spellEnd"/>
      <w:r w:rsidRPr="00691583">
        <w:rPr>
          <w:rFonts w:asciiTheme="majorBidi" w:hAnsiTheme="majorBidi" w:cstheme="majorBidi"/>
        </w:rPr>
        <w:t xml:space="preserve"> posterior lobes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and our data showed that knocking down the transcript abundance of the gene </w:t>
      </w:r>
      <w:proofErr w:type="spellStart"/>
      <w:r w:rsidRPr="00691583">
        <w:rPr>
          <w:rFonts w:asciiTheme="majorBidi" w:hAnsiTheme="majorBidi" w:cstheme="majorBidi"/>
          <w:i/>
          <w:iCs/>
        </w:rPr>
        <w:t>Allnighter</w:t>
      </w:r>
      <w:proofErr w:type="spellEnd"/>
      <w:r w:rsidRPr="00691583">
        <w:rPr>
          <w:rFonts w:asciiTheme="majorBidi" w:hAnsiTheme="majorBidi" w:cstheme="majorBidi"/>
        </w:rPr>
        <w:t xml:space="preserve">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resulted in a reduction of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area. To characterize the evolutionary forces that have shaped genetic differences, we measured the sequence divergence in and around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among the four sister species.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coding sequence only showed a significant change in the coding region on the last exon. However, there was much </w:t>
      </w:r>
      <w:r w:rsidRPr="00691583">
        <w:rPr>
          <w:rFonts w:asciiTheme="majorBidi" w:hAnsiTheme="majorBidi" w:cstheme="majorBidi"/>
        </w:rPr>
        <w:lastRenderedPageBreak/>
        <w:t xml:space="preserve">more variation in noncoding regions upstream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especially in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Using </w:t>
      </w:r>
      <w:r w:rsidRPr="00691583">
        <w:rPr>
          <w:rFonts w:asciiTheme="majorBidi" w:hAnsiTheme="majorBidi" w:cstheme="majorBidi"/>
          <w:i/>
          <w:iCs/>
        </w:rPr>
        <w:t>in situ</w:t>
      </w:r>
      <w:r w:rsidRPr="00691583">
        <w:rPr>
          <w:rFonts w:asciiTheme="majorBidi" w:hAnsiTheme="majorBidi" w:cstheme="majorBidi"/>
        </w:rPr>
        <w:t xml:space="preserve"> hybridization, we compared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expression pattern</w:t>
      </w:r>
      <w:r w:rsidR="006168A5" w:rsidRPr="00691583">
        <w:rPr>
          <w:rFonts w:asciiTheme="majorBidi" w:hAnsiTheme="majorBidi" w:cstheme="majorBidi"/>
        </w:rPr>
        <w:t>s</w:t>
      </w:r>
      <w:r w:rsidRPr="00691583">
        <w:rPr>
          <w:rFonts w:asciiTheme="majorBidi" w:hAnsiTheme="majorBidi" w:cstheme="majorBidi"/>
        </w:rPr>
        <w:t xml:space="preserve"> between the four sister species. Lastly, we measured the size of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in F1 hybrids that only carried the allele from one species. In conclusion, our research advances our understanding of the molecular dynamics behind the evolution of genitalia morphology in </w:t>
      </w:r>
      <w:r w:rsidRPr="00691583">
        <w:rPr>
          <w:rFonts w:asciiTheme="majorBidi" w:hAnsiTheme="majorBidi" w:cstheme="majorBidi"/>
          <w:i/>
          <w:iCs/>
        </w:rPr>
        <w:t>Drosophila,</w:t>
      </w:r>
      <w:r w:rsidRPr="00691583">
        <w:rPr>
          <w:rFonts w:asciiTheme="majorBidi" w:hAnsiTheme="majorBidi" w:cstheme="majorBidi"/>
        </w:rPr>
        <w:t xml:space="preserve"> thus</w:t>
      </w:r>
      <w:r w:rsidRPr="00691583">
        <w:rPr>
          <w:rFonts w:asciiTheme="majorBidi" w:hAnsiTheme="majorBidi" w:cstheme="majorBidi"/>
          <w:i/>
          <w:iCs/>
        </w:rPr>
        <w:t xml:space="preserve"> </w:t>
      </w:r>
      <w:r w:rsidRPr="00691583">
        <w:rPr>
          <w:rFonts w:asciiTheme="majorBidi" w:hAnsiTheme="majorBidi" w:cstheme="majorBidi"/>
        </w:rPr>
        <w:t>offering valuable insights into the mechanisms governing species diversification.</w:t>
      </w:r>
    </w:p>
    <w:p w14:paraId="3736F444" w14:textId="77777777" w:rsidR="00C21AB0" w:rsidRPr="00691583" w:rsidRDefault="00C21AB0" w:rsidP="00C21AB0">
      <w:pPr>
        <w:spacing w:line="480" w:lineRule="auto"/>
        <w:rPr>
          <w:rFonts w:asciiTheme="majorBidi" w:hAnsiTheme="majorBidi" w:cstheme="majorBidi"/>
          <w:b/>
          <w:bCs/>
        </w:rPr>
      </w:pPr>
    </w:p>
    <w:p w14:paraId="52459A89"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1.2</w:t>
      </w:r>
      <w:r w:rsidRPr="00691583">
        <w:rPr>
          <w:rFonts w:asciiTheme="majorBidi" w:hAnsiTheme="majorBidi" w:cstheme="majorBidi"/>
          <w:b/>
          <w:bCs/>
        </w:rPr>
        <w:tab/>
        <w:t>Introduction:</w:t>
      </w:r>
      <w:r w:rsidRPr="00691583">
        <w:rPr>
          <w:rFonts w:asciiTheme="majorBidi" w:hAnsiTheme="majorBidi" w:cstheme="majorBidi"/>
        </w:rPr>
        <w:t xml:space="preserve"> </w:t>
      </w:r>
    </w:p>
    <w:p w14:paraId="53465EB2" w14:textId="010483D3"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 xml:space="preserve">Understanding the molecular bases that are key to the evolution of novel morphological traits can provide valuable insights into the history and diversity of life and inform how selective pressures shape phenotypes among species. For instance, </w:t>
      </w:r>
      <w:r w:rsidRPr="00691583">
        <w:rPr>
          <w:rFonts w:asciiTheme="majorBidi" w:hAnsiTheme="majorBidi" w:cstheme="majorBidi"/>
          <w:i/>
          <w:iCs/>
        </w:rPr>
        <w:t>Hox</w:t>
      </w:r>
      <w:r w:rsidRPr="00691583">
        <w:rPr>
          <w:rFonts w:asciiTheme="majorBidi" w:hAnsiTheme="majorBidi" w:cstheme="majorBidi"/>
        </w:rPr>
        <w:t xml:space="preserve"> genes are major contributors to the variation in arthropod body design, and many studies have characterized Hox genes such as </w:t>
      </w:r>
      <w:proofErr w:type="spellStart"/>
      <w:r w:rsidRPr="00691583">
        <w:rPr>
          <w:rFonts w:asciiTheme="majorBidi" w:hAnsiTheme="majorBidi" w:cstheme="majorBidi"/>
          <w:i/>
          <w:iCs/>
        </w:rPr>
        <w:t>Ultrabthorax</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Abdominal-B </w:t>
      </w:r>
      <w:r w:rsidRPr="00691583">
        <w:rPr>
          <w:rFonts w:asciiTheme="majorBidi" w:hAnsiTheme="majorBidi" w:cstheme="majorBidi"/>
        </w:rPr>
        <w:t>that have evolved to specify the origin of metazoan body plans (</w:t>
      </w:r>
      <w:proofErr w:type="spellStart"/>
      <w:r w:rsidRPr="00691583">
        <w:rPr>
          <w:rFonts w:asciiTheme="majorBidi" w:hAnsiTheme="majorBidi" w:cstheme="majorBidi"/>
        </w:rPr>
        <w:t>Grenier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1997, </w:t>
      </w:r>
      <w:r w:rsidRPr="00691583">
        <w:rPr>
          <w:rFonts w:ascii="Times New Roman" w:hAnsiTheme="majorHAnsi" w:cs="Times New Roman"/>
        </w:rPr>
        <w:t>Hughes and Kaufman, 2002;</w:t>
      </w:r>
      <w:r w:rsidRPr="00691583">
        <w:rPr>
          <w:rFonts w:asciiTheme="majorBidi" w:hAnsiTheme="majorBidi" w:cstheme="majorBidi"/>
        </w:rPr>
        <w:t xml:space="preserve"> </w:t>
      </w:r>
      <w:r w:rsidRPr="00691583">
        <w:rPr>
          <w:rFonts w:ascii="Times New Roman" w:hAnsiTheme="majorHAnsi" w:cs="Times New Roman"/>
        </w:rPr>
        <w:t xml:space="preserve">Hubert and </w:t>
      </w:r>
      <w:proofErr w:type="spellStart"/>
      <w:r w:rsidRPr="00691583">
        <w:rPr>
          <w:rFonts w:ascii="Times New Roman" w:hAnsiTheme="majorHAnsi" w:cs="Times New Roman"/>
        </w:rPr>
        <w:t>Wellik</w:t>
      </w:r>
      <w:proofErr w:type="spellEnd"/>
      <w:r w:rsidRPr="00691583">
        <w:rPr>
          <w:rFonts w:ascii="Times New Roman" w:hAnsiTheme="majorHAnsi" w:cs="Times New Roman"/>
        </w:rPr>
        <w:t>, 2023</w:t>
      </w:r>
      <w:r w:rsidRPr="00691583">
        <w:rPr>
          <w:rFonts w:asciiTheme="majorBidi" w:hAnsiTheme="majorBidi" w:cstheme="majorBidi"/>
        </w:rPr>
        <w:t xml:space="preserve">). </w:t>
      </w:r>
    </w:p>
    <w:p w14:paraId="4DABC634" w14:textId="2033162C"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Changes in gene sequence and gene regulation can give rise to morphological differences within and between species. Domesticated animals show a wide variety of “exaggerated” phenotypes, and the genetic basis of many of them has been studied (Courtier-</w:t>
      </w:r>
      <w:proofErr w:type="spellStart"/>
      <w:r w:rsidRPr="00691583">
        <w:rPr>
          <w:rFonts w:asciiTheme="majorBidi" w:hAnsiTheme="majorBidi" w:cstheme="majorBidi"/>
        </w:rPr>
        <w:t>Orgogozo</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2020). For instance, one allele of </w:t>
      </w:r>
      <w:proofErr w:type="spellStart"/>
      <w:r w:rsidRPr="00691583">
        <w:rPr>
          <w:rFonts w:asciiTheme="majorBidi" w:hAnsiTheme="majorBidi" w:cstheme="majorBidi"/>
          <w:i/>
          <w:iCs/>
        </w:rPr>
        <w:t>relaxin</w:t>
      </w:r>
      <w:proofErr w:type="spellEnd"/>
      <w:r w:rsidRPr="00691583">
        <w:rPr>
          <w:rFonts w:asciiTheme="majorBidi" w:hAnsiTheme="majorBidi" w:cstheme="majorBidi"/>
          <w:i/>
          <w:iCs/>
        </w:rPr>
        <w:t>-like receptor 2</w:t>
      </w:r>
      <w:r w:rsidRPr="00691583">
        <w:rPr>
          <w:rFonts w:asciiTheme="majorBidi" w:hAnsiTheme="majorBidi" w:cstheme="majorBidi"/>
        </w:rPr>
        <w:t xml:space="preserve"> (</w:t>
      </w:r>
      <w:r w:rsidRPr="00691583">
        <w:rPr>
          <w:rFonts w:asciiTheme="majorBidi" w:hAnsiTheme="majorBidi" w:cstheme="majorBidi"/>
          <w:i/>
          <w:iCs/>
        </w:rPr>
        <w:t>RXFP2</w:t>
      </w:r>
      <w:r w:rsidRPr="00691583">
        <w:rPr>
          <w:rFonts w:asciiTheme="majorBidi" w:hAnsiTheme="majorBidi" w:cstheme="majorBidi"/>
        </w:rPr>
        <w:t>) in sheep results in larger horns and reproductive success, while another allele results in increased survival, showing a tradeoff between natural and sexual selection (</w:t>
      </w:r>
      <w:proofErr w:type="spellStart"/>
      <w:r w:rsidRPr="00691583">
        <w:rPr>
          <w:rFonts w:asciiTheme="majorBidi" w:hAnsiTheme="majorBidi" w:cstheme="majorBidi"/>
        </w:rPr>
        <w:t>Wiedemar</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Drögemüller</w:t>
      </w:r>
      <w:proofErr w:type="spellEnd"/>
      <w:r w:rsidRPr="00691583">
        <w:rPr>
          <w:rFonts w:asciiTheme="majorBidi" w:hAnsiTheme="majorBidi" w:cstheme="majorBidi"/>
        </w:rPr>
        <w:t xml:space="preserve"> 2015). Many genes that encode transcription factors have been the target of studies on the evolution of diversifying morphology due to their effect on developmental pathways (Lynch and Wagner 2008; </w:t>
      </w:r>
      <w:proofErr w:type="spellStart"/>
      <w:r w:rsidRPr="00691583">
        <w:rPr>
          <w:rFonts w:asciiTheme="majorBidi" w:hAnsiTheme="majorBidi" w:cstheme="majorBidi"/>
        </w:rPr>
        <w:t>Heffer</w:t>
      </w:r>
      <w:proofErr w:type="spellEnd"/>
      <w:r w:rsidRPr="00691583">
        <w:rPr>
          <w:rFonts w:asciiTheme="majorBidi" w:hAnsiTheme="majorBidi" w:cstheme="majorBidi"/>
        </w:rPr>
        <w:t xml:space="preserve"> and Pick 2013; Glassford </w:t>
      </w:r>
      <w:r w:rsidR="001E37EF" w:rsidRPr="001E37EF">
        <w:rPr>
          <w:rFonts w:asciiTheme="majorBidi" w:hAnsiTheme="majorBidi" w:cstheme="majorBidi"/>
        </w:rPr>
        <w:t>et al</w:t>
      </w:r>
      <w:r w:rsidRPr="00691583">
        <w:rPr>
          <w:rFonts w:asciiTheme="majorBidi" w:hAnsiTheme="majorBidi" w:cstheme="majorBidi"/>
        </w:rPr>
        <w:t xml:space="preserve">. 2015). Genes affecting differential morphology have also been </w:t>
      </w:r>
      <w:r w:rsidRPr="00691583">
        <w:rPr>
          <w:rFonts w:asciiTheme="majorBidi" w:hAnsiTheme="majorBidi" w:cstheme="majorBidi"/>
        </w:rPr>
        <w:lastRenderedPageBreak/>
        <w:t xml:space="preserve">studied in a variety of wild animals </w:t>
      </w:r>
      <w:r w:rsidRPr="00691583">
        <w:rPr>
          <w:rFonts w:asciiTheme="majorBidi" w:hAnsiTheme="majorBidi" w:cstheme="majorBidi"/>
          <w:noProof/>
        </w:rPr>
        <w:t>(Carroll 2000)</w:t>
      </w:r>
      <w:r w:rsidRPr="00691583">
        <w:rPr>
          <w:rFonts w:asciiTheme="majorBidi" w:hAnsiTheme="majorBidi" w:cstheme="majorBidi"/>
        </w:rPr>
        <w:t>, including finches (</w:t>
      </w:r>
      <w:proofErr w:type="spellStart"/>
      <w:r w:rsidRPr="00691583">
        <w:rPr>
          <w:rFonts w:asciiTheme="majorBidi" w:hAnsiTheme="majorBidi" w:cstheme="majorBidi"/>
        </w:rPr>
        <w:t>Abzhanov</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2004; </w:t>
      </w:r>
      <w:proofErr w:type="spellStart"/>
      <w:r w:rsidRPr="00691583">
        <w:rPr>
          <w:rFonts w:asciiTheme="majorBidi" w:hAnsiTheme="majorBidi" w:cstheme="majorBidi"/>
        </w:rPr>
        <w:t>Lamichhaney</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2015), </w:t>
      </w:r>
      <w:r w:rsidRPr="00691583">
        <w:rPr>
          <w:rFonts w:asciiTheme="majorBidi" w:hAnsiTheme="majorBidi" w:cstheme="majorBidi"/>
          <w:i/>
          <w:iCs/>
        </w:rPr>
        <w:t xml:space="preserve">Drosophila </w:t>
      </w:r>
      <w:r w:rsidRPr="00691583">
        <w:rPr>
          <w:rFonts w:asciiTheme="majorBidi" w:hAnsiTheme="majorBidi" w:cstheme="majorBidi"/>
        </w:rPr>
        <w:t>(</w:t>
      </w:r>
      <w:proofErr w:type="spellStart"/>
      <w:r w:rsidRPr="00691583">
        <w:rPr>
          <w:rFonts w:asciiTheme="majorBidi" w:hAnsiTheme="majorBidi" w:cstheme="majorBidi"/>
        </w:rPr>
        <w:t>Auradkar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2021), and fish (Hart </w:t>
      </w:r>
      <w:r w:rsidR="001E37EF" w:rsidRPr="001E37EF">
        <w:rPr>
          <w:rFonts w:asciiTheme="majorBidi" w:hAnsiTheme="majorBidi" w:cstheme="majorBidi"/>
        </w:rPr>
        <w:t>et al</w:t>
      </w:r>
      <w:r w:rsidRPr="00691583">
        <w:rPr>
          <w:rFonts w:asciiTheme="majorBidi" w:hAnsiTheme="majorBidi" w:cstheme="majorBidi"/>
        </w:rPr>
        <w:t xml:space="preserve">. 2018; Kon </w:t>
      </w:r>
      <w:r w:rsidR="001E37EF" w:rsidRPr="001E37EF">
        <w:rPr>
          <w:rFonts w:asciiTheme="majorBidi" w:hAnsiTheme="majorBidi" w:cstheme="majorBidi"/>
        </w:rPr>
        <w:t>et al</w:t>
      </w:r>
      <w:r w:rsidRPr="00691583">
        <w:rPr>
          <w:rFonts w:asciiTheme="majorBidi" w:hAnsiTheme="majorBidi" w:cstheme="majorBidi"/>
        </w:rPr>
        <w:t>. 2020).</w:t>
      </w:r>
    </w:p>
    <w:p w14:paraId="51DF962D" w14:textId="0A478799"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In many cases,</w:t>
      </w:r>
      <w:r w:rsidRPr="00691583">
        <w:rPr>
          <w:rFonts w:asciiTheme="majorBidi" w:hAnsiTheme="majorBidi" w:cstheme="majorBidi"/>
          <w:i/>
          <w:iCs/>
        </w:rPr>
        <w:t xml:space="preserve"> </w:t>
      </w:r>
      <w:r w:rsidRPr="00691583">
        <w:rPr>
          <w:rFonts w:asciiTheme="majorBidi" w:hAnsiTheme="majorBidi" w:cstheme="majorBidi"/>
        </w:rPr>
        <w:t xml:space="preserve">sexual selection shapes morphological differences between </w:t>
      </w:r>
      <w:proofErr w:type="gramStart"/>
      <w:r w:rsidRPr="00691583">
        <w:rPr>
          <w:rFonts w:asciiTheme="majorBidi" w:hAnsiTheme="majorBidi" w:cstheme="majorBidi"/>
        </w:rPr>
        <w:t>closely-related</w:t>
      </w:r>
      <w:proofErr w:type="gramEnd"/>
      <w:r w:rsidRPr="00691583">
        <w:rPr>
          <w:rFonts w:asciiTheme="majorBidi" w:hAnsiTheme="majorBidi" w:cstheme="majorBidi"/>
        </w:rPr>
        <w:t xml:space="preserve"> species, especially in the genitalia </w:t>
      </w:r>
      <w:r w:rsidRPr="00691583">
        <w:rPr>
          <w:rFonts w:asciiTheme="majorBidi" w:hAnsiTheme="majorBidi" w:cstheme="majorBidi"/>
          <w:noProof/>
        </w:rPr>
        <w:t>(Eberhard 2010)</w:t>
      </w:r>
      <w:r w:rsidRPr="00691583">
        <w:rPr>
          <w:rFonts w:asciiTheme="majorBidi" w:hAnsiTheme="majorBidi" w:cstheme="majorBidi"/>
        </w:rPr>
        <w:t xml:space="preserve">. Studies suggest that mechanisms of sexual selection, including cryptic female choice (CFC) </w:t>
      </w:r>
      <w:r w:rsidRPr="00691583">
        <w:rPr>
          <w:rFonts w:asciiTheme="majorBidi" w:hAnsiTheme="majorBidi" w:cstheme="majorBidi"/>
          <w:noProof/>
        </w:rPr>
        <w:t>(Eberhard 1996)</w:t>
      </w:r>
      <w:r w:rsidRPr="00691583">
        <w:rPr>
          <w:rFonts w:asciiTheme="majorBidi" w:hAnsiTheme="majorBidi" w:cstheme="majorBidi"/>
        </w:rPr>
        <w:t xml:space="preserve">, sperm competition, and sexual conflict, drive this diversification </w:t>
      </w:r>
      <w:r w:rsidRPr="00691583">
        <w:rPr>
          <w:rFonts w:asciiTheme="majorBidi" w:hAnsiTheme="majorBidi" w:cstheme="majorBidi"/>
          <w:noProof/>
        </w:rPr>
        <w:t>(Hosken and Stockley 2004)</w:t>
      </w:r>
      <w:r w:rsidRPr="00691583">
        <w:rPr>
          <w:rFonts w:asciiTheme="majorBidi" w:hAnsiTheme="majorBidi" w:cstheme="majorBidi"/>
        </w:rPr>
        <w:t xml:space="preserve">. Some studies in </w:t>
      </w:r>
      <w:r w:rsidRPr="00691583">
        <w:rPr>
          <w:rFonts w:asciiTheme="majorBidi" w:hAnsiTheme="majorBidi" w:cstheme="majorBidi"/>
          <w:i/>
          <w:iCs/>
        </w:rPr>
        <w:t xml:space="preserve">Drosophila </w:t>
      </w:r>
      <w:r w:rsidRPr="00691583">
        <w:rPr>
          <w:rFonts w:asciiTheme="majorBidi" w:hAnsiTheme="majorBidi" w:cstheme="majorBidi"/>
        </w:rPr>
        <w:t xml:space="preserve">suggest that the size of a male novel trait corresponds with female egg-laying and is suggestive of CFC </w:t>
      </w:r>
      <w:r w:rsidRPr="00691583">
        <w:rPr>
          <w:rFonts w:asciiTheme="majorBidi" w:hAnsiTheme="majorBidi" w:cstheme="majorBidi"/>
          <w:noProof/>
        </w:rPr>
        <w:t xml:space="preserve">(Frazee and Masly 2015, Frazee </w:t>
      </w:r>
      <w:r w:rsidR="001E37EF" w:rsidRPr="001E37EF">
        <w:rPr>
          <w:rFonts w:asciiTheme="majorBidi" w:hAnsiTheme="majorBidi" w:cstheme="majorBidi"/>
          <w:noProof/>
        </w:rPr>
        <w:t>et al</w:t>
      </w:r>
      <w:r w:rsidRPr="00691583">
        <w:rPr>
          <w:rFonts w:asciiTheme="majorBidi" w:hAnsiTheme="majorBidi" w:cstheme="majorBidi"/>
          <w:noProof/>
        </w:rPr>
        <w:t>., 2021)</w:t>
      </w:r>
      <w:r w:rsidRPr="00691583">
        <w:rPr>
          <w:rFonts w:asciiTheme="majorBidi" w:hAnsiTheme="majorBidi" w:cstheme="majorBidi"/>
        </w:rPr>
        <w:t>, while other studies have not uncovered this phenomenon (LeVasseur-</w:t>
      </w:r>
      <w:proofErr w:type="spellStart"/>
      <w:r w:rsidRPr="00691583">
        <w:rPr>
          <w:rFonts w:asciiTheme="majorBidi" w:hAnsiTheme="majorBidi" w:cstheme="majorBidi"/>
        </w:rPr>
        <w:t>Viens</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2015). Female reproductive structures can affect both CFC and sperm competition </w:t>
      </w:r>
      <w:r w:rsidRPr="00691583">
        <w:rPr>
          <w:rFonts w:ascii="Times New Roman" w:hAnsiTheme="majorHAnsi" w:cs="Times New Roman"/>
          <w:kern w:val="0"/>
        </w:rPr>
        <w:t>(</w:t>
      </w:r>
      <w:proofErr w:type="spellStart"/>
      <w:r w:rsidRPr="00691583">
        <w:rPr>
          <w:rFonts w:ascii="Times New Roman" w:hAnsiTheme="majorHAnsi" w:cs="Times New Roman"/>
          <w:kern w:val="0"/>
        </w:rPr>
        <w:t>Firman</w:t>
      </w:r>
      <w:proofErr w:type="spellEnd"/>
      <w:r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Pr="00691583">
        <w:rPr>
          <w:rFonts w:ascii="Times New Roman" w:hAnsiTheme="majorHAnsi" w:cs="Times New Roman"/>
          <w:i/>
          <w:iCs/>
          <w:kern w:val="0"/>
        </w:rPr>
        <w:t>.</w:t>
      </w:r>
      <w:r w:rsidRPr="00691583">
        <w:rPr>
          <w:rFonts w:ascii="Times New Roman" w:hAnsiTheme="majorHAnsi" w:cs="Times New Roman"/>
          <w:kern w:val="0"/>
        </w:rPr>
        <w:t xml:space="preserve"> 2017; Chen </w:t>
      </w:r>
      <w:r w:rsidR="001E37EF" w:rsidRPr="001E37EF">
        <w:rPr>
          <w:rFonts w:ascii="Times New Roman" w:hAnsiTheme="majorHAnsi" w:cs="Times New Roman"/>
          <w:kern w:val="0"/>
        </w:rPr>
        <w:t>et al</w:t>
      </w:r>
      <w:r w:rsidRPr="00691583">
        <w:rPr>
          <w:rFonts w:ascii="Times New Roman" w:hAnsiTheme="majorHAnsi" w:cs="Times New Roman"/>
          <w:i/>
          <w:iCs/>
          <w:kern w:val="0"/>
        </w:rPr>
        <w:t>.</w:t>
      </w:r>
      <w:r w:rsidRPr="00691583">
        <w:rPr>
          <w:rFonts w:ascii="Times New Roman" w:hAnsiTheme="majorHAnsi" w:cs="Times New Roman"/>
          <w:kern w:val="0"/>
        </w:rPr>
        <w:t xml:space="preserve"> 2019)</w:t>
      </w:r>
      <w:r w:rsidRPr="00691583">
        <w:rPr>
          <w:rFonts w:asciiTheme="majorBidi" w:hAnsiTheme="majorBidi" w:cstheme="majorBidi"/>
        </w:rPr>
        <w:t xml:space="preserve">. For example, the last male sperm precedent, a phenomenon where the last male fathers the most offspring, has been observed in flies (Schnakenberg </w:t>
      </w:r>
      <w:r w:rsidR="001E37EF" w:rsidRPr="001E37EF">
        <w:rPr>
          <w:rFonts w:asciiTheme="majorBidi" w:hAnsiTheme="majorBidi" w:cstheme="majorBidi"/>
        </w:rPr>
        <w:t>et al</w:t>
      </w:r>
      <w:r w:rsidRPr="00691583">
        <w:rPr>
          <w:rFonts w:asciiTheme="majorBidi" w:hAnsiTheme="majorBidi" w:cstheme="majorBidi"/>
        </w:rPr>
        <w:t>. 2012</w:t>
      </w:r>
      <w:r w:rsidR="00F50A5B" w:rsidRPr="00691583">
        <w:rPr>
          <w:rFonts w:asciiTheme="majorBidi" w:hAnsiTheme="majorBidi" w:cstheme="majorBidi"/>
        </w:rPr>
        <w:t xml:space="preserve">, </w:t>
      </w:r>
      <w:proofErr w:type="spellStart"/>
      <w:r w:rsidR="00F50A5B" w:rsidRPr="00691583">
        <w:rPr>
          <w:rFonts w:ascii="Times New Roman" w:hAnsiTheme="majorHAnsi" w:cs="Times New Roman"/>
          <w:kern w:val="0"/>
        </w:rPr>
        <w:t>Firman</w:t>
      </w:r>
      <w:proofErr w:type="spellEnd"/>
      <w:r w:rsidR="00F50A5B"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00F50A5B" w:rsidRPr="00691583">
        <w:rPr>
          <w:rFonts w:ascii="Times New Roman" w:hAnsiTheme="majorHAnsi" w:cs="Times New Roman"/>
          <w:i/>
          <w:iCs/>
          <w:kern w:val="0"/>
        </w:rPr>
        <w:t>.</w:t>
      </w:r>
      <w:r w:rsidR="00F50A5B" w:rsidRPr="00691583">
        <w:rPr>
          <w:rFonts w:ascii="Times New Roman" w:hAnsiTheme="majorHAnsi" w:cs="Times New Roman"/>
          <w:kern w:val="0"/>
        </w:rPr>
        <w:t xml:space="preserve"> 2017; Chen </w:t>
      </w:r>
      <w:r w:rsidR="001E37EF" w:rsidRPr="001E37EF">
        <w:rPr>
          <w:rFonts w:ascii="Times New Roman" w:hAnsiTheme="majorHAnsi" w:cs="Times New Roman"/>
          <w:kern w:val="0"/>
        </w:rPr>
        <w:t>et al</w:t>
      </w:r>
      <w:r w:rsidR="00F50A5B" w:rsidRPr="00C70979">
        <w:rPr>
          <w:rFonts w:ascii="Times New Roman" w:hAnsiTheme="majorHAnsi" w:cs="Times New Roman"/>
          <w:kern w:val="0"/>
        </w:rPr>
        <w:t>.</w:t>
      </w:r>
      <w:r w:rsidR="00F50A5B" w:rsidRPr="00691583">
        <w:rPr>
          <w:rFonts w:ascii="Times New Roman" w:hAnsiTheme="majorHAnsi" w:cs="Times New Roman"/>
          <w:kern w:val="0"/>
        </w:rPr>
        <w:t xml:space="preserve"> 2019</w:t>
      </w:r>
      <w:r w:rsidRPr="00691583">
        <w:rPr>
          <w:rFonts w:asciiTheme="majorBidi" w:hAnsiTheme="majorBidi" w:cstheme="majorBidi"/>
        </w:rPr>
        <w:t xml:space="preserve">). In yellow dung flies, high-quality females that have four spermathecae contribute more to CFC and potentially sperm competition </w:t>
      </w:r>
      <w:r w:rsidRPr="00691583">
        <w:rPr>
          <w:rFonts w:asciiTheme="majorBidi" w:hAnsiTheme="majorBidi" w:cstheme="majorBidi"/>
          <w:noProof/>
        </w:rPr>
        <w:t>(Ward 2000)</w:t>
      </w:r>
      <w:r w:rsidRPr="00691583">
        <w:rPr>
          <w:rFonts w:asciiTheme="majorBidi" w:hAnsiTheme="majorBidi" w:cstheme="majorBidi"/>
        </w:rPr>
        <w:t xml:space="preserve">. Sperm competition has been studied in terms of the effect of the first and second-copulating males, and studies have uncovered that female genetic background affects the success of competing males (Chen </w:t>
      </w:r>
      <w:r w:rsidR="001E37EF" w:rsidRPr="001E37EF">
        <w:rPr>
          <w:rFonts w:asciiTheme="majorBidi" w:hAnsiTheme="majorBidi" w:cstheme="majorBidi"/>
        </w:rPr>
        <w:t>et al</w:t>
      </w:r>
      <w:r w:rsidRPr="00691583">
        <w:rPr>
          <w:rFonts w:asciiTheme="majorBidi" w:hAnsiTheme="majorBidi" w:cstheme="majorBidi"/>
        </w:rPr>
        <w:t xml:space="preserve">. 2019). Sexual conflict between male and female </w:t>
      </w:r>
      <w:r w:rsidRPr="00691583">
        <w:rPr>
          <w:rFonts w:asciiTheme="majorBidi" w:hAnsiTheme="majorBidi" w:cstheme="majorBidi"/>
          <w:i/>
          <w:iCs/>
        </w:rPr>
        <w:t xml:space="preserve">Drosophila </w:t>
      </w:r>
      <w:r w:rsidRPr="00691583">
        <w:rPr>
          <w:rFonts w:asciiTheme="majorBidi" w:hAnsiTheme="majorBidi" w:cstheme="majorBidi"/>
        </w:rPr>
        <w:t xml:space="preserve">has been well-established </w:t>
      </w:r>
      <w:r w:rsidRPr="00691583">
        <w:rPr>
          <w:rFonts w:ascii="Times New Roman" w:hAnsiTheme="majorHAnsi" w:cs="Times New Roman"/>
          <w:kern w:val="0"/>
        </w:rPr>
        <w:t xml:space="preserve">(Chapman </w:t>
      </w:r>
      <w:r w:rsidR="001E37EF" w:rsidRPr="001E37EF">
        <w:rPr>
          <w:rFonts w:ascii="Times New Roman" w:hAnsiTheme="majorHAnsi" w:cs="Times New Roman"/>
          <w:kern w:val="0"/>
        </w:rPr>
        <w:t>et al</w:t>
      </w:r>
      <w:r w:rsidRPr="00C70979">
        <w:rPr>
          <w:rFonts w:ascii="Times New Roman" w:hAnsiTheme="majorHAnsi" w:cs="Times New Roman"/>
          <w:kern w:val="0"/>
        </w:rPr>
        <w:t>.</w:t>
      </w:r>
      <w:r w:rsidRPr="00F871D7">
        <w:rPr>
          <w:rFonts w:ascii="Times New Roman" w:hAnsiTheme="majorHAnsi" w:cs="Times New Roman"/>
          <w:kern w:val="0"/>
        </w:rPr>
        <w:t xml:space="preserve"> </w:t>
      </w:r>
      <w:r w:rsidRPr="00691583">
        <w:rPr>
          <w:rFonts w:ascii="Times New Roman" w:hAnsiTheme="majorHAnsi" w:cs="Times New Roman"/>
          <w:kern w:val="0"/>
        </w:rPr>
        <w:t xml:space="preserve">2003; </w:t>
      </w:r>
      <w:proofErr w:type="spellStart"/>
      <w:r w:rsidRPr="00691583">
        <w:rPr>
          <w:rFonts w:ascii="Times New Roman" w:hAnsiTheme="majorHAnsi" w:cs="Times New Roman"/>
          <w:kern w:val="0"/>
        </w:rPr>
        <w:t>Sirot</w:t>
      </w:r>
      <w:proofErr w:type="spellEnd"/>
      <w:r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Pr="00C70979">
        <w:rPr>
          <w:rFonts w:ascii="Times New Roman" w:hAnsiTheme="majorHAnsi" w:cs="Times New Roman"/>
          <w:kern w:val="0"/>
        </w:rPr>
        <w:t>.</w:t>
      </w:r>
      <w:r w:rsidRPr="00691583">
        <w:rPr>
          <w:rFonts w:ascii="Times New Roman" w:hAnsiTheme="majorHAnsi" w:cs="Times New Roman"/>
          <w:kern w:val="0"/>
        </w:rPr>
        <w:t xml:space="preserve"> 2015; Presgraves and Meiklejohn 2021)</w:t>
      </w:r>
      <w:r w:rsidRPr="00691583">
        <w:rPr>
          <w:rFonts w:asciiTheme="majorBidi" w:hAnsiTheme="majorBidi" w:cstheme="majorBidi"/>
        </w:rPr>
        <w:t xml:space="preserve">. In many cases, traumatic insemination in </w:t>
      </w:r>
      <w:r w:rsidRPr="00691583">
        <w:rPr>
          <w:rFonts w:asciiTheme="majorBidi" w:hAnsiTheme="majorBidi" w:cstheme="majorBidi"/>
          <w:i/>
          <w:iCs/>
        </w:rPr>
        <w:t>Drosophila</w:t>
      </w:r>
      <w:r w:rsidRPr="00691583">
        <w:rPr>
          <w:rFonts w:asciiTheme="majorBidi" w:hAnsiTheme="majorBidi" w:cstheme="majorBidi"/>
        </w:rPr>
        <w:t xml:space="preserve"> results in wounding and reduced lifespan in female flies </w:t>
      </w:r>
      <w:r w:rsidRPr="00691583">
        <w:rPr>
          <w:rFonts w:asciiTheme="majorBidi" w:hAnsiTheme="majorBidi" w:cstheme="majorBidi"/>
          <w:noProof/>
        </w:rPr>
        <w:t>(Kamimura 2007; Kamimura and Mitsumoto 2011; Masly and Kamimura 2014)</w:t>
      </w:r>
      <w:r w:rsidRPr="00691583">
        <w:rPr>
          <w:rFonts w:asciiTheme="majorBidi" w:hAnsiTheme="majorBidi" w:cstheme="majorBidi"/>
        </w:rPr>
        <w:t xml:space="preserve">. As explored by Eberhard (1985) and many others, animal genitalia are affected by sexual selection and are potential targets for the </w:t>
      </w:r>
      <w:proofErr w:type="spellStart"/>
      <w:r w:rsidRPr="00691583">
        <w:rPr>
          <w:rFonts w:asciiTheme="majorBidi" w:hAnsiTheme="majorBidi" w:cstheme="majorBidi"/>
        </w:rPr>
        <w:t>Fisherian</w:t>
      </w:r>
      <w:proofErr w:type="spellEnd"/>
      <w:r w:rsidRPr="00691583">
        <w:rPr>
          <w:rFonts w:asciiTheme="majorBidi" w:hAnsiTheme="majorBidi" w:cstheme="majorBidi"/>
        </w:rPr>
        <w:t xml:space="preserve"> runaway selection model </w:t>
      </w:r>
      <w:r w:rsidRPr="00691583">
        <w:rPr>
          <w:rFonts w:asciiTheme="majorBidi" w:hAnsiTheme="majorBidi" w:cstheme="majorBidi"/>
          <w:noProof/>
        </w:rPr>
        <w:t>(Fisher 1930)</w:t>
      </w:r>
      <w:r w:rsidRPr="00691583">
        <w:rPr>
          <w:rFonts w:asciiTheme="majorBidi" w:hAnsiTheme="majorBidi" w:cstheme="majorBidi"/>
        </w:rPr>
        <w:t xml:space="preserve">, thus showing faster morphological evolution. This rapid </w:t>
      </w:r>
      <w:r w:rsidRPr="00691583">
        <w:rPr>
          <w:rFonts w:asciiTheme="majorBidi" w:hAnsiTheme="majorBidi" w:cstheme="majorBidi"/>
        </w:rPr>
        <w:lastRenderedPageBreak/>
        <w:t>divergence and elaborate structures provide an excellent natural laboratory to study the genetic basis of morphological divergence.</w:t>
      </w:r>
    </w:p>
    <w:p w14:paraId="09911BA9" w14:textId="1BCF15E9"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Evolutionary forces like sexual selection shape variation at loci that direct the development of male and female phenotypes (</w:t>
      </w:r>
      <w:r w:rsidRPr="00691583">
        <w:rPr>
          <w:rFonts w:asciiTheme="majorBidi" w:eastAsia="Times New Roman" w:hAnsiTheme="majorBidi" w:cstheme="majorBidi"/>
          <w:noProof/>
        </w:rPr>
        <w:t>Henshaw and Jones 2020)</w:t>
      </w:r>
      <w:r w:rsidRPr="00691583">
        <w:rPr>
          <w:rFonts w:asciiTheme="majorBidi" w:hAnsiTheme="majorBidi" w:cstheme="majorBidi"/>
        </w:rPr>
        <w:t>. For example, body and organ size and shape show dimorphism between males and females in many species, suggesting the pressure of sexual selection (</w:t>
      </w:r>
      <w:proofErr w:type="spellStart"/>
      <w:r w:rsidRPr="00691583">
        <w:rPr>
          <w:rFonts w:asciiTheme="majorBidi" w:hAnsiTheme="majorBidi" w:cstheme="majorBidi"/>
        </w:rPr>
        <w:t>Ranta</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1994). Much of the diversity seen in body and plumage coloration is driven by sexual selection (</w:t>
      </w:r>
      <w:proofErr w:type="spellStart"/>
      <w:r w:rsidRPr="00691583">
        <w:rPr>
          <w:rFonts w:asciiTheme="majorBidi" w:hAnsiTheme="majorBidi" w:cstheme="majorBidi"/>
        </w:rPr>
        <w:t>Kodric</w:t>
      </w:r>
      <w:proofErr w:type="spellEnd"/>
      <w:r w:rsidRPr="00691583">
        <w:rPr>
          <w:rFonts w:asciiTheme="majorBidi" w:hAnsiTheme="majorBidi" w:cstheme="majorBidi"/>
        </w:rPr>
        <w:t xml:space="preserve">-Brown 1985; </w:t>
      </w:r>
      <w:proofErr w:type="spellStart"/>
      <w:r w:rsidRPr="00691583">
        <w:rPr>
          <w:rFonts w:asciiTheme="majorBidi" w:hAnsiTheme="majorBidi" w:cstheme="majorBidi"/>
        </w:rPr>
        <w:t>Wellenreuther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2014). Most noticeably, the diversity seen between the genitalia of </w:t>
      </w:r>
      <w:r w:rsidR="00E63FB4" w:rsidRPr="00691583">
        <w:rPr>
          <w:rFonts w:asciiTheme="majorBidi" w:hAnsiTheme="majorBidi" w:cstheme="majorBidi"/>
        </w:rPr>
        <w:t>closely related</w:t>
      </w:r>
      <w:r w:rsidRPr="00691583">
        <w:rPr>
          <w:rFonts w:asciiTheme="majorBidi" w:hAnsiTheme="majorBidi" w:cstheme="majorBidi"/>
        </w:rPr>
        <w:t xml:space="preserve"> species is believed to be the product of sexual selection </w:t>
      </w:r>
      <w:r w:rsidRPr="00691583">
        <w:rPr>
          <w:rFonts w:asciiTheme="majorBidi" w:hAnsiTheme="majorBidi" w:cstheme="majorBidi"/>
          <w:noProof/>
        </w:rPr>
        <w:t>(Eberhard 1985)</w:t>
      </w:r>
      <w:r w:rsidRPr="00691583">
        <w:rPr>
          <w:rFonts w:asciiTheme="majorBidi" w:hAnsiTheme="majorBidi" w:cstheme="majorBidi"/>
        </w:rPr>
        <w:t xml:space="preserve">. The morphology of insect genitalia has been studied extensively in evolutionary biology </w:t>
      </w:r>
      <w:r w:rsidRPr="00691583">
        <w:rPr>
          <w:rFonts w:asciiTheme="majorBidi" w:hAnsiTheme="majorBidi" w:cstheme="majorBidi"/>
          <w:noProof/>
        </w:rPr>
        <w:t>(Scudder 1971; Arnqvist 1998; Huber 2010)</w:t>
      </w:r>
      <w:r w:rsidRPr="00691583">
        <w:rPr>
          <w:rFonts w:asciiTheme="majorBidi" w:hAnsiTheme="majorBidi" w:cstheme="majorBidi"/>
        </w:rPr>
        <w:t xml:space="preserve"> and these studies have contributed to our taxonomic understanding of insect diversity </w:t>
      </w:r>
      <w:r w:rsidRPr="00691583">
        <w:rPr>
          <w:rFonts w:asciiTheme="majorBidi" w:hAnsiTheme="majorBidi" w:cstheme="majorBidi"/>
          <w:noProof/>
        </w:rPr>
        <w:t>(Shapiro and Porter 1989)</w:t>
      </w:r>
      <w:r w:rsidRPr="00691583">
        <w:rPr>
          <w:rFonts w:asciiTheme="majorBidi" w:hAnsiTheme="majorBidi" w:cstheme="majorBidi"/>
        </w:rPr>
        <w:t xml:space="preserve">. </w:t>
      </w:r>
    </w:p>
    <w:p w14:paraId="1EDED7AC" w14:textId="46CE54A9"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i/>
          <w:iCs/>
        </w:rPr>
        <w:t>Drosophila melanogaster</w:t>
      </w:r>
      <w:r w:rsidRPr="00691583">
        <w:rPr>
          <w:rFonts w:asciiTheme="majorBidi" w:hAnsiTheme="majorBidi" w:cstheme="majorBidi"/>
        </w:rPr>
        <w:t xml:space="preserve"> and its sister species offer an ideal system to study genital evolution in </w:t>
      </w:r>
      <w:r w:rsidR="00E63FB4" w:rsidRPr="00691583">
        <w:rPr>
          <w:rFonts w:asciiTheme="majorBidi" w:hAnsiTheme="majorBidi" w:cstheme="majorBidi"/>
        </w:rPr>
        <w:t>closely related</w:t>
      </w:r>
      <w:r w:rsidRPr="00691583">
        <w:rPr>
          <w:rFonts w:asciiTheme="majorBidi" w:hAnsiTheme="majorBidi" w:cstheme="majorBidi"/>
        </w:rPr>
        <w:t xml:space="preserve"> species. Male genitalia in </w:t>
      </w:r>
      <w:r w:rsidRPr="00691583">
        <w:rPr>
          <w:rFonts w:asciiTheme="majorBidi" w:hAnsiTheme="majorBidi" w:cstheme="majorBidi"/>
          <w:i/>
          <w:iCs/>
        </w:rPr>
        <w:t xml:space="preserve">D. melanogaster </w:t>
      </w:r>
      <w:r w:rsidRPr="00691583">
        <w:rPr>
          <w:rFonts w:asciiTheme="majorBidi" w:hAnsiTheme="majorBidi" w:cstheme="majorBidi"/>
        </w:rPr>
        <w:t>complex species develop from the larval genital disc (</w:t>
      </w:r>
      <w:proofErr w:type="spellStart"/>
      <w:r w:rsidRPr="00691583">
        <w:rPr>
          <w:rFonts w:asciiTheme="majorBidi" w:hAnsiTheme="majorBidi" w:cstheme="majorBidi"/>
        </w:rPr>
        <w:t>Casares</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1997; Sánchez and Guerrero 2001). The adult male external genitalia </w:t>
      </w:r>
      <w:proofErr w:type="gramStart"/>
      <w:r w:rsidRPr="00691583">
        <w:rPr>
          <w:rFonts w:asciiTheme="majorBidi" w:hAnsiTheme="majorBidi" w:cstheme="majorBidi"/>
        </w:rPr>
        <w:t>consists</w:t>
      </w:r>
      <w:proofErr w:type="gramEnd"/>
      <w:r w:rsidRPr="00691583">
        <w:rPr>
          <w:rFonts w:asciiTheme="majorBidi" w:hAnsiTheme="majorBidi" w:cstheme="majorBidi"/>
        </w:rPr>
        <w:t xml:space="preserve"> of </w:t>
      </w:r>
      <w:proofErr w:type="spellStart"/>
      <w:r w:rsidRPr="00691583">
        <w:rPr>
          <w:rFonts w:asciiTheme="majorBidi" w:hAnsiTheme="majorBidi" w:cstheme="majorBidi"/>
        </w:rPr>
        <w:t>epandrium</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surstylus</w:t>
      </w:r>
      <w:proofErr w:type="spellEnd"/>
      <w:r w:rsidRPr="00691583">
        <w:rPr>
          <w:rFonts w:asciiTheme="majorBidi" w:hAnsiTheme="majorBidi" w:cstheme="majorBidi"/>
        </w:rPr>
        <w:t xml:space="preserve"> (claspers), and cercus (Rice </w:t>
      </w:r>
      <w:r w:rsidR="001E37EF" w:rsidRPr="001E37EF">
        <w:rPr>
          <w:rFonts w:asciiTheme="majorBidi" w:hAnsiTheme="majorBidi" w:cstheme="majorBidi"/>
        </w:rPr>
        <w:t>et al</w:t>
      </w:r>
      <w:r w:rsidRPr="00691583">
        <w:rPr>
          <w:rFonts w:asciiTheme="majorBidi" w:hAnsiTheme="majorBidi" w:cstheme="majorBidi"/>
        </w:rPr>
        <w:t>. 2019). There are drastic differences in male genital morphology between the four sister species (</w:t>
      </w:r>
      <w:proofErr w:type="spellStart"/>
      <w:r w:rsidRPr="00691583">
        <w:rPr>
          <w:rFonts w:asciiTheme="majorBidi" w:hAnsiTheme="majorBidi" w:cstheme="majorBidi"/>
          <w:kern w:val="0"/>
        </w:rPr>
        <w:t>Jagadeeshan</w:t>
      </w:r>
      <w:proofErr w:type="spellEnd"/>
      <w:r w:rsidRPr="00691583">
        <w:rPr>
          <w:rFonts w:asciiTheme="majorBidi" w:hAnsiTheme="majorBidi" w:cstheme="majorBidi"/>
          <w:kern w:val="0"/>
        </w:rPr>
        <w:t xml:space="preserve"> and Singh 2006; Yassin and </w:t>
      </w:r>
      <w:proofErr w:type="spellStart"/>
      <w:r w:rsidRPr="00691583">
        <w:rPr>
          <w:rFonts w:asciiTheme="majorBidi" w:hAnsiTheme="majorBidi" w:cstheme="majorBidi"/>
          <w:kern w:val="0"/>
        </w:rPr>
        <w:t>Orgogozo</w:t>
      </w:r>
      <w:proofErr w:type="spellEnd"/>
      <w:r w:rsidRPr="00691583">
        <w:rPr>
          <w:rFonts w:asciiTheme="majorBidi" w:hAnsiTheme="majorBidi" w:cstheme="majorBidi"/>
          <w:kern w:val="0"/>
        </w:rPr>
        <w:t xml:space="preserve"> 2013</w:t>
      </w:r>
      <w:r w:rsidRPr="00691583">
        <w:rPr>
          <w:rFonts w:asciiTheme="majorBidi" w:hAnsiTheme="majorBidi" w:cstheme="majorBidi"/>
        </w:rPr>
        <w:t xml:space="preserve">). These morphological differences are especially prominent in the </w:t>
      </w:r>
      <w:proofErr w:type="spellStart"/>
      <w:r w:rsidRPr="00691583">
        <w:rPr>
          <w:rFonts w:asciiTheme="majorBidi" w:hAnsiTheme="majorBidi" w:cstheme="majorBidi"/>
        </w:rPr>
        <w:t>epandarial</w:t>
      </w:r>
      <w:proofErr w:type="spellEnd"/>
      <w:r w:rsidRPr="00691583">
        <w:rPr>
          <w:rFonts w:asciiTheme="majorBidi" w:hAnsiTheme="majorBidi" w:cstheme="majorBidi"/>
        </w:rPr>
        <w:t xml:space="preserve"> posterior lobes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(previously called the posterior lobes) </w:t>
      </w:r>
      <w:r w:rsidRPr="00691583">
        <w:rPr>
          <w:rFonts w:ascii="Times New Roman" w:hAnsiTheme="majorHAnsi" w:cs="Times New Roman"/>
          <w:kern w:val="0"/>
        </w:rPr>
        <w:t xml:space="preserve">(True </w:t>
      </w:r>
      <w:r w:rsidR="001E37EF" w:rsidRPr="001E37EF">
        <w:rPr>
          <w:rFonts w:ascii="Times New Roman" w:hAnsiTheme="majorHAnsi" w:cs="Times New Roman"/>
          <w:kern w:val="0"/>
        </w:rPr>
        <w:t>et al</w:t>
      </w:r>
      <w:r w:rsidRPr="00691583">
        <w:rPr>
          <w:rFonts w:ascii="Times New Roman" w:hAnsiTheme="majorHAnsi" w:cs="Times New Roman"/>
          <w:kern w:val="0"/>
        </w:rPr>
        <w:t>. 1997)</w:t>
      </w:r>
      <w:r w:rsidRPr="00691583">
        <w:rPr>
          <w:rFonts w:asciiTheme="majorBidi" w:hAnsiTheme="majorBidi" w:cstheme="majorBidi"/>
        </w:rPr>
        <w:t xml:space="preserve"> (</w:t>
      </w:r>
      <w:proofErr w:type="spellStart"/>
      <w:r w:rsidRPr="00691583">
        <w:rPr>
          <w:rFonts w:asciiTheme="majorBidi" w:hAnsiTheme="majorBidi" w:cstheme="majorBidi"/>
          <w:kern w:val="0"/>
        </w:rPr>
        <w:t>Jagadeeshan</w:t>
      </w:r>
      <w:proofErr w:type="spellEnd"/>
      <w:r w:rsidRPr="00691583">
        <w:rPr>
          <w:rFonts w:asciiTheme="majorBidi" w:hAnsiTheme="majorBidi" w:cstheme="majorBidi"/>
          <w:kern w:val="0"/>
        </w:rPr>
        <w:t xml:space="preserve"> and Singh 2006)</w:t>
      </w:r>
      <w:r w:rsidRPr="00691583">
        <w:rPr>
          <w:rFonts w:asciiTheme="majorBidi" w:hAnsiTheme="majorBidi" w:cstheme="majorBidi"/>
        </w:rPr>
        <w:t xml:space="preserve">. There is some variation between the female terminalia of the four sister species, which is discussed in chapter four and </w:t>
      </w:r>
      <w:r w:rsidRPr="00691583">
        <w:rPr>
          <w:rFonts w:asciiTheme="majorBidi" w:hAnsiTheme="majorBidi" w:cstheme="majorBidi"/>
          <w:kern w:val="0"/>
        </w:rPr>
        <w:t xml:space="preserve">Yassin and </w:t>
      </w:r>
      <w:proofErr w:type="spellStart"/>
      <w:r w:rsidRPr="00691583">
        <w:rPr>
          <w:rFonts w:asciiTheme="majorBidi" w:hAnsiTheme="majorBidi" w:cstheme="majorBidi"/>
          <w:kern w:val="0"/>
        </w:rPr>
        <w:t>Orgogozo</w:t>
      </w:r>
      <w:proofErr w:type="spellEnd"/>
      <w:r w:rsidRPr="00691583">
        <w:rPr>
          <w:rFonts w:asciiTheme="majorBidi" w:hAnsiTheme="majorBidi" w:cstheme="majorBidi"/>
          <w:kern w:val="0"/>
        </w:rPr>
        <w:t xml:space="preserve"> (2013).</w:t>
      </w:r>
      <w:r w:rsidRPr="00691583">
        <w:rPr>
          <w:rFonts w:asciiTheme="majorBidi" w:hAnsiTheme="majorBidi" w:cstheme="majorBidi"/>
        </w:rPr>
        <w:t xml:space="preserve"> Functional characterization and genetic studies have shown that the genetic basis for the </w:t>
      </w:r>
      <w:r w:rsidRPr="00691583">
        <w:rPr>
          <w:rFonts w:asciiTheme="majorBidi" w:hAnsiTheme="majorBidi" w:cstheme="majorBidi"/>
        </w:rPr>
        <w:lastRenderedPageBreak/>
        <w:t xml:space="preserve">divergence of genital structures among the four sister species of </w:t>
      </w:r>
      <w:r w:rsidRPr="00691583">
        <w:rPr>
          <w:rFonts w:asciiTheme="majorBidi" w:hAnsiTheme="majorBidi" w:cstheme="majorBidi"/>
          <w:i/>
          <w:iCs/>
        </w:rPr>
        <w:t xml:space="preserve">D. melanogaster </w:t>
      </w:r>
      <w:r w:rsidRPr="00691583">
        <w:rPr>
          <w:rFonts w:asciiTheme="majorBidi" w:hAnsiTheme="majorBidi" w:cstheme="majorBidi"/>
        </w:rPr>
        <w:t xml:space="preserve">are complex (True </w:t>
      </w:r>
      <w:r w:rsidR="001E37EF" w:rsidRPr="001E37EF">
        <w:rPr>
          <w:rFonts w:asciiTheme="majorBidi" w:hAnsiTheme="majorBidi" w:cstheme="majorBidi"/>
        </w:rPr>
        <w:t>et al</w:t>
      </w:r>
      <w:r w:rsidRPr="00691583">
        <w:rPr>
          <w:rFonts w:asciiTheme="majorBidi" w:hAnsiTheme="majorBidi" w:cstheme="majorBidi"/>
        </w:rPr>
        <w:t xml:space="preserve">. 1997;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2011; Glassford </w:t>
      </w:r>
      <w:r w:rsidR="001E37EF" w:rsidRPr="001E37EF">
        <w:rPr>
          <w:rFonts w:asciiTheme="majorBidi" w:hAnsiTheme="majorBidi" w:cstheme="majorBidi"/>
        </w:rPr>
        <w:t>et al</w:t>
      </w:r>
      <w:r w:rsidRPr="00691583">
        <w:rPr>
          <w:rFonts w:asciiTheme="majorBidi" w:hAnsiTheme="majorBidi" w:cstheme="majorBidi"/>
        </w:rPr>
        <w:t>. 2015</w:t>
      </w:r>
      <w:r w:rsidR="00BF6C89">
        <w:rPr>
          <w:rFonts w:asciiTheme="majorBidi" w:hAnsiTheme="majorBidi" w:cstheme="majorBidi"/>
        </w:rPr>
        <w:t>;</w:t>
      </w:r>
      <w:r w:rsidRPr="00691583">
        <w:rPr>
          <w:rFonts w:asciiTheme="majorBidi" w:hAnsiTheme="majorBidi" w:cstheme="majorBidi"/>
        </w:rPr>
        <w:t xml:space="preserve"> Tanaka </w:t>
      </w:r>
      <w:r w:rsidR="001E37EF" w:rsidRPr="001E37EF">
        <w:rPr>
          <w:rFonts w:asciiTheme="majorBidi" w:hAnsiTheme="majorBidi" w:cstheme="majorBidi"/>
        </w:rPr>
        <w:t>et al</w:t>
      </w:r>
      <w:r w:rsidRPr="00691583">
        <w:rPr>
          <w:rFonts w:asciiTheme="majorBidi" w:hAnsiTheme="majorBidi" w:cstheme="majorBidi"/>
        </w:rPr>
        <w:t xml:space="preserve">. 2015). </w:t>
      </w:r>
    </w:p>
    <w:p w14:paraId="66049A94" w14:textId="7F54D882"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 xml:space="preserve">As an example of this complexity, </w:t>
      </w:r>
      <w:r w:rsidRPr="00691583">
        <w:rPr>
          <w:rFonts w:asciiTheme="majorBidi" w:hAnsiTheme="majorBidi" w:cstheme="majorBidi"/>
          <w:i/>
          <w:iCs/>
        </w:rPr>
        <w:t xml:space="preserve">Pox-neuro </w:t>
      </w:r>
      <w:r w:rsidRPr="00691583">
        <w:rPr>
          <w:rFonts w:asciiTheme="majorBidi" w:hAnsiTheme="majorBidi" w:cstheme="majorBidi"/>
        </w:rPr>
        <w:t>(</w:t>
      </w:r>
      <w:proofErr w:type="spellStart"/>
      <w:r w:rsidRPr="00691583">
        <w:rPr>
          <w:rFonts w:asciiTheme="majorBidi" w:hAnsiTheme="majorBidi" w:cstheme="majorBidi"/>
          <w:i/>
          <w:iCs/>
        </w:rPr>
        <w:t>Poxn</w:t>
      </w:r>
      <w:proofErr w:type="spellEnd"/>
      <w:r w:rsidRPr="00691583">
        <w:rPr>
          <w:rFonts w:asciiTheme="majorBidi" w:hAnsiTheme="majorBidi" w:cstheme="majorBidi"/>
        </w:rPr>
        <w:t>)</w:t>
      </w:r>
      <w:r w:rsidRPr="00691583">
        <w:rPr>
          <w:rFonts w:asciiTheme="majorBidi" w:hAnsiTheme="majorBidi" w:cstheme="majorBidi"/>
          <w:i/>
          <w:iCs/>
        </w:rPr>
        <w:t xml:space="preserve"> </w:t>
      </w:r>
      <w:r w:rsidRPr="00691583">
        <w:rPr>
          <w:rFonts w:asciiTheme="majorBidi" w:hAnsiTheme="majorBidi" w:cstheme="majorBidi"/>
        </w:rPr>
        <w:t xml:space="preserve">is a transcription factor that has a role in the development of chemosensory organs </w:t>
      </w:r>
      <w:proofErr w:type="gramStart"/>
      <w:r w:rsidRPr="00691583">
        <w:rPr>
          <w:rFonts w:asciiTheme="majorBidi" w:hAnsiTheme="majorBidi" w:cstheme="majorBidi"/>
        </w:rPr>
        <w:t>and also</w:t>
      </w:r>
      <w:proofErr w:type="gramEnd"/>
      <w:r w:rsidRPr="00691583">
        <w:rPr>
          <w:rFonts w:asciiTheme="majorBidi" w:hAnsiTheme="majorBidi" w:cstheme="majorBidi"/>
        </w:rPr>
        <w:t xml:space="preserve"> is necessary for the development of </w:t>
      </w:r>
      <w:proofErr w:type="spellStart"/>
      <w:r w:rsidRPr="00691583">
        <w:rPr>
          <w:rFonts w:asciiTheme="majorBidi" w:hAnsiTheme="majorBidi" w:cstheme="majorBidi"/>
        </w:rPr>
        <w:t>ePLs</w:t>
      </w:r>
      <w:proofErr w:type="spellEnd"/>
      <w:r w:rsidRPr="00691583">
        <w:rPr>
          <w:rFonts w:asciiTheme="majorBidi" w:hAnsiTheme="majorBidi" w:cstheme="majorBidi"/>
          <w:i/>
          <w:iCs/>
        </w:rPr>
        <w:t xml:space="preserve"> </w:t>
      </w:r>
      <w:r w:rsidRPr="00691583">
        <w:rPr>
          <w:rFonts w:asciiTheme="majorBidi" w:hAnsiTheme="majorBidi" w:cstheme="majorBidi"/>
        </w:rPr>
        <w:t xml:space="preserve">(Boll and Noll 2002; Glassford </w:t>
      </w:r>
      <w:r w:rsidR="001E37EF" w:rsidRPr="001E37EF">
        <w:rPr>
          <w:rFonts w:asciiTheme="majorBidi" w:hAnsiTheme="majorBidi" w:cstheme="majorBidi"/>
        </w:rPr>
        <w:t>et al</w:t>
      </w:r>
      <w:r w:rsidRPr="00691583">
        <w:rPr>
          <w:rFonts w:asciiTheme="majorBidi" w:hAnsiTheme="majorBidi" w:cstheme="majorBidi"/>
        </w:rPr>
        <w:t xml:space="preserve">. 2015).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are male-specific genital structures that are only present in </w:t>
      </w:r>
      <w:r w:rsidRPr="00691583">
        <w:rPr>
          <w:rFonts w:asciiTheme="majorBidi" w:hAnsiTheme="majorBidi" w:cstheme="majorBidi"/>
          <w:i/>
          <w:iCs/>
        </w:rPr>
        <w:t>D. melanogaster</w:t>
      </w:r>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(Figure 1</w:t>
      </w:r>
      <w:r w:rsidR="00B4581D">
        <w:rPr>
          <w:rFonts w:asciiTheme="majorBidi" w:hAnsiTheme="majorBidi" w:cstheme="majorBidi"/>
        </w:rPr>
        <w:t>.1</w:t>
      </w:r>
      <w:r w:rsidR="00F871D7">
        <w:rPr>
          <w:rFonts w:asciiTheme="majorBidi" w:hAnsiTheme="majorBidi" w:cstheme="majorBidi"/>
        </w:rPr>
        <w:t>)</w:t>
      </w:r>
      <w:r w:rsidRPr="00691583">
        <w:rPr>
          <w:rFonts w:asciiTheme="majorBidi" w:hAnsiTheme="majorBidi" w:cstheme="majorBidi"/>
        </w:rPr>
        <w:t xml:space="preserve"> (</w:t>
      </w:r>
      <w:proofErr w:type="spellStart"/>
      <w:r w:rsidRPr="00691583">
        <w:rPr>
          <w:rFonts w:asciiTheme="majorBidi" w:hAnsiTheme="majorBidi" w:cstheme="majorBidi"/>
        </w:rPr>
        <w:t>Lemeunier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1986). Boll and Noll (2002) have shown that </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null mutants do not develop any posterior lobe on the lateral plate. However, </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null males cannot </w:t>
      </w:r>
      <w:proofErr w:type="spellStart"/>
      <w:r w:rsidRPr="00691583">
        <w:rPr>
          <w:rFonts w:asciiTheme="majorBidi" w:hAnsiTheme="majorBidi" w:cstheme="majorBidi"/>
        </w:rPr>
        <w:t>eclose</w:t>
      </w:r>
      <w:proofErr w:type="spellEnd"/>
      <w:r w:rsidRPr="00691583">
        <w:rPr>
          <w:rFonts w:asciiTheme="majorBidi" w:hAnsiTheme="majorBidi" w:cstheme="majorBidi"/>
        </w:rPr>
        <w:t xml:space="preserve"> on their own and have very limited survival even after aided </w:t>
      </w:r>
      <w:proofErr w:type="spellStart"/>
      <w:r w:rsidRPr="00691583">
        <w:rPr>
          <w:rFonts w:asciiTheme="majorBidi" w:hAnsiTheme="majorBidi" w:cstheme="majorBidi"/>
        </w:rPr>
        <w:t>eclusion</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lab, unpublished data). Frazee and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(2015) used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 xml:space="preserve"> RNAi</w:t>
      </w:r>
      <w:r w:rsidRPr="00691583">
        <w:rPr>
          <w:rFonts w:asciiTheme="majorBidi" w:hAnsiTheme="majorBidi" w:cstheme="majorBidi"/>
        </w:rPr>
        <w:t xml:space="preserve"> to reduce the size of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and studied its effect on sexual selection. Reduction of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results in a drastic decrease in male fitness in competitive assays </w:t>
      </w:r>
      <w:r w:rsidRPr="00691583">
        <w:rPr>
          <w:rFonts w:asciiTheme="majorBidi" w:hAnsiTheme="majorBidi" w:cstheme="majorBidi"/>
          <w:noProof/>
        </w:rPr>
        <w:t>(Frazee and Masly 2015)</w:t>
      </w:r>
      <w:r w:rsidRPr="00691583">
        <w:rPr>
          <w:rFonts w:asciiTheme="majorBidi" w:hAnsiTheme="majorBidi" w:cstheme="majorBidi"/>
        </w:rPr>
        <w:t xml:space="preserve">. </w:t>
      </w:r>
    </w:p>
    <w:p w14:paraId="59AB0957" w14:textId="4F93EFB9"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i/>
          <w:iCs/>
        </w:rPr>
        <w:t xml:space="preserve">Tartan </w:t>
      </w:r>
      <w:r w:rsidRPr="00691583">
        <w:rPr>
          <w:rFonts w:asciiTheme="majorBidi" w:hAnsiTheme="majorBidi" w:cstheme="majorBidi"/>
        </w:rPr>
        <w:t>is another gene that results in male genitalia variation between the four sister species and drives some of the differences in the claspers</w:t>
      </w:r>
      <w:r w:rsidRPr="00691583">
        <w:rPr>
          <w:rFonts w:asciiTheme="majorBidi" w:hAnsiTheme="majorBidi" w:cstheme="majorBidi"/>
          <w:i/>
          <w:iCs/>
        </w:rPr>
        <w:t xml:space="preserve"> </w:t>
      </w:r>
      <w:r w:rsidRPr="00691583">
        <w:rPr>
          <w:rFonts w:asciiTheme="majorBidi" w:hAnsiTheme="majorBidi" w:cstheme="majorBidi"/>
        </w:rPr>
        <w:t xml:space="preserve">(Hagen </w:t>
      </w:r>
      <w:r w:rsidR="001E37EF" w:rsidRPr="001E37EF">
        <w:rPr>
          <w:rFonts w:asciiTheme="majorBidi" w:hAnsiTheme="majorBidi" w:cstheme="majorBidi"/>
        </w:rPr>
        <w:t>et al</w:t>
      </w:r>
      <w:r w:rsidRPr="00691583">
        <w:rPr>
          <w:rFonts w:asciiTheme="majorBidi" w:hAnsiTheme="majorBidi" w:cstheme="majorBidi"/>
        </w:rPr>
        <w:t xml:space="preserve">. 2019). In addition, some studies on the contribution of QTLs to the variation in size and shape of the posterior lobe have not shown the region close to the telomere on the left of the arm of the third chromosome as a significant contributor to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however, peaks are still observable (Hackett </w:t>
      </w:r>
      <w:r w:rsidR="001E37EF" w:rsidRPr="001E37EF">
        <w:rPr>
          <w:rFonts w:asciiTheme="majorBidi" w:hAnsiTheme="majorBidi" w:cstheme="majorBidi"/>
        </w:rPr>
        <w:t>et al</w:t>
      </w:r>
      <w:r w:rsidRPr="00691583">
        <w:rPr>
          <w:rFonts w:asciiTheme="majorBidi" w:hAnsiTheme="majorBidi" w:cstheme="majorBidi"/>
        </w:rPr>
        <w:t xml:space="preserve">. 2016). Further, QTL studies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and their hybrids have uncovered 9 </w:t>
      </w:r>
      <w:proofErr w:type="gramStart"/>
      <w:r w:rsidRPr="00691583">
        <w:rPr>
          <w:rFonts w:asciiTheme="majorBidi" w:hAnsiTheme="majorBidi" w:cstheme="majorBidi"/>
        </w:rPr>
        <w:t>QTLs</w:t>
      </w:r>
      <w:proofErr w:type="gramEnd"/>
      <w:r w:rsidRPr="00691583">
        <w:rPr>
          <w:rFonts w:asciiTheme="majorBidi" w:hAnsiTheme="majorBidi" w:cstheme="majorBidi"/>
        </w:rPr>
        <w:t xml:space="preserve"> but none are close to the 3L telomere (Liu </w:t>
      </w:r>
      <w:r w:rsidR="001E37EF" w:rsidRPr="001E37EF">
        <w:rPr>
          <w:rFonts w:asciiTheme="majorBidi" w:hAnsiTheme="majorBidi" w:cstheme="majorBidi"/>
        </w:rPr>
        <w:t>et al</w:t>
      </w:r>
      <w:r w:rsidRPr="00691583">
        <w:rPr>
          <w:rFonts w:asciiTheme="majorBidi" w:hAnsiTheme="majorBidi" w:cstheme="majorBidi"/>
        </w:rPr>
        <w:t xml:space="preserve">. 1996). </w:t>
      </w:r>
    </w:p>
    <w:p w14:paraId="119225D3" w14:textId="5D414560"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 xml:space="preserve">In this study, we identified and characterized a gene that specifies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among </w:t>
      </w:r>
      <w:r w:rsidR="00FE2FB5" w:rsidRPr="00691583">
        <w:rPr>
          <w:rFonts w:asciiTheme="majorBidi" w:hAnsiTheme="majorBidi" w:cstheme="majorBidi"/>
        </w:rPr>
        <w:t xml:space="preserve">members of </w:t>
      </w:r>
      <w:r w:rsidRPr="00691583">
        <w:rPr>
          <w:rFonts w:asciiTheme="majorBidi" w:hAnsiTheme="majorBidi" w:cstheme="majorBidi"/>
        </w:rPr>
        <w:t xml:space="preserve">the </w:t>
      </w:r>
      <w:r w:rsidRPr="00691583">
        <w:rPr>
          <w:rFonts w:asciiTheme="majorBidi" w:hAnsiTheme="majorBidi" w:cstheme="majorBidi"/>
          <w:i/>
          <w:iCs/>
        </w:rPr>
        <w:t>D</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w:t>
      </w:r>
      <w:r w:rsidR="00FE2FB5" w:rsidRPr="00691583">
        <w:rPr>
          <w:rFonts w:asciiTheme="majorBidi" w:hAnsiTheme="majorBidi" w:cstheme="majorBidi"/>
        </w:rPr>
        <w:t xml:space="preserve">species </w:t>
      </w:r>
      <w:r w:rsidRPr="00691583">
        <w:rPr>
          <w:rFonts w:asciiTheme="majorBidi" w:hAnsiTheme="majorBidi" w:cstheme="majorBidi"/>
        </w:rPr>
        <w:t xml:space="preserve">complex. The differential morphologies between species have been studied using introgression between </w:t>
      </w:r>
      <w:proofErr w:type="gramStart"/>
      <w:r w:rsidRPr="00691583">
        <w:rPr>
          <w:rFonts w:asciiTheme="majorBidi" w:hAnsiTheme="majorBidi" w:cstheme="majorBidi"/>
        </w:rPr>
        <w:t>closely-related</w:t>
      </w:r>
      <w:proofErr w:type="gramEnd"/>
      <w:r w:rsidRPr="00691583">
        <w:rPr>
          <w:rFonts w:asciiTheme="majorBidi" w:hAnsiTheme="majorBidi" w:cstheme="majorBidi"/>
        </w:rPr>
        <w:t xml:space="preserve"> </w:t>
      </w:r>
      <w:r w:rsidRPr="00691583">
        <w:rPr>
          <w:rFonts w:asciiTheme="majorBidi" w:hAnsiTheme="majorBidi" w:cstheme="majorBidi"/>
          <w:i/>
          <w:iCs/>
        </w:rPr>
        <w:t>Drosophila</w:t>
      </w:r>
      <w:r w:rsidRPr="00691583">
        <w:rPr>
          <w:rFonts w:asciiTheme="majorBidi" w:hAnsiTheme="majorBidi" w:cstheme="majorBidi"/>
        </w:rPr>
        <w:t xml:space="preserve"> species </w:t>
      </w:r>
      <w:r w:rsidRPr="00691583">
        <w:rPr>
          <w:rFonts w:asciiTheme="majorBidi" w:hAnsiTheme="majorBidi" w:cstheme="majorBidi"/>
          <w:noProof/>
        </w:rPr>
        <w:t xml:space="preserve">(Masly and Presgraves 2007; Masly </w:t>
      </w:r>
      <w:r w:rsidR="001E37EF" w:rsidRPr="001E37EF">
        <w:rPr>
          <w:rFonts w:asciiTheme="majorBidi" w:hAnsiTheme="majorBidi" w:cstheme="majorBidi"/>
          <w:noProof/>
        </w:rPr>
        <w:t>et al</w:t>
      </w:r>
      <w:r w:rsidRPr="00691583">
        <w:rPr>
          <w:rFonts w:asciiTheme="majorBidi" w:hAnsiTheme="majorBidi" w:cstheme="majorBidi"/>
          <w:noProof/>
        </w:rPr>
        <w:t>. 2011</w:t>
      </w:r>
      <w:r w:rsidR="00BF6C89">
        <w:rPr>
          <w:rFonts w:asciiTheme="majorBidi" w:hAnsiTheme="majorBidi" w:cstheme="majorBidi"/>
          <w:noProof/>
        </w:rPr>
        <w:t>;</w:t>
      </w:r>
      <w:r w:rsidRPr="00691583">
        <w:rPr>
          <w:rFonts w:asciiTheme="majorBidi" w:hAnsiTheme="majorBidi" w:cstheme="majorBidi"/>
          <w:noProof/>
        </w:rPr>
        <w:t xml:space="preserve"> Tanaka </w:t>
      </w:r>
      <w:r w:rsidR="001E37EF" w:rsidRPr="001E37EF">
        <w:rPr>
          <w:rFonts w:asciiTheme="majorBidi" w:hAnsiTheme="majorBidi" w:cstheme="majorBidi"/>
          <w:noProof/>
        </w:rPr>
        <w:t>et al</w:t>
      </w:r>
      <w:r w:rsidRPr="00691583">
        <w:rPr>
          <w:rFonts w:asciiTheme="majorBidi" w:hAnsiTheme="majorBidi" w:cstheme="majorBidi"/>
          <w:noProof/>
        </w:rPr>
        <w:t>. 2015</w:t>
      </w:r>
      <w:r w:rsidR="00BF6C89">
        <w:rPr>
          <w:rFonts w:asciiTheme="majorBidi" w:hAnsiTheme="majorBidi" w:cstheme="majorBidi"/>
          <w:noProof/>
        </w:rPr>
        <w:t>;</w:t>
      </w:r>
      <w:r w:rsidRPr="00691583">
        <w:rPr>
          <w:rFonts w:asciiTheme="majorBidi" w:hAnsiTheme="majorBidi" w:cstheme="majorBidi"/>
          <w:noProof/>
        </w:rPr>
        <w:t xml:space="preserve"> Glassford </w:t>
      </w:r>
      <w:r w:rsidR="001E37EF" w:rsidRPr="001E37EF">
        <w:rPr>
          <w:rFonts w:asciiTheme="majorBidi" w:hAnsiTheme="majorBidi" w:cstheme="majorBidi"/>
          <w:noProof/>
        </w:rPr>
        <w:t>et al</w:t>
      </w:r>
      <w:r w:rsidR="00BF6C89">
        <w:rPr>
          <w:rFonts w:asciiTheme="majorBidi" w:hAnsiTheme="majorBidi" w:cstheme="majorBidi"/>
          <w:noProof/>
        </w:rPr>
        <w:t>. 2015</w:t>
      </w:r>
      <w:r w:rsidRPr="00691583">
        <w:rPr>
          <w:rFonts w:asciiTheme="majorBidi" w:hAnsiTheme="majorBidi" w:cstheme="majorBidi"/>
          <w:noProof/>
        </w:rPr>
        <w:t>)</w:t>
      </w:r>
      <w:r w:rsidRPr="00691583">
        <w:rPr>
          <w:rFonts w:asciiTheme="majorBidi" w:hAnsiTheme="majorBidi" w:cstheme="majorBidi"/>
        </w:rPr>
        <w:t xml:space="preserve">. Here, we used </w:t>
      </w:r>
      <w:r w:rsidRPr="00691583">
        <w:rPr>
          <w:rFonts w:asciiTheme="majorBidi" w:hAnsiTheme="majorBidi" w:cstheme="majorBidi"/>
        </w:rPr>
        <w:lastRenderedPageBreak/>
        <w:t xml:space="preserve">pure species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and an introgression line between them to identify the genomic regions that give rise to the drastic difference in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morphology between these species. The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introgression lines were generated previously by crossing males from individual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lines that possessed a single </w:t>
      </w:r>
      <w:r w:rsidRPr="00691583">
        <w:rPr>
          <w:rFonts w:asciiTheme="majorBidi" w:hAnsiTheme="majorBidi" w:cstheme="majorBidi"/>
          <w:i/>
          <w:iCs/>
        </w:rPr>
        <w:t>P</w:t>
      </w:r>
      <w:r w:rsidRPr="00691583">
        <w:rPr>
          <w:rFonts w:asciiTheme="majorBidi" w:hAnsiTheme="majorBidi" w:cstheme="majorBidi"/>
        </w:rPr>
        <w:t xml:space="preserve">-element insertion carrying a </w:t>
      </w:r>
      <w:r w:rsidRPr="00691583">
        <w:rPr>
          <w:rFonts w:asciiTheme="majorBidi" w:hAnsiTheme="majorBidi" w:cstheme="majorBidi"/>
          <w:i/>
          <w:iCs/>
        </w:rPr>
        <w:t xml:space="preserve">w+ </w:t>
      </w:r>
      <w:r w:rsidRPr="00691583">
        <w:rPr>
          <w:rFonts w:asciiTheme="majorBidi" w:hAnsiTheme="majorBidi" w:cstheme="majorBidi"/>
        </w:rPr>
        <w:t xml:space="preserve">visible eye-color marker with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 </w:t>
      </w:r>
      <w:r w:rsidRPr="00691583">
        <w:rPr>
          <w:rFonts w:asciiTheme="majorBidi" w:hAnsiTheme="majorBidi" w:cstheme="majorBidi"/>
        </w:rPr>
        <w:t xml:space="preserve">females </w:t>
      </w:r>
      <w:r w:rsidRPr="00691583">
        <w:rPr>
          <w:rFonts w:asciiTheme="majorBidi" w:hAnsiTheme="majorBidi" w:cstheme="majorBidi"/>
          <w:noProof/>
        </w:rPr>
        <w:t>(Masly and Presgraves 2007)</w:t>
      </w:r>
      <w:r w:rsidRPr="00691583">
        <w:rPr>
          <w:rFonts w:asciiTheme="majorBidi" w:hAnsiTheme="majorBidi" w:cstheme="majorBidi"/>
        </w:rPr>
        <w:t xml:space="preserve">. Introgression lines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have been used to identify the genomic regions that affect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(Tanaka </w:t>
      </w:r>
      <w:r w:rsidR="001E37EF" w:rsidRPr="001E37EF">
        <w:rPr>
          <w:rFonts w:asciiTheme="majorBidi" w:hAnsiTheme="majorBidi" w:cstheme="majorBidi"/>
        </w:rPr>
        <w:t>et al</w:t>
      </w:r>
      <w:r w:rsidRPr="00691583">
        <w:rPr>
          <w:rFonts w:asciiTheme="majorBidi" w:hAnsiTheme="majorBidi" w:cstheme="majorBidi"/>
        </w:rPr>
        <w:t xml:space="preserve">. 2015;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2011). Here, we used a specific introgression line, </w:t>
      </w:r>
      <w:r w:rsidRPr="00691583">
        <w:rPr>
          <w:rFonts w:asciiTheme="majorBidi" w:hAnsiTheme="majorBidi" w:cstheme="majorBidi"/>
          <w:i/>
          <w:iCs/>
        </w:rPr>
        <w:t>4C2(A)</w:t>
      </w:r>
      <w:r w:rsidRPr="00691583">
        <w:rPr>
          <w:rFonts w:asciiTheme="majorBidi" w:hAnsiTheme="majorBidi" w:cstheme="majorBidi"/>
        </w:rPr>
        <w:t xml:space="preserve">, that was shown previously to affect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to pinpoint gene/genes affecting the size of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between species. </w:t>
      </w:r>
      <w:r w:rsidRPr="00691583">
        <w:rPr>
          <w:rFonts w:asciiTheme="majorBidi" w:hAnsiTheme="majorBidi" w:cstheme="majorBidi"/>
          <w:i/>
          <w:iCs/>
        </w:rPr>
        <w:t xml:space="preserve">4C2(A) </w:t>
      </w:r>
      <w:r w:rsidRPr="00691583">
        <w:rPr>
          <w:rFonts w:asciiTheme="majorBidi" w:hAnsiTheme="majorBidi" w:cstheme="majorBidi"/>
        </w:rPr>
        <w:t xml:space="preserve">has around 15% reduction in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2011). </w:t>
      </w:r>
    </w:p>
    <w:p w14:paraId="5CDFFE35" w14:textId="2C0F5BF4" w:rsidR="00C21AB0" w:rsidRPr="00691583" w:rsidRDefault="00C21AB0" w:rsidP="00C70979">
      <w:pPr>
        <w:spacing w:line="480" w:lineRule="auto"/>
        <w:ind w:firstLine="720"/>
        <w:rPr>
          <w:rFonts w:asciiTheme="majorBidi" w:hAnsiTheme="majorBidi" w:cstheme="majorBidi"/>
        </w:rPr>
      </w:pPr>
      <w:r w:rsidRPr="00691583">
        <w:rPr>
          <w:rFonts w:asciiTheme="majorBidi" w:hAnsiTheme="majorBidi" w:cstheme="majorBidi"/>
        </w:rPr>
        <w:t xml:space="preserve">Our goal in this paper was to: (1) identify the genes in the </w:t>
      </w:r>
      <w:proofErr w:type="spellStart"/>
      <w:r w:rsidRPr="00691583">
        <w:rPr>
          <w:rFonts w:asciiTheme="majorBidi" w:hAnsiTheme="majorBidi" w:cstheme="majorBidi"/>
        </w:rPr>
        <w:t>introgressed</w:t>
      </w:r>
      <w:proofErr w:type="spellEnd"/>
      <w:r w:rsidRPr="00691583">
        <w:rPr>
          <w:rFonts w:asciiTheme="majorBidi" w:hAnsiTheme="majorBidi" w:cstheme="majorBidi"/>
        </w:rPr>
        <w:t xml:space="preserve"> region; (2) identify the gene/genes contributing to the reduced size of the posterior lobe; and (3) study the evolutionary forces and expression patterns of the locus of interest. Our study suggests that a putative kinase</w:t>
      </w:r>
      <w:r w:rsidRPr="00691583">
        <w:rPr>
          <w:rFonts w:asciiTheme="majorBidi" w:hAnsiTheme="majorBidi" w:cstheme="majorBidi"/>
          <w:i/>
          <w:iCs/>
        </w:rPr>
        <w:t xml:space="preserve"> </w:t>
      </w:r>
      <w:r w:rsidRPr="00691583">
        <w:rPr>
          <w:rFonts w:asciiTheme="majorBidi" w:hAnsiTheme="majorBidi" w:cstheme="majorBidi"/>
        </w:rPr>
        <w:t xml:space="preserve">is important for posterior lobe size specification and suggests that expression and molecular differences in a kinase gene can contribute to novel morphological diversification between </w:t>
      </w:r>
      <w:proofErr w:type="gramStart"/>
      <w:r w:rsidRPr="00691583">
        <w:rPr>
          <w:rFonts w:asciiTheme="majorBidi" w:hAnsiTheme="majorBidi" w:cstheme="majorBidi"/>
        </w:rPr>
        <w:t>closely-related</w:t>
      </w:r>
      <w:proofErr w:type="gramEnd"/>
      <w:r w:rsidRPr="00691583">
        <w:rPr>
          <w:rFonts w:asciiTheme="majorBidi" w:hAnsiTheme="majorBidi" w:cstheme="majorBidi"/>
        </w:rPr>
        <w:t xml:space="preserve"> species.</w:t>
      </w:r>
    </w:p>
    <w:p w14:paraId="18281EBC"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1.3</w:t>
      </w:r>
      <w:r w:rsidRPr="00691583">
        <w:rPr>
          <w:rFonts w:asciiTheme="majorBidi" w:hAnsiTheme="majorBidi" w:cstheme="majorBidi"/>
          <w:b/>
          <w:bCs/>
        </w:rPr>
        <w:tab/>
        <w:t>Results:</w:t>
      </w:r>
    </w:p>
    <w:p w14:paraId="00DFF8D3" w14:textId="71E2AE7C" w:rsidR="00C21AB0" w:rsidRPr="00691583" w:rsidRDefault="00C21AB0" w:rsidP="00B4581D">
      <w:pPr>
        <w:spacing w:line="480" w:lineRule="auto"/>
        <w:rPr>
          <w:rFonts w:asciiTheme="majorBidi" w:hAnsiTheme="majorBidi" w:cstheme="majorBidi"/>
        </w:rPr>
      </w:pPr>
      <w:r w:rsidRPr="00691583">
        <w:rPr>
          <w:rFonts w:asciiTheme="majorBidi" w:hAnsiTheme="majorBidi" w:cstheme="majorBidi"/>
        </w:rPr>
        <w:t xml:space="preserve">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of the male </w:t>
      </w:r>
      <w:r w:rsidRPr="00691583">
        <w:rPr>
          <w:rFonts w:asciiTheme="majorBidi" w:hAnsiTheme="majorBidi" w:cstheme="majorBidi"/>
          <w:i/>
          <w:iCs/>
        </w:rPr>
        <w:t>4C2(A)</w:t>
      </w:r>
      <w:r w:rsidRPr="00691583">
        <w:rPr>
          <w:rFonts w:asciiTheme="majorBidi" w:hAnsiTheme="majorBidi" w:cstheme="majorBidi"/>
        </w:rPr>
        <w:t xml:space="preserve"> introgression line flies are significantly smaller than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2011) (Figure 1.1). To identify the gene or genes that contribute to this reduction in size, we identified the breakpoints between the two species’ genomic contributions using whole-genome sequencing.</w:t>
      </w:r>
      <w:r w:rsidRPr="00691583">
        <w:rPr>
          <w:rFonts w:asciiTheme="majorBidi" w:hAnsiTheme="majorBidi" w:cstheme="majorBidi"/>
          <w:b/>
          <w:bCs/>
        </w:rPr>
        <w:t xml:space="preserve"> </w:t>
      </w:r>
      <w:r w:rsidRPr="00691583">
        <w:rPr>
          <w:rFonts w:asciiTheme="majorBidi" w:hAnsiTheme="majorBidi" w:cstheme="majorBidi"/>
        </w:rPr>
        <w:t xml:space="preserve">We created a chromosome-level genome assembly for the left arm of the third chromosome for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white</w:t>
      </w:r>
      <w:r w:rsidR="00B4581D">
        <w:rPr>
          <w:rFonts w:asciiTheme="majorBidi" w:hAnsiTheme="majorBidi" w:cstheme="majorBidi"/>
          <w:i/>
          <w:iCs/>
        </w:rPr>
        <w:t xml:space="preserve"> </w:t>
      </w:r>
      <w:r w:rsidR="00B4581D">
        <w:rPr>
          <w:rFonts w:asciiTheme="majorBidi" w:hAnsiTheme="majorBidi" w:cstheme="majorBidi"/>
          <w:iCs/>
        </w:rPr>
        <w:t>(</w:t>
      </w:r>
      <w:r w:rsidR="00B4581D">
        <w:rPr>
          <w:rFonts w:asciiTheme="majorBidi" w:hAnsiTheme="majorBidi" w:cstheme="majorBidi"/>
          <w:i/>
        </w:rPr>
        <w:t>w</w:t>
      </w:r>
      <w:r w:rsidR="00B4581D">
        <w:rPr>
          <w:rFonts w:asciiTheme="majorBidi" w:hAnsiTheme="majorBidi" w:cstheme="majorBidi"/>
          <w:iCs/>
        </w:rPr>
        <w:t>)</w:t>
      </w:r>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w:t>
      </w:r>
      <w:r w:rsidRPr="00691583">
        <w:rPr>
          <w:rFonts w:asciiTheme="majorBidi" w:hAnsiTheme="majorBidi" w:cstheme="majorBidi"/>
        </w:rPr>
        <w:t xml:space="preserve"> and</w:t>
      </w:r>
      <w:r w:rsidR="00B4581D">
        <w:rPr>
          <w:rFonts w:asciiTheme="majorBidi" w:hAnsiTheme="majorBidi" w:cstheme="majorBidi"/>
        </w:rPr>
        <w:t xml:space="preserve"> the</w:t>
      </w:r>
      <w:r w:rsidRPr="00691583">
        <w:rPr>
          <w:rFonts w:asciiTheme="majorBidi" w:hAnsiTheme="majorBidi" w:cstheme="majorBidi"/>
        </w:rPr>
        <w:t xml:space="preserve"> </w:t>
      </w:r>
      <w:r w:rsidRPr="00691583">
        <w:rPr>
          <w:rFonts w:asciiTheme="majorBidi" w:hAnsiTheme="majorBidi" w:cstheme="majorBidi"/>
          <w:i/>
          <w:iCs/>
        </w:rPr>
        <w:t>4C2(A)</w:t>
      </w:r>
      <w:r w:rsidRPr="00691583">
        <w:rPr>
          <w:rFonts w:asciiTheme="majorBidi" w:hAnsiTheme="majorBidi" w:cstheme="majorBidi"/>
        </w:rPr>
        <w:t xml:space="preserve"> introgression line. We used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3L assembly (CM015604.1) to generate the </w:t>
      </w:r>
      <w:r w:rsidRPr="00691583">
        <w:rPr>
          <w:rFonts w:asciiTheme="majorBidi" w:hAnsiTheme="majorBidi" w:cstheme="majorBidi"/>
          <w:i/>
          <w:iCs/>
        </w:rPr>
        <w:t xml:space="preserve">4C2(A) </w:t>
      </w:r>
      <w:r w:rsidRPr="00691583">
        <w:rPr>
          <w:rFonts w:asciiTheme="majorBidi" w:hAnsiTheme="majorBidi" w:cstheme="majorBidi"/>
        </w:rPr>
        <w:t>3L chromosome</w:t>
      </w:r>
      <w:r w:rsidR="00B4581D">
        <w:rPr>
          <w:rFonts w:asciiTheme="majorBidi" w:hAnsiTheme="majorBidi" w:cstheme="majorBidi"/>
        </w:rPr>
        <w:t xml:space="preserve"> and </w:t>
      </w:r>
      <w:r w:rsidR="00B4581D">
        <w:rPr>
          <w:rFonts w:asciiTheme="majorBidi" w:hAnsiTheme="majorBidi" w:cstheme="majorBidi"/>
        </w:rPr>
        <w:lastRenderedPageBreak/>
        <w:t xml:space="preserve">the </w:t>
      </w:r>
      <w:r w:rsidR="00B4581D" w:rsidRPr="00691583">
        <w:rPr>
          <w:rFonts w:asciiTheme="majorBidi" w:hAnsiTheme="majorBidi" w:cstheme="majorBidi"/>
          <w:i/>
          <w:iCs/>
        </w:rPr>
        <w:t xml:space="preserve">D. </w:t>
      </w:r>
      <w:proofErr w:type="spellStart"/>
      <w:r w:rsidR="00B4581D" w:rsidRPr="00691583">
        <w:rPr>
          <w:rFonts w:asciiTheme="majorBidi" w:hAnsiTheme="majorBidi" w:cstheme="majorBidi"/>
          <w:i/>
          <w:iCs/>
        </w:rPr>
        <w:t>mauritiana</w:t>
      </w:r>
      <w:proofErr w:type="spellEnd"/>
      <w:r w:rsidR="00B4581D">
        <w:rPr>
          <w:rFonts w:asciiTheme="majorBidi" w:hAnsiTheme="majorBidi" w:cstheme="majorBidi"/>
          <w:i/>
          <w:iCs/>
        </w:rPr>
        <w:t xml:space="preserve"> </w:t>
      </w:r>
      <w:r w:rsidR="00B4581D" w:rsidRPr="00C70979">
        <w:rPr>
          <w:rFonts w:asciiTheme="majorBidi" w:hAnsiTheme="majorBidi" w:cstheme="majorBidi"/>
        </w:rPr>
        <w:t>3L</w:t>
      </w:r>
      <w:r w:rsidR="00B4581D">
        <w:rPr>
          <w:rFonts w:asciiTheme="majorBidi" w:hAnsiTheme="majorBidi" w:cstheme="majorBidi"/>
        </w:rPr>
        <w:t xml:space="preserve"> (</w:t>
      </w:r>
      <w:r w:rsidR="009612BC" w:rsidRPr="009612BC">
        <w:rPr>
          <w:rFonts w:asciiTheme="majorBidi" w:hAnsiTheme="majorBidi" w:cstheme="majorBidi"/>
        </w:rPr>
        <w:t>CM015616.1</w:t>
      </w:r>
      <w:r w:rsidR="00B4581D">
        <w:rPr>
          <w:rFonts w:asciiTheme="majorBidi" w:hAnsiTheme="majorBidi" w:cstheme="majorBidi"/>
        </w:rPr>
        <w:t>)</w:t>
      </w:r>
      <w:r w:rsidR="00B4581D" w:rsidRPr="00C70979">
        <w:rPr>
          <w:rFonts w:asciiTheme="majorBidi" w:hAnsiTheme="majorBidi" w:cstheme="majorBidi"/>
        </w:rPr>
        <w:t xml:space="preserve"> to </w:t>
      </w:r>
      <w:r w:rsidR="00B4581D">
        <w:rPr>
          <w:rFonts w:asciiTheme="majorBidi" w:hAnsiTheme="majorBidi" w:cstheme="majorBidi"/>
        </w:rPr>
        <w:t xml:space="preserve">create the reciprocal mapping on the </w:t>
      </w:r>
      <w:r w:rsidR="00B4581D">
        <w:rPr>
          <w:rFonts w:asciiTheme="majorBidi" w:hAnsiTheme="majorBidi" w:cstheme="majorBidi"/>
          <w:i/>
          <w:iCs/>
        </w:rPr>
        <w:t xml:space="preserve">D. </w:t>
      </w:r>
      <w:proofErr w:type="spellStart"/>
      <w:r w:rsidR="00B4581D">
        <w:rPr>
          <w:rFonts w:asciiTheme="majorBidi" w:hAnsiTheme="majorBidi" w:cstheme="majorBidi"/>
          <w:i/>
          <w:iCs/>
        </w:rPr>
        <w:t>mauritiana</w:t>
      </w:r>
      <w:proofErr w:type="spellEnd"/>
      <w:r w:rsidR="00B4581D">
        <w:rPr>
          <w:rFonts w:asciiTheme="majorBidi" w:hAnsiTheme="majorBidi" w:cstheme="majorBidi"/>
        </w:rPr>
        <w:t xml:space="preserve"> assembly.</w:t>
      </w:r>
      <w:r w:rsidRPr="00691583">
        <w:rPr>
          <w:rFonts w:asciiTheme="majorBidi" w:hAnsiTheme="majorBidi" w:cstheme="majorBidi"/>
        </w:rPr>
        <w:t xml:space="preserve"> The </w:t>
      </w:r>
      <w:r w:rsidR="00B4581D">
        <w:rPr>
          <w:rFonts w:asciiTheme="majorBidi" w:hAnsiTheme="majorBidi" w:cstheme="majorBidi"/>
          <w:i/>
          <w:iCs/>
        </w:rPr>
        <w:t>P</w:t>
      </w:r>
      <w:r w:rsidRPr="00691583">
        <w:rPr>
          <w:rFonts w:asciiTheme="majorBidi" w:hAnsiTheme="majorBidi" w:cstheme="majorBidi"/>
          <w:i/>
          <w:iCs/>
        </w:rPr>
        <w:t>-element</w:t>
      </w:r>
      <w:r w:rsidRPr="00691583">
        <w:rPr>
          <w:rFonts w:asciiTheme="majorBidi" w:hAnsiTheme="majorBidi" w:cstheme="majorBidi"/>
        </w:rPr>
        <w:t xml:space="preserve"> flanking regions were mapped to </w:t>
      </w:r>
      <w:r w:rsidRPr="00691583">
        <w:rPr>
          <w:rFonts w:asciiTheme="majorBidi" w:hAnsiTheme="majorBidi" w:cstheme="majorBidi"/>
          <w:i/>
          <w:iCs/>
        </w:rPr>
        <w:t xml:space="preserve">4C2(A) </w:t>
      </w:r>
      <w:r w:rsidRPr="00691583">
        <w:rPr>
          <w:rFonts w:asciiTheme="majorBidi" w:hAnsiTheme="majorBidi" w:cstheme="majorBidi"/>
        </w:rPr>
        <w:t xml:space="preserve">3L chromosome. We aligned the </w:t>
      </w:r>
      <w:r w:rsidRPr="00691583">
        <w:rPr>
          <w:rFonts w:asciiTheme="majorBidi" w:hAnsiTheme="majorBidi" w:cstheme="majorBidi"/>
          <w:i/>
          <w:iCs/>
        </w:rPr>
        <w:t xml:space="preserve">4C2(A) </w:t>
      </w:r>
      <w:r w:rsidRPr="00691583">
        <w:rPr>
          <w:rFonts w:asciiTheme="majorBidi" w:hAnsiTheme="majorBidi" w:cstheme="majorBidi"/>
        </w:rPr>
        <w:t xml:space="preserve">3L consensus contig to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3L. A dot plot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3L and </w:t>
      </w:r>
      <w:r w:rsidRPr="00691583">
        <w:rPr>
          <w:rFonts w:asciiTheme="majorBidi" w:hAnsiTheme="majorBidi" w:cstheme="majorBidi"/>
          <w:i/>
          <w:iCs/>
        </w:rPr>
        <w:t xml:space="preserve">4C2(A) </w:t>
      </w:r>
      <w:r w:rsidRPr="00691583">
        <w:rPr>
          <w:rFonts w:asciiTheme="majorBidi" w:hAnsiTheme="majorBidi" w:cstheme="majorBidi"/>
        </w:rPr>
        <w:t xml:space="preserve">3L shows that the breakpoints are between 807,240 and 1,220,595 </w:t>
      </w:r>
      <w:r w:rsidR="00B4581D">
        <w:rPr>
          <w:rFonts w:asciiTheme="majorBidi" w:hAnsiTheme="majorBidi" w:cstheme="majorBidi"/>
        </w:rPr>
        <w:t>base pairs</w:t>
      </w:r>
      <w:r w:rsidR="00C95CEF">
        <w:rPr>
          <w:rFonts w:asciiTheme="majorBidi" w:hAnsiTheme="majorBidi" w:cstheme="majorBidi"/>
        </w:rPr>
        <w:t xml:space="preserve"> (bps)</w:t>
      </w:r>
      <w:r w:rsidR="00B4581D">
        <w:rPr>
          <w:rFonts w:asciiTheme="majorBidi" w:hAnsiTheme="majorBidi" w:cstheme="majorBidi"/>
        </w:rPr>
        <w:t xml:space="preserve"> </w:t>
      </w:r>
      <w:r w:rsidRPr="00691583">
        <w:rPr>
          <w:rFonts w:asciiTheme="majorBidi" w:hAnsiTheme="majorBidi" w:cstheme="majorBidi"/>
        </w:rPr>
        <w:t xml:space="preserve">and the </w:t>
      </w:r>
      <w:r w:rsidRPr="00691583">
        <w:rPr>
          <w:rFonts w:asciiTheme="majorBidi" w:hAnsiTheme="majorBidi" w:cstheme="majorBidi"/>
          <w:i/>
          <w:iCs/>
        </w:rPr>
        <w:t>P</w:t>
      </w:r>
      <w:r w:rsidRPr="00691583">
        <w:rPr>
          <w:rFonts w:asciiTheme="majorBidi" w:hAnsiTheme="majorBidi" w:cstheme="majorBidi"/>
        </w:rPr>
        <w:t>-element flanking regions map to around 881,000</w:t>
      </w:r>
      <w:r w:rsidR="00C95CEF">
        <w:rPr>
          <w:rFonts w:asciiTheme="majorBidi" w:hAnsiTheme="majorBidi" w:cstheme="majorBidi"/>
        </w:rPr>
        <w:t xml:space="preserve"> bps (</w:t>
      </w:r>
      <w:r w:rsidR="00C95CEF" w:rsidRPr="00691583">
        <w:rPr>
          <w:rFonts w:asciiTheme="majorBidi" w:hAnsiTheme="majorBidi" w:cstheme="majorBidi"/>
        </w:rPr>
        <w:t xml:space="preserve">Supplement </w:t>
      </w:r>
      <w:r w:rsidR="00C95CEF">
        <w:rPr>
          <w:rFonts w:asciiTheme="majorBidi" w:hAnsiTheme="majorBidi" w:cstheme="majorBidi"/>
        </w:rPr>
        <w:t>Figure</w:t>
      </w:r>
      <w:r w:rsidR="00C95CEF" w:rsidRPr="00691583">
        <w:rPr>
          <w:rFonts w:asciiTheme="majorBidi" w:hAnsiTheme="majorBidi" w:cstheme="majorBidi"/>
        </w:rPr>
        <w:t xml:space="preserve"> 1.1</w:t>
      </w:r>
      <w:r w:rsidR="00C95CEF">
        <w:rPr>
          <w:rFonts w:asciiTheme="majorBidi" w:hAnsiTheme="majorBidi" w:cstheme="majorBidi"/>
        </w:rPr>
        <w:t>)</w:t>
      </w:r>
      <w:r w:rsidRPr="00691583">
        <w:rPr>
          <w:rFonts w:asciiTheme="majorBidi" w:hAnsiTheme="majorBidi" w:cstheme="majorBidi"/>
        </w:rPr>
        <w:t xml:space="preserve">. The breakpoints were further validated using primers for each of the breakpoints and amplification using PCR. There are 25 protein-coding and 25 non-protein-coding genes in this region (Supplement Table 1.1). All the genes are present in the same order in </w:t>
      </w:r>
      <w:r w:rsidRPr="00691583">
        <w:rPr>
          <w:rFonts w:asciiTheme="majorBidi" w:hAnsiTheme="majorBidi" w:cstheme="majorBidi"/>
          <w:i/>
          <w:iCs/>
        </w:rPr>
        <w:t>D. melanogaster</w:t>
      </w:r>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w:t>
      </w:r>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in the same approximate region of the genome (Supplement Table 1.2). Vincent </w:t>
      </w:r>
      <w:r w:rsidR="001E37EF" w:rsidRPr="001E37EF">
        <w:rPr>
          <w:rFonts w:asciiTheme="majorBidi" w:hAnsiTheme="majorBidi" w:cstheme="majorBidi"/>
        </w:rPr>
        <w:t>et al</w:t>
      </w:r>
      <w:r w:rsidRPr="00691583">
        <w:rPr>
          <w:rFonts w:asciiTheme="majorBidi" w:hAnsiTheme="majorBidi" w:cstheme="majorBidi"/>
        </w:rPr>
        <w:t xml:space="preserve">. (2019) created a database of transcription factors that are expressed in the developing terminalia of the male </w:t>
      </w:r>
      <w:r w:rsidRPr="00691583">
        <w:rPr>
          <w:rFonts w:asciiTheme="majorBidi" w:hAnsiTheme="majorBidi" w:cstheme="majorBidi"/>
          <w:i/>
          <w:iCs/>
        </w:rPr>
        <w:t xml:space="preserve">D. melanogaster </w:t>
      </w:r>
      <w:r w:rsidRPr="00691583">
        <w:rPr>
          <w:rFonts w:asciiTheme="majorBidi" w:hAnsiTheme="majorBidi" w:cstheme="majorBidi"/>
        </w:rPr>
        <w:t xml:space="preserve">using </w:t>
      </w:r>
      <w:r w:rsidRPr="00691583">
        <w:rPr>
          <w:rFonts w:asciiTheme="majorBidi" w:hAnsiTheme="majorBidi" w:cstheme="majorBidi"/>
          <w:i/>
          <w:iCs/>
        </w:rPr>
        <w:t>in-situ</w:t>
      </w:r>
      <w:r w:rsidRPr="00691583">
        <w:rPr>
          <w:rFonts w:asciiTheme="majorBidi" w:hAnsiTheme="majorBidi" w:cstheme="majorBidi"/>
        </w:rPr>
        <w:t xml:space="preserve"> hybridization. Out of the genes present in the introgression line, there </w:t>
      </w:r>
      <w:r w:rsidR="00040130" w:rsidRPr="00691583">
        <w:rPr>
          <w:rFonts w:asciiTheme="majorBidi" w:hAnsiTheme="majorBidi" w:cstheme="majorBidi"/>
        </w:rPr>
        <w:t>are</w:t>
      </w:r>
      <w:r w:rsidRPr="00691583">
        <w:rPr>
          <w:rFonts w:asciiTheme="majorBidi" w:hAnsiTheme="majorBidi" w:cstheme="majorBidi"/>
        </w:rPr>
        <w:t xml:space="preserve"> data available on the genes </w:t>
      </w:r>
      <w:r w:rsidRPr="00691583">
        <w:rPr>
          <w:rFonts w:asciiTheme="majorBidi" w:hAnsiTheme="majorBidi" w:cstheme="majorBidi"/>
          <w:i/>
          <w:iCs/>
        </w:rPr>
        <w:t>extra macrochaetae</w:t>
      </w:r>
      <w:r w:rsidRPr="00691583">
        <w:rPr>
          <w:rFonts w:asciiTheme="majorBidi" w:hAnsiTheme="majorBidi" w:cstheme="majorBidi"/>
        </w:rPr>
        <w:t xml:space="preserve"> (</w:t>
      </w:r>
      <w:proofErr w:type="spellStart"/>
      <w:r w:rsidRPr="00691583">
        <w:rPr>
          <w:rFonts w:asciiTheme="majorBidi" w:hAnsiTheme="majorBidi" w:cstheme="majorBidi"/>
          <w:i/>
          <w:iCs/>
        </w:rPr>
        <w:t>emc</w:t>
      </w:r>
      <w:proofErr w:type="spellEnd"/>
      <w:r w:rsidRPr="00691583">
        <w:rPr>
          <w:rFonts w:asciiTheme="majorBidi" w:hAnsiTheme="majorBidi" w:cstheme="majorBidi"/>
        </w:rPr>
        <w:t xml:space="preserve">), </w:t>
      </w:r>
      <w:r w:rsidRPr="00691583">
        <w:rPr>
          <w:rFonts w:asciiTheme="majorBidi" w:hAnsiTheme="majorBidi" w:cstheme="majorBidi"/>
          <w:i/>
          <w:iCs/>
        </w:rPr>
        <w:t>hinge 3</w:t>
      </w:r>
      <w:r w:rsidRPr="00691583">
        <w:rPr>
          <w:rFonts w:asciiTheme="majorBidi" w:hAnsiTheme="majorBidi" w:cstheme="majorBidi"/>
        </w:rPr>
        <w:t xml:space="preserve">, and </w:t>
      </w:r>
      <w:proofErr w:type="spellStart"/>
      <w:r w:rsidRPr="00691583">
        <w:rPr>
          <w:rFonts w:asciiTheme="majorBidi" w:hAnsiTheme="majorBidi" w:cstheme="majorBidi"/>
          <w:i/>
          <w:iCs/>
        </w:rPr>
        <w:t>bric</w:t>
      </w:r>
      <w:proofErr w:type="spellEnd"/>
      <w:r w:rsidRPr="00691583">
        <w:rPr>
          <w:rFonts w:asciiTheme="majorBidi" w:hAnsiTheme="majorBidi" w:cstheme="majorBidi"/>
          <w:i/>
          <w:iCs/>
        </w:rPr>
        <w:t xml:space="preserve"> a bac 2 </w:t>
      </w:r>
      <w:r w:rsidRPr="00691583">
        <w:rPr>
          <w:rFonts w:asciiTheme="majorBidi" w:hAnsiTheme="majorBidi" w:cstheme="majorBidi"/>
        </w:rPr>
        <w:t>(</w:t>
      </w:r>
      <w:r w:rsidRPr="00691583">
        <w:rPr>
          <w:rFonts w:asciiTheme="majorBidi" w:hAnsiTheme="majorBidi" w:cstheme="majorBidi"/>
          <w:i/>
          <w:iCs/>
        </w:rPr>
        <w:t>bab2</w:t>
      </w:r>
      <w:r w:rsidRPr="00691583">
        <w:rPr>
          <w:rFonts w:asciiTheme="majorBidi" w:hAnsiTheme="majorBidi" w:cstheme="majorBidi"/>
        </w:rPr>
        <w:t xml:space="preserve">) </w:t>
      </w:r>
      <w:r w:rsidR="00B4581D">
        <w:rPr>
          <w:rFonts w:asciiTheme="majorBidi" w:hAnsiTheme="majorBidi" w:cstheme="majorBidi"/>
        </w:rPr>
        <w:t xml:space="preserve">which shows </w:t>
      </w:r>
      <w:r w:rsidRPr="00691583">
        <w:rPr>
          <w:rFonts w:asciiTheme="majorBidi" w:hAnsiTheme="majorBidi" w:cstheme="majorBidi"/>
        </w:rPr>
        <w:t xml:space="preserve">that these genes are expressed in the male developing genitalia (Vincent </w:t>
      </w:r>
      <w:r w:rsidR="001E37EF" w:rsidRPr="001E37EF">
        <w:rPr>
          <w:rFonts w:asciiTheme="majorBidi" w:hAnsiTheme="majorBidi" w:cstheme="majorBidi"/>
        </w:rPr>
        <w:t>et al</w:t>
      </w:r>
      <w:r w:rsidRPr="00691583">
        <w:rPr>
          <w:rFonts w:asciiTheme="majorBidi" w:hAnsiTheme="majorBidi" w:cstheme="majorBidi"/>
        </w:rPr>
        <w:t>. 2019).</w:t>
      </w:r>
    </w:p>
    <w:p w14:paraId="2B5955F9"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Morphological divergence in the genitalia</w:t>
      </w:r>
    </w:p>
    <w:p w14:paraId="1D440874" w14:textId="35FB760F"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 xml:space="preserve">We conducted a functional </w:t>
      </w:r>
      <w:r w:rsidRPr="00691583">
        <w:rPr>
          <w:rFonts w:asciiTheme="majorBidi" w:hAnsiTheme="majorBidi" w:cstheme="majorBidi"/>
          <w:i/>
          <w:iCs/>
        </w:rPr>
        <w:t>RNAi</w:t>
      </w:r>
      <w:r w:rsidRPr="00691583">
        <w:rPr>
          <w:rFonts w:asciiTheme="majorBidi" w:hAnsiTheme="majorBidi" w:cstheme="majorBidi"/>
        </w:rPr>
        <w:t xml:space="preserve"> screen in </w:t>
      </w:r>
      <w:r w:rsidRPr="00691583">
        <w:rPr>
          <w:rFonts w:asciiTheme="majorBidi" w:hAnsiTheme="majorBidi" w:cstheme="majorBidi"/>
          <w:i/>
          <w:iCs/>
        </w:rPr>
        <w:t>D. melanogaster</w:t>
      </w:r>
      <w:r w:rsidRPr="00691583">
        <w:rPr>
          <w:rFonts w:asciiTheme="majorBidi" w:hAnsiTheme="majorBidi" w:cstheme="majorBidi"/>
        </w:rPr>
        <w:t xml:space="preserve"> using </w:t>
      </w:r>
      <w:r w:rsidRPr="00691583">
        <w:rPr>
          <w:rFonts w:asciiTheme="majorBidi" w:hAnsiTheme="majorBidi" w:cstheme="majorBidi"/>
          <w:i/>
          <w:iCs/>
        </w:rPr>
        <w:t>Poxn-GAL4</w:t>
      </w:r>
      <w:r w:rsidRPr="00691583">
        <w:rPr>
          <w:rFonts w:asciiTheme="majorBidi" w:hAnsiTheme="majorBidi" w:cstheme="majorBidi"/>
        </w:rPr>
        <w:t xml:space="preserve"> driver to express the </w:t>
      </w:r>
      <w:r w:rsidRPr="00691583">
        <w:rPr>
          <w:rFonts w:asciiTheme="majorBidi" w:hAnsiTheme="majorBidi" w:cstheme="majorBidi"/>
          <w:i/>
          <w:iCs/>
        </w:rPr>
        <w:t>RNAi</w:t>
      </w:r>
      <w:r w:rsidRPr="00691583">
        <w:rPr>
          <w:rFonts w:asciiTheme="majorBidi" w:hAnsiTheme="majorBidi" w:cstheme="majorBidi"/>
        </w:rPr>
        <w:t xml:space="preserve"> of interest in the primordia of the developing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Out of the 19 protein-coding genes we tested, one affected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significantly (Figure 1.2</w:t>
      </w:r>
      <w:r w:rsidR="00C95CEF">
        <w:rPr>
          <w:rFonts w:asciiTheme="majorBidi" w:hAnsiTheme="majorBidi" w:cstheme="majorBidi"/>
        </w:rPr>
        <w:t>)</w:t>
      </w:r>
      <w:r w:rsidRPr="00691583">
        <w:rPr>
          <w:rFonts w:asciiTheme="majorBidi" w:hAnsiTheme="majorBidi" w:cstheme="majorBidi"/>
        </w:rPr>
        <w:t xml:space="preserve">. </w:t>
      </w:r>
      <w:proofErr w:type="spellStart"/>
      <w:r w:rsidRPr="00691583">
        <w:rPr>
          <w:rFonts w:asciiTheme="majorBidi" w:hAnsiTheme="majorBidi" w:cstheme="majorBidi"/>
          <w:i/>
          <w:iCs/>
        </w:rPr>
        <w:t>Allnighter</w:t>
      </w:r>
      <w:proofErr w:type="spellEnd"/>
      <w:r w:rsidRPr="00691583">
        <w:rPr>
          <w:rFonts w:asciiTheme="majorBidi" w:hAnsiTheme="majorBidi" w:cstheme="majorBidi"/>
          <w:i/>
          <w:iCs/>
        </w:rPr>
        <w:t xml:space="preserve"> </w:t>
      </w:r>
      <w:r w:rsidRPr="00691583">
        <w:rPr>
          <w:rFonts w:asciiTheme="majorBidi" w:hAnsiTheme="majorBidi" w:cstheme="majorBidi"/>
        </w:rPr>
        <w:t xml:space="preserve">(Shekhar </w:t>
      </w:r>
      <w:r w:rsidR="001E37EF" w:rsidRPr="001E37EF">
        <w:rPr>
          <w:rFonts w:asciiTheme="majorBidi" w:hAnsiTheme="majorBidi" w:cstheme="majorBidi"/>
        </w:rPr>
        <w:t>et al</w:t>
      </w:r>
      <w:r w:rsidRPr="00691583">
        <w:rPr>
          <w:rFonts w:asciiTheme="majorBidi" w:hAnsiTheme="majorBidi" w:cstheme="majorBidi"/>
        </w:rPr>
        <w:t>. 2023) had a highly significant effect compared to the control (Figure 1.</w:t>
      </w:r>
      <w:r w:rsidR="00C95CEF">
        <w:rPr>
          <w:rFonts w:asciiTheme="majorBidi" w:hAnsiTheme="majorBidi" w:cstheme="majorBidi"/>
        </w:rPr>
        <w:t>3</w:t>
      </w:r>
      <w:r w:rsidRPr="00691583">
        <w:rPr>
          <w:rFonts w:asciiTheme="majorBidi" w:hAnsiTheme="majorBidi" w:cstheme="majorBidi"/>
        </w:rPr>
        <w:t xml:space="preserve">). We tested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with another </w:t>
      </w:r>
      <w:r w:rsidRPr="00691583">
        <w:rPr>
          <w:rFonts w:asciiTheme="majorBidi" w:hAnsiTheme="majorBidi" w:cstheme="majorBidi"/>
          <w:i/>
          <w:iCs/>
        </w:rPr>
        <w:t>GAL4</w:t>
      </w:r>
      <w:r w:rsidRPr="00691583">
        <w:rPr>
          <w:rFonts w:asciiTheme="majorBidi" w:hAnsiTheme="majorBidi" w:cstheme="majorBidi"/>
        </w:rPr>
        <w:t xml:space="preserve"> driver. The gene </w:t>
      </w:r>
      <w:r w:rsidRPr="00691583">
        <w:rPr>
          <w:rFonts w:asciiTheme="majorBidi" w:hAnsiTheme="majorBidi" w:cstheme="majorBidi"/>
          <w:i/>
          <w:iCs/>
        </w:rPr>
        <w:t xml:space="preserve">apterous </w:t>
      </w:r>
      <w:r w:rsidRPr="00691583">
        <w:rPr>
          <w:rFonts w:asciiTheme="majorBidi" w:hAnsiTheme="majorBidi" w:cstheme="majorBidi"/>
        </w:rPr>
        <w:t>(</w:t>
      </w:r>
      <w:r w:rsidRPr="00691583">
        <w:rPr>
          <w:rFonts w:asciiTheme="majorBidi" w:hAnsiTheme="majorBidi" w:cstheme="majorBidi"/>
          <w:i/>
          <w:iCs/>
        </w:rPr>
        <w:t>ap</w:t>
      </w:r>
      <w:r w:rsidRPr="00691583">
        <w:rPr>
          <w:rFonts w:asciiTheme="majorBidi" w:hAnsiTheme="majorBidi" w:cstheme="majorBidi"/>
        </w:rPr>
        <w:t xml:space="preserve">) encodes a transcription factor that is broadly expressed in the developing genitalia (Vincent </w:t>
      </w:r>
      <w:r w:rsidR="001E37EF" w:rsidRPr="001E37EF">
        <w:rPr>
          <w:rFonts w:asciiTheme="majorBidi" w:hAnsiTheme="majorBidi" w:cstheme="majorBidi"/>
        </w:rPr>
        <w:t>et al</w:t>
      </w:r>
      <w:r w:rsidRPr="00691583">
        <w:rPr>
          <w:rFonts w:asciiTheme="majorBidi" w:hAnsiTheme="majorBidi" w:cstheme="majorBidi"/>
        </w:rPr>
        <w:t>. 2019). We analyzed the Knoc</w:t>
      </w:r>
      <w:r w:rsidR="00C95CEF">
        <w:rPr>
          <w:rFonts w:asciiTheme="majorBidi" w:hAnsiTheme="majorBidi" w:cstheme="majorBidi"/>
        </w:rPr>
        <w:t>k</w:t>
      </w:r>
      <w:r w:rsidRPr="00691583">
        <w:rPr>
          <w:rFonts w:asciiTheme="majorBidi" w:hAnsiTheme="majorBidi" w:cstheme="majorBidi"/>
        </w:rPr>
        <w:t xml:space="preserve"> down using a student t-test. Knocking down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in the domain of </w:t>
      </w:r>
      <w:r w:rsidRPr="00691583">
        <w:rPr>
          <w:rFonts w:asciiTheme="majorBidi" w:hAnsiTheme="majorBidi" w:cstheme="majorBidi"/>
          <w:i/>
          <w:iCs/>
        </w:rPr>
        <w:t>ap</w:t>
      </w:r>
      <w:r w:rsidRPr="00691583">
        <w:rPr>
          <w:rFonts w:asciiTheme="majorBidi" w:hAnsiTheme="majorBidi" w:cstheme="majorBidi"/>
        </w:rPr>
        <w:t xml:space="preserve"> significantly reduces the posterior lobe area (</w:t>
      </w:r>
      <w:proofErr w:type="gramStart"/>
      <w:r w:rsidRPr="00691583">
        <w:rPr>
          <w:rFonts w:asciiTheme="majorBidi" w:hAnsiTheme="majorBidi" w:cstheme="majorBidi"/>
          <w:i/>
          <w:iCs/>
        </w:rPr>
        <w:t>t</w:t>
      </w:r>
      <w:r w:rsidR="00C95CEF">
        <w:rPr>
          <w:rFonts w:asciiTheme="majorBidi" w:hAnsiTheme="majorBidi" w:cstheme="majorBidi"/>
        </w:rPr>
        <w:t>[</w:t>
      </w:r>
      <w:proofErr w:type="gramEnd"/>
      <w:r w:rsidRPr="00691583">
        <w:rPr>
          <w:rFonts w:asciiTheme="majorBidi" w:hAnsiTheme="majorBidi" w:cstheme="majorBidi"/>
        </w:rPr>
        <w:t>60</w:t>
      </w:r>
      <w:r w:rsidR="00C95CEF">
        <w:rPr>
          <w:rFonts w:asciiTheme="majorBidi" w:hAnsiTheme="majorBidi" w:cstheme="majorBidi"/>
        </w:rPr>
        <w:t>[</w:t>
      </w:r>
      <w:r w:rsidRPr="00691583">
        <w:rPr>
          <w:rFonts w:asciiTheme="majorBidi" w:hAnsiTheme="majorBidi" w:cstheme="majorBidi"/>
        </w:rPr>
        <w:t xml:space="preserve">=5.30518; </w:t>
      </w:r>
      <w:r w:rsidRPr="00691583">
        <w:rPr>
          <w:rFonts w:asciiTheme="majorBidi" w:hAnsiTheme="majorBidi" w:cstheme="majorBidi"/>
          <w:i/>
          <w:iCs/>
        </w:rPr>
        <w:t>p</w:t>
      </w:r>
      <w:r w:rsidRPr="00691583">
        <w:rPr>
          <w:rFonts w:asciiTheme="majorBidi" w:hAnsiTheme="majorBidi" w:cstheme="majorBidi"/>
        </w:rPr>
        <w:t>-value&lt; 0.00001) (Figure 1.</w:t>
      </w:r>
      <w:r w:rsidR="00C95CEF">
        <w:rPr>
          <w:rFonts w:asciiTheme="majorBidi" w:hAnsiTheme="majorBidi" w:cstheme="majorBidi"/>
        </w:rPr>
        <w:t>3</w:t>
      </w:r>
      <w:r w:rsidRPr="00691583">
        <w:rPr>
          <w:rFonts w:asciiTheme="majorBidi" w:hAnsiTheme="majorBidi" w:cstheme="majorBidi"/>
        </w:rPr>
        <w:t xml:space="preserve">). </w:t>
      </w:r>
    </w:p>
    <w:p w14:paraId="560504B2" w14:textId="37CE7CC2"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lastRenderedPageBreak/>
        <w:t xml:space="preserve">To further confirm the effect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we used the deletion line </w:t>
      </w:r>
      <w:proofErr w:type="spellStart"/>
      <w:r w:rsidRPr="00691583">
        <w:rPr>
          <w:rFonts w:asciiTheme="majorBidi" w:hAnsiTheme="majorBidi" w:cstheme="majorBidi"/>
        </w:rPr>
        <w:t>Df</w:t>
      </w:r>
      <w:proofErr w:type="spellEnd"/>
      <w:r w:rsidRPr="00691583">
        <w:rPr>
          <w:rFonts w:asciiTheme="majorBidi" w:hAnsiTheme="majorBidi" w:cstheme="majorBidi"/>
        </w:rPr>
        <w:t>(3</w:t>
      </w:r>
      <w:proofErr w:type="gramStart"/>
      <w:r w:rsidRPr="00691583">
        <w:rPr>
          <w:rFonts w:asciiTheme="majorBidi" w:hAnsiTheme="majorBidi" w:cstheme="majorBidi"/>
        </w:rPr>
        <w:t>L)ED</w:t>
      </w:r>
      <w:proofErr w:type="gramEnd"/>
      <w:r w:rsidRPr="00691583">
        <w:rPr>
          <w:rFonts w:asciiTheme="majorBidi" w:hAnsiTheme="majorBidi" w:cstheme="majorBidi"/>
        </w:rPr>
        <w:t xml:space="preserve">4196 (hereafter called the </w:t>
      </w:r>
      <w:r w:rsidR="00C95CEF">
        <w:rPr>
          <w:rFonts w:asciiTheme="majorBidi" w:hAnsiTheme="majorBidi" w:cstheme="majorBidi"/>
        </w:rPr>
        <w:t>“</w:t>
      </w:r>
      <w:r w:rsidRPr="00691583">
        <w:rPr>
          <w:rFonts w:asciiTheme="majorBidi" w:hAnsiTheme="majorBidi" w:cstheme="majorBidi"/>
        </w:rPr>
        <w:t>deletion</w:t>
      </w:r>
      <w:r w:rsidR="00C95CEF">
        <w:rPr>
          <w:rFonts w:asciiTheme="majorBidi" w:hAnsiTheme="majorBidi" w:cstheme="majorBidi"/>
        </w:rPr>
        <w:t>”</w:t>
      </w:r>
      <w:r w:rsidRPr="00691583">
        <w:rPr>
          <w:rFonts w:asciiTheme="majorBidi" w:hAnsiTheme="majorBidi" w:cstheme="majorBidi"/>
        </w:rPr>
        <w:t xml:space="preserve"> line) and a null line for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(hereafter called the null line). The deletion line expands over all the </w:t>
      </w:r>
      <w:r w:rsidRPr="00691583">
        <w:rPr>
          <w:rFonts w:asciiTheme="majorBidi" w:hAnsiTheme="majorBidi" w:cstheme="majorBidi"/>
          <w:i/>
          <w:iCs/>
        </w:rPr>
        <w:t>4C2(A)</w:t>
      </w:r>
      <w:r w:rsidRPr="00691583">
        <w:rPr>
          <w:rFonts w:asciiTheme="majorBidi" w:hAnsiTheme="majorBidi" w:cstheme="majorBidi"/>
        </w:rPr>
        <w:t xml:space="preserve"> region. The deletion region starts at</w:t>
      </w:r>
      <w:r w:rsidR="00C95CEF">
        <w:rPr>
          <w:rFonts w:asciiTheme="majorBidi" w:hAnsiTheme="majorBidi" w:cstheme="majorBidi"/>
        </w:rPr>
        <w:t xml:space="preserve"> genome coordinates</w:t>
      </w:r>
      <w:r w:rsidRPr="00691583">
        <w:rPr>
          <w:rFonts w:asciiTheme="majorBidi" w:hAnsiTheme="majorBidi" w:cstheme="majorBidi"/>
        </w:rPr>
        <w:t xml:space="preserve"> 3L:639583 and ends at 3L:1478937. The functional null was created by the insertion of a Green Fluorescent Protein (GFP) and </w:t>
      </w:r>
      <w:r w:rsidRPr="00691583">
        <w:rPr>
          <w:rFonts w:asciiTheme="majorBidi" w:hAnsiTheme="majorBidi" w:cstheme="majorBidi"/>
          <w:i/>
          <w:iCs/>
        </w:rPr>
        <w:t>GAL4</w:t>
      </w:r>
      <w:r w:rsidRPr="00691583">
        <w:rPr>
          <w:rFonts w:asciiTheme="majorBidi" w:hAnsiTheme="majorBidi" w:cstheme="majorBidi"/>
        </w:rPr>
        <w:t xml:space="preserve"> coding sequence into the coding region of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(previously known as </w:t>
      </w:r>
      <w:r w:rsidRPr="00691583">
        <w:rPr>
          <w:rFonts w:asciiTheme="majorBidi" w:hAnsiTheme="majorBidi" w:cstheme="majorBidi"/>
          <w:i/>
          <w:iCs/>
        </w:rPr>
        <w:t xml:space="preserve">CG12038) </w:t>
      </w:r>
      <w:r w:rsidRPr="00691583">
        <w:rPr>
          <w:rFonts w:asciiTheme="majorBidi" w:hAnsiTheme="majorBidi" w:cstheme="majorBidi"/>
        </w:rPr>
        <w:t>using transposons (</w:t>
      </w:r>
      <w:proofErr w:type="spellStart"/>
      <w:r w:rsidRPr="00691583">
        <w:rPr>
          <w:rFonts w:asciiTheme="majorBidi" w:hAnsiTheme="majorBidi" w:cstheme="majorBidi"/>
        </w:rPr>
        <w:t>Bellen</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2004). We generated multiple genetic combinations to test for the effect of the absence of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on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Our results show that the homozygote null has a smaller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compared to the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-RNAi</w:t>
      </w:r>
      <w:r w:rsidRPr="00691583">
        <w:rPr>
          <w:rFonts w:asciiTheme="majorBidi" w:hAnsiTheme="majorBidi" w:cstheme="majorBidi"/>
        </w:rPr>
        <w:t xml:space="preserve"> knockdown (</w:t>
      </w:r>
      <w:proofErr w:type="gramStart"/>
      <w:r w:rsidRPr="00691583">
        <w:rPr>
          <w:rFonts w:asciiTheme="majorBidi" w:hAnsiTheme="majorBidi" w:cstheme="majorBidi"/>
          <w:i/>
          <w:iCs/>
        </w:rPr>
        <w:t>t</w:t>
      </w:r>
      <w:r w:rsidR="00C95CEF">
        <w:rPr>
          <w:rFonts w:asciiTheme="majorBidi" w:hAnsiTheme="majorBidi" w:cstheme="majorBidi"/>
        </w:rPr>
        <w:t>[</w:t>
      </w:r>
      <w:proofErr w:type="gramEnd"/>
      <w:r w:rsidRPr="00691583">
        <w:rPr>
          <w:rFonts w:asciiTheme="majorBidi" w:hAnsiTheme="majorBidi" w:cstheme="majorBidi"/>
        </w:rPr>
        <w:t>62</w:t>
      </w:r>
      <w:r w:rsidR="00C95CEF">
        <w:rPr>
          <w:rFonts w:asciiTheme="majorBidi" w:hAnsiTheme="majorBidi" w:cstheme="majorBidi"/>
        </w:rPr>
        <w:t>]</w:t>
      </w:r>
      <w:r w:rsidRPr="00691583">
        <w:rPr>
          <w:rFonts w:asciiTheme="majorBidi" w:hAnsiTheme="majorBidi" w:cstheme="majorBidi"/>
        </w:rPr>
        <w:t xml:space="preserve">=2.62; </w:t>
      </w:r>
      <w:r w:rsidRPr="00691583">
        <w:rPr>
          <w:rFonts w:asciiTheme="majorBidi" w:hAnsiTheme="majorBidi" w:cstheme="majorBidi"/>
          <w:i/>
          <w:iCs/>
        </w:rPr>
        <w:t>p</w:t>
      </w:r>
      <w:r w:rsidRPr="00691583">
        <w:rPr>
          <w:rFonts w:asciiTheme="majorBidi" w:hAnsiTheme="majorBidi" w:cstheme="majorBidi"/>
        </w:rPr>
        <w:t>-value=0.005) and heterozygote null flies (</w:t>
      </w:r>
      <w:r w:rsidRPr="00691583">
        <w:rPr>
          <w:rFonts w:asciiTheme="majorBidi" w:hAnsiTheme="majorBidi" w:cstheme="majorBidi"/>
          <w:i/>
          <w:iCs/>
        </w:rPr>
        <w:t>t</w:t>
      </w:r>
      <w:r w:rsidR="00C95CEF">
        <w:rPr>
          <w:rFonts w:asciiTheme="majorBidi" w:hAnsiTheme="majorBidi" w:cstheme="majorBidi"/>
        </w:rPr>
        <w:t>[</w:t>
      </w:r>
      <w:r w:rsidRPr="00691583">
        <w:rPr>
          <w:rFonts w:asciiTheme="majorBidi" w:hAnsiTheme="majorBidi" w:cstheme="majorBidi"/>
        </w:rPr>
        <w:t>54</w:t>
      </w:r>
      <w:r w:rsidR="00C95CEF">
        <w:rPr>
          <w:rFonts w:asciiTheme="majorBidi" w:hAnsiTheme="majorBidi" w:cstheme="majorBidi"/>
        </w:rPr>
        <w:t>]</w:t>
      </w:r>
      <w:r w:rsidRPr="00691583">
        <w:rPr>
          <w:rFonts w:asciiTheme="majorBidi" w:hAnsiTheme="majorBidi" w:cstheme="majorBidi"/>
        </w:rPr>
        <w:t xml:space="preserve">=-3.16; </w:t>
      </w:r>
      <w:r w:rsidRPr="00691583">
        <w:rPr>
          <w:rFonts w:asciiTheme="majorBidi" w:hAnsiTheme="majorBidi" w:cstheme="majorBidi"/>
          <w:i/>
          <w:iCs/>
        </w:rPr>
        <w:t>p</w:t>
      </w:r>
      <w:r w:rsidRPr="00691583">
        <w:rPr>
          <w:rFonts w:asciiTheme="majorBidi" w:hAnsiTheme="majorBidi" w:cstheme="majorBidi"/>
        </w:rPr>
        <w:t>-value=0.001) (Figure 1.</w:t>
      </w:r>
      <w:r w:rsidR="00C95CEF">
        <w:rPr>
          <w:rFonts w:asciiTheme="majorBidi" w:hAnsiTheme="majorBidi" w:cstheme="majorBidi"/>
        </w:rPr>
        <w:t>4</w:t>
      </w:r>
      <w:r w:rsidRPr="00691583">
        <w:rPr>
          <w:rFonts w:asciiTheme="majorBidi" w:hAnsiTheme="majorBidi" w:cstheme="majorBidi"/>
        </w:rPr>
        <w:t xml:space="preserve">). Heterozygote deletion flies have even smaller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and the smallest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belong to the deletion over the null genotype (</w:t>
      </w:r>
      <w:proofErr w:type="gramStart"/>
      <w:r w:rsidRPr="00691583">
        <w:rPr>
          <w:rFonts w:asciiTheme="majorBidi" w:hAnsiTheme="majorBidi" w:cstheme="majorBidi"/>
          <w:i/>
          <w:iCs/>
        </w:rPr>
        <w:t>t</w:t>
      </w:r>
      <w:r w:rsidR="00C95CEF">
        <w:rPr>
          <w:rFonts w:asciiTheme="majorBidi" w:hAnsiTheme="majorBidi" w:cstheme="majorBidi"/>
        </w:rPr>
        <w:t>[</w:t>
      </w:r>
      <w:proofErr w:type="gramEnd"/>
      <w:r w:rsidRPr="00691583">
        <w:rPr>
          <w:rFonts w:asciiTheme="majorBidi" w:hAnsiTheme="majorBidi" w:cstheme="majorBidi"/>
        </w:rPr>
        <w:t>58</w:t>
      </w:r>
      <w:r w:rsidR="00C95CEF">
        <w:rPr>
          <w:rFonts w:asciiTheme="majorBidi" w:hAnsiTheme="majorBidi" w:cstheme="majorBidi"/>
        </w:rPr>
        <w:t>]</w:t>
      </w:r>
      <w:r w:rsidRPr="00691583">
        <w:rPr>
          <w:rFonts w:asciiTheme="majorBidi" w:hAnsiTheme="majorBidi" w:cstheme="majorBidi"/>
        </w:rPr>
        <w:t xml:space="preserve">=6.18; </w:t>
      </w:r>
      <w:r w:rsidRPr="00691583">
        <w:rPr>
          <w:rFonts w:asciiTheme="majorBidi" w:hAnsiTheme="majorBidi" w:cstheme="majorBidi"/>
          <w:i/>
          <w:iCs/>
        </w:rPr>
        <w:t>p</w:t>
      </w:r>
      <w:r w:rsidRPr="00691583">
        <w:rPr>
          <w:rFonts w:asciiTheme="majorBidi" w:hAnsiTheme="majorBidi" w:cstheme="majorBidi"/>
        </w:rPr>
        <w:t>-value&lt;0.00001) (Figure 1.</w:t>
      </w:r>
      <w:r w:rsidR="00C95CEF">
        <w:rPr>
          <w:rFonts w:asciiTheme="majorBidi" w:hAnsiTheme="majorBidi" w:cstheme="majorBidi"/>
        </w:rPr>
        <w:t>4</w:t>
      </w:r>
      <w:r w:rsidRPr="00691583">
        <w:rPr>
          <w:rFonts w:asciiTheme="majorBidi" w:hAnsiTheme="majorBidi" w:cstheme="majorBidi"/>
        </w:rPr>
        <w:t xml:space="preserve">). Both heterozygote deletion and deletion over null flies show a slight change in shape and a slight decrease in clasper bristle numbers. The analysis of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shapes created by these genotypes did not show any significant change in shape (Supplement figure 1.</w:t>
      </w:r>
      <w:r w:rsidR="00C95CEF">
        <w:rPr>
          <w:rFonts w:asciiTheme="majorBidi" w:hAnsiTheme="majorBidi" w:cstheme="majorBidi"/>
        </w:rPr>
        <w:t>2</w:t>
      </w:r>
      <w:r w:rsidRPr="00691583">
        <w:rPr>
          <w:rFonts w:asciiTheme="majorBidi" w:hAnsiTheme="majorBidi" w:cstheme="majorBidi"/>
        </w:rPr>
        <w:t>) Our observations show that some individuals in the deletion and deletion over null stocks die while mating. Further observations showed that the males of these stocks have issues separating from females during mating and some flies die during mating showing signs of traumatic copulation (Supplement Figure 1.</w:t>
      </w:r>
      <w:r w:rsidR="00C95CEF">
        <w:rPr>
          <w:rFonts w:asciiTheme="majorBidi" w:hAnsiTheme="majorBidi" w:cstheme="majorBidi"/>
        </w:rPr>
        <w:t>3</w:t>
      </w:r>
      <w:r w:rsidRPr="00691583">
        <w:rPr>
          <w:rFonts w:asciiTheme="majorBidi" w:hAnsiTheme="majorBidi" w:cstheme="majorBidi"/>
        </w:rPr>
        <w:t xml:space="preserve">). This peculiar phenomenon is likely due to developmental effects on male genitalia in regions other than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w:t>
      </w:r>
    </w:p>
    <w:p w14:paraId="19920BDA" w14:textId="0794FA31"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 xml:space="preserve">Sequence divergence </w:t>
      </w:r>
      <w:r w:rsidR="00C95CEF">
        <w:rPr>
          <w:rFonts w:asciiTheme="majorBidi" w:hAnsiTheme="majorBidi" w:cstheme="majorBidi"/>
          <w:b/>
          <w:bCs/>
        </w:rPr>
        <w:t>among</w:t>
      </w:r>
      <w:r w:rsidR="00C95CEF" w:rsidRPr="00691583">
        <w:rPr>
          <w:rFonts w:asciiTheme="majorBidi" w:hAnsiTheme="majorBidi" w:cstheme="majorBidi"/>
          <w:b/>
          <w:bCs/>
        </w:rPr>
        <w:t xml:space="preserve"> </w:t>
      </w:r>
      <w:r w:rsidRPr="00691583">
        <w:rPr>
          <w:rFonts w:asciiTheme="majorBidi" w:hAnsiTheme="majorBidi" w:cstheme="majorBidi"/>
          <w:b/>
          <w:bCs/>
        </w:rPr>
        <w:t xml:space="preserve">the four sister </w:t>
      </w:r>
      <w:proofErr w:type="gramStart"/>
      <w:r w:rsidRPr="00691583">
        <w:rPr>
          <w:rFonts w:asciiTheme="majorBidi" w:hAnsiTheme="majorBidi" w:cstheme="majorBidi"/>
          <w:b/>
          <w:bCs/>
        </w:rPr>
        <w:t>species</w:t>
      </w:r>
      <w:proofErr w:type="gramEnd"/>
    </w:p>
    <w:p w14:paraId="12DD6AA3" w14:textId="0CD57C6D" w:rsidR="00C21AB0" w:rsidRPr="00691583" w:rsidRDefault="00C21AB0" w:rsidP="00C21AB0">
      <w:pPr>
        <w:spacing w:line="480" w:lineRule="auto"/>
        <w:ind w:firstLine="720"/>
        <w:rPr>
          <w:rFonts w:asciiTheme="majorBidi" w:hAnsiTheme="majorBidi" w:cstheme="majorBidi"/>
        </w:rPr>
      </w:pP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encodes a secretory 407 amino acids long </w:t>
      </w:r>
      <w:proofErr w:type="spellStart"/>
      <w:r w:rsidRPr="00691583">
        <w:rPr>
          <w:rFonts w:asciiTheme="majorBidi" w:hAnsiTheme="majorBidi" w:cstheme="majorBidi"/>
        </w:rPr>
        <w:t>pseudokinase</w:t>
      </w:r>
      <w:proofErr w:type="spellEnd"/>
      <w:r w:rsidRPr="00691583">
        <w:rPr>
          <w:rFonts w:asciiTheme="majorBidi" w:hAnsiTheme="majorBidi" w:cstheme="majorBidi"/>
        </w:rPr>
        <w:t xml:space="preserve"> protein (Shekhar </w:t>
      </w:r>
      <w:r w:rsidR="001E37EF" w:rsidRPr="001E37EF">
        <w:rPr>
          <w:rFonts w:asciiTheme="majorBidi" w:hAnsiTheme="majorBidi" w:cstheme="majorBidi"/>
        </w:rPr>
        <w:t>et al</w:t>
      </w:r>
      <w:r w:rsidRPr="00691583">
        <w:rPr>
          <w:rFonts w:asciiTheme="majorBidi" w:hAnsiTheme="majorBidi" w:cstheme="majorBidi"/>
        </w:rPr>
        <w:t xml:space="preserve">. 2023). We studied the rate of evolution in the coding region of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using available sequences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i/>
          <w:iCs/>
        </w:rPr>
        <w:t xml:space="preserve"> </w:t>
      </w:r>
      <w:r w:rsidRPr="00691583">
        <w:rPr>
          <w:rFonts w:asciiTheme="majorBidi" w:hAnsiTheme="majorBidi" w:cstheme="majorBidi"/>
        </w:rPr>
        <w:t>(</w:t>
      </w:r>
      <w:proofErr w:type="spellStart"/>
      <w:r w:rsidRPr="00691583">
        <w:rPr>
          <w:rFonts w:asciiTheme="majorBidi" w:hAnsiTheme="majorBidi" w:cstheme="majorBidi"/>
        </w:rPr>
        <w:t>Garrigan</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2012)</w:t>
      </w:r>
      <w:r w:rsidRPr="00691583">
        <w:rPr>
          <w:rFonts w:asciiTheme="majorBidi" w:hAnsiTheme="majorBidi" w:cstheme="majorBidi"/>
          <w:i/>
          <w:iCs/>
        </w:rPr>
        <w:t xml:space="preserve">. </w:t>
      </w:r>
      <w:r w:rsidRPr="00691583">
        <w:rPr>
          <w:rFonts w:asciiTheme="majorBidi" w:hAnsiTheme="majorBidi" w:cstheme="majorBidi"/>
        </w:rPr>
        <w:t xml:space="preserve">Tajima’s D revealed a significant difference (D= 2.657, </w:t>
      </w:r>
      <w:r w:rsidRPr="00691583">
        <w:rPr>
          <w:rFonts w:asciiTheme="majorBidi" w:hAnsiTheme="majorBidi" w:cstheme="majorBidi"/>
          <w:i/>
          <w:iCs/>
        </w:rPr>
        <w:t>p</w:t>
      </w:r>
      <w:r w:rsidRPr="00691583">
        <w:rPr>
          <w:rFonts w:asciiTheme="majorBidi" w:hAnsiTheme="majorBidi" w:cstheme="majorBidi"/>
        </w:rPr>
        <w:t xml:space="preserve">-value&lt;0.01) only between the last exon and terminator complex of the </w:t>
      </w:r>
      <w:r w:rsidRPr="00691583">
        <w:rPr>
          <w:rFonts w:asciiTheme="majorBidi" w:hAnsiTheme="majorBidi" w:cstheme="majorBidi"/>
        </w:rPr>
        <w:lastRenderedPageBreak/>
        <w:t xml:space="preserve">two species. There are only three amino changes among the sister species, two in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one in </w:t>
      </w:r>
      <w:r w:rsidRPr="00691583">
        <w:rPr>
          <w:rFonts w:asciiTheme="majorBidi" w:hAnsiTheme="majorBidi" w:cstheme="majorBidi"/>
          <w:i/>
          <w:iCs/>
        </w:rPr>
        <w:t>D. melanogaster,</w:t>
      </w:r>
      <w:r w:rsidRPr="00691583">
        <w:rPr>
          <w:rFonts w:asciiTheme="majorBidi" w:hAnsiTheme="majorBidi" w:cstheme="majorBidi"/>
        </w:rPr>
        <w:t xml:space="preserve"> all residing on the last exon. We analyzed the ~1500 </w:t>
      </w:r>
      <w:r w:rsidR="00C95CEF">
        <w:rPr>
          <w:rFonts w:asciiTheme="majorBidi" w:hAnsiTheme="majorBidi" w:cstheme="majorBidi"/>
        </w:rPr>
        <w:t xml:space="preserve">bps </w:t>
      </w:r>
      <w:r w:rsidRPr="00691583">
        <w:rPr>
          <w:rFonts w:asciiTheme="majorBidi" w:hAnsiTheme="majorBidi" w:cstheme="majorBidi"/>
        </w:rPr>
        <w:t xml:space="preserve">upstream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The upstream region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shows an extensive increase in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compared to the other three sister species (Supplement Figure 1.</w:t>
      </w:r>
      <w:r w:rsidR="00C95CEF">
        <w:rPr>
          <w:rFonts w:asciiTheme="majorBidi" w:hAnsiTheme="majorBidi" w:cstheme="majorBidi"/>
        </w:rPr>
        <w:t>4</w:t>
      </w:r>
      <w:r w:rsidRPr="00691583">
        <w:rPr>
          <w:rFonts w:asciiTheme="majorBidi" w:hAnsiTheme="majorBidi" w:cstheme="majorBidi"/>
        </w:rPr>
        <w:t xml:space="preserve">), suggesting the possibility of new regulatory motifs. Upon further investigation, we discovered that the increase in the upstream region in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is a </w:t>
      </w:r>
      <w:r w:rsidRPr="00691583">
        <w:rPr>
          <w:rFonts w:asciiTheme="majorBidi" w:hAnsiTheme="majorBidi" w:cstheme="majorBidi"/>
          <w:i/>
          <w:iCs/>
        </w:rPr>
        <w:t xml:space="preserve">hobo </w:t>
      </w:r>
      <w:r w:rsidRPr="00691583">
        <w:rPr>
          <w:rFonts w:asciiTheme="majorBidi" w:hAnsiTheme="majorBidi" w:cstheme="majorBidi"/>
        </w:rPr>
        <w:t>transposon (Supplement Figure 1.</w:t>
      </w:r>
      <w:r w:rsidR="00C95CEF">
        <w:rPr>
          <w:rFonts w:asciiTheme="majorBidi" w:hAnsiTheme="majorBidi" w:cstheme="majorBidi"/>
        </w:rPr>
        <w:t>4</w:t>
      </w:r>
      <w:r w:rsidRPr="00691583">
        <w:rPr>
          <w:rFonts w:asciiTheme="majorBidi" w:hAnsiTheme="majorBidi" w:cstheme="majorBidi"/>
        </w:rPr>
        <w:t xml:space="preserve">). It has been shown that </w:t>
      </w:r>
      <w:r w:rsidRPr="00691583">
        <w:rPr>
          <w:rFonts w:asciiTheme="majorBidi" w:hAnsiTheme="majorBidi" w:cstheme="majorBidi"/>
          <w:i/>
          <w:iCs/>
        </w:rPr>
        <w:t xml:space="preserve">hobo </w:t>
      </w:r>
      <w:r w:rsidRPr="00691583">
        <w:rPr>
          <w:rFonts w:asciiTheme="majorBidi" w:hAnsiTheme="majorBidi" w:cstheme="majorBidi"/>
        </w:rPr>
        <w:t xml:space="preserve">transposons carry regulatory elements that are active in </w:t>
      </w:r>
      <w:r w:rsidRPr="00691583">
        <w:rPr>
          <w:rFonts w:asciiTheme="majorBidi" w:hAnsiTheme="majorBidi" w:cstheme="majorBidi"/>
          <w:i/>
          <w:iCs/>
        </w:rPr>
        <w:t>Drosophila’s</w:t>
      </w:r>
      <w:r w:rsidRPr="00691583">
        <w:rPr>
          <w:rFonts w:asciiTheme="majorBidi" w:hAnsiTheme="majorBidi" w:cstheme="majorBidi"/>
        </w:rPr>
        <w:t xml:space="preserve"> nervous system and tracheal system </w:t>
      </w:r>
      <w:r w:rsidRPr="00691583">
        <w:rPr>
          <w:rFonts w:ascii="Times New Roman" w:hAnsiTheme="majorHAnsi" w:cs="Times New Roman"/>
          <w:kern w:val="0"/>
        </w:rPr>
        <w:t>(</w:t>
      </w:r>
      <w:proofErr w:type="spellStart"/>
      <w:r w:rsidRPr="00691583">
        <w:rPr>
          <w:rFonts w:ascii="Times New Roman" w:hAnsiTheme="majorHAnsi" w:cs="Times New Roman"/>
          <w:kern w:val="0"/>
        </w:rPr>
        <w:t>De</w:t>
      </w:r>
      <w:r w:rsidRPr="00691583">
        <w:rPr>
          <w:rFonts w:asciiTheme="majorBidi" w:hAnsiTheme="majorBidi" w:cstheme="majorBidi"/>
          <w:kern w:val="0"/>
        </w:rPr>
        <w:t>prá</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imes New Roman" w:hAnsiTheme="majorHAnsi" w:cs="Times New Roman"/>
          <w:kern w:val="0"/>
        </w:rPr>
        <w:t xml:space="preserve"> 2009)</w:t>
      </w:r>
      <w:r w:rsidRPr="00691583">
        <w:rPr>
          <w:rFonts w:asciiTheme="majorBidi" w:hAnsiTheme="majorBidi" w:cstheme="majorBidi"/>
        </w:rPr>
        <w:t xml:space="preserve">. </w:t>
      </w:r>
    </w:p>
    <w:p w14:paraId="5350AAC8" w14:textId="75131CDD" w:rsidR="00C21AB0" w:rsidRPr="00691583" w:rsidRDefault="00C21AB0" w:rsidP="00C21AB0">
      <w:pPr>
        <w:spacing w:line="480" w:lineRule="auto"/>
        <w:rPr>
          <w:rFonts w:asciiTheme="majorBidi" w:hAnsiTheme="majorBidi" w:cstheme="majorBidi"/>
        </w:rPr>
      </w:pPr>
      <w:proofErr w:type="spellStart"/>
      <w:r w:rsidRPr="00691583">
        <w:rPr>
          <w:rFonts w:asciiTheme="majorBidi" w:hAnsiTheme="majorBidi" w:cstheme="majorBidi"/>
          <w:b/>
          <w:bCs/>
          <w:i/>
          <w:iCs/>
        </w:rPr>
        <w:t>Aln</w:t>
      </w:r>
      <w:proofErr w:type="spellEnd"/>
      <w:r w:rsidRPr="00691583">
        <w:rPr>
          <w:rFonts w:asciiTheme="majorBidi" w:hAnsiTheme="majorBidi" w:cstheme="majorBidi"/>
          <w:b/>
          <w:bCs/>
        </w:rPr>
        <w:t xml:space="preserve"> expression pattern in the developing genitalia</w:t>
      </w:r>
    </w:p>
    <w:p w14:paraId="58B4A401" w14:textId="47420B7F" w:rsidR="00C21AB0" w:rsidRPr="0083417C" w:rsidRDefault="00C21AB0" w:rsidP="00C21AB0">
      <w:pPr>
        <w:spacing w:line="480" w:lineRule="auto"/>
        <w:ind w:firstLine="720"/>
        <w:rPr>
          <w:rFonts w:asciiTheme="majorBidi" w:hAnsiTheme="majorBidi" w:cstheme="majorBidi"/>
        </w:rPr>
      </w:pPr>
      <w:r w:rsidRPr="00691583">
        <w:rPr>
          <w:rFonts w:asciiTheme="majorBidi" w:hAnsiTheme="majorBidi" w:cstheme="majorBidi"/>
        </w:rPr>
        <w:t xml:space="preserve">We investigated the spatial pattern of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expression throughout male and female developing genitalia among the four sister species (Figure 1.</w:t>
      </w:r>
      <w:r w:rsidR="00C95CEF">
        <w:rPr>
          <w:rFonts w:asciiTheme="majorBidi" w:hAnsiTheme="majorBidi" w:cstheme="majorBidi"/>
        </w:rPr>
        <w:t>5</w:t>
      </w:r>
      <w:r w:rsidRPr="00691583">
        <w:rPr>
          <w:rFonts w:asciiTheme="majorBidi" w:hAnsiTheme="majorBidi" w:cstheme="majorBidi"/>
        </w:rPr>
        <w:t>).</w:t>
      </w:r>
      <w:r w:rsidR="002E0B23">
        <w:rPr>
          <w:rFonts w:asciiTheme="majorBidi" w:hAnsiTheme="majorBidi" w:cstheme="majorBidi"/>
        </w:rPr>
        <w:t xml:space="preserve"> Specifically, our goal was to study any correlation of expression pattern</w:t>
      </w:r>
      <w:r w:rsidR="00AC053D">
        <w:rPr>
          <w:rFonts w:asciiTheme="majorBidi" w:hAnsiTheme="majorBidi" w:cstheme="majorBidi"/>
        </w:rPr>
        <w:t>s</w:t>
      </w:r>
      <w:r w:rsidR="002E0B23">
        <w:rPr>
          <w:rFonts w:asciiTheme="majorBidi" w:hAnsiTheme="majorBidi" w:cstheme="majorBidi"/>
        </w:rPr>
        <w:t xml:space="preserve"> with the diverse </w:t>
      </w:r>
      <w:proofErr w:type="spellStart"/>
      <w:r w:rsidR="002E0B23">
        <w:rPr>
          <w:rFonts w:asciiTheme="majorBidi" w:hAnsiTheme="majorBidi" w:cstheme="majorBidi"/>
        </w:rPr>
        <w:t>ePL</w:t>
      </w:r>
      <w:proofErr w:type="spellEnd"/>
      <w:r w:rsidR="002E0B23">
        <w:rPr>
          <w:rFonts w:asciiTheme="majorBidi" w:hAnsiTheme="majorBidi" w:cstheme="majorBidi"/>
        </w:rPr>
        <w:t xml:space="preserve"> sizes among the species</w:t>
      </w:r>
      <w:r w:rsidR="00AC053D">
        <w:rPr>
          <w:rFonts w:asciiTheme="majorBidi" w:hAnsiTheme="majorBidi" w:cstheme="majorBidi"/>
        </w:rPr>
        <w:t xml:space="preserve">, possibly indicating changes in regulatory region of </w:t>
      </w:r>
      <w:proofErr w:type="spellStart"/>
      <w:r w:rsidR="00AC053D">
        <w:rPr>
          <w:rFonts w:asciiTheme="majorBidi" w:hAnsiTheme="majorBidi" w:cstheme="majorBidi"/>
          <w:i/>
          <w:iCs/>
        </w:rPr>
        <w:t>Aln</w:t>
      </w:r>
      <w:proofErr w:type="spellEnd"/>
      <w:r w:rsidR="002E0B23">
        <w:rPr>
          <w:rFonts w:asciiTheme="majorBidi" w:hAnsiTheme="majorBidi" w:cstheme="majorBidi"/>
        </w:rPr>
        <w:t>.</w:t>
      </w:r>
      <w:r w:rsidRPr="00691583">
        <w:rPr>
          <w:rFonts w:asciiTheme="majorBidi" w:hAnsiTheme="majorBidi" w:cstheme="majorBidi"/>
        </w:rPr>
        <w:t xml:space="preserve"> We generated DIG probes using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gene cDNA inserted plasmid and used it against pupae between 30 to 50 hours after pupae formation (</w:t>
      </w:r>
      <w:proofErr w:type="spellStart"/>
      <w:r w:rsidRPr="00691583">
        <w:rPr>
          <w:rFonts w:asciiTheme="majorBidi" w:hAnsiTheme="majorBidi" w:cstheme="majorBidi"/>
        </w:rPr>
        <w:t>hAPF</w:t>
      </w:r>
      <w:proofErr w:type="spellEnd"/>
      <w:r w:rsidRPr="00691583">
        <w:rPr>
          <w:rFonts w:asciiTheme="majorBidi" w:hAnsiTheme="majorBidi" w:cstheme="majorBidi"/>
        </w:rPr>
        <w:t>) in the four sister species. We observed expression in the 30 hours (</w:t>
      </w:r>
      <w:proofErr w:type="spellStart"/>
      <w:r w:rsidRPr="00691583">
        <w:rPr>
          <w:rFonts w:asciiTheme="majorBidi" w:hAnsiTheme="majorBidi" w:cstheme="majorBidi"/>
        </w:rPr>
        <w:t>hrs</w:t>
      </w:r>
      <w:proofErr w:type="spellEnd"/>
      <w:r w:rsidRPr="00691583">
        <w:rPr>
          <w:rFonts w:asciiTheme="majorBidi" w:hAnsiTheme="majorBidi" w:cstheme="majorBidi"/>
        </w:rPr>
        <w:t xml:space="preserve">) and 35 </w:t>
      </w:r>
      <w:proofErr w:type="spellStart"/>
      <w:r w:rsidRPr="00691583">
        <w:rPr>
          <w:rFonts w:asciiTheme="majorBidi" w:hAnsiTheme="majorBidi" w:cstheme="majorBidi"/>
        </w:rPr>
        <w:t>hrs</w:t>
      </w:r>
      <w:proofErr w:type="spellEnd"/>
      <w:r w:rsidRPr="00691583">
        <w:rPr>
          <w:rFonts w:asciiTheme="majorBidi" w:hAnsiTheme="majorBidi" w:cstheme="majorBidi"/>
        </w:rPr>
        <w:t xml:space="preserve"> APF stages in all four sister species (Figure </w:t>
      </w:r>
      <w:r w:rsidR="00431EE0">
        <w:rPr>
          <w:rFonts w:asciiTheme="majorBidi" w:hAnsiTheme="majorBidi" w:cstheme="majorBidi"/>
        </w:rPr>
        <w:t>1.</w:t>
      </w:r>
      <w:r w:rsidR="00C95CEF">
        <w:rPr>
          <w:rFonts w:asciiTheme="majorBidi" w:hAnsiTheme="majorBidi" w:cstheme="majorBidi"/>
        </w:rPr>
        <w:t>5</w:t>
      </w:r>
      <w:r w:rsidRPr="00691583">
        <w:rPr>
          <w:rFonts w:asciiTheme="majorBidi" w:hAnsiTheme="majorBidi" w:cstheme="majorBidi"/>
        </w:rPr>
        <w:t xml:space="preserve">). </w:t>
      </w:r>
      <w:r w:rsidR="00C95CEF">
        <w:rPr>
          <w:rFonts w:asciiTheme="majorBidi" w:hAnsiTheme="majorBidi" w:cstheme="majorBidi"/>
        </w:rPr>
        <w:t>At</w:t>
      </w:r>
      <w:r w:rsidRPr="00691583">
        <w:rPr>
          <w:rFonts w:asciiTheme="majorBidi" w:hAnsiTheme="majorBidi" w:cstheme="majorBidi"/>
        </w:rPr>
        <w:t xml:space="preserve"> 40 </w:t>
      </w:r>
      <w:proofErr w:type="spellStart"/>
      <w:r w:rsidRPr="00691583">
        <w:rPr>
          <w:rFonts w:asciiTheme="majorBidi" w:hAnsiTheme="majorBidi" w:cstheme="majorBidi"/>
        </w:rPr>
        <w:t>hrs</w:t>
      </w:r>
      <w:proofErr w:type="spellEnd"/>
      <w:r w:rsidRPr="00691583">
        <w:rPr>
          <w:rFonts w:asciiTheme="majorBidi" w:hAnsiTheme="majorBidi" w:cstheme="majorBidi"/>
        </w:rPr>
        <w:t xml:space="preserve"> APF, the expression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begins to diverge </w:t>
      </w:r>
      <w:r w:rsidR="00C95CEF">
        <w:rPr>
          <w:rFonts w:asciiTheme="majorBidi" w:hAnsiTheme="majorBidi" w:cstheme="majorBidi"/>
        </w:rPr>
        <w:t>among</w:t>
      </w:r>
      <w:r w:rsidR="00C95CEF" w:rsidRPr="00691583">
        <w:rPr>
          <w:rFonts w:asciiTheme="majorBidi" w:hAnsiTheme="majorBidi" w:cstheme="majorBidi"/>
        </w:rPr>
        <w:t xml:space="preserve"> </w:t>
      </w:r>
      <w:r w:rsidRPr="00691583">
        <w:rPr>
          <w:rFonts w:asciiTheme="majorBidi" w:hAnsiTheme="majorBidi" w:cstheme="majorBidi"/>
        </w:rPr>
        <w:t xml:space="preserve">the four sister species. In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i/>
          <w:iCs/>
        </w:rPr>
        <w:t>,</w:t>
      </w:r>
      <w:r w:rsidRPr="00691583">
        <w:rPr>
          <w:rFonts w:asciiTheme="majorBidi" w:hAnsiTheme="majorBidi" w:cstheme="majorBidi"/>
        </w:rPr>
        <w:t xml:space="preserve"> the expression is more focused in the developing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and center of the terminalia, </w:t>
      </w:r>
      <w:r w:rsidR="00C95CEF">
        <w:rPr>
          <w:rFonts w:asciiTheme="majorBidi" w:hAnsiTheme="majorBidi" w:cstheme="majorBidi"/>
        </w:rPr>
        <w:t xml:space="preserve">whereas </w:t>
      </w:r>
      <w:r w:rsidRPr="00691583">
        <w:rPr>
          <w:rFonts w:asciiTheme="majorBidi" w:hAnsiTheme="majorBidi" w:cstheme="majorBidi"/>
        </w:rPr>
        <w:t xml:space="preserve">in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w:t>
      </w:r>
      <w:r w:rsidRPr="00691583">
        <w:rPr>
          <w:rFonts w:asciiTheme="majorBidi" w:hAnsiTheme="majorBidi" w:cstheme="majorBidi"/>
        </w:rPr>
        <w:t xml:space="preserve"> </w:t>
      </w:r>
      <w:proofErr w:type="spellStart"/>
      <w:r w:rsidR="00C95CEF">
        <w:rPr>
          <w:rFonts w:asciiTheme="majorBidi" w:hAnsiTheme="majorBidi" w:cstheme="majorBidi"/>
          <w:i/>
          <w:iCs/>
        </w:rPr>
        <w:t>A</w:t>
      </w:r>
      <w:r w:rsidRPr="00691583">
        <w:rPr>
          <w:rFonts w:asciiTheme="majorBidi" w:hAnsiTheme="majorBidi" w:cstheme="majorBidi"/>
          <w:i/>
          <w:iCs/>
        </w:rPr>
        <w:t>ln</w:t>
      </w:r>
      <w:proofErr w:type="spellEnd"/>
      <w:r w:rsidRPr="00691583">
        <w:rPr>
          <w:rFonts w:asciiTheme="majorBidi" w:hAnsiTheme="majorBidi" w:cstheme="majorBidi"/>
        </w:rPr>
        <w:t xml:space="preserve"> has stronger expression in the developing claspers and anal plates. All species showed expression in the lateral plates to various degrees. There is expression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in the developing female terminalia in </w:t>
      </w:r>
      <w:r w:rsidRPr="00691583">
        <w:rPr>
          <w:rFonts w:asciiTheme="majorBidi" w:hAnsiTheme="majorBidi" w:cstheme="majorBidi"/>
          <w:i/>
          <w:iCs/>
        </w:rPr>
        <w:t>D. melanogaster</w:t>
      </w:r>
      <w:r w:rsidRPr="00691583">
        <w:rPr>
          <w:rFonts w:asciiTheme="majorBidi" w:hAnsiTheme="majorBidi" w:cstheme="majorBidi"/>
        </w:rPr>
        <w:t xml:space="preserve"> (Figure 1.</w:t>
      </w:r>
      <w:r w:rsidR="00C95CEF">
        <w:rPr>
          <w:rFonts w:asciiTheme="majorBidi" w:hAnsiTheme="majorBidi" w:cstheme="majorBidi"/>
        </w:rPr>
        <w:t>6</w:t>
      </w:r>
      <w:r w:rsidRPr="00691583">
        <w:rPr>
          <w:rFonts w:asciiTheme="majorBidi" w:hAnsiTheme="majorBidi" w:cstheme="majorBidi"/>
        </w:rPr>
        <w:t xml:space="preserve">). Strikingly, the internal reproductive tract shows minimal signal compared to the strong signal in the external terminalia. Additionally, I tested the expression of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in a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 xml:space="preserve"> </w:t>
      </w:r>
      <w:r w:rsidRPr="00C70979">
        <w:rPr>
          <w:rFonts w:asciiTheme="majorBidi" w:hAnsiTheme="majorBidi" w:cstheme="majorBidi"/>
        </w:rPr>
        <w:t>null</w:t>
      </w:r>
      <w:r w:rsidRPr="00691583">
        <w:rPr>
          <w:rFonts w:asciiTheme="majorBidi" w:hAnsiTheme="majorBidi" w:cstheme="majorBidi"/>
          <w:i/>
          <w:iCs/>
        </w:rPr>
        <w:t xml:space="preserve"> </w:t>
      </w:r>
      <w:r w:rsidRPr="00691583">
        <w:rPr>
          <w:rFonts w:asciiTheme="majorBidi" w:hAnsiTheme="majorBidi" w:cstheme="majorBidi"/>
        </w:rPr>
        <w:t>genetic background</w:t>
      </w:r>
      <w:r w:rsidR="00C95CEF">
        <w:rPr>
          <w:rFonts w:asciiTheme="majorBidi" w:hAnsiTheme="majorBidi" w:cstheme="majorBidi"/>
        </w:rPr>
        <w:t xml:space="preserve"> in </w:t>
      </w:r>
      <w:r w:rsidR="00C95CEF" w:rsidRPr="00C70979">
        <w:rPr>
          <w:rFonts w:asciiTheme="majorBidi" w:hAnsiTheme="majorBidi" w:cstheme="majorBidi"/>
          <w:i/>
          <w:iCs/>
        </w:rPr>
        <w:t>D. melanogaster</w:t>
      </w:r>
      <w:r w:rsidRPr="00691583">
        <w:rPr>
          <w:rFonts w:asciiTheme="majorBidi" w:hAnsiTheme="majorBidi" w:cstheme="majorBidi"/>
        </w:rPr>
        <w:t xml:space="preserve">. The </w:t>
      </w:r>
      <w:r w:rsidRPr="00691583">
        <w:rPr>
          <w:rFonts w:asciiTheme="majorBidi" w:hAnsiTheme="majorBidi" w:cstheme="majorBidi"/>
          <w:i/>
          <w:iCs/>
        </w:rPr>
        <w:t>in-situ</w:t>
      </w:r>
      <w:r w:rsidRPr="00691583">
        <w:rPr>
          <w:rFonts w:asciiTheme="majorBidi" w:hAnsiTheme="majorBidi" w:cstheme="majorBidi"/>
        </w:rPr>
        <w:t xml:space="preserve"> experiments show that </w:t>
      </w:r>
      <w:r w:rsidRPr="00691583">
        <w:rPr>
          <w:rFonts w:asciiTheme="majorBidi" w:hAnsiTheme="majorBidi" w:cstheme="majorBidi"/>
        </w:rPr>
        <w:lastRenderedPageBreak/>
        <w:t xml:space="preserve">there is much less signal localization between the experimental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 xml:space="preserve"> </w:t>
      </w:r>
      <w:r w:rsidRPr="00C70979">
        <w:rPr>
          <w:rFonts w:asciiTheme="majorBidi" w:hAnsiTheme="majorBidi" w:cstheme="majorBidi"/>
        </w:rPr>
        <w:t>null</w:t>
      </w:r>
      <w:r w:rsidRPr="00691583">
        <w:rPr>
          <w:rFonts w:asciiTheme="majorBidi" w:hAnsiTheme="majorBidi" w:cstheme="majorBidi"/>
          <w:i/>
          <w:iCs/>
        </w:rPr>
        <w:t xml:space="preserve"> </w:t>
      </w:r>
      <w:r w:rsidRPr="00691583">
        <w:rPr>
          <w:rFonts w:asciiTheme="majorBidi" w:hAnsiTheme="majorBidi" w:cstheme="majorBidi"/>
        </w:rPr>
        <w:t>and control flies (Figure 1.</w:t>
      </w:r>
      <w:r w:rsidR="00C95CEF">
        <w:rPr>
          <w:rFonts w:asciiTheme="majorBidi" w:hAnsiTheme="majorBidi" w:cstheme="majorBidi"/>
        </w:rPr>
        <w:t>7</w:t>
      </w:r>
      <w:r w:rsidRPr="00691583">
        <w:rPr>
          <w:rFonts w:asciiTheme="majorBidi" w:hAnsiTheme="majorBidi" w:cstheme="majorBidi"/>
        </w:rPr>
        <w:t xml:space="preserve">). However, it is important to mention that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 xml:space="preserve"> </w:t>
      </w:r>
      <w:r w:rsidRPr="00C70979">
        <w:rPr>
          <w:rFonts w:asciiTheme="majorBidi" w:hAnsiTheme="majorBidi" w:cstheme="majorBidi"/>
        </w:rPr>
        <w:t>null</w:t>
      </w:r>
      <w:r w:rsidRPr="00691583">
        <w:rPr>
          <w:rFonts w:asciiTheme="majorBidi" w:hAnsiTheme="majorBidi" w:cstheme="majorBidi"/>
          <w:i/>
          <w:iCs/>
        </w:rPr>
        <w:t xml:space="preserve"> </w:t>
      </w:r>
      <w:r w:rsidRPr="00691583">
        <w:rPr>
          <w:rFonts w:asciiTheme="majorBidi" w:hAnsiTheme="majorBidi" w:cstheme="majorBidi"/>
        </w:rPr>
        <w:t>develop</w:t>
      </w:r>
      <w:r w:rsidR="0083417C">
        <w:rPr>
          <w:rFonts w:asciiTheme="majorBidi" w:hAnsiTheme="majorBidi" w:cstheme="majorBidi"/>
        </w:rPr>
        <w:t>s</w:t>
      </w:r>
      <w:r w:rsidRPr="00691583">
        <w:rPr>
          <w:rFonts w:asciiTheme="majorBidi" w:hAnsiTheme="majorBidi" w:cstheme="majorBidi"/>
        </w:rPr>
        <w:t xml:space="preserve"> much slower than the control flies</w:t>
      </w:r>
      <w:r w:rsidR="0083417C">
        <w:rPr>
          <w:rFonts w:asciiTheme="majorBidi" w:hAnsiTheme="majorBidi" w:cstheme="majorBidi"/>
        </w:rPr>
        <w:t xml:space="preserve"> because the expression of pattern</w:t>
      </w:r>
      <w:r w:rsidR="00AC053D">
        <w:rPr>
          <w:rFonts w:asciiTheme="majorBidi" w:hAnsiTheme="majorBidi" w:cstheme="majorBidi"/>
        </w:rPr>
        <w:t>s</w:t>
      </w:r>
      <w:r w:rsidR="0083417C">
        <w:rPr>
          <w:rFonts w:asciiTheme="majorBidi" w:hAnsiTheme="majorBidi" w:cstheme="majorBidi"/>
        </w:rPr>
        <w:t xml:space="preserve"> of </w:t>
      </w:r>
      <w:proofErr w:type="spellStart"/>
      <w:r w:rsidR="0083417C">
        <w:rPr>
          <w:rFonts w:asciiTheme="majorBidi" w:hAnsiTheme="majorBidi" w:cstheme="majorBidi"/>
          <w:i/>
          <w:iCs/>
        </w:rPr>
        <w:t>Aln</w:t>
      </w:r>
      <w:proofErr w:type="spellEnd"/>
      <w:r w:rsidR="0083417C">
        <w:rPr>
          <w:rFonts w:asciiTheme="majorBidi" w:hAnsiTheme="majorBidi" w:cstheme="majorBidi"/>
        </w:rPr>
        <w:t xml:space="preserve"> varies across time points in</w:t>
      </w:r>
      <w:r w:rsidR="0083417C" w:rsidRPr="00C70979">
        <w:rPr>
          <w:rFonts w:asciiTheme="majorBidi" w:hAnsiTheme="majorBidi" w:cstheme="majorBidi"/>
          <w:i/>
          <w:iCs/>
        </w:rPr>
        <w:t xml:space="preserve"> D. melanogaster</w:t>
      </w:r>
      <w:r w:rsidR="0083417C">
        <w:rPr>
          <w:rFonts w:asciiTheme="majorBidi" w:hAnsiTheme="majorBidi" w:cstheme="majorBidi"/>
        </w:rPr>
        <w:t>.</w:t>
      </w:r>
    </w:p>
    <w:p w14:paraId="2504A30A" w14:textId="4BBFD270"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Identification of potential transcriptional regulator</w:t>
      </w:r>
      <w:r w:rsidR="002E0B23">
        <w:rPr>
          <w:rFonts w:asciiTheme="majorBidi" w:hAnsiTheme="majorBidi" w:cstheme="majorBidi"/>
          <w:b/>
          <w:bCs/>
        </w:rPr>
        <w:t>s</w:t>
      </w:r>
      <w:r w:rsidRPr="00691583">
        <w:rPr>
          <w:rFonts w:asciiTheme="majorBidi" w:hAnsiTheme="majorBidi" w:cstheme="majorBidi"/>
          <w:b/>
          <w:bCs/>
        </w:rPr>
        <w:t xml:space="preserve"> of </w:t>
      </w:r>
      <w:proofErr w:type="spellStart"/>
      <w:r w:rsidRPr="00691583">
        <w:rPr>
          <w:rFonts w:asciiTheme="majorBidi" w:hAnsiTheme="majorBidi" w:cstheme="majorBidi"/>
          <w:b/>
          <w:bCs/>
          <w:i/>
          <w:iCs/>
        </w:rPr>
        <w:t>Aln</w:t>
      </w:r>
      <w:proofErr w:type="spellEnd"/>
      <w:r w:rsidRPr="00691583">
        <w:rPr>
          <w:rFonts w:asciiTheme="majorBidi" w:hAnsiTheme="majorBidi" w:cstheme="majorBidi"/>
          <w:b/>
          <w:bCs/>
          <w:i/>
          <w:iCs/>
        </w:rPr>
        <w:t xml:space="preserve"> </w:t>
      </w:r>
      <w:r w:rsidRPr="00691583">
        <w:rPr>
          <w:rFonts w:asciiTheme="majorBidi" w:hAnsiTheme="majorBidi" w:cstheme="majorBidi"/>
          <w:b/>
          <w:bCs/>
        </w:rPr>
        <w:t>in the male genitalia</w:t>
      </w:r>
    </w:p>
    <w:p w14:paraId="3DEF86F5" w14:textId="31DC5B37" w:rsidR="00C21AB0" w:rsidRPr="00F14255" w:rsidRDefault="00C21AB0" w:rsidP="00C21AB0">
      <w:pPr>
        <w:spacing w:line="480" w:lineRule="auto"/>
        <w:ind w:firstLine="720"/>
        <w:rPr>
          <w:rFonts w:asciiTheme="majorBidi" w:hAnsiTheme="majorBidi" w:cstheme="majorBidi"/>
        </w:rPr>
      </w:pPr>
      <w:r w:rsidRPr="00691583">
        <w:rPr>
          <w:rFonts w:asciiTheme="majorBidi" w:hAnsiTheme="majorBidi" w:cstheme="majorBidi"/>
        </w:rPr>
        <w:t xml:space="preserve">We used several databases to screen for transcription factor binding sites upstream, downstream, and in introns of </w:t>
      </w:r>
      <w:proofErr w:type="spellStart"/>
      <w:r w:rsidRPr="00691583">
        <w:rPr>
          <w:rFonts w:asciiTheme="majorBidi" w:hAnsiTheme="majorBidi" w:cstheme="majorBidi"/>
          <w:i/>
          <w:iCs/>
        </w:rPr>
        <w:t>Aln</w:t>
      </w:r>
      <w:proofErr w:type="spellEnd"/>
      <w:r w:rsidR="002E0B23">
        <w:rPr>
          <w:rFonts w:asciiTheme="majorBidi" w:hAnsiTheme="majorBidi" w:cstheme="majorBidi"/>
          <w:i/>
          <w:iCs/>
        </w:rPr>
        <w:t xml:space="preserve"> </w:t>
      </w:r>
      <w:r w:rsidR="002E0B23">
        <w:rPr>
          <w:rFonts w:asciiTheme="majorBidi" w:hAnsiTheme="majorBidi" w:cstheme="majorBidi"/>
        </w:rPr>
        <w:t>(</w:t>
      </w:r>
      <w:proofErr w:type="spellStart"/>
      <w:r w:rsidR="00BB4DF4">
        <w:rPr>
          <w:rFonts w:asciiTheme="majorBidi" w:hAnsiTheme="majorBidi" w:cstheme="majorBidi"/>
        </w:rPr>
        <w:t>modENCODE</w:t>
      </w:r>
      <w:proofErr w:type="spellEnd"/>
      <w:r w:rsidR="00BB4DF4">
        <w:rPr>
          <w:rFonts w:asciiTheme="majorBidi" w:hAnsiTheme="majorBidi" w:cstheme="majorBidi"/>
        </w:rPr>
        <w:t xml:space="preserve">, </w:t>
      </w:r>
      <w:proofErr w:type="spellStart"/>
      <w:r w:rsidR="00BB4DF4">
        <w:rPr>
          <w:rFonts w:asciiTheme="majorBidi" w:hAnsiTheme="majorBidi" w:cstheme="majorBidi"/>
        </w:rPr>
        <w:t>Motifmap</w:t>
      </w:r>
      <w:proofErr w:type="spellEnd"/>
      <w:r w:rsidR="002E0B23">
        <w:rPr>
          <w:rFonts w:asciiTheme="majorBidi" w:hAnsiTheme="majorBidi" w:cstheme="majorBidi"/>
        </w:rPr>
        <w:t>)</w:t>
      </w:r>
      <w:r w:rsidRPr="00691583">
        <w:rPr>
          <w:rFonts w:asciiTheme="majorBidi" w:hAnsiTheme="majorBidi" w:cstheme="majorBidi"/>
          <w:i/>
          <w:iCs/>
        </w:rPr>
        <w:t xml:space="preserve">. </w:t>
      </w:r>
      <w:r w:rsidRPr="00691583">
        <w:rPr>
          <w:rFonts w:asciiTheme="majorBidi" w:hAnsiTheme="majorBidi" w:cstheme="majorBidi"/>
        </w:rPr>
        <w:t xml:space="preserve">The expression pattern in the developing anal plates (Figure 4) in the early stages matches the expression of the </w:t>
      </w:r>
      <w:r w:rsidRPr="00691583">
        <w:rPr>
          <w:rFonts w:asciiTheme="majorBidi" w:hAnsiTheme="majorBidi" w:cstheme="majorBidi"/>
          <w:i/>
          <w:iCs/>
        </w:rPr>
        <w:t>caudal</w:t>
      </w:r>
      <w:r w:rsidRPr="00691583">
        <w:rPr>
          <w:rFonts w:asciiTheme="majorBidi" w:hAnsiTheme="majorBidi" w:cstheme="majorBidi"/>
        </w:rPr>
        <w:t xml:space="preserve"> gene, which has a binding site in the upstream regulatory region of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(Murali </w:t>
      </w:r>
      <w:r w:rsidR="001E37EF" w:rsidRPr="001E37EF">
        <w:rPr>
          <w:rFonts w:asciiTheme="majorBidi" w:hAnsiTheme="majorBidi" w:cstheme="majorBidi"/>
        </w:rPr>
        <w:t>et al</w:t>
      </w:r>
      <w:r w:rsidRPr="00691583">
        <w:rPr>
          <w:rFonts w:asciiTheme="majorBidi" w:hAnsiTheme="majorBidi" w:cstheme="majorBidi"/>
        </w:rPr>
        <w:t xml:space="preserve">. 2011). Our results show many other possible binding sites for transcription factors prominent in genitalia morphogenesis, including </w:t>
      </w:r>
      <w:r w:rsidRPr="00691583">
        <w:rPr>
          <w:rFonts w:asciiTheme="majorBidi" w:hAnsiTheme="majorBidi" w:cstheme="majorBidi"/>
          <w:i/>
          <w:iCs/>
        </w:rPr>
        <w:t xml:space="preserve">Double sex </w:t>
      </w:r>
      <w:r w:rsidRPr="00691583">
        <w:rPr>
          <w:rFonts w:asciiTheme="majorBidi" w:hAnsiTheme="majorBidi" w:cstheme="majorBidi"/>
        </w:rPr>
        <w:t>(</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w:t>
      </w:r>
      <w:r w:rsidRPr="00691583">
        <w:rPr>
          <w:rFonts w:asciiTheme="majorBidi" w:hAnsiTheme="majorBidi" w:cstheme="majorBidi"/>
          <w:i/>
          <w:iCs/>
        </w:rPr>
        <w:t xml:space="preserve">empty spiracles </w:t>
      </w:r>
      <w:r w:rsidRPr="00691583">
        <w:rPr>
          <w:rFonts w:asciiTheme="majorBidi" w:hAnsiTheme="majorBidi" w:cstheme="majorBidi"/>
        </w:rPr>
        <w:t>(</w:t>
      </w:r>
      <w:proofErr w:type="spellStart"/>
      <w:r w:rsidRPr="00691583">
        <w:rPr>
          <w:rFonts w:asciiTheme="majorBidi" w:hAnsiTheme="majorBidi" w:cstheme="majorBidi"/>
          <w:i/>
          <w:iCs/>
        </w:rPr>
        <w:t>ems</w:t>
      </w:r>
      <w:proofErr w:type="spellEnd"/>
      <w:r w:rsidRPr="00691583">
        <w:rPr>
          <w:rFonts w:asciiTheme="majorBidi" w:hAnsiTheme="majorBidi" w:cstheme="majorBidi"/>
        </w:rPr>
        <w:t>),</w:t>
      </w:r>
      <w:r w:rsidRPr="00691583">
        <w:rPr>
          <w:rFonts w:asciiTheme="majorBidi" w:hAnsiTheme="majorBidi" w:cstheme="majorBidi"/>
          <w:i/>
          <w:iCs/>
        </w:rPr>
        <w:t xml:space="preserve"> </w:t>
      </w:r>
      <w:r w:rsidRPr="00691583">
        <w:rPr>
          <w:rFonts w:asciiTheme="majorBidi" w:hAnsiTheme="majorBidi" w:cstheme="majorBidi"/>
        </w:rPr>
        <w:t xml:space="preserve">and </w:t>
      </w:r>
      <w:r w:rsidRPr="00691583">
        <w:rPr>
          <w:rFonts w:asciiTheme="majorBidi" w:hAnsiTheme="majorBidi" w:cstheme="majorBidi"/>
          <w:i/>
          <w:iCs/>
        </w:rPr>
        <w:t xml:space="preserve">ap </w:t>
      </w:r>
      <w:r w:rsidRPr="00691583">
        <w:rPr>
          <w:rFonts w:asciiTheme="majorBidi" w:hAnsiTheme="majorBidi" w:cstheme="majorBidi"/>
        </w:rPr>
        <w:t xml:space="preserve">(Figure </w:t>
      </w:r>
      <w:r w:rsidR="00431EE0">
        <w:rPr>
          <w:rFonts w:asciiTheme="majorBidi" w:hAnsiTheme="majorBidi" w:cstheme="majorBidi"/>
        </w:rPr>
        <w:t>1.</w:t>
      </w:r>
      <w:r w:rsidR="00C95CEF">
        <w:rPr>
          <w:rFonts w:asciiTheme="majorBidi" w:hAnsiTheme="majorBidi" w:cstheme="majorBidi"/>
        </w:rPr>
        <w:t>8</w:t>
      </w:r>
      <w:r w:rsidRPr="00691583">
        <w:rPr>
          <w:rFonts w:asciiTheme="majorBidi" w:hAnsiTheme="majorBidi" w:cstheme="majorBidi"/>
        </w:rPr>
        <w:t>).</w:t>
      </w:r>
      <w:r w:rsidR="00040130" w:rsidRPr="00691583">
        <w:rPr>
          <w:rFonts w:asciiTheme="majorBidi" w:hAnsiTheme="majorBidi" w:cstheme="majorBidi"/>
        </w:rPr>
        <w:t xml:space="preserve"> </w:t>
      </w:r>
      <w:r w:rsidRPr="00691583">
        <w:rPr>
          <w:rFonts w:asciiTheme="majorBidi" w:hAnsiTheme="majorBidi" w:cstheme="majorBidi"/>
        </w:rPr>
        <w:t xml:space="preserve">The </w:t>
      </w:r>
      <w:proofErr w:type="spellStart"/>
      <w:r w:rsidRPr="00691583">
        <w:rPr>
          <w:rFonts w:asciiTheme="majorBidi" w:hAnsiTheme="majorBidi" w:cstheme="majorBidi"/>
          <w:i/>
          <w:iCs/>
        </w:rPr>
        <w:t>Dsx</w:t>
      </w:r>
      <w:proofErr w:type="spellEnd"/>
      <w:r w:rsidRPr="00691583">
        <w:rPr>
          <w:rFonts w:asciiTheme="majorBidi" w:hAnsiTheme="majorBidi" w:cstheme="majorBidi"/>
          <w:i/>
          <w:iCs/>
        </w:rPr>
        <w:t xml:space="preserve"> </w:t>
      </w:r>
      <w:r w:rsidRPr="00691583">
        <w:rPr>
          <w:rFonts w:asciiTheme="majorBidi" w:hAnsiTheme="majorBidi" w:cstheme="majorBidi"/>
        </w:rPr>
        <w:t xml:space="preserve">gene is a major player in the </w:t>
      </w:r>
      <w:r w:rsidRPr="00691583">
        <w:rPr>
          <w:rFonts w:asciiTheme="majorBidi" w:hAnsiTheme="majorBidi" w:cstheme="majorBidi"/>
          <w:i/>
          <w:iCs/>
        </w:rPr>
        <w:t xml:space="preserve">Drosophila’s </w:t>
      </w:r>
      <w:r w:rsidRPr="00691583">
        <w:rPr>
          <w:rFonts w:asciiTheme="majorBidi" w:hAnsiTheme="majorBidi" w:cstheme="majorBidi"/>
        </w:rPr>
        <w:t xml:space="preserve">sex determination pathway </w:t>
      </w:r>
      <w:r w:rsidRPr="00691583">
        <w:rPr>
          <w:rFonts w:ascii="Times New Roman" w:hAnsiTheme="majorHAnsi" w:cs="Times New Roman"/>
          <w:kern w:val="0"/>
        </w:rPr>
        <w:t xml:space="preserve">(Baker and </w:t>
      </w:r>
      <w:proofErr w:type="spellStart"/>
      <w:r w:rsidRPr="00691583">
        <w:rPr>
          <w:rFonts w:ascii="Times New Roman" w:hAnsiTheme="majorHAnsi" w:cs="Times New Roman"/>
          <w:kern w:val="0"/>
        </w:rPr>
        <w:t>Wolfner</w:t>
      </w:r>
      <w:proofErr w:type="spellEnd"/>
      <w:r w:rsidRPr="00691583">
        <w:rPr>
          <w:rFonts w:ascii="Times New Roman" w:hAnsiTheme="majorHAnsi" w:cs="Times New Roman"/>
          <w:kern w:val="0"/>
        </w:rPr>
        <w:t xml:space="preserve"> 1988; Chatterjee </w:t>
      </w:r>
      <w:r w:rsidR="001E37EF" w:rsidRPr="001E37EF">
        <w:rPr>
          <w:rFonts w:ascii="Times New Roman" w:hAnsiTheme="majorHAnsi" w:cs="Times New Roman"/>
          <w:kern w:val="0"/>
        </w:rPr>
        <w:t>et al</w:t>
      </w:r>
      <w:r w:rsidRPr="00691583">
        <w:rPr>
          <w:rFonts w:ascii="Times New Roman" w:hAnsiTheme="majorHAnsi" w:cs="Times New Roman"/>
          <w:i/>
          <w:iCs/>
          <w:kern w:val="0"/>
        </w:rPr>
        <w:t>.</w:t>
      </w:r>
      <w:r w:rsidRPr="00691583">
        <w:rPr>
          <w:rFonts w:ascii="Times New Roman" w:hAnsiTheme="majorHAnsi" w:cs="Times New Roman"/>
          <w:kern w:val="0"/>
        </w:rPr>
        <w:t xml:space="preserve"> 2011)</w:t>
      </w:r>
      <w:r w:rsidRPr="00691583">
        <w:rPr>
          <w:rFonts w:asciiTheme="majorBidi" w:hAnsiTheme="majorBidi" w:cstheme="majorBidi"/>
        </w:rPr>
        <w:t xml:space="preserve">. </w:t>
      </w:r>
      <w:proofErr w:type="spellStart"/>
      <w:r w:rsidRPr="00691583">
        <w:rPr>
          <w:rFonts w:asciiTheme="majorBidi" w:hAnsiTheme="majorBidi" w:cstheme="majorBidi"/>
        </w:rPr>
        <w:t>Urum</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(2024) recently showed that the </w:t>
      </w:r>
      <w:proofErr w:type="spellStart"/>
      <w:r w:rsidRPr="00691583">
        <w:rPr>
          <w:rFonts w:asciiTheme="majorBidi" w:hAnsiTheme="majorBidi" w:cstheme="majorBidi"/>
          <w:i/>
          <w:iCs/>
        </w:rPr>
        <w:t>ems</w:t>
      </w:r>
      <w:proofErr w:type="spellEnd"/>
      <w:r w:rsidRPr="00691583">
        <w:rPr>
          <w:rFonts w:asciiTheme="majorBidi" w:hAnsiTheme="majorBidi" w:cstheme="majorBidi"/>
          <w:i/>
          <w:iCs/>
        </w:rPr>
        <w:t xml:space="preserve"> </w:t>
      </w:r>
      <w:r w:rsidRPr="00691583">
        <w:rPr>
          <w:rFonts w:asciiTheme="majorBidi" w:hAnsiTheme="majorBidi" w:cstheme="majorBidi"/>
        </w:rPr>
        <w:t xml:space="preserve">expression shows striking localization to the developing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primordia.</w:t>
      </w:r>
      <w:r w:rsidR="0083417C">
        <w:rPr>
          <w:rFonts w:asciiTheme="majorBidi" w:hAnsiTheme="majorBidi" w:cstheme="majorBidi"/>
        </w:rPr>
        <w:t xml:space="preserve"> </w:t>
      </w:r>
      <w:r w:rsidR="00B8320B">
        <w:rPr>
          <w:rFonts w:asciiTheme="majorBidi" w:hAnsiTheme="majorBidi" w:cstheme="majorBidi"/>
        </w:rPr>
        <w:t xml:space="preserve">Glassford </w:t>
      </w:r>
      <w:r w:rsidR="001E37EF" w:rsidRPr="001E37EF">
        <w:rPr>
          <w:rFonts w:asciiTheme="majorBidi" w:hAnsiTheme="majorBidi" w:cstheme="majorBidi"/>
        </w:rPr>
        <w:t>et al</w:t>
      </w:r>
      <w:r w:rsidR="00B8320B">
        <w:rPr>
          <w:rFonts w:asciiTheme="majorBidi" w:hAnsiTheme="majorBidi" w:cstheme="majorBidi"/>
        </w:rPr>
        <w:t xml:space="preserve">. (2015) Showed that stat92E is </w:t>
      </w:r>
      <w:proofErr w:type="spellStart"/>
      <w:r w:rsidR="00B8320B">
        <w:rPr>
          <w:rFonts w:asciiTheme="majorBidi" w:hAnsiTheme="majorBidi" w:cstheme="majorBidi"/>
        </w:rPr>
        <w:t>nessasary</w:t>
      </w:r>
      <w:proofErr w:type="spellEnd"/>
      <w:r w:rsidR="00B8320B">
        <w:rPr>
          <w:rFonts w:asciiTheme="majorBidi" w:hAnsiTheme="majorBidi" w:cstheme="majorBidi"/>
        </w:rPr>
        <w:t xml:space="preserve"> for </w:t>
      </w:r>
      <w:proofErr w:type="spellStart"/>
      <w:r w:rsidR="00B8320B">
        <w:rPr>
          <w:rFonts w:asciiTheme="majorBidi" w:hAnsiTheme="majorBidi" w:cstheme="majorBidi"/>
        </w:rPr>
        <w:t>ePL</w:t>
      </w:r>
      <w:proofErr w:type="spellEnd"/>
      <w:r w:rsidR="00B8320B">
        <w:rPr>
          <w:rFonts w:asciiTheme="majorBidi" w:hAnsiTheme="majorBidi" w:cstheme="majorBidi"/>
        </w:rPr>
        <w:t xml:space="preserve"> size. We found STAT potential binding site upstream of </w:t>
      </w:r>
      <w:proofErr w:type="spellStart"/>
      <w:r w:rsidR="00B8320B" w:rsidRPr="00691583">
        <w:rPr>
          <w:rFonts w:asciiTheme="majorBidi" w:hAnsiTheme="majorBidi" w:cstheme="majorBidi"/>
          <w:i/>
          <w:iCs/>
        </w:rPr>
        <w:t>Aln</w:t>
      </w:r>
      <w:proofErr w:type="spellEnd"/>
      <w:r w:rsidR="00B8320B">
        <w:rPr>
          <w:rFonts w:asciiTheme="majorBidi" w:hAnsiTheme="majorBidi" w:cstheme="majorBidi"/>
          <w:i/>
          <w:iCs/>
        </w:rPr>
        <w:t xml:space="preserve"> </w:t>
      </w:r>
      <w:r w:rsidR="00F14255">
        <w:rPr>
          <w:rFonts w:asciiTheme="majorBidi" w:hAnsiTheme="majorBidi" w:cstheme="majorBidi"/>
        </w:rPr>
        <w:t>(Figure 1.8). Other binding sites for transcription factors that are expressed in developing male genitalia (</w:t>
      </w:r>
      <w:proofErr w:type="spellStart"/>
      <w:r w:rsidR="00F14255">
        <w:rPr>
          <w:rFonts w:asciiTheme="majorBidi" w:hAnsiTheme="majorBidi" w:cstheme="majorBidi"/>
        </w:rPr>
        <w:t>FlyTerminalia</w:t>
      </w:r>
      <w:proofErr w:type="spellEnd"/>
      <w:r w:rsidR="00F14255">
        <w:rPr>
          <w:rFonts w:asciiTheme="majorBidi" w:hAnsiTheme="majorBidi" w:cstheme="majorBidi"/>
        </w:rPr>
        <w:t xml:space="preserve">) include </w:t>
      </w:r>
      <w:proofErr w:type="spellStart"/>
      <w:r w:rsidR="00F14255">
        <w:rPr>
          <w:rFonts w:asciiTheme="majorBidi" w:hAnsiTheme="majorBidi" w:cstheme="majorBidi"/>
          <w:i/>
          <w:iCs/>
        </w:rPr>
        <w:t>zeste</w:t>
      </w:r>
      <w:proofErr w:type="spellEnd"/>
      <w:r w:rsidR="00F14255">
        <w:rPr>
          <w:rFonts w:asciiTheme="majorBidi" w:hAnsiTheme="majorBidi" w:cstheme="majorBidi"/>
        </w:rPr>
        <w:t xml:space="preserve">, </w:t>
      </w:r>
      <w:r w:rsidR="00F14255">
        <w:rPr>
          <w:rFonts w:asciiTheme="majorBidi" w:hAnsiTheme="majorBidi" w:cstheme="majorBidi"/>
          <w:i/>
          <w:iCs/>
        </w:rPr>
        <w:t xml:space="preserve">escargot </w:t>
      </w:r>
      <w:r w:rsidR="00F14255">
        <w:rPr>
          <w:rFonts w:asciiTheme="majorBidi" w:hAnsiTheme="majorBidi" w:cstheme="majorBidi"/>
          <w:iCs/>
        </w:rPr>
        <w:t>(</w:t>
      </w:r>
      <w:proofErr w:type="spellStart"/>
      <w:r w:rsidR="00F14255">
        <w:rPr>
          <w:rFonts w:asciiTheme="majorBidi" w:hAnsiTheme="majorBidi" w:cstheme="majorBidi"/>
          <w:i/>
        </w:rPr>
        <w:t>esg</w:t>
      </w:r>
      <w:proofErr w:type="spellEnd"/>
      <w:r w:rsidR="00F14255">
        <w:rPr>
          <w:rFonts w:asciiTheme="majorBidi" w:hAnsiTheme="majorBidi" w:cstheme="majorBidi"/>
          <w:iCs/>
        </w:rPr>
        <w:t>)</w:t>
      </w:r>
      <w:r w:rsidR="00F14255">
        <w:rPr>
          <w:rFonts w:asciiTheme="majorBidi" w:hAnsiTheme="majorBidi" w:cstheme="majorBidi"/>
        </w:rPr>
        <w:t xml:space="preserve">, </w:t>
      </w:r>
      <w:r w:rsidR="00F14255" w:rsidRPr="00C70979">
        <w:rPr>
          <w:rFonts w:asciiTheme="majorBidi" w:hAnsiTheme="majorBidi" w:cstheme="majorBidi"/>
          <w:i/>
          <w:iCs/>
        </w:rPr>
        <w:t>mitochondrial transcription factor A (TFAM</w:t>
      </w:r>
      <w:r w:rsidR="00F14255">
        <w:rPr>
          <w:rFonts w:asciiTheme="majorBidi" w:hAnsiTheme="majorBidi" w:cstheme="majorBidi"/>
          <w:i/>
          <w:iCs/>
        </w:rPr>
        <w:t>)</w:t>
      </w:r>
      <w:r w:rsidR="00F14255">
        <w:rPr>
          <w:rFonts w:asciiTheme="majorBidi" w:hAnsiTheme="majorBidi" w:cstheme="majorBidi"/>
        </w:rPr>
        <w:t xml:space="preserve"> and </w:t>
      </w:r>
      <w:r w:rsidR="00F14255" w:rsidRPr="00C70979">
        <w:rPr>
          <w:rFonts w:asciiTheme="majorBidi" w:hAnsiTheme="majorBidi" w:cstheme="majorBidi"/>
          <w:i/>
          <w:iCs/>
        </w:rPr>
        <w:t>pleiohomeotic</w:t>
      </w:r>
      <w:r w:rsidR="00F14255">
        <w:rPr>
          <w:rFonts w:asciiTheme="majorBidi" w:hAnsiTheme="majorBidi" w:cstheme="majorBidi"/>
        </w:rPr>
        <w:t xml:space="preserve"> (</w:t>
      </w:r>
      <w:r w:rsidR="00F14255">
        <w:rPr>
          <w:rFonts w:asciiTheme="majorBidi" w:hAnsiTheme="majorBidi" w:cstheme="majorBidi"/>
          <w:i/>
          <w:iCs/>
        </w:rPr>
        <w:t>pho</w:t>
      </w:r>
      <w:r w:rsidR="00F14255" w:rsidRPr="00C70979">
        <w:rPr>
          <w:rFonts w:asciiTheme="majorBidi" w:hAnsiTheme="majorBidi" w:cstheme="majorBidi"/>
        </w:rPr>
        <w:t>)</w:t>
      </w:r>
      <w:r w:rsidR="00F14255">
        <w:rPr>
          <w:rFonts w:asciiTheme="majorBidi" w:hAnsiTheme="majorBidi" w:cstheme="majorBidi"/>
        </w:rPr>
        <w:t>.</w:t>
      </w:r>
    </w:p>
    <w:p w14:paraId="2919340E" w14:textId="6DA42099"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 xml:space="preserve">The phenotype of </w:t>
      </w:r>
      <w:proofErr w:type="spellStart"/>
      <w:r w:rsidRPr="00691583">
        <w:rPr>
          <w:rFonts w:asciiTheme="majorBidi" w:hAnsiTheme="majorBidi" w:cstheme="majorBidi"/>
          <w:b/>
          <w:bCs/>
          <w:i/>
          <w:iCs/>
        </w:rPr>
        <w:t>Aln</w:t>
      </w:r>
      <w:proofErr w:type="spellEnd"/>
      <w:r w:rsidRPr="00691583">
        <w:rPr>
          <w:rFonts w:asciiTheme="majorBidi" w:hAnsiTheme="majorBidi" w:cstheme="majorBidi"/>
          <w:b/>
          <w:bCs/>
          <w:i/>
          <w:iCs/>
        </w:rPr>
        <w:t xml:space="preserve"> null </w:t>
      </w:r>
      <w:r w:rsidRPr="00691583">
        <w:rPr>
          <w:rFonts w:asciiTheme="majorBidi" w:hAnsiTheme="majorBidi" w:cstheme="majorBidi"/>
          <w:b/>
          <w:bCs/>
        </w:rPr>
        <w:t xml:space="preserve">is more severe under developmental </w:t>
      </w:r>
      <w:proofErr w:type="gramStart"/>
      <w:r w:rsidRPr="00691583">
        <w:rPr>
          <w:rFonts w:asciiTheme="majorBidi" w:hAnsiTheme="majorBidi" w:cstheme="majorBidi"/>
          <w:b/>
          <w:bCs/>
        </w:rPr>
        <w:t>stress</w:t>
      </w:r>
      <w:proofErr w:type="gramEnd"/>
    </w:p>
    <w:p w14:paraId="46EEC8C3" w14:textId="29BC7C34"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rPr>
        <w:t xml:space="preserve">Previously, Shekhar </w:t>
      </w:r>
      <w:r w:rsidR="001E37EF" w:rsidRPr="001E37EF">
        <w:rPr>
          <w:rFonts w:asciiTheme="majorBidi" w:hAnsiTheme="majorBidi" w:cstheme="majorBidi"/>
        </w:rPr>
        <w:t>et al</w:t>
      </w:r>
      <w:r w:rsidRPr="00691583">
        <w:rPr>
          <w:rFonts w:asciiTheme="majorBidi" w:hAnsiTheme="majorBidi" w:cstheme="majorBidi"/>
        </w:rPr>
        <w:t xml:space="preserve">. (2023) have suggested that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functions as part of the unfolded protein response pathway. Here, I test the effect of the high-temperature developmental environment on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C70979">
        <w:rPr>
          <w:rFonts w:asciiTheme="majorBidi" w:hAnsiTheme="majorBidi" w:cstheme="majorBidi"/>
        </w:rPr>
        <w:t>null</w:t>
      </w:r>
      <w:r w:rsidRPr="00691583">
        <w:rPr>
          <w:rFonts w:asciiTheme="majorBidi" w:hAnsiTheme="majorBidi" w:cstheme="majorBidi"/>
        </w:rPr>
        <w:t xml:space="preserve">. My results show that the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C70979">
        <w:rPr>
          <w:rFonts w:asciiTheme="majorBidi" w:hAnsiTheme="majorBidi" w:cstheme="majorBidi"/>
        </w:rPr>
        <w:t>null</w:t>
      </w:r>
      <w:r w:rsidRPr="00691583">
        <w:rPr>
          <w:rFonts w:asciiTheme="majorBidi" w:hAnsiTheme="majorBidi" w:cstheme="majorBidi"/>
          <w:i/>
          <w:iCs/>
        </w:rPr>
        <w:t xml:space="preserv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area developed </w:t>
      </w:r>
      <w:r w:rsidR="008F2249" w:rsidRPr="00691583">
        <w:rPr>
          <w:rFonts w:asciiTheme="majorBidi" w:hAnsiTheme="majorBidi" w:cstheme="majorBidi"/>
        </w:rPr>
        <w:t>in</w:t>
      </w:r>
      <w:r w:rsidRPr="00691583">
        <w:rPr>
          <w:rFonts w:asciiTheme="majorBidi" w:hAnsiTheme="majorBidi" w:cstheme="majorBidi"/>
        </w:rPr>
        <w:t xml:space="preserve"> 29</w:t>
      </w:r>
      <w:r w:rsidR="008F2249" w:rsidRPr="00691583">
        <w:rPr>
          <w:rFonts w:asciiTheme="majorBidi" w:hAnsiTheme="majorBidi" w:cstheme="majorBidi"/>
        </w:rPr>
        <w:t xml:space="preserve"> </w:t>
      </w:r>
      <w:proofErr w:type="spellStart"/>
      <w:r w:rsidR="008F2249" w:rsidRPr="00691583">
        <w:rPr>
          <w:rFonts w:asciiTheme="majorBidi" w:hAnsiTheme="majorBidi" w:cstheme="majorBidi"/>
          <w:vertAlign w:val="superscript"/>
        </w:rPr>
        <w:t>o</w:t>
      </w:r>
      <w:r w:rsidR="008F2249" w:rsidRPr="00691583">
        <w:rPr>
          <w:rFonts w:asciiTheme="majorBidi" w:hAnsiTheme="majorBidi" w:cstheme="majorBidi"/>
        </w:rPr>
        <w:t>C</w:t>
      </w:r>
      <w:proofErr w:type="spellEnd"/>
      <w:r w:rsidRPr="00691583">
        <w:rPr>
          <w:rFonts w:asciiTheme="majorBidi" w:hAnsiTheme="majorBidi" w:cstheme="majorBidi"/>
        </w:rPr>
        <w:t xml:space="preserve"> is significantly smaller compared to both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C70979">
        <w:rPr>
          <w:rFonts w:asciiTheme="majorBidi" w:hAnsiTheme="majorBidi" w:cstheme="majorBidi"/>
        </w:rPr>
        <w:t>null</w:t>
      </w:r>
      <w:r w:rsidRPr="00691583">
        <w:rPr>
          <w:rFonts w:asciiTheme="majorBidi" w:hAnsiTheme="majorBidi" w:cstheme="majorBidi"/>
          <w:i/>
          <w:iCs/>
        </w:rPr>
        <w:t xml:space="preserve"> </w:t>
      </w:r>
      <w:r w:rsidRPr="00691583">
        <w:rPr>
          <w:rFonts w:asciiTheme="majorBidi" w:hAnsiTheme="majorBidi" w:cstheme="majorBidi"/>
        </w:rPr>
        <w:t>developed in 25</w:t>
      </w:r>
      <w:r w:rsidRPr="00691583">
        <w:t xml:space="preserve"> </w:t>
      </w:r>
      <w:r w:rsidRPr="00691583">
        <w:rPr>
          <w:rFonts w:asciiTheme="majorBidi" w:hAnsiTheme="majorBidi" w:cstheme="majorBidi"/>
        </w:rPr>
        <w:t xml:space="preserve">°C and </w:t>
      </w:r>
      <w:r w:rsidRPr="00691583">
        <w:rPr>
          <w:rFonts w:asciiTheme="majorBidi" w:hAnsiTheme="majorBidi" w:cstheme="majorBidi"/>
          <w:i/>
          <w:iCs/>
        </w:rPr>
        <w:t xml:space="preserve">D. melanogaster white </w:t>
      </w:r>
      <w:r w:rsidRPr="00691583">
        <w:rPr>
          <w:rFonts w:asciiTheme="majorBidi" w:hAnsiTheme="majorBidi" w:cstheme="majorBidi"/>
        </w:rPr>
        <w:lastRenderedPageBreak/>
        <w:t>developed in 29</w:t>
      </w:r>
      <w:r w:rsidRPr="00691583">
        <w:t xml:space="preserve"> </w:t>
      </w:r>
      <w:r w:rsidRPr="00691583">
        <w:rPr>
          <w:rFonts w:asciiTheme="majorBidi" w:hAnsiTheme="majorBidi" w:cstheme="majorBidi"/>
        </w:rPr>
        <w:t>°C (</w:t>
      </w:r>
      <w:proofErr w:type="gramStart"/>
      <w:r w:rsidRPr="00691583">
        <w:rPr>
          <w:rFonts w:asciiTheme="majorBidi" w:hAnsiTheme="majorBidi" w:cstheme="majorBidi"/>
          <w:i/>
          <w:iCs/>
        </w:rPr>
        <w:t>t</w:t>
      </w:r>
      <w:r w:rsidR="0083417C">
        <w:rPr>
          <w:rFonts w:asciiTheme="majorBidi" w:hAnsiTheme="majorBidi" w:cstheme="majorBidi"/>
        </w:rPr>
        <w:t>[</w:t>
      </w:r>
      <w:proofErr w:type="gramEnd"/>
      <w:r w:rsidRPr="00691583">
        <w:rPr>
          <w:rFonts w:asciiTheme="majorBidi" w:hAnsiTheme="majorBidi" w:cstheme="majorBidi"/>
        </w:rPr>
        <w:t>12</w:t>
      </w:r>
      <w:r w:rsidR="0083417C">
        <w:rPr>
          <w:rFonts w:asciiTheme="majorBidi" w:hAnsiTheme="majorBidi" w:cstheme="majorBidi"/>
        </w:rPr>
        <w:t>]</w:t>
      </w:r>
      <w:r w:rsidRPr="00691583">
        <w:rPr>
          <w:rFonts w:asciiTheme="majorBidi" w:hAnsiTheme="majorBidi" w:cstheme="majorBidi"/>
        </w:rPr>
        <w:t xml:space="preserve">=-3.8; </w:t>
      </w:r>
      <w:r w:rsidRPr="00691583">
        <w:rPr>
          <w:rFonts w:asciiTheme="majorBidi" w:hAnsiTheme="majorBidi" w:cstheme="majorBidi"/>
          <w:i/>
          <w:iCs/>
        </w:rPr>
        <w:t>p</w:t>
      </w:r>
      <w:r w:rsidRPr="00691583">
        <w:rPr>
          <w:rFonts w:asciiTheme="majorBidi" w:hAnsiTheme="majorBidi" w:cstheme="majorBidi"/>
        </w:rPr>
        <w:t>-value=0.001027)) (Figure 1.</w:t>
      </w:r>
      <w:r w:rsidR="0083417C">
        <w:rPr>
          <w:rFonts w:asciiTheme="majorBidi" w:hAnsiTheme="majorBidi" w:cstheme="majorBidi"/>
        </w:rPr>
        <w:t>9</w:t>
      </w:r>
      <w:r w:rsidRPr="00691583">
        <w:rPr>
          <w:rFonts w:asciiTheme="majorBidi" w:hAnsiTheme="majorBidi" w:cstheme="majorBidi"/>
        </w:rPr>
        <w:t xml:space="preserve"> A). Surprisingly,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null </w:t>
      </w:r>
      <w:r w:rsidRPr="00691583">
        <w:rPr>
          <w:rFonts w:asciiTheme="majorBidi" w:hAnsiTheme="majorBidi" w:cstheme="majorBidi"/>
        </w:rPr>
        <w:t>developed in 29</w:t>
      </w:r>
      <w:r w:rsidRPr="00691583">
        <w:t xml:space="preserve"> </w:t>
      </w:r>
      <w:r w:rsidRPr="00691583">
        <w:rPr>
          <w:rFonts w:asciiTheme="majorBidi" w:hAnsiTheme="majorBidi" w:cstheme="majorBidi"/>
        </w:rPr>
        <w:t>°C showed another phenotype. The male genitalia rotation in these animals is incomplete and fully developed animals exhibit</w:t>
      </w:r>
      <w:r w:rsidR="008F2249" w:rsidRPr="00691583">
        <w:rPr>
          <w:rFonts w:asciiTheme="majorBidi" w:hAnsiTheme="majorBidi" w:cstheme="majorBidi"/>
        </w:rPr>
        <w:t>ed</w:t>
      </w:r>
      <w:r w:rsidRPr="00691583">
        <w:rPr>
          <w:rFonts w:asciiTheme="majorBidi" w:hAnsiTheme="majorBidi" w:cstheme="majorBidi"/>
        </w:rPr>
        <w:t xml:space="preserve"> </w:t>
      </w:r>
      <w:proofErr w:type="gramStart"/>
      <w:r w:rsidRPr="00691583">
        <w:rPr>
          <w:rFonts w:asciiTheme="majorBidi" w:hAnsiTheme="majorBidi" w:cstheme="majorBidi"/>
        </w:rPr>
        <w:t>an upside-down genitalia (Figure 1.</w:t>
      </w:r>
      <w:r w:rsidR="0083417C">
        <w:rPr>
          <w:rFonts w:asciiTheme="majorBidi" w:hAnsiTheme="majorBidi" w:cstheme="majorBidi"/>
        </w:rPr>
        <w:t>9</w:t>
      </w:r>
      <w:r w:rsidRPr="00691583">
        <w:rPr>
          <w:rFonts w:asciiTheme="majorBidi" w:hAnsiTheme="majorBidi" w:cstheme="majorBidi"/>
        </w:rPr>
        <w:t xml:space="preserve"> B)</w:t>
      </w:r>
      <w:proofErr w:type="gramEnd"/>
      <w:r w:rsidRPr="00691583">
        <w:rPr>
          <w:rFonts w:asciiTheme="majorBidi" w:hAnsiTheme="majorBidi" w:cstheme="majorBidi"/>
        </w:rPr>
        <w:t>.</w:t>
      </w:r>
    </w:p>
    <w:p w14:paraId="5198CC36" w14:textId="7292673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 xml:space="preserve">Species-specific copies of </w:t>
      </w:r>
      <w:proofErr w:type="spellStart"/>
      <w:r w:rsidRPr="00691583">
        <w:rPr>
          <w:rFonts w:asciiTheme="majorBidi" w:hAnsiTheme="majorBidi" w:cstheme="majorBidi"/>
          <w:b/>
          <w:bCs/>
          <w:i/>
          <w:iCs/>
        </w:rPr>
        <w:t>Aln</w:t>
      </w:r>
      <w:proofErr w:type="spellEnd"/>
      <w:r w:rsidRPr="00691583">
        <w:rPr>
          <w:rFonts w:asciiTheme="majorBidi" w:hAnsiTheme="majorBidi" w:cstheme="majorBidi"/>
          <w:b/>
          <w:bCs/>
        </w:rPr>
        <w:t xml:space="preserve"> are necessary for specifying </w:t>
      </w:r>
      <w:proofErr w:type="spellStart"/>
      <w:r w:rsidRPr="00691583">
        <w:rPr>
          <w:rFonts w:asciiTheme="majorBidi" w:hAnsiTheme="majorBidi" w:cstheme="majorBidi"/>
          <w:b/>
          <w:bCs/>
        </w:rPr>
        <w:t>ePL</w:t>
      </w:r>
      <w:proofErr w:type="spellEnd"/>
      <w:r w:rsidRPr="00691583">
        <w:rPr>
          <w:rFonts w:asciiTheme="majorBidi" w:hAnsiTheme="majorBidi" w:cstheme="majorBidi"/>
          <w:b/>
          <w:bCs/>
        </w:rPr>
        <w:t xml:space="preserve"> </w:t>
      </w:r>
      <w:proofErr w:type="gramStart"/>
      <w:r w:rsidRPr="00691583">
        <w:rPr>
          <w:rFonts w:asciiTheme="majorBidi" w:hAnsiTheme="majorBidi" w:cstheme="majorBidi"/>
          <w:b/>
          <w:bCs/>
        </w:rPr>
        <w:t>size</w:t>
      </w:r>
      <w:proofErr w:type="gramEnd"/>
    </w:p>
    <w:p w14:paraId="22C05FE9" w14:textId="78E6027A" w:rsidR="00C21AB0" w:rsidRPr="00691583" w:rsidRDefault="00C21AB0" w:rsidP="008501C6">
      <w:pPr>
        <w:spacing w:line="480" w:lineRule="auto"/>
        <w:ind w:firstLine="720"/>
        <w:rPr>
          <w:rFonts w:asciiTheme="majorBidi" w:hAnsiTheme="majorBidi" w:cstheme="majorBidi"/>
        </w:rPr>
      </w:pPr>
      <w:r w:rsidRPr="00691583">
        <w:rPr>
          <w:rFonts w:asciiTheme="majorBidi" w:hAnsiTheme="majorBidi" w:cstheme="majorBidi"/>
        </w:rPr>
        <w:t xml:space="preserve">To test the effect of species-specific genetic material, </w:t>
      </w:r>
      <w:r w:rsidR="006F32D3" w:rsidRPr="00691583">
        <w:rPr>
          <w:rFonts w:asciiTheme="majorBidi" w:hAnsiTheme="majorBidi" w:cstheme="majorBidi"/>
        </w:rPr>
        <w:t>w</w:t>
      </w:r>
      <w:r w:rsidRPr="00691583">
        <w:rPr>
          <w:rFonts w:asciiTheme="majorBidi" w:hAnsiTheme="majorBidi" w:cstheme="majorBidi"/>
        </w:rPr>
        <w:t xml:space="preserve">e created F1 hybrids using </w:t>
      </w:r>
      <w:r w:rsidRPr="00691583">
        <w:rPr>
          <w:rFonts w:asciiTheme="majorBidi" w:hAnsiTheme="majorBidi" w:cstheme="majorBidi"/>
          <w:i/>
          <w:iCs/>
        </w:rPr>
        <w:t>D. melanogaster</w:t>
      </w:r>
      <w:r w:rsidRPr="00691583">
        <w:rPr>
          <w:rFonts w:asciiTheme="majorBidi" w:hAnsiTheme="majorBidi" w:cstheme="majorBidi"/>
        </w:rPr>
        <w:t xml:space="preserve"> males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nulls and </w:t>
      </w:r>
      <w:r w:rsidRPr="00691583">
        <w:rPr>
          <w:rFonts w:asciiTheme="majorBidi" w:hAnsiTheme="majorBidi" w:cstheme="majorBidi"/>
          <w:i/>
          <w:iCs/>
        </w:rPr>
        <w:t>4</w:t>
      </w:r>
      <w:r w:rsidR="0083417C">
        <w:rPr>
          <w:rFonts w:asciiTheme="majorBidi" w:hAnsiTheme="majorBidi" w:cstheme="majorBidi"/>
          <w:i/>
          <w:iCs/>
        </w:rPr>
        <w:t>C</w:t>
      </w:r>
      <w:r w:rsidRPr="00691583">
        <w:rPr>
          <w:rFonts w:asciiTheme="majorBidi" w:hAnsiTheme="majorBidi" w:cstheme="majorBidi"/>
          <w:i/>
          <w:iCs/>
        </w:rPr>
        <w:t>2(A)</w:t>
      </w:r>
      <w:r w:rsidRPr="00691583">
        <w:rPr>
          <w:rFonts w:asciiTheme="majorBidi" w:hAnsiTheme="majorBidi" w:cstheme="majorBidi"/>
        </w:rPr>
        <w:t xml:space="preserve"> introgression line females. In hybridizations between </w:t>
      </w:r>
      <w:r w:rsidRPr="00691583">
        <w:rPr>
          <w:rFonts w:asciiTheme="majorBidi" w:hAnsiTheme="majorBidi" w:cstheme="majorBidi"/>
          <w:i/>
          <w:iCs/>
        </w:rPr>
        <w:t>D. melanogaster</w:t>
      </w:r>
      <w:r w:rsidRPr="00691583">
        <w:rPr>
          <w:rFonts w:asciiTheme="majorBidi" w:hAnsiTheme="majorBidi" w:cstheme="majorBidi"/>
        </w:rPr>
        <w:t xml:space="preserve"> and the other three sister species, male </w:t>
      </w:r>
      <w:r w:rsidRPr="00691583">
        <w:rPr>
          <w:rFonts w:asciiTheme="majorBidi" w:hAnsiTheme="majorBidi" w:cstheme="majorBidi"/>
          <w:i/>
          <w:iCs/>
        </w:rPr>
        <w:t>D. melanogaster</w:t>
      </w:r>
      <w:r w:rsidRPr="00691583">
        <w:rPr>
          <w:rFonts w:asciiTheme="majorBidi" w:hAnsiTheme="majorBidi" w:cstheme="majorBidi"/>
        </w:rPr>
        <w:t xml:space="preserve"> by female sister species gives rise to only male offspring. Our data show that there is a significant difference between the </w:t>
      </w:r>
      <w:r w:rsidRPr="00691583">
        <w:rPr>
          <w:rFonts w:asciiTheme="majorBidi" w:hAnsiTheme="majorBidi" w:cstheme="majorBidi"/>
          <w:i/>
          <w:iCs/>
        </w:rPr>
        <w:t xml:space="preserve">D. melanogaster </w:t>
      </w:r>
      <w:r w:rsidRPr="00691583">
        <w:rPr>
          <w:rFonts w:asciiTheme="majorBidi" w:hAnsiTheme="majorBidi" w:cstheme="majorBidi"/>
        </w:rPr>
        <w:t xml:space="preserve">and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pure species F1 hybrids and </w:t>
      </w:r>
      <w:r w:rsidRPr="00691583">
        <w:rPr>
          <w:rFonts w:asciiTheme="majorBidi" w:hAnsiTheme="majorBidi" w:cstheme="majorBidi"/>
          <w:i/>
          <w:iCs/>
        </w:rPr>
        <w:t xml:space="preserve">D. melanogaster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null and </w:t>
      </w:r>
      <w:r w:rsidRPr="00691583">
        <w:rPr>
          <w:rFonts w:asciiTheme="majorBidi" w:hAnsiTheme="majorBidi" w:cstheme="majorBidi"/>
          <w:i/>
          <w:iCs/>
        </w:rPr>
        <w:t>4C2(A)</w:t>
      </w:r>
      <w:r w:rsidRPr="00691583">
        <w:rPr>
          <w:rFonts w:asciiTheme="majorBidi" w:hAnsiTheme="majorBidi" w:cstheme="majorBidi"/>
        </w:rPr>
        <w:t xml:space="preserve"> F1 hybrids (</w:t>
      </w:r>
      <w:proofErr w:type="gramStart"/>
      <w:r w:rsidRPr="00691583">
        <w:rPr>
          <w:rFonts w:asciiTheme="majorBidi" w:hAnsiTheme="majorBidi" w:cstheme="majorBidi"/>
          <w:i/>
          <w:iCs/>
        </w:rPr>
        <w:t>t</w:t>
      </w:r>
      <w:r w:rsidR="0083417C">
        <w:rPr>
          <w:rFonts w:asciiTheme="majorBidi" w:hAnsiTheme="majorBidi" w:cstheme="majorBidi"/>
        </w:rPr>
        <w:t>[</w:t>
      </w:r>
      <w:proofErr w:type="gramEnd"/>
      <w:r w:rsidRPr="00691583">
        <w:rPr>
          <w:rFonts w:asciiTheme="majorBidi" w:hAnsiTheme="majorBidi" w:cstheme="majorBidi"/>
        </w:rPr>
        <w:t>23</w:t>
      </w:r>
      <w:r w:rsidR="0083417C">
        <w:rPr>
          <w:rFonts w:asciiTheme="majorBidi" w:hAnsiTheme="majorBidi" w:cstheme="majorBidi"/>
        </w:rPr>
        <w:t>]</w:t>
      </w:r>
      <w:r w:rsidRPr="00691583">
        <w:rPr>
          <w:rFonts w:asciiTheme="majorBidi" w:hAnsiTheme="majorBidi" w:cstheme="majorBidi"/>
        </w:rPr>
        <w:t xml:space="preserve">=-5.8; </w:t>
      </w:r>
      <w:r w:rsidRPr="00691583">
        <w:rPr>
          <w:rFonts w:asciiTheme="majorBidi" w:hAnsiTheme="majorBidi" w:cstheme="majorBidi"/>
          <w:i/>
          <w:iCs/>
        </w:rPr>
        <w:t>p</w:t>
      </w:r>
      <w:r w:rsidRPr="00691583">
        <w:rPr>
          <w:rFonts w:asciiTheme="majorBidi" w:hAnsiTheme="majorBidi" w:cstheme="majorBidi"/>
        </w:rPr>
        <w:t xml:space="preserve">-value&lt;0.00001). The </w:t>
      </w:r>
      <w:r w:rsidRPr="00691583">
        <w:rPr>
          <w:rFonts w:asciiTheme="majorBidi" w:hAnsiTheme="majorBidi" w:cstheme="majorBidi"/>
          <w:i/>
          <w:iCs/>
        </w:rPr>
        <w:t xml:space="preserve">D. melanogaster </w:t>
      </w:r>
      <w:proofErr w:type="spellStart"/>
      <w:r w:rsidR="0083417C">
        <w:rPr>
          <w:rFonts w:asciiTheme="majorBidi" w:hAnsiTheme="majorBidi" w:cstheme="majorBidi"/>
          <w:i/>
          <w:iCs/>
        </w:rPr>
        <w:t>A</w:t>
      </w:r>
      <w:r w:rsidRPr="00691583">
        <w:rPr>
          <w:rFonts w:asciiTheme="majorBidi" w:hAnsiTheme="majorBidi" w:cstheme="majorBidi"/>
          <w:i/>
          <w:iCs/>
        </w:rPr>
        <w:t>ln</w:t>
      </w:r>
      <w:proofErr w:type="spellEnd"/>
      <w:r w:rsidRPr="00691583">
        <w:rPr>
          <w:rFonts w:asciiTheme="majorBidi" w:hAnsiTheme="majorBidi" w:cstheme="majorBidi"/>
          <w:i/>
          <w:iCs/>
        </w:rPr>
        <w:t xml:space="preserve"> </w:t>
      </w:r>
      <w:r w:rsidRPr="00691583">
        <w:rPr>
          <w:rFonts w:asciiTheme="majorBidi" w:hAnsiTheme="majorBidi" w:cstheme="majorBidi"/>
        </w:rPr>
        <w:t>null/</w:t>
      </w:r>
      <w:r w:rsidRPr="00691583">
        <w:rPr>
          <w:rFonts w:asciiTheme="majorBidi" w:hAnsiTheme="majorBidi" w:cstheme="majorBidi"/>
          <w:i/>
          <w:iCs/>
        </w:rPr>
        <w:t>4C2(A)</w:t>
      </w:r>
      <w:r w:rsidRPr="00691583">
        <w:rPr>
          <w:rFonts w:asciiTheme="majorBidi" w:hAnsiTheme="majorBidi" w:cstheme="majorBidi"/>
        </w:rPr>
        <w:t xml:space="preserve"> F1 hybrids have a much smaller posterior lobe (Figure </w:t>
      </w:r>
      <w:r w:rsidR="0083417C">
        <w:rPr>
          <w:rFonts w:asciiTheme="majorBidi" w:hAnsiTheme="majorBidi" w:cstheme="majorBidi"/>
        </w:rPr>
        <w:t>1.10</w:t>
      </w:r>
      <w:r w:rsidRPr="00691583">
        <w:rPr>
          <w:rFonts w:asciiTheme="majorBidi" w:hAnsiTheme="majorBidi" w:cstheme="majorBidi"/>
        </w:rPr>
        <w:t xml:space="preserve">), which we hypothesize is due to the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t>
      </w:r>
      <w:r w:rsidRPr="00691583">
        <w:rPr>
          <w:rFonts w:asciiTheme="majorBidi" w:hAnsiTheme="majorBidi" w:cstheme="majorBidi"/>
        </w:rPr>
        <w:t>allele.</w:t>
      </w:r>
    </w:p>
    <w:p w14:paraId="492C2085" w14:textId="187D2EFD"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1.4</w:t>
      </w:r>
      <w:r w:rsidRPr="00691583">
        <w:rPr>
          <w:rFonts w:asciiTheme="majorBidi" w:hAnsiTheme="majorBidi" w:cstheme="majorBidi"/>
          <w:b/>
          <w:bCs/>
        </w:rPr>
        <w:tab/>
        <w:t>Discussion</w:t>
      </w:r>
      <w:r w:rsidR="003727DA">
        <w:rPr>
          <w:rFonts w:asciiTheme="majorBidi" w:hAnsiTheme="majorBidi" w:cstheme="majorBidi"/>
          <w:b/>
          <w:bCs/>
        </w:rPr>
        <w:t>:</w:t>
      </w:r>
    </w:p>
    <w:p w14:paraId="3CDC2217" w14:textId="41EB0DDB" w:rsidR="00C21AB0" w:rsidRPr="00691583" w:rsidRDefault="00C21AB0" w:rsidP="008501C6">
      <w:pPr>
        <w:spacing w:line="480" w:lineRule="auto"/>
        <w:ind w:firstLine="720"/>
        <w:rPr>
          <w:rFonts w:asciiTheme="majorBidi" w:hAnsiTheme="majorBidi" w:cstheme="majorBidi"/>
        </w:rPr>
      </w:pPr>
      <w:r w:rsidRPr="00691583">
        <w:rPr>
          <w:rFonts w:asciiTheme="majorBidi" w:hAnsiTheme="majorBidi" w:cstheme="majorBidi"/>
        </w:rPr>
        <w:t xml:space="preserve">This study aimed to investigate the gene or genes responsible for interspecific size differences between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of the four sister species of </w:t>
      </w:r>
      <w:r w:rsidRPr="00691583">
        <w:rPr>
          <w:rFonts w:asciiTheme="majorBidi" w:hAnsiTheme="majorBidi" w:cstheme="majorBidi"/>
          <w:i/>
          <w:iCs/>
        </w:rPr>
        <w:t>D. melanogaster</w:t>
      </w:r>
      <w:r w:rsidRPr="00691583">
        <w:rPr>
          <w:rFonts w:asciiTheme="majorBidi" w:hAnsiTheme="majorBidi" w:cstheme="majorBidi"/>
        </w:rPr>
        <w:t xml:space="preserve">. </w:t>
      </w:r>
      <w:r w:rsidRPr="00691583">
        <w:rPr>
          <w:rFonts w:asciiTheme="majorBidi" w:hAnsiTheme="majorBidi" w:cstheme="majorBidi"/>
          <w:i/>
          <w:iCs/>
        </w:rPr>
        <w:t>4C2(A)</w:t>
      </w:r>
      <w:r w:rsidRPr="00691583">
        <w:rPr>
          <w:rFonts w:asciiTheme="majorBidi" w:hAnsiTheme="majorBidi" w:cstheme="majorBidi"/>
        </w:rPr>
        <w:t xml:space="preserve"> region has previously been identified as a region near telomere of 3L that affects the size of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in introgressions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t>
      </w:r>
      <w:r w:rsidRPr="00691583">
        <w:rPr>
          <w:rFonts w:asciiTheme="majorBidi" w:hAnsiTheme="majorBidi" w:cstheme="majorBidi"/>
        </w:rPr>
        <w:t>(</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2011; Frazee </w:t>
      </w:r>
      <w:r w:rsidR="001E37EF" w:rsidRPr="001E37EF">
        <w:rPr>
          <w:rFonts w:asciiTheme="majorBidi" w:hAnsiTheme="majorBidi" w:cstheme="majorBidi"/>
        </w:rPr>
        <w:t>et al</w:t>
      </w:r>
      <w:r w:rsidRPr="00691583">
        <w:rPr>
          <w:rFonts w:asciiTheme="majorBidi" w:hAnsiTheme="majorBidi" w:cstheme="majorBidi"/>
        </w:rPr>
        <w:t xml:space="preserve">. 2021). </w:t>
      </w:r>
    </w:p>
    <w:p w14:paraId="64149795" w14:textId="61EBE6B4"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i/>
          <w:iCs/>
        </w:rPr>
        <w:t>4C2(A)</w:t>
      </w:r>
      <w:r w:rsidRPr="00691583">
        <w:rPr>
          <w:rFonts w:asciiTheme="majorBidi" w:hAnsiTheme="majorBidi" w:cstheme="majorBidi"/>
          <w:b/>
          <w:bCs/>
        </w:rPr>
        <w:t xml:space="preserve"> </w:t>
      </w:r>
      <w:r w:rsidR="00CE0CF9" w:rsidRPr="00691583">
        <w:rPr>
          <w:rFonts w:asciiTheme="majorBidi" w:hAnsiTheme="majorBidi" w:cstheme="majorBidi"/>
          <w:b/>
          <w:bCs/>
        </w:rPr>
        <w:t>contains multiple</w:t>
      </w:r>
      <w:r w:rsidRPr="00691583">
        <w:rPr>
          <w:rFonts w:asciiTheme="majorBidi" w:hAnsiTheme="majorBidi" w:cstheme="majorBidi"/>
          <w:b/>
          <w:bCs/>
        </w:rPr>
        <w:t xml:space="preserve"> genes </w:t>
      </w:r>
      <w:r w:rsidR="00CE0CF9" w:rsidRPr="00691583">
        <w:rPr>
          <w:rFonts w:asciiTheme="majorBidi" w:hAnsiTheme="majorBidi" w:cstheme="majorBidi"/>
          <w:b/>
          <w:bCs/>
        </w:rPr>
        <w:t xml:space="preserve">that are </w:t>
      </w:r>
      <w:r w:rsidRPr="00691583">
        <w:rPr>
          <w:rFonts w:asciiTheme="majorBidi" w:hAnsiTheme="majorBidi" w:cstheme="majorBidi"/>
          <w:b/>
          <w:bCs/>
        </w:rPr>
        <w:t xml:space="preserve">expressed during genitalia </w:t>
      </w:r>
      <w:proofErr w:type="gramStart"/>
      <w:r w:rsidRPr="00691583">
        <w:rPr>
          <w:rFonts w:asciiTheme="majorBidi" w:hAnsiTheme="majorBidi" w:cstheme="majorBidi"/>
          <w:b/>
          <w:bCs/>
        </w:rPr>
        <w:t>development</w:t>
      </w:r>
      <w:proofErr w:type="gramEnd"/>
    </w:p>
    <w:p w14:paraId="22694B74" w14:textId="6D4A90F7" w:rsidR="00C21AB0" w:rsidRPr="00691583" w:rsidRDefault="00C21AB0" w:rsidP="000A0BC5">
      <w:pPr>
        <w:spacing w:line="480" w:lineRule="auto"/>
        <w:ind w:firstLine="720"/>
        <w:rPr>
          <w:rFonts w:asciiTheme="majorBidi" w:hAnsiTheme="majorBidi" w:cstheme="majorBidi"/>
        </w:rPr>
      </w:pPr>
      <w:r w:rsidRPr="00691583">
        <w:rPr>
          <w:rFonts w:asciiTheme="majorBidi" w:hAnsiTheme="majorBidi" w:cstheme="majorBidi"/>
        </w:rPr>
        <w:t xml:space="preserve">Our study shows that this region consists of some protein coding genes and is also enriched in non-protein coding genes including long non-coding RNA, small nuclear RNAs and tRNAs. Recent studies have shown that the combination of long non-coding RNAs affects the identity of neuronal cells </w:t>
      </w:r>
      <w:r w:rsidRPr="00691583">
        <w:rPr>
          <w:rFonts w:asciiTheme="majorBidi" w:hAnsiTheme="majorBidi" w:cstheme="majorBidi"/>
          <w:noProof/>
        </w:rPr>
        <w:t>(Gaelle Talross 2023)</w:t>
      </w:r>
      <w:r w:rsidRPr="00691583">
        <w:rPr>
          <w:rFonts w:asciiTheme="majorBidi" w:hAnsiTheme="majorBidi" w:cstheme="majorBidi"/>
        </w:rPr>
        <w:t xml:space="preserve">. Our data show that the deletion of the </w:t>
      </w:r>
      <w:r w:rsidRPr="00691583">
        <w:rPr>
          <w:rFonts w:asciiTheme="majorBidi" w:hAnsiTheme="majorBidi" w:cstheme="majorBidi"/>
          <w:i/>
          <w:iCs/>
        </w:rPr>
        <w:t>4C2(A)</w:t>
      </w:r>
      <w:r w:rsidRPr="00691583">
        <w:rPr>
          <w:rFonts w:asciiTheme="majorBidi" w:hAnsiTheme="majorBidi" w:cstheme="majorBidi"/>
        </w:rPr>
        <w:t xml:space="preserve"> region </w:t>
      </w:r>
      <w:r w:rsidR="000A0BC5">
        <w:rPr>
          <w:rFonts w:asciiTheme="majorBidi" w:hAnsiTheme="majorBidi" w:cstheme="majorBidi"/>
        </w:rPr>
        <w:t xml:space="preserve">in </w:t>
      </w:r>
      <w:r w:rsidR="000A0BC5" w:rsidRPr="00C70979">
        <w:rPr>
          <w:rFonts w:asciiTheme="majorBidi" w:hAnsiTheme="majorBidi" w:cstheme="majorBidi"/>
          <w:i/>
          <w:iCs/>
        </w:rPr>
        <w:t>D. melanogaster</w:t>
      </w:r>
      <w:r w:rsidR="000A0BC5">
        <w:rPr>
          <w:rFonts w:asciiTheme="majorBidi" w:hAnsiTheme="majorBidi" w:cstheme="majorBidi"/>
        </w:rPr>
        <w:t xml:space="preserve"> </w:t>
      </w:r>
      <w:r w:rsidRPr="00691583">
        <w:rPr>
          <w:rFonts w:asciiTheme="majorBidi" w:hAnsiTheme="majorBidi" w:cstheme="majorBidi"/>
        </w:rPr>
        <w:t xml:space="preserve">results in an even smaller </w:t>
      </w:r>
      <w:proofErr w:type="spellStart"/>
      <w:r w:rsidR="0083417C">
        <w:rPr>
          <w:rFonts w:asciiTheme="majorBidi" w:hAnsiTheme="majorBidi" w:cstheme="majorBidi"/>
        </w:rPr>
        <w:t>ePL</w:t>
      </w:r>
      <w:proofErr w:type="spellEnd"/>
      <w:r w:rsidRPr="00691583">
        <w:rPr>
          <w:rFonts w:asciiTheme="majorBidi" w:hAnsiTheme="majorBidi" w:cstheme="majorBidi"/>
        </w:rPr>
        <w:t xml:space="preserve"> compared to just the loss-of-function of </w:t>
      </w:r>
      <w:r w:rsidRPr="00691583">
        <w:rPr>
          <w:rFonts w:asciiTheme="majorBidi" w:hAnsiTheme="majorBidi" w:cstheme="majorBidi"/>
        </w:rPr>
        <w:lastRenderedPageBreak/>
        <w:t xml:space="preserve">the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gene, </w:t>
      </w:r>
      <w:r w:rsidR="0083417C">
        <w:rPr>
          <w:rFonts w:asciiTheme="majorBidi" w:hAnsiTheme="majorBidi" w:cstheme="majorBidi"/>
        </w:rPr>
        <w:t xml:space="preserve">which </w:t>
      </w:r>
      <w:r w:rsidRPr="00691583">
        <w:rPr>
          <w:rFonts w:asciiTheme="majorBidi" w:hAnsiTheme="majorBidi" w:cstheme="majorBidi"/>
        </w:rPr>
        <w:t>suggest</w:t>
      </w:r>
      <w:r w:rsidR="0083417C">
        <w:rPr>
          <w:rFonts w:asciiTheme="majorBidi" w:hAnsiTheme="majorBidi" w:cstheme="majorBidi"/>
        </w:rPr>
        <w:t>s</w:t>
      </w:r>
      <w:r w:rsidRPr="00691583">
        <w:rPr>
          <w:rFonts w:asciiTheme="majorBidi" w:hAnsiTheme="majorBidi" w:cstheme="majorBidi"/>
        </w:rPr>
        <w:t xml:space="preserve"> there might be other players involved to a lesser degree. Our data also show that this region is relatively enriched in genes that are expressed in the genitalia, including </w:t>
      </w:r>
      <w:r w:rsidRPr="00691583">
        <w:rPr>
          <w:rFonts w:asciiTheme="majorBidi" w:hAnsiTheme="majorBidi" w:cstheme="majorBidi"/>
          <w:i/>
          <w:iCs/>
        </w:rPr>
        <w:t>bab2</w:t>
      </w:r>
      <w:r w:rsidRPr="00691583">
        <w:rPr>
          <w:rFonts w:asciiTheme="majorBidi" w:hAnsiTheme="majorBidi" w:cstheme="majorBidi"/>
        </w:rPr>
        <w:t xml:space="preserve">, </w:t>
      </w:r>
      <w:proofErr w:type="spellStart"/>
      <w:r w:rsidRPr="00691583">
        <w:rPr>
          <w:rFonts w:asciiTheme="majorBidi" w:hAnsiTheme="majorBidi" w:cstheme="majorBidi"/>
          <w:i/>
          <w:iCs/>
        </w:rPr>
        <w:t>emc</w:t>
      </w:r>
      <w:proofErr w:type="spellEnd"/>
      <w:r w:rsidRPr="00691583">
        <w:rPr>
          <w:rFonts w:asciiTheme="majorBidi" w:hAnsiTheme="majorBidi" w:cstheme="majorBidi"/>
          <w:i/>
          <w:iCs/>
        </w:rPr>
        <w:t>, hng3</w:t>
      </w:r>
      <w:r w:rsidRPr="00691583">
        <w:rPr>
          <w:rFonts w:asciiTheme="majorBidi" w:hAnsiTheme="majorBidi" w:cstheme="majorBidi"/>
        </w:rPr>
        <w:t xml:space="preserve"> (Vincent </w:t>
      </w:r>
      <w:r w:rsidR="001E37EF" w:rsidRPr="001E37EF">
        <w:rPr>
          <w:rFonts w:asciiTheme="majorBidi" w:hAnsiTheme="majorBidi" w:cstheme="majorBidi"/>
        </w:rPr>
        <w:t>et al</w:t>
      </w:r>
      <w:r w:rsidRPr="00691583">
        <w:rPr>
          <w:rFonts w:asciiTheme="majorBidi" w:hAnsiTheme="majorBidi" w:cstheme="majorBidi"/>
        </w:rPr>
        <w:t xml:space="preserve">. 2019), and now </w:t>
      </w:r>
      <w:r w:rsidRPr="00691583">
        <w:rPr>
          <w:rFonts w:asciiTheme="majorBidi" w:hAnsiTheme="majorBidi" w:cstheme="majorBidi"/>
          <w:i/>
          <w:iCs/>
        </w:rPr>
        <w:t>CG12028</w:t>
      </w:r>
      <w:r w:rsidRPr="00691583">
        <w:rPr>
          <w:rFonts w:asciiTheme="majorBidi" w:hAnsiTheme="majorBidi" w:cstheme="majorBidi"/>
        </w:rPr>
        <w:t xml:space="preserve">.The genetic screen of 61D1-2 to 61F1-2 showed that there are three lethal genes in the </w:t>
      </w:r>
      <w:r w:rsidRPr="00691583">
        <w:rPr>
          <w:rFonts w:asciiTheme="majorBidi" w:hAnsiTheme="majorBidi" w:cstheme="majorBidi"/>
          <w:i/>
          <w:iCs/>
        </w:rPr>
        <w:t xml:space="preserve">4C2(A) </w:t>
      </w:r>
      <w:r w:rsidRPr="00691583">
        <w:rPr>
          <w:rFonts w:asciiTheme="majorBidi" w:hAnsiTheme="majorBidi" w:cstheme="majorBidi"/>
        </w:rPr>
        <w:t xml:space="preserve">region (Saito </w:t>
      </w:r>
      <w:r w:rsidR="001E37EF" w:rsidRPr="001E37EF">
        <w:rPr>
          <w:rFonts w:asciiTheme="majorBidi" w:hAnsiTheme="majorBidi" w:cstheme="majorBidi"/>
        </w:rPr>
        <w:t>et al</w:t>
      </w:r>
      <w:r w:rsidRPr="00691583">
        <w:rPr>
          <w:rFonts w:asciiTheme="majorBidi" w:hAnsiTheme="majorBidi" w:cstheme="majorBidi"/>
        </w:rPr>
        <w:t xml:space="preserve">. 2002). Saito </w:t>
      </w:r>
      <w:r w:rsidR="001E37EF" w:rsidRPr="001E37EF">
        <w:rPr>
          <w:rFonts w:asciiTheme="majorBidi" w:hAnsiTheme="majorBidi" w:cstheme="majorBidi"/>
        </w:rPr>
        <w:t>et al</w:t>
      </w:r>
      <w:r w:rsidRPr="00691583">
        <w:rPr>
          <w:rFonts w:asciiTheme="majorBidi" w:hAnsiTheme="majorBidi" w:cstheme="majorBidi"/>
        </w:rPr>
        <w:t xml:space="preserve">. (2002) identified that </w:t>
      </w:r>
      <w:proofErr w:type="spellStart"/>
      <w:r w:rsidRPr="00691583">
        <w:rPr>
          <w:rFonts w:asciiTheme="majorBidi" w:hAnsiTheme="majorBidi" w:cstheme="majorBidi"/>
          <w:i/>
          <w:iCs/>
        </w:rPr>
        <w:t>emc</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is an embryonic lethal, while </w:t>
      </w:r>
      <w:r w:rsidRPr="00691583">
        <w:rPr>
          <w:rFonts w:asciiTheme="majorBidi" w:hAnsiTheme="majorBidi" w:cstheme="majorBidi"/>
          <w:i/>
          <w:iCs/>
        </w:rPr>
        <w:t>trio</w:t>
      </w:r>
      <w:r w:rsidRPr="00691583">
        <w:rPr>
          <w:rFonts w:asciiTheme="majorBidi" w:hAnsiTheme="majorBidi" w:cstheme="majorBidi"/>
        </w:rPr>
        <w:t xml:space="preserve"> and </w:t>
      </w:r>
      <w:r w:rsidRPr="00691583">
        <w:rPr>
          <w:rFonts w:asciiTheme="majorBidi" w:hAnsiTheme="majorBidi" w:cstheme="majorBidi"/>
          <w:i/>
          <w:iCs/>
        </w:rPr>
        <w:t xml:space="preserve">Glut1 </w:t>
      </w:r>
      <w:r w:rsidRPr="00691583">
        <w:rPr>
          <w:rFonts w:asciiTheme="majorBidi" w:hAnsiTheme="majorBidi" w:cstheme="majorBidi"/>
        </w:rPr>
        <w:t xml:space="preserve">are lethal in larvae and pupae/adults, respectively. This is consistent with our observation of deletion over null stocks yielding dead embryos (personal observation). Our other observation suggests that the deletion line missing the complete </w:t>
      </w:r>
      <w:r w:rsidRPr="00691583">
        <w:rPr>
          <w:rFonts w:asciiTheme="majorBidi" w:hAnsiTheme="majorBidi" w:cstheme="majorBidi"/>
          <w:i/>
          <w:iCs/>
        </w:rPr>
        <w:t>4C2(A)</w:t>
      </w:r>
      <w:r w:rsidRPr="00691583">
        <w:rPr>
          <w:rFonts w:asciiTheme="majorBidi" w:hAnsiTheme="majorBidi" w:cstheme="majorBidi"/>
        </w:rPr>
        <w:t xml:space="preserve"> region shows other reproductive defects, including the inability to decouple after mating, which we hypothesize is due to issues with the phallus, the intromittent organ compromised of several processes (Rice </w:t>
      </w:r>
      <w:r w:rsidR="001E37EF" w:rsidRPr="001E37EF">
        <w:rPr>
          <w:rFonts w:asciiTheme="majorBidi" w:hAnsiTheme="majorBidi" w:cstheme="majorBidi"/>
        </w:rPr>
        <w:t>et al</w:t>
      </w:r>
      <w:r w:rsidRPr="00691583">
        <w:rPr>
          <w:rFonts w:asciiTheme="majorBidi" w:hAnsiTheme="majorBidi" w:cstheme="majorBidi"/>
        </w:rPr>
        <w:t xml:space="preserve">. 2023). In addition, the development of the phallus has been shown to vary between several </w:t>
      </w:r>
      <w:r w:rsidRPr="00691583">
        <w:rPr>
          <w:rFonts w:asciiTheme="majorBidi" w:hAnsiTheme="majorBidi" w:cstheme="majorBidi"/>
          <w:i/>
          <w:iCs/>
        </w:rPr>
        <w:t>Drosophila</w:t>
      </w:r>
      <w:r w:rsidRPr="00691583">
        <w:rPr>
          <w:rFonts w:asciiTheme="majorBidi" w:hAnsiTheme="majorBidi" w:cstheme="majorBidi"/>
        </w:rPr>
        <w:t xml:space="preserve"> species (Rice </w:t>
      </w:r>
      <w:r w:rsidR="001E37EF" w:rsidRPr="001E37EF">
        <w:rPr>
          <w:rFonts w:asciiTheme="majorBidi" w:hAnsiTheme="majorBidi" w:cstheme="majorBidi"/>
        </w:rPr>
        <w:t>et al</w:t>
      </w:r>
      <w:r w:rsidRPr="00691583">
        <w:rPr>
          <w:rFonts w:asciiTheme="majorBidi" w:hAnsiTheme="majorBidi" w:cstheme="majorBidi"/>
        </w:rPr>
        <w:t>. 2023).</w:t>
      </w:r>
    </w:p>
    <w:p w14:paraId="3C80730A" w14:textId="77777777" w:rsidR="00C21AB0" w:rsidRPr="00691583" w:rsidRDefault="00C21AB0" w:rsidP="00C21AB0">
      <w:pPr>
        <w:spacing w:line="480" w:lineRule="auto"/>
        <w:rPr>
          <w:rFonts w:asciiTheme="majorBidi" w:hAnsiTheme="majorBidi" w:cstheme="majorBidi"/>
          <w:b/>
          <w:bCs/>
        </w:rPr>
      </w:pPr>
      <w:proofErr w:type="spellStart"/>
      <w:r w:rsidRPr="00691583">
        <w:rPr>
          <w:rFonts w:asciiTheme="majorBidi" w:hAnsiTheme="majorBidi" w:cstheme="majorBidi"/>
          <w:b/>
          <w:bCs/>
          <w:i/>
          <w:iCs/>
        </w:rPr>
        <w:t>Aln</w:t>
      </w:r>
      <w:proofErr w:type="spellEnd"/>
      <w:r w:rsidRPr="00691583">
        <w:rPr>
          <w:rFonts w:asciiTheme="majorBidi" w:hAnsiTheme="majorBidi" w:cstheme="majorBidi"/>
          <w:b/>
          <w:bCs/>
          <w:i/>
          <w:iCs/>
        </w:rPr>
        <w:t xml:space="preserve"> </w:t>
      </w:r>
      <w:r w:rsidRPr="00691583">
        <w:rPr>
          <w:rFonts w:asciiTheme="majorBidi" w:hAnsiTheme="majorBidi" w:cstheme="majorBidi"/>
          <w:b/>
          <w:bCs/>
        </w:rPr>
        <w:t xml:space="preserve">affects the size of the </w:t>
      </w:r>
      <w:proofErr w:type="spellStart"/>
      <w:r w:rsidRPr="00691583">
        <w:rPr>
          <w:rFonts w:asciiTheme="majorBidi" w:hAnsiTheme="majorBidi" w:cstheme="majorBidi"/>
          <w:b/>
          <w:bCs/>
        </w:rPr>
        <w:t>epandarial</w:t>
      </w:r>
      <w:proofErr w:type="spellEnd"/>
      <w:r w:rsidRPr="00691583">
        <w:rPr>
          <w:rFonts w:asciiTheme="majorBidi" w:hAnsiTheme="majorBidi" w:cstheme="majorBidi"/>
          <w:b/>
          <w:bCs/>
        </w:rPr>
        <w:t xml:space="preserve"> posterior </w:t>
      </w:r>
      <w:proofErr w:type="gramStart"/>
      <w:r w:rsidRPr="00691583">
        <w:rPr>
          <w:rFonts w:asciiTheme="majorBidi" w:hAnsiTheme="majorBidi" w:cstheme="majorBidi"/>
          <w:b/>
          <w:bCs/>
        </w:rPr>
        <w:t>lobes</w:t>
      </w:r>
      <w:proofErr w:type="gramEnd"/>
    </w:p>
    <w:p w14:paraId="26CA0E91" w14:textId="4CCDC5DF"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 xml:space="preserve">Changes in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expression levels have a significant impact on the development of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w:t>
      </w:r>
      <w:r w:rsidR="00735F81">
        <w:rPr>
          <w:rFonts w:asciiTheme="majorBidi" w:hAnsiTheme="majorBidi" w:cstheme="majorBidi"/>
        </w:rPr>
        <w:t xml:space="preserve">We show that knockdown of </w:t>
      </w:r>
      <w:proofErr w:type="spellStart"/>
      <w:r w:rsidR="00735F81" w:rsidRPr="00691583">
        <w:rPr>
          <w:rFonts w:asciiTheme="majorBidi" w:hAnsiTheme="majorBidi" w:cstheme="majorBidi"/>
          <w:i/>
          <w:iCs/>
        </w:rPr>
        <w:t>Aln</w:t>
      </w:r>
      <w:proofErr w:type="spellEnd"/>
      <w:r w:rsidR="00735F81" w:rsidRPr="00691583">
        <w:rPr>
          <w:rFonts w:asciiTheme="majorBidi" w:hAnsiTheme="majorBidi" w:cstheme="majorBidi"/>
        </w:rPr>
        <w:t xml:space="preserve"> </w:t>
      </w:r>
      <w:proofErr w:type="spellStart"/>
      <w:r w:rsidR="00735F81">
        <w:rPr>
          <w:rFonts w:asciiTheme="majorBidi" w:hAnsiTheme="majorBidi" w:cstheme="majorBidi"/>
        </w:rPr>
        <w:t>reults</w:t>
      </w:r>
      <w:proofErr w:type="spellEnd"/>
      <w:r w:rsidR="00735F81">
        <w:rPr>
          <w:rFonts w:asciiTheme="majorBidi" w:hAnsiTheme="majorBidi" w:cstheme="majorBidi"/>
        </w:rPr>
        <w:t xml:space="preserve"> in a small </w:t>
      </w:r>
      <w:proofErr w:type="spellStart"/>
      <w:r w:rsidR="00735F81">
        <w:rPr>
          <w:rFonts w:asciiTheme="majorBidi" w:hAnsiTheme="majorBidi" w:cstheme="majorBidi"/>
        </w:rPr>
        <w:t>ePL</w:t>
      </w:r>
      <w:proofErr w:type="spellEnd"/>
      <w:r w:rsidR="00735F81">
        <w:rPr>
          <w:rFonts w:asciiTheme="majorBidi" w:hAnsiTheme="majorBidi" w:cstheme="majorBidi"/>
        </w:rPr>
        <w:t xml:space="preserve"> and the </w:t>
      </w:r>
      <w:proofErr w:type="spellStart"/>
      <w:r w:rsidR="00735F81" w:rsidRPr="00691583">
        <w:rPr>
          <w:rFonts w:asciiTheme="majorBidi" w:hAnsiTheme="majorBidi" w:cstheme="majorBidi"/>
          <w:i/>
          <w:iCs/>
        </w:rPr>
        <w:t>Aln</w:t>
      </w:r>
      <w:proofErr w:type="spellEnd"/>
      <w:r w:rsidR="00735F81" w:rsidRPr="00691583">
        <w:rPr>
          <w:rFonts w:asciiTheme="majorBidi" w:hAnsiTheme="majorBidi" w:cstheme="majorBidi"/>
        </w:rPr>
        <w:t xml:space="preserve"> </w:t>
      </w:r>
      <w:r w:rsidR="00735F81">
        <w:rPr>
          <w:rFonts w:asciiTheme="majorBidi" w:hAnsiTheme="majorBidi" w:cstheme="majorBidi"/>
        </w:rPr>
        <w:t xml:space="preserve">null results in even smaller </w:t>
      </w:r>
      <w:proofErr w:type="spellStart"/>
      <w:r w:rsidR="00735F81">
        <w:rPr>
          <w:rFonts w:asciiTheme="majorBidi" w:hAnsiTheme="majorBidi" w:cstheme="majorBidi"/>
        </w:rPr>
        <w:t>ePL.</w:t>
      </w:r>
      <w:r w:rsidRPr="00691583">
        <w:rPr>
          <w:rFonts w:asciiTheme="majorBidi" w:hAnsiTheme="majorBidi" w:cstheme="majorBidi"/>
        </w:rPr>
        <w:t>One</w:t>
      </w:r>
      <w:proofErr w:type="spellEnd"/>
      <w:r w:rsidRPr="00691583">
        <w:rPr>
          <w:rFonts w:asciiTheme="majorBidi" w:hAnsiTheme="majorBidi" w:cstheme="majorBidi"/>
        </w:rPr>
        <w:t xml:space="preserve"> explanation could be that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modulates posterior lobe size through its interaction with </w:t>
      </w:r>
      <w:r w:rsidRPr="00691583">
        <w:rPr>
          <w:rFonts w:asciiTheme="majorBidi" w:hAnsiTheme="majorBidi" w:cstheme="majorBidi"/>
          <w:i/>
          <w:iCs/>
        </w:rPr>
        <w:t>CG7724</w:t>
      </w:r>
      <w:r w:rsidRPr="00691583">
        <w:rPr>
          <w:rFonts w:asciiTheme="majorBidi" w:hAnsiTheme="majorBidi" w:cstheme="majorBidi"/>
        </w:rPr>
        <w:t xml:space="preserve">. </w:t>
      </w:r>
      <w:r w:rsidRPr="00691583">
        <w:rPr>
          <w:rFonts w:asciiTheme="majorBidi" w:hAnsiTheme="majorBidi" w:cstheme="majorBidi"/>
          <w:i/>
          <w:iCs/>
        </w:rPr>
        <w:t>CG7724</w:t>
      </w:r>
      <w:r w:rsidRPr="00691583">
        <w:rPr>
          <w:rFonts w:asciiTheme="majorBidi" w:hAnsiTheme="majorBidi" w:cstheme="majorBidi"/>
        </w:rPr>
        <w:t xml:space="preserve"> is a protein-coding gene ortholog to NAD(P)-dependent steroid dehydrogenase-like (NSDHL) gene in humans, responsible for CHILD syndrome that affects limb development and skin (König </w:t>
      </w:r>
      <w:r w:rsidR="001E37EF" w:rsidRPr="001E37EF">
        <w:rPr>
          <w:rFonts w:asciiTheme="majorBidi" w:hAnsiTheme="majorBidi" w:cstheme="majorBidi"/>
        </w:rPr>
        <w:t>et al</w:t>
      </w:r>
      <w:r w:rsidRPr="00691583">
        <w:rPr>
          <w:rFonts w:asciiTheme="majorBidi" w:hAnsiTheme="majorBidi" w:cstheme="majorBidi"/>
        </w:rPr>
        <w:t xml:space="preserve">. 2000). In </w:t>
      </w:r>
      <w:r w:rsidRPr="00691583">
        <w:rPr>
          <w:rFonts w:asciiTheme="majorBidi" w:hAnsiTheme="majorBidi" w:cstheme="majorBidi"/>
          <w:i/>
          <w:iCs/>
        </w:rPr>
        <w:t>Drosophila, CG7724</w:t>
      </w:r>
      <w:r w:rsidRPr="00691583">
        <w:rPr>
          <w:rFonts w:asciiTheme="majorBidi" w:hAnsiTheme="majorBidi" w:cstheme="majorBidi"/>
        </w:rPr>
        <w:t xml:space="preserve"> is expressed in posterior spiracles, which suggests a strong connection to </w:t>
      </w:r>
      <w:proofErr w:type="spellStart"/>
      <w:r w:rsidR="0083417C">
        <w:rPr>
          <w:rFonts w:asciiTheme="majorBidi" w:hAnsiTheme="majorBidi" w:cstheme="majorBidi"/>
        </w:rPr>
        <w:t>ePL</w:t>
      </w:r>
      <w:proofErr w:type="spellEnd"/>
      <w:r w:rsidRPr="00691583">
        <w:rPr>
          <w:rFonts w:asciiTheme="majorBidi" w:hAnsiTheme="majorBidi" w:cstheme="majorBidi"/>
        </w:rPr>
        <w:t xml:space="preserve"> development, as Glassford </w:t>
      </w:r>
      <w:r w:rsidR="001E37EF" w:rsidRPr="001E37EF">
        <w:rPr>
          <w:rFonts w:asciiTheme="majorBidi" w:hAnsiTheme="majorBidi" w:cstheme="majorBidi"/>
        </w:rPr>
        <w:t>et al</w:t>
      </w:r>
      <w:r w:rsidRPr="00691583">
        <w:rPr>
          <w:rFonts w:asciiTheme="majorBidi" w:hAnsiTheme="majorBidi" w:cstheme="majorBidi"/>
        </w:rPr>
        <w:t xml:space="preserve">. (2015) have shown that the posterior spiracle regulatory network is co-opted in posterior lobe </w:t>
      </w:r>
      <w:r w:rsidRPr="000014EA">
        <w:rPr>
          <w:rFonts w:asciiTheme="majorBidi" w:hAnsiTheme="majorBidi" w:cstheme="majorBidi"/>
        </w:rPr>
        <w:t>development.</w:t>
      </w:r>
      <w:r w:rsidRPr="00691583">
        <w:rPr>
          <w:rFonts w:asciiTheme="majorBidi" w:hAnsiTheme="majorBidi" w:cstheme="majorBidi"/>
        </w:rPr>
        <w:t xml:space="preserve"> </w:t>
      </w:r>
      <w:r w:rsidR="00735F81">
        <w:rPr>
          <w:rFonts w:asciiTheme="majorBidi" w:hAnsiTheme="majorBidi" w:cstheme="majorBidi"/>
        </w:rPr>
        <w:t>Other studies have shown that t</w:t>
      </w:r>
      <w:r w:rsidRPr="00691583">
        <w:rPr>
          <w:rFonts w:asciiTheme="majorBidi" w:hAnsiTheme="majorBidi" w:cstheme="majorBidi"/>
        </w:rPr>
        <w:t xml:space="preserve">he development of the </w:t>
      </w:r>
      <w:proofErr w:type="spellStart"/>
      <w:r w:rsidR="000A0BC5">
        <w:rPr>
          <w:rFonts w:asciiTheme="majorBidi" w:hAnsiTheme="majorBidi" w:cstheme="majorBidi"/>
        </w:rPr>
        <w:t>ePL</w:t>
      </w:r>
      <w:proofErr w:type="spellEnd"/>
      <w:r w:rsidRPr="00691583">
        <w:rPr>
          <w:rFonts w:asciiTheme="majorBidi" w:hAnsiTheme="majorBidi" w:cstheme="majorBidi"/>
        </w:rPr>
        <w:t xml:space="preserve"> is dependent on the extracellular matrix</w:t>
      </w:r>
      <w:r w:rsidR="00735F81">
        <w:rPr>
          <w:rFonts w:asciiTheme="majorBidi" w:hAnsiTheme="majorBidi" w:cstheme="majorBidi"/>
        </w:rPr>
        <w:t xml:space="preserve"> </w:t>
      </w:r>
      <w:r w:rsidR="00735F81" w:rsidRPr="00691583">
        <w:rPr>
          <w:rFonts w:asciiTheme="majorBidi" w:hAnsiTheme="majorBidi" w:cstheme="majorBidi"/>
        </w:rPr>
        <w:t xml:space="preserve">(Smith </w:t>
      </w:r>
      <w:r w:rsidR="001E37EF" w:rsidRPr="001E37EF">
        <w:rPr>
          <w:rFonts w:asciiTheme="majorBidi" w:hAnsiTheme="majorBidi" w:cstheme="majorBidi"/>
        </w:rPr>
        <w:t>et al</w:t>
      </w:r>
      <w:r w:rsidR="00735F81" w:rsidRPr="00691583">
        <w:rPr>
          <w:rFonts w:asciiTheme="majorBidi" w:hAnsiTheme="majorBidi" w:cstheme="majorBidi"/>
        </w:rPr>
        <w:t>. 2020</w:t>
      </w:r>
      <w:r w:rsidR="00735F81">
        <w:rPr>
          <w:rFonts w:asciiTheme="majorBidi" w:hAnsiTheme="majorBidi" w:cstheme="majorBidi"/>
        </w:rPr>
        <w:t>)</w:t>
      </w:r>
      <w:r w:rsidRPr="00691583">
        <w:rPr>
          <w:rFonts w:asciiTheme="majorBidi" w:hAnsiTheme="majorBidi" w:cstheme="majorBidi"/>
        </w:rPr>
        <w:t xml:space="preserve">. The Dumpy protein is a member of the apical </w:t>
      </w:r>
      <w:r w:rsidRPr="00691583">
        <w:rPr>
          <w:rFonts w:asciiTheme="majorBidi" w:hAnsiTheme="majorBidi" w:cstheme="majorBidi"/>
        </w:rPr>
        <w:lastRenderedPageBreak/>
        <w:t xml:space="preserve">extracellular matrix, and disruption of the expression of the </w:t>
      </w:r>
      <w:r w:rsidRPr="00691583">
        <w:rPr>
          <w:rFonts w:asciiTheme="majorBidi" w:hAnsiTheme="majorBidi" w:cstheme="majorBidi"/>
          <w:i/>
          <w:iCs/>
        </w:rPr>
        <w:t>dumpy</w:t>
      </w:r>
      <w:r w:rsidRPr="00691583">
        <w:rPr>
          <w:rFonts w:asciiTheme="majorBidi" w:hAnsiTheme="majorBidi" w:cstheme="majorBidi"/>
        </w:rPr>
        <w:t xml:space="preserve"> gene results in a drastically misshapen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(Smith </w:t>
      </w:r>
      <w:r w:rsidR="001E37EF" w:rsidRPr="001E37EF">
        <w:rPr>
          <w:rFonts w:asciiTheme="majorBidi" w:hAnsiTheme="majorBidi" w:cstheme="majorBidi"/>
        </w:rPr>
        <w:t>et al</w:t>
      </w:r>
      <w:r w:rsidRPr="00691583">
        <w:rPr>
          <w:rFonts w:asciiTheme="majorBidi" w:hAnsiTheme="majorBidi" w:cstheme="majorBidi"/>
        </w:rPr>
        <w:t xml:space="preserve">. 2020). These findings provide other targets of kinase activity for </w:t>
      </w:r>
      <w:proofErr w:type="spellStart"/>
      <w:r w:rsidRPr="00691583">
        <w:rPr>
          <w:rFonts w:asciiTheme="majorBidi" w:hAnsiTheme="majorBidi" w:cstheme="majorBidi"/>
          <w:i/>
          <w:iCs/>
        </w:rPr>
        <w:t>Aln</w:t>
      </w:r>
      <w:proofErr w:type="spellEnd"/>
      <w:r w:rsidRPr="00691583">
        <w:rPr>
          <w:rFonts w:asciiTheme="majorBidi" w:hAnsiTheme="majorBidi" w:cstheme="majorBidi"/>
        </w:rPr>
        <w:t>.</w:t>
      </w:r>
    </w:p>
    <w:p w14:paraId="309D928A" w14:textId="7B537675" w:rsidR="00C21AB0" w:rsidRPr="00691583" w:rsidRDefault="00C21AB0" w:rsidP="00C21AB0">
      <w:pPr>
        <w:pStyle w:val="NormalWeb"/>
        <w:spacing w:line="480" w:lineRule="auto"/>
        <w:ind w:firstLine="720"/>
        <w:rPr>
          <w:rFonts w:asciiTheme="majorBidi" w:hAnsiTheme="majorBidi" w:cstheme="majorBidi"/>
        </w:rPr>
      </w:pPr>
      <w:r w:rsidRPr="00691583">
        <w:rPr>
          <w:rFonts w:asciiTheme="majorBidi" w:hAnsiTheme="majorBidi" w:cstheme="majorBidi"/>
        </w:rPr>
        <w:t xml:space="preserve">Another potential pathway of effect could be through unfolded protein response (UPR). UPR is a cellular stress response that occurs when misfolded or unfolded proteins accumulate in the endoplasmic reticulum (ER) and it has been shown that loss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misregulates</w:t>
      </w:r>
      <w:proofErr w:type="spellEnd"/>
      <w:r w:rsidRPr="00691583">
        <w:rPr>
          <w:rFonts w:asciiTheme="majorBidi" w:hAnsiTheme="majorBidi" w:cstheme="majorBidi"/>
        </w:rPr>
        <w:t xml:space="preserve"> UPR in the </w:t>
      </w:r>
      <w:r w:rsidRPr="00691583">
        <w:rPr>
          <w:rFonts w:asciiTheme="majorBidi" w:hAnsiTheme="majorBidi" w:cstheme="majorBidi"/>
          <w:i/>
          <w:iCs/>
        </w:rPr>
        <w:t>Drosophila</w:t>
      </w:r>
      <w:r w:rsidRPr="00691583">
        <w:rPr>
          <w:rFonts w:asciiTheme="majorBidi" w:hAnsiTheme="majorBidi" w:cstheme="majorBidi"/>
        </w:rPr>
        <w:t xml:space="preserve"> eye (Shekhar </w:t>
      </w:r>
      <w:r w:rsidR="001E37EF" w:rsidRPr="001E37EF">
        <w:rPr>
          <w:rFonts w:asciiTheme="majorBidi" w:hAnsiTheme="majorBidi" w:cstheme="majorBidi"/>
        </w:rPr>
        <w:t>et al</w:t>
      </w:r>
      <w:r w:rsidRPr="00691583">
        <w:rPr>
          <w:rFonts w:asciiTheme="majorBidi" w:hAnsiTheme="majorBidi" w:cstheme="majorBidi"/>
        </w:rPr>
        <w:t xml:space="preserve">. 2023). The UPR aims to restore ER homeostasis and ensure proper protein folding. While the UPR is primarily associated with cellular stress and disease, emerging research suggests that it may also play a role in various aspects of development </w:t>
      </w:r>
      <w:r w:rsidRPr="00691583">
        <w:rPr>
          <w:rFonts w:asciiTheme="majorBidi" w:hAnsiTheme="majorBidi" w:cstheme="majorBidi"/>
          <w:noProof/>
        </w:rPr>
        <w:t>(Mori 2009; Firtina and Duncan 2011)</w:t>
      </w:r>
      <w:r w:rsidRPr="00691583">
        <w:rPr>
          <w:rFonts w:asciiTheme="majorBidi" w:hAnsiTheme="majorBidi" w:cstheme="majorBidi"/>
        </w:rPr>
        <w:t xml:space="preserve">. The transcription factor </w:t>
      </w:r>
      <w:r w:rsidRPr="00691583">
        <w:rPr>
          <w:rFonts w:asciiTheme="majorBidi" w:hAnsiTheme="majorBidi" w:cstheme="majorBidi"/>
          <w:i/>
          <w:iCs/>
        </w:rPr>
        <w:t>X box binding protein-1</w:t>
      </w:r>
      <w:r w:rsidRPr="00691583">
        <w:rPr>
          <w:rFonts w:asciiTheme="majorBidi" w:hAnsiTheme="majorBidi" w:cstheme="majorBidi"/>
        </w:rPr>
        <w:t xml:space="preserve"> (</w:t>
      </w:r>
      <w:r w:rsidRPr="00691583">
        <w:rPr>
          <w:rFonts w:asciiTheme="majorBidi" w:hAnsiTheme="majorBidi" w:cstheme="majorBidi"/>
          <w:i/>
          <w:iCs/>
        </w:rPr>
        <w:t>Xbp1</w:t>
      </w:r>
      <w:r w:rsidRPr="00691583">
        <w:rPr>
          <w:rFonts w:asciiTheme="majorBidi" w:hAnsiTheme="majorBidi" w:cstheme="majorBidi"/>
        </w:rPr>
        <w:t xml:space="preserve">) belongs to a pathway that supports the correct folding of proteins (Huang </w:t>
      </w:r>
      <w:r w:rsidR="001E37EF" w:rsidRPr="001E37EF">
        <w:rPr>
          <w:rFonts w:asciiTheme="majorBidi" w:hAnsiTheme="majorBidi" w:cstheme="majorBidi"/>
        </w:rPr>
        <w:t>et al</w:t>
      </w:r>
      <w:r w:rsidRPr="00691583">
        <w:rPr>
          <w:rFonts w:asciiTheme="majorBidi" w:hAnsiTheme="majorBidi" w:cstheme="majorBidi"/>
        </w:rPr>
        <w:t xml:space="preserve">. 2017) and is expressed in the developing genital at time points corresponding with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development (Vincent </w:t>
      </w:r>
      <w:r w:rsidR="001E37EF" w:rsidRPr="001E37EF">
        <w:rPr>
          <w:rFonts w:asciiTheme="majorBidi" w:hAnsiTheme="majorBidi" w:cstheme="majorBidi"/>
        </w:rPr>
        <w:t>et al</w:t>
      </w:r>
      <w:r w:rsidRPr="00691583">
        <w:rPr>
          <w:rFonts w:asciiTheme="majorBidi" w:hAnsiTheme="majorBidi" w:cstheme="majorBidi"/>
        </w:rPr>
        <w:t xml:space="preserve">. 2019). This suggests that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could regulate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by ensuring the survival of more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cells.</w:t>
      </w:r>
      <w:r w:rsidRPr="00691583">
        <w:rPr>
          <w:rFonts w:asciiTheme="majorBidi" w:hAnsiTheme="majorBidi" w:cstheme="majorBidi"/>
          <w:i/>
          <w:iCs/>
        </w:rPr>
        <w:t xml:space="preserve"> </w:t>
      </w:r>
      <w:r w:rsidRPr="00691583">
        <w:rPr>
          <w:rFonts w:asciiTheme="majorBidi" w:hAnsiTheme="majorBidi" w:cstheme="majorBidi"/>
        </w:rPr>
        <w:t xml:space="preserve">The UPR is particularly active in the developing nervous system </w:t>
      </w:r>
      <w:r w:rsidRPr="00691583">
        <w:rPr>
          <w:rFonts w:asciiTheme="majorBidi" w:hAnsiTheme="majorBidi" w:cstheme="majorBidi"/>
          <w:noProof/>
        </w:rPr>
        <w:t>(Murao and Nishitoh 2017)</w:t>
      </w:r>
      <w:r w:rsidRPr="00691583">
        <w:rPr>
          <w:rFonts w:asciiTheme="majorBidi" w:hAnsiTheme="majorBidi" w:cstheme="majorBidi"/>
        </w:rPr>
        <w:t xml:space="preserve">. It has been suggested that the UPR may play a role in neuronal differentiation, axon guidance, and synapse formation, and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has been shown to regulate </w:t>
      </w:r>
      <w:proofErr w:type="spellStart"/>
      <w:r w:rsidRPr="00691583">
        <w:rPr>
          <w:rFonts w:asciiTheme="majorBidi" w:hAnsiTheme="majorBidi" w:cstheme="majorBidi"/>
        </w:rPr>
        <w:t>proteostasis</w:t>
      </w:r>
      <w:proofErr w:type="spellEnd"/>
      <w:r w:rsidRPr="00691583">
        <w:rPr>
          <w:rFonts w:asciiTheme="majorBidi" w:hAnsiTheme="majorBidi" w:cstheme="majorBidi"/>
        </w:rPr>
        <w:t xml:space="preserve"> in the </w:t>
      </w:r>
      <w:r w:rsidRPr="00691583">
        <w:rPr>
          <w:rFonts w:asciiTheme="majorBidi" w:hAnsiTheme="majorBidi" w:cstheme="majorBidi"/>
          <w:i/>
          <w:iCs/>
        </w:rPr>
        <w:t xml:space="preserve">Drosophila </w:t>
      </w:r>
      <w:r w:rsidRPr="00691583">
        <w:rPr>
          <w:rFonts w:asciiTheme="majorBidi" w:hAnsiTheme="majorBidi" w:cstheme="majorBidi"/>
        </w:rPr>
        <w:t xml:space="preserve">eye (Shekhar </w:t>
      </w:r>
      <w:r w:rsidR="001E37EF" w:rsidRPr="001E37EF">
        <w:rPr>
          <w:rFonts w:asciiTheme="majorBidi" w:hAnsiTheme="majorBidi" w:cstheme="majorBidi"/>
        </w:rPr>
        <w:t>et al</w:t>
      </w:r>
      <w:r w:rsidRPr="00691583">
        <w:rPr>
          <w:rFonts w:asciiTheme="majorBidi" w:hAnsiTheme="majorBidi" w:cstheme="majorBidi"/>
        </w:rPr>
        <w:t xml:space="preserve">. 2023). </w:t>
      </w:r>
    </w:p>
    <w:p w14:paraId="280B8503" w14:textId="5F6BA782" w:rsidR="00C21AB0" w:rsidRPr="00691583" w:rsidRDefault="00C21AB0" w:rsidP="00C21AB0">
      <w:pPr>
        <w:pStyle w:val="NormalWeb"/>
        <w:spacing w:line="480" w:lineRule="auto"/>
        <w:ind w:firstLine="720"/>
        <w:rPr>
          <w:rFonts w:asciiTheme="majorBidi" w:hAnsiTheme="majorBidi" w:cstheme="majorBidi"/>
        </w:rPr>
      </w:pPr>
      <w:r w:rsidRPr="00691583">
        <w:rPr>
          <w:rFonts w:asciiTheme="majorBidi" w:hAnsiTheme="majorBidi" w:cstheme="majorBidi"/>
        </w:rPr>
        <w:t xml:space="preserve">Previous studies on the development of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have shown that cell shape and elongation are crucial for obtaining the final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morphology (Smith </w:t>
      </w:r>
      <w:r w:rsidR="001E37EF" w:rsidRPr="001E37EF">
        <w:rPr>
          <w:rFonts w:asciiTheme="majorBidi" w:hAnsiTheme="majorBidi" w:cstheme="majorBidi"/>
        </w:rPr>
        <w:t>et al</w:t>
      </w:r>
      <w:r w:rsidRPr="00691583">
        <w:rPr>
          <w:rFonts w:asciiTheme="majorBidi" w:hAnsiTheme="majorBidi" w:cstheme="majorBidi"/>
        </w:rPr>
        <w:t xml:space="preserve">. 2020), and a recent study of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C70979">
        <w:rPr>
          <w:rFonts w:asciiTheme="majorBidi" w:hAnsiTheme="majorBidi" w:cstheme="majorBidi"/>
        </w:rPr>
        <w:t>suggests</w:t>
      </w:r>
      <w:r w:rsidRPr="00691583">
        <w:rPr>
          <w:rFonts w:asciiTheme="majorBidi" w:hAnsiTheme="majorBidi" w:cstheme="majorBidi"/>
        </w:rPr>
        <w:t xml:space="preserve"> that this gene plays a role in promoting cell integrity (Shekhar </w:t>
      </w:r>
      <w:r w:rsidR="001E37EF" w:rsidRPr="001E37EF">
        <w:rPr>
          <w:rFonts w:asciiTheme="majorBidi" w:hAnsiTheme="majorBidi" w:cstheme="majorBidi"/>
        </w:rPr>
        <w:t>et al</w:t>
      </w:r>
      <w:r w:rsidRPr="00691583">
        <w:rPr>
          <w:rFonts w:asciiTheme="majorBidi" w:hAnsiTheme="majorBidi" w:cstheme="majorBidi"/>
        </w:rPr>
        <w:t xml:space="preserve">. 2023). The UPR can also influence signaling pathways that are critical for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development, such as the JAK/STAT pathway (Wang </w:t>
      </w:r>
      <w:r w:rsidR="001E37EF" w:rsidRPr="001E37EF">
        <w:rPr>
          <w:rFonts w:asciiTheme="majorBidi" w:hAnsiTheme="majorBidi" w:cstheme="majorBidi"/>
        </w:rPr>
        <w:t>et al</w:t>
      </w:r>
      <w:r w:rsidRPr="00691583">
        <w:rPr>
          <w:rFonts w:asciiTheme="majorBidi" w:hAnsiTheme="majorBidi" w:cstheme="majorBidi"/>
        </w:rPr>
        <w:t xml:space="preserve">. 2015). The JAK/STAT pathways are members of the posterior </w:t>
      </w:r>
      <w:r w:rsidRPr="00691583">
        <w:rPr>
          <w:rFonts w:asciiTheme="majorBidi" w:hAnsiTheme="majorBidi" w:cstheme="majorBidi"/>
        </w:rPr>
        <w:lastRenderedPageBreak/>
        <w:t xml:space="preserve">spiracle development network that is co-opted in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development (Glassford </w:t>
      </w:r>
      <w:r w:rsidR="001E37EF" w:rsidRPr="001E37EF">
        <w:rPr>
          <w:rFonts w:asciiTheme="majorBidi" w:hAnsiTheme="majorBidi" w:cstheme="majorBidi"/>
        </w:rPr>
        <w:t>et al</w:t>
      </w:r>
      <w:r w:rsidRPr="00691583">
        <w:rPr>
          <w:rFonts w:asciiTheme="majorBidi" w:hAnsiTheme="majorBidi" w:cstheme="majorBidi"/>
        </w:rPr>
        <w:t xml:space="preserve">. 2015). Further research is needed to fully elucidate the mechanisms by which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to a greater degree UPR, influence different developmental processes and, in this case, the role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and UPR in the development of </w:t>
      </w:r>
      <w:r w:rsidRPr="00691583">
        <w:rPr>
          <w:rFonts w:asciiTheme="majorBidi" w:hAnsiTheme="majorBidi" w:cstheme="majorBidi"/>
          <w:i/>
          <w:iCs/>
        </w:rPr>
        <w:t>Drosophila</w:t>
      </w:r>
      <w:r w:rsidRPr="00691583">
        <w:rPr>
          <w:rFonts w:asciiTheme="majorBidi" w:hAnsiTheme="majorBidi" w:cstheme="majorBidi"/>
        </w:rPr>
        <w:t xml:space="preserve"> genitalia.</w:t>
      </w:r>
    </w:p>
    <w:p w14:paraId="5CFA8580" w14:textId="4005FFB1" w:rsidR="00C21AB0" w:rsidRPr="00691583" w:rsidRDefault="00C21AB0" w:rsidP="00C21AB0">
      <w:pPr>
        <w:spacing w:line="480" w:lineRule="auto"/>
        <w:rPr>
          <w:rFonts w:asciiTheme="majorBidi" w:hAnsiTheme="majorBidi" w:cstheme="majorBidi"/>
          <w:b/>
          <w:bCs/>
        </w:rPr>
      </w:pPr>
      <w:proofErr w:type="spellStart"/>
      <w:r w:rsidRPr="00691583">
        <w:rPr>
          <w:rFonts w:asciiTheme="majorBidi" w:hAnsiTheme="majorBidi" w:cstheme="majorBidi"/>
          <w:b/>
          <w:bCs/>
          <w:i/>
          <w:iCs/>
        </w:rPr>
        <w:t>Aln</w:t>
      </w:r>
      <w:proofErr w:type="spellEnd"/>
      <w:r w:rsidRPr="00691583">
        <w:rPr>
          <w:rFonts w:asciiTheme="majorBidi" w:hAnsiTheme="majorBidi" w:cstheme="majorBidi"/>
          <w:b/>
          <w:bCs/>
        </w:rPr>
        <w:t xml:space="preserve"> shows a differential expression pattern between the four sister species in developing </w:t>
      </w:r>
      <w:r w:rsidR="0016025B">
        <w:rPr>
          <w:rFonts w:asciiTheme="majorBidi" w:hAnsiTheme="majorBidi" w:cstheme="majorBidi"/>
          <w:b/>
          <w:bCs/>
        </w:rPr>
        <w:t xml:space="preserve">male </w:t>
      </w:r>
      <w:proofErr w:type="gramStart"/>
      <w:r w:rsidRPr="00691583">
        <w:rPr>
          <w:rFonts w:asciiTheme="majorBidi" w:hAnsiTheme="majorBidi" w:cstheme="majorBidi"/>
          <w:b/>
          <w:bCs/>
        </w:rPr>
        <w:t>genitalia</w:t>
      </w:r>
      <w:proofErr w:type="gramEnd"/>
    </w:p>
    <w:p w14:paraId="11E06F4C" w14:textId="7777777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rPr>
        <w:t xml:space="preserve">Understanding the genetic and molecular processes underlying the emergence of </w:t>
      </w:r>
    </w:p>
    <w:p w14:paraId="12701F26" w14:textId="5CF7AA33" w:rsidR="00C21AB0" w:rsidRPr="00691583" w:rsidRDefault="00C21AB0" w:rsidP="001F2A0C">
      <w:pPr>
        <w:spacing w:line="480" w:lineRule="auto"/>
        <w:rPr>
          <w:rFonts w:asciiTheme="majorBidi" w:hAnsiTheme="majorBidi" w:cstheme="majorBidi"/>
          <w:b/>
          <w:bCs/>
        </w:rPr>
      </w:pPr>
      <w:r w:rsidRPr="00691583">
        <w:rPr>
          <w:rFonts w:asciiTheme="majorBidi" w:hAnsiTheme="majorBidi" w:cstheme="majorBidi"/>
        </w:rPr>
        <w:t xml:space="preserve">novel gene-expression regions </w:t>
      </w:r>
      <w:proofErr w:type="gramStart"/>
      <w:r w:rsidRPr="00691583">
        <w:rPr>
          <w:rFonts w:asciiTheme="majorBidi" w:hAnsiTheme="majorBidi" w:cstheme="majorBidi"/>
        </w:rPr>
        <w:t>has</w:t>
      </w:r>
      <w:proofErr w:type="gramEnd"/>
      <w:r w:rsidRPr="00691583">
        <w:rPr>
          <w:rFonts w:asciiTheme="majorBidi" w:hAnsiTheme="majorBidi" w:cstheme="majorBidi"/>
        </w:rPr>
        <w:t xml:space="preserve"> been suggested as a basis for the evolution of morphological diversity (</w:t>
      </w:r>
      <w:proofErr w:type="spellStart"/>
      <w:r w:rsidRPr="00691583">
        <w:rPr>
          <w:rFonts w:asciiTheme="majorBidi" w:hAnsiTheme="majorBidi" w:cstheme="majorBidi"/>
        </w:rPr>
        <w:t>Koshikawa</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2015).</w:t>
      </w:r>
      <w:r w:rsidR="00735F81">
        <w:rPr>
          <w:rFonts w:asciiTheme="majorBidi" w:hAnsiTheme="majorBidi" w:cstheme="majorBidi"/>
        </w:rPr>
        <w:t xml:space="preserve"> Our data show that the expression of </w:t>
      </w:r>
      <w:proofErr w:type="spellStart"/>
      <w:r w:rsidR="00735F81" w:rsidRPr="00691583">
        <w:rPr>
          <w:rFonts w:asciiTheme="majorBidi" w:hAnsiTheme="majorBidi" w:cstheme="majorBidi"/>
          <w:i/>
          <w:iCs/>
        </w:rPr>
        <w:t>Aln</w:t>
      </w:r>
      <w:proofErr w:type="spellEnd"/>
      <w:r w:rsidR="00735F81">
        <w:rPr>
          <w:rFonts w:asciiTheme="majorBidi" w:hAnsiTheme="majorBidi" w:cstheme="majorBidi"/>
        </w:rPr>
        <w:t xml:space="preserve"> </w:t>
      </w:r>
      <w:r w:rsidR="00FD50E6">
        <w:rPr>
          <w:rFonts w:asciiTheme="majorBidi" w:hAnsiTheme="majorBidi" w:cstheme="majorBidi"/>
        </w:rPr>
        <w:t xml:space="preserve">varies between the four sister species in the developing genitalia. For example, the signal is more prominent in the </w:t>
      </w:r>
      <w:proofErr w:type="spellStart"/>
      <w:r w:rsidR="00FD50E6">
        <w:rPr>
          <w:rFonts w:asciiTheme="majorBidi" w:hAnsiTheme="majorBidi" w:cstheme="majorBidi"/>
        </w:rPr>
        <w:t>ePL</w:t>
      </w:r>
      <w:proofErr w:type="spellEnd"/>
      <w:r w:rsidR="00FD50E6">
        <w:rPr>
          <w:rFonts w:asciiTheme="majorBidi" w:hAnsiTheme="majorBidi" w:cstheme="majorBidi"/>
        </w:rPr>
        <w:t xml:space="preserve"> primordia in </w:t>
      </w:r>
      <w:r w:rsidR="001F2A0C" w:rsidRPr="00C70979">
        <w:rPr>
          <w:rFonts w:asciiTheme="majorBidi" w:hAnsiTheme="majorBidi" w:cstheme="majorBidi"/>
          <w:i/>
          <w:iCs/>
        </w:rPr>
        <w:t xml:space="preserve">D. </w:t>
      </w:r>
      <w:proofErr w:type="spellStart"/>
      <w:r w:rsidR="001F2A0C" w:rsidRPr="00C70979">
        <w:rPr>
          <w:rFonts w:asciiTheme="majorBidi" w:hAnsiTheme="majorBidi" w:cstheme="majorBidi"/>
          <w:i/>
          <w:iCs/>
        </w:rPr>
        <w:t>simulans</w:t>
      </w:r>
      <w:proofErr w:type="spellEnd"/>
      <w:r w:rsidR="001F2A0C">
        <w:rPr>
          <w:rFonts w:asciiTheme="majorBidi" w:hAnsiTheme="majorBidi" w:cstheme="majorBidi"/>
        </w:rPr>
        <w:t xml:space="preserve"> and </w:t>
      </w:r>
      <w:proofErr w:type="gramStart"/>
      <w:r w:rsidR="001F2A0C">
        <w:rPr>
          <w:rFonts w:asciiTheme="majorBidi" w:hAnsiTheme="majorBidi" w:cstheme="majorBidi"/>
        </w:rPr>
        <w:t>In</w:t>
      </w:r>
      <w:proofErr w:type="gramEnd"/>
      <w:r w:rsidR="001F2A0C">
        <w:rPr>
          <w:rFonts w:asciiTheme="majorBidi" w:hAnsiTheme="majorBidi" w:cstheme="majorBidi"/>
        </w:rPr>
        <w:t xml:space="preserve"> the developing claspers in </w:t>
      </w:r>
      <w:r w:rsidR="001F2A0C" w:rsidRPr="00C70979">
        <w:rPr>
          <w:rFonts w:asciiTheme="majorBidi" w:hAnsiTheme="majorBidi" w:cstheme="majorBidi"/>
          <w:i/>
          <w:iCs/>
        </w:rPr>
        <w:t xml:space="preserve">D. </w:t>
      </w:r>
      <w:proofErr w:type="spellStart"/>
      <w:r w:rsidR="001F2A0C" w:rsidRPr="00C70979">
        <w:rPr>
          <w:rFonts w:asciiTheme="majorBidi" w:hAnsiTheme="majorBidi" w:cstheme="majorBidi"/>
          <w:i/>
          <w:iCs/>
        </w:rPr>
        <w:t>mauritiana</w:t>
      </w:r>
      <w:proofErr w:type="spellEnd"/>
      <w:r w:rsidR="001F2A0C">
        <w:rPr>
          <w:rFonts w:asciiTheme="majorBidi" w:hAnsiTheme="majorBidi" w:cstheme="majorBidi"/>
        </w:rPr>
        <w:t>.</w:t>
      </w:r>
      <w:r w:rsidRPr="00691583">
        <w:rPr>
          <w:rFonts w:asciiTheme="majorBidi" w:hAnsiTheme="majorBidi" w:cstheme="majorBidi"/>
        </w:rPr>
        <w:t xml:space="preserve"> </w:t>
      </w:r>
      <w:r w:rsidR="001F2A0C">
        <w:rPr>
          <w:rFonts w:asciiTheme="majorBidi" w:hAnsiTheme="majorBidi" w:cstheme="majorBidi"/>
        </w:rPr>
        <w:t>Expression patterns resulting in different w</w:t>
      </w:r>
      <w:r w:rsidRPr="00691583">
        <w:rPr>
          <w:rFonts w:asciiTheme="majorBidi" w:hAnsiTheme="majorBidi" w:cstheme="majorBidi"/>
        </w:rPr>
        <w:t xml:space="preserve">ing and abdominal pigmentation in </w:t>
      </w:r>
      <w:r w:rsidRPr="00691583">
        <w:rPr>
          <w:rFonts w:asciiTheme="majorBidi" w:hAnsiTheme="majorBidi" w:cstheme="majorBidi"/>
          <w:i/>
          <w:iCs/>
        </w:rPr>
        <w:t xml:space="preserve">Drosophila </w:t>
      </w:r>
      <w:r w:rsidRPr="00691583">
        <w:rPr>
          <w:rFonts w:asciiTheme="majorBidi" w:hAnsiTheme="majorBidi" w:cstheme="majorBidi"/>
        </w:rPr>
        <w:t xml:space="preserve">species are classic cases. Novel pigmentation patterns in </w:t>
      </w:r>
      <w:r w:rsidRPr="00691583">
        <w:rPr>
          <w:rFonts w:asciiTheme="majorBidi" w:hAnsiTheme="majorBidi" w:cstheme="majorBidi"/>
          <w:i/>
          <w:iCs/>
        </w:rPr>
        <w:t xml:space="preserve">D. </w:t>
      </w:r>
      <w:proofErr w:type="spellStart"/>
      <w:r w:rsidRPr="00691583">
        <w:rPr>
          <w:rFonts w:asciiTheme="majorBidi" w:hAnsiTheme="majorBidi" w:cstheme="majorBidi"/>
          <w:i/>
          <w:iCs/>
        </w:rPr>
        <w:t>guttifera</w:t>
      </w:r>
      <w:proofErr w:type="spellEnd"/>
      <w:r w:rsidRPr="00691583">
        <w:rPr>
          <w:rFonts w:asciiTheme="majorBidi" w:hAnsiTheme="majorBidi" w:cstheme="majorBidi"/>
        </w:rPr>
        <w:t xml:space="preserve"> are connected to novel activities of three enhancer regions regulating the </w:t>
      </w:r>
      <w:r w:rsidRPr="00691583">
        <w:rPr>
          <w:rFonts w:asciiTheme="majorBidi" w:hAnsiTheme="majorBidi" w:cstheme="majorBidi"/>
          <w:i/>
          <w:iCs/>
        </w:rPr>
        <w:t>wingless</w:t>
      </w:r>
      <w:r w:rsidRPr="00691583">
        <w:rPr>
          <w:rFonts w:asciiTheme="majorBidi" w:hAnsiTheme="majorBidi" w:cstheme="majorBidi"/>
        </w:rPr>
        <w:t xml:space="preserve"> gene, a transcription factor, one of which resides in an intron of a neighboring gene (</w:t>
      </w:r>
      <w:proofErr w:type="spellStart"/>
      <w:r w:rsidRPr="00691583">
        <w:rPr>
          <w:rFonts w:asciiTheme="majorBidi" w:hAnsiTheme="majorBidi" w:cstheme="majorBidi"/>
        </w:rPr>
        <w:t>Koshikawa</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2015). Changes in the regulatory region of the gene </w:t>
      </w:r>
      <w:r w:rsidRPr="00691583">
        <w:rPr>
          <w:rFonts w:asciiTheme="majorBidi" w:hAnsiTheme="majorBidi" w:cstheme="majorBidi"/>
          <w:i/>
          <w:iCs/>
        </w:rPr>
        <w:t>ebony</w:t>
      </w:r>
      <w:r w:rsidRPr="00691583">
        <w:rPr>
          <w:rFonts w:asciiTheme="majorBidi" w:hAnsiTheme="majorBidi" w:cstheme="majorBidi"/>
        </w:rPr>
        <w:t xml:space="preserve">, an enzyme, result in variation of abdominal coloration in </w:t>
      </w:r>
      <w:r w:rsidRPr="00691583">
        <w:rPr>
          <w:rFonts w:asciiTheme="majorBidi" w:hAnsiTheme="majorBidi" w:cstheme="majorBidi"/>
          <w:i/>
          <w:iCs/>
        </w:rPr>
        <w:t>D. melanogaster</w:t>
      </w:r>
      <w:r w:rsidRPr="00691583">
        <w:rPr>
          <w:rFonts w:asciiTheme="majorBidi" w:hAnsiTheme="majorBidi" w:cstheme="majorBidi"/>
        </w:rPr>
        <w:t xml:space="preserve"> </w:t>
      </w:r>
      <w:r w:rsidRPr="00691583">
        <w:rPr>
          <w:rFonts w:asciiTheme="majorBidi" w:hAnsiTheme="majorBidi" w:cstheme="majorBidi"/>
          <w:noProof/>
        </w:rPr>
        <w:t>(Pool and Aquadro 2007)</w:t>
      </w:r>
      <w:r w:rsidRPr="00691583">
        <w:rPr>
          <w:rFonts w:asciiTheme="majorBidi" w:hAnsiTheme="majorBidi" w:cstheme="majorBidi"/>
        </w:rPr>
        <w:t xml:space="preserve">. As depicted by the examples above, both transcription-factor genes and genes encoding other functions, including enzymes and matrix proteins, are targets for uncovering the genetic basis of complex morphologies. </w:t>
      </w:r>
    </w:p>
    <w:p w14:paraId="7267BDB5" w14:textId="77777777" w:rsidR="00C21AB0" w:rsidRPr="00691583" w:rsidRDefault="00C21AB0" w:rsidP="00C21AB0">
      <w:pPr>
        <w:spacing w:line="480" w:lineRule="auto"/>
        <w:rPr>
          <w:rFonts w:asciiTheme="majorBidi" w:hAnsiTheme="majorBidi" w:cstheme="majorBidi"/>
          <w:b/>
          <w:bCs/>
        </w:rPr>
      </w:pPr>
      <w:proofErr w:type="spellStart"/>
      <w:r w:rsidRPr="00691583">
        <w:rPr>
          <w:rFonts w:asciiTheme="majorBidi" w:hAnsiTheme="majorBidi" w:cstheme="majorBidi"/>
          <w:b/>
          <w:bCs/>
          <w:i/>
          <w:iCs/>
        </w:rPr>
        <w:t>Aln</w:t>
      </w:r>
      <w:proofErr w:type="spellEnd"/>
      <w:r w:rsidRPr="00691583">
        <w:rPr>
          <w:rFonts w:asciiTheme="majorBidi" w:hAnsiTheme="majorBidi" w:cstheme="majorBidi"/>
          <w:b/>
          <w:bCs/>
        </w:rPr>
        <w:t xml:space="preserve"> is a candidate gene for morphological </w:t>
      </w:r>
      <w:proofErr w:type="gramStart"/>
      <w:r w:rsidRPr="00691583">
        <w:rPr>
          <w:rFonts w:asciiTheme="majorBidi" w:hAnsiTheme="majorBidi" w:cstheme="majorBidi"/>
          <w:b/>
          <w:bCs/>
        </w:rPr>
        <w:t>diversification</w:t>
      </w:r>
      <w:proofErr w:type="gramEnd"/>
    </w:p>
    <w:p w14:paraId="10E5BED8" w14:textId="2C8721AC" w:rsidR="00C21AB0" w:rsidRPr="00691583" w:rsidRDefault="00C21AB0" w:rsidP="003C5F30">
      <w:pPr>
        <w:spacing w:line="480" w:lineRule="auto"/>
        <w:rPr>
          <w:rFonts w:asciiTheme="majorBidi" w:hAnsiTheme="majorBidi" w:cstheme="majorBidi"/>
        </w:rPr>
      </w:pPr>
      <w:r w:rsidRPr="00691583">
        <w:rPr>
          <w:rFonts w:asciiTheme="majorBidi" w:hAnsiTheme="majorBidi" w:cstheme="majorBidi"/>
        </w:rPr>
        <w:tab/>
        <w:t xml:space="preserve">Diverse morphologies are the product of changes in the development of an organ of interest. The protein coding region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shows a difference only on the last exon. However, regulatory regions upstream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show variation between the four sister species, especially in </w:t>
      </w:r>
      <w:r w:rsidRPr="00691583">
        <w:rPr>
          <w:rFonts w:asciiTheme="majorBidi" w:hAnsiTheme="majorBidi" w:cstheme="majorBidi"/>
          <w:i/>
          <w:iCs/>
        </w:rPr>
        <w:lastRenderedPageBreak/>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w:t>
      </w:r>
      <w:r w:rsidRPr="00691583">
        <w:rPr>
          <w:rFonts w:asciiTheme="majorBidi" w:hAnsiTheme="majorBidi" w:cstheme="majorBidi"/>
          <w:i/>
          <w:iCs/>
        </w:rPr>
        <w:t xml:space="preserve"> </w:t>
      </w:r>
      <w:r w:rsidRPr="00691583">
        <w:rPr>
          <w:rFonts w:asciiTheme="majorBidi" w:hAnsiTheme="majorBidi" w:cstheme="majorBidi"/>
        </w:rPr>
        <w:t xml:space="preserve">where there are sequences unique only to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w:t>
      </w:r>
      <w:r w:rsidR="001F2A0C">
        <w:rPr>
          <w:rFonts w:asciiTheme="majorBidi" w:hAnsiTheme="majorBidi" w:cstheme="majorBidi"/>
        </w:rPr>
        <w:t xml:space="preserve">Our hemi-zygosity test indicates that having only the </w:t>
      </w:r>
      <w:r w:rsidR="001F2A0C" w:rsidRPr="00C70979">
        <w:rPr>
          <w:rFonts w:asciiTheme="majorBidi" w:hAnsiTheme="majorBidi" w:cstheme="majorBidi"/>
          <w:i/>
          <w:iCs/>
        </w:rPr>
        <w:t xml:space="preserve">D. </w:t>
      </w:r>
      <w:proofErr w:type="spellStart"/>
      <w:r w:rsidR="001F2A0C" w:rsidRPr="00C70979">
        <w:rPr>
          <w:rFonts w:asciiTheme="majorBidi" w:hAnsiTheme="majorBidi" w:cstheme="majorBidi"/>
          <w:i/>
          <w:iCs/>
        </w:rPr>
        <w:t>mauritiana</w:t>
      </w:r>
      <w:proofErr w:type="spellEnd"/>
      <w:r w:rsidR="001F2A0C">
        <w:rPr>
          <w:rFonts w:asciiTheme="majorBidi" w:hAnsiTheme="majorBidi" w:cstheme="majorBidi"/>
        </w:rPr>
        <w:t xml:space="preserve"> copy of</w:t>
      </w:r>
      <w:r w:rsidR="003C5F30" w:rsidRPr="003C5F30">
        <w:rPr>
          <w:rFonts w:asciiTheme="majorBidi" w:hAnsiTheme="majorBidi" w:cstheme="majorBidi"/>
          <w:i/>
          <w:iCs/>
        </w:rPr>
        <w:t xml:space="preserve"> </w:t>
      </w:r>
      <w:proofErr w:type="spellStart"/>
      <w:r w:rsidR="003C5F30" w:rsidRPr="00691583">
        <w:rPr>
          <w:rFonts w:asciiTheme="majorBidi" w:hAnsiTheme="majorBidi" w:cstheme="majorBidi"/>
          <w:i/>
          <w:iCs/>
        </w:rPr>
        <w:t>Aln</w:t>
      </w:r>
      <w:proofErr w:type="spellEnd"/>
      <w:r w:rsidR="003C5F30" w:rsidRPr="00691583">
        <w:rPr>
          <w:rFonts w:asciiTheme="majorBidi" w:hAnsiTheme="majorBidi" w:cstheme="majorBidi"/>
        </w:rPr>
        <w:t xml:space="preserve"> </w:t>
      </w:r>
      <w:r w:rsidR="003C5F30">
        <w:rPr>
          <w:rFonts w:asciiTheme="majorBidi" w:hAnsiTheme="majorBidi" w:cstheme="majorBidi"/>
        </w:rPr>
        <w:t xml:space="preserve">in a </w:t>
      </w:r>
      <w:r w:rsidR="003C5F30" w:rsidRPr="00C70979">
        <w:rPr>
          <w:rFonts w:asciiTheme="majorBidi" w:hAnsiTheme="majorBidi" w:cstheme="majorBidi"/>
          <w:i/>
          <w:iCs/>
        </w:rPr>
        <w:t>D. melanogaster</w:t>
      </w:r>
      <w:r w:rsidR="003C5F30" w:rsidRPr="003C5F30">
        <w:rPr>
          <w:rFonts w:asciiTheme="majorBidi" w:hAnsiTheme="majorBidi" w:cstheme="majorBidi"/>
        </w:rPr>
        <w:t>/</w:t>
      </w:r>
      <w:r w:rsidR="003C5F30" w:rsidRPr="00C70979">
        <w:rPr>
          <w:rFonts w:asciiTheme="majorBidi" w:hAnsiTheme="majorBidi" w:cstheme="majorBidi"/>
          <w:i/>
          <w:iCs/>
        </w:rPr>
        <w:t xml:space="preserve">D. </w:t>
      </w:r>
      <w:proofErr w:type="spellStart"/>
      <w:r w:rsidR="003C5F30" w:rsidRPr="00C70979">
        <w:rPr>
          <w:rFonts w:asciiTheme="majorBidi" w:hAnsiTheme="majorBidi" w:cstheme="majorBidi"/>
          <w:i/>
          <w:iCs/>
        </w:rPr>
        <w:t>sechellia</w:t>
      </w:r>
      <w:proofErr w:type="spellEnd"/>
      <w:r w:rsidR="003C5F30">
        <w:rPr>
          <w:rFonts w:asciiTheme="majorBidi" w:hAnsiTheme="majorBidi" w:cstheme="majorBidi"/>
        </w:rPr>
        <w:t xml:space="preserve"> background gives rise to a much smaller </w:t>
      </w:r>
      <w:proofErr w:type="spellStart"/>
      <w:r w:rsidR="003C5F30">
        <w:rPr>
          <w:rFonts w:asciiTheme="majorBidi" w:hAnsiTheme="majorBidi" w:cstheme="majorBidi"/>
        </w:rPr>
        <w:t>ePL</w:t>
      </w:r>
      <w:proofErr w:type="spellEnd"/>
      <w:r w:rsidR="003C5F30">
        <w:rPr>
          <w:rFonts w:asciiTheme="majorBidi" w:hAnsiTheme="majorBidi" w:cstheme="majorBidi"/>
        </w:rPr>
        <w:t xml:space="preserve"> compared to individual with </w:t>
      </w:r>
      <w:r w:rsidR="003C5F30" w:rsidRPr="00C70979">
        <w:rPr>
          <w:rFonts w:asciiTheme="majorBidi" w:hAnsiTheme="majorBidi" w:cstheme="majorBidi"/>
          <w:i/>
          <w:iCs/>
        </w:rPr>
        <w:t>D. melanogaster</w:t>
      </w:r>
      <w:r w:rsidR="003C5F30" w:rsidRPr="003C5F30">
        <w:rPr>
          <w:rFonts w:asciiTheme="majorBidi" w:hAnsiTheme="majorBidi" w:cstheme="majorBidi"/>
        </w:rPr>
        <w:t>/</w:t>
      </w:r>
      <w:r w:rsidR="003C5F30" w:rsidRPr="00C70979">
        <w:rPr>
          <w:rFonts w:asciiTheme="majorBidi" w:hAnsiTheme="majorBidi" w:cstheme="majorBidi"/>
          <w:i/>
          <w:iCs/>
        </w:rPr>
        <w:t xml:space="preserve">D. </w:t>
      </w:r>
      <w:proofErr w:type="spellStart"/>
      <w:r w:rsidR="003C5F30" w:rsidRPr="00C70979">
        <w:rPr>
          <w:rFonts w:asciiTheme="majorBidi" w:hAnsiTheme="majorBidi" w:cstheme="majorBidi"/>
          <w:i/>
          <w:iCs/>
        </w:rPr>
        <w:t>sechellia</w:t>
      </w:r>
      <w:proofErr w:type="spellEnd"/>
      <w:r w:rsidR="003C5F30">
        <w:rPr>
          <w:rFonts w:asciiTheme="majorBidi" w:hAnsiTheme="majorBidi" w:cstheme="majorBidi"/>
        </w:rPr>
        <w:t xml:space="preserve"> </w:t>
      </w:r>
      <w:proofErr w:type="spellStart"/>
      <w:r w:rsidR="003C5F30" w:rsidRPr="00691583">
        <w:rPr>
          <w:rFonts w:asciiTheme="majorBidi" w:hAnsiTheme="majorBidi" w:cstheme="majorBidi"/>
          <w:i/>
          <w:iCs/>
        </w:rPr>
        <w:t>Aln</w:t>
      </w:r>
      <w:proofErr w:type="spellEnd"/>
      <w:r w:rsidR="003C5F30">
        <w:rPr>
          <w:rFonts w:asciiTheme="majorBidi" w:hAnsiTheme="majorBidi" w:cstheme="majorBidi"/>
          <w:i/>
          <w:iCs/>
        </w:rPr>
        <w:t xml:space="preserve"> </w:t>
      </w:r>
      <w:r w:rsidR="003C5F30" w:rsidRPr="00C70979">
        <w:rPr>
          <w:rFonts w:asciiTheme="majorBidi" w:hAnsiTheme="majorBidi" w:cstheme="majorBidi"/>
        </w:rPr>
        <w:t>copies</w:t>
      </w:r>
      <w:r w:rsidR="003C5F30">
        <w:rPr>
          <w:rFonts w:asciiTheme="majorBidi" w:hAnsiTheme="majorBidi" w:cstheme="majorBidi"/>
        </w:rPr>
        <w:t xml:space="preserve">. Suggesting that </w:t>
      </w:r>
      <w:proofErr w:type="spellStart"/>
      <w:r w:rsidR="003C5F30" w:rsidRPr="00691583">
        <w:rPr>
          <w:rFonts w:asciiTheme="majorBidi" w:hAnsiTheme="majorBidi" w:cstheme="majorBidi"/>
          <w:i/>
          <w:iCs/>
        </w:rPr>
        <w:t>Aln</w:t>
      </w:r>
      <w:proofErr w:type="spellEnd"/>
      <w:r w:rsidR="003C5F30">
        <w:rPr>
          <w:rFonts w:asciiTheme="majorBidi" w:hAnsiTheme="majorBidi" w:cstheme="majorBidi"/>
          <w:i/>
          <w:iCs/>
        </w:rPr>
        <w:t xml:space="preserve"> </w:t>
      </w:r>
      <w:r w:rsidR="003C5F30">
        <w:rPr>
          <w:rFonts w:asciiTheme="majorBidi" w:hAnsiTheme="majorBidi" w:cstheme="majorBidi"/>
        </w:rPr>
        <w:t xml:space="preserve">is necessary for variation among the species in </w:t>
      </w:r>
      <w:proofErr w:type="spellStart"/>
      <w:r w:rsidR="003C5F30">
        <w:rPr>
          <w:rFonts w:asciiTheme="majorBidi" w:hAnsiTheme="majorBidi" w:cstheme="majorBidi"/>
        </w:rPr>
        <w:t>ePLs</w:t>
      </w:r>
      <w:proofErr w:type="spellEnd"/>
      <w:r w:rsidR="003C5F30">
        <w:rPr>
          <w:rFonts w:asciiTheme="majorBidi" w:hAnsiTheme="majorBidi" w:cstheme="majorBidi"/>
        </w:rPr>
        <w:t xml:space="preserve">. </w:t>
      </w:r>
      <w:r w:rsidRPr="00691583">
        <w:rPr>
          <w:rFonts w:asciiTheme="majorBidi" w:hAnsiTheme="majorBidi" w:cstheme="majorBidi"/>
        </w:rPr>
        <w:t>There are many studies that have looked at differential expression between male and female genital discs and developing genitalia (</w:t>
      </w:r>
      <w:r w:rsidRPr="00691583">
        <w:rPr>
          <w:rFonts w:ascii="Times New Roman" w:hAnsiTheme="majorHAnsi" w:cs="Times New Roman"/>
          <w:kern w:val="0"/>
        </w:rPr>
        <w:t xml:space="preserve">Taylor 1989; </w:t>
      </w:r>
      <w:proofErr w:type="spellStart"/>
      <w:r w:rsidRPr="00691583">
        <w:rPr>
          <w:rFonts w:ascii="Times New Roman" w:hAnsiTheme="majorHAnsi" w:cs="Times New Roman"/>
          <w:kern w:val="0"/>
        </w:rPr>
        <w:t>Casares</w:t>
      </w:r>
      <w:proofErr w:type="spellEnd"/>
      <w:r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Pr="00691583">
        <w:rPr>
          <w:rFonts w:ascii="Times New Roman" w:hAnsiTheme="majorHAnsi" w:cs="Times New Roman"/>
          <w:i/>
          <w:iCs/>
          <w:kern w:val="0"/>
        </w:rPr>
        <w:t>.</w:t>
      </w:r>
      <w:r w:rsidRPr="00691583">
        <w:rPr>
          <w:rFonts w:ascii="Times New Roman" w:hAnsiTheme="majorHAnsi" w:cs="Times New Roman"/>
          <w:kern w:val="0"/>
        </w:rPr>
        <w:t xml:space="preserve"> 1997; Eberhard 2010</w:t>
      </w:r>
      <w:r w:rsidRPr="00691583">
        <w:rPr>
          <w:rFonts w:asciiTheme="majorBidi" w:hAnsiTheme="majorBidi" w:cstheme="majorBidi"/>
        </w:rPr>
        <w:t xml:space="preserve">). However, there are genes like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(Shekhar </w:t>
      </w:r>
      <w:r w:rsidR="001E37EF" w:rsidRPr="001E37EF">
        <w:rPr>
          <w:rFonts w:asciiTheme="majorBidi" w:hAnsiTheme="majorBidi" w:cstheme="majorBidi"/>
        </w:rPr>
        <w:t>et al</w:t>
      </w:r>
      <w:r w:rsidRPr="00691583">
        <w:rPr>
          <w:rFonts w:asciiTheme="majorBidi" w:hAnsiTheme="majorBidi" w:cstheme="majorBidi"/>
        </w:rPr>
        <w:t xml:space="preserve">. 2023) that would be important in both males and females and still contribute to the diversification of the male novel trait. Our observations show that a smaller posterior lobe reduces female egg-laying. However, our other observations suggest that there is a size threshold for the size difference of the posterior lobe. For example, in </w:t>
      </w:r>
      <w:r w:rsidRPr="00691583">
        <w:rPr>
          <w:rFonts w:asciiTheme="majorBidi" w:hAnsiTheme="majorBidi" w:cstheme="majorBidi"/>
          <w:i/>
          <w:iCs/>
        </w:rPr>
        <w:t>D. melanogaster</w:t>
      </w:r>
      <w:r w:rsidRPr="00691583">
        <w:rPr>
          <w:rFonts w:asciiTheme="majorBidi" w:hAnsiTheme="majorBidi" w:cstheme="majorBidi"/>
        </w:rPr>
        <w:t xml:space="preserve"> 27% decrease in size, dell/null lines would affect the female’s egg-laying output, while a 12-15%, the homozygote null, decrease would not.</w:t>
      </w:r>
    </w:p>
    <w:p w14:paraId="50455EFF" w14:textId="084F5942" w:rsidR="00C21AB0" w:rsidRPr="00691583" w:rsidRDefault="00C21AB0" w:rsidP="00C70979">
      <w:pPr>
        <w:spacing w:line="480" w:lineRule="auto"/>
        <w:ind w:firstLine="720"/>
        <w:rPr>
          <w:rFonts w:asciiTheme="majorBidi" w:hAnsiTheme="majorBidi" w:cstheme="majorBidi"/>
        </w:rPr>
      </w:pPr>
      <w:r w:rsidRPr="00691583">
        <w:rPr>
          <w:rFonts w:asciiTheme="majorBidi" w:hAnsiTheme="majorBidi" w:cstheme="majorBidi"/>
        </w:rPr>
        <w:t xml:space="preserve">We suggest a closer examination of not only the other protein-coding genes but also the non-protein-coding ones, as the results from the deletion line suggest there are more players affecting the genitalia. Due to the differential expression of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in female genitalia, it would be interesting to see the differences between the four sister species and flies with more eccentric female genitalia like </w:t>
      </w:r>
      <w:r w:rsidRPr="00691583">
        <w:rPr>
          <w:rFonts w:asciiTheme="majorBidi" w:hAnsiTheme="majorBidi" w:cstheme="majorBidi"/>
          <w:i/>
          <w:iCs/>
        </w:rPr>
        <w:t xml:space="preserve">D.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w:t>
      </w:r>
      <w:r w:rsidRPr="00691583">
        <w:rPr>
          <w:rFonts w:ascii="Times New Roman" w:hAnsiTheme="majorHAnsi" w:cs="Times New Roman"/>
          <w:kern w:val="0"/>
        </w:rPr>
        <w:t>(</w:t>
      </w:r>
      <w:proofErr w:type="spellStart"/>
      <w:r w:rsidRPr="00691583">
        <w:rPr>
          <w:rFonts w:ascii="Times New Roman" w:hAnsiTheme="majorHAnsi" w:cs="Times New Roman"/>
          <w:kern w:val="0"/>
        </w:rPr>
        <w:t>Atallah</w:t>
      </w:r>
      <w:proofErr w:type="spellEnd"/>
      <w:r w:rsidRPr="00691583">
        <w:rPr>
          <w:rFonts w:ascii="Times New Roman" w:hAnsiTheme="majorHAnsi" w:cs="Times New Roman"/>
          <w:kern w:val="0"/>
        </w:rPr>
        <w:t xml:space="preserve"> </w:t>
      </w:r>
      <w:r w:rsidR="001E37EF" w:rsidRPr="001E37EF">
        <w:rPr>
          <w:rFonts w:ascii="Times New Roman" w:hAnsiTheme="majorHAnsi" w:cs="Times New Roman"/>
          <w:kern w:val="0"/>
        </w:rPr>
        <w:t>et al</w:t>
      </w:r>
      <w:r w:rsidRPr="00691583">
        <w:rPr>
          <w:rFonts w:ascii="Times New Roman" w:hAnsiTheme="majorHAnsi" w:cs="Times New Roman"/>
          <w:kern w:val="0"/>
        </w:rPr>
        <w:t>. 2014)</w:t>
      </w:r>
      <w:r w:rsidRPr="00691583">
        <w:rPr>
          <w:rFonts w:asciiTheme="majorBidi" w:hAnsiTheme="majorBidi" w:cstheme="majorBidi"/>
        </w:rPr>
        <w:t>.</w:t>
      </w:r>
    </w:p>
    <w:p w14:paraId="105A4504"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Conclusions</w:t>
      </w:r>
    </w:p>
    <w:p w14:paraId="40E26365" w14:textId="4C2CAD6D" w:rsidR="00C21AB0" w:rsidRPr="00691583" w:rsidRDefault="00C21AB0" w:rsidP="00C70979">
      <w:pPr>
        <w:spacing w:line="480" w:lineRule="auto"/>
        <w:ind w:firstLine="720"/>
        <w:rPr>
          <w:rFonts w:asciiTheme="majorBidi" w:hAnsiTheme="majorBidi" w:cstheme="majorBidi"/>
        </w:rPr>
      </w:pPr>
      <w:r w:rsidRPr="00691583">
        <w:rPr>
          <w:rFonts w:asciiTheme="majorBidi" w:hAnsiTheme="majorBidi" w:cstheme="majorBidi"/>
        </w:rPr>
        <w:t xml:space="preserve">Taken together, our results demonstrate that complex traits can evolve by changes in terminal genes in concordance with major transcription factors. Furthermore, we have identified a novel role for </w:t>
      </w:r>
      <w:proofErr w:type="spellStart"/>
      <w:r w:rsidRPr="00691583">
        <w:rPr>
          <w:rFonts w:asciiTheme="majorBidi" w:hAnsiTheme="majorBidi" w:cstheme="majorBidi"/>
        </w:rPr>
        <w:t>pseudokinase</w:t>
      </w:r>
      <w:proofErr w:type="spellEnd"/>
      <w:r w:rsidRPr="00691583">
        <w:rPr>
          <w:rFonts w:asciiTheme="majorBidi" w:hAnsiTheme="majorBidi" w:cstheme="majorBidi"/>
        </w:rPr>
        <w:t xml:space="preserve"> in male genitalia development and the potential effect of this gene in the divergence between the four sister species of </w:t>
      </w:r>
      <w:r w:rsidRPr="00691583">
        <w:rPr>
          <w:rFonts w:asciiTheme="majorBidi" w:hAnsiTheme="majorBidi" w:cstheme="majorBidi"/>
          <w:i/>
          <w:iCs/>
        </w:rPr>
        <w:t>D. melanogaster</w:t>
      </w:r>
      <w:r w:rsidRPr="00691583">
        <w:rPr>
          <w:rFonts w:asciiTheme="majorBidi" w:hAnsiTheme="majorBidi" w:cstheme="majorBidi"/>
        </w:rPr>
        <w:t xml:space="preserve">. We suggest that a change in the regulatory region of this gene affects the domain of expression, at least in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i/>
          <w:iCs/>
        </w:rPr>
        <w:t>.</w:t>
      </w:r>
    </w:p>
    <w:p w14:paraId="480BF3C1" w14:textId="43068ECD"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lastRenderedPageBreak/>
        <w:t>1.5</w:t>
      </w:r>
      <w:r w:rsidRPr="00691583">
        <w:rPr>
          <w:rFonts w:asciiTheme="majorBidi" w:hAnsiTheme="majorBidi" w:cstheme="majorBidi"/>
          <w:b/>
          <w:bCs/>
        </w:rPr>
        <w:tab/>
        <w:t>Materials and methods</w:t>
      </w:r>
      <w:r w:rsidR="003727DA">
        <w:rPr>
          <w:rFonts w:asciiTheme="majorBidi" w:hAnsiTheme="majorBidi" w:cstheme="majorBidi"/>
          <w:b/>
          <w:bCs/>
        </w:rPr>
        <w:t>:</w:t>
      </w:r>
    </w:p>
    <w:p w14:paraId="0D9319B2"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i/>
          <w:iCs/>
        </w:rPr>
        <w:t>Drosophila</w:t>
      </w:r>
      <w:r w:rsidRPr="00691583">
        <w:rPr>
          <w:rFonts w:asciiTheme="majorBidi" w:hAnsiTheme="majorBidi" w:cstheme="majorBidi"/>
          <w:b/>
          <w:bCs/>
        </w:rPr>
        <w:t xml:space="preserve"> strains</w:t>
      </w:r>
    </w:p>
    <w:p w14:paraId="37A82DDE" w14:textId="5CC37C34" w:rsidR="00C21AB0" w:rsidRPr="00691583" w:rsidRDefault="00C21AB0" w:rsidP="00C70979">
      <w:pPr>
        <w:spacing w:line="480" w:lineRule="auto"/>
        <w:ind w:firstLine="720"/>
        <w:rPr>
          <w:rFonts w:asciiTheme="majorBidi" w:hAnsiTheme="majorBidi" w:cstheme="majorBidi"/>
        </w:rPr>
      </w:pPr>
      <w:r w:rsidRPr="00691583">
        <w:rPr>
          <w:rFonts w:asciiTheme="majorBidi" w:hAnsiTheme="majorBidi" w:cstheme="majorBidi"/>
        </w:rPr>
        <w:t xml:space="preserve">Details of the construction of the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introgression lines is described in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and Presgraves (2007).  Each individual introgression line possesses a small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genomic region in a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white</w:t>
      </w:r>
      <w:r w:rsidRPr="00691583">
        <w:rPr>
          <w:rFonts w:asciiTheme="majorBidi" w:hAnsiTheme="majorBidi" w:cstheme="majorBidi"/>
        </w:rPr>
        <w:t xml:space="preserve"> (</w:t>
      </w:r>
      <w:r w:rsidRPr="00691583">
        <w:rPr>
          <w:rFonts w:asciiTheme="majorBidi" w:hAnsiTheme="majorBidi" w:cstheme="majorBidi"/>
          <w:i/>
          <w:iCs/>
        </w:rPr>
        <w:t>w</w:t>
      </w:r>
      <w:r w:rsidRPr="00691583">
        <w:rPr>
          <w:rFonts w:asciiTheme="majorBidi" w:hAnsiTheme="majorBidi" w:cstheme="majorBidi"/>
        </w:rPr>
        <w:t xml:space="preserve">) genomic background.  The introgression line </w:t>
      </w:r>
      <w:r w:rsidRPr="00691583">
        <w:rPr>
          <w:rFonts w:asciiTheme="majorBidi" w:hAnsiTheme="majorBidi" w:cstheme="majorBidi"/>
          <w:i/>
          <w:iCs/>
        </w:rPr>
        <w:t>4C2(A)</w:t>
      </w:r>
      <w:r w:rsidRPr="00691583">
        <w:rPr>
          <w:rFonts w:asciiTheme="majorBidi" w:hAnsiTheme="majorBidi" w:cstheme="majorBidi"/>
        </w:rPr>
        <w:t xml:space="preserve"> possesses a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introgression on the left arm of chromosome 3 (3L), which causes a significant reduction in the size of the posterior lobe by approximately 15% compared to the size of the posterior lobe of pure species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2011). All </w:t>
      </w:r>
      <w:r w:rsidRPr="00691583">
        <w:rPr>
          <w:rFonts w:asciiTheme="majorBidi" w:hAnsiTheme="majorBidi" w:cstheme="majorBidi"/>
          <w:i/>
          <w:iCs/>
        </w:rPr>
        <w:t>D. melanogaster UAS-RNAi</w:t>
      </w:r>
      <w:r w:rsidRPr="00691583">
        <w:rPr>
          <w:rFonts w:asciiTheme="majorBidi" w:hAnsiTheme="majorBidi" w:cstheme="majorBidi"/>
        </w:rPr>
        <w:t xml:space="preserve"> lines used in our study were generated by the </w:t>
      </w:r>
      <w:proofErr w:type="spellStart"/>
      <w:r w:rsidRPr="00691583">
        <w:rPr>
          <w:rFonts w:asciiTheme="majorBidi" w:hAnsiTheme="majorBidi" w:cstheme="majorBidi"/>
        </w:rPr>
        <w:t>TRiP</w:t>
      </w:r>
      <w:proofErr w:type="spellEnd"/>
      <w:r w:rsidRPr="00691583">
        <w:rPr>
          <w:rFonts w:asciiTheme="majorBidi" w:hAnsiTheme="majorBidi" w:cstheme="majorBidi"/>
        </w:rPr>
        <w:t xml:space="preserve"> project (Hu </w:t>
      </w:r>
      <w:r w:rsidR="001E37EF" w:rsidRPr="001E37EF">
        <w:rPr>
          <w:rFonts w:asciiTheme="majorBidi" w:hAnsiTheme="majorBidi" w:cstheme="majorBidi"/>
        </w:rPr>
        <w:t>et al</w:t>
      </w:r>
      <w:r w:rsidRPr="00691583">
        <w:rPr>
          <w:rFonts w:asciiTheme="majorBidi" w:hAnsiTheme="majorBidi" w:cstheme="majorBidi"/>
        </w:rPr>
        <w:t xml:space="preserve">. 2021) and obtained from the Bloomington </w:t>
      </w:r>
      <w:r w:rsidRPr="00691583">
        <w:rPr>
          <w:rFonts w:asciiTheme="majorBidi" w:hAnsiTheme="majorBidi" w:cstheme="majorBidi"/>
          <w:i/>
          <w:iCs/>
        </w:rPr>
        <w:t xml:space="preserve">Drosophila </w:t>
      </w:r>
      <w:r w:rsidRPr="00691583">
        <w:rPr>
          <w:rFonts w:asciiTheme="majorBidi" w:hAnsiTheme="majorBidi" w:cstheme="majorBidi"/>
        </w:rPr>
        <w:t>Stock Center (Supplemental Table 1.1). All stocks were maintained on standard cornmeal-molasses media at 25</w:t>
      </w:r>
      <w:r w:rsidRPr="00691583">
        <w:rPr>
          <w:rFonts w:asciiTheme="majorBidi" w:hAnsiTheme="majorBidi" w:cstheme="majorBidi"/>
          <w:lang w:eastAsia="ja-JP"/>
        </w:rPr>
        <w:t>℃</w:t>
      </w:r>
      <w:r w:rsidR="00E63FB4">
        <w:rPr>
          <w:rFonts w:asciiTheme="majorBidi" w:hAnsiTheme="majorBidi" w:cstheme="majorBidi"/>
          <w:lang w:eastAsia="ja-JP"/>
        </w:rPr>
        <w:t xml:space="preserve"> </w:t>
      </w:r>
      <w:r w:rsidRPr="00691583">
        <w:rPr>
          <w:rFonts w:asciiTheme="majorBidi" w:hAnsiTheme="majorBidi" w:cstheme="majorBidi"/>
          <w:lang w:eastAsia="ja-JP"/>
        </w:rPr>
        <w:t xml:space="preserve">on a 12:12 hour </w:t>
      </w:r>
      <w:proofErr w:type="spellStart"/>
      <w:proofErr w:type="gramStart"/>
      <w:r w:rsidRPr="00691583">
        <w:rPr>
          <w:rFonts w:asciiTheme="majorBidi" w:hAnsiTheme="majorBidi" w:cstheme="majorBidi"/>
          <w:lang w:eastAsia="ja-JP"/>
        </w:rPr>
        <w:t>light:dark</w:t>
      </w:r>
      <w:proofErr w:type="spellEnd"/>
      <w:proofErr w:type="gramEnd"/>
      <w:r w:rsidRPr="00691583">
        <w:rPr>
          <w:rFonts w:asciiTheme="majorBidi" w:hAnsiTheme="majorBidi" w:cstheme="majorBidi"/>
          <w:lang w:eastAsia="ja-JP"/>
        </w:rPr>
        <w:t xml:space="preserve"> diurnal cycle</w:t>
      </w:r>
      <w:r w:rsidRPr="00691583">
        <w:rPr>
          <w:rFonts w:asciiTheme="majorBidi" w:hAnsiTheme="majorBidi" w:cstheme="majorBidi"/>
        </w:rPr>
        <w:t xml:space="preserve">. Pure species lines of </w:t>
      </w:r>
      <w:r w:rsidRPr="00691583">
        <w:rPr>
          <w:rFonts w:asciiTheme="majorBidi" w:hAnsiTheme="majorBidi" w:cstheme="majorBidi"/>
          <w:i/>
          <w:iCs/>
        </w:rPr>
        <w:t>Drosophila melanogaster</w:t>
      </w:r>
      <w:r w:rsidRPr="00691583">
        <w:rPr>
          <w:rFonts w:asciiTheme="majorBidi" w:hAnsiTheme="majorBidi" w:cstheme="majorBidi"/>
        </w:rPr>
        <w:t>,</w:t>
      </w:r>
      <w:r w:rsidRPr="00691583">
        <w:rPr>
          <w:rFonts w:asciiTheme="majorBidi" w:hAnsiTheme="majorBidi" w:cstheme="majorBidi"/>
          <w:i/>
          <w:iCs/>
        </w:rPr>
        <w:t xml:space="preserve"> 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that each possess a </w:t>
      </w:r>
      <w:r w:rsidRPr="00691583">
        <w:rPr>
          <w:rFonts w:asciiTheme="majorBidi" w:hAnsiTheme="majorBidi" w:cstheme="majorBidi"/>
          <w:i/>
          <w:iCs/>
        </w:rPr>
        <w:t>w</w:t>
      </w:r>
      <w:r w:rsidRPr="00691583">
        <w:rPr>
          <w:rFonts w:asciiTheme="majorBidi" w:hAnsiTheme="majorBidi" w:cstheme="majorBidi"/>
        </w:rPr>
        <w:t xml:space="preserve"> allele were used to perform </w:t>
      </w:r>
      <w:r w:rsidRPr="00691583">
        <w:rPr>
          <w:rFonts w:asciiTheme="majorBidi" w:hAnsiTheme="majorBidi" w:cstheme="majorBidi"/>
          <w:i/>
          <w:iCs/>
        </w:rPr>
        <w:t>in situ</w:t>
      </w:r>
      <w:r w:rsidRPr="00691583">
        <w:rPr>
          <w:rFonts w:asciiTheme="majorBidi" w:hAnsiTheme="majorBidi" w:cstheme="majorBidi"/>
        </w:rPr>
        <w:t xml:space="preserve"> localization experiments.</w:t>
      </w:r>
    </w:p>
    <w:p w14:paraId="49F45ED6"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 xml:space="preserve">Genotyping the </w:t>
      </w:r>
      <w:r w:rsidRPr="00691583">
        <w:rPr>
          <w:rFonts w:asciiTheme="majorBidi" w:hAnsiTheme="majorBidi" w:cstheme="majorBidi"/>
          <w:b/>
          <w:bCs/>
          <w:i/>
          <w:iCs/>
        </w:rPr>
        <w:t>4C2(A)</w:t>
      </w:r>
      <w:r w:rsidRPr="00691583">
        <w:rPr>
          <w:rFonts w:asciiTheme="majorBidi" w:hAnsiTheme="majorBidi" w:cstheme="majorBidi"/>
          <w:b/>
          <w:bCs/>
        </w:rPr>
        <w:t xml:space="preserve"> introgression breakpoints</w:t>
      </w:r>
    </w:p>
    <w:p w14:paraId="41C290FE" w14:textId="55525E76" w:rsidR="00C21AB0" w:rsidRPr="00691583" w:rsidRDefault="00C21AB0" w:rsidP="00C70979">
      <w:pPr>
        <w:spacing w:line="480" w:lineRule="auto"/>
        <w:ind w:firstLine="720"/>
        <w:rPr>
          <w:rFonts w:asciiTheme="majorBidi" w:hAnsiTheme="majorBidi" w:cstheme="majorBidi"/>
          <w:b/>
          <w:bCs/>
          <w:i/>
          <w:iCs/>
        </w:rPr>
      </w:pPr>
      <w:r w:rsidRPr="00691583">
        <w:rPr>
          <w:rFonts w:asciiTheme="majorBidi" w:hAnsiTheme="majorBidi" w:cstheme="majorBidi"/>
        </w:rPr>
        <w:t xml:space="preserve">To identify the limits of the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genetic material within the </w:t>
      </w:r>
      <w:r w:rsidRPr="00691583">
        <w:rPr>
          <w:rFonts w:asciiTheme="majorBidi" w:hAnsiTheme="majorBidi" w:cstheme="majorBidi"/>
          <w:i/>
          <w:iCs/>
        </w:rPr>
        <w:t xml:space="preserve">4C2(A) </w:t>
      </w:r>
      <w:r w:rsidRPr="00691583">
        <w:rPr>
          <w:rFonts w:asciiTheme="majorBidi" w:hAnsiTheme="majorBidi" w:cstheme="majorBidi"/>
        </w:rPr>
        <w:t xml:space="preserve">introgression, we sequenced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w:t>
      </w:r>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w:t>
      </w:r>
      <w:r w:rsidRPr="00691583">
        <w:rPr>
          <w:rFonts w:asciiTheme="majorBidi" w:hAnsiTheme="majorBidi" w:cstheme="majorBidi"/>
        </w:rPr>
        <w:t xml:space="preserve"> and </w:t>
      </w:r>
      <w:r w:rsidRPr="00691583">
        <w:rPr>
          <w:rFonts w:asciiTheme="majorBidi" w:hAnsiTheme="majorBidi" w:cstheme="majorBidi"/>
          <w:i/>
          <w:iCs/>
        </w:rPr>
        <w:t>4C2(A)</w:t>
      </w:r>
      <w:r w:rsidRPr="00691583">
        <w:rPr>
          <w:rFonts w:asciiTheme="majorBidi" w:hAnsiTheme="majorBidi" w:cstheme="majorBidi"/>
        </w:rPr>
        <w:t xml:space="preserve"> using a whole genome sequencing approach. Briefly, we constructed </w:t>
      </w:r>
      <w:proofErr w:type="spellStart"/>
      <w:r w:rsidRPr="00691583">
        <w:rPr>
          <w:rFonts w:asciiTheme="majorBidi" w:hAnsiTheme="majorBidi" w:cstheme="majorBidi"/>
        </w:rPr>
        <w:t>Illumna</w:t>
      </w:r>
      <w:proofErr w:type="spellEnd"/>
      <w:r w:rsidRPr="00691583">
        <w:rPr>
          <w:rFonts w:asciiTheme="majorBidi" w:hAnsiTheme="majorBidi" w:cstheme="majorBidi"/>
        </w:rPr>
        <w:t xml:space="preserve"> sequencing libraries using </w:t>
      </w:r>
      <w:proofErr w:type="spellStart"/>
      <w:r w:rsidRPr="00691583">
        <w:rPr>
          <w:rFonts w:asciiTheme="majorBidi" w:hAnsiTheme="majorBidi" w:cstheme="majorBidi"/>
        </w:rPr>
        <w:t>NEBnext</w:t>
      </w:r>
      <w:proofErr w:type="spellEnd"/>
      <w:r w:rsidRPr="00691583">
        <w:rPr>
          <w:rFonts w:asciiTheme="majorBidi" w:hAnsiTheme="majorBidi" w:cstheme="majorBidi"/>
        </w:rPr>
        <w:t xml:space="preserve"> Ultra II FS DNA library prep kit and </w:t>
      </w:r>
      <w:proofErr w:type="spellStart"/>
      <w:r w:rsidRPr="00691583">
        <w:rPr>
          <w:rFonts w:asciiTheme="majorBidi" w:hAnsiTheme="majorBidi" w:cstheme="majorBidi"/>
        </w:rPr>
        <w:t>NEBnext</w:t>
      </w:r>
      <w:proofErr w:type="spellEnd"/>
      <w:r w:rsidRPr="00691583">
        <w:rPr>
          <w:rFonts w:asciiTheme="majorBidi" w:hAnsiTheme="majorBidi" w:cstheme="majorBidi"/>
        </w:rPr>
        <w:t xml:space="preserve"> Multiplex oligos (New England Biolabs, Inc.). The pair-end library sequence lengths were between 120 to 130 bp. All libraries were sequenced on a </w:t>
      </w:r>
      <w:proofErr w:type="spellStart"/>
      <w:r w:rsidRPr="00691583">
        <w:rPr>
          <w:rFonts w:asciiTheme="majorBidi" w:hAnsiTheme="majorBidi" w:cstheme="majorBidi"/>
        </w:rPr>
        <w:t>NovaSeq</w:t>
      </w:r>
      <w:proofErr w:type="spellEnd"/>
      <w:r w:rsidRPr="00691583">
        <w:rPr>
          <w:rFonts w:asciiTheme="majorBidi" w:hAnsiTheme="majorBidi" w:cstheme="majorBidi"/>
        </w:rPr>
        <w:t xml:space="preserve"> 6000 at a minimum of 15X coverage. We quality-checked the libraries using </w:t>
      </w:r>
      <w:proofErr w:type="spellStart"/>
      <w:r w:rsidRPr="00691583">
        <w:rPr>
          <w:rFonts w:asciiTheme="majorBidi" w:hAnsiTheme="majorBidi" w:cstheme="majorBidi"/>
        </w:rPr>
        <w:t>FastQC</w:t>
      </w:r>
      <w:proofErr w:type="spellEnd"/>
      <w:r w:rsidRPr="00691583">
        <w:rPr>
          <w:rFonts w:asciiTheme="majorBidi" w:hAnsiTheme="majorBidi" w:cstheme="majorBidi"/>
        </w:rPr>
        <w:t xml:space="preserve"> (Andrews, 2010) and mapped the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 </w:t>
      </w:r>
      <w:r w:rsidRPr="00691583">
        <w:rPr>
          <w:rFonts w:asciiTheme="majorBidi" w:hAnsiTheme="majorBidi" w:cstheme="majorBidi"/>
        </w:rPr>
        <w:t xml:space="preserve">and </w:t>
      </w:r>
      <w:r w:rsidRPr="00691583">
        <w:rPr>
          <w:rFonts w:asciiTheme="majorBidi" w:hAnsiTheme="majorBidi" w:cstheme="majorBidi"/>
          <w:i/>
          <w:iCs/>
        </w:rPr>
        <w:t>4C2(A)</w:t>
      </w:r>
      <w:r w:rsidRPr="00691583">
        <w:rPr>
          <w:rFonts w:asciiTheme="majorBidi" w:hAnsiTheme="majorBidi" w:cstheme="majorBidi"/>
        </w:rPr>
        <w:t xml:space="preserve"> sequence reads to the </w:t>
      </w:r>
      <w:r w:rsidRPr="000014EA">
        <w:rPr>
          <w:rFonts w:asciiTheme="majorBidi" w:hAnsiTheme="majorBidi" w:cstheme="majorBidi"/>
          <w:i/>
          <w:iCs/>
        </w:rPr>
        <w:t xml:space="preserve">D. </w:t>
      </w:r>
      <w:proofErr w:type="spellStart"/>
      <w:r w:rsidRPr="000014EA">
        <w:rPr>
          <w:rFonts w:asciiTheme="majorBidi" w:hAnsiTheme="majorBidi" w:cstheme="majorBidi"/>
          <w:i/>
          <w:iCs/>
        </w:rPr>
        <w:t>sechellia</w:t>
      </w:r>
      <w:proofErr w:type="spellEnd"/>
      <w:r w:rsidRPr="00691583">
        <w:rPr>
          <w:rFonts w:asciiTheme="majorBidi" w:hAnsiTheme="majorBidi" w:cstheme="majorBidi"/>
        </w:rPr>
        <w:t xml:space="preserve"> left arm of the third chromosome assembly (CM015604.1 from PRJNA383250 </w:t>
      </w:r>
      <w:r w:rsidR="00A3180B" w:rsidRPr="00691583">
        <w:rPr>
          <w:rFonts w:asciiTheme="majorBidi" w:hAnsiTheme="majorBidi" w:cstheme="majorBidi"/>
        </w:rPr>
        <w:t>ass</w:t>
      </w:r>
      <w:r w:rsidR="00A3180B">
        <w:rPr>
          <w:rFonts w:asciiTheme="majorBidi" w:hAnsiTheme="majorBidi" w:cstheme="majorBidi"/>
        </w:rPr>
        <w:t>e</w:t>
      </w:r>
      <w:r w:rsidR="00A3180B" w:rsidRPr="00691583">
        <w:rPr>
          <w:rFonts w:asciiTheme="majorBidi" w:hAnsiTheme="majorBidi" w:cstheme="majorBidi"/>
        </w:rPr>
        <w:t>mbly</w:t>
      </w:r>
      <w:r w:rsidRPr="00691583">
        <w:rPr>
          <w:rFonts w:asciiTheme="majorBidi" w:hAnsiTheme="majorBidi" w:cstheme="majorBidi"/>
        </w:rPr>
        <w:t xml:space="preserve">). We </w:t>
      </w:r>
      <w:r w:rsidRPr="00691583">
        <w:rPr>
          <w:rFonts w:asciiTheme="majorBidi" w:hAnsiTheme="majorBidi" w:cstheme="majorBidi"/>
        </w:rPr>
        <w:lastRenderedPageBreak/>
        <w:t xml:space="preserve">mapped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 </w:t>
      </w:r>
      <w:r w:rsidRPr="00691583">
        <w:rPr>
          <w:rFonts w:asciiTheme="majorBidi" w:hAnsiTheme="majorBidi" w:cstheme="majorBidi"/>
        </w:rPr>
        <w:t xml:space="preserve">to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left arm of the third chromosome assembly (CM015616.1 from PRJNA383250 ass</w:t>
      </w:r>
      <w:r w:rsidR="00A3180B">
        <w:rPr>
          <w:rFonts w:asciiTheme="majorBidi" w:hAnsiTheme="majorBidi" w:cstheme="majorBidi"/>
        </w:rPr>
        <w:t>e</w:t>
      </w:r>
      <w:r w:rsidRPr="00691583">
        <w:rPr>
          <w:rFonts w:asciiTheme="majorBidi" w:hAnsiTheme="majorBidi" w:cstheme="majorBidi"/>
        </w:rPr>
        <w:t xml:space="preserve">mbly). We used the </w:t>
      </w:r>
      <w:r w:rsidRPr="00691583">
        <w:rPr>
          <w:rFonts w:asciiTheme="majorBidi" w:hAnsiTheme="majorBidi" w:cstheme="majorBidi"/>
          <w:i/>
          <w:iCs/>
        </w:rPr>
        <w:t>P-</w:t>
      </w:r>
      <w:r w:rsidRPr="00691583">
        <w:rPr>
          <w:rFonts w:asciiTheme="majorBidi" w:hAnsiTheme="majorBidi" w:cstheme="majorBidi"/>
        </w:rPr>
        <w:t xml:space="preserve">element flanking sequences to validate the location of the </w:t>
      </w:r>
      <w:r w:rsidRPr="00691583">
        <w:rPr>
          <w:rFonts w:asciiTheme="majorBidi" w:hAnsiTheme="majorBidi" w:cstheme="majorBidi"/>
          <w:i/>
          <w:iCs/>
        </w:rPr>
        <w:t>p-</w:t>
      </w:r>
      <w:r w:rsidRPr="00691583">
        <w:rPr>
          <w:rFonts w:asciiTheme="majorBidi" w:hAnsiTheme="majorBidi" w:cstheme="majorBidi"/>
        </w:rPr>
        <w:t xml:space="preserve">element in the </w:t>
      </w:r>
      <w:r w:rsidRPr="00691583">
        <w:rPr>
          <w:rFonts w:asciiTheme="majorBidi" w:hAnsiTheme="majorBidi" w:cstheme="majorBidi"/>
          <w:i/>
          <w:iCs/>
        </w:rPr>
        <w:t>4C2(A)</w:t>
      </w:r>
      <w:r w:rsidRPr="00691583">
        <w:rPr>
          <w:rFonts w:asciiTheme="majorBidi" w:hAnsiTheme="majorBidi" w:cstheme="majorBidi"/>
        </w:rPr>
        <w:t xml:space="preserve"> region and validate the existence of the </w:t>
      </w:r>
      <w:r w:rsidRPr="00691583">
        <w:rPr>
          <w:rFonts w:asciiTheme="majorBidi" w:hAnsiTheme="majorBidi" w:cstheme="majorBidi"/>
          <w:i/>
          <w:iCs/>
        </w:rPr>
        <w:t>P-</w:t>
      </w:r>
      <w:r w:rsidRPr="00691583">
        <w:rPr>
          <w:rFonts w:asciiTheme="majorBidi" w:hAnsiTheme="majorBidi" w:cstheme="majorBidi"/>
        </w:rPr>
        <w:t xml:space="preserve">element and its location in the stock. We compared the coverage rate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w:t>
      </w:r>
      <w:r w:rsidR="00A3180B">
        <w:rPr>
          <w:rFonts w:asciiTheme="majorBidi" w:hAnsiTheme="majorBidi" w:cstheme="majorBidi"/>
          <w:i/>
          <w:iCs/>
        </w:rPr>
        <w:t>a</w:t>
      </w:r>
      <w:r w:rsidRPr="00691583">
        <w:rPr>
          <w:rFonts w:asciiTheme="majorBidi" w:hAnsiTheme="majorBidi" w:cstheme="majorBidi"/>
          <w:i/>
          <w:iCs/>
        </w:rPr>
        <w:t>na</w:t>
      </w:r>
      <w:proofErr w:type="spellEnd"/>
      <w:r w:rsidRPr="00691583">
        <w:rPr>
          <w:rFonts w:asciiTheme="majorBidi" w:hAnsiTheme="majorBidi" w:cstheme="majorBidi"/>
          <w:i/>
          <w:iCs/>
        </w:rPr>
        <w:t xml:space="preserve"> w</w:t>
      </w:r>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 </w:t>
      </w:r>
      <w:r w:rsidRPr="00691583">
        <w:rPr>
          <w:rFonts w:asciiTheme="majorBidi" w:hAnsiTheme="majorBidi" w:cstheme="majorBidi"/>
        </w:rPr>
        <w:t xml:space="preserve">and </w:t>
      </w:r>
      <w:r w:rsidRPr="00691583">
        <w:rPr>
          <w:rFonts w:asciiTheme="majorBidi" w:hAnsiTheme="majorBidi" w:cstheme="majorBidi"/>
          <w:i/>
          <w:iCs/>
        </w:rPr>
        <w:t>4C2(A)</w:t>
      </w:r>
      <w:r w:rsidRPr="00691583">
        <w:rPr>
          <w:rFonts w:asciiTheme="majorBidi" w:hAnsiTheme="majorBidi" w:cstheme="majorBidi"/>
        </w:rPr>
        <w:t xml:space="preserve"> to estimate the breakpoints regions using IGV Genome browser (Robinson </w:t>
      </w:r>
      <w:r w:rsidR="001E37EF" w:rsidRPr="001E37EF">
        <w:rPr>
          <w:rFonts w:asciiTheme="majorBidi" w:hAnsiTheme="majorBidi" w:cstheme="majorBidi"/>
        </w:rPr>
        <w:t>et al</w:t>
      </w:r>
      <w:r w:rsidRPr="00691583">
        <w:rPr>
          <w:rFonts w:asciiTheme="majorBidi" w:hAnsiTheme="majorBidi" w:cstheme="majorBidi"/>
        </w:rPr>
        <w:t xml:space="preserve">. 2011). Additionally, we used </w:t>
      </w:r>
      <w:proofErr w:type="spellStart"/>
      <w:r w:rsidRPr="00691583">
        <w:rPr>
          <w:rFonts w:asciiTheme="majorBidi" w:hAnsiTheme="majorBidi" w:cstheme="majorBidi"/>
        </w:rPr>
        <w:t>Gepard</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Krumsiek</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2007) to create a dot plot between the newly assembled </w:t>
      </w:r>
      <w:r w:rsidRPr="00691583">
        <w:rPr>
          <w:rFonts w:asciiTheme="majorBidi" w:hAnsiTheme="majorBidi" w:cstheme="majorBidi"/>
          <w:i/>
          <w:iCs/>
        </w:rPr>
        <w:t>4C2(A)</w:t>
      </w:r>
      <w:r w:rsidRPr="00691583">
        <w:rPr>
          <w:rFonts w:asciiTheme="majorBidi" w:hAnsiTheme="majorBidi" w:cstheme="majorBidi"/>
        </w:rPr>
        <w:t xml:space="preserve"> 3L and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3L and identified the breakpoints.  The proximal and distal </w:t>
      </w:r>
      <w:r w:rsidRPr="00691583">
        <w:rPr>
          <w:rFonts w:asciiTheme="majorBidi" w:hAnsiTheme="majorBidi" w:cstheme="majorBidi"/>
          <w:i/>
          <w:iCs/>
        </w:rPr>
        <w:t>4C2(A)</w:t>
      </w:r>
      <w:r w:rsidRPr="00691583">
        <w:rPr>
          <w:rFonts w:asciiTheme="majorBidi" w:hAnsiTheme="majorBidi" w:cstheme="majorBidi"/>
        </w:rPr>
        <w:t xml:space="preserve"> introgression breakpoints were then validated by PCR amplification across the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introgression breakpoints.</w:t>
      </w:r>
    </w:p>
    <w:p w14:paraId="60412654"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Functional tests of candidate genes within the</w:t>
      </w:r>
      <w:r w:rsidRPr="00691583">
        <w:rPr>
          <w:rFonts w:asciiTheme="majorBidi" w:hAnsiTheme="majorBidi" w:cstheme="majorBidi"/>
          <w:b/>
          <w:bCs/>
          <w:i/>
          <w:iCs/>
        </w:rPr>
        <w:t xml:space="preserve"> 4C2(A) </w:t>
      </w:r>
      <w:r w:rsidRPr="00691583">
        <w:rPr>
          <w:rFonts w:asciiTheme="majorBidi" w:hAnsiTheme="majorBidi" w:cstheme="majorBidi"/>
          <w:b/>
          <w:bCs/>
        </w:rPr>
        <w:t>region</w:t>
      </w:r>
    </w:p>
    <w:p w14:paraId="44F86382" w14:textId="696FE073" w:rsidR="00C21AB0" w:rsidRPr="00691583" w:rsidRDefault="00C21AB0" w:rsidP="00C70979">
      <w:pPr>
        <w:spacing w:line="480" w:lineRule="auto"/>
        <w:ind w:firstLine="720"/>
        <w:rPr>
          <w:rFonts w:asciiTheme="majorBidi" w:hAnsiTheme="majorBidi" w:cstheme="majorBidi"/>
        </w:rPr>
      </w:pPr>
      <w:r w:rsidRPr="00691583">
        <w:rPr>
          <w:rFonts w:asciiTheme="majorBidi" w:hAnsiTheme="majorBidi" w:cstheme="majorBidi"/>
        </w:rPr>
        <w:t xml:space="preserve">We tested the functional importance of the genes within the </w:t>
      </w:r>
      <w:r w:rsidRPr="00691583">
        <w:rPr>
          <w:rFonts w:asciiTheme="majorBidi" w:hAnsiTheme="majorBidi" w:cstheme="majorBidi"/>
          <w:i/>
          <w:iCs/>
        </w:rPr>
        <w:t xml:space="preserve">4C2(A) </w:t>
      </w:r>
      <w:r w:rsidRPr="00691583">
        <w:rPr>
          <w:rFonts w:asciiTheme="majorBidi" w:hAnsiTheme="majorBidi" w:cstheme="majorBidi"/>
        </w:rPr>
        <w:t xml:space="preserve">introgression using RNAi to reduce gene expression of candidates in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primoria</w:t>
      </w:r>
      <w:proofErr w:type="spellEnd"/>
      <w:r w:rsidRPr="00691583">
        <w:rPr>
          <w:rFonts w:asciiTheme="majorBidi" w:hAnsiTheme="majorBidi" w:cstheme="majorBidi"/>
        </w:rPr>
        <w:t>. The gene</w:t>
      </w:r>
      <w:r w:rsidRPr="00691583">
        <w:rPr>
          <w:rFonts w:asciiTheme="majorBidi" w:hAnsiTheme="majorBidi" w:cstheme="majorBidi"/>
          <w:i/>
          <w:iCs/>
        </w:rPr>
        <w:t xml:space="preserve">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 xml:space="preserve"> neuro </w:t>
      </w:r>
      <w:r w:rsidRPr="00691583">
        <w:rPr>
          <w:rFonts w:asciiTheme="majorBidi" w:hAnsiTheme="majorBidi" w:cstheme="majorBidi"/>
        </w:rPr>
        <w:t>(</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localizes to the posterior primordia during male genitalia development in the pupal stage (Boll and Noll 2002; Glassford </w:t>
      </w:r>
      <w:r w:rsidR="001E37EF" w:rsidRPr="001E37EF">
        <w:rPr>
          <w:rFonts w:asciiTheme="majorBidi" w:hAnsiTheme="majorBidi" w:cstheme="majorBidi"/>
        </w:rPr>
        <w:t>et al</w:t>
      </w:r>
      <w:r w:rsidRPr="00691583">
        <w:rPr>
          <w:rFonts w:asciiTheme="majorBidi" w:hAnsiTheme="majorBidi" w:cstheme="majorBidi"/>
        </w:rPr>
        <w:t>. 2015), which makes it an ideal GAL4 candidate to drive the expression of UAS-</w:t>
      </w:r>
      <w:r w:rsidRPr="00691583">
        <w:rPr>
          <w:rFonts w:asciiTheme="majorBidi" w:hAnsiTheme="majorBidi" w:cstheme="majorBidi"/>
          <w:i/>
          <w:iCs/>
        </w:rPr>
        <w:t>RNAi</w:t>
      </w:r>
      <w:r w:rsidRPr="00691583">
        <w:rPr>
          <w:rFonts w:asciiTheme="majorBidi" w:hAnsiTheme="majorBidi" w:cstheme="majorBidi"/>
        </w:rPr>
        <w:t xml:space="preserve"> transgenes. First, we investigated the candidate genes and used the information available in </w:t>
      </w:r>
      <w:proofErr w:type="spellStart"/>
      <w:r w:rsidRPr="00691583">
        <w:rPr>
          <w:rFonts w:asciiTheme="majorBidi" w:hAnsiTheme="majorBidi" w:cstheme="majorBidi"/>
        </w:rPr>
        <w:t>Flybase</w:t>
      </w:r>
      <w:proofErr w:type="spellEnd"/>
      <w:r w:rsidR="00A3180B">
        <w:rPr>
          <w:rFonts w:asciiTheme="majorBidi" w:hAnsiTheme="majorBidi" w:cstheme="majorBidi"/>
        </w:rPr>
        <w:t xml:space="preserve"> (</w:t>
      </w:r>
      <w:r w:rsidR="004C4EAA">
        <w:rPr>
          <w:rFonts w:asciiTheme="majorBidi" w:hAnsiTheme="majorBidi" w:cstheme="majorBidi"/>
        </w:rPr>
        <w:t xml:space="preserve">version </w:t>
      </w:r>
      <w:r w:rsidR="004C4EAA" w:rsidRPr="00523D0E">
        <w:rPr>
          <w:rFonts w:asciiTheme="majorBidi" w:hAnsiTheme="majorBidi" w:cstheme="majorBidi"/>
        </w:rPr>
        <w:t>FB2024_02</w:t>
      </w:r>
      <w:r w:rsidR="00A3180B">
        <w:rPr>
          <w:rFonts w:asciiTheme="majorBidi" w:hAnsiTheme="majorBidi" w:cstheme="majorBidi"/>
        </w:rPr>
        <w:t>)</w:t>
      </w:r>
      <w:r w:rsidRPr="00691583">
        <w:rPr>
          <w:rFonts w:asciiTheme="majorBidi" w:hAnsiTheme="majorBidi" w:cstheme="majorBidi"/>
        </w:rPr>
        <w:t xml:space="preserve"> and </w:t>
      </w:r>
      <w:proofErr w:type="spellStart"/>
      <w:r w:rsidRPr="00691583">
        <w:rPr>
          <w:rFonts w:asciiTheme="majorBidi" w:hAnsiTheme="majorBidi" w:cstheme="majorBidi"/>
        </w:rPr>
        <w:t>Flyterminalia</w:t>
      </w:r>
      <w:proofErr w:type="spellEnd"/>
      <w:r w:rsidRPr="00691583">
        <w:rPr>
          <w:rFonts w:asciiTheme="majorBidi" w:hAnsiTheme="majorBidi" w:cstheme="majorBidi"/>
        </w:rPr>
        <w:t xml:space="preserve"> (Vincent </w:t>
      </w:r>
      <w:r w:rsidR="001E37EF" w:rsidRPr="001E37EF">
        <w:rPr>
          <w:rFonts w:asciiTheme="majorBidi" w:hAnsiTheme="majorBidi" w:cstheme="majorBidi"/>
        </w:rPr>
        <w:t>et al</w:t>
      </w:r>
      <w:r w:rsidRPr="00691583">
        <w:rPr>
          <w:rFonts w:asciiTheme="majorBidi" w:hAnsiTheme="majorBidi" w:cstheme="majorBidi"/>
        </w:rPr>
        <w:t>. 2019). We crossed</w:t>
      </w:r>
      <w:r w:rsidR="00A3180B">
        <w:rPr>
          <w:rFonts w:asciiTheme="majorBidi" w:hAnsiTheme="majorBidi" w:cstheme="majorBidi"/>
        </w:rPr>
        <w:t xml:space="preserve"> males from</w:t>
      </w:r>
      <w:r w:rsidRPr="00691583">
        <w:rPr>
          <w:rFonts w:asciiTheme="majorBidi" w:hAnsiTheme="majorBidi" w:cstheme="majorBidi"/>
        </w:rPr>
        <w:t xml:space="preserve"> </w:t>
      </w:r>
      <w:r w:rsidRPr="00691583">
        <w:rPr>
          <w:rFonts w:asciiTheme="majorBidi" w:hAnsiTheme="majorBidi" w:cstheme="majorBidi"/>
          <w:i/>
          <w:iCs/>
        </w:rPr>
        <w:t>UAS-RNAi</w:t>
      </w:r>
      <w:r w:rsidRPr="00691583">
        <w:rPr>
          <w:rFonts w:asciiTheme="majorBidi" w:hAnsiTheme="majorBidi" w:cstheme="majorBidi"/>
        </w:rPr>
        <w:t xml:space="preserve"> lines to virgin females with </w:t>
      </w:r>
      <w:r w:rsidRPr="00691583">
        <w:rPr>
          <w:rFonts w:asciiTheme="majorBidi" w:hAnsiTheme="majorBidi" w:cstheme="majorBidi"/>
          <w:i/>
          <w:iCs/>
        </w:rPr>
        <w:t>w, UAS-Dcr</w:t>
      </w:r>
      <w:proofErr w:type="gramStart"/>
      <w:r w:rsidRPr="00691583">
        <w:rPr>
          <w:rFonts w:asciiTheme="majorBidi" w:hAnsiTheme="majorBidi" w:cstheme="majorBidi"/>
          <w:i/>
          <w:iCs/>
        </w:rPr>
        <w:t>2;;</w:t>
      </w:r>
      <w:proofErr w:type="gramEnd"/>
      <w:r w:rsidRPr="00691583">
        <w:rPr>
          <w:rFonts w:asciiTheme="majorBidi" w:hAnsiTheme="majorBidi" w:cstheme="majorBidi"/>
          <w:i/>
          <w:iCs/>
        </w:rPr>
        <w:t xml:space="preserve"> Poxn-GAL4/</w:t>
      </w:r>
      <w:r w:rsidR="00431EE0">
        <w:rPr>
          <w:rFonts w:asciiTheme="majorBidi" w:hAnsiTheme="majorBidi" w:cstheme="majorBidi"/>
          <w:i/>
          <w:iCs/>
        </w:rPr>
        <w:t>S</w:t>
      </w:r>
      <w:r w:rsidRPr="00691583">
        <w:rPr>
          <w:rFonts w:asciiTheme="majorBidi" w:hAnsiTheme="majorBidi" w:cstheme="majorBidi"/>
          <w:i/>
          <w:iCs/>
        </w:rPr>
        <w:t xml:space="preserve">b </w:t>
      </w:r>
      <w:r w:rsidRPr="00691583">
        <w:rPr>
          <w:rFonts w:asciiTheme="majorBidi" w:hAnsiTheme="majorBidi" w:cstheme="majorBidi"/>
          <w:noProof/>
        </w:rPr>
        <w:t>(Boll and Noll 2002)</w:t>
      </w:r>
      <w:r w:rsidRPr="00691583">
        <w:rPr>
          <w:rFonts w:asciiTheme="majorBidi" w:hAnsiTheme="majorBidi" w:cstheme="majorBidi"/>
        </w:rPr>
        <w:t xml:space="preserve">. We compared the size of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between males expressing the </w:t>
      </w:r>
      <w:r w:rsidRPr="00691583">
        <w:rPr>
          <w:rFonts w:asciiTheme="majorBidi" w:hAnsiTheme="majorBidi" w:cstheme="majorBidi"/>
          <w:i/>
          <w:iCs/>
        </w:rPr>
        <w:t xml:space="preserve">UAS-RNAi </w:t>
      </w:r>
      <w:r w:rsidRPr="00691583">
        <w:rPr>
          <w:rFonts w:asciiTheme="majorBidi" w:hAnsiTheme="majorBidi" w:cstheme="majorBidi"/>
        </w:rPr>
        <w:t xml:space="preserve">(experimental flies) and their siblings carrying the </w:t>
      </w:r>
      <w:r w:rsidR="00A3180B">
        <w:rPr>
          <w:rFonts w:asciiTheme="majorBidi" w:hAnsiTheme="majorBidi" w:cstheme="majorBidi"/>
          <w:i/>
          <w:iCs/>
        </w:rPr>
        <w:t>S</w:t>
      </w:r>
      <w:r w:rsidRPr="00691583">
        <w:rPr>
          <w:rFonts w:asciiTheme="majorBidi" w:hAnsiTheme="majorBidi" w:cstheme="majorBidi"/>
          <w:i/>
          <w:iCs/>
        </w:rPr>
        <w:t xml:space="preserve">b </w:t>
      </w:r>
      <w:r w:rsidRPr="00691583">
        <w:rPr>
          <w:rFonts w:asciiTheme="majorBidi" w:hAnsiTheme="majorBidi" w:cstheme="majorBidi"/>
        </w:rPr>
        <w:t xml:space="preserve">marker (control flies). </w:t>
      </w:r>
    </w:p>
    <w:p w14:paraId="080E50A4" w14:textId="39F221C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rPr>
        <w:t xml:space="preserve">To further investigate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we crossed </w:t>
      </w:r>
      <w:r w:rsidRPr="00691583">
        <w:rPr>
          <w:rFonts w:asciiTheme="majorBidi" w:hAnsiTheme="majorBidi" w:cstheme="majorBidi"/>
          <w:i/>
          <w:iCs/>
        </w:rPr>
        <w:t xml:space="preserve">UAS-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-RNAi</w:t>
      </w:r>
      <w:r w:rsidRPr="00691583">
        <w:rPr>
          <w:rFonts w:asciiTheme="majorBidi" w:hAnsiTheme="majorBidi" w:cstheme="majorBidi"/>
        </w:rPr>
        <w:t xml:space="preserve"> to virgin females of w, </w:t>
      </w:r>
      <w:r w:rsidRPr="00691583">
        <w:rPr>
          <w:rFonts w:asciiTheme="majorBidi" w:hAnsiTheme="majorBidi" w:cstheme="majorBidi"/>
          <w:i/>
          <w:iCs/>
        </w:rPr>
        <w:t>UAS-Dcr2; ap-GAL4/</w:t>
      </w:r>
      <w:proofErr w:type="spellStart"/>
      <w:r w:rsidR="00A3180B">
        <w:rPr>
          <w:rFonts w:asciiTheme="majorBidi" w:hAnsiTheme="majorBidi" w:cstheme="majorBidi"/>
          <w:i/>
          <w:iCs/>
        </w:rPr>
        <w:t>C</w:t>
      </w:r>
      <w:r w:rsidRPr="00691583">
        <w:rPr>
          <w:rFonts w:asciiTheme="majorBidi" w:hAnsiTheme="majorBidi" w:cstheme="majorBidi"/>
          <w:i/>
          <w:iCs/>
        </w:rPr>
        <w:t>y</w:t>
      </w:r>
      <w:r w:rsidR="00A3180B">
        <w:rPr>
          <w:rFonts w:asciiTheme="majorBidi" w:hAnsiTheme="majorBidi" w:cstheme="majorBidi"/>
          <w:i/>
          <w:iCs/>
        </w:rPr>
        <w:t>O</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compared the size of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between experimental and control </w:t>
      </w:r>
      <w:proofErr w:type="spellStart"/>
      <w:r w:rsidR="00431EE0" w:rsidRPr="00C70979">
        <w:rPr>
          <w:rFonts w:asciiTheme="majorBidi" w:hAnsiTheme="majorBidi" w:cstheme="majorBidi"/>
          <w:i/>
          <w:iCs/>
        </w:rPr>
        <w:t>C</w:t>
      </w:r>
      <w:r w:rsidRPr="00C70979">
        <w:rPr>
          <w:rFonts w:asciiTheme="majorBidi" w:hAnsiTheme="majorBidi" w:cstheme="majorBidi"/>
          <w:i/>
          <w:iCs/>
        </w:rPr>
        <w:t>y</w:t>
      </w:r>
      <w:r w:rsidR="00431EE0" w:rsidRPr="00C70979">
        <w:rPr>
          <w:rFonts w:asciiTheme="majorBidi" w:hAnsiTheme="majorBidi" w:cstheme="majorBidi"/>
          <w:i/>
          <w:iCs/>
        </w:rPr>
        <w:t>O</w:t>
      </w:r>
      <w:proofErr w:type="spellEnd"/>
      <w:r w:rsidRPr="00691583">
        <w:rPr>
          <w:rFonts w:asciiTheme="majorBidi" w:hAnsiTheme="majorBidi" w:cstheme="majorBidi"/>
        </w:rPr>
        <w:t xml:space="preserve"> flies. We dissected the left and right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and the forelegs from individual males and mounted them on glass slides using PVA mounting media (</w:t>
      </w:r>
      <w:proofErr w:type="spellStart"/>
      <w:r w:rsidRPr="00691583">
        <w:rPr>
          <w:rFonts w:asciiTheme="majorBidi" w:hAnsiTheme="majorBidi" w:cstheme="majorBidi"/>
        </w:rPr>
        <w:t>Bioquip</w:t>
      </w:r>
      <w:proofErr w:type="spellEnd"/>
      <w:r w:rsidRPr="00691583">
        <w:rPr>
          <w:rFonts w:asciiTheme="majorBidi" w:hAnsiTheme="majorBidi" w:cstheme="majorBidi"/>
        </w:rPr>
        <w:t xml:space="preserve"> Products). We imaged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at 200x </w:t>
      </w:r>
      <w:r w:rsidRPr="00691583">
        <w:rPr>
          <w:rFonts w:asciiTheme="majorBidi" w:hAnsiTheme="majorBidi" w:cstheme="majorBidi"/>
        </w:rPr>
        <w:lastRenderedPageBreak/>
        <w:t xml:space="preserve">magnification and we imaged the tibias at 100x using a Zeiss </w:t>
      </w:r>
      <w:proofErr w:type="spellStart"/>
      <w:r w:rsidRPr="00691583">
        <w:rPr>
          <w:rFonts w:asciiTheme="majorBidi" w:hAnsiTheme="majorBidi" w:cstheme="majorBidi"/>
        </w:rPr>
        <w:t>Axioskop</w:t>
      </w:r>
      <w:proofErr w:type="spellEnd"/>
      <w:r w:rsidRPr="00691583">
        <w:rPr>
          <w:rFonts w:asciiTheme="majorBidi" w:hAnsiTheme="majorBidi" w:cstheme="majorBidi"/>
        </w:rPr>
        <w:t xml:space="preserve">.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area, height, width and XY coordinates, and tibia length were measured using ImageJ (Schneider </w:t>
      </w:r>
      <w:r w:rsidR="001E37EF" w:rsidRPr="001E37EF">
        <w:rPr>
          <w:rFonts w:asciiTheme="majorBidi" w:hAnsiTheme="majorBidi" w:cstheme="majorBidi"/>
        </w:rPr>
        <w:t>et al</w:t>
      </w:r>
      <w:r w:rsidRPr="00691583">
        <w:rPr>
          <w:rFonts w:asciiTheme="majorBidi" w:hAnsiTheme="majorBidi" w:cstheme="majorBidi"/>
        </w:rPr>
        <w:t xml:space="preserve">. 2012). </w:t>
      </w:r>
    </w:p>
    <w:p w14:paraId="283851F6" w14:textId="1906A5C3"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Reciprocal hemi</w:t>
      </w:r>
      <w:r w:rsidR="00CB3679">
        <w:rPr>
          <w:rFonts w:asciiTheme="majorBidi" w:hAnsiTheme="majorBidi" w:cstheme="majorBidi"/>
          <w:b/>
          <w:bCs/>
        </w:rPr>
        <w:t>-</w:t>
      </w:r>
      <w:r w:rsidRPr="00691583">
        <w:rPr>
          <w:rFonts w:asciiTheme="majorBidi" w:hAnsiTheme="majorBidi" w:cstheme="majorBidi"/>
          <w:b/>
          <w:bCs/>
        </w:rPr>
        <w:t>zygo</w:t>
      </w:r>
      <w:r w:rsidR="00CB3679">
        <w:rPr>
          <w:rFonts w:asciiTheme="majorBidi" w:hAnsiTheme="majorBidi" w:cstheme="majorBidi"/>
          <w:b/>
          <w:bCs/>
        </w:rPr>
        <w:t>sity</w:t>
      </w:r>
    </w:p>
    <w:p w14:paraId="13AD0E8E" w14:textId="3FE4F10A"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 xml:space="preserve">To confirm that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contributes the difference between the four species</w:t>
      </w:r>
      <w:r w:rsidR="006F32D3" w:rsidRPr="00691583">
        <w:rPr>
          <w:rFonts w:asciiTheme="majorBidi" w:hAnsiTheme="majorBidi" w:cstheme="majorBidi"/>
        </w:rPr>
        <w:t>, w</w:t>
      </w:r>
      <w:r w:rsidRPr="00691583">
        <w:rPr>
          <w:rFonts w:asciiTheme="majorBidi" w:hAnsiTheme="majorBidi" w:cstheme="majorBidi"/>
        </w:rPr>
        <w:t xml:space="preserve">e used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nulls in </w:t>
      </w:r>
      <w:r w:rsidRPr="00691583">
        <w:rPr>
          <w:rFonts w:asciiTheme="majorBidi" w:hAnsiTheme="majorBidi" w:cstheme="majorBidi"/>
          <w:i/>
          <w:iCs/>
        </w:rPr>
        <w:t>D. melanogaster</w:t>
      </w:r>
      <w:r w:rsidRPr="00691583">
        <w:rPr>
          <w:rFonts w:asciiTheme="majorBidi" w:hAnsiTheme="majorBidi" w:cstheme="majorBidi"/>
        </w:rPr>
        <w:t xml:space="preserve"> to create hemizygotes in </w:t>
      </w:r>
      <w:r w:rsidRPr="00691583">
        <w:rPr>
          <w:rFonts w:asciiTheme="majorBidi" w:hAnsiTheme="majorBidi" w:cstheme="majorBidi"/>
          <w:i/>
          <w:iCs/>
        </w:rPr>
        <w:t>D</w:t>
      </w:r>
      <w:r w:rsidRPr="00691583">
        <w:rPr>
          <w:rFonts w:asciiTheme="majorBidi" w:hAnsiTheme="majorBidi" w:cstheme="majorBidi"/>
        </w:rPr>
        <w:t xml:space="preserve">.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w:t>
      </w:r>
      <w:r w:rsidRPr="00691583">
        <w:rPr>
          <w:rFonts w:asciiTheme="majorBidi" w:hAnsiTheme="majorBidi" w:cstheme="majorBidi"/>
          <w:i/>
          <w:iCs/>
        </w:rPr>
        <w:t>w</w:t>
      </w:r>
      <w:r w:rsidRPr="00691583">
        <w:rPr>
          <w:rFonts w:asciiTheme="majorBidi" w:hAnsiTheme="majorBidi" w:cstheme="majorBidi"/>
        </w:rPr>
        <w:t xml:space="preserve"> and </w:t>
      </w:r>
      <w:r w:rsidRPr="00691583">
        <w:rPr>
          <w:rFonts w:asciiTheme="majorBidi" w:hAnsiTheme="majorBidi" w:cstheme="majorBidi"/>
          <w:i/>
          <w:iCs/>
        </w:rPr>
        <w:t>4C2(A)</w:t>
      </w:r>
      <w:r w:rsidRPr="00691583">
        <w:rPr>
          <w:rFonts w:asciiTheme="majorBidi" w:hAnsiTheme="majorBidi" w:cstheme="majorBidi"/>
        </w:rPr>
        <w:t xml:space="preserve"> introgression line. We collected virgin null females and let them age for 10 days. Our observations suggest it is easier to obtain hybrid offspring from older virgin females. We housed one female and 7 males from sister species in a food vial and checked for larvae every two days. We measured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area and tibia length between control and experimental flies.</w:t>
      </w:r>
    </w:p>
    <w:p w14:paraId="71141C4C"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Statistical analysis</w:t>
      </w:r>
    </w:p>
    <w:p w14:paraId="2B8E9116" w14:textId="2F11F4D8" w:rsidR="00C21AB0" w:rsidRPr="00691583" w:rsidRDefault="00C21AB0" w:rsidP="00C21AB0">
      <w:pPr>
        <w:spacing w:line="480" w:lineRule="auto"/>
        <w:ind w:firstLine="720"/>
        <w:rPr>
          <w:rFonts w:asciiTheme="majorBidi" w:hAnsiTheme="majorBidi" w:cstheme="majorBidi"/>
        </w:rPr>
      </w:pPr>
      <w:r w:rsidRPr="00691583">
        <w:rPr>
          <w:rFonts w:asciiTheme="majorBidi" w:hAnsiTheme="majorBidi" w:cstheme="majorBidi"/>
        </w:rPr>
        <w:t xml:space="preserve">We analyzed the data using R (R Core Team, 2017) and generated the plots using </w:t>
      </w:r>
      <w:proofErr w:type="spellStart"/>
      <w:r w:rsidRPr="00691583">
        <w:rPr>
          <w:rFonts w:asciiTheme="majorBidi" w:hAnsiTheme="majorBidi" w:cstheme="majorBidi"/>
        </w:rPr>
        <w:t>ggplot</w:t>
      </w:r>
      <w:proofErr w:type="spellEnd"/>
      <w:r w:rsidRPr="00691583">
        <w:rPr>
          <w:rFonts w:asciiTheme="majorBidi" w:hAnsiTheme="majorBidi" w:cstheme="majorBidi"/>
        </w:rPr>
        <w:t xml:space="preserve"> (Wickham, 2016). We used Bonferroni correction to adjust our significance and compared the area of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and tibia lengths between control and experimental flies using the T-test. Due to the complex shape of the posterior lobe and lack of comparable landmarks between the four species, we used elliptical Fourier analysis using a costume script using a previously described method to analyze the change in shape (</w:t>
      </w:r>
      <w:proofErr w:type="spellStart"/>
      <w:r w:rsidRPr="00691583">
        <w:rPr>
          <w:rFonts w:asciiTheme="majorBidi" w:hAnsiTheme="majorBidi" w:cstheme="majorBidi"/>
        </w:rPr>
        <w:t>Ferson</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1985; Frazee and </w:t>
      </w:r>
      <w:proofErr w:type="spellStart"/>
      <w:r w:rsidRPr="00691583">
        <w:rPr>
          <w:rFonts w:asciiTheme="majorBidi" w:hAnsiTheme="majorBidi" w:cstheme="majorBidi"/>
        </w:rPr>
        <w:t>Masly</w:t>
      </w:r>
      <w:proofErr w:type="spellEnd"/>
      <w:r w:rsidRPr="00691583">
        <w:rPr>
          <w:rFonts w:asciiTheme="majorBidi" w:hAnsiTheme="majorBidi" w:cstheme="majorBidi"/>
        </w:rPr>
        <w:t>, 2015).</w:t>
      </w:r>
    </w:p>
    <w:p w14:paraId="1760CE0A"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Molecular evolution</w:t>
      </w:r>
    </w:p>
    <w:p w14:paraId="77CD0F53" w14:textId="720D0023" w:rsidR="00C21AB0" w:rsidRPr="00691583" w:rsidRDefault="00C21AB0" w:rsidP="00C70979">
      <w:pPr>
        <w:spacing w:line="480" w:lineRule="auto"/>
        <w:ind w:firstLine="720"/>
        <w:rPr>
          <w:rFonts w:asciiTheme="majorBidi" w:hAnsiTheme="majorBidi" w:cstheme="majorBidi"/>
        </w:rPr>
      </w:pPr>
      <w:r w:rsidRPr="00691583">
        <w:rPr>
          <w:rFonts w:asciiTheme="majorBidi" w:hAnsiTheme="majorBidi" w:cstheme="majorBidi"/>
        </w:rPr>
        <w:t xml:space="preserve">We studied the rate of evolution in the coding region by running a sliding window over the available sequences of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i/>
          <w:iCs/>
        </w:rPr>
        <w:t xml:space="preserve"> </w:t>
      </w:r>
      <w:r w:rsidRPr="00691583">
        <w:rPr>
          <w:rFonts w:asciiTheme="majorBidi" w:hAnsiTheme="majorBidi" w:cstheme="majorBidi"/>
        </w:rPr>
        <w:t>(</w:t>
      </w:r>
      <w:proofErr w:type="spellStart"/>
      <w:r w:rsidRPr="00691583">
        <w:rPr>
          <w:rFonts w:asciiTheme="majorBidi" w:hAnsiTheme="majorBidi" w:cstheme="majorBidi"/>
        </w:rPr>
        <w:t>Garrigan</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2012)</w:t>
      </w:r>
      <w:r w:rsidRPr="00691583">
        <w:rPr>
          <w:rFonts w:asciiTheme="majorBidi" w:hAnsiTheme="majorBidi" w:cstheme="majorBidi"/>
          <w:i/>
          <w:iCs/>
        </w:rPr>
        <w:t xml:space="preserve">. </w:t>
      </w:r>
      <w:r w:rsidRPr="00691583">
        <w:rPr>
          <w:rFonts w:asciiTheme="majorBidi" w:hAnsiTheme="majorBidi" w:cstheme="majorBidi"/>
        </w:rPr>
        <w:t>We used</w:t>
      </w:r>
      <w:r w:rsidR="004E37DB">
        <w:rPr>
          <w:rFonts w:asciiTheme="majorBidi" w:hAnsiTheme="majorBidi" w:cstheme="majorBidi"/>
        </w:rPr>
        <w:t xml:space="preserve"> Arlequin (version 3.5) (</w:t>
      </w:r>
      <w:proofErr w:type="spellStart"/>
      <w:r w:rsidR="004E37DB">
        <w:rPr>
          <w:rFonts w:asciiTheme="majorBidi" w:hAnsiTheme="majorBidi" w:cstheme="majorBidi"/>
        </w:rPr>
        <w:t>E</w:t>
      </w:r>
      <w:r w:rsidR="004E37DB" w:rsidRPr="004E37DB">
        <w:rPr>
          <w:rFonts w:asciiTheme="majorBidi" w:hAnsiTheme="majorBidi" w:cstheme="majorBidi"/>
        </w:rPr>
        <w:t>xcoffier</w:t>
      </w:r>
      <w:proofErr w:type="spellEnd"/>
      <w:r w:rsidR="004E37DB">
        <w:rPr>
          <w:rFonts w:asciiTheme="majorBidi" w:hAnsiTheme="majorBidi" w:cstheme="majorBidi"/>
        </w:rPr>
        <w:t xml:space="preserve"> </w:t>
      </w:r>
      <w:r w:rsidR="004E37DB" w:rsidRPr="004E37DB">
        <w:rPr>
          <w:rFonts w:asciiTheme="majorBidi" w:hAnsiTheme="majorBidi" w:cstheme="majorBidi"/>
        </w:rPr>
        <w:t xml:space="preserve">and </w:t>
      </w:r>
      <w:proofErr w:type="spellStart"/>
      <w:r w:rsidR="004E37DB" w:rsidRPr="004E37DB">
        <w:rPr>
          <w:rFonts w:asciiTheme="majorBidi" w:hAnsiTheme="majorBidi" w:cstheme="majorBidi"/>
        </w:rPr>
        <w:t>Lischer</w:t>
      </w:r>
      <w:proofErr w:type="spellEnd"/>
      <w:r w:rsidR="004E37DB" w:rsidRPr="004E37DB">
        <w:rPr>
          <w:rFonts w:asciiTheme="majorBidi" w:hAnsiTheme="majorBidi" w:cstheme="majorBidi"/>
        </w:rPr>
        <w:t xml:space="preserve"> 2010)</w:t>
      </w:r>
      <w:r w:rsidR="004E37DB">
        <w:rPr>
          <w:rFonts w:asciiTheme="majorBidi" w:hAnsiTheme="majorBidi" w:cstheme="majorBidi"/>
        </w:rPr>
        <w:t xml:space="preserve"> to calculate</w:t>
      </w:r>
      <w:r w:rsidRPr="00691583">
        <w:rPr>
          <w:rFonts w:asciiTheme="majorBidi" w:hAnsiTheme="majorBidi" w:cstheme="majorBidi"/>
          <w:i/>
          <w:iCs/>
        </w:rPr>
        <w:t xml:space="preserve"> </w:t>
      </w:r>
      <w:r w:rsidRPr="00691583">
        <w:rPr>
          <w:rFonts w:asciiTheme="majorBidi" w:hAnsiTheme="majorBidi" w:cstheme="majorBidi"/>
        </w:rPr>
        <w:t>Tajima’s D</w:t>
      </w:r>
      <w:r w:rsidR="004E37DB">
        <w:rPr>
          <w:rFonts w:asciiTheme="majorBidi" w:hAnsiTheme="majorBidi" w:cstheme="majorBidi"/>
        </w:rPr>
        <w:t xml:space="preserve"> and</w:t>
      </w:r>
      <w:r w:rsidRPr="00691583">
        <w:rPr>
          <w:rFonts w:asciiTheme="majorBidi" w:hAnsiTheme="majorBidi" w:cstheme="majorBidi"/>
        </w:rPr>
        <w:t xml:space="preserve"> analyze the differences between the species.</w:t>
      </w:r>
      <w:r w:rsidR="004E37DB">
        <w:rPr>
          <w:rFonts w:asciiTheme="majorBidi" w:hAnsiTheme="majorBidi" w:cstheme="majorBidi"/>
        </w:rPr>
        <w:t xml:space="preserve"> </w:t>
      </w:r>
    </w:p>
    <w:p w14:paraId="10D1DE1D" w14:textId="77777777" w:rsidR="00C21AB0" w:rsidRPr="00691583" w:rsidRDefault="00C21AB0" w:rsidP="00C21AB0">
      <w:pPr>
        <w:spacing w:line="480" w:lineRule="auto"/>
        <w:rPr>
          <w:rFonts w:asciiTheme="majorBidi" w:hAnsiTheme="majorBidi" w:cstheme="majorBidi"/>
          <w:b/>
          <w:bCs/>
          <w:i/>
          <w:iCs/>
        </w:rPr>
      </w:pPr>
      <w:r w:rsidRPr="00691583">
        <w:rPr>
          <w:rFonts w:asciiTheme="majorBidi" w:hAnsiTheme="majorBidi" w:cstheme="majorBidi"/>
          <w:b/>
          <w:bCs/>
          <w:i/>
          <w:iCs/>
        </w:rPr>
        <w:t xml:space="preserve">In-situ </w:t>
      </w:r>
      <w:r w:rsidRPr="00691583">
        <w:rPr>
          <w:rFonts w:asciiTheme="majorBidi" w:hAnsiTheme="majorBidi" w:cstheme="majorBidi"/>
          <w:b/>
          <w:bCs/>
        </w:rPr>
        <w:t xml:space="preserve">localization of </w:t>
      </w:r>
      <w:proofErr w:type="spellStart"/>
      <w:r w:rsidRPr="00691583">
        <w:rPr>
          <w:rFonts w:asciiTheme="majorBidi" w:hAnsiTheme="majorBidi" w:cstheme="majorBidi"/>
          <w:b/>
          <w:bCs/>
          <w:i/>
          <w:iCs/>
        </w:rPr>
        <w:t>Aln</w:t>
      </w:r>
      <w:proofErr w:type="spellEnd"/>
    </w:p>
    <w:p w14:paraId="402129D9" w14:textId="23F21AAF" w:rsidR="00C21AB0" w:rsidRPr="00691583" w:rsidRDefault="00C21AB0" w:rsidP="00C70979">
      <w:pPr>
        <w:spacing w:line="480" w:lineRule="auto"/>
        <w:ind w:firstLine="720"/>
        <w:rPr>
          <w:rFonts w:asciiTheme="majorBidi" w:hAnsiTheme="majorBidi" w:cstheme="majorBidi"/>
        </w:rPr>
      </w:pPr>
      <w:r w:rsidRPr="00691583">
        <w:rPr>
          <w:rFonts w:asciiTheme="majorBidi" w:hAnsiTheme="majorBidi" w:cstheme="majorBidi"/>
        </w:rPr>
        <w:lastRenderedPageBreak/>
        <w:t xml:space="preserve">We used </w:t>
      </w:r>
      <w:proofErr w:type="gramStart"/>
      <w:r w:rsidRPr="00691583">
        <w:rPr>
          <w:rFonts w:asciiTheme="majorBidi" w:hAnsiTheme="majorBidi" w:cstheme="majorBidi"/>
        </w:rPr>
        <w:t>digoxigenin-labeled</w:t>
      </w:r>
      <w:proofErr w:type="gramEnd"/>
      <w:r w:rsidRPr="00691583">
        <w:rPr>
          <w:rFonts w:asciiTheme="majorBidi" w:hAnsiTheme="majorBidi" w:cstheme="majorBidi"/>
        </w:rPr>
        <w:t xml:space="preserve">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RNA probes to identify expression patterns in the male developing genitalia. We produced the probe using </w:t>
      </w:r>
      <w:proofErr w:type="spellStart"/>
      <w:r w:rsidRPr="00691583">
        <w:rPr>
          <w:rFonts w:asciiTheme="majorBidi" w:hAnsiTheme="majorBidi" w:cstheme="majorBidi"/>
          <w:i/>
          <w:iCs/>
        </w:rPr>
        <w:t>A</w:t>
      </w:r>
      <w:r w:rsidR="00A3180B">
        <w:rPr>
          <w:rFonts w:asciiTheme="majorBidi" w:hAnsiTheme="majorBidi" w:cstheme="majorBidi"/>
          <w:i/>
          <w:iCs/>
        </w:rPr>
        <w:t>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gene cDNA insert in pFlc-1 plasmid (FI04445: DGRC Stock 1621628). Then we screened the developing genitalia of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D. melanogaster, </w:t>
      </w:r>
      <w:r w:rsidRPr="00691583">
        <w:rPr>
          <w:rFonts w:asciiTheme="majorBidi" w:hAnsiTheme="majorBidi" w:cstheme="majorBidi"/>
        </w:rPr>
        <w:t xml:space="preserve">and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w:t>
      </w:r>
      <w:r w:rsidR="00A3180B">
        <w:rPr>
          <w:rFonts w:asciiTheme="majorBidi" w:hAnsiTheme="majorBidi" w:cstheme="majorBidi"/>
        </w:rPr>
        <w:t xml:space="preserve"> at time points of</w:t>
      </w:r>
      <w:r w:rsidRPr="00691583">
        <w:rPr>
          <w:rFonts w:asciiTheme="majorBidi" w:hAnsiTheme="majorBidi" w:cstheme="majorBidi"/>
        </w:rPr>
        <w:t xml:space="preserve"> 30, 35, 40, 45, and 50 hours after </w:t>
      </w:r>
      <w:proofErr w:type="spellStart"/>
      <w:r w:rsidR="00A3180B">
        <w:rPr>
          <w:rFonts w:asciiTheme="majorBidi" w:hAnsiTheme="majorBidi" w:cstheme="majorBidi"/>
        </w:rPr>
        <w:t>pupaeium</w:t>
      </w:r>
      <w:proofErr w:type="spellEnd"/>
      <w:r w:rsidR="00A3180B">
        <w:rPr>
          <w:rFonts w:asciiTheme="majorBidi" w:hAnsiTheme="majorBidi" w:cstheme="majorBidi"/>
        </w:rPr>
        <w:t xml:space="preserve"> formation</w:t>
      </w:r>
      <w:r w:rsidRPr="00691583">
        <w:rPr>
          <w:rFonts w:asciiTheme="majorBidi" w:hAnsiTheme="majorBidi" w:cstheme="majorBidi"/>
        </w:rPr>
        <w:t xml:space="preserve">. We cut the pupae in half and fixed the posterior half overnight in 4% PFA in RNase-free PBT and followed the </w:t>
      </w:r>
      <w:proofErr w:type="gramStart"/>
      <w:r w:rsidRPr="00691583">
        <w:rPr>
          <w:rFonts w:asciiTheme="majorBidi" w:hAnsiTheme="majorBidi" w:cstheme="majorBidi"/>
          <w:i/>
          <w:iCs/>
        </w:rPr>
        <w:t>in</w:t>
      </w:r>
      <w:r w:rsidR="00A3180B">
        <w:rPr>
          <w:rFonts w:asciiTheme="majorBidi" w:hAnsiTheme="majorBidi" w:cstheme="majorBidi"/>
          <w:i/>
          <w:iCs/>
        </w:rPr>
        <w:t xml:space="preserve"> </w:t>
      </w:r>
      <w:r w:rsidRPr="00691583">
        <w:rPr>
          <w:rFonts w:asciiTheme="majorBidi" w:hAnsiTheme="majorBidi" w:cstheme="majorBidi"/>
          <w:i/>
          <w:iCs/>
        </w:rPr>
        <w:t>situ</w:t>
      </w:r>
      <w:proofErr w:type="gramEnd"/>
      <w:r w:rsidRPr="00691583">
        <w:rPr>
          <w:rFonts w:asciiTheme="majorBidi" w:hAnsiTheme="majorBidi" w:cstheme="majorBidi"/>
        </w:rPr>
        <w:t xml:space="preserve"> protocol previously described in (</w:t>
      </w:r>
      <w:proofErr w:type="spellStart"/>
      <w:r w:rsidRPr="00691583">
        <w:rPr>
          <w:rFonts w:asciiTheme="majorBidi" w:hAnsiTheme="majorBidi" w:cstheme="majorBidi"/>
        </w:rPr>
        <w:t>Rebeiz</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2009; Glassford </w:t>
      </w:r>
      <w:r w:rsidR="001E37EF" w:rsidRPr="001E37EF">
        <w:rPr>
          <w:rFonts w:asciiTheme="majorBidi" w:hAnsiTheme="majorBidi" w:cstheme="majorBidi"/>
        </w:rPr>
        <w:t>et al</w:t>
      </w:r>
      <w:r w:rsidRPr="00691583">
        <w:rPr>
          <w:rFonts w:asciiTheme="majorBidi" w:hAnsiTheme="majorBidi" w:cstheme="majorBidi"/>
        </w:rPr>
        <w:t>. 2015). In brief, we used 50% xylene/ 50% ethanol solution for 30 minutes at room temperature to dehydrate the samples followed by several ethanol and methanol wash steps. Samples were rehydrated in D</w:t>
      </w:r>
      <w:r w:rsidR="00A3180B">
        <w:rPr>
          <w:rFonts w:asciiTheme="majorBidi" w:hAnsiTheme="majorBidi" w:cstheme="majorBidi"/>
        </w:rPr>
        <w:t>EPC</w:t>
      </w:r>
      <w:r w:rsidRPr="00691583">
        <w:rPr>
          <w:rFonts w:asciiTheme="majorBidi" w:hAnsiTheme="majorBidi" w:cstheme="majorBidi"/>
        </w:rPr>
        <w:t xml:space="preserve"> PBT and then fixed in 4% PFA. Samples were incubated in 1:25,000 proteinase K PBT (from a 10mg/mL stock solution) for 9 minutes and then washed in D</w:t>
      </w:r>
      <w:r w:rsidR="00A3180B">
        <w:rPr>
          <w:rFonts w:asciiTheme="majorBidi" w:hAnsiTheme="majorBidi" w:cstheme="majorBidi"/>
        </w:rPr>
        <w:t>EPC</w:t>
      </w:r>
      <w:r w:rsidRPr="00691583">
        <w:rPr>
          <w:rFonts w:asciiTheme="majorBidi" w:hAnsiTheme="majorBidi" w:cstheme="majorBidi"/>
        </w:rPr>
        <w:t xml:space="preserve"> PBT. Samples were washed in wash buffer 1 and washed and incubated at 65</w:t>
      </w:r>
      <w:r w:rsidRPr="00691583">
        <w:rPr>
          <w:rFonts w:asciiTheme="majorBidi" w:hAnsiTheme="majorBidi" w:cstheme="majorBidi"/>
          <w:vertAlign w:val="superscript"/>
        </w:rPr>
        <w:t>o</w:t>
      </w:r>
      <w:r w:rsidRPr="00691583">
        <w:rPr>
          <w:rFonts w:asciiTheme="majorBidi" w:hAnsiTheme="majorBidi" w:cstheme="majorBidi"/>
        </w:rPr>
        <w:t xml:space="preserve"> C in hybridization buffer. Samples were incubated with DIG probes against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selected genes for 16 hours at 65°C. The remaining</w:t>
      </w:r>
      <w:r w:rsidR="00A3180B">
        <w:rPr>
          <w:rFonts w:asciiTheme="majorBidi" w:hAnsiTheme="majorBidi" w:cstheme="majorBidi"/>
        </w:rPr>
        <w:t xml:space="preserve"> un-hybridized</w:t>
      </w:r>
      <w:r w:rsidRPr="00691583">
        <w:rPr>
          <w:rFonts w:asciiTheme="majorBidi" w:hAnsiTheme="majorBidi" w:cstheme="majorBidi"/>
        </w:rPr>
        <w:t xml:space="preserve"> DIG probe was removed using hybridization buffer and D</w:t>
      </w:r>
      <w:r w:rsidR="00A3180B">
        <w:rPr>
          <w:rFonts w:asciiTheme="majorBidi" w:hAnsiTheme="majorBidi" w:cstheme="majorBidi"/>
        </w:rPr>
        <w:t>EPC</w:t>
      </w:r>
      <w:r w:rsidRPr="00691583">
        <w:rPr>
          <w:rFonts w:asciiTheme="majorBidi" w:hAnsiTheme="majorBidi" w:cstheme="majorBidi"/>
        </w:rPr>
        <w:t xml:space="preserve"> PBT. Samples were incubated overnight in PBT with 1:6000 anti-digoxygenin antibody Fab fragments conjugated to alkaline phosphatase (Roche Diagnostics). Alkaline phosphatase staining was then developed for up to 40 minutes in NBT/BCIP color development substrate (Promega). Samples were then washed several times in </w:t>
      </w:r>
      <w:proofErr w:type="spellStart"/>
      <w:r w:rsidRPr="00691583">
        <w:rPr>
          <w:rFonts w:asciiTheme="majorBidi" w:hAnsiTheme="majorBidi" w:cstheme="majorBidi"/>
        </w:rPr>
        <w:t>Depc</w:t>
      </w:r>
      <w:proofErr w:type="spellEnd"/>
      <w:r w:rsidRPr="00691583">
        <w:rPr>
          <w:rFonts w:asciiTheme="majorBidi" w:hAnsiTheme="majorBidi" w:cstheme="majorBidi"/>
        </w:rPr>
        <w:t xml:space="preserve"> PBT to stop the color development and fixed again overnight in PFA 4%. Developing genitalia for both males and females were dissected out from the abdomens and mounted on glass slides in an 80% glycerol 0.1M Tris-HCL.</w:t>
      </w:r>
    </w:p>
    <w:p w14:paraId="534F4013"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t>1.6</w:t>
      </w:r>
      <w:r w:rsidRPr="00691583">
        <w:rPr>
          <w:rFonts w:asciiTheme="majorBidi" w:hAnsiTheme="majorBidi" w:cstheme="majorBidi"/>
          <w:b/>
          <w:bCs/>
        </w:rPr>
        <w:tab/>
        <w:t xml:space="preserve">References: </w:t>
      </w:r>
    </w:p>
    <w:p w14:paraId="2259F55E"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lastRenderedPageBreak/>
        <w:t>Abzhanov</w:t>
      </w:r>
      <w:proofErr w:type="spellEnd"/>
      <w:r w:rsidRPr="00691583">
        <w:rPr>
          <w:rFonts w:asciiTheme="majorBidi" w:hAnsiTheme="majorBidi" w:cstheme="majorBidi"/>
        </w:rPr>
        <w:t xml:space="preserve"> A., M. </w:t>
      </w:r>
      <w:proofErr w:type="spellStart"/>
      <w:r w:rsidRPr="00691583">
        <w:rPr>
          <w:rFonts w:asciiTheme="majorBidi" w:hAnsiTheme="majorBidi" w:cstheme="majorBidi"/>
        </w:rPr>
        <w:t>Protas</w:t>
      </w:r>
      <w:proofErr w:type="spellEnd"/>
      <w:r w:rsidRPr="00691583">
        <w:rPr>
          <w:rFonts w:asciiTheme="majorBidi" w:hAnsiTheme="majorBidi" w:cstheme="majorBidi"/>
        </w:rPr>
        <w:t xml:space="preserve">, B. R. Grant, P. R. Grant, and C. J. </w:t>
      </w:r>
      <w:proofErr w:type="spellStart"/>
      <w:r w:rsidRPr="00691583">
        <w:rPr>
          <w:rFonts w:asciiTheme="majorBidi" w:hAnsiTheme="majorBidi" w:cstheme="majorBidi"/>
        </w:rPr>
        <w:t>Tabin</w:t>
      </w:r>
      <w:proofErr w:type="spellEnd"/>
      <w:r w:rsidRPr="00691583">
        <w:rPr>
          <w:rFonts w:asciiTheme="majorBidi" w:hAnsiTheme="majorBidi" w:cstheme="majorBidi"/>
        </w:rPr>
        <w:t xml:space="preserve">, 2004 </w:t>
      </w:r>
      <w:r w:rsidRPr="00691583">
        <w:rPr>
          <w:rFonts w:asciiTheme="majorBidi" w:hAnsiTheme="majorBidi" w:cstheme="majorBidi"/>
          <w:i/>
          <w:iCs/>
        </w:rPr>
        <w:t>Bmp4</w:t>
      </w:r>
      <w:r w:rsidRPr="00691583">
        <w:rPr>
          <w:rFonts w:asciiTheme="majorBidi" w:hAnsiTheme="majorBidi" w:cstheme="majorBidi"/>
        </w:rPr>
        <w:t xml:space="preserve"> and Morphological Variation of Beaks in Darwin’s Finches. Science 305: 1462–1465. https://doi.org/10.1126/science.1098095</w:t>
      </w:r>
    </w:p>
    <w:p w14:paraId="7026D02B"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Arnqvist</w:t>
      </w:r>
      <w:proofErr w:type="spellEnd"/>
      <w:r w:rsidRPr="00691583">
        <w:rPr>
          <w:rFonts w:asciiTheme="majorBidi" w:hAnsiTheme="majorBidi" w:cstheme="majorBidi"/>
        </w:rPr>
        <w:t xml:space="preserve"> G., 1998 Comparative evidence for the evolution of genitalia by sexual selection. Nature 393: 784–786. https://doi.org/10.1038/31689</w:t>
      </w:r>
    </w:p>
    <w:p w14:paraId="1C0CE43B" w14:textId="1D10973B"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Auradkar</w:t>
      </w:r>
      <w:proofErr w:type="spellEnd"/>
      <w:r w:rsidRPr="00691583">
        <w:rPr>
          <w:rFonts w:asciiTheme="majorBidi" w:hAnsiTheme="majorBidi" w:cstheme="majorBidi"/>
        </w:rPr>
        <w:t xml:space="preserve"> A., E. A. Bulger, S. </w:t>
      </w:r>
      <w:proofErr w:type="spellStart"/>
      <w:r w:rsidRPr="00691583">
        <w:rPr>
          <w:rFonts w:asciiTheme="majorBidi" w:hAnsiTheme="majorBidi" w:cstheme="majorBidi"/>
        </w:rPr>
        <w:t>Devkota</w:t>
      </w:r>
      <w:proofErr w:type="spellEnd"/>
      <w:r w:rsidRPr="00691583">
        <w:rPr>
          <w:rFonts w:asciiTheme="majorBidi" w:hAnsiTheme="majorBidi" w:cstheme="majorBidi"/>
        </w:rPr>
        <w:t xml:space="preserve">, W. McGinnis, and E. Bier, 2021 Dissecting the evolutionary role of the </w:t>
      </w:r>
      <w:r w:rsidRPr="00691583">
        <w:rPr>
          <w:rFonts w:asciiTheme="majorBidi" w:hAnsiTheme="majorBidi" w:cstheme="majorBidi"/>
          <w:i/>
          <w:iCs/>
        </w:rPr>
        <w:t>Hox</w:t>
      </w:r>
      <w:r w:rsidRPr="00691583">
        <w:rPr>
          <w:rFonts w:asciiTheme="majorBidi" w:hAnsiTheme="majorBidi" w:cstheme="majorBidi"/>
        </w:rPr>
        <w:t xml:space="preserve"> gene </w:t>
      </w:r>
      <w:proofErr w:type="spellStart"/>
      <w:r w:rsidRPr="00691583">
        <w:rPr>
          <w:rFonts w:asciiTheme="majorBidi" w:hAnsiTheme="majorBidi" w:cstheme="majorBidi"/>
          <w:i/>
          <w:iCs/>
        </w:rPr>
        <w:t>proboscipedia</w:t>
      </w:r>
      <w:proofErr w:type="spellEnd"/>
      <w:r w:rsidRPr="00691583">
        <w:rPr>
          <w:rFonts w:asciiTheme="majorBidi" w:hAnsiTheme="majorBidi" w:cstheme="majorBidi"/>
        </w:rPr>
        <w:t xml:space="preserve"> in </w:t>
      </w:r>
      <w:r w:rsidRPr="00691583">
        <w:rPr>
          <w:rFonts w:asciiTheme="majorBidi" w:hAnsiTheme="majorBidi" w:cstheme="majorBidi"/>
          <w:i/>
          <w:iCs/>
        </w:rPr>
        <w:t>Drosophila</w:t>
      </w:r>
      <w:r w:rsidRPr="00691583">
        <w:rPr>
          <w:rFonts w:asciiTheme="majorBidi" w:hAnsiTheme="majorBidi" w:cstheme="majorBidi"/>
        </w:rPr>
        <w:t xml:space="preserve"> mouthpart diversification by full locus replacement. Sci</w:t>
      </w:r>
      <w:r w:rsidR="003D1D1D">
        <w:rPr>
          <w:rFonts w:asciiTheme="majorBidi" w:hAnsiTheme="majorBidi" w:cstheme="majorBidi"/>
        </w:rPr>
        <w:t>ence</w:t>
      </w:r>
      <w:r w:rsidRPr="00691583">
        <w:rPr>
          <w:rFonts w:asciiTheme="majorBidi" w:hAnsiTheme="majorBidi" w:cstheme="majorBidi"/>
        </w:rPr>
        <w:t xml:space="preserve"> Adv</w:t>
      </w:r>
      <w:r w:rsidR="003D1D1D">
        <w:rPr>
          <w:rFonts w:asciiTheme="majorBidi" w:hAnsiTheme="majorBidi" w:cstheme="majorBidi"/>
        </w:rPr>
        <w:t>ances</w:t>
      </w:r>
      <w:r w:rsidRPr="00691583">
        <w:rPr>
          <w:rFonts w:asciiTheme="majorBidi" w:hAnsiTheme="majorBidi" w:cstheme="majorBidi"/>
        </w:rPr>
        <w:t xml:space="preserve"> 7: eabk1003. https://doi.org/10.1126/sciadv.abk1003</w:t>
      </w:r>
    </w:p>
    <w:p w14:paraId="359C6069" w14:textId="0D909C39" w:rsidR="00C21AB0" w:rsidRPr="00691583" w:rsidRDefault="00C21AB0" w:rsidP="00C21AB0">
      <w:pPr>
        <w:pStyle w:val="Bibliography"/>
        <w:rPr>
          <w:rFonts w:ascii="Times New Roman" w:hAnsiTheme="majorHAnsi" w:cs="Times New Roman"/>
          <w:kern w:val="0"/>
        </w:rPr>
      </w:pPr>
      <w:r w:rsidRPr="00691583">
        <w:rPr>
          <w:rFonts w:ascii="Times New Roman" w:hAnsiTheme="majorHAnsi" w:cs="Times New Roman"/>
          <w:kern w:val="0"/>
        </w:rPr>
        <w:t xml:space="preserve">Baker B. S., and M. F. </w:t>
      </w:r>
      <w:proofErr w:type="spellStart"/>
      <w:r w:rsidRPr="00691583">
        <w:rPr>
          <w:rFonts w:ascii="Times New Roman" w:hAnsiTheme="majorHAnsi" w:cs="Times New Roman"/>
          <w:kern w:val="0"/>
        </w:rPr>
        <w:t>Wolfner</w:t>
      </w:r>
      <w:proofErr w:type="spellEnd"/>
      <w:r w:rsidRPr="00691583">
        <w:rPr>
          <w:rFonts w:ascii="Times New Roman" w:hAnsiTheme="majorHAnsi" w:cs="Times New Roman"/>
          <w:kern w:val="0"/>
        </w:rPr>
        <w:t xml:space="preserve">, 1988 A molecular analysis of </w:t>
      </w:r>
      <w:proofErr w:type="spellStart"/>
      <w:r w:rsidRPr="00C70979">
        <w:rPr>
          <w:rFonts w:ascii="Times New Roman" w:hAnsiTheme="majorHAnsi" w:cs="Times New Roman"/>
          <w:i/>
          <w:iCs/>
          <w:kern w:val="0"/>
        </w:rPr>
        <w:t>doublesex</w:t>
      </w:r>
      <w:proofErr w:type="spellEnd"/>
      <w:r w:rsidRPr="00691583">
        <w:rPr>
          <w:rFonts w:ascii="Times New Roman" w:hAnsiTheme="majorHAnsi" w:cs="Times New Roman"/>
          <w:kern w:val="0"/>
        </w:rPr>
        <w:t xml:space="preserve">, a bifunctional gene that controls both male and female sexual differentiation in </w:t>
      </w:r>
      <w:r w:rsidRPr="00C70979">
        <w:rPr>
          <w:rFonts w:ascii="Times New Roman" w:hAnsiTheme="majorHAnsi" w:cs="Times New Roman"/>
          <w:i/>
          <w:iCs/>
          <w:kern w:val="0"/>
        </w:rPr>
        <w:t>Drosophila melanogaster</w:t>
      </w:r>
      <w:r w:rsidRPr="00691583">
        <w:rPr>
          <w:rFonts w:ascii="Times New Roman" w:hAnsiTheme="majorHAnsi" w:cs="Times New Roman"/>
          <w:kern w:val="0"/>
        </w:rPr>
        <w:t xml:space="preserve">. Genes </w:t>
      </w:r>
      <w:r w:rsidR="003D1D1D">
        <w:rPr>
          <w:rFonts w:ascii="Times New Roman" w:hAnsiTheme="majorHAnsi" w:cs="Times New Roman"/>
          <w:kern w:val="0"/>
        </w:rPr>
        <w:t xml:space="preserve">and </w:t>
      </w:r>
      <w:r w:rsidRPr="00691583">
        <w:rPr>
          <w:rFonts w:ascii="Times New Roman" w:hAnsiTheme="majorHAnsi" w:cs="Times New Roman"/>
          <w:kern w:val="0"/>
        </w:rPr>
        <w:t>Dev</w:t>
      </w:r>
      <w:r w:rsidR="003D1D1D">
        <w:rPr>
          <w:rFonts w:ascii="Times New Roman" w:hAnsiTheme="majorHAnsi" w:cs="Times New Roman"/>
          <w:kern w:val="0"/>
        </w:rPr>
        <w:t>elopment</w:t>
      </w:r>
      <w:r w:rsidRPr="00691583">
        <w:rPr>
          <w:rFonts w:ascii="Times New Roman" w:hAnsiTheme="majorHAnsi" w:cs="Times New Roman"/>
          <w:kern w:val="0"/>
        </w:rPr>
        <w:t>. 2: 477</w:t>
      </w:r>
      <w:r w:rsidRPr="00691583">
        <w:rPr>
          <w:rFonts w:ascii="Times New Roman" w:hAnsiTheme="majorHAnsi" w:cs="Times New Roman"/>
          <w:kern w:val="0"/>
        </w:rPr>
        <w:t>–</w:t>
      </w:r>
      <w:r w:rsidRPr="00691583">
        <w:rPr>
          <w:rFonts w:ascii="Times New Roman" w:hAnsiTheme="majorHAnsi" w:cs="Times New Roman"/>
          <w:kern w:val="0"/>
        </w:rPr>
        <w:t>489. https://doi.org/10.1101/gad.2.4.477</w:t>
      </w:r>
    </w:p>
    <w:p w14:paraId="4B2B5FBB" w14:textId="20867B6A"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Bellen</w:t>
      </w:r>
      <w:proofErr w:type="spellEnd"/>
      <w:r w:rsidRPr="00691583">
        <w:rPr>
          <w:rFonts w:asciiTheme="majorBidi" w:hAnsiTheme="majorBidi" w:cstheme="majorBidi"/>
        </w:rPr>
        <w:t xml:space="preserve"> H. J., R. W. </w:t>
      </w:r>
      <w:proofErr w:type="spellStart"/>
      <w:r w:rsidRPr="00691583">
        <w:rPr>
          <w:rFonts w:asciiTheme="majorBidi" w:hAnsiTheme="majorBidi" w:cstheme="majorBidi"/>
        </w:rPr>
        <w:t>Levis</w:t>
      </w:r>
      <w:proofErr w:type="spellEnd"/>
      <w:r w:rsidRPr="00691583">
        <w:rPr>
          <w:rFonts w:asciiTheme="majorBidi" w:hAnsiTheme="majorBidi" w:cstheme="majorBidi"/>
        </w:rPr>
        <w:t xml:space="preserve">, G. Liao, Y. He, J. W. Carlson, </w:t>
      </w:r>
      <w:r w:rsidR="001E37EF" w:rsidRPr="001E37EF">
        <w:rPr>
          <w:rFonts w:asciiTheme="majorBidi" w:hAnsiTheme="majorBidi" w:cstheme="majorBidi"/>
        </w:rPr>
        <w:t>et al</w:t>
      </w:r>
      <w:r w:rsidRPr="00691583">
        <w:rPr>
          <w:rFonts w:asciiTheme="majorBidi" w:hAnsiTheme="majorBidi" w:cstheme="majorBidi"/>
        </w:rPr>
        <w:t>., 2004 The BDGP Gene Disruption Project. Genetics 167: 761–781. https://doi.org/10.1534/genetics.104.026427</w:t>
      </w:r>
    </w:p>
    <w:p w14:paraId="5A045CA1"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Boll W., and M. Noll, 2002 The </w:t>
      </w:r>
      <w:r w:rsidRPr="00691583">
        <w:rPr>
          <w:rFonts w:asciiTheme="majorBidi" w:hAnsiTheme="majorBidi" w:cstheme="majorBidi"/>
          <w:i/>
          <w:iCs/>
        </w:rPr>
        <w:t>Drosophila Pox neuro</w:t>
      </w:r>
      <w:r w:rsidRPr="00691583">
        <w:rPr>
          <w:rFonts w:asciiTheme="majorBidi" w:hAnsiTheme="majorBidi" w:cstheme="majorBidi"/>
        </w:rPr>
        <w:t xml:space="preserve"> gene: control of male courtship behavior and fertility as revealed by a complete dissection of all enhancers. Development 129: 5667–5681. https://doi.org/10.1242/dev.00157</w:t>
      </w:r>
    </w:p>
    <w:p w14:paraId="74626234"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Carroll S. B., 2000 Endless Forms. Cell 101: 577–580. https://doi.org/10.1016/S0092-8674(00)80868-5</w:t>
      </w:r>
    </w:p>
    <w:p w14:paraId="7D5E5D4C"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lastRenderedPageBreak/>
        <w:t>Casares</w:t>
      </w:r>
      <w:proofErr w:type="spellEnd"/>
      <w:r w:rsidRPr="00691583">
        <w:rPr>
          <w:rFonts w:asciiTheme="majorBidi" w:hAnsiTheme="majorBidi" w:cstheme="majorBidi"/>
        </w:rPr>
        <w:t xml:space="preserve"> F., L. Sánchez, I. Guerrero, and E. Sánchez-Herrero, 1997 The genital disc of </w:t>
      </w:r>
      <w:r w:rsidRPr="00C70979">
        <w:rPr>
          <w:rFonts w:asciiTheme="majorBidi" w:hAnsiTheme="majorBidi" w:cstheme="majorBidi"/>
          <w:i/>
          <w:iCs/>
        </w:rPr>
        <w:t xml:space="preserve">Drosophila </w:t>
      </w:r>
      <w:proofErr w:type="gramStart"/>
      <w:r w:rsidRPr="00C70979">
        <w:rPr>
          <w:rFonts w:asciiTheme="majorBidi" w:hAnsiTheme="majorBidi" w:cstheme="majorBidi"/>
          <w:i/>
          <w:iCs/>
        </w:rPr>
        <w:t>melanogaster</w:t>
      </w:r>
      <w:r w:rsidRPr="00691583">
        <w:rPr>
          <w:rFonts w:asciiTheme="majorBidi" w:hAnsiTheme="majorBidi" w:cstheme="majorBidi"/>
        </w:rPr>
        <w:t xml:space="preserve"> .</w:t>
      </w:r>
      <w:proofErr w:type="gramEnd"/>
      <w:r w:rsidRPr="00691583">
        <w:rPr>
          <w:rFonts w:asciiTheme="majorBidi" w:hAnsiTheme="majorBidi" w:cstheme="majorBidi"/>
        </w:rPr>
        <w:t xml:space="preserve"> Development Genes and Evolution 207: 216–228. https://doi.org/10.1007/s004270050110</w:t>
      </w:r>
    </w:p>
    <w:p w14:paraId="0DE4800A" w14:textId="62396833" w:rsidR="00C21AB0" w:rsidRPr="00691583" w:rsidRDefault="00C21AB0" w:rsidP="003D1D1D">
      <w:pPr>
        <w:pStyle w:val="Bibliography"/>
        <w:rPr>
          <w:rFonts w:asciiTheme="majorBidi" w:hAnsiTheme="majorBidi" w:cstheme="majorBidi"/>
        </w:rPr>
      </w:pPr>
      <w:r w:rsidRPr="00691583">
        <w:rPr>
          <w:rFonts w:ascii="Times New Roman" w:hAnsiTheme="majorHAnsi" w:cs="Times New Roman"/>
          <w:kern w:val="0"/>
        </w:rPr>
        <w:t xml:space="preserve">Chatterjee S. S., L. D. </w:t>
      </w:r>
      <w:proofErr w:type="spellStart"/>
      <w:r w:rsidRPr="00691583">
        <w:rPr>
          <w:rFonts w:ascii="Times New Roman" w:hAnsiTheme="majorHAnsi" w:cs="Times New Roman"/>
          <w:kern w:val="0"/>
        </w:rPr>
        <w:t>Uppendahl</w:t>
      </w:r>
      <w:proofErr w:type="spellEnd"/>
      <w:r w:rsidRPr="00691583">
        <w:rPr>
          <w:rFonts w:ascii="Times New Roman" w:hAnsiTheme="majorHAnsi" w:cs="Times New Roman"/>
          <w:kern w:val="0"/>
        </w:rPr>
        <w:t xml:space="preserve">, M. A. Chowdhury, P.-L. Ip, and M. L. Siegal, 2011 The female-specific </w:t>
      </w:r>
      <w:proofErr w:type="spellStart"/>
      <w:r w:rsidRPr="00C70979">
        <w:rPr>
          <w:rFonts w:ascii="Times New Roman" w:hAnsiTheme="majorHAnsi" w:cs="Times New Roman"/>
          <w:i/>
          <w:iCs/>
          <w:kern w:val="0"/>
        </w:rPr>
        <w:t>Doublesex</w:t>
      </w:r>
      <w:proofErr w:type="spellEnd"/>
      <w:r w:rsidRPr="00691583">
        <w:rPr>
          <w:rFonts w:ascii="Times New Roman" w:hAnsiTheme="majorHAnsi" w:cs="Times New Roman"/>
          <w:kern w:val="0"/>
        </w:rPr>
        <w:t xml:space="preserve"> isoform regulates pleiotropic transcription factors to pattern genital development in </w:t>
      </w:r>
      <w:r w:rsidRPr="00691583">
        <w:rPr>
          <w:rFonts w:ascii="Times New Roman" w:hAnsiTheme="majorHAnsi" w:cs="Times New Roman"/>
          <w:i/>
          <w:iCs/>
          <w:kern w:val="0"/>
        </w:rPr>
        <w:t>Drosophila</w:t>
      </w:r>
      <w:r w:rsidRPr="00691583">
        <w:rPr>
          <w:rFonts w:ascii="Times New Roman" w:hAnsiTheme="majorHAnsi" w:cs="Times New Roman"/>
          <w:kern w:val="0"/>
        </w:rPr>
        <w:t>. Development 138: 1099</w:t>
      </w:r>
      <w:r w:rsidRPr="00691583">
        <w:rPr>
          <w:rFonts w:ascii="Times New Roman" w:hAnsiTheme="majorHAnsi" w:cs="Times New Roman"/>
          <w:kern w:val="0"/>
        </w:rPr>
        <w:t>–</w:t>
      </w:r>
      <w:r w:rsidRPr="00691583">
        <w:rPr>
          <w:rFonts w:ascii="Times New Roman" w:hAnsiTheme="majorHAnsi" w:cs="Times New Roman"/>
          <w:kern w:val="0"/>
        </w:rPr>
        <w:t>1109. https://doi.org/10.1242/dev.055731</w:t>
      </w:r>
    </w:p>
    <w:p w14:paraId="1210A9BF" w14:textId="4F5F4C6F"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Chen D. S., S. Y. N. </w:t>
      </w:r>
      <w:proofErr w:type="spellStart"/>
      <w:r w:rsidRPr="00691583">
        <w:rPr>
          <w:rFonts w:asciiTheme="majorBidi" w:hAnsiTheme="majorBidi" w:cstheme="majorBidi"/>
        </w:rPr>
        <w:t>Delbare</w:t>
      </w:r>
      <w:proofErr w:type="spellEnd"/>
      <w:r w:rsidRPr="00691583">
        <w:rPr>
          <w:rFonts w:asciiTheme="majorBidi" w:hAnsiTheme="majorBidi" w:cstheme="majorBidi"/>
        </w:rPr>
        <w:t xml:space="preserve">, S. L. White, J. </w:t>
      </w:r>
      <w:proofErr w:type="spellStart"/>
      <w:r w:rsidRPr="00691583">
        <w:rPr>
          <w:rFonts w:asciiTheme="majorBidi" w:hAnsiTheme="majorBidi" w:cstheme="majorBidi"/>
        </w:rPr>
        <w:t>Sitnik</w:t>
      </w:r>
      <w:proofErr w:type="spellEnd"/>
      <w:r w:rsidRPr="00691583">
        <w:rPr>
          <w:rFonts w:asciiTheme="majorBidi" w:hAnsiTheme="majorBidi" w:cstheme="majorBidi"/>
        </w:rPr>
        <w:t xml:space="preserve">, M. Chatterjee, </w:t>
      </w:r>
      <w:r w:rsidR="001E37EF" w:rsidRPr="001E37EF">
        <w:rPr>
          <w:rFonts w:asciiTheme="majorBidi" w:hAnsiTheme="majorBidi" w:cstheme="majorBidi"/>
        </w:rPr>
        <w:t>et al</w:t>
      </w:r>
      <w:r w:rsidRPr="00691583">
        <w:rPr>
          <w:rFonts w:asciiTheme="majorBidi" w:hAnsiTheme="majorBidi" w:cstheme="majorBidi"/>
        </w:rPr>
        <w:t xml:space="preserve">., 2019 Female Genetic Contributions to Sperm Competition in </w:t>
      </w:r>
      <w:r w:rsidRPr="00691583">
        <w:rPr>
          <w:rFonts w:asciiTheme="majorBidi" w:hAnsiTheme="majorBidi" w:cstheme="majorBidi"/>
          <w:i/>
          <w:iCs/>
        </w:rPr>
        <w:t>Drosophila melanogaster</w:t>
      </w:r>
      <w:r w:rsidRPr="00691583">
        <w:rPr>
          <w:rFonts w:asciiTheme="majorBidi" w:hAnsiTheme="majorBidi" w:cstheme="majorBidi"/>
        </w:rPr>
        <w:t>. Genetics 212: 789–800. https://doi.org/10.1534/genetics.119.302284</w:t>
      </w:r>
    </w:p>
    <w:p w14:paraId="244CBB03" w14:textId="77777777" w:rsidR="00C21AB0" w:rsidRDefault="00C21AB0" w:rsidP="00C21AB0">
      <w:pPr>
        <w:pStyle w:val="Bibliography"/>
        <w:rPr>
          <w:rFonts w:asciiTheme="majorBidi" w:hAnsiTheme="majorBidi" w:cstheme="majorBidi"/>
        </w:rPr>
      </w:pPr>
      <w:r w:rsidRPr="00691583">
        <w:rPr>
          <w:rFonts w:asciiTheme="majorBidi" w:hAnsiTheme="majorBidi" w:cstheme="majorBidi"/>
        </w:rPr>
        <w:t>Courtier-</w:t>
      </w:r>
      <w:proofErr w:type="spellStart"/>
      <w:r w:rsidRPr="00691583">
        <w:rPr>
          <w:rFonts w:asciiTheme="majorBidi" w:hAnsiTheme="majorBidi" w:cstheme="majorBidi"/>
        </w:rPr>
        <w:t>Orgogozo</w:t>
      </w:r>
      <w:proofErr w:type="spellEnd"/>
      <w:r w:rsidRPr="00691583">
        <w:rPr>
          <w:rFonts w:asciiTheme="majorBidi" w:hAnsiTheme="majorBidi" w:cstheme="majorBidi"/>
        </w:rPr>
        <w:t xml:space="preserve"> V., L. Arnoult, S. R. </w:t>
      </w:r>
      <w:proofErr w:type="spellStart"/>
      <w:r w:rsidRPr="00691583">
        <w:rPr>
          <w:rFonts w:asciiTheme="majorBidi" w:hAnsiTheme="majorBidi" w:cstheme="majorBidi"/>
        </w:rPr>
        <w:t>Prigent</w:t>
      </w:r>
      <w:proofErr w:type="spellEnd"/>
      <w:r w:rsidRPr="00691583">
        <w:rPr>
          <w:rFonts w:asciiTheme="majorBidi" w:hAnsiTheme="majorBidi" w:cstheme="majorBidi"/>
        </w:rPr>
        <w:t xml:space="preserve">, S. </w:t>
      </w:r>
      <w:proofErr w:type="spellStart"/>
      <w:r w:rsidRPr="00691583">
        <w:rPr>
          <w:rFonts w:asciiTheme="majorBidi" w:hAnsiTheme="majorBidi" w:cstheme="majorBidi"/>
        </w:rPr>
        <w:t>Wiltgen</w:t>
      </w:r>
      <w:proofErr w:type="spellEnd"/>
      <w:r w:rsidRPr="00691583">
        <w:rPr>
          <w:rFonts w:asciiTheme="majorBidi" w:hAnsiTheme="majorBidi" w:cstheme="majorBidi"/>
        </w:rPr>
        <w:t xml:space="preserve">, and A. Martin, 2020 </w:t>
      </w:r>
      <w:proofErr w:type="spellStart"/>
      <w:r w:rsidRPr="00691583">
        <w:rPr>
          <w:rFonts w:asciiTheme="majorBidi" w:hAnsiTheme="majorBidi" w:cstheme="majorBidi"/>
        </w:rPr>
        <w:t>Gephebase</w:t>
      </w:r>
      <w:proofErr w:type="spellEnd"/>
      <w:r w:rsidRPr="00691583">
        <w:rPr>
          <w:rFonts w:asciiTheme="majorBidi" w:hAnsiTheme="majorBidi" w:cstheme="majorBidi"/>
        </w:rPr>
        <w:t>, a database of genotype–phenotype relationships for natural and domesticated variation in Eukaryotes. Nucleic Acids Research 48: D696–D703. https://doi.org/10.1093/nar/gkz796</w:t>
      </w:r>
    </w:p>
    <w:p w14:paraId="4225C131" w14:textId="5CD1448B" w:rsidR="00754410" w:rsidRPr="00C70979" w:rsidRDefault="00754410" w:rsidP="00754410">
      <w:pPr>
        <w:pStyle w:val="Bibliography"/>
        <w:rPr>
          <w:rFonts w:asciiTheme="majorBidi" w:hAnsiTheme="majorBidi" w:cstheme="majorBidi"/>
          <w:kern w:val="0"/>
        </w:rPr>
      </w:pPr>
      <w:r w:rsidRPr="00A317CA">
        <w:rPr>
          <w:rFonts w:asciiTheme="majorBidi" w:hAnsiTheme="majorBidi" w:cstheme="majorBidi"/>
          <w:kern w:val="0"/>
        </w:rPr>
        <w:t xml:space="preserve">Daily K., V. R. Patel, P. Rigor, X. </w:t>
      </w:r>
      <w:proofErr w:type="spellStart"/>
      <w:r w:rsidRPr="00A317CA">
        <w:rPr>
          <w:rFonts w:asciiTheme="majorBidi" w:hAnsiTheme="majorBidi" w:cstheme="majorBidi"/>
          <w:kern w:val="0"/>
        </w:rPr>
        <w:t>Xie</w:t>
      </w:r>
      <w:proofErr w:type="spellEnd"/>
      <w:r w:rsidRPr="00A317CA">
        <w:rPr>
          <w:rFonts w:asciiTheme="majorBidi" w:hAnsiTheme="majorBidi" w:cstheme="majorBidi"/>
          <w:kern w:val="0"/>
        </w:rPr>
        <w:t xml:space="preserve">, and P. </w:t>
      </w:r>
      <w:proofErr w:type="spellStart"/>
      <w:r w:rsidRPr="00A317CA">
        <w:rPr>
          <w:rFonts w:asciiTheme="majorBidi" w:hAnsiTheme="majorBidi" w:cstheme="majorBidi"/>
          <w:kern w:val="0"/>
        </w:rPr>
        <w:t>Baldi</w:t>
      </w:r>
      <w:proofErr w:type="spellEnd"/>
      <w:r w:rsidRPr="00A317CA">
        <w:rPr>
          <w:rFonts w:asciiTheme="majorBidi" w:hAnsiTheme="majorBidi" w:cstheme="majorBidi"/>
          <w:kern w:val="0"/>
        </w:rPr>
        <w:t xml:space="preserve">, 2011 </w:t>
      </w:r>
      <w:proofErr w:type="spellStart"/>
      <w:r w:rsidRPr="00A317CA">
        <w:rPr>
          <w:rFonts w:asciiTheme="majorBidi" w:hAnsiTheme="majorBidi" w:cstheme="majorBidi"/>
          <w:kern w:val="0"/>
        </w:rPr>
        <w:t>MotifMap</w:t>
      </w:r>
      <w:proofErr w:type="spellEnd"/>
      <w:r w:rsidRPr="00A317CA">
        <w:rPr>
          <w:rFonts w:asciiTheme="majorBidi" w:hAnsiTheme="majorBidi" w:cstheme="majorBidi"/>
          <w:kern w:val="0"/>
        </w:rPr>
        <w:t>: integrative genome-wide maps of regulatory motif sites for model species. BMC Bioinformatics 12: 495. https://doi.org/10.1186/1471-2105-12-495</w:t>
      </w:r>
    </w:p>
    <w:p w14:paraId="2EAF2587" w14:textId="77777777" w:rsidR="00C21AB0" w:rsidRPr="00691583" w:rsidRDefault="00C21AB0" w:rsidP="00C21AB0">
      <w:pPr>
        <w:pStyle w:val="Bibliography"/>
        <w:rPr>
          <w:rFonts w:ascii="Times New Roman" w:hAnsiTheme="majorHAnsi" w:cs="Times New Roman"/>
          <w:kern w:val="0"/>
        </w:rPr>
      </w:pPr>
      <w:proofErr w:type="spellStart"/>
      <w:r w:rsidRPr="00691583">
        <w:rPr>
          <w:rFonts w:ascii="Times New Roman" w:hAnsiTheme="majorHAnsi" w:cs="Times New Roman"/>
          <w:kern w:val="0"/>
        </w:rPr>
        <w:t>Depr</w:t>
      </w:r>
      <w:r w:rsidRPr="00691583">
        <w:rPr>
          <w:rFonts w:ascii="Times New Roman" w:hAnsiTheme="majorHAnsi" w:cs="Times New Roman"/>
          <w:kern w:val="0"/>
        </w:rPr>
        <w:t>á</w:t>
      </w:r>
      <w:proofErr w:type="spellEnd"/>
      <w:r w:rsidRPr="00691583">
        <w:rPr>
          <w:rFonts w:ascii="Times New Roman" w:hAnsiTheme="majorHAnsi" w:cs="Times New Roman"/>
          <w:kern w:val="0"/>
        </w:rPr>
        <w:t xml:space="preserve"> M., V. L. Da Silva Valente, R. </w:t>
      </w:r>
      <w:proofErr w:type="spellStart"/>
      <w:r w:rsidRPr="00691583">
        <w:rPr>
          <w:rFonts w:ascii="Times New Roman" w:hAnsiTheme="majorHAnsi" w:cs="Times New Roman"/>
          <w:kern w:val="0"/>
        </w:rPr>
        <w:t>Margis</w:t>
      </w:r>
      <w:proofErr w:type="spellEnd"/>
      <w:r w:rsidRPr="00691583">
        <w:rPr>
          <w:rFonts w:ascii="Times New Roman" w:hAnsiTheme="majorHAnsi" w:cs="Times New Roman"/>
          <w:kern w:val="0"/>
        </w:rPr>
        <w:t xml:space="preserve">, and E. L. S. Loreto, 2009 The hobo transposon and hobo-related elements are expressed as developmental genes in </w:t>
      </w:r>
      <w:r w:rsidRPr="00C70979">
        <w:rPr>
          <w:rFonts w:ascii="Times New Roman" w:hAnsiTheme="majorHAnsi" w:cs="Times New Roman"/>
          <w:i/>
          <w:iCs/>
          <w:kern w:val="0"/>
        </w:rPr>
        <w:t>Drosophila</w:t>
      </w:r>
      <w:r w:rsidRPr="00691583">
        <w:rPr>
          <w:rFonts w:ascii="Times New Roman" w:hAnsiTheme="majorHAnsi" w:cs="Times New Roman"/>
          <w:kern w:val="0"/>
        </w:rPr>
        <w:t>. Gene 448: 57</w:t>
      </w:r>
      <w:r w:rsidRPr="00691583">
        <w:rPr>
          <w:rFonts w:ascii="Times New Roman" w:hAnsiTheme="majorHAnsi" w:cs="Times New Roman"/>
          <w:kern w:val="0"/>
        </w:rPr>
        <w:t>–</w:t>
      </w:r>
      <w:r w:rsidRPr="00691583">
        <w:rPr>
          <w:rFonts w:ascii="Times New Roman" w:hAnsiTheme="majorHAnsi" w:cs="Times New Roman"/>
          <w:kern w:val="0"/>
        </w:rPr>
        <w:t>63. https://doi.org/10.1016/j.gene.2009.08.012</w:t>
      </w:r>
    </w:p>
    <w:p w14:paraId="103F71CE"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Eberhard W. G., 1985 </w:t>
      </w:r>
      <w:r w:rsidRPr="00691583">
        <w:rPr>
          <w:rFonts w:asciiTheme="majorBidi" w:hAnsiTheme="majorBidi" w:cstheme="majorBidi"/>
          <w:i/>
          <w:iCs/>
        </w:rPr>
        <w:t>Sexual Selection and Animal Genitalia:</w:t>
      </w:r>
      <w:r w:rsidRPr="00691583">
        <w:rPr>
          <w:rFonts w:asciiTheme="majorBidi" w:hAnsiTheme="majorBidi" w:cstheme="majorBidi"/>
        </w:rPr>
        <w:t xml:space="preserve"> Harvard University Press.</w:t>
      </w:r>
    </w:p>
    <w:p w14:paraId="6CFDA36E"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lastRenderedPageBreak/>
        <w:t xml:space="preserve">Eberhard W. G., 1996 </w:t>
      </w:r>
      <w:r w:rsidRPr="00691583">
        <w:rPr>
          <w:rFonts w:asciiTheme="majorBidi" w:hAnsiTheme="majorBidi" w:cstheme="majorBidi"/>
          <w:i/>
          <w:iCs/>
        </w:rPr>
        <w:t>Female control: sexual selection by cryptic female choice</w:t>
      </w:r>
      <w:r w:rsidRPr="00691583">
        <w:rPr>
          <w:rFonts w:asciiTheme="majorBidi" w:hAnsiTheme="majorBidi" w:cstheme="majorBidi"/>
        </w:rPr>
        <w:t>. Princeton University Press, Princeton, N.J.</w:t>
      </w:r>
    </w:p>
    <w:p w14:paraId="5973AA9F"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Eberhard W. G., 2010 Evolution of genitalia: theories, evidence, and new directions. </w:t>
      </w:r>
      <w:proofErr w:type="spellStart"/>
      <w:r w:rsidRPr="00691583">
        <w:rPr>
          <w:rFonts w:asciiTheme="majorBidi" w:hAnsiTheme="majorBidi" w:cstheme="majorBidi"/>
        </w:rPr>
        <w:t>Genetica</w:t>
      </w:r>
      <w:proofErr w:type="spellEnd"/>
      <w:r w:rsidRPr="00691583">
        <w:rPr>
          <w:rFonts w:asciiTheme="majorBidi" w:hAnsiTheme="majorBidi" w:cstheme="majorBidi"/>
        </w:rPr>
        <w:t xml:space="preserve"> 138: 5–18. https://doi.org/10.1007/s10709-009-9358-y</w:t>
      </w:r>
    </w:p>
    <w:p w14:paraId="01592725" w14:textId="18C0F6AC" w:rsidR="00E26C1C" w:rsidRDefault="00E26C1C" w:rsidP="00E26C1C">
      <w:pPr>
        <w:pStyle w:val="Bibliography"/>
        <w:rPr>
          <w:rFonts w:ascii="Times New Roman" w:hAnsiTheme="majorHAnsi" w:cs="Times New Roman"/>
          <w:kern w:val="0"/>
        </w:rPr>
      </w:pPr>
      <w:proofErr w:type="spellStart"/>
      <w:r w:rsidRPr="00E26C1C">
        <w:rPr>
          <w:rFonts w:ascii="Times New Roman" w:hAnsiTheme="majorHAnsi" w:cs="Times New Roman"/>
          <w:kern w:val="0"/>
        </w:rPr>
        <w:t>Excoffier</w:t>
      </w:r>
      <w:proofErr w:type="spellEnd"/>
      <w:r w:rsidRPr="00E26C1C">
        <w:rPr>
          <w:rFonts w:ascii="Times New Roman" w:hAnsiTheme="majorHAnsi" w:cs="Times New Roman"/>
          <w:kern w:val="0"/>
        </w:rPr>
        <w:t xml:space="preserve">, L. and H.E. L. </w:t>
      </w:r>
      <w:proofErr w:type="spellStart"/>
      <w:r w:rsidRPr="00E26C1C">
        <w:rPr>
          <w:rFonts w:ascii="Times New Roman" w:hAnsiTheme="majorHAnsi" w:cs="Times New Roman"/>
          <w:kern w:val="0"/>
        </w:rPr>
        <w:t>Lischer</w:t>
      </w:r>
      <w:proofErr w:type="spellEnd"/>
      <w:r w:rsidRPr="00E26C1C">
        <w:rPr>
          <w:rFonts w:ascii="Times New Roman" w:hAnsiTheme="majorHAnsi" w:cs="Times New Roman"/>
          <w:kern w:val="0"/>
        </w:rPr>
        <w:t xml:space="preserve"> 2010 Arlequin suite </w:t>
      </w:r>
      <w:proofErr w:type="spellStart"/>
      <w:r w:rsidRPr="00E26C1C">
        <w:rPr>
          <w:rFonts w:ascii="Times New Roman" w:hAnsiTheme="majorHAnsi" w:cs="Times New Roman"/>
          <w:kern w:val="0"/>
        </w:rPr>
        <w:t>ver</w:t>
      </w:r>
      <w:proofErr w:type="spellEnd"/>
      <w:r w:rsidRPr="00E26C1C">
        <w:rPr>
          <w:rFonts w:ascii="Times New Roman" w:hAnsiTheme="majorHAnsi" w:cs="Times New Roman"/>
          <w:kern w:val="0"/>
        </w:rPr>
        <w:t xml:space="preserve"> 3.5: A new series of programs to perform</w:t>
      </w:r>
      <w:r>
        <w:rPr>
          <w:rFonts w:ascii="Times New Roman" w:hAnsiTheme="majorHAnsi" w:cs="Times New Roman"/>
          <w:kern w:val="0"/>
        </w:rPr>
        <w:t xml:space="preserve"> </w:t>
      </w:r>
      <w:r w:rsidRPr="00E26C1C">
        <w:rPr>
          <w:rFonts w:ascii="Times New Roman" w:hAnsiTheme="majorHAnsi" w:cs="Times New Roman"/>
          <w:kern w:val="0"/>
        </w:rPr>
        <w:t>population genetics analyses under Linux and Windows. Molecular Ecology Resources. 10: 564-567.</w:t>
      </w:r>
    </w:p>
    <w:p w14:paraId="456572BF" w14:textId="6C9DEB4F" w:rsidR="00C21AB0" w:rsidRPr="00691583" w:rsidRDefault="00C21AB0" w:rsidP="00C21AB0">
      <w:pPr>
        <w:pStyle w:val="Bibliography"/>
        <w:rPr>
          <w:rFonts w:ascii="Times New Roman" w:hAnsiTheme="majorHAnsi" w:cs="Times New Roman"/>
          <w:kern w:val="0"/>
        </w:rPr>
      </w:pPr>
      <w:proofErr w:type="spellStart"/>
      <w:r w:rsidRPr="00691583">
        <w:rPr>
          <w:rFonts w:ascii="Times New Roman" w:hAnsiTheme="majorHAnsi" w:cs="Times New Roman"/>
          <w:kern w:val="0"/>
        </w:rPr>
        <w:t>Ferson</w:t>
      </w:r>
      <w:proofErr w:type="spellEnd"/>
      <w:r w:rsidRPr="00691583">
        <w:rPr>
          <w:rFonts w:ascii="Times New Roman" w:hAnsiTheme="majorHAnsi" w:cs="Times New Roman"/>
          <w:kern w:val="0"/>
        </w:rPr>
        <w:t xml:space="preserve"> S., F. J. </w:t>
      </w:r>
      <w:proofErr w:type="spellStart"/>
      <w:r w:rsidRPr="00691583">
        <w:rPr>
          <w:rFonts w:ascii="Times New Roman" w:hAnsiTheme="majorHAnsi" w:cs="Times New Roman"/>
          <w:kern w:val="0"/>
        </w:rPr>
        <w:t>Rohlf</w:t>
      </w:r>
      <w:proofErr w:type="spellEnd"/>
      <w:r w:rsidRPr="00691583">
        <w:rPr>
          <w:rFonts w:ascii="Times New Roman" w:hAnsiTheme="majorHAnsi" w:cs="Times New Roman"/>
          <w:kern w:val="0"/>
        </w:rPr>
        <w:t>, and R. K. Koehn, 1985 Measuring Shape Variation of Two-dimensional Outlines. Systematic Biology 34: 59</w:t>
      </w:r>
      <w:r w:rsidRPr="00691583">
        <w:rPr>
          <w:rFonts w:ascii="Times New Roman" w:hAnsiTheme="majorHAnsi" w:cs="Times New Roman"/>
          <w:kern w:val="0"/>
        </w:rPr>
        <w:t>–</w:t>
      </w:r>
      <w:r w:rsidRPr="00691583">
        <w:rPr>
          <w:rFonts w:ascii="Times New Roman" w:hAnsiTheme="majorHAnsi" w:cs="Times New Roman"/>
          <w:kern w:val="0"/>
        </w:rPr>
        <w:t>68. https://doi.org/10.1093/sysbio/34.1.59</w:t>
      </w:r>
    </w:p>
    <w:p w14:paraId="5FEFF32F"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Firtina</w:t>
      </w:r>
      <w:proofErr w:type="spellEnd"/>
      <w:r w:rsidRPr="00691583">
        <w:rPr>
          <w:rFonts w:asciiTheme="majorBidi" w:hAnsiTheme="majorBidi" w:cstheme="majorBidi"/>
        </w:rPr>
        <w:t xml:space="preserve"> Z., and M. K. Duncan, 2011 Unfolded Protein Response (UPR) is activated during normal lens development. Gene Expression Patterns 11: 135–143. https://doi.org/10.1016/j.gep.2010.10.005</w:t>
      </w:r>
    </w:p>
    <w:p w14:paraId="13513E33"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Fisher R. A., 1930 </w:t>
      </w:r>
      <w:r w:rsidRPr="00691583">
        <w:rPr>
          <w:rFonts w:asciiTheme="majorBidi" w:hAnsiTheme="majorBidi" w:cstheme="majorBidi"/>
          <w:i/>
          <w:iCs/>
        </w:rPr>
        <w:t>The genetical theory of natural selection</w:t>
      </w:r>
      <w:r w:rsidRPr="00691583">
        <w:rPr>
          <w:rFonts w:asciiTheme="majorBidi" w:hAnsiTheme="majorBidi" w:cstheme="majorBidi"/>
        </w:rPr>
        <w:t>. Clarendon Press, Oxford.</w:t>
      </w:r>
    </w:p>
    <w:p w14:paraId="2ECBE220" w14:textId="5C51EB4F"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Frazee S. R., and J. P. </w:t>
      </w:r>
      <w:proofErr w:type="spellStart"/>
      <w:r w:rsidRPr="00691583">
        <w:rPr>
          <w:rFonts w:asciiTheme="majorBidi" w:hAnsiTheme="majorBidi" w:cstheme="majorBidi"/>
        </w:rPr>
        <w:t>Masly</w:t>
      </w:r>
      <w:proofErr w:type="spellEnd"/>
      <w:r w:rsidRPr="00691583">
        <w:rPr>
          <w:rFonts w:asciiTheme="majorBidi" w:hAnsiTheme="majorBidi" w:cstheme="majorBidi"/>
        </w:rPr>
        <w:t>, 2015 Multiple sexual selection pressures drive the rapid evolution of complex morphology in a male secondary genital structure. Ecol</w:t>
      </w:r>
      <w:r w:rsidR="000E3C44">
        <w:rPr>
          <w:rFonts w:asciiTheme="majorBidi" w:hAnsiTheme="majorBidi" w:cstheme="majorBidi"/>
        </w:rPr>
        <w:t>ogy and</w:t>
      </w:r>
      <w:r w:rsidRPr="00691583">
        <w:rPr>
          <w:rFonts w:asciiTheme="majorBidi" w:hAnsiTheme="majorBidi" w:cstheme="majorBidi"/>
        </w:rPr>
        <w:t xml:space="preserve"> Evol</w:t>
      </w:r>
      <w:r w:rsidR="000E3C44">
        <w:rPr>
          <w:rFonts w:asciiTheme="majorBidi" w:hAnsiTheme="majorBidi" w:cstheme="majorBidi"/>
        </w:rPr>
        <w:t>ution</w:t>
      </w:r>
      <w:r w:rsidRPr="00691583">
        <w:rPr>
          <w:rFonts w:asciiTheme="majorBidi" w:hAnsiTheme="majorBidi" w:cstheme="majorBidi"/>
        </w:rPr>
        <w:t xml:space="preserve"> 5: 4437–4450. https://doi.org/10.1002/ece3.1721</w:t>
      </w:r>
    </w:p>
    <w:p w14:paraId="5EAEB6EC" w14:textId="16042B59"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Frazee S. R., A. R. Harper, M. </w:t>
      </w:r>
      <w:proofErr w:type="spellStart"/>
      <w:r w:rsidRPr="00691583">
        <w:rPr>
          <w:rFonts w:asciiTheme="majorBidi" w:hAnsiTheme="majorBidi" w:cstheme="majorBidi"/>
        </w:rPr>
        <w:t>Afkhami</w:t>
      </w:r>
      <w:proofErr w:type="spellEnd"/>
      <w:r w:rsidRPr="00691583">
        <w:rPr>
          <w:rFonts w:asciiTheme="majorBidi" w:hAnsiTheme="majorBidi" w:cstheme="majorBidi"/>
        </w:rPr>
        <w:t xml:space="preserve">, M. L. Wood, J. C. McCrory, </w:t>
      </w:r>
      <w:r w:rsidR="001E37EF" w:rsidRPr="001E37EF">
        <w:rPr>
          <w:rFonts w:asciiTheme="majorBidi" w:hAnsiTheme="majorBidi" w:cstheme="majorBidi"/>
        </w:rPr>
        <w:t>et al</w:t>
      </w:r>
      <w:r w:rsidRPr="00691583">
        <w:rPr>
          <w:rFonts w:asciiTheme="majorBidi" w:hAnsiTheme="majorBidi" w:cstheme="majorBidi"/>
        </w:rPr>
        <w:t xml:space="preserve">., 2021 Interspecific introgression reveals a role of male genital morphology during the evolution of reproductive isolation in </w:t>
      </w:r>
      <w:r w:rsidRPr="00691583">
        <w:rPr>
          <w:rFonts w:asciiTheme="majorBidi" w:hAnsiTheme="majorBidi" w:cstheme="majorBidi"/>
          <w:i/>
          <w:iCs/>
        </w:rPr>
        <w:t>Drosophila</w:t>
      </w:r>
      <w:r w:rsidRPr="00691583">
        <w:rPr>
          <w:rFonts w:asciiTheme="majorBidi" w:hAnsiTheme="majorBidi" w:cstheme="majorBidi"/>
        </w:rPr>
        <w:t>. Evolution 75: 989–1002. https://doi.org/10.1111/evo.14169</w:t>
      </w:r>
    </w:p>
    <w:p w14:paraId="6FAC58A5"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lastRenderedPageBreak/>
        <w:t>Gaelle</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Talross</w:t>
      </w:r>
      <w:proofErr w:type="spellEnd"/>
      <w:r w:rsidRPr="00691583">
        <w:rPr>
          <w:rFonts w:asciiTheme="majorBidi" w:hAnsiTheme="majorBidi" w:cstheme="majorBidi"/>
        </w:rPr>
        <w:t xml:space="preserve">, 2023 The rich non-coding RNA landscape of the </w:t>
      </w:r>
      <w:r w:rsidRPr="00C70979">
        <w:rPr>
          <w:rFonts w:asciiTheme="majorBidi" w:hAnsiTheme="majorBidi" w:cstheme="majorBidi"/>
          <w:i/>
          <w:iCs/>
        </w:rPr>
        <w:t>Drosophila antenna</w:t>
      </w:r>
      <w:r w:rsidRPr="00691583">
        <w:rPr>
          <w:rFonts w:asciiTheme="majorBidi" w:hAnsiTheme="majorBidi" w:cstheme="majorBidi"/>
        </w:rPr>
        <w:t xml:space="preserve">. </w:t>
      </w:r>
      <w:proofErr w:type="spellStart"/>
      <w:r w:rsidRPr="00691583">
        <w:rPr>
          <w:rFonts w:asciiTheme="majorBidi" w:hAnsiTheme="majorBidi" w:cstheme="majorBidi"/>
        </w:rPr>
        <w:t>Talross</w:t>
      </w:r>
      <w:proofErr w:type="spellEnd"/>
      <w:r w:rsidRPr="00691583">
        <w:rPr>
          <w:rFonts w:asciiTheme="majorBidi" w:hAnsiTheme="majorBidi" w:cstheme="majorBidi"/>
        </w:rPr>
        <w:t xml:space="preserve"> and Carlson</w:t>
      </w:r>
    </w:p>
    <w:p w14:paraId="41D194C6" w14:textId="44A26BDC"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Garrigan</w:t>
      </w:r>
      <w:proofErr w:type="spellEnd"/>
      <w:r w:rsidRPr="00691583">
        <w:rPr>
          <w:rFonts w:asciiTheme="majorBidi" w:hAnsiTheme="majorBidi" w:cstheme="majorBidi"/>
        </w:rPr>
        <w:t xml:space="preserve"> D., S. B. </w:t>
      </w:r>
      <w:proofErr w:type="spellStart"/>
      <w:r w:rsidRPr="00691583">
        <w:rPr>
          <w:rFonts w:asciiTheme="majorBidi" w:hAnsiTheme="majorBidi" w:cstheme="majorBidi"/>
        </w:rPr>
        <w:t>Kingan</w:t>
      </w:r>
      <w:proofErr w:type="spellEnd"/>
      <w:r w:rsidRPr="00691583">
        <w:rPr>
          <w:rFonts w:asciiTheme="majorBidi" w:hAnsiTheme="majorBidi" w:cstheme="majorBidi"/>
        </w:rPr>
        <w:t xml:space="preserve">, A. J. Geneva, P. </w:t>
      </w:r>
      <w:proofErr w:type="spellStart"/>
      <w:r w:rsidRPr="00691583">
        <w:rPr>
          <w:rFonts w:asciiTheme="majorBidi" w:hAnsiTheme="majorBidi" w:cstheme="majorBidi"/>
        </w:rPr>
        <w:t>Andolfatto</w:t>
      </w:r>
      <w:proofErr w:type="spellEnd"/>
      <w:r w:rsidRPr="00691583">
        <w:rPr>
          <w:rFonts w:asciiTheme="majorBidi" w:hAnsiTheme="majorBidi" w:cstheme="majorBidi"/>
        </w:rPr>
        <w:t xml:space="preserve">, A. G. Clark, </w:t>
      </w:r>
      <w:r w:rsidR="001E37EF" w:rsidRPr="001E37EF">
        <w:rPr>
          <w:rFonts w:asciiTheme="majorBidi" w:hAnsiTheme="majorBidi" w:cstheme="majorBidi"/>
        </w:rPr>
        <w:t>et al</w:t>
      </w:r>
      <w:r w:rsidRPr="00691583">
        <w:rPr>
          <w:rFonts w:asciiTheme="majorBidi" w:hAnsiTheme="majorBidi" w:cstheme="majorBidi"/>
        </w:rPr>
        <w:t xml:space="preserve">., 2012 Genome sequencing reveals complex speciation in the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clade. Genome Res</w:t>
      </w:r>
      <w:r w:rsidR="00CB3679">
        <w:rPr>
          <w:rFonts w:asciiTheme="majorBidi" w:hAnsiTheme="majorBidi" w:cstheme="majorBidi"/>
        </w:rPr>
        <w:t>earch</w:t>
      </w:r>
      <w:r w:rsidRPr="00691583">
        <w:rPr>
          <w:rFonts w:asciiTheme="majorBidi" w:hAnsiTheme="majorBidi" w:cstheme="majorBidi"/>
        </w:rPr>
        <w:t xml:space="preserve"> 22: 1499–1511. https://doi.org/10.1101/gr.130922.111</w:t>
      </w:r>
    </w:p>
    <w:p w14:paraId="204539E3" w14:textId="2610B855"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Glassford W. J., W. C. Johnson, N. R. Dall, S. J. Smith, Y. Liu, </w:t>
      </w:r>
      <w:r w:rsidR="001E37EF" w:rsidRPr="001E37EF">
        <w:rPr>
          <w:rFonts w:asciiTheme="majorBidi" w:hAnsiTheme="majorBidi" w:cstheme="majorBidi"/>
        </w:rPr>
        <w:t>et al</w:t>
      </w:r>
      <w:r w:rsidRPr="00691583">
        <w:rPr>
          <w:rFonts w:asciiTheme="majorBidi" w:hAnsiTheme="majorBidi" w:cstheme="majorBidi"/>
        </w:rPr>
        <w:t>., 2015 Co-option of an Ancestral Hox-Regulated Network Underlies a Recently Evolved Morphological Novelty. Developmental Cell 34: 520–531. https://doi.org/10.1016/j.devcel.2015.08.005</w:t>
      </w:r>
    </w:p>
    <w:p w14:paraId="1ACA77A8"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Grenier</w:t>
      </w:r>
      <w:proofErr w:type="spellEnd"/>
      <w:r w:rsidRPr="00691583">
        <w:rPr>
          <w:rFonts w:asciiTheme="majorBidi" w:hAnsiTheme="majorBidi" w:cstheme="majorBidi"/>
        </w:rPr>
        <w:t xml:space="preserve"> J. K., T. L. Garber, R. Warren, P. M. </w:t>
      </w:r>
      <w:proofErr w:type="spellStart"/>
      <w:r w:rsidRPr="00691583">
        <w:rPr>
          <w:rFonts w:asciiTheme="majorBidi" w:hAnsiTheme="majorBidi" w:cstheme="majorBidi"/>
        </w:rPr>
        <w:t>Whitington</w:t>
      </w:r>
      <w:proofErr w:type="spellEnd"/>
      <w:r w:rsidRPr="00691583">
        <w:rPr>
          <w:rFonts w:asciiTheme="majorBidi" w:hAnsiTheme="majorBidi" w:cstheme="majorBidi"/>
        </w:rPr>
        <w:t>, and S. Carroll, 1997 Evolution of the entire arthropod Hox gene set predated the origin and radiation of the onychophoran/arthropod clade. Current Biology 7: 547–553. https://doi.org/10.1016/S0960-9822(06)00253-3</w:t>
      </w:r>
    </w:p>
    <w:p w14:paraId="645D38BA"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Hackett J. L., X. Wang, B. R. Smith, and S. J. Macdonald, 2016 Mapping QTL Contributing to Variation in Posterior Lobe Morphology between Strains of </w:t>
      </w:r>
      <w:r w:rsidRPr="00C70979">
        <w:rPr>
          <w:rFonts w:asciiTheme="majorBidi" w:hAnsiTheme="majorBidi" w:cstheme="majorBidi"/>
          <w:i/>
          <w:iCs/>
        </w:rPr>
        <w:t>Drosophila melanogaster</w:t>
      </w:r>
      <w:r w:rsidRPr="00691583">
        <w:rPr>
          <w:rFonts w:asciiTheme="majorBidi" w:hAnsiTheme="majorBidi" w:cstheme="majorBidi"/>
        </w:rPr>
        <w:t xml:space="preserve">, (A. </w:t>
      </w:r>
      <w:proofErr w:type="spellStart"/>
      <w:r w:rsidRPr="00691583">
        <w:rPr>
          <w:rFonts w:asciiTheme="majorBidi" w:hAnsiTheme="majorBidi" w:cstheme="majorBidi"/>
        </w:rPr>
        <w:t>Palsson</w:t>
      </w:r>
      <w:proofErr w:type="spellEnd"/>
      <w:r w:rsidRPr="00691583">
        <w:rPr>
          <w:rFonts w:asciiTheme="majorBidi" w:hAnsiTheme="majorBidi" w:cstheme="majorBidi"/>
        </w:rPr>
        <w:t xml:space="preserve">,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ONE 11: e0162573. https://doi.org/10.1371/journal.pone.0162573</w:t>
      </w:r>
    </w:p>
    <w:p w14:paraId="67562976" w14:textId="406DABE3"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Hagen J. F. D., C. C. Mendes, A. </w:t>
      </w:r>
      <w:proofErr w:type="spellStart"/>
      <w:r w:rsidRPr="00691583">
        <w:rPr>
          <w:rFonts w:asciiTheme="majorBidi" w:hAnsiTheme="majorBidi" w:cstheme="majorBidi"/>
        </w:rPr>
        <w:t>Blogg</w:t>
      </w:r>
      <w:proofErr w:type="spellEnd"/>
      <w:r w:rsidRPr="00691583">
        <w:rPr>
          <w:rFonts w:asciiTheme="majorBidi" w:hAnsiTheme="majorBidi" w:cstheme="majorBidi"/>
        </w:rPr>
        <w:t xml:space="preserve">, A. Payne, K. M. Tanaka, </w:t>
      </w:r>
      <w:r w:rsidR="001E37EF" w:rsidRPr="001E37EF">
        <w:rPr>
          <w:rFonts w:asciiTheme="majorBidi" w:hAnsiTheme="majorBidi" w:cstheme="majorBidi"/>
        </w:rPr>
        <w:t>et al</w:t>
      </w:r>
      <w:r w:rsidRPr="00691583">
        <w:rPr>
          <w:rFonts w:asciiTheme="majorBidi" w:hAnsiTheme="majorBidi" w:cstheme="majorBidi"/>
        </w:rPr>
        <w:t xml:space="preserve">., 2019 </w:t>
      </w:r>
      <w:r w:rsidRPr="00691583">
        <w:rPr>
          <w:rFonts w:asciiTheme="majorBidi" w:hAnsiTheme="majorBidi" w:cstheme="majorBidi"/>
          <w:i/>
          <w:iCs/>
        </w:rPr>
        <w:t>tartan</w:t>
      </w:r>
      <w:r w:rsidRPr="00691583">
        <w:rPr>
          <w:rFonts w:asciiTheme="majorBidi" w:hAnsiTheme="majorBidi" w:cstheme="majorBidi"/>
        </w:rPr>
        <w:t xml:space="preserve"> underlies the evolution of </w:t>
      </w:r>
      <w:r w:rsidRPr="00691583">
        <w:rPr>
          <w:rFonts w:asciiTheme="majorBidi" w:hAnsiTheme="majorBidi" w:cstheme="majorBidi"/>
          <w:i/>
          <w:iCs/>
        </w:rPr>
        <w:t>Drosophila</w:t>
      </w:r>
      <w:r w:rsidRPr="00691583">
        <w:rPr>
          <w:rFonts w:asciiTheme="majorBidi" w:hAnsiTheme="majorBidi" w:cstheme="majorBidi"/>
        </w:rPr>
        <w:t xml:space="preserve"> male genital morphology. </w:t>
      </w:r>
      <w:r w:rsidR="00E26C1C">
        <w:rPr>
          <w:rFonts w:asciiTheme="majorBidi" w:hAnsiTheme="majorBidi" w:cstheme="majorBidi"/>
        </w:rPr>
        <w:t>PNAS</w:t>
      </w:r>
      <w:r w:rsidRPr="00691583">
        <w:rPr>
          <w:rFonts w:asciiTheme="majorBidi" w:hAnsiTheme="majorBidi" w:cstheme="majorBidi"/>
        </w:rPr>
        <w:t xml:space="preserve"> 116: 19025–19030. https://doi.org/10.1073/pnas.1909829116</w:t>
      </w:r>
    </w:p>
    <w:p w14:paraId="6F81714D"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lastRenderedPageBreak/>
        <w:t xml:space="preserve">Hart J. C., N. A. Ellis, M. B. Eisen, and C. T. Miller, 2018 Convergent evolution of gene expression in two high-toothed stickleback populations, (L. Stubbs,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Genet 14: e1007443. https://doi.org/10.1371/journal.pgen.1007443</w:t>
      </w:r>
    </w:p>
    <w:p w14:paraId="53E48438" w14:textId="4A680B2A"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Heffer</w:t>
      </w:r>
      <w:proofErr w:type="spellEnd"/>
      <w:r w:rsidRPr="00691583">
        <w:rPr>
          <w:rFonts w:asciiTheme="majorBidi" w:hAnsiTheme="majorBidi" w:cstheme="majorBidi"/>
        </w:rPr>
        <w:t xml:space="preserve"> A., and L. Pick, 2013 Conservation and Variation in </w:t>
      </w:r>
      <w:r w:rsidRPr="00691583">
        <w:rPr>
          <w:rFonts w:asciiTheme="majorBidi" w:hAnsiTheme="majorBidi" w:cstheme="majorBidi"/>
          <w:i/>
          <w:iCs/>
        </w:rPr>
        <w:t>Hox</w:t>
      </w:r>
      <w:r w:rsidRPr="00691583">
        <w:rPr>
          <w:rFonts w:asciiTheme="majorBidi" w:hAnsiTheme="majorBidi" w:cstheme="majorBidi"/>
        </w:rPr>
        <w:t xml:space="preserve"> Genes: How Insect Models Pioneered the Evo-Devo Field. </w:t>
      </w:r>
      <w:r w:rsidR="00E26C1C" w:rsidRPr="00E26C1C">
        <w:rPr>
          <w:rFonts w:asciiTheme="majorBidi" w:hAnsiTheme="majorBidi" w:cstheme="majorBidi"/>
        </w:rPr>
        <w:t>Annual Review of Entomology</w:t>
      </w:r>
      <w:r w:rsidRPr="00691583">
        <w:rPr>
          <w:rFonts w:asciiTheme="majorBidi" w:hAnsiTheme="majorBidi" w:cstheme="majorBidi"/>
        </w:rPr>
        <w:t xml:space="preserve"> 58: 161–179. https://doi.org/10.1146/annurev-ento-120811-153601</w:t>
      </w:r>
    </w:p>
    <w:p w14:paraId="00B12BE5" w14:textId="77777777" w:rsidR="00C21AB0" w:rsidRPr="00691583" w:rsidRDefault="00C21AB0" w:rsidP="00C21AB0">
      <w:pPr>
        <w:pStyle w:val="Bibliography"/>
        <w:adjustRightInd w:val="0"/>
        <w:rPr>
          <w:rFonts w:asciiTheme="majorBidi" w:hAnsiTheme="majorBidi" w:cstheme="majorBidi"/>
        </w:rPr>
      </w:pPr>
      <w:r w:rsidRPr="00691583">
        <w:rPr>
          <w:rFonts w:asciiTheme="majorBidi" w:hAnsiTheme="majorBidi" w:cstheme="majorBidi"/>
        </w:rPr>
        <w:t>Henshaw J. M., and A. G. Jones, 2020 Fisher’s lost model of runaway sexual selection. Evolution 74: 487–494. https://doi.org/10.1111/evo.13910</w:t>
      </w:r>
    </w:p>
    <w:p w14:paraId="27ED919C"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Hosken</w:t>
      </w:r>
      <w:proofErr w:type="spellEnd"/>
      <w:r w:rsidRPr="00691583">
        <w:rPr>
          <w:rFonts w:asciiTheme="majorBidi" w:hAnsiTheme="majorBidi" w:cstheme="majorBidi"/>
        </w:rPr>
        <w:t xml:space="preserve"> D. J., and P. Stockley, 2004 Sexual selection and genital evolution. Trends in Ecology &amp; Evolution 19: 87–93. https://doi.org/10.1016/j.tree.2003.11.012</w:t>
      </w:r>
    </w:p>
    <w:p w14:paraId="5FF7E7F6" w14:textId="14813316"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Hu Y., A. </w:t>
      </w:r>
      <w:proofErr w:type="spellStart"/>
      <w:r w:rsidRPr="00691583">
        <w:rPr>
          <w:rFonts w:asciiTheme="majorBidi" w:hAnsiTheme="majorBidi" w:cstheme="majorBidi"/>
        </w:rPr>
        <w:t>Comjean</w:t>
      </w:r>
      <w:proofErr w:type="spellEnd"/>
      <w:r w:rsidRPr="00691583">
        <w:rPr>
          <w:rFonts w:asciiTheme="majorBidi" w:hAnsiTheme="majorBidi" w:cstheme="majorBidi"/>
        </w:rPr>
        <w:t xml:space="preserve">, J. </w:t>
      </w:r>
      <w:proofErr w:type="spellStart"/>
      <w:r w:rsidRPr="00691583">
        <w:rPr>
          <w:rFonts w:asciiTheme="majorBidi" w:hAnsiTheme="majorBidi" w:cstheme="majorBidi"/>
        </w:rPr>
        <w:t>Rodiger</w:t>
      </w:r>
      <w:proofErr w:type="spellEnd"/>
      <w:r w:rsidRPr="00691583">
        <w:rPr>
          <w:rFonts w:asciiTheme="majorBidi" w:hAnsiTheme="majorBidi" w:cstheme="majorBidi"/>
        </w:rPr>
        <w:t xml:space="preserve">, Y. Liu, Y. Gao, </w:t>
      </w:r>
      <w:r w:rsidR="001E37EF" w:rsidRPr="001E37EF">
        <w:rPr>
          <w:rFonts w:asciiTheme="majorBidi" w:hAnsiTheme="majorBidi" w:cstheme="majorBidi"/>
        </w:rPr>
        <w:t>et al</w:t>
      </w:r>
      <w:r w:rsidRPr="00691583">
        <w:rPr>
          <w:rFonts w:asciiTheme="majorBidi" w:hAnsiTheme="majorBidi" w:cstheme="majorBidi"/>
        </w:rPr>
        <w:t>., 2021 FlyRNAi.org—the database of the Drosophila RNAi screening center and transgenic RNAi project: 2021 update. Nucleic Acids Research 49: D908–D915. https://doi.org/10.1093/nar/gkaa936</w:t>
      </w:r>
    </w:p>
    <w:p w14:paraId="448AA8FD"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Huang H.-W., X. Zeng, T. </w:t>
      </w:r>
      <w:proofErr w:type="spellStart"/>
      <w:r w:rsidRPr="00691583">
        <w:rPr>
          <w:rFonts w:asciiTheme="majorBidi" w:hAnsiTheme="majorBidi" w:cstheme="majorBidi"/>
        </w:rPr>
        <w:t>Rhim</w:t>
      </w:r>
      <w:proofErr w:type="spellEnd"/>
      <w:r w:rsidRPr="00691583">
        <w:rPr>
          <w:rFonts w:asciiTheme="majorBidi" w:hAnsiTheme="majorBidi" w:cstheme="majorBidi"/>
        </w:rPr>
        <w:t xml:space="preserve">, D. Ron, and H. D. </w:t>
      </w:r>
      <w:proofErr w:type="spellStart"/>
      <w:r w:rsidRPr="00691583">
        <w:rPr>
          <w:rFonts w:asciiTheme="majorBidi" w:hAnsiTheme="majorBidi" w:cstheme="majorBidi"/>
        </w:rPr>
        <w:t>Ryoo</w:t>
      </w:r>
      <w:proofErr w:type="spellEnd"/>
      <w:r w:rsidRPr="00691583">
        <w:rPr>
          <w:rFonts w:asciiTheme="majorBidi" w:hAnsiTheme="majorBidi" w:cstheme="majorBidi"/>
        </w:rPr>
        <w:t xml:space="preserve">, 2017 The requirement of IRE1-XBP1 in resolving physiological stress during </w:t>
      </w:r>
      <w:r w:rsidRPr="00691583">
        <w:rPr>
          <w:rFonts w:asciiTheme="majorBidi" w:hAnsiTheme="majorBidi" w:cstheme="majorBidi"/>
          <w:i/>
          <w:iCs/>
        </w:rPr>
        <w:t>Drosophila</w:t>
      </w:r>
      <w:r w:rsidRPr="00691583">
        <w:rPr>
          <w:rFonts w:asciiTheme="majorBidi" w:hAnsiTheme="majorBidi" w:cstheme="majorBidi"/>
        </w:rPr>
        <w:t xml:space="preserve"> development. Journal of Cell Science jcs.203612. https://doi.org/10.1242/jcs.203612</w:t>
      </w:r>
    </w:p>
    <w:p w14:paraId="1681C130"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Huber B. A., 2010 Mating positions and the evolution of asymmetric insect genitalia. </w:t>
      </w:r>
      <w:proofErr w:type="spellStart"/>
      <w:r w:rsidRPr="00691583">
        <w:rPr>
          <w:rFonts w:asciiTheme="majorBidi" w:hAnsiTheme="majorBidi" w:cstheme="majorBidi"/>
        </w:rPr>
        <w:t>Genetica</w:t>
      </w:r>
      <w:proofErr w:type="spellEnd"/>
      <w:r w:rsidRPr="00691583">
        <w:rPr>
          <w:rFonts w:asciiTheme="majorBidi" w:hAnsiTheme="majorBidi" w:cstheme="majorBidi"/>
        </w:rPr>
        <w:t xml:space="preserve"> 138: 19–25. https://doi.org/10.1007/s10709-008-9339-6</w:t>
      </w:r>
    </w:p>
    <w:p w14:paraId="0ADD08A9" w14:textId="77777777" w:rsidR="00C21AB0" w:rsidRPr="00691583" w:rsidRDefault="00C21AB0" w:rsidP="00C21AB0">
      <w:pPr>
        <w:pStyle w:val="Bibliography"/>
        <w:rPr>
          <w:rFonts w:ascii="Times New Roman" w:hAnsiTheme="majorHAnsi" w:cs="Times New Roman"/>
        </w:rPr>
      </w:pPr>
      <w:r w:rsidRPr="00691583">
        <w:rPr>
          <w:rFonts w:ascii="Times New Roman" w:hAnsiTheme="majorHAnsi" w:cs="Times New Roman"/>
        </w:rPr>
        <w:t xml:space="preserve">Hubert K. A., and D. M. </w:t>
      </w:r>
      <w:proofErr w:type="spellStart"/>
      <w:r w:rsidRPr="00691583">
        <w:rPr>
          <w:rFonts w:ascii="Times New Roman" w:hAnsiTheme="majorHAnsi" w:cs="Times New Roman"/>
        </w:rPr>
        <w:t>Wellik</w:t>
      </w:r>
      <w:proofErr w:type="spellEnd"/>
      <w:r w:rsidRPr="00691583">
        <w:rPr>
          <w:rFonts w:ascii="Times New Roman" w:hAnsiTheme="majorHAnsi" w:cs="Times New Roman"/>
        </w:rPr>
        <w:t>, 2023 Hox genes in development and beyond. Development 150: dev192476. https://doi.org/10.1242/dev.192476</w:t>
      </w:r>
    </w:p>
    <w:p w14:paraId="4F977320" w14:textId="77777777" w:rsidR="002F6D26" w:rsidRPr="002F6D26" w:rsidRDefault="00C21AB0" w:rsidP="002F6D26">
      <w:pPr>
        <w:pStyle w:val="Bibliography"/>
        <w:rPr>
          <w:rFonts w:ascii="Times New Roman" w:hAnsi="Times New Roman" w:cs="Times New Roman"/>
        </w:rPr>
      </w:pPr>
      <w:r w:rsidRPr="00691583">
        <w:rPr>
          <w:rFonts w:ascii="Times New Roman" w:hAnsiTheme="majorHAnsi" w:cs="Times New Roman"/>
        </w:rPr>
        <w:lastRenderedPageBreak/>
        <w:t xml:space="preserve">Hughes C. L., and T. C. Kaufman, 2002 Hox genes and the evolution of the arthropod body plan1. </w:t>
      </w:r>
      <w:r w:rsidR="00F161D4" w:rsidRPr="00F161D4">
        <w:rPr>
          <w:rFonts w:ascii="Times New Roman" w:hAnsiTheme="majorHAnsi" w:cs="Times New Roman"/>
        </w:rPr>
        <w:t>Evolution &amp; Development</w:t>
      </w:r>
      <w:r w:rsidR="00F161D4" w:rsidRPr="00F161D4" w:rsidDel="00F161D4">
        <w:rPr>
          <w:rFonts w:ascii="Times New Roman" w:hAnsiTheme="majorHAnsi" w:cs="Times New Roman"/>
        </w:rPr>
        <w:t xml:space="preserve"> </w:t>
      </w:r>
      <w:r w:rsidRPr="00691583">
        <w:rPr>
          <w:rFonts w:ascii="Times New Roman" w:hAnsiTheme="majorHAnsi" w:cs="Times New Roman"/>
        </w:rPr>
        <w:t>4: 459</w:t>
      </w:r>
      <w:r w:rsidRPr="00691583">
        <w:rPr>
          <w:rFonts w:ascii="Times New Roman" w:hAnsiTheme="majorHAnsi" w:cs="Times New Roman"/>
        </w:rPr>
        <w:t>–</w:t>
      </w:r>
      <w:r w:rsidRPr="00691583">
        <w:rPr>
          <w:rFonts w:ascii="Times New Roman" w:hAnsiTheme="majorHAnsi" w:cs="Times New Roman"/>
        </w:rPr>
        <w:t>499. https://doi.org/10.1046/j.1525-</w:t>
      </w:r>
      <w:r w:rsidRPr="002F6D26">
        <w:rPr>
          <w:rFonts w:ascii="Times New Roman" w:hAnsi="Times New Roman" w:cs="Times New Roman"/>
        </w:rPr>
        <w:t>142X.2002.02034.x</w:t>
      </w:r>
    </w:p>
    <w:p w14:paraId="447A4241" w14:textId="3248D1F7" w:rsidR="00CD0A9B" w:rsidRPr="002F6D26" w:rsidRDefault="002F6D26" w:rsidP="002F6D26">
      <w:pPr>
        <w:pStyle w:val="Bibliography"/>
        <w:rPr>
          <w:rFonts w:ascii="Times New Roman" w:hAnsi="Times New Roman" w:cs="Times New Roman"/>
        </w:rPr>
      </w:pPr>
      <w:r w:rsidRPr="002F6D26">
        <w:rPr>
          <w:rFonts w:ascii="Times New Roman" w:hAnsi="Times New Roman" w:cs="Times New Roman"/>
        </w:rPr>
        <w:t xml:space="preserve">Jenkins, V. K., Larkin, A., Thurmond, J., </w:t>
      </w:r>
      <w:r>
        <w:rPr>
          <w:rFonts w:ascii="Times New Roman" w:hAnsi="Times New Roman" w:cs="Times New Roman"/>
        </w:rPr>
        <w:t>and</w:t>
      </w:r>
      <w:r w:rsidRPr="002F6D26">
        <w:rPr>
          <w:rFonts w:ascii="Times New Roman" w:hAnsi="Times New Roman" w:cs="Times New Roman"/>
        </w:rPr>
        <w:t xml:space="preserve"> </w:t>
      </w:r>
      <w:proofErr w:type="spellStart"/>
      <w:r w:rsidRPr="002F6D26">
        <w:rPr>
          <w:rFonts w:ascii="Times New Roman" w:hAnsi="Times New Roman" w:cs="Times New Roman"/>
        </w:rPr>
        <w:t>FlyBase</w:t>
      </w:r>
      <w:proofErr w:type="spellEnd"/>
      <w:r w:rsidRPr="002F6D26">
        <w:rPr>
          <w:rFonts w:ascii="Times New Roman" w:hAnsi="Times New Roman" w:cs="Times New Roman"/>
        </w:rPr>
        <w:t xml:space="preserve"> Consortium.</w:t>
      </w:r>
      <w:r>
        <w:rPr>
          <w:rFonts w:ascii="Times New Roman" w:hAnsi="Times New Roman" w:cs="Times New Roman"/>
        </w:rPr>
        <w:t>,</w:t>
      </w:r>
      <w:r w:rsidRPr="002F6D26">
        <w:rPr>
          <w:rFonts w:ascii="Times New Roman" w:hAnsi="Times New Roman" w:cs="Times New Roman"/>
        </w:rPr>
        <w:t xml:space="preserve"> 2022). Using </w:t>
      </w:r>
      <w:proofErr w:type="spellStart"/>
      <w:r w:rsidRPr="002F6D26">
        <w:rPr>
          <w:rFonts w:ascii="Times New Roman" w:hAnsi="Times New Roman" w:cs="Times New Roman"/>
        </w:rPr>
        <w:t>FlyBase</w:t>
      </w:r>
      <w:proofErr w:type="spellEnd"/>
      <w:r w:rsidRPr="002F6D26">
        <w:rPr>
          <w:rFonts w:ascii="Times New Roman" w:hAnsi="Times New Roman" w:cs="Times New Roman"/>
        </w:rPr>
        <w:t xml:space="preserve">: a database of </w:t>
      </w:r>
      <w:r w:rsidRPr="002F6D26">
        <w:rPr>
          <w:rFonts w:ascii="Times New Roman" w:hAnsi="Times New Roman" w:cs="Times New Roman"/>
          <w:i/>
          <w:iCs/>
        </w:rPr>
        <w:t>Drosophila</w:t>
      </w:r>
      <w:r w:rsidRPr="002F6D26">
        <w:rPr>
          <w:rFonts w:ascii="Times New Roman" w:hAnsi="Times New Roman" w:cs="Times New Roman"/>
        </w:rPr>
        <w:t xml:space="preserve"> genes and genetics. </w:t>
      </w:r>
      <w:r w:rsidRPr="002F6D26">
        <w:rPr>
          <w:rFonts w:ascii="Times New Roman" w:hAnsi="Times New Roman" w:cs="Times New Roman"/>
          <w:i/>
          <w:iCs/>
        </w:rPr>
        <w:t>Drosophila</w:t>
      </w:r>
      <w:r w:rsidRPr="002F6D26">
        <w:rPr>
          <w:rFonts w:ascii="Times New Roman" w:hAnsi="Times New Roman" w:cs="Times New Roman"/>
        </w:rPr>
        <w:t>: Methods and protocols 1-34.</w:t>
      </w:r>
    </w:p>
    <w:p w14:paraId="4C1C09C2" w14:textId="598A13A2" w:rsidR="00C21AB0" w:rsidRPr="002F6D26" w:rsidRDefault="00C21AB0" w:rsidP="00C21AB0">
      <w:pPr>
        <w:pStyle w:val="Bibliography"/>
        <w:rPr>
          <w:rFonts w:ascii="Times New Roman" w:hAnsi="Times New Roman" w:cs="Times New Roman"/>
        </w:rPr>
      </w:pPr>
      <w:proofErr w:type="spellStart"/>
      <w:r w:rsidRPr="002F6D26">
        <w:rPr>
          <w:rFonts w:ascii="Times New Roman" w:hAnsi="Times New Roman" w:cs="Times New Roman"/>
        </w:rPr>
        <w:t>Kamimura</w:t>
      </w:r>
      <w:proofErr w:type="spellEnd"/>
      <w:r w:rsidRPr="002F6D26">
        <w:rPr>
          <w:rFonts w:ascii="Times New Roman" w:hAnsi="Times New Roman" w:cs="Times New Roman"/>
        </w:rPr>
        <w:t xml:space="preserve"> Y., 2007 Twin intromittent organs of </w:t>
      </w:r>
      <w:r w:rsidRPr="002F6D26">
        <w:rPr>
          <w:rFonts w:ascii="Times New Roman" w:hAnsi="Times New Roman" w:cs="Times New Roman"/>
          <w:i/>
          <w:iCs/>
        </w:rPr>
        <w:t>Drosophila</w:t>
      </w:r>
      <w:r w:rsidRPr="002F6D26">
        <w:rPr>
          <w:rFonts w:ascii="Times New Roman" w:hAnsi="Times New Roman" w:cs="Times New Roman"/>
        </w:rPr>
        <w:t xml:space="preserve"> for traumatic insemination. </w:t>
      </w:r>
      <w:r w:rsidR="00F161D4" w:rsidRPr="002F6D26">
        <w:rPr>
          <w:rFonts w:ascii="Times New Roman" w:hAnsi="Times New Roman" w:cs="Times New Roman"/>
        </w:rPr>
        <w:t>Biology Letters</w:t>
      </w:r>
      <w:r w:rsidRPr="002F6D26">
        <w:rPr>
          <w:rFonts w:ascii="Times New Roman" w:hAnsi="Times New Roman" w:cs="Times New Roman"/>
        </w:rPr>
        <w:t xml:space="preserve"> 3: 401–404. https://doi.org/10.1098/rsbl.2007.0192</w:t>
      </w:r>
    </w:p>
    <w:p w14:paraId="6AAF476B"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Y., and H. </w:t>
      </w:r>
      <w:proofErr w:type="spellStart"/>
      <w:r w:rsidRPr="00691583">
        <w:rPr>
          <w:rFonts w:asciiTheme="majorBidi" w:hAnsiTheme="majorBidi" w:cstheme="majorBidi"/>
        </w:rPr>
        <w:t>Mitsumoto</w:t>
      </w:r>
      <w:proofErr w:type="spellEnd"/>
      <w:r w:rsidRPr="00691583">
        <w:rPr>
          <w:rFonts w:asciiTheme="majorBidi" w:hAnsiTheme="majorBidi" w:cstheme="majorBidi"/>
        </w:rPr>
        <w:t xml:space="preserve">, 2011 Comparative copulation anatomy of the </w:t>
      </w:r>
      <w:r w:rsidRPr="00C70979">
        <w:rPr>
          <w:rFonts w:asciiTheme="majorBidi" w:hAnsiTheme="majorBidi" w:cstheme="majorBidi"/>
          <w:i/>
          <w:iCs/>
        </w:rPr>
        <w:t>Drosophila</w:t>
      </w:r>
      <w:r w:rsidRPr="00691583">
        <w:rPr>
          <w:rFonts w:asciiTheme="majorBidi" w:hAnsiTheme="majorBidi" w:cstheme="majorBidi"/>
        </w:rPr>
        <w:t xml:space="preserve"> </w:t>
      </w:r>
      <w:r w:rsidRPr="00C70979">
        <w:rPr>
          <w:rFonts w:asciiTheme="majorBidi" w:hAnsiTheme="majorBidi" w:cstheme="majorBidi"/>
          <w:i/>
          <w:iCs/>
        </w:rPr>
        <w:t>melanogaster</w:t>
      </w:r>
      <w:r w:rsidRPr="00691583">
        <w:rPr>
          <w:rFonts w:asciiTheme="majorBidi" w:hAnsiTheme="majorBidi" w:cstheme="majorBidi"/>
        </w:rPr>
        <w:t xml:space="preserve"> species complex (Diptera: </w:t>
      </w:r>
      <w:proofErr w:type="spellStart"/>
      <w:r w:rsidRPr="00691583">
        <w:rPr>
          <w:rFonts w:asciiTheme="majorBidi" w:hAnsiTheme="majorBidi" w:cstheme="majorBidi"/>
        </w:rPr>
        <w:t>Drosophilidae</w:t>
      </w:r>
      <w:proofErr w:type="spellEnd"/>
      <w:r w:rsidRPr="00691583">
        <w:rPr>
          <w:rFonts w:asciiTheme="majorBidi" w:hAnsiTheme="majorBidi" w:cstheme="majorBidi"/>
        </w:rPr>
        <w:t xml:space="preserve">): Copulation anatomy of </w:t>
      </w:r>
      <w:r w:rsidRPr="00C70979">
        <w:rPr>
          <w:rFonts w:asciiTheme="majorBidi" w:hAnsiTheme="majorBidi" w:cstheme="majorBidi"/>
          <w:i/>
          <w:iCs/>
        </w:rPr>
        <w:t>Drosophila</w:t>
      </w:r>
      <w:r w:rsidRPr="00691583">
        <w:rPr>
          <w:rFonts w:asciiTheme="majorBidi" w:hAnsiTheme="majorBidi" w:cstheme="majorBidi"/>
        </w:rPr>
        <w:t>. Entomological Science 14: 399–410. https://doi.org/10.1111/j.1479-8298.2011.00467.x</w:t>
      </w:r>
    </w:p>
    <w:p w14:paraId="6153BBF2" w14:textId="212020A5"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Kodric</w:t>
      </w:r>
      <w:proofErr w:type="spellEnd"/>
      <w:r w:rsidRPr="00691583">
        <w:rPr>
          <w:rFonts w:asciiTheme="majorBidi" w:hAnsiTheme="majorBidi" w:cstheme="majorBidi"/>
        </w:rPr>
        <w:t>-Brown A., 1985 Female preference and sexual selection for male coloration in the guppy (</w:t>
      </w:r>
      <w:proofErr w:type="spellStart"/>
      <w:r w:rsidRPr="00691583">
        <w:rPr>
          <w:rFonts w:asciiTheme="majorBidi" w:hAnsiTheme="majorBidi" w:cstheme="majorBidi"/>
        </w:rPr>
        <w:t>Poecilia</w:t>
      </w:r>
      <w:proofErr w:type="spellEnd"/>
      <w:r w:rsidRPr="00691583">
        <w:rPr>
          <w:rFonts w:asciiTheme="majorBidi" w:hAnsiTheme="majorBidi" w:cstheme="majorBidi"/>
        </w:rPr>
        <w:t xml:space="preserve"> reticulata). </w:t>
      </w:r>
      <w:r w:rsidR="00F161D4" w:rsidRPr="00F161D4">
        <w:rPr>
          <w:rFonts w:asciiTheme="majorBidi" w:hAnsiTheme="majorBidi" w:cstheme="majorBidi"/>
        </w:rPr>
        <w:t>Behavioral Ecology and Sociobiology</w:t>
      </w:r>
      <w:r w:rsidR="00F161D4" w:rsidRPr="00F161D4" w:rsidDel="00F161D4">
        <w:rPr>
          <w:rFonts w:asciiTheme="majorBidi" w:hAnsiTheme="majorBidi" w:cstheme="majorBidi"/>
        </w:rPr>
        <w:t xml:space="preserve"> </w:t>
      </w:r>
      <w:r w:rsidRPr="00691583">
        <w:rPr>
          <w:rFonts w:asciiTheme="majorBidi" w:hAnsiTheme="majorBidi" w:cstheme="majorBidi"/>
        </w:rPr>
        <w:t>17: 199–205. https://doi.org/10.1007/BF00300137</w:t>
      </w:r>
    </w:p>
    <w:p w14:paraId="645E1837" w14:textId="689117E8"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Kon T., Y. Omori, K. </w:t>
      </w:r>
      <w:proofErr w:type="spellStart"/>
      <w:r w:rsidRPr="00691583">
        <w:rPr>
          <w:rFonts w:asciiTheme="majorBidi" w:hAnsiTheme="majorBidi" w:cstheme="majorBidi"/>
        </w:rPr>
        <w:t>Fukuta</w:t>
      </w:r>
      <w:proofErr w:type="spellEnd"/>
      <w:r w:rsidRPr="00691583">
        <w:rPr>
          <w:rFonts w:asciiTheme="majorBidi" w:hAnsiTheme="majorBidi" w:cstheme="majorBidi"/>
        </w:rPr>
        <w:t xml:space="preserve">, H. Wada, M. Watanabe, </w:t>
      </w:r>
      <w:r w:rsidR="001E37EF" w:rsidRPr="001E37EF">
        <w:rPr>
          <w:rFonts w:asciiTheme="majorBidi" w:hAnsiTheme="majorBidi" w:cstheme="majorBidi"/>
        </w:rPr>
        <w:t>et al</w:t>
      </w:r>
      <w:r w:rsidRPr="00691583">
        <w:rPr>
          <w:rFonts w:asciiTheme="majorBidi" w:hAnsiTheme="majorBidi" w:cstheme="majorBidi"/>
        </w:rPr>
        <w:t>., 2020 The Genetic Basis of Morphological Diversity in Domesticated Goldfish. Current Biology 30: 2260-2274.e6. https://doi.org/10.1016/j.cub.2020.04.034</w:t>
      </w:r>
    </w:p>
    <w:p w14:paraId="08D3E601" w14:textId="6EF6FD93"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Koshikawa</w:t>
      </w:r>
      <w:proofErr w:type="spellEnd"/>
      <w:r w:rsidRPr="00691583">
        <w:rPr>
          <w:rFonts w:asciiTheme="majorBidi" w:hAnsiTheme="majorBidi" w:cstheme="majorBidi"/>
        </w:rPr>
        <w:t xml:space="preserve"> S., M. W. </w:t>
      </w:r>
      <w:proofErr w:type="spellStart"/>
      <w:r w:rsidRPr="00691583">
        <w:rPr>
          <w:rFonts w:asciiTheme="majorBidi" w:hAnsiTheme="majorBidi" w:cstheme="majorBidi"/>
        </w:rPr>
        <w:t>Giorgianni</w:t>
      </w:r>
      <w:proofErr w:type="spellEnd"/>
      <w:r w:rsidRPr="00691583">
        <w:rPr>
          <w:rFonts w:asciiTheme="majorBidi" w:hAnsiTheme="majorBidi" w:cstheme="majorBidi"/>
        </w:rPr>
        <w:t xml:space="preserve">, K. Vaccaro, V. A. </w:t>
      </w:r>
      <w:proofErr w:type="spellStart"/>
      <w:r w:rsidRPr="00691583">
        <w:rPr>
          <w:rFonts w:asciiTheme="majorBidi" w:hAnsiTheme="majorBidi" w:cstheme="majorBidi"/>
        </w:rPr>
        <w:t>Kassner</w:t>
      </w:r>
      <w:proofErr w:type="spellEnd"/>
      <w:r w:rsidRPr="00691583">
        <w:rPr>
          <w:rFonts w:asciiTheme="majorBidi" w:hAnsiTheme="majorBidi" w:cstheme="majorBidi"/>
        </w:rPr>
        <w:t xml:space="preserve">, J. H. Yoder, </w:t>
      </w:r>
      <w:r w:rsidR="001E37EF" w:rsidRPr="001E37EF">
        <w:rPr>
          <w:rFonts w:asciiTheme="majorBidi" w:hAnsiTheme="majorBidi" w:cstheme="majorBidi"/>
        </w:rPr>
        <w:t>et al</w:t>
      </w:r>
      <w:r w:rsidRPr="00691583">
        <w:rPr>
          <w:rFonts w:asciiTheme="majorBidi" w:hAnsiTheme="majorBidi" w:cstheme="majorBidi"/>
        </w:rPr>
        <w:t xml:space="preserve">., 2015 Gain of </w:t>
      </w:r>
      <w:r w:rsidRPr="00691583">
        <w:rPr>
          <w:rFonts w:asciiTheme="majorBidi" w:hAnsiTheme="majorBidi" w:cstheme="majorBidi"/>
          <w:i/>
          <w:iCs/>
        </w:rPr>
        <w:t>cis</w:t>
      </w:r>
      <w:r w:rsidRPr="00691583">
        <w:rPr>
          <w:rFonts w:asciiTheme="majorBidi" w:hAnsiTheme="majorBidi" w:cstheme="majorBidi"/>
        </w:rPr>
        <w:t xml:space="preserve"> -regulatory activities underlies novel domains of </w:t>
      </w:r>
      <w:r w:rsidRPr="00691583">
        <w:rPr>
          <w:rFonts w:asciiTheme="majorBidi" w:hAnsiTheme="majorBidi" w:cstheme="majorBidi"/>
          <w:i/>
          <w:iCs/>
        </w:rPr>
        <w:t>wingless</w:t>
      </w:r>
      <w:r w:rsidRPr="00691583">
        <w:rPr>
          <w:rFonts w:asciiTheme="majorBidi" w:hAnsiTheme="majorBidi" w:cstheme="majorBidi"/>
        </w:rPr>
        <w:t xml:space="preserve"> gene expression in </w:t>
      </w:r>
      <w:r w:rsidRPr="00691583">
        <w:rPr>
          <w:rFonts w:asciiTheme="majorBidi" w:hAnsiTheme="majorBidi" w:cstheme="majorBidi"/>
          <w:i/>
          <w:iCs/>
        </w:rPr>
        <w:t>Drosophila</w:t>
      </w:r>
      <w:r w:rsidRPr="00691583">
        <w:rPr>
          <w:rFonts w:asciiTheme="majorBidi" w:hAnsiTheme="majorBidi" w:cstheme="majorBidi"/>
        </w:rPr>
        <w:t xml:space="preserve">. </w:t>
      </w:r>
      <w:r w:rsidR="00F161D4">
        <w:rPr>
          <w:rFonts w:asciiTheme="majorBidi" w:hAnsiTheme="majorBidi" w:cstheme="majorBidi"/>
        </w:rPr>
        <w:t>PNAS</w:t>
      </w:r>
      <w:r w:rsidRPr="00691583">
        <w:rPr>
          <w:rFonts w:asciiTheme="majorBidi" w:hAnsiTheme="majorBidi" w:cstheme="majorBidi"/>
        </w:rPr>
        <w:t xml:space="preserve"> 112: 7524–7529. https://doi.org/10.1073/pnas.1509022112</w:t>
      </w:r>
    </w:p>
    <w:p w14:paraId="442B56AE"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lastRenderedPageBreak/>
        <w:t>Krumsiek</w:t>
      </w:r>
      <w:proofErr w:type="spellEnd"/>
      <w:r w:rsidRPr="00691583">
        <w:rPr>
          <w:rFonts w:asciiTheme="majorBidi" w:hAnsiTheme="majorBidi" w:cstheme="majorBidi"/>
        </w:rPr>
        <w:t xml:space="preserve"> J., R. Arnold, and T. </w:t>
      </w:r>
      <w:proofErr w:type="spellStart"/>
      <w:r w:rsidRPr="00691583">
        <w:rPr>
          <w:rFonts w:asciiTheme="majorBidi" w:hAnsiTheme="majorBidi" w:cstheme="majorBidi"/>
        </w:rPr>
        <w:t>Rattei</w:t>
      </w:r>
      <w:proofErr w:type="spellEnd"/>
      <w:r w:rsidRPr="00691583">
        <w:rPr>
          <w:rFonts w:asciiTheme="majorBidi" w:hAnsiTheme="majorBidi" w:cstheme="majorBidi"/>
        </w:rPr>
        <w:t xml:space="preserve">, 2007 </w:t>
      </w:r>
      <w:proofErr w:type="spellStart"/>
      <w:r w:rsidRPr="00691583">
        <w:rPr>
          <w:rFonts w:asciiTheme="majorBidi" w:hAnsiTheme="majorBidi" w:cstheme="majorBidi"/>
        </w:rPr>
        <w:t>Gepard</w:t>
      </w:r>
      <w:proofErr w:type="spellEnd"/>
      <w:r w:rsidRPr="00691583">
        <w:rPr>
          <w:rFonts w:asciiTheme="majorBidi" w:hAnsiTheme="majorBidi" w:cstheme="majorBidi"/>
        </w:rPr>
        <w:t xml:space="preserve">: a rapid and sensitive tool for creating </w:t>
      </w:r>
      <w:proofErr w:type="spellStart"/>
      <w:r w:rsidRPr="00691583">
        <w:rPr>
          <w:rFonts w:asciiTheme="majorBidi" w:hAnsiTheme="majorBidi" w:cstheme="majorBidi"/>
        </w:rPr>
        <w:t>dotplots</w:t>
      </w:r>
      <w:proofErr w:type="spellEnd"/>
      <w:r w:rsidRPr="00691583">
        <w:rPr>
          <w:rFonts w:asciiTheme="majorBidi" w:hAnsiTheme="majorBidi" w:cstheme="majorBidi"/>
        </w:rPr>
        <w:t xml:space="preserve"> on genome scale. Bioinformatics 23: 1026–1028. https://doi.org/10.1093/bioinformatics/btm039</w:t>
      </w:r>
    </w:p>
    <w:p w14:paraId="4DA93264" w14:textId="146AF315"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König A., R. </w:t>
      </w:r>
      <w:proofErr w:type="spellStart"/>
      <w:r w:rsidRPr="00691583">
        <w:rPr>
          <w:rFonts w:asciiTheme="majorBidi" w:hAnsiTheme="majorBidi" w:cstheme="majorBidi"/>
        </w:rPr>
        <w:t>Happle</w:t>
      </w:r>
      <w:proofErr w:type="spellEnd"/>
      <w:r w:rsidRPr="00691583">
        <w:rPr>
          <w:rFonts w:asciiTheme="majorBidi" w:hAnsiTheme="majorBidi" w:cstheme="majorBidi"/>
        </w:rPr>
        <w:t xml:space="preserve">, D. </w:t>
      </w:r>
      <w:proofErr w:type="spellStart"/>
      <w:r w:rsidRPr="00691583">
        <w:rPr>
          <w:rFonts w:asciiTheme="majorBidi" w:hAnsiTheme="majorBidi" w:cstheme="majorBidi"/>
        </w:rPr>
        <w:t>Bornholdt</w:t>
      </w:r>
      <w:proofErr w:type="spellEnd"/>
      <w:r w:rsidRPr="00691583">
        <w:rPr>
          <w:rFonts w:asciiTheme="majorBidi" w:hAnsiTheme="majorBidi" w:cstheme="majorBidi"/>
        </w:rPr>
        <w:t xml:space="preserve">, H. Engel, and K.-H. </w:t>
      </w:r>
      <w:proofErr w:type="spellStart"/>
      <w:r w:rsidRPr="00691583">
        <w:rPr>
          <w:rFonts w:asciiTheme="majorBidi" w:hAnsiTheme="majorBidi" w:cstheme="majorBidi"/>
        </w:rPr>
        <w:t>Grzeschik</w:t>
      </w:r>
      <w:proofErr w:type="spellEnd"/>
      <w:r w:rsidRPr="00691583">
        <w:rPr>
          <w:rFonts w:asciiTheme="majorBidi" w:hAnsiTheme="majorBidi" w:cstheme="majorBidi"/>
        </w:rPr>
        <w:t xml:space="preserve">, 2000 Mutations in the NSDHL gene, encoding a </w:t>
      </w:r>
      <w:proofErr w:type="gramStart"/>
      <w:r w:rsidRPr="00691583">
        <w:rPr>
          <w:rFonts w:asciiTheme="majorBidi" w:hAnsiTheme="majorBidi" w:cstheme="majorBidi"/>
        </w:rPr>
        <w:t>3?-</w:t>
      </w:r>
      <w:proofErr w:type="gramEnd"/>
      <w:r w:rsidRPr="00691583">
        <w:rPr>
          <w:rFonts w:asciiTheme="majorBidi" w:hAnsiTheme="majorBidi" w:cstheme="majorBidi"/>
        </w:rPr>
        <w:t xml:space="preserve">hydroxysteroid dehydrogenase, cause CHILD syndrome. </w:t>
      </w:r>
      <w:r w:rsidR="00F161D4" w:rsidRPr="00F161D4">
        <w:rPr>
          <w:rFonts w:asciiTheme="majorBidi" w:hAnsiTheme="majorBidi" w:cstheme="majorBidi"/>
        </w:rPr>
        <w:t>American Journal of Medical Genetics</w:t>
      </w:r>
      <w:r w:rsidRPr="00691583">
        <w:rPr>
          <w:rFonts w:asciiTheme="majorBidi" w:hAnsiTheme="majorBidi" w:cstheme="majorBidi"/>
        </w:rPr>
        <w:t xml:space="preserve"> 90: 339–346. https://doi.org/10.1002/(SICI)1096-8628(20000214)90:4&lt;</w:t>
      </w:r>
      <w:proofErr w:type="gramStart"/>
      <w:r w:rsidRPr="00691583">
        <w:rPr>
          <w:rFonts w:asciiTheme="majorBidi" w:hAnsiTheme="majorBidi" w:cstheme="majorBidi"/>
        </w:rPr>
        <w:t>339::</w:t>
      </w:r>
      <w:proofErr w:type="gramEnd"/>
      <w:r w:rsidRPr="00691583">
        <w:rPr>
          <w:rFonts w:asciiTheme="majorBidi" w:hAnsiTheme="majorBidi" w:cstheme="majorBidi"/>
        </w:rPr>
        <w:t>AID-AJMG15&gt;3.0.CO;2-5</w:t>
      </w:r>
    </w:p>
    <w:p w14:paraId="6EFF16B8" w14:textId="65FC17B6"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Lamichhaney</w:t>
      </w:r>
      <w:proofErr w:type="spellEnd"/>
      <w:r w:rsidRPr="00691583">
        <w:rPr>
          <w:rFonts w:asciiTheme="majorBidi" w:hAnsiTheme="majorBidi" w:cstheme="majorBidi"/>
        </w:rPr>
        <w:t xml:space="preserve"> S., J. Berglund, M. S. </w:t>
      </w:r>
      <w:proofErr w:type="spellStart"/>
      <w:r w:rsidRPr="00691583">
        <w:rPr>
          <w:rFonts w:asciiTheme="majorBidi" w:hAnsiTheme="majorBidi" w:cstheme="majorBidi"/>
        </w:rPr>
        <w:t>Almén</w:t>
      </w:r>
      <w:proofErr w:type="spellEnd"/>
      <w:r w:rsidRPr="00691583">
        <w:rPr>
          <w:rFonts w:asciiTheme="majorBidi" w:hAnsiTheme="majorBidi" w:cstheme="majorBidi"/>
        </w:rPr>
        <w:t xml:space="preserve">, K. Maqbool, M. </w:t>
      </w:r>
      <w:proofErr w:type="spellStart"/>
      <w:r w:rsidRPr="00691583">
        <w:rPr>
          <w:rFonts w:asciiTheme="majorBidi" w:hAnsiTheme="majorBidi" w:cstheme="majorBidi"/>
        </w:rPr>
        <w:t>Grabherr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2015 Evolution of Darwin’s finches and their beaks revealed by genome sequencing. Nature 518: 371–375. https://doi.org/10.1038/nature14181</w:t>
      </w:r>
    </w:p>
    <w:p w14:paraId="5F0AEECC" w14:textId="13268BF8" w:rsidR="00C21AB0" w:rsidRPr="00691583" w:rsidRDefault="00C21AB0" w:rsidP="00C70979">
      <w:pPr>
        <w:spacing w:line="480" w:lineRule="auto"/>
        <w:ind w:left="720" w:hanging="720"/>
      </w:pPr>
      <w:proofErr w:type="spellStart"/>
      <w:r w:rsidRPr="00691583">
        <w:rPr>
          <w:rFonts w:asciiTheme="majorBidi" w:hAnsiTheme="majorBidi" w:cstheme="majorBidi"/>
        </w:rPr>
        <w:t>Lemeunier</w:t>
      </w:r>
      <w:proofErr w:type="spellEnd"/>
      <w:r w:rsidRPr="00691583">
        <w:rPr>
          <w:rFonts w:asciiTheme="majorBidi" w:hAnsiTheme="majorBidi" w:cstheme="majorBidi"/>
        </w:rPr>
        <w:t xml:space="preserve">, F., J. R. David, L. </w:t>
      </w:r>
      <w:proofErr w:type="spellStart"/>
      <w:r w:rsidRPr="00691583">
        <w:rPr>
          <w:rFonts w:asciiTheme="majorBidi" w:hAnsiTheme="majorBidi" w:cstheme="majorBidi"/>
        </w:rPr>
        <w:t>Tsacas</w:t>
      </w:r>
      <w:proofErr w:type="spellEnd"/>
      <w:r w:rsidRPr="00691583">
        <w:rPr>
          <w:rFonts w:asciiTheme="majorBidi" w:hAnsiTheme="majorBidi" w:cstheme="majorBidi"/>
        </w:rPr>
        <w:t xml:space="preserve">, and M. Ashburner. 1986.Themelanogasterspecies group. Pp. 147–256inM. </w:t>
      </w:r>
      <w:proofErr w:type="spellStart"/>
      <w:proofErr w:type="gramStart"/>
      <w:r w:rsidRPr="00691583">
        <w:rPr>
          <w:rFonts w:asciiTheme="majorBidi" w:hAnsiTheme="majorBidi" w:cstheme="majorBidi"/>
        </w:rPr>
        <w:t>Ashburner,H</w:t>
      </w:r>
      <w:proofErr w:type="spellEnd"/>
      <w:r w:rsidRPr="00691583">
        <w:rPr>
          <w:rFonts w:asciiTheme="majorBidi" w:hAnsiTheme="majorBidi" w:cstheme="majorBidi"/>
        </w:rPr>
        <w:t>.</w:t>
      </w:r>
      <w:proofErr w:type="gramEnd"/>
      <w:r w:rsidRPr="00691583">
        <w:rPr>
          <w:rFonts w:asciiTheme="majorBidi" w:hAnsiTheme="majorBidi" w:cstheme="majorBidi"/>
        </w:rPr>
        <w:t xml:space="preserve"> L. Carson, and J. N. Thompson, eds. The genetics and biology</w:t>
      </w:r>
      <w:r w:rsidR="00F161D4">
        <w:rPr>
          <w:rFonts w:asciiTheme="majorBidi" w:hAnsiTheme="majorBidi" w:cstheme="majorBidi"/>
        </w:rPr>
        <w:t xml:space="preserve"> </w:t>
      </w:r>
      <w:r w:rsidRPr="00691583">
        <w:rPr>
          <w:rFonts w:asciiTheme="majorBidi" w:hAnsiTheme="majorBidi" w:cstheme="majorBidi"/>
        </w:rPr>
        <w:t>of</w:t>
      </w:r>
      <w:r w:rsidR="00F161D4">
        <w:rPr>
          <w:rFonts w:asciiTheme="majorBidi" w:hAnsiTheme="majorBidi" w:cstheme="majorBidi"/>
        </w:rPr>
        <w:t xml:space="preserve"> </w:t>
      </w:r>
      <w:r w:rsidRPr="00C70979">
        <w:rPr>
          <w:rFonts w:asciiTheme="majorBidi" w:hAnsiTheme="majorBidi" w:cstheme="majorBidi"/>
          <w:i/>
          <w:iCs/>
        </w:rPr>
        <w:t>Drosophila</w:t>
      </w:r>
      <w:r w:rsidRPr="00691583">
        <w:rPr>
          <w:rFonts w:asciiTheme="majorBidi" w:hAnsiTheme="majorBidi" w:cstheme="majorBidi"/>
        </w:rPr>
        <w:t>. Vol. 3e. Academic Press, London.</w:t>
      </w:r>
    </w:p>
    <w:p w14:paraId="41780158" w14:textId="338DA8C3"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LeVasseur-</w:t>
      </w:r>
      <w:proofErr w:type="spellStart"/>
      <w:r w:rsidRPr="00691583">
        <w:rPr>
          <w:rFonts w:asciiTheme="majorBidi" w:hAnsiTheme="majorBidi" w:cstheme="majorBidi"/>
        </w:rPr>
        <w:t>Viens</w:t>
      </w:r>
      <w:proofErr w:type="spellEnd"/>
      <w:r w:rsidRPr="00691583">
        <w:rPr>
          <w:rFonts w:asciiTheme="majorBidi" w:hAnsiTheme="majorBidi" w:cstheme="majorBidi"/>
        </w:rPr>
        <w:t xml:space="preserve"> H., M. </w:t>
      </w:r>
      <w:proofErr w:type="spellStart"/>
      <w:r w:rsidRPr="00691583">
        <w:rPr>
          <w:rFonts w:asciiTheme="majorBidi" w:hAnsiTheme="majorBidi" w:cstheme="majorBidi"/>
        </w:rPr>
        <w:t>Polak</w:t>
      </w:r>
      <w:proofErr w:type="spellEnd"/>
      <w:r w:rsidRPr="00691583">
        <w:rPr>
          <w:rFonts w:asciiTheme="majorBidi" w:hAnsiTheme="majorBidi" w:cstheme="majorBidi"/>
        </w:rPr>
        <w:t xml:space="preserve">, and A. J. </w:t>
      </w:r>
      <w:proofErr w:type="spellStart"/>
      <w:r w:rsidRPr="00691583">
        <w:rPr>
          <w:rFonts w:asciiTheme="majorBidi" w:hAnsiTheme="majorBidi" w:cstheme="majorBidi"/>
        </w:rPr>
        <w:t>Moehring</w:t>
      </w:r>
      <w:proofErr w:type="spellEnd"/>
      <w:r w:rsidRPr="00691583">
        <w:rPr>
          <w:rFonts w:asciiTheme="majorBidi" w:hAnsiTheme="majorBidi" w:cstheme="majorBidi"/>
        </w:rPr>
        <w:t xml:space="preserve">, 2015 No evidence for external genital morphology affecting cryptic female choice and reproductive isolation in </w:t>
      </w:r>
      <w:r w:rsidRPr="00691583">
        <w:rPr>
          <w:rFonts w:asciiTheme="majorBidi" w:hAnsiTheme="majorBidi" w:cstheme="majorBidi"/>
          <w:i/>
          <w:iCs/>
        </w:rPr>
        <w:t>Drosophila</w:t>
      </w:r>
      <w:r w:rsidRPr="00691583">
        <w:rPr>
          <w:rFonts w:asciiTheme="majorBidi" w:hAnsiTheme="majorBidi" w:cstheme="majorBidi"/>
        </w:rPr>
        <w:t>: G</w:t>
      </w:r>
      <w:r w:rsidR="00E5751B" w:rsidRPr="00691583">
        <w:rPr>
          <w:rFonts w:asciiTheme="majorBidi" w:hAnsiTheme="majorBidi" w:cstheme="majorBidi"/>
        </w:rPr>
        <w:t>enital shape and sexual selection</w:t>
      </w:r>
      <w:r w:rsidRPr="00691583">
        <w:rPr>
          <w:rFonts w:asciiTheme="majorBidi" w:hAnsiTheme="majorBidi" w:cstheme="majorBidi"/>
        </w:rPr>
        <w:t>. Evolution 69: 1797–1807. https://doi.org/10.1111/evo.12685</w:t>
      </w:r>
    </w:p>
    <w:p w14:paraId="33D862C3" w14:textId="48D45D52"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Liu J., J. M. Mercer, L. F. Stam, G. C. Gibson, Z.-B. Zeng, </w:t>
      </w:r>
      <w:r w:rsidR="001E37EF" w:rsidRPr="001E37EF">
        <w:rPr>
          <w:rFonts w:asciiTheme="majorBidi" w:hAnsiTheme="majorBidi" w:cstheme="majorBidi"/>
        </w:rPr>
        <w:t>et al</w:t>
      </w:r>
      <w:r w:rsidRPr="00691583">
        <w:rPr>
          <w:rFonts w:asciiTheme="majorBidi" w:hAnsiTheme="majorBidi" w:cstheme="majorBidi"/>
        </w:rPr>
        <w:t xml:space="preserve">., 1996 Genetic Analysis of a Morphological Shape Difference in the Male Genitalia of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Genetics 142: 1129–1145. https://doi.org/10.1093/genetics/142.4.1129</w:t>
      </w:r>
    </w:p>
    <w:p w14:paraId="0F51ABDC" w14:textId="160CDD6C"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lastRenderedPageBreak/>
        <w:t xml:space="preserve">Lynch V. J., and G. P. Wagner, 2008 </w:t>
      </w:r>
      <w:r w:rsidR="004257C0">
        <w:rPr>
          <w:rFonts w:asciiTheme="majorBidi" w:hAnsiTheme="majorBidi" w:cstheme="majorBidi"/>
        </w:rPr>
        <w:t>R</w:t>
      </w:r>
      <w:r w:rsidR="004257C0" w:rsidRPr="00691583">
        <w:rPr>
          <w:rFonts w:asciiTheme="majorBidi" w:hAnsiTheme="majorBidi" w:cstheme="majorBidi"/>
        </w:rPr>
        <w:t>esurrecting the role of transcription factor change in developmental evolution</w:t>
      </w:r>
      <w:r w:rsidRPr="00691583">
        <w:rPr>
          <w:rFonts w:asciiTheme="majorBidi" w:hAnsiTheme="majorBidi" w:cstheme="majorBidi"/>
        </w:rPr>
        <w:t>. Evolution 62: 2131–2154. https://doi.org/10.1111/j.1558-5646.2008.00440.x</w:t>
      </w:r>
    </w:p>
    <w:p w14:paraId="4B3AC24E" w14:textId="61B43CC8"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and D. C. Presgraves, 2007 High-Resolution Genome-Wide Dissection of the Two Rules of Speciation in Drosophila, (N. H. Barton,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Biol</w:t>
      </w:r>
      <w:r w:rsidR="004257C0">
        <w:rPr>
          <w:rFonts w:asciiTheme="majorBidi" w:hAnsiTheme="majorBidi" w:cstheme="majorBidi"/>
        </w:rPr>
        <w:t>ogy</w:t>
      </w:r>
      <w:r w:rsidRPr="00691583">
        <w:rPr>
          <w:rFonts w:asciiTheme="majorBidi" w:hAnsiTheme="majorBidi" w:cstheme="majorBidi"/>
        </w:rPr>
        <w:t xml:space="preserve"> 5: e243. https://doi.org/10.1371/journal.pbio.0050243</w:t>
      </w:r>
    </w:p>
    <w:p w14:paraId="283D0AB2"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J. E. Dalton, S. Srivastava, L. Chen, and M. N. </w:t>
      </w:r>
      <w:proofErr w:type="spellStart"/>
      <w:r w:rsidRPr="00691583">
        <w:rPr>
          <w:rFonts w:asciiTheme="majorBidi" w:hAnsiTheme="majorBidi" w:cstheme="majorBidi"/>
        </w:rPr>
        <w:t>Arbeitman</w:t>
      </w:r>
      <w:proofErr w:type="spellEnd"/>
      <w:r w:rsidRPr="00691583">
        <w:rPr>
          <w:rFonts w:asciiTheme="majorBidi" w:hAnsiTheme="majorBidi" w:cstheme="majorBidi"/>
        </w:rPr>
        <w:t xml:space="preserve">, 2011 The Genetic Basis of Rapidly Evolving Male Genital Morphology in </w:t>
      </w:r>
      <w:r w:rsidRPr="00691583">
        <w:rPr>
          <w:rFonts w:asciiTheme="majorBidi" w:hAnsiTheme="majorBidi" w:cstheme="majorBidi"/>
          <w:i/>
          <w:iCs/>
        </w:rPr>
        <w:t>Drosophila</w:t>
      </w:r>
      <w:r w:rsidRPr="00691583">
        <w:rPr>
          <w:rFonts w:asciiTheme="majorBidi" w:hAnsiTheme="majorBidi" w:cstheme="majorBidi"/>
        </w:rPr>
        <w:t>. Genetics 189: 357–374. https://doi.org/10.1534/genetics.111.130815</w:t>
      </w:r>
    </w:p>
    <w:p w14:paraId="48D018C5" w14:textId="6FF63C7A"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and Y.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2014 </w:t>
      </w:r>
      <w:r w:rsidR="004257C0">
        <w:rPr>
          <w:rFonts w:asciiTheme="majorBidi" w:hAnsiTheme="majorBidi" w:cstheme="majorBidi"/>
        </w:rPr>
        <w:t>A</w:t>
      </w:r>
      <w:r w:rsidR="004257C0" w:rsidRPr="00691583">
        <w:rPr>
          <w:rFonts w:asciiTheme="majorBidi" w:hAnsiTheme="majorBidi" w:cstheme="majorBidi"/>
        </w:rPr>
        <w:t xml:space="preserve">symmetric mismatch in strain-specific genital morphology causes increased harm to </w:t>
      </w:r>
      <w:r w:rsidR="00E5751B">
        <w:rPr>
          <w:rFonts w:asciiTheme="majorBidi" w:hAnsiTheme="majorBidi" w:cstheme="majorBidi"/>
          <w:i/>
          <w:iCs/>
        </w:rPr>
        <w:t>D</w:t>
      </w:r>
      <w:r w:rsidR="004257C0" w:rsidRPr="00691583">
        <w:rPr>
          <w:rFonts w:asciiTheme="majorBidi" w:hAnsiTheme="majorBidi" w:cstheme="majorBidi"/>
          <w:i/>
          <w:iCs/>
        </w:rPr>
        <w:t>rosophila</w:t>
      </w:r>
      <w:r w:rsidR="004257C0" w:rsidRPr="00691583">
        <w:rPr>
          <w:rFonts w:asciiTheme="majorBidi" w:hAnsiTheme="majorBidi" w:cstheme="majorBidi"/>
        </w:rPr>
        <w:t xml:space="preserve"> females: brief communication</w:t>
      </w:r>
      <w:r w:rsidRPr="00691583">
        <w:rPr>
          <w:rFonts w:asciiTheme="majorBidi" w:hAnsiTheme="majorBidi" w:cstheme="majorBidi"/>
        </w:rPr>
        <w:t>. Evolution https://doi.org/10.1111/evo.12436</w:t>
      </w:r>
    </w:p>
    <w:p w14:paraId="76A7BA1E"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Mori K., 2009 </w:t>
      </w:r>
      <w:proofErr w:type="spellStart"/>
      <w:r w:rsidRPr="00691583">
        <w:rPr>
          <w:rFonts w:asciiTheme="majorBidi" w:hAnsiTheme="majorBidi" w:cstheme="majorBidi"/>
        </w:rPr>
        <w:t>Signalling</w:t>
      </w:r>
      <w:proofErr w:type="spellEnd"/>
      <w:r w:rsidRPr="00691583">
        <w:rPr>
          <w:rFonts w:asciiTheme="majorBidi" w:hAnsiTheme="majorBidi" w:cstheme="majorBidi"/>
        </w:rPr>
        <w:t xml:space="preserve"> Pathways in the Unfolded Protein Response: Development from Yeast to Mammals. Journal of Biochemistry 146: 743–750. https://doi.org/10.1093/jb/mvp166</w:t>
      </w:r>
    </w:p>
    <w:p w14:paraId="1B9C039E" w14:textId="127313EC"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Murali T., S. </w:t>
      </w:r>
      <w:proofErr w:type="spellStart"/>
      <w:r w:rsidRPr="00691583">
        <w:rPr>
          <w:rFonts w:asciiTheme="majorBidi" w:hAnsiTheme="majorBidi" w:cstheme="majorBidi"/>
        </w:rPr>
        <w:t>Pacifico</w:t>
      </w:r>
      <w:proofErr w:type="spellEnd"/>
      <w:r w:rsidRPr="00691583">
        <w:rPr>
          <w:rFonts w:asciiTheme="majorBidi" w:hAnsiTheme="majorBidi" w:cstheme="majorBidi"/>
        </w:rPr>
        <w:t xml:space="preserve">, J. Yu, S. Guest, G. G. Roberts, </w:t>
      </w:r>
      <w:r w:rsidR="001E37EF" w:rsidRPr="001E37EF">
        <w:rPr>
          <w:rFonts w:asciiTheme="majorBidi" w:hAnsiTheme="majorBidi" w:cstheme="majorBidi"/>
        </w:rPr>
        <w:t>et al</w:t>
      </w:r>
      <w:r w:rsidRPr="00691583">
        <w:rPr>
          <w:rFonts w:asciiTheme="majorBidi" w:hAnsiTheme="majorBidi" w:cstheme="majorBidi"/>
        </w:rPr>
        <w:t xml:space="preserve">., 2011 </w:t>
      </w:r>
      <w:proofErr w:type="spellStart"/>
      <w:r w:rsidRPr="00691583">
        <w:rPr>
          <w:rFonts w:asciiTheme="majorBidi" w:hAnsiTheme="majorBidi" w:cstheme="majorBidi"/>
        </w:rPr>
        <w:t>DroID</w:t>
      </w:r>
      <w:proofErr w:type="spellEnd"/>
      <w:r w:rsidRPr="00691583">
        <w:rPr>
          <w:rFonts w:asciiTheme="majorBidi" w:hAnsiTheme="majorBidi" w:cstheme="majorBidi"/>
        </w:rPr>
        <w:t xml:space="preserve"> 2011: a comprehensive, integrated resource for protein, transcription factor, RNA and gene interactions for </w:t>
      </w:r>
      <w:r w:rsidRPr="00C70979">
        <w:rPr>
          <w:rFonts w:asciiTheme="majorBidi" w:hAnsiTheme="majorBidi" w:cstheme="majorBidi"/>
          <w:i/>
          <w:iCs/>
        </w:rPr>
        <w:t>Drosophila</w:t>
      </w:r>
      <w:r w:rsidRPr="00691583">
        <w:rPr>
          <w:rFonts w:asciiTheme="majorBidi" w:hAnsiTheme="majorBidi" w:cstheme="majorBidi"/>
        </w:rPr>
        <w:t>. Nucleic Acids Research 39: D736–D743. https://doi.org/10.1093/nar/gkq1092</w:t>
      </w:r>
    </w:p>
    <w:p w14:paraId="4B437B78"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Murao</w:t>
      </w:r>
      <w:proofErr w:type="spellEnd"/>
      <w:r w:rsidRPr="00691583">
        <w:rPr>
          <w:rFonts w:asciiTheme="majorBidi" w:hAnsiTheme="majorBidi" w:cstheme="majorBidi"/>
        </w:rPr>
        <w:t xml:space="preserve"> N., and H. </w:t>
      </w:r>
      <w:proofErr w:type="spellStart"/>
      <w:r w:rsidRPr="00691583">
        <w:rPr>
          <w:rFonts w:asciiTheme="majorBidi" w:hAnsiTheme="majorBidi" w:cstheme="majorBidi"/>
        </w:rPr>
        <w:t>Nishitoh</w:t>
      </w:r>
      <w:proofErr w:type="spellEnd"/>
      <w:r w:rsidRPr="00691583">
        <w:rPr>
          <w:rFonts w:asciiTheme="majorBidi" w:hAnsiTheme="majorBidi" w:cstheme="majorBidi"/>
        </w:rPr>
        <w:t>, 2017 Role of the unfolded protein response in the development of central nervous system. The Journal of Biochemistry 162: 155–162. https://doi.org/10.1093/jb/mvx047</w:t>
      </w:r>
    </w:p>
    <w:p w14:paraId="76E497D6" w14:textId="2BC30C1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lastRenderedPageBreak/>
        <w:t xml:space="preserve">Pool J. E., and C. F. </w:t>
      </w:r>
      <w:proofErr w:type="spellStart"/>
      <w:r w:rsidRPr="00691583">
        <w:rPr>
          <w:rFonts w:asciiTheme="majorBidi" w:hAnsiTheme="majorBidi" w:cstheme="majorBidi"/>
        </w:rPr>
        <w:t>Aquadro</w:t>
      </w:r>
      <w:proofErr w:type="spellEnd"/>
      <w:r w:rsidRPr="00691583">
        <w:rPr>
          <w:rFonts w:asciiTheme="majorBidi" w:hAnsiTheme="majorBidi" w:cstheme="majorBidi"/>
        </w:rPr>
        <w:t xml:space="preserve">, 2007 The genetic basis of adaptive pigmentation variation in </w:t>
      </w:r>
      <w:r w:rsidRPr="00C70979">
        <w:rPr>
          <w:rFonts w:asciiTheme="majorBidi" w:hAnsiTheme="majorBidi" w:cstheme="majorBidi"/>
          <w:i/>
          <w:iCs/>
        </w:rPr>
        <w:t>Drosophila melanogaster</w:t>
      </w:r>
      <w:r w:rsidRPr="00691583">
        <w:rPr>
          <w:rFonts w:asciiTheme="majorBidi" w:hAnsiTheme="majorBidi" w:cstheme="majorBidi"/>
        </w:rPr>
        <w:t xml:space="preserve">: </w:t>
      </w:r>
      <w:r w:rsidR="00E5751B">
        <w:rPr>
          <w:rFonts w:asciiTheme="majorBidi" w:hAnsiTheme="majorBidi" w:cstheme="majorBidi"/>
        </w:rPr>
        <w:t>A</w:t>
      </w:r>
      <w:r w:rsidR="00E5751B" w:rsidRPr="00691583">
        <w:rPr>
          <w:rFonts w:asciiTheme="majorBidi" w:hAnsiTheme="majorBidi" w:cstheme="majorBidi"/>
        </w:rPr>
        <w:t xml:space="preserve">daptive pigmentation in </w:t>
      </w:r>
      <w:r w:rsidR="00E5751B" w:rsidRPr="00C70979">
        <w:rPr>
          <w:rFonts w:asciiTheme="majorBidi" w:hAnsiTheme="majorBidi" w:cstheme="majorBidi"/>
          <w:i/>
          <w:iCs/>
        </w:rPr>
        <w:t xml:space="preserve">D. </w:t>
      </w:r>
      <w:r w:rsidR="00E5751B">
        <w:rPr>
          <w:rFonts w:asciiTheme="majorBidi" w:hAnsiTheme="majorBidi" w:cstheme="majorBidi"/>
          <w:i/>
          <w:iCs/>
        </w:rPr>
        <w:t>m</w:t>
      </w:r>
      <w:r w:rsidR="00E5751B" w:rsidRPr="00C70979">
        <w:rPr>
          <w:rFonts w:asciiTheme="majorBidi" w:hAnsiTheme="majorBidi" w:cstheme="majorBidi"/>
          <w:i/>
          <w:iCs/>
        </w:rPr>
        <w:t>elanogaster</w:t>
      </w:r>
      <w:r w:rsidRPr="00691583">
        <w:rPr>
          <w:rFonts w:asciiTheme="majorBidi" w:hAnsiTheme="majorBidi" w:cstheme="majorBidi"/>
        </w:rPr>
        <w:t>. Molecular Ecology 16: 2844–2851. https://doi.org/10.1111/j.1365-294X.2007.03324.x</w:t>
      </w:r>
    </w:p>
    <w:p w14:paraId="3AA1E680"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Presgraves D. C., and C. D. Meiklejohn, 2021 Hybrid Sterility, Genetic Conflict and Complex Speciation: Lessons </w:t>
      </w:r>
      <w:proofErr w:type="gramStart"/>
      <w:r w:rsidRPr="00691583">
        <w:rPr>
          <w:rFonts w:asciiTheme="majorBidi" w:hAnsiTheme="majorBidi" w:cstheme="majorBidi"/>
        </w:rPr>
        <w:t>From</w:t>
      </w:r>
      <w:proofErr w:type="gramEnd"/>
      <w:r w:rsidRPr="00691583">
        <w:rPr>
          <w:rFonts w:asciiTheme="majorBidi" w:hAnsiTheme="majorBidi" w:cstheme="majorBidi"/>
        </w:rPr>
        <w:t xml:space="preserve"> the </w:t>
      </w:r>
      <w:r w:rsidRPr="00C70979">
        <w:rPr>
          <w:rFonts w:asciiTheme="majorBidi" w:hAnsiTheme="majorBidi" w:cstheme="majorBidi"/>
          <w:i/>
          <w:iCs/>
        </w:rPr>
        <w:t xml:space="preserve">Drosophila </w:t>
      </w:r>
      <w:proofErr w:type="spellStart"/>
      <w:r w:rsidRPr="00C70979">
        <w:rPr>
          <w:rFonts w:asciiTheme="majorBidi" w:hAnsiTheme="majorBidi" w:cstheme="majorBidi"/>
          <w:i/>
          <w:iCs/>
        </w:rPr>
        <w:t>simulans</w:t>
      </w:r>
      <w:proofErr w:type="spellEnd"/>
      <w:r w:rsidRPr="00691583">
        <w:rPr>
          <w:rFonts w:asciiTheme="majorBidi" w:hAnsiTheme="majorBidi" w:cstheme="majorBidi"/>
        </w:rPr>
        <w:t xml:space="preserve"> Clade Species. Front. Genet. 12: 669045. https://doi.org/10.3389/fgene.2021.669045</w:t>
      </w:r>
    </w:p>
    <w:p w14:paraId="70149CC8"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Ranta</w:t>
      </w:r>
      <w:proofErr w:type="spellEnd"/>
      <w:r w:rsidRPr="00691583">
        <w:rPr>
          <w:rFonts w:asciiTheme="majorBidi" w:hAnsiTheme="majorBidi" w:cstheme="majorBidi"/>
        </w:rPr>
        <w:t xml:space="preserve"> E., A. </w:t>
      </w:r>
      <w:proofErr w:type="spellStart"/>
      <w:r w:rsidRPr="00691583">
        <w:rPr>
          <w:rFonts w:asciiTheme="majorBidi" w:hAnsiTheme="majorBidi" w:cstheme="majorBidi"/>
        </w:rPr>
        <w:t>Laurila</w:t>
      </w:r>
      <w:proofErr w:type="spellEnd"/>
      <w:r w:rsidRPr="00691583">
        <w:rPr>
          <w:rFonts w:asciiTheme="majorBidi" w:hAnsiTheme="majorBidi" w:cstheme="majorBidi"/>
        </w:rPr>
        <w:t xml:space="preserve">, and J. </w:t>
      </w:r>
      <w:proofErr w:type="spellStart"/>
      <w:r w:rsidRPr="00691583">
        <w:rPr>
          <w:rFonts w:asciiTheme="majorBidi" w:hAnsiTheme="majorBidi" w:cstheme="majorBidi"/>
        </w:rPr>
        <w:t>Elmberg</w:t>
      </w:r>
      <w:proofErr w:type="spellEnd"/>
      <w:r w:rsidRPr="00691583">
        <w:rPr>
          <w:rFonts w:asciiTheme="majorBidi" w:hAnsiTheme="majorBidi" w:cstheme="majorBidi"/>
        </w:rPr>
        <w:t>, 1994 Reinventing the Wheel: Analysis of Sexual Dimorphism in Body Size. Oikos 70: 313. https://doi.org/10.2307/3545768</w:t>
      </w:r>
    </w:p>
    <w:p w14:paraId="61CF8E27" w14:textId="77777777"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Rebeiz</w:t>
      </w:r>
      <w:proofErr w:type="spellEnd"/>
      <w:r w:rsidRPr="00691583">
        <w:rPr>
          <w:rFonts w:asciiTheme="majorBidi" w:hAnsiTheme="majorBidi" w:cstheme="majorBidi"/>
        </w:rPr>
        <w:t xml:space="preserve"> M., J. E. Pool, V. A. </w:t>
      </w:r>
      <w:proofErr w:type="spellStart"/>
      <w:r w:rsidRPr="00691583">
        <w:rPr>
          <w:rFonts w:asciiTheme="majorBidi" w:hAnsiTheme="majorBidi" w:cstheme="majorBidi"/>
        </w:rPr>
        <w:t>Kassner</w:t>
      </w:r>
      <w:proofErr w:type="spellEnd"/>
      <w:r w:rsidRPr="00691583">
        <w:rPr>
          <w:rFonts w:asciiTheme="majorBidi" w:hAnsiTheme="majorBidi" w:cstheme="majorBidi"/>
        </w:rPr>
        <w:t xml:space="preserve">, C. F. </w:t>
      </w:r>
      <w:proofErr w:type="spellStart"/>
      <w:r w:rsidRPr="00691583">
        <w:rPr>
          <w:rFonts w:asciiTheme="majorBidi" w:hAnsiTheme="majorBidi" w:cstheme="majorBidi"/>
        </w:rPr>
        <w:t>Aquadro</w:t>
      </w:r>
      <w:proofErr w:type="spellEnd"/>
      <w:r w:rsidRPr="00691583">
        <w:rPr>
          <w:rFonts w:asciiTheme="majorBidi" w:hAnsiTheme="majorBidi" w:cstheme="majorBidi"/>
        </w:rPr>
        <w:t xml:space="preserve">, and S. B. Carroll, 2009 Stepwise Modification of a Modular Enhancer Underlies Adaptation in a </w:t>
      </w:r>
      <w:r w:rsidRPr="00691583">
        <w:rPr>
          <w:rFonts w:asciiTheme="majorBidi" w:hAnsiTheme="majorBidi" w:cstheme="majorBidi"/>
          <w:i/>
          <w:iCs/>
        </w:rPr>
        <w:t>Drosophila</w:t>
      </w:r>
      <w:r w:rsidRPr="00691583">
        <w:rPr>
          <w:rFonts w:asciiTheme="majorBidi" w:hAnsiTheme="majorBidi" w:cstheme="majorBidi"/>
        </w:rPr>
        <w:t xml:space="preserve"> Population. Science 326: 1663–1667. https://doi.org/10.1126/science.1178357</w:t>
      </w:r>
    </w:p>
    <w:p w14:paraId="728D64C7" w14:textId="74B395AF"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Rice G., J. R. David, Y.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J. P.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A. P. </w:t>
      </w:r>
      <w:proofErr w:type="spellStart"/>
      <w:r w:rsidRPr="00691583">
        <w:rPr>
          <w:rFonts w:asciiTheme="majorBidi" w:hAnsiTheme="majorBidi" w:cstheme="majorBidi"/>
        </w:rPr>
        <w:t>Mcgregor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2019 A standardized nomenclature and atlas of the male terminalia of </w:t>
      </w:r>
      <w:r w:rsidRPr="00691583">
        <w:rPr>
          <w:rFonts w:asciiTheme="majorBidi" w:hAnsiTheme="majorBidi" w:cstheme="majorBidi"/>
          <w:i/>
          <w:iCs/>
        </w:rPr>
        <w:t>Drosophila melanogaster</w:t>
      </w:r>
      <w:r w:rsidRPr="00691583">
        <w:rPr>
          <w:rFonts w:asciiTheme="majorBidi" w:hAnsiTheme="majorBidi" w:cstheme="majorBidi"/>
        </w:rPr>
        <w:t>. Fly 13: 51–64. https://doi.org/10.1080/19336934.2019.1653733</w:t>
      </w:r>
    </w:p>
    <w:p w14:paraId="356014BD"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Rice G. R., J. R. David, N. </w:t>
      </w:r>
      <w:proofErr w:type="spellStart"/>
      <w:r w:rsidRPr="00691583">
        <w:rPr>
          <w:rFonts w:asciiTheme="majorBidi" w:hAnsiTheme="majorBidi" w:cstheme="majorBidi"/>
        </w:rPr>
        <w:t>Gompel</w:t>
      </w:r>
      <w:proofErr w:type="spellEnd"/>
      <w:r w:rsidRPr="00691583">
        <w:rPr>
          <w:rFonts w:asciiTheme="majorBidi" w:hAnsiTheme="majorBidi" w:cstheme="majorBidi"/>
        </w:rPr>
        <w:t xml:space="preserve">, A. Yassin, and M. </w:t>
      </w:r>
      <w:proofErr w:type="spellStart"/>
      <w:r w:rsidRPr="00691583">
        <w:rPr>
          <w:rFonts w:asciiTheme="majorBidi" w:hAnsiTheme="majorBidi" w:cstheme="majorBidi"/>
        </w:rPr>
        <w:t>Rebeiz</w:t>
      </w:r>
      <w:proofErr w:type="spellEnd"/>
      <w:r w:rsidRPr="00691583">
        <w:rPr>
          <w:rFonts w:asciiTheme="majorBidi" w:hAnsiTheme="majorBidi" w:cstheme="majorBidi"/>
        </w:rPr>
        <w:t xml:space="preserve">, 2023 Resolving between novelty and homology in the rapidly evolving phallus of </w:t>
      </w:r>
      <w:r w:rsidRPr="00691583">
        <w:rPr>
          <w:rFonts w:asciiTheme="majorBidi" w:hAnsiTheme="majorBidi" w:cstheme="majorBidi"/>
          <w:i/>
          <w:iCs/>
        </w:rPr>
        <w:t>Drosophila</w:t>
      </w:r>
      <w:r w:rsidRPr="00691583">
        <w:rPr>
          <w:rFonts w:asciiTheme="majorBidi" w:hAnsiTheme="majorBidi" w:cstheme="majorBidi"/>
        </w:rPr>
        <w:t xml:space="preserve">. J Exp </w:t>
      </w:r>
      <w:proofErr w:type="spellStart"/>
      <w:r w:rsidRPr="00691583">
        <w:rPr>
          <w:rFonts w:asciiTheme="majorBidi" w:hAnsiTheme="majorBidi" w:cstheme="majorBidi"/>
        </w:rPr>
        <w:t>Zool</w:t>
      </w:r>
      <w:proofErr w:type="spellEnd"/>
      <w:r w:rsidRPr="00691583">
        <w:rPr>
          <w:rFonts w:asciiTheme="majorBidi" w:hAnsiTheme="majorBidi" w:cstheme="majorBidi"/>
        </w:rPr>
        <w:t xml:space="preserve"> Pt B 340: 182–196. https://doi.org/10.1002/jez.b.23113</w:t>
      </w:r>
    </w:p>
    <w:p w14:paraId="4208669C" w14:textId="288257C8"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Robinson J. T., H. </w:t>
      </w:r>
      <w:proofErr w:type="spellStart"/>
      <w:r w:rsidRPr="00691583">
        <w:rPr>
          <w:rFonts w:asciiTheme="majorBidi" w:hAnsiTheme="majorBidi" w:cstheme="majorBidi"/>
        </w:rPr>
        <w:t>Thorvaldsdóttir</w:t>
      </w:r>
      <w:proofErr w:type="spellEnd"/>
      <w:r w:rsidRPr="00691583">
        <w:rPr>
          <w:rFonts w:asciiTheme="majorBidi" w:hAnsiTheme="majorBidi" w:cstheme="majorBidi"/>
        </w:rPr>
        <w:t xml:space="preserve">, W. </w:t>
      </w:r>
      <w:proofErr w:type="spellStart"/>
      <w:r w:rsidRPr="00691583">
        <w:rPr>
          <w:rFonts w:asciiTheme="majorBidi" w:hAnsiTheme="majorBidi" w:cstheme="majorBidi"/>
        </w:rPr>
        <w:t>Winckler</w:t>
      </w:r>
      <w:proofErr w:type="spellEnd"/>
      <w:r w:rsidRPr="00691583">
        <w:rPr>
          <w:rFonts w:asciiTheme="majorBidi" w:hAnsiTheme="majorBidi" w:cstheme="majorBidi"/>
        </w:rPr>
        <w:t xml:space="preserve">, M. Guttman, E. S. Lander, </w:t>
      </w:r>
      <w:r w:rsidR="001E37EF" w:rsidRPr="001E37EF">
        <w:rPr>
          <w:rFonts w:asciiTheme="majorBidi" w:hAnsiTheme="majorBidi" w:cstheme="majorBidi"/>
        </w:rPr>
        <w:t>et al</w:t>
      </w:r>
      <w:r w:rsidRPr="00691583">
        <w:rPr>
          <w:rFonts w:asciiTheme="majorBidi" w:hAnsiTheme="majorBidi" w:cstheme="majorBidi"/>
        </w:rPr>
        <w:t>., 2011 Integrative genomics viewer. Nat</w:t>
      </w:r>
      <w:r w:rsidR="00E5751B">
        <w:rPr>
          <w:rFonts w:asciiTheme="majorBidi" w:hAnsiTheme="majorBidi" w:cstheme="majorBidi"/>
        </w:rPr>
        <w:t>ure</w:t>
      </w:r>
      <w:r w:rsidRPr="00691583">
        <w:rPr>
          <w:rFonts w:asciiTheme="majorBidi" w:hAnsiTheme="majorBidi" w:cstheme="majorBidi"/>
        </w:rPr>
        <w:t xml:space="preserve"> Biotechnol</w:t>
      </w:r>
      <w:r w:rsidR="00E5751B">
        <w:rPr>
          <w:rFonts w:asciiTheme="majorBidi" w:hAnsiTheme="majorBidi" w:cstheme="majorBidi"/>
        </w:rPr>
        <w:t>ogy</w:t>
      </w:r>
      <w:r w:rsidRPr="00691583">
        <w:rPr>
          <w:rFonts w:asciiTheme="majorBidi" w:hAnsiTheme="majorBidi" w:cstheme="majorBidi"/>
        </w:rPr>
        <w:t xml:space="preserve"> 29: 24–26. https://doi.org/10.1038/nbt.1754</w:t>
      </w:r>
    </w:p>
    <w:p w14:paraId="5755413E" w14:textId="2B6E5B3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lastRenderedPageBreak/>
        <w:t xml:space="preserve">Saito M., T. </w:t>
      </w:r>
      <w:proofErr w:type="spellStart"/>
      <w:r w:rsidRPr="00691583">
        <w:rPr>
          <w:rFonts w:asciiTheme="majorBidi" w:hAnsiTheme="majorBidi" w:cstheme="majorBidi"/>
        </w:rPr>
        <w:t>Awasaki</w:t>
      </w:r>
      <w:proofErr w:type="spellEnd"/>
      <w:r w:rsidRPr="00691583">
        <w:rPr>
          <w:rFonts w:asciiTheme="majorBidi" w:hAnsiTheme="majorBidi" w:cstheme="majorBidi"/>
        </w:rPr>
        <w:t xml:space="preserve">, and C. Hama, 2002 Genetic analyses of essential genes in cytological region 61D1–2 to 61F1–2 of </w:t>
      </w:r>
      <w:r w:rsidRPr="00691583">
        <w:rPr>
          <w:rFonts w:asciiTheme="majorBidi" w:hAnsiTheme="majorBidi" w:cstheme="majorBidi"/>
          <w:i/>
          <w:iCs/>
        </w:rPr>
        <w:t>Drosophila melanogaster</w:t>
      </w:r>
      <w:r w:rsidRPr="00691583">
        <w:rPr>
          <w:rFonts w:asciiTheme="majorBidi" w:hAnsiTheme="majorBidi" w:cstheme="majorBidi"/>
        </w:rPr>
        <w:t xml:space="preserve">. </w:t>
      </w:r>
      <w:r w:rsidR="00E5751B" w:rsidRPr="00E5751B">
        <w:rPr>
          <w:rFonts w:asciiTheme="majorBidi" w:hAnsiTheme="majorBidi" w:cstheme="majorBidi"/>
        </w:rPr>
        <w:t>Molecular Genetics and Genomics</w:t>
      </w:r>
      <w:r w:rsidR="00E5751B" w:rsidRPr="00E5751B" w:rsidDel="00E5751B">
        <w:rPr>
          <w:rFonts w:asciiTheme="majorBidi" w:hAnsiTheme="majorBidi" w:cstheme="majorBidi"/>
        </w:rPr>
        <w:t xml:space="preserve"> </w:t>
      </w:r>
      <w:r w:rsidRPr="00691583">
        <w:rPr>
          <w:rFonts w:asciiTheme="majorBidi" w:hAnsiTheme="majorBidi" w:cstheme="majorBidi"/>
        </w:rPr>
        <w:t>268: 446–454. https://doi.org/10.1007/s00438-002-0770-6</w:t>
      </w:r>
    </w:p>
    <w:p w14:paraId="7CB4C7CE"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Sánchez L., and I. Guerrero, 2001 The development of the </w:t>
      </w:r>
      <w:r w:rsidRPr="00691583">
        <w:rPr>
          <w:rFonts w:asciiTheme="majorBidi" w:hAnsiTheme="majorBidi" w:cstheme="majorBidi"/>
          <w:i/>
          <w:iCs/>
        </w:rPr>
        <w:t>Drosophila</w:t>
      </w:r>
      <w:r w:rsidRPr="00691583">
        <w:rPr>
          <w:rFonts w:asciiTheme="majorBidi" w:hAnsiTheme="majorBidi" w:cstheme="majorBidi"/>
        </w:rPr>
        <w:t xml:space="preserve"> genital disc: Review articles. </w:t>
      </w:r>
      <w:proofErr w:type="spellStart"/>
      <w:r w:rsidRPr="00691583">
        <w:rPr>
          <w:rFonts w:asciiTheme="majorBidi" w:hAnsiTheme="majorBidi" w:cstheme="majorBidi"/>
        </w:rPr>
        <w:t>Bioessays</w:t>
      </w:r>
      <w:proofErr w:type="spellEnd"/>
      <w:r w:rsidRPr="00691583">
        <w:rPr>
          <w:rFonts w:asciiTheme="majorBidi" w:hAnsiTheme="majorBidi" w:cstheme="majorBidi"/>
        </w:rPr>
        <w:t xml:space="preserve"> 23: 698–707. https://doi.org/10.1002/bies.1099</w:t>
      </w:r>
    </w:p>
    <w:p w14:paraId="3E621356"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Schnakenberg S. L., M. L. Siegal, and M. C. Bloch Qazi, 2012 Oh, the places they’ll go: Female sperm storage and sperm precedence in </w:t>
      </w:r>
      <w:r w:rsidRPr="00C70979">
        <w:rPr>
          <w:rFonts w:asciiTheme="majorBidi" w:hAnsiTheme="majorBidi" w:cstheme="majorBidi"/>
          <w:i/>
          <w:iCs/>
        </w:rPr>
        <w:t>Drosophila melanogaster</w:t>
      </w:r>
      <w:r w:rsidRPr="00691583">
        <w:rPr>
          <w:rFonts w:asciiTheme="majorBidi" w:hAnsiTheme="majorBidi" w:cstheme="majorBidi"/>
        </w:rPr>
        <w:t>. Spermatogenesis 2: 224–235. https://doi.org/10.4161/spmg.21655</w:t>
      </w:r>
    </w:p>
    <w:p w14:paraId="538C9A7D"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Schneider C. A., W. S. </w:t>
      </w:r>
      <w:proofErr w:type="spellStart"/>
      <w:r w:rsidRPr="00691583">
        <w:rPr>
          <w:rFonts w:asciiTheme="majorBidi" w:hAnsiTheme="majorBidi" w:cstheme="majorBidi"/>
        </w:rPr>
        <w:t>Rasband</w:t>
      </w:r>
      <w:proofErr w:type="spellEnd"/>
      <w:r w:rsidRPr="00691583">
        <w:rPr>
          <w:rFonts w:asciiTheme="majorBidi" w:hAnsiTheme="majorBidi" w:cstheme="majorBidi"/>
        </w:rPr>
        <w:t xml:space="preserve">, and K. W. </w:t>
      </w:r>
      <w:proofErr w:type="spellStart"/>
      <w:r w:rsidRPr="00691583">
        <w:rPr>
          <w:rFonts w:asciiTheme="majorBidi" w:hAnsiTheme="majorBidi" w:cstheme="majorBidi"/>
        </w:rPr>
        <w:t>Eliceiri</w:t>
      </w:r>
      <w:proofErr w:type="spellEnd"/>
      <w:r w:rsidRPr="00691583">
        <w:rPr>
          <w:rFonts w:asciiTheme="majorBidi" w:hAnsiTheme="majorBidi" w:cstheme="majorBidi"/>
        </w:rPr>
        <w:t>, 2012 NIH Image to ImageJ: 25 years of image analysis. Nat Methods 9: 671–675. https://doi.org/10.1038/nmeth.2089</w:t>
      </w:r>
    </w:p>
    <w:p w14:paraId="540F9BDB" w14:textId="43AE125D"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Scudder G. G. E., 1971 Comparative Morphology of Insect Genitalia. </w:t>
      </w:r>
      <w:r w:rsidR="00E5751B" w:rsidRPr="00E5751B">
        <w:rPr>
          <w:rFonts w:asciiTheme="majorBidi" w:hAnsiTheme="majorBidi" w:cstheme="majorBidi"/>
        </w:rPr>
        <w:t>Annual Review of Entomology</w:t>
      </w:r>
      <w:r w:rsidR="00E5751B" w:rsidRPr="00E5751B" w:rsidDel="00E5751B">
        <w:rPr>
          <w:rFonts w:asciiTheme="majorBidi" w:hAnsiTheme="majorBidi" w:cstheme="majorBidi"/>
        </w:rPr>
        <w:t xml:space="preserve"> </w:t>
      </w:r>
      <w:r w:rsidRPr="00691583">
        <w:rPr>
          <w:rFonts w:asciiTheme="majorBidi" w:hAnsiTheme="majorBidi" w:cstheme="majorBidi"/>
        </w:rPr>
        <w:t>16: 379–406. https://doi.org/10.1146/annurev.en.16.010171.002115</w:t>
      </w:r>
    </w:p>
    <w:p w14:paraId="75DAF05B" w14:textId="08035B45"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Shapiro A. M., and A. H. Porter, 1989 The Lock-and-Key Hypothesis: Evolutionary and </w:t>
      </w:r>
      <w:proofErr w:type="spellStart"/>
      <w:r w:rsidRPr="00691583">
        <w:rPr>
          <w:rFonts w:asciiTheme="majorBidi" w:hAnsiTheme="majorBidi" w:cstheme="majorBidi"/>
        </w:rPr>
        <w:t>Biosystematic</w:t>
      </w:r>
      <w:proofErr w:type="spellEnd"/>
      <w:r w:rsidRPr="00691583">
        <w:rPr>
          <w:rFonts w:asciiTheme="majorBidi" w:hAnsiTheme="majorBidi" w:cstheme="majorBidi"/>
        </w:rPr>
        <w:t xml:space="preserve"> Interpretation of Insect Genitalia. </w:t>
      </w:r>
      <w:r w:rsidR="00E5751B" w:rsidRPr="00E5751B">
        <w:rPr>
          <w:rFonts w:asciiTheme="majorBidi" w:hAnsiTheme="majorBidi" w:cstheme="majorBidi"/>
        </w:rPr>
        <w:t>Annual Review of Entomology</w:t>
      </w:r>
      <w:r w:rsidRPr="00691583">
        <w:rPr>
          <w:rFonts w:asciiTheme="majorBidi" w:hAnsiTheme="majorBidi" w:cstheme="majorBidi"/>
        </w:rPr>
        <w:t xml:space="preserve"> 34: 231–245. https://doi.org/10.1146/annurev.en.34.010189.001311</w:t>
      </w:r>
    </w:p>
    <w:p w14:paraId="6B43BE0E" w14:textId="03D1259C"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Shekhar S., A. T. </w:t>
      </w:r>
      <w:proofErr w:type="spellStart"/>
      <w:r w:rsidRPr="00691583">
        <w:rPr>
          <w:rFonts w:asciiTheme="majorBidi" w:hAnsiTheme="majorBidi" w:cstheme="majorBidi"/>
        </w:rPr>
        <w:t>Moehlman</w:t>
      </w:r>
      <w:proofErr w:type="spellEnd"/>
      <w:r w:rsidRPr="00691583">
        <w:rPr>
          <w:rFonts w:asciiTheme="majorBidi" w:hAnsiTheme="majorBidi" w:cstheme="majorBidi"/>
        </w:rPr>
        <w:t xml:space="preserve">, B. Park, M. </w:t>
      </w:r>
      <w:proofErr w:type="spellStart"/>
      <w:r w:rsidRPr="00691583">
        <w:rPr>
          <w:rFonts w:asciiTheme="majorBidi" w:hAnsiTheme="majorBidi" w:cstheme="majorBidi"/>
        </w:rPr>
        <w:t>Ewnetu</w:t>
      </w:r>
      <w:proofErr w:type="spellEnd"/>
      <w:r w:rsidRPr="00691583">
        <w:rPr>
          <w:rFonts w:asciiTheme="majorBidi" w:hAnsiTheme="majorBidi" w:cstheme="majorBidi"/>
        </w:rPr>
        <w:t xml:space="preserve">, C. Tracy, </w:t>
      </w:r>
      <w:r w:rsidR="001E37EF" w:rsidRPr="001E37EF">
        <w:rPr>
          <w:rFonts w:asciiTheme="majorBidi" w:hAnsiTheme="majorBidi" w:cstheme="majorBidi"/>
        </w:rPr>
        <w:t>et al</w:t>
      </w:r>
      <w:r w:rsidRPr="00691583">
        <w:rPr>
          <w:rFonts w:asciiTheme="majorBidi" w:hAnsiTheme="majorBidi" w:cstheme="majorBidi"/>
        </w:rPr>
        <w:t xml:space="preserve">., 2023 </w:t>
      </w:r>
      <w:proofErr w:type="spellStart"/>
      <w:r w:rsidRPr="00691583">
        <w:rPr>
          <w:rFonts w:asciiTheme="majorBidi" w:hAnsiTheme="majorBidi" w:cstheme="majorBidi"/>
        </w:rPr>
        <w:t>Allnighter</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pseudokinase</w:t>
      </w:r>
      <w:proofErr w:type="spellEnd"/>
      <w:r w:rsidRPr="00691583">
        <w:rPr>
          <w:rFonts w:asciiTheme="majorBidi" w:hAnsiTheme="majorBidi" w:cstheme="majorBidi"/>
        </w:rPr>
        <w:t xml:space="preserve">-mediated feedback links </w:t>
      </w:r>
      <w:proofErr w:type="spellStart"/>
      <w:r w:rsidRPr="00691583">
        <w:rPr>
          <w:rFonts w:asciiTheme="majorBidi" w:hAnsiTheme="majorBidi" w:cstheme="majorBidi"/>
        </w:rPr>
        <w:t>proteostasis</w:t>
      </w:r>
      <w:proofErr w:type="spellEnd"/>
      <w:r w:rsidRPr="00691583">
        <w:rPr>
          <w:rFonts w:asciiTheme="majorBidi" w:hAnsiTheme="majorBidi" w:cstheme="majorBidi"/>
        </w:rPr>
        <w:t xml:space="preserve"> and sleep in Drosophila. Nat</w:t>
      </w:r>
      <w:r w:rsidR="00E5751B">
        <w:rPr>
          <w:rFonts w:asciiTheme="majorBidi" w:hAnsiTheme="majorBidi" w:cstheme="majorBidi"/>
        </w:rPr>
        <w:t>ure</w:t>
      </w:r>
      <w:r w:rsidRPr="00691583">
        <w:rPr>
          <w:rFonts w:asciiTheme="majorBidi" w:hAnsiTheme="majorBidi" w:cstheme="majorBidi"/>
        </w:rPr>
        <w:t xml:space="preserve"> Commun</w:t>
      </w:r>
      <w:r w:rsidR="00E5751B">
        <w:rPr>
          <w:rFonts w:asciiTheme="majorBidi" w:hAnsiTheme="majorBidi" w:cstheme="majorBidi"/>
        </w:rPr>
        <w:t>ication</w:t>
      </w:r>
      <w:r w:rsidRPr="00691583">
        <w:rPr>
          <w:rFonts w:asciiTheme="majorBidi" w:hAnsiTheme="majorBidi" w:cstheme="majorBidi"/>
        </w:rPr>
        <w:t xml:space="preserve"> 14: 2932. https://doi.org/10.1038/s41467-023-38485-7</w:t>
      </w:r>
    </w:p>
    <w:p w14:paraId="20DF079D" w14:textId="7777777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lastRenderedPageBreak/>
        <w:t xml:space="preserve">Smith S. J., L. A. Davidson, and M. </w:t>
      </w:r>
      <w:proofErr w:type="spellStart"/>
      <w:r w:rsidRPr="00691583">
        <w:rPr>
          <w:rFonts w:asciiTheme="majorBidi" w:hAnsiTheme="majorBidi" w:cstheme="majorBidi"/>
        </w:rPr>
        <w:t>Rebeiz</w:t>
      </w:r>
      <w:proofErr w:type="spellEnd"/>
      <w:r w:rsidRPr="00691583">
        <w:rPr>
          <w:rFonts w:asciiTheme="majorBidi" w:hAnsiTheme="majorBidi" w:cstheme="majorBidi"/>
        </w:rPr>
        <w:t xml:space="preserve">, 2020 Evolutionary expansion of apical extracellular matrix is required for the elongation of cells in a novel structure. </w:t>
      </w:r>
      <w:proofErr w:type="spellStart"/>
      <w:r w:rsidRPr="00691583">
        <w:rPr>
          <w:rFonts w:asciiTheme="majorBidi" w:hAnsiTheme="majorBidi" w:cstheme="majorBidi"/>
        </w:rPr>
        <w:t>eLife</w:t>
      </w:r>
      <w:proofErr w:type="spellEnd"/>
      <w:r w:rsidRPr="00691583">
        <w:rPr>
          <w:rFonts w:asciiTheme="majorBidi" w:hAnsiTheme="majorBidi" w:cstheme="majorBidi"/>
        </w:rPr>
        <w:t xml:space="preserve"> 9: e55965. https://doi.org/10.7554/eLife.55965</w:t>
      </w:r>
    </w:p>
    <w:p w14:paraId="2733D480" w14:textId="099C865A"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Tanaka K. M., C. </w:t>
      </w:r>
      <w:proofErr w:type="spellStart"/>
      <w:r w:rsidRPr="00691583">
        <w:rPr>
          <w:rFonts w:asciiTheme="majorBidi" w:hAnsiTheme="majorBidi" w:cstheme="majorBidi"/>
        </w:rPr>
        <w:t>Hopfen</w:t>
      </w:r>
      <w:proofErr w:type="spellEnd"/>
      <w:r w:rsidRPr="00691583">
        <w:rPr>
          <w:rFonts w:asciiTheme="majorBidi" w:hAnsiTheme="majorBidi" w:cstheme="majorBidi"/>
        </w:rPr>
        <w:t xml:space="preserve">, M. R. Herbert, C. </w:t>
      </w:r>
      <w:proofErr w:type="spellStart"/>
      <w:r w:rsidRPr="00691583">
        <w:rPr>
          <w:rFonts w:asciiTheme="majorBidi" w:hAnsiTheme="majorBidi" w:cstheme="majorBidi"/>
        </w:rPr>
        <w:t>Schlötterer</w:t>
      </w:r>
      <w:proofErr w:type="spellEnd"/>
      <w:r w:rsidRPr="00691583">
        <w:rPr>
          <w:rFonts w:asciiTheme="majorBidi" w:hAnsiTheme="majorBidi" w:cstheme="majorBidi"/>
        </w:rPr>
        <w:t xml:space="preserve">, D. L. Stern, </w:t>
      </w:r>
      <w:r w:rsidR="001E37EF" w:rsidRPr="001E37EF">
        <w:rPr>
          <w:rFonts w:asciiTheme="majorBidi" w:hAnsiTheme="majorBidi" w:cstheme="majorBidi"/>
        </w:rPr>
        <w:t>et al</w:t>
      </w:r>
      <w:r w:rsidRPr="00691583">
        <w:rPr>
          <w:rFonts w:asciiTheme="majorBidi" w:hAnsiTheme="majorBidi" w:cstheme="majorBidi"/>
        </w:rPr>
        <w:t xml:space="preserve">., 2015 Genetic Architecture and Functional Characterization of Genes Underlying the Rapid Diversification of Male External Genitalia Between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Genetics 200: 357–369. https://doi.org/10.1534/genetics.114.174045</w:t>
      </w:r>
    </w:p>
    <w:p w14:paraId="0A6BEA66" w14:textId="77777777" w:rsidR="00C21AB0" w:rsidRPr="00691583" w:rsidRDefault="00C21AB0" w:rsidP="00C21AB0">
      <w:pPr>
        <w:pStyle w:val="Bibliography"/>
        <w:rPr>
          <w:rFonts w:ascii="Times New Roman" w:hAnsiTheme="majorHAnsi" w:cs="Times New Roman"/>
          <w:kern w:val="0"/>
        </w:rPr>
      </w:pPr>
      <w:r w:rsidRPr="00691583">
        <w:rPr>
          <w:rFonts w:ascii="Times New Roman" w:hAnsiTheme="majorHAnsi" w:cs="Times New Roman"/>
          <w:kern w:val="0"/>
        </w:rPr>
        <w:t xml:space="preserve">Taylor B. J., 1989 Sexually Dimorphic Neurons in the Terminalia of </w:t>
      </w:r>
      <w:r w:rsidRPr="00691583">
        <w:rPr>
          <w:rFonts w:ascii="Times New Roman" w:hAnsiTheme="majorHAnsi" w:cs="Times New Roman"/>
          <w:i/>
          <w:iCs/>
          <w:kern w:val="0"/>
        </w:rPr>
        <w:t xml:space="preserve">Drosophila </w:t>
      </w:r>
      <w:proofErr w:type="gramStart"/>
      <w:r w:rsidRPr="00691583">
        <w:rPr>
          <w:rFonts w:ascii="Times New Roman" w:hAnsiTheme="majorHAnsi" w:cs="Times New Roman"/>
          <w:i/>
          <w:iCs/>
          <w:kern w:val="0"/>
        </w:rPr>
        <w:t>Melanogaster</w:t>
      </w:r>
      <w:r w:rsidRPr="00691583">
        <w:rPr>
          <w:rFonts w:ascii="Times New Roman" w:hAnsiTheme="majorHAnsi" w:cs="Times New Roman"/>
          <w:kern w:val="0"/>
        </w:rPr>
        <w:t> </w:t>
      </w:r>
      <w:r w:rsidRPr="00691583">
        <w:rPr>
          <w:rFonts w:ascii="Times New Roman" w:hAnsiTheme="majorHAnsi" w:cs="Times New Roman"/>
          <w:kern w:val="0"/>
        </w:rPr>
        <w:t>:</w:t>
      </w:r>
      <w:proofErr w:type="gramEnd"/>
      <w:r w:rsidRPr="00691583">
        <w:rPr>
          <w:rFonts w:ascii="Times New Roman" w:hAnsiTheme="majorHAnsi" w:cs="Times New Roman"/>
          <w:kern w:val="0"/>
        </w:rPr>
        <w:t xml:space="preserve"> I. Development of Sensory Neurons in the Genital Disc During Metamorphosis. Journal of Neurogenetics 5: 173</w:t>
      </w:r>
      <w:r w:rsidRPr="00691583">
        <w:rPr>
          <w:rFonts w:ascii="Times New Roman" w:hAnsiTheme="majorHAnsi" w:cs="Times New Roman"/>
          <w:kern w:val="0"/>
        </w:rPr>
        <w:t>–</w:t>
      </w:r>
      <w:r w:rsidRPr="00691583">
        <w:rPr>
          <w:rFonts w:ascii="Times New Roman" w:hAnsiTheme="majorHAnsi" w:cs="Times New Roman"/>
          <w:kern w:val="0"/>
        </w:rPr>
        <w:t>192. https://doi.org/10.3109/01677068909066207</w:t>
      </w:r>
    </w:p>
    <w:p w14:paraId="690C11DC" w14:textId="77777777" w:rsidR="00C21AB0" w:rsidRPr="00691583" w:rsidRDefault="00C21AB0" w:rsidP="00C21AB0">
      <w:pPr>
        <w:pStyle w:val="Bibliography"/>
        <w:rPr>
          <w:rFonts w:ascii="Times New Roman" w:hAnsiTheme="majorHAnsi" w:cs="Times New Roman"/>
          <w:kern w:val="0"/>
        </w:rPr>
      </w:pPr>
      <w:r w:rsidRPr="00691583">
        <w:rPr>
          <w:rFonts w:ascii="Times New Roman" w:hAnsiTheme="majorHAnsi" w:cs="Times New Roman"/>
          <w:kern w:val="0"/>
        </w:rPr>
        <w:t xml:space="preserve">True J. R., J. Liu, L. F. Stam, Z.-B. Zeng, and C. C. Laurie, 1997 QUANTITATIVE GENETIC ANALYSIS OF DIVERGENCE IN MALE SECONDARY SEXUAL TRAITS BETWEEN </w:t>
      </w:r>
      <w:r w:rsidRPr="00691583">
        <w:rPr>
          <w:rFonts w:ascii="Times New Roman" w:hAnsiTheme="majorHAnsi" w:cs="Times New Roman"/>
          <w:i/>
          <w:iCs/>
          <w:kern w:val="0"/>
        </w:rPr>
        <w:t>DROSOPHILA SIMULANS</w:t>
      </w:r>
      <w:r w:rsidRPr="00691583">
        <w:rPr>
          <w:rFonts w:ascii="Times New Roman" w:hAnsiTheme="majorHAnsi" w:cs="Times New Roman"/>
          <w:kern w:val="0"/>
        </w:rPr>
        <w:t xml:space="preserve"> AND </w:t>
      </w:r>
      <w:r w:rsidRPr="00691583">
        <w:rPr>
          <w:rFonts w:ascii="Times New Roman" w:hAnsiTheme="majorHAnsi" w:cs="Times New Roman"/>
          <w:i/>
          <w:iCs/>
          <w:kern w:val="0"/>
        </w:rPr>
        <w:t>DROSOPHILA MAURITIANA</w:t>
      </w:r>
      <w:r w:rsidRPr="00691583">
        <w:rPr>
          <w:rFonts w:ascii="Times New Roman" w:hAnsiTheme="majorHAnsi" w:cs="Times New Roman"/>
          <w:kern w:val="0"/>
        </w:rPr>
        <w:t>. Evolution 51: 816</w:t>
      </w:r>
      <w:r w:rsidRPr="00691583">
        <w:rPr>
          <w:rFonts w:ascii="Times New Roman" w:hAnsiTheme="majorHAnsi" w:cs="Times New Roman"/>
          <w:kern w:val="0"/>
        </w:rPr>
        <w:t>–</w:t>
      </w:r>
      <w:r w:rsidRPr="00691583">
        <w:rPr>
          <w:rFonts w:ascii="Times New Roman" w:hAnsiTheme="majorHAnsi" w:cs="Times New Roman"/>
          <w:kern w:val="0"/>
        </w:rPr>
        <w:t>832. https://doi.org/10.1111/j.1558-5646.1997.tb03664.x</w:t>
      </w:r>
    </w:p>
    <w:p w14:paraId="5D988572" w14:textId="69C6C3F5" w:rsidR="00C21AB0" w:rsidRPr="00691583" w:rsidRDefault="00C21AB0" w:rsidP="00C21AB0">
      <w:pPr>
        <w:pStyle w:val="Bibliography"/>
        <w:rPr>
          <w:rFonts w:ascii="Times New Roman" w:hAnsiTheme="majorHAnsi" w:cs="Times New Roman"/>
        </w:rPr>
      </w:pPr>
      <w:proofErr w:type="spellStart"/>
      <w:r w:rsidRPr="00691583">
        <w:rPr>
          <w:rFonts w:ascii="Times New Roman" w:hAnsiTheme="majorHAnsi" w:cs="Times New Roman"/>
        </w:rPr>
        <w:t>Urum</w:t>
      </w:r>
      <w:proofErr w:type="spellEnd"/>
      <w:r w:rsidRPr="00691583">
        <w:rPr>
          <w:rFonts w:ascii="Times New Roman" w:hAnsiTheme="majorHAnsi" w:cs="Times New Roman"/>
        </w:rPr>
        <w:t xml:space="preserve"> A., G. Rice, W. Glassford, Y. </w:t>
      </w:r>
      <w:proofErr w:type="spellStart"/>
      <w:r w:rsidRPr="00691583">
        <w:rPr>
          <w:rFonts w:ascii="Times New Roman" w:hAnsiTheme="majorHAnsi" w:cs="Times New Roman"/>
        </w:rPr>
        <w:t>Yanku</w:t>
      </w:r>
      <w:proofErr w:type="spellEnd"/>
      <w:r w:rsidRPr="00691583">
        <w:rPr>
          <w:rFonts w:ascii="Times New Roman" w:hAnsiTheme="majorHAnsi" w:cs="Times New Roman"/>
        </w:rPr>
        <w:t xml:space="preserve">, B. </w:t>
      </w:r>
      <w:proofErr w:type="spellStart"/>
      <w:r w:rsidRPr="00691583">
        <w:rPr>
          <w:rFonts w:ascii="Times New Roman" w:hAnsiTheme="majorHAnsi" w:cs="Times New Roman"/>
        </w:rPr>
        <w:t>Shklyar</w:t>
      </w:r>
      <w:proofErr w:type="spellEnd"/>
      <w:r w:rsidRPr="00691583">
        <w:rPr>
          <w:rFonts w:ascii="Times New Roman" w:hAnsiTheme="majorHAnsi" w:cs="Times New Roman"/>
        </w:rPr>
        <w:t xml:space="preserve">, </w:t>
      </w:r>
      <w:r w:rsidR="001E37EF" w:rsidRPr="001E37EF">
        <w:rPr>
          <w:rFonts w:ascii="Times New Roman" w:hAnsiTheme="majorHAnsi" w:cs="Times New Roman"/>
        </w:rPr>
        <w:t>et al</w:t>
      </w:r>
      <w:r w:rsidRPr="00691583">
        <w:rPr>
          <w:rFonts w:ascii="Times New Roman" w:hAnsiTheme="majorHAnsi" w:cs="Times New Roman"/>
          <w:i/>
          <w:iCs/>
        </w:rPr>
        <w:t>.</w:t>
      </w:r>
      <w:r w:rsidRPr="00691583">
        <w:rPr>
          <w:rFonts w:ascii="Times New Roman" w:hAnsiTheme="majorHAnsi" w:cs="Times New Roman"/>
        </w:rPr>
        <w:t xml:space="preserve">, 2024 A developmental atlas of male terminalia across twelve species of </w:t>
      </w:r>
      <w:r w:rsidRPr="00C70979">
        <w:rPr>
          <w:rFonts w:ascii="Times New Roman" w:hAnsiTheme="majorHAnsi" w:cs="Times New Roman"/>
          <w:i/>
          <w:iCs/>
        </w:rPr>
        <w:t>Drosophila</w:t>
      </w:r>
      <w:r w:rsidRPr="00691583">
        <w:rPr>
          <w:rFonts w:ascii="Times New Roman" w:hAnsiTheme="majorHAnsi" w:cs="Times New Roman"/>
        </w:rPr>
        <w:t xml:space="preserve">. </w:t>
      </w:r>
      <w:r w:rsidR="00B92C2C" w:rsidRPr="00B92C2C">
        <w:rPr>
          <w:rFonts w:ascii="Times New Roman" w:hAnsiTheme="majorHAnsi" w:cs="Times New Roman"/>
        </w:rPr>
        <w:t>Frontiers in Cell and Developmental Biology</w:t>
      </w:r>
      <w:r w:rsidRPr="00691583">
        <w:rPr>
          <w:rFonts w:ascii="Times New Roman" w:hAnsiTheme="majorHAnsi" w:cs="Times New Roman"/>
        </w:rPr>
        <w:t xml:space="preserve"> 12: 1349275. https://doi.org/10.3389/fcell.2024.1349275</w:t>
      </w:r>
    </w:p>
    <w:p w14:paraId="3F444892" w14:textId="09588897"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 xml:space="preserve">Vincent B. J., G. R. Rice, G. M. Wong, W. J. Glassford, K. I. Downs, </w:t>
      </w:r>
      <w:r w:rsidR="001E37EF" w:rsidRPr="001E37EF">
        <w:rPr>
          <w:rFonts w:asciiTheme="majorBidi" w:hAnsiTheme="majorBidi" w:cstheme="majorBidi"/>
        </w:rPr>
        <w:t>et al</w:t>
      </w:r>
      <w:r w:rsidRPr="00691583">
        <w:rPr>
          <w:rFonts w:asciiTheme="majorBidi" w:hAnsiTheme="majorBidi" w:cstheme="majorBidi"/>
        </w:rPr>
        <w:t xml:space="preserve">., 2019 </w:t>
      </w:r>
      <w:r w:rsidRPr="00C70979">
        <w:rPr>
          <w:rFonts w:asciiTheme="majorBidi" w:hAnsiTheme="majorBidi" w:cstheme="majorBidi"/>
        </w:rPr>
        <w:t xml:space="preserve">An atlas of transcription factors expressed in the </w:t>
      </w:r>
      <w:r w:rsidRPr="00B92C2C">
        <w:rPr>
          <w:rFonts w:asciiTheme="majorBidi" w:hAnsiTheme="majorBidi" w:cstheme="majorBidi"/>
          <w:i/>
          <w:iCs/>
        </w:rPr>
        <w:t>Drosophila melanogaster</w:t>
      </w:r>
      <w:r w:rsidRPr="00C70979">
        <w:rPr>
          <w:rFonts w:asciiTheme="majorBidi" w:hAnsiTheme="majorBidi" w:cstheme="majorBidi"/>
        </w:rPr>
        <w:t xml:space="preserve"> pupal terminalia</w:t>
      </w:r>
      <w:r w:rsidRPr="00691583">
        <w:rPr>
          <w:rFonts w:asciiTheme="majorBidi" w:hAnsiTheme="majorBidi" w:cstheme="majorBidi"/>
        </w:rPr>
        <w:t>. Genetics.</w:t>
      </w:r>
    </w:p>
    <w:p w14:paraId="39A0E0EE" w14:textId="7FFD2E3B"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lastRenderedPageBreak/>
        <w:t xml:space="preserve">Wang L., H. D. </w:t>
      </w:r>
      <w:proofErr w:type="spellStart"/>
      <w:r w:rsidRPr="00691583">
        <w:rPr>
          <w:rFonts w:asciiTheme="majorBidi" w:hAnsiTheme="majorBidi" w:cstheme="majorBidi"/>
        </w:rPr>
        <w:t>Ryoo</w:t>
      </w:r>
      <w:proofErr w:type="spellEnd"/>
      <w:r w:rsidRPr="00691583">
        <w:rPr>
          <w:rFonts w:asciiTheme="majorBidi" w:hAnsiTheme="majorBidi" w:cstheme="majorBidi"/>
        </w:rPr>
        <w:t xml:space="preserve">, Y. Qi, and H. Jasper, 2015 PERK Limits </w:t>
      </w:r>
      <w:r w:rsidRPr="00C70979">
        <w:rPr>
          <w:rFonts w:asciiTheme="majorBidi" w:hAnsiTheme="majorBidi" w:cstheme="majorBidi"/>
          <w:i/>
          <w:iCs/>
        </w:rPr>
        <w:t>Drosophila</w:t>
      </w:r>
      <w:r w:rsidRPr="00691583">
        <w:rPr>
          <w:rFonts w:asciiTheme="majorBidi" w:hAnsiTheme="majorBidi" w:cstheme="majorBidi"/>
        </w:rPr>
        <w:t xml:space="preserve"> Lifespan by Promoting Intestinal Stem Cell Proliferation in Response to ER Stress, (G. P. Copenhaver,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Genet</w:t>
      </w:r>
      <w:r w:rsidR="00B92C2C">
        <w:rPr>
          <w:rFonts w:asciiTheme="majorBidi" w:hAnsiTheme="majorBidi" w:cstheme="majorBidi"/>
        </w:rPr>
        <w:t>ics</w:t>
      </w:r>
      <w:r w:rsidRPr="00691583">
        <w:rPr>
          <w:rFonts w:asciiTheme="majorBidi" w:hAnsiTheme="majorBidi" w:cstheme="majorBidi"/>
        </w:rPr>
        <w:t xml:space="preserve"> 11: e1005220. https://doi.org/10.1371/journal.pgen.1005220</w:t>
      </w:r>
    </w:p>
    <w:p w14:paraId="6BE1E6C5" w14:textId="247CC2A1" w:rsidR="00C21AB0" w:rsidRPr="00691583" w:rsidRDefault="00C21AB0" w:rsidP="00C21AB0">
      <w:pPr>
        <w:pStyle w:val="Bibliography"/>
        <w:rPr>
          <w:rFonts w:asciiTheme="majorBidi" w:hAnsiTheme="majorBidi" w:cstheme="majorBidi"/>
        </w:rPr>
      </w:pPr>
      <w:r w:rsidRPr="00691583">
        <w:rPr>
          <w:rFonts w:asciiTheme="majorBidi" w:hAnsiTheme="majorBidi" w:cstheme="majorBidi"/>
        </w:rPr>
        <w:t>Ward P. I., 2000 C</w:t>
      </w:r>
      <w:r w:rsidR="00B92C2C" w:rsidRPr="00691583">
        <w:rPr>
          <w:rFonts w:asciiTheme="majorBidi" w:hAnsiTheme="majorBidi" w:cstheme="majorBidi"/>
        </w:rPr>
        <w:t xml:space="preserve">ryptic female choice in the yellow dung fly </w:t>
      </w:r>
      <w:proofErr w:type="spellStart"/>
      <w:r w:rsidR="00B92C2C" w:rsidRPr="00C70979">
        <w:rPr>
          <w:rFonts w:asciiTheme="majorBidi" w:hAnsiTheme="majorBidi" w:cstheme="majorBidi"/>
          <w:i/>
          <w:iCs/>
        </w:rPr>
        <w:t>Scathophaga</w:t>
      </w:r>
      <w:proofErr w:type="spellEnd"/>
      <w:r w:rsidR="00B92C2C" w:rsidRPr="00C70979">
        <w:rPr>
          <w:rFonts w:asciiTheme="majorBidi" w:hAnsiTheme="majorBidi" w:cstheme="majorBidi"/>
          <w:i/>
          <w:iCs/>
        </w:rPr>
        <w:t xml:space="preserve"> </w:t>
      </w:r>
      <w:proofErr w:type="spellStart"/>
      <w:r w:rsidR="00B92C2C" w:rsidRPr="00C70979">
        <w:rPr>
          <w:rFonts w:asciiTheme="majorBidi" w:hAnsiTheme="majorBidi" w:cstheme="majorBidi"/>
          <w:i/>
          <w:iCs/>
        </w:rPr>
        <w:t>stercoraria</w:t>
      </w:r>
      <w:proofErr w:type="spellEnd"/>
      <w:r w:rsidR="00B92C2C" w:rsidRPr="00C70979">
        <w:rPr>
          <w:rFonts w:asciiTheme="majorBidi" w:hAnsiTheme="majorBidi" w:cstheme="majorBidi"/>
          <w:i/>
          <w:iCs/>
        </w:rPr>
        <w:t xml:space="preserve"> </w:t>
      </w:r>
      <w:r w:rsidRPr="00691583">
        <w:rPr>
          <w:rFonts w:asciiTheme="majorBidi" w:hAnsiTheme="majorBidi" w:cstheme="majorBidi"/>
        </w:rPr>
        <w:t>(L.). Evolution 54: 1680–1686. https://doi.org/10.1111/j.0014-3820.2000.tb00712.x</w:t>
      </w:r>
    </w:p>
    <w:p w14:paraId="545F0B60" w14:textId="152E2A4F"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Wellenreuther</w:t>
      </w:r>
      <w:proofErr w:type="spellEnd"/>
      <w:r w:rsidRPr="00691583">
        <w:rPr>
          <w:rFonts w:asciiTheme="majorBidi" w:hAnsiTheme="majorBidi" w:cstheme="majorBidi"/>
        </w:rPr>
        <w:t xml:space="preserve"> M., E. I. </w:t>
      </w:r>
      <w:proofErr w:type="spellStart"/>
      <w:r w:rsidRPr="00691583">
        <w:rPr>
          <w:rFonts w:asciiTheme="majorBidi" w:hAnsiTheme="majorBidi" w:cstheme="majorBidi"/>
        </w:rPr>
        <w:t>Svensson</w:t>
      </w:r>
      <w:proofErr w:type="spellEnd"/>
      <w:r w:rsidRPr="00691583">
        <w:rPr>
          <w:rFonts w:asciiTheme="majorBidi" w:hAnsiTheme="majorBidi" w:cstheme="majorBidi"/>
        </w:rPr>
        <w:t xml:space="preserve">, and B. Hansson, 2014 Sexual selection and genetic </w:t>
      </w:r>
      <w:proofErr w:type="spellStart"/>
      <w:r w:rsidRPr="00691583">
        <w:rPr>
          <w:rFonts w:asciiTheme="majorBidi" w:hAnsiTheme="majorBidi" w:cstheme="majorBidi"/>
        </w:rPr>
        <w:t>colour</w:t>
      </w:r>
      <w:proofErr w:type="spellEnd"/>
      <w:r w:rsidRPr="00691583">
        <w:rPr>
          <w:rFonts w:asciiTheme="majorBidi" w:hAnsiTheme="majorBidi" w:cstheme="majorBidi"/>
        </w:rPr>
        <w:t xml:space="preserve"> polymorphisms in animals. Mol</w:t>
      </w:r>
      <w:r w:rsidR="00B92C2C">
        <w:rPr>
          <w:rFonts w:asciiTheme="majorBidi" w:hAnsiTheme="majorBidi" w:cstheme="majorBidi"/>
        </w:rPr>
        <w:t>ecular</w:t>
      </w:r>
      <w:r w:rsidRPr="00691583">
        <w:rPr>
          <w:rFonts w:asciiTheme="majorBidi" w:hAnsiTheme="majorBidi" w:cstheme="majorBidi"/>
        </w:rPr>
        <w:t xml:space="preserve"> Ecol</w:t>
      </w:r>
      <w:r w:rsidR="00B92C2C">
        <w:rPr>
          <w:rFonts w:asciiTheme="majorBidi" w:hAnsiTheme="majorBidi" w:cstheme="majorBidi"/>
        </w:rPr>
        <w:t>ogy</w:t>
      </w:r>
      <w:r w:rsidRPr="00691583">
        <w:rPr>
          <w:rFonts w:asciiTheme="majorBidi" w:hAnsiTheme="majorBidi" w:cstheme="majorBidi"/>
        </w:rPr>
        <w:t xml:space="preserve"> 23: 5398–5414. https://doi.org/10.1111/mec.12935</w:t>
      </w:r>
    </w:p>
    <w:p w14:paraId="5D444CCC" w14:textId="77777777" w:rsidR="00C21AB0" w:rsidRPr="00691583" w:rsidRDefault="00C21AB0" w:rsidP="00C21AB0">
      <w:pPr>
        <w:spacing w:line="480" w:lineRule="auto"/>
        <w:ind w:left="720" w:hanging="720"/>
        <w:rPr>
          <w:rFonts w:asciiTheme="majorBidi" w:hAnsiTheme="majorBidi" w:cstheme="majorBidi"/>
        </w:rPr>
      </w:pPr>
      <w:r w:rsidRPr="00691583">
        <w:rPr>
          <w:rFonts w:asciiTheme="majorBidi" w:hAnsiTheme="majorBidi" w:cstheme="majorBidi"/>
        </w:rPr>
        <w:t xml:space="preserve">Wickham H (2016). </w:t>
      </w:r>
      <w:r w:rsidRPr="00691583">
        <w:rPr>
          <w:rStyle w:val="Emphasis"/>
          <w:rFonts w:asciiTheme="majorBidi" w:hAnsiTheme="majorBidi" w:cstheme="majorBidi"/>
        </w:rPr>
        <w:t>ggplot2: Elegant Graphics for Data Analysis</w:t>
      </w:r>
      <w:r w:rsidRPr="00691583">
        <w:rPr>
          <w:rFonts w:asciiTheme="majorBidi" w:hAnsiTheme="majorBidi" w:cstheme="majorBidi"/>
        </w:rPr>
        <w:t>. Springer-Verlag New York. ISBN 978-3-319-24277-4</w:t>
      </w:r>
    </w:p>
    <w:p w14:paraId="20430FAB" w14:textId="61434FB0" w:rsidR="00C21AB0" w:rsidRPr="00691583" w:rsidRDefault="00C21AB0" w:rsidP="00C21AB0">
      <w:pPr>
        <w:pStyle w:val="Bibliography"/>
        <w:rPr>
          <w:rFonts w:asciiTheme="majorBidi" w:hAnsiTheme="majorBidi" w:cstheme="majorBidi"/>
        </w:rPr>
      </w:pPr>
      <w:proofErr w:type="spellStart"/>
      <w:r w:rsidRPr="00691583">
        <w:rPr>
          <w:rFonts w:asciiTheme="majorBidi" w:hAnsiTheme="majorBidi" w:cstheme="majorBidi"/>
        </w:rPr>
        <w:t>Wiedemar</w:t>
      </w:r>
      <w:proofErr w:type="spellEnd"/>
      <w:r w:rsidRPr="00691583">
        <w:rPr>
          <w:rFonts w:asciiTheme="majorBidi" w:hAnsiTheme="majorBidi" w:cstheme="majorBidi"/>
        </w:rPr>
        <w:t xml:space="preserve"> N., and C. </w:t>
      </w:r>
      <w:proofErr w:type="spellStart"/>
      <w:r w:rsidRPr="00691583">
        <w:rPr>
          <w:rFonts w:asciiTheme="majorBidi" w:hAnsiTheme="majorBidi" w:cstheme="majorBidi"/>
        </w:rPr>
        <w:t>Drögemüller</w:t>
      </w:r>
      <w:proofErr w:type="spellEnd"/>
      <w:r w:rsidRPr="00691583">
        <w:rPr>
          <w:rFonts w:asciiTheme="majorBidi" w:hAnsiTheme="majorBidi" w:cstheme="majorBidi"/>
        </w:rPr>
        <w:t xml:space="preserve">, 2015 A 1.8‐kb insertion in the 3′‐UTR of </w:t>
      </w:r>
      <w:r w:rsidRPr="00691583">
        <w:rPr>
          <w:rFonts w:asciiTheme="majorBidi" w:hAnsiTheme="majorBidi" w:cstheme="majorBidi"/>
          <w:i/>
          <w:iCs/>
        </w:rPr>
        <w:t>RXFP2</w:t>
      </w:r>
      <w:r w:rsidRPr="00691583">
        <w:rPr>
          <w:rFonts w:asciiTheme="majorBidi" w:hAnsiTheme="majorBidi" w:cstheme="majorBidi"/>
        </w:rPr>
        <w:t xml:space="preserve"> is associated with </w:t>
      </w:r>
      <w:proofErr w:type="spellStart"/>
      <w:r w:rsidRPr="00691583">
        <w:rPr>
          <w:rFonts w:asciiTheme="majorBidi" w:hAnsiTheme="majorBidi" w:cstheme="majorBidi"/>
        </w:rPr>
        <w:t>polledness</w:t>
      </w:r>
      <w:proofErr w:type="spellEnd"/>
      <w:r w:rsidRPr="00691583">
        <w:rPr>
          <w:rFonts w:asciiTheme="majorBidi" w:hAnsiTheme="majorBidi" w:cstheme="majorBidi"/>
        </w:rPr>
        <w:t xml:space="preserve"> in sheep. </w:t>
      </w:r>
      <w:r w:rsidR="00B92C2C" w:rsidRPr="00B92C2C">
        <w:rPr>
          <w:rFonts w:asciiTheme="majorBidi" w:hAnsiTheme="majorBidi" w:cstheme="majorBidi"/>
        </w:rPr>
        <w:t>Animal Genetics</w:t>
      </w:r>
      <w:r w:rsidR="00B92C2C" w:rsidRPr="00B92C2C" w:rsidDel="00B92C2C">
        <w:rPr>
          <w:rFonts w:asciiTheme="majorBidi" w:hAnsiTheme="majorBidi" w:cstheme="majorBidi"/>
        </w:rPr>
        <w:t xml:space="preserve"> </w:t>
      </w:r>
      <w:r w:rsidRPr="00691583">
        <w:rPr>
          <w:rFonts w:asciiTheme="majorBidi" w:hAnsiTheme="majorBidi" w:cstheme="majorBidi"/>
        </w:rPr>
        <w:t>46: 457–461. https://doi.org/10.1111/age.12309</w:t>
      </w:r>
    </w:p>
    <w:p w14:paraId="5EE31C3D" w14:textId="77777777" w:rsidR="00BC16F4" w:rsidRPr="00691583" w:rsidRDefault="00BC16F4" w:rsidP="00BC16F4">
      <w:pPr>
        <w:pStyle w:val="Bibliography"/>
        <w:rPr>
          <w:rFonts w:ascii="Times New Roman" w:hAnsiTheme="majorHAnsi" w:cs="Times New Roman"/>
        </w:rPr>
      </w:pPr>
      <w:r w:rsidRPr="00691583">
        <w:rPr>
          <w:rFonts w:ascii="Times New Roman" w:hAnsiTheme="majorHAnsi" w:cs="Times New Roman"/>
        </w:rPr>
        <w:t xml:space="preserve">Yassin A., and V. </w:t>
      </w:r>
      <w:proofErr w:type="spellStart"/>
      <w:r w:rsidRPr="00691583">
        <w:rPr>
          <w:rFonts w:ascii="Times New Roman" w:hAnsiTheme="majorHAnsi" w:cs="Times New Roman"/>
        </w:rPr>
        <w:t>Orgogozo</w:t>
      </w:r>
      <w:proofErr w:type="spellEnd"/>
      <w:r w:rsidRPr="00691583">
        <w:rPr>
          <w:rFonts w:ascii="Times New Roman" w:hAnsiTheme="majorHAnsi" w:cs="Times New Roman"/>
        </w:rPr>
        <w:t xml:space="preserve">, 2013 Coevolution between Male and Female Genitalia in the </w:t>
      </w:r>
      <w:r w:rsidRPr="00C70979">
        <w:rPr>
          <w:rFonts w:ascii="Times New Roman" w:hAnsiTheme="majorHAnsi" w:cs="Times New Roman"/>
          <w:i/>
          <w:iCs/>
        </w:rPr>
        <w:t>Drosophila melanogaster</w:t>
      </w:r>
      <w:r w:rsidRPr="00691583">
        <w:rPr>
          <w:rFonts w:ascii="Times New Roman" w:hAnsiTheme="majorHAnsi" w:cs="Times New Roman"/>
        </w:rPr>
        <w:t xml:space="preserve"> Species Subgroup, (D. J. Colgan, Ed.). </w:t>
      </w:r>
      <w:proofErr w:type="spellStart"/>
      <w:r w:rsidRPr="00691583">
        <w:rPr>
          <w:rFonts w:ascii="Times New Roman" w:hAnsiTheme="majorHAnsi" w:cs="Times New Roman"/>
        </w:rPr>
        <w:t>PLoS</w:t>
      </w:r>
      <w:proofErr w:type="spellEnd"/>
      <w:r w:rsidRPr="00691583">
        <w:rPr>
          <w:rFonts w:ascii="Times New Roman" w:hAnsiTheme="majorHAnsi" w:cs="Times New Roman"/>
        </w:rPr>
        <w:t xml:space="preserve"> ONE 8: e57158. https://doi.org/10.1371/journal.pone.0057158</w:t>
      </w:r>
    </w:p>
    <w:p w14:paraId="47BCD9A1" w14:textId="77777777" w:rsidR="00C21AB0" w:rsidRPr="00691583" w:rsidRDefault="00C21AB0" w:rsidP="00C21AB0">
      <w:pPr>
        <w:spacing w:line="480" w:lineRule="auto"/>
        <w:rPr>
          <w:rFonts w:asciiTheme="majorBidi" w:hAnsiTheme="majorBidi" w:cstheme="majorBidi"/>
        </w:rPr>
      </w:pPr>
    </w:p>
    <w:p w14:paraId="32F5CC68" w14:textId="77777777" w:rsidR="00C21AB0" w:rsidRPr="00691583" w:rsidRDefault="00C21AB0" w:rsidP="00C21AB0">
      <w:pPr>
        <w:spacing w:line="480" w:lineRule="auto"/>
        <w:rPr>
          <w:rFonts w:asciiTheme="majorBidi" w:hAnsiTheme="majorBidi" w:cstheme="majorBidi"/>
        </w:rPr>
      </w:pPr>
    </w:p>
    <w:p w14:paraId="1AAF803C" w14:textId="7777777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rPr>
        <w:br w:type="page"/>
      </w:r>
    </w:p>
    <w:p w14:paraId="59D73817" w14:textId="37869013"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lastRenderedPageBreak/>
        <w:t>1.7</w:t>
      </w:r>
      <w:r w:rsidRPr="00691583">
        <w:rPr>
          <w:rFonts w:asciiTheme="majorBidi" w:hAnsiTheme="majorBidi" w:cstheme="majorBidi"/>
          <w:b/>
          <w:bCs/>
        </w:rPr>
        <w:tab/>
        <w:t>Figures</w:t>
      </w:r>
      <w:r w:rsidR="00816343">
        <w:rPr>
          <w:rFonts w:asciiTheme="majorBidi" w:hAnsiTheme="majorBidi" w:cstheme="majorBidi"/>
          <w:b/>
          <w:bCs/>
        </w:rPr>
        <w:t>:</w:t>
      </w:r>
    </w:p>
    <w:p w14:paraId="308FB056" w14:textId="3EF458A9" w:rsidR="00C21AB0" w:rsidRPr="00691583" w:rsidRDefault="00F871D7" w:rsidP="00C21AB0">
      <w:pPr>
        <w:spacing w:line="480" w:lineRule="auto"/>
        <w:rPr>
          <w:rFonts w:asciiTheme="majorBidi" w:hAnsiTheme="majorBidi" w:cstheme="majorBidi"/>
        </w:rPr>
      </w:pPr>
      <w:r>
        <w:rPr>
          <w:rFonts w:asciiTheme="majorBidi" w:hAnsiTheme="majorBidi" w:cstheme="majorBidi"/>
          <w:noProof/>
        </w:rPr>
        <w:drawing>
          <wp:inline distT="0" distB="0" distL="0" distR="0" wp14:anchorId="714C33B2" wp14:editId="349DD373">
            <wp:extent cx="5943600" cy="1799590"/>
            <wp:effectExtent l="0" t="0" r="0" b="0"/>
            <wp:docPr id="560980836" name="Picture 5" descr="A close-up of a pair of sho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980836" name="Picture 5" descr="A close-up of a pair of shoes&#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1799590"/>
                    </a:xfrm>
                    <a:prstGeom prst="rect">
                      <a:avLst/>
                    </a:prstGeom>
                  </pic:spPr>
                </pic:pic>
              </a:graphicData>
            </a:graphic>
          </wp:inline>
        </w:drawing>
      </w:r>
    </w:p>
    <w:p w14:paraId="136C8EE3" w14:textId="7C631D3C"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b/>
          <w:bCs/>
        </w:rPr>
        <w:t>Figure 1.1</w:t>
      </w:r>
      <w:r w:rsidR="00042F62">
        <w:rPr>
          <w:rFonts w:asciiTheme="majorBidi" w:hAnsiTheme="majorBidi" w:cstheme="majorBidi"/>
          <w:b/>
          <w:bCs/>
        </w:rPr>
        <w:t>.</w:t>
      </w:r>
      <w:r w:rsidRPr="00691583">
        <w:rPr>
          <w:rFonts w:asciiTheme="majorBidi" w:hAnsiTheme="majorBidi" w:cstheme="majorBidi"/>
        </w:rPr>
        <w:t xml:space="preserve">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of the four </w:t>
      </w:r>
      <w:r w:rsidRPr="00691583">
        <w:rPr>
          <w:rFonts w:asciiTheme="majorBidi" w:hAnsiTheme="majorBidi" w:cstheme="majorBidi"/>
          <w:i/>
          <w:iCs/>
        </w:rPr>
        <w:t>D</w:t>
      </w:r>
      <w:r w:rsidR="0050131B">
        <w:rPr>
          <w:rFonts w:asciiTheme="majorBidi" w:hAnsiTheme="majorBidi" w:cstheme="majorBidi"/>
          <w:i/>
          <w:iCs/>
        </w:rPr>
        <w:t>rosophila</w:t>
      </w:r>
      <w:r w:rsidRPr="00691583">
        <w:rPr>
          <w:rFonts w:asciiTheme="majorBidi" w:hAnsiTheme="majorBidi" w:cstheme="majorBidi"/>
          <w:i/>
          <w:iCs/>
        </w:rPr>
        <w:t xml:space="preserve"> melanogaster</w:t>
      </w:r>
      <w:r w:rsidRPr="00691583">
        <w:rPr>
          <w:rFonts w:asciiTheme="majorBidi" w:hAnsiTheme="majorBidi" w:cstheme="majorBidi"/>
        </w:rPr>
        <w:t xml:space="preserve"> sister species and the introgression line.</w:t>
      </w:r>
    </w:p>
    <w:p w14:paraId="236C27FB" w14:textId="76974961" w:rsidR="00C21AB0" w:rsidRPr="00691583" w:rsidRDefault="009F650D" w:rsidP="00C21AB0">
      <w:pPr>
        <w:spacing w:line="480" w:lineRule="auto"/>
        <w:rPr>
          <w:rFonts w:asciiTheme="majorBidi" w:hAnsiTheme="majorBidi" w:cstheme="majorBidi"/>
          <w:b/>
          <w:bCs/>
        </w:rPr>
      </w:pPr>
      <w:r>
        <w:rPr>
          <w:rFonts w:asciiTheme="majorBidi" w:hAnsiTheme="majorBidi" w:cstheme="majorBidi"/>
        </w:rPr>
        <w:br w:type="page"/>
      </w:r>
      <w:r w:rsidR="001C18A3">
        <w:rPr>
          <w:rFonts w:asciiTheme="majorBidi" w:hAnsiTheme="majorBidi" w:cstheme="majorBidi"/>
          <w:b/>
          <w:bCs/>
          <w:noProof/>
        </w:rPr>
        <w:lastRenderedPageBreak/>
        <w:drawing>
          <wp:inline distT="0" distB="0" distL="0" distR="0" wp14:anchorId="38C39CA7" wp14:editId="783479C4">
            <wp:extent cx="5791200" cy="3492500"/>
            <wp:effectExtent l="0" t="0" r="0" b="0"/>
            <wp:docPr id="1829386293" name="Picture 1" descr="A graph with numbers and cand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6293" name="Picture 1" descr="A graph with numbers and candles&#10;&#10;Description automatically generated with medium confidence"/>
                    <pic:cNvPicPr/>
                  </pic:nvPicPr>
                  <pic:blipFill>
                    <a:blip r:embed="rId18">
                      <a:extLst>
                        <a:ext uri="{28A0092B-C50C-407E-A947-70E740481C1C}">
                          <a14:useLocalDpi xmlns:a14="http://schemas.microsoft.com/office/drawing/2010/main" val="0"/>
                        </a:ext>
                      </a:extLst>
                    </a:blip>
                    <a:stretch>
                      <a:fillRect/>
                    </a:stretch>
                  </pic:blipFill>
                  <pic:spPr>
                    <a:xfrm>
                      <a:off x="0" y="0"/>
                      <a:ext cx="5791200" cy="3492500"/>
                    </a:xfrm>
                    <a:prstGeom prst="rect">
                      <a:avLst/>
                    </a:prstGeom>
                  </pic:spPr>
                </pic:pic>
              </a:graphicData>
            </a:graphic>
          </wp:inline>
        </w:drawing>
      </w:r>
    </w:p>
    <w:p w14:paraId="07469B95" w14:textId="49414E4A"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b/>
          <w:bCs/>
        </w:rPr>
        <w:t>Figure 1.2.</w:t>
      </w:r>
      <w:r w:rsidRPr="00691583">
        <w:rPr>
          <w:rFonts w:asciiTheme="majorBidi" w:hAnsiTheme="majorBidi" w:cstheme="majorBidi"/>
        </w:rPr>
        <w:t xml:space="preserve"> Screen of the genes present in </w:t>
      </w:r>
      <w:r w:rsidRPr="00691583">
        <w:rPr>
          <w:rFonts w:asciiTheme="majorBidi" w:hAnsiTheme="majorBidi" w:cstheme="majorBidi"/>
          <w:i/>
          <w:iCs/>
        </w:rPr>
        <w:t xml:space="preserve">4C2(A) </w:t>
      </w:r>
      <w:r w:rsidRPr="00691583">
        <w:rPr>
          <w:rFonts w:asciiTheme="majorBidi" w:hAnsiTheme="majorBidi" w:cstheme="majorBidi"/>
        </w:rPr>
        <w:t xml:space="preserve">region. </w:t>
      </w:r>
      <w:r w:rsidR="00F64F1C">
        <w:rPr>
          <w:rFonts w:asciiTheme="majorBidi" w:hAnsiTheme="majorBidi" w:cstheme="majorBidi"/>
        </w:rPr>
        <w:t xml:space="preserve">The order of the genes follows their order on the chromosome.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is the only gene showing a significant change in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w:t>
      </w:r>
      <w:r w:rsidR="004F52C4" w:rsidRPr="00691583">
        <w:rPr>
          <w:rFonts w:asciiTheme="majorBidi" w:hAnsiTheme="majorBidi" w:cstheme="majorBidi"/>
        </w:rPr>
        <w:t xml:space="preserve"> The</w:t>
      </w:r>
      <w:r w:rsidR="00F64F1C">
        <w:rPr>
          <w:rFonts w:asciiTheme="majorBidi" w:hAnsiTheme="majorBidi" w:cstheme="majorBidi"/>
        </w:rPr>
        <w:t xml:space="preserve"> dark</w:t>
      </w:r>
      <w:r w:rsidR="004F52C4" w:rsidRPr="00691583">
        <w:rPr>
          <w:rFonts w:asciiTheme="majorBidi" w:hAnsiTheme="majorBidi" w:cstheme="majorBidi"/>
        </w:rPr>
        <w:t xml:space="preserve"> grey box plot</w:t>
      </w:r>
      <w:r w:rsidR="00631CD3">
        <w:rPr>
          <w:rFonts w:asciiTheme="majorBidi" w:hAnsiTheme="majorBidi" w:cstheme="majorBidi"/>
        </w:rPr>
        <w:t>s</w:t>
      </w:r>
      <w:r w:rsidR="004F52C4" w:rsidRPr="00691583">
        <w:rPr>
          <w:rFonts w:asciiTheme="majorBidi" w:hAnsiTheme="majorBidi" w:cstheme="majorBidi"/>
        </w:rPr>
        <w:t xml:space="preserve"> indicate the control flies and the </w:t>
      </w:r>
      <w:r w:rsidR="00F64F1C">
        <w:rPr>
          <w:rFonts w:asciiTheme="majorBidi" w:hAnsiTheme="majorBidi" w:cstheme="majorBidi"/>
        </w:rPr>
        <w:t>light gray</w:t>
      </w:r>
      <w:r w:rsidR="00F64F1C" w:rsidRPr="00691583">
        <w:rPr>
          <w:rFonts w:asciiTheme="majorBidi" w:hAnsiTheme="majorBidi" w:cstheme="majorBidi"/>
        </w:rPr>
        <w:t xml:space="preserve"> </w:t>
      </w:r>
      <w:r w:rsidR="004F52C4" w:rsidRPr="00691583">
        <w:rPr>
          <w:rFonts w:asciiTheme="majorBidi" w:hAnsiTheme="majorBidi" w:cstheme="majorBidi"/>
        </w:rPr>
        <w:t>box plot</w:t>
      </w:r>
      <w:r w:rsidR="00631CD3">
        <w:rPr>
          <w:rFonts w:asciiTheme="majorBidi" w:hAnsiTheme="majorBidi" w:cstheme="majorBidi"/>
        </w:rPr>
        <w:t>s</w:t>
      </w:r>
      <w:r w:rsidR="004F52C4" w:rsidRPr="00691583">
        <w:rPr>
          <w:rFonts w:asciiTheme="majorBidi" w:hAnsiTheme="majorBidi" w:cstheme="majorBidi"/>
        </w:rPr>
        <w:t xml:space="preserve"> indicate the experimental flies. </w:t>
      </w:r>
      <w:r w:rsidR="00631CD3">
        <w:rPr>
          <w:rFonts w:asciiTheme="majorBidi" w:hAnsiTheme="majorBidi" w:cstheme="majorBidi"/>
        </w:rPr>
        <w:t xml:space="preserve">The </w:t>
      </w:r>
      <w:r w:rsidR="00F64F1C">
        <w:rPr>
          <w:rFonts w:asciiTheme="majorBidi" w:hAnsiTheme="majorBidi" w:cstheme="majorBidi"/>
        </w:rPr>
        <w:t xml:space="preserve">pair of control and experimental box plot for each gene is </w:t>
      </w:r>
      <w:r w:rsidR="00631CD3">
        <w:rPr>
          <w:rFonts w:asciiTheme="majorBidi" w:hAnsiTheme="majorBidi" w:cstheme="majorBidi"/>
        </w:rPr>
        <w:t xml:space="preserve">indicated by gene name. </w:t>
      </w:r>
    </w:p>
    <w:p w14:paraId="3ACB5CF9" w14:textId="7777777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1409CB7F" wp14:editId="56D07B23">
            <wp:extent cx="5943600" cy="5976620"/>
            <wp:effectExtent l="0" t="0" r="0" b="5080"/>
            <wp:docPr id="89290193" name="Picture 2"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0193" name="Picture 2" descr="A graph of a diagram&#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5943600" cy="5976620"/>
                    </a:xfrm>
                    <a:prstGeom prst="rect">
                      <a:avLst/>
                    </a:prstGeom>
                  </pic:spPr>
                </pic:pic>
              </a:graphicData>
            </a:graphic>
          </wp:inline>
        </w:drawing>
      </w:r>
    </w:p>
    <w:p w14:paraId="26BA9EFD" w14:textId="2C309FBE"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b/>
          <w:bCs/>
        </w:rPr>
        <w:t>Figure 1.</w:t>
      </w:r>
      <w:r w:rsidR="00A3079F">
        <w:rPr>
          <w:rFonts w:asciiTheme="majorBidi" w:hAnsiTheme="majorBidi" w:cstheme="majorBidi"/>
          <w:b/>
          <w:bCs/>
        </w:rPr>
        <w:t>3</w:t>
      </w:r>
      <w:r w:rsidR="00042F62">
        <w:rPr>
          <w:rFonts w:asciiTheme="majorBidi" w:hAnsiTheme="majorBidi" w:cstheme="majorBidi"/>
          <w:b/>
          <w:bCs/>
        </w:rPr>
        <w:t>.</w:t>
      </w:r>
      <w:r w:rsidRPr="00691583">
        <w:rPr>
          <w:rFonts w:asciiTheme="majorBidi" w:hAnsiTheme="majorBidi" w:cstheme="majorBidi"/>
        </w:rPr>
        <w:t xml:space="preserve">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knock-down </w:t>
      </w:r>
      <w:r w:rsidRPr="00691583">
        <w:rPr>
          <w:rFonts w:asciiTheme="majorBidi" w:hAnsiTheme="majorBidi" w:cstheme="majorBidi"/>
          <w:i/>
          <w:iCs/>
        </w:rPr>
        <w:t xml:space="preserve">D. melanogaster </w:t>
      </w:r>
      <w:r w:rsidRPr="00691583">
        <w:rPr>
          <w:rFonts w:asciiTheme="majorBidi" w:hAnsiTheme="majorBidi" w:cstheme="majorBidi"/>
        </w:rPr>
        <w:t xml:space="preserve">flies show a significant decrease in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area with both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 xml:space="preserve"> GAL4 </w:t>
      </w:r>
      <w:r w:rsidRPr="00691583">
        <w:rPr>
          <w:rFonts w:asciiTheme="majorBidi" w:hAnsiTheme="majorBidi" w:cstheme="majorBidi"/>
        </w:rPr>
        <w:t xml:space="preserve">and </w:t>
      </w:r>
      <w:r w:rsidR="00A3079F">
        <w:rPr>
          <w:rFonts w:asciiTheme="majorBidi" w:hAnsiTheme="majorBidi" w:cstheme="majorBidi"/>
          <w:i/>
          <w:iCs/>
        </w:rPr>
        <w:t>a</w:t>
      </w:r>
      <w:r w:rsidRPr="00691583">
        <w:rPr>
          <w:rFonts w:asciiTheme="majorBidi" w:hAnsiTheme="majorBidi" w:cstheme="majorBidi"/>
          <w:i/>
          <w:iCs/>
        </w:rPr>
        <w:t xml:space="preserve">p GAL4 </w:t>
      </w:r>
      <w:r w:rsidRPr="00691583">
        <w:rPr>
          <w:rFonts w:asciiTheme="majorBidi" w:hAnsiTheme="majorBidi" w:cstheme="majorBidi"/>
        </w:rPr>
        <w:t>drivers</w:t>
      </w:r>
      <w:r w:rsidR="004F52C4" w:rsidRPr="001B15C4">
        <w:rPr>
          <w:rFonts w:asciiTheme="majorBidi" w:hAnsiTheme="majorBidi" w:cstheme="majorBidi"/>
        </w:rPr>
        <w:t>.</w:t>
      </w:r>
      <w:r w:rsidR="008D7CFF">
        <w:rPr>
          <w:rFonts w:asciiTheme="majorBidi" w:hAnsiTheme="majorBidi" w:cstheme="majorBidi"/>
        </w:rPr>
        <w:t xml:space="preserve"> The box plots are shown in pairs</w:t>
      </w:r>
      <w:r w:rsidR="009577FE">
        <w:rPr>
          <w:rFonts w:asciiTheme="majorBidi" w:hAnsiTheme="majorBidi" w:cstheme="majorBidi"/>
        </w:rPr>
        <w:t>, with</w:t>
      </w:r>
      <w:r w:rsidR="008D7CFF">
        <w:rPr>
          <w:rFonts w:asciiTheme="majorBidi" w:hAnsiTheme="majorBidi" w:cstheme="majorBidi"/>
        </w:rPr>
        <w:t xml:space="preserve"> </w:t>
      </w:r>
      <w:r w:rsidR="009577FE">
        <w:rPr>
          <w:rFonts w:asciiTheme="majorBidi" w:hAnsiTheme="majorBidi" w:cstheme="majorBidi"/>
        </w:rPr>
        <w:t>the first box (left to right) plot being the control and the second being the experimental.</w:t>
      </w:r>
      <w:r w:rsidR="004F52C4" w:rsidRPr="001B15C4">
        <w:rPr>
          <w:rFonts w:asciiTheme="majorBidi" w:hAnsiTheme="majorBidi" w:cstheme="majorBidi"/>
        </w:rPr>
        <w:t xml:space="preserve"> The red </w:t>
      </w:r>
      <w:r w:rsidR="007B7B52" w:rsidRPr="00691583">
        <w:rPr>
          <w:rFonts w:asciiTheme="majorBidi" w:hAnsiTheme="majorBidi" w:cstheme="majorBidi"/>
        </w:rPr>
        <w:t xml:space="preserve">data points </w:t>
      </w:r>
      <w:r w:rsidR="00926C0B">
        <w:rPr>
          <w:rFonts w:asciiTheme="majorBidi" w:hAnsiTheme="majorBidi" w:cstheme="majorBidi"/>
        </w:rPr>
        <w:t>are</w:t>
      </w:r>
      <w:r w:rsidR="00691583" w:rsidRPr="00691583">
        <w:rPr>
          <w:rFonts w:asciiTheme="majorBidi" w:hAnsiTheme="majorBidi" w:cstheme="majorBidi"/>
        </w:rPr>
        <w:t xml:space="preserve"> represented </w:t>
      </w:r>
      <w:r w:rsidR="007B7B52" w:rsidRPr="00691583">
        <w:rPr>
          <w:rFonts w:asciiTheme="majorBidi" w:hAnsiTheme="majorBidi" w:cstheme="majorBidi"/>
        </w:rPr>
        <w:t xml:space="preserve">with pictures of the </w:t>
      </w:r>
      <w:proofErr w:type="spellStart"/>
      <w:r w:rsidR="007B7B52" w:rsidRPr="00691583">
        <w:rPr>
          <w:rFonts w:asciiTheme="majorBidi" w:hAnsiTheme="majorBidi" w:cstheme="majorBidi"/>
        </w:rPr>
        <w:t>ePL</w:t>
      </w:r>
      <w:proofErr w:type="spellEnd"/>
      <w:r w:rsidR="007B7B52" w:rsidRPr="00691583">
        <w:rPr>
          <w:rFonts w:asciiTheme="majorBidi" w:hAnsiTheme="majorBidi" w:cstheme="majorBidi"/>
        </w:rPr>
        <w:t xml:space="preserve"> underneath each </w:t>
      </w:r>
      <w:proofErr w:type="gramStart"/>
      <w:r w:rsidR="007B7B52" w:rsidRPr="00691583">
        <w:rPr>
          <w:rFonts w:asciiTheme="majorBidi" w:hAnsiTheme="majorBidi" w:cstheme="majorBidi"/>
        </w:rPr>
        <w:t>genotype.</w:t>
      </w:r>
      <w:r w:rsidR="008D7CFF" w:rsidRPr="00691583">
        <w:rPr>
          <w:rFonts w:asciiTheme="majorBidi" w:eastAsia="Times New Roman" w:hAnsiTheme="majorBidi" w:cstheme="majorBidi"/>
        </w:rPr>
        <w:t>*</w:t>
      </w:r>
      <w:proofErr w:type="gramEnd"/>
      <w:r w:rsidR="008D7CFF" w:rsidRPr="00691583">
        <w:rPr>
          <w:rFonts w:asciiTheme="majorBidi" w:eastAsia="Times New Roman" w:hAnsiTheme="majorBidi" w:cstheme="majorBidi"/>
        </w:rPr>
        <w:t xml:space="preserve"> p-value &lt;0.05 , *** p-value &lt;0.0001</w:t>
      </w:r>
    </w:p>
    <w:p w14:paraId="60722447" w14:textId="77777777" w:rsidR="00C21AB0" w:rsidRPr="00691583" w:rsidRDefault="00C21AB0" w:rsidP="00C21AB0">
      <w:pPr>
        <w:spacing w:line="480" w:lineRule="auto"/>
        <w:rPr>
          <w:rFonts w:asciiTheme="majorBidi" w:hAnsiTheme="majorBidi" w:cstheme="majorBidi"/>
        </w:rPr>
      </w:pPr>
    </w:p>
    <w:p w14:paraId="4C75E29B" w14:textId="7777777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1710C9CE" wp14:editId="7A1AA060">
            <wp:extent cx="5943600" cy="4546600"/>
            <wp:effectExtent l="0" t="0" r="0" b="0"/>
            <wp:docPr id="25" name="Picture 25"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screenshot of a computer screen&#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943600" cy="4546600"/>
                    </a:xfrm>
                    <a:prstGeom prst="rect">
                      <a:avLst/>
                    </a:prstGeom>
                  </pic:spPr>
                </pic:pic>
              </a:graphicData>
            </a:graphic>
          </wp:inline>
        </w:drawing>
      </w:r>
    </w:p>
    <w:p w14:paraId="5E389D05" w14:textId="129FED40" w:rsidR="007B7B52" w:rsidRPr="00691583" w:rsidRDefault="00C21AB0" w:rsidP="007B7B52">
      <w:pPr>
        <w:spacing w:line="480" w:lineRule="auto"/>
        <w:rPr>
          <w:rFonts w:asciiTheme="majorBidi" w:hAnsiTheme="majorBidi" w:cstheme="majorBidi"/>
        </w:rPr>
      </w:pPr>
      <w:r w:rsidRPr="00691583">
        <w:rPr>
          <w:rFonts w:asciiTheme="majorBidi" w:hAnsiTheme="majorBidi" w:cstheme="majorBidi"/>
          <w:b/>
          <w:bCs/>
        </w:rPr>
        <w:t>Figure 1.</w:t>
      </w:r>
      <w:r w:rsidR="00180384">
        <w:rPr>
          <w:rFonts w:asciiTheme="majorBidi" w:hAnsiTheme="majorBidi" w:cstheme="majorBidi"/>
          <w:b/>
          <w:bCs/>
        </w:rPr>
        <w:t>4</w:t>
      </w:r>
      <w:r w:rsidR="00042F62">
        <w:rPr>
          <w:rFonts w:asciiTheme="majorBidi" w:hAnsiTheme="majorBidi" w:cstheme="majorBidi"/>
          <w:b/>
          <w:bCs/>
        </w:rPr>
        <w:t>.</w:t>
      </w:r>
      <w:r w:rsidRPr="00691583">
        <w:rPr>
          <w:rFonts w:asciiTheme="majorBidi" w:hAnsiTheme="majorBidi" w:cstheme="majorBidi"/>
        </w:rPr>
        <w:t xml:space="preserve"> Both </w:t>
      </w:r>
      <w:r w:rsidRPr="00691583">
        <w:rPr>
          <w:rFonts w:asciiTheme="majorBidi" w:hAnsiTheme="majorBidi" w:cstheme="majorBidi"/>
          <w:i/>
          <w:iCs/>
        </w:rPr>
        <w:t>4C2(A)</w:t>
      </w:r>
      <w:r w:rsidRPr="00691583">
        <w:rPr>
          <w:rFonts w:asciiTheme="majorBidi" w:hAnsiTheme="majorBidi" w:cstheme="majorBidi"/>
        </w:rPr>
        <w:t xml:space="preserve"> deletion and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null genotypes resulted in a smaller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w:t>
      </w:r>
      <w:r w:rsidR="00D16B64">
        <w:rPr>
          <w:rFonts w:asciiTheme="majorBidi" w:hAnsiTheme="majorBidi" w:cstheme="majorBidi"/>
        </w:rPr>
        <w:t>In the first two genotypes h</w:t>
      </w:r>
      <w:r w:rsidRPr="00691583">
        <w:rPr>
          <w:rFonts w:asciiTheme="majorBidi" w:hAnsiTheme="majorBidi" w:cstheme="majorBidi"/>
        </w:rPr>
        <w:t xml:space="preserve">omozygote null has a smaller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compared heterozygote null flies (</w:t>
      </w:r>
      <w:proofErr w:type="gramStart"/>
      <w:r w:rsidRPr="00691583">
        <w:rPr>
          <w:rFonts w:asciiTheme="majorBidi" w:hAnsiTheme="majorBidi" w:cstheme="majorBidi"/>
          <w:i/>
          <w:iCs/>
        </w:rPr>
        <w:t>t</w:t>
      </w:r>
      <w:r w:rsidRPr="00691583">
        <w:rPr>
          <w:rFonts w:asciiTheme="majorBidi" w:hAnsiTheme="majorBidi" w:cstheme="majorBidi"/>
        </w:rPr>
        <w:t>(</w:t>
      </w:r>
      <w:proofErr w:type="gramEnd"/>
      <w:r w:rsidRPr="00691583">
        <w:rPr>
          <w:rFonts w:asciiTheme="majorBidi" w:hAnsiTheme="majorBidi" w:cstheme="majorBidi"/>
        </w:rPr>
        <w:t xml:space="preserve">54)=-3.16; </w:t>
      </w:r>
      <w:r w:rsidRPr="00691583">
        <w:rPr>
          <w:rFonts w:asciiTheme="majorBidi" w:hAnsiTheme="majorBidi" w:cstheme="majorBidi"/>
          <w:i/>
          <w:iCs/>
        </w:rPr>
        <w:t>p</w:t>
      </w:r>
      <w:r w:rsidRPr="00691583">
        <w:rPr>
          <w:rFonts w:asciiTheme="majorBidi" w:hAnsiTheme="majorBidi" w:cstheme="majorBidi"/>
        </w:rPr>
        <w:t xml:space="preserve">-value=0.001). </w:t>
      </w:r>
      <w:r w:rsidR="00D16B64">
        <w:rPr>
          <w:rFonts w:asciiTheme="majorBidi" w:hAnsiTheme="majorBidi" w:cstheme="majorBidi"/>
        </w:rPr>
        <w:t>In the second two genotypes, t</w:t>
      </w:r>
      <w:r w:rsidRPr="00691583">
        <w:rPr>
          <w:rFonts w:asciiTheme="majorBidi" w:hAnsiTheme="majorBidi" w:cstheme="majorBidi"/>
        </w:rPr>
        <w:t xml:space="preserve">he smallest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belong to the deletion over the null genotype (</w:t>
      </w:r>
      <w:proofErr w:type="gramStart"/>
      <w:r w:rsidRPr="00691583">
        <w:rPr>
          <w:rFonts w:asciiTheme="majorBidi" w:hAnsiTheme="majorBidi" w:cstheme="majorBidi"/>
          <w:i/>
          <w:iCs/>
        </w:rPr>
        <w:t>t</w:t>
      </w:r>
      <w:r w:rsidRPr="00691583">
        <w:rPr>
          <w:rFonts w:asciiTheme="majorBidi" w:hAnsiTheme="majorBidi" w:cstheme="majorBidi"/>
        </w:rPr>
        <w:t>(</w:t>
      </w:r>
      <w:proofErr w:type="gramEnd"/>
      <w:r w:rsidRPr="00691583">
        <w:rPr>
          <w:rFonts w:asciiTheme="majorBidi" w:hAnsiTheme="majorBidi" w:cstheme="majorBidi"/>
        </w:rPr>
        <w:t xml:space="preserve">58)=6.18; </w:t>
      </w:r>
      <w:r w:rsidRPr="00691583">
        <w:rPr>
          <w:rFonts w:asciiTheme="majorBidi" w:hAnsiTheme="majorBidi" w:cstheme="majorBidi"/>
          <w:i/>
          <w:iCs/>
        </w:rPr>
        <w:t>p</w:t>
      </w:r>
      <w:r w:rsidRPr="00691583">
        <w:rPr>
          <w:rFonts w:asciiTheme="majorBidi" w:hAnsiTheme="majorBidi" w:cstheme="majorBidi"/>
        </w:rPr>
        <w:t>-value&lt;0.00001)</w:t>
      </w:r>
      <w:r w:rsidR="00D16B64">
        <w:rPr>
          <w:rFonts w:asciiTheme="majorBidi" w:hAnsiTheme="majorBidi" w:cstheme="majorBidi"/>
        </w:rPr>
        <w:t xml:space="preserve"> compared to the heterozygote deletion</w:t>
      </w:r>
      <w:r w:rsidRPr="00691583">
        <w:rPr>
          <w:rFonts w:asciiTheme="majorBidi" w:hAnsiTheme="majorBidi" w:cstheme="majorBidi"/>
        </w:rPr>
        <w:t>.</w:t>
      </w:r>
      <w:r w:rsidR="007B7B52" w:rsidRPr="00691583">
        <w:rPr>
          <w:rFonts w:asciiTheme="majorBidi" w:hAnsiTheme="majorBidi" w:cstheme="majorBidi"/>
        </w:rPr>
        <w:t xml:space="preserve"> The red data points </w:t>
      </w:r>
      <w:r w:rsidR="00926C0B">
        <w:rPr>
          <w:rFonts w:asciiTheme="majorBidi" w:hAnsiTheme="majorBidi" w:cstheme="majorBidi"/>
        </w:rPr>
        <w:t>are</w:t>
      </w:r>
      <w:r w:rsidR="00691583" w:rsidRPr="00691583">
        <w:rPr>
          <w:rFonts w:asciiTheme="majorBidi" w:hAnsiTheme="majorBidi" w:cstheme="majorBidi"/>
        </w:rPr>
        <w:t xml:space="preserve"> represented </w:t>
      </w:r>
      <w:r w:rsidR="007B7B52" w:rsidRPr="00691583">
        <w:rPr>
          <w:rFonts w:asciiTheme="majorBidi" w:hAnsiTheme="majorBidi" w:cstheme="majorBidi"/>
        </w:rPr>
        <w:t xml:space="preserve">with pictures of the </w:t>
      </w:r>
      <w:proofErr w:type="spellStart"/>
      <w:r w:rsidR="007B7B52" w:rsidRPr="00691583">
        <w:rPr>
          <w:rFonts w:asciiTheme="majorBidi" w:hAnsiTheme="majorBidi" w:cstheme="majorBidi"/>
        </w:rPr>
        <w:t>ePL</w:t>
      </w:r>
      <w:proofErr w:type="spellEnd"/>
      <w:r w:rsidR="007B7B52" w:rsidRPr="00691583">
        <w:rPr>
          <w:rFonts w:asciiTheme="majorBidi" w:hAnsiTheme="majorBidi" w:cstheme="majorBidi"/>
        </w:rPr>
        <w:t xml:space="preserve"> underneath each genotype.</w:t>
      </w:r>
    </w:p>
    <w:p w14:paraId="61832D8C" w14:textId="3CECA01C" w:rsidR="00C21AB0" w:rsidRPr="00691583" w:rsidRDefault="00C21AB0" w:rsidP="00C21AB0">
      <w:pPr>
        <w:spacing w:line="480" w:lineRule="auto"/>
        <w:rPr>
          <w:rFonts w:asciiTheme="majorBidi" w:hAnsiTheme="majorBidi" w:cstheme="majorBidi"/>
        </w:rPr>
      </w:pPr>
    </w:p>
    <w:p w14:paraId="00773A84" w14:textId="77777777" w:rsidR="00C21AB0" w:rsidRPr="00691583" w:rsidRDefault="00C21AB0" w:rsidP="00C21AB0">
      <w:pPr>
        <w:spacing w:line="480" w:lineRule="auto"/>
        <w:rPr>
          <w:rFonts w:asciiTheme="majorBidi" w:hAnsiTheme="majorBidi" w:cstheme="majorBidi"/>
        </w:rPr>
      </w:pPr>
    </w:p>
    <w:p w14:paraId="790C8795" w14:textId="77777777" w:rsidR="00C21AB0" w:rsidRPr="00691583" w:rsidRDefault="00C21AB0" w:rsidP="00C21AB0">
      <w:pPr>
        <w:spacing w:line="480" w:lineRule="auto"/>
        <w:rPr>
          <w:rFonts w:asciiTheme="majorBidi" w:hAnsiTheme="majorBidi" w:cstheme="majorBidi"/>
        </w:rPr>
      </w:pPr>
    </w:p>
    <w:p w14:paraId="31FB2064" w14:textId="77777777" w:rsidR="00C21AB0" w:rsidRPr="00691583" w:rsidRDefault="00C21AB0" w:rsidP="00C21AB0">
      <w:pPr>
        <w:spacing w:line="480" w:lineRule="auto"/>
        <w:rPr>
          <w:rFonts w:asciiTheme="majorBidi" w:hAnsiTheme="majorBidi" w:cstheme="majorBidi"/>
        </w:rPr>
      </w:pPr>
    </w:p>
    <w:p w14:paraId="0A165D12" w14:textId="1C5D7869" w:rsidR="00C21AB0" w:rsidRPr="00691583" w:rsidRDefault="00D16B64" w:rsidP="00C21AB0">
      <w:pPr>
        <w:spacing w:line="480" w:lineRule="auto"/>
        <w:rPr>
          <w:rFonts w:asciiTheme="majorBidi" w:hAnsiTheme="majorBidi" w:cstheme="majorBidi"/>
        </w:rPr>
      </w:pPr>
      <w:r>
        <w:rPr>
          <w:rFonts w:asciiTheme="majorBidi" w:hAnsiTheme="majorBidi" w:cstheme="majorBidi"/>
          <w:noProof/>
        </w:rPr>
        <w:lastRenderedPageBreak/>
        <w:drawing>
          <wp:inline distT="0" distB="0" distL="0" distR="0" wp14:anchorId="26C2417D" wp14:editId="65CA8C3D">
            <wp:extent cx="5942900" cy="5155038"/>
            <wp:effectExtent l="0" t="0" r="1270" b="1270"/>
            <wp:docPr id="1336199404" name="Picture 7"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99404" name="Picture 7" descr="A screenshot of a computer screen&#10;&#10;Description automatically generated"/>
                    <pic:cNvPicPr/>
                  </pic:nvPicPr>
                  <pic:blipFill rotWithShape="1">
                    <a:blip r:embed="rId21">
                      <a:extLst>
                        <a:ext uri="{28A0092B-C50C-407E-A947-70E740481C1C}">
                          <a14:useLocalDpi xmlns:a14="http://schemas.microsoft.com/office/drawing/2010/main" val="0"/>
                        </a:ext>
                      </a:extLst>
                    </a:blip>
                    <a:srcRect t="2160" b="2422"/>
                    <a:stretch/>
                  </pic:blipFill>
                  <pic:spPr bwMode="auto">
                    <a:xfrm>
                      <a:off x="0" y="0"/>
                      <a:ext cx="5943600" cy="5155645"/>
                    </a:xfrm>
                    <a:prstGeom prst="rect">
                      <a:avLst/>
                    </a:prstGeom>
                    <a:ln>
                      <a:noFill/>
                    </a:ln>
                    <a:extLst>
                      <a:ext uri="{53640926-AAD7-44D8-BBD7-CCE9431645EC}">
                        <a14:shadowObscured xmlns:a14="http://schemas.microsoft.com/office/drawing/2010/main"/>
                      </a:ext>
                    </a:extLst>
                  </pic:spPr>
                </pic:pic>
              </a:graphicData>
            </a:graphic>
          </wp:inline>
        </w:drawing>
      </w:r>
    </w:p>
    <w:p w14:paraId="16FD2C9F" w14:textId="125AAD8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b/>
          <w:bCs/>
        </w:rPr>
        <w:t>Figure 1.</w:t>
      </w:r>
      <w:r w:rsidR="00180384">
        <w:rPr>
          <w:rFonts w:asciiTheme="majorBidi" w:hAnsiTheme="majorBidi" w:cstheme="majorBidi"/>
          <w:b/>
          <w:bCs/>
        </w:rPr>
        <w:t>5</w:t>
      </w:r>
      <w:r w:rsidR="00042F62">
        <w:rPr>
          <w:rFonts w:asciiTheme="majorBidi" w:hAnsiTheme="majorBidi" w:cstheme="majorBidi"/>
          <w:b/>
          <w:bCs/>
        </w:rPr>
        <w:t>.</w:t>
      </w:r>
      <w:r w:rsidRPr="00691583">
        <w:rPr>
          <w:rFonts w:asciiTheme="majorBidi" w:hAnsiTheme="majorBidi" w:cstheme="majorBidi"/>
        </w:rPr>
        <w:t xml:space="preserve"> The spatial and temporal expression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differs between the four sister species. Expressions are shown in 5-hour intervals starting from 30 hours APF up to 50 hours APF. Black arrows indicate developing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w:t>
      </w:r>
      <w:proofErr w:type="gramStart"/>
      <w:r w:rsidRPr="00691583">
        <w:rPr>
          <w:rFonts w:asciiTheme="majorBidi" w:hAnsiTheme="majorBidi" w:cstheme="majorBidi"/>
        </w:rPr>
        <w:t>Red</w:t>
      </w:r>
      <w:proofErr w:type="gramEnd"/>
      <w:r w:rsidRPr="00691583">
        <w:rPr>
          <w:rFonts w:asciiTheme="majorBidi" w:hAnsiTheme="majorBidi" w:cstheme="majorBidi"/>
        </w:rPr>
        <w:t xml:space="preserve"> arrows indicate developing phallus, and </w:t>
      </w:r>
      <w:r w:rsidR="00D16B64">
        <w:rPr>
          <w:rFonts w:asciiTheme="majorBidi" w:hAnsiTheme="majorBidi" w:cstheme="majorBidi"/>
        </w:rPr>
        <w:t>orange</w:t>
      </w:r>
      <w:r w:rsidR="00D16B64" w:rsidRPr="00691583">
        <w:rPr>
          <w:rFonts w:asciiTheme="majorBidi" w:hAnsiTheme="majorBidi" w:cstheme="majorBidi"/>
        </w:rPr>
        <w:t xml:space="preserve"> </w:t>
      </w:r>
      <w:r w:rsidRPr="00691583">
        <w:rPr>
          <w:rFonts w:asciiTheme="majorBidi" w:hAnsiTheme="majorBidi" w:cstheme="majorBidi"/>
        </w:rPr>
        <w:t>arrows indicate developing clasper.</w:t>
      </w:r>
    </w:p>
    <w:p w14:paraId="09A58244" w14:textId="3BBFCC04" w:rsidR="00C21AB0" w:rsidRPr="00691583" w:rsidRDefault="00326176" w:rsidP="00C21AB0">
      <w:pPr>
        <w:spacing w:line="480" w:lineRule="auto"/>
        <w:rPr>
          <w:rFonts w:asciiTheme="majorBidi" w:hAnsiTheme="majorBidi" w:cstheme="majorBidi"/>
        </w:rPr>
      </w:pPr>
      <w:r>
        <w:rPr>
          <w:rFonts w:asciiTheme="majorBidi" w:hAnsiTheme="majorBidi" w:cstheme="majorBidi"/>
          <w:noProof/>
        </w:rPr>
        <w:lastRenderedPageBreak/>
        <w:drawing>
          <wp:inline distT="0" distB="0" distL="0" distR="0" wp14:anchorId="104588E1" wp14:editId="696C48FB">
            <wp:extent cx="5943600" cy="4532630"/>
            <wp:effectExtent l="0" t="0" r="0" b="1270"/>
            <wp:docPr id="432948567" name="Picture 9" descr="A collage of images of different stages of a human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48567" name="Picture 9" descr="A collage of images of different stages of a human brain&#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43600" cy="4532630"/>
                    </a:xfrm>
                    <a:prstGeom prst="rect">
                      <a:avLst/>
                    </a:prstGeom>
                  </pic:spPr>
                </pic:pic>
              </a:graphicData>
            </a:graphic>
          </wp:inline>
        </w:drawing>
      </w:r>
    </w:p>
    <w:p w14:paraId="2D832E84" w14:textId="7434A524" w:rsidR="00C21AB0" w:rsidRPr="00691583" w:rsidRDefault="00180384" w:rsidP="00C21AB0">
      <w:pPr>
        <w:spacing w:line="480" w:lineRule="auto"/>
        <w:rPr>
          <w:rFonts w:asciiTheme="majorBidi" w:hAnsiTheme="majorBidi" w:cstheme="majorBidi"/>
        </w:rPr>
      </w:pPr>
      <w:r w:rsidRPr="00C70979">
        <w:rPr>
          <w:rFonts w:asciiTheme="majorBidi" w:hAnsiTheme="majorBidi" w:cstheme="majorBidi"/>
          <w:b/>
          <w:bCs/>
        </w:rPr>
        <w:t>Figure 1.6.</w:t>
      </w:r>
      <w:r>
        <w:rPr>
          <w:rFonts w:asciiTheme="majorBidi" w:hAnsiTheme="majorBidi" w:cstheme="majorBidi"/>
        </w:rPr>
        <w:t xml:space="preserve"> </w:t>
      </w:r>
      <w:r w:rsidR="00C21AB0" w:rsidRPr="00691583">
        <w:rPr>
          <w:rFonts w:asciiTheme="majorBidi" w:hAnsiTheme="majorBidi" w:cstheme="majorBidi"/>
        </w:rPr>
        <w:t xml:space="preserve"> </w:t>
      </w:r>
      <w:proofErr w:type="spellStart"/>
      <w:r w:rsidR="00C21AB0" w:rsidRPr="00691583">
        <w:rPr>
          <w:rFonts w:asciiTheme="majorBidi" w:hAnsiTheme="majorBidi" w:cstheme="majorBidi"/>
          <w:i/>
          <w:iCs/>
        </w:rPr>
        <w:t>Aln</w:t>
      </w:r>
      <w:proofErr w:type="spellEnd"/>
      <w:r w:rsidR="00C21AB0" w:rsidRPr="00691583">
        <w:rPr>
          <w:rFonts w:asciiTheme="majorBidi" w:hAnsiTheme="majorBidi" w:cstheme="majorBidi"/>
        </w:rPr>
        <w:t xml:space="preserve"> is expressed in female genitalia</w:t>
      </w:r>
      <w:r>
        <w:rPr>
          <w:rFonts w:asciiTheme="majorBidi" w:hAnsiTheme="majorBidi" w:cstheme="majorBidi"/>
        </w:rPr>
        <w:t xml:space="preserve"> </w:t>
      </w:r>
      <w:r w:rsidRPr="00180384">
        <w:rPr>
          <w:rFonts w:asciiTheme="majorBidi" w:hAnsiTheme="majorBidi" w:cstheme="majorBidi"/>
        </w:rPr>
        <w:t>of</w:t>
      </w:r>
      <w:r w:rsidRPr="00C70979">
        <w:rPr>
          <w:rFonts w:asciiTheme="majorBidi" w:hAnsiTheme="majorBidi" w:cstheme="majorBidi"/>
          <w:i/>
          <w:iCs/>
        </w:rPr>
        <w:t xml:space="preserve"> D. melanogaster</w:t>
      </w:r>
      <w:r w:rsidR="00C21AB0" w:rsidRPr="00691583">
        <w:rPr>
          <w:rFonts w:asciiTheme="majorBidi" w:hAnsiTheme="majorBidi" w:cstheme="majorBidi"/>
        </w:rPr>
        <w:t xml:space="preserve"> with peak expression around 40 and 45 hours APF.</w:t>
      </w:r>
    </w:p>
    <w:p w14:paraId="1C9C4031" w14:textId="77777777" w:rsidR="00C21AB0" w:rsidRPr="00691583" w:rsidRDefault="00C21AB0" w:rsidP="00C21AB0">
      <w:pPr>
        <w:spacing w:line="480" w:lineRule="auto"/>
        <w:rPr>
          <w:rFonts w:asciiTheme="majorBidi" w:hAnsiTheme="majorBidi" w:cstheme="majorBidi"/>
        </w:rPr>
      </w:pPr>
    </w:p>
    <w:p w14:paraId="31576128" w14:textId="22B03BC2" w:rsidR="00C21AB0" w:rsidRPr="00691583" w:rsidRDefault="00326176" w:rsidP="00C21AB0">
      <w:pPr>
        <w:spacing w:line="480" w:lineRule="auto"/>
        <w:rPr>
          <w:rFonts w:asciiTheme="majorBidi" w:hAnsiTheme="majorBidi" w:cstheme="majorBidi"/>
        </w:rPr>
      </w:pPr>
      <w:r>
        <w:rPr>
          <w:rFonts w:asciiTheme="majorBidi" w:hAnsiTheme="majorBidi" w:cstheme="majorBidi"/>
          <w:noProof/>
        </w:rPr>
        <w:lastRenderedPageBreak/>
        <w:drawing>
          <wp:inline distT="0" distB="0" distL="0" distR="0" wp14:anchorId="32AF7972" wp14:editId="592D6F71">
            <wp:extent cx="5943600" cy="3891280"/>
            <wp:effectExtent l="0" t="0" r="0" b="0"/>
            <wp:docPr id="1941955902" name="Picture 10" descr="A close-up of a purpl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955902" name="Picture 10" descr="A close-up of a purple circl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943600" cy="3891280"/>
                    </a:xfrm>
                    <a:prstGeom prst="rect">
                      <a:avLst/>
                    </a:prstGeom>
                  </pic:spPr>
                </pic:pic>
              </a:graphicData>
            </a:graphic>
          </wp:inline>
        </w:drawing>
      </w:r>
    </w:p>
    <w:p w14:paraId="00370EB5" w14:textId="607875E2"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b/>
          <w:bCs/>
        </w:rPr>
        <w:t>Figure 1.</w:t>
      </w:r>
      <w:r w:rsidR="00180384">
        <w:rPr>
          <w:rFonts w:asciiTheme="majorBidi" w:hAnsiTheme="majorBidi" w:cstheme="majorBidi"/>
          <w:b/>
          <w:bCs/>
        </w:rPr>
        <w:t>7</w:t>
      </w:r>
      <w:r w:rsidR="00042F62">
        <w:rPr>
          <w:rFonts w:asciiTheme="majorBidi" w:hAnsiTheme="majorBidi" w:cstheme="majorBidi"/>
          <w:b/>
          <w:bCs/>
        </w:rPr>
        <w:t>.</w:t>
      </w:r>
      <w:r w:rsidRPr="00691583">
        <w:rPr>
          <w:rFonts w:asciiTheme="majorBidi" w:hAnsiTheme="majorBidi" w:cstheme="majorBidi"/>
        </w:rPr>
        <w:t xml:space="preserve"> No expression of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can be seen in the </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null mutant</w:t>
      </w:r>
      <w:r w:rsidR="00180384">
        <w:rPr>
          <w:rFonts w:asciiTheme="majorBidi" w:hAnsiTheme="majorBidi" w:cstheme="majorBidi"/>
        </w:rPr>
        <w:t xml:space="preserve"> in </w:t>
      </w:r>
      <w:r w:rsidR="00180384" w:rsidRPr="00C70979">
        <w:rPr>
          <w:rFonts w:asciiTheme="majorBidi" w:hAnsiTheme="majorBidi" w:cstheme="majorBidi"/>
          <w:i/>
          <w:iCs/>
        </w:rPr>
        <w:t>D. melanogaster</w:t>
      </w:r>
      <w:r w:rsidRPr="00691583">
        <w:rPr>
          <w:rFonts w:asciiTheme="majorBidi" w:hAnsiTheme="majorBidi" w:cstheme="majorBidi"/>
        </w:rPr>
        <w:t xml:space="preserve">.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 xml:space="preserve"> </w:t>
      </w:r>
      <w:r w:rsidRPr="00C70979">
        <w:rPr>
          <w:rFonts w:asciiTheme="majorBidi" w:hAnsiTheme="majorBidi" w:cstheme="majorBidi"/>
        </w:rPr>
        <w:t>null</w:t>
      </w:r>
      <w:r w:rsidRPr="00691583">
        <w:rPr>
          <w:rFonts w:asciiTheme="majorBidi" w:hAnsiTheme="majorBidi" w:cstheme="majorBidi"/>
          <w:i/>
          <w:iCs/>
        </w:rPr>
        <w:t xml:space="preserve"> </w:t>
      </w:r>
      <w:r w:rsidRPr="00691583">
        <w:rPr>
          <w:rFonts w:asciiTheme="majorBidi" w:hAnsiTheme="majorBidi" w:cstheme="majorBidi"/>
        </w:rPr>
        <w:t>mutants eventually complete their development but cannot emerge out of the pupal case.</w:t>
      </w:r>
    </w:p>
    <w:p w14:paraId="5B3BDAB1" w14:textId="77777777" w:rsidR="00C21AB0" w:rsidRDefault="00C21AB0" w:rsidP="00C21AB0">
      <w:pPr>
        <w:spacing w:line="480" w:lineRule="auto"/>
        <w:rPr>
          <w:rFonts w:asciiTheme="majorBidi" w:hAnsiTheme="majorBidi" w:cstheme="majorBidi"/>
        </w:rPr>
      </w:pPr>
    </w:p>
    <w:p w14:paraId="71184227" w14:textId="77777777" w:rsidR="000014EA" w:rsidRDefault="000014EA" w:rsidP="00C21AB0">
      <w:pPr>
        <w:spacing w:line="480" w:lineRule="auto"/>
        <w:rPr>
          <w:rFonts w:asciiTheme="majorBidi" w:hAnsiTheme="majorBidi" w:cstheme="majorBidi"/>
        </w:rPr>
      </w:pPr>
    </w:p>
    <w:p w14:paraId="621451E0" w14:textId="77777777" w:rsidR="000014EA" w:rsidRDefault="000014EA" w:rsidP="00C21AB0">
      <w:pPr>
        <w:spacing w:line="480" w:lineRule="auto"/>
        <w:rPr>
          <w:rFonts w:asciiTheme="majorBidi" w:hAnsiTheme="majorBidi" w:cstheme="majorBidi"/>
        </w:rPr>
      </w:pPr>
    </w:p>
    <w:p w14:paraId="309D9A04" w14:textId="77777777" w:rsidR="000014EA" w:rsidRPr="00691583" w:rsidRDefault="000014EA" w:rsidP="00C21AB0">
      <w:pPr>
        <w:spacing w:line="480" w:lineRule="auto"/>
        <w:rPr>
          <w:rFonts w:asciiTheme="majorBidi" w:hAnsiTheme="majorBidi" w:cstheme="majorBidi"/>
        </w:rPr>
      </w:pPr>
    </w:p>
    <w:p w14:paraId="2241A733" w14:textId="7777777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4D9F4592" wp14:editId="723CCB6D">
            <wp:extent cx="5943600" cy="2253615"/>
            <wp:effectExtent l="0" t="0" r="0" b="0"/>
            <wp:docPr id="33" name="Picture 3" descr="A diagram of a graph&#10;&#10;Description automatically generated">
              <a:extLst xmlns:a="http://schemas.openxmlformats.org/drawingml/2006/main">
                <a:ext uri="{FF2B5EF4-FFF2-40B4-BE49-F238E27FC236}">
                  <a16:creationId xmlns:a16="http://schemas.microsoft.com/office/drawing/2014/main" id="{30B103FD-38E0-4B47-8DC8-4FEDE6E16D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 descr="A diagram of a graph&#10;&#10;Description automatically generated">
                      <a:extLst>
                        <a:ext uri="{FF2B5EF4-FFF2-40B4-BE49-F238E27FC236}">
                          <a16:creationId xmlns:a16="http://schemas.microsoft.com/office/drawing/2014/main" id="{30B103FD-38E0-4B47-8DC8-4FEDE6E16D3D}"/>
                        </a:ext>
                      </a:extLst>
                    </pic:cNvPr>
                    <pic:cNvPicPr>
                      <a:picLocks noChangeAspect="1"/>
                    </pic:cNvPicPr>
                  </pic:nvPicPr>
                  <pic:blipFill>
                    <a:blip r:embed="rId24"/>
                    <a:stretch>
                      <a:fillRect/>
                    </a:stretch>
                  </pic:blipFill>
                  <pic:spPr>
                    <a:xfrm>
                      <a:off x="0" y="0"/>
                      <a:ext cx="5943600" cy="2253615"/>
                    </a:xfrm>
                    <a:prstGeom prst="rect">
                      <a:avLst/>
                    </a:prstGeom>
                  </pic:spPr>
                </pic:pic>
              </a:graphicData>
            </a:graphic>
          </wp:inline>
        </w:drawing>
      </w:r>
    </w:p>
    <w:p w14:paraId="4BB80ACC" w14:textId="66D752B7" w:rsidR="00C21AB0" w:rsidRDefault="00C21AB0" w:rsidP="00C21AB0">
      <w:pPr>
        <w:spacing w:line="480" w:lineRule="auto"/>
        <w:rPr>
          <w:rFonts w:asciiTheme="majorBidi" w:hAnsiTheme="majorBidi" w:cstheme="majorBidi"/>
        </w:rPr>
      </w:pPr>
      <w:r w:rsidRPr="00691583">
        <w:rPr>
          <w:rFonts w:asciiTheme="majorBidi" w:hAnsiTheme="majorBidi" w:cstheme="majorBidi"/>
          <w:b/>
          <w:bCs/>
        </w:rPr>
        <w:t>Figure 1.</w:t>
      </w:r>
      <w:r w:rsidR="00180384">
        <w:rPr>
          <w:rFonts w:asciiTheme="majorBidi" w:hAnsiTheme="majorBidi" w:cstheme="majorBidi"/>
          <w:b/>
          <w:bCs/>
        </w:rPr>
        <w:t>8</w:t>
      </w:r>
      <w:r w:rsidR="00042F62">
        <w:rPr>
          <w:rFonts w:asciiTheme="majorBidi" w:hAnsiTheme="majorBidi" w:cstheme="majorBidi"/>
          <w:b/>
          <w:bCs/>
        </w:rPr>
        <w:t>.</w:t>
      </w:r>
      <w:r w:rsidRPr="00691583">
        <w:rPr>
          <w:rFonts w:asciiTheme="majorBidi" w:hAnsiTheme="majorBidi" w:cstheme="majorBidi"/>
        </w:rPr>
        <w:t xml:space="preserve"> Multiple binding sites are seen upstream, downstream, and in exons of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for transcription factors that are known to affect genitalia or imaginal disc </w:t>
      </w:r>
      <w:proofErr w:type="spellStart"/>
      <w:proofErr w:type="gramStart"/>
      <w:r w:rsidRPr="00691583">
        <w:rPr>
          <w:rFonts w:asciiTheme="majorBidi" w:hAnsiTheme="majorBidi" w:cstheme="majorBidi"/>
        </w:rPr>
        <w:t>development.</w:t>
      </w:r>
      <w:r w:rsidR="00326176">
        <w:rPr>
          <w:rFonts w:asciiTheme="majorBidi" w:hAnsiTheme="majorBidi" w:cstheme="majorBidi"/>
        </w:rPr>
        <w:t>The</w:t>
      </w:r>
      <w:proofErr w:type="spellEnd"/>
      <w:proofErr w:type="gramEnd"/>
      <w:r w:rsidR="00326176">
        <w:rPr>
          <w:rFonts w:asciiTheme="majorBidi" w:hAnsiTheme="majorBidi" w:cstheme="majorBidi"/>
        </w:rPr>
        <w:t xml:space="preserve"> arrow indicates the direction of transcription and the numbers show the coordinates on the 3L chromosome. The putative transcription factor binding sites are indicated by circles and the genomic region of </w:t>
      </w:r>
      <w:proofErr w:type="spellStart"/>
      <w:r w:rsidR="00326176">
        <w:rPr>
          <w:rFonts w:asciiTheme="majorBidi" w:hAnsiTheme="majorBidi" w:cstheme="majorBidi"/>
          <w:i/>
          <w:iCs/>
        </w:rPr>
        <w:t>Aln</w:t>
      </w:r>
      <w:proofErr w:type="spellEnd"/>
      <w:r w:rsidR="00326176">
        <w:rPr>
          <w:rFonts w:asciiTheme="majorBidi" w:hAnsiTheme="majorBidi" w:cstheme="majorBidi"/>
          <w:i/>
          <w:iCs/>
        </w:rPr>
        <w:t xml:space="preserve"> </w:t>
      </w:r>
      <w:r w:rsidR="00326176">
        <w:rPr>
          <w:rFonts w:asciiTheme="majorBidi" w:hAnsiTheme="majorBidi" w:cstheme="majorBidi"/>
        </w:rPr>
        <w:t xml:space="preserve">is depicted by the gray and </w:t>
      </w:r>
      <w:proofErr w:type="spellStart"/>
      <w:r w:rsidR="00326176">
        <w:rPr>
          <w:rFonts w:asciiTheme="majorBidi" w:hAnsiTheme="majorBidi" w:cstheme="majorBidi"/>
        </w:rPr>
        <w:t>puple</w:t>
      </w:r>
      <w:proofErr w:type="spellEnd"/>
      <w:r w:rsidR="00326176">
        <w:rPr>
          <w:rFonts w:asciiTheme="majorBidi" w:hAnsiTheme="majorBidi" w:cstheme="majorBidi"/>
        </w:rPr>
        <w:t xml:space="preserve"> box where the gray areas are </w:t>
      </w:r>
      <w:proofErr w:type="gramStart"/>
      <w:r w:rsidR="00326176">
        <w:rPr>
          <w:rFonts w:asciiTheme="majorBidi" w:hAnsiTheme="majorBidi" w:cstheme="majorBidi"/>
        </w:rPr>
        <w:t>introns</w:t>
      </w:r>
      <w:proofErr w:type="gramEnd"/>
      <w:r w:rsidR="00326176">
        <w:rPr>
          <w:rFonts w:asciiTheme="majorBidi" w:hAnsiTheme="majorBidi" w:cstheme="majorBidi"/>
        </w:rPr>
        <w:t xml:space="preserve"> and the purple areas are exons. </w:t>
      </w:r>
    </w:p>
    <w:p w14:paraId="6487584E" w14:textId="77777777" w:rsidR="00326176" w:rsidRDefault="00326176" w:rsidP="00C21AB0">
      <w:pPr>
        <w:spacing w:line="480" w:lineRule="auto"/>
        <w:rPr>
          <w:rFonts w:asciiTheme="majorBidi" w:hAnsiTheme="majorBidi" w:cstheme="majorBidi"/>
        </w:rPr>
      </w:pPr>
    </w:p>
    <w:p w14:paraId="3BEB763E" w14:textId="77777777" w:rsidR="00326176" w:rsidRDefault="00326176" w:rsidP="00C21AB0">
      <w:pPr>
        <w:spacing w:line="480" w:lineRule="auto"/>
        <w:rPr>
          <w:rFonts w:asciiTheme="majorBidi" w:hAnsiTheme="majorBidi" w:cstheme="majorBidi"/>
        </w:rPr>
      </w:pPr>
    </w:p>
    <w:p w14:paraId="258A31D5" w14:textId="77777777" w:rsidR="00326176" w:rsidRDefault="00326176" w:rsidP="00C21AB0">
      <w:pPr>
        <w:spacing w:line="480" w:lineRule="auto"/>
        <w:rPr>
          <w:rFonts w:asciiTheme="majorBidi" w:hAnsiTheme="majorBidi" w:cstheme="majorBidi"/>
        </w:rPr>
      </w:pPr>
    </w:p>
    <w:p w14:paraId="2BCEBC57" w14:textId="77777777" w:rsidR="00326176" w:rsidRDefault="00326176" w:rsidP="00C21AB0">
      <w:pPr>
        <w:spacing w:line="480" w:lineRule="auto"/>
        <w:rPr>
          <w:rFonts w:asciiTheme="majorBidi" w:hAnsiTheme="majorBidi" w:cstheme="majorBidi"/>
        </w:rPr>
      </w:pPr>
    </w:p>
    <w:p w14:paraId="12893A4B" w14:textId="77777777" w:rsidR="00326176" w:rsidRDefault="00326176" w:rsidP="00C21AB0">
      <w:pPr>
        <w:spacing w:line="480" w:lineRule="auto"/>
        <w:rPr>
          <w:rFonts w:asciiTheme="majorBidi" w:hAnsiTheme="majorBidi" w:cstheme="majorBidi"/>
        </w:rPr>
      </w:pPr>
    </w:p>
    <w:p w14:paraId="22873657" w14:textId="77777777" w:rsidR="00326176" w:rsidRDefault="00326176" w:rsidP="00C21AB0">
      <w:pPr>
        <w:spacing w:line="480" w:lineRule="auto"/>
        <w:rPr>
          <w:rFonts w:asciiTheme="majorBidi" w:hAnsiTheme="majorBidi" w:cstheme="majorBidi"/>
        </w:rPr>
      </w:pPr>
    </w:p>
    <w:p w14:paraId="436DB21A" w14:textId="77777777" w:rsidR="00326176" w:rsidRDefault="00326176" w:rsidP="00C21AB0">
      <w:pPr>
        <w:spacing w:line="480" w:lineRule="auto"/>
        <w:rPr>
          <w:rFonts w:asciiTheme="majorBidi" w:hAnsiTheme="majorBidi" w:cstheme="majorBidi"/>
        </w:rPr>
      </w:pPr>
    </w:p>
    <w:p w14:paraId="279C0C7F" w14:textId="77777777" w:rsidR="00326176" w:rsidRDefault="00326176" w:rsidP="00C21AB0">
      <w:pPr>
        <w:spacing w:line="480" w:lineRule="auto"/>
        <w:rPr>
          <w:rFonts w:asciiTheme="majorBidi" w:hAnsiTheme="majorBidi" w:cstheme="majorBidi"/>
        </w:rPr>
      </w:pPr>
    </w:p>
    <w:p w14:paraId="5D299234" w14:textId="77777777" w:rsidR="00326176" w:rsidRPr="00691583" w:rsidRDefault="00326176" w:rsidP="00C21AB0">
      <w:pPr>
        <w:spacing w:line="480" w:lineRule="auto"/>
        <w:rPr>
          <w:rFonts w:asciiTheme="majorBidi" w:hAnsiTheme="majorBidi" w:cstheme="majorBidi"/>
        </w:rPr>
      </w:pPr>
    </w:p>
    <w:p w14:paraId="6E830195" w14:textId="6D8D1EB4" w:rsidR="00C21AB0" w:rsidRDefault="002040FE" w:rsidP="00C21AB0">
      <w:pPr>
        <w:spacing w:line="480" w:lineRule="auto"/>
        <w:rPr>
          <w:rFonts w:asciiTheme="majorBidi" w:hAnsiTheme="majorBidi" w:cstheme="majorBidi"/>
        </w:rPr>
      </w:pPr>
      <w:r>
        <w:rPr>
          <w:rFonts w:asciiTheme="majorBidi" w:hAnsiTheme="majorBidi" w:cstheme="majorBidi"/>
          <w:noProof/>
        </w:rPr>
        <w:lastRenderedPageBreak/>
        <w:drawing>
          <wp:inline distT="0" distB="0" distL="0" distR="0" wp14:anchorId="54B7E348" wp14:editId="61427B17">
            <wp:extent cx="5943600" cy="2183765"/>
            <wp:effectExtent l="0" t="0" r="0" b="0"/>
            <wp:docPr id="1921674930" name="Picture 4" descr="A close-up of a spider's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74930" name="Picture 4" descr="A close-up of a spider's head&#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943600" cy="2183765"/>
                    </a:xfrm>
                    <a:prstGeom prst="rect">
                      <a:avLst/>
                    </a:prstGeom>
                  </pic:spPr>
                </pic:pic>
              </a:graphicData>
            </a:graphic>
          </wp:inline>
        </w:drawing>
      </w:r>
    </w:p>
    <w:p w14:paraId="702ED693" w14:textId="2448BFCB" w:rsidR="002468BD" w:rsidRPr="00691583" w:rsidRDefault="002468BD" w:rsidP="00C21AB0">
      <w:pPr>
        <w:spacing w:line="480" w:lineRule="auto"/>
        <w:rPr>
          <w:rFonts w:asciiTheme="majorBidi" w:hAnsiTheme="majorBidi" w:cstheme="majorBidi"/>
        </w:rPr>
      </w:pPr>
      <w:r>
        <w:rPr>
          <w:rFonts w:asciiTheme="majorBidi" w:hAnsiTheme="majorBidi" w:cstheme="majorBidi"/>
          <w:noProof/>
        </w:rPr>
        <w:drawing>
          <wp:inline distT="0" distB="0" distL="0" distR="0" wp14:anchorId="15F2A5BE" wp14:editId="0B736A88">
            <wp:extent cx="5943600" cy="4821555"/>
            <wp:effectExtent l="0" t="0" r="0" b="4445"/>
            <wp:docPr id="580485295" name="Picture 1" descr="A graph of different types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485295" name="Picture 1" descr="A graph of different types of cells&#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5943600" cy="4821555"/>
                    </a:xfrm>
                    <a:prstGeom prst="rect">
                      <a:avLst/>
                    </a:prstGeom>
                  </pic:spPr>
                </pic:pic>
              </a:graphicData>
            </a:graphic>
          </wp:inline>
        </w:drawing>
      </w:r>
    </w:p>
    <w:p w14:paraId="32E0AA4A" w14:textId="56792275" w:rsidR="00C21AB0" w:rsidRPr="00691583" w:rsidRDefault="00C21AB0" w:rsidP="00C21AB0">
      <w:pPr>
        <w:spacing w:line="480" w:lineRule="auto"/>
        <w:rPr>
          <w:rFonts w:asciiTheme="majorBidi" w:hAnsiTheme="majorBidi" w:cstheme="majorBidi"/>
          <w:i/>
          <w:iCs/>
        </w:rPr>
      </w:pPr>
      <w:r w:rsidRPr="00691583">
        <w:rPr>
          <w:rFonts w:asciiTheme="majorBidi" w:hAnsiTheme="majorBidi" w:cstheme="majorBidi"/>
          <w:b/>
          <w:bCs/>
        </w:rPr>
        <w:t>Figure 1.</w:t>
      </w:r>
      <w:r w:rsidR="00180384">
        <w:rPr>
          <w:rFonts w:asciiTheme="majorBidi" w:hAnsiTheme="majorBidi" w:cstheme="majorBidi"/>
          <w:b/>
          <w:bCs/>
        </w:rPr>
        <w:t>9</w:t>
      </w:r>
      <w:r w:rsidR="00042F62">
        <w:rPr>
          <w:rFonts w:asciiTheme="majorBidi" w:hAnsiTheme="majorBidi" w:cstheme="majorBidi"/>
          <w:b/>
          <w:bCs/>
        </w:rPr>
        <w:t>.</w:t>
      </w:r>
      <w:r w:rsidRPr="00691583">
        <w:rPr>
          <w:rFonts w:asciiTheme="majorBidi" w:hAnsiTheme="majorBidi" w:cstheme="majorBidi"/>
          <w:b/>
          <w:bCs/>
        </w:rPr>
        <w:t xml:space="preserve"> </w:t>
      </w:r>
      <w:r w:rsidRPr="00691583">
        <w:rPr>
          <w:rFonts w:asciiTheme="majorBidi" w:hAnsiTheme="majorBidi" w:cstheme="majorBidi"/>
        </w:rPr>
        <w:t xml:space="preserve">Heat stress interferes with the normal development of genitalia in the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null</w:t>
      </w:r>
      <w:r w:rsidRPr="00691583">
        <w:rPr>
          <w:rFonts w:asciiTheme="majorBidi" w:hAnsiTheme="majorBidi" w:cstheme="majorBidi"/>
        </w:rPr>
        <w:t xml:space="preserve"> Individuals. A. </w:t>
      </w:r>
      <w:proofErr w:type="spellStart"/>
      <w:r w:rsidRPr="00691583">
        <w:rPr>
          <w:rFonts w:asciiTheme="majorBidi" w:hAnsiTheme="majorBidi" w:cstheme="majorBidi"/>
          <w:i/>
          <w:iCs/>
        </w:rPr>
        <w:t>Dmel</w:t>
      </w:r>
      <w:proofErr w:type="spellEnd"/>
      <w:r w:rsidRPr="00691583">
        <w:rPr>
          <w:rFonts w:asciiTheme="majorBidi" w:hAnsiTheme="majorBidi" w:cstheme="majorBidi"/>
          <w:i/>
          <w:iCs/>
        </w:rPr>
        <w:t xml:space="preserve"> w 1118 </w:t>
      </w:r>
      <w:r w:rsidRPr="00691583">
        <w:rPr>
          <w:rFonts w:asciiTheme="majorBidi" w:hAnsiTheme="majorBidi" w:cstheme="majorBidi"/>
        </w:rPr>
        <w:t>with normal genitalia rotation at 29</w:t>
      </w:r>
      <w:r w:rsidRPr="00691583">
        <w:rPr>
          <w:rFonts w:asciiTheme="majorBidi" w:hAnsiTheme="majorBidi" w:cstheme="majorBidi"/>
          <w:vertAlign w:val="superscript"/>
        </w:rPr>
        <w:t>o</w:t>
      </w:r>
      <w:r w:rsidRPr="00691583">
        <w:rPr>
          <w:rFonts w:asciiTheme="majorBidi" w:hAnsiTheme="majorBidi" w:cstheme="majorBidi"/>
        </w:rPr>
        <w:t xml:space="preserve">C. B.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null</w:t>
      </w:r>
      <w:r w:rsidRPr="00691583">
        <w:rPr>
          <w:rFonts w:asciiTheme="majorBidi" w:hAnsiTheme="majorBidi" w:cstheme="majorBidi"/>
        </w:rPr>
        <w:t xml:space="preserve"> with partially </w:t>
      </w:r>
      <w:r w:rsidRPr="00691583">
        <w:rPr>
          <w:rFonts w:asciiTheme="majorBidi" w:hAnsiTheme="majorBidi" w:cstheme="majorBidi"/>
        </w:rPr>
        <w:lastRenderedPageBreak/>
        <w:t xml:space="preserve">rotated genitalia. C. deletion line with partially rotated genitalia. D. Heat stress significantly reduces the size of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in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null </w:t>
      </w:r>
      <w:r w:rsidRPr="00691583">
        <w:rPr>
          <w:rFonts w:asciiTheme="majorBidi" w:hAnsiTheme="majorBidi" w:cstheme="majorBidi"/>
        </w:rPr>
        <w:t xml:space="preserve">compared </w:t>
      </w:r>
      <w:proofErr w:type="spellStart"/>
      <w:r w:rsidRPr="00691583">
        <w:rPr>
          <w:rFonts w:asciiTheme="majorBidi" w:hAnsiTheme="majorBidi" w:cstheme="majorBidi"/>
          <w:i/>
          <w:iCs/>
        </w:rPr>
        <w:t>Dmel</w:t>
      </w:r>
      <w:proofErr w:type="spellEnd"/>
      <w:r w:rsidRPr="00691583">
        <w:rPr>
          <w:rFonts w:asciiTheme="majorBidi" w:hAnsiTheme="majorBidi" w:cstheme="majorBidi"/>
          <w:i/>
          <w:iCs/>
        </w:rPr>
        <w:t xml:space="preserve"> w</w:t>
      </w:r>
      <w:r w:rsidR="00631CD3">
        <w:rPr>
          <w:rFonts w:asciiTheme="majorBidi" w:hAnsiTheme="majorBidi" w:cstheme="majorBidi"/>
          <w:i/>
          <w:iCs/>
        </w:rPr>
        <w:t xml:space="preserve"> </w:t>
      </w:r>
      <w:proofErr w:type="gramStart"/>
      <w:r w:rsidRPr="00691583">
        <w:rPr>
          <w:rFonts w:asciiTheme="majorBidi" w:hAnsiTheme="majorBidi" w:cstheme="majorBidi"/>
          <w:i/>
          <w:iCs/>
        </w:rPr>
        <w:t xml:space="preserve">1118 </w:t>
      </w:r>
      <w:r w:rsidRPr="00691583">
        <w:rPr>
          <w:rFonts w:asciiTheme="majorBidi" w:hAnsiTheme="majorBidi" w:cstheme="majorBidi"/>
        </w:rPr>
        <w:t xml:space="preserve"> </w:t>
      </w:r>
      <w:proofErr w:type="spellStart"/>
      <w:r w:rsidRPr="00691583">
        <w:rPr>
          <w:rFonts w:asciiTheme="majorBidi" w:hAnsiTheme="majorBidi" w:cstheme="majorBidi"/>
        </w:rPr>
        <w:t>ePL</w:t>
      </w:r>
      <w:proofErr w:type="spellEnd"/>
      <w:proofErr w:type="gramEnd"/>
      <w:r w:rsidRPr="00691583">
        <w:rPr>
          <w:rFonts w:asciiTheme="majorBidi" w:hAnsiTheme="majorBidi" w:cstheme="majorBidi"/>
        </w:rPr>
        <w:t xml:space="preserve"> area (</w:t>
      </w:r>
      <w:r w:rsidRPr="00691583">
        <w:rPr>
          <w:rFonts w:asciiTheme="majorBidi" w:hAnsiTheme="majorBidi" w:cstheme="majorBidi"/>
          <w:i/>
          <w:iCs/>
        </w:rPr>
        <w:t>t</w:t>
      </w:r>
      <w:r w:rsidRPr="00691583">
        <w:rPr>
          <w:rFonts w:asciiTheme="majorBidi" w:hAnsiTheme="majorBidi" w:cstheme="majorBidi"/>
        </w:rPr>
        <w:t xml:space="preserve">(12)=-3.8; </w:t>
      </w:r>
      <w:r w:rsidRPr="00691583">
        <w:rPr>
          <w:rFonts w:asciiTheme="majorBidi" w:hAnsiTheme="majorBidi" w:cstheme="majorBidi"/>
          <w:i/>
          <w:iCs/>
        </w:rPr>
        <w:t>p</w:t>
      </w:r>
      <w:r w:rsidRPr="00691583">
        <w:rPr>
          <w:rFonts w:asciiTheme="majorBidi" w:hAnsiTheme="majorBidi" w:cstheme="majorBidi"/>
        </w:rPr>
        <w:t xml:space="preserve">-value=0.001027). </w:t>
      </w:r>
      <w:r w:rsidR="00326176">
        <w:rPr>
          <w:rFonts w:asciiTheme="majorBidi" w:hAnsiTheme="majorBidi" w:cstheme="majorBidi"/>
        </w:rPr>
        <w:t xml:space="preserve">The figures at the bottom are representative </w:t>
      </w:r>
      <w:proofErr w:type="spellStart"/>
      <w:r w:rsidR="00326176">
        <w:rPr>
          <w:rFonts w:asciiTheme="majorBidi" w:hAnsiTheme="majorBidi" w:cstheme="majorBidi"/>
        </w:rPr>
        <w:t>ePL</w:t>
      </w:r>
      <w:proofErr w:type="spellEnd"/>
      <w:r w:rsidR="00326176">
        <w:rPr>
          <w:rFonts w:asciiTheme="majorBidi" w:hAnsiTheme="majorBidi" w:cstheme="majorBidi"/>
        </w:rPr>
        <w:t xml:space="preserve"> for each treatment. </w:t>
      </w:r>
    </w:p>
    <w:p w14:paraId="6FF1A7C8" w14:textId="77777777" w:rsidR="00C21AB0" w:rsidRDefault="00C21AB0" w:rsidP="00C21AB0">
      <w:pPr>
        <w:spacing w:line="480" w:lineRule="auto"/>
        <w:rPr>
          <w:rFonts w:asciiTheme="majorBidi" w:hAnsiTheme="majorBidi" w:cstheme="majorBidi"/>
        </w:rPr>
      </w:pPr>
    </w:p>
    <w:p w14:paraId="473DDD07" w14:textId="77777777" w:rsidR="000014EA" w:rsidRDefault="000014EA" w:rsidP="00C21AB0">
      <w:pPr>
        <w:spacing w:line="480" w:lineRule="auto"/>
        <w:rPr>
          <w:rFonts w:asciiTheme="majorBidi" w:hAnsiTheme="majorBidi" w:cstheme="majorBidi"/>
        </w:rPr>
      </w:pPr>
    </w:p>
    <w:p w14:paraId="008E572E" w14:textId="77777777" w:rsidR="000014EA" w:rsidRDefault="000014EA" w:rsidP="00C21AB0">
      <w:pPr>
        <w:spacing w:line="480" w:lineRule="auto"/>
        <w:rPr>
          <w:rFonts w:asciiTheme="majorBidi" w:hAnsiTheme="majorBidi" w:cstheme="majorBidi"/>
        </w:rPr>
      </w:pPr>
    </w:p>
    <w:p w14:paraId="422B4041" w14:textId="77777777" w:rsidR="000014EA" w:rsidRDefault="000014EA" w:rsidP="00C21AB0">
      <w:pPr>
        <w:spacing w:line="480" w:lineRule="auto"/>
        <w:rPr>
          <w:rFonts w:asciiTheme="majorBidi" w:hAnsiTheme="majorBidi" w:cstheme="majorBidi"/>
        </w:rPr>
      </w:pPr>
    </w:p>
    <w:p w14:paraId="6E70F4A1" w14:textId="77777777" w:rsidR="000014EA" w:rsidRDefault="000014EA" w:rsidP="00C21AB0">
      <w:pPr>
        <w:spacing w:line="480" w:lineRule="auto"/>
        <w:rPr>
          <w:rFonts w:asciiTheme="majorBidi" w:hAnsiTheme="majorBidi" w:cstheme="majorBidi"/>
        </w:rPr>
      </w:pPr>
    </w:p>
    <w:p w14:paraId="0E61C2EC" w14:textId="77777777" w:rsidR="000014EA" w:rsidRDefault="000014EA" w:rsidP="00C21AB0">
      <w:pPr>
        <w:spacing w:line="480" w:lineRule="auto"/>
        <w:rPr>
          <w:rFonts w:asciiTheme="majorBidi" w:hAnsiTheme="majorBidi" w:cstheme="majorBidi"/>
        </w:rPr>
      </w:pPr>
    </w:p>
    <w:p w14:paraId="56034625" w14:textId="77777777" w:rsidR="000014EA" w:rsidRDefault="000014EA" w:rsidP="00C21AB0">
      <w:pPr>
        <w:spacing w:line="480" w:lineRule="auto"/>
        <w:rPr>
          <w:rFonts w:asciiTheme="majorBidi" w:hAnsiTheme="majorBidi" w:cstheme="majorBidi"/>
        </w:rPr>
      </w:pPr>
    </w:p>
    <w:p w14:paraId="6DBE570A" w14:textId="77777777" w:rsidR="000014EA" w:rsidRDefault="000014EA" w:rsidP="00C21AB0">
      <w:pPr>
        <w:spacing w:line="480" w:lineRule="auto"/>
        <w:rPr>
          <w:rFonts w:asciiTheme="majorBidi" w:hAnsiTheme="majorBidi" w:cstheme="majorBidi"/>
        </w:rPr>
      </w:pPr>
    </w:p>
    <w:p w14:paraId="2DDECD99" w14:textId="77777777" w:rsidR="000014EA" w:rsidRDefault="000014EA" w:rsidP="00C21AB0">
      <w:pPr>
        <w:spacing w:line="480" w:lineRule="auto"/>
        <w:rPr>
          <w:rFonts w:asciiTheme="majorBidi" w:hAnsiTheme="majorBidi" w:cstheme="majorBidi"/>
        </w:rPr>
      </w:pPr>
    </w:p>
    <w:p w14:paraId="2E13436B" w14:textId="77777777" w:rsidR="000014EA" w:rsidRPr="00691583" w:rsidRDefault="000014EA" w:rsidP="00C21AB0">
      <w:pPr>
        <w:spacing w:line="480" w:lineRule="auto"/>
        <w:rPr>
          <w:rFonts w:asciiTheme="majorBidi" w:hAnsiTheme="majorBidi" w:cstheme="majorBidi"/>
        </w:rPr>
      </w:pPr>
    </w:p>
    <w:p w14:paraId="24BE87C3" w14:textId="7777777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46E65EDE" wp14:editId="0ED2404B">
            <wp:extent cx="5943600" cy="3783330"/>
            <wp:effectExtent l="0" t="0" r="0" b="0"/>
            <wp:docPr id="37" name="Picture 37" descr="A screen sho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screen shot of a screen&#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943600" cy="3783330"/>
                    </a:xfrm>
                    <a:prstGeom prst="rect">
                      <a:avLst/>
                    </a:prstGeom>
                  </pic:spPr>
                </pic:pic>
              </a:graphicData>
            </a:graphic>
          </wp:inline>
        </w:drawing>
      </w:r>
    </w:p>
    <w:p w14:paraId="3C6B1117" w14:textId="2C99E2F7" w:rsidR="00C21AB0" w:rsidRPr="00691583" w:rsidRDefault="00C21AB0" w:rsidP="00C21AB0">
      <w:pPr>
        <w:spacing w:line="480" w:lineRule="auto"/>
        <w:rPr>
          <w:rFonts w:asciiTheme="majorBidi" w:hAnsiTheme="majorBidi" w:cstheme="majorBidi"/>
          <w:i/>
          <w:iCs/>
        </w:rPr>
      </w:pPr>
      <w:r w:rsidRPr="00691583">
        <w:rPr>
          <w:rFonts w:asciiTheme="majorBidi" w:hAnsiTheme="majorBidi" w:cstheme="majorBidi"/>
          <w:b/>
          <w:bCs/>
        </w:rPr>
        <w:t>Figure 1.</w:t>
      </w:r>
      <w:r w:rsidR="00180384">
        <w:rPr>
          <w:rFonts w:asciiTheme="majorBidi" w:hAnsiTheme="majorBidi" w:cstheme="majorBidi"/>
          <w:b/>
          <w:bCs/>
        </w:rPr>
        <w:t>10</w:t>
      </w:r>
      <w:r w:rsidR="00042F62">
        <w:rPr>
          <w:rFonts w:asciiTheme="majorBidi" w:hAnsiTheme="majorBidi" w:cstheme="majorBidi"/>
          <w:b/>
          <w:bCs/>
        </w:rPr>
        <w:t>.</w:t>
      </w:r>
      <w:r w:rsidRPr="00691583">
        <w:rPr>
          <w:rFonts w:asciiTheme="majorBidi" w:hAnsiTheme="majorBidi" w:cstheme="majorBidi"/>
        </w:rPr>
        <w:t xml:space="preserve"> F1 hybrids between </w:t>
      </w:r>
      <w:r w:rsidRPr="00691583">
        <w:rPr>
          <w:rFonts w:asciiTheme="majorBidi" w:hAnsiTheme="majorBidi" w:cstheme="majorBidi"/>
          <w:i/>
          <w:iCs/>
        </w:rPr>
        <w:t>4C2(A)</w:t>
      </w:r>
      <w:r w:rsidRPr="00691583">
        <w:rPr>
          <w:rFonts w:asciiTheme="majorBidi" w:hAnsiTheme="majorBidi" w:cstheme="majorBidi"/>
        </w:rPr>
        <w:t xml:space="preserve"> introgression line and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null</w:t>
      </w:r>
      <w:r w:rsidRPr="00691583">
        <w:rPr>
          <w:rFonts w:asciiTheme="majorBidi" w:hAnsiTheme="majorBidi" w:cstheme="majorBidi"/>
        </w:rPr>
        <w:t xml:space="preserve"> flies have significantly smaller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compared to F1 hybrids between </w:t>
      </w:r>
      <w:r w:rsidRPr="00691583">
        <w:rPr>
          <w:rFonts w:asciiTheme="majorBidi" w:hAnsiTheme="majorBidi" w:cstheme="majorBidi"/>
          <w:i/>
          <w:iCs/>
        </w:rPr>
        <w:t xml:space="preserve">D. sech w </w:t>
      </w:r>
      <w:r w:rsidRPr="00691583">
        <w:rPr>
          <w:rFonts w:asciiTheme="majorBidi" w:hAnsiTheme="majorBidi" w:cstheme="majorBidi"/>
        </w:rPr>
        <w:t xml:space="preserve">and </w:t>
      </w:r>
      <w:r w:rsidRPr="00691583">
        <w:rPr>
          <w:rFonts w:asciiTheme="majorBidi" w:hAnsiTheme="majorBidi" w:cstheme="majorBidi"/>
          <w:i/>
          <w:iCs/>
        </w:rPr>
        <w:t xml:space="preserve">D. </w:t>
      </w:r>
      <w:proofErr w:type="spellStart"/>
      <w:r w:rsidRPr="00691583">
        <w:rPr>
          <w:rFonts w:asciiTheme="majorBidi" w:hAnsiTheme="majorBidi" w:cstheme="majorBidi"/>
          <w:i/>
          <w:iCs/>
        </w:rPr>
        <w:t>mel</w:t>
      </w:r>
      <w:proofErr w:type="spellEnd"/>
      <w:r w:rsidRPr="00691583">
        <w:rPr>
          <w:rFonts w:asciiTheme="majorBidi" w:hAnsiTheme="majorBidi" w:cstheme="majorBidi"/>
          <w:i/>
          <w:iCs/>
        </w:rPr>
        <w:t xml:space="preserve"> </w:t>
      </w:r>
      <w:r w:rsidRPr="00691583">
        <w:rPr>
          <w:rFonts w:asciiTheme="majorBidi" w:hAnsiTheme="majorBidi" w:cstheme="majorBidi"/>
        </w:rPr>
        <w:t>(</w:t>
      </w:r>
      <w:proofErr w:type="gramStart"/>
      <w:r w:rsidRPr="00691583">
        <w:rPr>
          <w:rFonts w:asciiTheme="majorBidi" w:hAnsiTheme="majorBidi" w:cstheme="majorBidi"/>
          <w:i/>
          <w:iCs/>
        </w:rPr>
        <w:t>t</w:t>
      </w:r>
      <w:r w:rsidRPr="00691583">
        <w:rPr>
          <w:rFonts w:asciiTheme="majorBidi" w:hAnsiTheme="majorBidi" w:cstheme="majorBidi"/>
        </w:rPr>
        <w:t>(</w:t>
      </w:r>
      <w:proofErr w:type="gramEnd"/>
      <w:r w:rsidRPr="00691583">
        <w:rPr>
          <w:rFonts w:asciiTheme="majorBidi" w:hAnsiTheme="majorBidi" w:cstheme="majorBidi"/>
        </w:rPr>
        <w:t xml:space="preserve">23)=-5.8; </w:t>
      </w:r>
      <w:r w:rsidRPr="00691583">
        <w:rPr>
          <w:rFonts w:asciiTheme="majorBidi" w:hAnsiTheme="majorBidi" w:cstheme="majorBidi"/>
          <w:i/>
          <w:iCs/>
        </w:rPr>
        <w:t>p</w:t>
      </w:r>
      <w:r w:rsidRPr="00691583">
        <w:rPr>
          <w:rFonts w:asciiTheme="majorBidi" w:hAnsiTheme="majorBidi" w:cstheme="majorBidi"/>
        </w:rPr>
        <w:t xml:space="preserve">-value&lt;0.00001) </w:t>
      </w:r>
    </w:p>
    <w:p w14:paraId="727B839B" w14:textId="77777777" w:rsidR="00C21AB0" w:rsidRPr="00691583" w:rsidRDefault="00C21AB0" w:rsidP="00C21AB0">
      <w:pPr>
        <w:spacing w:line="480" w:lineRule="auto"/>
        <w:rPr>
          <w:rFonts w:asciiTheme="majorBidi" w:hAnsiTheme="majorBidi" w:cstheme="majorBidi"/>
          <w:b/>
          <w:bCs/>
        </w:rPr>
      </w:pPr>
      <w:r w:rsidRPr="00691583">
        <w:rPr>
          <w:rFonts w:asciiTheme="majorBidi" w:hAnsiTheme="majorBidi" w:cstheme="majorBidi"/>
          <w:b/>
          <w:bCs/>
        </w:rPr>
        <w:br w:type="page"/>
      </w:r>
    </w:p>
    <w:p w14:paraId="0774D2DD" w14:textId="3229B3FE" w:rsidR="00C21AB0" w:rsidRDefault="00C21AB0" w:rsidP="00C21AB0">
      <w:pPr>
        <w:spacing w:line="480" w:lineRule="auto"/>
        <w:rPr>
          <w:rFonts w:asciiTheme="majorBidi" w:hAnsiTheme="majorBidi" w:cstheme="majorBidi"/>
          <w:b/>
          <w:bCs/>
        </w:rPr>
      </w:pPr>
      <w:r w:rsidRPr="00691583">
        <w:rPr>
          <w:rFonts w:asciiTheme="majorBidi" w:hAnsiTheme="majorBidi" w:cstheme="majorBidi"/>
          <w:b/>
          <w:bCs/>
        </w:rPr>
        <w:lastRenderedPageBreak/>
        <w:t>1.8</w:t>
      </w:r>
      <w:r w:rsidRPr="00691583">
        <w:rPr>
          <w:rFonts w:asciiTheme="majorBidi" w:hAnsiTheme="majorBidi" w:cstheme="majorBidi"/>
        </w:rPr>
        <w:tab/>
      </w:r>
      <w:r w:rsidRPr="00691583">
        <w:rPr>
          <w:rFonts w:asciiTheme="majorBidi" w:hAnsiTheme="majorBidi" w:cstheme="majorBidi"/>
          <w:b/>
          <w:bCs/>
        </w:rPr>
        <w:t>Supplements</w:t>
      </w:r>
      <w:r w:rsidR="002F6DB9">
        <w:rPr>
          <w:rFonts w:asciiTheme="majorBidi" w:hAnsiTheme="majorBidi" w:cstheme="majorBidi"/>
          <w:b/>
          <w:bCs/>
        </w:rPr>
        <w:t>:</w:t>
      </w:r>
    </w:p>
    <w:p w14:paraId="669F393D" w14:textId="77777777" w:rsidR="002F6DB9" w:rsidRPr="00C70979" w:rsidRDefault="002F6DB9" w:rsidP="00C70979">
      <w:pPr>
        <w:spacing w:line="480" w:lineRule="auto"/>
        <w:rPr>
          <w:rFonts w:asciiTheme="majorBidi" w:hAnsiTheme="majorBidi" w:cstheme="majorBidi"/>
        </w:rPr>
      </w:pPr>
      <w:r w:rsidRPr="00C70979">
        <w:rPr>
          <w:rFonts w:asciiTheme="majorBidi" w:hAnsiTheme="majorBidi" w:cstheme="majorBidi"/>
          <w:noProof/>
        </w:rPr>
        <w:drawing>
          <wp:inline distT="0" distB="0" distL="0" distR="0" wp14:anchorId="60940D9B" wp14:editId="2ADAD577">
            <wp:extent cx="2083633" cy="2176830"/>
            <wp:effectExtent l="0" t="0" r="0" b="0"/>
            <wp:docPr id="76503403" name="Picture 76503403"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with a lin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138171" cy="2233808"/>
                    </a:xfrm>
                    <a:prstGeom prst="rect">
                      <a:avLst/>
                    </a:prstGeom>
                  </pic:spPr>
                </pic:pic>
              </a:graphicData>
            </a:graphic>
          </wp:inline>
        </w:drawing>
      </w:r>
      <w:r w:rsidRPr="00C70979">
        <w:rPr>
          <w:rFonts w:asciiTheme="majorBidi" w:hAnsiTheme="majorBidi" w:cstheme="majorBidi"/>
          <w:noProof/>
        </w:rPr>
        <w:drawing>
          <wp:inline distT="0" distB="0" distL="0" distR="0" wp14:anchorId="283C0E20" wp14:editId="22F69793">
            <wp:extent cx="2091128" cy="2184662"/>
            <wp:effectExtent l="0" t="0" r="4445" b="0"/>
            <wp:docPr id="2041823060" name="Picture 2041823060"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a graph&#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2136488" cy="2232051"/>
                    </a:xfrm>
                    <a:prstGeom prst="rect">
                      <a:avLst/>
                    </a:prstGeom>
                  </pic:spPr>
                </pic:pic>
              </a:graphicData>
            </a:graphic>
          </wp:inline>
        </w:drawing>
      </w:r>
    </w:p>
    <w:p w14:paraId="0563CBF4" w14:textId="54A8C411" w:rsidR="002F6DB9" w:rsidRDefault="00055FBF" w:rsidP="002F6DB9">
      <w:pPr>
        <w:spacing w:line="480" w:lineRule="auto"/>
        <w:rPr>
          <w:rFonts w:asciiTheme="majorBidi" w:hAnsiTheme="majorBidi" w:cstheme="majorBidi"/>
        </w:rPr>
      </w:pPr>
      <w:r w:rsidRPr="00691583">
        <w:rPr>
          <w:rFonts w:asciiTheme="majorBidi" w:hAnsiTheme="majorBidi" w:cstheme="majorBidi"/>
          <w:b/>
          <w:bCs/>
        </w:rPr>
        <w:t xml:space="preserve">Supplement </w:t>
      </w:r>
      <w:r>
        <w:rPr>
          <w:rFonts w:asciiTheme="majorBidi" w:hAnsiTheme="majorBidi" w:cstheme="majorBidi"/>
          <w:b/>
          <w:bCs/>
        </w:rPr>
        <w:t>F</w:t>
      </w:r>
      <w:r w:rsidRPr="00691583">
        <w:rPr>
          <w:rFonts w:asciiTheme="majorBidi" w:hAnsiTheme="majorBidi" w:cstheme="majorBidi"/>
          <w:b/>
          <w:bCs/>
        </w:rPr>
        <w:t>igure 1.</w:t>
      </w:r>
      <w:r>
        <w:rPr>
          <w:rFonts w:asciiTheme="majorBidi" w:hAnsiTheme="majorBidi" w:cstheme="majorBidi"/>
          <w:b/>
          <w:bCs/>
        </w:rPr>
        <w:t>1</w:t>
      </w:r>
      <w:r w:rsidR="00042F62">
        <w:rPr>
          <w:rFonts w:asciiTheme="majorBidi" w:hAnsiTheme="majorBidi" w:cstheme="majorBidi"/>
        </w:rPr>
        <w:t>.</w:t>
      </w:r>
      <w:r w:rsidR="002F6DB9" w:rsidRPr="00C70979">
        <w:rPr>
          <w:rFonts w:asciiTheme="majorBidi" w:hAnsiTheme="majorBidi" w:cstheme="majorBidi"/>
        </w:rPr>
        <w:t xml:space="preserve"> Dot plots around the introgression site showing a frame shift where the genome switches from </w:t>
      </w:r>
      <w:r w:rsidR="002F6DB9" w:rsidRPr="00C70979">
        <w:rPr>
          <w:rFonts w:asciiTheme="majorBidi" w:hAnsiTheme="majorBidi" w:cstheme="majorBidi"/>
          <w:i/>
          <w:iCs/>
        </w:rPr>
        <w:t xml:space="preserve">D. </w:t>
      </w:r>
      <w:proofErr w:type="spellStart"/>
      <w:r w:rsidR="002F6DB9" w:rsidRPr="00C70979">
        <w:rPr>
          <w:rFonts w:asciiTheme="majorBidi" w:hAnsiTheme="majorBidi" w:cstheme="majorBidi"/>
          <w:i/>
          <w:iCs/>
        </w:rPr>
        <w:t>sechellia</w:t>
      </w:r>
      <w:proofErr w:type="spellEnd"/>
      <w:r w:rsidR="002F6DB9" w:rsidRPr="00C70979">
        <w:rPr>
          <w:rFonts w:asciiTheme="majorBidi" w:hAnsiTheme="majorBidi" w:cstheme="majorBidi"/>
        </w:rPr>
        <w:t xml:space="preserve"> genomic material to </w:t>
      </w:r>
      <w:r w:rsidR="002F6DB9" w:rsidRPr="00C70979">
        <w:rPr>
          <w:rFonts w:asciiTheme="majorBidi" w:hAnsiTheme="majorBidi" w:cstheme="majorBidi"/>
          <w:i/>
          <w:iCs/>
        </w:rPr>
        <w:t xml:space="preserve">D. </w:t>
      </w:r>
      <w:proofErr w:type="spellStart"/>
      <w:r w:rsidR="002F6DB9" w:rsidRPr="00C70979">
        <w:rPr>
          <w:rFonts w:asciiTheme="majorBidi" w:hAnsiTheme="majorBidi" w:cstheme="majorBidi"/>
          <w:i/>
          <w:iCs/>
        </w:rPr>
        <w:t>mauritiana</w:t>
      </w:r>
      <w:proofErr w:type="spellEnd"/>
      <w:r w:rsidR="002F6DB9" w:rsidRPr="00C70979">
        <w:rPr>
          <w:rFonts w:asciiTheme="majorBidi" w:hAnsiTheme="majorBidi" w:cstheme="majorBidi"/>
        </w:rPr>
        <w:t xml:space="preserve"> and back. This region corresponds with the </w:t>
      </w:r>
      <w:r w:rsidR="002F6DB9" w:rsidRPr="00C70979">
        <w:rPr>
          <w:rFonts w:asciiTheme="majorBidi" w:hAnsiTheme="majorBidi" w:cstheme="majorBidi"/>
          <w:i/>
          <w:iCs/>
        </w:rPr>
        <w:t>P</w:t>
      </w:r>
      <w:r w:rsidR="002F6DB9" w:rsidRPr="00C70979">
        <w:rPr>
          <w:rFonts w:asciiTheme="majorBidi" w:hAnsiTheme="majorBidi" w:cstheme="majorBidi"/>
        </w:rPr>
        <w:t xml:space="preserve">-element flanking regions at around 881,000 on the </w:t>
      </w:r>
      <w:r w:rsidR="002F6DB9" w:rsidRPr="00C70979">
        <w:rPr>
          <w:rFonts w:asciiTheme="majorBidi" w:hAnsiTheme="majorBidi" w:cstheme="majorBidi"/>
          <w:i/>
          <w:iCs/>
        </w:rPr>
        <w:t>4C2(A)</w:t>
      </w:r>
      <w:r w:rsidR="002F6DB9" w:rsidRPr="00C70979">
        <w:rPr>
          <w:rFonts w:asciiTheme="majorBidi" w:hAnsiTheme="majorBidi" w:cstheme="majorBidi"/>
        </w:rPr>
        <w:t xml:space="preserve"> newly created chromosome.</w:t>
      </w:r>
    </w:p>
    <w:p w14:paraId="3AE67558" w14:textId="77777777" w:rsidR="00055FBF" w:rsidRDefault="00055FBF" w:rsidP="002F6DB9">
      <w:pPr>
        <w:spacing w:line="480" w:lineRule="auto"/>
        <w:rPr>
          <w:rFonts w:asciiTheme="majorBidi" w:hAnsiTheme="majorBidi" w:cstheme="majorBidi"/>
        </w:rPr>
      </w:pPr>
    </w:p>
    <w:p w14:paraId="011BA3ED" w14:textId="77777777" w:rsidR="00055FBF" w:rsidRDefault="00055FBF" w:rsidP="002F6DB9">
      <w:pPr>
        <w:spacing w:line="480" w:lineRule="auto"/>
        <w:rPr>
          <w:rFonts w:asciiTheme="majorBidi" w:hAnsiTheme="majorBidi" w:cstheme="majorBidi"/>
        </w:rPr>
      </w:pPr>
    </w:p>
    <w:p w14:paraId="04796A7F" w14:textId="77777777" w:rsidR="00055FBF" w:rsidRDefault="00055FBF" w:rsidP="002F6DB9">
      <w:pPr>
        <w:spacing w:line="480" w:lineRule="auto"/>
        <w:rPr>
          <w:rFonts w:asciiTheme="majorBidi" w:hAnsiTheme="majorBidi" w:cstheme="majorBidi"/>
        </w:rPr>
      </w:pPr>
    </w:p>
    <w:p w14:paraId="685E0DA2" w14:textId="77777777" w:rsidR="00055FBF" w:rsidRDefault="00055FBF" w:rsidP="002F6DB9">
      <w:pPr>
        <w:spacing w:line="480" w:lineRule="auto"/>
        <w:rPr>
          <w:rFonts w:asciiTheme="majorBidi" w:hAnsiTheme="majorBidi" w:cstheme="majorBidi"/>
        </w:rPr>
      </w:pPr>
    </w:p>
    <w:p w14:paraId="0F6D861F" w14:textId="77777777" w:rsidR="00055FBF" w:rsidRDefault="00055FBF" w:rsidP="002F6DB9">
      <w:pPr>
        <w:spacing w:line="480" w:lineRule="auto"/>
        <w:rPr>
          <w:rFonts w:asciiTheme="majorBidi" w:hAnsiTheme="majorBidi" w:cstheme="majorBidi"/>
        </w:rPr>
      </w:pPr>
    </w:p>
    <w:p w14:paraId="78273EAC" w14:textId="77777777" w:rsidR="00055FBF" w:rsidRDefault="00055FBF" w:rsidP="002F6DB9">
      <w:pPr>
        <w:spacing w:line="480" w:lineRule="auto"/>
        <w:rPr>
          <w:rFonts w:asciiTheme="majorBidi" w:hAnsiTheme="majorBidi" w:cstheme="majorBidi"/>
        </w:rPr>
      </w:pPr>
    </w:p>
    <w:p w14:paraId="1D4E753B" w14:textId="77777777" w:rsidR="00055FBF" w:rsidRDefault="00055FBF" w:rsidP="002F6DB9">
      <w:pPr>
        <w:spacing w:line="480" w:lineRule="auto"/>
        <w:rPr>
          <w:rFonts w:asciiTheme="majorBidi" w:hAnsiTheme="majorBidi" w:cstheme="majorBidi"/>
        </w:rPr>
      </w:pPr>
    </w:p>
    <w:p w14:paraId="5F822F6B" w14:textId="77777777" w:rsidR="00055FBF" w:rsidRPr="00C70979" w:rsidRDefault="00055FBF" w:rsidP="00C70979">
      <w:pPr>
        <w:spacing w:line="480" w:lineRule="auto"/>
        <w:rPr>
          <w:rFonts w:asciiTheme="majorBidi" w:hAnsiTheme="majorBidi" w:cstheme="majorBidi"/>
        </w:rPr>
      </w:pPr>
    </w:p>
    <w:p w14:paraId="5080573A" w14:textId="77777777" w:rsidR="002F6DB9" w:rsidRPr="00C70979" w:rsidRDefault="002F6DB9" w:rsidP="00C21AB0">
      <w:pPr>
        <w:spacing w:line="480" w:lineRule="auto"/>
        <w:rPr>
          <w:rFonts w:asciiTheme="majorBidi" w:hAnsiTheme="majorBidi" w:cstheme="majorBidi"/>
        </w:rPr>
      </w:pPr>
    </w:p>
    <w:p w14:paraId="27CA1E03" w14:textId="77777777" w:rsidR="00C21AB0" w:rsidRPr="00691583" w:rsidRDefault="00C21AB0" w:rsidP="00C21AB0">
      <w:r w:rsidRPr="00691583">
        <w:rPr>
          <w:noProof/>
        </w:rPr>
        <w:lastRenderedPageBreak/>
        <w:drawing>
          <wp:inline distT="0" distB="0" distL="0" distR="0" wp14:anchorId="32F94853" wp14:editId="20587225">
            <wp:extent cx="5943600" cy="1063625"/>
            <wp:effectExtent l="0" t="0" r="0" b="3175"/>
            <wp:docPr id="457770069" name="Picture 457770069" descr="A close-up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person's body&#10;&#10;Description automatically generated"/>
                    <pic:cNvPicPr/>
                  </pic:nvPicPr>
                  <pic:blipFill>
                    <a:blip r:embed="rId30"/>
                    <a:stretch>
                      <a:fillRect/>
                    </a:stretch>
                  </pic:blipFill>
                  <pic:spPr>
                    <a:xfrm>
                      <a:off x="0" y="0"/>
                      <a:ext cx="5943600" cy="1063625"/>
                    </a:xfrm>
                    <a:prstGeom prst="rect">
                      <a:avLst/>
                    </a:prstGeom>
                  </pic:spPr>
                </pic:pic>
              </a:graphicData>
            </a:graphic>
          </wp:inline>
        </w:drawing>
      </w:r>
    </w:p>
    <w:p w14:paraId="3BC0B8B3" w14:textId="028D8032" w:rsidR="00C21AB0" w:rsidRPr="00691583" w:rsidRDefault="00C21AB0" w:rsidP="00750231">
      <w:r w:rsidRPr="00691583">
        <w:rPr>
          <w:noProof/>
        </w:rPr>
        <w:drawing>
          <wp:inline distT="0" distB="0" distL="0" distR="0" wp14:anchorId="7C1FAEAF" wp14:editId="667D6715">
            <wp:extent cx="5885234" cy="5828665"/>
            <wp:effectExtent l="0" t="0" r="0" b="635"/>
            <wp:docPr id="1" name="Picture 1" descr="A chart with number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hart with numbers and dots&#10;&#10;Description automatically generated"/>
                    <pic:cNvPicPr/>
                  </pic:nvPicPr>
                  <pic:blipFill rotWithShape="1">
                    <a:blip r:embed="rId31">
                      <a:extLst>
                        <a:ext uri="{28A0092B-C50C-407E-A947-70E740481C1C}">
                          <a14:useLocalDpi xmlns:a14="http://schemas.microsoft.com/office/drawing/2010/main" val="0"/>
                        </a:ext>
                      </a:extLst>
                    </a:blip>
                    <a:srcRect l="982"/>
                    <a:stretch/>
                  </pic:blipFill>
                  <pic:spPr bwMode="auto">
                    <a:xfrm>
                      <a:off x="0" y="0"/>
                      <a:ext cx="5885234" cy="5828665"/>
                    </a:xfrm>
                    <a:prstGeom prst="rect">
                      <a:avLst/>
                    </a:prstGeom>
                    <a:ln>
                      <a:noFill/>
                    </a:ln>
                    <a:extLst>
                      <a:ext uri="{53640926-AAD7-44D8-BBD7-CCE9431645EC}">
                        <a14:shadowObscured xmlns:a14="http://schemas.microsoft.com/office/drawing/2010/main"/>
                      </a:ext>
                    </a:extLst>
                  </pic:spPr>
                </pic:pic>
              </a:graphicData>
            </a:graphic>
          </wp:inline>
        </w:drawing>
      </w:r>
    </w:p>
    <w:p w14:paraId="5639AAF7" w14:textId="25CB112B"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b/>
          <w:bCs/>
        </w:rPr>
        <w:t xml:space="preserve">Supplement </w:t>
      </w:r>
      <w:r w:rsidR="00180384">
        <w:rPr>
          <w:rFonts w:asciiTheme="majorBidi" w:hAnsiTheme="majorBidi" w:cstheme="majorBidi"/>
          <w:b/>
          <w:bCs/>
        </w:rPr>
        <w:t>F</w:t>
      </w:r>
      <w:r w:rsidR="00180384" w:rsidRPr="00691583">
        <w:rPr>
          <w:rFonts w:asciiTheme="majorBidi" w:hAnsiTheme="majorBidi" w:cstheme="majorBidi"/>
          <w:b/>
          <w:bCs/>
        </w:rPr>
        <w:t xml:space="preserve">igure </w:t>
      </w:r>
      <w:r w:rsidRPr="00691583">
        <w:rPr>
          <w:rFonts w:asciiTheme="majorBidi" w:hAnsiTheme="majorBidi" w:cstheme="majorBidi"/>
          <w:b/>
          <w:bCs/>
        </w:rPr>
        <w:t>1.</w:t>
      </w:r>
      <w:r w:rsidR="00055FBF">
        <w:rPr>
          <w:rFonts w:asciiTheme="majorBidi" w:hAnsiTheme="majorBidi" w:cstheme="majorBidi"/>
          <w:b/>
          <w:bCs/>
        </w:rPr>
        <w:t>2</w:t>
      </w:r>
      <w:r w:rsidR="00042F62">
        <w:rPr>
          <w:rFonts w:asciiTheme="majorBidi" w:hAnsiTheme="majorBidi" w:cstheme="majorBidi"/>
        </w:rPr>
        <w:t>.</w:t>
      </w:r>
      <w:r w:rsidRPr="00691583">
        <w:rPr>
          <w:rFonts w:asciiTheme="majorBidi" w:hAnsiTheme="majorBidi" w:cstheme="majorBidi"/>
        </w:rPr>
        <w:t xml:space="preserve"> (top) Visual representation of each genotype.</w:t>
      </w:r>
      <w:r w:rsidR="00A14E50">
        <w:rPr>
          <w:rFonts w:asciiTheme="majorBidi" w:hAnsiTheme="majorBidi" w:cstheme="majorBidi"/>
        </w:rPr>
        <w:t xml:space="preserve"> </w:t>
      </w:r>
      <w:r w:rsidRPr="00691583">
        <w:rPr>
          <w:rFonts w:asciiTheme="majorBidi" w:hAnsiTheme="majorBidi" w:cstheme="majorBidi"/>
        </w:rPr>
        <w:t xml:space="preserve">We analyzed Fourier coefficients using </w:t>
      </w:r>
      <w:r w:rsidR="007824C3" w:rsidRPr="00691583">
        <w:rPr>
          <w:rFonts w:asciiTheme="majorBidi" w:hAnsiTheme="majorBidi" w:cstheme="majorBidi"/>
        </w:rPr>
        <w:t>P</w:t>
      </w:r>
      <w:r w:rsidRPr="00691583">
        <w:rPr>
          <w:rFonts w:asciiTheme="majorBidi" w:hAnsiTheme="majorBidi" w:cstheme="majorBidi"/>
        </w:rPr>
        <w:t xml:space="preserve">rincipal </w:t>
      </w:r>
      <w:r w:rsidR="007824C3" w:rsidRPr="00691583">
        <w:rPr>
          <w:rFonts w:asciiTheme="majorBidi" w:hAnsiTheme="majorBidi" w:cstheme="majorBidi"/>
        </w:rPr>
        <w:t>C</w:t>
      </w:r>
      <w:r w:rsidRPr="00691583">
        <w:rPr>
          <w:rFonts w:asciiTheme="majorBidi" w:hAnsiTheme="majorBidi" w:cstheme="majorBidi"/>
        </w:rPr>
        <w:t xml:space="preserve">omponents </w:t>
      </w:r>
      <w:r w:rsidR="007824C3" w:rsidRPr="00691583">
        <w:rPr>
          <w:rFonts w:asciiTheme="majorBidi" w:hAnsiTheme="majorBidi" w:cstheme="majorBidi"/>
        </w:rPr>
        <w:t>A</w:t>
      </w:r>
      <w:r w:rsidRPr="00691583">
        <w:rPr>
          <w:rFonts w:asciiTheme="majorBidi" w:hAnsiTheme="majorBidi" w:cstheme="majorBidi"/>
        </w:rPr>
        <w:t>nalysis (PCA).  The data w</w:t>
      </w:r>
      <w:r w:rsidR="007824C3" w:rsidRPr="00691583">
        <w:rPr>
          <w:rFonts w:asciiTheme="majorBidi" w:hAnsiTheme="majorBidi" w:cstheme="majorBidi"/>
        </w:rPr>
        <w:t>ere</w:t>
      </w:r>
      <w:r w:rsidRPr="00691583">
        <w:rPr>
          <w:rFonts w:asciiTheme="majorBidi" w:hAnsiTheme="majorBidi" w:cstheme="majorBidi"/>
        </w:rPr>
        <w:t xml:space="preserve"> normalized for size. Principal component 1 </w:t>
      </w:r>
      <w:r w:rsidR="00A14E50">
        <w:rPr>
          <w:rFonts w:asciiTheme="majorBidi" w:hAnsiTheme="majorBidi" w:cstheme="majorBidi"/>
        </w:rPr>
        <w:t xml:space="preserve">(PC1, </w:t>
      </w:r>
      <w:r w:rsidR="00930F11" w:rsidRPr="00691583">
        <w:rPr>
          <w:rFonts w:asciiTheme="majorBidi" w:hAnsiTheme="majorBidi" w:cstheme="majorBidi"/>
        </w:rPr>
        <w:t xml:space="preserve">corresponding to 86% </w:t>
      </w:r>
      <w:r w:rsidR="00691583">
        <w:rPr>
          <w:rFonts w:asciiTheme="majorBidi" w:hAnsiTheme="majorBidi" w:cstheme="majorBidi"/>
        </w:rPr>
        <w:t xml:space="preserve">of </w:t>
      </w:r>
      <w:r w:rsidR="00930F11" w:rsidRPr="00691583">
        <w:rPr>
          <w:rFonts w:asciiTheme="majorBidi" w:hAnsiTheme="majorBidi" w:cstheme="majorBidi"/>
        </w:rPr>
        <w:t xml:space="preserve">variance) </w:t>
      </w:r>
      <w:r w:rsidRPr="00691583">
        <w:rPr>
          <w:rFonts w:asciiTheme="majorBidi" w:hAnsiTheme="majorBidi" w:cstheme="majorBidi"/>
        </w:rPr>
        <w:t xml:space="preserve">vs principal component </w:t>
      </w:r>
      <w:r w:rsidR="007824C3" w:rsidRPr="00691583">
        <w:rPr>
          <w:rFonts w:asciiTheme="majorBidi" w:hAnsiTheme="majorBidi" w:cstheme="majorBidi"/>
        </w:rPr>
        <w:t>2</w:t>
      </w:r>
      <w:r w:rsidR="00930F11" w:rsidRPr="00691583">
        <w:rPr>
          <w:rFonts w:asciiTheme="majorBidi" w:hAnsiTheme="majorBidi" w:cstheme="majorBidi"/>
        </w:rPr>
        <w:t xml:space="preserve"> (</w:t>
      </w:r>
      <w:r w:rsidR="00A14E50">
        <w:rPr>
          <w:rFonts w:asciiTheme="majorBidi" w:hAnsiTheme="majorBidi" w:cstheme="majorBidi"/>
        </w:rPr>
        <w:t xml:space="preserve">PC2, </w:t>
      </w:r>
      <w:r w:rsidR="00930F11" w:rsidRPr="00691583">
        <w:rPr>
          <w:rFonts w:asciiTheme="majorBidi" w:hAnsiTheme="majorBidi" w:cstheme="majorBidi"/>
        </w:rPr>
        <w:t>corresponding to 5%</w:t>
      </w:r>
      <w:r w:rsidR="00691583">
        <w:rPr>
          <w:rFonts w:asciiTheme="majorBidi" w:hAnsiTheme="majorBidi" w:cstheme="majorBidi"/>
        </w:rPr>
        <w:t xml:space="preserve"> of</w:t>
      </w:r>
      <w:r w:rsidR="00930F11" w:rsidRPr="00691583">
        <w:rPr>
          <w:rFonts w:asciiTheme="majorBidi" w:hAnsiTheme="majorBidi" w:cstheme="majorBidi"/>
        </w:rPr>
        <w:t xml:space="preserve"> variance)</w:t>
      </w:r>
      <w:r w:rsidR="007824C3" w:rsidRPr="00691583">
        <w:rPr>
          <w:rFonts w:asciiTheme="majorBidi" w:hAnsiTheme="majorBidi" w:cstheme="majorBidi"/>
        </w:rPr>
        <w:t xml:space="preserve"> </w:t>
      </w:r>
      <w:r w:rsidRPr="00691583">
        <w:rPr>
          <w:rFonts w:asciiTheme="majorBidi" w:hAnsiTheme="majorBidi" w:cstheme="majorBidi"/>
        </w:rPr>
        <w:t xml:space="preserve">does not show any separation between genotypes. </w:t>
      </w:r>
    </w:p>
    <w:p w14:paraId="7D60B3CC" w14:textId="77777777" w:rsidR="00C21AB0" w:rsidRPr="00691583" w:rsidRDefault="00C21AB0" w:rsidP="00C21AB0">
      <w:pPr>
        <w:spacing w:line="480" w:lineRule="auto"/>
      </w:pPr>
      <w:r w:rsidRPr="00691583">
        <w:rPr>
          <w:noProof/>
        </w:rPr>
        <w:lastRenderedPageBreak/>
        <mc:AlternateContent>
          <mc:Choice Requires="wps">
            <w:drawing>
              <wp:anchor distT="0" distB="0" distL="114300" distR="114300" simplePos="0" relativeHeight="251664384" behindDoc="0" locked="0" layoutInCell="1" allowOverlap="1" wp14:anchorId="73E8860A" wp14:editId="3A6B1FAD">
                <wp:simplePos x="0" y="0"/>
                <wp:positionH relativeFrom="column">
                  <wp:posOffset>0</wp:posOffset>
                </wp:positionH>
                <wp:positionV relativeFrom="paragraph">
                  <wp:posOffset>5742178</wp:posOffset>
                </wp:positionV>
                <wp:extent cx="320040" cy="262191"/>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20040" cy="262191"/>
                        </a:xfrm>
                        <a:prstGeom prst="rect">
                          <a:avLst/>
                        </a:prstGeom>
                        <a:noFill/>
                        <a:ln w="6350">
                          <a:noFill/>
                        </a:ln>
                      </wps:spPr>
                      <wps:txbx>
                        <w:txbxContent>
                          <w:p w14:paraId="3E70E9E9" w14:textId="1B6B2984" w:rsidR="00C21AB0" w:rsidRDefault="005D7893" w:rsidP="00C21AB0">
                            <w:r>
                              <w:t>C</w:t>
                            </w:r>
                            <w:r w:rsidR="00C21AB0">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8860A" id="_x0000_t202" coordsize="21600,21600" o:spt="202" path="m,l,21600r21600,l21600,xe">
                <v:stroke joinstyle="miter"/>
                <v:path gradientshapeok="t" o:connecttype="rect"/>
              </v:shapetype>
              <v:shape id="Text Box 10" o:spid="_x0000_s1026" type="#_x0000_t202" style="position:absolute;margin-left:0;margin-top:452.15pt;width:25.2pt;height:2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" filled="f" stroked="f" strokeweight=".5pt">
                <v:textbox>
                  <w:txbxContent>
                    <w:p w14:paraId="3E70E9E9" w14:textId="1B6B2984" w:rsidR="00C21AB0" w:rsidRDefault="005D7893" w:rsidP="00C21AB0">
                      <w:r>
                        <w:t>C</w:t>
                      </w:r>
                      <w:r w:rsidR="00C21AB0">
                        <w:t>.</w:t>
                      </w:r>
                    </w:p>
                  </w:txbxContent>
                </v:textbox>
              </v:shape>
            </w:pict>
          </mc:Fallback>
        </mc:AlternateContent>
      </w:r>
      <w:r w:rsidRPr="00691583">
        <w:rPr>
          <w:noProof/>
        </w:rPr>
        <mc:AlternateContent>
          <mc:Choice Requires="wps">
            <w:drawing>
              <wp:anchor distT="0" distB="0" distL="114300" distR="114300" simplePos="0" relativeHeight="251663360" behindDoc="0" locked="0" layoutInCell="1" allowOverlap="1" wp14:anchorId="3AAAF502" wp14:editId="4B861A4E">
                <wp:simplePos x="0" y="0"/>
                <wp:positionH relativeFrom="column">
                  <wp:posOffset>2688336</wp:posOffset>
                </wp:positionH>
                <wp:positionV relativeFrom="paragraph">
                  <wp:posOffset>3218688</wp:posOffset>
                </wp:positionV>
                <wp:extent cx="320040" cy="262191"/>
                <wp:effectExtent l="0" t="0" r="0" b="0"/>
                <wp:wrapNone/>
                <wp:docPr id="9" name="Text Box 9"/>
                <wp:cNvGraphicFramePr/>
                <a:graphic xmlns:a="http://schemas.openxmlformats.org/drawingml/2006/main">
                  <a:graphicData uri="http://schemas.microsoft.com/office/word/2010/wordprocessingShape">
                    <wps:wsp>
                      <wps:cNvSpPr txBox="1"/>
                      <wps:spPr>
                        <a:xfrm>
                          <a:off x="0" y="0"/>
                          <a:ext cx="320040" cy="262191"/>
                        </a:xfrm>
                        <a:prstGeom prst="rect">
                          <a:avLst/>
                        </a:prstGeom>
                        <a:noFill/>
                        <a:ln w="6350">
                          <a:noFill/>
                        </a:ln>
                      </wps:spPr>
                      <wps:txbx>
                        <w:txbxContent>
                          <w:p w14:paraId="0CCA5748" w14:textId="05435A3D" w:rsidR="00C21AB0" w:rsidRDefault="005D7893" w:rsidP="00C21AB0">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AF502" id="Text Box 9" o:spid="_x0000_s1027" type="#_x0000_t202" style="position:absolute;margin-left:211.7pt;margin-top:253.45pt;width:25.2pt;height:2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" filled="f" stroked="f" strokeweight=".5pt">
                <v:textbox>
                  <w:txbxContent>
                    <w:p w14:paraId="0CCA5748" w14:textId="05435A3D" w:rsidR="00C21AB0" w:rsidRDefault="005D7893" w:rsidP="00C21AB0">
                      <w:r>
                        <w:t>B</w:t>
                      </w:r>
                    </w:p>
                  </w:txbxContent>
                </v:textbox>
              </v:shape>
            </w:pict>
          </mc:Fallback>
        </mc:AlternateContent>
      </w:r>
      <w:r w:rsidRPr="00691583">
        <w:rPr>
          <w:noProof/>
        </w:rPr>
        <mc:AlternateContent>
          <mc:Choice Requires="wps">
            <w:drawing>
              <wp:anchor distT="0" distB="0" distL="114300" distR="114300" simplePos="0" relativeHeight="251662336" behindDoc="0" locked="0" layoutInCell="1" allowOverlap="1" wp14:anchorId="72ABEE3C" wp14:editId="48DF7413">
                <wp:simplePos x="0" y="0"/>
                <wp:positionH relativeFrom="column">
                  <wp:posOffset>17907</wp:posOffset>
                </wp:positionH>
                <wp:positionV relativeFrom="paragraph">
                  <wp:posOffset>3219132</wp:posOffset>
                </wp:positionV>
                <wp:extent cx="320040" cy="262191"/>
                <wp:effectExtent l="0" t="0" r="0" b="0"/>
                <wp:wrapNone/>
                <wp:docPr id="8" name="Text Box 8"/>
                <wp:cNvGraphicFramePr/>
                <a:graphic xmlns:a="http://schemas.openxmlformats.org/drawingml/2006/main">
                  <a:graphicData uri="http://schemas.microsoft.com/office/word/2010/wordprocessingShape">
                    <wps:wsp>
                      <wps:cNvSpPr txBox="1"/>
                      <wps:spPr>
                        <a:xfrm>
                          <a:off x="0" y="0"/>
                          <a:ext cx="320040" cy="262191"/>
                        </a:xfrm>
                        <a:prstGeom prst="rect">
                          <a:avLst/>
                        </a:prstGeom>
                        <a:noFill/>
                        <a:ln w="6350">
                          <a:noFill/>
                        </a:ln>
                      </wps:spPr>
                      <wps:txbx>
                        <w:txbxContent>
                          <w:p w14:paraId="49830B25" w14:textId="03E984D8" w:rsidR="00C21AB0" w:rsidRDefault="005D7893" w:rsidP="00C21AB0">
                            <w:r>
                              <w:t>A</w:t>
                            </w:r>
                            <w:r w:rsidR="00C21AB0">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BEE3C" id="Text Box 8" o:spid="_x0000_s1028" type="#_x0000_t202" style="position:absolute;margin-left:1.4pt;margin-top:253.45pt;width:25.2pt;height:2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" filled="f" stroked="f" strokeweight=".5pt">
                <v:textbox>
                  <w:txbxContent>
                    <w:p w14:paraId="49830B25" w14:textId="03E984D8" w:rsidR="00C21AB0" w:rsidRDefault="005D7893" w:rsidP="00C21AB0">
                      <w:r>
                        <w:t>A</w:t>
                      </w:r>
                      <w:r w:rsidR="00C21AB0">
                        <w:t>.</w:t>
                      </w:r>
                    </w:p>
                  </w:txbxContent>
                </v:textbox>
              </v:shape>
            </w:pict>
          </mc:Fallback>
        </mc:AlternateContent>
      </w:r>
      <w:r w:rsidRPr="00691583">
        <w:rPr>
          <w:noProof/>
        </w:rPr>
        <mc:AlternateContent>
          <mc:Choice Requires="wps">
            <w:drawing>
              <wp:anchor distT="0" distB="0" distL="114300" distR="114300" simplePos="0" relativeHeight="251659264" behindDoc="0" locked="0" layoutInCell="1" allowOverlap="1" wp14:anchorId="3F74D58B" wp14:editId="00310AC5">
                <wp:simplePos x="0" y="0"/>
                <wp:positionH relativeFrom="column">
                  <wp:posOffset>1271016</wp:posOffset>
                </wp:positionH>
                <wp:positionV relativeFrom="paragraph">
                  <wp:posOffset>2274824</wp:posOffset>
                </wp:positionV>
                <wp:extent cx="286766" cy="248920"/>
                <wp:effectExtent l="0" t="25400" r="31115" b="17780"/>
                <wp:wrapNone/>
                <wp:docPr id="1774200997" name="Straight Arrow Connector 1774200997"/>
                <wp:cNvGraphicFramePr/>
                <a:graphic xmlns:a="http://schemas.openxmlformats.org/drawingml/2006/main">
                  <a:graphicData uri="http://schemas.microsoft.com/office/word/2010/wordprocessingShape">
                    <wps:wsp>
                      <wps:cNvCnPr/>
                      <wps:spPr>
                        <a:xfrm flipV="1">
                          <a:off x="0" y="0"/>
                          <a:ext cx="286766" cy="2489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17923CA" id="_x0000_t32" coordsize="21600,21600" o:spt="32" o:oned="t" path="m,l21600,21600e" filled="f">
                <v:path arrowok="t" fillok="f" o:connecttype="none"/>
                <o:lock v:ext="edit" shapetype="t"/>
              </v:shapetype>
              <v:shape id="Straight Arrow Connector 1774200997" o:spid="_x0000_s1026" type="#_x0000_t32" style="position:absolute;margin-left:100.1pt;margin-top:179.1pt;width:22.6pt;height:19.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" strokecolor="black [3213]" strokeweight="1pt">
                <v:stroke endarrow="block" joinstyle="miter"/>
              </v:shape>
            </w:pict>
          </mc:Fallback>
        </mc:AlternateContent>
      </w:r>
      <w:r w:rsidRPr="00691583">
        <w:rPr>
          <w:noProof/>
        </w:rPr>
        <mc:AlternateContent>
          <mc:Choice Requires="wps">
            <w:drawing>
              <wp:anchor distT="0" distB="0" distL="114300" distR="114300" simplePos="0" relativeHeight="251661312" behindDoc="0" locked="0" layoutInCell="1" allowOverlap="1" wp14:anchorId="7476CFCD" wp14:editId="0D0EDA12">
                <wp:simplePos x="0" y="0"/>
                <wp:positionH relativeFrom="column">
                  <wp:posOffset>1002411</wp:posOffset>
                </wp:positionH>
                <wp:positionV relativeFrom="paragraph">
                  <wp:posOffset>5298186</wp:posOffset>
                </wp:positionV>
                <wp:extent cx="499529" cy="440781"/>
                <wp:effectExtent l="0" t="25400" r="34290" b="16510"/>
                <wp:wrapNone/>
                <wp:docPr id="7" name="Straight Arrow Connector 7"/>
                <wp:cNvGraphicFramePr/>
                <a:graphic xmlns:a="http://schemas.openxmlformats.org/drawingml/2006/main">
                  <a:graphicData uri="http://schemas.microsoft.com/office/word/2010/wordprocessingShape">
                    <wps:wsp>
                      <wps:cNvCnPr/>
                      <wps:spPr>
                        <a:xfrm flipV="1">
                          <a:off x="0" y="0"/>
                          <a:ext cx="499529" cy="44078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7BEA02B" id="Straight Arrow Connector 7" o:spid="_x0000_s1026" type="#_x0000_t32" style="position:absolute;margin-left:78.95pt;margin-top:417.2pt;width:39.35pt;height:34.7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" strokecolor="black [3213]" strokeweight="1pt">
                <v:stroke endarrow="block" joinstyle="miter"/>
              </v:shape>
            </w:pict>
          </mc:Fallback>
        </mc:AlternateContent>
      </w:r>
      <w:r w:rsidRPr="00691583">
        <w:rPr>
          <w:noProof/>
        </w:rPr>
        <mc:AlternateContent>
          <mc:Choice Requires="wps">
            <w:drawing>
              <wp:anchor distT="0" distB="0" distL="114300" distR="114300" simplePos="0" relativeHeight="251660288" behindDoc="0" locked="0" layoutInCell="1" allowOverlap="1" wp14:anchorId="0DD0AA4D" wp14:editId="19220392">
                <wp:simplePos x="0" y="0"/>
                <wp:positionH relativeFrom="column">
                  <wp:posOffset>3968684</wp:posOffset>
                </wp:positionH>
                <wp:positionV relativeFrom="paragraph">
                  <wp:posOffset>2636624</wp:posOffset>
                </wp:positionV>
                <wp:extent cx="499529" cy="440781"/>
                <wp:effectExtent l="0" t="25400" r="34290" b="16510"/>
                <wp:wrapNone/>
                <wp:docPr id="5" name="Straight Arrow Connector 5"/>
                <wp:cNvGraphicFramePr/>
                <a:graphic xmlns:a="http://schemas.openxmlformats.org/drawingml/2006/main">
                  <a:graphicData uri="http://schemas.microsoft.com/office/word/2010/wordprocessingShape">
                    <wps:wsp>
                      <wps:cNvCnPr/>
                      <wps:spPr>
                        <a:xfrm flipV="1">
                          <a:off x="0" y="0"/>
                          <a:ext cx="499529" cy="44078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FFCFD61" id="Straight Arrow Connector 5" o:spid="_x0000_s1026" type="#_x0000_t32" style="position:absolute;margin-left:312.5pt;margin-top:207.6pt;width:39.35pt;height:34.7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" strokecolor="black [3213]" strokeweight="1pt">
                <v:stroke endarrow="block" joinstyle="miter"/>
              </v:shape>
            </w:pict>
          </mc:Fallback>
        </mc:AlternateContent>
      </w:r>
      <w:r w:rsidRPr="00691583">
        <w:rPr>
          <w:noProof/>
        </w:rPr>
        <w:drawing>
          <wp:inline distT="0" distB="0" distL="0" distR="0" wp14:anchorId="48EFC956" wp14:editId="320BC528">
            <wp:extent cx="3515561" cy="2636671"/>
            <wp:effectExtent l="0" t="5080" r="0" b="0"/>
            <wp:docPr id="2" name="Picture 2" descr="A close-up of a b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bug&#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rot="5400000">
                      <a:off x="0" y="0"/>
                      <a:ext cx="3545912" cy="2659434"/>
                    </a:xfrm>
                    <a:prstGeom prst="rect">
                      <a:avLst/>
                    </a:prstGeom>
                  </pic:spPr>
                </pic:pic>
              </a:graphicData>
            </a:graphic>
          </wp:inline>
        </w:drawing>
      </w:r>
      <w:r w:rsidRPr="00691583">
        <w:rPr>
          <w:noProof/>
        </w:rPr>
        <w:drawing>
          <wp:inline distT="0" distB="0" distL="0" distR="0" wp14:anchorId="08974C01" wp14:editId="2F4B65E1">
            <wp:extent cx="3516984" cy="2637738"/>
            <wp:effectExtent l="0" t="4763" r="0" b="0"/>
            <wp:docPr id="1764020384" name="Picture 1764020384" descr="A close-up of a b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bug&#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rot="5400000">
                      <a:off x="0" y="0"/>
                      <a:ext cx="3530746" cy="2648059"/>
                    </a:xfrm>
                    <a:prstGeom prst="rect">
                      <a:avLst/>
                    </a:prstGeom>
                  </pic:spPr>
                </pic:pic>
              </a:graphicData>
            </a:graphic>
          </wp:inline>
        </w:drawing>
      </w:r>
      <w:r w:rsidRPr="00691583">
        <w:rPr>
          <w:noProof/>
        </w:rPr>
        <w:drawing>
          <wp:inline distT="0" distB="0" distL="0" distR="0" wp14:anchorId="7A904652" wp14:editId="0BE6B2FA">
            <wp:extent cx="2512761" cy="2658744"/>
            <wp:effectExtent l="3493" t="0" r="5397" b="5398"/>
            <wp:docPr id="3" name="Picture 3" descr="A close up of an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n insect&#10;&#10;Description automatically generated"/>
                    <pic:cNvPicPr/>
                  </pic:nvPicPr>
                  <pic:blipFill rotWithShape="1">
                    <a:blip r:embed="rId34">
                      <a:extLst>
                        <a:ext uri="{28A0092B-C50C-407E-A947-70E740481C1C}">
                          <a14:useLocalDpi xmlns:a14="http://schemas.microsoft.com/office/drawing/2010/main" val="0"/>
                        </a:ext>
                      </a:extLst>
                    </a:blip>
                    <a:srcRect t="-534" r="28739" b="1"/>
                    <a:stretch/>
                  </pic:blipFill>
                  <pic:spPr bwMode="auto">
                    <a:xfrm rot="5400000">
                      <a:off x="0" y="0"/>
                      <a:ext cx="2545239" cy="2693109"/>
                    </a:xfrm>
                    <a:prstGeom prst="rect">
                      <a:avLst/>
                    </a:prstGeom>
                    <a:ln>
                      <a:noFill/>
                    </a:ln>
                    <a:extLst>
                      <a:ext uri="{53640926-AAD7-44D8-BBD7-CCE9431645EC}">
                        <a14:shadowObscured xmlns:a14="http://schemas.microsoft.com/office/drawing/2010/main"/>
                      </a:ext>
                    </a:extLst>
                  </pic:spPr>
                </pic:pic>
              </a:graphicData>
            </a:graphic>
          </wp:inline>
        </w:drawing>
      </w:r>
    </w:p>
    <w:p w14:paraId="52B24EFC" w14:textId="4F7071F9" w:rsidR="00C21AB0" w:rsidRDefault="00C21AB0" w:rsidP="00C21AB0">
      <w:pPr>
        <w:spacing w:line="480" w:lineRule="auto"/>
        <w:rPr>
          <w:rFonts w:asciiTheme="majorBidi" w:hAnsiTheme="majorBidi" w:cstheme="majorBidi"/>
        </w:rPr>
      </w:pPr>
      <w:r w:rsidRPr="00691583">
        <w:rPr>
          <w:rFonts w:asciiTheme="majorBidi" w:hAnsiTheme="majorBidi" w:cstheme="majorBidi"/>
          <w:b/>
          <w:bCs/>
        </w:rPr>
        <w:t>Supplement Figure 1.</w:t>
      </w:r>
      <w:r w:rsidR="00750231">
        <w:rPr>
          <w:rFonts w:asciiTheme="majorBidi" w:hAnsiTheme="majorBidi" w:cstheme="majorBidi"/>
          <w:b/>
          <w:bCs/>
        </w:rPr>
        <w:t>3</w:t>
      </w:r>
      <w:r w:rsidR="00042F62">
        <w:rPr>
          <w:rFonts w:asciiTheme="majorBidi" w:hAnsiTheme="majorBidi" w:cstheme="majorBidi"/>
        </w:rPr>
        <w:t>.</w:t>
      </w:r>
      <w:r w:rsidRPr="00691583">
        <w:rPr>
          <w:rFonts w:asciiTheme="majorBidi" w:hAnsiTheme="majorBidi" w:cstheme="majorBidi"/>
        </w:rPr>
        <w:t xml:space="preserve"> Some individuals of the deletion line die during mating due to being unable to separate from copulation. You can find these pairs in the stock vials and bottles. The deletion/null genotype also shows this phenomenon. Further dissection of these pairs showed that this is not due to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is not stuck to the female (panel </w:t>
      </w:r>
      <w:r w:rsidR="00A97307">
        <w:rPr>
          <w:rFonts w:asciiTheme="majorBidi" w:hAnsiTheme="majorBidi" w:cstheme="majorBidi"/>
        </w:rPr>
        <w:t>A</w:t>
      </w:r>
      <w:r w:rsidRPr="00691583">
        <w:rPr>
          <w:rFonts w:asciiTheme="majorBidi" w:hAnsiTheme="majorBidi" w:cstheme="majorBidi"/>
        </w:rPr>
        <w:t xml:space="preserve">). Our observations show that the phallus is still connected to the female in these dead couples. In many cases, female </w:t>
      </w:r>
      <w:r w:rsidRPr="00691583">
        <w:rPr>
          <w:rFonts w:asciiTheme="majorBidi" w:hAnsiTheme="majorBidi" w:cstheme="majorBidi"/>
        </w:rPr>
        <w:lastRenderedPageBreak/>
        <w:t xml:space="preserve">genitalia show areas with </w:t>
      </w:r>
      <w:proofErr w:type="spellStart"/>
      <w:r w:rsidRPr="00691583">
        <w:rPr>
          <w:rFonts w:asciiTheme="majorBidi" w:hAnsiTheme="majorBidi" w:cstheme="majorBidi"/>
        </w:rPr>
        <w:t>melanization</w:t>
      </w:r>
      <w:proofErr w:type="spellEnd"/>
      <w:r w:rsidRPr="00691583">
        <w:rPr>
          <w:rFonts w:asciiTheme="majorBidi" w:hAnsiTheme="majorBidi" w:cstheme="majorBidi"/>
        </w:rPr>
        <w:t xml:space="preserve"> that represent signs of </w:t>
      </w:r>
      <w:r w:rsidR="00153CB0" w:rsidRPr="00691583">
        <w:rPr>
          <w:rFonts w:asciiTheme="majorBidi" w:hAnsiTheme="majorBidi" w:cstheme="majorBidi"/>
        </w:rPr>
        <w:t>wounds and</w:t>
      </w:r>
      <w:r w:rsidRPr="00691583">
        <w:rPr>
          <w:rFonts w:asciiTheme="majorBidi" w:hAnsiTheme="majorBidi" w:cstheme="majorBidi"/>
        </w:rPr>
        <w:t xml:space="preserve"> suggest traumatic mating. However, these wounds </w:t>
      </w:r>
      <w:proofErr w:type="gramStart"/>
      <w:r w:rsidRPr="00691583">
        <w:rPr>
          <w:rFonts w:asciiTheme="majorBidi" w:hAnsiTheme="majorBidi" w:cstheme="majorBidi"/>
        </w:rPr>
        <w:t>are located in</w:t>
      </w:r>
      <w:proofErr w:type="gramEnd"/>
      <w:r w:rsidRPr="00691583">
        <w:rPr>
          <w:rFonts w:asciiTheme="majorBidi" w:hAnsiTheme="majorBidi" w:cstheme="majorBidi"/>
        </w:rPr>
        <w:t xml:space="preserve"> the area that we hypothesize is necessary for sensing the size and shape of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(panel </w:t>
      </w:r>
      <w:r w:rsidR="00A97307">
        <w:rPr>
          <w:rFonts w:asciiTheme="majorBidi" w:hAnsiTheme="majorBidi" w:cstheme="majorBidi"/>
        </w:rPr>
        <w:t>B</w:t>
      </w:r>
      <w:r w:rsidRPr="00691583">
        <w:rPr>
          <w:rFonts w:asciiTheme="majorBidi" w:hAnsiTheme="majorBidi" w:cstheme="majorBidi"/>
        </w:rPr>
        <w:t xml:space="preserve">). In addition, we observed solidified secretions connected to the male phallus when separating the couples that were comparable to the mating plug (panel </w:t>
      </w:r>
      <w:r w:rsidR="00A97307">
        <w:rPr>
          <w:rFonts w:asciiTheme="majorBidi" w:hAnsiTheme="majorBidi" w:cstheme="majorBidi"/>
        </w:rPr>
        <w:t>C</w:t>
      </w:r>
      <w:r w:rsidRPr="00691583">
        <w:rPr>
          <w:rFonts w:asciiTheme="majorBidi" w:hAnsiTheme="majorBidi" w:cstheme="majorBidi"/>
        </w:rPr>
        <w:t>). Lastly, we have observed the deletion line pairs mating. While the mating duration is normal, in some cases, males have trouble separating from the female and even move from a male-above position of mating to an end-to-end position comparable to mating in mosquitoes.</w:t>
      </w:r>
    </w:p>
    <w:p w14:paraId="36B36A8F" w14:textId="77777777" w:rsidR="000014EA" w:rsidRDefault="000014EA" w:rsidP="00C21AB0">
      <w:pPr>
        <w:spacing w:line="480" w:lineRule="auto"/>
        <w:rPr>
          <w:rFonts w:asciiTheme="majorBidi" w:hAnsiTheme="majorBidi" w:cstheme="majorBidi"/>
        </w:rPr>
      </w:pPr>
    </w:p>
    <w:p w14:paraId="084EB01D" w14:textId="77777777" w:rsidR="000014EA" w:rsidRDefault="000014EA" w:rsidP="00C21AB0">
      <w:pPr>
        <w:spacing w:line="480" w:lineRule="auto"/>
        <w:rPr>
          <w:rFonts w:asciiTheme="majorBidi" w:hAnsiTheme="majorBidi" w:cstheme="majorBidi"/>
        </w:rPr>
      </w:pPr>
    </w:p>
    <w:p w14:paraId="6814B5DC" w14:textId="77777777" w:rsidR="000014EA" w:rsidRDefault="000014EA" w:rsidP="00C21AB0">
      <w:pPr>
        <w:spacing w:line="480" w:lineRule="auto"/>
        <w:rPr>
          <w:rFonts w:asciiTheme="majorBidi" w:hAnsiTheme="majorBidi" w:cstheme="majorBidi"/>
        </w:rPr>
      </w:pPr>
    </w:p>
    <w:p w14:paraId="67AB6BB6" w14:textId="77777777" w:rsidR="000014EA" w:rsidRDefault="000014EA" w:rsidP="00C21AB0">
      <w:pPr>
        <w:spacing w:line="480" w:lineRule="auto"/>
        <w:rPr>
          <w:rFonts w:asciiTheme="majorBidi" w:hAnsiTheme="majorBidi" w:cstheme="majorBidi"/>
        </w:rPr>
      </w:pPr>
    </w:p>
    <w:p w14:paraId="129A7DF4" w14:textId="77777777" w:rsidR="000014EA" w:rsidRPr="00691583" w:rsidRDefault="000014EA" w:rsidP="00C21AB0">
      <w:pPr>
        <w:spacing w:line="480" w:lineRule="auto"/>
        <w:rPr>
          <w:rFonts w:asciiTheme="majorBidi" w:hAnsiTheme="majorBidi" w:cstheme="majorBidi"/>
          <w:vertAlign w:val="subscript"/>
        </w:rPr>
      </w:pPr>
    </w:p>
    <w:p w14:paraId="1D8D0034" w14:textId="7777777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2C6CC59D" wp14:editId="710316E6">
            <wp:extent cx="5746282" cy="3921125"/>
            <wp:effectExtent l="0" t="0" r="0" b="3175"/>
            <wp:docPr id="6" name="Picture 5" descr="A green rectangular object with a white border&#10;&#10;Description automatically generated">
              <a:extLst xmlns:a="http://schemas.openxmlformats.org/drawingml/2006/main">
                <a:ext uri="{FF2B5EF4-FFF2-40B4-BE49-F238E27FC236}">
                  <a16:creationId xmlns:a16="http://schemas.microsoft.com/office/drawing/2014/main" id="{219FF16C-6ACA-6A72-429D-DF61F4E6FB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een rectangular object with a white border&#10;&#10;Description automatically generated">
                      <a:extLst>
                        <a:ext uri="{FF2B5EF4-FFF2-40B4-BE49-F238E27FC236}">
                          <a16:creationId xmlns:a16="http://schemas.microsoft.com/office/drawing/2014/main" id="{219FF16C-6ACA-6A72-429D-DF61F4E6FB71}"/>
                        </a:ext>
                      </a:extLst>
                    </pic:cNvPr>
                    <pic:cNvPicPr>
                      <a:picLocks noChangeAspect="1"/>
                    </pic:cNvPicPr>
                  </pic:nvPicPr>
                  <pic:blipFill rotWithShape="1">
                    <a:blip r:embed="rId35"/>
                    <a:srcRect r="45588"/>
                    <a:stretch/>
                  </pic:blipFill>
                  <pic:spPr>
                    <a:xfrm>
                      <a:off x="0" y="0"/>
                      <a:ext cx="5750963" cy="3924319"/>
                    </a:xfrm>
                    <a:prstGeom prst="rect">
                      <a:avLst/>
                    </a:prstGeom>
                  </pic:spPr>
                </pic:pic>
              </a:graphicData>
            </a:graphic>
          </wp:inline>
        </w:drawing>
      </w:r>
    </w:p>
    <w:p w14:paraId="454D8F86" w14:textId="1EC7C15B" w:rsidR="00C21AB0" w:rsidRPr="00691583" w:rsidRDefault="00C21AB0" w:rsidP="00C21AB0">
      <w:pPr>
        <w:spacing w:line="480" w:lineRule="auto"/>
        <w:rPr>
          <w:rFonts w:asciiTheme="majorBidi" w:hAnsiTheme="majorBidi" w:cstheme="majorBidi"/>
          <w:i/>
          <w:iCs/>
        </w:rPr>
      </w:pPr>
      <w:r w:rsidRPr="00691583">
        <w:rPr>
          <w:rFonts w:asciiTheme="majorBidi" w:hAnsiTheme="majorBidi" w:cstheme="majorBidi"/>
          <w:b/>
          <w:bCs/>
        </w:rPr>
        <w:t xml:space="preserve">Supplement </w:t>
      </w:r>
      <w:r w:rsidR="00180384">
        <w:rPr>
          <w:rFonts w:asciiTheme="majorBidi" w:hAnsiTheme="majorBidi" w:cstheme="majorBidi"/>
          <w:b/>
          <w:bCs/>
        </w:rPr>
        <w:t>F</w:t>
      </w:r>
      <w:r w:rsidRPr="00691583">
        <w:rPr>
          <w:rFonts w:asciiTheme="majorBidi" w:hAnsiTheme="majorBidi" w:cstheme="majorBidi"/>
          <w:b/>
          <w:bCs/>
        </w:rPr>
        <w:t>igure 1.</w:t>
      </w:r>
      <w:r w:rsidR="00750231">
        <w:rPr>
          <w:rFonts w:asciiTheme="majorBidi" w:hAnsiTheme="majorBidi" w:cstheme="majorBidi"/>
          <w:b/>
          <w:bCs/>
        </w:rPr>
        <w:t>4</w:t>
      </w:r>
      <w:r w:rsidRPr="00691583">
        <w:rPr>
          <w:rFonts w:asciiTheme="majorBidi" w:hAnsiTheme="majorBidi" w:cstheme="majorBidi"/>
          <w:b/>
          <w:bCs/>
        </w:rPr>
        <w:t xml:space="preserve">.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shows an extensive increase in size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i/>
          <w:iCs/>
        </w:rPr>
        <w:t xml:space="preserve"> </w:t>
      </w:r>
      <w:r w:rsidRPr="00691583">
        <w:rPr>
          <w:rFonts w:asciiTheme="majorBidi" w:hAnsiTheme="majorBidi" w:cstheme="majorBidi"/>
        </w:rPr>
        <w:t>compared to the other species</w:t>
      </w:r>
      <w:r w:rsidR="00581084">
        <w:rPr>
          <w:rFonts w:asciiTheme="majorBidi" w:hAnsiTheme="majorBidi" w:cstheme="majorBidi"/>
        </w:rPr>
        <w:t xml:space="preserve"> (white area)</w:t>
      </w:r>
      <w:r w:rsidRPr="00691583">
        <w:rPr>
          <w:rFonts w:asciiTheme="majorBidi" w:hAnsiTheme="majorBidi" w:cstheme="majorBidi"/>
        </w:rPr>
        <w:t xml:space="preserve"> </w:t>
      </w:r>
      <w:proofErr w:type="gramStart"/>
      <w:r w:rsidRPr="00691583">
        <w:rPr>
          <w:rFonts w:asciiTheme="majorBidi" w:hAnsiTheme="majorBidi" w:cstheme="majorBidi"/>
        </w:rPr>
        <w:t>as a result of</w:t>
      </w:r>
      <w:proofErr w:type="gramEnd"/>
      <w:r w:rsidRPr="00691583">
        <w:rPr>
          <w:rFonts w:asciiTheme="majorBidi" w:hAnsiTheme="majorBidi" w:cstheme="majorBidi"/>
        </w:rPr>
        <w:t xml:space="preserve"> an invasion of a </w:t>
      </w:r>
      <w:r w:rsidRPr="00691583">
        <w:rPr>
          <w:rFonts w:asciiTheme="majorBidi" w:hAnsiTheme="majorBidi" w:cstheme="majorBidi"/>
          <w:i/>
          <w:iCs/>
        </w:rPr>
        <w:t>hobo</w:t>
      </w:r>
      <w:r w:rsidRPr="00691583">
        <w:rPr>
          <w:rFonts w:asciiTheme="majorBidi" w:hAnsiTheme="majorBidi" w:cstheme="majorBidi"/>
        </w:rPr>
        <w:t xml:space="preserve"> transposon.</w:t>
      </w:r>
      <w:r w:rsidR="00930F11" w:rsidRPr="00691583">
        <w:rPr>
          <w:rFonts w:asciiTheme="majorBidi" w:hAnsiTheme="majorBidi" w:cstheme="majorBidi"/>
        </w:rPr>
        <w:t xml:space="preserve"> (Figure extracted from NCBI</w:t>
      </w:r>
      <w:r w:rsidR="00581084">
        <w:rPr>
          <w:rFonts w:asciiTheme="majorBidi" w:hAnsiTheme="majorBidi" w:cstheme="majorBidi"/>
        </w:rPr>
        <w:t xml:space="preserve"> genome comparison tool</w:t>
      </w:r>
      <w:r w:rsidR="00930F11" w:rsidRPr="00691583">
        <w:rPr>
          <w:rFonts w:asciiTheme="majorBidi" w:hAnsiTheme="majorBidi" w:cstheme="majorBidi"/>
        </w:rPr>
        <w:t>)</w:t>
      </w:r>
    </w:p>
    <w:p w14:paraId="39F6521C" w14:textId="77777777" w:rsidR="000014EA" w:rsidRDefault="000014EA" w:rsidP="00C21AB0">
      <w:pPr>
        <w:spacing w:line="480" w:lineRule="auto"/>
        <w:rPr>
          <w:rFonts w:asciiTheme="majorBidi" w:hAnsiTheme="majorBidi" w:cstheme="majorBidi"/>
          <w:b/>
          <w:bCs/>
        </w:rPr>
      </w:pPr>
    </w:p>
    <w:p w14:paraId="03DFD84A" w14:textId="77777777" w:rsidR="000014EA" w:rsidRDefault="000014EA" w:rsidP="00C21AB0">
      <w:pPr>
        <w:spacing w:line="480" w:lineRule="auto"/>
        <w:rPr>
          <w:rFonts w:asciiTheme="majorBidi" w:hAnsiTheme="majorBidi" w:cstheme="majorBidi"/>
          <w:b/>
          <w:bCs/>
        </w:rPr>
      </w:pPr>
    </w:p>
    <w:p w14:paraId="750AB657" w14:textId="77777777" w:rsidR="000014EA" w:rsidRDefault="000014EA" w:rsidP="00C21AB0">
      <w:pPr>
        <w:spacing w:line="480" w:lineRule="auto"/>
        <w:rPr>
          <w:rFonts w:asciiTheme="majorBidi" w:hAnsiTheme="majorBidi" w:cstheme="majorBidi"/>
          <w:b/>
          <w:bCs/>
        </w:rPr>
      </w:pPr>
    </w:p>
    <w:p w14:paraId="6FFC1FFE" w14:textId="77777777" w:rsidR="000014EA" w:rsidRDefault="000014EA" w:rsidP="00C21AB0">
      <w:pPr>
        <w:spacing w:line="480" w:lineRule="auto"/>
        <w:rPr>
          <w:rFonts w:asciiTheme="majorBidi" w:hAnsiTheme="majorBidi" w:cstheme="majorBidi"/>
          <w:b/>
          <w:bCs/>
        </w:rPr>
      </w:pPr>
    </w:p>
    <w:p w14:paraId="487A7AE2" w14:textId="77777777" w:rsidR="000014EA" w:rsidRDefault="000014EA" w:rsidP="00C21AB0">
      <w:pPr>
        <w:spacing w:line="480" w:lineRule="auto"/>
        <w:rPr>
          <w:rFonts w:asciiTheme="majorBidi" w:hAnsiTheme="majorBidi" w:cstheme="majorBidi"/>
          <w:b/>
          <w:bCs/>
        </w:rPr>
      </w:pPr>
    </w:p>
    <w:p w14:paraId="2BBE29C8" w14:textId="77777777" w:rsidR="000014EA" w:rsidRDefault="000014EA" w:rsidP="00C21AB0">
      <w:pPr>
        <w:spacing w:line="480" w:lineRule="auto"/>
        <w:rPr>
          <w:rFonts w:asciiTheme="majorBidi" w:hAnsiTheme="majorBidi" w:cstheme="majorBidi"/>
          <w:b/>
          <w:bCs/>
        </w:rPr>
      </w:pPr>
    </w:p>
    <w:p w14:paraId="3AED1925" w14:textId="77777777" w:rsidR="000014EA" w:rsidRDefault="000014EA" w:rsidP="00C21AB0">
      <w:pPr>
        <w:spacing w:line="480" w:lineRule="auto"/>
        <w:rPr>
          <w:rFonts w:asciiTheme="majorBidi" w:hAnsiTheme="majorBidi" w:cstheme="majorBidi"/>
          <w:b/>
          <w:bCs/>
        </w:rPr>
      </w:pPr>
    </w:p>
    <w:p w14:paraId="657253E1" w14:textId="77777777" w:rsidR="000014EA" w:rsidRDefault="000014EA" w:rsidP="00C21AB0">
      <w:pPr>
        <w:spacing w:line="480" w:lineRule="auto"/>
        <w:rPr>
          <w:rFonts w:asciiTheme="majorBidi" w:hAnsiTheme="majorBidi" w:cstheme="majorBidi"/>
          <w:b/>
          <w:bCs/>
        </w:rPr>
      </w:pPr>
    </w:p>
    <w:p w14:paraId="4B87F034" w14:textId="705179FA" w:rsidR="00C21AB0" w:rsidRPr="00180384" w:rsidRDefault="00C21AB0" w:rsidP="00C21AB0">
      <w:pPr>
        <w:spacing w:line="480" w:lineRule="auto"/>
        <w:rPr>
          <w:rFonts w:asciiTheme="majorBidi" w:hAnsiTheme="majorBidi" w:cstheme="majorBidi"/>
        </w:rPr>
      </w:pPr>
      <w:r w:rsidRPr="00691583">
        <w:rPr>
          <w:rFonts w:asciiTheme="majorBidi" w:hAnsiTheme="majorBidi" w:cstheme="majorBidi"/>
          <w:b/>
          <w:bCs/>
        </w:rPr>
        <w:lastRenderedPageBreak/>
        <w:t>Supplement Table 1.1.</w:t>
      </w:r>
      <w:r w:rsidRPr="00691583">
        <w:rPr>
          <w:rFonts w:asciiTheme="majorBidi" w:hAnsiTheme="majorBidi" w:cstheme="majorBidi"/>
        </w:rPr>
        <w:t xml:space="preserve"> List of genes within </w:t>
      </w:r>
      <w:r w:rsidR="00414E70">
        <w:rPr>
          <w:rFonts w:asciiTheme="majorBidi" w:hAnsiTheme="majorBidi" w:cstheme="majorBidi"/>
        </w:rPr>
        <w:t xml:space="preserve">the </w:t>
      </w:r>
      <w:r w:rsidRPr="00691583">
        <w:rPr>
          <w:rFonts w:asciiTheme="majorBidi" w:hAnsiTheme="majorBidi" w:cstheme="majorBidi"/>
          <w:i/>
          <w:iCs/>
        </w:rPr>
        <w:t xml:space="preserve">4C2(A) </w:t>
      </w:r>
      <w:r w:rsidRPr="00691583">
        <w:rPr>
          <w:rFonts w:asciiTheme="majorBidi" w:hAnsiTheme="majorBidi" w:cstheme="majorBidi"/>
        </w:rPr>
        <w:t xml:space="preserve">region and their </w:t>
      </w:r>
      <w:r w:rsidR="00581084">
        <w:rPr>
          <w:rFonts w:asciiTheme="majorBidi" w:hAnsiTheme="majorBidi" w:cstheme="majorBidi"/>
        </w:rPr>
        <w:t>gene</w:t>
      </w:r>
      <w:r w:rsidR="00180384">
        <w:rPr>
          <w:rFonts w:asciiTheme="majorBidi" w:hAnsiTheme="majorBidi" w:cstheme="majorBidi"/>
        </w:rPr>
        <w:t xml:space="preserve">tic </w:t>
      </w:r>
      <w:r w:rsidR="00581084">
        <w:rPr>
          <w:rFonts w:asciiTheme="majorBidi" w:hAnsiTheme="majorBidi" w:cstheme="majorBidi"/>
        </w:rPr>
        <w:t xml:space="preserve">coordinates </w:t>
      </w:r>
      <w:r w:rsidR="00180384">
        <w:rPr>
          <w:rFonts w:asciiTheme="majorBidi" w:hAnsiTheme="majorBidi" w:cstheme="majorBidi"/>
        </w:rPr>
        <w:t>(in bps)</w:t>
      </w:r>
      <w:r w:rsidR="00180384" w:rsidRPr="00691583">
        <w:rPr>
          <w:rFonts w:asciiTheme="majorBidi" w:hAnsiTheme="majorBidi" w:cstheme="majorBidi"/>
        </w:rPr>
        <w:t xml:space="preserve"> </w:t>
      </w:r>
      <w:r w:rsidRPr="00691583">
        <w:rPr>
          <w:rFonts w:asciiTheme="majorBidi" w:hAnsiTheme="majorBidi" w:cstheme="majorBidi"/>
        </w:rPr>
        <w:t xml:space="preserve">in </w:t>
      </w:r>
      <w:r w:rsidRPr="00691583">
        <w:rPr>
          <w:rFonts w:asciiTheme="majorBidi" w:hAnsiTheme="majorBidi" w:cstheme="majorBidi"/>
          <w:i/>
          <w:iCs/>
        </w:rPr>
        <w:t>D. melanogaster</w:t>
      </w:r>
      <w:r w:rsidR="00180384">
        <w:rPr>
          <w:rFonts w:asciiTheme="majorBidi" w:hAnsiTheme="majorBidi" w:cstheme="majorBidi"/>
          <w:i/>
          <w:iCs/>
        </w:rPr>
        <w:t xml:space="preserve"> </w:t>
      </w:r>
      <w:r w:rsidR="00180384">
        <w:rPr>
          <w:rFonts w:asciiTheme="majorBidi" w:hAnsiTheme="majorBidi" w:cstheme="majorBidi"/>
        </w:rPr>
        <w:t>genome</w:t>
      </w:r>
    </w:p>
    <w:tbl>
      <w:tblPr>
        <w:tblStyle w:val="TableGrid"/>
        <w:tblW w:w="0" w:type="auto"/>
        <w:tblLook w:val="04A0" w:firstRow="1" w:lastRow="0" w:firstColumn="1" w:lastColumn="0" w:noHBand="0" w:noVBand="1"/>
      </w:tblPr>
      <w:tblGrid>
        <w:gridCol w:w="1506"/>
        <w:gridCol w:w="1731"/>
        <w:gridCol w:w="1670"/>
        <w:gridCol w:w="3907"/>
      </w:tblGrid>
      <w:tr w:rsidR="00C21AB0" w:rsidRPr="00691583" w14:paraId="0F76A2CD" w14:textId="77777777" w:rsidTr="0009674F">
        <w:tc>
          <w:tcPr>
            <w:tcW w:w="0" w:type="auto"/>
          </w:tcPr>
          <w:p w14:paraId="3916E3A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Type</w:t>
            </w:r>
          </w:p>
        </w:tc>
        <w:tc>
          <w:tcPr>
            <w:tcW w:w="0" w:type="auto"/>
          </w:tcPr>
          <w:p w14:paraId="3E27E1DF"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Gene </w:t>
            </w:r>
            <w:proofErr w:type="gramStart"/>
            <w:r w:rsidRPr="00691583">
              <w:rPr>
                <w:rFonts w:asciiTheme="majorBidi" w:hAnsiTheme="majorBidi" w:cstheme="majorBidi"/>
              </w:rPr>
              <w:t>region</w:t>
            </w:r>
            <w:proofErr w:type="gramEnd"/>
            <w:r w:rsidRPr="00691583">
              <w:rPr>
                <w:rFonts w:asciiTheme="majorBidi" w:hAnsiTheme="majorBidi" w:cstheme="majorBidi"/>
              </w:rPr>
              <w:t xml:space="preserve"> start</w:t>
            </w:r>
          </w:p>
        </w:tc>
        <w:tc>
          <w:tcPr>
            <w:tcW w:w="0" w:type="auto"/>
          </w:tcPr>
          <w:p w14:paraId="1B10F2F1"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Gene </w:t>
            </w:r>
            <w:proofErr w:type="gramStart"/>
            <w:r w:rsidRPr="00691583">
              <w:rPr>
                <w:rFonts w:asciiTheme="majorBidi" w:hAnsiTheme="majorBidi" w:cstheme="majorBidi"/>
              </w:rPr>
              <w:t>region</w:t>
            </w:r>
            <w:proofErr w:type="gramEnd"/>
            <w:r w:rsidRPr="00691583">
              <w:rPr>
                <w:rFonts w:asciiTheme="majorBidi" w:hAnsiTheme="majorBidi" w:cstheme="majorBidi"/>
              </w:rPr>
              <w:t xml:space="preserve"> end</w:t>
            </w:r>
          </w:p>
        </w:tc>
        <w:tc>
          <w:tcPr>
            <w:tcW w:w="0" w:type="auto"/>
          </w:tcPr>
          <w:p w14:paraId="7444D39A"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Gene name</w:t>
            </w:r>
          </w:p>
        </w:tc>
      </w:tr>
      <w:tr w:rsidR="00C21AB0" w:rsidRPr="00691583" w14:paraId="5CF9F455" w14:textId="77777777" w:rsidTr="0009674F">
        <w:tc>
          <w:tcPr>
            <w:tcW w:w="0" w:type="auto"/>
          </w:tcPr>
          <w:p w14:paraId="55503CA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0233DCF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1140429</w:t>
            </w:r>
          </w:p>
        </w:tc>
        <w:tc>
          <w:tcPr>
            <w:tcW w:w="0" w:type="auto"/>
          </w:tcPr>
          <w:p w14:paraId="1AB1953A"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1177276</w:t>
            </w:r>
          </w:p>
        </w:tc>
        <w:tc>
          <w:tcPr>
            <w:tcW w:w="0" w:type="auto"/>
          </w:tcPr>
          <w:p w14:paraId="29B69835"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bric</w:t>
            </w:r>
            <w:proofErr w:type="spellEnd"/>
            <w:r w:rsidRPr="00691583">
              <w:rPr>
                <w:rFonts w:asciiTheme="majorBidi" w:hAnsiTheme="majorBidi" w:cstheme="majorBidi"/>
                <w:i/>
                <w:iCs/>
              </w:rPr>
              <w:t xml:space="preserve"> a </w:t>
            </w:r>
            <w:proofErr w:type="spellStart"/>
            <w:r w:rsidRPr="00691583">
              <w:rPr>
                <w:rFonts w:asciiTheme="majorBidi" w:hAnsiTheme="majorBidi" w:cstheme="majorBidi"/>
                <w:i/>
                <w:iCs/>
              </w:rPr>
              <w:t>brac</w:t>
            </w:r>
            <w:proofErr w:type="spellEnd"/>
            <w:r w:rsidRPr="00691583">
              <w:rPr>
                <w:rFonts w:asciiTheme="majorBidi" w:hAnsiTheme="majorBidi" w:cstheme="majorBidi"/>
                <w:i/>
                <w:iCs/>
              </w:rPr>
              <w:t xml:space="preserve"> 2</w:t>
            </w:r>
          </w:p>
        </w:tc>
      </w:tr>
      <w:tr w:rsidR="00C21AB0" w:rsidRPr="00691583" w14:paraId="06B4F5A9" w14:textId="77777777" w:rsidTr="0009674F">
        <w:tc>
          <w:tcPr>
            <w:tcW w:w="0" w:type="auto"/>
          </w:tcPr>
          <w:p w14:paraId="7C1F3AD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55223642"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1036369</w:t>
            </w:r>
          </w:p>
        </w:tc>
        <w:tc>
          <w:tcPr>
            <w:tcW w:w="0" w:type="auto"/>
          </w:tcPr>
          <w:p w14:paraId="1C88532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1101089</w:t>
            </w:r>
          </w:p>
        </w:tc>
        <w:tc>
          <w:tcPr>
            <w:tcW w:w="0" w:type="auto"/>
          </w:tcPr>
          <w:p w14:paraId="34E9C19A"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bric</w:t>
            </w:r>
            <w:proofErr w:type="spellEnd"/>
            <w:r w:rsidRPr="00691583">
              <w:rPr>
                <w:rFonts w:asciiTheme="majorBidi" w:hAnsiTheme="majorBidi" w:cstheme="majorBidi"/>
                <w:i/>
                <w:iCs/>
              </w:rPr>
              <w:t xml:space="preserve"> a </w:t>
            </w:r>
            <w:proofErr w:type="spellStart"/>
            <w:r w:rsidRPr="00691583">
              <w:rPr>
                <w:rFonts w:asciiTheme="majorBidi" w:hAnsiTheme="majorBidi" w:cstheme="majorBidi"/>
                <w:i/>
                <w:iCs/>
              </w:rPr>
              <w:t>brac</w:t>
            </w:r>
            <w:proofErr w:type="spellEnd"/>
            <w:r w:rsidRPr="00691583">
              <w:rPr>
                <w:rFonts w:asciiTheme="majorBidi" w:hAnsiTheme="majorBidi" w:cstheme="majorBidi"/>
                <w:i/>
                <w:iCs/>
              </w:rPr>
              <w:t xml:space="preserve"> 1</w:t>
            </w:r>
          </w:p>
        </w:tc>
      </w:tr>
      <w:tr w:rsidR="00C21AB0" w:rsidRPr="00691583" w14:paraId="23DAD979" w14:textId="77777777" w:rsidTr="0009674F">
        <w:tc>
          <w:tcPr>
            <w:tcW w:w="0" w:type="auto"/>
          </w:tcPr>
          <w:p w14:paraId="6740F72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4256C48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1034697</w:t>
            </w:r>
          </w:p>
        </w:tc>
        <w:tc>
          <w:tcPr>
            <w:tcW w:w="0" w:type="auto"/>
          </w:tcPr>
          <w:p w14:paraId="15BE205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1036298</w:t>
            </w:r>
          </w:p>
        </w:tc>
        <w:tc>
          <w:tcPr>
            <w:tcW w:w="0" w:type="auto"/>
          </w:tcPr>
          <w:p w14:paraId="39EBBDBD"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CG9205</w:t>
            </w:r>
          </w:p>
        </w:tc>
      </w:tr>
      <w:tr w:rsidR="00C21AB0" w:rsidRPr="00691583" w14:paraId="5DE9768B" w14:textId="77777777" w:rsidTr="0009674F">
        <w:tc>
          <w:tcPr>
            <w:tcW w:w="0" w:type="auto"/>
          </w:tcPr>
          <w:p w14:paraId="1DD5BA52"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lncRNA</w:t>
            </w:r>
          </w:p>
        </w:tc>
        <w:tc>
          <w:tcPr>
            <w:tcW w:w="0" w:type="auto"/>
          </w:tcPr>
          <w:p w14:paraId="2B599A95"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1001027</w:t>
            </w:r>
          </w:p>
        </w:tc>
        <w:tc>
          <w:tcPr>
            <w:tcW w:w="0" w:type="auto"/>
          </w:tcPr>
          <w:p w14:paraId="278C01D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1002195</w:t>
            </w:r>
          </w:p>
        </w:tc>
        <w:tc>
          <w:tcPr>
            <w:tcW w:w="0" w:type="auto"/>
          </w:tcPr>
          <w:p w14:paraId="412FB2C1"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lncRNA:CR45811</w:t>
            </w:r>
          </w:p>
        </w:tc>
      </w:tr>
      <w:tr w:rsidR="00C21AB0" w:rsidRPr="00691583" w14:paraId="2BAEC9AA" w14:textId="77777777" w:rsidTr="0009674F">
        <w:tc>
          <w:tcPr>
            <w:tcW w:w="0" w:type="auto"/>
          </w:tcPr>
          <w:p w14:paraId="6075A9E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1D04FDD5"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995982</w:t>
            </w:r>
          </w:p>
        </w:tc>
        <w:tc>
          <w:tcPr>
            <w:tcW w:w="0" w:type="auto"/>
          </w:tcPr>
          <w:p w14:paraId="638A9D35"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1034875</w:t>
            </w:r>
          </w:p>
        </w:tc>
        <w:tc>
          <w:tcPr>
            <w:tcW w:w="0" w:type="auto"/>
          </w:tcPr>
          <w:p w14:paraId="57BDE95F"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trio</w:t>
            </w:r>
          </w:p>
        </w:tc>
      </w:tr>
      <w:tr w:rsidR="00C21AB0" w:rsidRPr="00691583" w14:paraId="55304A53" w14:textId="77777777" w:rsidTr="0009674F">
        <w:tc>
          <w:tcPr>
            <w:tcW w:w="0" w:type="auto"/>
          </w:tcPr>
          <w:p w14:paraId="6B7B44AA"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730619A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993983</w:t>
            </w:r>
          </w:p>
        </w:tc>
        <w:tc>
          <w:tcPr>
            <w:tcW w:w="0" w:type="auto"/>
          </w:tcPr>
          <w:p w14:paraId="4C130B1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995703</w:t>
            </w:r>
          </w:p>
        </w:tc>
        <w:tc>
          <w:tcPr>
            <w:tcW w:w="0" w:type="auto"/>
          </w:tcPr>
          <w:p w14:paraId="119D28BB"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CG12038</w:t>
            </w:r>
          </w:p>
        </w:tc>
      </w:tr>
      <w:tr w:rsidR="00C21AB0" w:rsidRPr="00691583" w14:paraId="70FB98F2" w14:textId="77777777" w:rsidTr="0009674F">
        <w:tc>
          <w:tcPr>
            <w:tcW w:w="0" w:type="auto"/>
          </w:tcPr>
          <w:p w14:paraId="38A03B6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lncRNA</w:t>
            </w:r>
          </w:p>
        </w:tc>
        <w:tc>
          <w:tcPr>
            <w:tcW w:w="0" w:type="auto"/>
          </w:tcPr>
          <w:p w14:paraId="7614A64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962756</w:t>
            </w:r>
          </w:p>
        </w:tc>
        <w:tc>
          <w:tcPr>
            <w:tcW w:w="0" w:type="auto"/>
          </w:tcPr>
          <w:p w14:paraId="113CD2C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963099</w:t>
            </w:r>
          </w:p>
        </w:tc>
        <w:tc>
          <w:tcPr>
            <w:tcW w:w="0" w:type="auto"/>
          </w:tcPr>
          <w:p w14:paraId="656F1167"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lncRNA:CR45810</w:t>
            </w:r>
          </w:p>
        </w:tc>
      </w:tr>
      <w:tr w:rsidR="00C21AB0" w:rsidRPr="00691583" w14:paraId="2662A3E2" w14:textId="77777777" w:rsidTr="0009674F">
        <w:tc>
          <w:tcPr>
            <w:tcW w:w="0" w:type="auto"/>
          </w:tcPr>
          <w:p w14:paraId="7F2777C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lncRNA</w:t>
            </w:r>
          </w:p>
        </w:tc>
        <w:tc>
          <w:tcPr>
            <w:tcW w:w="0" w:type="auto"/>
          </w:tcPr>
          <w:p w14:paraId="282AA42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961769</w:t>
            </w:r>
          </w:p>
        </w:tc>
        <w:tc>
          <w:tcPr>
            <w:tcW w:w="0" w:type="auto"/>
          </w:tcPr>
          <w:p w14:paraId="06E808B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962471</w:t>
            </w:r>
          </w:p>
        </w:tc>
        <w:tc>
          <w:tcPr>
            <w:tcW w:w="0" w:type="auto"/>
          </w:tcPr>
          <w:p w14:paraId="0EA33631"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lncRNA:CR45809</w:t>
            </w:r>
          </w:p>
        </w:tc>
      </w:tr>
      <w:tr w:rsidR="00C21AB0" w:rsidRPr="00691583" w14:paraId="1381FE79" w14:textId="77777777" w:rsidTr="0009674F">
        <w:tc>
          <w:tcPr>
            <w:tcW w:w="0" w:type="auto"/>
          </w:tcPr>
          <w:p w14:paraId="3135E3C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7B70187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914074</w:t>
            </w:r>
          </w:p>
        </w:tc>
        <w:tc>
          <w:tcPr>
            <w:tcW w:w="0" w:type="auto"/>
          </w:tcPr>
          <w:p w14:paraId="1668736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993788</w:t>
            </w:r>
          </w:p>
        </w:tc>
        <w:tc>
          <w:tcPr>
            <w:tcW w:w="0" w:type="auto"/>
          </w:tcPr>
          <w:p w14:paraId="401F8018"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Glucose transporter 1</w:t>
            </w:r>
          </w:p>
        </w:tc>
      </w:tr>
      <w:tr w:rsidR="00C21AB0" w:rsidRPr="00691583" w14:paraId="7E801583" w14:textId="77777777" w:rsidTr="0009674F">
        <w:tc>
          <w:tcPr>
            <w:tcW w:w="0" w:type="auto"/>
          </w:tcPr>
          <w:p w14:paraId="7D0C350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585C56C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909112</w:t>
            </w:r>
          </w:p>
        </w:tc>
        <w:tc>
          <w:tcPr>
            <w:tcW w:w="0" w:type="auto"/>
          </w:tcPr>
          <w:p w14:paraId="697980A1"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912319</w:t>
            </w:r>
          </w:p>
        </w:tc>
        <w:tc>
          <w:tcPr>
            <w:tcW w:w="0" w:type="auto"/>
          </w:tcPr>
          <w:p w14:paraId="7548A21C"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nervous fingers 1</w:t>
            </w:r>
          </w:p>
        </w:tc>
      </w:tr>
      <w:tr w:rsidR="00C21AB0" w:rsidRPr="00691583" w14:paraId="56E6F409" w14:textId="77777777" w:rsidTr="0009674F">
        <w:tc>
          <w:tcPr>
            <w:tcW w:w="0" w:type="auto"/>
          </w:tcPr>
          <w:p w14:paraId="12C640D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5AB27ADB"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902898</w:t>
            </w:r>
          </w:p>
        </w:tc>
        <w:tc>
          <w:tcPr>
            <w:tcW w:w="0" w:type="auto"/>
          </w:tcPr>
          <w:p w14:paraId="0C1FFBFA"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903810</w:t>
            </w:r>
          </w:p>
        </w:tc>
        <w:tc>
          <w:tcPr>
            <w:tcW w:w="0" w:type="auto"/>
          </w:tcPr>
          <w:p w14:paraId="4212662F"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materazzi</w:t>
            </w:r>
            <w:proofErr w:type="spellEnd"/>
          </w:p>
        </w:tc>
      </w:tr>
      <w:tr w:rsidR="00C21AB0" w:rsidRPr="00691583" w14:paraId="2E989B3C" w14:textId="77777777" w:rsidTr="0009674F">
        <w:tc>
          <w:tcPr>
            <w:tcW w:w="0" w:type="auto"/>
          </w:tcPr>
          <w:p w14:paraId="752CEAB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lncRNA</w:t>
            </w:r>
          </w:p>
        </w:tc>
        <w:tc>
          <w:tcPr>
            <w:tcW w:w="0" w:type="auto"/>
          </w:tcPr>
          <w:p w14:paraId="57363CF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901888</w:t>
            </w:r>
          </w:p>
        </w:tc>
        <w:tc>
          <w:tcPr>
            <w:tcW w:w="0" w:type="auto"/>
          </w:tcPr>
          <w:p w14:paraId="56CD7D3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902396</w:t>
            </w:r>
          </w:p>
        </w:tc>
        <w:tc>
          <w:tcPr>
            <w:tcW w:w="0" w:type="auto"/>
          </w:tcPr>
          <w:p w14:paraId="24496446"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lncRNA:CR46200</w:t>
            </w:r>
          </w:p>
        </w:tc>
      </w:tr>
      <w:tr w:rsidR="00C21AB0" w:rsidRPr="00691583" w14:paraId="06E341E9" w14:textId="77777777" w:rsidTr="0009674F">
        <w:tc>
          <w:tcPr>
            <w:tcW w:w="0" w:type="auto"/>
          </w:tcPr>
          <w:p w14:paraId="2F88236A"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14C37273"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897380</w:t>
            </w:r>
          </w:p>
        </w:tc>
        <w:tc>
          <w:tcPr>
            <w:tcW w:w="0" w:type="auto"/>
          </w:tcPr>
          <w:p w14:paraId="290A708F"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898772</w:t>
            </w:r>
          </w:p>
        </w:tc>
        <w:tc>
          <w:tcPr>
            <w:tcW w:w="0" w:type="auto"/>
          </w:tcPr>
          <w:p w14:paraId="108CDC11"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CG34057</w:t>
            </w:r>
          </w:p>
        </w:tc>
      </w:tr>
      <w:tr w:rsidR="00C21AB0" w:rsidRPr="00691583" w14:paraId="22DFA1D3" w14:textId="77777777" w:rsidTr="0009674F">
        <w:tc>
          <w:tcPr>
            <w:tcW w:w="0" w:type="auto"/>
          </w:tcPr>
          <w:p w14:paraId="576430E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39B5F78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895951</w:t>
            </w:r>
          </w:p>
        </w:tc>
        <w:tc>
          <w:tcPr>
            <w:tcW w:w="0" w:type="auto"/>
          </w:tcPr>
          <w:p w14:paraId="14E59A1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897364</w:t>
            </w:r>
          </w:p>
        </w:tc>
        <w:tc>
          <w:tcPr>
            <w:tcW w:w="0" w:type="auto"/>
          </w:tcPr>
          <w:p w14:paraId="4754FFA1"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CG34056</w:t>
            </w:r>
          </w:p>
        </w:tc>
      </w:tr>
      <w:tr w:rsidR="00C21AB0" w:rsidRPr="00691583" w14:paraId="0740640D" w14:textId="77777777" w:rsidTr="0009674F">
        <w:tc>
          <w:tcPr>
            <w:tcW w:w="0" w:type="auto"/>
          </w:tcPr>
          <w:p w14:paraId="784FE96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2CBAE945"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891250</w:t>
            </w:r>
          </w:p>
        </w:tc>
        <w:tc>
          <w:tcPr>
            <w:tcW w:w="0" w:type="auto"/>
          </w:tcPr>
          <w:p w14:paraId="1993BA7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891475</w:t>
            </w:r>
          </w:p>
        </w:tc>
        <w:tc>
          <w:tcPr>
            <w:tcW w:w="0" w:type="auto"/>
          </w:tcPr>
          <w:p w14:paraId="5365E649"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snoRNA:CG32479-a</w:t>
            </w:r>
          </w:p>
        </w:tc>
      </w:tr>
      <w:tr w:rsidR="00C21AB0" w:rsidRPr="00691583" w14:paraId="5DAA1794" w14:textId="77777777" w:rsidTr="0009674F">
        <w:tc>
          <w:tcPr>
            <w:tcW w:w="0" w:type="auto"/>
          </w:tcPr>
          <w:p w14:paraId="4C4AFEEB"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7422600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890270</w:t>
            </w:r>
          </w:p>
        </w:tc>
        <w:tc>
          <w:tcPr>
            <w:tcW w:w="0" w:type="auto"/>
          </w:tcPr>
          <w:p w14:paraId="65CBB50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890490</w:t>
            </w:r>
          </w:p>
        </w:tc>
        <w:tc>
          <w:tcPr>
            <w:tcW w:w="0" w:type="auto"/>
          </w:tcPr>
          <w:p w14:paraId="52ECB35F"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snoRNA:CG32479-b</w:t>
            </w:r>
          </w:p>
        </w:tc>
      </w:tr>
      <w:tr w:rsidR="00C21AB0" w:rsidRPr="00691583" w14:paraId="07D3F97A" w14:textId="77777777" w:rsidTr="0009674F">
        <w:tc>
          <w:tcPr>
            <w:tcW w:w="0" w:type="auto"/>
          </w:tcPr>
          <w:p w14:paraId="61578153"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750930F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877291</w:t>
            </w:r>
          </w:p>
        </w:tc>
        <w:tc>
          <w:tcPr>
            <w:tcW w:w="0" w:type="auto"/>
          </w:tcPr>
          <w:p w14:paraId="7CA7FEB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882013</w:t>
            </w:r>
          </w:p>
        </w:tc>
        <w:tc>
          <w:tcPr>
            <w:tcW w:w="0" w:type="auto"/>
          </w:tcPr>
          <w:p w14:paraId="53E4B3D6"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CG13907</w:t>
            </w:r>
          </w:p>
        </w:tc>
      </w:tr>
      <w:tr w:rsidR="00C21AB0" w:rsidRPr="00691583" w14:paraId="7DBF0056" w14:textId="77777777" w:rsidTr="0009674F">
        <w:tc>
          <w:tcPr>
            <w:tcW w:w="0" w:type="auto"/>
          </w:tcPr>
          <w:p w14:paraId="6A1683E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7CCF12C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871899</w:t>
            </w:r>
          </w:p>
        </w:tc>
        <w:tc>
          <w:tcPr>
            <w:tcW w:w="0" w:type="auto"/>
          </w:tcPr>
          <w:p w14:paraId="2F11332B"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895313</w:t>
            </w:r>
          </w:p>
        </w:tc>
        <w:tc>
          <w:tcPr>
            <w:tcW w:w="0" w:type="auto"/>
          </w:tcPr>
          <w:p w14:paraId="41E4B34A"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Ubiquitin specific protease 10</w:t>
            </w:r>
          </w:p>
        </w:tc>
      </w:tr>
      <w:tr w:rsidR="00C21AB0" w:rsidRPr="00691583" w14:paraId="670D85B7" w14:textId="77777777" w:rsidTr="0009674F">
        <w:tc>
          <w:tcPr>
            <w:tcW w:w="0" w:type="auto"/>
          </w:tcPr>
          <w:p w14:paraId="237CD702"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075133A2"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865396</w:t>
            </w:r>
          </w:p>
        </w:tc>
        <w:tc>
          <w:tcPr>
            <w:tcW w:w="0" w:type="auto"/>
          </w:tcPr>
          <w:p w14:paraId="5136816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871701</w:t>
            </w:r>
          </w:p>
        </w:tc>
        <w:tc>
          <w:tcPr>
            <w:tcW w:w="0" w:type="auto"/>
          </w:tcPr>
          <w:p w14:paraId="330F250F"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CG12502</w:t>
            </w:r>
          </w:p>
        </w:tc>
      </w:tr>
      <w:tr w:rsidR="00C21AB0" w:rsidRPr="00691583" w14:paraId="3E616238" w14:textId="77777777" w:rsidTr="0009674F">
        <w:tc>
          <w:tcPr>
            <w:tcW w:w="0" w:type="auto"/>
          </w:tcPr>
          <w:p w14:paraId="0CCFB272"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16FD87A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852720</w:t>
            </w:r>
          </w:p>
        </w:tc>
        <w:tc>
          <w:tcPr>
            <w:tcW w:w="0" w:type="auto"/>
          </w:tcPr>
          <w:p w14:paraId="1749A2A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857248</w:t>
            </w:r>
          </w:p>
        </w:tc>
        <w:tc>
          <w:tcPr>
            <w:tcW w:w="0" w:type="auto"/>
          </w:tcPr>
          <w:p w14:paraId="7EF2A99A"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defective proboscis extension response 20</w:t>
            </w:r>
          </w:p>
        </w:tc>
      </w:tr>
      <w:tr w:rsidR="00C21AB0" w:rsidRPr="00691583" w14:paraId="2CC9E32F" w14:textId="77777777" w:rsidTr="0009674F">
        <w:tc>
          <w:tcPr>
            <w:tcW w:w="0" w:type="auto"/>
          </w:tcPr>
          <w:p w14:paraId="3901E02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1800070A"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851346</w:t>
            </w:r>
          </w:p>
        </w:tc>
        <w:tc>
          <w:tcPr>
            <w:tcW w:w="0" w:type="auto"/>
          </w:tcPr>
          <w:p w14:paraId="541AD53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852673</w:t>
            </w:r>
          </w:p>
        </w:tc>
        <w:tc>
          <w:tcPr>
            <w:tcW w:w="0" w:type="auto"/>
          </w:tcPr>
          <w:p w14:paraId="24716203"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Dodecenoyl</w:t>
            </w:r>
            <w:proofErr w:type="spellEnd"/>
            <w:r w:rsidRPr="00691583">
              <w:rPr>
                <w:rFonts w:asciiTheme="majorBidi" w:hAnsiTheme="majorBidi" w:cstheme="majorBidi"/>
                <w:i/>
                <w:iCs/>
              </w:rPr>
              <w:t>-CoA delta-isomerase</w:t>
            </w:r>
          </w:p>
        </w:tc>
      </w:tr>
      <w:tr w:rsidR="00C21AB0" w:rsidRPr="00691583" w14:paraId="59AE35C2" w14:textId="77777777" w:rsidTr="0009674F">
        <w:tc>
          <w:tcPr>
            <w:tcW w:w="0" w:type="auto"/>
          </w:tcPr>
          <w:p w14:paraId="581D509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lastRenderedPageBreak/>
              <w:t xml:space="preserve">Protein coding </w:t>
            </w:r>
          </w:p>
        </w:tc>
        <w:tc>
          <w:tcPr>
            <w:tcW w:w="0" w:type="auto"/>
          </w:tcPr>
          <w:p w14:paraId="77A9E53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843926</w:t>
            </w:r>
          </w:p>
        </w:tc>
        <w:tc>
          <w:tcPr>
            <w:tcW w:w="0" w:type="auto"/>
          </w:tcPr>
          <w:p w14:paraId="4BCB041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851080</w:t>
            </w:r>
          </w:p>
        </w:tc>
        <w:tc>
          <w:tcPr>
            <w:tcW w:w="0" w:type="auto"/>
          </w:tcPr>
          <w:p w14:paraId="466988B4"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Centrosomal</w:t>
            </w:r>
            <w:proofErr w:type="spellEnd"/>
            <w:r w:rsidRPr="00691583">
              <w:rPr>
                <w:rFonts w:asciiTheme="majorBidi" w:hAnsiTheme="majorBidi" w:cstheme="majorBidi"/>
                <w:i/>
                <w:iCs/>
              </w:rPr>
              <w:t xml:space="preserve"> protein 290kDa</w:t>
            </w:r>
          </w:p>
        </w:tc>
      </w:tr>
      <w:tr w:rsidR="00C21AB0" w:rsidRPr="00691583" w14:paraId="6F190A74" w14:textId="77777777" w:rsidTr="0009674F">
        <w:tc>
          <w:tcPr>
            <w:tcW w:w="0" w:type="auto"/>
          </w:tcPr>
          <w:p w14:paraId="0B51418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474C6B2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841451</w:t>
            </w:r>
          </w:p>
        </w:tc>
        <w:tc>
          <w:tcPr>
            <w:tcW w:w="0" w:type="auto"/>
          </w:tcPr>
          <w:p w14:paraId="59B89CF3"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843701</w:t>
            </w:r>
          </w:p>
        </w:tc>
        <w:tc>
          <w:tcPr>
            <w:tcW w:w="0" w:type="auto"/>
          </w:tcPr>
          <w:p w14:paraId="1A69FCEF"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Gustatory receptor 61a</w:t>
            </w:r>
          </w:p>
        </w:tc>
      </w:tr>
      <w:tr w:rsidR="00C21AB0" w:rsidRPr="00691583" w14:paraId="31B63597" w14:textId="77777777" w:rsidTr="0009674F">
        <w:tc>
          <w:tcPr>
            <w:tcW w:w="0" w:type="auto"/>
          </w:tcPr>
          <w:p w14:paraId="2EB2F5B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2289EED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839980</w:t>
            </w:r>
          </w:p>
        </w:tc>
        <w:tc>
          <w:tcPr>
            <w:tcW w:w="0" w:type="auto"/>
          </w:tcPr>
          <w:p w14:paraId="209D454A"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841360</w:t>
            </w:r>
          </w:p>
        </w:tc>
        <w:tc>
          <w:tcPr>
            <w:tcW w:w="0" w:type="auto"/>
          </w:tcPr>
          <w:p w14:paraId="4C77F9C7"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Jumonji</w:t>
            </w:r>
            <w:proofErr w:type="spellEnd"/>
            <w:r w:rsidRPr="00691583">
              <w:rPr>
                <w:rFonts w:asciiTheme="majorBidi" w:hAnsiTheme="majorBidi" w:cstheme="majorBidi"/>
                <w:i/>
                <w:iCs/>
              </w:rPr>
              <w:t xml:space="preserve"> domain containing 5</w:t>
            </w:r>
          </w:p>
        </w:tc>
      </w:tr>
      <w:tr w:rsidR="00C21AB0" w:rsidRPr="00691583" w14:paraId="7F76F2F0" w14:textId="77777777" w:rsidTr="0009674F">
        <w:tc>
          <w:tcPr>
            <w:tcW w:w="0" w:type="auto"/>
          </w:tcPr>
          <w:p w14:paraId="3632A3B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4FBF96B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837861</w:t>
            </w:r>
          </w:p>
        </w:tc>
        <w:tc>
          <w:tcPr>
            <w:tcW w:w="0" w:type="auto"/>
          </w:tcPr>
          <w:p w14:paraId="0405F8A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839931</w:t>
            </w:r>
          </w:p>
        </w:tc>
        <w:tc>
          <w:tcPr>
            <w:tcW w:w="0" w:type="auto"/>
          </w:tcPr>
          <w:p w14:paraId="741FB530"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CG13887</w:t>
            </w:r>
          </w:p>
        </w:tc>
      </w:tr>
      <w:tr w:rsidR="00C21AB0" w:rsidRPr="00691583" w14:paraId="73A93A07" w14:textId="77777777" w:rsidTr="0009674F">
        <w:tc>
          <w:tcPr>
            <w:tcW w:w="0" w:type="auto"/>
          </w:tcPr>
          <w:p w14:paraId="1152CED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30D4AB2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836667</w:t>
            </w:r>
          </w:p>
        </w:tc>
        <w:tc>
          <w:tcPr>
            <w:tcW w:w="0" w:type="auto"/>
          </w:tcPr>
          <w:p w14:paraId="69B6A36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837821</w:t>
            </w:r>
          </w:p>
        </w:tc>
        <w:tc>
          <w:tcPr>
            <w:tcW w:w="0" w:type="auto"/>
          </w:tcPr>
          <w:p w14:paraId="1EA67A29"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CG13901</w:t>
            </w:r>
          </w:p>
        </w:tc>
      </w:tr>
      <w:tr w:rsidR="00C21AB0" w:rsidRPr="00691583" w14:paraId="3670E29B" w14:textId="77777777" w:rsidTr="0009674F">
        <w:tc>
          <w:tcPr>
            <w:tcW w:w="0" w:type="auto"/>
          </w:tcPr>
          <w:p w14:paraId="3E24152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094C67B1"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835683</w:t>
            </w:r>
          </w:p>
        </w:tc>
        <w:tc>
          <w:tcPr>
            <w:tcW w:w="0" w:type="auto"/>
          </w:tcPr>
          <w:p w14:paraId="5332A1B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836770</w:t>
            </w:r>
          </w:p>
        </w:tc>
        <w:tc>
          <w:tcPr>
            <w:tcW w:w="0" w:type="auto"/>
          </w:tcPr>
          <w:p w14:paraId="58725D44"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CG42554</w:t>
            </w:r>
          </w:p>
        </w:tc>
      </w:tr>
      <w:tr w:rsidR="00C21AB0" w:rsidRPr="00691583" w14:paraId="0AEE7463" w14:textId="77777777" w:rsidTr="0009674F">
        <w:tc>
          <w:tcPr>
            <w:tcW w:w="0" w:type="auto"/>
          </w:tcPr>
          <w:p w14:paraId="23B2132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0196680A"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834093</w:t>
            </w:r>
          </w:p>
        </w:tc>
        <w:tc>
          <w:tcPr>
            <w:tcW w:w="0" w:type="auto"/>
          </w:tcPr>
          <w:p w14:paraId="0221EE13"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835515</w:t>
            </w:r>
          </w:p>
        </w:tc>
        <w:tc>
          <w:tcPr>
            <w:tcW w:w="0" w:type="auto"/>
          </w:tcPr>
          <w:p w14:paraId="6AB70958"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CG42553</w:t>
            </w:r>
          </w:p>
        </w:tc>
      </w:tr>
      <w:tr w:rsidR="00C21AB0" w:rsidRPr="00691583" w14:paraId="5EDBF967" w14:textId="77777777" w:rsidTr="0009674F">
        <w:tc>
          <w:tcPr>
            <w:tcW w:w="0" w:type="auto"/>
          </w:tcPr>
          <w:p w14:paraId="78F3A50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360FA835"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826720</w:t>
            </w:r>
          </w:p>
        </w:tc>
        <w:tc>
          <w:tcPr>
            <w:tcW w:w="0" w:type="auto"/>
          </w:tcPr>
          <w:p w14:paraId="11B4D3FF"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833385</w:t>
            </w:r>
          </w:p>
        </w:tc>
        <w:tc>
          <w:tcPr>
            <w:tcW w:w="0" w:type="auto"/>
          </w:tcPr>
          <w:p w14:paraId="61358FD6"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Splicing factor 3b subunit 3</w:t>
            </w:r>
          </w:p>
        </w:tc>
      </w:tr>
      <w:tr w:rsidR="00C21AB0" w:rsidRPr="00691583" w14:paraId="03A60175" w14:textId="77777777" w:rsidTr="0009674F">
        <w:tc>
          <w:tcPr>
            <w:tcW w:w="0" w:type="auto"/>
          </w:tcPr>
          <w:p w14:paraId="37FBDD81"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546D65B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833062</w:t>
            </w:r>
          </w:p>
        </w:tc>
        <w:tc>
          <w:tcPr>
            <w:tcW w:w="0" w:type="auto"/>
          </w:tcPr>
          <w:p w14:paraId="03E4251B"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833209</w:t>
            </w:r>
          </w:p>
        </w:tc>
        <w:tc>
          <w:tcPr>
            <w:tcW w:w="0" w:type="auto"/>
          </w:tcPr>
          <w:p w14:paraId="62702771" w14:textId="00C15553"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snoRNA:18S-1086</w:t>
            </w:r>
          </w:p>
        </w:tc>
      </w:tr>
      <w:tr w:rsidR="00C21AB0" w:rsidRPr="00691583" w14:paraId="765F7D25" w14:textId="77777777" w:rsidTr="0009674F">
        <w:tc>
          <w:tcPr>
            <w:tcW w:w="0" w:type="auto"/>
          </w:tcPr>
          <w:p w14:paraId="12928C1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1B153D1A"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832487</w:t>
            </w:r>
          </w:p>
        </w:tc>
        <w:tc>
          <w:tcPr>
            <w:tcW w:w="0" w:type="auto"/>
          </w:tcPr>
          <w:p w14:paraId="18D5D3C2"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832639</w:t>
            </w:r>
          </w:p>
        </w:tc>
        <w:tc>
          <w:tcPr>
            <w:tcW w:w="0" w:type="auto"/>
          </w:tcPr>
          <w:p w14:paraId="5E296DA0" w14:textId="13F2FB0A"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snoRNA:28S-3308</w:t>
            </w:r>
          </w:p>
        </w:tc>
      </w:tr>
      <w:tr w:rsidR="00C21AB0" w:rsidRPr="00691583" w14:paraId="6B7C4DDE" w14:textId="77777777" w:rsidTr="0009674F">
        <w:tc>
          <w:tcPr>
            <w:tcW w:w="0" w:type="auto"/>
          </w:tcPr>
          <w:p w14:paraId="4850F57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64E5CE5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831870</w:t>
            </w:r>
          </w:p>
        </w:tc>
        <w:tc>
          <w:tcPr>
            <w:tcW w:w="0" w:type="auto"/>
          </w:tcPr>
          <w:p w14:paraId="5F29BFF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832008</w:t>
            </w:r>
          </w:p>
        </w:tc>
        <w:tc>
          <w:tcPr>
            <w:tcW w:w="0" w:type="auto"/>
          </w:tcPr>
          <w:p w14:paraId="5FB630D5" w14:textId="6B9576B6"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snoRNA:18S-110</w:t>
            </w:r>
          </w:p>
        </w:tc>
      </w:tr>
      <w:tr w:rsidR="00C21AB0" w:rsidRPr="00691583" w14:paraId="093C6604" w14:textId="77777777" w:rsidTr="0009674F">
        <w:tc>
          <w:tcPr>
            <w:tcW w:w="0" w:type="auto"/>
          </w:tcPr>
          <w:p w14:paraId="1AC42C7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72EAC3F1"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830437</w:t>
            </w:r>
          </w:p>
        </w:tc>
        <w:tc>
          <w:tcPr>
            <w:tcW w:w="0" w:type="auto"/>
          </w:tcPr>
          <w:p w14:paraId="336BF84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830511</w:t>
            </w:r>
          </w:p>
        </w:tc>
        <w:tc>
          <w:tcPr>
            <w:tcW w:w="0" w:type="auto"/>
          </w:tcPr>
          <w:p w14:paraId="50207BDB" w14:textId="77777777" w:rsidR="00C21AB0" w:rsidRPr="00691583" w:rsidRDefault="00C21AB0" w:rsidP="0009674F">
            <w:pPr>
              <w:spacing w:line="480" w:lineRule="auto"/>
              <w:rPr>
                <w:rFonts w:asciiTheme="majorBidi" w:hAnsiTheme="majorBidi" w:cstheme="majorBidi"/>
                <w:i/>
                <w:iCs/>
              </w:rPr>
            </w:pPr>
            <w:proofErr w:type="gramStart"/>
            <w:r w:rsidRPr="00691583">
              <w:rPr>
                <w:rFonts w:asciiTheme="majorBidi" w:hAnsiTheme="majorBidi" w:cstheme="majorBidi"/>
                <w:i/>
                <w:iCs/>
              </w:rPr>
              <w:t>snoRNA:Me</w:t>
            </w:r>
            <w:proofErr w:type="gramEnd"/>
            <w:r w:rsidRPr="00691583">
              <w:rPr>
                <w:rFonts w:asciiTheme="majorBidi" w:hAnsiTheme="majorBidi" w:cstheme="majorBidi"/>
                <w:i/>
                <w:iCs/>
              </w:rPr>
              <w:t>28S-A771</w:t>
            </w:r>
          </w:p>
        </w:tc>
      </w:tr>
      <w:tr w:rsidR="00C21AB0" w:rsidRPr="00691583" w14:paraId="69DD1015" w14:textId="77777777" w:rsidTr="0009674F">
        <w:tc>
          <w:tcPr>
            <w:tcW w:w="0" w:type="auto"/>
          </w:tcPr>
          <w:p w14:paraId="6D2258A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59B0F203"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829922</w:t>
            </w:r>
          </w:p>
        </w:tc>
        <w:tc>
          <w:tcPr>
            <w:tcW w:w="0" w:type="auto"/>
          </w:tcPr>
          <w:p w14:paraId="74413F05"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829992</w:t>
            </w:r>
          </w:p>
        </w:tc>
        <w:tc>
          <w:tcPr>
            <w:tcW w:w="0" w:type="auto"/>
          </w:tcPr>
          <w:p w14:paraId="061B8C2B" w14:textId="77777777" w:rsidR="00C21AB0" w:rsidRPr="00691583" w:rsidRDefault="00C21AB0" w:rsidP="0009674F">
            <w:pPr>
              <w:spacing w:line="480" w:lineRule="auto"/>
              <w:rPr>
                <w:rFonts w:asciiTheme="majorBidi" w:hAnsiTheme="majorBidi" w:cstheme="majorBidi"/>
                <w:i/>
                <w:iCs/>
              </w:rPr>
            </w:pPr>
            <w:proofErr w:type="gramStart"/>
            <w:r w:rsidRPr="00691583">
              <w:rPr>
                <w:rFonts w:asciiTheme="majorBidi" w:hAnsiTheme="majorBidi" w:cstheme="majorBidi"/>
                <w:i/>
                <w:iCs/>
              </w:rPr>
              <w:t>snoRNA:Me</w:t>
            </w:r>
            <w:proofErr w:type="gramEnd"/>
            <w:r w:rsidRPr="00691583">
              <w:rPr>
                <w:rFonts w:asciiTheme="majorBidi" w:hAnsiTheme="majorBidi" w:cstheme="majorBidi"/>
                <w:i/>
                <w:iCs/>
              </w:rPr>
              <w:t>5.8S-G74</w:t>
            </w:r>
          </w:p>
        </w:tc>
      </w:tr>
      <w:tr w:rsidR="00C21AB0" w:rsidRPr="00691583" w14:paraId="53A69A70" w14:textId="77777777" w:rsidTr="0009674F">
        <w:tc>
          <w:tcPr>
            <w:tcW w:w="0" w:type="auto"/>
          </w:tcPr>
          <w:p w14:paraId="60BED3E3"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13D398A3"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827764</w:t>
            </w:r>
          </w:p>
        </w:tc>
        <w:tc>
          <w:tcPr>
            <w:tcW w:w="0" w:type="auto"/>
          </w:tcPr>
          <w:p w14:paraId="379371A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827843</w:t>
            </w:r>
          </w:p>
        </w:tc>
        <w:tc>
          <w:tcPr>
            <w:tcW w:w="0" w:type="auto"/>
          </w:tcPr>
          <w:p w14:paraId="2E7B84E9" w14:textId="77777777" w:rsidR="00C21AB0" w:rsidRPr="00691583" w:rsidRDefault="00C21AB0" w:rsidP="0009674F">
            <w:pPr>
              <w:spacing w:line="480" w:lineRule="auto"/>
              <w:rPr>
                <w:rFonts w:asciiTheme="majorBidi" w:hAnsiTheme="majorBidi" w:cstheme="majorBidi"/>
                <w:i/>
                <w:iCs/>
              </w:rPr>
            </w:pPr>
            <w:proofErr w:type="gramStart"/>
            <w:r w:rsidRPr="00691583">
              <w:rPr>
                <w:rFonts w:asciiTheme="majorBidi" w:hAnsiTheme="majorBidi" w:cstheme="majorBidi"/>
                <w:i/>
                <w:iCs/>
              </w:rPr>
              <w:t>snoRNA:Me</w:t>
            </w:r>
            <w:proofErr w:type="gramEnd"/>
            <w:r w:rsidRPr="00691583">
              <w:rPr>
                <w:rFonts w:asciiTheme="majorBidi" w:hAnsiTheme="majorBidi" w:cstheme="majorBidi"/>
                <w:i/>
                <w:iCs/>
              </w:rPr>
              <w:t>28S-G3113a</w:t>
            </w:r>
          </w:p>
        </w:tc>
      </w:tr>
      <w:tr w:rsidR="00C21AB0" w:rsidRPr="00691583" w14:paraId="364BE244" w14:textId="77777777" w:rsidTr="0009674F">
        <w:tc>
          <w:tcPr>
            <w:tcW w:w="0" w:type="auto"/>
          </w:tcPr>
          <w:p w14:paraId="397F929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6E271413"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827537</w:t>
            </w:r>
          </w:p>
        </w:tc>
        <w:tc>
          <w:tcPr>
            <w:tcW w:w="0" w:type="auto"/>
          </w:tcPr>
          <w:p w14:paraId="6C3A14B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827620</w:t>
            </w:r>
          </w:p>
        </w:tc>
        <w:tc>
          <w:tcPr>
            <w:tcW w:w="0" w:type="auto"/>
          </w:tcPr>
          <w:p w14:paraId="0B39750B" w14:textId="77777777" w:rsidR="00C21AB0" w:rsidRPr="00691583" w:rsidRDefault="00C21AB0" w:rsidP="0009674F">
            <w:pPr>
              <w:spacing w:line="480" w:lineRule="auto"/>
              <w:rPr>
                <w:rFonts w:asciiTheme="majorBidi" w:hAnsiTheme="majorBidi" w:cstheme="majorBidi"/>
                <w:i/>
                <w:iCs/>
              </w:rPr>
            </w:pPr>
            <w:proofErr w:type="gramStart"/>
            <w:r w:rsidRPr="00691583">
              <w:rPr>
                <w:rFonts w:asciiTheme="majorBidi" w:hAnsiTheme="majorBidi" w:cstheme="majorBidi"/>
                <w:i/>
                <w:iCs/>
              </w:rPr>
              <w:t>snoRNA:Me</w:t>
            </w:r>
            <w:proofErr w:type="gramEnd"/>
            <w:r w:rsidRPr="00691583">
              <w:rPr>
                <w:rFonts w:asciiTheme="majorBidi" w:hAnsiTheme="majorBidi" w:cstheme="majorBidi"/>
                <w:i/>
                <w:iCs/>
              </w:rPr>
              <w:t>28S-G3113b</w:t>
            </w:r>
          </w:p>
        </w:tc>
      </w:tr>
      <w:tr w:rsidR="00C21AB0" w:rsidRPr="00691583" w14:paraId="76CF414A" w14:textId="77777777" w:rsidTr="0009674F">
        <w:tc>
          <w:tcPr>
            <w:tcW w:w="0" w:type="auto"/>
          </w:tcPr>
          <w:p w14:paraId="1834182F"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21906F82"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827312</w:t>
            </w:r>
          </w:p>
        </w:tc>
        <w:tc>
          <w:tcPr>
            <w:tcW w:w="0" w:type="auto"/>
          </w:tcPr>
          <w:p w14:paraId="3D129D0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827383</w:t>
            </w:r>
          </w:p>
        </w:tc>
        <w:tc>
          <w:tcPr>
            <w:tcW w:w="0" w:type="auto"/>
          </w:tcPr>
          <w:p w14:paraId="0E1FD8DD" w14:textId="77777777" w:rsidR="00C21AB0" w:rsidRPr="00691583" w:rsidRDefault="00C21AB0" w:rsidP="0009674F">
            <w:pPr>
              <w:spacing w:line="480" w:lineRule="auto"/>
              <w:rPr>
                <w:rFonts w:asciiTheme="majorBidi" w:hAnsiTheme="majorBidi" w:cstheme="majorBidi"/>
                <w:i/>
                <w:iCs/>
              </w:rPr>
            </w:pPr>
            <w:proofErr w:type="gramStart"/>
            <w:r w:rsidRPr="00691583">
              <w:rPr>
                <w:rFonts w:asciiTheme="majorBidi" w:hAnsiTheme="majorBidi" w:cstheme="majorBidi"/>
                <w:i/>
                <w:iCs/>
              </w:rPr>
              <w:t>snoRNA:Me</w:t>
            </w:r>
            <w:proofErr w:type="gramEnd"/>
            <w:r w:rsidRPr="00691583">
              <w:rPr>
                <w:rFonts w:asciiTheme="majorBidi" w:hAnsiTheme="majorBidi" w:cstheme="majorBidi"/>
                <w:i/>
                <w:iCs/>
              </w:rPr>
              <w:t>28S-C788a</w:t>
            </w:r>
          </w:p>
        </w:tc>
      </w:tr>
      <w:tr w:rsidR="00C21AB0" w:rsidRPr="00691583" w14:paraId="49213A4F" w14:textId="77777777" w:rsidTr="0009674F">
        <w:tc>
          <w:tcPr>
            <w:tcW w:w="0" w:type="auto"/>
          </w:tcPr>
          <w:p w14:paraId="0808BE21"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snoRNA</w:t>
            </w:r>
          </w:p>
        </w:tc>
        <w:tc>
          <w:tcPr>
            <w:tcW w:w="0" w:type="auto"/>
          </w:tcPr>
          <w:p w14:paraId="5272B06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827075</w:t>
            </w:r>
          </w:p>
        </w:tc>
        <w:tc>
          <w:tcPr>
            <w:tcW w:w="0" w:type="auto"/>
          </w:tcPr>
          <w:p w14:paraId="14E67D5F"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827144</w:t>
            </w:r>
          </w:p>
        </w:tc>
        <w:tc>
          <w:tcPr>
            <w:tcW w:w="0" w:type="auto"/>
          </w:tcPr>
          <w:p w14:paraId="69645517" w14:textId="77777777" w:rsidR="00C21AB0" w:rsidRPr="00691583" w:rsidRDefault="00C21AB0" w:rsidP="0009674F">
            <w:pPr>
              <w:spacing w:line="480" w:lineRule="auto"/>
              <w:rPr>
                <w:rFonts w:asciiTheme="majorBidi" w:hAnsiTheme="majorBidi" w:cstheme="majorBidi"/>
                <w:i/>
                <w:iCs/>
              </w:rPr>
            </w:pPr>
            <w:proofErr w:type="gramStart"/>
            <w:r w:rsidRPr="00691583">
              <w:rPr>
                <w:rFonts w:asciiTheme="majorBidi" w:hAnsiTheme="majorBidi" w:cstheme="majorBidi"/>
                <w:i/>
                <w:iCs/>
              </w:rPr>
              <w:t>snoRNA:Me</w:t>
            </w:r>
            <w:proofErr w:type="gramEnd"/>
            <w:r w:rsidRPr="00691583">
              <w:rPr>
                <w:rFonts w:asciiTheme="majorBidi" w:hAnsiTheme="majorBidi" w:cstheme="majorBidi"/>
                <w:i/>
                <w:iCs/>
              </w:rPr>
              <w:t>28S-C788b</w:t>
            </w:r>
          </w:p>
        </w:tc>
      </w:tr>
      <w:tr w:rsidR="00C21AB0" w:rsidRPr="00691583" w14:paraId="562740EB" w14:textId="77777777" w:rsidTr="0009674F">
        <w:tc>
          <w:tcPr>
            <w:tcW w:w="0" w:type="auto"/>
          </w:tcPr>
          <w:p w14:paraId="1AC6B235"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lncRNA</w:t>
            </w:r>
          </w:p>
        </w:tc>
        <w:tc>
          <w:tcPr>
            <w:tcW w:w="0" w:type="auto"/>
          </w:tcPr>
          <w:p w14:paraId="53AF55FF"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826720</w:t>
            </w:r>
          </w:p>
        </w:tc>
        <w:tc>
          <w:tcPr>
            <w:tcW w:w="0" w:type="auto"/>
          </w:tcPr>
          <w:p w14:paraId="08830111"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830190</w:t>
            </w:r>
          </w:p>
        </w:tc>
        <w:tc>
          <w:tcPr>
            <w:tcW w:w="0" w:type="auto"/>
          </w:tcPr>
          <w:p w14:paraId="24CC8C18"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lncRNA:CR45184</w:t>
            </w:r>
          </w:p>
        </w:tc>
      </w:tr>
      <w:tr w:rsidR="00C21AB0" w:rsidRPr="00691583" w14:paraId="38EF2DE2" w14:textId="77777777" w:rsidTr="0009674F">
        <w:tc>
          <w:tcPr>
            <w:tcW w:w="0" w:type="auto"/>
          </w:tcPr>
          <w:p w14:paraId="3AF26D2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lncRNA</w:t>
            </w:r>
          </w:p>
        </w:tc>
        <w:tc>
          <w:tcPr>
            <w:tcW w:w="0" w:type="auto"/>
          </w:tcPr>
          <w:p w14:paraId="0152860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820759</w:t>
            </w:r>
          </w:p>
        </w:tc>
        <w:tc>
          <w:tcPr>
            <w:tcW w:w="0" w:type="auto"/>
          </w:tcPr>
          <w:p w14:paraId="55ED777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821512</w:t>
            </w:r>
          </w:p>
        </w:tc>
        <w:tc>
          <w:tcPr>
            <w:tcW w:w="0" w:type="auto"/>
          </w:tcPr>
          <w:p w14:paraId="120DDD4A"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lncRNA:CR43883</w:t>
            </w:r>
          </w:p>
        </w:tc>
      </w:tr>
      <w:tr w:rsidR="00C21AB0" w:rsidRPr="00691583" w14:paraId="46D8F60E" w14:textId="77777777" w:rsidTr="0009674F">
        <w:tc>
          <w:tcPr>
            <w:tcW w:w="0" w:type="auto"/>
          </w:tcPr>
          <w:p w14:paraId="4AC0145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lncRNA</w:t>
            </w:r>
          </w:p>
        </w:tc>
        <w:tc>
          <w:tcPr>
            <w:tcW w:w="0" w:type="auto"/>
          </w:tcPr>
          <w:p w14:paraId="45D8196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813300</w:t>
            </w:r>
          </w:p>
        </w:tc>
        <w:tc>
          <w:tcPr>
            <w:tcW w:w="0" w:type="auto"/>
          </w:tcPr>
          <w:p w14:paraId="0E53642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814487</w:t>
            </w:r>
          </w:p>
        </w:tc>
        <w:tc>
          <w:tcPr>
            <w:tcW w:w="0" w:type="auto"/>
          </w:tcPr>
          <w:p w14:paraId="3036F16F"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lncRNA:CR44537</w:t>
            </w:r>
          </w:p>
        </w:tc>
      </w:tr>
      <w:tr w:rsidR="00C21AB0" w:rsidRPr="00691583" w14:paraId="1DB3BABE" w14:textId="77777777" w:rsidTr="0009674F">
        <w:tc>
          <w:tcPr>
            <w:tcW w:w="0" w:type="auto"/>
          </w:tcPr>
          <w:p w14:paraId="0C6462E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023346B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803427</w:t>
            </w:r>
          </w:p>
        </w:tc>
        <w:tc>
          <w:tcPr>
            <w:tcW w:w="0" w:type="auto"/>
          </w:tcPr>
          <w:p w14:paraId="042D55B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804051</w:t>
            </w:r>
          </w:p>
        </w:tc>
        <w:tc>
          <w:tcPr>
            <w:tcW w:w="0" w:type="auto"/>
          </w:tcPr>
          <w:p w14:paraId="5A3E28E5"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CG13898</w:t>
            </w:r>
          </w:p>
        </w:tc>
      </w:tr>
      <w:tr w:rsidR="00C21AB0" w:rsidRPr="00691583" w14:paraId="613E65A5" w14:textId="77777777" w:rsidTr="0009674F">
        <w:tc>
          <w:tcPr>
            <w:tcW w:w="0" w:type="auto"/>
          </w:tcPr>
          <w:p w14:paraId="130FC24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tRNA</w:t>
            </w:r>
          </w:p>
        </w:tc>
        <w:tc>
          <w:tcPr>
            <w:tcW w:w="0" w:type="auto"/>
          </w:tcPr>
          <w:p w14:paraId="5E9BBFB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770363</w:t>
            </w:r>
          </w:p>
        </w:tc>
        <w:tc>
          <w:tcPr>
            <w:tcW w:w="0" w:type="auto"/>
          </w:tcPr>
          <w:p w14:paraId="18164DE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770462</w:t>
            </w:r>
          </w:p>
        </w:tc>
        <w:tc>
          <w:tcPr>
            <w:tcW w:w="0" w:type="auto"/>
          </w:tcPr>
          <w:p w14:paraId="2AB79E3D" w14:textId="77777777" w:rsidR="00C21AB0" w:rsidRPr="00691583" w:rsidRDefault="00C21AB0" w:rsidP="0009674F">
            <w:pPr>
              <w:spacing w:line="480" w:lineRule="auto"/>
              <w:rPr>
                <w:rFonts w:asciiTheme="majorBidi" w:hAnsiTheme="majorBidi" w:cstheme="majorBidi"/>
                <w:i/>
                <w:iCs/>
              </w:rPr>
            </w:pPr>
            <w:proofErr w:type="gramStart"/>
            <w:r w:rsidRPr="00691583">
              <w:rPr>
                <w:rFonts w:asciiTheme="majorBidi" w:hAnsiTheme="majorBidi" w:cstheme="majorBidi"/>
                <w:i/>
                <w:iCs/>
              </w:rPr>
              <w:t>tRNA:Ile</w:t>
            </w:r>
            <w:proofErr w:type="gramEnd"/>
            <w:r w:rsidRPr="00691583">
              <w:rPr>
                <w:rFonts w:asciiTheme="majorBidi" w:hAnsiTheme="majorBidi" w:cstheme="majorBidi"/>
                <w:i/>
                <w:iCs/>
              </w:rPr>
              <w:t>-TAT-1-2</w:t>
            </w:r>
          </w:p>
        </w:tc>
      </w:tr>
      <w:tr w:rsidR="00C21AB0" w:rsidRPr="00691583" w14:paraId="665848F2" w14:textId="77777777" w:rsidTr="0009674F">
        <w:tc>
          <w:tcPr>
            <w:tcW w:w="0" w:type="auto"/>
          </w:tcPr>
          <w:p w14:paraId="31CE62D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tRNA</w:t>
            </w:r>
          </w:p>
        </w:tc>
        <w:tc>
          <w:tcPr>
            <w:tcW w:w="0" w:type="auto"/>
          </w:tcPr>
          <w:p w14:paraId="55B22A7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769503</w:t>
            </w:r>
          </w:p>
        </w:tc>
        <w:tc>
          <w:tcPr>
            <w:tcW w:w="0" w:type="auto"/>
          </w:tcPr>
          <w:p w14:paraId="2F14141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769600</w:t>
            </w:r>
          </w:p>
        </w:tc>
        <w:tc>
          <w:tcPr>
            <w:tcW w:w="0" w:type="auto"/>
          </w:tcPr>
          <w:p w14:paraId="305274D1" w14:textId="77777777" w:rsidR="00C21AB0" w:rsidRPr="00691583" w:rsidRDefault="00C21AB0" w:rsidP="0009674F">
            <w:pPr>
              <w:spacing w:line="480" w:lineRule="auto"/>
              <w:rPr>
                <w:rFonts w:asciiTheme="majorBidi" w:hAnsiTheme="majorBidi" w:cstheme="majorBidi"/>
                <w:i/>
                <w:iCs/>
              </w:rPr>
            </w:pPr>
            <w:proofErr w:type="gramStart"/>
            <w:r w:rsidRPr="00691583">
              <w:rPr>
                <w:rFonts w:asciiTheme="majorBidi" w:hAnsiTheme="majorBidi" w:cstheme="majorBidi"/>
                <w:i/>
                <w:iCs/>
              </w:rPr>
              <w:t>tRNA:Ile</w:t>
            </w:r>
            <w:proofErr w:type="gramEnd"/>
            <w:r w:rsidRPr="00691583">
              <w:rPr>
                <w:rFonts w:asciiTheme="majorBidi" w:hAnsiTheme="majorBidi" w:cstheme="majorBidi"/>
                <w:i/>
                <w:iCs/>
              </w:rPr>
              <w:t>-TAT-1-1</w:t>
            </w:r>
          </w:p>
        </w:tc>
      </w:tr>
      <w:tr w:rsidR="00C21AB0" w:rsidRPr="00691583" w14:paraId="368FF4F9" w14:textId="77777777" w:rsidTr="0009674F">
        <w:tc>
          <w:tcPr>
            <w:tcW w:w="0" w:type="auto"/>
          </w:tcPr>
          <w:p w14:paraId="63F34FA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 xml:space="preserve">Protein coding </w:t>
            </w:r>
          </w:p>
        </w:tc>
        <w:tc>
          <w:tcPr>
            <w:tcW w:w="0" w:type="auto"/>
          </w:tcPr>
          <w:p w14:paraId="08433DB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749400</w:t>
            </w:r>
          </w:p>
        </w:tc>
        <w:tc>
          <w:tcPr>
            <w:tcW w:w="0" w:type="auto"/>
          </w:tcPr>
          <w:p w14:paraId="16A367FB"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753492</w:t>
            </w:r>
          </w:p>
        </w:tc>
        <w:tc>
          <w:tcPr>
            <w:tcW w:w="0" w:type="auto"/>
          </w:tcPr>
          <w:p w14:paraId="15D8BB23"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extra macrochaetae</w:t>
            </w:r>
          </w:p>
        </w:tc>
      </w:tr>
      <w:tr w:rsidR="00C21AB0" w:rsidRPr="00691583" w14:paraId="33B26AAB" w14:textId="77777777" w:rsidTr="0009674F">
        <w:tc>
          <w:tcPr>
            <w:tcW w:w="0" w:type="auto"/>
          </w:tcPr>
          <w:p w14:paraId="4BB5C455"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tRNA</w:t>
            </w:r>
          </w:p>
        </w:tc>
        <w:tc>
          <w:tcPr>
            <w:tcW w:w="0" w:type="auto"/>
          </w:tcPr>
          <w:p w14:paraId="1739BC7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743723</w:t>
            </w:r>
          </w:p>
        </w:tc>
        <w:tc>
          <w:tcPr>
            <w:tcW w:w="0" w:type="auto"/>
          </w:tcPr>
          <w:p w14:paraId="1D009F1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743794</w:t>
            </w:r>
          </w:p>
        </w:tc>
        <w:tc>
          <w:tcPr>
            <w:tcW w:w="0" w:type="auto"/>
          </w:tcPr>
          <w:p w14:paraId="3BE3F81E" w14:textId="77777777" w:rsidR="00C21AB0" w:rsidRPr="00691583" w:rsidRDefault="00C21AB0" w:rsidP="0009674F">
            <w:pPr>
              <w:spacing w:line="480" w:lineRule="auto"/>
              <w:rPr>
                <w:rFonts w:asciiTheme="majorBidi" w:hAnsiTheme="majorBidi" w:cstheme="majorBidi"/>
                <w:i/>
                <w:iCs/>
              </w:rPr>
            </w:pPr>
            <w:proofErr w:type="gramStart"/>
            <w:r w:rsidRPr="00691583">
              <w:rPr>
                <w:rFonts w:asciiTheme="majorBidi" w:hAnsiTheme="majorBidi" w:cstheme="majorBidi"/>
                <w:i/>
                <w:iCs/>
              </w:rPr>
              <w:t>tRNA:iMet</w:t>
            </w:r>
            <w:proofErr w:type="gramEnd"/>
            <w:r w:rsidRPr="00691583">
              <w:rPr>
                <w:rFonts w:asciiTheme="majorBidi" w:hAnsiTheme="majorBidi" w:cstheme="majorBidi"/>
                <w:i/>
                <w:iCs/>
              </w:rPr>
              <w:t>-CAT-1-3</w:t>
            </w:r>
          </w:p>
        </w:tc>
      </w:tr>
      <w:tr w:rsidR="00C21AB0" w:rsidRPr="00691583" w14:paraId="7973F4B4" w14:textId="77777777" w:rsidTr="0009674F">
        <w:tc>
          <w:tcPr>
            <w:tcW w:w="0" w:type="auto"/>
          </w:tcPr>
          <w:p w14:paraId="5EB2FEC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lastRenderedPageBreak/>
              <w:t xml:space="preserve">Protein coding </w:t>
            </w:r>
          </w:p>
        </w:tc>
        <w:tc>
          <w:tcPr>
            <w:tcW w:w="0" w:type="auto"/>
          </w:tcPr>
          <w:p w14:paraId="13E61921"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737680</w:t>
            </w:r>
          </w:p>
        </w:tc>
        <w:tc>
          <w:tcPr>
            <w:tcW w:w="0" w:type="auto"/>
          </w:tcPr>
          <w:p w14:paraId="7D5EB6D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755489</w:t>
            </w:r>
          </w:p>
        </w:tc>
        <w:tc>
          <w:tcPr>
            <w:tcW w:w="0" w:type="auto"/>
          </w:tcPr>
          <w:p w14:paraId="359A3F1C"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hinge3</w:t>
            </w:r>
          </w:p>
        </w:tc>
      </w:tr>
      <w:tr w:rsidR="00C21AB0" w:rsidRPr="00691583" w14:paraId="1B7B55F8" w14:textId="77777777" w:rsidTr="0009674F">
        <w:tc>
          <w:tcPr>
            <w:tcW w:w="0" w:type="auto"/>
          </w:tcPr>
          <w:p w14:paraId="707F8DE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lncRNA</w:t>
            </w:r>
          </w:p>
        </w:tc>
        <w:tc>
          <w:tcPr>
            <w:tcW w:w="0" w:type="auto"/>
          </w:tcPr>
          <w:p w14:paraId="6874DD11"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737052</w:t>
            </w:r>
          </w:p>
        </w:tc>
        <w:tc>
          <w:tcPr>
            <w:tcW w:w="0" w:type="auto"/>
          </w:tcPr>
          <w:p w14:paraId="6651CDE2"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737479</w:t>
            </w:r>
          </w:p>
        </w:tc>
        <w:tc>
          <w:tcPr>
            <w:tcW w:w="0" w:type="auto"/>
          </w:tcPr>
          <w:p w14:paraId="6B5448D7"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lncRNA:CR43785</w:t>
            </w:r>
          </w:p>
        </w:tc>
      </w:tr>
    </w:tbl>
    <w:p w14:paraId="659DDA4A" w14:textId="7777777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rPr>
        <w:br w:type="page"/>
      </w:r>
    </w:p>
    <w:p w14:paraId="73CC48DC" w14:textId="5FF825C7" w:rsidR="00C21AB0" w:rsidRPr="00691583" w:rsidRDefault="00C21AB0" w:rsidP="00C21AB0">
      <w:pPr>
        <w:spacing w:line="480" w:lineRule="auto"/>
        <w:rPr>
          <w:rFonts w:asciiTheme="majorBidi" w:hAnsiTheme="majorBidi" w:cstheme="majorBidi"/>
        </w:rPr>
      </w:pPr>
      <w:r w:rsidRPr="00691583">
        <w:rPr>
          <w:rFonts w:asciiTheme="majorBidi" w:hAnsiTheme="majorBidi" w:cstheme="majorBidi"/>
          <w:b/>
          <w:bCs/>
        </w:rPr>
        <w:lastRenderedPageBreak/>
        <w:t>Supplement Table 1.2</w:t>
      </w:r>
      <w:r w:rsidRPr="00691583">
        <w:rPr>
          <w:rFonts w:asciiTheme="majorBidi" w:hAnsiTheme="majorBidi" w:cstheme="majorBidi"/>
        </w:rPr>
        <w:t xml:space="preserve">. Comparison of gene location </w:t>
      </w:r>
      <w:r w:rsidR="006D0580">
        <w:rPr>
          <w:rFonts w:asciiTheme="majorBidi" w:hAnsiTheme="majorBidi" w:cstheme="majorBidi"/>
        </w:rPr>
        <w:t>among</w:t>
      </w:r>
      <w:r w:rsidR="006D0580" w:rsidRPr="00691583">
        <w:rPr>
          <w:rFonts w:asciiTheme="majorBidi" w:hAnsiTheme="majorBidi" w:cstheme="majorBidi"/>
        </w:rPr>
        <w:t xml:space="preserve"> </w:t>
      </w:r>
      <w:r w:rsidRPr="00691583">
        <w:rPr>
          <w:rFonts w:asciiTheme="majorBidi" w:hAnsiTheme="majorBidi" w:cstheme="majorBidi"/>
        </w:rPr>
        <w:t>the four sister species</w:t>
      </w:r>
    </w:p>
    <w:tbl>
      <w:tblPr>
        <w:tblStyle w:val="TableGrid"/>
        <w:tblW w:w="0" w:type="auto"/>
        <w:tblLayout w:type="fixed"/>
        <w:tblLook w:val="04A0" w:firstRow="1" w:lastRow="0" w:firstColumn="1" w:lastColumn="0" w:noHBand="0" w:noVBand="1"/>
      </w:tblPr>
      <w:tblGrid>
        <w:gridCol w:w="1525"/>
        <w:gridCol w:w="1890"/>
        <w:gridCol w:w="1980"/>
        <w:gridCol w:w="1980"/>
        <w:gridCol w:w="1890"/>
      </w:tblGrid>
      <w:tr w:rsidR="00C21AB0" w:rsidRPr="00691583" w14:paraId="381A84E7" w14:textId="77777777" w:rsidTr="004F52C4">
        <w:tc>
          <w:tcPr>
            <w:tcW w:w="1525" w:type="dxa"/>
          </w:tcPr>
          <w:p w14:paraId="7F14030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Gene Name</w:t>
            </w:r>
          </w:p>
        </w:tc>
        <w:tc>
          <w:tcPr>
            <w:tcW w:w="1890" w:type="dxa"/>
          </w:tcPr>
          <w:p w14:paraId="3DC5EF8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i/>
                <w:iCs/>
              </w:rPr>
              <w:t xml:space="preserve">Drosophila melanogaster </w:t>
            </w:r>
            <w:proofErr w:type="gramStart"/>
            <w:r w:rsidRPr="00691583">
              <w:rPr>
                <w:rFonts w:asciiTheme="majorBidi" w:hAnsiTheme="majorBidi" w:cstheme="majorBidi"/>
              </w:rPr>
              <w:t>( Gene</w:t>
            </w:r>
            <w:proofErr w:type="gramEnd"/>
            <w:r w:rsidRPr="00691583">
              <w:rPr>
                <w:rFonts w:asciiTheme="majorBidi" w:hAnsiTheme="majorBidi" w:cstheme="majorBidi"/>
              </w:rPr>
              <w:t xml:space="preserve"> beginning…End)</w:t>
            </w:r>
            <w:r w:rsidRPr="00691583">
              <w:rPr>
                <w:rFonts w:asciiTheme="majorBidi" w:hAnsiTheme="majorBidi" w:cstheme="majorBidi"/>
                <w:i/>
                <w:iCs/>
              </w:rPr>
              <w:t xml:space="preserve"> </w:t>
            </w:r>
          </w:p>
        </w:tc>
        <w:tc>
          <w:tcPr>
            <w:tcW w:w="1980" w:type="dxa"/>
          </w:tcPr>
          <w:p w14:paraId="6D83C85D"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 xml:space="preserve">Drosophila </w:t>
            </w:r>
            <w:proofErr w:type="spellStart"/>
            <w:r w:rsidRPr="00691583">
              <w:rPr>
                <w:rFonts w:asciiTheme="majorBidi" w:hAnsiTheme="majorBidi" w:cstheme="majorBidi"/>
                <w:i/>
                <w:iCs/>
              </w:rPr>
              <w:t>simulans</w:t>
            </w:r>
            <w:proofErr w:type="spellEnd"/>
          </w:p>
          <w:p w14:paraId="73AA974F"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(Gene Beginning…End)</w:t>
            </w:r>
          </w:p>
        </w:tc>
        <w:tc>
          <w:tcPr>
            <w:tcW w:w="1980" w:type="dxa"/>
          </w:tcPr>
          <w:p w14:paraId="727BB7E5"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 xml:space="preserve">Drosophila </w:t>
            </w:r>
            <w:proofErr w:type="spellStart"/>
            <w:r w:rsidRPr="00691583">
              <w:rPr>
                <w:rFonts w:asciiTheme="majorBidi" w:hAnsiTheme="majorBidi" w:cstheme="majorBidi"/>
                <w:i/>
                <w:iCs/>
              </w:rPr>
              <w:t>mauritiana</w:t>
            </w:r>
            <w:proofErr w:type="spellEnd"/>
          </w:p>
          <w:p w14:paraId="0F4AB252"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(Gene Beginning…End)</w:t>
            </w:r>
          </w:p>
        </w:tc>
        <w:tc>
          <w:tcPr>
            <w:tcW w:w="1890" w:type="dxa"/>
          </w:tcPr>
          <w:p w14:paraId="3FA7BD72"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 xml:space="preserve">Drosophila </w:t>
            </w:r>
            <w:proofErr w:type="spellStart"/>
            <w:r w:rsidRPr="00691583">
              <w:rPr>
                <w:rFonts w:asciiTheme="majorBidi" w:hAnsiTheme="majorBidi" w:cstheme="majorBidi"/>
                <w:i/>
                <w:iCs/>
              </w:rPr>
              <w:t>sechellia</w:t>
            </w:r>
            <w:proofErr w:type="spellEnd"/>
          </w:p>
          <w:p w14:paraId="211B8719"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(Gene Beginning…End)</w:t>
            </w:r>
          </w:p>
        </w:tc>
      </w:tr>
      <w:tr w:rsidR="00C21AB0" w:rsidRPr="00691583" w14:paraId="7CF65A8C" w14:textId="77777777" w:rsidTr="004F52C4">
        <w:tc>
          <w:tcPr>
            <w:tcW w:w="1525" w:type="dxa"/>
          </w:tcPr>
          <w:p w14:paraId="6C695BF2"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hinge3</w:t>
            </w:r>
          </w:p>
        </w:tc>
        <w:tc>
          <w:tcPr>
            <w:tcW w:w="1890" w:type="dxa"/>
          </w:tcPr>
          <w:p w14:paraId="20F93E7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737680…755489</w:t>
            </w:r>
          </w:p>
        </w:tc>
        <w:tc>
          <w:tcPr>
            <w:tcW w:w="1980" w:type="dxa"/>
          </w:tcPr>
          <w:p w14:paraId="14DD1B58" w14:textId="7C08FBED" w:rsidR="00C21AB0" w:rsidRPr="00691583" w:rsidRDefault="00C21AB0" w:rsidP="0009674F">
            <w:pPr>
              <w:spacing w:line="480" w:lineRule="auto"/>
              <w:rPr>
                <w:rFonts w:asciiTheme="majorBidi" w:hAnsiTheme="majorBidi" w:cstheme="majorBidi"/>
              </w:rPr>
            </w:pPr>
            <w:proofErr w:type="gramStart"/>
            <w:r w:rsidRPr="00691583">
              <w:rPr>
                <w:rFonts w:asciiTheme="majorBidi" w:hAnsiTheme="majorBidi" w:cstheme="majorBidi"/>
              </w:rPr>
              <w:t>759,580..</w:t>
            </w:r>
            <w:proofErr w:type="gramEnd"/>
            <w:r w:rsidRPr="00691583">
              <w:rPr>
                <w:rFonts w:asciiTheme="majorBidi" w:hAnsiTheme="majorBidi" w:cstheme="majorBidi"/>
              </w:rPr>
              <w:t>761,180</w:t>
            </w:r>
          </w:p>
        </w:tc>
        <w:tc>
          <w:tcPr>
            <w:tcW w:w="1980" w:type="dxa"/>
          </w:tcPr>
          <w:p w14:paraId="016EAB7B" w14:textId="79F9D3B7" w:rsidR="00C21AB0" w:rsidRPr="00691583" w:rsidRDefault="00CD6418" w:rsidP="0009674F">
            <w:pPr>
              <w:spacing w:line="480" w:lineRule="auto"/>
              <w:rPr>
                <w:rFonts w:asciiTheme="majorBidi" w:hAnsiTheme="majorBidi" w:cstheme="majorBidi"/>
              </w:rPr>
            </w:pPr>
            <w:r>
              <w:rPr>
                <w:rFonts w:asciiTheme="majorBidi" w:hAnsiTheme="majorBidi" w:cstheme="majorBidi"/>
              </w:rPr>
              <w:t xml:space="preserve"> </w:t>
            </w:r>
            <w:proofErr w:type="gramStart"/>
            <w:r w:rsidR="00C21AB0" w:rsidRPr="00691583">
              <w:rPr>
                <w:rFonts w:asciiTheme="majorBidi" w:hAnsiTheme="majorBidi" w:cstheme="majorBidi"/>
              </w:rPr>
              <w:t>717,275..</w:t>
            </w:r>
            <w:proofErr w:type="gramEnd"/>
            <w:r w:rsidR="00C21AB0" w:rsidRPr="00691583">
              <w:rPr>
                <w:rFonts w:asciiTheme="majorBidi" w:hAnsiTheme="majorBidi" w:cstheme="majorBidi"/>
              </w:rPr>
              <w:t>718,744</w:t>
            </w:r>
            <w:r w:rsidRPr="00CD6418">
              <w:rPr>
                <w:rFonts w:asciiTheme="majorBidi" w:hAnsiTheme="majorBidi" w:cstheme="majorBidi"/>
              </w:rPr>
              <w:t xml:space="preserve"> </w:t>
            </w:r>
          </w:p>
        </w:tc>
        <w:tc>
          <w:tcPr>
            <w:tcW w:w="1890" w:type="dxa"/>
          </w:tcPr>
          <w:p w14:paraId="0DB53D1E" w14:textId="1A228577" w:rsidR="00C21AB0" w:rsidRPr="00691583" w:rsidRDefault="00CD6418" w:rsidP="0009674F">
            <w:pPr>
              <w:spacing w:line="480" w:lineRule="auto"/>
              <w:rPr>
                <w:rFonts w:asciiTheme="majorBidi" w:hAnsiTheme="majorBidi" w:cstheme="majorBidi"/>
              </w:rPr>
            </w:pPr>
            <w:r>
              <w:rPr>
                <w:rFonts w:asciiTheme="majorBidi" w:hAnsiTheme="majorBidi" w:cstheme="majorBidi"/>
              </w:rPr>
              <w:t xml:space="preserve"> </w:t>
            </w:r>
            <w:proofErr w:type="gramStart"/>
            <w:r w:rsidR="00C21AB0" w:rsidRPr="00691583">
              <w:rPr>
                <w:rFonts w:asciiTheme="majorBidi" w:hAnsiTheme="majorBidi" w:cstheme="majorBidi"/>
              </w:rPr>
              <w:t>807,240..</w:t>
            </w:r>
            <w:proofErr w:type="gramEnd"/>
            <w:r w:rsidR="00C21AB0" w:rsidRPr="00691583">
              <w:rPr>
                <w:rFonts w:asciiTheme="majorBidi" w:hAnsiTheme="majorBidi" w:cstheme="majorBidi"/>
              </w:rPr>
              <w:t>808,910</w:t>
            </w:r>
            <w:r w:rsidRPr="00CD6418">
              <w:rPr>
                <w:rFonts w:asciiTheme="majorBidi" w:hAnsiTheme="majorBidi" w:cstheme="majorBidi"/>
              </w:rPr>
              <w:t xml:space="preserve"> </w:t>
            </w:r>
          </w:p>
        </w:tc>
      </w:tr>
      <w:tr w:rsidR="00C21AB0" w:rsidRPr="00691583" w14:paraId="2C5E141D" w14:textId="77777777" w:rsidTr="004F52C4">
        <w:tc>
          <w:tcPr>
            <w:tcW w:w="1525" w:type="dxa"/>
          </w:tcPr>
          <w:p w14:paraId="11FCB079"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extra macrochaetae</w:t>
            </w:r>
          </w:p>
        </w:tc>
        <w:tc>
          <w:tcPr>
            <w:tcW w:w="1890" w:type="dxa"/>
          </w:tcPr>
          <w:p w14:paraId="260ADAB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749400…753492</w:t>
            </w:r>
          </w:p>
        </w:tc>
        <w:tc>
          <w:tcPr>
            <w:tcW w:w="1980" w:type="dxa"/>
          </w:tcPr>
          <w:p w14:paraId="09756045" w14:textId="3A1F7044"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771,265..</w:t>
            </w:r>
            <w:proofErr w:type="gramEnd"/>
            <w:r w:rsidR="00C21AB0" w:rsidRPr="00691583">
              <w:rPr>
                <w:rFonts w:asciiTheme="majorBidi" w:hAnsiTheme="majorBidi" w:cstheme="majorBidi"/>
              </w:rPr>
              <w:t>774,849</w:t>
            </w:r>
            <w:r w:rsidRPr="00CD6418">
              <w:rPr>
                <w:rFonts w:asciiTheme="majorBidi" w:hAnsiTheme="majorBidi" w:cstheme="majorBidi"/>
              </w:rPr>
              <w:t xml:space="preserve"> </w:t>
            </w:r>
          </w:p>
        </w:tc>
        <w:tc>
          <w:tcPr>
            <w:tcW w:w="1980" w:type="dxa"/>
          </w:tcPr>
          <w:p w14:paraId="76FAFCF9" w14:textId="482163BC"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728,931..</w:t>
            </w:r>
            <w:proofErr w:type="gramEnd"/>
            <w:r w:rsidR="00C21AB0" w:rsidRPr="00691583">
              <w:rPr>
                <w:rFonts w:asciiTheme="majorBidi" w:hAnsiTheme="majorBidi" w:cstheme="majorBidi"/>
              </w:rPr>
              <w:t>732,568</w:t>
            </w:r>
            <w:r w:rsidRPr="00CD6418">
              <w:rPr>
                <w:rFonts w:asciiTheme="majorBidi" w:hAnsiTheme="majorBidi" w:cstheme="majorBidi"/>
              </w:rPr>
              <w:t xml:space="preserve"> </w:t>
            </w:r>
          </w:p>
        </w:tc>
        <w:tc>
          <w:tcPr>
            <w:tcW w:w="1890" w:type="dxa"/>
          </w:tcPr>
          <w:p w14:paraId="15C7C85B" w14:textId="3541F85A"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819,012..</w:t>
            </w:r>
            <w:proofErr w:type="gramEnd"/>
            <w:r w:rsidR="00C21AB0" w:rsidRPr="00691583">
              <w:rPr>
                <w:rFonts w:asciiTheme="majorBidi" w:hAnsiTheme="majorBidi" w:cstheme="majorBidi"/>
              </w:rPr>
              <w:t>822,936</w:t>
            </w:r>
            <w:r w:rsidRPr="00CD6418">
              <w:rPr>
                <w:rFonts w:asciiTheme="majorBidi" w:hAnsiTheme="majorBidi" w:cstheme="majorBidi"/>
              </w:rPr>
              <w:t xml:space="preserve"> </w:t>
            </w:r>
          </w:p>
        </w:tc>
      </w:tr>
      <w:tr w:rsidR="00C21AB0" w:rsidRPr="00691583" w14:paraId="4055601C" w14:textId="77777777" w:rsidTr="004F52C4">
        <w:tc>
          <w:tcPr>
            <w:tcW w:w="1525" w:type="dxa"/>
          </w:tcPr>
          <w:p w14:paraId="30367A32"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CG13898</w:t>
            </w:r>
          </w:p>
        </w:tc>
        <w:tc>
          <w:tcPr>
            <w:tcW w:w="1890" w:type="dxa"/>
          </w:tcPr>
          <w:p w14:paraId="34FAABF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803427…804051</w:t>
            </w:r>
          </w:p>
        </w:tc>
        <w:tc>
          <w:tcPr>
            <w:tcW w:w="1980" w:type="dxa"/>
          </w:tcPr>
          <w:p w14:paraId="0FA376AD" w14:textId="6A1806E7"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825,216..</w:t>
            </w:r>
            <w:proofErr w:type="gramEnd"/>
            <w:r w:rsidR="00C21AB0" w:rsidRPr="00691583">
              <w:rPr>
                <w:rFonts w:asciiTheme="majorBidi" w:hAnsiTheme="majorBidi" w:cstheme="majorBidi"/>
              </w:rPr>
              <w:t>825,830</w:t>
            </w:r>
            <w:r w:rsidRPr="00CD6418">
              <w:rPr>
                <w:rFonts w:asciiTheme="majorBidi" w:hAnsiTheme="majorBidi" w:cstheme="majorBidi"/>
              </w:rPr>
              <w:t xml:space="preserve"> </w:t>
            </w:r>
          </w:p>
        </w:tc>
        <w:tc>
          <w:tcPr>
            <w:tcW w:w="1980" w:type="dxa"/>
          </w:tcPr>
          <w:p w14:paraId="0D0C85D2" w14:textId="0F8719A9"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782,265..</w:t>
            </w:r>
            <w:proofErr w:type="gramEnd"/>
            <w:r w:rsidR="00C21AB0" w:rsidRPr="00691583">
              <w:rPr>
                <w:rFonts w:asciiTheme="majorBidi" w:hAnsiTheme="majorBidi" w:cstheme="majorBidi"/>
              </w:rPr>
              <w:t>782,899</w:t>
            </w:r>
            <w:r w:rsidRPr="00CD6418">
              <w:rPr>
                <w:rFonts w:asciiTheme="majorBidi" w:hAnsiTheme="majorBidi" w:cstheme="majorBidi"/>
              </w:rPr>
              <w:t xml:space="preserve"> </w:t>
            </w:r>
          </w:p>
        </w:tc>
        <w:tc>
          <w:tcPr>
            <w:tcW w:w="1890" w:type="dxa"/>
          </w:tcPr>
          <w:p w14:paraId="34767AE5" w14:textId="35B725AA"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874,359..</w:t>
            </w:r>
            <w:proofErr w:type="gramEnd"/>
            <w:r w:rsidR="00C21AB0" w:rsidRPr="00691583">
              <w:rPr>
                <w:rFonts w:asciiTheme="majorBidi" w:hAnsiTheme="majorBidi" w:cstheme="majorBidi"/>
              </w:rPr>
              <w:t>874,991</w:t>
            </w:r>
            <w:r w:rsidRPr="00CD6418">
              <w:rPr>
                <w:rFonts w:asciiTheme="majorBidi" w:hAnsiTheme="majorBidi" w:cstheme="majorBidi"/>
              </w:rPr>
              <w:t xml:space="preserve"> </w:t>
            </w:r>
          </w:p>
        </w:tc>
      </w:tr>
      <w:tr w:rsidR="00C21AB0" w:rsidRPr="00691583" w14:paraId="29A10268" w14:textId="77777777" w:rsidTr="004F52C4">
        <w:tc>
          <w:tcPr>
            <w:tcW w:w="1525" w:type="dxa"/>
          </w:tcPr>
          <w:p w14:paraId="2654DF80"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Splicing factor 3b subunit 3</w:t>
            </w:r>
          </w:p>
        </w:tc>
        <w:tc>
          <w:tcPr>
            <w:tcW w:w="1890" w:type="dxa"/>
          </w:tcPr>
          <w:p w14:paraId="210EF65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826720…833385</w:t>
            </w:r>
          </w:p>
        </w:tc>
        <w:tc>
          <w:tcPr>
            <w:tcW w:w="1980" w:type="dxa"/>
          </w:tcPr>
          <w:p w14:paraId="560DFE7D" w14:textId="23151A92"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848,352..</w:t>
            </w:r>
            <w:proofErr w:type="gramEnd"/>
            <w:r w:rsidR="00C21AB0" w:rsidRPr="00691583">
              <w:rPr>
                <w:rFonts w:asciiTheme="majorBidi" w:hAnsiTheme="majorBidi" w:cstheme="majorBidi"/>
              </w:rPr>
              <w:t>856,762</w:t>
            </w:r>
            <w:r w:rsidRPr="00CD6418">
              <w:rPr>
                <w:rFonts w:asciiTheme="majorBidi" w:hAnsiTheme="majorBidi" w:cstheme="majorBidi"/>
              </w:rPr>
              <w:t xml:space="preserve"> </w:t>
            </w:r>
          </w:p>
        </w:tc>
        <w:tc>
          <w:tcPr>
            <w:tcW w:w="1980" w:type="dxa"/>
          </w:tcPr>
          <w:p w14:paraId="71E8DDCB" w14:textId="22205CF3"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805,447..</w:t>
            </w:r>
            <w:proofErr w:type="gramEnd"/>
            <w:r w:rsidR="00C21AB0" w:rsidRPr="00691583">
              <w:rPr>
                <w:rFonts w:asciiTheme="majorBidi" w:hAnsiTheme="majorBidi" w:cstheme="majorBidi"/>
              </w:rPr>
              <w:t>812,059</w:t>
            </w:r>
            <w:r w:rsidRPr="00CD6418">
              <w:rPr>
                <w:rFonts w:asciiTheme="majorBidi" w:hAnsiTheme="majorBidi" w:cstheme="majorBidi"/>
              </w:rPr>
              <w:t xml:space="preserve"> </w:t>
            </w:r>
          </w:p>
        </w:tc>
        <w:tc>
          <w:tcPr>
            <w:tcW w:w="1890" w:type="dxa"/>
          </w:tcPr>
          <w:p w14:paraId="0D91B387" w14:textId="1CBCDF18"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904,308..</w:t>
            </w:r>
            <w:proofErr w:type="gramEnd"/>
            <w:r w:rsidR="00C21AB0" w:rsidRPr="00691583">
              <w:rPr>
                <w:rFonts w:asciiTheme="majorBidi" w:hAnsiTheme="majorBidi" w:cstheme="majorBidi"/>
              </w:rPr>
              <w:t>910,933</w:t>
            </w:r>
            <w:r w:rsidRPr="00CD6418">
              <w:rPr>
                <w:rFonts w:asciiTheme="majorBidi" w:hAnsiTheme="majorBidi" w:cstheme="majorBidi"/>
              </w:rPr>
              <w:t xml:space="preserve"> </w:t>
            </w:r>
          </w:p>
        </w:tc>
      </w:tr>
      <w:tr w:rsidR="00C21AB0" w:rsidRPr="00691583" w14:paraId="40112CCD" w14:textId="77777777" w:rsidTr="004F52C4">
        <w:tc>
          <w:tcPr>
            <w:tcW w:w="1525" w:type="dxa"/>
          </w:tcPr>
          <w:p w14:paraId="20E62ABF"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CG42553</w:t>
            </w:r>
          </w:p>
        </w:tc>
        <w:tc>
          <w:tcPr>
            <w:tcW w:w="1890" w:type="dxa"/>
          </w:tcPr>
          <w:p w14:paraId="3902A87F"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834093…835515</w:t>
            </w:r>
          </w:p>
        </w:tc>
        <w:tc>
          <w:tcPr>
            <w:tcW w:w="1980" w:type="dxa"/>
          </w:tcPr>
          <w:p w14:paraId="3606D213" w14:textId="3F2A2C55"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857,385..</w:t>
            </w:r>
            <w:proofErr w:type="gramEnd"/>
            <w:r w:rsidR="00C21AB0" w:rsidRPr="00691583">
              <w:rPr>
                <w:rFonts w:asciiTheme="majorBidi" w:hAnsiTheme="majorBidi" w:cstheme="majorBidi"/>
              </w:rPr>
              <w:t>858,882</w:t>
            </w:r>
            <w:r w:rsidRPr="00CD6418">
              <w:rPr>
                <w:rFonts w:asciiTheme="majorBidi" w:hAnsiTheme="majorBidi" w:cstheme="majorBidi"/>
              </w:rPr>
              <w:t xml:space="preserve"> </w:t>
            </w:r>
          </w:p>
        </w:tc>
        <w:tc>
          <w:tcPr>
            <w:tcW w:w="1980" w:type="dxa"/>
          </w:tcPr>
          <w:p w14:paraId="3EB5F6BF" w14:textId="50055ADB"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812,606..</w:t>
            </w:r>
            <w:proofErr w:type="gramEnd"/>
            <w:r w:rsidR="00C21AB0" w:rsidRPr="00691583">
              <w:rPr>
                <w:rFonts w:asciiTheme="majorBidi" w:hAnsiTheme="majorBidi" w:cstheme="majorBidi"/>
              </w:rPr>
              <w:t>814,085</w:t>
            </w:r>
            <w:r w:rsidRPr="00CD6418">
              <w:rPr>
                <w:rFonts w:asciiTheme="majorBidi" w:hAnsiTheme="majorBidi" w:cstheme="majorBidi"/>
              </w:rPr>
              <w:t xml:space="preserve"> </w:t>
            </w:r>
          </w:p>
        </w:tc>
        <w:tc>
          <w:tcPr>
            <w:tcW w:w="1890" w:type="dxa"/>
          </w:tcPr>
          <w:p w14:paraId="65C7E10A" w14:textId="33867804"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911,499..</w:t>
            </w:r>
            <w:proofErr w:type="gramEnd"/>
            <w:r w:rsidR="00C21AB0" w:rsidRPr="00691583">
              <w:rPr>
                <w:rFonts w:asciiTheme="majorBidi" w:hAnsiTheme="majorBidi" w:cstheme="majorBidi"/>
              </w:rPr>
              <w:t>912,918</w:t>
            </w:r>
            <w:r w:rsidRPr="00CD6418">
              <w:rPr>
                <w:rFonts w:asciiTheme="majorBidi" w:hAnsiTheme="majorBidi" w:cstheme="majorBidi"/>
              </w:rPr>
              <w:t xml:space="preserve"> </w:t>
            </w:r>
          </w:p>
        </w:tc>
      </w:tr>
      <w:tr w:rsidR="00C21AB0" w:rsidRPr="00691583" w14:paraId="32174809" w14:textId="77777777" w:rsidTr="004F52C4">
        <w:tc>
          <w:tcPr>
            <w:tcW w:w="1525" w:type="dxa"/>
          </w:tcPr>
          <w:p w14:paraId="6DF08B16"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CG42554</w:t>
            </w:r>
          </w:p>
        </w:tc>
        <w:tc>
          <w:tcPr>
            <w:tcW w:w="1890" w:type="dxa"/>
          </w:tcPr>
          <w:p w14:paraId="4014CA4C"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835683…836770</w:t>
            </w:r>
          </w:p>
        </w:tc>
        <w:tc>
          <w:tcPr>
            <w:tcW w:w="1980" w:type="dxa"/>
          </w:tcPr>
          <w:p w14:paraId="78A19076" w14:textId="2F61A321"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858,944..</w:t>
            </w:r>
            <w:proofErr w:type="gramEnd"/>
            <w:r w:rsidR="00C21AB0" w:rsidRPr="00691583">
              <w:rPr>
                <w:rFonts w:asciiTheme="majorBidi" w:hAnsiTheme="majorBidi" w:cstheme="majorBidi"/>
              </w:rPr>
              <w:t>860,126</w:t>
            </w:r>
            <w:r w:rsidRPr="00CD6418">
              <w:rPr>
                <w:rFonts w:asciiTheme="majorBidi" w:hAnsiTheme="majorBidi" w:cstheme="majorBidi"/>
              </w:rPr>
              <w:t xml:space="preserve"> </w:t>
            </w:r>
          </w:p>
        </w:tc>
        <w:tc>
          <w:tcPr>
            <w:tcW w:w="1980" w:type="dxa"/>
          </w:tcPr>
          <w:p w14:paraId="692FEA50" w14:textId="7880AACF"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814,165..</w:t>
            </w:r>
            <w:proofErr w:type="gramEnd"/>
            <w:r w:rsidR="00C21AB0" w:rsidRPr="00691583">
              <w:rPr>
                <w:rFonts w:asciiTheme="majorBidi" w:hAnsiTheme="majorBidi" w:cstheme="majorBidi"/>
              </w:rPr>
              <w:t>815,320</w:t>
            </w:r>
            <w:r w:rsidRPr="00CD6418">
              <w:rPr>
                <w:rFonts w:asciiTheme="majorBidi" w:hAnsiTheme="majorBidi" w:cstheme="majorBidi"/>
              </w:rPr>
              <w:t xml:space="preserve"> </w:t>
            </w:r>
          </w:p>
        </w:tc>
        <w:tc>
          <w:tcPr>
            <w:tcW w:w="1890" w:type="dxa"/>
          </w:tcPr>
          <w:p w14:paraId="6E3CEB2E" w14:textId="7193A0DB"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913,068..</w:t>
            </w:r>
            <w:proofErr w:type="gramEnd"/>
            <w:r w:rsidR="00C21AB0" w:rsidRPr="00691583">
              <w:rPr>
                <w:rFonts w:asciiTheme="majorBidi" w:hAnsiTheme="majorBidi" w:cstheme="majorBidi"/>
              </w:rPr>
              <w:t>914,246</w:t>
            </w:r>
            <w:r w:rsidRPr="00CD6418">
              <w:rPr>
                <w:rFonts w:asciiTheme="majorBidi" w:hAnsiTheme="majorBidi" w:cstheme="majorBidi"/>
              </w:rPr>
              <w:t xml:space="preserve"> </w:t>
            </w:r>
          </w:p>
        </w:tc>
      </w:tr>
      <w:tr w:rsidR="00C21AB0" w:rsidRPr="00691583" w14:paraId="3A1AA3DF" w14:textId="77777777" w:rsidTr="004F52C4">
        <w:tc>
          <w:tcPr>
            <w:tcW w:w="1525" w:type="dxa"/>
          </w:tcPr>
          <w:p w14:paraId="423352B7"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CG13901</w:t>
            </w:r>
          </w:p>
        </w:tc>
        <w:tc>
          <w:tcPr>
            <w:tcW w:w="1890" w:type="dxa"/>
          </w:tcPr>
          <w:p w14:paraId="45F9215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836667…837821</w:t>
            </w:r>
          </w:p>
        </w:tc>
        <w:tc>
          <w:tcPr>
            <w:tcW w:w="1980" w:type="dxa"/>
          </w:tcPr>
          <w:p w14:paraId="01806E1C" w14:textId="4E2EC201"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859,898..</w:t>
            </w:r>
            <w:proofErr w:type="gramEnd"/>
            <w:r w:rsidR="00C21AB0" w:rsidRPr="00691583">
              <w:rPr>
                <w:rFonts w:asciiTheme="majorBidi" w:hAnsiTheme="majorBidi" w:cstheme="majorBidi"/>
              </w:rPr>
              <w:t>860,964</w:t>
            </w:r>
            <w:r w:rsidRPr="00CD6418">
              <w:rPr>
                <w:rFonts w:asciiTheme="majorBidi" w:hAnsiTheme="majorBidi" w:cstheme="majorBidi"/>
              </w:rPr>
              <w:t xml:space="preserve"> </w:t>
            </w:r>
          </w:p>
        </w:tc>
        <w:tc>
          <w:tcPr>
            <w:tcW w:w="1980" w:type="dxa"/>
          </w:tcPr>
          <w:p w14:paraId="370CCC70" w14:textId="0510F3CC"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815,329..</w:t>
            </w:r>
            <w:proofErr w:type="gramEnd"/>
            <w:r w:rsidR="00C21AB0" w:rsidRPr="00691583">
              <w:rPr>
                <w:rFonts w:asciiTheme="majorBidi" w:hAnsiTheme="majorBidi" w:cstheme="majorBidi"/>
              </w:rPr>
              <w:t>816,182</w:t>
            </w:r>
            <w:r w:rsidRPr="00CD6418">
              <w:rPr>
                <w:rFonts w:asciiTheme="majorBidi" w:hAnsiTheme="majorBidi" w:cstheme="majorBidi"/>
              </w:rPr>
              <w:t xml:space="preserve"> </w:t>
            </w:r>
          </w:p>
        </w:tc>
        <w:tc>
          <w:tcPr>
            <w:tcW w:w="1890" w:type="dxa"/>
          </w:tcPr>
          <w:p w14:paraId="010BBB3C" w14:textId="2F64F876"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914,117..</w:t>
            </w:r>
            <w:proofErr w:type="gramEnd"/>
            <w:r w:rsidR="00C21AB0" w:rsidRPr="00691583">
              <w:rPr>
                <w:rFonts w:asciiTheme="majorBidi" w:hAnsiTheme="majorBidi" w:cstheme="majorBidi"/>
              </w:rPr>
              <w:t>915,063</w:t>
            </w:r>
            <w:r w:rsidRPr="00CD6418">
              <w:rPr>
                <w:rFonts w:asciiTheme="majorBidi" w:hAnsiTheme="majorBidi" w:cstheme="majorBidi"/>
              </w:rPr>
              <w:t xml:space="preserve"> </w:t>
            </w:r>
          </w:p>
        </w:tc>
      </w:tr>
      <w:tr w:rsidR="00C21AB0" w:rsidRPr="00691583" w14:paraId="11084DF4" w14:textId="77777777" w:rsidTr="004F52C4">
        <w:tc>
          <w:tcPr>
            <w:tcW w:w="1525" w:type="dxa"/>
          </w:tcPr>
          <w:p w14:paraId="2B0D68E6"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CG13887</w:t>
            </w:r>
          </w:p>
        </w:tc>
        <w:tc>
          <w:tcPr>
            <w:tcW w:w="1890" w:type="dxa"/>
          </w:tcPr>
          <w:p w14:paraId="3C7DF80D"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837861…839931</w:t>
            </w:r>
          </w:p>
        </w:tc>
        <w:tc>
          <w:tcPr>
            <w:tcW w:w="1980" w:type="dxa"/>
          </w:tcPr>
          <w:p w14:paraId="47A1E2EA" w14:textId="4410B0FB"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861,148..</w:t>
            </w:r>
            <w:proofErr w:type="gramEnd"/>
            <w:r w:rsidR="00C21AB0" w:rsidRPr="00691583">
              <w:rPr>
                <w:rFonts w:asciiTheme="majorBidi" w:hAnsiTheme="majorBidi" w:cstheme="majorBidi"/>
              </w:rPr>
              <w:t>863,139</w:t>
            </w:r>
            <w:r w:rsidRPr="00CD6418">
              <w:rPr>
                <w:rFonts w:asciiTheme="majorBidi" w:hAnsiTheme="majorBidi" w:cstheme="majorBidi"/>
              </w:rPr>
              <w:t xml:space="preserve"> </w:t>
            </w:r>
          </w:p>
        </w:tc>
        <w:tc>
          <w:tcPr>
            <w:tcW w:w="1980" w:type="dxa"/>
          </w:tcPr>
          <w:p w14:paraId="288AFCD5" w14:textId="0E3C55AA"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816,408..</w:t>
            </w:r>
            <w:proofErr w:type="gramEnd"/>
            <w:r w:rsidR="00C21AB0" w:rsidRPr="00691583">
              <w:rPr>
                <w:rFonts w:asciiTheme="majorBidi" w:hAnsiTheme="majorBidi" w:cstheme="majorBidi"/>
              </w:rPr>
              <w:t>818,375</w:t>
            </w:r>
            <w:r w:rsidRPr="00CD6418">
              <w:rPr>
                <w:rFonts w:asciiTheme="majorBidi" w:hAnsiTheme="majorBidi" w:cstheme="majorBidi"/>
              </w:rPr>
              <w:t xml:space="preserve"> </w:t>
            </w:r>
          </w:p>
        </w:tc>
        <w:tc>
          <w:tcPr>
            <w:tcW w:w="1890" w:type="dxa"/>
          </w:tcPr>
          <w:p w14:paraId="77123857" w14:textId="45EFE366"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915,310..</w:t>
            </w:r>
            <w:proofErr w:type="gramEnd"/>
            <w:r w:rsidR="00C21AB0" w:rsidRPr="00691583">
              <w:rPr>
                <w:rFonts w:asciiTheme="majorBidi" w:hAnsiTheme="majorBidi" w:cstheme="majorBidi"/>
              </w:rPr>
              <w:t>916,758</w:t>
            </w:r>
            <w:r w:rsidRPr="00CD6418">
              <w:rPr>
                <w:rFonts w:asciiTheme="majorBidi" w:hAnsiTheme="majorBidi" w:cstheme="majorBidi"/>
              </w:rPr>
              <w:t xml:space="preserve"> </w:t>
            </w:r>
          </w:p>
        </w:tc>
      </w:tr>
      <w:tr w:rsidR="00C21AB0" w:rsidRPr="00691583" w14:paraId="11F96258" w14:textId="77777777" w:rsidTr="004F52C4">
        <w:tc>
          <w:tcPr>
            <w:tcW w:w="1525" w:type="dxa"/>
          </w:tcPr>
          <w:p w14:paraId="06A3564C"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Jumonji</w:t>
            </w:r>
            <w:proofErr w:type="spellEnd"/>
            <w:r w:rsidRPr="00691583">
              <w:rPr>
                <w:rFonts w:asciiTheme="majorBidi" w:hAnsiTheme="majorBidi" w:cstheme="majorBidi"/>
                <w:i/>
                <w:iCs/>
              </w:rPr>
              <w:t xml:space="preserve"> domain containing 5</w:t>
            </w:r>
            <w:r w:rsidRPr="00691583">
              <w:rPr>
                <w:rFonts w:asciiTheme="majorBidi" w:hAnsiTheme="majorBidi" w:cstheme="majorBidi"/>
              </w:rPr>
              <w:t>…</w:t>
            </w:r>
          </w:p>
        </w:tc>
        <w:tc>
          <w:tcPr>
            <w:tcW w:w="1890" w:type="dxa"/>
          </w:tcPr>
          <w:p w14:paraId="43324E1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839980…841360</w:t>
            </w:r>
          </w:p>
        </w:tc>
        <w:tc>
          <w:tcPr>
            <w:tcW w:w="1980" w:type="dxa"/>
          </w:tcPr>
          <w:p w14:paraId="7BEBAAB0" w14:textId="03F06605"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863,327..</w:t>
            </w:r>
            <w:proofErr w:type="gramEnd"/>
            <w:r w:rsidR="00C21AB0" w:rsidRPr="00691583">
              <w:rPr>
                <w:rFonts w:asciiTheme="majorBidi" w:hAnsiTheme="majorBidi" w:cstheme="majorBidi"/>
              </w:rPr>
              <w:t>864,797</w:t>
            </w:r>
            <w:r w:rsidRPr="00CD6418">
              <w:rPr>
                <w:rFonts w:asciiTheme="majorBidi" w:hAnsiTheme="majorBidi" w:cstheme="majorBidi"/>
              </w:rPr>
              <w:t xml:space="preserve"> </w:t>
            </w:r>
          </w:p>
        </w:tc>
        <w:tc>
          <w:tcPr>
            <w:tcW w:w="1980" w:type="dxa"/>
          </w:tcPr>
          <w:p w14:paraId="1B002151" w14:textId="1C0C610F"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818,563..</w:t>
            </w:r>
            <w:proofErr w:type="gramEnd"/>
            <w:r w:rsidR="00C21AB0" w:rsidRPr="00691583">
              <w:rPr>
                <w:rFonts w:asciiTheme="majorBidi" w:hAnsiTheme="majorBidi" w:cstheme="majorBidi"/>
              </w:rPr>
              <w:t>819,991</w:t>
            </w:r>
            <w:r w:rsidRPr="00CD6418">
              <w:rPr>
                <w:rFonts w:asciiTheme="majorBidi" w:hAnsiTheme="majorBidi" w:cstheme="majorBidi"/>
              </w:rPr>
              <w:t xml:space="preserve"> </w:t>
            </w:r>
          </w:p>
        </w:tc>
        <w:tc>
          <w:tcPr>
            <w:tcW w:w="1890" w:type="dxa"/>
          </w:tcPr>
          <w:p w14:paraId="6F0AF22C" w14:textId="2FABAB19"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917,444..</w:t>
            </w:r>
            <w:proofErr w:type="gramEnd"/>
            <w:r w:rsidR="00C21AB0" w:rsidRPr="00691583">
              <w:rPr>
                <w:rFonts w:asciiTheme="majorBidi" w:hAnsiTheme="majorBidi" w:cstheme="majorBidi"/>
              </w:rPr>
              <w:t>918,858</w:t>
            </w:r>
            <w:r w:rsidRPr="00CD6418">
              <w:rPr>
                <w:rFonts w:asciiTheme="majorBidi" w:hAnsiTheme="majorBidi" w:cstheme="majorBidi"/>
              </w:rPr>
              <w:t xml:space="preserve"> </w:t>
            </w:r>
          </w:p>
        </w:tc>
      </w:tr>
      <w:tr w:rsidR="00C21AB0" w:rsidRPr="00691583" w14:paraId="4541431A" w14:textId="77777777" w:rsidTr="004F52C4">
        <w:tc>
          <w:tcPr>
            <w:tcW w:w="1525" w:type="dxa"/>
          </w:tcPr>
          <w:p w14:paraId="273E9439"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Gustatory receptor 61a</w:t>
            </w:r>
          </w:p>
        </w:tc>
        <w:tc>
          <w:tcPr>
            <w:tcW w:w="1890" w:type="dxa"/>
          </w:tcPr>
          <w:p w14:paraId="26C928C6"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841451…843701</w:t>
            </w:r>
          </w:p>
        </w:tc>
        <w:tc>
          <w:tcPr>
            <w:tcW w:w="1980" w:type="dxa"/>
          </w:tcPr>
          <w:p w14:paraId="0E2DF426" w14:textId="265CAF95"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864,834..</w:t>
            </w:r>
            <w:proofErr w:type="gramEnd"/>
            <w:r w:rsidR="00C21AB0" w:rsidRPr="00691583">
              <w:rPr>
                <w:rFonts w:asciiTheme="majorBidi" w:hAnsiTheme="majorBidi" w:cstheme="majorBidi"/>
              </w:rPr>
              <w:t>866,943</w:t>
            </w:r>
            <w:r w:rsidRPr="00CD6418">
              <w:rPr>
                <w:rFonts w:asciiTheme="majorBidi" w:hAnsiTheme="majorBidi" w:cstheme="majorBidi"/>
              </w:rPr>
              <w:t xml:space="preserve"> </w:t>
            </w:r>
          </w:p>
        </w:tc>
        <w:tc>
          <w:tcPr>
            <w:tcW w:w="1980" w:type="dxa"/>
          </w:tcPr>
          <w:p w14:paraId="13FBFC79" w14:textId="4883AB19"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820,098..</w:t>
            </w:r>
            <w:proofErr w:type="gramEnd"/>
            <w:r w:rsidR="00C21AB0" w:rsidRPr="00691583">
              <w:rPr>
                <w:rFonts w:asciiTheme="majorBidi" w:hAnsiTheme="majorBidi" w:cstheme="majorBidi"/>
              </w:rPr>
              <w:t>822,148</w:t>
            </w:r>
            <w:r w:rsidRPr="00CD6418">
              <w:rPr>
                <w:rFonts w:asciiTheme="majorBidi" w:hAnsiTheme="majorBidi" w:cstheme="majorBidi"/>
              </w:rPr>
              <w:t xml:space="preserve"> </w:t>
            </w:r>
          </w:p>
        </w:tc>
        <w:tc>
          <w:tcPr>
            <w:tcW w:w="1890" w:type="dxa"/>
          </w:tcPr>
          <w:p w14:paraId="451156F1" w14:textId="2228163C"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918,975..</w:t>
            </w:r>
            <w:proofErr w:type="gramEnd"/>
            <w:r w:rsidR="00C21AB0" w:rsidRPr="00691583">
              <w:rPr>
                <w:rFonts w:asciiTheme="majorBidi" w:hAnsiTheme="majorBidi" w:cstheme="majorBidi"/>
              </w:rPr>
              <w:t>921,283</w:t>
            </w:r>
            <w:r w:rsidRPr="00CD6418">
              <w:rPr>
                <w:rFonts w:asciiTheme="majorBidi" w:hAnsiTheme="majorBidi" w:cstheme="majorBidi"/>
              </w:rPr>
              <w:t xml:space="preserve"> </w:t>
            </w:r>
          </w:p>
        </w:tc>
      </w:tr>
      <w:tr w:rsidR="00C21AB0" w:rsidRPr="00691583" w14:paraId="41A2452B" w14:textId="77777777" w:rsidTr="004F52C4">
        <w:tc>
          <w:tcPr>
            <w:tcW w:w="1525" w:type="dxa"/>
          </w:tcPr>
          <w:p w14:paraId="73B81755"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Centrosomal</w:t>
            </w:r>
            <w:proofErr w:type="spellEnd"/>
            <w:r w:rsidRPr="00691583">
              <w:rPr>
                <w:rFonts w:asciiTheme="majorBidi" w:hAnsiTheme="majorBidi" w:cstheme="majorBidi"/>
                <w:i/>
                <w:iCs/>
              </w:rPr>
              <w:t xml:space="preserve"> protein 290kDa</w:t>
            </w:r>
          </w:p>
        </w:tc>
        <w:tc>
          <w:tcPr>
            <w:tcW w:w="1890" w:type="dxa"/>
          </w:tcPr>
          <w:p w14:paraId="7863FE61"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843926…851080</w:t>
            </w:r>
          </w:p>
        </w:tc>
        <w:tc>
          <w:tcPr>
            <w:tcW w:w="1980" w:type="dxa"/>
          </w:tcPr>
          <w:p w14:paraId="2F22BBA9" w14:textId="7F4ED294"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867,090..</w:t>
            </w:r>
            <w:proofErr w:type="gramEnd"/>
            <w:r w:rsidR="00C21AB0" w:rsidRPr="00691583">
              <w:rPr>
                <w:rFonts w:asciiTheme="majorBidi" w:hAnsiTheme="majorBidi" w:cstheme="majorBidi"/>
              </w:rPr>
              <w:t>874,540</w:t>
            </w:r>
            <w:r w:rsidRPr="00CD6418">
              <w:rPr>
                <w:rFonts w:asciiTheme="majorBidi" w:hAnsiTheme="majorBidi" w:cstheme="majorBidi"/>
              </w:rPr>
              <w:t xml:space="preserve"> </w:t>
            </w:r>
          </w:p>
        </w:tc>
        <w:tc>
          <w:tcPr>
            <w:tcW w:w="1980" w:type="dxa"/>
          </w:tcPr>
          <w:p w14:paraId="628615F0" w14:textId="0429B01F"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822,953..</w:t>
            </w:r>
            <w:proofErr w:type="gramEnd"/>
            <w:r w:rsidR="00C21AB0" w:rsidRPr="00691583">
              <w:rPr>
                <w:rFonts w:asciiTheme="majorBidi" w:hAnsiTheme="majorBidi" w:cstheme="majorBidi"/>
              </w:rPr>
              <w:t>829,770</w:t>
            </w:r>
            <w:r w:rsidRPr="00CD6418">
              <w:rPr>
                <w:rFonts w:asciiTheme="majorBidi" w:hAnsiTheme="majorBidi" w:cstheme="majorBidi"/>
              </w:rPr>
              <w:t xml:space="preserve"> </w:t>
            </w:r>
          </w:p>
        </w:tc>
        <w:tc>
          <w:tcPr>
            <w:tcW w:w="1890" w:type="dxa"/>
          </w:tcPr>
          <w:p w14:paraId="4D048655" w14:textId="5CCD07E1"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921,818..</w:t>
            </w:r>
            <w:proofErr w:type="gramEnd"/>
            <w:r w:rsidR="00C21AB0" w:rsidRPr="00691583">
              <w:rPr>
                <w:rFonts w:asciiTheme="majorBidi" w:hAnsiTheme="majorBidi" w:cstheme="majorBidi"/>
              </w:rPr>
              <w:t>928,640</w:t>
            </w:r>
            <w:r w:rsidRPr="00CD6418">
              <w:rPr>
                <w:rFonts w:asciiTheme="majorBidi" w:hAnsiTheme="majorBidi" w:cstheme="majorBidi"/>
              </w:rPr>
              <w:t xml:space="preserve"> </w:t>
            </w:r>
          </w:p>
        </w:tc>
      </w:tr>
      <w:tr w:rsidR="00C21AB0" w:rsidRPr="00691583" w14:paraId="2295BF25" w14:textId="77777777" w:rsidTr="004F52C4">
        <w:tc>
          <w:tcPr>
            <w:tcW w:w="1525" w:type="dxa"/>
          </w:tcPr>
          <w:p w14:paraId="094457BE"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lastRenderedPageBreak/>
              <w:t>Dodecenoyl</w:t>
            </w:r>
            <w:proofErr w:type="spellEnd"/>
            <w:r w:rsidRPr="00691583">
              <w:rPr>
                <w:rFonts w:asciiTheme="majorBidi" w:hAnsiTheme="majorBidi" w:cstheme="majorBidi"/>
                <w:i/>
                <w:iCs/>
              </w:rPr>
              <w:t>-CoA delta-isomerase</w:t>
            </w:r>
          </w:p>
        </w:tc>
        <w:tc>
          <w:tcPr>
            <w:tcW w:w="1890" w:type="dxa"/>
          </w:tcPr>
          <w:p w14:paraId="1DE6D4B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851346…852673</w:t>
            </w:r>
          </w:p>
        </w:tc>
        <w:tc>
          <w:tcPr>
            <w:tcW w:w="1980" w:type="dxa"/>
          </w:tcPr>
          <w:p w14:paraId="3B7A3469" w14:textId="57F8941A"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874,792..</w:t>
            </w:r>
            <w:proofErr w:type="gramEnd"/>
            <w:r w:rsidR="00C21AB0" w:rsidRPr="00691583">
              <w:rPr>
                <w:rFonts w:asciiTheme="majorBidi" w:hAnsiTheme="majorBidi" w:cstheme="majorBidi"/>
              </w:rPr>
              <w:t>876,137</w:t>
            </w:r>
            <w:r w:rsidRPr="00CD6418">
              <w:rPr>
                <w:rFonts w:asciiTheme="majorBidi" w:hAnsiTheme="majorBidi" w:cstheme="majorBidi"/>
              </w:rPr>
              <w:t xml:space="preserve"> </w:t>
            </w:r>
          </w:p>
        </w:tc>
        <w:tc>
          <w:tcPr>
            <w:tcW w:w="1980" w:type="dxa"/>
          </w:tcPr>
          <w:p w14:paraId="5A397D21" w14:textId="71086CE7"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830,055..</w:t>
            </w:r>
            <w:proofErr w:type="gramEnd"/>
            <w:r w:rsidR="00C21AB0" w:rsidRPr="00691583">
              <w:rPr>
                <w:rFonts w:asciiTheme="majorBidi" w:hAnsiTheme="majorBidi" w:cstheme="majorBidi"/>
              </w:rPr>
              <w:t>831,271</w:t>
            </w:r>
            <w:r w:rsidRPr="00CD6418">
              <w:rPr>
                <w:rFonts w:asciiTheme="majorBidi" w:hAnsiTheme="majorBidi" w:cstheme="majorBidi"/>
              </w:rPr>
              <w:t xml:space="preserve"> </w:t>
            </w:r>
          </w:p>
        </w:tc>
        <w:tc>
          <w:tcPr>
            <w:tcW w:w="1890" w:type="dxa"/>
          </w:tcPr>
          <w:p w14:paraId="6A8244C9" w14:textId="16EE773D"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928,891..</w:t>
            </w:r>
            <w:proofErr w:type="gramEnd"/>
            <w:r w:rsidR="00C21AB0" w:rsidRPr="00691583">
              <w:rPr>
                <w:rFonts w:asciiTheme="majorBidi" w:hAnsiTheme="majorBidi" w:cstheme="majorBidi"/>
              </w:rPr>
              <w:t>930,226</w:t>
            </w:r>
            <w:r w:rsidRPr="00CD6418">
              <w:rPr>
                <w:rFonts w:asciiTheme="majorBidi" w:hAnsiTheme="majorBidi" w:cstheme="majorBidi"/>
              </w:rPr>
              <w:t xml:space="preserve"> </w:t>
            </w:r>
          </w:p>
        </w:tc>
      </w:tr>
      <w:tr w:rsidR="00C21AB0" w:rsidRPr="00691583" w14:paraId="16F6CF6C" w14:textId="77777777" w:rsidTr="004F52C4">
        <w:tc>
          <w:tcPr>
            <w:tcW w:w="1525" w:type="dxa"/>
          </w:tcPr>
          <w:p w14:paraId="65D2A609"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defective proboscis extension response 20</w:t>
            </w:r>
          </w:p>
        </w:tc>
        <w:tc>
          <w:tcPr>
            <w:tcW w:w="1890" w:type="dxa"/>
          </w:tcPr>
          <w:p w14:paraId="5D389EE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852720…857248</w:t>
            </w:r>
          </w:p>
        </w:tc>
        <w:tc>
          <w:tcPr>
            <w:tcW w:w="1980" w:type="dxa"/>
          </w:tcPr>
          <w:p w14:paraId="6035ED5F" w14:textId="080389AB"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876,168..</w:t>
            </w:r>
            <w:proofErr w:type="gramEnd"/>
            <w:r w:rsidR="00C21AB0" w:rsidRPr="00691583">
              <w:rPr>
                <w:rFonts w:asciiTheme="majorBidi" w:hAnsiTheme="majorBidi" w:cstheme="majorBidi"/>
              </w:rPr>
              <w:t>880,180</w:t>
            </w:r>
            <w:r w:rsidRPr="00CD6418">
              <w:rPr>
                <w:rFonts w:asciiTheme="majorBidi" w:hAnsiTheme="majorBidi" w:cstheme="majorBidi"/>
              </w:rPr>
              <w:t xml:space="preserve"> </w:t>
            </w:r>
          </w:p>
        </w:tc>
        <w:tc>
          <w:tcPr>
            <w:tcW w:w="1980" w:type="dxa"/>
          </w:tcPr>
          <w:p w14:paraId="0FE0385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831351..835950</w:t>
            </w:r>
          </w:p>
        </w:tc>
        <w:tc>
          <w:tcPr>
            <w:tcW w:w="1890" w:type="dxa"/>
          </w:tcPr>
          <w:p w14:paraId="27DE51DA" w14:textId="44310F91"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930,238..</w:t>
            </w:r>
            <w:proofErr w:type="gramEnd"/>
            <w:r w:rsidR="00C21AB0" w:rsidRPr="00691583">
              <w:rPr>
                <w:rFonts w:asciiTheme="majorBidi" w:hAnsiTheme="majorBidi" w:cstheme="majorBidi"/>
              </w:rPr>
              <w:t>934,832</w:t>
            </w:r>
            <w:r w:rsidRPr="00CD6418">
              <w:rPr>
                <w:rFonts w:asciiTheme="majorBidi" w:hAnsiTheme="majorBidi" w:cstheme="majorBidi"/>
              </w:rPr>
              <w:t xml:space="preserve"> </w:t>
            </w:r>
          </w:p>
        </w:tc>
      </w:tr>
      <w:tr w:rsidR="00C21AB0" w:rsidRPr="00691583" w14:paraId="365F078C" w14:textId="77777777" w:rsidTr="004F52C4">
        <w:tc>
          <w:tcPr>
            <w:tcW w:w="1525" w:type="dxa"/>
          </w:tcPr>
          <w:p w14:paraId="158010B1"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CG12502</w:t>
            </w:r>
          </w:p>
        </w:tc>
        <w:tc>
          <w:tcPr>
            <w:tcW w:w="1890" w:type="dxa"/>
          </w:tcPr>
          <w:p w14:paraId="6D0D2174"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865396…871701</w:t>
            </w:r>
          </w:p>
        </w:tc>
        <w:tc>
          <w:tcPr>
            <w:tcW w:w="1980" w:type="dxa"/>
          </w:tcPr>
          <w:p w14:paraId="2BC94019" w14:textId="0D4E5879"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881,472..</w:t>
            </w:r>
            <w:proofErr w:type="gramEnd"/>
            <w:r w:rsidR="00C21AB0" w:rsidRPr="00691583">
              <w:rPr>
                <w:rFonts w:asciiTheme="majorBidi" w:hAnsiTheme="majorBidi" w:cstheme="majorBidi"/>
              </w:rPr>
              <w:t>887,208</w:t>
            </w:r>
            <w:r w:rsidRPr="00CD6418">
              <w:rPr>
                <w:rFonts w:asciiTheme="majorBidi" w:hAnsiTheme="majorBidi" w:cstheme="majorBidi"/>
              </w:rPr>
              <w:t xml:space="preserve"> </w:t>
            </w:r>
          </w:p>
        </w:tc>
        <w:tc>
          <w:tcPr>
            <w:tcW w:w="1980" w:type="dxa"/>
          </w:tcPr>
          <w:p w14:paraId="62ACDAB8"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836774..841979</w:t>
            </w:r>
          </w:p>
        </w:tc>
        <w:tc>
          <w:tcPr>
            <w:tcW w:w="1890" w:type="dxa"/>
          </w:tcPr>
          <w:p w14:paraId="1C4FA44E" w14:textId="79C8F43C"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935,613..</w:t>
            </w:r>
            <w:proofErr w:type="gramEnd"/>
            <w:r w:rsidR="00C21AB0" w:rsidRPr="00691583">
              <w:rPr>
                <w:rFonts w:asciiTheme="majorBidi" w:hAnsiTheme="majorBidi" w:cstheme="majorBidi"/>
              </w:rPr>
              <w:t>940,831</w:t>
            </w:r>
            <w:r w:rsidRPr="00CD6418">
              <w:rPr>
                <w:rFonts w:asciiTheme="majorBidi" w:hAnsiTheme="majorBidi" w:cstheme="majorBidi"/>
              </w:rPr>
              <w:t xml:space="preserve"> </w:t>
            </w:r>
          </w:p>
        </w:tc>
      </w:tr>
      <w:tr w:rsidR="00C21AB0" w:rsidRPr="00691583" w14:paraId="1DD42C33" w14:textId="77777777" w:rsidTr="004F52C4">
        <w:tc>
          <w:tcPr>
            <w:tcW w:w="1525" w:type="dxa"/>
          </w:tcPr>
          <w:p w14:paraId="76B15D13"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Ubiquitin specific protease 10</w:t>
            </w:r>
          </w:p>
        </w:tc>
        <w:tc>
          <w:tcPr>
            <w:tcW w:w="1890" w:type="dxa"/>
          </w:tcPr>
          <w:p w14:paraId="0D4C8C3B"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871899…895313</w:t>
            </w:r>
          </w:p>
        </w:tc>
        <w:tc>
          <w:tcPr>
            <w:tcW w:w="1980" w:type="dxa"/>
          </w:tcPr>
          <w:p w14:paraId="4CAC5D51" w14:textId="3CAF6B7D"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888,387..</w:t>
            </w:r>
            <w:proofErr w:type="gramEnd"/>
            <w:r w:rsidR="00C21AB0" w:rsidRPr="00691583">
              <w:rPr>
                <w:rFonts w:asciiTheme="majorBidi" w:hAnsiTheme="majorBidi" w:cstheme="majorBidi"/>
              </w:rPr>
              <w:t>907,043</w:t>
            </w:r>
            <w:r w:rsidRPr="00CD6418">
              <w:rPr>
                <w:rFonts w:asciiTheme="majorBidi" w:hAnsiTheme="majorBidi" w:cstheme="majorBidi"/>
              </w:rPr>
              <w:t xml:space="preserve"> </w:t>
            </w:r>
          </w:p>
        </w:tc>
        <w:tc>
          <w:tcPr>
            <w:tcW w:w="1980" w:type="dxa"/>
          </w:tcPr>
          <w:p w14:paraId="0B84DAE0" w14:textId="22256FE6"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842,148..</w:t>
            </w:r>
            <w:proofErr w:type="gramEnd"/>
            <w:r w:rsidR="00C21AB0" w:rsidRPr="00691583">
              <w:rPr>
                <w:rFonts w:asciiTheme="majorBidi" w:hAnsiTheme="majorBidi" w:cstheme="majorBidi"/>
              </w:rPr>
              <w:t>865,416</w:t>
            </w:r>
            <w:r w:rsidRPr="00CD6418">
              <w:rPr>
                <w:rFonts w:asciiTheme="majorBidi" w:hAnsiTheme="majorBidi" w:cstheme="majorBidi"/>
              </w:rPr>
              <w:t xml:space="preserve"> </w:t>
            </w:r>
          </w:p>
        </w:tc>
        <w:tc>
          <w:tcPr>
            <w:tcW w:w="1890" w:type="dxa"/>
          </w:tcPr>
          <w:p w14:paraId="02CD6CD0" w14:textId="418D4C30"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941,006..</w:t>
            </w:r>
            <w:proofErr w:type="gramEnd"/>
            <w:r w:rsidR="00C21AB0" w:rsidRPr="00691583">
              <w:rPr>
                <w:rFonts w:asciiTheme="majorBidi" w:hAnsiTheme="majorBidi" w:cstheme="majorBidi"/>
              </w:rPr>
              <w:t>964,159</w:t>
            </w:r>
            <w:r w:rsidRPr="00CD6418">
              <w:rPr>
                <w:rFonts w:asciiTheme="majorBidi" w:hAnsiTheme="majorBidi" w:cstheme="majorBidi"/>
              </w:rPr>
              <w:t xml:space="preserve"> </w:t>
            </w:r>
          </w:p>
        </w:tc>
      </w:tr>
      <w:tr w:rsidR="00C21AB0" w:rsidRPr="00691583" w14:paraId="7F724613" w14:textId="77777777" w:rsidTr="004F52C4">
        <w:tc>
          <w:tcPr>
            <w:tcW w:w="1525" w:type="dxa"/>
          </w:tcPr>
          <w:p w14:paraId="6FB062B0"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CG13907</w:t>
            </w:r>
          </w:p>
        </w:tc>
        <w:tc>
          <w:tcPr>
            <w:tcW w:w="1890" w:type="dxa"/>
          </w:tcPr>
          <w:p w14:paraId="5CC6F9B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877291…882013</w:t>
            </w:r>
          </w:p>
        </w:tc>
        <w:tc>
          <w:tcPr>
            <w:tcW w:w="1980" w:type="dxa"/>
          </w:tcPr>
          <w:p w14:paraId="5865C99A" w14:textId="66959168"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892,243..</w:t>
            </w:r>
            <w:proofErr w:type="gramEnd"/>
            <w:r w:rsidR="00C21AB0" w:rsidRPr="00691583">
              <w:rPr>
                <w:rFonts w:asciiTheme="majorBidi" w:hAnsiTheme="majorBidi" w:cstheme="majorBidi"/>
              </w:rPr>
              <w:t>896,898</w:t>
            </w:r>
            <w:r w:rsidRPr="00CD6418">
              <w:rPr>
                <w:rFonts w:asciiTheme="majorBidi" w:hAnsiTheme="majorBidi" w:cstheme="majorBidi"/>
              </w:rPr>
              <w:t xml:space="preserve"> </w:t>
            </w:r>
          </w:p>
        </w:tc>
        <w:tc>
          <w:tcPr>
            <w:tcW w:w="1980" w:type="dxa"/>
          </w:tcPr>
          <w:p w14:paraId="53F3EBAA" w14:textId="53C7ED6C"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847,519..</w:t>
            </w:r>
            <w:proofErr w:type="gramEnd"/>
            <w:r w:rsidR="00C21AB0" w:rsidRPr="00691583">
              <w:rPr>
                <w:rFonts w:asciiTheme="majorBidi" w:hAnsiTheme="majorBidi" w:cstheme="majorBidi"/>
              </w:rPr>
              <w:t>852,102</w:t>
            </w:r>
            <w:r w:rsidRPr="00CD6418">
              <w:rPr>
                <w:rFonts w:asciiTheme="majorBidi" w:hAnsiTheme="majorBidi" w:cstheme="majorBidi"/>
              </w:rPr>
              <w:t xml:space="preserve"> </w:t>
            </w:r>
          </w:p>
        </w:tc>
        <w:tc>
          <w:tcPr>
            <w:tcW w:w="1890" w:type="dxa"/>
          </w:tcPr>
          <w:p w14:paraId="4FA4C6FA" w14:textId="7CACB8FD"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946,321..</w:t>
            </w:r>
            <w:proofErr w:type="gramEnd"/>
            <w:r w:rsidR="00C21AB0" w:rsidRPr="00691583">
              <w:rPr>
                <w:rFonts w:asciiTheme="majorBidi" w:hAnsiTheme="majorBidi" w:cstheme="majorBidi"/>
              </w:rPr>
              <w:t>950,900</w:t>
            </w:r>
            <w:r w:rsidRPr="00CD6418">
              <w:rPr>
                <w:rFonts w:asciiTheme="majorBidi" w:hAnsiTheme="majorBidi" w:cstheme="majorBidi"/>
              </w:rPr>
              <w:t xml:space="preserve"> </w:t>
            </w:r>
          </w:p>
        </w:tc>
      </w:tr>
      <w:tr w:rsidR="00C21AB0" w:rsidRPr="00691583" w14:paraId="4A5B7D48" w14:textId="77777777" w:rsidTr="004F52C4">
        <w:tc>
          <w:tcPr>
            <w:tcW w:w="1525" w:type="dxa"/>
          </w:tcPr>
          <w:p w14:paraId="5DF73E43"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CG34056</w:t>
            </w:r>
          </w:p>
        </w:tc>
        <w:tc>
          <w:tcPr>
            <w:tcW w:w="1890" w:type="dxa"/>
          </w:tcPr>
          <w:p w14:paraId="711C77D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895951…897364</w:t>
            </w:r>
          </w:p>
        </w:tc>
        <w:tc>
          <w:tcPr>
            <w:tcW w:w="1980" w:type="dxa"/>
          </w:tcPr>
          <w:p w14:paraId="6C2D60D8" w14:textId="39875274"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910,803..</w:t>
            </w:r>
            <w:proofErr w:type="gramEnd"/>
            <w:r w:rsidR="00C21AB0" w:rsidRPr="00691583">
              <w:rPr>
                <w:rFonts w:asciiTheme="majorBidi" w:hAnsiTheme="majorBidi" w:cstheme="majorBidi"/>
              </w:rPr>
              <w:t>912,259</w:t>
            </w:r>
            <w:r w:rsidRPr="00CD6418">
              <w:rPr>
                <w:rFonts w:asciiTheme="majorBidi" w:hAnsiTheme="majorBidi" w:cstheme="majorBidi"/>
              </w:rPr>
              <w:t xml:space="preserve"> </w:t>
            </w:r>
          </w:p>
        </w:tc>
        <w:tc>
          <w:tcPr>
            <w:tcW w:w="1980" w:type="dxa"/>
          </w:tcPr>
          <w:p w14:paraId="23E92918" w14:textId="33125BD9"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866,104..</w:t>
            </w:r>
            <w:proofErr w:type="gramEnd"/>
            <w:r w:rsidR="00C21AB0" w:rsidRPr="00691583">
              <w:rPr>
                <w:rFonts w:asciiTheme="majorBidi" w:hAnsiTheme="majorBidi" w:cstheme="majorBidi"/>
              </w:rPr>
              <w:t>867,437</w:t>
            </w:r>
            <w:r w:rsidRPr="00CD6418">
              <w:rPr>
                <w:rFonts w:asciiTheme="majorBidi" w:hAnsiTheme="majorBidi" w:cstheme="majorBidi"/>
              </w:rPr>
              <w:t xml:space="preserve"> </w:t>
            </w:r>
          </w:p>
        </w:tc>
        <w:tc>
          <w:tcPr>
            <w:tcW w:w="1890" w:type="dxa"/>
          </w:tcPr>
          <w:p w14:paraId="42DA437A" w14:textId="403727CA"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964,629..</w:t>
            </w:r>
            <w:proofErr w:type="gramEnd"/>
            <w:r w:rsidR="00C21AB0" w:rsidRPr="00691583">
              <w:rPr>
                <w:rFonts w:asciiTheme="majorBidi" w:hAnsiTheme="majorBidi" w:cstheme="majorBidi"/>
              </w:rPr>
              <w:t>966,184</w:t>
            </w:r>
            <w:r w:rsidRPr="00CD6418">
              <w:rPr>
                <w:rFonts w:asciiTheme="majorBidi" w:hAnsiTheme="majorBidi" w:cstheme="majorBidi"/>
              </w:rPr>
              <w:t xml:space="preserve"> </w:t>
            </w:r>
          </w:p>
        </w:tc>
      </w:tr>
      <w:tr w:rsidR="00C21AB0" w:rsidRPr="00691583" w14:paraId="50F575BE" w14:textId="77777777" w:rsidTr="004F52C4">
        <w:tc>
          <w:tcPr>
            <w:tcW w:w="1525" w:type="dxa"/>
          </w:tcPr>
          <w:p w14:paraId="32E20474"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CG34057</w:t>
            </w:r>
          </w:p>
        </w:tc>
        <w:tc>
          <w:tcPr>
            <w:tcW w:w="1890" w:type="dxa"/>
          </w:tcPr>
          <w:p w14:paraId="23D1B30E"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897380…898772</w:t>
            </w:r>
          </w:p>
        </w:tc>
        <w:tc>
          <w:tcPr>
            <w:tcW w:w="1980" w:type="dxa"/>
          </w:tcPr>
          <w:p w14:paraId="3ECEDC8E" w14:textId="1B38EC7A"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912,422..</w:t>
            </w:r>
            <w:proofErr w:type="gramEnd"/>
            <w:r w:rsidR="00C21AB0" w:rsidRPr="00691583">
              <w:rPr>
                <w:rFonts w:asciiTheme="majorBidi" w:hAnsiTheme="majorBidi" w:cstheme="majorBidi"/>
              </w:rPr>
              <w:t>913,715</w:t>
            </w:r>
            <w:r w:rsidRPr="00CD6418">
              <w:rPr>
                <w:rFonts w:asciiTheme="majorBidi" w:hAnsiTheme="majorBidi" w:cstheme="majorBidi"/>
              </w:rPr>
              <w:t xml:space="preserve"> </w:t>
            </w:r>
          </w:p>
        </w:tc>
        <w:tc>
          <w:tcPr>
            <w:tcW w:w="1980" w:type="dxa"/>
          </w:tcPr>
          <w:p w14:paraId="20EFFD78" w14:textId="0C9E109E"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867,568..</w:t>
            </w:r>
            <w:proofErr w:type="gramEnd"/>
            <w:r w:rsidR="00C21AB0" w:rsidRPr="00691583">
              <w:rPr>
                <w:rFonts w:asciiTheme="majorBidi" w:hAnsiTheme="majorBidi" w:cstheme="majorBidi"/>
              </w:rPr>
              <w:t>868,856</w:t>
            </w:r>
            <w:r w:rsidRPr="00CD6418">
              <w:rPr>
                <w:rFonts w:asciiTheme="majorBidi" w:hAnsiTheme="majorBidi" w:cstheme="majorBidi"/>
              </w:rPr>
              <w:t xml:space="preserve"> </w:t>
            </w:r>
          </w:p>
        </w:tc>
        <w:tc>
          <w:tcPr>
            <w:tcW w:w="1890" w:type="dxa"/>
          </w:tcPr>
          <w:p w14:paraId="31DB9BD1" w14:textId="657EEAD7"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966,276..</w:t>
            </w:r>
            <w:proofErr w:type="gramEnd"/>
            <w:r w:rsidR="00C21AB0" w:rsidRPr="00691583">
              <w:rPr>
                <w:rFonts w:asciiTheme="majorBidi" w:hAnsiTheme="majorBidi" w:cstheme="majorBidi"/>
              </w:rPr>
              <w:t>967,597</w:t>
            </w:r>
            <w:r w:rsidRPr="00CD6418">
              <w:rPr>
                <w:rFonts w:asciiTheme="majorBidi" w:hAnsiTheme="majorBidi" w:cstheme="majorBidi"/>
              </w:rPr>
              <w:t xml:space="preserve"> </w:t>
            </w:r>
          </w:p>
        </w:tc>
      </w:tr>
      <w:tr w:rsidR="00C21AB0" w:rsidRPr="00691583" w14:paraId="4F899B71" w14:textId="77777777" w:rsidTr="004F52C4">
        <w:tc>
          <w:tcPr>
            <w:tcW w:w="1525" w:type="dxa"/>
          </w:tcPr>
          <w:p w14:paraId="73B2EB89"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materazzi</w:t>
            </w:r>
            <w:proofErr w:type="spellEnd"/>
          </w:p>
        </w:tc>
        <w:tc>
          <w:tcPr>
            <w:tcW w:w="1890" w:type="dxa"/>
          </w:tcPr>
          <w:p w14:paraId="3202EE1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902898…903810</w:t>
            </w:r>
          </w:p>
        </w:tc>
        <w:tc>
          <w:tcPr>
            <w:tcW w:w="1980" w:type="dxa"/>
          </w:tcPr>
          <w:p w14:paraId="3574C3FE" w14:textId="28D38AAB"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917,806..</w:t>
            </w:r>
            <w:proofErr w:type="gramEnd"/>
            <w:r w:rsidR="00C21AB0" w:rsidRPr="00691583">
              <w:rPr>
                <w:rFonts w:asciiTheme="majorBidi" w:hAnsiTheme="majorBidi" w:cstheme="majorBidi"/>
              </w:rPr>
              <w:t>918,742</w:t>
            </w:r>
            <w:r w:rsidRPr="00CD6418">
              <w:rPr>
                <w:rFonts w:asciiTheme="majorBidi" w:hAnsiTheme="majorBidi" w:cstheme="majorBidi"/>
              </w:rPr>
              <w:t xml:space="preserve"> </w:t>
            </w:r>
          </w:p>
        </w:tc>
        <w:tc>
          <w:tcPr>
            <w:tcW w:w="1980" w:type="dxa"/>
          </w:tcPr>
          <w:p w14:paraId="5B8FC6BB"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872969..873934</w:t>
            </w:r>
          </w:p>
        </w:tc>
        <w:tc>
          <w:tcPr>
            <w:tcW w:w="1890" w:type="dxa"/>
          </w:tcPr>
          <w:p w14:paraId="35C7DD82" w14:textId="5C5D9D98"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971,654..</w:t>
            </w:r>
            <w:proofErr w:type="gramEnd"/>
            <w:r w:rsidR="00C21AB0" w:rsidRPr="00691583">
              <w:rPr>
                <w:rFonts w:asciiTheme="majorBidi" w:hAnsiTheme="majorBidi" w:cstheme="majorBidi"/>
              </w:rPr>
              <w:t>972,595</w:t>
            </w:r>
            <w:r w:rsidRPr="00CD6418">
              <w:rPr>
                <w:rFonts w:asciiTheme="majorBidi" w:hAnsiTheme="majorBidi" w:cstheme="majorBidi"/>
              </w:rPr>
              <w:t xml:space="preserve"> </w:t>
            </w:r>
          </w:p>
        </w:tc>
      </w:tr>
      <w:tr w:rsidR="00C21AB0" w:rsidRPr="00691583" w14:paraId="1E48A2E8" w14:textId="77777777" w:rsidTr="004F52C4">
        <w:tc>
          <w:tcPr>
            <w:tcW w:w="1525" w:type="dxa"/>
          </w:tcPr>
          <w:p w14:paraId="6D1D285F"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nervous fingers 1</w:t>
            </w:r>
          </w:p>
        </w:tc>
        <w:tc>
          <w:tcPr>
            <w:tcW w:w="1890" w:type="dxa"/>
          </w:tcPr>
          <w:p w14:paraId="12A2BB0D" w14:textId="3F4E85E9"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r w:rsidR="00C21AB0" w:rsidRPr="00691583">
              <w:rPr>
                <w:rFonts w:asciiTheme="majorBidi" w:hAnsiTheme="majorBidi" w:cstheme="majorBidi"/>
              </w:rPr>
              <w:t>909112…912319</w:t>
            </w:r>
          </w:p>
        </w:tc>
        <w:tc>
          <w:tcPr>
            <w:tcW w:w="1980" w:type="dxa"/>
          </w:tcPr>
          <w:p w14:paraId="07EEA2FD" w14:textId="077505EF"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923,962..</w:t>
            </w:r>
            <w:proofErr w:type="gramEnd"/>
            <w:r w:rsidR="00C21AB0" w:rsidRPr="00691583">
              <w:rPr>
                <w:rFonts w:asciiTheme="majorBidi" w:hAnsiTheme="majorBidi" w:cstheme="majorBidi"/>
              </w:rPr>
              <w:t>927,178</w:t>
            </w:r>
            <w:r w:rsidRPr="00CD6418">
              <w:rPr>
                <w:rFonts w:asciiTheme="majorBidi" w:hAnsiTheme="majorBidi" w:cstheme="majorBidi"/>
              </w:rPr>
              <w:t xml:space="preserve"> </w:t>
            </w:r>
          </w:p>
        </w:tc>
        <w:tc>
          <w:tcPr>
            <w:tcW w:w="1980" w:type="dxa"/>
          </w:tcPr>
          <w:p w14:paraId="68EF7F67"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867568..868856</w:t>
            </w:r>
          </w:p>
        </w:tc>
        <w:tc>
          <w:tcPr>
            <w:tcW w:w="1890" w:type="dxa"/>
          </w:tcPr>
          <w:p w14:paraId="46F774CC" w14:textId="2A103A94"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977,870..</w:t>
            </w:r>
            <w:proofErr w:type="gramEnd"/>
            <w:r w:rsidR="00C21AB0" w:rsidRPr="00691583">
              <w:rPr>
                <w:rFonts w:asciiTheme="majorBidi" w:hAnsiTheme="majorBidi" w:cstheme="majorBidi"/>
              </w:rPr>
              <w:t>981,040</w:t>
            </w:r>
            <w:r w:rsidRPr="00CD6418">
              <w:rPr>
                <w:rFonts w:asciiTheme="majorBidi" w:hAnsiTheme="majorBidi" w:cstheme="majorBidi"/>
              </w:rPr>
              <w:t xml:space="preserve"> </w:t>
            </w:r>
          </w:p>
        </w:tc>
      </w:tr>
      <w:tr w:rsidR="00C21AB0" w:rsidRPr="00691583" w14:paraId="269F6E0E" w14:textId="77777777" w:rsidTr="004F52C4">
        <w:tc>
          <w:tcPr>
            <w:tcW w:w="1525" w:type="dxa"/>
          </w:tcPr>
          <w:p w14:paraId="639E6E3A"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Glucose transporter 1</w:t>
            </w:r>
          </w:p>
        </w:tc>
        <w:tc>
          <w:tcPr>
            <w:tcW w:w="1890" w:type="dxa"/>
          </w:tcPr>
          <w:p w14:paraId="4FF7A001" w14:textId="0C8E4FA5"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r w:rsidR="00C21AB0" w:rsidRPr="00691583">
              <w:rPr>
                <w:rFonts w:asciiTheme="majorBidi" w:hAnsiTheme="majorBidi" w:cstheme="majorBidi"/>
              </w:rPr>
              <w:t>914074…993788</w:t>
            </w:r>
            <w:r w:rsidRPr="00CD6418">
              <w:rPr>
                <w:rFonts w:asciiTheme="majorBidi" w:hAnsiTheme="majorBidi" w:cstheme="majorBidi"/>
              </w:rPr>
              <w:t xml:space="preserve"> </w:t>
            </w:r>
          </w:p>
        </w:tc>
        <w:tc>
          <w:tcPr>
            <w:tcW w:w="1980" w:type="dxa"/>
          </w:tcPr>
          <w:p w14:paraId="69C226A5" w14:textId="6D441159"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928,886..</w:t>
            </w:r>
            <w:proofErr w:type="gramEnd"/>
            <w:r w:rsidR="00C21AB0" w:rsidRPr="00691583">
              <w:rPr>
                <w:rFonts w:asciiTheme="majorBidi" w:hAnsiTheme="majorBidi" w:cstheme="majorBidi"/>
              </w:rPr>
              <w:t>1,000,549</w:t>
            </w:r>
            <w:r w:rsidRPr="00CD6418">
              <w:rPr>
                <w:rFonts w:asciiTheme="majorBidi" w:hAnsiTheme="majorBidi" w:cstheme="majorBidi"/>
              </w:rPr>
              <w:t xml:space="preserve"> </w:t>
            </w:r>
          </w:p>
        </w:tc>
        <w:tc>
          <w:tcPr>
            <w:tcW w:w="1980" w:type="dxa"/>
          </w:tcPr>
          <w:p w14:paraId="5851717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884095..959082</w:t>
            </w:r>
          </w:p>
        </w:tc>
        <w:tc>
          <w:tcPr>
            <w:tcW w:w="1890" w:type="dxa"/>
          </w:tcPr>
          <w:p w14:paraId="4779CC4D" w14:textId="11A6A7DF"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1,022,598..</w:t>
            </w:r>
            <w:proofErr w:type="gramEnd"/>
            <w:r w:rsidR="00C21AB0" w:rsidRPr="00691583">
              <w:rPr>
                <w:rFonts w:asciiTheme="majorBidi" w:hAnsiTheme="majorBidi" w:cstheme="majorBidi"/>
              </w:rPr>
              <w:t>1,056,117</w:t>
            </w:r>
            <w:r w:rsidRPr="00CD6418">
              <w:rPr>
                <w:rFonts w:asciiTheme="majorBidi" w:hAnsiTheme="majorBidi" w:cstheme="majorBidi"/>
              </w:rPr>
              <w:t xml:space="preserve"> </w:t>
            </w:r>
          </w:p>
        </w:tc>
      </w:tr>
      <w:tr w:rsidR="00C21AB0" w:rsidRPr="00691583" w14:paraId="3E199EF4" w14:textId="77777777" w:rsidTr="004F52C4">
        <w:tc>
          <w:tcPr>
            <w:tcW w:w="1525" w:type="dxa"/>
          </w:tcPr>
          <w:p w14:paraId="4D4DDEE2"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CG12038</w:t>
            </w:r>
          </w:p>
        </w:tc>
        <w:tc>
          <w:tcPr>
            <w:tcW w:w="1890" w:type="dxa"/>
          </w:tcPr>
          <w:p w14:paraId="3F6C6F19" w14:textId="72C13A90"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r w:rsidR="00C21AB0" w:rsidRPr="00691583">
              <w:rPr>
                <w:rFonts w:asciiTheme="majorBidi" w:hAnsiTheme="majorBidi" w:cstheme="majorBidi"/>
              </w:rPr>
              <w:t>993983…995703</w:t>
            </w:r>
            <w:r w:rsidRPr="00CD6418">
              <w:rPr>
                <w:rFonts w:asciiTheme="majorBidi" w:hAnsiTheme="majorBidi" w:cstheme="majorBidi"/>
              </w:rPr>
              <w:t xml:space="preserve"> </w:t>
            </w:r>
          </w:p>
        </w:tc>
        <w:tc>
          <w:tcPr>
            <w:tcW w:w="1980" w:type="dxa"/>
          </w:tcPr>
          <w:p w14:paraId="3DEEFA9C" w14:textId="52502862"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1,002,021..</w:t>
            </w:r>
            <w:proofErr w:type="gramEnd"/>
            <w:r w:rsidR="00C21AB0" w:rsidRPr="00691583">
              <w:rPr>
                <w:rFonts w:asciiTheme="majorBidi" w:hAnsiTheme="majorBidi" w:cstheme="majorBidi"/>
              </w:rPr>
              <w:t>1,003,765</w:t>
            </w:r>
            <w:r w:rsidRPr="00CD6418">
              <w:rPr>
                <w:rFonts w:asciiTheme="majorBidi" w:hAnsiTheme="majorBidi" w:cstheme="majorBidi"/>
              </w:rPr>
              <w:t xml:space="preserve"> </w:t>
            </w:r>
          </w:p>
        </w:tc>
        <w:tc>
          <w:tcPr>
            <w:tcW w:w="1980" w:type="dxa"/>
          </w:tcPr>
          <w:p w14:paraId="1410F510"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960366..962199</w:t>
            </w:r>
          </w:p>
        </w:tc>
        <w:tc>
          <w:tcPr>
            <w:tcW w:w="1890" w:type="dxa"/>
          </w:tcPr>
          <w:p w14:paraId="699617BD" w14:textId="30875240"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1,056,430..</w:t>
            </w:r>
            <w:proofErr w:type="gramEnd"/>
            <w:r w:rsidR="00C21AB0" w:rsidRPr="00691583">
              <w:rPr>
                <w:rFonts w:asciiTheme="majorBidi" w:hAnsiTheme="majorBidi" w:cstheme="majorBidi"/>
              </w:rPr>
              <w:t>1,058,169</w:t>
            </w:r>
            <w:r w:rsidRPr="00CD6418">
              <w:rPr>
                <w:rFonts w:asciiTheme="majorBidi" w:hAnsiTheme="majorBidi" w:cstheme="majorBidi"/>
              </w:rPr>
              <w:t xml:space="preserve"> </w:t>
            </w:r>
          </w:p>
        </w:tc>
      </w:tr>
      <w:tr w:rsidR="00C21AB0" w:rsidRPr="00691583" w14:paraId="62E0D47F" w14:textId="77777777" w:rsidTr="004F52C4">
        <w:tc>
          <w:tcPr>
            <w:tcW w:w="1525" w:type="dxa"/>
          </w:tcPr>
          <w:p w14:paraId="77F3C2B1"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lastRenderedPageBreak/>
              <w:t>trio</w:t>
            </w:r>
          </w:p>
        </w:tc>
        <w:tc>
          <w:tcPr>
            <w:tcW w:w="1890" w:type="dxa"/>
          </w:tcPr>
          <w:p w14:paraId="5D80E826" w14:textId="6DD6AD7C"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r w:rsidR="00C21AB0" w:rsidRPr="00691583">
              <w:rPr>
                <w:rFonts w:asciiTheme="majorBidi" w:hAnsiTheme="majorBidi" w:cstheme="majorBidi"/>
              </w:rPr>
              <w:t>995982…1034875</w:t>
            </w:r>
            <w:r w:rsidRPr="00CD6418">
              <w:rPr>
                <w:rFonts w:asciiTheme="majorBidi" w:hAnsiTheme="majorBidi" w:cstheme="majorBidi"/>
              </w:rPr>
              <w:t xml:space="preserve"> </w:t>
            </w:r>
          </w:p>
        </w:tc>
        <w:tc>
          <w:tcPr>
            <w:tcW w:w="1980" w:type="dxa"/>
          </w:tcPr>
          <w:p w14:paraId="3556F0B8" w14:textId="7553E3B5"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1,004,040..</w:t>
            </w:r>
            <w:proofErr w:type="gramEnd"/>
            <w:r w:rsidR="00C21AB0" w:rsidRPr="00691583">
              <w:rPr>
                <w:rFonts w:asciiTheme="majorBidi" w:hAnsiTheme="majorBidi" w:cstheme="majorBidi"/>
              </w:rPr>
              <w:t>1,043,052</w:t>
            </w:r>
            <w:r w:rsidRPr="00CD6418">
              <w:rPr>
                <w:rFonts w:asciiTheme="majorBidi" w:hAnsiTheme="majorBidi" w:cstheme="majorBidi"/>
              </w:rPr>
              <w:t xml:space="preserve"> </w:t>
            </w:r>
          </w:p>
        </w:tc>
        <w:tc>
          <w:tcPr>
            <w:tcW w:w="1980" w:type="dxa"/>
          </w:tcPr>
          <w:p w14:paraId="635D806F" w14:textId="56EFF0E4"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963,792..</w:t>
            </w:r>
            <w:proofErr w:type="gramEnd"/>
            <w:r w:rsidR="00C21AB0" w:rsidRPr="00691583">
              <w:rPr>
                <w:rFonts w:asciiTheme="majorBidi" w:hAnsiTheme="majorBidi" w:cstheme="majorBidi"/>
              </w:rPr>
              <w:t>1,001,565</w:t>
            </w:r>
            <w:r w:rsidRPr="00CD6418">
              <w:rPr>
                <w:rFonts w:asciiTheme="majorBidi" w:hAnsiTheme="majorBidi" w:cstheme="majorBidi"/>
              </w:rPr>
              <w:t xml:space="preserve"> </w:t>
            </w:r>
          </w:p>
        </w:tc>
        <w:tc>
          <w:tcPr>
            <w:tcW w:w="1890" w:type="dxa"/>
          </w:tcPr>
          <w:p w14:paraId="15150801" w14:textId="6F20D65D"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1,058,433..</w:t>
            </w:r>
            <w:proofErr w:type="gramEnd"/>
            <w:r w:rsidR="00C21AB0" w:rsidRPr="00691583">
              <w:rPr>
                <w:rFonts w:asciiTheme="majorBidi" w:hAnsiTheme="majorBidi" w:cstheme="majorBidi"/>
              </w:rPr>
              <w:t>1,097,117</w:t>
            </w:r>
            <w:r w:rsidRPr="00CD6418">
              <w:rPr>
                <w:rFonts w:asciiTheme="majorBidi" w:hAnsiTheme="majorBidi" w:cstheme="majorBidi"/>
              </w:rPr>
              <w:t xml:space="preserve"> </w:t>
            </w:r>
          </w:p>
        </w:tc>
      </w:tr>
      <w:tr w:rsidR="00C21AB0" w:rsidRPr="00691583" w14:paraId="1F6CF698" w14:textId="77777777" w:rsidTr="004F52C4">
        <w:tc>
          <w:tcPr>
            <w:tcW w:w="1525" w:type="dxa"/>
          </w:tcPr>
          <w:p w14:paraId="6644E693" w14:textId="77777777" w:rsidR="00C21AB0" w:rsidRPr="00691583" w:rsidRDefault="00C21AB0" w:rsidP="0009674F">
            <w:pPr>
              <w:spacing w:line="480" w:lineRule="auto"/>
              <w:rPr>
                <w:rFonts w:asciiTheme="majorBidi" w:hAnsiTheme="majorBidi" w:cstheme="majorBidi"/>
                <w:i/>
                <w:iCs/>
              </w:rPr>
            </w:pPr>
            <w:r w:rsidRPr="00691583">
              <w:rPr>
                <w:rFonts w:asciiTheme="majorBidi" w:hAnsiTheme="majorBidi" w:cstheme="majorBidi"/>
                <w:i/>
                <w:iCs/>
              </w:rPr>
              <w:t>CG9205</w:t>
            </w:r>
          </w:p>
        </w:tc>
        <w:tc>
          <w:tcPr>
            <w:tcW w:w="1890" w:type="dxa"/>
          </w:tcPr>
          <w:p w14:paraId="7C4E7874" w14:textId="7EFACE45"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r w:rsidR="00C21AB0" w:rsidRPr="00691583">
              <w:rPr>
                <w:rFonts w:asciiTheme="majorBidi" w:hAnsiTheme="majorBidi" w:cstheme="majorBidi"/>
              </w:rPr>
              <w:t>1034697…1036298</w:t>
            </w:r>
            <w:r w:rsidRPr="00CD6418">
              <w:rPr>
                <w:rFonts w:asciiTheme="majorBidi" w:hAnsiTheme="majorBidi" w:cstheme="majorBidi"/>
              </w:rPr>
              <w:t xml:space="preserve"> </w:t>
            </w:r>
          </w:p>
        </w:tc>
        <w:tc>
          <w:tcPr>
            <w:tcW w:w="1980" w:type="dxa"/>
          </w:tcPr>
          <w:p w14:paraId="696FFF49" w14:textId="1B91FC37"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1,043,300..</w:t>
            </w:r>
            <w:proofErr w:type="gramEnd"/>
            <w:r w:rsidR="00C21AB0" w:rsidRPr="00691583">
              <w:rPr>
                <w:rFonts w:asciiTheme="majorBidi" w:hAnsiTheme="majorBidi" w:cstheme="majorBidi"/>
              </w:rPr>
              <w:t>1,044,435</w:t>
            </w:r>
            <w:r w:rsidRPr="00CD6418">
              <w:rPr>
                <w:rFonts w:asciiTheme="majorBidi" w:hAnsiTheme="majorBidi" w:cstheme="majorBidi"/>
              </w:rPr>
              <w:t xml:space="preserve"> </w:t>
            </w:r>
          </w:p>
        </w:tc>
        <w:tc>
          <w:tcPr>
            <w:tcW w:w="1980" w:type="dxa"/>
          </w:tcPr>
          <w:p w14:paraId="08A18B2F"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1000835..1003025</w:t>
            </w:r>
          </w:p>
        </w:tc>
        <w:tc>
          <w:tcPr>
            <w:tcW w:w="1890" w:type="dxa"/>
          </w:tcPr>
          <w:p w14:paraId="3865409F" w14:textId="000ACD95"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1,097,442..</w:t>
            </w:r>
            <w:proofErr w:type="gramEnd"/>
            <w:r w:rsidR="00C21AB0" w:rsidRPr="00691583">
              <w:rPr>
                <w:rFonts w:asciiTheme="majorBidi" w:hAnsiTheme="majorBidi" w:cstheme="majorBidi"/>
              </w:rPr>
              <w:t>1,098,607</w:t>
            </w:r>
            <w:r w:rsidRPr="00CD6418">
              <w:rPr>
                <w:rFonts w:asciiTheme="majorBidi" w:hAnsiTheme="majorBidi" w:cstheme="majorBidi"/>
              </w:rPr>
              <w:t xml:space="preserve"> </w:t>
            </w:r>
          </w:p>
        </w:tc>
      </w:tr>
      <w:tr w:rsidR="00C21AB0" w:rsidRPr="00691583" w14:paraId="193F6ED2" w14:textId="77777777" w:rsidTr="004F52C4">
        <w:tc>
          <w:tcPr>
            <w:tcW w:w="1525" w:type="dxa"/>
          </w:tcPr>
          <w:p w14:paraId="323CEF19"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bric</w:t>
            </w:r>
            <w:proofErr w:type="spellEnd"/>
            <w:r w:rsidRPr="00691583">
              <w:rPr>
                <w:rFonts w:asciiTheme="majorBidi" w:hAnsiTheme="majorBidi" w:cstheme="majorBidi"/>
                <w:i/>
                <w:iCs/>
              </w:rPr>
              <w:t xml:space="preserve"> a </w:t>
            </w:r>
            <w:proofErr w:type="spellStart"/>
            <w:r w:rsidRPr="00691583">
              <w:rPr>
                <w:rFonts w:asciiTheme="majorBidi" w:hAnsiTheme="majorBidi" w:cstheme="majorBidi"/>
                <w:i/>
                <w:iCs/>
              </w:rPr>
              <w:t>brac</w:t>
            </w:r>
            <w:proofErr w:type="spellEnd"/>
            <w:r w:rsidRPr="00691583">
              <w:rPr>
                <w:rFonts w:asciiTheme="majorBidi" w:hAnsiTheme="majorBidi" w:cstheme="majorBidi"/>
                <w:i/>
                <w:iCs/>
              </w:rPr>
              <w:t xml:space="preserve"> 1</w:t>
            </w:r>
          </w:p>
        </w:tc>
        <w:tc>
          <w:tcPr>
            <w:tcW w:w="1890" w:type="dxa"/>
          </w:tcPr>
          <w:p w14:paraId="66AD6FAA" w14:textId="3C7D2292"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r w:rsidR="00C21AB0" w:rsidRPr="00691583">
              <w:rPr>
                <w:rFonts w:asciiTheme="majorBidi" w:hAnsiTheme="majorBidi" w:cstheme="majorBidi"/>
              </w:rPr>
              <w:t>1036369…1101089</w:t>
            </w:r>
            <w:r w:rsidRPr="00CD6418">
              <w:rPr>
                <w:rFonts w:asciiTheme="majorBidi" w:hAnsiTheme="majorBidi" w:cstheme="majorBidi"/>
              </w:rPr>
              <w:t xml:space="preserve"> </w:t>
            </w:r>
          </w:p>
        </w:tc>
        <w:tc>
          <w:tcPr>
            <w:tcW w:w="1980" w:type="dxa"/>
          </w:tcPr>
          <w:p w14:paraId="26A1C7F1" w14:textId="1F0368C0"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1,044,502..</w:t>
            </w:r>
            <w:proofErr w:type="gramEnd"/>
            <w:r w:rsidR="00C21AB0" w:rsidRPr="00691583">
              <w:rPr>
                <w:rFonts w:asciiTheme="majorBidi" w:hAnsiTheme="majorBidi" w:cstheme="majorBidi"/>
              </w:rPr>
              <w:t>1,101,768</w:t>
            </w:r>
            <w:r w:rsidRPr="00CD6418">
              <w:rPr>
                <w:rFonts w:asciiTheme="majorBidi" w:hAnsiTheme="majorBidi" w:cstheme="majorBidi"/>
              </w:rPr>
              <w:t xml:space="preserve"> </w:t>
            </w:r>
          </w:p>
        </w:tc>
        <w:tc>
          <w:tcPr>
            <w:tcW w:w="1980" w:type="dxa"/>
          </w:tcPr>
          <w:p w14:paraId="278033B5" w14:textId="77777777" w:rsidR="00C21AB0" w:rsidRPr="00691583" w:rsidRDefault="00C21AB0" w:rsidP="0009674F">
            <w:pPr>
              <w:spacing w:line="480" w:lineRule="auto"/>
              <w:rPr>
                <w:rFonts w:asciiTheme="majorBidi" w:hAnsiTheme="majorBidi" w:cstheme="majorBidi"/>
              </w:rPr>
            </w:pPr>
            <w:r w:rsidRPr="00691583">
              <w:rPr>
                <w:rFonts w:asciiTheme="majorBidi" w:hAnsiTheme="majorBidi" w:cstheme="majorBidi"/>
              </w:rPr>
              <w:t>1003082..1058363</w:t>
            </w:r>
          </w:p>
        </w:tc>
        <w:tc>
          <w:tcPr>
            <w:tcW w:w="1890" w:type="dxa"/>
          </w:tcPr>
          <w:p w14:paraId="7C4C6158" w14:textId="1A59D429"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1,098,669..</w:t>
            </w:r>
            <w:proofErr w:type="gramEnd"/>
            <w:r w:rsidR="00C21AB0" w:rsidRPr="00691583">
              <w:rPr>
                <w:rFonts w:asciiTheme="majorBidi" w:hAnsiTheme="majorBidi" w:cstheme="majorBidi"/>
              </w:rPr>
              <w:t>1,154,637</w:t>
            </w:r>
            <w:r w:rsidRPr="00CD6418">
              <w:rPr>
                <w:rFonts w:asciiTheme="majorBidi" w:hAnsiTheme="majorBidi" w:cstheme="majorBidi"/>
              </w:rPr>
              <w:t xml:space="preserve"> </w:t>
            </w:r>
          </w:p>
        </w:tc>
      </w:tr>
      <w:tr w:rsidR="00C21AB0" w:rsidRPr="00691583" w14:paraId="4FC337D9" w14:textId="77777777" w:rsidTr="004F52C4">
        <w:tc>
          <w:tcPr>
            <w:tcW w:w="1525" w:type="dxa"/>
          </w:tcPr>
          <w:p w14:paraId="318B3FE3" w14:textId="77777777" w:rsidR="00C21AB0" w:rsidRPr="00691583" w:rsidRDefault="00C21AB0" w:rsidP="0009674F">
            <w:pPr>
              <w:spacing w:line="480" w:lineRule="auto"/>
              <w:rPr>
                <w:rFonts w:asciiTheme="majorBidi" w:hAnsiTheme="majorBidi" w:cstheme="majorBidi"/>
                <w:i/>
                <w:iCs/>
              </w:rPr>
            </w:pPr>
            <w:proofErr w:type="spellStart"/>
            <w:r w:rsidRPr="00691583">
              <w:rPr>
                <w:rFonts w:asciiTheme="majorBidi" w:hAnsiTheme="majorBidi" w:cstheme="majorBidi"/>
                <w:i/>
                <w:iCs/>
              </w:rPr>
              <w:t>bric</w:t>
            </w:r>
            <w:proofErr w:type="spellEnd"/>
            <w:r w:rsidRPr="00691583">
              <w:rPr>
                <w:rFonts w:asciiTheme="majorBidi" w:hAnsiTheme="majorBidi" w:cstheme="majorBidi"/>
                <w:i/>
                <w:iCs/>
              </w:rPr>
              <w:t xml:space="preserve"> a </w:t>
            </w:r>
            <w:proofErr w:type="spellStart"/>
            <w:r w:rsidRPr="00691583">
              <w:rPr>
                <w:rFonts w:asciiTheme="majorBidi" w:hAnsiTheme="majorBidi" w:cstheme="majorBidi"/>
                <w:i/>
                <w:iCs/>
              </w:rPr>
              <w:t>brac</w:t>
            </w:r>
            <w:proofErr w:type="spellEnd"/>
            <w:r w:rsidRPr="00691583">
              <w:rPr>
                <w:rFonts w:asciiTheme="majorBidi" w:hAnsiTheme="majorBidi" w:cstheme="majorBidi"/>
                <w:i/>
                <w:iCs/>
              </w:rPr>
              <w:t xml:space="preserve"> 2</w:t>
            </w:r>
          </w:p>
        </w:tc>
        <w:tc>
          <w:tcPr>
            <w:tcW w:w="1890" w:type="dxa"/>
          </w:tcPr>
          <w:p w14:paraId="461EB9E3" w14:textId="56B579A2"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r w:rsidR="00C21AB0" w:rsidRPr="00691583">
              <w:rPr>
                <w:rFonts w:asciiTheme="majorBidi" w:hAnsiTheme="majorBidi" w:cstheme="majorBidi"/>
              </w:rPr>
              <w:t>1140429…1177276</w:t>
            </w:r>
            <w:r w:rsidRPr="00CD6418">
              <w:rPr>
                <w:rFonts w:asciiTheme="majorBidi" w:hAnsiTheme="majorBidi" w:cstheme="majorBidi"/>
              </w:rPr>
              <w:t xml:space="preserve"> </w:t>
            </w:r>
          </w:p>
        </w:tc>
        <w:tc>
          <w:tcPr>
            <w:tcW w:w="1980" w:type="dxa"/>
          </w:tcPr>
          <w:p w14:paraId="23CE0BD0" w14:textId="6F956610"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1,139,840..</w:t>
            </w:r>
            <w:proofErr w:type="gramEnd"/>
            <w:r w:rsidR="00C21AB0" w:rsidRPr="00691583">
              <w:rPr>
                <w:rFonts w:asciiTheme="majorBidi" w:hAnsiTheme="majorBidi" w:cstheme="majorBidi"/>
              </w:rPr>
              <w:t>1,167,193</w:t>
            </w:r>
            <w:r w:rsidRPr="00CD6418">
              <w:rPr>
                <w:rFonts w:asciiTheme="majorBidi" w:hAnsiTheme="majorBidi" w:cstheme="majorBidi"/>
              </w:rPr>
              <w:t xml:space="preserve"> </w:t>
            </w:r>
          </w:p>
        </w:tc>
        <w:tc>
          <w:tcPr>
            <w:tcW w:w="1980" w:type="dxa"/>
          </w:tcPr>
          <w:p w14:paraId="32A7F5F1" w14:textId="39A71A40"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1,097,550..</w:t>
            </w:r>
            <w:proofErr w:type="gramEnd"/>
            <w:r w:rsidR="00C21AB0" w:rsidRPr="00691583">
              <w:rPr>
                <w:rFonts w:asciiTheme="majorBidi" w:hAnsiTheme="majorBidi" w:cstheme="majorBidi"/>
              </w:rPr>
              <w:t>1,124,612</w:t>
            </w:r>
            <w:r w:rsidRPr="00CD6418">
              <w:rPr>
                <w:rFonts w:asciiTheme="majorBidi" w:hAnsiTheme="majorBidi" w:cstheme="majorBidi"/>
              </w:rPr>
              <w:t xml:space="preserve"> </w:t>
            </w:r>
          </w:p>
        </w:tc>
        <w:tc>
          <w:tcPr>
            <w:tcW w:w="1890" w:type="dxa"/>
          </w:tcPr>
          <w:p w14:paraId="7092EE0C" w14:textId="4CFE7693" w:rsidR="00C21AB0" w:rsidRPr="00691583" w:rsidRDefault="00CD6418" w:rsidP="0009674F">
            <w:pPr>
              <w:spacing w:line="480" w:lineRule="auto"/>
              <w:rPr>
                <w:rFonts w:asciiTheme="majorBidi" w:hAnsiTheme="majorBidi" w:cstheme="majorBidi"/>
              </w:rPr>
            </w:pPr>
            <w:r w:rsidRPr="00CD6418">
              <w:rPr>
                <w:rFonts w:asciiTheme="majorBidi" w:hAnsiTheme="majorBidi" w:cstheme="majorBidi"/>
              </w:rPr>
              <w:t xml:space="preserve"> </w:t>
            </w:r>
            <w:proofErr w:type="gramStart"/>
            <w:r w:rsidR="00C21AB0" w:rsidRPr="00691583">
              <w:rPr>
                <w:rFonts w:asciiTheme="majorBidi" w:hAnsiTheme="majorBidi" w:cstheme="majorBidi"/>
              </w:rPr>
              <w:t>1,193,418..</w:t>
            </w:r>
            <w:proofErr w:type="gramEnd"/>
            <w:r w:rsidR="00C21AB0" w:rsidRPr="00691583">
              <w:rPr>
                <w:rFonts w:asciiTheme="majorBidi" w:hAnsiTheme="majorBidi" w:cstheme="majorBidi"/>
              </w:rPr>
              <w:t>1,220,595</w:t>
            </w:r>
            <w:r w:rsidRPr="00CD6418">
              <w:rPr>
                <w:rFonts w:asciiTheme="majorBidi" w:hAnsiTheme="majorBidi" w:cstheme="majorBidi"/>
              </w:rPr>
              <w:t xml:space="preserve"> </w:t>
            </w:r>
          </w:p>
        </w:tc>
      </w:tr>
    </w:tbl>
    <w:p w14:paraId="0F42527B" w14:textId="7C8E37F4" w:rsidR="004C0271" w:rsidRPr="00691583" w:rsidRDefault="004C0271" w:rsidP="00C21AB0">
      <w:pPr>
        <w:spacing w:line="480" w:lineRule="auto"/>
        <w:rPr>
          <w:rFonts w:asciiTheme="majorBidi" w:hAnsiTheme="majorBidi" w:cstheme="majorBidi"/>
        </w:rPr>
      </w:pPr>
      <w:r w:rsidRPr="00691583">
        <w:rPr>
          <w:rFonts w:asciiTheme="majorBidi" w:hAnsiTheme="majorBidi" w:cstheme="majorBidi"/>
        </w:rPr>
        <w:br w:type="page"/>
      </w:r>
    </w:p>
    <w:p w14:paraId="0278DE06" w14:textId="77777777" w:rsidR="002857C9" w:rsidRPr="00691583" w:rsidRDefault="002857C9" w:rsidP="002857C9">
      <w:pPr>
        <w:spacing w:line="480" w:lineRule="auto"/>
        <w:rPr>
          <w:rFonts w:asciiTheme="majorBidi" w:hAnsiTheme="majorBidi" w:cstheme="majorBidi"/>
          <w:sz w:val="56"/>
          <w:szCs w:val="56"/>
        </w:rPr>
      </w:pPr>
      <w:r w:rsidRPr="00691583">
        <w:rPr>
          <w:rFonts w:asciiTheme="majorBidi" w:hAnsiTheme="majorBidi" w:cstheme="majorBidi"/>
          <w:sz w:val="56"/>
          <w:szCs w:val="56"/>
        </w:rPr>
        <w:lastRenderedPageBreak/>
        <w:t>Chapter 2</w:t>
      </w:r>
    </w:p>
    <w:p w14:paraId="71EA4C17" w14:textId="77777777" w:rsidR="002857C9" w:rsidRPr="00691583" w:rsidRDefault="002857C9" w:rsidP="002857C9">
      <w:pPr>
        <w:spacing w:line="480" w:lineRule="auto"/>
        <w:rPr>
          <w:rFonts w:asciiTheme="majorBidi" w:hAnsiTheme="majorBidi" w:cstheme="majorBidi"/>
        </w:rPr>
      </w:pPr>
    </w:p>
    <w:p w14:paraId="44760C3D" w14:textId="77777777" w:rsidR="002857C9" w:rsidRPr="00691583" w:rsidRDefault="002857C9" w:rsidP="002857C9">
      <w:pPr>
        <w:spacing w:line="480" w:lineRule="auto"/>
        <w:rPr>
          <w:rFonts w:asciiTheme="majorBidi" w:hAnsiTheme="majorBidi" w:cstheme="majorBidi"/>
          <w:b/>
          <w:bCs/>
          <w:sz w:val="44"/>
          <w:szCs w:val="44"/>
        </w:rPr>
      </w:pPr>
      <w:r w:rsidRPr="00691583">
        <w:rPr>
          <w:rFonts w:asciiTheme="majorBidi" w:hAnsiTheme="majorBidi" w:cstheme="majorBidi"/>
          <w:b/>
          <w:bCs/>
          <w:sz w:val="44"/>
          <w:szCs w:val="44"/>
        </w:rPr>
        <w:t xml:space="preserve">One gene can affect both female reproductive output and male genital </w:t>
      </w:r>
      <w:proofErr w:type="gramStart"/>
      <w:r w:rsidRPr="00691583">
        <w:rPr>
          <w:rFonts w:asciiTheme="majorBidi" w:hAnsiTheme="majorBidi" w:cstheme="majorBidi"/>
          <w:b/>
          <w:bCs/>
          <w:sz w:val="44"/>
          <w:szCs w:val="44"/>
        </w:rPr>
        <w:t>morphology</w:t>
      </w:r>
      <w:proofErr w:type="gramEnd"/>
    </w:p>
    <w:p w14:paraId="7FC050B4"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2.1</w:t>
      </w:r>
      <w:r w:rsidRPr="00691583">
        <w:rPr>
          <w:rFonts w:asciiTheme="majorBidi" w:hAnsiTheme="majorBidi" w:cstheme="majorBidi"/>
          <w:b/>
          <w:bCs/>
        </w:rPr>
        <w:tab/>
        <w:t>Abstract</w:t>
      </w:r>
    </w:p>
    <w:p w14:paraId="6231EC94" w14:textId="0556C456" w:rsidR="002857C9" w:rsidRPr="00691583" w:rsidRDefault="002857C9" w:rsidP="00C70979">
      <w:pPr>
        <w:spacing w:line="480" w:lineRule="auto"/>
        <w:ind w:firstLine="720"/>
        <w:rPr>
          <w:rFonts w:asciiTheme="majorBidi" w:hAnsiTheme="majorBidi" w:cstheme="majorBidi"/>
          <w:i/>
          <w:iCs/>
        </w:rPr>
      </w:pPr>
      <w:r w:rsidRPr="00691583">
        <w:rPr>
          <w:rFonts w:asciiTheme="majorBidi" w:hAnsiTheme="majorBidi" w:cstheme="majorBidi"/>
        </w:rPr>
        <w:t>Fisher’s runaway selection model suggests that over time, genes affecting male reproductive phenotypes and the female’s preference for them will localize to the same region of the genome</w:t>
      </w:r>
      <w:r w:rsidRPr="008317E5">
        <w:rPr>
          <w:rFonts w:asciiTheme="majorBidi" w:hAnsiTheme="majorBidi" w:cstheme="majorBidi"/>
        </w:rPr>
        <w:t>.</w:t>
      </w:r>
      <w:r w:rsidR="008317E5">
        <w:rPr>
          <w:rFonts w:asciiTheme="majorBidi" w:hAnsiTheme="majorBidi" w:cstheme="majorBidi"/>
        </w:rPr>
        <w:t xml:space="preserve"> The pleiotropic effect of the same gene has the potential to give rise to associated male and female reproductive </w:t>
      </w:r>
      <w:proofErr w:type="gramStart"/>
      <w:r w:rsidR="008317E5">
        <w:rPr>
          <w:rFonts w:asciiTheme="majorBidi" w:hAnsiTheme="majorBidi" w:cstheme="majorBidi"/>
        </w:rPr>
        <w:t>phenotypes</w:t>
      </w:r>
      <w:proofErr w:type="gramEnd"/>
      <w:r w:rsidR="008317E5">
        <w:rPr>
          <w:rFonts w:asciiTheme="majorBidi" w:hAnsiTheme="majorBidi" w:cstheme="majorBidi"/>
        </w:rPr>
        <w:t xml:space="preserve"> but no example has been discovered until this study. </w:t>
      </w:r>
      <w:r w:rsidRPr="008317E5">
        <w:rPr>
          <w:rFonts w:asciiTheme="majorBidi" w:hAnsiTheme="majorBidi" w:cstheme="majorBidi"/>
        </w:rPr>
        <w:t>We tested the possibility that</w:t>
      </w:r>
      <w:r w:rsidRPr="00691583">
        <w:rPr>
          <w:rFonts w:asciiTheme="majorBidi" w:hAnsiTheme="majorBidi" w:cstheme="majorBidi"/>
        </w:rPr>
        <w:t xml:space="preserve"> one gene can affect both male and female phenotypes and provide a basis to facilitate co-evolution. We tested the effect of </w:t>
      </w:r>
      <w:proofErr w:type="spellStart"/>
      <w:r w:rsidRPr="00691583">
        <w:rPr>
          <w:rFonts w:asciiTheme="majorBidi" w:hAnsiTheme="majorBidi" w:cstheme="majorBidi"/>
        </w:rPr>
        <w:t>epandarial</w:t>
      </w:r>
      <w:proofErr w:type="spellEnd"/>
      <w:r w:rsidRPr="00691583">
        <w:rPr>
          <w:rFonts w:asciiTheme="majorBidi" w:hAnsiTheme="majorBidi" w:cstheme="majorBidi"/>
        </w:rPr>
        <w:t xml:space="preserve"> posterior lobes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size, a male phenotype, on female egg-laying using introgression lines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Previous data have shown that when females mate with a male that has smaller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the females reduce the number of eggs they lay. Our results show that in two introgression lines that have smaller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when introgression </w:t>
      </w:r>
      <w:proofErr w:type="gramStart"/>
      <w:r w:rsidRPr="00691583">
        <w:rPr>
          <w:rFonts w:asciiTheme="majorBidi" w:hAnsiTheme="majorBidi" w:cstheme="majorBidi"/>
        </w:rPr>
        <w:t>females</w:t>
      </w:r>
      <w:proofErr w:type="gramEnd"/>
      <w:r w:rsidRPr="00691583">
        <w:rPr>
          <w:rFonts w:asciiTheme="majorBidi" w:hAnsiTheme="majorBidi" w:cstheme="majorBidi"/>
        </w:rPr>
        <w:t xml:space="preserve"> mate with their male counterparts, they do not reduce their egg laying. A gene affecting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in each region has been identified previously. We used tools available in </w:t>
      </w:r>
      <w:r w:rsidRPr="00691583">
        <w:rPr>
          <w:rFonts w:asciiTheme="majorBidi" w:hAnsiTheme="majorBidi" w:cstheme="majorBidi"/>
          <w:i/>
          <w:iCs/>
        </w:rPr>
        <w:t>D. melanogaster</w:t>
      </w:r>
      <w:r w:rsidRPr="00691583">
        <w:rPr>
          <w:rFonts w:asciiTheme="majorBidi" w:hAnsiTheme="majorBidi" w:cstheme="majorBidi"/>
        </w:rPr>
        <w:t xml:space="preserve"> to manipulate the genes </w:t>
      </w:r>
      <w:proofErr w:type="spellStart"/>
      <w:r w:rsidRPr="00691583">
        <w:rPr>
          <w:rFonts w:asciiTheme="majorBidi" w:hAnsiTheme="majorBidi" w:cstheme="majorBidi"/>
          <w:i/>
          <w:iCs/>
        </w:rPr>
        <w:t>Allnighter</w:t>
      </w:r>
      <w:proofErr w:type="spellEnd"/>
      <w:r w:rsidRPr="00691583">
        <w:rPr>
          <w:rFonts w:asciiTheme="majorBidi" w:hAnsiTheme="majorBidi" w:cstheme="majorBidi"/>
        </w:rPr>
        <w:t xml:space="preserve"> (</w:t>
      </w:r>
      <w:proofErr w:type="spellStart"/>
      <w:r w:rsidRPr="00691583">
        <w:rPr>
          <w:rFonts w:asciiTheme="majorBidi" w:hAnsiTheme="majorBidi" w:cstheme="majorBidi"/>
          <w:i/>
          <w:iCs/>
        </w:rPr>
        <w:t>Aln</w:t>
      </w:r>
      <w:proofErr w:type="spellEnd"/>
      <w:r w:rsidRPr="00691583">
        <w:rPr>
          <w:rFonts w:asciiTheme="majorBidi" w:hAnsiTheme="majorBidi" w:cstheme="majorBidi"/>
        </w:rPr>
        <w:t xml:space="preserve">) and </w:t>
      </w:r>
      <w:r w:rsidRPr="00691583">
        <w:rPr>
          <w:rFonts w:asciiTheme="majorBidi" w:hAnsiTheme="majorBidi" w:cstheme="majorBidi"/>
          <w:i/>
          <w:iCs/>
        </w:rPr>
        <w:t>Goldilocks (</w:t>
      </w:r>
      <w:proofErr w:type="spellStart"/>
      <w:r w:rsidRPr="00691583">
        <w:rPr>
          <w:rFonts w:asciiTheme="majorBidi" w:hAnsiTheme="majorBidi" w:cstheme="majorBidi"/>
          <w:i/>
          <w:iCs/>
        </w:rPr>
        <w:t>Glds</w:t>
      </w:r>
      <w:proofErr w:type="spellEnd"/>
      <w:r w:rsidRPr="00691583">
        <w:rPr>
          <w:rFonts w:asciiTheme="majorBidi" w:hAnsiTheme="majorBidi" w:cstheme="majorBidi"/>
          <w:i/>
          <w:iCs/>
        </w:rPr>
        <w:t>)</w:t>
      </w:r>
      <w:r w:rsidRPr="00691583">
        <w:rPr>
          <w:rFonts w:asciiTheme="majorBidi" w:hAnsiTheme="majorBidi" w:cstheme="majorBidi"/>
        </w:rPr>
        <w:t xml:space="preserve"> and test their effect on egg laying. Our findings show that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knock-out females lay significantly fewer eggs. When flies carry both introgress</w:t>
      </w:r>
      <w:r w:rsidR="003A612B">
        <w:rPr>
          <w:rFonts w:asciiTheme="majorBidi" w:hAnsiTheme="majorBidi" w:cstheme="majorBidi"/>
        </w:rPr>
        <w:t>ion</w:t>
      </w:r>
      <w:r w:rsidRPr="00691583">
        <w:rPr>
          <w:rFonts w:asciiTheme="majorBidi" w:hAnsiTheme="majorBidi" w:cstheme="majorBidi"/>
        </w:rPr>
        <w:t xml:space="preserve"> regions, they show a more severe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phenotype, suggesting an interaction between these regions. Using qPCR, we </w:t>
      </w:r>
      <w:r w:rsidRPr="00691583">
        <w:rPr>
          <w:rFonts w:asciiTheme="majorBidi" w:hAnsiTheme="majorBidi" w:cstheme="majorBidi"/>
        </w:rPr>
        <w:lastRenderedPageBreak/>
        <w:t xml:space="preserve">quantified the change in one candidate’s expression while manipulating the other. Taken together, our data suggest that </w:t>
      </w:r>
      <w:proofErr w:type="spellStart"/>
      <w:r w:rsidRPr="00691583">
        <w:rPr>
          <w:rFonts w:asciiTheme="majorBidi" w:hAnsiTheme="majorBidi" w:cstheme="majorBidi"/>
          <w:i/>
          <w:iCs/>
        </w:rPr>
        <w:t>Aln</w:t>
      </w:r>
      <w:proofErr w:type="spellEnd"/>
      <w:r w:rsidRPr="00691583">
        <w:rPr>
          <w:rFonts w:asciiTheme="majorBidi" w:hAnsiTheme="majorBidi" w:cstheme="majorBidi"/>
          <w:i/>
          <w:iCs/>
        </w:rPr>
        <w:t xml:space="preserve"> </w:t>
      </w:r>
      <w:r w:rsidRPr="00691583">
        <w:rPr>
          <w:rFonts w:asciiTheme="majorBidi" w:hAnsiTheme="majorBidi" w:cstheme="majorBidi"/>
        </w:rPr>
        <w:t>affects both male and female reproductive phenotypes, and variation in expression in different tissues can provide a basis for the coevolution of reproductive phenotypes.</w:t>
      </w:r>
    </w:p>
    <w:p w14:paraId="304DE433" w14:textId="77777777" w:rsidR="002857C9" w:rsidRPr="00691583" w:rsidRDefault="002857C9" w:rsidP="002857C9">
      <w:pPr>
        <w:spacing w:line="480" w:lineRule="auto"/>
        <w:rPr>
          <w:rFonts w:asciiTheme="majorBidi" w:hAnsiTheme="majorBidi" w:cstheme="majorBidi"/>
          <w:b/>
          <w:bCs/>
          <w:lang w:bidi="fa-IR"/>
        </w:rPr>
      </w:pPr>
      <w:r w:rsidRPr="00691583">
        <w:rPr>
          <w:rFonts w:asciiTheme="majorBidi" w:hAnsiTheme="majorBidi" w:cstheme="majorBidi"/>
          <w:b/>
          <w:bCs/>
        </w:rPr>
        <w:t>2.2</w:t>
      </w:r>
      <w:r w:rsidRPr="00691583">
        <w:rPr>
          <w:rFonts w:asciiTheme="majorBidi" w:hAnsiTheme="majorBidi" w:cstheme="majorBidi"/>
          <w:b/>
          <w:bCs/>
        </w:rPr>
        <w:tab/>
        <w:t>Introduction:</w:t>
      </w:r>
    </w:p>
    <w:p w14:paraId="37384AB9" w14:textId="3DE76B5C" w:rsidR="002857C9" w:rsidRPr="00691583" w:rsidRDefault="002857C9" w:rsidP="00C70979">
      <w:pPr>
        <w:spacing w:line="480" w:lineRule="auto"/>
        <w:ind w:firstLine="720"/>
        <w:rPr>
          <w:rFonts w:asciiTheme="majorBidi" w:hAnsiTheme="majorBidi" w:cstheme="majorBidi"/>
        </w:rPr>
      </w:pPr>
      <w:r w:rsidRPr="00691583">
        <w:rPr>
          <w:rFonts w:asciiTheme="majorBidi" w:hAnsiTheme="majorBidi" w:cstheme="majorBidi"/>
        </w:rPr>
        <w:t xml:space="preserve">Many reproductive traits evolve rapidly between </w:t>
      </w:r>
      <w:proofErr w:type="gramStart"/>
      <w:r w:rsidRPr="00691583">
        <w:rPr>
          <w:rFonts w:asciiTheme="majorBidi" w:hAnsiTheme="majorBidi" w:cstheme="majorBidi"/>
        </w:rPr>
        <w:t>closely-related</w:t>
      </w:r>
      <w:proofErr w:type="gramEnd"/>
      <w:r w:rsidRPr="00691583">
        <w:rPr>
          <w:rFonts w:asciiTheme="majorBidi" w:hAnsiTheme="majorBidi" w:cstheme="majorBidi"/>
        </w:rPr>
        <w:t xml:space="preserve"> species </w:t>
      </w:r>
      <w:r w:rsidRPr="00691583">
        <w:rPr>
          <w:rFonts w:asciiTheme="majorBidi" w:hAnsiTheme="majorBidi" w:cstheme="majorBidi"/>
          <w:noProof/>
        </w:rPr>
        <w:t>(Swanson and Vacquier 2002)</w:t>
      </w:r>
      <w:r w:rsidRPr="00691583">
        <w:rPr>
          <w:rFonts w:asciiTheme="majorBidi" w:hAnsiTheme="majorBidi" w:cstheme="majorBidi"/>
        </w:rPr>
        <w:t xml:space="preserve">. An evolutionary model that can push the fast divergence of reproductive traits is Fisher’s runaway selection model, which states that directed preference for a trait in a </w:t>
      </w:r>
      <w:proofErr w:type="gramStart"/>
      <w:r w:rsidRPr="00691583">
        <w:rPr>
          <w:rFonts w:asciiTheme="majorBidi" w:hAnsiTheme="majorBidi" w:cstheme="majorBidi"/>
        </w:rPr>
        <w:t>sex results</w:t>
      </w:r>
      <w:proofErr w:type="gramEnd"/>
      <w:r w:rsidRPr="00691583">
        <w:rPr>
          <w:rFonts w:asciiTheme="majorBidi" w:hAnsiTheme="majorBidi" w:cstheme="majorBidi"/>
        </w:rPr>
        <w:t xml:space="preserve"> in the evolution of new phenotypes </w:t>
      </w:r>
      <w:r w:rsidRPr="00691583">
        <w:rPr>
          <w:rFonts w:asciiTheme="majorBidi" w:hAnsiTheme="majorBidi" w:cstheme="majorBidi"/>
          <w:noProof/>
        </w:rPr>
        <w:t>(Fisher 1930)</w:t>
      </w:r>
      <w:r w:rsidRPr="00691583">
        <w:rPr>
          <w:rFonts w:asciiTheme="majorBidi" w:hAnsiTheme="majorBidi" w:cstheme="majorBidi"/>
        </w:rPr>
        <w:t xml:space="preserve">. Furthermore, the preference and the preferred trait are genetically correlated and passed together to the offspring </w:t>
      </w:r>
      <w:r w:rsidRPr="00691583">
        <w:rPr>
          <w:rFonts w:asciiTheme="majorBidi" w:hAnsiTheme="majorBidi" w:cstheme="majorBidi"/>
          <w:noProof/>
        </w:rPr>
        <w:t>(Fisher 1930; Henshaw and Jones 2020)</w:t>
      </w:r>
      <w:r w:rsidRPr="00691583">
        <w:rPr>
          <w:rFonts w:asciiTheme="majorBidi" w:hAnsiTheme="majorBidi" w:cstheme="majorBidi"/>
        </w:rPr>
        <w:t xml:space="preserve">. On the other hand, evidence shows that a change in a </w:t>
      </w:r>
      <w:proofErr w:type="gramStart"/>
      <w:r w:rsidRPr="00691583">
        <w:rPr>
          <w:rFonts w:asciiTheme="majorBidi" w:hAnsiTheme="majorBidi" w:cstheme="majorBidi"/>
        </w:rPr>
        <w:t>sexually-selected</w:t>
      </w:r>
      <w:proofErr w:type="gramEnd"/>
      <w:r w:rsidRPr="00691583">
        <w:rPr>
          <w:rFonts w:asciiTheme="majorBidi" w:hAnsiTheme="majorBidi" w:cstheme="majorBidi"/>
        </w:rPr>
        <w:t xml:space="preserve"> phenotype in one sex can correlate with a change in the corresponding phenotype in the other sex. For instance, artificial selection for longer sperm results in a longer seminal receptacle, a sperm storage organ, in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noProof/>
        </w:rPr>
        <w:t>(Miller and Pitnick 2002)</w:t>
      </w:r>
      <w:r w:rsidRPr="00691583">
        <w:rPr>
          <w:rFonts w:asciiTheme="majorBidi" w:hAnsiTheme="majorBidi" w:cstheme="majorBidi"/>
        </w:rPr>
        <w:t xml:space="preserve">. In waterfowl species, vaginal complexity correlates with the length and morphology of the male phallus (Brennan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2007). Hermaphroditic species provide a different perspective, where postcopulatory mechanisms play a stronger role than precopulatory mechanisms </w:t>
      </w:r>
      <w:r w:rsidRPr="00691583">
        <w:rPr>
          <w:rFonts w:asciiTheme="majorBidi" w:hAnsiTheme="majorBidi" w:cstheme="majorBidi"/>
          <w:noProof/>
        </w:rPr>
        <w:t>(Greeff and Michiels 1999)</w:t>
      </w:r>
      <w:r w:rsidRPr="00691583">
        <w:rPr>
          <w:rFonts w:asciiTheme="majorBidi" w:hAnsiTheme="majorBidi" w:cstheme="majorBidi"/>
        </w:rPr>
        <w:t>. Studies on different populations of land snails showed variation in spermatophore and spermatheca volume and a positive correlation between spermatheca volume and the number of sperm transferred (</w:t>
      </w:r>
      <w:proofErr w:type="spellStart"/>
      <w:r w:rsidRPr="00691583">
        <w:rPr>
          <w:rFonts w:asciiTheme="majorBidi" w:hAnsiTheme="majorBidi" w:cstheme="majorBidi"/>
        </w:rPr>
        <w:t>Beese</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2006). </w:t>
      </w:r>
    </w:p>
    <w:p w14:paraId="05977F04" w14:textId="2E60BBC7"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Colocalization of the sexual signal and preference in the genome has been studied extensively, especially in crickets (Wiley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2012). For example, Shaw and </w:t>
      </w:r>
      <w:proofErr w:type="spellStart"/>
      <w:r w:rsidRPr="00691583">
        <w:rPr>
          <w:rFonts w:asciiTheme="majorBidi" w:hAnsiTheme="majorBidi" w:cstheme="majorBidi"/>
        </w:rPr>
        <w:t>Lesnick</w:t>
      </w:r>
      <w:proofErr w:type="spellEnd"/>
      <w:r w:rsidRPr="00691583">
        <w:rPr>
          <w:rFonts w:asciiTheme="majorBidi" w:hAnsiTheme="majorBidi" w:cstheme="majorBidi"/>
        </w:rPr>
        <w:t xml:space="preserve"> (2009) showed that a Quantitative Trait Locus (QTL) that is responsible for the difference in female </w:t>
      </w:r>
      <w:r w:rsidRPr="00691583">
        <w:rPr>
          <w:rFonts w:asciiTheme="majorBidi" w:hAnsiTheme="majorBidi" w:cstheme="majorBidi"/>
        </w:rPr>
        <w:lastRenderedPageBreak/>
        <w:t xml:space="preserve">song preference between two </w:t>
      </w:r>
      <w:proofErr w:type="gramStart"/>
      <w:r w:rsidRPr="00691583">
        <w:rPr>
          <w:rFonts w:asciiTheme="majorBidi" w:hAnsiTheme="majorBidi" w:cstheme="majorBidi"/>
        </w:rPr>
        <w:t>closely-related</w:t>
      </w:r>
      <w:proofErr w:type="gramEnd"/>
      <w:r w:rsidRPr="00691583">
        <w:rPr>
          <w:rFonts w:asciiTheme="majorBidi" w:hAnsiTheme="majorBidi" w:cstheme="majorBidi"/>
        </w:rPr>
        <w:t xml:space="preserve"> species, localizes to the same region as a male song QTL. In addition, Xu and Shaw (2019) explored the signal-preference coevolution in crickets and tested whether linkage disequilibrium resulted from tight physical linkage or the pleiotropy of a locus. Later, Xu and Shaw (2021) provided a more defined map of the QTLs and provided several candidate genes that could affect pulse rate and preference divergence. The linkage between signal and preference has also been observed in finches </w:t>
      </w:r>
      <w:r w:rsidRPr="00691583">
        <w:rPr>
          <w:rFonts w:asciiTheme="majorBidi" w:hAnsiTheme="majorBidi" w:cstheme="majorBidi"/>
          <w:noProof/>
        </w:rPr>
        <w:t>(Pryke 2009)</w:t>
      </w:r>
      <w:r w:rsidRPr="00691583">
        <w:rPr>
          <w:rFonts w:asciiTheme="majorBidi" w:hAnsiTheme="majorBidi" w:cstheme="majorBidi"/>
        </w:rPr>
        <w:t xml:space="preserve"> and butterflies (</w:t>
      </w:r>
      <w:proofErr w:type="spellStart"/>
      <w:r w:rsidRPr="00691583">
        <w:rPr>
          <w:rFonts w:asciiTheme="majorBidi" w:hAnsiTheme="majorBidi" w:cstheme="majorBidi"/>
        </w:rPr>
        <w:t>Kronforst</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2006). </w:t>
      </w:r>
    </w:p>
    <w:p w14:paraId="1FF06DD5" w14:textId="5010828E"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As mentioned, the pleiotropy of one gene and/or linkage of some genes can result in the colocalization of multiple sexual phenotypes in both males and females in the genomic landscape. An example of a pleiotropic effect is the insertion of a single transposon in the </w:t>
      </w:r>
      <w:r w:rsidRPr="00691583">
        <w:rPr>
          <w:rFonts w:asciiTheme="majorBidi" w:hAnsiTheme="majorBidi" w:cstheme="majorBidi"/>
          <w:i/>
          <w:iCs/>
        </w:rPr>
        <w:t>desat</w:t>
      </w:r>
      <w:r w:rsidRPr="00691583">
        <w:rPr>
          <w:rFonts w:asciiTheme="majorBidi" w:hAnsiTheme="majorBidi" w:cstheme="majorBidi"/>
          <w:i/>
          <w:iCs/>
        </w:rPr>
        <w:softHyphen/>
        <w:t>-1</w:t>
      </w:r>
      <w:r w:rsidRPr="00691583">
        <w:rPr>
          <w:rFonts w:asciiTheme="majorBidi" w:hAnsiTheme="majorBidi" w:cstheme="majorBidi"/>
        </w:rPr>
        <w:t xml:space="preserve"> gene in </w:t>
      </w:r>
      <w:r w:rsidRPr="00691583">
        <w:rPr>
          <w:rFonts w:asciiTheme="majorBidi" w:hAnsiTheme="majorBidi" w:cstheme="majorBidi"/>
          <w:i/>
          <w:iCs/>
        </w:rPr>
        <w:t>D. melanogaster</w:t>
      </w:r>
      <w:r w:rsidRPr="00691583">
        <w:rPr>
          <w:rFonts w:asciiTheme="majorBidi" w:hAnsiTheme="majorBidi" w:cstheme="majorBidi"/>
        </w:rPr>
        <w:t xml:space="preserve"> that affects both the production of sex pheromones and the discrimination of male and female flies by the mutant males (</w:t>
      </w:r>
      <w:proofErr w:type="spellStart"/>
      <w:r w:rsidRPr="00691583">
        <w:rPr>
          <w:rFonts w:asciiTheme="majorBidi" w:hAnsiTheme="majorBidi" w:cstheme="majorBidi"/>
        </w:rPr>
        <w:t>Marcillac</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2005). Many sexually selected traits show pleiotropy </w:t>
      </w:r>
      <w:r w:rsidRPr="00691583">
        <w:rPr>
          <w:rFonts w:asciiTheme="majorBidi" w:hAnsiTheme="majorBidi" w:cstheme="majorBidi"/>
          <w:noProof/>
        </w:rPr>
        <w:t>(Fitzpatrick 2004)</w:t>
      </w:r>
      <w:r w:rsidRPr="00691583">
        <w:rPr>
          <w:rFonts w:asciiTheme="majorBidi" w:hAnsiTheme="majorBidi" w:cstheme="majorBidi"/>
        </w:rPr>
        <w:t xml:space="preserve">. However, the pleiotropy of one gene </w:t>
      </w:r>
      <w:r w:rsidR="00352D29" w:rsidRPr="00691583">
        <w:rPr>
          <w:rFonts w:asciiTheme="majorBidi" w:hAnsiTheme="majorBidi" w:cstheme="majorBidi"/>
        </w:rPr>
        <w:t>has</w:t>
      </w:r>
      <w:r w:rsidRPr="00691583">
        <w:rPr>
          <w:rFonts w:asciiTheme="majorBidi" w:hAnsiTheme="majorBidi" w:cstheme="majorBidi"/>
        </w:rPr>
        <w:t xml:space="preserve"> not </w:t>
      </w:r>
      <w:r w:rsidR="00352D29" w:rsidRPr="00691583">
        <w:rPr>
          <w:rFonts w:asciiTheme="majorBidi" w:hAnsiTheme="majorBidi" w:cstheme="majorBidi"/>
        </w:rPr>
        <w:t xml:space="preserve">been </w:t>
      </w:r>
      <w:r w:rsidRPr="00691583">
        <w:rPr>
          <w:rFonts w:asciiTheme="majorBidi" w:hAnsiTheme="majorBidi" w:cstheme="majorBidi"/>
        </w:rPr>
        <w:t>explored compared to the linkage of multiple genes that result in coevolved traits in males and females.</w:t>
      </w:r>
    </w:p>
    <w:p w14:paraId="65B252C0" w14:textId="3B619CC6"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The four sister species of </w:t>
      </w:r>
      <w:r w:rsidRPr="00691583">
        <w:rPr>
          <w:rFonts w:asciiTheme="majorBidi" w:hAnsiTheme="majorBidi" w:cstheme="majorBidi"/>
          <w:i/>
          <w:iCs/>
        </w:rPr>
        <w:t>D. melanogaster</w:t>
      </w:r>
      <w:r w:rsidRPr="00691583">
        <w:rPr>
          <w:rFonts w:asciiTheme="majorBidi" w:hAnsiTheme="majorBidi" w:cstheme="majorBidi"/>
        </w:rPr>
        <w:t xml:space="preserve"> consist of four newly diverged species that include </w:t>
      </w:r>
      <w:r w:rsidRPr="00691583">
        <w:rPr>
          <w:rFonts w:asciiTheme="majorBidi" w:hAnsiTheme="majorBidi" w:cstheme="majorBidi"/>
          <w:i/>
          <w:iCs/>
        </w:rPr>
        <w:t>D. melanogaster</w:t>
      </w:r>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The genetic and developmental basis of morphological differences between the male genitalia of these four sister species has been explored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2011; Tanaka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2015; Glassford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2015; Vincent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2019; Hagen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2019; Ridgway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2024; </w:t>
      </w:r>
      <w:proofErr w:type="spellStart"/>
      <w:r w:rsidRPr="00691583">
        <w:rPr>
          <w:rFonts w:asciiTheme="majorBidi" w:hAnsiTheme="majorBidi" w:cstheme="majorBidi"/>
        </w:rPr>
        <w:t>Urum</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2024). The four sister species show striking genital divergence, especially in </w:t>
      </w:r>
      <w:proofErr w:type="spellStart"/>
      <w:r w:rsidRPr="00691583">
        <w:rPr>
          <w:rFonts w:asciiTheme="majorBidi" w:hAnsiTheme="majorBidi" w:cstheme="majorBidi"/>
        </w:rPr>
        <w:t>epandarial</w:t>
      </w:r>
      <w:proofErr w:type="spellEnd"/>
      <w:r w:rsidRPr="00691583">
        <w:rPr>
          <w:rFonts w:asciiTheme="majorBidi" w:hAnsiTheme="majorBidi" w:cstheme="majorBidi"/>
        </w:rPr>
        <w:t xml:space="preserve"> posterior lobes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(previously called the posterior lobes (Rice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2019) and claspers.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are cuticular outgrowths on the male genitalia that help the male hold on to the female during mating and insert between the </w:t>
      </w:r>
      <w:r w:rsidRPr="00691583">
        <w:rPr>
          <w:rFonts w:asciiTheme="majorBidi" w:hAnsiTheme="majorBidi" w:cstheme="majorBidi"/>
        </w:rPr>
        <w:lastRenderedPageBreak/>
        <w:t xml:space="preserve">female’s VII and VIII abdominal segments </w:t>
      </w:r>
      <w:r w:rsidRPr="00691583">
        <w:rPr>
          <w:rFonts w:asciiTheme="majorBidi" w:hAnsiTheme="majorBidi" w:cstheme="majorBidi"/>
          <w:noProof/>
        </w:rPr>
        <w:t>(Eberhard and Ramirez 2004; Jagadeeshan and Singh 2006; Kamimura and Mitsumoto 2011)</w:t>
      </w:r>
      <w:r w:rsidRPr="00691583">
        <w:rPr>
          <w:rFonts w:asciiTheme="majorBidi" w:hAnsiTheme="majorBidi" w:cstheme="majorBidi"/>
        </w:rPr>
        <w:t xml:space="preserve">. Complete laser or genetic ablation of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results in the males falling off the females (LeVasseur-</w:t>
      </w:r>
      <w:proofErr w:type="spellStart"/>
      <w:r w:rsidRPr="00691583">
        <w:rPr>
          <w:rFonts w:asciiTheme="majorBidi" w:hAnsiTheme="majorBidi" w:cstheme="majorBidi"/>
        </w:rPr>
        <w:t>Viens</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2015; Frazee and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2015). Studies have shown that changes in male genitalia size and shape result in more wounding in females </w:t>
      </w:r>
      <w:r w:rsidRPr="00691583">
        <w:rPr>
          <w:rFonts w:asciiTheme="majorBidi" w:hAnsiTheme="majorBidi" w:cstheme="majorBidi"/>
          <w:noProof/>
        </w:rPr>
        <w:t>(Masly and Kamimura 2014)</w:t>
      </w:r>
      <w:r w:rsidRPr="00691583">
        <w:rPr>
          <w:rFonts w:asciiTheme="majorBidi" w:hAnsiTheme="majorBidi" w:cstheme="majorBidi"/>
        </w:rPr>
        <w:t xml:space="preserve">. Additionally, Frazee and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(2011) showed that when </w:t>
      </w:r>
      <w:r w:rsidRPr="00691583">
        <w:rPr>
          <w:rFonts w:asciiTheme="majorBidi" w:hAnsiTheme="majorBidi" w:cstheme="majorBidi"/>
          <w:i/>
          <w:iCs/>
        </w:rPr>
        <w:t>D. melanogaster</w:t>
      </w:r>
      <w:r w:rsidRPr="00691583">
        <w:rPr>
          <w:rFonts w:asciiTheme="majorBidi" w:hAnsiTheme="majorBidi" w:cstheme="majorBidi"/>
        </w:rPr>
        <w:t xml:space="preserve"> </w:t>
      </w:r>
      <w:proofErr w:type="gramStart"/>
      <w:r w:rsidRPr="00691583">
        <w:rPr>
          <w:rFonts w:asciiTheme="majorBidi" w:hAnsiTheme="majorBidi" w:cstheme="majorBidi"/>
        </w:rPr>
        <w:t>females</w:t>
      </w:r>
      <w:proofErr w:type="gramEnd"/>
      <w:r w:rsidRPr="00691583">
        <w:rPr>
          <w:rFonts w:asciiTheme="majorBidi" w:hAnsiTheme="majorBidi" w:cstheme="majorBidi"/>
        </w:rPr>
        <w:t xml:space="preserve"> mate with males that have smaller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the females reduce the total number of eggs they lay. It has also been revealed that this decrease is not due to genital wounding (Frazee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2021), which suggests that the decrease in egg-laying could be due to female sensory incompatibility.</w:t>
      </w:r>
    </w:p>
    <w:p w14:paraId="5A229592" w14:textId="33D585EA" w:rsidR="002857C9" w:rsidRPr="00691583" w:rsidRDefault="002857C9" w:rsidP="00C70979">
      <w:pPr>
        <w:spacing w:line="480" w:lineRule="auto"/>
        <w:ind w:firstLine="720"/>
        <w:rPr>
          <w:rFonts w:asciiTheme="majorBidi" w:hAnsiTheme="majorBidi" w:cstheme="majorBidi"/>
        </w:rPr>
      </w:pPr>
      <w:r w:rsidRPr="00691583">
        <w:rPr>
          <w:rFonts w:asciiTheme="majorBidi" w:hAnsiTheme="majorBidi" w:cstheme="majorBidi"/>
        </w:rPr>
        <w:t xml:space="preserve">QTL analysis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have revealed loci on all major chromosomes that affect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morphology (Coyne and </w:t>
      </w:r>
      <w:proofErr w:type="spellStart"/>
      <w:r w:rsidRPr="00691583">
        <w:rPr>
          <w:rFonts w:asciiTheme="majorBidi" w:hAnsiTheme="majorBidi" w:cstheme="majorBidi"/>
        </w:rPr>
        <w:t>Kreitman</w:t>
      </w:r>
      <w:proofErr w:type="spellEnd"/>
      <w:r w:rsidRPr="00691583">
        <w:rPr>
          <w:rFonts w:asciiTheme="majorBidi" w:hAnsiTheme="majorBidi" w:cstheme="majorBidi"/>
        </w:rPr>
        <w:t xml:space="preserve"> 1986; Coyne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1991; Macdonald and Goldstein 1999). Mapping experiments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have revealed large effect loci on the second and third chromosomes (Coyne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1991).  In this study, we focus</w:t>
      </w:r>
      <w:r w:rsidR="00352D29" w:rsidRPr="00691583">
        <w:rPr>
          <w:rFonts w:asciiTheme="majorBidi" w:hAnsiTheme="majorBidi" w:cstheme="majorBidi"/>
        </w:rPr>
        <w:t>ed</w:t>
      </w:r>
      <w:r w:rsidRPr="00691583">
        <w:rPr>
          <w:rFonts w:asciiTheme="majorBidi" w:hAnsiTheme="majorBidi" w:cstheme="majorBidi"/>
        </w:rPr>
        <w:t xml:space="preserve"> on introgression lines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created by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and Presgraves (2007). Briefly, this stock collection was created by backcrossing individual </w:t>
      </w:r>
      <w:r w:rsidRPr="00691583">
        <w:rPr>
          <w:rStyle w:val="Emphasis"/>
          <w:rFonts w:asciiTheme="majorBidi" w:hAnsiTheme="majorBidi" w:cstheme="majorBidi"/>
        </w:rPr>
        <w:t xml:space="preserve">D. </w:t>
      </w:r>
      <w:proofErr w:type="spellStart"/>
      <w:r w:rsidRPr="00691583">
        <w:rPr>
          <w:rStyle w:val="Emphasis"/>
          <w:rFonts w:asciiTheme="majorBidi" w:hAnsiTheme="majorBidi" w:cstheme="majorBidi"/>
        </w:rPr>
        <w:t>mauritiana</w:t>
      </w:r>
      <w:proofErr w:type="spellEnd"/>
      <w:r w:rsidRPr="00691583">
        <w:rPr>
          <w:rFonts w:asciiTheme="majorBidi" w:hAnsiTheme="majorBidi" w:cstheme="majorBidi"/>
        </w:rPr>
        <w:t xml:space="preserve"> stocks marked with single </w:t>
      </w:r>
      <w:r w:rsidRPr="00691583">
        <w:rPr>
          <w:rStyle w:val="Emphasis"/>
          <w:rFonts w:asciiTheme="majorBidi" w:hAnsiTheme="majorBidi" w:cstheme="majorBidi"/>
        </w:rPr>
        <w:t>P</w:t>
      </w:r>
      <w:r w:rsidRPr="00691583">
        <w:rPr>
          <w:rFonts w:asciiTheme="majorBidi" w:hAnsiTheme="majorBidi" w:cstheme="majorBidi"/>
        </w:rPr>
        <w:t xml:space="preserve">-element insertions carrying the marker </w:t>
      </w:r>
      <w:proofErr w:type="spellStart"/>
      <w:r w:rsidRPr="00691583">
        <w:rPr>
          <w:rFonts w:asciiTheme="majorBidi" w:hAnsiTheme="majorBidi" w:cstheme="majorBidi"/>
          <w:i/>
          <w:iCs/>
        </w:rPr>
        <w:t>mini</w:t>
      </w:r>
      <w:r w:rsidRPr="00691583">
        <w:rPr>
          <w:rStyle w:val="Emphasis"/>
          <w:rFonts w:asciiTheme="majorBidi" w:hAnsiTheme="majorBidi" w:cstheme="majorBidi"/>
        </w:rPr>
        <w:t>white</w:t>
      </w:r>
      <w:proofErr w:type="spellEnd"/>
      <w:r w:rsidRPr="00691583">
        <w:rPr>
          <w:rFonts w:asciiTheme="majorBidi" w:hAnsiTheme="majorBidi" w:cstheme="majorBidi"/>
          <w:vertAlign w:val="superscript"/>
        </w:rPr>
        <w:t>+</w:t>
      </w:r>
      <w:r w:rsidRPr="00691583">
        <w:rPr>
          <w:rFonts w:asciiTheme="majorBidi" w:hAnsiTheme="majorBidi" w:cstheme="majorBidi"/>
        </w:rPr>
        <w:t xml:space="preserve"> into a white eye </w:t>
      </w:r>
      <w:r w:rsidRPr="00691583">
        <w:rPr>
          <w:rStyle w:val="Emphasis"/>
          <w:rFonts w:asciiTheme="majorBidi" w:hAnsiTheme="majorBidi" w:cstheme="majorBidi"/>
        </w:rPr>
        <w:t xml:space="preserve">D. </w:t>
      </w:r>
      <w:proofErr w:type="spellStart"/>
      <w:r w:rsidRPr="00691583">
        <w:rPr>
          <w:rStyle w:val="Emphasis"/>
          <w:rFonts w:asciiTheme="majorBidi" w:hAnsiTheme="majorBidi" w:cstheme="majorBidi"/>
        </w:rPr>
        <w:t>sechellia</w:t>
      </w:r>
      <w:proofErr w:type="spellEnd"/>
      <w:r w:rsidRPr="00691583">
        <w:rPr>
          <w:rFonts w:asciiTheme="majorBidi" w:hAnsiTheme="majorBidi" w:cstheme="majorBidi"/>
        </w:rPr>
        <w:t xml:space="preserve"> (</w:t>
      </w:r>
      <w:r w:rsidRPr="00691583">
        <w:rPr>
          <w:rStyle w:val="Emphasis"/>
          <w:rFonts w:asciiTheme="majorBidi" w:hAnsiTheme="majorBidi" w:cstheme="majorBidi"/>
        </w:rPr>
        <w:t>w</w:t>
      </w:r>
      <w:r w:rsidRPr="00691583">
        <w:rPr>
          <w:rFonts w:asciiTheme="majorBidi" w:hAnsiTheme="majorBidi" w:cstheme="majorBidi"/>
        </w:rPr>
        <w:t xml:space="preserve">) genetic background for 15 generations. Furthermore, some of these lines were explored for their effect on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and shape </w:t>
      </w:r>
      <w:r w:rsidR="00CF1B7B">
        <w:rPr>
          <w:rFonts w:asciiTheme="majorBidi" w:hAnsiTheme="majorBidi" w:cstheme="majorBidi"/>
        </w:rPr>
        <w:t>(</w:t>
      </w:r>
      <w:proofErr w:type="spellStart"/>
      <w:r w:rsidR="00CF1B7B">
        <w:rPr>
          <w:rFonts w:asciiTheme="majorBidi" w:hAnsiTheme="majorBidi" w:cstheme="majorBidi"/>
        </w:rPr>
        <w:t>Masly</w:t>
      </w:r>
      <w:proofErr w:type="spellEnd"/>
      <w:r w:rsidR="00CF1B7B">
        <w:rPr>
          <w:rFonts w:asciiTheme="majorBidi" w:hAnsiTheme="majorBidi" w:cstheme="majorBidi"/>
        </w:rPr>
        <w:t xml:space="preserve"> </w:t>
      </w:r>
      <w:r w:rsidR="001E37EF" w:rsidRPr="001E37EF">
        <w:rPr>
          <w:rFonts w:asciiTheme="majorBidi" w:hAnsiTheme="majorBidi" w:cstheme="majorBidi"/>
        </w:rPr>
        <w:t>et al</w:t>
      </w:r>
      <w:r w:rsidR="00CF1B7B">
        <w:rPr>
          <w:rFonts w:asciiTheme="majorBidi" w:hAnsiTheme="majorBidi" w:cstheme="majorBidi"/>
        </w:rPr>
        <w:t xml:space="preserve">. 2011) </w:t>
      </w:r>
      <w:r w:rsidRPr="00691583">
        <w:rPr>
          <w:rFonts w:asciiTheme="majorBidi" w:hAnsiTheme="majorBidi" w:cstheme="majorBidi"/>
        </w:rPr>
        <w:t xml:space="preserve">and clasper size (Tanaka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2015). We focus</w:t>
      </w:r>
      <w:r w:rsidR="0074065E" w:rsidRPr="00691583">
        <w:rPr>
          <w:rFonts w:asciiTheme="majorBidi" w:hAnsiTheme="majorBidi" w:cstheme="majorBidi"/>
        </w:rPr>
        <w:t>ed</w:t>
      </w:r>
      <w:r w:rsidRPr="00691583">
        <w:rPr>
          <w:rFonts w:asciiTheme="majorBidi" w:hAnsiTheme="majorBidi" w:cstheme="majorBidi"/>
        </w:rPr>
        <w:t xml:space="preserve"> on two regions, </w:t>
      </w:r>
      <w:r w:rsidRPr="00691583">
        <w:rPr>
          <w:rFonts w:asciiTheme="majorBidi" w:hAnsiTheme="majorBidi" w:cstheme="majorBidi"/>
          <w:i/>
          <w:iCs/>
        </w:rPr>
        <w:t>Q1(A)</w:t>
      </w:r>
      <w:r w:rsidRPr="00691583">
        <w:rPr>
          <w:rFonts w:asciiTheme="majorBidi" w:hAnsiTheme="majorBidi" w:cstheme="majorBidi"/>
        </w:rPr>
        <w:t xml:space="preserve"> and </w:t>
      </w:r>
      <w:r w:rsidRPr="00691583">
        <w:rPr>
          <w:rFonts w:asciiTheme="majorBidi" w:hAnsiTheme="majorBidi" w:cstheme="majorBidi"/>
          <w:i/>
          <w:iCs/>
        </w:rPr>
        <w:t>4C2(A),</w:t>
      </w:r>
      <w:r w:rsidRPr="00691583">
        <w:rPr>
          <w:rFonts w:asciiTheme="majorBidi" w:hAnsiTheme="majorBidi" w:cstheme="majorBidi"/>
        </w:rPr>
        <w:t xml:space="preserve"> in the introgressions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xml:space="preserve"> that have been previously shown to affect the size of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2011;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2014; Frazee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2021). </w:t>
      </w:r>
      <w:r w:rsidRPr="00691583">
        <w:rPr>
          <w:rFonts w:asciiTheme="majorBidi" w:eastAsia="Times New Roman" w:hAnsiTheme="majorBidi" w:cstheme="majorBidi"/>
        </w:rPr>
        <w:t>Furthermore, due to the location of these regions,</w:t>
      </w:r>
      <w:r w:rsidRPr="00691583">
        <w:rPr>
          <w:rFonts w:asciiTheme="majorBidi" w:eastAsia="Times New Roman" w:hAnsiTheme="majorBidi" w:cstheme="majorBidi"/>
          <w:i/>
          <w:iCs/>
        </w:rPr>
        <w:t xml:space="preserve"> 4C2(A)</w:t>
      </w:r>
      <w:r w:rsidRPr="00691583">
        <w:rPr>
          <w:rFonts w:asciiTheme="majorBidi" w:eastAsia="Times New Roman" w:hAnsiTheme="majorBidi" w:cstheme="majorBidi"/>
        </w:rPr>
        <w:t xml:space="preserve"> is close to the telomere, 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is close to the centromere; they have not been extensively studied in the QTL mappings that </w:t>
      </w:r>
      <w:r w:rsidRPr="00691583">
        <w:rPr>
          <w:rFonts w:asciiTheme="majorBidi" w:eastAsia="Times New Roman" w:hAnsiTheme="majorBidi" w:cstheme="majorBidi"/>
        </w:rPr>
        <w:lastRenderedPageBreak/>
        <w:t xml:space="preserve">identified regions corresponding to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morphology, but</w:t>
      </w:r>
      <w:r w:rsidRPr="00691583">
        <w:rPr>
          <w:rFonts w:asciiTheme="majorBidi" w:hAnsiTheme="majorBidi" w:cstheme="majorBidi"/>
        </w:rPr>
        <w:t xml:space="preserve"> previous studies have shown that the </w:t>
      </w:r>
      <w:r w:rsidRPr="00691583">
        <w:rPr>
          <w:rFonts w:asciiTheme="majorBidi" w:hAnsiTheme="majorBidi" w:cstheme="majorBidi"/>
          <w:i/>
          <w:iCs/>
        </w:rPr>
        <w:t>Goldilocks</w:t>
      </w:r>
      <w:r w:rsidRPr="00691583">
        <w:rPr>
          <w:rFonts w:asciiTheme="majorBidi" w:hAnsiTheme="majorBidi" w:cstheme="majorBidi"/>
        </w:rPr>
        <w:t xml:space="preserve"> (</w:t>
      </w:r>
      <w:proofErr w:type="spellStart"/>
      <w:r w:rsidRPr="00691583">
        <w:rPr>
          <w:rFonts w:asciiTheme="majorBidi" w:hAnsiTheme="majorBidi" w:cstheme="majorBidi"/>
          <w:i/>
          <w:iCs/>
        </w:rPr>
        <w:t>Glds</w:t>
      </w:r>
      <w:proofErr w:type="spellEnd"/>
      <w:r w:rsidRPr="00691583">
        <w:rPr>
          <w:rFonts w:asciiTheme="majorBidi" w:hAnsiTheme="majorBidi" w:cstheme="majorBidi"/>
        </w:rPr>
        <w:t xml:space="preserve">) in </w:t>
      </w:r>
      <w:r w:rsidRPr="00691583">
        <w:rPr>
          <w:rFonts w:asciiTheme="majorBidi" w:hAnsiTheme="majorBidi" w:cstheme="majorBidi"/>
          <w:i/>
          <w:iCs/>
        </w:rPr>
        <w:t>Q1(A)</w:t>
      </w:r>
      <w:r w:rsidRPr="00691583">
        <w:rPr>
          <w:rFonts w:asciiTheme="majorBidi" w:hAnsiTheme="majorBidi" w:cstheme="majorBidi"/>
        </w:rPr>
        <w:t xml:space="preserve"> region (unpublished data from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lab) and </w:t>
      </w:r>
      <w:proofErr w:type="spellStart"/>
      <w:r w:rsidRPr="00691583">
        <w:rPr>
          <w:rFonts w:asciiTheme="majorBidi" w:hAnsiTheme="majorBidi" w:cstheme="majorBidi"/>
          <w:i/>
          <w:iCs/>
        </w:rPr>
        <w:t>Allnighter</w:t>
      </w:r>
      <w:proofErr w:type="spellEnd"/>
      <w:r w:rsidRPr="00691583">
        <w:rPr>
          <w:rFonts w:asciiTheme="majorBidi" w:hAnsiTheme="majorBidi" w:cstheme="majorBidi"/>
        </w:rPr>
        <w:t xml:space="preserve"> in </w:t>
      </w:r>
      <w:r w:rsidRPr="00691583">
        <w:rPr>
          <w:rFonts w:asciiTheme="majorBidi" w:hAnsiTheme="majorBidi" w:cstheme="majorBidi"/>
          <w:i/>
          <w:iCs/>
        </w:rPr>
        <w:t>4C2(A)</w:t>
      </w:r>
      <w:r w:rsidRPr="00691583">
        <w:rPr>
          <w:rFonts w:asciiTheme="majorBidi" w:hAnsiTheme="majorBidi" w:cstheme="majorBidi"/>
        </w:rPr>
        <w:t xml:space="preserve"> (Chapter 1) region affect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Here we test whether the regions that affect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in the male, also affect the female egg-laying phenotype. Furthermore, we explore the question of whether the two regions are synergistic. Lastly, we show that one of the two candidate genes affects both the male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and female egg-laying behavior.</w:t>
      </w:r>
    </w:p>
    <w:p w14:paraId="7BD0E3AB"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2.3</w:t>
      </w:r>
      <w:r w:rsidRPr="00691583">
        <w:rPr>
          <w:rFonts w:asciiTheme="majorBidi" w:hAnsiTheme="majorBidi" w:cstheme="majorBidi"/>
          <w:b/>
          <w:bCs/>
        </w:rPr>
        <w:tab/>
        <w:t>Materials and Methods:</w:t>
      </w:r>
    </w:p>
    <w:p w14:paraId="17BB0AF7" w14:textId="77F5DD87" w:rsidR="002857C9" w:rsidRPr="006A7591" w:rsidRDefault="002857C9" w:rsidP="00C70979">
      <w:pPr>
        <w:spacing w:line="480" w:lineRule="auto"/>
        <w:ind w:firstLine="720"/>
        <w:rPr>
          <w:rFonts w:asciiTheme="majorBidi" w:eastAsia="Times New Roman" w:hAnsiTheme="majorBidi" w:cstheme="majorBidi"/>
        </w:rPr>
      </w:pPr>
      <w:r w:rsidRPr="00691583">
        <w:rPr>
          <w:rFonts w:asciiTheme="majorBidi" w:hAnsiTheme="majorBidi" w:cstheme="majorBidi"/>
        </w:rPr>
        <w:t xml:space="preserve">Fly stocks were maintained on cornmeal fly food and kept at room temperature with 12-h </w:t>
      </w:r>
      <w:proofErr w:type="spellStart"/>
      <w:proofErr w:type="gramStart"/>
      <w:r w:rsidRPr="00691583">
        <w:rPr>
          <w:rFonts w:asciiTheme="majorBidi" w:hAnsiTheme="majorBidi" w:cstheme="majorBidi"/>
        </w:rPr>
        <w:t>light:dark</w:t>
      </w:r>
      <w:proofErr w:type="spellEnd"/>
      <w:proofErr w:type="gramEnd"/>
      <w:r w:rsidRPr="00691583">
        <w:rPr>
          <w:rFonts w:asciiTheme="majorBidi" w:hAnsiTheme="majorBidi" w:cstheme="majorBidi"/>
        </w:rPr>
        <w:t xml:space="preserve"> cycle. The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w:t>
      </w:r>
      <w:r w:rsidRPr="00691583">
        <w:rPr>
          <w:rFonts w:asciiTheme="majorBidi" w:hAnsiTheme="majorBidi" w:cstheme="majorBidi"/>
        </w:rPr>
        <w:t xml:space="preserve"> and introgression lines were crossed and maintained in a 23 </w:t>
      </w:r>
      <w:r w:rsidRPr="00691583">
        <w:rPr>
          <w:rFonts w:asciiTheme="majorBidi" w:eastAsia="Times New Roman" w:hAnsiTheme="majorBidi" w:cstheme="majorBidi"/>
        </w:rPr>
        <w:t xml:space="preserve">°C incubator and kept there for behavioral experiments. The blue food was </w:t>
      </w:r>
      <w:r w:rsidRPr="006A7591">
        <w:rPr>
          <w:rFonts w:asciiTheme="majorBidi" w:eastAsia="Times New Roman" w:hAnsiTheme="majorBidi" w:cstheme="majorBidi"/>
        </w:rPr>
        <w:t>made by addin</w:t>
      </w:r>
      <w:r w:rsidR="006A7591" w:rsidRPr="006A7591">
        <w:rPr>
          <w:rFonts w:asciiTheme="majorBidi" w:hAnsiTheme="majorBidi" w:cstheme="majorBidi"/>
        </w:rPr>
        <w:t>g</w:t>
      </w:r>
      <w:r w:rsidR="006A7591" w:rsidRPr="00691583">
        <w:rPr>
          <w:rFonts w:asciiTheme="majorBidi" w:hAnsiTheme="majorBidi" w:cstheme="majorBidi"/>
        </w:rPr>
        <w:t xml:space="preserve"> a concentration of ~0.08 g L</w:t>
      </w:r>
      <w:r w:rsidR="006A7591" w:rsidRPr="00691583">
        <w:rPr>
          <w:rFonts w:asciiTheme="majorBidi" w:hAnsiTheme="majorBidi" w:cstheme="majorBidi"/>
          <w:vertAlign w:val="superscript"/>
        </w:rPr>
        <w:t>-1</w:t>
      </w:r>
      <w:r w:rsidRPr="00691583">
        <w:rPr>
          <w:rFonts w:asciiTheme="majorBidi" w:eastAsia="Times New Roman" w:hAnsiTheme="majorBidi" w:cstheme="majorBidi"/>
        </w:rPr>
        <w:t xml:space="preserve">of bromophenol blue to 1 liter of fly food, making it a dark color that made it easy to distinguish the eggs. </w:t>
      </w:r>
      <w:r w:rsidR="006A7591">
        <w:rPr>
          <w:rFonts w:asciiTheme="majorBidi" w:eastAsia="Times New Roman" w:hAnsiTheme="majorBidi" w:cstheme="majorBidi"/>
        </w:rPr>
        <w:t xml:space="preserve">The </w:t>
      </w:r>
      <w:r w:rsidR="006A7591">
        <w:rPr>
          <w:rFonts w:asciiTheme="majorBidi" w:eastAsia="Times New Roman" w:hAnsiTheme="majorBidi" w:cstheme="majorBidi"/>
          <w:i/>
          <w:iCs/>
        </w:rPr>
        <w:t>UAS-</w:t>
      </w:r>
      <w:proofErr w:type="spellStart"/>
      <w:r w:rsidR="006A7591">
        <w:rPr>
          <w:rFonts w:asciiTheme="majorBidi" w:eastAsia="Times New Roman" w:hAnsiTheme="majorBidi" w:cstheme="majorBidi"/>
          <w:i/>
          <w:iCs/>
        </w:rPr>
        <w:t>Glds</w:t>
      </w:r>
      <w:proofErr w:type="spellEnd"/>
      <w:r w:rsidR="006A7591">
        <w:rPr>
          <w:rFonts w:asciiTheme="majorBidi" w:eastAsia="Times New Roman" w:hAnsiTheme="majorBidi" w:cstheme="majorBidi"/>
        </w:rPr>
        <w:t xml:space="preserve"> plasmid and </w:t>
      </w:r>
      <w:proofErr w:type="spellStart"/>
      <w:r w:rsidR="006A7591">
        <w:rPr>
          <w:rFonts w:asciiTheme="majorBidi" w:eastAsia="Times New Roman" w:hAnsiTheme="majorBidi" w:cstheme="majorBidi"/>
        </w:rPr>
        <w:t>subsecuent</w:t>
      </w:r>
      <w:proofErr w:type="spellEnd"/>
      <w:r w:rsidR="006A7591">
        <w:rPr>
          <w:rFonts w:asciiTheme="majorBidi" w:eastAsia="Times New Roman" w:hAnsiTheme="majorBidi" w:cstheme="majorBidi"/>
        </w:rPr>
        <w:t xml:space="preserve"> fly line was previously created by </w:t>
      </w:r>
      <w:proofErr w:type="spellStart"/>
      <w:r w:rsidR="006A7591">
        <w:rPr>
          <w:rFonts w:asciiTheme="majorBidi" w:eastAsia="Times New Roman" w:hAnsiTheme="majorBidi" w:cstheme="majorBidi"/>
        </w:rPr>
        <w:t>Masly</w:t>
      </w:r>
      <w:proofErr w:type="spellEnd"/>
      <w:r w:rsidR="006A7591">
        <w:rPr>
          <w:rFonts w:asciiTheme="majorBidi" w:eastAsia="Times New Roman" w:hAnsiTheme="majorBidi" w:cstheme="majorBidi"/>
        </w:rPr>
        <w:t xml:space="preserve"> lab. This fly line when paired with </w:t>
      </w:r>
      <w:r w:rsidR="006A7591">
        <w:rPr>
          <w:rFonts w:asciiTheme="majorBidi" w:eastAsia="Times New Roman" w:hAnsiTheme="majorBidi" w:cstheme="majorBidi"/>
          <w:i/>
          <w:iCs/>
        </w:rPr>
        <w:t xml:space="preserve">GAL4 </w:t>
      </w:r>
      <w:r w:rsidR="006A7591">
        <w:rPr>
          <w:rFonts w:asciiTheme="majorBidi" w:eastAsia="Times New Roman" w:hAnsiTheme="majorBidi" w:cstheme="majorBidi"/>
        </w:rPr>
        <w:t xml:space="preserve">results in over-expression of </w:t>
      </w:r>
      <w:proofErr w:type="spellStart"/>
      <w:r w:rsidR="006A7591" w:rsidRPr="006A7591">
        <w:rPr>
          <w:rFonts w:asciiTheme="majorBidi" w:eastAsia="Times New Roman" w:hAnsiTheme="majorBidi" w:cstheme="majorBidi"/>
          <w:i/>
          <w:iCs/>
        </w:rPr>
        <w:t>Glds</w:t>
      </w:r>
      <w:proofErr w:type="spellEnd"/>
      <w:r w:rsidR="00DF6A60">
        <w:rPr>
          <w:rFonts w:asciiTheme="majorBidi" w:eastAsia="Times New Roman" w:hAnsiTheme="majorBidi" w:cstheme="majorBidi"/>
          <w:i/>
          <w:iCs/>
        </w:rPr>
        <w:t>.</w:t>
      </w:r>
      <w:r w:rsidR="006A7591">
        <w:rPr>
          <w:rFonts w:asciiTheme="majorBidi" w:eastAsia="Times New Roman" w:hAnsiTheme="majorBidi" w:cstheme="majorBidi"/>
        </w:rPr>
        <w:t xml:space="preserve"> </w:t>
      </w:r>
    </w:p>
    <w:p w14:paraId="7DA0524F" w14:textId="49439C51" w:rsidR="002857C9" w:rsidRPr="00691583" w:rsidRDefault="006B2EA8" w:rsidP="00180384">
      <w:pPr>
        <w:spacing w:line="480" w:lineRule="auto"/>
        <w:rPr>
          <w:rFonts w:asciiTheme="majorBidi" w:eastAsia="Times New Roman" w:hAnsiTheme="majorBidi" w:cstheme="majorBidi"/>
          <w:b/>
          <w:bCs/>
        </w:rPr>
      </w:pPr>
      <w:r>
        <w:rPr>
          <w:rFonts w:asciiTheme="majorBidi" w:eastAsia="Times New Roman" w:hAnsiTheme="majorBidi" w:cstheme="majorBidi"/>
          <w:b/>
          <w:bCs/>
        </w:rPr>
        <w:t>Creation and analysis of the double introgression phenotype</w:t>
      </w:r>
    </w:p>
    <w:p w14:paraId="0A82A3D4" w14:textId="7CE64847" w:rsidR="002857C9" w:rsidRPr="00691583" w:rsidRDefault="002857C9" w:rsidP="00C70979">
      <w:pPr>
        <w:spacing w:line="480" w:lineRule="auto"/>
        <w:ind w:firstLine="720"/>
        <w:rPr>
          <w:rFonts w:asciiTheme="majorBidi" w:eastAsia="Times New Roman" w:hAnsiTheme="majorBidi" w:cstheme="majorBidi"/>
          <w:i/>
          <w:iCs/>
        </w:rPr>
      </w:pPr>
      <w:r w:rsidRPr="00691583">
        <w:rPr>
          <w:rFonts w:asciiTheme="majorBidi" w:eastAsia="Times New Roman" w:hAnsiTheme="majorBidi" w:cstheme="majorBidi"/>
        </w:rPr>
        <w:t>The double introgression was generated previously in our lab</w:t>
      </w:r>
      <w:r w:rsidR="00264BC5">
        <w:rPr>
          <w:rFonts w:asciiTheme="majorBidi" w:eastAsia="Times New Roman" w:hAnsiTheme="majorBidi" w:cstheme="majorBidi"/>
        </w:rPr>
        <w:t xml:space="preserve"> by crossing the </w:t>
      </w:r>
      <w:r w:rsidR="00264BC5">
        <w:rPr>
          <w:rFonts w:asciiTheme="majorBidi" w:eastAsia="Times New Roman" w:hAnsiTheme="majorBidi" w:cstheme="majorBidi"/>
          <w:i/>
          <w:iCs/>
        </w:rPr>
        <w:t>4C2</w:t>
      </w:r>
      <w:r w:rsidR="00264BC5" w:rsidRPr="00C70979">
        <w:rPr>
          <w:rFonts w:asciiTheme="majorBidi" w:eastAsia="Times New Roman" w:hAnsiTheme="majorBidi" w:cstheme="majorBidi"/>
        </w:rPr>
        <w:t>(</w:t>
      </w:r>
      <w:r w:rsidR="00264BC5">
        <w:rPr>
          <w:rFonts w:asciiTheme="majorBidi" w:eastAsia="Times New Roman" w:hAnsiTheme="majorBidi" w:cstheme="majorBidi"/>
          <w:i/>
          <w:iCs/>
        </w:rPr>
        <w:t>A</w:t>
      </w:r>
      <w:r w:rsidR="00264BC5" w:rsidRPr="00C70979">
        <w:rPr>
          <w:rFonts w:asciiTheme="majorBidi" w:eastAsia="Times New Roman" w:hAnsiTheme="majorBidi" w:cstheme="majorBidi"/>
        </w:rPr>
        <w:t xml:space="preserve">) and </w:t>
      </w:r>
      <w:r w:rsidR="00264BC5">
        <w:rPr>
          <w:rFonts w:asciiTheme="majorBidi" w:eastAsia="Times New Roman" w:hAnsiTheme="majorBidi" w:cstheme="majorBidi"/>
          <w:i/>
          <w:iCs/>
        </w:rPr>
        <w:t>Q1</w:t>
      </w:r>
      <w:r w:rsidR="00264BC5" w:rsidRPr="00C70979">
        <w:rPr>
          <w:rFonts w:asciiTheme="majorBidi" w:eastAsia="Times New Roman" w:hAnsiTheme="majorBidi" w:cstheme="majorBidi"/>
        </w:rPr>
        <w:t>(</w:t>
      </w:r>
      <w:r w:rsidR="00264BC5">
        <w:rPr>
          <w:rFonts w:asciiTheme="majorBidi" w:eastAsia="Times New Roman" w:hAnsiTheme="majorBidi" w:cstheme="majorBidi"/>
          <w:i/>
          <w:iCs/>
        </w:rPr>
        <w:t>A</w:t>
      </w:r>
      <w:r w:rsidR="00264BC5" w:rsidRPr="00C70979">
        <w:rPr>
          <w:rFonts w:asciiTheme="majorBidi" w:eastAsia="Times New Roman" w:hAnsiTheme="majorBidi" w:cstheme="majorBidi"/>
        </w:rPr>
        <w:t>)</w:t>
      </w:r>
      <w:r w:rsidR="00264BC5">
        <w:rPr>
          <w:rFonts w:asciiTheme="majorBidi" w:eastAsia="Times New Roman" w:hAnsiTheme="majorBidi" w:cstheme="majorBidi"/>
          <w:i/>
          <w:iCs/>
        </w:rPr>
        <w:t xml:space="preserve"> </w:t>
      </w:r>
      <w:r w:rsidR="00264BC5">
        <w:rPr>
          <w:rFonts w:asciiTheme="majorBidi" w:eastAsia="Times New Roman" w:hAnsiTheme="majorBidi" w:cstheme="majorBidi"/>
        </w:rPr>
        <w:t xml:space="preserve">introgression and selecting individuals based on eye color. After the crossing-over event occurred flies carrying </w:t>
      </w:r>
      <w:r w:rsidR="00264BC5">
        <w:rPr>
          <w:rFonts w:asciiTheme="majorBidi" w:eastAsia="Times New Roman" w:hAnsiTheme="majorBidi" w:cstheme="majorBidi"/>
          <w:i/>
          <w:iCs/>
        </w:rPr>
        <w:t>4C2</w:t>
      </w:r>
      <w:r w:rsidR="00264BC5" w:rsidRPr="0009674F">
        <w:rPr>
          <w:rFonts w:asciiTheme="majorBidi" w:eastAsia="Times New Roman" w:hAnsiTheme="majorBidi" w:cstheme="majorBidi"/>
        </w:rPr>
        <w:t>(</w:t>
      </w:r>
      <w:r w:rsidR="00264BC5">
        <w:rPr>
          <w:rFonts w:asciiTheme="majorBidi" w:eastAsia="Times New Roman" w:hAnsiTheme="majorBidi" w:cstheme="majorBidi"/>
          <w:i/>
          <w:iCs/>
        </w:rPr>
        <w:t>A</w:t>
      </w:r>
      <w:r w:rsidR="00264BC5" w:rsidRPr="0009674F">
        <w:rPr>
          <w:rFonts w:asciiTheme="majorBidi" w:eastAsia="Times New Roman" w:hAnsiTheme="majorBidi" w:cstheme="majorBidi"/>
        </w:rPr>
        <w:t xml:space="preserve">) and </w:t>
      </w:r>
      <w:r w:rsidR="00264BC5">
        <w:rPr>
          <w:rFonts w:asciiTheme="majorBidi" w:eastAsia="Times New Roman" w:hAnsiTheme="majorBidi" w:cstheme="majorBidi"/>
          <w:i/>
          <w:iCs/>
        </w:rPr>
        <w:t>Q1</w:t>
      </w:r>
      <w:r w:rsidR="00264BC5" w:rsidRPr="0009674F">
        <w:rPr>
          <w:rFonts w:asciiTheme="majorBidi" w:eastAsia="Times New Roman" w:hAnsiTheme="majorBidi" w:cstheme="majorBidi"/>
        </w:rPr>
        <w:t>(</w:t>
      </w:r>
      <w:r w:rsidR="00264BC5">
        <w:rPr>
          <w:rFonts w:asciiTheme="majorBidi" w:eastAsia="Times New Roman" w:hAnsiTheme="majorBidi" w:cstheme="majorBidi"/>
          <w:i/>
          <w:iCs/>
        </w:rPr>
        <w:t>A</w:t>
      </w:r>
      <w:r w:rsidR="00264BC5" w:rsidRPr="0009674F">
        <w:rPr>
          <w:rFonts w:asciiTheme="majorBidi" w:eastAsia="Times New Roman" w:hAnsiTheme="majorBidi" w:cstheme="majorBidi"/>
        </w:rPr>
        <w:t>)</w:t>
      </w:r>
      <w:r w:rsidR="00264BC5">
        <w:rPr>
          <w:rFonts w:asciiTheme="majorBidi" w:eastAsia="Times New Roman" w:hAnsiTheme="majorBidi" w:cstheme="majorBidi"/>
          <w:i/>
          <w:iCs/>
        </w:rPr>
        <w:t xml:space="preserve"> </w:t>
      </w:r>
      <w:r w:rsidR="00264BC5">
        <w:rPr>
          <w:rFonts w:asciiTheme="majorBidi" w:eastAsia="Times New Roman" w:hAnsiTheme="majorBidi" w:cstheme="majorBidi"/>
        </w:rPr>
        <w:t>on the same chromosome were collected and the homozygote double introgression line was created.</w:t>
      </w:r>
      <w:r w:rsidRPr="00691583">
        <w:rPr>
          <w:rFonts w:asciiTheme="majorBidi" w:eastAsia="Times New Roman" w:hAnsiTheme="majorBidi" w:cstheme="majorBidi"/>
        </w:rPr>
        <w:t xml:space="preserve"> The double introgression’s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was dissected and imaged using Zeiss SP2, and the images were measured using ImageJ </w:t>
      </w:r>
      <w:r w:rsidRPr="00691583">
        <w:rPr>
          <w:rFonts w:asciiTheme="majorBidi" w:hAnsiTheme="majorBidi" w:cstheme="majorBidi"/>
        </w:rPr>
        <w:t xml:space="preserve">(Schneider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2012)</w:t>
      </w:r>
      <w:r w:rsidRPr="00691583">
        <w:rPr>
          <w:rFonts w:asciiTheme="majorBidi" w:eastAsia="Times New Roman" w:hAnsiTheme="majorBidi" w:cstheme="majorBidi"/>
        </w:rPr>
        <w:t xml:space="preserve">. </w:t>
      </w:r>
    </w:p>
    <w:p w14:paraId="50D3AAB2" w14:textId="296FC208"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t>Behavioral experiments</w:t>
      </w:r>
    </w:p>
    <w:p w14:paraId="63484EB8" w14:textId="0D9723BC" w:rsidR="002857C9" w:rsidRPr="00691583" w:rsidRDefault="002857C9" w:rsidP="00C7097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lastRenderedPageBreak/>
        <w:t xml:space="preserve">For assessment of egg-laying behavior, introgression lines and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virgin males and females were collected (Figure 2.1) and aged for three days. One male and one female were aspirated together in a blue food vial between </w:t>
      </w:r>
      <w:r w:rsidR="0074065E" w:rsidRPr="00691583">
        <w:rPr>
          <w:rFonts w:asciiTheme="majorBidi" w:eastAsia="Times New Roman" w:hAnsiTheme="majorBidi" w:cstheme="majorBidi"/>
        </w:rPr>
        <w:t>0</w:t>
      </w:r>
      <w:r w:rsidRPr="00691583">
        <w:rPr>
          <w:rFonts w:asciiTheme="majorBidi" w:eastAsia="Times New Roman" w:hAnsiTheme="majorBidi" w:cstheme="majorBidi"/>
        </w:rPr>
        <w:t>9</w:t>
      </w:r>
      <w:r w:rsidR="0074065E" w:rsidRPr="00691583">
        <w:rPr>
          <w:rFonts w:asciiTheme="majorBidi" w:eastAsia="Times New Roman" w:hAnsiTheme="majorBidi" w:cstheme="majorBidi"/>
        </w:rPr>
        <w:t>.00</w:t>
      </w:r>
      <w:r w:rsidRPr="00691583">
        <w:rPr>
          <w:rFonts w:asciiTheme="majorBidi" w:eastAsia="Times New Roman" w:hAnsiTheme="majorBidi" w:cstheme="majorBidi"/>
        </w:rPr>
        <w:t xml:space="preserve"> and 11</w:t>
      </w:r>
      <w:r w:rsidR="0074065E" w:rsidRPr="00691583">
        <w:rPr>
          <w:rFonts w:asciiTheme="majorBidi" w:eastAsia="Times New Roman" w:hAnsiTheme="majorBidi" w:cstheme="majorBidi"/>
        </w:rPr>
        <w:t>.00 hrs</w:t>
      </w:r>
      <w:r w:rsidRPr="00691583">
        <w:rPr>
          <w:rFonts w:asciiTheme="majorBidi" w:eastAsia="Times New Roman" w:hAnsiTheme="majorBidi" w:cstheme="majorBidi"/>
        </w:rPr>
        <w:t xml:space="preserve">. The </w:t>
      </w:r>
      <w:proofErr w:type="spellStart"/>
      <w:r w:rsidRPr="00691583">
        <w:rPr>
          <w:rFonts w:asciiTheme="majorBidi" w:eastAsia="Times New Roman" w:hAnsiTheme="majorBidi" w:cstheme="majorBidi"/>
        </w:rPr>
        <w:t>matings</w:t>
      </w:r>
      <w:proofErr w:type="spellEnd"/>
      <w:r w:rsidRPr="00691583">
        <w:rPr>
          <w:rFonts w:asciiTheme="majorBidi" w:eastAsia="Times New Roman" w:hAnsiTheme="majorBidi" w:cstheme="majorBidi"/>
        </w:rPr>
        <w:t xml:space="preserve"> were not observed for these genotypes. After 24hrs</w:t>
      </w:r>
      <w:r w:rsidR="0074065E" w:rsidRPr="00691583">
        <w:rPr>
          <w:rFonts w:asciiTheme="majorBidi" w:eastAsia="Times New Roman" w:hAnsiTheme="majorBidi" w:cstheme="majorBidi"/>
        </w:rPr>
        <w:t>,</w:t>
      </w:r>
      <w:r w:rsidRPr="00691583">
        <w:rPr>
          <w:rFonts w:asciiTheme="majorBidi" w:eastAsia="Times New Roman" w:hAnsiTheme="majorBidi" w:cstheme="majorBidi"/>
        </w:rPr>
        <w:t xml:space="preserve"> males were aspirated out. After </w:t>
      </w:r>
      <w:r w:rsidR="00264BC5">
        <w:rPr>
          <w:rFonts w:asciiTheme="majorBidi" w:eastAsia="Times New Roman" w:hAnsiTheme="majorBidi" w:cstheme="majorBidi"/>
        </w:rPr>
        <w:t>three</w:t>
      </w:r>
      <w:r w:rsidRPr="00691583">
        <w:rPr>
          <w:rFonts w:asciiTheme="majorBidi" w:eastAsia="Times New Roman" w:hAnsiTheme="majorBidi" w:cstheme="majorBidi"/>
        </w:rPr>
        <w:t xml:space="preserve"> days, females were moved to a new vial, and the eggs, egg cases, and larvae were counted for each vial. This procedure was conducted for nine days. For </w:t>
      </w:r>
      <w:r w:rsidRPr="00691583">
        <w:rPr>
          <w:rFonts w:asciiTheme="majorBidi" w:eastAsia="Times New Roman" w:hAnsiTheme="majorBidi" w:cstheme="majorBidi"/>
          <w:i/>
          <w:iCs/>
        </w:rPr>
        <w:t xml:space="preserve">D. melanogaster </w:t>
      </w:r>
      <w:r w:rsidRPr="00691583">
        <w:rPr>
          <w:rFonts w:asciiTheme="majorBidi" w:eastAsia="Times New Roman" w:hAnsiTheme="majorBidi" w:cstheme="majorBidi"/>
        </w:rPr>
        <w:t xml:space="preserve">behavioral experiments, virgin males and females were collected and aged for three days. One male and one female were aspirated together in a blue food vial between </w:t>
      </w:r>
      <w:r w:rsidR="0074065E" w:rsidRPr="00691583">
        <w:rPr>
          <w:rFonts w:asciiTheme="majorBidi" w:eastAsia="Times New Roman" w:hAnsiTheme="majorBidi" w:cstheme="majorBidi"/>
        </w:rPr>
        <w:t>0</w:t>
      </w:r>
      <w:r w:rsidRPr="00691583">
        <w:rPr>
          <w:rFonts w:asciiTheme="majorBidi" w:eastAsia="Times New Roman" w:hAnsiTheme="majorBidi" w:cstheme="majorBidi"/>
        </w:rPr>
        <w:t>9</w:t>
      </w:r>
      <w:r w:rsidR="0074065E" w:rsidRPr="00691583">
        <w:rPr>
          <w:rFonts w:asciiTheme="majorBidi" w:eastAsia="Times New Roman" w:hAnsiTheme="majorBidi" w:cstheme="majorBidi"/>
        </w:rPr>
        <w:t>.00</w:t>
      </w:r>
      <w:r w:rsidRPr="00691583">
        <w:rPr>
          <w:rFonts w:asciiTheme="majorBidi" w:eastAsia="Times New Roman" w:hAnsiTheme="majorBidi" w:cstheme="majorBidi"/>
        </w:rPr>
        <w:t xml:space="preserve"> and 11</w:t>
      </w:r>
      <w:r w:rsidR="0074065E" w:rsidRPr="00691583">
        <w:rPr>
          <w:rFonts w:asciiTheme="majorBidi" w:eastAsia="Times New Roman" w:hAnsiTheme="majorBidi" w:cstheme="majorBidi"/>
        </w:rPr>
        <w:t xml:space="preserve">.00 </w:t>
      </w:r>
      <w:proofErr w:type="spellStart"/>
      <w:r w:rsidR="0074065E" w:rsidRPr="00691583">
        <w:rPr>
          <w:rFonts w:asciiTheme="majorBidi" w:eastAsia="Times New Roman" w:hAnsiTheme="majorBidi" w:cstheme="majorBidi"/>
        </w:rPr>
        <w:t>hrs</w:t>
      </w:r>
      <w:proofErr w:type="spellEnd"/>
      <w:r w:rsidRPr="00691583">
        <w:rPr>
          <w:rFonts w:asciiTheme="majorBidi" w:eastAsia="Times New Roman" w:hAnsiTheme="majorBidi" w:cstheme="majorBidi"/>
        </w:rPr>
        <w:t xml:space="preserve">, and the </w:t>
      </w:r>
      <w:proofErr w:type="spellStart"/>
      <w:r w:rsidRPr="00691583">
        <w:rPr>
          <w:rFonts w:asciiTheme="majorBidi" w:eastAsia="Times New Roman" w:hAnsiTheme="majorBidi" w:cstheme="majorBidi"/>
        </w:rPr>
        <w:t>matings</w:t>
      </w:r>
      <w:proofErr w:type="spellEnd"/>
      <w:r w:rsidRPr="00691583">
        <w:rPr>
          <w:rFonts w:asciiTheme="majorBidi" w:eastAsia="Times New Roman" w:hAnsiTheme="majorBidi" w:cstheme="majorBidi"/>
        </w:rPr>
        <w:t xml:space="preserve"> were observed. After mating, males were aspirated out. After </w:t>
      </w:r>
      <w:r w:rsidR="00264BC5">
        <w:rPr>
          <w:rFonts w:asciiTheme="majorBidi" w:eastAsia="Times New Roman" w:hAnsiTheme="majorBidi" w:cstheme="majorBidi"/>
        </w:rPr>
        <w:t>two</w:t>
      </w:r>
      <w:r w:rsidRPr="00691583">
        <w:rPr>
          <w:rFonts w:asciiTheme="majorBidi" w:eastAsia="Times New Roman" w:hAnsiTheme="majorBidi" w:cstheme="majorBidi"/>
        </w:rPr>
        <w:t xml:space="preserve"> days, females were moved to a new vial, and the eggs, egg cases, and larvae were counted for each vial. The procedure was carried on for 10 days. To ensure that male morphology stayed consistent in each set of behavioral experiments, some male genitalia were dissected and observed for any substantial abnormalities. At the end of the behavioral experiments, the reproductive </w:t>
      </w:r>
      <w:r w:rsidR="00264BC5">
        <w:rPr>
          <w:rFonts w:asciiTheme="majorBidi" w:eastAsia="Times New Roman" w:hAnsiTheme="majorBidi" w:cstheme="majorBidi"/>
        </w:rPr>
        <w:t>organs</w:t>
      </w:r>
      <w:r w:rsidR="00264BC5" w:rsidRPr="00691583">
        <w:rPr>
          <w:rFonts w:asciiTheme="majorBidi" w:eastAsia="Times New Roman" w:hAnsiTheme="majorBidi" w:cstheme="majorBidi"/>
        </w:rPr>
        <w:t xml:space="preserve"> </w:t>
      </w:r>
      <w:r w:rsidRPr="00691583">
        <w:rPr>
          <w:rFonts w:asciiTheme="majorBidi" w:eastAsia="Times New Roman" w:hAnsiTheme="majorBidi" w:cstheme="majorBidi"/>
        </w:rPr>
        <w:t xml:space="preserve">of some females that did not produce larvae were dissected and visually </w:t>
      </w:r>
      <w:r w:rsidR="00264BC5">
        <w:rPr>
          <w:rFonts w:asciiTheme="majorBidi" w:eastAsia="Times New Roman" w:hAnsiTheme="majorBidi" w:cstheme="majorBidi"/>
        </w:rPr>
        <w:t>examined</w:t>
      </w:r>
      <w:r w:rsidR="00264BC5" w:rsidRPr="00691583">
        <w:rPr>
          <w:rFonts w:asciiTheme="majorBidi" w:eastAsia="Times New Roman" w:hAnsiTheme="majorBidi" w:cstheme="majorBidi"/>
        </w:rPr>
        <w:t xml:space="preserve"> </w:t>
      </w:r>
      <w:r w:rsidRPr="00691583">
        <w:rPr>
          <w:rFonts w:asciiTheme="majorBidi" w:eastAsia="Times New Roman" w:hAnsiTheme="majorBidi" w:cstheme="majorBidi"/>
        </w:rPr>
        <w:t xml:space="preserve">for the presence of sperm (five females per line). In the </w:t>
      </w:r>
      <w:r w:rsidRPr="00691583">
        <w:rPr>
          <w:rFonts w:asciiTheme="majorBidi" w:eastAsia="Times New Roman" w:hAnsiTheme="majorBidi" w:cstheme="majorBidi"/>
          <w:i/>
          <w:iCs/>
        </w:rPr>
        <w:t>D. melanogaster</w:t>
      </w:r>
      <w:r w:rsidRPr="00691583">
        <w:rPr>
          <w:rFonts w:asciiTheme="majorBidi" w:eastAsia="Times New Roman" w:hAnsiTheme="majorBidi" w:cstheme="majorBidi"/>
        </w:rPr>
        <w:t xml:space="preserve"> experiments, at the end of the behavioral </w:t>
      </w:r>
      <w:proofErr w:type="gramStart"/>
      <w:r w:rsidRPr="00691583">
        <w:rPr>
          <w:rFonts w:asciiTheme="majorBidi" w:eastAsia="Times New Roman" w:hAnsiTheme="majorBidi" w:cstheme="majorBidi"/>
        </w:rPr>
        <w:t xml:space="preserve">trials, </w:t>
      </w:r>
      <w:r w:rsidR="00C41198">
        <w:rPr>
          <w:rFonts w:asciiTheme="majorBidi" w:eastAsia="Times New Roman" w:hAnsiTheme="majorBidi" w:cstheme="majorBidi"/>
        </w:rPr>
        <w:t xml:space="preserve"> </w:t>
      </w:r>
      <w:r w:rsidRPr="00691583">
        <w:rPr>
          <w:rFonts w:asciiTheme="majorBidi" w:eastAsia="Times New Roman" w:hAnsiTheme="majorBidi" w:cstheme="majorBidi"/>
        </w:rPr>
        <w:t>five</w:t>
      </w:r>
      <w:proofErr w:type="gramEnd"/>
      <w:r w:rsidRPr="00691583">
        <w:rPr>
          <w:rFonts w:asciiTheme="majorBidi" w:eastAsia="Times New Roman" w:hAnsiTheme="majorBidi" w:cstheme="majorBidi"/>
        </w:rPr>
        <w:t xml:space="preserve"> females per line</w:t>
      </w:r>
      <w:r w:rsidR="0009315A">
        <w:rPr>
          <w:rFonts w:asciiTheme="majorBidi" w:eastAsia="Times New Roman" w:hAnsiTheme="majorBidi" w:cstheme="majorBidi"/>
        </w:rPr>
        <w:t>,</w:t>
      </w:r>
      <w:r w:rsidRPr="00691583">
        <w:rPr>
          <w:rFonts w:asciiTheme="majorBidi" w:eastAsia="Times New Roman" w:hAnsiTheme="majorBidi" w:cstheme="majorBidi"/>
        </w:rPr>
        <w:t xml:space="preserve"> were dissected to test for abnormalities in the female genitalia and reproductive tract.</w:t>
      </w:r>
    </w:p>
    <w:p w14:paraId="6800E3CD" w14:textId="7A42986B"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i/>
          <w:iCs/>
        </w:rPr>
        <w:t>In situ</w:t>
      </w:r>
      <w:r w:rsidRPr="00691583">
        <w:rPr>
          <w:rFonts w:asciiTheme="majorBidi" w:eastAsia="Times New Roman" w:hAnsiTheme="majorBidi" w:cstheme="majorBidi"/>
          <w:b/>
          <w:bCs/>
        </w:rPr>
        <w:t xml:space="preserve"> hybridization</w:t>
      </w:r>
    </w:p>
    <w:p w14:paraId="05300C17" w14:textId="1505C1EE" w:rsidR="002857C9" w:rsidRPr="00691583" w:rsidRDefault="002857C9" w:rsidP="00C7097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 xml:space="preserve">We used adult </w:t>
      </w:r>
      <w:r w:rsidRPr="00691583">
        <w:rPr>
          <w:rFonts w:asciiTheme="majorBidi" w:eastAsia="Times New Roman" w:hAnsiTheme="majorBidi" w:cstheme="majorBidi"/>
          <w:i/>
          <w:iCs/>
        </w:rPr>
        <w:t>D. melanogaster Canton S</w:t>
      </w:r>
      <w:r w:rsidRPr="00691583">
        <w:rPr>
          <w:rFonts w:asciiTheme="majorBidi" w:eastAsia="Times New Roman" w:hAnsiTheme="majorBidi" w:cstheme="majorBidi"/>
        </w:rPr>
        <w:t xml:space="preserve"> flies for our </w:t>
      </w:r>
      <w:proofErr w:type="gramStart"/>
      <w:r w:rsidRPr="00691583">
        <w:rPr>
          <w:rFonts w:asciiTheme="majorBidi" w:eastAsia="Times New Roman" w:hAnsiTheme="majorBidi" w:cstheme="majorBidi"/>
          <w:i/>
          <w:iCs/>
        </w:rPr>
        <w:t>in situ</w:t>
      </w:r>
      <w:proofErr w:type="gramEnd"/>
      <w:r w:rsidRPr="00691583">
        <w:rPr>
          <w:rFonts w:asciiTheme="majorBidi" w:eastAsia="Times New Roman" w:hAnsiTheme="majorBidi" w:cstheme="majorBidi"/>
        </w:rPr>
        <w:t xml:space="preserve"> experiment. </w:t>
      </w:r>
      <w:r w:rsidRPr="00691583">
        <w:rPr>
          <w:rFonts w:asciiTheme="majorBidi" w:eastAsia="Times New Roman" w:hAnsiTheme="majorBidi" w:cstheme="majorBidi"/>
          <w:i/>
          <w:iCs/>
        </w:rPr>
        <w:t>Canton S</w:t>
      </w:r>
      <w:r w:rsidRPr="00691583">
        <w:rPr>
          <w:rFonts w:asciiTheme="majorBidi" w:eastAsia="Times New Roman" w:hAnsiTheme="majorBidi" w:cstheme="majorBidi"/>
        </w:rPr>
        <w:t xml:space="preserve">, in which S stands for special, is a line laboratory-bred wild-type fly that is often used as a control for behavioral experiments or as a genetic background. </w:t>
      </w:r>
      <w:r w:rsidRPr="00691583">
        <w:rPr>
          <w:rFonts w:asciiTheme="majorBidi" w:eastAsia="Times New Roman" w:hAnsiTheme="majorBidi" w:cstheme="majorBidi"/>
          <w:i/>
          <w:iCs/>
        </w:rPr>
        <w:t>Canton S</w:t>
      </w:r>
      <w:r w:rsidRPr="00691583">
        <w:rPr>
          <w:rFonts w:asciiTheme="majorBidi" w:eastAsia="Times New Roman" w:hAnsiTheme="majorBidi" w:cstheme="majorBidi"/>
        </w:rPr>
        <w:t xml:space="preserve"> was originally collected from Canton, Ohi</w:t>
      </w:r>
      <w:r w:rsidR="0074065E" w:rsidRPr="00691583">
        <w:rPr>
          <w:rFonts w:asciiTheme="majorBidi" w:eastAsia="Times New Roman" w:hAnsiTheme="majorBidi" w:cstheme="majorBidi"/>
        </w:rPr>
        <w:t>o</w:t>
      </w:r>
      <w:r w:rsidRPr="00691583">
        <w:rPr>
          <w:rFonts w:asciiTheme="majorBidi" w:eastAsia="Times New Roman" w:hAnsiTheme="majorBidi" w:cstheme="majorBidi"/>
        </w:rPr>
        <w:t xml:space="preserve"> by C. B. Bridges. We fixed adult </w:t>
      </w:r>
      <w:r w:rsidRPr="00691583">
        <w:rPr>
          <w:rFonts w:asciiTheme="majorBidi" w:eastAsia="Times New Roman" w:hAnsiTheme="majorBidi" w:cstheme="majorBidi"/>
          <w:i/>
          <w:iCs/>
        </w:rPr>
        <w:t>D. melanogaster Canton S</w:t>
      </w:r>
      <w:r w:rsidRPr="00691583">
        <w:rPr>
          <w:rFonts w:asciiTheme="majorBidi" w:eastAsia="Times New Roman" w:hAnsiTheme="majorBidi" w:cstheme="majorBidi"/>
        </w:rPr>
        <w:t xml:space="preserve"> in 4</w:t>
      </w:r>
      <w:r w:rsidR="00BF6C89">
        <w:rPr>
          <w:rFonts w:asciiTheme="majorBidi" w:eastAsia="Times New Roman" w:hAnsiTheme="majorBidi" w:cstheme="majorBidi"/>
        </w:rPr>
        <w:t>%</w:t>
      </w:r>
      <w:r w:rsidRPr="00691583">
        <w:rPr>
          <w:rFonts w:asciiTheme="majorBidi" w:eastAsia="Times New Roman" w:hAnsiTheme="majorBidi" w:cstheme="majorBidi"/>
        </w:rPr>
        <w:t xml:space="preserve"> PFA in D</w:t>
      </w:r>
      <w:r w:rsidR="0009315A">
        <w:rPr>
          <w:rFonts w:asciiTheme="majorBidi" w:eastAsia="Times New Roman" w:hAnsiTheme="majorBidi" w:cstheme="majorBidi"/>
        </w:rPr>
        <w:t xml:space="preserve">EPC </w:t>
      </w:r>
      <w:r w:rsidRPr="00691583">
        <w:rPr>
          <w:rFonts w:asciiTheme="majorBidi" w:eastAsia="Times New Roman" w:hAnsiTheme="majorBidi" w:cstheme="majorBidi"/>
        </w:rPr>
        <w:t xml:space="preserve">PBT. We dissected the brain and crop out of the fly’s body, </w:t>
      </w:r>
      <w:r w:rsidR="0009315A">
        <w:rPr>
          <w:rFonts w:asciiTheme="majorBidi" w:eastAsia="Times New Roman" w:hAnsiTheme="majorBidi" w:cstheme="majorBidi"/>
        </w:rPr>
        <w:t xml:space="preserve">and </w:t>
      </w:r>
      <w:r w:rsidRPr="00691583">
        <w:rPr>
          <w:rFonts w:asciiTheme="majorBidi" w:eastAsia="Times New Roman" w:hAnsiTheme="majorBidi" w:cstheme="majorBidi"/>
        </w:rPr>
        <w:t xml:space="preserve">washed and stored </w:t>
      </w:r>
      <w:r w:rsidR="0009315A">
        <w:rPr>
          <w:rFonts w:asciiTheme="majorBidi" w:eastAsia="Times New Roman" w:hAnsiTheme="majorBidi" w:cstheme="majorBidi"/>
        </w:rPr>
        <w:t xml:space="preserve">the dissected </w:t>
      </w:r>
      <w:r w:rsidR="0009315A">
        <w:rPr>
          <w:rFonts w:asciiTheme="majorBidi" w:eastAsia="Times New Roman" w:hAnsiTheme="majorBidi" w:cstheme="majorBidi"/>
        </w:rPr>
        <w:lastRenderedPageBreak/>
        <w:t>tissue</w:t>
      </w:r>
      <w:r w:rsidR="0009315A" w:rsidRPr="00691583">
        <w:rPr>
          <w:rFonts w:asciiTheme="majorBidi" w:eastAsia="Times New Roman" w:hAnsiTheme="majorBidi" w:cstheme="majorBidi"/>
        </w:rPr>
        <w:t xml:space="preserve"> </w:t>
      </w:r>
      <w:r w:rsidRPr="00691583">
        <w:rPr>
          <w:rFonts w:asciiTheme="majorBidi" w:eastAsia="Times New Roman" w:hAnsiTheme="majorBidi" w:cstheme="majorBidi"/>
        </w:rPr>
        <w:t xml:space="preserve">in 100% ethanol. We followed the protocol of Chapter 1 and the </w:t>
      </w:r>
      <w:proofErr w:type="spellStart"/>
      <w:r w:rsidRPr="00691583">
        <w:rPr>
          <w:rFonts w:asciiTheme="majorBidi" w:eastAsia="Times New Roman" w:hAnsiTheme="majorBidi" w:cstheme="majorBidi"/>
        </w:rPr>
        <w:t>Masly</w:t>
      </w:r>
      <w:proofErr w:type="spellEnd"/>
      <w:r w:rsidRPr="00691583">
        <w:rPr>
          <w:rFonts w:asciiTheme="majorBidi" w:eastAsia="Times New Roman" w:hAnsiTheme="majorBidi" w:cstheme="majorBidi"/>
        </w:rPr>
        <w:t xml:space="preserve"> lab protocol</w:t>
      </w:r>
      <w:r w:rsidR="002F3659" w:rsidRPr="00691583">
        <w:rPr>
          <w:rFonts w:asciiTheme="majorBidi" w:eastAsia="Times New Roman" w:hAnsiTheme="majorBidi" w:cstheme="majorBidi"/>
        </w:rPr>
        <w:t xml:space="preserve"> (</w:t>
      </w:r>
      <w:r w:rsidR="00BD1391" w:rsidRPr="00691583">
        <w:rPr>
          <w:rFonts w:asciiTheme="majorBidi" w:eastAsia="Times New Roman" w:hAnsiTheme="majorBidi" w:cstheme="majorBidi"/>
        </w:rPr>
        <w:t xml:space="preserve">JP </w:t>
      </w:r>
      <w:proofErr w:type="spellStart"/>
      <w:r w:rsidR="00BD1391" w:rsidRPr="00691583">
        <w:rPr>
          <w:rFonts w:asciiTheme="majorBidi" w:eastAsia="Times New Roman" w:hAnsiTheme="majorBidi" w:cstheme="majorBidi"/>
        </w:rPr>
        <w:t>Masly</w:t>
      </w:r>
      <w:proofErr w:type="spellEnd"/>
      <w:r w:rsidR="00BD1391" w:rsidRPr="00691583">
        <w:rPr>
          <w:rFonts w:asciiTheme="majorBidi" w:eastAsia="Times New Roman" w:hAnsiTheme="majorBidi" w:cstheme="majorBidi"/>
        </w:rPr>
        <w:t xml:space="preserve">, </w:t>
      </w:r>
      <w:r w:rsidR="002F3659" w:rsidRPr="00691583">
        <w:rPr>
          <w:rFonts w:asciiTheme="majorBidi" w:eastAsia="Times New Roman" w:hAnsiTheme="majorBidi" w:cstheme="majorBidi"/>
        </w:rPr>
        <w:t>unpublished)</w:t>
      </w:r>
      <w:r w:rsidRPr="00691583">
        <w:rPr>
          <w:rFonts w:asciiTheme="majorBidi" w:eastAsia="Times New Roman" w:hAnsiTheme="majorBidi" w:cstheme="majorBidi"/>
        </w:rPr>
        <w:t>.</w:t>
      </w:r>
    </w:p>
    <w:p w14:paraId="1F4C6EF4" w14:textId="6D18B240" w:rsidR="002857C9" w:rsidRPr="00691583" w:rsidRDefault="0009315A" w:rsidP="002857C9">
      <w:pPr>
        <w:spacing w:line="480" w:lineRule="auto"/>
        <w:rPr>
          <w:rFonts w:asciiTheme="majorBidi" w:eastAsia="Times New Roman" w:hAnsiTheme="majorBidi" w:cstheme="majorBidi"/>
          <w:b/>
          <w:bCs/>
        </w:rPr>
      </w:pPr>
      <w:r>
        <w:rPr>
          <w:rFonts w:asciiTheme="majorBidi" w:eastAsia="Times New Roman" w:hAnsiTheme="majorBidi" w:cstheme="majorBidi"/>
          <w:b/>
          <w:bCs/>
        </w:rPr>
        <w:t>Quantitative PCR assays</w:t>
      </w:r>
    </w:p>
    <w:p w14:paraId="52493AA4" w14:textId="12537FDC" w:rsidR="002857C9" w:rsidRPr="00691583" w:rsidRDefault="002857C9" w:rsidP="00C7097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 xml:space="preserve">We </w:t>
      </w:r>
      <w:r w:rsidR="0009315A">
        <w:rPr>
          <w:rFonts w:asciiTheme="majorBidi" w:eastAsia="Times New Roman" w:hAnsiTheme="majorBidi" w:cstheme="majorBidi"/>
        </w:rPr>
        <w:t>performed</w:t>
      </w:r>
      <w:r w:rsidR="0009315A" w:rsidRPr="00691583">
        <w:rPr>
          <w:rFonts w:asciiTheme="majorBidi" w:eastAsia="Times New Roman" w:hAnsiTheme="majorBidi" w:cstheme="majorBidi"/>
        </w:rPr>
        <w:t xml:space="preserve"> </w:t>
      </w:r>
      <w:r w:rsidRPr="00691583">
        <w:rPr>
          <w:rFonts w:asciiTheme="majorBidi" w:eastAsia="Times New Roman" w:hAnsiTheme="majorBidi" w:cstheme="majorBidi"/>
        </w:rPr>
        <w:t xml:space="preserve">a </w:t>
      </w:r>
      <w:r w:rsidR="0009315A">
        <w:rPr>
          <w:rFonts w:asciiTheme="majorBidi" w:eastAsia="Times New Roman" w:hAnsiTheme="majorBidi" w:cstheme="majorBidi"/>
        </w:rPr>
        <w:t>quantitative PCR (</w:t>
      </w:r>
      <w:r w:rsidRPr="00691583">
        <w:rPr>
          <w:rFonts w:asciiTheme="majorBidi" w:eastAsia="Times New Roman" w:hAnsiTheme="majorBidi" w:cstheme="majorBidi"/>
        </w:rPr>
        <w:t>qPCR</w:t>
      </w:r>
      <w:r w:rsidR="0009315A">
        <w:rPr>
          <w:rFonts w:asciiTheme="majorBidi" w:eastAsia="Times New Roman" w:hAnsiTheme="majorBidi" w:cstheme="majorBidi"/>
        </w:rPr>
        <w:t>)</w:t>
      </w:r>
      <w:r w:rsidRPr="00691583">
        <w:rPr>
          <w:rFonts w:asciiTheme="majorBidi" w:eastAsia="Times New Roman" w:hAnsiTheme="majorBidi" w:cstheme="majorBidi"/>
        </w:rPr>
        <w:t xml:space="preserve"> experiment to test the</w:t>
      </w:r>
      <w:r w:rsidR="0009315A">
        <w:rPr>
          <w:rFonts w:asciiTheme="majorBidi" w:eastAsia="Times New Roman" w:hAnsiTheme="majorBidi" w:cstheme="majorBidi"/>
        </w:rPr>
        <w:t xml:space="preserve"> potential</w:t>
      </w:r>
      <w:r w:rsidRPr="00691583">
        <w:rPr>
          <w:rFonts w:asciiTheme="majorBidi" w:eastAsia="Times New Roman" w:hAnsiTheme="majorBidi" w:cstheme="majorBidi"/>
        </w:rPr>
        <w:t xml:space="preserve"> interaction between candidate genes in each introgression region. The qPCR primers were </w:t>
      </w:r>
      <w:r w:rsidR="0009315A">
        <w:rPr>
          <w:rFonts w:asciiTheme="majorBidi" w:eastAsia="Times New Roman" w:hAnsiTheme="majorBidi" w:cstheme="majorBidi"/>
        </w:rPr>
        <w:t>designed</w:t>
      </w:r>
      <w:r w:rsidRPr="00691583">
        <w:rPr>
          <w:rFonts w:asciiTheme="majorBidi" w:eastAsia="Times New Roman" w:hAnsiTheme="majorBidi" w:cstheme="majorBidi"/>
        </w:rPr>
        <w:t xml:space="preserve"> using the </w:t>
      </w:r>
      <w:proofErr w:type="spellStart"/>
      <w:r w:rsidRPr="00691583">
        <w:rPr>
          <w:rFonts w:asciiTheme="majorBidi" w:eastAsia="Times New Roman" w:hAnsiTheme="majorBidi" w:cstheme="majorBidi"/>
        </w:rPr>
        <w:t>FlyPrimerBank</w:t>
      </w:r>
      <w:proofErr w:type="spellEnd"/>
      <w:r w:rsidRPr="00691583">
        <w:rPr>
          <w:rFonts w:asciiTheme="majorBidi" w:eastAsia="Times New Roman" w:hAnsiTheme="majorBidi" w:cstheme="majorBidi"/>
        </w:rPr>
        <w:t xml:space="preserve"> </w:t>
      </w:r>
      <w:r w:rsidRPr="00691583">
        <w:rPr>
          <w:rFonts w:asciiTheme="majorBidi" w:hAnsiTheme="majorBidi" w:cstheme="majorBidi"/>
        </w:rPr>
        <w:t xml:space="preserve">(Hu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2013)</w:t>
      </w:r>
      <w:r w:rsidRPr="00691583">
        <w:rPr>
          <w:rFonts w:asciiTheme="majorBidi" w:eastAsia="Times New Roman" w:hAnsiTheme="majorBidi" w:cstheme="majorBidi"/>
        </w:rPr>
        <w:t xml:space="preserve">. Two primer sets per gene were chosen, and at least one primer expanded over the intron except for </w:t>
      </w:r>
      <w:proofErr w:type="spellStart"/>
      <w:r w:rsidRPr="00691583">
        <w:rPr>
          <w:rFonts w:asciiTheme="majorBidi" w:eastAsia="Times New Roman" w:hAnsiTheme="majorBidi" w:cstheme="majorBidi"/>
          <w:i/>
          <w:iCs/>
        </w:rPr>
        <w:t>Gld</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which does not have any introns. Male prepupae were collected and kept in a 25 °C incubator for tissue collection. The pupae were dissected 40 hours after puparium formation (</w:t>
      </w:r>
      <w:proofErr w:type="spellStart"/>
      <w:r w:rsidRPr="00691583">
        <w:rPr>
          <w:rFonts w:asciiTheme="majorBidi" w:eastAsia="Times New Roman" w:hAnsiTheme="majorBidi" w:cstheme="majorBidi"/>
        </w:rPr>
        <w:t>hAPF</w:t>
      </w:r>
      <w:proofErr w:type="spellEnd"/>
      <w:r w:rsidRPr="00691583">
        <w:rPr>
          <w:rFonts w:asciiTheme="majorBidi" w:eastAsia="Times New Roman" w:hAnsiTheme="majorBidi" w:cstheme="majorBidi"/>
        </w:rPr>
        <w:t xml:space="preserve">). Tissues were stored in </w:t>
      </w:r>
      <w:proofErr w:type="spellStart"/>
      <w:r w:rsidRPr="00691583">
        <w:rPr>
          <w:rFonts w:asciiTheme="majorBidi" w:eastAsia="Times New Roman" w:hAnsiTheme="majorBidi" w:cstheme="majorBidi"/>
        </w:rPr>
        <w:t>Trizol</w:t>
      </w:r>
      <w:proofErr w:type="spellEnd"/>
      <w:r w:rsidRPr="00691583">
        <w:rPr>
          <w:rFonts w:asciiTheme="majorBidi" w:eastAsia="Times New Roman" w:hAnsiTheme="majorBidi" w:cstheme="majorBidi"/>
        </w:rPr>
        <w:t xml:space="preserve"> ®, and RNA was extracted using chloroform combined with the RNeasy kit (</w:t>
      </w:r>
      <w:proofErr w:type="spellStart"/>
      <w:r w:rsidRPr="00691583">
        <w:rPr>
          <w:rFonts w:asciiTheme="majorBidi" w:eastAsia="Times New Roman" w:hAnsiTheme="majorBidi" w:cstheme="majorBidi"/>
        </w:rPr>
        <w:t>Untergasser</w:t>
      </w:r>
      <w:proofErr w:type="spellEnd"/>
      <w:r w:rsidRPr="00691583">
        <w:rPr>
          <w:rFonts w:asciiTheme="majorBidi" w:eastAsia="Times New Roman" w:hAnsiTheme="majorBidi" w:cstheme="majorBidi"/>
        </w:rPr>
        <w:t xml:space="preserve"> 2008). cDNA was created using </w:t>
      </w:r>
      <w:proofErr w:type="spellStart"/>
      <w:r w:rsidRPr="00691583">
        <w:rPr>
          <w:rFonts w:asciiTheme="majorBidi" w:eastAsia="Times New Roman" w:hAnsiTheme="majorBidi" w:cstheme="majorBidi"/>
        </w:rPr>
        <w:t>iScript</w:t>
      </w:r>
      <w:proofErr w:type="spellEnd"/>
      <w:r w:rsidRPr="00691583">
        <w:rPr>
          <w:rFonts w:asciiTheme="majorBidi" w:eastAsia="Times New Roman" w:hAnsiTheme="majorBidi" w:cstheme="majorBidi"/>
        </w:rPr>
        <w:t xml:space="preserve"> Reverse transcription </w:t>
      </w:r>
      <w:proofErr w:type="spellStart"/>
      <w:r w:rsidRPr="00691583">
        <w:rPr>
          <w:rFonts w:asciiTheme="majorBidi" w:eastAsia="Times New Roman" w:hAnsiTheme="majorBidi" w:cstheme="majorBidi"/>
        </w:rPr>
        <w:t>SuperMix</w:t>
      </w:r>
      <w:proofErr w:type="spellEnd"/>
      <w:r w:rsidRPr="00691583">
        <w:rPr>
          <w:rFonts w:asciiTheme="majorBidi" w:eastAsia="Times New Roman" w:hAnsiTheme="majorBidi" w:cstheme="majorBidi"/>
        </w:rPr>
        <w:t xml:space="preserve"> (Cat #1708840). A </w:t>
      </w:r>
      <w:proofErr w:type="spellStart"/>
      <w:r w:rsidRPr="00691583">
        <w:rPr>
          <w:rFonts w:asciiTheme="majorBidi" w:eastAsia="Times New Roman" w:hAnsiTheme="majorBidi" w:cstheme="majorBidi"/>
        </w:rPr>
        <w:t>BioRad</w:t>
      </w:r>
      <w:proofErr w:type="spellEnd"/>
      <w:r w:rsidRPr="00691583">
        <w:rPr>
          <w:rFonts w:asciiTheme="majorBidi" w:eastAsia="Times New Roman" w:hAnsiTheme="majorBidi" w:cstheme="majorBidi"/>
        </w:rPr>
        <w:t xml:space="preserve"> Rt-PCR machine (model CFX96) and </w:t>
      </w:r>
      <w:proofErr w:type="spellStart"/>
      <w:r w:rsidRPr="00691583">
        <w:rPr>
          <w:rFonts w:asciiTheme="majorBidi" w:eastAsia="Times New Roman" w:hAnsiTheme="majorBidi" w:cstheme="majorBidi"/>
        </w:rPr>
        <w:t>SsoAdvanced</w:t>
      </w:r>
      <w:proofErr w:type="spellEnd"/>
      <w:r w:rsidRPr="00691583">
        <w:rPr>
          <w:rFonts w:asciiTheme="majorBidi" w:eastAsia="Times New Roman" w:hAnsiTheme="majorBidi" w:cstheme="majorBidi"/>
        </w:rPr>
        <w:t xml:space="preserve"> Universal SYBR Green </w:t>
      </w:r>
      <w:proofErr w:type="spellStart"/>
      <w:r w:rsidRPr="00691583">
        <w:rPr>
          <w:rFonts w:asciiTheme="majorBidi" w:eastAsia="Times New Roman" w:hAnsiTheme="majorBidi" w:cstheme="majorBidi"/>
        </w:rPr>
        <w:t>Supermix</w:t>
      </w:r>
      <w:proofErr w:type="spellEnd"/>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rPr>
        <w:t>BioRad</w:t>
      </w:r>
      <w:proofErr w:type="spellEnd"/>
      <w:r w:rsidRPr="00691583">
        <w:rPr>
          <w:rFonts w:asciiTheme="majorBidi" w:eastAsia="Times New Roman" w:hAnsiTheme="majorBidi" w:cstheme="majorBidi"/>
        </w:rPr>
        <w:t xml:space="preserve">, Cat #1725270) were used to quantify the expression between the samples. </w:t>
      </w:r>
    </w:p>
    <w:p w14:paraId="5E5B81AA" w14:textId="285CCA34"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Statistics</w:t>
      </w:r>
    </w:p>
    <w:p w14:paraId="0CD2FF9C" w14:textId="4E9D683D" w:rsidR="002857C9" w:rsidRPr="00691583" w:rsidRDefault="002857C9" w:rsidP="00C70979">
      <w:pPr>
        <w:spacing w:line="480" w:lineRule="auto"/>
        <w:ind w:firstLine="720"/>
        <w:rPr>
          <w:rFonts w:asciiTheme="majorBidi" w:eastAsia="Times New Roman" w:hAnsiTheme="majorBidi" w:cstheme="majorBidi"/>
          <w:b/>
          <w:bCs/>
        </w:rPr>
      </w:pPr>
      <w:r w:rsidRPr="00691583">
        <w:rPr>
          <w:rFonts w:asciiTheme="majorBidi" w:hAnsiTheme="majorBidi" w:cstheme="majorBidi"/>
        </w:rPr>
        <w:t>We performed all the statistical analyses for the behavioral experiments in R version 4.0.5 (</w:t>
      </w:r>
      <w:r w:rsidRPr="00691583">
        <w:rPr>
          <w:rFonts w:asciiTheme="majorBidi" w:eastAsia="Times New Roman" w:hAnsiTheme="majorBidi" w:cstheme="majorBidi"/>
        </w:rPr>
        <w:t xml:space="preserve">R Development Core Team, 2010), using the packages </w:t>
      </w:r>
      <w:proofErr w:type="spellStart"/>
      <w:r w:rsidRPr="00691583">
        <w:rPr>
          <w:rFonts w:asciiTheme="majorBidi" w:eastAsia="Times New Roman" w:hAnsiTheme="majorBidi" w:cstheme="majorBidi"/>
        </w:rPr>
        <w:t>tidyverse</w:t>
      </w:r>
      <w:proofErr w:type="spellEnd"/>
      <w:r w:rsidRPr="00691583">
        <w:rPr>
          <w:rFonts w:asciiTheme="majorBidi" w:eastAsia="Times New Roman" w:hAnsiTheme="majorBidi" w:cstheme="majorBidi"/>
        </w:rPr>
        <w:t xml:space="preserve"> </w:t>
      </w:r>
      <w:r w:rsidR="009E2317">
        <w:rPr>
          <w:rFonts w:asciiTheme="majorBidi" w:eastAsia="Times New Roman" w:hAnsiTheme="majorBidi" w:cstheme="majorBidi"/>
        </w:rPr>
        <w:t xml:space="preserve">version </w:t>
      </w:r>
      <w:r w:rsidR="003D725F">
        <w:rPr>
          <w:rFonts w:asciiTheme="majorBidi" w:eastAsia="Times New Roman" w:hAnsiTheme="majorBidi" w:cstheme="majorBidi"/>
        </w:rPr>
        <w:t xml:space="preserve">2.0.0 </w:t>
      </w:r>
      <w:r w:rsidRPr="00691583">
        <w:rPr>
          <w:rFonts w:asciiTheme="majorBidi" w:eastAsia="Times New Roman" w:hAnsiTheme="majorBidi" w:cstheme="majorBidi"/>
        </w:rPr>
        <w:t xml:space="preserve">(Wickham </w:t>
      </w:r>
      <w:r w:rsidR="001E37EF" w:rsidRPr="001E37EF">
        <w:rPr>
          <w:rFonts w:asciiTheme="majorBidi" w:eastAsia="Times New Roman" w:hAnsiTheme="majorBidi" w:cstheme="majorBidi"/>
        </w:rPr>
        <w:t>et al</w:t>
      </w:r>
      <w:r w:rsidRPr="00691583">
        <w:rPr>
          <w:rFonts w:asciiTheme="majorBidi" w:eastAsia="Times New Roman" w:hAnsiTheme="majorBidi" w:cstheme="majorBidi"/>
        </w:rPr>
        <w:t xml:space="preserve">., 2019) and </w:t>
      </w:r>
      <w:proofErr w:type="spellStart"/>
      <w:r w:rsidRPr="00691583">
        <w:rPr>
          <w:rFonts w:asciiTheme="majorBidi" w:eastAsia="Times New Roman" w:hAnsiTheme="majorBidi" w:cstheme="majorBidi"/>
        </w:rPr>
        <w:t>ggtext</w:t>
      </w:r>
      <w:proofErr w:type="spellEnd"/>
      <w:r w:rsidRPr="00691583">
        <w:rPr>
          <w:rFonts w:asciiTheme="majorBidi" w:eastAsia="Times New Roman" w:hAnsiTheme="majorBidi" w:cstheme="majorBidi"/>
        </w:rPr>
        <w:t xml:space="preserve"> </w:t>
      </w:r>
      <w:proofErr w:type="spellStart"/>
      <w:r w:rsidR="003D725F">
        <w:rPr>
          <w:rFonts w:asciiTheme="majorBidi" w:eastAsia="Times New Roman" w:hAnsiTheme="majorBidi" w:cstheme="majorBidi"/>
        </w:rPr>
        <w:t>vesion</w:t>
      </w:r>
      <w:proofErr w:type="spellEnd"/>
      <w:r w:rsidR="003D725F">
        <w:rPr>
          <w:rFonts w:asciiTheme="majorBidi" w:eastAsia="Times New Roman" w:hAnsiTheme="majorBidi" w:cstheme="majorBidi"/>
        </w:rPr>
        <w:t xml:space="preserve"> 0.1.2 </w:t>
      </w:r>
      <w:r w:rsidRPr="00691583">
        <w:rPr>
          <w:rFonts w:asciiTheme="majorBidi" w:eastAsia="Times New Roman" w:hAnsiTheme="majorBidi" w:cstheme="majorBidi"/>
        </w:rPr>
        <w:t xml:space="preserve">to generate the plots, and </w:t>
      </w:r>
      <w:proofErr w:type="spellStart"/>
      <w:r w:rsidRPr="00691583">
        <w:rPr>
          <w:rFonts w:asciiTheme="majorBidi" w:eastAsia="Times New Roman" w:hAnsiTheme="majorBidi" w:cstheme="majorBidi"/>
        </w:rPr>
        <w:t>rstatix</w:t>
      </w:r>
      <w:proofErr w:type="spellEnd"/>
      <w:r w:rsidR="003D725F">
        <w:rPr>
          <w:rFonts w:asciiTheme="majorBidi" w:eastAsia="Times New Roman" w:hAnsiTheme="majorBidi" w:cstheme="majorBidi"/>
        </w:rPr>
        <w:t xml:space="preserve"> version 0.7.2</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rPr>
        <w:t>Kassambara</w:t>
      </w:r>
      <w:proofErr w:type="spellEnd"/>
      <w:r w:rsidRPr="00691583">
        <w:rPr>
          <w:rFonts w:asciiTheme="majorBidi" w:eastAsia="Times New Roman" w:hAnsiTheme="majorBidi" w:cstheme="majorBidi"/>
        </w:rPr>
        <w:t>, 2023).</w:t>
      </w:r>
      <w:r w:rsidRPr="00691583">
        <w:rPr>
          <w:rFonts w:asciiTheme="majorBidi" w:eastAsia="Times New Roman" w:hAnsiTheme="majorBidi" w:cstheme="majorBidi"/>
          <w:sz w:val="22"/>
          <w:szCs w:val="22"/>
        </w:rPr>
        <w:t xml:space="preserve"> </w:t>
      </w:r>
      <w:r w:rsidRPr="00691583">
        <w:rPr>
          <w:rFonts w:asciiTheme="majorBidi" w:hAnsiTheme="majorBidi" w:cstheme="majorBidi"/>
          <w:color w:val="000000"/>
          <w:kern w:val="0"/>
        </w:rPr>
        <w:t xml:space="preserve">We tested the normality of our data using the Shapiro-Wilk normality test and Bartlett test for homogeneity of variances </w:t>
      </w:r>
      <w:r w:rsidRPr="00691583">
        <w:rPr>
          <w:rFonts w:asciiTheme="majorBidi" w:hAnsiTheme="majorBidi" w:cstheme="majorBidi"/>
        </w:rPr>
        <w:t>(Table 2.1)</w:t>
      </w:r>
      <w:r w:rsidRPr="00691583">
        <w:rPr>
          <w:rFonts w:asciiTheme="majorBidi" w:hAnsiTheme="majorBidi" w:cstheme="majorBidi"/>
          <w:color w:val="000000"/>
          <w:kern w:val="0"/>
        </w:rPr>
        <w:t>.</w:t>
      </w:r>
      <w:r w:rsidRPr="00691583">
        <w:rPr>
          <w:rFonts w:asciiTheme="majorBidi" w:hAnsiTheme="majorBidi" w:cstheme="majorBidi"/>
        </w:rPr>
        <w:t xml:space="preserve"> We compared the total number of eggs laid by females in each behavioral treatment using Kruskal-Wallis or ANOVA (Table 2.1). We used the post-hoc pairwise Wilcox test and </w:t>
      </w:r>
      <w:proofErr w:type="spellStart"/>
      <w:r w:rsidRPr="00691583">
        <w:rPr>
          <w:rFonts w:asciiTheme="majorBidi" w:hAnsiTheme="majorBidi" w:cstheme="majorBidi"/>
        </w:rPr>
        <w:t>Benjamini</w:t>
      </w:r>
      <w:proofErr w:type="spellEnd"/>
      <w:r w:rsidR="0009315A">
        <w:rPr>
          <w:rFonts w:asciiTheme="majorBidi" w:hAnsiTheme="majorBidi" w:cstheme="majorBidi"/>
        </w:rPr>
        <w:t>-</w:t>
      </w:r>
      <w:r w:rsidRPr="00691583">
        <w:rPr>
          <w:rFonts w:asciiTheme="majorBidi" w:hAnsiTheme="majorBidi" w:cstheme="majorBidi"/>
        </w:rPr>
        <w:t xml:space="preserve">Hochberg correction for the Kruskal-Wallis and Tukey for ANOVA. </w:t>
      </w:r>
      <w:r w:rsidR="003E51EE" w:rsidRPr="00691583">
        <w:rPr>
          <w:rFonts w:asciiTheme="majorBidi" w:hAnsiTheme="majorBidi" w:cstheme="majorBidi"/>
        </w:rPr>
        <w:t xml:space="preserve">For </w:t>
      </w:r>
      <w:r w:rsidR="003E51EE" w:rsidRPr="00691583">
        <w:rPr>
          <w:rFonts w:asciiTheme="majorBidi" w:eastAsia="Times New Roman" w:hAnsiTheme="majorBidi" w:cstheme="majorBidi"/>
        </w:rPr>
        <w:t>t</w:t>
      </w:r>
      <w:r w:rsidRPr="00691583">
        <w:rPr>
          <w:rFonts w:asciiTheme="majorBidi" w:eastAsia="Times New Roman" w:hAnsiTheme="majorBidi" w:cstheme="majorBidi"/>
        </w:rPr>
        <w:t xml:space="preserve">he analysis </w:t>
      </w:r>
      <w:r w:rsidR="003E51EE" w:rsidRPr="00691583">
        <w:rPr>
          <w:rFonts w:asciiTheme="majorBidi" w:eastAsia="Times New Roman" w:hAnsiTheme="majorBidi" w:cstheme="majorBidi"/>
        </w:rPr>
        <w:t>of</w:t>
      </w:r>
      <w:r w:rsidRPr="00691583">
        <w:rPr>
          <w:rFonts w:asciiTheme="majorBidi" w:eastAsia="Times New Roman" w:hAnsiTheme="majorBidi" w:cstheme="majorBidi"/>
        </w:rPr>
        <w:t xml:space="preserve"> the qPCR results</w:t>
      </w:r>
      <w:r w:rsidR="003E51EE" w:rsidRPr="00691583">
        <w:rPr>
          <w:rFonts w:asciiTheme="majorBidi" w:eastAsia="Times New Roman" w:hAnsiTheme="majorBidi" w:cstheme="majorBidi"/>
        </w:rPr>
        <w:t xml:space="preserve"> we used</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rPr>
        <w:t>BioRad’s</w:t>
      </w:r>
      <w:proofErr w:type="spellEnd"/>
      <w:r w:rsidRPr="00691583">
        <w:rPr>
          <w:rFonts w:asciiTheme="majorBidi" w:eastAsia="Times New Roman" w:hAnsiTheme="majorBidi" w:cstheme="majorBidi"/>
        </w:rPr>
        <w:t xml:space="preserve"> CFX Maestro software and </w:t>
      </w:r>
      <w:r w:rsidR="003E51EE" w:rsidRPr="00691583">
        <w:rPr>
          <w:rFonts w:asciiTheme="majorBidi" w:eastAsia="Times New Roman" w:hAnsiTheme="majorBidi" w:cstheme="majorBidi"/>
        </w:rPr>
        <w:t>E</w:t>
      </w:r>
      <w:r w:rsidRPr="00691583">
        <w:rPr>
          <w:rFonts w:asciiTheme="majorBidi" w:eastAsia="Times New Roman" w:hAnsiTheme="majorBidi" w:cstheme="majorBidi"/>
        </w:rPr>
        <w:t>xcel.</w:t>
      </w:r>
    </w:p>
    <w:p w14:paraId="15A4B6DA" w14:textId="77777777"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lastRenderedPageBreak/>
        <w:t>2.4</w:t>
      </w:r>
      <w:r w:rsidRPr="00691583">
        <w:rPr>
          <w:rFonts w:asciiTheme="majorBidi" w:eastAsia="Times New Roman" w:hAnsiTheme="majorBidi" w:cstheme="majorBidi"/>
          <w:b/>
          <w:bCs/>
        </w:rPr>
        <w:tab/>
        <w:t>Results:</w:t>
      </w:r>
    </w:p>
    <w:p w14:paraId="6B077EFE" w14:textId="3BCF4EAD"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t xml:space="preserve">The </w:t>
      </w:r>
      <w:r w:rsidR="0009315A">
        <w:rPr>
          <w:rFonts w:asciiTheme="majorBidi" w:eastAsia="Times New Roman" w:hAnsiTheme="majorBidi" w:cstheme="majorBidi"/>
          <w:b/>
          <w:bCs/>
          <w:i/>
          <w:iCs/>
        </w:rPr>
        <w:t>4C2</w:t>
      </w:r>
      <w:r w:rsidR="0009315A" w:rsidRPr="00C70979">
        <w:rPr>
          <w:rFonts w:asciiTheme="majorBidi" w:eastAsia="Times New Roman" w:hAnsiTheme="majorBidi" w:cstheme="majorBidi"/>
          <w:b/>
          <w:bCs/>
        </w:rPr>
        <w:t>(</w:t>
      </w:r>
      <w:r w:rsidR="0009315A">
        <w:rPr>
          <w:rFonts w:asciiTheme="majorBidi" w:eastAsia="Times New Roman" w:hAnsiTheme="majorBidi" w:cstheme="majorBidi"/>
          <w:b/>
          <w:bCs/>
          <w:i/>
          <w:iCs/>
        </w:rPr>
        <w:t>A</w:t>
      </w:r>
      <w:proofErr w:type="gramStart"/>
      <w:r w:rsidR="0009315A" w:rsidRPr="00C70979">
        <w:rPr>
          <w:rFonts w:asciiTheme="majorBidi" w:eastAsia="Times New Roman" w:hAnsiTheme="majorBidi" w:cstheme="majorBidi"/>
          <w:b/>
          <w:bCs/>
        </w:rPr>
        <w:t>)</w:t>
      </w:r>
      <w:r w:rsidR="0009315A">
        <w:rPr>
          <w:rFonts w:asciiTheme="majorBidi" w:eastAsia="Times New Roman" w:hAnsiTheme="majorBidi" w:cstheme="majorBidi"/>
          <w:b/>
          <w:bCs/>
          <w:i/>
          <w:iCs/>
        </w:rPr>
        <w:t>,Q</w:t>
      </w:r>
      <w:proofErr w:type="gramEnd"/>
      <w:r w:rsidR="0009315A">
        <w:rPr>
          <w:rFonts w:asciiTheme="majorBidi" w:eastAsia="Times New Roman" w:hAnsiTheme="majorBidi" w:cstheme="majorBidi"/>
          <w:b/>
          <w:bCs/>
          <w:i/>
          <w:iCs/>
        </w:rPr>
        <w:t>1</w:t>
      </w:r>
      <w:r w:rsidR="0009315A" w:rsidRPr="00C70979">
        <w:rPr>
          <w:rFonts w:asciiTheme="majorBidi" w:eastAsia="Times New Roman" w:hAnsiTheme="majorBidi" w:cstheme="majorBidi"/>
          <w:b/>
          <w:bCs/>
        </w:rPr>
        <w:t>(</w:t>
      </w:r>
      <w:r w:rsidR="0009315A">
        <w:rPr>
          <w:rFonts w:asciiTheme="majorBidi" w:eastAsia="Times New Roman" w:hAnsiTheme="majorBidi" w:cstheme="majorBidi"/>
          <w:b/>
          <w:bCs/>
          <w:i/>
          <w:iCs/>
        </w:rPr>
        <w:t>A</w:t>
      </w:r>
      <w:r w:rsidR="0009315A" w:rsidRPr="00C70979">
        <w:rPr>
          <w:rFonts w:asciiTheme="majorBidi" w:eastAsia="Times New Roman" w:hAnsiTheme="majorBidi" w:cstheme="majorBidi"/>
          <w:b/>
          <w:bCs/>
        </w:rPr>
        <w:t>)</w:t>
      </w:r>
      <w:r w:rsidR="0009315A">
        <w:rPr>
          <w:rFonts w:asciiTheme="majorBidi" w:eastAsia="Times New Roman" w:hAnsiTheme="majorBidi" w:cstheme="majorBidi"/>
          <w:b/>
          <w:bCs/>
          <w:i/>
          <w:iCs/>
        </w:rPr>
        <w:t xml:space="preserve"> </w:t>
      </w:r>
      <w:r w:rsidR="0009315A">
        <w:rPr>
          <w:rFonts w:asciiTheme="majorBidi" w:eastAsia="Times New Roman" w:hAnsiTheme="majorBidi" w:cstheme="majorBidi"/>
          <w:b/>
          <w:bCs/>
        </w:rPr>
        <w:t>d</w:t>
      </w:r>
      <w:r w:rsidRPr="00691583">
        <w:rPr>
          <w:rFonts w:asciiTheme="majorBidi" w:eastAsia="Times New Roman" w:hAnsiTheme="majorBidi" w:cstheme="majorBidi"/>
          <w:b/>
          <w:bCs/>
        </w:rPr>
        <w:t xml:space="preserve">ouble introgression has a smaller </w:t>
      </w:r>
      <w:proofErr w:type="spellStart"/>
      <w:r w:rsidRPr="00691583">
        <w:rPr>
          <w:rFonts w:asciiTheme="majorBidi" w:eastAsia="Times New Roman" w:hAnsiTheme="majorBidi" w:cstheme="majorBidi"/>
          <w:b/>
          <w:bCs/>
        </w:rPr>
        <w:t>ePL</w:t>
      </w:r>
      <w:proofErr w:type="spellEnd"/>
      <w:r w:rsidRPr="00691583">
        <w:rPr>
          <w:rFonts w:asciiTheme="majorBidi" w:eastAsia="Times New Roman" w:hAnsiTheme="majorBidi" w:cstheme="majorBidi"/>
          <w:b/>
          <w:bCs/>
        </w:rPr>
        <w:t xml:space="preserve"> than either </w:t>
      </w:r>
      <w:r w:rsidRPr="00691583">
        <w:rPr>
          <w:rFonts w:asciiTheme="majorBidi" w:eastAsia="Times New Roman" w:hAnsiTheme="majorBidi" w:cstheme="majorBidi"/>
          <w:b/>
          <w:bCs/>
          <w:i/>
          <w:iCs/>
        </w:rPr>
        <w:t>4C2(A)</w:t>
      </w:r>
      <w:r w:rsidRPr="00691583">
        <w:rPr>
          <w:rFonts w:asciiTheme="majorBidi" w:eastAsia="Times New Roman" w:hAnsiTheme="majorBidi" w:cstheme="majorBidi"/>
          <w:b/>
          <w:bCs/>
        </w:rPr>
        <w:t xml:space="preserve"> or </w:t>
      </w:r>
      <w:r w:rsidRPr="00691583">
        <w:rPr>
          <w:rFonts w:asciiTheme="majorBidi" w:eastAsia="Times New Roman" w:hAnsiTheme="majorBidi" w:cstheme="majorBidi"/>
          <w:b/>
          <w:bCs/>
          <w:i/>
          <w:iCs/>
        </w:rPr>
        <w:t>Q1(A)</w:t>
      </w:r>
    </w:p>
    <w:p w14:paraId="209B3E9C" w14:textId="06C8F1F0" w:rsidR="002857C9" w:rsidRPr="00691583" w:rsidRDefault="002857C9" w:rsidP="00C70979">
      <w:pPr>
        <w:spacing w:line="480" w:lineRule="auto"/>
        <w:ind w:firstLine="720"/>
        <w:rPr>
          <w:rFonts w:asciiTheme="majorBidi" w:eastAsia="Times New Roman" w:hAnsiTheme="majorBidi" w:cstheme="majorBidi"/>
          <w:b/>
          <w:bCs/>
        </w:rPr>
      </w:pPr>
      <w:r w:rsidRPr="00691583">
        <w:rPr>
          <w:rFonts w:asciiTheme="majorBidi" w:eastAsia="Times New Roman" w:hAnsiTheme="majorBidi" w:cstheme="majorBidi"/>
        </w:rPr>
        <w:t xml:space="preserve">It has been previously established that the two introgression lines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significantly reduce the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area </w:t>
      </w:r>
      <w:r w:rsidRPr="00691583">
        <w:rPr>
          <w:rFonts w:asciiTheme="majorBidi" w:hAnsiTheme="majorBidi" w:cstheme="majorBidi"/>
        </w:rPr>
        <w:t>(</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2011)</w:t>
      </w:r>
      <w:r w:rsidRPr="00691583">
        <w:rPr>
          <w:rFonts w:asciiTheme="majorBidi" w:eastAsia="Times New Roman" w:hAnsiTheme="majorBidi" w:cstheme="majorBidi"/>
        </w:rPr>
        <w:t xml:space="preserve">. However, the flies containing both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rPr>
        <w:t>introgressed</w:t>
      </w:r>
      <w:proofErr w:type="spellEnd"/>
      <w:r w:rsidRPr="00691583">
        <w:rPr>
          <w:rFonts w:asciiTheme="majorBidi" w:eastAsia="Times New Roman" w:hAnsiTheme="majorBidi" w:cstheme="majorBidi"/>
        </w:rPr>
        <w:t xml:space="preserve"> regions have an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area that is comparable to the F1 hybrid between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mauritiana</w:t>
      </w:r>
      <w:proofErr w:type="spellEnd"/>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(Wilcoxon test with Bonferroni correction, p-value=1)</w:t>
      </w:r>
      <w:r w:rsidR="0009315A">
        <w:rPr>
          <w:rFonts w:asciiTheme="majorBidi" w:eastAsia="Times New Roman" w:hAnsiTheme="majorBidi" w:cstheme="majorBidi"/>
        </w:rPr>
        <w:t xml:space="preserve"> (Figure 2.2)</w:t>
      </w:r>
      <w:r w:rsidRPr="00691583">
        <w:rPr>
          <w:rFonts w:asciiTheme="majorBidi" w:eastAsia="Times New Roman" w:hAnsiTheme="majorBidi" w:cstheme="majorBidi"/>
        </w:rPr>
        <w:t xml:space="preserve">. The double introgression is significantly different from both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(Wilcoxon test with Bonferroni correction, p-value&lt;0.0001) and </w:t>
      </w:r>
      <w:r w:rsidRPr="00691583">
        <w:rPr>
          <w:rFonts w:asciiTheme="majorBidi" w:eastAsia="Times New Roman" w:hAnsiTheme="majorBidi" w:cstheme="majorBidi"/>
          <w:i/>
          <w:iCs/>
        </w:rPr>
        <w:t xml:space="preserve">Q1(A) </w:t>
      </w:r>
      <w:r w:rsidRPr="00691583">
        <w:rPr>
          <w:rFonts w:asciiTheme="majorBidi" w:eastAsia="Times New Roman" w:hAnsiTheme="majorBidi" w:cstheme="majorBidi"/>
        </w:rPr>
        <w:t>(Wilcoxon test with Bonferroni correction, p-value&lt;0.0001)</w:t>
      </w:r>
      <w:r w:rsidR="0009315A">
        <w:rPr>
          <w:rFonts w:asciiTheme="majorBidi" w:eastAsia="Times New Roman" w:hAnsiTheme="majorBidi" w:cstheme="majorBidi"/>
        </w:rPr>
        <w:t xml:space="preserve"> (Figure 2.2)</w:t>
      </w:r>
      <w:r w:rsidRPr="00691583">
        <w:rPr>
          <w:rFonts w:asciiTheme="majorBidi" w:eastAsia="Times New Roman" w:hAnsiTheme="majorBidi" w:cstheme="majorBidi"/>
        </w:rPr>
        <w:t>. On average, the double introgression is 31.6%</w:t>
      </w:r>
      <w:r w:rsidR="0009315A">
        <w:rPr>
          <w:rFonts w:asciiTheme="majorBidi" w:eastAsia="Times New Roman" w:hAnsiTheme="majorBidi" w:cstheme="majorBidi"/>
        </w:rPr>
        <w:t xml:space="preserve"> smaller</w:t>
      </w:r>
      <w:r w:rsidRPr="00691583">
        <w:rPr>
          <w:rFonts w:asciiTheme="majorBidi" w:eastAsia="Times New Roman" w:hAnsiTheme="majorBidi" w:cstheme="majorBidi"/>
        </w:rPr>
        <w:t>, and the F1 hybrid is 34.5% smaller than</w:t>
      </w:r>
      <w:r w:rsidR="0009315A">
        <w:rPr>
          <w:rFonts w:asciiTheme="majorBidi" w:eastAsia="Times New Roman" w:hAnsiTheme="majorBidi" w:cstheme="majorBidi"/>
        </w:rPr>
        <w:t xml:space="preserve"> pure species</w:t>
      </w:r>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w:t>
      </w:r>
      <w:r w:rsidR="0009315A">
        <w:rPr>
          <w:rFonts w:asciiTheme="majorBidi" w:eastAsia="Times New Roman" w:hAnsiTheme="majorBidi" w:cstheme="majorBidi"/>
        </w:rPr>
        <w:t>whereas</w:t>
      </w:r>
      <w:r w:rsidR="0009315A"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is 13% </w:t>
      </w:r>
      <w:r w:rsidR="0009315A">
        <w:rPr>
          <w:rFonts w:asciiTheme="majorBidi" w:eastAsia="Times New Roman" w:hAnsiTheme="majorBidi" w:cstheme="majorBidi"/>
        </w:rPr>
        <w:t xml:space="preserve">smaller </w:t>
      </w:r>
      <w:r w:rsidRPr="00691583">
        <w:rPr>
          <w:rFonts w:asciiTheme="majorBidi" w:eastAsia="Times New Roman" w:hAnsiTheme="majorBidi" w:cstheme="majorBidi"/>
        </w:rPr>
        <w:t xml:space="preserve">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is 15.9% smaller than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The double introgression is smaller than the sum of the effects of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Q1(A)</w:t>
      </w:r>
      <w:r w:rsidRPr="00691583">
        <w:rPr>
          <w:rFonts w:asciiTheme="majorBidi" w:eastAsia="Times New Roman" w:hAnsiTheme="majorBidi" w:cstheme="majorBidi"/>
        </w:rPr>
        <w:t>. Additionally, we studied the morphology of the other organs of double introgression. The double introgression flies show a swollen crop phenotype (personal observation). The swollen crop in older animals affects the space available in the abdomen, and some females with swollen crops show asymmetric ovariole phenotype or smaller ovarioles (personal observation).</w:t>
      </w:r>
    </w:p>
    <w:p w14:paraId="7EBDA11D" w14:textId="65F62C32"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t xml:space="preserve">Males of the introgression lines </w:t>
      </w:r>
      <w:r w:rsidRPr="00691583">
        <w:rPr>
          <w:rFonts w:asciiTheme="majorBidi" w:eastAsia="Times New Roman" w:hAnsiTheme="majorBidi" w:cstheme="majorBidi"/>
          <w:b/>
          <w:bCs/>
          <w:i/>
          <w:iCs/>
        </w:rPr>
        <w:t>4C2(A)</w:t>
      </w:r>
      <w:r w:rsidRPr="00691583">
        <w:rPr>
          <w:rFonts w:asciiTheme="majorBidi" w:eastAsia="Times New Roman" w:hAnsiTheme="majorBidi" w:cstheme="majorBidi"/>
          <w:b/>
          <w:bCs/>
        </w:rPr>
        <w:t xml:space="preserve"> and </w:t>
      </w:r>
      <w:r w:rsidRPr="00691583">
        <w:rPr>
          <w:rFonts w:asciiTheme="majorBidi" w:eastAsia="Times New Roman" w:hAnsiTheme="majorBidi" w:cstheme="majorBidi"/>
          <w:b/>
          <w:bCs/>
          <w:i/>
          <w:iCs/>
        </w:rPr>
        <w:t>Q1(A)</w:t>
      </w:r>
      <w:r w:rsidRPr="00691583">
        <w:rPr>
          <w:rFonts w:asciiTheme="majorBidi" w:eastAsia="Times New Roman" w:hAnsiTheme="majorBidi" w:cstheme="majorBidi"/>
          <w:b/>
          <w:bCs/>
        </w:rPr>
        <w:t xml:space="preserve"> significantly reduce the egg-laying of pure species females but not their genetic </w:t>
      </w:r>
      <w:proofErr w:type="gramStart"/>
      <w:r w:rsidRPr="00691583">
        <w:rPr>
          <w:rFonts w:asciiTheme="majorBidi" w:eastAsia="Times New Roman" w:hAnsiTheme="majorBidi" w:cstheme="majorBidi"/>
          <w:b/>
          <w:bCs/>
        </w:rPr>
        <w:t>counterparts</w:t>
      </w:r>
      <w:proofErr w:type="gramEnd"/>
    </w:p>
    <w:p w14:paraId="4BDAC973" w14:textId="77777777" w:rsidR="002857C9" w:rsidRPr="00691583" w:rsidRDefault="002857C9" w:rsidP="00C7097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 xml:space="preserve">We compared the total number of eggs laid by the female over a period of nine days </w:t>
      </w:r>
      <w:proofErr w:type="gramStart"/>
      <w:r w:rsidRPr="00691583">
        <w:rPr>
          <w:rFonts w:asciiTheme="majorBidi" w:eastAsia="Times New Roman" w:hAnsiTheme="majorBidi" w:cstheme="majorBidi"/>
        </w:rPr>
        <w:t>as a result of</w:t>
      </w:r>
      <w:proofErr w:type="gramEnd"/>
      <w:r w:rsidRPr="00691583">
        <w:rPr>
          <w:rFonts w:asciiTheme="majorBidi" w:eastAsia="Times New Roman" w:hAnsiTheme="majorBidi" w:cstheme="majorBidi"/>
        </w:rPr>
        <w:t xml:space="preserve"> a single mating. We tested introgression lines, some of which affect the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morphology, including </w:t>
      </w:r>
      <w:r w:rsidRPr="00691583">
        <w:rPr>
          <w:rFonts w:asciiTheme="majorBidi" w:eastAsia="Times New Roman" w:hAnsiTheme="majorBidi" w:cstheme="majorBidi"/>
          <w:i/>
          <w:iCs/>
        </w:rPr>
        <w:t xml:space="preserve">3Q1(A), </w:t>
      </w:r>
      <w:r w:rsidRPr="00691583">
        <w:rPr>
          <w:rFonts w:asciiTheme="majorBidi" w:eastAsia="Times New Roman" w:hAnsiTheme="majorBidi" w:cstheme="majorBidi"/>
        </w:rPr>
        <w:t xml:space="preserve">which results in a smaller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4G4C(A)</w:t>
      </w:r>
      <w:r w:rsidRPr="00691583">
        <w:rPr>
          <w:rFonts w:asciiTheme="majorBidi" w:eastAsia="Times New Roman" w:hAnsiTheme="majorBidi" w:cstheme="majorBidi"/>
        </w:rPr>
        <w:t xml:space="preserve">, which results in a larger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We also tested additional introgression lines that do not affect the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Yar1(A)</w:t>
      </w:r>
      <w:r w:rsidRPr="00691583">
        <w:rPr>
          <w:rFonts w:asciiTheme="majorBidi" w:eastAsia="Times New Roman" w:hAnsiTheme="majorBidi" w:cstheme="majorBidi"/>
        </w:rPr>
        <w:t>,</w:t>
      </w:r>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and </w:t>
      </w:r>
      <w:r w:rsidRPr="00691583">
        <w:rPr>
          <w:rFonts w:asciiTheme="majorBidi" w:eastAsia="Times New Roman" w:hAnsiTheme="majorBidi" w:cstheme="majorBidi"/>
          <w:i/>
          <w:iCs/>
        </w:rPr>
        <w:t>4G5(A)</w:t>
      </w:r>
      <w:r w:rsidRPr="00691583">
        <w:rPr>
          <w:rFonts w:asciiTheme="majorBidi" w:eastAsia="Times New Roman" w:hAnsiTheme="majorBidi" w:cstheme="majorBidi"/>
        </w:rPr>
        <w:t xml:space="preserve">. For the </w:t>
      </w:r>
      <w:r w:rsidRPr="00691583">
        <w:rPr>
          <w:rFonts w:asciiTheme="majorBidi" w:eastAsia="Times New Roman" w:hAnsiTheme="majorBidi" w:cstheme="majorBidi"/>
          <w:i/>
          <w:iCs/>
        </w:rPr>
        <w:t xml:space="preserve">3Q1(A) </w:t>
      </w:r>
      <w:r w:rsidRPr="00691583">
        <w:rPr>
          <w:rFonts w:asciiTheme="majorBidi" w:eastAsia="Times New Roman" w:hAnsiTheme="majorBidi" w:cstheme="majorBidi"/>
        </w:rPr>
        <w:t xml:space="preserve">treatment, we did not observe any significant difference between the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lastRenderedPageBreak/>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control cross and the </w:t>
      </w: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males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females cross (Tukey test, p-value=0.99). However, the </w:t>
      </w: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cross produced significantly more eggs than the three other crosses (Figure 2.3 a). The treatments with the </w:t>
      </w:r>
      <w:r w:rsidRPr="00691583">
        <w:rPr>
          <w:rFonts w:asciiTheme="majorBidi" w:eastAsia="Times New Roman" w:hAnsiTheme="majorBidi" w:cstheme="majorBidi"/>
          <w:i/>
          <w:iCs/>
        </w:rPr>
        <w:t xml:space="preserve">4G4C(A) </w:t>
      </w:r>
      <w:r w:rsidRPr="00691583">
        <w:rPr>
          <w:rFonts w:asciiTheme="majorBidi" w:eastAsia="Times New Roman" w:hAnsiTheme="majorBidi" w:cstheme="majorBidi"/>
        </w:rPr>
        <w:t xml:space="preserve">introgression line showed no significant difference from the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cross (Kruskal Wallis, </w:t>
      </w:r>
      <w:proofErr w:type="gramStart"/>
      <w:r w:rsidRPr="00691583">
        <w:rPr>
          <w:rFonts w:asciiTheme="majorBidi" w:eastAsia="Times New Roman" w:hAnsiTheme="majorBidi" w:cstheme="majorBidi"/>
        </w:rPr>
        <w:t>H(</w:t>
      </w:r>
      <w:proofErr w:type="gramEnd"/>
      <w:r w:rsidRPr="00691583">
        <w:rPr>
          <w:rFonts w:asciiTheme="majorBidi" w:eastAsia="Times New Roman" w:hAnsiTheme="majorBidi" w:cstheme="majorBidi"/>
        </w:rPr>
        <w:t xml:space="preserve">3)=4.52, p-value= 0.21) (Figure 2.3 b). These results suggest that a larger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does not affect egg-laying in the females the same way a smaller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does.</w:t>
      </w:r>
    </w:p>
    <w:p w14:paraId="236F1A9E" w14:textId="0FFB32E7" w:rsidR="002857C9" w:rsidRPr="00691583" w:rsidRDefault="002857C9" w:rsidP="00C7097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 xml:space="preserve">Our data show that in two of the introgression lines with the smallest </w:t>
      </w:r>
      <w:proofErr w:type="spellStart"/>
      <w:r w:rsidRPr="00691583">
        <w:rPr>
          <w:rFonts w:asciiTheme="majorBidi" w:eastAsia="Times New Roman" w:hAnsiTheme="majorBidi" w:cstheme="majorBidi"/>
        </w:rPr>
        <w:t>ePLs</w:t>
      </w:r>
      <w:proofErr w:type="spellEnd"/>
      <w:r w:rsidRPr="00691583">
        <w:rPr>
          <w:rFonts w:asciiTheme="majorBidi" w:eastAsia="Times New Roman" w:hAnsiTheme="majorBidi" w:cstheme="majorBidi"/>
        </w:rPr>
        <w:t xml:space="preserve"> when </w:t>
      </w:r>
      <w:r w:rsidR="007C5055">
        <w:rPr>
          <w:rFonts w:asciiTheme="majorBidi" w:eastAsia="Times New Roman" w:hAnsiTheme="majorBidi" w:cstheme="majorBidi"/>
        </w:rPr>
        <w:t xml:space="preserve">these </w:t>
      </w:r>
      <w:r w:rsidRPr="00691583">
        <w:rPr>
          <w:rFonts w:asciiTheme="majorBidi" w:eastAsia="Times New Roman" w:hAnsiTheme="majorBidi" w:cstheme="majorBidi"/>
        </w:rPr>
        <w:t xml:space="preserve">males with smaller </w:t>
      </w:r>
      <w:proofErr w:type="spellStart"/>
      <w:r w:rsidRPr="00691583">
        <w:rPr>
          <w:rFonts w:asciiTheme="majorBidi" w:eastAsia="Times New Roman" w:hAnsiTheme="majorBidi" w:cstheme="majorBidi"/>
        </w:rPr>
        <w:t>ePLs</w:t>
      </w:r>
      <w:proofErr w:type="spellEnd"/>
      <w:r w:rsidRPr="00691583">
        <w:rPr>
          <w:rFonts w:asciiTheme="majorBidi" w:eastAsia="Times New Roman" w:hAnsiTheme="majorBidi" w:cstheme="majorBidi"/>
        </w:rPr>
        <w:t xml:space="preserve"> mate with control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females, the control females significantly reduce their egg-laying</w:t>
      </w:r>
      <w:r w:rsidR="0009315A">
        <w:rPr>
          <w:rFonts w:asciiTheme="majorBidi" w:eastAsia="Times New Roman" w:hAnsiTheme="majorBidi" w:cstheme="majorBidi"/>
        </w:rPr>
        <w:t xml:space="preserve"> amounts</w:t>
      </w:r>
      <w:r w:rsidRPr="00691583">
        <w:rPr>
          <w:rFonts w:asciiTheme="majorBidi" w:eastAsia="Times New Roman" w:hAnsiTheme="majorBidi" w:cstheme="majorBidi"/>
        </w:rPr>
        <w:t xml:space="preserve"> compared to other </w:t>
      </w:r>
      <w:r w:rsidR="0009315A">
        <w:rPr>
          <w:rFonts w:asciiTheme="majorBidi" w:eastAsia="Times New Roman" w:hAnsiTheme="majorBidi" w:cstheme="majorBidi"/>
        </w:rPr>
        <w:t>introgression genotypes</w:t>
      </w:r>
      <w:r w:rsidRPr="00691583">
        <w:rPr>
          <w:rFonts w:asciiTheme="majorBidi" w:eastAsia="Times New Roman" w:hAnsiTheme="majorBidi" w:cstheme="majorBidi"/>
        </w:rPr>
        <w:t xml:space="preserve">. In the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behavioral assay, there was a significant difference among the four treatments (Kruskal Wallis, </w:t>
      </w:r>
      <w:proofErr w:type="gramStart"/>
      <w:r w:rsidRPr="00691583">
        <w:rPr>
          <w:rFonts w:asciiTheme="majorBidi" w:eastAsia="Times New Roman" w:hAnsiTheme="majorBidi" w:cstheme="majorBidi"/>
        </w:rPr>
        <w:t>H(</w:t>
      </w:r>
      <w:proofErr w:type="gramEnd"/>
      <w:r w:rsidRPr="00691583">
        <w:rPr>
          <w:rFonts w:asciiTheme="majorBidi" w:eastAsia="Times New Roman" w:hAnsiTheme="majorBidi" w:cstheme="majorBidi"/>
        </w:rPr>
        <w:t xml:space="preserve">3)=12.63, p-value= 0.0055). We observed that when the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proofErr w:type="gramStart"/>
      <w:r w:rsidRPr="00691583">
        <w:rPr>
          <w:rFonts w:asciiTheme="majorBidi" w:eastAsia="Times New Roman" w:hAnsiTheme="majorBidi" w:cstheme="majorBidi"/>
        </w:rPr>
        <w:t>females</w:t>
      </w:r>
      <w:proofErr w:type="gramEnd"/>
      <w:r w:rsidRPr="00691583">
        <w:rPr>
          <w:rFonts w:asciiTheme="majorBidi" w:eastAsia="Times New Roman" w:hAnsiTheme="majorBidi" w:cstheme="majorBidi"/>
        </w:rPr>
        <w:t xml:space="preserve"> mate with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males, females reduce their egg laying compared to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females</w:t>
      </w:r>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males control</w:t>
      </w:r>
      <w:r w:rsidR="0009315A">
        <w:rPr>
          <w:rFonts w:asciiTheme="majorBidi" w:eastAsia="Times New Roman" w:hAnsiTheme="majorBidi" w:cstheme="majorBidi"/>
        </w:rPr>
        <w:t xml:space="preserve"> cross</w:t>
      </w:r>
      <w:r w:rsidRPr="00691583">
        <w:rPr>
          <w:rFonts w:asciiTheme="majorBidi" w:eastAsia="Times New Roman" w:hAnsiTheme="majorBidi" w:cstheme="majorBidi"/>
        </w:rPr>
        <w:t xml:space="preserve">. Interestingly, when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w:t>
      </w:r>
      <w:proofErr w:type="gramStart"/>
      <w:r w:rsidRPr="00691583">
        <w:rPr>
          <w:rFonts w:asciiTheme="majorBidi" w:eastAsia="Times New Roman" w:hAnsiTheme="majorBidi" w:cstheme="majorBidi"/>
        </w:rPr>
        <w:t>females</w:t>
      </w:r>
      <w:proofErr w:type="gramEnd"/>
      <w:r w:rsidRPr="00691583">
        <w:rPr>
          <w:rFonts w:asciiTheme="majorBidi" w:eastAsia="Times New Roman" w:hAnsiTheme="majorBidi" w:cstheme="majorBidi"/>
        </w:rPr>
        <w:t xml:space="preserve"> mate with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males, they do not show any decrease in egg-laying (Figure 2.4 </w:t>
      </w:r>
      <w:r w:rsidR="007C5055">
        <w:rPr>
          <w:rFonts w:asciiTheme="majorBidi" w:eastAsia="Times New Roman" w:hAnsiTheme="majorBidi" w:cstheme="majorBidi"/>
        </w:rPr>
        <w:t>A</w:t>
      </w:r>
      <w:r w:rsidRPr="00691583">
        <w:rPr>
          <w:rFonts w:asciiTheme="majorBidi" w:eastAsia="Times New Roman" w:hAnsiTheme="majorBidi" w:cstheme="majorBidi"/>
        </w:rPr>
        <w:t xml:space="preserve">). The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behavioral assay follows the same trend. When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w:t>
      </w:r>
      <w:proofErr w:type="gramStart"/>
      <w:r w:rsidRPr="00691583">
        <w:rPr>
          <w:rFonts w:asciiTheme="majorBidi" w:eastAsia="Times New Roman" w:hAnsiTheme="majorBidi" w:cstheme="majorBidi"/>
        </w:rPr>
        <w:t>males</w:t>
      </w:r>
      <w:proofErr w:type="gramEnd"/>
      <w:r w:rsidRPr="00691583">
        <w:rPr>
          <w:rFonts w:asciiTheme="majorBidi" w:eastAsia="Times New Roman" w:hAnsiTheme="majorBidi" w:cstheme="majorBidi"/>
        </w:rPr>
        <w:t xml:space="preserve"> mate with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females, the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reduce the number of eggs they lay, while when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males mate with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females, the egg-laying of the females does not decrease (Figure 2.4 </w:t>
      </w:r>
      <w:r w:rsidR="007C5055">
        <w:rPr>
          <w:rFonts w:asciiTheme="majorBidi" w:eastAsia="Times New Roman" w:hAnsiTheme="majorBidi" w:cstheme="majorBidi"/>
        </w:rPr>
        <w:t>B</w:t>
      </w:r>
      <w:r w:rsidRPr="006A7591">
        <w:rPr>
          <w:rFonts w:asciiTheme="majorBidi" w:eastAsia="Times New Roman" w:hAnsiTheme="majorBidi" w:cstheme="majorBidi"/>
        </w:rPr>
        <w:t>). This suggests that females from these two introgression lines carry genetic material that affects female egg-laying behavior</w:t>
      </w:r>
      <w:r w:rsidR="006A7591" w:rsidRPr="00C70979">
        <w:rPr>
          <w:rFonts w:asciiTheme="majorBidi" w:eastAsia="Times New Roman" w:hAnsiTheme="majorBidi" w:cstheme="majorBidi"/>
        </w:rPr>
        <w:t xml:space="preserve"> in a manner that makes the introgression line behaviorally compatible with other individual</w:t>
      </w:r>
      <w:r w:rsidR="006A7591">
        <w:rPr>
          <w:rFonts w:asciiTheme="majorBidi" w:eastAsia="Times New Roman" w:hAnsiTheme="majorBidi" w:cstheme="majorBidi"/>
        </w:rPr>
        <w:t>s</w:t>
      </w:r>
      <w:r w:rsidR="006A7591" w:rsidRPr="00C70979">
        <w:rPr>
          <w:rFonts w:asciiTheme="majorBidi" w:eastAsia="Times New Roman" w:hAnsiTheme="majorBidi" w:cstheme="majorBidi"/>
        </w:rPr>
        <w:t xml:space="preserve"> carrying the</w:t>
      </w:r>
      <w:r w:rsidR="006A7591">
        <w:rPr>
          <w:rFonts w:asciiTheme="majorBidi" w:eastAsia="Times New Roman" w:hAnsiTheme="majorBidi" w:cstheme="majorBidi"/>
        </w:rPr>
        <w:t xml:space="preserve"> same</w:t>
      </w:r>
      <w:r w:rsidR="006A7591" w:rsidRPr="00C70979">
        <w:rPr>
          <w:rFonts w:asciiTheme="majorBidi" w:eastAsia="Times New Roman" w:hAnsiTheme="majorBidi" w:cstheme="majorBidi"/>
        </w:rPr>
        <w:t xml:space="preserve"> introgression</w:t>
      </w:r>
      <w:r w:rsidRPr="006A7591">
        <w:rPr>
          <w:rFonts w:asciiTheme="majorBidi" w:eastAsia="Times New Roman" w:hAnsiTheme="majorBidi" w:cstheme="majorBidi"/>
        </w:rPr>
        <w:t>.</w:t>
      </w:r>
      <w:r w:rsidRPr="00691583">
        <w:rPr>
          <w:rFonts w:asciiTheme="majorBidi" w:eastAsia="Times New Roman" w:hAnsiTheme="majorBidi" w:cstheme="majorBidi"/>
        </w:rPr>
        <w:t xml:space="preserve"> </w:t>
      </w:r>
    </w:p>
    <w:p w14:paraId="209918EE" w14:textId="64F1DB1D" w:rsidR="002857C9" w:rsidRPr="00691583" w:rsidRDefault="002857C9" w:rsidP="00C7097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 xml:space="preserve">Additionally, we tested the reciprocal cross between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males 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females and </w:t>
      </w:r>
      <w:r w:rsidRPr="00691583">
        <w:rPr>
          <w:rFonts w:asciiTheme="majorBidi" w:eastAsia="Times New Roman" w:hAnsiTheme="majorBidi" w:cstheme="majorBidi"/>
          <w:i/>
          <w:iCs/>
        </w:rPr>
        <w:t xml:space="preserve">Q1(A) </w:t>
      </w:r>
      <w:r w:rsidRPr="00691583">
        <w:rPr>
          <w:rFonts w:asciiTheme="majorBidi" w:eastAsia="Times New Roman" w:hAnsiTheme="majorBidi" w:cstheme="majorBidi"/>
        </w:rPr>
        <w:t xml:space="preserve">males and </w:t>
      </w:r>
      <w:r w:rsidRPr="00691583">
        <w:rPr>
          <w:rFonts w:asciiTheme="majorBidi" w:eastAsia="Times New Roman" w:hAnsiTheme="majorBidi" w:cstheme="majorBidi"/>
          <w:i/>
          <w:iCs/>
        </w:rPr>
        <w:t xml:space="preserve">4C2(A) </w:t>
      </w:r>
      <w:r w:rsidRPr="00691583">
        <w:rPr>
          <w:rFonts w:asciiTheme="majorBidi" w:eastAsia="Times New Roman" w:hAnsiTheme="majorBidi" w:cstheme="majorBidi"/>
        </w:rPr>
        <w:t>females and saw no decrease in egg laying</w:t>
      </w:r>
      <w:r w:rsidR="007C5055">
        <w:rPr>
          <w:rFonts w:asciiTheme="majorBidi" w:eastAsia="Times New Roman" w:hAnsiTheme="majorBidi" w:cstheme="majorBidi"/>
        </w:rPr>
        <w:t xml:space="preserve"> </w:t>
      </w:r>
      <w:r w:rsidR="007C5055" w:rsidRPr="00691583">
        <w:rPr>
          <w:rFonts w:asciiTheme="majorBidi" w:eastAsia="Times New Roman" w:hAnsiTheme="majorBidi" w:cstheme="majorBidi"/>
        </w:rPr>
        <w:t xml:space="preserve">(Figure 2.4 </w:t>
      </w:r>
      <w:r w:rsidR="007C5055">
        <w:rPr>
          <w:rFonts w:asciiTheme="majorBidi" w:eastAsia="Times New Roman" w:hAnsiTheme="majorBidi" w:cstheme="majorBidi"/>
        </w:rPr>
        <w:t>C</w:t>
      </w:r>
      <w:r w:rsidR="007C5055" w:rsidRPr="00691583">
        <w:rPr>
          <w:rFonts w:asciiTheme="majorBidi" w:eastAsia="Times New Roman" w:hAnsiTheme="majorBidi" w:cstheme="majorBidi"/>
        </w:rPr>
        <w:t>)</w:t>
      </w:r>
      <w:r w:rsidRPr="00691583">
        <w:rPr>
          <w:rFonts w:asciiTheme="majorBidi" w:eastAsia="Times New Roman" w:hAnsiTheme="majorBidi" w:cstheme="majorBidi"/>
        </w:rPr>
        <w:t xml:space="preserve">. </w:t>
      </w:r>
      <w:r w:rsidR="007C5055">
        <w:rPr>
          <w:rFonts w:asciiTheme="majorBidi" w:eastAsia="Times New Roman" w:hAnsiTheme="majorBidi" w:cstheme="majorBidi"/>
        </w:rPr>
        <w:t>In fact</w:t>
      </w:r>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 xml:space="preserve">Q1(A) </w:t>
      </w:r>
      <w:r w:rsidRPr="00691583">
        <w:rPr>
          <w:rFonts w:asciiTheme="majorBidi" w:eastAsia="Times New Roman" w:hAnsiTheme="majorBidi" w:cstheme="majorBidi"/>
        </w:rPr>
        <w:t xml:space="preserve">females mated with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males lay significantly more eggs than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w:t>
      </w:r>
      <w:r w:rsidRPr="00ED74C7">
        <w:rPr>
          <w:rFonts w:asciiTheme="majorBidi" w:eastAsia="Times New Roman" w:hAnsiTheme="majorBidi" w:cstheme="majorBidi"/>
        </w:rPr>
        <w:lastRenderedPageBreak/>
        <w:t xml:space="preserve">Furthermore, we observed that there is higher mortality among the control females mated to the </w:t>
      </w:r>
      <w:r w:rsidRPr="00ED74C7">
        <w:rPr>
          <w:rFonts w:asciiTheme="majorBidi" w:eastAsia="Times New Roman" w:hAnsiTheme="majorBidi" w:cstheme="majorBidi"/>
          <w:i/>
          <w:iCs/>
        </w:rPr>
        <w:t xml:space="preserve">4C2(A) </w:t>
      </w:r>
      <w:r w:rsidRPr="00ED74C7">
        <w:rPr>
          <w:rFonts w:asciiTheme="majorBidi" w:eastAsia="Times New Roman" w:hAnsiTheme="majorBidi" w:cstheme="majorBidi"/>
        </w:rPr>
        <w:t xml:space="preserve">males (8 out of 30, 26% mortality) than </w:t>
      </w:r>
      <w:r w:rsidRPr="00ED74C7">
        <w:rPr>
          <w:rFonts w:asciiTheme="majorBidi" w:eastAsia="Times New Roman" w:hAnsiTheme="majorBidi" w:cstheme="majorBidi"/>
          <w:i/>
          <w:iCs/>
        </w:rPr>
        <w:t>4C2(A)</w:t>
      </w:r>
      <w:r w:rsidRPr="00ED74C7">
        <w:rPr>
          <w:rFonts w:asciiTheme="majorBidi" w:eastAsia="Times New Roman" w:hAnsiTheme="majorBidi" w:cstheme="majorBidi"/>
        </w:rPr>
        <w:t xml:space="preserve"> females mated to </w:t>
      </w:r>
      <w:r w:rsidRPr="00ED74C7">
        <w:rPr>
          <w:rFonts w:asciiTheme="majorBidi" w:eastAsia="Times New Roman" w:hAnsiTheme="majorBidi" w:cstheme="majorBidi"/>
          <w:i/>
          <w:iCs/>
        </w:rPr>
        <w:t>4C2(A)</w:t>
      </w:r>
      <w:r w:rsidRPr="00ED74C7">
        <w:rPr>
          <w:rFonts w:asciiTheme="majorBidi" w:eastAsia="Times New Roman" w:hAnsiTheme="majorBidi" w:cstheme="majorBidi"/>
        </w:rPr>
        <w:t xml:space="preserve"> males (3 out of 31, 9% mortality). </w:t>
      </w:r>
      <w:r w:rsidRPr="00C70979">
        <w:rPr>
          <w:rFonts w:asciiTheme="majorBidi" w:eastAsia="Times New Roman" w:hAnsiTheme="majorBidi" w:cstheme="majorBidi"/>
          <w:i/>
          <w:iCs/>
        </w:rPr>
        <w:t>Q1(A)</w:t>
      </w:r>
      <w:r w:rsidRPr="00ED74C7">
        <w:rPr>
          <w:rFonts w:asciiTheme="majorBidi" w:eastAsia="Times New Roman" w:hAnsiTheme="majorBidi" w:cstheme="majorBidi"/>
        </w:rPr>
        <w:t xml:space="preserve"> males resulted in higher mortality in </w:t>
      </w:r>
      <w:r w:rsidRPr="00ED74C7">
        <w:rPr>
          <w:rFonts w:asciiTheme="majorBidi" w:eastAsia="Times New Roman" w:hAnsiTheme="majorBidi" w:cstheme="majorBidi"/>
          <w:i/>
          <w:iCs/>
        </w:rPr>
        <w:t xml:space="preserve">D. </w:t>
      </w:r>
      <w:proofErr w:type="spellStart"/>
      <w:r w:rsidRPr="00ED74C7">
        <w:rPr>
          <w:rFonts w:asciiTheme="majorBidi" w:eastAsia="Times New Roman" w:hAnsiTheme="majorBidi" w:cstheme="majorBidi"/>
          <w:i/>
          <w:iCs/>
        </w:rPr>
        <w:t>sechellia</w:t>
      </w:r>
      <w:proofErr w:type="spellEnd"/>
      <w:r w:rsidRPr="00ED74C7">
        <w:rPr>
          <w:rFonts w:asciiTheme="majorBidi" w:eastAsia="Times New Roman" w:hAnsiTheme="majorBidi" w:cstheme="majorBidi"/>
          <w:i/>
          <w:iCs/>
        </w:rPr>
        <w:t xml:space="preserve"> w </w:t>
      </w:r>
      <w:r w:rsidRPr="00ED74C7">
        <w:rPr>
          <w:rFonts w:asciiTheme="majorBidi" w:eastAsia="Times New Roman" w:hAnsiTheme="majorBidi" w:cstheme="majorBidi"/>
        </w:rPr>
        <w:t xml:space="preserve">(11 out of 40, 27% mortality) compared to </w:t>
      </w:r>
      <w:r w:rsidRPr="00ED74C7">
        <w:rPr>
          <w:rFonts w:asciiTheme="majorBidi" w:eastAsia="Times New Roman" w:hAnsiTheme="majorBidi" w:cstheme="majorBidi"/>
          <w:i/>
          <w:iCs/>
        </w:rPr>
        <w:t>Q1(A)</w:t>
      </w:r>
      <w:r w:rsidRPr="00ED74C7">
        <w:rPr>
          <w:rFonts w:asciiTheme="majorBidi" w:eastAsia="Times New Roman" w:hAnsiTheme="majorBidi" w:cstheme="majorBidi"/>
        </w:rPr>
        <w:t xml:space="preserve"> females (9 out of 48, 18% mortality).</w:t>
      </w:r>
      <w:r w:rsidRPr="00691583">
        <w:rPr>
          <w:rFonts w:asciiTheme="majorBidi" w:eastAsia="Times New Roman" w:hAnsiTheme="majorBidi" w:cstheme="majorBidi"/>
        </w:rPr>
        <w:t xml:space="preserve"> The mortality of females immediately after mating correlates with the study conducted by </w:t>
      </w:r>
      <w:proofErr w:type="spellStart"/>
      <w:r w:rsidRPr="00691583">
        <w:rPr>
          <w:rFonts w:asciiTheme="majorBidi" w:eastAsia="Times New Roman" w:hAnsiTheme="majorBidi" w:cstheme="majorBidi"/>
        </w:rPr>
        <w:t>Masly</w:t>
      </w:r>
      <w:proofErr w:type="spellEnd"/>
      <w:r w:rsidRPr="00691583">
        <w:rPr>
          <w:rFonts w:asciiTheme="majorBidi" w:eastAsia="Times New Roman" w:hAnsiTheme="majorBidi" w:cstheme="majorBidi"/>
        </w:rPr>
        <w:t xml:space="preserve"> and </w:t>
      </w:r>
      <w:proofErr w:type="spellStart"/>
      <w:r w:rsidRPr="00691583">
        <w:rPr>
          <w:rFonts w:asciiTheme="majorBidi" w:eastAsia="Times New Roman" w:hAnsiTheme="majorBidi" w:cstheme="majorBidi"/>
        </w:rPr>
        <w:t>Kamimura</w:t>
      </w:r>
      <w:proofErr w:type="spellEnd"/>
      <w:r w:rsidRPr="00691583">
        <w:rPr>
          <w:rFonts w:asciiTheme="majorBidi" w:eastAsia="Times New Roman" w:hAnsiTheme="majorBidi" w:cstheme="majorBidi"/>
        </w:rPr>
        <w:t xml:space="preserve"> (2014), where they </w:t>
      </w:r>
      <w:r w:rsidR="007C5055">
        <w:rPr>
          <w:rFonts w:asciiTheme="majorBidi" w:eastAsia="Times New Roman" w:hAnsiTheme="majorBidi" w:cstheme="majorBidi"/>
        </w:rPr>
        <w:t>found</w:t>
      </w:r>
      <w:r w:rsidR="007C5055" w:rsidRPr="00691583">
        <w:rPr>
          <w:rFonts w:asciiTheme="majorBidi" w:eastAsia="Times New Roman" w:hAnsiTheme="majorBidi" w:cstheme="majorBidi"/>
        </w:rPr>
        <w:t xml:space="preserve"> </w:t>
      </w:r>
      <w:r w:rsidRPr="00691583">
        <w:rPr>
          <w:rFonts w:asciiTheme="majorBidi" w:eastAsia="Times New Roman" w:hAnsiTheme="majorBidi" w:cstheme="majorBidi"/>
        </w:rPr>
        <w:t xml:space="preserve">that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males injured a significantly larger proportion of females compared to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males.</w:t>
      </w:r>
    </w:p>
    <w:p w14:paraId="2C5E30C3" w14:textId="2D6FDF46"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t xml:space="preserve">The </w:t>
      </w:r>
      <w:proofErr w:type="spellStart"/>
      <w:r w:rsidRPr="00691583">
        <w:rPr>
          <w:rFonts w:asciiTheme="majorBidi" w:eastAsia="Times New Roman" w:hAnsiTheme="majorBidi" w:cstheme="majorBidi"/>
          <w:b/>
          <w:bCs/>
          <w:i/>
          <w:iCs/>
        </w:rPr>
        <w:t>Glds</w:t>
      </w:r>
      <w:proofErr w:type="spellEnd"/>
      <w:r w:rsidRPr="00691583">
        <w:rPr>
          <w:rFonts w:asciiTheme="majorBidi" w:eastAsia="Times New Roman" w:hAnsiTheme="majorBidi" w:cstheme="majorBidi"/>
          <w:b/>
          <w:bCs/>
          <w:i/>
          <w:iCs/>
        </w:rPr>
        <w:t xml:space="preserve"> </w:t>
      </w:r>
      <w:r w:rsidRPr="00691583">
        <w:rPr>
          <w:rFonts w:asciiTheme="majorBidi" w:eastAsia="Times New Roman" w:hAnsiTheme="majorBidi" w:cstheme="majorBidi"/>
          <w:b/>
          <w:bCs/>
        </w:rPr>
        <w:t xml:space="preserve">gene is expressed in the adult female brain and </w:t>
      </w:r>
      <w:proofErr w:type="gramStart"/>
      <w:r w:rsidRPr="00691583">
        <w:rPr>
          <w:rFonts w:asciiTheme="majorBidi" w:eastAsia="Times New Roman" w:hAnsiTheme="majorBidi" w:cstheme="majorBidi"/>
          <w:b/>
          <w:bCs/>
        </w:rPr>
        <w:t>crop</w:t>
      </w:r>
      <w:proofErr w:type="gramEnd"/>
    </w:p>
    <w:p w14:paraId="34817B90" w14:textId="195908D5" w:rsidR="002857C9" w:rsidRPr="00691583" w:rsidRDefault="002857C9" w:rsidP="00AB33C1">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 xml:space="preserve">The expression pattern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has been shown in the developing pupae (Chapter 1) and adults </w:t>
      </w:r>
      <w:r w:rsidRPr="00691583">
        <w:rPr>
          <w:rFonts w:asciiTheme="majorBidi" w:hAnsiTheme="majorBidi" w:cstheme="majorBidi"/>
        </w:rPr>
        <w:t xml:space="preserve">(Shekhar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2023)</w:t>
      </w:r>
      <w:r w:rsidRPr="00691583">
        <w:rPr>
          <w:rFonts w:asciiTheme="majorBidi" w:eastAsia="Times New Roman" w:hAnsiTheme="majorBidi" w:cstheme="majorBidi"/>
        </w:rPr>
        <w:t xml:space="preserve">. The expression pattern of the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has also been identified in the developing pupae </w:t>
      </w:r>
      <w:r w:rsidR="00BD399E" w:rsidRPr="00691583">
        <w:rPr>
          <w:rFonts w:asciiTheme="majorBidi" w:eastAsia="Times New Roman" w:hAnsiTheme="majorBidi" w:cstheme="majorBidi"/>
        </w:rPr>
        <w:t xml:space="preserve">in both male and female developing genitalia </w:t>
      </w:r>
      <w:r w:rsidRPr="00691583">
        <w:rPr>
          <w:rFonts w:asciiTheme="majorBidi" w:eastAsia="Times New Roman" w:hAnsiTheme="majorBidi" w:cstheme="majorBidi"/>
        </w:rPr>
        <w:t>(unpublished data from</w:t>
      </w:r>
      <w:r w:rsidR="007C5055">
        <w:rPr>
          <w:rFonts w:asciiTheme="majorBidi" w:eastAsia="Times New Roman" w:hAnsiTheme="majorBidi" w:cstheme="majorBidi"/>
        </w:rPr>
        <w:t xml:space="preserve"> the</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rPr>
        <w:t>Masly</w:t>
      </w:r>
      <w:proofErr w:type="spellEnd"/>
      <w:r w:rsidRPr="00691583">
        <w:rPr>
          <w:rFonts w:asciiTheme="majorBidi" w:eastAsia="Times New Roman" w:hAnsiTheme="majorBidi" w:cstheme="majorBidi"/>
        </w:rPr>
        <w:t xml:space="preserve"> lab). However, the expression of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is unknown in the central nervous system and other body structures. Here, we used </w:t>
      </w:r>
      <w:r w:rsidRPr="00691583">
        <w:rPr>
          <w:rFonts w:asciiTheme="majorBidi" w:eastAsia="Times New Roman" w:hAnsiTheme="majorBidi" w:cstheme="majorBidi"/>
          <w:i/>
          <w:iCs/>
        </w:rPr>
        <w:t>in situ</w:t>
      </w:r>
      <w:r w:rsidRPr="00691583">
        <w:rPr>
          <w:rFonts w:asciiTheme="majorBidi" w:eastAsia="Times New Roman" w:hAnsiTheme="majorBidi" w:cstheme="majorBidi"/>
        </w:rPr>
        <w:t xml:space="preserve"> hybridization in the brain and crop to identify the pattern of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expression. We observed that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is expressed in the eye lobe of the brain and the crop in adult </w:t>
      </w:r>
      <w:r w:rsidRPr="00691583">
        <w:rPr>
          <w:rFonts w:asciiTheme="majorBidi" w:eastAsia="Times New Roman" w:hAnsiTheme="majorBidi" w:cstheme="majorBidi"/>
          <w:i/>
          <w:iCs/>
        </w:rPr>
        <w:t xml:space="preserve">D. melanogaster </w:t>
      </w:r>
      <w:r w:rsidRPr="00691583">
        <w:rPr>
          <w:rFonts w:asciiTheme="majorBidi" w:eastAsia="Times New Roman" w:hAnsiTheme="majorBidi" w:cstheme="majorBidi"/>
        </w:rPr>
        <w:t xml:space="preserve">(Figure </w:t>
      </w:r>
      <w:r w:rsidR="001E1349" w:rsidRPr="00691583">
        <w:rPr>
          <w:rFonts w:asciiTheme="majorBidi" w:eastAsia="Times New Roman" w:hAnsiTheme="majorBidi" w:cstheme="majorBidi"/>
        </w:rPr>
        <w:t>2.</w:t>
      </w:r>
      <w:r w:rsidRPr="00691583">
        <w:rPr>
          <w:rFonts w:asciiTheme="majorBidi" w:eastAsia="Times New Roman" w:hAnsiTheme="majorBidi" w:cstheme="majorBidi"/>
        </w:rPr>
        <w:t>5). Additionally, many of our samples showed a Dalmatian pattern (Supplem</w:t>
      </w:r>
      <w:r w:rsidR="00E90EB5" w:rsidRPr="00691583">
        <w:rPr>
          <w:rFonts w:asciiTheme="majorBidi" w:eastAsia="Times New Roman" w:hAnsiTheme="majorBidi" w:cstheme="majorBidi"/>
        </w:rPr>
        <w:t>e</w:t>
      </w:r>
      <w:r w:rsidRPr="00691583">
        <w:rPr>
          <w:rFonts w:asciiTheme="majorBidi" w:eastAsia="Times New Roman" w:hAnsiTheme="majorBidi" w:cstheme="majorBidi"/>
        </w:rPr>
        <w:t>nt</w:t>
      </w:r>
      <w:r w:rsidR="00E90EB5" w:rsidRPr="00691583">
        <w:rPr>
          <w:rFonts w:asciiTheme="majorBidi" w:eastAsia="Times New Roman" w:hAnsiTheme="majorBidi" w:cstheme="majorBidi"/>
        </w:rPr>
        <w:t>al</w:t>
      </w:r>
      <w:r w:rsidRPr="00691583">
        <w:rPr>
          <w:rFonts w:asciiTheme="majorBidi" w:eastAsia="Times New Roman" w:hAnsiTheme="majorBidi" w:cstheme="majorBidi"/>
        </w:rPr>
        <w:t xml:space="preserve"> Figure 2.1) in both the brain and the ventral nerve cord corresponding with the areas where the trachea would </w:t>
      </w:r>
      <w:proofErr w:type="gramStart"/>
      <w:r w:rsidRPr="00691583">
        <w:rPr>
          <w:rFonts w:asciiTheme="majorBidi" w:eastAsia="Times New Roman" w:hAnsiTheme="majorBidi" w:cstheme="majorBidi"/>
        </w:rPr>
        <w:t>enter into</w:t>
      </w:r>
      <w:proofErr w:type="gramEnd"/>
      <w:r w:rsidRPr="00691583">
        <w:rPr>
          <w:rFonts w:asciiTheme="majorBidi" w:eastAsia="Times New Roman" w:hAnsiTheme="majorBidi" w:cstheme="majorBidi"/>
        </w:rPr>
        <w:t xml:space="preserve"> these tissues, suggesting an expression of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in the tracheal system.</w:t>
      </w:r>
    </w:p>
    <w:p w14:paraId="666E0B2B" w14:textId="07B4A488"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t xml:space="preserve">Female egg-laying is not affected by overexpression of </w:t>
      </w:r>
      <w:proofErr w:type="spellStart"/>
      <w:r w:rsidRPr="00691583">
        <w:rPr>
          <w:rFonts w:asciiTheme="majorBidi" w:eastAsia="Times New Roman" w:hAnsiTheme="majorBidi" w:cstheme="majorBidi"/>
          <w:b/>
          <w:bCs/>
          <w:i/>
          <w:iCs/>
        </w:rPr>
        <w:t>Glds</w:t>
      </w:r>
      <w:proofErr w:type="spellEnd"/>
      <w:r w:rsidRPr="00691583">
        <w:rPr>
          <w:rFonts w:asciiTheme="majorBidi" w:eastAsia="Times New Roman" w:hAnsiTheme="majorBidi" w:cstheme="majorBidi"/>
          <w:b/>
          <w:bCs/>
          <w:i/>
          <w:iCs/>
        </w:rPr>
        <w:t xml:space="preserve"> </w:t>
      </w:r>
      <w:r w:rsidRPr="00691583">
        <w:rPr>
          <w:rFonts w:asciiTheme="majorBidi" w:eastAsia="Times New Roman" w:hAnsiTheme="majorBidi" w:cstheme="majorBidi"/>
          <w:b/>
          <w:bCs/>
        </w:rPr>
        <w:t xml:space="preserve">in the </w:t>
      </w:r>
      <w:proofErr w:type="spellStart"/>
      <w:r w:rsidRPr="00691583">
        <w:rPr>
          <w:rFonts w:asciiTheme="majorBidi" w:eastAsia="Times New Roman" w:hAnsiTheme="majorBidi" w:cstheme="majorBidi"/>
          <w:b/>
          <w:bCs/>
          <w:i/>
          <w:iCs/>
        </w:rPr>
        <w:t>Poxn</w:t>
      </w:r>
      <w:proofErr w:type="spellEnd"/>
      <w:r w:rsidRPr="00691583">
        <w:rPr>
          <w:rFonts w:asciiTheme="majorBidi" w:eastAsia="Times New Roman" w:hAnsiTheme="majorBidi" w:cstheme="majorBidi"/>
          <w:b/>
          <w:bCs/>
          <w:i/>
          <w:iCs/>
        </w:rPr>
        <w:t xml:space="preserve">+ </w:t>
      </w:r>
      <w:proofErr w:type="gramStart"/>
      <w:r w:rsidRPr="00691583">
        <w:rPr>
          <w:rFonts w:asciiTheme="majorBidi" w:eastAsia="Times New Roman" w:hAnsiTheme="majorBidi" w:cstheme="majorBidi"/>
          <w:b/>
          <w:bCs/>
        </w:rPr>
        <w:t>neurons</w:t>
      </w:r>
      <w:proofErr w:type="gramEnd"/>
    </w:p>
    <w:p w14:paraId="2EE4F5BD" w14:textId="0A9C062D" w:rsidR="002857C9" w:rsidRPr="00691583" w:rsidRDefault="002857C9" w:rsidP="00C7097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 xml:space="preserve">The </w:t>
      </w:r>
      <w:proofErr w:type="gramStart"/>
      <w:r w:rsidRPr="00691583">
        <w:rPr>
          <w:rFonts w:asciiTheme="majorBidi" w:eastAsia="Times New Roman" w:hAnsiTheme="majorBidi" w:cstheme="majorBidi"/>
          <w:i/>
          <w:iCs/>
        </w:rPr>
        <w:t>in situ</w:t>
      </w:r>
      <w:proofErr w:type="gramEnd"/>
      <w:r w:rsidRPr="00691583">
        <w:rPr>
          <w:rFonts w:asciiTheme="majorBidi" w:eastAsia="Times New Roman" w:hAnsiTheme="majorBidi" w:cstheme="majorBidi"/>
        </w:rPr>
        <w:t xml:space="preserve"> experiment suggested that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might be expressed in neurons. We knew that there are some </w:t>
      </w:r>
      <w:proofErr w:type="spellStart"/>
      <w:r w:rsidRPr="00691583">
        <w:rPr>
          <w:rFonts w:asciiTheme="majorBidi" w:eastAsia="Times New Roman" w:hAnsiTheme="majorBidi" w:cstheme="majorBidi"/>
          <w:i/>
          <w:iCs/>
        </w:rPr>
        <w:t>Poxn</w:t>
      </w:r>
      <w:proofErr w:type="spellEnd"/>
      <w:r w:rsidRPr="00691583">
        <w:rPr>
          <w:rFonts w:asciiTheme="majorBidi" w:eastAsia="Times New Roman" w:hAnsiTheme="majorBidi" w:cstheme="majorBidi"/>
        </w:rPr>
        <w:t xml:space="preserve">+ neurons in the female central nervous system; therefore, we used </w:t>
      </w:r>
      <w:r w:rsidRPr="00691583">
        <w:rPr>
          <w:rFonts w:asciiTheme="majorBidi" w:eastAsia="Times New Roman" w:hAnsiTheme="majorBidi" w:cstheme="majorBidi"/>
          <w:i/>
          <w:iCs/>
        </w:rPr>
        <w:t>Poxn-</w:t>
      </w:r>
      <w:r w:rsidR="007C5055">
        <w:rPr>
          <w:rFonts w:asciiTheme="majorBidi" w:eastAsia="Times New Roman" w:hAnsiTheme="majorBidi" w:cstheme="majorBidi"/>
          <w:i/>
          <w:iCs/>
        </w:rPr>
        <w:t>GAL</w:t>
      </w:r>
      <w:r w:rsidRPr="00691583">
        <w:rPr>
          <w:rFonts w:asciiTheme="majorBidi" w:eastAsia="Times New Roman" w:hAnsiTheme="majorBidi" w:cstheme="majorBidi"/>
          <w:i/>
          <w:iCs/>
        </w:rPr>
        <w:t xml:space="preserve">4 </w:t>
      </w:r>
      <w:r w:rsidRPr="00691583">
        <w:rPr>
          <w:rFonts w:asciiTheme="majorBidi" w:eastAsia="Times New Roman" w:hAnsiTheme="majorBidi" w:cstheme="majorBidi"/>
        </w:rPr>
        <w:t xml:space="preserve">to over-express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in the female to assess its effect on female egg-laying. Our data </w:t>
      </w:r>
      <w:r w:rsidRPr="00691583">
        <w:rPr>
          <w:rFonts w:asciiTheme="majorBidi" w:eastAsia="Times New Roman" w:hAnsiTheme="majorBidi" w:cstheme="majorBidi"/>
        </w:rPr>
        <w:lastRenderedPageBreak/>
        <w:t>show</w:t>
      </w:r>
      <w:r w:rsidR="00E90EB5" w:rsidRPr="00691583">
        <w:rPr>
          <w:rFonts w:asciiTheme="majorBidi" w:eastAsia="Times New Roman" w:hAnsiTheme="majorBidi" w:cstheme="majorBidi"/>
        </w:rPr>
        <w:t>ed</w:t>
      </w:r>
      <w:r w:rsidRPr="00691583">
        <w:rPr>
          <w:rFonts w:asciiTheme="majorBidi" w:eastAsia="Times New Roman" w:hAnsiTheme="majorBidi" w:cstheme="majorBidi"/>
        </w:rPr>
        <w:t xml:space="preserve"> no significant difference between the control and experimental females in the mating duration and the total number of eggs (Figure 2.6).</w:t>
      </w:r>
    </w:p>
    <w:p w14:paraId="20B414B3" w14:textId="1EA5AA9E"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t xml:space="preserve">The homozygote </w:t>
      </w:r>
      <w:proofErr w:type="spellStart"/>
      <w:r w:rsidRPr="00691583">
        <w:rPr>
          <w:rFonts w:asciiTheme="majorBidi" w:eastAsia="Times New Roman" w:hAnsiTheme="majorBidi" w:cstheme="majorBidi"/>
          <w:b/>
          <w:bCs/>
          <w:i/>
          <w:iCs/>
        </w:rPr>
        <w:t>Aln</w:t>
      </w:r>
      <w:proofErr w:type="spellEnd"/>
      <w:r w:rsidRPr="00691583">
        <w:rPr>
          <w:rFonts w:asciiTheme="majorBidi" w:eastAsia="Times New Roman" w:hAnsiTheme="majorBidi" w:cstheme="majorBidi"/>
          <w:b/>
          <w:bCs/>
          <w:i/>
          <w:iCs/>
        </w:rPr>
        <w:t xml:space="preserve"> </w:t>
      </w:r>
      <w:r w:rsidRPr="00C70979">
        <w:rPr>
          <w:rFonts w:asciiTheme="majorBidi" w:eastAsia="Times New Roman" w:hAnsiTheme="majorBidi" w:cstheme="majorBidi"/>
          <w:b/>
          <w:bCs/>
        </w:rPr>
        <w:t>null</w:t>
      </w:r>
      <w:r w:rsidRPr="00691583">
        <w:rPr>
          <w:rFonts w:asciiTheme="majorBidi" w:eastAsia="Times New Roman" w:hAnsiTheme="majorBidi" w:cstheme="majorBidi"/>
          <w:b/>
          <w:bCs/>
          <w:i/>
          <w:iCs/>
        </w:rPr>
        <w:t xml:space="preserve"> </w:t>
      </w:r>
      <w:r w:rsidRPr="00691583">
        <w:rPr>
          <w:rFonts w:asciiTheme="majorBidi" w:eastAsia="Times New Roman" w:hAnsiTheme="majorBidi" w:cstheme="majorBidi"/>
          <w:b/>
          <w:bCs/>
        </w:rPr>
        <w:t xml:space="preserve">females lay significantly fewer eggs compared to control females and the heterozygote </w:t>
      </w:r>
      <w:proofErr w:type="spellStart"/>
      <w:r w:rsidRPr="00691583">
        <w:rPr>
          <w:rFonts w:asciiTheme="majorBidi" w:eastAsia="Times New Roman" w:hAnsiTheme="majorBidi" w:cstheme="majorBidi"/>
          <w:b/>
          <w:bCs/>
          <w:i/>
          <w:iCs/>
        </w:rPr>
        <w:t>Aln</w:t>
      </w:r>
      <w:proofErr w:type="spellEnd"/>
      <w:r w:rsidRPr="00691583">
        <w:rPr>
          <w:rFonts w:asciiTheme="majorBidi" w:eastAsia="Times New Roman" w:hAnsiTheme="majorBidi" w:cstheme="majorBidi"/>
          <w:b/>
          <w:bCs/>
          <w:i/>
          <w:iCs/>
        </w:rPr>
        <w:t xml:space="preserve"> </w:t>
      </w:r>
      <w:r w:rsidRPr="00C70979">
        <w:rPr>
          <w:rFonts w:asciiTheme="majorBidi" w:eastAsia="Times New Roman" w:hAnsiTheme="majorBidi" w:cstheme="majorBidi"/>
          <w:b/>
          <w:bCs/>
        </w:rPr>
        <w:t>null</w:t>
      </w:r>
      <w:r w:rsidRPr="00691583">
        <w:rPr>
          <w:rFonts w:asciiTheme="majorBidi" w:eastAsia="Times New Roman" w:hAnsiTheme="majorBidi" w:cstheme="majorBidi"/>
          <w:b/>
          <w:bCs/>
          <w:i/>
          <w:iCs/>
        </w:rPr>
        <w:t xml:space="preserve"> </w:t>
      </w:r>
      <w:proofErr w:type="gramStart"/>
      <w:r w:rsidRPr="00691583">
        <w:rPr>
          <w:rFonts w:asciiTheme="majorBidi" w:eastAsia="Times New Roman" w:hAnsiTheme="majorBidi" w:cstheme="majorBidi"/>
          <w:b/>
          <w:bCs/>
        </w:rPr>
        <w:t>females</w:t>
      </w:r>
      <w:proofErr w:type="gramEnd"/>
    </w:p>
    <w:p w14:paraId="6658DC90" w14:textId="11E660CD" w:rsidR="002857C9" w:rsidRPr="00691583" w:rsidRDefault="002857C9" w:rsidP="00C70979">
      <w:pPr>
        <w:spacing w:line="480" w:lineRule="auto"/>
        <w:ind w:firstLine="720"/>
        <w:rPr>
          <w:rFonts w:asciiTheme="majorBidi" w:eastAsia="Times New Roman" w:hAnsiTheme="majorBidi" w:cstheme="majorBidi"/>
          <w:b/>
          <w:bCs/>
        </w:rPr>
      </w:pPr>
      <w:r w:rsidRPr="00691583">
        <w:rPr>
          <w:rFonts w:asciiTheme="majorBidi" w:eastAsia="Times New Roman" w:hAnsiTheme="majorBidi" w:cstheme="majorBidi"/>
        </w:rPr>
        <w:t xml:space="preserve">To test our other candidate gene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rPr>
        <w:t>, we used one of the stocks from the Gene Disruption Project (</w:t>
      </w:r>
      <w:proofErr w:type="spellStart"/>
      <w:r w:rsidRPr="00691583">
        <w:rPr>
          <w:rFonts w:asciiTheme="majorBidi" w:eastAsia="Times New Roman" w:hAnsiTheme="majorBidi" w:cstheme="majorBidi"/>
        </w:rPr>
        <w:t>Bellen</w:t>
      </w:r>
      <w:proofErr w:type="spellEnd"/>
      <w:r w:rsidRPr="00691583">
        <w:rPr>
          <w:rFonts w:asciiTheme="majorBidi" w:eastAsia="Times New Roman" w:hAnsiTheme="majorBidi" w:cstheme="majorBidi"/>
        </w:rPr>
        <w:t xml:space="preserve"> </w:t>
      </w:r>
      <w:r w:rsidR="001E37EF" w:rsidRPr="001E37EF">
        <w:rPr>
          <w:rFonts w:asciiTheme="majorBidi" w:eastAsia="Times New Roman" w:hAnsiTheme="majorBidi" w:cstheme="majorBidi"/>
        </w:rPr>
        <w:t>et al</w:t>
      </w:r>
      <w:r w:rsidRPr="00691583">
        <w:rPr>
          <w:rFonts w:asciiTheme="majorBidi" w:eastAsia="Times New Roman" w:hAnsiTheme="majorBidi" w:cstheme="majorBidi"/>
        </w:rPr>
        <w:t xml:space="preserve">., 2011) that were available in the Bloomington stock center and had an insertion in the middle of the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gene (BL #25327). This stock is homozygo</w:t>
      </w:r>
      <w:r w:rsidR="003D070D" w:rsidRPr="00691583">
        <w:rPr>
          <w:rFonts w:asciiTheme="majorBidi" w:eastAsia="Times New Roman" w:hAnsiTheme="majorBidi" w:cstheme="majorBidi"/>
        </w:rPr>
        <w:t>us</w:t>
      </w:r>
      <w:r w:rsidRPr="00691583">
        <w:rPr>
          <w:rFonts w:asciiTheme="majorBidi" w:eastAsia="Times New Roman" w:hAnsiTheme="majorBidi" w:cstheme="majorBidi"/>
        </w:rPr>
        <w:t xml:space="preserve"> viable and fertile and is marked by </w:t>
      </w:r>
      <w:r w:rsidRPr="00691583">
        <w:rPr>
          <w:rFonts w:asciiTheme="majorBidi" w:eastAsia="Times New Roman" w:hAnsiTheme="majorBidi" w:cstheme="majorBidi"/>
          <w:i/>
          <w:iCs/>
        </w:rPr>
        <w:t>EGFP</w:t>
      </w:r>
      <w:r w:rsidRPr="00691583">
        <w:rPr>
          <w:rFonts w:asciiTheme="majorBidi" w:eastAsia="Times New Roman" w:hAnsiTheme="majorBidi" w:cstheme="majorBidi"/>
        </w:rPr>
        <w:t xml:space="preserve"> expression driven by 3xP3 (an engineered regulatory driver) which we will call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C70979">
        <w:rPr>
          <w:rFonts w:asciiTheme="majorBidi" w:eastAsia="Times New Roman" w:hAnsiTheme="majorBidi" w:cstheme="majorBidi"/>
        </w:rPr>
        <w:t>null</w:t>
      </w:r>
      <w:r w:rsidRPr="00691583">
        <w:rPr>
          <w:rFonts w:asciiTheme="majorBidi" w:eastAsia="Times New Roman" w:hAnsiTheme="majorBidi" w:cstheme="majorBidi"/>
        </w:rPr>
        <w:t xml:space="preserve">. We created an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C70979">
        <w:rPr>
          <w:rFonts w:asciiTheme="majorBidi" w:eastAsia="Times New Roman" w:hAnsiTheme="majorBidi" w:cstheme="majorBidi"/>
        </w:rPr>
        <w:t>null</w:t>
      </w:r>
      <w:r w:rsidRPr="00691583">
        <w:rPr>
          <w:rFonts w:asciiTheme="majorBidi" w:eastAsia="Times New Roman" w:hAnsiTheme="majorBidi" w:cstheme="majorBidi"/>
        </w:rPr>
        <w:t xml:space="preserve"> heterozygote by crossing out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null </w:t>
      </w:r>
      <w:r w:rsidRPr="00691583">
        <w:rPr>
          <w:rFonts w:asciiTheme="majorBidi" w:eastAsia="Times New Roman" w:hAnsiTheme="majorBidi" w:cstheme="majorBidi"/>
        </w:rPr>
        <w:t xml:space="preserve">to </w:t>
      </w:r>
      <w:r w:rsidRPr="00691583">
        <w:rPr>
          <w:rFonts w:asciiTheme="majorBidi" w:eastAsia="Times New Roman" w:hAnsiTheme="majorBidi" w:cstheme="majorBidi"/>
          <w:i/>
          <w:iCs/>
        </w:rPr>
        <w:t>UAS-</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We collected data from both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C70979">
        <w:rPr>
          <w:rFonts w:asciiTheme="majorBidi" w:eastAsia="Times New Roman" w:hAnsiTheme="majorBidi" w:cstheme="majorBidi"/>
        </w:rPr>
        <w:t>null</w:t>
      </w:r>
      <w:r w:rsidRPr="00691583">
        <w:rPr>
          <w:rFonts w:asciiTheme="majorBidi" w:eastAsia="Times New Roman" w:hAnsiTheme="majorBidi" w:cstheme="majorBidi"/>
        </w:rPr>
        <w:t xml:space="preserve"> heterozygous and homozygous females crossed to </w:t>
      </w:r>
      <w:r w:rsidRPr="00691583">
        <w:rPr>
          <w:rFonts w:asciiTheme="majorBidi" w:eastAsia="Times New Roman" w:hAnsiTheme="majorBidi" w:cstheme="majorBidi"/>
          <w:i/>
          <w:iCs/>
        </w:rPr>
        <w:t>D. melanogaster Canton S</w:t>
      </w:r>
      <w:r w:rsidRPr="00691583">
        <w:rPr>
          <w:rFonts w:asciiTheme="majorBidi" w:eastAsia="Times New Roman" w:hAnsiTheme="majorBidi" w:cstheme="majorBidi"/>
        </w:rPr>
        <w:t>. There was no significant difference between the mating duration of the two treatments</w:t>
      </w:r>
      <w:r w:rsidR="00427F35">
        <w:rPr>
          <w:rFonts w:asciiTheme="majorBidi" w:eastAsia="Times New Roman" w:hAnsiTheme="majorBidi" w:cstheme="majorBidi"/>
        </w:rPr>
        <w:t xml:space="preserve"> (</w:t>
      </w:r>
      <w:r w:rsidR="00AD4AE9">
        <w:rPr>
          <w:rFonts w:asciiTheme="majorBidi" w:eastAsia="Times New Roman" w:hAnsiTheme="majorBidi" w:cstheme="majorBidi"/>
        </w:rPr>
        <w:t>W=117, p-value = 0.3385</w:t>
      </w:r>
      <w:r w:rsidR="00427F35">
        <w:rPr>
          <w:rFonts w:asciiTheme="majorBidi" w:eastAsia="Times New Roman" w:hAnsiTheme="majorBidi" w:cstheme="majorBidi"/>
        </w:rPr>
        <w:t>)</w:t>
      </w:r>
      <w:r w:rsidR="00E52FF7">
        <w:rPr>
          <w:rFonts w:asciiTheme="majorBidi" w:eastAsia="Times New Roman" w:hAnsiTheme="majorBidi" w:cstheme="majorBidi"/>
        </w:rPr>
        <w:t xml:space="preserve"> (Figure 2.7)</w:t>
      </w:r>
      <w:r w:rsidRPr="00691583">
        <w:rPr>
          <w:rFonts w:asciiTheme="majorBidi" w:eastAsia="Times New Roman" w:hAnsiTheme="majorBidi" w:cstheme="majorBidi"/>
        </w:rPr>
        <w:t xml:space="preserve">. The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C70979">
        <w:rPr>
          <w:rFonts w:asciiTheme="majorBidi" w:eastAsia="Times New Roman" w:hAnsiTheme="majorBidi" w:cstheme="majorBidi"/>
        </w:rPr>
        <w:t>null</w:t>
      </w:r>
      <w:r w:rsidRPr="00691583">
        <w:rPr>
          <w:rFonts w:asciiTheme="majorBidi" w:eastAsia="Times New Roman" w:hAnsiTheme="majorBidi" w:cstheme="majorBidi"/>
        </w:rPr>
        <w:t xml:space="preserve"> homozygote laid significantly fewer eggs compared to the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null </w:t>
      </w:r>
      <w:r w:rsidRPr="00691583">
        <w:rPr>
          <w:rFonts w:asciiTheme="majorBidi" w:eastAsia="Times New Roman" w:hAnsiTheme="majorBidi" w:cstheme="majorBidi"/>
        </w:rPr>
        <w:t>heterozygote, thus</w:t>
      </w:r>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suggesting a role for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in the female egg-laying phenotype</w:t>
      </w:r>
      <w:r w:rsidR="00427F35">
        <w:rPr>
          <w:rFonts w:asciiTheme="majorBidi" w:eastAsia="Times New Roman" w:hAnsiTheme="majorBidi" w:cstheme="majorBidi"/>
        </w:rPr>
        <w:t xml:space="preserve"> (</w:t>
      </w:r>
      <w:r w:rsidR="00AD4AE9">
        <w:rPr>
          <w:rFonts w:asciiTheme="majorBidi" w:eastAsia="Times New Roman" w:hAnsiTheme="majorBidi" w:cstheme="majorBidi"/>
        </w:rPr>
        <w:t>W = 523.5, p-value&lt;0.000</w:t>
      </w:r>
      <w:r w:rsidR="00E52FF7">
        <w:rPr>
          <w:rFonts w:asciiTheme="majorBidi" w:eastAsia="Times New Roman" w:hAnsiTheme="majorBidi" w:cstheme="majorBidi"/>
        </w:rPr>
        <w:t>1</w:t>
      </w:r>
      <w:r w:rsidR="00427F35">
        <w:rPr>
          <w:rFonts w:asciiTheme="majorBidi" w:eastAsia="Times New Roman" w:hAnsiTheme="majorBidi" w:cstheme="majorBidi"/>
        </w:rPr>
        <w:t>)</w:t>
      </w:r>
      <w:r w:rsidR="00E52FF7">
        <w:rPr>
          <w:rFonts w:asciiTheme="majorBidi" w:eastAsia="Times New Roman" w:hAnsiTheme="majorBidi" w:cstheme="majorBidi"/>
        </w:rPr>
        <w:t xml:space="preserve"> (Figure 2.7)</w:t>
      </w:r>
      <w:r w:rsidRPr="00691583">
        <w:rPr>
          <w:rFonts w:asciiTheme="majorBidi" w:eastAsia="Times New Roman" w:hAnsiTheme="majorBidi" w:cstheme="majorBidi"/>
        </w:rPr>
        <w:t>.</w:t>
      </w:r>
    </w:p>
    <w:p w14:paraId="7A126BFB" w14:textId="4E1C4FEB"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t xml:space="preserve">The qPCR experiment suggests that there is an expression increase in </w:t>
      </w:r>
      <w:proofErr w:type="spellStart"/>
      <w:r w:rsidRPr="00691583">
        <w:rPr>
          <w:rFonts w:asciiTheme="majorBidi" w:eastAsia="Times New Roman" w:hAnsiTheme="majorBidi" w:cstheme="majorBidi"/>
          <w:b/>
          <w:bCs/>
          <w:i/>
          <w:iCs/>
        </w:rPr>
        <w:t>Aln</w:t>
      </w:r>
      <w:proofErr w:type="spellEnd"/>
      <w:r w:rsidRPr="00691583">
        <w:rPr>
          <w:rFonts w:asciiTheme="majorBidi" w:eastAsia="Times New Roman" w:hAnsiTheme="majorBidi" w:cstheme="majorBidi"/>
          <w:b/>
          <w:bCs/>
          <w:i/>
          <w:iCs/>
        </w:rPr>
        <w:t xml:space="preserve"> </w:t>
      </w:r>
      <w:r w:rsidRPr="00691583">
        <w:rPr>
          <w:rFonts w:asciiTheme="majorBidi" w:eastAsia="Times New Roman" w:hAnsiTheme="majorBidi" w:cstheme="majorBidi"/>
          <w:b/>
          <w:bCs/>
        </w:rPr>
        <w:t xml:space="preserve">in </w:t>
      </w:r>
      <w:proofErr w:type="spellStart"/>
      <w:r w:rsidRPr="00691583">
        <w:rPr>
          <w:rFonts w:asciiTheme="majorBidi" w:eastAsia="Times New Roman" w:hAnsiTheme="majorBidi" w:cstheme="majorBidi"/>
          <w:b/>
          <w:bCs/>
          <w:i/>
          <w:iCs/>
        </w:rPr>
        <w:t>Glds</w:t>
      </w:r>
      <w:proofErr w:type="spellEnd"/>
      <w:r w:rsidRPr="00691583">
        <w:rPr>
          <w:rFonts w:asciiTheme="majorBidi" w:eastAsia="Times New Roman" w:hAnsiTheme="majorBidi" w:cstheme="majorBidi"/>
          <w:b/>
          <w:bCs/>
          <w:i/>
          <w:iCs/>
        </w:rPr>
        <w:t xml:space="preserve"> </w:t>
      </w:r>
      <w:r w:rsidRPr="00691583">
        <w:rPr>
          <w:rFonts w:asciiTheme="majorBidi" w:eastAsia="Times New Roman" w:hAnsiTheme="majorBidi" w:cstheme="majorBidi"/>
          <w:b/>
          <w:bCs/>
        </w:rPr>
        <w:t xml:space="preserve">overexpression </w:t>
      </w:r>
      <w:proofErr w:type="gramStart"/>
      <w:r w:rsidRPr="00691583">
        <w:rPr>
          <w:rFonts w:asciiTheme="majorBidi" w:eastAsia="Times New Roman" w:hAnsiTheme="majorBidi" w:cstheme="majorBidi"/>
          <w:b/>
          <w:bCs/>
        </w:rPr>
        <w:t>lines</w:t>
      </w:r>
      <w:proofErr w:type="gramEnd"/>
    </w:p>
    <w:p w14:paraId="420F069F" w14:textId="4326286B" w:rsidR="002857C9" w:rsidRPr="00691583" w:rsidRDefault="002857C9" w:rsidP="00C70979">
      <w:pPr>
        <w:spacing w:line="480" w:lineRule="auto"/>
        <w:ind w:firstLine="720"/>
        <w:rPr>
          <w:rFonts w:asciiTheme="majorBidi" w:eastAsia="Times New Roman" w:hAnsiTheme="majorBidi" w:cstheme="majorBidi"/>
          <w:b/>
          <w:bCs/>
        </w:rPr>
      </w:pPr>
      <w:r w:rsidRPr="00691583">
        <w:rPr>
          <w:rFonts w:asciiTheme="majorBidi" w:eastAsia="Times New Roman" w:hAnsiTheme="majorBidi" w:cstheme="majorBidi"/>
        </w:rPr>
        <w:t xml:space="preserve">We looked at the expression change between some of the pure species and some introgression lines for both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and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(Figure </w:t>
      </w:r>
      <w:r w:rsidR="007C5055">
        <w:rPr>
          <w:rFonts w:asciiTheme="majorBidi" w:eastAsia="Times New Roman" w:hAnsiTheme="majorBidi" w:cstheme="majorBidi"/>
        </w:rPr>
        <w:t>2.</w:t>
      </w:r>
      <w:r w:rsidRPr="00691583">
        <w:rPr>
          <w:rFonts w:asciiTheme="majorBidi" w:eastAsia="Times New Roman" w:hAnsiTheme="majorBidi" w:cstheme="majorBidi"/>
        </w:rPr>
        <w:t xml:space="preserve">8 </w:t>
      </w:r>
      <w:r w:rsidR="007C5055">
        <w:rPr>
          <w:rFonts w:asciiTheme="majorBidi" w:eastAsia="Times New Roman" w:hAnsiTheme="majorBidi" w:cstheme="majorBidi"/>
        </w:rPr>
        <w:t>A and B</w:t>
      </w:r>
      <w:r w:rsidRPr="00691583">
        <w:rPr>
          <w:rFonts w:asciiTheme="majorBidi" w:eastAsia="Times New Roman" w:hAnsiTheme="majorBidi" w:cstheme="majorBidi"/>
        </w:rPr>
        <w:t xml:space="preserve">). Our results show that there is variation in expression between the species in both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and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has the highest expression in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mauritiana</w:t>
      </w:r>
      <w:proofErr w:type="spellEnd"/>
      <w:r w:rsidRPr="00691583">
        <w:rPr>
          <w:rFonts w:asciiTheme="majorBidi" w:eastAsia="Times New Roman" w:hAnsiTheme="majorBidi" w:cstheme="majorBidi"/>
        </w:rPr>
        <w:t xml:space="preserve"> which is </w:t>
      </w:r>
      <w:r w:rsidR="00427F35">
        <w:rPr>
          <w:rFonts w:asciiTheme="majorBidi" w:eastAsia="Times New Roman" w:hAnsiTheme="majorBidi" w:cstheme="majorBidi"/>
        </w:rPr>
        <w:t xml:space="preserve">consistent </w:t>
      </w:r>
      <w:r w:rsidRPr="00691583">
        <w:rPr>
          <w:rFonts w:asciiTheme="majorBidi" w:eastAsia="Times New Roman" w:hAnsiTheme="majorBidi" w:cstheme="majorBidi"/>
        </w:rPr>
        <w:t>with</w:t>
      </w:r>
      <w:r w:rsidR="00427F35">
        <w:rPr>
          <w:rFonts w:asciiTheme="majorBidi" w:eastAsia="Times New Roman" w:hAnsiTheme="majorBidi" w:cstheme="majorBidi"/>
        </w:rPr>
        <w:t xml:space="preserve"> whole </w:t>
      </w:r>
      <w:proofErr w:type="spellStart"/>
      <w:r w:rsidR="00427F35">
        <w:rPr>
          <w:rFonts w:asciiTheme="majorBidi" w:eastAsia="Times New Roman" w:hAnsiTheme="majorBidi" w:cstheme="majorBidi"/>
        </w:rPr>
        <w:t>trascriptome</w:t>
      </w:r>
      <w:proofErr w:type="spellEnd"/>
      <w:r w:rsidR="00427F35">
        <w:rPr>
          <w:rFonts w:asciiTheme="majorBidi" w:eastAsia="Times New Roman" w:hAnsiTheme="majorBidi" w:cstheme="majorBidi"/>
        </w:rPr>
        <w:t xml:space="preserve"> </w:t>
      </w:r>
      <w:proofErr w:type="gramStart"/>
      <w:r w:rsidR="00427F35">
        <w:rPr>
          <w:rFonts w:asciiTheme="majorBidi" w:eastAsia="Times New Roman" w:hAnsiTheme="majorBidi" w:cstheme="majorBidi"/>
        </w:rPr>
        <w:t xml:space="preserve">expression </w:t>
      </w:r>
      <w:r w:rsidRPr="00691583">
        <w:rPr>
          <w:rFonts w:asciiTheme="majorBidi" w:eastAsia="Times New Roman" w:hAnsiTheme="majorBidi" w:cstheme="majorBidi"/>
        </w:rPr>
        <w:t xml:space="preserve"> data</w:t>
      </w:r>
      <w:proofErr w:type="gramEnd"/>
      <w:r w:rsidRPr="00691583">
        <w:rPr>
          <w:rFonts w:asciiTheme="majorBidi" w:eastAsia="Times New Roman" w:hAnsiTheme="majorBidi" w:cstheme="majorBidi"/>
        </w:rPr>
        <w:t xml:space="preserve"> published by </w:t>
      </w:r>
      <w:proofErr w:type="spellStart"/>
      <w:r w:rsidRPr="00691583">
        <w:rPr>
          <w:rFonts w:asciiTheme="majorBidi" w:eastAsia="Times New Roman" w:hAnsiTheme="majorBidi" w:cstheme="majorBidi"/>
        </w:rPr>
        <w:t>Masly</w:t>
      </w:r>
      <w:proofErr w:type="spellEnd"/>
      <w:r w:rsidRPr="00691583">
        <w:rPr>
          <w:rFonts w:asciiTheme="majorBidi" w:eastAsia="Times New Roman" w:hAnsiTheme="majorBidi" w:cstheme="majorBidi"/>
        </w:rPr>
        <w:t xml:space="preserve"> e</w:t>
      </w:r>
      <w:r w:rsidR="00427F35">
        <w:rPr>
          <w:rFonts w:asciiTheme="majorBidi" w:eastAsia="Times New Roman" w:hAnsiTheme="majorBidi" w:cstheme="majorBidi"/>
        </w:rPr>
        <w:t>t</w:t>
      </w:r>
      <w:r w:rsidRPr="00691583">
        <w:rPr>
          <w:rFonts w:asciiTheme="majorBidi" w:eastAsia="Times New Roman" w:hAnsiTheme="majorBidi" w:cstheme="majorBidi"/>
        </w:rPr>
        <w:t xml:space="preserve"> al. (2011) </w:t>
      </w:r>
      <w:r w:rsidR="003D070D" w:rsidRPr="00691583">
        <w:rPr>
          <w:rFonts w:asciiTheme="majorBidi" w:eastAsia="Times New Roman" w:hAnsiTheme="majorBidi" w:cstheme="majorBidi"/>
        </w:rPr>
        <w:t>for the</w:t>
      </w:r>
      <w:r w:rsidRPr="00691583">
        <w:rPr>
          <w:rFonts w:asciiTheme="majorBidi" w:eastAsia="Times New Roman" w:hAnsiTheme="majorBidi" w:cstheme="majorBidi"/>
        </w:rPr>
        <w:t xml:space="preserve"> male genital disc. Surprisingly,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expression </w:t>
      </w:r>
      <w:r w:rsidR="003D070D" w:rsidRPr="00691583">
        <w:rPr>
          <w:rFonts w:asciiTheme="majorBidi" w:eastAsia="Times New Roman" w:hAnsiTheme="majorBidi" w:cstheme="majorBidi"/>
        </w:rPr>
        <w:t>was</w:t>
      </w:r>
      <w:r w:rsidRPr="00691583">
        <w:rPr>
          <w:rFonts w:asciiTheme="majorBidi" w:eastAsia="Times New Roman" w:hAnsiTheme="majorBidi" w:cstheme="majorBidi"/>
        </w:rPr>
        <w:t xml:space="preserve"> highest in the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introgression line followed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mauritiana</w:t>
      </w:r>
      <w:proofErr w:type="spellEnd"/>
      <w:r w:rsidRPr="00691583">
        <w:rPr>
          <w:rFonts w:asciiTheme="majorBidi" w:eastAsia="Times New Roman" w:hAnsiTheme="majorBidi" w:cstheme="majorBidi"/>
        </w:rPr>
        <w:t xml:space="preserve">. We used the </w:t>
      </w:r>
      <w:r w:rsidR="00427F35">
        <w:rPr>
          <w:rFonts w:asciiTheme="majorBidi" w:eastAsia="Times New Roman" w:hAnsiTheme="majorBidi" w:cstheme="majorBidi"/>
          <w:i/>
          <w:iCs/>
        </w:rPr>
        <w:t>P</w:t>
      </w:r>
      <w:r w:rsidRPr="00691583">
        <w:rPr>
          <w:rFonts w:asciiTheme="majorBidi" w:eastAsia="Times New Roman" w:hAnsiTheme="majorBidi" w:cstheme="majorBidi"/>
          <w:i/>
          <w:iCs/>
        </w:rPr>
        <w:t>oxn-GAL</w:t>
      </w:r>
      <w:proofErr w:type="gramStart"/>
      <w:r w:rsidRPr="00691583">
        <w:rPr>
          <w:rFonts w:asciiTheme="majorBidi" w:eastAsia="Times New Roman" w:hAnsiTheme="majorBidi" w:cstheme="majorBidi"/>
          <w:i/>
          <w:iCs/>
        </w:rPr>
        <w:t>4;UAS</w:t>
      </w:r>
      <w:proofErr w:type="gramEnd"/>
      <w:r w:rsidRPr="00691583">
        <w:rPr>
          <w:rFonts w:asciiTheme="majorBidi" w:eastAsia="Times New Roman" w:hAnsiTheme="majorBidi" w:cstheme="majorBidi"/>
          <w:i/>
          <w:iCs/>
        </w:rPr>
        <w:t xml:space="preserve">-Glds </w:t>
      </w:r>
      <w:r w:rsidRPr="00691583">
        <w:rPr>
          <w:rFonts w:asciiTheme="majorBidi" w:eastAsia="Times New Roman" w:hAnsiTheme="majorBidi" w:cstheme="majorBidi"/>
        </w:rPr>
        <w:t xml:space="preserve">that has previously been shown to affect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size (unpublished data from</w:t>
      </w:r>
      <w:r w:rsidR="00427F35">
        <w:rPr>
          <w:rFonts w:asciiTheme="majorBidi" w:eastAsia="Times New Roman" w:hAnsiTheme="majorBidi" w:cstheme="majorBidi"/>
        </w:rPr>
        <w:t xml:space="preserve"> the</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rPr>
        <w:t>Masly</w:t>
      </w:r>
      <w:proofErr w:type="spellEnd"/>
      <w:r w:rsidRPr="00691583">
        <w:rPr>
          <w:rFonts w:asciiTheme="majorBidi" w:eastAsia="Times New Roman" w:hAnsiTheme="majorBidi" w:cstheme="majorBidi"/>
        </w:rPr>
        <w:t xml:space="preserve"> lab) to study the </w:t>
      </w:r>
      <w:r w:rsidRPr="00691583">
        <w:rPr>
          <w:rFonts w:asciiTheme="majorBidi" w:eastAsia="Times New Roman" w:hAnsiTheme="majorBidi" w:cstheme="majorBidi"/>
        </w:rPr>
        <w:lastRenderedPageBreak/>
        <w:t xml:space="preserve">relationship between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rPr>
        <w:t xml:space="preserve"> and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There was an increase in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expression in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overexpressed developing genitalia (Figure </w:t>
      </w:r>
      <w:r w:rsidR="007C5055">
        <w:rPr>
          <w:rFonts w:asciiTheme="majorBidi" w:eastAsia="Times New Roman" w:hAnsiTheme="majorBidi" w:cstheme="majorBidi"/>
        </w:rPr>
        <w:t>2.</w:t>
      </w:r>
      <w:r w:rsidRPr="00691583">
        <w:rPr>
          <w:rFonts w:asciiTheme="majorBidi" w:eastAsia="Times New Roman" w:hAnsiTheme="majorBidi" w:cstheme="majorBidi"/>
        </w:rPr>
        <w:t xml:space="preserve">8 </w:t>
      </w:r>
      <w:r w:rsidR="007C5055">
        <w:rPr>
          <w:rFonts w:asciiTheme="majorBidi" w:eastAsia="Times New Roman" w:hAnsiTheme="majorBidi" w:cstheme="majorBidi"/>
        </w:rPr>
        <w:t>C</w:t>
      </w:r>
      <w:r w:rsidRPr="00691583">
        <w:rPr>
          <w:rFonts w:asciiTheme="majorBidi" w:eastAsia="Times New Roman" w:hAnsiTheme="majorBidi" w:cstheme="majorBidi"/>
        </w:rPr>
        <w:t xml:space="preserve">). We hypothesize that </w:t>
      </w:r>
      <w:proofErr w:type="spellStart"/>
      <w:r w:rsidRPr="00691583">
        <w:rPr>
          <w:rFonts w:asciiTheme="majorBidi" w:eastAsia="Times New Roman" w:hAnsiTheme="majorBidi" w:cstheme="majorBidi"/>
          <w:i/>
          <w:iCs/>
        </w:rPr>
        <w:t>Aln’s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expression is increased to combat the effects of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We used the </w:t>
      </w:r>
      <w:r w:rsidRPr="00691583">
        <w:rPr>
          <w:rFonts w:asciiTheme="majorBidi" w:eastAsia="Times New Roman" w:hAnsiTheme="majorBidi" w:cstheme="majorBidi"/>
          <w:i/>
          <w:iCs/>
        </w:rPr>
        <w:t>Dcr</w:t>
      </w:r>
      <w:proofErr w:type="gramStart"/>
      <w:r w:rsidRPr="00691583">
        <w:rPr>
          <w:rFonts w:asciiTheme="majorBidi" w:eastAsia="Times New Roman" w:hAnsiTheme="majorBidi" w:cstheme="majorBidi"/>
          <w:i/>
          <w:iCs/>
        </w:rPr>
        <w:t>2;ap</w:t>
      </w:r>
      <w:proofErr w:type="gramEnd"/>
      <w:r w:rsidRPr="00691583">
        <w:rPr>
          <w:rFonts w:asciiTheme="majorBidi" w:eastAsia="Times New Roman" w:hAnsiTheme="majorBidi" w:cstheme="majorBidi"/>
          <w:i/>
          <w:iCs/>
        </w:rPr>
        <w:t xml:space="preserve">-GAL4;UAS-Poxn-RNAi </w:t>
      </w:r>
      <w:r w:rsidRPr="00691583">
        <w:rPr>
          <w:rFonts w:asciiTheme="majorBidi" w:eastAsia="Times New Roman" w:hAnsiTheme="majorBidi" w:cstheme="majorBidi"/>
        </w:rPr>
        <w:t xml:space="preserve">to study the effect of the knockdown of </w:t>
      </w:r>
      <w:proofErr w:type="spellStart"/>
      <w:r w:rsidRPr="00691583">
        <w:rPr>
          <w:rFonts w:asciiTheme="majorBidi" w:eastAsia="Times New Roman" w:hAnsiTheme="majorBidi" w:cstheme="majorBidi"/>
          <w:i/>
          <w:iCs/>
        </w:rPr>
        <w:t>Poxn</w:t>
      </w:r>
      <w:proofErr w:type="spellEnd"/>
      <w:r w:rsidRPr="00691583">
        <w:rPr>
          <w:rFonts w:asciiTheme="majorBidi" w:eastAsia="Times New Roman" w:hAnsiTheme="majorBidi" w:cstheme="majorBidi"/>
        </w:rPr>
        <w:t xml:space="preserve">, a regulator of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development, on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and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(Figure 2.8 </w:t>
      </w:r>
      <w:r w:rsidR="007C5055">
        <w:rPr>
          <w:rFonts w:asciiTheme="majorBidi" w:eastAsia="Times New Roman" w:hAnsiTheme="majorBidi" w:cstheme="majorBidi"/>
        </w:rPr>
        <w:t>D</w:t>
      </w:r>
      <w:r w:rsidRPr="00691583">
        <w:rPr>
          <w:rFonts w:asciiTheme="majorBidi" w:eastAsia="Times New Roman" w:hAnsiTheme="majorBidi" w:cstheme="majorBidi"/>
        </w:rPr>
        <w:t xml:space="preserve">). Interestingly, we identified that both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rPr>
        <w:t xml:space="preserve"> and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expression decreased in the </w:t>
      </w:r>
      <w:proofErr w:type="spellStart"/>
      <w:r w:rsidRPr="00691583">
        <w:rPr>
          <w:rFonts w:asciiTheme="majorBidi" w:eastAsia="Times New Roman" w:hAnsiTheme="majorBidi" w:cstheme="majorBidi"/>
          <w:i/>
          <w:iCs/>
        </w:rPr>
        <w:t>Poxn</w:t>
      </w:r>
      <w:proofErr w:type="spellEnd"/>
      <w:r w:rsidRPr="00691583">
        <w:rPr>
          <w:rFonts w:asciiTheme="majorBidi" w:eastAsia="Times New Roman" w:hAnsiTheme="majorBidi" w:cstheme="majorBidi"/>
        </w:rPr>
        <w:t xml:space="preserve"> knockdown background. However, the decrease in </w:t>
      </w:r>
      <w:proofErr w:type="spellStart"/>
      <w:r w:rsidRPr="00C70979">
        <w:rPr>
          <w:rFonts w:asciiTheme="majorBidi" w:eastAsia="Times New Roman" w:hAnsiTheme="majorBidi" w:cstheme="majorBidi"/>
          <w:i/>
          <w:iCs/>
        </w:rPr>
        <w:t>Aln</w:t>
      </w:r>
      <w:proofErr w:type="spellEnd"/>
      <w:r w:rsidRPr="00691583">
        <w:rPr>
          <w:rFonts w:asciiTheme="majorBidi" w:eastAsia="Times New Roman" w:hAnsiTheme="majorBidi" w:cstheme="majorBidi"/>
        </w:rPr>
        <w:t xml:space="preserve"> is much more severe than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Taken together our qPCR results suggest that the expression of both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and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is species-specific and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expression is affected by increase in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expression.</w:t>
      </w:r>
    </w:p>
    <w:p w14:paraId="557DD35C" w14:textId="77777777"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t>2.5</w:t>
      </w:r>
      <w:r w:rsidRPr="00691583">
        <w:rPr>
          <w:rFonts w:asciiTheme="majorBidi" w:eastAsia="Times New Roman" w:hAnsiTheme="majorBidi" w:cstheme="majorBidi"/>
          <w:b/>
          <w:bCs/>
        </w:rPr>
        <w:tab/>
        <w:t>Discussion:</w:t>
      </w:r>
    </w:p>
    <w:p w14:paraId="572242D8" w14:textId="782BB6C1" w:rsidR="002857C9" w:rsidRPr="00691583" w:rsidRDefault="002857C9" w:rsidP="00C7097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The co-localization of male morphology and female behavior and/or preference has been studied in many species</w:t>
      </w:r>
      <w:r w:rsidR="00B33B42" w:rsidRPr="00691583">
        <w:rPr>
          <w:rFonts w:asciiTheme="majorBidi" w:eastAsia="Times New Roman" w:hAnsiTheme="majorBidi" w:cstheme="majorBidi"/>
        </w:rPr>
        <w:t xml:space="preserve"> </w:t>
      </w:r>
      <w:r w:rsidR="006044D7" w:rsidRPr="00691583">
        <w:rPr>
          <w:rFonts w:asciiTheme="majorBidi" w:eastAsia="Times New Roman" w:hAnsiTheme="majorBidi" w:cstheme="majorBidi"/>
        </w:rPr>
        <w:t>(</w:t>
      </w:r>
      <w:proofErr w:type="spellStart"/>
      <w:r w:rsidR="006044D7" w:rsidRPr="00691583">
        <w:rPr>
          <w:rFonts w:asciiTheme="majorBidi" w:eastAsia="Times New Roman" w:hAnsiTheme="majorBidi" w:cstheme="majorBidi"/>
        </w:rPr>
        <w:t>Kronforst</w:t>
      </w:r>
      <w:proofErr w:type="spellEnd"/>
      <w:r w:rsidR="006044D7" w:rsidRPr="00691583">
        <w:rPr>
          <w:rFonts w:asciiTheme="majorBidi" w:eastAsia="Times New Roman" w:hAnsiTheme="majorBidi" w:cstheme="majorBidi"/>
        </w:rPr>
        <w:t xml:space="preserve"> </w:t>
      </w:r>
      <w:r w:rsidR="001E37EF" w:rsidRPr="001E37EF">
        <w:rPr>
          <w:rFonts w:asciiTheme="majorBidi" w:eastAsia="Times New Roman" w:hAnsiTheme="majorBidi" w:cstheme="majorBidi"/>
        </w:rPr>
        <w:t>et al</w:t>
      </w:r>
      <w:r w:rsidR="006044D7" w:rsidRPr="00691583">
        <w:rPr>
          <w:rFonts w:asciiTheme="majorBidi" w:eastAsia="Times New Roman" w:hAnsiTheme="majorBidi" w:cstheme="majorBidi"/>
        </w:rPr>
        <w:t xml:space="preserve">. 2006; </w:t>
      </w:r>
      <w:proofErr w:type="spellStart"/>
      <w:r w:rsidR="006044D7" w:rsidRPr="00691583">
        <w:rPr>
          <w:rFonts w:asciiTheme="majorBidi" w:eastAsia="Times New Roman" w:hAnsiTheme="majorBidi" w:cstheme="majorBidi"/>
        </w:rPr>
        <w:t>Pryke</w:t>
      </w:r>
      <w:proofErr w:type="spellEnd"/>
      <w:r w:rsidR="006044D7" w:rsidRPr="00691583">
        <w:rPr>
          <w:rFonts w:asciiTheme="majorBidi" w:eastAsia="Times New Roman" w:hAnsiTheme="majorBidi" w:cstheme="majorBidi"/>
        </w:rPr>
        <w:t xml:space="preserve"> 2009; Xu and Shaw 2019, 2021)</w:t>
      </w:r>
      <w:r w:rsidR="00930F11" w:rsidRPr="00691583">
        <w:rPr>
          <w:rFonts w:asciiTheme="majorBidi" w:eastAsia="Times New Roman" w:hAnsiTheme="majorBidi" w:cstheme="majorBidi"/>
        </w:rPr>
        <w:t>. H</w:t>
      </w:r>
      <w:r w:rsidRPr="00691583">
        <w:rPr>
          <w:rFonts w:asciiTheme="majorBidi" w:eastAsia="Times New Roman" w:hAnsiTheme="majorBidi" w:cstheme="majorBidi"/>
        </w:rPr>
        <w:t xml:space="preserve">owever, the exact genes that localize to the same region or the gene that affects both male and phenotype has been unknown until this study. Here, we show that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affects both male genital morphology (Chapter 1) and female egg-laying behavior. The reason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is an ideal candidate can be summarized by three key features. First, the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knockout is not lethal</w:t>
      </w:r>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and individuals that do not have a functioning copy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produce viable offspring</w:t>
      </w:r>
      <w:r w:rsidR="00B33B42" w:rsidRPr="00691583">
        <w:rPr>
          <w:rFonts w:asciiTheme="majorBidi" w:eastAsia="Times New Roman" w:hAnsiTheme="majorBidi" w:cstheme="majorBidi"/>
        </w:rPr>
        <w:t>,</w:t>
      </w:r>
      <w:r w:rsidRPr="00691583">
        <w:rPr>
          <w:rFonts w:asciiTheme="majorBidi" w:eastAsia="Times New Roman" w:hAnsiTheme="majorBidi" w:cstheme="majorBidi"/>
        </w:rPr>
        <w:t xml:space="preserve"> though at lower rates. Therefore, this feature, which makes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more susceptible to fitness consequences (i.e., reduced fecundity), will not have lethal consequences. However, as shown in Chapter 1, only the last exon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showed a significant change between the four sister species of </w:t>
      </w:r>
      <w:r w:rsidRPr="00691583">
        <w:rPr>
          <w:rFonts w:asciiTheme="majorBidi" w:eastAsia="Times New Roman" w:hAnsiTheme="majorBidi" w:cstheme="majorBidi"/>
          <w:i/>
          <w:iCs/>
        </w:rPr>
        <w:t>D. melanogaster</w:t>
      </w:r>
      <w:r w:rsidRPr="00691583">
        <w:rPr>
          <w:rFonts w:asciiTheme="majorBidi" w:eastAsia="Times New Roman" w:hAnsiTheme="majorBidi" w:cstheme="majorBidi"/>
        </w:rPr>
        <w:t xml:space="preserve">, but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simulans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showed a major change in the upstream region to a </w:t>
      </w:r>
      <w:r w:rsidRPr="00691583">
        <w:rPr>
          <w:rFonts w:asciiTheme="majorBidi" w:eastAsia="Times New Roman" w:hAnsiTheme="majorBidi" w:cstheme="majorBidi"/>
          <w:i/>
          <w:iCs/>
        </w:rPr>
        <w:t>hobo</w:t>
      </w:r>
      <w:r w:rsidRPr="00691583">
        <w:rPr>
          <w:rFonts w:asciiTheme="majorBidi" w:eastAsia="Times New Roman" w:hAnsiTheme="majorBidi" w:cstheme="majorBidi"/>
        </w:rPr>
        <w:t xml:space="preserve"> transposon invasion. Secondly,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is involved in the cellular stress response and modulates both autophagy in neurons </w:t>
      </w:r>
      <w:proofErr w:type="gramStart"/>
      <w:r w:rsidRPr="00691583">
        <w:rPr>
          <w:rFonts w:asciiTheme="majorBidi" w:eastAsia="Times New Roman" w:hAnsiTheme="majorBidi" w:cstheme="majorBidi"/>
        </w:rPr>
        <w:t>as a result of</w:t>
      </w:r>
      <w:proofErr w:type="gramEnd"/>
      <w:r w:rsidRPr="00691583">
        <w:rPr>
          <w:rFonts w:asciiTheme="majorBidi" w:eastAsia="Times New Roman" w:hAnsiTheme="majorBidi" w:cstheme="majorBidi"/>
        </w:rPr>
        <w:t xml:space="preserve"> stress </w:t>
      </w:r>
      <w:r w:rsidRPr="00691583">
        <w:rPr>
          <w:rFonts w:asciiTheme="majorBidi" w:hAnsiTheme="majorBidi" w:cstheme="majorBidi"/>
        </w:rPr>
        <w:t xml:space="preserve">(Shekhar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2023)</w:t>
      </w:r>
      <w:r w:rsidRPr="00691583">
        <w:rPr>
          <w:rFonts w:asciiTheme="majorBidi" w:eastAsia="Times New Roman" w:hAnsiTheme="majorBidi" w:cstheme="majorBidi"/>
        </w:rPr>
        <w:t xml:space="preserve"> and programmed cell death during development (Chapter 1). Thirdly, after mating and </w:t>
      </w:r>
      <w:proofErr w:type="gramStart"/>
      <w:r w:rsidRPr="00691583">
        <w:rPr>
          <w:rFonts w:asciiTheme="majorBidi" w:eastAsia="Times New Roman" w:hAnsiTheme="majorBidi" w:cstheme="majorBidi"/>
        </w:rPr>
        <w:t>due to the effects</w:t>
      </w:r>
      <w:proofErr w:type="gramEnd"/>
      <w:r w:rsidRPr="00691583">
        <w:rPr>
          <w:rFonts w:asciiTheme="majorBidi" w:eastAsia="Times New Roman" w:hAnsiTheme="majorBidi" w:cstheme="majorBidi"/>
        </w:rPr>
        <w:t xml:space="preserve"> of seminal fluid proteins, females show synaptic plasticity </w:t>
      </w:r>
      <w:r w:rsidRPr="00691583">
        <w:rPr>
          <w:rFonts w:asciiTheme="majorBidi" w:eastAsia="Times New Roman" w:hAnsiTheme="majorBidi" w:cstheme="majorBidi"/>
          <w:noProof/>
        </w:rPr>
        <w:lastRenderedPageBreak/>
        <w:t>(Rubinstein and Wolfner 2013)</w:t>
      </w:r>
      <w:r w:rsidRPr="00691583">
        <w:rPr>
          <w:rFonts w:asciiTheme="majorBidi" w:eastAsia="Times New Roman" w:hAnsiTheme="majorBidi" w:cstheme="majorBidi"/>
        </w:rPr>
        <w:t>. Specifically, the seminal fluid</w:t>
      </w:r>
      <w:r w:rsidR="00B33B42" w:rsidRPr="00691583">
        <w:rPr>
          <w:rFonts w:asciiTheme="majorBidi" w:eastAsia="Times New Roman" w:hAnsiTheme="majorBidi" w:cstheme="majorBidi"/>
        </w:rPr>
        <w:t>,</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rPr>
        <w:t>Ovulin</w:t>
      </w:r>
      <w:proofErr w:type="spellEnd"/>
      <w:r w:rsidR="00B33B42" w:rsidRPr="00691583">
        <w:rPr>
          <w:rFonts w:asciiTheme="majorBidi" w:eastAsia="Times New Roman" w:hAnsiTheme="majorBidi" w:cstheme="majorBidi"/>
        </w:rPr>
        <w:t>,</w:t>
      </w:r>
      <w:r w:rsidRPr="00691583">
        <w:rPr>
          <w:rFonts w:asciiTheme="majorBidi" w:eastAsia="Times New Roman" w:hAnsiTheme="majorBidi" w:cstheme="majorBidi"/>
        </w:rPr>
        <w:t xml:space="preserve"> causes an increased number of boutons in the octopaminergic neurons innervating the oviduct. We hypothesized that due to the nature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modulating the autophagy in neurons, it plays a critical role in female synaptic plasticity after mating and change in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results in a change in egg-laying behavior. </w:t>
      </w:r>
    </w:p>
    <w:p w14:paraId="586B2AD0" w14:textId="67514658"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rPr>
        <w:tab/>
        <w:t xml:space="preserve">Our egg-laying experiment with the over-expression of the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did not show any significant change in females’ egg-laying behavior even when mating with males that have been shown to possess a significantly smaller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(unpublished data from</w:t>
      </w:r>
      <w:r w:rsidR="002600F4">
        <w:rPr>
          <w:rFonts w:asciiTheme="majorBidi" w:eastAsia="Times New Roman" w:hAnsiTheme="majorBidi" w:cstheme="majorBidi"/>
        </w:rPr>
        <w:t xml:space="preserve"> the</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rPr>
        <w:t>Masly</w:t>
      </w:r>
      <w:proofErr w:type="spellEnd"/>
      <w:r w:rsidRPr="00691583">
        <w:rPr>
          <w:rFonts w:asciiTheme="majorBidi" w:eastAsia="Times New Roman" w:hAnsiTheme="majorBidi" w:cstheme="majorBidi"/>
        </w:rPr>
        <w:t xml:space="preserve"> lab).</w:t>
      </w:r>
    </w:p>
    <w:p w14:paraId="22565F4E" w14:textId="5643A114" w:rsidR="002857C9" w:rsidRPr="00691583" w:rsidRDefault="002857C9" w:rsidP="002857C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The double introgression shows that two separate regions on the left arm of chromosome 3 (3L),</w:t>
      </w:r>
      <w:r w:rsidRPr="00691583">
        <w:rPr>
          <w:rFonts w:asciiTheme="majorBidi" w:eastAsia="Times New Roman" w:hAnsiTheme="majorBidi" w:cstheme="majorBidi"/>
          <w:i/>
          <w:iCs/>
        </w:rPr>
        <w:t xml:space="preserve"> 4C2(A)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have a synergistic effect on the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size. Our data show that when a fly with mostly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genomic background carries these two regions from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mauritina</w:t>
      </w:r>
      <w:proofErr w:type="spellEnd"/>
      <w:r w:rsidRPr="00691583">
        <w:rPr>
          <w:rFonts w:asciiTheme="majorBidi" w:eastAsia="Times New Roman" w:hAnsiTheme="majorBidi" w:cstheme="majorBidi"/>
        </w:rPr>
        <w:t xml:space="preserve">, its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area is almost identical to the F1 hybrids (Figure 2.2). This phenomenon suggests that there is a connection between the genes of these two regions. The synergistic effect between genes has been studied in </w:t>
      </w:r>
      <w:r w:rsidRPr="00691583">
        <w:rPr>
          <w:rFonts w:asciiTheme="majorBidi" w:eastAsia="Times New Roman" w:hAnsiTheme="majorBidi" w:cstheme="majorBidi"/>
          <w:i/>
          <w:iCs/>
        </w:rPr>
        <w:t>Arabidopsis thaliana</w:t>
      </w:r>
      <w:r w:rsidRPr="00691583">
        <w:rPr>
          <w:rFonts w:asciiTheme="majorBidi" w:eastAsia="Times New Roman" w:hAnsiTheme="majorBidi" w:cstheme="majorBidi"/>
        </w:rPr>
        <w:t xml:space="preserve">, </w:t>
      </w:r>
      <w:r w:rsidRPr="00691583">
        <w:rPr>
          <w:rFonts w:asciiTheme="majorBidi" w:hAnsiTheme="majorBidi" w:cstheme="majorBidi"/>
        </w:rPr>
        <w:t xml:space="preserve">(Wynn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2011; </w:t>
      </w:r>
      <w:proofErr w:type="spellStart"/>
      <w:r w:rsidRPr="00691583">
        <w:rPr>
          <w:rFonts w:asciiTheme="majorBidi" w:hAnsiTheme="majorBidi" w:cstheme="majorBidi"/>
        </w:rPr>
        <w:t>Poulios</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Vlachonasios</w:t>
      </w:r>
      <w:proofErr w:type="spellEnd"/>
      <w:r w:rsidRPr="00691583">
        <w:rPr>
          <w:rFonts w:asciiTheme="majorBidi" w:hAnsiTheme="majorBidi" w:cstheme="majorBidi"/>
        </w:rPr>
        <w:t xml:space="preserve"> 2018)</w:t>
      </w:r>
      <w:r w:rsidRPr="00691583">
        <w:rPr>
          <w:rFonts w:asciiTheme="majorBidi" w:eastAsia="Times New Roman" w:hAnsiTheme="majorBidi" w:cstheme="majorBidi"/>
        </w:rPr>
        <w:t xml:space="preserve">, and Pérez-Pérez </w:t>
      </w:r>
      <w:r w:rsidR="001E37EF" w:rsidRPr="001E37EF">
        <w:rPr>
          <w:rFonts w:asciiTheme="majorBidi" w:eastAsia="Times New Roman" w:hAnsiTheme="majorBidi" w:cstheme="majorBidi"/>
        </w:rPr>
        <w:t>et al</w:t>
      </w:r>
      <w:r w:rsidRPr="00691583">
        <w:rPr>
          <w:rFonts w:asciiTheme="majorBidi" w:eastAsia="Times New Roman" w:hAnsiTheme="majorBidi" w:cstheme="majorBidi"/>
        </w:rPr>
        <w:t>. (2009) suggest that synergy between two non-homologous genes is due to the shape of the met</w:t>
      </w:r>
      <w:r w:rsidRPr="00691583">
        <w:rPr>
          <w:rFonts w:asciiTheme="majorBidi" w:hAnsiTheme="majorBidi" w:cstheme="majorBidi"/>
        </w:rPr>
        <w:t>abolic or regulatory pathways they are involved in</w:t>
      </w:r>
      <w:r w:rsidRPr="00691583">
        <w:rPr>
          <w:rFonts w:asciiTheme="majorBidi" w:eastAsia="Times New Roman" w:hAnsiTheme="majorBidi" w:cstheme="majorBidi"/>
        </w:rPr>
        <w:t xml:space="preserve">. Further, in </w:t>
      </w:r>
      <w:r w:rsidRPr="00691583">
        <w:rPr>
          <w:rFonts w:asciiTheme="majorBidi" w:eastAsia="Times New Roman" w:hAnsiTheme="majorBidi" w:cstheme="majorBidi"/>
          <w:i/>
          <w:iCs/>
        </w:rPr>
        <w:t>C. elegans</w:t>
      </w:r>
      <w:r w:rsidRPr="00691583">
        <w:rPr>
          <w:rFonts w:asciiTheme="majorBidi" w:eastAsia="Times New Roman" w:hAnsiTheme="majorBidi" w:cstheme="majorBidi"/>
        </w:rPr>
        <w:t xml:space="preserve">, elt-2 and elt-7 synergistically promote morphological gut differentiation, and while worms with abruption of either of these genes still develop a gut, the disruption of both these genes results in the hindrance of gut differentiation </w:t>
      </w:r>
      <w:r w:rsidRPr="00691583">
        <w:rPr>
          <w:rFonts w:asciiTheme="majorBidi" w:hAnsiTheme="majorBidi" w:cstheme="majorBidi"/>
        </w:rPr>
        <w:t>(</w:t>
      </w:r>
      <w:proofErr w:type="spellStart"/>
      <w:r w:rsidRPr="00691583">
        <w:rPr>
          <w:rFonts w:asciiTheme="majorBidi" w:hAnsiTheme="majorBidi" w:cstheme="majorBidi"/>
        </w:rPr>
        <w:t>Sommermann</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2010)</w:t>
      </w:r>
      <w:r w:rsidRPr="00691583">
        <w:rPr>
          <w:rFonts w:asciiTheme="majorBidi" w:eastAsia="Times New Roman" w:hAnsiTheme="majorBidi" w:cstheme="majorBidi"/>
        </w:rPr>
        <w:t xml:space="preserve">.  </w:t>
      </w:r>
    </w:p>
    <w:p w14:paraId="669302D5" w14:textId="0FC9FF70" w:rsidR="002857C9" w:rsidRPr="00691583" w:rsidRDefault="002857C9" w:rsidP="00C7097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 xml:space="preserve">Our data show that when </w:t>
      </w:r>
      <w:r w:rsidRPr="00691583">
        <w:rPr>
          <w:rFonts w:asciiTheme="majorBidi" w:eastAsia="Times New Roman" w:hAnsiTheme="majorBidi" w:cstheme="majorBidi"/>
          <w:i/>
          <w:iCs/>
        </w:rPr>
        <w:t xml:space="preserve">4C2(A) </w:t>
      </w:r>
      <w:r w:rsidRPr="00691583">
        <w:rPr>
          <w:rFonts w:asciiTheme="majorBidi" w:eastAsia="Times New Roman" w:hAnsiTheme="majorBidi" w:cstheme="majorBidi"/>
        </w:rPr>
        <w:t xml:space="preserve">mate with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there is no spike in mortality after mating, and the egg-laying shows no significant difference from the control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by</w:t>
      </w:r>
      <w:r w:rsidRPr="00691583">
        <w:rPr>
          <w:rFonts w:asciiTheme="majorBidi" w:eastAsia="Times New Roman" w:hAnsiTheme="majorBidi" w:cstheme="majorBidi"/>
          <w:i/>
          <w:iCs/>
        </w:rPr>
        <w:t xml:space="preserve"> 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pairing, or male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by female </w:t>
      </w:r>
      <w:r w:rsidRPr="00691583">
        <w:rPr>
          <w:rFonts w:asciiTheme="majorBidi" w:eastAsia="Times New Roman" w:hAnsiTheme="majorBidi" w:cstheme="majorBidi"/>
          <w:i/>
          <w:iCs/>
        </w:rPr>
        <w:t xml:space="preserve">4C2(A) </w:t>
      </w:r>
      <w:r w:rsidRPr="00691583">
        <w:rPr>
          <w:rFonts w:asciiTheme="majorBidi" w:eastAsia="Times New Roman" w:hAnsiTheme="majorBidi" w:cstheme="majorBidi"/>
        </w:rPr>
        <w:t xml:space="preserve">pairing. </w:t>
      </w:r>
      <w:proofErr w:type="spellStart"/>
      <w:r w:rsidRPr="00691583">
        <w:rPr>
          <w:rFonts w:asciiTheme="majorBidi" w:eastAsia="Times New Roman" w:hAnsiTheme="majorBidi" w:cstheme="majorBidi"/>
        </w:rPr>
        <w:t>Masly</w:t>
      </w:r>
      <w:proofErr w:type="spellEnd"/>
      <w:r w:rsidRPr="00691583">
        <w:rPr>
          <w:rFonts w:asciiTheme="majorBidi" w:eastAsia="Times New Roman" w:hAnsiTheme="majorBidi" w:cstheme="majorBidi"/>
        </w:rPr>
        <w:t xml:space="preserve"> and </w:t>
      </w:r>
      <w:proofErr w:type="spellStart"/>
      <w:r w:rsidRPr="00691583">
        <w:rPr>
          <w:rFonts w:asciiTheme="majorBidi" w:eastAsia="Times New Roman" w:hAnsiTheme="majorBidi" w:cstheme="majorBidi"/>
        </w:rPr>
        <w:t>Kamimura</w:t>
      </w:r>
      <w:proofErr w:type="spellEnd"/>
      <w:r w:rsidRPr="00691583">
        <w:rPr>
          <w:rFonts w:asciiTheme="majorBidi" w:eastAsia="Times New Roman" w:hAnsiTheme="majorBidi" w:cstheme="majorBidi"/>
        </w:rPr>
        <w:t xml:space="preserve"> (2014), showed that the three introgression line males,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wounded the females in significantly higher proportions compared to </w:t>
      </w:r>
      <w:proofErr w:type="spellStart"/>
      <w:r w:rsidRPr="00691583">
        <w:rPr>
          <w:rFonts w:asciiTheme="majorBidi" w:eastAsia="Times New Roman" w:hAnsiTheme="majorBidi" w:cstheme="majorBidi"/>
        </w:rPr>
        <w:t>matings</w:t>
      </w:r>
      <w:proofErr w:type="spellEnd"/>
      <w:r w:rsidRPr="00691583">
        <w:rPr>
          <w:rFonts w:asciiTheme="majorBidi" w:eastAsia="Times New Roman" w:hAnsiTheme="majorBidi" w:cstheme="majorBidi"/>
        </w:rPr>
        <w:t xml:space="preserve"> of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i/>
          <w:iCs/>
        </w:rPr>
        <w:lastRenderedPageBreak/>
        <w:t>w</w:t>
      </w:r>
      <w:r w:rsidRPr="00691583">
        <w:rPr>
          <w:rFonts w:asciiTheme="majorBidi" w:eastAsia="Times New Roman" w:hAnsiTheme="majorBidi" w:cstheme="majorBidi"/>
        </w:rPr>
        <w:t xml:space="preserve">. In the three introgressions mentioned above, </w:t>
      </w: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had higher proportions of wounding than </w:t>
      </w:r>
      <w:r w:rsidRPr="00691583">
        <w:rPr>
          <w:rFonts w:asciiTheme="majorBidi" w:eastAsia="Times New Roman" w:hAnsiTheme="majorBidi" w:cstheme="majorBidi"/>
          <w:i/>
          <w:iCs/>
        </w:rPr>
        <w:t xml:space="preserve">4C2(A) </w:t>
      </w:r>
      <w:r w:rsidRPr="00691583">
        <w:rPr>
          <w:rFonts w:asciiTheme="majorBidi" w:eastAsia="Times New Roman" w:hAnsiTheme="majorBidi" w:cstheme="majorBidi"/>
          <w:noProof/>
        </w:rPr>
        <w:t>(Masly and Kamimura 2014)</w:t>
      </w:r>
      <w:r w:rsidRPr="00691583">
        <w:rPr>
          <w:rFonts w:asciiTheme="majorBidi" w:eastAsia="Times New Roman" w:hAnsiTheme="majorBidi" w:cstheme="majorBidi"/>
        </w:rPr>
        <w:t xml:space="preserve">. Surprisingly, our results showed that the mortality after pairing was higher in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than in </w:t>
      </w: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Frazee </w:t>
      </w:r>
      <w:r w:rsidR="001E37EF" w:rsidRPr="001E37EF">
        <w:rPr>
          <w:rFonts w:asciiTheme="majorBidi" w:eastAsia="Times New Roman" w:hAnsiTheme="majorBidi" w:cstheme="majorBidi"/>
        </w:rPr>
        <w:t>et al</w:t>
      </w:r>
      <w:r w:rsidRPr="00691583">
        <w:rPr>
          <w:rFonts w:asciiTheme="majorBidi" w:eastAsia="Times New Roman" w:hAnsiTheme="majorBidi" w:cstheme="majorBidi"/>
        </w:rPr>
        <w:t xml:space="preserve">. (2021) showed that artificial wounding does not have a significant effect on female egg-laying. Additionally, the amount of sex peptide transferred to the females in the introgression </w:t>
      </w:r>
      <w:r w:rsidR="00D03094" w:rsidRPr="00691583">
        <w:rPr>
          <w:rFonts w:asciiTheme="majorBidi" w:eastAsia="Times New Roman" w:hAnsiTheme="majorBidi" w:cstheme="majorBidi"/>
        </w:rPr>
        <w:t>was</w:t>
      </w:r>
      <w:r w:rsidRPr="00691583">
        <w:rPr>
          <w:rFonts w:asciiTheme="majorBidi" w:eastAsia="Times New Roman" w:hAnsiTheme="majorBidi" w:cstheme="majorBidi"/>
        </w:rPr>
        <w:t xml:space="preserve"> not significantly lower than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in fact, </w:t>
      </w:r>
      <w:r w:rsidRPr="00691583">
        <w:rPr>
          <w:rFonts w:asciiTheme="majorBidi" w:eastAsia="Times New Roman" w:hAnsiTheme="majorBidi" w:cstheme="majorBidi"/>
          <w:i/>
          <w:iCs/>
        </w:rPr>
        <w:t xml:space="preserve">4C2(A) </w:t>
      </w:r>
      <w:r w:rsidRPr="00691583">
        <w:rPr>
          <w:rFonts w:asciiTheme="majorBidi" w:eastAsia="Times New Roman" w:hAnsiTheme="majorBidi" w:cstheme="majorBidi"/>
        </w:rPr>
        <w:t xml:space="preserve">individuals transferred significantly more sex peptide to the females than the other introgression lines and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w:t>
      </w:r>
      <w:r w:rsidRPr="00691583">
        <w:rPr>
          <w:rFonts w:asciiTheme="majorBidi" w:hAnsiTheme="majorBidi" w:cstheme="majorBidi"/>
        </w:rPr>
        <w:t xml:space="preserve">(Frazee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2021)</w:t>
      </w:r>
      <w:r w:rsidRPr="00691583">
        <w:rPr>
          <w:rFonts w:asciiTheme="majorBidi" w:eastAsia="Times New Roman" w:hAnsiTheme="majorBidi" w:cstheme="majorBidi"/>
        </w:rPr>
        <w:t>. The introgression lines that ha</w:t>
      </w:r>
      <w:r w:rsidR="00D03094" w:rsidRPr="00691583">
        <w:rPr>
          <w:rFonts w:asciiTheme="majorBidi" w:eastAsia="Times New Roman" w:hAnsiTheme="majorBidi" w:cstheme="majorBidi"/>
        </w:rPr>
        <w:t>d</w:t>
      </w:r>
      <w:r w:rsidRPr="00691583">
        <w:rPr>
          <w:rFonts w:asciiTheme="majorBidi" w:eastAsia="Times New Roman" w:hAnsiTheme="majorBidi" w:cstheme="majorBidi"/>
        </w:rPr>
        <w:t xml:space="preserve"> smaller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regularly transfer</w:t>
      </w:r>
      <w:r w:rsidR="00D03094" w:rsidRPr="00691583">
        <w:rPr>
          <w:rFonts w:asciiTheme="majorBidi" w:eastAsia="Times New Roman" w:hAnsiTheme="majorBidi" w:cstheme="majorBidi"/>
        </w:rPr>
        <w:t>red</w:t>
      </w:r>
      <w:r w:rsidRPr="00691583">
        <w:rPr>
          <w:rFonts w:asciiTheme="majorBidi" w:eastAsia="Times New Roman" w:hAnsiTheme="majorBidi" w:cstheme="majorBidi"/>
        </w:rPr>
        <w:t xml:space="preserve"> less sperm to the females; however, the amount </w:t>
      </w:r>
      <w:r w:rsidR="00D03094" w:rsidRPr="00691583">
        <w:rPr>
          <w:rFonts w:asciiTheme="majorBidi" w:eastAsia="Times New Roman" w:hAnsiTheme="majorBidi" w:cstheme="majorBidi"/>
        </w:rPr>
        <w:t>was</w:t>
      </w:r>
      <w:r w:rsidRPr="00691583">
        <w:rPr>
          <w:rFonts w:asciiTheme="majorBidi" w:eastAsia="Times New Roman" w:hAnsiTheme="majorBidi" w:cstheme="majorBidi"/>
        </w:rPr>
        <w:t xml:space="preserve"> still enough to fertilize all her eggs </w:t>
      </w:r>
      <w:r w:rsidRPr="00691583">
        <w:rPr>
          <w:rFonts w:asciiTheme="majorBidi" w:hAnsiTheme="majorBidi" w:cstheme="majorBidi"/>
        </w:rPr>
        <w:t xml:space="preserve">(Frazee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2021)</w:t>
      </w:r>
      <w:r w:rsidRPr="00691583">
        <w:rPr>
          <w:rFonts w:asciiTheme="majorBidi" w:eastAsia="Times New Roman" w:hAnsiTheme="majorBidi" w:cstheme="majorBidi"/>
        </w:rPr>
        <w:t xml:space="preserve">. Our data show that the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morphology</w:t>
      </w:r>
      <w:r w:rsidR="002600F4">
        <w:rPr>
          <w:rFonts w:asciiTheme="majorBidi" w:eastAsia="Times New Roman" w:hAnsiTheme="majorBidi" w:cstheme="majorBidi"/>
        </w:rPr>
        <w:t xml:space="preserve"> </w:t>
      </w:r>
      <w:r w:rsidRPr="00691583">
        <w:rPr>
          <w:rFonts w:asciiTheme="majorBidi" w:eastAsia="Times New Roman" w:hAnsiTheme="majorBidi" w:cstheme="majorBidi"/>
        </w:rPr>
        <w:t>can affect the female mortality rate.</w:t>
      </w:r>
    </w:p>
    <w:p w14:paraId="33A2094C" w14:textId="55006E24" w:rsidR="002857C9" w:rsidRPr="00691583" w:rsidRDefault="002857C9" w:rsidP="002857C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 xml:space="preserve">Based on our qPCR data, we hypothesize that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rPr>
        <w:t xml:space="preserve"> from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and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from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belong to two separate pathways, where the action of GLDS affects the expression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rPr>
        <w:t xml:space="preserve">. The observation of a swollen crop in the double introgression animals and the expression of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in the crop suggest that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might be part of the insulin-like growth factor signaling pathways. Many studies have detailed the effect of insulin-like growth factor signaling pathways in organ size and shape development </w:t>
      </w:r>
      <w:r w:rsidRPr="00691583">
        <w:rPr>
          <w:rFonts w:asciiTheme="majorBidi" w:hAnsiTheme="majorBidi" w:cstheme="majorBidi"/>
        </w:rPr>
        <w:t xml:space="preserve">(Hyun 2013; </w:t>
      </w:r>
      <w:proofErr w:type="spellStart"/>
      <w:r w:rsidRPr="00691583">
        <w:rPr>
          <w:rFonts w:asciiTheme="majorBidi" w:hAnsiTheme="majorBidi" w:cstheme="majorBidi"/>
        </w:rPr>
        <w:t>Suzawa</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2019; Lin and </w:t>
      </w:r>
      <w:proofErr w:type="spellStart"/>
      <w:r w:rsidRPr="00691583">
        <w:rPr>
          <w:rFonts w:asciiTheme="majorBidi" w:hAnsiTheme="majorBidi" w:cstheme="majorBidi"/>
        </w:rPr>
        <w:t>Smagghe</w:t>
      </w:r>
      <w:proofErr w:type="spellEnd"/>
      <w:r w:rsidRPr="00691583">
        <w:rPr>
          <w:rFonts w:asciiTheme="majorBidi" w:hAnsiTheme="majorBidi" w:cstheme="majorBidi"/>
        </w:rPr>
        <w:t xml:space="preserve"> 2019)</w:t>
      </w:r>
      <w:r w:rsidRPr="00691583">
        <w:rPr>
          <w:rFonts w:asciiTheme="majorBidi" w:eastAsia="Times New Roman" w:hAnsiTheme="majorBidi" w:cstheme="majorBidi"/>
        </w:rPr>
        <w:t xml:space="preserve"> </w:t>
      </w:r>
      <w:proofErr w:type="gramStart"/>
      <w:r w:rsidRPr="00691583">
        <w:rPr>
          <w:rFonts w:asciiTheme="majorBidi" w:eastAsia="Times New Roman" w:hAnsiTheme="majorBidi" w:cstheme="majorBidi"/>
        </w:rPr>
        <w:t>and also</w:t>
      </w:r>
      <w:proofErr w:type="gramEnd"/>
      <w:r w:rsidRPr="00691583">
        <w:rPr>
          <w:rFonts w:asciiTheme="majorBidi" w:eastAsia="Times New Roman" w:hAnsiTheme="majorBidi" w:cstheme="majorBidi"/>
        </w:rPr>
        <w:t xml:space="preserve"> egg production </w:t>
      </w:r>
      <w:r w:rsidRPr="00691583">
        <w:rPr>
          <w:rFonts w:asciiTheme="majorBidi" w:hAnsiTheme="majorBidi" w:cstheme="majorBidi"/>
        </w:rPr>
        <w:t xml:space="preserve">(Drummond-Barbosa and </w:t>
      </w:r>
      <w:proofErr w:type="spellStart"/>
      <w:r w:rsidRPr="00691583">
        <w:rPr>
          <w:rFonts w:asciiTheme="majorBidi" w:hAnsiTheme="majorBidi" w:cstheme="majorBidi"/>
        </w:rPr>
        <w:t>Spradling</w:t>
      </w:r>
      <w:proofErr w:type="spellEnd"/>
      <w:r w:rsidRPr="00691583">
        <w:rPr>
          <w:rFonts w:asciiTheme="majorBidi" w:hAnsiTheme="majorBidi" w:cstheme="majorBidi"/>
        </w:rPr>
        <w:t xml:space="preserve"> 2001; </w:t>
      </w:r>
      <w:proofErr w:type="spellStart"/>
      <w:r w:rsidRPr="00691583">
        <w:rPr>
          <w:rFonts w:asciiTheme="majorBidi" w:hAnsiTheme="majorBidi" w:cstheme="majorBidi"/>
        </w:rPr>
        <w:t>Badisco</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2013; Mendes and Mirth 2016)</w:t>
      </w:r>
      <w:r w:rsidRPr="00691583">
        <w:rPr>
          <w:rFonts w:asciiTheme="majorBidi" w:eastAsia="Times New Roman" w:hAnsiTheme="majorBidi" w:cstheme="majorBidi"/>
        </w:rPr>
        <w:t xml:space="preserve">. For instance, </w:t>
      </w:r>
      <w:proofErr w:type="spellStart"/>
      <w:r w:rsidRPr="00691583">
        <w:rPr>
          <w:rFonts w:asciiTheme="majorBidi" w:eastAsia="Times New Roman" w:hAnsiTheme="majorBidi" w:cstheme="majorBidi"/>
        </w:rPr>
        <w:t>Masly</w:t>
      </w:r>
      <w:proofErr w:type="spellEnd"/>
      <w:r w:rsidRPr="00691583">
        <w:rPr>
          <w:rFonts w:asciiTheme="majorBidi" w:eastAsia="Times New Roman" w:hAnsiTheme="majorBidi" w:cstheme="majorBidi"/>
        </w:rPr>
        <w:t xml:space="preserve"> </w:t>
      </w:r>
      <w:r w:rsidR="001E37EF" w:rsidRPr="001E37EF">
        <w:rPr>
          <w:rFonts w:asciiTheme="majorBidi" w:eastAsia="Times New Roman" w:hAnsiTheme="majorBidi" w:cstheme="majorBidi"/>
        </w:rPr>
        <w:t>et al</w:t>
      </w:r>
      <w:r w:rsidRPr="00691583">
        <w:rPr>
          <w:rFonts w:asciiTheme="majorBidi" w:eastAsia="Times New Roman" w:hAnsiTheme="majorBidi" w:cstheme="majorBidi"/>
        </w:rPr>
        <w:t xml:space="preserve">. (2011) showed that the </w:t>
      </w:r>
      <w:r w:rsidRPr="00691583">
        <w:rPr>
          <w:rFonts w:asciiTheme="majorBidi" w:eastAsia="Times New Roman" w:hAnsiTheme="majorBidi" w:cstheme="majorBidi"/>
          <w:i/>
          <w:iCs/>
        </w:rPr>
        <w:t>insulin-like receptor</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i/>
          <w:iCs/>
        </w:rPr>
        <w:t>InR</w:t>
      </w:r>
      <w:proofErr w:type="spellEnd"/>
      <w:r w:rsidRPr="00691583">
        <w:rPr>
          <w:rFonts w:asciiTheme="majorBidi" w:eastAsia="Times New Roman" w:hAnsiTheme="majorBidi" w:cstheme="majorBidi"/>
        </w:rPr>
        <w:t xml:space="preserve">) gene is one of the candidates that was expressed in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mauritiana</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in the </w:t>
      </w:r>
      <w:r w:rsidRPr="00691583">
        <w:rPr>
          <w:rFonts w:asciiTheme="majorBidi" w:eastAsia="Times New Roman" w:hAnsiTheme="majorBidi" w:cstheme="majorBidi"/>
          <w:i/>
          <w:iCs/>
        </w:rPr>
        <w:t xml:space="preserve">Q1(A) </w:t>
      </w:r>
      <w:r w:rsidRPr="00691583">
        <w:rPr>
          <w:rFonts w:asciiTheme="majorBidi" w:eastAsia="Times New Roman" w:hAnsiTheme="majorBidi" w:cstheme="majorBidi"/>
        </w:rPr>
        <w:t xml:space="preserve">introgression line, even though </w:t>
      </w:r>
      <w:proofErr w:type="spellStart"/>
      <w:r w:rsidRPr="00691583">
        <w:rPr>
          <w:rFonts w:asciiTheme="majorBidi" w:eastAsia="Times New Roman" w:hAnsiTheme="majorBidi" w:cstheme="majorBidi"/>
          <w:i/>
          <w:iCs/>
        </w:rPr>
        <w:t>InR</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is on the right arm of the third chromosome. This finding further strengthens the supposition that a candidate gene in the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region affects the insulin-like growth factor pathway. Cellular stress due to the change in the signaling pathway triggers the expression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to combat the effect of ER stress and unfolded protein response </w:t>
      </w:r>
      <w:r w:rsidRPr="00691583">
        <w:rPr>
          <w:rFonts w:asciiTheme="majorBidi" w:hAnsiTheme="majorBidi" w:cstheme="majorBidi"/>
        </w:rPr>
        <w:t xml:space="preserve">(Shekhar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2023)</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rPr>
        <w:t xml:space="preserve"> plays a </w:t>
      </w:r>
      <w:r w:rsidRPr="00691583">
        <w:rPr>
          <w:rFonts w:asciiTheme="majorBidi" w:eastAsia="Times New Roman" w:hAnsiTheme="majorBidi" w:cstheme="majorBidi"/>
        </w:rPr>
        <w:lastRenderedPageBreak/>
        <w:t xml:space="preserve">role in the modulation of autophagy in the </w:t>
      </w:r>
      <w:r w:rsidRPr="00691583">
        <w:rPr>
          <w:rFonts w:asciiTheme="majorBidi" w:eastAsia="Times New Roman" w:hAnsiTheme="majorBidi" w:cstheme="majorBidi"/>
          <w:i/>
          <w:iCs/>
        </w:rPr>
        <w:t xml:space="preserve">Drosophila </w:t>
      </w:r>
      <w:r w:rsidRPr="00691583">
        <w:rPr>
          <w:rFonts w:asciiTheme="majorBidi" w:eastAsia="Times New Roman" w:hAnsiTheme="majorBidi" w:cstheme="majorBidi"/>
        </w:rPr>
        <w:t xml:space="preserve">central nervous system </w:t>
      </w:r>
      <w:r w:rsidRPr="00691583">
        <w:rPr>
          <w:rFonts w:asciiTheme="majorBidi" w:hAnsiTheme="majorBidi" w:cstheme="majorBidi"/>
        </w:rPr>
        <w:t xml:space="preserve">(Shekhar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2023)</w:t>
      </w:r>
      <w:r w:rsidRPr="00691583">
        <w:rPr>
          <w:rFonts w:asciiTheme="majorBidi" w:eastAsia="Times New Roman" w:hAnsiTheme="majorBidi" w:cstheme="majorBidi"/>
        </w:rPr>
        <w:t xml:space="preserve">. Other studies have shown that disruption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results in incomplete rotation of developing genitalia in male flies, which is closely regulated apoptosis (Chapter 1).</w:t>
      </w:r>
    </w:p>
    <w:p w14:paraId="6A4B697F" w14:textId="7A5B2BA4" w:rsidR="002857C9" w:rsidRPr="00691583" w:rsidRDefault="002857C9" w:rsidP="002857C9">
      <w:pPr>
        <w:spacing w:line="480" w:lineRule="auto"/>
        <w:ind w:firstLine="720"/>
        <w:rPr>
          <w:rFonts w:asciiTheme="majorBidi" w:eastAsia="Times New Roman" w:hAnsiTheme="majorBidi" w:cstheme="majorBidi"/>
        </w:rPr>
      </w:pPr>
      <w:r w:rsidRPr="00691583">
        <w:rPr>
          <w:rFonts w:asciiTheme="majorBidi" w:eastAsia="Times New Roman" w:hAnsiTheme="majorBidi" w:cstheme="majorBidi"/>
        </w:rPr>
        <w:t xml:space="preserve">In conclusion, we show for the first time that a gene regulates both female reproductive behavior and male divergent terminalia morphology, suggesting that a single locus can affect male and female phenotypes that are connected to each other. It would be interesting to see the evolutionary force in play on this gene and see whether there is sexual conflict at </w:t>
      </w:r>
      <w:r w:rsidR="00D03094" w:rsidRPr="00691583">
        <w:rPr>
          <w:rFonts w:asciiTheme="majorBidi" w:eastAsia="Times New Roman" w:hAnsiTheme="majorBidi" w:cstheme="majorBidi"/>
        </w:rPr>
        <w:t xml:space="preserve">the </w:t>
      </w:r>
      <w:r w:rsidRPr="00691583">
        <w:rPr>
          <w:rFonts w:asciiTheme="majorBidi" w:eastAsia="Times New Roman" w:hAnsiTheme="majorBidi" w:cstheme="majorBidi"/>
        </w:rPr>
        <w:t xml:space="preserve">gene level in such </w:t>
      </w:r>
      <w:r w:rsidR="00D03094" w:rsidRPr="00691583">
        <w:rPr>
          <w:rFonts w:asciiTheme="majorBidi" w:eastAsia="Times New Roman" w:hAnsiTheme="majorBidi" w:cstheme="majorBidi"/>
        </w:rPr>
        <w:t xml:space="preserve">a </w:t>
      </w:r>
      <w:r w:rsidRPr="00691583">
        <w:rPr>
          <w:rFonts w:asciiTheme="majorBidi" w:eastAsia="Times New Roman" w:hAnsiTheme="majorBidi" w:cstheme="majorBidi"/>
        </w:rPr>
        <w:t xml:space="preserve">locus or it is more of a cooperation story between the </w:t>
      </w:r>
      <w:proofErr w:type="spellStart"/>
      <w:r w:rsidRPr="00691583">
        <w:rPr>
          <w:rFonts w:asciiTheme="majorBidi" w:eastAsia="Times New Roman" w:hAnsiTheme="majorBidi" w:cstheme="majorBidi"/>
        </w:rPr>
        <w:t>sex</w:t>
      </w:r>
      <w:r w:rsidR="00D03094" w:rsidRPr="00691583">
        <w:rPr>
          <w:rFonts w:asciiTheme="majorBidi" w:eastAsia="Times New Roman" w:hAnsiTheme="majorBidi" w:cstheme="majorBidi"/>
        </w:rPr>
        <w:t>s</w:t>
      </w:r>
      <w:proofErr w:type="spellEnd"/>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is a gene that is involved in autophagy and programmed cell death and affects the morphology of developing organs. Furthermore, its expression in the central nervous system suggests strongly that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rPr>
        <w:t xml:space="preserve"> plays a role</w:t>
      </w:r>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in the female post-copulatory response. The expression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responds to the amount of GLDS protein present and, therefore, gives rise to an avenue for explanation of the double introgression phenotype. Neither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nor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are transcription factors, and our data presented here, suggest that the morphological diversity seen among the newly evolved species in this complex can be modulated by changes in regulatory or protein-coding regions of genes that are further down the cascade of gene regulatory hierarchy.</w:t>
      </w:r>
    </w:p>
    <w:p w14:paraId="6A1B1283" w14:textId="77777777" w:rsidR="002857C9" w:rsidRPr="00691583" w:rsidRDefault="002857C9" w:rsidP="002857C9">
      <w:pPr>
        <w:spacing w:line="480" w:lineRule="auto"/>
        <w:rPr>
          <w:rFonts w:asciiTheme="majorBidi" w:eastAsia="Times New Roman" w:hAnsiTheme="majorBidi" w:cstheme="majorBidi"/>
        </w:rPr>
      </w:pPr>
    </w:p>
    <w:p w14:paraId="2BA22294" w14:textId="77777777"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t>2.6</w:t>
      </w:r>
      <w:r w:rsidRPr="00691583">
        <w:rPr>
          <w:rFonts w:asciiTheme="majorBidi" w:eastAsia="Times New Roman" w:hAnsiTheme="majorBidi" w:cstheme="majorBidi"/>
          <w:b/>
          <w:bCs/>
        </w:rPr>
        <w:tab/>
        <w:t>References:</w:t>
      </w:r>
    </w:p>
    <w:p w14:paraId="06154C54" w14:textId="77777777" w:rsidR="002857C9" w:rsidRPr="00691583" w:rsidRDefault="002857C9" w:rsidP="002857C9">
      <w:pPr>
        <w:spacing w:line="480" w:lineRule="auto"/>
        <w:ind w:left="720" w:hanging="720"/>
        <w:rPr>
          <w:rFonts w:asciiTheme="majorBidi" w:eastAsia="Times New Roman" w:hAnsiTheme="majorBidi" w:cstheme="majorBidi"/>
        </w:rPr>
      </w:pPr>
      <w:proofErr w:type="spellStart"/>
      <w:r w:rsidRPr="00691583">
        <w:rPr>
          <w:rFonts w:asciiTheme="majorBidi" w:eastAsia="Times New Roman" w:hAnsiTheme="majorBidi" w:cstheme="majorBidi"/>
        </w:rPr>
        <w:t>Alboukadel</w:t>
      </w:r>
      <w:proofErr w:type="spellEnd"/>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rPr>
        <w:t>Kassambara</w:t>
      </w:r>
      <w:proofErr w:type="spellEnd"/>
      <w:r w:rsidRPr="00691583">
        <w:rPr>
          <w:rFonts w:asciiTheme="majorBidi" w:eastAsia="Times New Roman" w:hAnsiTheme="majorBidi" w:cstheme="majorBidi"/>
        </w:rPr>
        <w:t xml:space="preserve"> (2023). </w:t>
      </w:r>
      <w:proofErr w:type="spellStart"/>
      <w:r w:rsidRPr="00691583">
        <w:rPr>
          <w:rFonts w:asciiTheme="majorBidi" w:eastAsia="Times New Roman" w:hAnsiTheme="majorBidi" w:cstheme="majorBidi"/>
        </w:rPr>
        <w:t>rstatix</w:t>
      </w:r>
      <w:proofErr w:type="spellEnd"/>
      <w:r w:rsidRPr="00691583">
        <w:rPr>
          <w:rFonts w:asciiTheme="majorBidi" w:eastAsia="Times New Roman" w:hAnsiTheme="majorBidi" w:cstheme="majorBidi"/>
        </w:rPr>
        <w:t>: Pipe-Friendly Framework for Basic Statistical Tests. R package version 0.7.2. https://CRAN.R-project.org/package=rstatix</w:t>
      </w:r>
    </w:p>
    <w:p w14:paraId="7A1DEDB5" w14:textId="77777777" w:rsidR="002857C9" w:rsidRPr="00691583" w:rsidRDefault="002857C9" w:rsidP="002857C9">
      <w:pPr>
        <w:spacing w:line="480" w:lineRule="auto"/>
        <w:ind w:left="720" w:hanging="720"/>
        <w:rPr>
          <w:rFonts w:asciiTheme="majorBidi" w:eastAsia="Times New Roman" w:hAnsiTheme="majorBidi" w:cstheme="majorBidi"/>
        </w:rPr>
      </w:pPr>
      <w:proofErr w:type="spellStart"/>
      <w:r w:rsidRPr="00691583">
        <w:rPr>
          <w:rFonts w:asciiTheme="majorBidi" w:hAnsiTheme="majorBidi" w:cstheme="majorBidi"/>
        </w:rPr>
        <w:t>Badisco</w:t>
      </w:r>
      <w:proofErr w:type="spellEnd"/>
      <w:r w:rsidRPr="00691583">
        <w:rPr>
          <w:rFonts w:asciiTheme="majorBidi" w:hAnsiTheme="majorBidi" w:cstheme="majorBidi"/>
        </w:rPr>
        <w:t xml:space="preserve"> L., P. Van </w:t>
      </w:r>
      <w:proofErr w:type="spellStart"/>
      <w:r w:rsidRPr="00691583">
        <w:rPr>
          <w:rFonts w:asciiTheme="majorBidi" w:hAnsiTheme="majorBidi" w:cstheme="majorBidi"/>
        </w:rPr>
        <w:t>Wielendaele</w:t>
      </w:r>
      <w:proofErr w:type="spellEnd"/>
      <w:r w:rsidRPr="00691583">
        <w:rPr>
          <w:rFonts w:asciiTheme="majorBidi" w:hAnsiTheme="majorBidi" w:cstheme="majorBidi"/>
        </w:rPr>
        <w:t xml:space="preserve">, and J. Vanden </w:t>
      </w:r>
      <w:proofErr w:type="spellStart"/>
      <w:r w:rsidRPr="00691583">
        <w:rPr>
          <w:rFonts w:asciiTheme="majorBidi" w:hAnsiTheme="majorBidi" w:cstheme="majorBidi"/>
        </w:rPr>
        <w:t>Broeck</w:t>
      </w:r>
      <w:proofErr w:type="spellEnd"/>
      <w:r w:rsidRPr="00691583">
        <w:rPr>
          <w:rFonts w:asciiTheme="majorBidi" w:hAnsiTheme="majorBidi" w:cstheme="majorBidi"/>
        </w:rPr>
        <w:t>, 2013 Eat to reproduce: a key role for the insulin signaling pathway in adult insects. Frontiers in Physiology 4. https://doi.org/10.3389/fphys.2013.00202</w:t>
      </w:r>
    </w:p>
    <w:p w14:paraId="6935259F"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lastRenderedPageBreak/>
        <w:t>Beese</w:t>
      </w:r>
      <w:proofErr w:type="spellEnd"/>
      <w:r w:rsidRPr="00691583">
        <w:rPr>
          <w:rFonts w:asciiTheme="majorBidi" w:hAnsiTheme="majorBidi" w:cstheme="majorBidi"/>
        </w:rPr>
        <w:t xml:space="preserve"> K., K. </w:t>
      </w:r>
      <w:proofErr w:type="spellStart"/>
      <w:r w:rsidRPr="00691583">
        <w:rPr>
          <w:rFonts w:asciiTheme="majorBidi" w:hAnsiTheme="majorBidi" w:cstheme="majorBidi"/>
        </w:rPr>
        <w:t>Beier</w:t>
      </w:r>
      <w:proofErr w:type="spellEnd"/>
      <w:r w:rsidRPr="00691583">
        <w:rPr>
          <w:rFonts w:asciiTheme="majorBidi" w:hAnsiTheme="majorBidi" w:cstheme="majorBidi"/>
        </w:rPr>
        <w:t>, and B. Baur, 2006 Coevolution of male and female reproductive traits in a simultaneously hermaphroditic land snail. Journal of Evolutionary Biology 19: 410–418. https://doi.org/10.1111/j.1420-9101.2005.01022.x</w:t>
      </w:r>
    </w:p>
    <w:p w14:paraId="36F1421E" w14:textId="0C8E2C01" w:rsidR="002857C9" w:rsidRPr="00691583" w:rsidRDefault="002857C9" w:rsidP="002857C9">
      <w:pPr>
        <w:pStyle w:val="Bibliography"/>
        <w:rPr>
          <w:rFonts w:ascii="Times New Roman" w:hAnsiTheme="majorHAnsi" w:cs="Times New Roman"/>
        </w:rPr>
      </w:pPr>
      <w:proofErr w:type="spellStart"/>
      <w:r w:rsidRPr="00691583">
        <w:rPr>
          <w:rFonts w:ascii="Times New Roman" w:hAnsiTheme="majorHAnsi" w:cs="Times New Roman"/>
        </w:rPr>
        <w:t>Bellen</w:t>
      </w:r>
      <w:proofErr w:type="spellEnd"/>
      <w:r w:rsidRPr="00691583">
        <w:rPr>
          <w:rFonts w:ascii="Times New Roman" w:hAnsiTheme="majorHAnsi" w:cs="Times New Roman"/>
        </w:rPr>
        <w:t xml:space="preserve"> H. J., R. W. </w:t>
      </w:r>
      <w:proofErr w:type="spellStart"/>
      <w:r w:rsidRPr="00691583">
        <w:rPr>
          <w:rFonts w:ascii="Times New Roman" w:hAnsiTheme="majorHAnsi" w:cs="Times New Roman"/>
        </w:rPr>
        <w:t>Levis</w:t>
      </w:r>
      <w:proofErr w:type="spellEnd"/>
      <w:r w:rsidRPr="00691583">
        <w:rPr>
          <w:rFonts w:ascii="Times New Roman" w:hAnsiTheme="majorHAnsi" w:cs="Times New Roman"/>
        </w:rPr>
        <w:t xml:space="preserve">, Y. He, J. W. Carlson, M. Evans-Holm, </w:t>
      </w:r>
      <w:r w:rsidR="001E37EF" w:rsidRPr="001E37EF">
        <w:rPr>
          <w:rFonts w:ascii="Times New Roman" w:hAnsiTheme="majorHAnsi" w:cs="Times New Roman"/>
        </w:rPr>
        <w:t>et al</w:t>
      </w:r>
      <w:r w:rsidRPr="00691583">
        <w:rPr>
          <w:rFonts w:ascii="Times New Roman" w:hAnsiTheme="majorHAnsi" w:cs="Times New Roman"/>
          <w:i/>
          <w:iCs/>
        </w:rPr>
        <w:t>.</w:t>
      </w:r>
      <w:r w:rsidRPr="00691583">
        <w:rPr>
          <w:rFonts w:ascii="Times New Roman" w:hAnsiTheme="majorHAnsi" w:cs="Times New Roman"/>
        </w:rPr>
        <w:t xml:space="preserve">, 2011 The </w:t>
      </w:r>
      <w:r w:rsidRPr="00691583">
        <w:rPr>
          <w:rFonts w:ascii="Times New Roman" w:hAnsiTheme="majorHAnsi" w:cs="Times New Roman"/>
          <w:i/>
          <w:iCs/>
        </w:rPr>
        <w:t>Drosophila</w:t>
      </w:r>
      <w:r w:rsidRPr="00691583">
        <w:rPr>
          <w:rFonts w:ascii="Times New Roman" w:hAnsiTheme="majorHAnsi" w:cs="Times New Roman"/>
        </w:rPr>
        <w:t xml:space="preserve"> Gene Disruption Project: Progress Using Transposons </w:t>
      </w:r>
      <w:proofErr w:type="gramStart"/>
      <w:r w:rsidRPr="00691583">
        <w:rPr>
          <w:rFonts w:ascii="Times New Roman" w:hAnsiTheme="majorHAnsi" w:cs="Times New Roman"/>
        </w:rPr>
        <w:t>With</w:t>
      </w:r>
      <w:proofErr w:type="gramEnd"/>
      <w:r w:rsidRPr="00691583">
        <w:rPr>
          <w:rFonts w:ascii="Times New Roman" w:hAnsiTheme="majorHAnsi" w:cs="Times New Roman"/>
        </w:rPr>
        <w:t xml:space="preserve"> Distinctive Site Specificities. Genetics 188: 731</w:t>
      </w:r>
      <w:r w:rsidRPr="00691583">
        <w:rPr>
          <w:rFonts w:ascii="Times New Roman" w:hAnsiTheme="majorHAnsi" w:cs="Times New Roman"/>
        </w:rPr>
        <w:t>–</w:t>
      </w:r>
      <w:r w:rsidRPr="00691583">
        <w:rPr>
          <w:rFonts w:ascii="Times New Roman" w:hAnsiTheme="majorHAnsi" w:cs="Times New Roman"/>
        </w:rPr>
        <w:t>743. https://doi.org/10.1534/genetics.111.126995</w:t>
      </w:r>
    </w:p>
    <w:p w14:paraId="60824E51" w14:textId="453ADC6F"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Brennan P. L. R., R. O. </w:t>
      </w:r>
      <w:proofErr w:type="spellStart"/>
      <w:r w:rsidRPr="00691583">
        <w:rPr>
          <w:rFonts w:asciiTheme="majorBidi" w:hAnsiTheme="majorBidi" w:cstheme="majorBidi"/>
        </w:rPr>
        <w:t>Prum</w:t>
      </w:r>
      <w:proofErr w:type="spellEnd"/>
      <w:r w:rsidRPr="00691583">
        <w:rPr>
          <w:rFonts w:asciiTheme="majorBidi" w:hAnsiTheme="majorBidi" w:cstheme="majorBidi"/>
        </w:rPr>
        <w:t xml:space="preserve">, K. G. McCracken, M. D. Sorenson, R. E. Wilson,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2007 Coevolution of Male and Female Genital Morphology in Waterfowl, (T. </w:t>
      </w:r>
      <w:proofErr w:type="spellStart"/>
      <w:r w:rsidRPr="00691583">
        <w:rPr>
          <w:rFonts w:asciiTheme="majorBidi" w:hAnsiTheme="majorBidi" w:cstheme="majorBidi"/>
        </w:rPr>
        <w:t>Pizzari</w:t>
      </w:r>
      <w:proofErr w:type="spellEnd"/>
      <w:r w:rsidRPr="00691583">
        <w:rPr>
          <w:rFonts w:asciiTheme="majorBidi" w:hAnsiTheme="majorBidi" w:cstheme="majorBidi"/>
        </w:rPr>
        <w:t xml:space="preserve">,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ONE 2: e418. https://doi.org/10.1371/journal.pone.0000418</w:t>
      </w:r>
    </w:p>
    <w:p w14:paraId="020355F7" w14:textId="67134C91"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Coyne J. A., and M. </w:t>
      </w:r>
      <w:proofErr w:type="spellStart"/>
      <w:r w:rsidRPr="00691583">
        <w:rPr>
          <w:rFonts w:asciiTheme="majorBidi" w:hAnsiTheme="majorBidi" w:cstheme="majorBidi"/>
        </w:rPr>
        <w:t>Kreitman</w:t>
      </w:r>
      <w:proofErr w:type="spellEnd"/>
      <w:r w:rsidRPr="00691583">
        <w:rPr>
          <w:rFonts w:asciiTheme="majorBidi" w:hAnsiTheme="majorBidi" w:cstheme="majorBidi"/>
        </w:rPr>
        <w:t xml:space="preserve">, 1986 </w:t>
      </w:r>
      <w:r w:rsidR="000F3CE9">
        <w:rPr>
          <w:rFonts w:asciiTheme="majorBidi" w:hAnsiTheme="majorBidi" w:cstheme="majorBidi"/>
        </w:rPr>
        <w:t>E</w:t>
      </w:r>
      <w:r w:rsidR="000F3CE9" w:rsidRPr="00691583">
        <w:rPr>
          <w:rFonts w:asciiTheme="majorBidi" w:hAnsiTheme="majorBidi" w:cstheme="majorBidi"/>
        </w:rPr>
        <w:t xml:space="preserve">volutionary genetics of two sibling species, </w:t>
      </w:r>
      <w:r w:rsidR="000F3CE9">
        <w:rPr>
          <w:rFonts w:asciiTheme="majorBidi" w:hAnsiTheme="majorBidi" w:cstheme="majorBidi"/>
          <w:i/>
          <w:iCs/>
        </w:rPr>
        <w:t>D</w:t>
      </w:r>
      <w:r w:rsidR="000F3CE9" w:rsidRPr="00691583">
        <w:rPr>
          <w:rFonts w:asciiTheme="majorBidi" w:hAnsiTheme="majorBidi" w:cstheme="majorBidi"/>
          <w:i/>
          <w:iCs/>
        </w:rPr>
        <w:t xml:space="preserve">rosophila </w:t>
      </w:r>
      <w:proofErr w:type="spellStart"/>
      <w:r w:rsidR="000F3CE9" w:rsidRPr="00691583">
        <w:rPr>
          <w:rFonts w:asciiTheme="majorBidi" w:hAnsiTheme="majorBidi" w:cstheme="majorBidi"/>
          <w:i/>
          <w:iCs/>
        </w:rPr>
        <w:t>simulans</w:t>
      </w:r>
      <w:proofErr w:type="spellEnd"/>
      <w:r w:rsidR="000F3CE9" w:rsidRPr="00691583">
        <w:rPr>
          <w:rFonts w:asciiTheme="majorBidi" w:hAnsiTheme="majorBidi" w:cstheme="majorBidi"/>
        </w:rPr>
        <w:t xml:space="preserve"> and </w:t>
      </w:r>
      <w:r w:rsidR="000F3CE9">
        <w:rPr>
          <w:rFonts w:asciiTheme="majorBidi" w:hAnsiTheme="majorBidi" w:cstheme="majorBidi"/>
          <w:i/>
          <w:iCs/>
        </w:rPr>
        <w:t>D</w:t>
      </w:r>
      <w:r w:rsidR="000F3CE9" w:rsidRPr="00691583">
        <w:rPr>
          <w:rFonts w:asciiTheme="majorBidi" w:hAnsiTheme="majorBidi" w:cstheme="majorBidi"/>
          <w:i/>
          <w:iCs/>
        </w:rPr>
        <w:t xml:space="preserve">. </w:t>
      </w:r>
      <w:proofErr w:type="spellStart"/>
      <w:r w:rsidR="000F3CE9">
        <w:rPr>
          <w:rFonts w:asciiTheme="majorBidi" w:hAnsiTheme="majorBidi" w:cstheme="majorBidi"/>
          <w:i/>
          <w:iCs/>
        </w:rPr>
        <w:t>s</w:t>
      </w:r>
      <w:r w:rsidR="000F3CE9" w:rsidRPr="00691583">
        <w:rPr>
          <w:rFonts w:asciiTheme="majorBidi" w:hAnsiTheme="majorBidi" w:cstheme="majorBidi"/>
          <w:i/>
          <w:iCs/>
        </w:rPr>
        <w:t>echellia</w:t>
      </w:r>
      <w:proofErr w:type="spellEnd"/>
      <w:r w:rsidRPr="00691583">
        <w:rPr>
          <w:rFonts w:asciiTheme="majorBidi" w:hAnsiTheme="majorBidi" w:cstheme="majorBidi"/>
        </w:rPr>
        <w:t>. Evolution 40: 673–691. https://doi.org/10.1111/j.1558-5646.1986.tb00530.x</w:t>
      </w:r>
    </w:p>
    <w:p w14:paraId="5505A4B8"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Coyne J. A., J. </w:t>
      </w:r>
      <w:proofErr w:type="spellStart"/>
      <w:r w:rsidRPr="00691583">
        <w:rPr>
          <w:rFonts w:asciiTheme="majorBidi" w:hAnsiTheme="majorBidi" w:cstheme="majorBidi"/>
        </w:rPr>
        <w:t>Rux</w:t>
      </w:r>
      <w:proofErr w:type="spellEnd"/>
      <w:r w:rsidRPr="00691583">
        <w:rPr>
          <w:rFonts w:asciiTheme="majorBidi" w:hAnsiTheme="majorBidi" w:cstheme="majorBidi"/>
        </w:rPr>
        <w:t xml:space="preserve">, and J. R. David, 1991 Genetics of morphological differences and hybrid sterility between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its relatives. Genetics Research 57: 113–122. https://doi.org/10.1017/S0016672300029177</w:t>
      </w:r>
    </w:p>
    <w:p w14:paraId="548D0554"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Drummond-Barbosa D., and A. C. </w:t>
      </w:r>
      <w:proofErr w:type="spellStart"/>
      <w:r w:rsidRPr="00691583">
        <w:rPr>
          <w:rFonts w:asciiTheme="majorBidi" w:hAnsiTheme="majorBidi" w:cstheme="majorBidi"/>
        </w:rPr>
        <w:t>Spradling</w:t>
      </w:r>
      <w:proofErr w:type="spellEnd"/>
      <w:r w:rsidRPr="00691583">
        <w:rPr>
          <w:rFonts w:asciiTheme="majorBidi" w:hAnsiTheme="majorBidi" w:cstheme="majorBidi"/>
        </w:rPr>
        <w:t xml:space="preserve">, 2001 Stem Cells and Their Progeny Respond to Nutritional Changes during </w:t>
      </w:r>
      <w:r w:rsidRPr="00C70979">
        <w:rPr>
          <w:rFonts w:asciiTheme="majorBidi" w:hAnsiTheme="majorBidi" w:cstheme="majorBidi"/>
          <w:i/>
          <w:iCs/>
        </w:rPr>
        <w:t>Drosophila</w:t>
      </w:r>
      <w:r w:rsidRPr="00691583">
        <w:rPr>
          <w:rFonts w:asciiTheme="majorBidi" w:hAnsiTheme="majorBidi" w:cstheme="majorBidi"/>
        </w:rPr>
        <w:t xml:space="preserve"> Oogenesis. Developmental Biology 231: 265–278. https://doi.org/10.1006/dbio.2000.0135</w:t>
      </w:r>
    </w:p>
    <w:p w14:paraId="41125A3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Eberhard W. G., and N. Ramirez, 2004 Functional Morphology of the Male Genitalia of Four Species of &lt;I&gt;Drosophila&lt;/I&gt;: Failure to Confirm Both Lock and Key and Male-Female </w:t>
      </w:r>
      <w:r w:rsidRPr="00691583">
        <w:rPr>
          <w:rFonts w:asciiTheme="majorBidi" w:hAnsiTheme="majorBidi" w:cstheme="majorBidi"/>
        </w:rPr>
        <w:lastRenderedPageBreak/>
        <w:t xml:space="preserve">Conflict Predictions. </w:t>
      </w:r>
      <w:proofErr w:type="gramStart"/>
      <w:r w:rsidRPr="00691583">
        <w:rPr>
          <w:rFonts w:asciiTheme="majorBidi" w:hAnsiTheme="majorBidi" w:cstheme="majorBidi"/>
        </w:rPr>
        <w:t>an</w:t>
      </w:r>
      <w:proofErr w:type="gramEnd"/>
      <w:r w:rsidRPr="00691583">
        <w:rPr>
          <w:rFonts w:asciiTheme="majorBidi" w:hAnsiTheme="majorBidi" w:cstheme="majorBidi"/>
        </w:rPr>
        <w:t xml:space="preserve"> 97: 1007–1017. https://doi.org/10.1603/0013-8746(2004)097[</w:t>
      </w:r>
      <w:proofErr w:type="gramStart"/>
      <w:r w:rsidRPr="00691583">
        <w:rPr>
          <w:rFonts w:asciiTheme="majorBidi" w:hAnsiTheme="majorBidi" w:cstheme="majorBidi"/>
        </w:rPr>
        <w:t>1007:FMOTMG</w:t>
      </w:r>
      <w:proofErr w:type="gramEnd"/>
      <w:r w:rsidRPr="00691583">
        <w:rPr>
          <w:rFonts w:asciiTheme="majorBidi" w:hAnsiTheme="majorBidi" w:cstheme="majorBidi"/>
        </w:rPr>
        <w:t>]2.0.CO;2</w:t>
      </w:r>
    </w:p>
    <w:p w14:paraId="781C66C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Fisher R. A., 1930 </w:t>
      </w:r>
      <w:r w:rsidRPr="00691583">
        <w:rPr>
          <w:rFonts w:asciiTheme="majorBidi" w:hAnsiTheme="majorBidi" w:cstheme="majorBidi"/>
          <w:i/>
          <w:iCs/>
        </w:rPr>
        <w:t>The genetical theory of natural selection</w:t>
      </w:r>
      <w:r w:rsidRPr="00691583">
        <w:rPr>
          <w:rFonts w:asciiTheme="majorBidi" w:hAnsiTheme="majorBidi" w:cstheme="majorBidi"/>
        </w:rPr>
        <w:t>. Clarendon Press, Oxford.</w:t>
      </w:r>
    </w:p>
    <w:p w14:paraId="74A06005"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Fitzpatrick M. J., 2004 Pleiotropy and the Genomic Location of Sexually Selected Genes. The American Naturalist 163: 800–808. https://doi.org/10.1086/386297</w:t>
      </w:r>
    </w:p>
    <w:p w14:paraId="47909DC5"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Frazee S. R., and J. P. </w:t>
      </w:r>
      <w:proofErr w:type="spellStart"/>
      <w:r w:rsidRPr="00691583">
        <w:rPr>
          <w:rFonts w:asciiTheme="majorBidi" w:hAnsiTheme="majorBidi" w:cstheme="majorBidi"/>
        </w:rPr>
        <w:t>Masly</w:t>
      </w:r>
      <w:proofErr w:type="spellEnd"/>
      <w:r w:rsidRPr="00691583">
        <w:rPr>
          <w:rFonts w:asciiTheme="majorBidi" w:hAnsiTheme="majorBidi" w:cstheme="majorBidi"/>
        </w:rPr>
        <w:t>, 2015 Multiple sexual selection pressures drive the rapid evolution of complex morphology in a male secondary genital structure. Ecology and Evolution 5: 4437–4450. https://doi.org/10.1002/ece3.1721</w:t>
      </w:r>
    </w:p>
    <w:p w14:paraId="12017572" w14:textId="6A6D3AB4"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Frazee S. R., A. R. Harper, M. </w:t>
      </w:r>
      <w:proofErr w:type="spellStart"/>
      <w:r w:rsidRPr="00691583">
        <w:rPr>
          <w:rFonts w:asciiTheme="majorBidi" w:hAnsiTheme="majorBidi" w:cstheme="majorBidi"/>
        </w:rPr>
        <w:t>Afkhami</w:t>
      </w:r>
      <w:proofErr w:type="spellEnd"/>
      <w:r w:rsidRPr="00691583">
        <w:rPr>
          <w:rFonts w:asciiTheme="majorBidi" w:hAnsiTheme="majorBidi" w:cstheme="majorBidi"/>
        </w:rPr>
        <w:t xml:space="preserve">, M. L. Wood, J. C. McCrory,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2021 Interspecific introgression reveals a role of male genital morphology during the evolution of reproductive isolation in </w:t>
      </w:r>
      <w:r w:rsidRPr="00691583">
        <w:rPr>
          <w:rFonts w:asciiTheme="majorBidi" w:hAnsiTheme="majorBidi" w:cstheme="majorBidi"/>
          <w:i/>
          <w:iCs/>
        </w:rPr>
        <w:t>Drosophila</w:t>
      </w:r>
      <w:r w:rsidRPr="00691583">
        <w:rPr>
          <w:rFonts w:asciiTheme="majorBidi" w:hAnsiTheme="majorBidi" w:cstheme="majorBidi"/>
        </w:rPr>
        <w:t>. Evolution 75: 989–1002. https://doi.org/10.1111/evo.14169</w:t>
      </w:r>
    </w:p>
    <w:p w14:paraId="5D0358F3" w14:textId="7B71F809"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Glassford W. J., W. C. Johnson, N. R. Dall, S. J. Smith, Y. Liu,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2015 Co-option of an Ancestral Hox-Regulated Network Underlies a Recently Evolved Morphological Novelty. Developmental Cell 34: 520–531. https://doi.org/10.1016/j.devcel.2015.08.005</w:t>
      </w:r>
    </w:p>
    <w:p w14:paraId="64784781"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Greeff J. M., and N. K. </w:t>
      </w:r>
      <w:proofErr w:type="spellStart"/>
      <w:r w:rsidRPr="00691583">
        <w:rPr>
          <w:rFonts w:asciiTheme="majorBidi" w:hAnsiTheme="majorBidi" w:cstheme="majorBidi"/>
        </w:rPr>
        <w:t>Michiels</w:t>
      </w:r>
      <w:proofErr w:type="spellEnd"/>
      <w:r w:rsidRPr="00691583">
        <w:rPr>
          <w:rFonts w:asciiTheme="majorBidi" w:hAnsiTheme="majorBidi" w:cstheme="majorBidi"/>
        </w:rPr>
        <w:t>, 1999 Low potential for sexual selection in simultaneously hermaphroditic animals. Proceedings of the Royal Society B. 266: 1671–1676. https://doi.org/10.1098/rspb.1999.0830</w:t>
      </w:r>
    </w:p>
    <w:p w14:paraId="755C08E9" w14:textId="5E4559A5"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Hagen J. F. D., C. C. Mendes, A. </w:t>
      </w:r>
      <w:proofErr w:type="spellStart"/>
      <w:r w:rsidRPr="00691583">
        <w:rPr>
          <w:rFonts w:asciiTheme="majorBidi" w:hAnsiTheme="majorBidi" w:cstheme="majorBidi"/>
        </w:rPr>
        <w:t>Blogg</w:t>
      </w:r>
      <w:proofErr w:type="spellEnd"/>
      <w:r w:rsidRPr="00691583">
        <w:rPr>
          <w:rFonts w:asciiTheme="majorBidi" w:hAnsiTheme="majorBidi" w:cstheme="majorBidi"/>
        </w:rPr>
        <w:t xml:space="preserve">, A. Payne, K. M. Tanaka,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2019 </w:t>
      </w:r>
      <w:r w:rsidRPr="00691583">
        <w:rPr>
          <w:rFonts w:asciiTheme="majorBidi" w:hAnsiTheme="majorBidi" w:cstheme="majorBidi"/>
          <w:i/>
          <w:iCs/>
        </w:rPr>
        <w:t>tartan</w:t>
      </w:r>
      <w:r w:rsidRPr="00691583">
        <w:rPr>
          <w:rFonts w:asciiTheme="majorBidi" w:hAnsiTheme="majorBidi" w:cstheme="majorBidi"/>
        </w:rPr>
        <w:t xml:space="preserve"> underlies the evolution of </w:t>
      </w:r>
      <w:r w:rsidRPr="00691583">
        <w:rPr>
          <w:rFonts w:asciiTheme="majorBidi" w:hAnsiTheme="majorBidi" w:cstheme="majorBidi"/>
          <w:i/>
          <w:iCs/>
        </w:rPr>
        <w:t>Drosophila</w:t>
      </w:r>
      <w:r w:rsidRPr="00691583">
        <w:rPr>
          <w:rFonts w:asciiTheme="majorBidi" w:hAnsiTheme="majorBidi" w:cstheme="majorBidi"/>
        </w:rPr>
        <w:t xml:space="preserve"> male genital morphology. Proceedings of the National Academy of Sciences 116: 19025–19030. https://doi.org/10.1073/pnas.1909829116</w:t>
      </w:r>
    </w:p>
    <w:p w14:paraId="66CEC5CF"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Henshaw J. M., and A. G. Jones, 2020 Fisher’s lost model of runaway sexual selection. Evolution 74: 487–494. https://doi.org/10.1111/evo.13910</w:t>
      </w:r>
    </w:p>
    <w:p w14:paraId="25877715" w14:textId="258CE9D5"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Hu Y., R. </w:t>
      </w:r>
      <w:proofErr w:type="spellStart"/>
      <w:r w:rsidRPr="00691583">
        <w:rPr>
          <w:rFonts w:asciiTheme="majorBidi" w:hAnsiTheme="majorBidi" w:cstheme="majorBidi"/>
        </w:rPr>
        <w:t>Sopko</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Foos</w:t>
      </w:r>
      <w:proofErr w:type="spellEnd"/>
      <w:r w:rsidRPr="00691583">
        <w:rPr>
          <w:rFonts w:asciiTheme="majorBidi" w:hAnsiTheme="majorBidi" w:cstheme="majorBidi"/>
        </w:rPr>
        <w:t xml:space="preserve">, C. Kelley, I. Flockhart,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2013 </w:t>
      </w:r>
      <w:proofErr w:type="spellStart"/>
      <w:r w:rsidRPr="00691583">
        <w:rPr>
          <w:rFonts w:asciiTheme="majorBidi" w:hAnsiTheme="majorBidi" w:cstheme="majorBidi"/>
        </w:rPr>
        <w:t>FlyPrimerBank</w:t>
      </w:r>
      <w:proofErr w:type="spellEnd"/>
      <w:r w:rsidRPr="00691583">
        <w:rPr>
          <w:rFonts w:asciiTheme="majorBidi" w:hAnsiTheme="majorBidi" w:cstheme="majorBidi"/>
        </w:rPr>
        <w:t xml:space="preserve">: An Online Database for </w:t>
      </w:r>
      <w:r w:rsidRPr="00691583">
        <w:rPr>
          <w:rFonts w:asciiTheme="majorBidi" w:hAnsiTheme="majorBidi" w:cstheme="majorBidi"/>
          <w:i/>
          <w:iCs/>
        </w:rPr>
        <w:t>Drosophila melanogaster</w:t>
      </w:r>
      <w:r w:rsidRPr="00691583">
        <w:rPr>
          <w:rFonts w:asciiTheme="majorBidi" w:hAnsiTheme="majorBidi" w:cstheme="majorBidi"/>
        </w:rPr>
        <w:t xml:space="preserve"> Gene Expression Analysis and Knockdown Evaluation of RNAi Reagents. G3: Genes, Genomes, Genetics 3: 1607–1616. https://doi.org/10.1534/g3.113.007021</w:t>
      </w:r>
    </w:p>
    <w:p w14:paraId="58F03526"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Hyun S., 2013 Body size regulation and insulin-like growth factor signaling. Cellular and Molecular Life Sciences. 70: 2351–2365. https://doi.org/10.1007/s00018-013-1313-5</w:t>
      </w:r>
    </w:p>
    <w:p w14:paraId="1233C873"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Jagadeeshan</w:t>
      </w:r>
      <w:proofErr w:type="spellEnd"/>
      <w:r w:rsidRPr="00691583">
        <w:rPr>
          <w:rFonts w:asciiTheme="majorBidi" w:hAnsiTheme="majorBidi" w:cstheme="majorBidi"/>
        </w:rPr>
        <w:t xml:space="preserve"> S., and R. S. Singh, 2006 A time-sequence functional analysis of mating </w:t>
      </w:r>
      <w:proofErr w:type="spellStart"/>
      <w:r w:rsidRPr="00691583">
        <w:rPr>
          <w:rFonts w:asciiTheme="majorBidi" w:hAnsiTheme="majorBidi" w:cstheme="majorBidi"/>
        </w:rPr>
        <w:t>behaviour</w:t>
      </w:r>
      <w:proofErr w:type="spellEnd"/>
      <w:r w:rsidRPr="00691583">
        <w:rPr>
          <w:rFonts w:asciiTheme="majorBidi" w:hAnsiTheme="majorBidi" w:cstheme="majorBidi"/>
        </w:rPr>
        <w:t xml:space="preserve"> and genital coupling in Drosophila: role of cryptic female choice and male sex-drive in the evolution of male genitalia. Journal of Evolutionary Biology 19: 1058–1070. https://doi.org/10.1111/j.1420-9101.2006.01099.x</w:t>
      </w:r>
    </w:p>
    <w:p w14:paraId="679DAEDA"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Y., and H. </w:t>
      </w:r>
      <w:proofErr w:type="spellStart"/>
      <w:r w:rsidRPr="00691583">
        <w:rPr>
          <w:rFonts w:asciiTheme="majorBidi" w:hAnsiTheme="majorBidi" w:cstheme="majorBidi"/>
        </w:rPr>
        <w:t>Mitsumoto</w:t>
      </w:r>
      <w:proofErr w:type="spellEnd"/>
      <w:r w:rsidRPr="00691583">
        <w:rPr>
          <w:rFonts w:asciiTheme="majorBidi" w:hAnsiTheme="majorBidi" w:cstheme="majorBidi"/>
        </w:rPr>
        <w:t xml:space="preserve">, 2011 Comparative copulation anatomy of the Drosophila melanogaster species complex (Diptera: </w:t>
      </w:r>
      <w:proofErr w:type="spellStart"/>
      <w:r w:rsidRPr="00691583">
        <w:rPr>
          <w:rFonts w:asciiTheme="majorBidi" w:hAnsiTheme="majorBidi" w:cstheme="majorBidi"/>
        </w:rPr>
        <w:t>Drosophilidae</w:t>
      </w:r>
      <w:proofErr w:type="spellEnd"/>
      <w:r w:rsidRPr="00691583">
        <w:rPr>
          <w:rFonts w:asciiTheme="majorBidi" w:hAnsiTheme="majorBidi" w:cstheme="majorBidi"/>
        </w:rPr>
        <w:t>): Copulation anatomy of Drosophila. Entomological Science 14: 399–410. https://doi.org/10.1111/j.1479-8298.2011.00467.x</w:t>
      </w:r>
    </w:p>
    <w:p w14:paraId="2749E18D" w14:textId="29F35085"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Kronforst</w:t>
      </w:r>
      <w:proofErr w:type="spellEnd"/>
      <w:r w:rsidRPr="00691583">
        <w:rPr>
          <w:rFonts w:asciiTheme="majorBidi" w:hAnsiTheme="majorBidi" w:cstheme="majorBidi"/>
        </w:rPr>
        <w:t xml:space="preserve"> M. R., L. G. Young, D. D. Kapan, C. McNeely, R. J. O’Neill,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2006 Linkage of butterfly mate preference and wing color preference cue at the genomic location of </w:t>
      </w:r>
      <w:r w:rsidRPr="00691583">
        <w:rPr>
          <w:rFonts w:asciiTheme="majorBidi" w:hAnsiTheme="majorBidi" w:cstheme="majorBidi"/>
          <w:i/>
          <w:iCs/>
        </w:rPr>
        <w:lastRenderedPageBreak/>
        <w:t>wingless</w:t>
      </w:r>
      <w:r w:rsidRPr="00691583">
        <w:rPr>
          <w:rFonts w:asciiTheme="majorBidi" w:hAnsiTheme="majorBidi" w:cstheme="majorBidi"/>
        </w:rPr>
        <w:t>. Proceedings of the National Academy of Sciences U.S.A. 103: 6575–6580. https://doi.org/10.1073/pnas.0509685103</w:t>
      </w:r>
    </w:p>
    <w:p w14:paraId="585E9777"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LeVasseur-</w:t>
      </w:r>
      <w:proofErr w:type="spellStart"/>
      <w:r w:rsidRPr="00691583">
        <w:rPr>
          <w:rFonts w:asciiTheme="majorBidi" w:hAnsiTheme="majorBidi" w:cstheme="majorBidi"/>
        </w:rPr>
        <w:t>Viens</w:t>
      </w:r>
      <w:proofErr w:type="spellEnd"/>
      <w:r w:rsidRPr="00691583">
        <w:rPr>
          <w:rFonts w:asciiTheme="majorBidi" w:hAnsiTheme="majorBidi" w:cstheme="majorBidi"/>
        </w:rPr>
        <w:t xml:space="preserve"> H., M. </w:t>
      </w:r>
      <w:proofErr w:type="spellStart"/>
      <w:r w:rsidRPr="00691583">
        <w:rPr>
          <w:rFonts w:asciiTheme="majorBidi" w:hAnsiTheme="majorBidi" w:cstheme="majorBidi"/>
        </w:rPr>
        <w:t>Polak</w:t>
      </w:r>
      <w:proofErr w:type="spellEnd"/>
      <w:r w:rsidRPr="00691583">
        <w:rPr>
          <w:rFonts w:asciiTheme="majorBidi" w:hAnsiTheme="majorBidi" w:cstheme="majorBidi"/>
        </w:rPr>
        <w:t xml:space="preserve">, and A. J. </w:t>
      </w:r>
      <w:proofErr w:type="spellStart"/>
      <w:r w:rsidRPr="00691583">
        <w:rPr>
          <w:rFonts w:asciiTheme="majorBidi" w:hAnsiTheme="majorBidi" w:cstheme="majorBidi"/>
        </w:rPr>
        <w:t>Moehring</w:t>
      </w:r>
      <w:proofErr w:type="spellEnd"/>
      <w:r w:rsidRPr="00691583">
        <w:rPr>
          <w:rFonts w:asciiTheme="majorBidi" w:hAnsiTheme="majorBidi" w:cstheme="majorBidi"/>
        </w:rPr>
        <w:t xml:space="preserve">, 2015 No evidence for external genital morphology affecting cryptic female choice and reproductive isolation in </w:t>
      </w:r>
      <w:r w:rsidRPr="00691583">
        <w:rPr>
          <w:rFonts w:asciiTheme="majorBidi" w:hAnsiTheme="majorBidi" w:cstheme="majorBidi"/>
          <w:i/>
          <w:iCs/>
        </w:rPr>
        <w:t>Drosophila</w:t>
      </w:r>
      <w:r w:rsidRPr="00691583">
        <w:rPr>
          <w:rFonts w:asciiTheme="majorBidi" w:hAnsiTheme="majorBidi" w:cstheme="majorBidi"/>
        </w:rPr>
        <w:t>: GENITAL SHAPE AND SEXUAL SELECTION. Evolution 69: 1797–1807. https://doi.org/10.1111/evo.12685</w:t>
      </w:r>
    </w:p>
    <w:p w14:paraId="3FE5A7B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Lin X., and G. </w:t>
      </w:r>
      <w:proofErr w:type="spellStart"/>
      <w:r w:rsidRPr="00691583">
        <w:rPr>
          <w:rFonts w:asciiTheme="majorBidi" w:hAnsiTheme="majorBidi" w:cstheme="majorBidi"/>
        </w:rPr>
        <w:t>Smagghe</w:t>
      </w:r>
      <w:proofErr w:type="spellEnd"/>
      <w:r w:rsidRPr="00691583">
        <w:rPr>
          <w:rFonts w:asciiTheme="majorBidi" w:hAnsiTheme="majorBidi" w:cstheme="majorBidi"/>
        </w:rPr>
        <w:t>, 2019 Roles of the insulin signaling pathway in insect development and organ growth. Peptides 122: 169923. https://doi.org/10.1016/j.peptides.2018.02.001</w:t>
      </w:r>
    </w:p>
    <w:p w14:paraId="6860F2FF"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Macdonald S. J., and D. B. Goldstein, 1999 A Quantitative Genetic Analysis of Male Sexual Traits Distinguishing the Sibling Species Drosophila </w:t>
      </w:r>
      <w:proofErr w:type="spellStart"/>
      <w:r w:rsidRPr="00691583">
        <w:rPr>
          <w:rFonts w:asciiTheme="majorBidi" w:hAnsiTheme="majorBidi" w:cstheme="majorBidi"/>
        </w:rPr>
        <w:t>simulans</w:t>
      </w:r>
      <w:proofErr w:type="spellEnd"/>
      <w:r w:rsidRPr="00691583">
        <w:rPr>
          <w:rFonts w:asciiTheme="majorBidi" w:hAnsiTheme="majorBidi" w:cstheme="majorBidi"/>
        </w:rPr>
        <w:t xml:space="preserve"> and D. </w:t>
      </w:r>
      <w:proofErr w:type="spellStart"/>
      <w:r w:rsidRPr="00691583">
        <w:rPr>
          <w:rFonts w:asciiTheme="majorBidi" w:hAnsiTheme="majorBidi" w:cstheme="majorBidi"/>
        </w:rPr>
        <w:t>sechellia</w:t>
      </w:r>
      <w:proofErr w:type="spellEnd"/>
      <w:r w:rsidRPr="00691583">
        <w:rPr>
          <w:rFonts w:asciiTheme="majorBidi" w:hAnsiTheme="majorBidi" w:cstheme="majorBidi"/>
        </w:rPr>
        <w:t>. Genetics 153: 1683–1699. https://doi.org/10.1093/genetics/153.4.1683</w:t>
      </w:r>
    </w:p>
    <w:p w14:paraId="6A570BB5"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Marcillac</w:t>
      </w:r>
      <w:proofErr w:type="spellEnd"/>
      <w:r w:rsidRPr="00691583">
        <w:rPr>
          <w:rFonts w:asciiTheme="majorBidi" w:hAnsiTheme="majorBidi" w:cstheme="majorBidi"/>
        </w:rPr>
        <w:t xml:space="preserve"> F., Y. Grosjean, and J.-F. </w:t>
      </w:r>
      <w:proofErr w:type="spellStart"/>
      <w:r w:rsidRPr="00691583">
        <w:rPr>
          <w:rFonts w:asciiTheme="majorBidi" w:hAnsiTheme="majorBidi" w:cstheme="majorBidi"/>
        </w:rPr>
        <w:t>Ferveur</w:t>
      </w:r>
      <w:proofErr w:type="spellEnd"/>
      <w:r w:rsidRPr="00691583">
        <w:rPr>
          <w:rFonts w:asciiTheme="majorBidi" w:hAnsiTheme="majorBidi" w:cstheme="majorBidi"/>
        </w:rPr>
        <w:t xml:space="preserve">, 2005 A single mutation alters production and discrimination of </w:t>
      </w:r>
      <w:r w:rsidRPr="00691583">
        <w:rPr>
          <w:rFonts w:asciiTheme="majorBidi" w:hAnsiTheme="majorBidi" w:cstheme="majorBidi"/>
          <w:i/>
          <w:iCs/>
        </w:rPr>
        <w:t>Drosophila</w:t>
      </w:r>
      <w:r w:rsidRPr="00691583">
        <w:rPr>
          <w:rFonts w:asciiTheme="majorBidi" w:hAnsiTheme="majorBidi" w:cstheme="majorBidi"/>
        </w:rPr>
        <w:t xml:space="preserve"> sex pheromones. Proceedings of the Royal Society B. 272: 303–309. https://doi.org/10.1098/rspb.2004.2971</w:t>
      </w:r>
    </w:p>
    <w:p w14:paraId="28690E40"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J. E. Dalton, S. Srivastava, L. Chen, and M. N. </w:t>
      </w:r>
      <w:proofErr w:type="spellStart"/>
      <w:r w:rsidRPr="00691583">
        <w:rPr>
          <w:rFonts w:asciiTheme="majorBidi" w:hAnsiTheme="majorBidi" w:cstheme="majorBidi"/>
        </w:rPr>
        <w:t>Arbeitman</w:t>
      </w:r>
      <w:proofErr w:type="spellEnd"/>
      <w:r w:rsidRPr="00691583">
        <w:rPr>
          <w:rFonts w:asciiTheme="majorBidi" w:hAnsiTheme="majorBidi" w:cstheme="majorBidi"/>
        </w:rPr>
        <w:t xml:space="preserve">, 2011 The Genetic Basis of Rapidly Evolving Male Genital Morphology in </w:t>
      </w:r>
      <w:r w:rsidRPr="00691583">
        <w:rPr>
          <w:rFonts w:asciiTheme="majorBidi" w:hAnsiTheme="majorBidi" w:cstheme="majorBidi"/>
          <w:i/>
          <w:iCs/>
        </w:rPr>
        <w:t>Drosophila</w:t>
      </w:r>
      <w:r w:rsidRPr="00691583">
        <w:rPr>
          <w:rFonts w:asciiTheme="majorBidi" w:hAnsiTheme="majorBidi" w:cstheme="majorBidi"/>
        </w:rPr>
        <w:t>. Genetics 189: 357–374. https://doi.org/10.1534/genetics.111.130815</w:t>
      </w:r>
    </w:p>
    <w:p w14:paraId="61546B84" w14:textId="12CE6A59"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and Y.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2014 </w:t>
      </w:r>
      <w:r w:rsidR="000F3CE9">
        <w:rPr>
          <w:rFonts w:asciiTheme="majorBidi" w:hAnsiTheme="majorBidi" w:cstheme="majorBidi"/>
        </w:rPr>
        <w:t>A</w:t>
      </w:r>
      <w:r w:rsidR="000F3CE9" w:rsidRPr="00691583">
        <w:rPr>
          <w:rFonts w:asciiTheme="majorBidi" w:hAnsiTheme="majorBidi" w:cstheme="majorBidi"/>
        </w:rPr>
        <w:t xml:space="preserve">symmetric mismatch in strain-specific genital morphology causes increased harm to </w:t>
      </w:r>
      <w:r w:rsidR="000F3CE9">
        <w:rPr>
          <w:rFonts w:asciiTheme="majorBidi" w:hAnsiTheme="majorBidi" w:cstheme="majorBidi"/>
          <w:i/>
          <w:iCs/>
        </w:rPr>
        <w:t>D</w:t>
      </w:r>
      <w:r w:rsidR="000F3CE9" w:rsidRPr="00691583">
        <w:rPr>
          <w:rFonts w:asciiTheme="majorBidi" w:hAnsiTheme="majorBidi" w:cstheme="majorBidi"/>
          <w:i/>
          <w:iCs/>
        </w:rPr>
        <w:t>rosophila</w:t>
      </w:r>
      <w:r w:rsidR="000F3CE9" w:rsidRPr="00691583">
        <w:rPr>
          <w:rFonts w:asciiTheme="majorBidi" w:hAnsiTheme="majorBidi" w:cstheme="majorBidi"/>
        </w:rPr>
        <w:t xml:space="preserve"> females: brief communication</w:t>
      </w:r>
      <w:r w:rsidRPr="00691583">
        <w:rPr>
          <w:rFonts w:asciiTheme="majorBidi" w:hAnsiTheme="majorBidi" w:cstheme="majorBidi"/>
        </w:rPr>
        <w:t>. Evolution n/a-n/a. https://doi.org/10.1111/evo.12436</w:t>
      </w:r>
    </w:p>
    <w:p w14:paraId="7EAD7E9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Mendes C. C., and C. K. Mirth, 2016 Stage-Specific Plasticity in Ovary Size Is Regulated by Insulin/Insulin-Like Growth Factor and Ecdysone Signaling in </w:t>
      </w:r>
      <w:r w:rsidRPr="00691583">
        <w:rPr>
          <w:rFonts w:asciiTheme="majorBidi" w:hAnsiTheme="majorBidi" w:cstheme="majorBidi"/>
          <w:i/>
          <w:iCs/>
        </w:rPr>
        <w:t>Drosophila</w:t>
      </w:r>
      <w:r w:rsidRPr="00691583">
        <w:rPr>
          <w:rFonts w:asciiTheme="majorBidi" w:hAnsiTheme="majorBidi" w:cstheme="majorBidi"/>
        </w:rPr>
        <w:t>. Genetics 202: 703–719. https://doi.org/10.1534/genetics.115.179960</w:t>
      </w:r>
    </w:p>
    <w:p w14:paraId="60DF612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Miller G. T., and S. </w:t>
      </w:r>
      <w:proofErr w:type="spellStart"/>
      <w:r w:rsidRPr="00691583">
        <w:rPr>
          <w:rFonts w:asciiTheme="majorBidi" w:hAnsiTheme="majorBidi" w:cstheme="majorBidi"/>
        </w:rPr>
        <w:t>Pitnick</w:t>
      </w:r>
      <w:proofErr w:type="spellEnd"/>
      <w:r w:rsidRPr="00691583">
        <w:rPr>
          <w:rFonts w:asciiTheme="majorBidi" w:hAnsiTheme="majorBidi" w:cstheme="majorBidi"/>
        </w:rPr>
        <w:t xml:space="preserve">, 2002 Sperm-Female Coevolution in </w:t>
      </w:r>
      <w:r w:rsidRPr="00691583">
        <w:rPr>
          <w:rFonts w:asciiTheme="majorBidi" w:hAnsiTheme="majorBidi" w:cstheme="majorBidi"/>
          <w:i/>
          <w:iCs/>
        </w:rPr>
        <w:t>Drosophila</w:t>
      </w:r>
      <w:r w:rsidRPr="00691583">
        <w:rPr>
          <w:rFonts w:asciiTheme="majorBidi" w:hAnsiTheme="majorBidi" w:cstheme="majorBidi"/>
        </w:rPr>
        <w:t>. Science 298: 1230–1233. https://doi.org/10.1126/science.1076968</w:t>
      </w:r>
    </w:p>
    <w:p w14:paraId="749F8C81"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Poulios</w:t>
      </w:r>
      <w:proofErr w:type="spellEnd"/>
      <w:r w:rsidRPr="00691583">
        <w:rPr>
          <w:rFonts w:asciiTheme="majorBidi" w:hAnsiTheme="majorBidi" w:cstheme="majorBidi"/>
        </w:rPr>
        <w:t xml:space="preserve"> S., and K. E. </w:t>
      </w:r>
      <w:proofErr w:type="spellStart"/>
      <w:r w:rsidRPr="00691583">
        <w:rPr>
          <w:rFonts w:asciiTheme="majorBidi" w:hAnsiTheme="majorBidi" w:cstheme="majorBidi"/>
        </w:rPr>
        <w:t>Vlachonasios</w:t>
      </w:r>
      <w:proofErr w:type="spellEnd"/>
      <w:r w:rsidRPr="00691583">
        <w:rPr>
          <w:rFonts w:asciiTheme="majorBidi" w:hAnsiTheme="majorBidi" w:cstheme="majorBidi"/>
        </w:rPr>
        <w:t xml:space="preserve">, 2018 Synergistic action of </w:t>
      </w:r>
      <w:r w:rsidRPr="00691583">
        <w:rPr>
          <w:rFonts w:asciiTheme="majorBidi" w:hAnsiTheme="majorBidi" w:cstheme="majorBidi"/>
          <w:i/>
          <w:iCs/>
        </w:rPr>
        <w:t>GCN5</w:t>
      </w:r>
      <w:r w:rsidRPr="00691583">
        <w:rPr>
          <w:rFonts w:asciiTheme="majorBidi" w:hAnsiTheme="majorBidi" w:cstheme="majorBidi"/>
        </w:rPr>
        <w:t xml:space="preserve"> and </w:t>
      </w:r>
      <w:r w:rsidRPr="00691583">
        <w:rPr>
          <w:rFonts w:asciiTheme="majorBidi" w:hAnsiTheme="majorBidi" w:cstheme="majorBidi"/>
          <w:i/>
          <w:iCs/>
        </w:rPr>
        <w:t>CLAVATA1</w:t>
      </w:r>
      <w:r w:rsidRPr="00691583">
        <w:rPr>
          <w:rFonts w:asciiTheme="majorBidi" w:hAnsiTheme="majorBidi" w:cstheme="majorBidi"/>
        </w:rPr>
        <w:t xml:space="preserve"> in the regulation of gynoecium development in </w:t>
      </w:r>
      <w:r w:rsidRPr="00691583">
        <w:rPr>
          <w:rFonts w:asciiTheme="majorBidi" w:hAnsiTheme="majorBidi" w:cstheme="majorBidi"/>
          <w:i/>
          <w:iCs/>
        </w:rPr>
        <w:t>Arabidopsis thaliana</w:t>
      </w:r>
      <w:r w:rsidRPr="00691583">
        <w:rPr>
          <w:rFonts w:asciiTheme="majorBidi" w:hAnsiTheme="majorBidi" w:cstheme="majorBidi"/>
        </w:rPr>
        <w:t>. New Phytologist 220: 593–608. https://doi.org/10.1111/nph.15303</w:t>
      </w:r>
    </w:p>
    <w:p w14:paraId="27DE218F" w14:textId="78B3F445"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Pryke</w:t>
      </w:r>
      <w:proofErr w:type="spellEnd"/>
      <w:r w:rsidRPr="00691583">
        <w:rPr>
          <w:rFonts w:asciiTheme="majorBidi" w:hAnsiTheme="majorBidi" w:cstheme="majorBidi"/>
        </w:rPr>
        <w:t xml:space="preserve"> S. R., 2009 S</w:t>
      </w:r>
      <w:r w:rsidR="009F3DD8" w:rsidRPr="00691583">
        <w:rPr>
          <w:rFonts w:asciiTheme="majorBidi" w:hAnsiTheme="majorBidi" w:cstheme="majorBidi"/>
        </w:rPr>
        <w:t>ex chromosome linkage of mate preference and color signal maintains assortative mating between interbreeding finch morphs</w:t>
      </w:r>
      <w:r w:rsidRPr="00691583">
        <w:rPr>
          <w:rFonts w:asciiTheme="majorBidi" w:hAnsiTheme="majorBidi" w:cstheme="majorBidi"/>
        </w:rPr>
        <w:t>. Evolution. https://doi.org/10.1111/j.1558-5646.2009.00897.x</w:t>
      </w:r>
    </w:p>
    <w:p w14:paraId="0FBA259F" w14:textId="13D2994C"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Rice G., J. R. David, Y.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J. P.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A. P. </w:t>
      </w:r>
      <w:proofErr w:type="spellStart"/>
      <w:r w:rsidRPr="00691583">
        <w:rPr>
          <w:rFonts w:asciiTheme="majorBidi" w:hAnsiTheme="majorBidi" w:cstheme="majorBidi"/>
        </w:rPr>
        <w:t>Mcgregor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2019 A standardized nomenclature and atlas of the male terminalia of </w:t>
      </w:r>
      <w:r w:rsidRPr="00691583">
        <w:rPr>
          <w:rFonts w:asciiTheme="majorBidi" w:hAnsiTheme="majorBidi" w:cstheme="majorBidi"/>
          <w:i/>
          <w:iCs/>
        </w:rPr>
        <w:t>Drosophila melanogaster</w:t>
      </w:r>
      <w:r w:rsidRPr="00691583">
        <w:rPr>
          <w:rFonts w:asciiTheme="majorBidi" w:hAnsiTheme="majorBidi" w:cstheme="majorBidi"/>
        </w:rPr>
        <w:t>. Fly 13: 51–64. https://doi.org/10.1080/19336934.2019.1653733</w:t>
      </w:r>
    </w:p>
    <w:p w14:paraId="734200D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Ridgway A. M., E. J. Hood, J. F. Jimenez, M. D. S. Nunes, and A. P. McGregor, 2024 </w:t>
      </w:r>
      <w:r w:rsidRPr="00C70979">
        <w:rPr>
          <w:rFonts w:asciiTheme="majorBidi" w:hAnsiTheme="majorBidi" w:cstheme="majorBidi"/>
          <w:i/>
          <w:iCs/>
        </w:rPr>
        <w:t>Sox21b</w:t>
      </w:r>
      <w:r w:rsidRPr="00691583">
        <w:rPr>
          <w:rFonts w:asciiTheme="majorBidi" w:hAnsiTheme="majorBidi" w:cstheme="majorBidi"/>
        </w:rPr>
        <w:t xml:space="preserve"> underlies the rapid diversification of a novel male genital structure between </w:t>
      </w:r>
      <w:r w:rsidRPr="00C70979">
        <w:rPr>
          <w:rFonts w:asciiTheme="majorBidi" w:hAnsiTheme="majorBidi" w:cstheme="majorBidi"/>
          <w:i/>
          <w:iCs/>
        </w:rPr>
        <w:t>Drosophila</w:t>
      </w:r>
      <w:r w:rsidRPr="00691583">
        <w:rPr>
          <w:rFonts w:asciiTheme="majorBidi" w:hAnsiTheme="majorBidi" w:cstheme="majorBidi"/>
        </w:rPr>
        <w:t xml:space="preserve"> species. Current Biology S0960982224000228. https://doi.org/10.1016/j.cub.2024.01.022</w:t>
      </w:r>
    </w:p>
    <w:p w14:paraId="46279EF6"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Rubinstein C. D., and M. F.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2013 </w:t>
      </w:r>
      <w:r w:rsidRPr="00691583">
        <w:rPr>
          <w:rFonts w:asciiTheme="majorBidi" w:hAnsiTheme="majorBidi" w:cstheme="majorBidi"/>
          <w:i/>
          <w:iCs/>
        </w:rPr>
        <w:t>Drosophila</w:t>
      </w:r>
      <w:r w:rsidRPr="00691583">
        <w:rPr>
          <w:rFonts w:asciiTheme="majorBidi" w:hAnsiTheme="majorBidi" w:cstheme="majorBidi"/>
        </w:rPr>
        <w:t xml:space="preserve"> seminal protein </w:t>
      </w:r>
      <w:proofErr w:type="spellStart"/>
      <w:r w:rsidRPr="00691583">
        <w:rPr>
          <w:rFonts w:asciiTheme="majorBidi" w:hAnsiTheme="majorBidi" w:cstheme="majorBidi"/>
        </w:rPr>
        <w:t>ovulin</w:t>
      </w:r>
      <w:proofErr w:type="spellEnd"/>
      <w:r w:rsidRPr="00691583">
        <w:rPr>
          <w:rFonts w:asciiTheme="majorBidi" w:hAnsiTheme="majorBidi" w:cstheme="majorBidi"/>
        </w:rPr>
        <w:t xml:space="preserve"> mediates ovulation through female octopamine neuronal signaling. Proceedings of the National Academy of Sciences 110: 17420–17425. https://doi.org/10.1073/pnas.1220018110</w:t>
      </w:r>
    </w:p>
    <w:p w14:paraId="790A0F44"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Schneider C. A., W. S. </w:t>
      </w:r>
      <w:proofErr w:type="spellStart"/>
      <w:r w:rsidRPr="00691583">
        <w:rPr>
          <w:rFonts w:asciiTheme="majorBidi" w:hAnsiTheme="majorBidi" w:cstheme="majorBidi"/>
        </w:rPr>
        <w:t>Rasband</w:t>
      </w:r>
      <w:proofErr w:type="spellEnd"/>
      <w:r w:rsidRPr="00691583">
        <w:rPr>
          <w:rFonts w:asciiTheme="majorBidi" w:hAnsiTheme="majorBidi" w:cstheme="majorBidi"/>
        </w:rPr>
        <w:t xml:space="preserve">, and K. W. </w:t>
      </w:r>
      <w:proofErr w:type="spellStart"/>
      <w:r w:rsidRPr="00691583">
        <w:rPr>
          <w:rFonts w:asciiTheme="majorBidi" w:hAnsiTheme="majorBidi" w:cstheme="majorBidi"/>
        </w:rPr>
        <w:t>Eliceiri</w:t>
      </w:r>
      <w:proofErr w:type="spellEnd"/>
      <w:r w:rsidRPr="00691583">
        <w:rPr>
          <w:rFonts w:asciiTheme="majorBidi" w:hAnsiTheme="majorBidi" w:cstheme="majorBidi"/>
        </w:rPr>
        <w:t>, 2012 NIH Image to ImageJ: 25 years of image analysis. Nat Methods 9: 671–675. https://doi.org/10.1038/nmeth.2089</w:t>
      </w:r>
    </w:p>
    <w:p w14:paraId="11F8A3FC" w14:textId="114FBE98"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Shekhar S., A. T. </w:t>
      </w:r>
      <w:proofErr w:type="spellStart"/>
      <w:r w:rsidRPr="00691583">
        <w:rPr>
          <w:rFonts w:asciiTheme="majorBidi" w:hAnsiTheme="majorBidi" w:cstheme="majorBidi"/>
        </w:rPr>
        <w:t>Moehlman</w:t>
      </w:r>
      <w:proofErr w:type="spellEnd"/>
      <w:r w:rsidRPr="00691583">
        <w:rPr>
          <w:rFonts w:asciiTheme="majorBidi" w:hAnsiTheme="majorBidi" w:cstheme="majorBidi"/>
        </w:rPr>
        <w:t xml:space="preserve">, B. Park, M. </w:t>
      </w:r>
      <w:proofErr w:type="spellStart"/>
      <w:r w:rsidRPr="00691583">
        <w:rPr>
          <w:rFonts w:asciiTheme="majorBidi" w:hAnsiTheme="majorBidi" w:cstheme="majorBidi"/>
        </w:rPr>
        <w:t>Ewnetu</w:t>
      </w:r>
      <w:proofErr w:type="spellEnd"/>
      <w:r w:rsidRPr="00691583">
        <w:rPr>
          <w:rFonts w:asciiTheme="majorBidi" w:hAnsiTheme="majorBidi" w:cstheme="majorBidi"/>
        </w:rPr>
        <w:t xml:space="preserve">, C. Tracy,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2023 </w:t>
      </w:r>
      <w:proofErr w:type="spellStart"/>
      <w:r w:rsidRPr="00C70979">
        <w:rPr>
          <w:rFonts w:asciiTheme="majorBidi" w:hAnsiTheme="majorBidi" w:cstheme="majorBidi"/>
          <w:i/>
          <w:iCs/>
        </w:rPr>
        <w:t>Allnighter</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pseudokinase</w:t>
      </w:r>
      <w:proofErr w:type="spellEnd"/>
      <w:r w:rsidRPr="00691583">
        <w:rPr>
          <w:rFonts w:asciiTheme="majorBidi" w:hAnsiTheme="majorBidi" w:cstheme="majorBidi"/>
        </w:rPr>
        <w:t xml:space="preserve">-mediated feedback links </w:t>
      </w:r>
      <w:proofErr w:type="spellStart"/>
      <w:r w:rsidRPr="00691583">
        <w:rPr>
          <w:rFonts w:asciiTheme="majorBidi" w:hAnsiTheme="majorBidi" w:cstheme="majorBidi"/>
        </w:rPr>
        <w:t>proteostasis</w:t>
      </w:r>
      <w:proofErr w:type="spellEnd"/>
      <w:r w:rsidRPr="00691583">
        <w:rPr>
          <w:rFonts w:asciiTheme="majorBidi" w:hAnsiTheme="majorBidi" w:cstheme="majorBidi"/>
        </w:rPr>
        <w:t xml:space="preserve"> and sleep in Drosophila. Nature Communications 14: 2932. https://doi.org/10.1038/s41467-023-38485-7</w:t>
      </w:r>
    </w:p>
    <w:p w14:paraId="0AB7ACD4"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Sommermann</w:t>
      </w:r>
      <w:proofErr w:type="spellEnd"/>
      <w:r w:rsidRPr="00691583">
        <w:rPr>
          <w:rFonts w:asciiTheme="majorBidi" w:hAnsiTheme="majorBidi" w:cstheme="majorBidi"/>
        </w:rPr>
        <w:t xml:space="preserve"> E. M., K. R. </w:t>
      </w:r>
      <w:proofErr w:type="spellStart"/>
      <w:r w:rsidRPr="00691583">
        <w:rPr>
          <w:rFonts w:asciiTheme="majorBidi" w:hAnsiTheme="majorBidi" w:cstheme="majorBidi"/>
        </w:rPr>
        <w:t>Strohmaier</w:t>
      </w:r>
      <w:proofErr w:type="spellEnd"/>
      <w:r w:rsidRPr="00691583">
        <w:rPr>
          <w:rFonts w:asciiTheme="majorBidi" w:hAnsiTheme="majorBidi" w:cstheme="majorBidi"/>
        </w:rPr>
        <w:t xml:space="preserve">, M. F. Maduro, and J. H. Rothman, 2010 Endoderm development in Caenorhabditis elegans: The synergistic action of ELT-2 and -7 mediates the </w:t>
      </w:r>
      <w:proofErr w:type="spellStart"/>
      <w:r w:rsidRPr="00691583">
        <w:rPr>
          <w:rFonts w:asciiTheme="majorBidi" w:hAnsiTheme="majorBidi" w:cstheme="majorBidi"/>
        </w:rPr>
        <w:t>specification→differentiation</w:t>
      </w:r>
      <w:proofErr w:type="spellEnd"/>
      <w:r w:rsidRPr="00691583">
        <w:rPr>
          <w:rFonts w:asciiTheme="majorBidi" w:hAnsiTheme="majorBidi" w:cstheme="majorBidi"/>
        </w:rPr>
        <w:t xml:space="preserve"> transition. Developmental Biology 347: 154–166. https://doi.org/10.1016/j.ydbio.2010.08.020</w:t>
      </w:r>
    </w:p>
    <w:p w14:paraId="436DEFEC"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Suzawa</w:t>
      </w:r>
      <w:proofErr w:type="spellEnd"/>
      <w:r w:rsidRPr="00691583">
        <w:rPr>
          <w:rFonts w:asciiTheme="majorBidi" w:hAnsiTheme="majorBidi" w:cstheme="majorBidi"/>
        </w:rPr>
        <w:t xml:space="preserve"> M., N. M. Muhammad, B. S. Joseph, and M. L. Bland, 2019 The Toll Signaling Pathway Targets the Insulin-like Peptide Dilp6 to Inhibit Growth in Drosophila. Cell Reports 28: 1439-1446.e5. https://doi.org/10.1016/j.celrep.2019.07.015</w:t>
      </w:r>
    </w:p>
    <w:p w14:paraId="6B99FF55"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Swanson W. J., and V. D. </w:t>
      </w:r>
      <w:proofErr w:type="spellStart"/>
      <w:r w:rsidRPr="00691583">
        <w:rPr>
          <w:rFonts w:asciiTheme="majorBidi" w:hAnsiTheme="majorBidi" w:cstheme="majorBidi"/>
        </w:rPr>
        <w:t>Vacquier</w:t>
      </w:r>
      <w:proofErr w:type="spellEnd"/>
      <w:r w:rsidRPr="00691583">
        <w:rPr>
          <w:rFonts w:asciiTheme="majorBidi" w:hAnsiTheme="majorBidi" w:cstheme="majorBidi"/>
        </w:rPr>
        <w:t>, 2002 The rapid evolution of reproductive proteins. Nature Reviews Genetic 3: 137–144. https://doi.org/10.1038/nrg733</w:t>
      </w:r>
    </w:p>
    <w:p w14:paraId="0DE54E7A" w14:textId="3B4F99B9"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Tanaka K. M., C. </w:t>
      </w:r>
      <w:proofErr w:type="spellStart"/>
      <w:r w:rsidRPr="00691583">
        <w:rPr>
          <w:rFonts w:asciiTheme="majorBidi" w:hAnsiTheme="majorBidi" w:cstheme="majorBidi"/>
        </w:rPr>
        <w:t>Hopfen</w:t>
      </w:r>
      <w:proofErr w:type="spellEnd"/>
      <w:r w:rsidRPr="00691583">
        <w:rPr>
          <w:rFonts w:asciiTheme="majorBidi" w:hAnsiTheme="majorBidi" w:cstheme="majorBidi"/>
        </w:rPr>
        <w:t xml:space="preserve">, M. R. Herbert, C. </w:t>
      </w:r>
      <w:proofErr w:type="spellStart"/>
      <w:r w:rsidRPr="00691583">
        <w:rPr>
          <w:rFonts w:asciiTheme="majorBidi" w:hAnsiTheme="majorBidi" w:cstheme="majorBidi"/>
        </w:rPr>
        <w:t>Schlötterer</w:t>
      </w:r>
      <w:proofErr w:type="spellEnd"/>
      <w:r w:rsidRPr="00691583">
        <w:rPr>
          <w:rFonts w:asciiTheme="majorBidi" w:hAnsiTheme="majorBidi" w:cstheme="majorBidi"/>
        </w:rPr>
        <w:t xml:space="preserve">, D. L. Stern,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2015 Genetic Architecture and Functional Characterization of Genes Underlying the Rapid Diversification of Male External Genitalia Between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mauritiana</w:t>
      </w:r>
      <w:proofErr w:type="spellEnd"/>
      <w:r w:rsidRPr="00691583">
        <w:rPr>
          <w:rFonts w:asciiTheme="majorBidi" w:hAnsiTheme="majorBidi" w:cstheme="majorBidi"/>
        </w:rPr>
        <w:t>. Genetics 200: 357–369. https://doi.org/10.1534/genetics.114.174045</w:t>
      </w:r>
    </w:p>
    <w:p w14:paraId="310055B2" w14:textId="77C91323"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Urum</w:t>
      </w:r>
      <w:proofErr w:type="spellEnd"/>
      <w:r w:rsidRPr="00691583">
        <w:rPr>
          <w:rFonts w:asciiTheme="majorBidi" w:hAnsiTheme="majorBidi" w:cstheme="majorBidi"/>
        </w:rPr>
        <w:t xml:space="preserve"> A., G. Rice, W. Glassford, Y. </w:t>
      </w:r>
      <w:proofErr w:type="spellStart"/>
      <w:r w:rsidRPr="00691583">
        <w:rPr>
          <w:rFonts w:asciiTheme="majorBidi" w:hAnsiTheme="majorBidi" w:cstheme="majorBidi"/>
        </w:rPr>
        <w:t>Yanku</w:t>
      </w:r>
      <w:proofErr w:type="spellEnd"/>
      <w:r w:rsidRPr="00691583">
        <w:rPr>
          <w:rFonts w:asciiTheme="majorBidi" w:hAnsiTheme="majorBidi" w:cstheme="majorBidi"/>
        </w:rPr>
        <w:t xml:space="preserve">, B. </w:t>
      </w:r>
      <w:proofErr w:type="spellStart"/>
      <w:r w:rsidRPr="00691583">
        <w:rPr>
          <w:rFonts w:asciiTheme="majorBidi" w:hAnsiTheme="majorBidi" w:cstheme="majorBidi"/>
        </w:rPr>
        <w:t>Shklyar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2024 A developmental atlas of male terminalia across twelve species of Drosophila. Frontiers in Cell and Developmental Biology 12: 1349275. https://doi.org/10.3389/fcell.2024.1349275</w:t>
      </w:r>
    </w:p>
    <w:p w14:paraId="74E44A0E" w14:textId="77F02A1C"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Vincent B. J., G. R. Rice, G. M. Wong, W. J. Glassford, K. I. Downs,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2019 </w:t>
      </w:r>
      <w:r w:rsidRPr="00C70979">
        <w:rPr>
          <w:rFonts w:asciiTheme="majorBidi" w:hAnsiTheme="majorBidi" w:cstheme="majorBidi"/>
        </w:rPr>
        <w:t xml:space="preserve">An atlas of transcription factors expressed in the </w:t>
      </w:r>
      <w:r w:rsidRPr="00C70979">
        <w:rPr>
          <w:rFonts w:asciiTheme="majorBidi" w:hAnsiTheme="majorBidi" w:cstheme="majorBidi"/>
          <w:i/>
          <w:iCs/>
        </w:rPr>
        <w:t>Drosophila melanogaster</w:t>
      </w:r>
      <w:r w:rsidRPr="00C70979">
        <w:rPr>
          <w:rFonts w:asciiTheme="majorBidi" w:hAnsiTheme="majorBidi" w:cstheme="majorBidi"/>
        </w:rPr>
        <w:t xml:space="preserve"> pupal terminalia</w:t>
      </w:r>
      <w:r w:rsidRPr="00235DFD">
        <w:rPr>
          <w:rFonts w:asciiTheme="majorBidi" w:hAnsiTheme="majorBidi" w:cstheme="majorBidi"/>
        </w:rPr>
        <w:t>.</w:t>
      </w:r>
      <w:r w:rsidRPr="00691583">
        <w:rPr>
          <w:rFonts w:asciiTheme="majorBidi" w:hAnsiTheme="majorBidi" w:cstheme="majorBidi"/>
        </w:rPr>
        <w:t xml:space="preserve"> Genetics.</w:t>
      </w:r>
    </w:p>
    <w:p w14:paraId="31BA7F34" w14:textId="48CBA3C2" w:rsidR="002857C9" w:rsidRPr="00691583" w:rsidRDefault="002857C9" w:rsidP="00235DFD">
      <w:pPr>
        <w:spacing w:line="480" w:lineRule="auto"/>
        <w:ind w:left="720" w:hanging="720"/>
        <w:rPr>
          <w:rFonts w:asciiTheme="majorBidi" w:eastAsia="Times New Roman" w:hAnsiTheme="majorBidi" w:cstheme="majorBidi"/>
        </w:rPr>
      </w:pPr>
      <w:r w:rsidRPr="00691583">
        <w:rPr>
          <w:rFonts w:asciiTheme="majorBidi" w:eastAsia="Times New Roman" w:hAnsiTheme="majorBidi" w:cstheme="majorBidi"/>
        </w:rPr>
        <w:t xml:space="preserve">Wickham H, </w:t>
      </w:r>
      <w:proofErr w:type="spellStart"/>
      <w:r w:rsidRPr="00691583">
        <w:rPr>
          <w:rFonts w:asciiTheme="majorBidi" w:eastAsia="Times New Roman" w:hAnsiTheme="majorBidi" w:cstheme="majorBidi"/>
        </w:rPr>
        <w:t>Averick</w:t>
      </w:r>
      <w:proofErr w:type="spellEnd"/>
      <w:r w:rsidRPr="00691583">
        <w:rPr>
          <w:rFonts w:asciiTheme="majorBidi" w:eastAsia="Times New Roman" w:hAnsiTheme="majorBidi" w:cstheme="majorBidi"/>
        </w:rPr>
        <w:t xml:space="preserve"> M, Bryan J, Chang W, McGowan LD, </w:t>
      </w:r>
      <w:r w:rsidR="001E37EF" w:rsidRPr="001E37EF">
        <w:rPr>
          <w:rFonts w:asciiTheme="majorBidi" w:eastAsia="Times New Roman" w:hAnsiTheme="majorBidi" w:cstheme="majorBidi"/>
        </w:rPr>
        <w:t>et al</w:t>
      </w:r>
      <w:r w:rsidR="00235DFD">
        <w:rPr>
          <w:rFonts w:asciiTheme="majorBidi" w:eastAsia="Times New Roman" w:hAnsiTheme="majorBidi" w:cstheme="majorBidi"/>
        </w:rPr>
        <w:t xml:space="preserve">., </w:t>
      </w:r>
      <w:r w:rsidRPr="00691583">
        <w:rPr>
          <w:rFonts w:asciiTheme="majorBidi" w:eastAsia="Times New Roman" w:hAnsiTheme="majorBidi" w:cstheme="majorBidi"/>
        </w:rPr>
        <w:t xml:space="preserve">2019. Welcome to the </w:t>
      </w:r>
      <w:proofErr w:type="spellStart"/>
      <w:r w:rsidRPr="00691583">
        <w:rPr>
          <w:rFonts w:asciiTheme="majorBidi" w:eastAsia="Times New Roman" w:hAnsiTheme="majorBidi" w:cstheme="majorBidi"/>
        </w:rPr>
        <w:t>tidyverse</w:t>
      </w:r>
      <w:proofErr w:type="spellEnd"/>
      <w:r w:rsidRPr="00691583">
        <w:rPr>
          <w:rFonts w:asciiTheme="majorBidi" w:eastAsia="Times New Roman" w:hAnsiTheme="majorBidi" w:cstheme="majorBidi"/>
        </w:rPr>
        <w:t>.</w:t>
      </w:r>
      <w:r w:rsidR="00235DFD">
        <w:rPr>
          <w:rFonts w:asciiTheme="majorBidi" w:eastAsia="Times New Roman" w:hAnsiTheme="majorBidi" w:cstheme="majorBidi"/>
        </w:rPr>
        <w:t xml:space="preserve"> </w:t>
      </w:r>
      <w:r w:rsidRPr="00691583">
        <w:rPr>
          <w:rFonts w:asciiTheme="majorBidi" w:eastAsia="Times New Roman" w:hAnsiTheme="majorBidi" w:cstheme="majorBidi"/>
        </w:rPr>
        <w:t xml:space="preserve">Journal of </w:t>
      </w:r>
      <w:proofErr w:type="gramStart"/>
      <w:r w:rsidRPr="00691583">
        <w:rPr>
          <w:rFonts w:asciiTheme="majorBidi" w:eastAsia="Times New Roman" w:hAnsiTheme="majorBidi" w:cstheme="majorBidi"/>
        </w:rPr>
        <w:t>Open Source</w:t>
      </w:r>
      <w:proofErr w:type="gramEnd"/>
      <w:r w:rsidRPr="00691583">
        <w:rPr>
          <w:rFonts w:asciiTheme="majorBidi" w:eastAsia="Times New Roman" w:hAnsiTheme="majorBidi" w:cstheme="majorBidi"/>
        </w:rPr>
        <w:t xml:space="preserve"> Software 4(43),</w:t>
      </w:r>
      <w:r w:rsidR="00235DFD">
        <w:rPr>
          <w:rFonts w:asciiTheme="majorBidi" w:eastAsia="Times New Roman" w:hAnsiTheme="majorBidi" w:cstheme="majorBidi"/>
        </w:rPr>
        <w:t xml:space="preserve"> </w:t>
      </w:r>
      <w:r w:rsidR="00235DFD" w:rsidRPr="00691583">
        <w:rPr>
          <w:rFonts w:asciiTheme="majorBidi" w:hAnsiTheme="majorBidi" w:cstheme="majorBidi"/>
        </w:rPr>
        <w:t>https://doi.org/</w:t>
      </w:r>
      <w:r w:rsidRPr="00691583">
        <w:rPr>
          <w:rFonts w:asciiTheme="majorBidi" w:eastAsia="Times New Roman" w:hAnsiTheme="majorBidi" w:cstheme="majorBidi"/>
        </w:rPr>
        <w:t>1686.</w:t>
      </w:r>
      <w:r w:rsidR="00235DFD">
        <w:rPr>
          <w:rFonts w:asciiTheme="majorBidi" w:eastAsia="Times New Roman" w:hAnsiTheme="majorBidi" w:cstheme="majorBidi"/>
        </w:rPr>
        <w:t xml:space="preserve"> </w:t>
      </w:r>
      <w:r w:rsidRPr="00691583">
        <w:rPr>
          <w:rFonts w:asciiTheme="majorBidi" w:eastAsia="Times New Roman" w:hAnsiTheme="majorBidi" w:cstheme="majorBidi"/>
        </w:rPr>
        <w:t>10.21105/joss.01686</w:t>
      </w:r>
    </w:p>
    <w:p w14:paraId="5AAEC960"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Wiley C., C. K. Ellison, and K. L. Shaw, 2012 Widespread genetic linkage of mating signals and preferences in the Hawaiian cricket </w:t>
      </w:r>
      <w:proofErr w:type="spellStart"/>
      <w:r w:rsidRPr="00691583">
        <w:rPr>
          <w:rFonts w:asciiTheme="majorBidi" w:hAnsiTheme="majorBidi" w:cstheme="majorBidi"/>
          <w:i/>
          <w:iCs/>
        </w:rPr>
        <w:t>Laupala</w:t>
      </w:r>
      <w:proofErr w:type="spellEnd"/>
      <w:r w:rsidRPr="00691583">
        <w:rPr>
          <w:rFonts w:asciiTheme="majorBidi" w:hAnsiTheme="majorBidi" w:cstheme="majorBidi"/>
        </w:rPr>
        <w:t>. Proceedings of the Royal Society B. 279: 1203–1209. https://doi.org/10.1098/rspb.2011.1740</w:t>
      </w:r>
    </w:p>
    <w:p w14:paraId="7E705FC2"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Wynn A. N., E. E. </w:t>
      </w:r>
      <w:proofErr w:type="spellStart"/>
      <w:r w:rsidRPr="00691583">
        <w:rPr>
          <w:rFonts w:asciiTheme="majorBidi" w:hAnsiTheme="majorBidi" w:cstheme="majorBidi"/>
        </w:rPr>
        <w:t>Rueschhoff</w:t>
      </w:r>
      <w:proofErr w:type="spellEnd"/>
      <w:r w:rsidRPr="00691583">
        <w:rPr>
          <w:rFonts w:asciiTheme="majorBidi" w:hAnsiTheme="majorBidi" w:cstheme="majorBidi"/>
        </w:rPr>
        <w:t xml:space="preserve">, and R. G. Franks, 2011 Transcriptomic Characterization of a Synergistic Genetic Interaction during Carpel Margin Meristem Development in </w:t>
      </w:r>
      <w:r w:rsidRPr="00C70979">
        <w:rPr>
          <w:rFonts w:asciiTheme="majorBidi" w:hAnsiTheme="majorBidi" w:cstheme="majorBidi"/>
          <w:i/>
          <w:iCs/>
        </w:rPr>
        <w:t>Arabidopsis thaliana</w:t>
      </w:r>
      <w:r w:rsidRPr="00691583">
        <w:rPr>
          <w:rFonts w:asciiTheme="majorBidi" w:hAnsiTheme="majorBidi" w:cstheme="majorBidi"/>
        </w:rPr>
        <w:t xml:space="preserve">, (C. </w:t>
      </w:r>
      <w:proofErr w:type="spellStart"/>
      <w:r w:rsidRPr="00691583">
        <w:rPr>
          <w:rFonts w:asciiTheme="majorBidi" w:hAnsiTheme="majorBidi" w:cstheme="majorBidi"/>
        </w:rPr>
        <w:t>Schönbach</w:t>
      </w:r>
      <w:proofErr w:type="spellEnd"/>
      <w:r w:rsidRPr="00691583">
        <w:rPr>
          <w:rFonts w:asciiTheme="majorBidi" w:hAnsiTheme="majorBidi" w:cstheme="majorBidi"/>
        </w:rPr>
        <w:t xml:space="preserve">,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ONE 6: e26231. https://doi.org/10.1371/journal.pone.0026231</w:t>
      </w:r>
    </w:p>
    <w:p w14:paraId="3816874B" w14:textId="77777777"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rPr>
        <w:br w:type="page"/>
      </w:r>
    </w:p>
    <w:p w14:paraId="53511ECA" w14:textId="77777777"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lastRenderedPageBreak/>
        <w:t>2.7</w:t>
      </w:r>
      <w:r w:rsidRPr="00691583">
        <w:rPr>
          <w:rFonts w:asciiTheme="majorBidi" w:eastAsia="Times New Roman" w:hAnsiTheme="majorBidi" w:cstheme="majorBidi"/>
          <w:b/>
          <w:bCs/>
        </w:rPr>
        <w:tab/>
        <w:t>Figures</w:t>
      </w:r>
    </w:p>
    <w:p w14:paraId="6A16FD5A" w14:textId="47561C92" w:rsidR="002857C9" w:rsidRPr="00691583" w:rsidRDefault="00C46977" w:rsidP="002857C9">
      <w:pPr>
        <w:spacing w:line="480" w:lineRule="auto"/>
        <w:rPr>
          <w:rFonts w:asciiTheme="majorBidi" w:eastAsia="Times New Roman" w:hAnsiTheme="majorBidi" w:cstheme="majorBidi"/>
        </w:rPr>
      </w:pPr>
      <w:r>
        <w:rPr>
          <w:rFonts w:asciiTheme="majorBidi" w:eastAsia="Times New Roman" w:hAnsiTheme="majorBidi" w:cstheme="majorBidi"/>
          <w:noProof/>
        </w:rPr>
        <w:drawing>
          <wp:inline distT="0" distB="0" distL="0" distR="0" wp14:anchorId="461D310F" wp14:editId="40AF3315">
            <wp:extent cx="4134338" cy="6002965"/>
            <wp:effectExtent l="0" t="0" r="6350" b="0"/>
            <wp:docPr id="795518550" name="Picture 2" descr="A close-up of an x-r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18550" name="Picture 2" descr="A close-up of an x-ray&#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4149577" cy="6025091"/>
                    </a:xfrm>
                    <a:prstGeom prst="rect">
                      <a:avLst/>
                    </a:prstGeom>
                  </pic:spPr>
                </pic:pic>
              </a:graphicData>
            </a:graphic>
          </wp:inline>
        </w:drawing>
      </w:r>
    </w:p>
    <w:p w14:paraId="0F025AF6" w14:textId="63939FDB" w:rsidR="002857C9" w:rsidRPr="002600F4"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b/>
          <w:bCs/>
        </w:rPr>
        <w:t>Figure 2.1.</w:t>
      </w:r>
      <w:r w:rsidRPr="00691583">
        <w:rPr>
          <w:rFonts w:asciiTheme="majorBidi" w:eastAsia="Times New Roman" w:hAnsiTheme="majorBidi" w:cstheme="majorBidi"/>
        </w:rPr>
        <w:t xml:space="preserve"> The </w:t>
      </w:r>
      <w:proofErr w:type="spellStart"/>
      <w:r w:rsidRPr="00691583">
        <w:rPr>
          <w:rFonts w:asciiTheme="majorBidi" w:eastAsia="Times New Roman" w:hAnsiTheme="majorBidi" w:cstheme="majorBidi"/>
        </w:rPr>
        <w:t>ePLs</w:t>
      </w:r>
      <w:proofErr w:type="spellEnd"/>
      <w:r w:rsidRPr="00691583">
        <w:rPr>
          <w:rFonts w:asciiTheme="majorBidi" w:eastAsia="Times New Roman" w:hAnsiTheme="majorBidi" w:cstheme="majorBidi"/>
        </w:rPr>
        <w:t xml:space="preserve"> of the introgression lines between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and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mauritiana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4G4C(A)</w:t>
      </w:r>
      <w:r w:rsidR="00C46977">
        <w:rPr>
          <w:rFonts w:asciiTheme="majorBidi" w:eastAsia="Times New Roman" w:hAnsiTheme="majorBidi" w:cstheme="majorBidi"/>
          <w:i/>
          <w:iCs/>
        </w:rPr>
        <w:t xml:space="preserve"> </w:t>
      </w:r>
      <w:r w:rsidR="00C46977">
        <w:rPr>
          <w:rFonts w:asciiTheme="majorBidi" w:eastAsia="Times New Roman" w:hAnsiTheme="majorBidi" w:cstheme="majorBidi"/>
        </w:rPr>
        <w:t xml:space="preserve">is the only introgression line with a bigger </w:t>
      </w:r>
      <w:proofErr w:type="spellStart"/>
      <w:r w:rsidR="00C46977">
        <w:rPr>
          <w:rFonts w:asciiTheme="majorBidi" w:eastAsia="Times New Roman" w:hAnsiTheme="majorBidi" w:cstheme="majorBidi"/>
        </w:rPr>
        <w:t>ePL</w:t>
      </w:r>
      <w:proofErr w:type="spellEnd"/>
      <w:r w:rsidR="00C46977">
        <w:rPr>
          <w:rFonts w:asciiTheme="majorBidi" w:eastAsia="Times New Roman" w:hAnsiTheme="majorBidi" w:cstheme="majorBidi"/>
        </w:rPr>
        <w:t xml:space="preserve"> compared to </w:t>
      </w:r>
      <w:r w:rsidR="00C46977" w:rsidRPr="00691583">
        <w:rPr>
          <w:rFonts w:asciiTheme="majorBidi" w:eastAsia="Times New Roman" w:hAnsiTheme="majorBidi" w:cstheme="majorBidi"/>
          <w:i/>
          <w:iCs/>
        </w:rPr>
        <w:t xml:space="preserve">D. </w:t>
      </w:r>
      <w:proofErr w:type="spellStart"/>
      <w:r w:rsidR="00C46977" w:rsidRPr="00691583">
        <w:rPr>
          <w:rFonts w:asciiTheme="majorBidi" w:eastAsia="Times New Roman" w:hAnsiTheme="majorBidi" w:cstheme="majorBidi"/>
          <w:i/>
          <w:iCs/>
        </w:rPr>
        <w:t>sechellia</w:t>
      </w:r>
      <w:proofErr w:type="spellEnd"/>
      <w:r w:rsidR="00C46977">
        <w:rPr>
          <w:rFonts w:asciiTheme="majorBidi" w:eastAsia="Times New Roman" w:hAnsiTheme="majorBidi" w:cstheme="majorBidi"/>
        </w:rPr>
        <w:t>.</w:t>
      </w:r>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YAR1(A)</w:t>
      </w:r>
      <w:r w:rsidRPr="00691583">
        <w:rPr>
          <w:rFonts w:asciiTheme="majorBidi" w:eastAsia="Times New Roman" w:hAnsiTheme="majorBidi" w:cstheme="majorBidi"/>
        </w:rPr>
        <w:t xml:space="preserve"> </w:t>
      </w:r>
      <w:r w:rsidR="00C46977">
        <w:rPr>
          <w:rFonts w:asciiTheme="majorBidi" w:eastAsia="Times New Roman" w:hAnsiTheme="majorBidi" w:cstheme="majorBidi"/>
        </w:rPr>
        <w:t>and</w:t>
      </w:r>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4G5(A)</w:t>
      </w:r>
      <w:r w:rsidR="00C46977">
        <w:rPr>
          <w:rFonts w:asciiTheme="majorBidi" w:eastAsia="Times New Roman" w:hAnsiTheme="majorBidi" w:cstheme="majorBidi"/>
        </w:rPr>
        <w:t xml:space="preserve"> do not show any significant change in </w:t>
      </w:r>
      <w:proofErr w:type="spellStart"/>
      <w:r w:rsidR="00C46977">
        <w:rPr>
          <w:rFonts w:asciiTheme="majorBidi" w:eastAsia="Times New Roman" w:hAnsiTheme="majorBidi" w:cstheme="majorBidi"/>
        </w:rPr>
        <w:t>ePL</w:t>
      </w:r>
      <w:proofErr w:type="spellEnd"/>
      <w:r w:rsidR="00C46977">
        <w:rPr>
          <w:rFonts w:asciiTheme="majorBidi" w:eastAsia="Times New Roman" w:hAnsiTheme="majorBidi" w:cstheme="majorBidi"/>
        </w:rPr>
        <w:t xml:space="preserve"> size and shape.</w:t>
      </w:r>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4C2(A)</w:t>
      </w:r>
      <w:r w:rsidR="00C46977" w:rsidRPr="00C70979">
        <w:rPr>
          <w:rFonts w:asciiTheme="majorBidi" w:eastAsia="Times New Roman" w:hAnsiTheme="majorBidi" w:cstheme="majorBidi"/>
        </w:rPr>
        <w:t>,</w:t>
      </w:r>
      <w:r w:rsidR="00C46977">
        <w:rPr>
          <w:rFonts w:asciiTheme="majorBidi" w:eastAsia="Times New Roman" w:hAnsiTheme="majorBidi" w:cstheme="majorBidi"/>
          <w:i/>
          <w:iCs/>
        </w:rPr>
        <w:t xml:space="preserve"> </w:t>
      </w:r>
      <w:r w:rsidRPr="00691583">
        <w:rPr>
          <w:rFonts w:asciiTheme="majorBidi" w:eastAsia="Times New Roman" w:hAnsiTheme="majorBidi" w:cstheme="majorBidi"/>
          <w:i/>
          <w:iCs/>
        </w:rPr>
        <w:t>Q1(A)</w:t>
      </w:r>
      <w:r w:rsidR="00C46977" w:rsidRPr="00C70979">
        <w:rPr>
          <w:rFonts w:asciiTheme="majorBidi" w:eastAsia="Times New Roman" w:hAnsiTheme="majorBidi" w:cstheme="majorBidi"/>
        </w:rPr>
        <w:t>,</w:t>
      </w:r>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4C2(A</w:t>
      </w:r>
      <w:proofErr w:type="gramStart"/>
      <w:r w:rsidRPr="00691583">
        <w:rPr>
          <w:rFonts w:asciiTheme="majorBidi" w:eastAsia="Times New Roman" w:hAnsiTheme="majorBidi" w:cstheme="majorBidi"/>
          <w:i/>
          <w:iCs/>
        </w:rPr>
        <w:t>),Q</w:t>
      </w:r>
      <w:proofErr w:type="gramEnd"/>
      <w:r w:rsidRPr="00691583">
        <w:rPr>
          <w:rFonts w:asciiTheme="majorBidi" w:eastAsia="Times New Roman" w:hAnsiTheme="majorBidi" w:cstheme="majorBidi"/>
          <w:i/>
          <w:iCs/>
        </w:rPr>
        <w:t>1(A)</w:t>
      </w:r>
      <w:r w:rsidRPr="00691583">
        <w:rPr>
          <w:rFonts w:asciiTheme="majorBidi" w:eastAsia="Times New Roman" w:hAnsiTheme="majorBidi" w:cstheme="majorBidi"/>
        </w:rPr>
        <w:t xml:space="preserve">, </w:t>
      </w:r>
      <w:r w:rsidR="00C46977">
        <w:rPr>
          <w:rFonts w:asciiTheme="majorBidi" w:eastAsia="Times New Roman" w:hAnsiTheme="majorBidi" w:cstheme="majorBidi"/>
        </w:rPr>
        <w:t xml:space="preserve">and </w:t>
      </w:r>
      <w:r w:rsidRPr="00691583">
        <w:rPr>
          <w:rFonts w:asciiTheme="majorBidi" w:eastAsia="Times New Roman" w:hAnsiTheme="majorBidi" w:cstheme="majorBidi"/>
          <w:i/>
          <w:iCs/>
        </w:rPr>
        <w:t>3Q1(A)</w:t>
      </w:r>
      <w:r w:rsidR="00C46977">
        <w:rPr>
          <w:rFonts w:asciiTheme="majorBidi" w:eastAsia="Times New Roman" w:hAnsiTheme="majorBidi" w:cstheme="majorBidi"/>
          <w:i/>
          <w:iCs/>
        </w:rPr>
        <w:t xml:space="preserve"> </w:t>
      </w:r>
      <w:r w:rsidR="00C46977" w:rsidRPr="00C70979">
        <w:rPr>
          <w:rFonts w:asciiTheme="majorBidi" w:eastAsia="Times New Roman" w:hAnsiTheme="majorBidi" w:cstheme="majorBidi"/>
        </w:rPr>
        <w:t xml:space="preserve">have a smaller </w:t>
      </w:r>
      <w:proofErr w:type="spellStart"/>
      <w:r w:rsidR="00C46977" w:rsidRPr="00C70979">
        <w:rPr>
          <w:rFonts w:asciiTheme="majorBidi" w:eastAsia="Times New Roman" w:hAnsiTheme="majorBidi" w:cstheme="majorBidi"/>
        </w:rPr>
        <w:t>ePL</w:t>
      </w:r>
      <w:proofErr w:type="spellEnd"/>
      <w:r w:rsidR="00C46977" w:rsidRPr="00C70979">
        <w:rPr>
          <w:rFonts w:asciiTheme="majorBidi" w:eastAsia="Times New Roman" w:hAnsiTheme="majorBidi" w:cstheme="majorBidi"/>
        </w:rPr>
        <w:t xml:space="preserve"> compared to</w:t>
      </w:r>
      <w:r w:rsidR="00C46977">
        <w:rPr>
          <w:rFonts w:asciiTheme="majorBidi" w:eastAsia="Times New Roman" w:hAnsiTheme="majorBidi" w:cstheme="majorBidi"/>
          <w:i/>
          <w:iCs/>
        </w:rPr>
        <w:t xml:space="preserve"> </w:t>
      </w:r>
      <w:r w:rsidR="00C46977" w:rsidRPr="00691583">
        <w:rPr>
          <w:rFonts w:asciiTheme="majorBidi" w:eastAsia="Times New Roman" w:hAnsiTheme="majorBidi" w:cstheme="majorBidi"/>
          <w:i/>
          <w:iCs/>
        </w:rPr>
        <w:t xml:space="preserve">D. </w:t>
      </w:r>
      <w:proofErr w:type="spellStart"/>
      <w:r w:rsidR="00C46977" w:rsidRPr="00691583">
        <w:rPr>
          <w:rFonts w:asciiTheme="majorBidi" w:eastAsia="Times New Roman" w:hAnsiTheme="majorBidi" w:cstheme="majorBidi"/>
          <w:i/>
          <w:iCs/>
        </w:rPr>
        <w:t>sechellia</w:t>
      </w:r>
      <w:r w:rsidR="00C46977">
        <w:rPr>
          <w:rFonts w:asciiTheme="majorBidi" w:eastAsia="Times New Roman" w:hAnsiTheme="majorBidi" w:cstheme="majorBidi"/>
        </w:rPr>
        <w:t>.</w:t>
      </w:r>
      <w:r w:rsidR="002600F4">
        <w:rPr>
          <w:rFonts w:asciiTheme="majorBidi" w:eastAsia="Times New Roman" w:hAnsiTheme="majorBidi" w:cstheme="majorBidi"/>
        </w:rPr>
        <w:t>The</w:t>
      </w:r>
      <w:proofErr w:type="spellEnd"/>
      <w:r w:rsidR="002600F4">
        <w:rPr>
          <w:rFonts w:asciiTheme="majorBidi" w:eastAsia="Times New Roman" w:hAnsiTheme="majorBidi" w:cstheme="majorBidi"/>
        </w:rPr>
        <w:t xml:space="preserve"> scale bar indicates 100 um. </w:t>
      </w:r>
    </w:p>
    <w:p w14:paraId="0462F86D" w14:textId="77777777"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noProof/>
        </w:rPr>
        <w:lastRenderedPageBreak/>
        <w:drawing>
          <wp:inline distT="0" distB="0" distL="0" distR="0" wp14:anchorId="57919A60" wp14:editId="666F4CC9">
            <wp:extent cx="5813659" cy="4805680"/>
            <wp:effectExtent l="0" t="0" r="3175" b="0"/>
            <wp:docPr id="32214124" name="Picture 8" descr="A graph of different types of genoty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4124" name="Picture 8" descr="A graph of different types of genotyp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815491" cy="4807194"/>
                    </a:xfrm>
                    <a:prstGeom prst="rect">
                      <a:avLst/>
                    </a:prstGeom>
                  </pic:spPr>
                </pic:pic>
              </a:graphicData>
            </a:graphic>
          </wp:inline>
        </w:drawing>
      </w:r>
    </w:p>
    <w:p w14:paraId="63E12B7D" w14:textId="31689331" w:rsidR="002857C9"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b/>
          <w:bCs/>
        </w:rPr>
        <w:t>Figure 2.2</w:t>
      </w:r>
      <w:r w:rsidRPr="00691583">
        <w:rPr>
          <w:rFonts w:asciiTheme="majorBidi" w:eastAsia="Times New Roman" w:hAnsiTheme="majorBidi" w:cstheme="majorBidi"/>
        </w:rPr>
        <w:t xml:space="preserve">. The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area in mm</w:t>
      </w:r>
      <w:r w:rsidRPr="00691583">
        <w:rPr>
          <w:rFonts w:asciiTheme="majorBidi" w:eastAsia="Times New Roman" w:hAnsiTheme="majorBidi" w:cstheme="majorBidi"/>
          <w:vertAlign w:val="superscript"/>
        </w:rPr>
        <w:t>2</w:t>
      </w:r>
      <w:r w:rsidRPr="00691583">
        <w:rPr>
          <w:rFonts w:asciiTheme="majorBidi" w:eastAsia="Times New Roman" w:hAnsiTheme="majorBidi" w:cstheme="majorBidi"/>
        </w:rPr>
        <w:t xml:space="preserve"> for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mauritiana</w:t>
      </w:r>
      <w:proofErr w:type="spellEnd"/>
      <w:r w:rsidRPr="00691583">
        <w:rPr>
          <w:rFonts w:asciiTheme="majorBidi" w:eastAsia="Times New Roman" w:hAnsiTheme="majorBidi" w:cstheme="majorBidi"/>
        </w:rPr>
        <w:t xml:space="preserve">, the F1 hybrid between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mauritiana</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and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double introgression containing both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the two introgressions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There is a significant difference between the genotypes (Kruskal-</w:t>
      </w:r>
      <w:proofErr w:type="gramStart"/>
      <w:r w:rsidRPr="00691583">
        <w:rPr>
          <w:rFonts w:asciiTheme="majorBidi" w:eastAsia="Times New Roman" w:hAnsiTheme="majorBidi" w:cstheme="majorBidi"/>
        </w:rPr>
        <w:t>Wallis</w:t>
      </w:r>
      <w:proofErr w:type="gramEnd"/>
      <w:r w:rsidRPr="00691583">
        <w:rPr>
          <w:rFonts w:asciiTheme="majorBidi" w:eastAsia="Times New Roman" w:hAnsiTheme="majorBidi" w:cstheme="majorBidi"/>
        </w:rPr>
        <w:t xml:space="preserve"> chi-squared = 233.17, p-value &lt; 0.001). Wilcoxon pairwise comparison shows a significant difference between all the genotypes except the F1 hybrid and the double introgression and between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and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introgression lines. Only the bars for comparison between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and double introgression, and </w:t>
      </w:r>
      <w:r w:rsidRPr="00691583">
        <w:rPr>
          <w:rFonts w:asciiTheme="majorBidi" w:eastAsia="Times New Roman" w:hAnsiTheme="majorBidi" w:cstheme="majorBidi"/>
          <w:i/>
          <w:iCs/>
        </w:rPr>
        <w:t xml:space="preserve">Q1(A) </w:t>
      </w:r>
      <w:r w:rsidRPr="00691583">
        <w:rPr>
          <w:rFonts w:asciiTheme="majorBidi" w:eastAsia="Times New Roman" w:hAnsiTheme="majorBidi" w:cstheme="majorBidi"/>
        </w:rPr>
        <w:t xml:space="preserve">and double introgression are shown. *** p-value &lt;0.0001. </w:t>
      </w:r>
    </w:p>
    <w:p w14:paraId="410FBB80" w14:textId="02437037" w:rsidR="002600F4" w:rsidRPr="00691583" w:rsidRDefault="002600F4" w:rsidP="002857C9">
      <w:pPr>
        <w:spacing w:line="480" w:lineRule="auto"/>
        <w:rPr>
          <w:rFonts w:asciiTheme="majorBidi" w:eastAsia="Times New Roman" w:hAnsiTheme="majorBidi" w:cstheme="majorBidi"/>
        </w:rPr>
      </w:pPr>
      <w:r>
        <w:rPr>
          <w:rFonts w:asciiTheme="majorBidi" w:eastAsia="Times New Roman" w:hAnsiTheme="majorBidi" w:cstheme="majorBidi"/>
          <w:noProof/>
        </w:rPr>
        <w:lastRenderedPageBreak/>
        <w:drawing>
          <wp:inline distT="0" distB="0" distL="0" distR="0" wp14:anchorId="70349ADC" wp14:editId="21716370">
            <wp:extent cx="3975100" cy="6311900"/>
            <wp:effectExtent l="0" t="0" r="0" b="0"/>
            <wp:docPr id="1518174962" name="Picture 3" descr="A diagram of different types of dn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74962" name="Picture 3" descr="A diagram of different types of dna&#10;&#10;Description automatically generated with medium confidence"/>
                    <pic:cNvPicPr/>
                  </pic:nvPicPr>
                  <pic:blipFill>
                    <a:blip r:embed="rId38">
                      <a:extLst>
                        <a:ext uri="{28A0092B-C50C-407E-A947-70E740481C1C}">
                          <a14:useLocalDpi xmlns:a14="http://schemas.microsoft.com/office/drawing/2010/main" val="0"/>
                        </a:ext>
                      </a:extLst>
                    </a:blip>
                    <a:stretch>
                      <a:fillRect/>
                    </a:stretch>
                  </pic:blipFill>
                  <pic:spPr>
                    <a:xfrm>
                      <a:off x="0" y="0"/>
                      <a:ext cx="3975100" cy="6311900"/>
                    </a:xfrm>
                    <a:prstGeom prst="rect">
                      <a:avLst/>
                    </a:prstGeom>
                  </pic:spPr>
                </pic:pic>
              </a:graphicData>
            </a:graphic>
          </wp:inline>
        </w:drawing>
      </w:r>
    </w:p>
    <w:p w14:paraId="504E3599" w14:textId="5F257852" w:rsidR="002857C9" w:rsidRPr="00691583" w:rsidRDefault="002600F4" w:rsidP="002857C9">
      <w:pPr>
        <w:spacing w:line="480" w:lineRule="auto"/>
        <w:rPr>
          <w:rFonts w:asciiTheme="majorBidi" w:eastAsia="Times New Roman" w:hAnsiTheme="majorBidi" w:cstheme="majorBidi"/>
        </w:rPr>
      </w:pPr>
      <w:r>
        <w:rPr>
          <w:rFonts w:asciiTheme="majorBidi" w:eastAsia="Times New Roman" w:hAnsiTheme="majorBidi" w:cstheme="majorBidi"/>
          <w:noProof/>
        </w:rPr>
        <w:lastRenderedPageBreak/>
        <w:drawing>
          <wp:inline distT="0" distB="0" distL="0" distR="0" wp14:anchorId="39B9CA03" wp14:editId="19E1A28F">
            <wp:extent cx="3987800" cy="6362700"/>
            <wp:effectExtent l="0" t="0" r="0" b="0"/>
            <wp:docPr id="276203550" name="Picture 2" descr="A diagram of different types of genoty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03550" name="Picture 2" descr="A diagram of different types of genotypes&#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3987800" cy="6362700"/>
                    </a:xfrm>
                    <a:prstGeom prst="rect">
                      <a:avLst/>
                    </a:prstGeom>
                  </pic:spPr>
                </pic:pic>
              </a:graphicData>
            </a:graphic>
          </wp:inline>
        </w:drawing>
      </w:r>
    </w:p>
    <w:p w14:paraId="636B0A98" w14:textId="6FCABEDA" w:rsidR="000014EA"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b/>
          <w:bCs/>
        </w:rPr>
        <w:t>Figure 2.3</w:t>
      </w:r>
      <w:r w:rsidRPr="00691583">
        <w:rPr>
          <w:rFonts w:asciiTheme="majorBidi" w:eastAsia="Times New Roman" w:hAnsiTheme="majorBidi" w:cstheme="majorBidi"/>
        </w:rPr>
        <w:t xml:space="preserve">. The egg-laying comparison between each genotype combination. A. There was no significant difference between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control and </w:t>
      </w: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males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females (Tukey test, p-value=0.99). The </w:t>
      </w: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has a significant increase in egg-laying compared to the other 3 crosses: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(Tukey test, p-value=0.009), </w:t>
      </w:r>
      <w:r w:rsidRPr="00691583">
        <w:rPr>
          <w:rFonts w:asciiTheme="majorBidi" w:eastAsia="Times New Roman" w:hAnsiTheme="majorBidi" w:cstheme="majorBidi"/>
          <w:i/>
          <w:iCs/>
        </w:rPr>
        <w:t xml:space="preserve">3Q1(A) </w:t>
      </w:r>
      <w:r w:rsidRPr="00691583">
        <w:rPr>
          <w:rFonts w:asciiTheme="majorBidi" w:eastAsia="Times New Roman" w:hAnsiTheme="majorBidi" w:cstheme="majorBidi"/>
        </w:rPr>
        <w:t xml:space="preserve">by </w:t>
      </w:r>
      <w:r w:rsidR="00585D34" w:rsidRPr="00C70979">
        <w:rPr>
          <w:rFonts w:asciiTheme="majorBidi" w:eastAsia="Times New Roman" w:hAnsiTheme="majorBidi" w:cstheme="majorBidi"/>
          <w:i/>
          <w:iCs/>
        </w:rPr>
        <w:t>D.</w:t>
      </w:r>
      <w:r w:rsidR="00585D34">
        <w:rPr>
          <w:rFonts w:asciiTheme="majorBidi" w:eastAsia="Times New Roman" w:hAnsiTheme="majorBidi" w:cstheme="majorBidi"/>
        </w:rPr>
        <w:t xml:space="preserve">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(Tukey test, p-value=0.02), and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w:t>
      </w:r>
      <w:r w:rsidRPr="00691583">
        <w:rPr>
          <w:rFonts w:asciiTheme="majorBidi" w:eastAsia="Times New Roman" w:hAnsiTheme="majorBidi" w:cstheme="majorBidi"/>
        </w:rPr>
        <w:lastRenderedPageBreak/>
        <w:t>(Tukey test, p-value=0.01).</w:t>
      </w:r>
      <w:r w:rsidR="00CD0A9B">
        <w:rPr>
          <w:rFonts w:asciiTheme="majorBidi" w:eastAsia="Times New Roman" w:hAnsiTheme="majorBidi" w:cstheme="majorBidi"/>
        </w:rPr>
        <w:t xml:space="preserve"> B.</w:t>
      </w:r>
      <w:r w:rsidRPr="00691583">
        <w:rPr>
          <w:rFonts w:asciiTheme="majorBidi" w:eastAsia="Times New Roman" w:hAnsiTheme="majorBidi" w:cstheme="majorBidi"/>
        </w:rPr>
        <w:t xml:space="preserve"> The treatments with the </w:t>
      </w:r>
      <w:r w:rsidRPr="00691583">
        <w:rPr>
          <w:rFonts w:asciiTheme="majorBidi" w:eastAsia="Times New Roman" w:hAnsiTheme="majorBidi" w:cstheme="majorBidi"/>
          <w:i/>
          <w:iCs/>
        </w:rPr>
        <w:t xml:space="preserve">4G4C(A) </w:t>
      </w:r>
      <w:r w:rsidRPr="00691583">
        <w:rPr>
          <w:rFonts w:asciiTheme="majorBidi" w:eastAsia="Times New Roman" w:hAnsiTheme="majorBidi" w:cstheme="majorBidi"/>
        </w:rPr>
        <w:t xml:space="preserve">introgression line showed no significant difference from the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(Kruskal Wallis, </w:t>
      </w:r>
      <w:proofErr w:type="gramStart"/>
      <w:r w:rsidRPr="00691583">
        <w:rPr>
          <w:rFonts w:asciiTheme="majorBidi" w:eastAsia="Times New Roman" w:hAnsiTheme="majorBidi" w:cstheme="majorBidi"/>
        </w:rPr>
        <w:t>H(</w:t>
      </w:r>
      <w:proofErr w:type="gramEnd"/>
      <w:r w:rsidRPr="00691583">
        <w:rPr>
          <w:rFonts w:asciiTheme="majorBidi" w:eastAsia="Times New Roman" w:hAnsiTheme="majorBidi" w:cstheme="majorBidi"/>
        </w:rPr>
        <w:t xml:space="preserve">3)=4.52, p-value= 0.21) suggesting that a bigger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does not affect the egg laying in the females the same way a smaller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does. The two control genotypes that don’t affect </w:t>
      </w:r>
      <w:proofErr w:type="spellStart"/>
      <w:r w:rsidRPr="00691583">
        <w:rPr>
          <w:rFonts w:asciiTheme="majorBidi" w:eastAsia="Times New Roman" w:hAnsiTheme="majorBidi" w:cstheme="majorBidi"/>
        </w:rPr>
        <w:t>ePL</w:t>
      </w:r>
      <w:proofErr w:type="spellEnd"/>
      <w:r w:rsidRPr="00691583">
        <w:rPr>
          <w:rFonts w:asciiTheme="majorBidi" w:eastAsia="Times New Roman" w:hAnsiTheme="majorBidi" w:cstheme="majorBidi"/>
        </w:rPr>
        <w:t xml:space="preserve"> size show various egg</w:t>
      </w:r>
      <w:r w:rsidR="00CD0A9B">
        <w:rPr>
          <w:rFonts w:asciiTheme="majorBidi" w:eastAsia="Times New Roman" w:hAnsiTheme="majorBidi" w:cstheme="majorBidi"/>
        </w:rPr>
        <w:t>-</w:t>
      </w:r>
      <w:r w:rsidRPr="00691583">
        <w:rPr>
          <w:rFonts w:asciiTheme="majorBidi" w:eastAsia="Times New Roman" w:hAnsiTheme="majorBidi" w:cstheme="majorBidi"/>
        </w:rPr>
        <w:t xml:space="preserve">laying effects.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YAR1(A)</w:t>
      </w:r>
      <w:r w:rsidRPr="00691583">
        <w:rPr>
          <w:rFonts w:asciiTheme="majorBidi" w:eastAsia="Times New Roman" w:hAnsiTheme="majorBidi" w:cstheme="majorBidi"/>
        </w:rPr>
        <w:t xml:space="preserve"> lays significantly more eggs than </w:t>
      </w:r>
      <w:r w:rsidRPr="00691583">
        <w:rPr>
          <w:rFonts w:asciiTheme="majorBidi" w:eastAsia="Times New Roman" w:hAnsiTheme="majorBidi" w:cstheme="majorBidi"/>
          <w:i/>
          <w:iCs/>
        </w:rPr>
        <w:t>YAR1(A)</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(Tukey test, p-value=0.002) </w:t>
      </w:r>
      <w:r w:rsidR="00CD0A9B">
        <w:rPr>
          <w:rFonts w:asciiTheme="majorBidi" w:eastAsia="Times New Roman" w:hAnsiTheme="majorBidi" w:cstheme="majorBidi"/>
        </w:rPr>
        <w:t xml:space="preserve">(C) </w:t>
      </w:r>
      <w:r w:rsidRPr="00691583">
        <w:rPr>
          <w:rFonts w:asciiTheme="majorBidi" w:eastAsia="Times New Roman" w:hAnsiTheme="majorBidi" w:cstheme="majorBidi"/>
        </w:rPr>
        <w:t xml:space="preserve">and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4G5(A)</w:t>
      </w:r>
      <w:r w:rsidRPr="00691583">
        <w:rPr>
          <w:rFonts w:asciiTheme="majorBidi" w:eastAsia="Times New Roman" w:hAnsiTheme="majorBidi" w:cstheme="majorBidi"/>
        </w:rPr>
        <w:t xml:space="preserve"> females lay significantly fewer eggs compared to the other 3 set of crosses</w:t>
      </w:r>
      <w:r w:rsidR="00CD0A9B">
        <w:rPr>
          <w:rFonts w:asciiTheme="majorBidi" w:eastAsia="Times New Roman" w:hAnsiTheme="majorBidi" w:cstheme="majorBidi"/>
        </w:rPr>
        <w:t xml:space="preserve"> (D)</w:t>
      </w:r>
      <w:r w:rsidRPr="00691583">
        <w:rPr>
          <w:rFonts w:asciiTheme="majorBidi" w:eastAsia="Times New Roman" w:hAnsiTheme="majorBidi" w:cstheme="majorBidi"/>
        </w:rPr>
        <w:t xml:space="preserve">. In each treatment, the genotype order is Male x Female. The control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crosses are shown in gray.</w:t>
      </w:r>
      <w:r w:rsidRPr="00691583">
        <w:rPr>
          <w:rFonts w:asciiTheme="majorBidi" w:hAnsiTheme="majorBidi" w:cstheme="majorBidi"/>
        </w:rPr>
        <w:t xml:space="preserve"> </w:t>
      </w:r>
      <w:r w:rsidRPr="00691583">
        <w:rPr>
          <w:rFonts w:asciiTheme="majorBidi" w:eastAsia="Times New Roman" w:hAnsiTheme="majorBidi" w:cstheme="majorBidi"/>
        </w:rPr>
        <w:t>Boxplot whiskers are drawn to show the interquartile range. The horizontal line within each box shows the median value. * p-value &lt;0.05 ** p-value &lt;0.001, *** p-value &lt;0.0001</w:t>
      </w:r>
    </w:p>
    <w:p w14:paraId="52CFF221" w14:textId="77777777" w:rsidR="000014EA" w:rsidRDefault="000014EA">
      <w:pPr>
        <w:rPr>
          <w:rFonts w:asciiTheme="majorBidi" w:eastAsia="Times New Roman" w:hAnsiTheme="majorBidi" w:cstheme="majorBidi"/>
        </w:rPr>
      </w:pPr>
      <w:r>
        <w:rPr>
          <w:rFonts w:asciiTheme="majorBidi" w:eastAsia="Times New Roman" w:hAnsiTheme="majorBidi" w:cstheme="majorBidi"/>
        </w:rPr>
        <w:br w:type="page"/>
      </w:r>
    </w:p>
    <w:p w14:paraId="4CA3E480" w14:textId="77777777"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noProof/>
        </w:rPr>
        <w:lastRenderedPageBreak/>
        <w:drawing>
          <wp:inline distT="0" distB="0" distL="0" distR="0" wp14:anchorId="0D89647A" wp14:editId="286C29E6">
            <wp:extent cx="5832909" cy="2454910"/>
            <wp:effectExtent l="0" t="0" r="0" b="0"/>
            <wp:docPr id="1101205392" name="Picture 9" descr="A graph of different sizes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205392" name="Picture 9" descr="A graph of different sizes of objects&#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5834277" cy="2455486"/>
                    </a:xfrm>
                    <a:prstGeom prst="rect">
                      <a:avLst/>
                    </a:prstGeom>
                  </pic:spPr>
                </pic:pic>
              </a:graphicData>
            </a:graphic>
          </wp:inline>
        </w:drawing>
      </w:r>
    </w:p>
    <w:p w14:paraId="4681DB97" w14:textId="77777777" w:rsidR="002857C9" w:rsidRPr="00691583" w:rsidRDefault="002857C9" w:rsidP="002857C9">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noProof/>
        </w:rPr>
        <w:drawing>
          <wp:inline distT="0" distB="0" distL="0" distR="0" wp14:anchorId="3C45010E" wp14:editId="3E464DD4">
            <wp:extent cx="3068266" cy="2125552"/>
            <wp:effectExtent l="0" t="0" r="5715" b="0"/>
            <wp:docPr id="526522030" name="Picture 2" descr="A diagram of different types of genoty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22030" name="Picture 2" descr="A diagram of different types of genotype&#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3138093" cy="2173925"/>
                    </a:xfrm>
                    <a:prstGeom prst="rect">
                      <a:avLst/>
                    </a:prstGeom>
                  </pic:spPr>
                </pic:pic>
              </a:graphicData>
            </a:graphic>
          </wp:inline>
        </w:drawing>
      </w:r>
    </w:p>
    <w:p w14:paraId="5A9FA546" w14:textId="5A86A882" w:rsidR="000014EA" w:rsidRDefault="002857C9" w:rsidP="00783F5F">
      <w:pPr>
        <w:spacing w:line="480" w:lineRule="auto"/>
        <w:rPr>
          <w:rFonts w:asciiTheme="majorBidi" w:eastAsia="Times New Roman" w:hAnsiTheme="majorBidi" w:cstheme="majorBidi"/>
        </w:rPr>
      </w:pPr>
      <w:r w:rsidRPr="00691583">
        <w:rPr>
          <w:rFonts w:asciiTheme="majorBidi" w:eastAsia="Times New Roman" w:hAnsiTheme="majorBidi" w:cstheme="majorBidi"/>
          <w:b/>
          <w:bCs/>
        </w:rPr>
        <w:t>Figure 2.4</w:t>
      </w:r>
      <w:r w:rsidRPr="00691583">
        <w:rPr>
          <w:rFonts w:asciiTheme="majorBidi" w:eastAsia="Times New Roman" w:hAnsiTheme="majorBidi" w:cstheme="majorBidi"/>
        </w:rPr>
        <w:t xml:space="preserve">. The egg-laying comparison between each genotype combination. A. There is a significant difference between the behavioral treatments for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region (Kruskal-</w:t>
      </w:r>
      <w:proofErr w:type="gramStart"/>
      <w:r w:rsidRPr="00691583">
        <w:rPr>
          <w:rFonts w:asciiTheme="majorBidi" w:eastAsia="Times New Roman" w:hAnsiTheme="majorBidi" w:cstheme="majorBidi"/>
        </w:rPr>
        <w:t>Wallis</w:t>
      </w:r>
      <w:proofErr w:type="gramEnd"/>
      <w:r w:rsidRPr="00691583">
        <w:rPr>
          <w:rFonts w:asciiTheme="majorBidi" w:eastAsia="Times New Roman" w:hAnsiTheme="majorBidi" w:cstheme="majorBidi"/>
        </w:rPr>
        <w:t xml:space="preserve"> chi-squared = 12.632, p-value =0.005505). When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w:t>
      </w:r>
      <w:proofErr w:type="gramStart"/>
      <w:r w:rsidRPr="00691583">
        <w:rPr>
          <w:rFonts w:asciiTheme="majorBidi" w:eastAsia="Times New Roman" w:hAnsiTheme="majorBidi" w:cstheme="majorBidi"/>
        </w:rPr>
        <w:t>males</w:t>
      </w:r>
      <w:proofErr w:type="gramEnd"/>
      <w:r w:rsidRPr="00691583">
        <w:rPr>
          <w:rFonts w:asciiTheme="majorBidi" w:eastAsia="Times New Roman" w:hAnsiTheme="majorBidi" w:cstheme="majorBidi"/>
        </w:rPr>
        <w:t xml:space="preserve"> mate with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females, the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females reduce their egg-laying compared to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males mate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females (Pairwise Wilcox test with </w:t>
      </w:r>
      <w:proofErr w:type="spellStart"/>
      <w:r w:rsidRPr="00691583">
        <w:rPr>
          <w:rFonts w:asciiTheme="majorBidi" w:hAnsiTheme="majorBidi" w:cstheme="majorBidi"/>
        </w:rPr>
        <w:t>Benjamini</w:t>
      </w:r>
      <w:proofErr w:type="spellEnd"/>
      <w:r w:rsidRPr="00691583">
        <w:rPr>
          <w:rFonts w:asciiTheme="majorBidi" w:hAnsiTheme="majorBidi" w:cstheme="majorBidi"/>
        </w:rPr>
        <w:t>–Hochberg</w:t>
      </w:r>
      <w:r w:rsidRPr="00691583">
        <w:rPr>
          <w:rFonts w:asciiTheme="majorBidi" w:eastAsia="Times New Roman" w:hAnsiTheme="majorBidi" w:cstheme="majorBidi"/>
        </w:rPr>
        <w:t xml:space="preserve"> correction p-value= 0.012),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(p-value= 0.019) and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(p-value=0.012). B. There is a significant difference between the behavioral treatments for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region (Kruskal-</w:t>
      </w:r>
      <w:proofErr w:type="gramStart"/>
      <w:r w:rsidRPr="00691583">
        <w:rPr>
          <w:rFonts w:asciiTheme="majorBidi" w:eastAsia="Times New Roman" w:hAnsiTheme="majorBidi" w:cstheme="majorBidi"/>
        </w:rPr>
        <w:t>Wallis</w:t>
      </w:r>
      <w:proofErr w:type="gramEnd"/>
      <w:r w:rsidRPr="00691583">
        <w:rPr>
          <w:rFonts w:asciiTheme="majorBidi" w:eastAsia="Times New Roman" w:hAnsiTheme="majorBidi" w:cstheme="majorBidi"/>
        </w:rPr>
        <w:t xml:space="preserve"> chi-squared = 32.824, p-value &lt;0.0001). When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w:t>
      </w:r>
      <w:proofErr w:type="gramStart"/>
      <w:r w:rsidRPr="00691583">
        <w:rPr>
          <w:rFonts w:asciiTheme="majorBidi" w:eastAsia="Times New Roman" w:hAnsiTheme="majorBidi" w:cstheme="majorBidi"/>
        </w:rPr>
        <w:t>males</w:t>
      </w:r>
      <w:proofErr w:type="gramEnd"/>
      <w:r w:rsidRPr="00691583">
        <w:rPr>
          <w:rFonts w:asciiTheme="majorBidi" w:eastAsia="Times New Roman" w:hAnsiTheme="majorBidi" w:cstheme="majorBidi"/>
        </w:rPr>
        <w:t xml:space="preserve"> mate with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females, the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females reduce their egg-laying compared to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males mate </w:t>
      </w:r>
      <w:r w:rsidRPr="00691583">
        <w:rPr>
          <w:rFonts w:asciiTheme="majorBidi" w:eastAsia="Times New Roman" w:hAnsiTheme="majorBidi" w:cstheme="majorBidi"/>
          <w:i/>
          <w:iCs/>
        </w:rPr>
        <w:lastRenderedPageBreak/>
        <w:t>4C2(A)</w:t>
      </w:r>
      <w:r w:rsidRPr="00691583">
        <w:rPr>
          <w:rFonts w:asciiTheme="majorBidi" w:eastAsia="Times New Roman" w:hAnsiTheme="majorBidi" w:cstheme="majorBidi"/>
        </w:rPr>
        <w:t xml:space="preserve"> females (Pairwise Wilcox test with </w:t>
      </w:r>
      <w:proofErr w:type="spellStart"/>
      <w:r w:rsidRPr="00691583">
        <w:rPr>
          <w:rFonts w:asciiTheme="majorBidi" w:hAnsiTheme="majorBidi" w:cstheme="majorBidi"/>
        </w:rPr>
        <w:t>Benjamini</w:t>
      </w:r>
      <w:proofErr w:type="spellEnd"/>
      <w:r w:rsidRPr="00691583">
        <w:rPr>
          <w:rFonts w:asciiTheme="majorBidi" w:hAnsiTheme="majorBidi" w:cstheme="majorBidi"/>
        </w:rPr>
        <w:t>–Hochberg</w:t>
      </w:r>
      <w:r w:rsidRPr="00691583">
        <w:rPr>
          <w:rFonts w:asciiTheme="majorBidi" w:eastAsia="Times New Roman" w:hAnsiTheme="majorBidi" w:cstheme="majorBidi"/>
        </w:rPr>
        <w:t xml:space="preserve"> correction p-value &lt;0.0001),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(p-value &lt;0.0001) and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(p-value &lt;0.0001). C. When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w:t>
      </w:r>
      <w:proofErr w:type="gramStart"/>
      <w:r w:rsidRPr="00691583">
        <w:rPr>
          <w:rFonts w:asciiTheme="majorBidi" w:eastAsia="Times New Roman" w:hAnsiTheme="majorBidi" w:cstheme="majorBidi"/>
        </w:rPr>
        <w:t>males</w:t>
      </w:r>
      <w:proofErr w:type="gramEnd"/>
      <w:r w:rsidRPr="00691583">
        <w:rPr>
          <w:rFonts w:asciiTheme="majorBidi" w:eastAsia="Times New Roman" w:hAnsiTheme="majorBidi" w:cstheme="majorBidi"/>
        </w:rPr>
        <w:t xml:space="preserve"> mate with </w:t>
      </w:r>
      <w:r w:rsidRPr="00691583">
        <w:rPr>
          <w:rFonts w:asciiTheme="majorBidi" w:eastAsia="Times New Roman" w:hAnsiTheme="majorBidi" w:cstheme="majorBidi"/>
          <w:i/>
          <w:iCs/>
        </w:rPr>
        <w:t xml:space="preserve">D. 4C2(A) </w:t>
      </w:r>
      <w:r w:rsidRPr="00691583">
        <w:rPr>
          <w:rFonts w:asciiTheme="majorBidi" w:eastAsia="Times New Roman" w:hAnsiTheme="majorBidi" w:cstheme="majorBidi"/>
        </w:rPr>
        <w:t xml:space="preserve">females, the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females lay normal amounts of egg compared to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When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w:t>
      </w:r>
      <w:proofErr w:type="gramStart"/>
      <w:r w:rsidRPr="00691583">
        <w:rPr>
          <w:rFonts w:asciiTheme="majorBidi" w:eastAsia="Times New Roman" w:hAnsiTheme="majorBidi" w:cstheme="majorBidi"/>
        </w:rPr>
        <w:t>males</w:t>
      </w:r>
      <w:proofErr w:type="gramEnd"/>
      <w:r w:rsidRPr="00691583">
        <w:rPr>
          <w:rFonts w:asciiTheme="majorBidi" w:eastAsia="Times New Roman" w:hAnsiTheme="majorBidi" w:cstheme="majorBidi"/>
        </w:rPr>
        <w:t xml:space="preserve"> mate with </w:t>
      </w:r>
      <w:r w:rsidRPr="00691583">
        <w:rPr>
          <w:rFonts w:asciiTheme="majorBidi" w:eastAsia="Times New Roman" w:hAnsiTheme="majorBidi" w:cstheme="majorBidi"/>
          <w:i/>
          <w:iCs/>
        </w:rPr>
        <w:t>Q1(A)</w:t>
      </w:r>
      <w:r w:rsidRPr="00691583">
        <w:rPr>
          <w:rFonts w:asciiTheme="majorBidi" w:eastAsia="Times New Roman" w:hAnsiTheme="majorBidi" w:cstheme="majorBidi"/>
        </w:rPr>
        <w:t xml:space="preserve"> females, the </w:t>
      </w:r>
      <w:r w:rsidRPr="00691583">
        <w:rPr>
          <w:rFonts w:asciiTheme="majorBidi" w:eastAsia="Times New Roman" w:hAnsiTheme="majorBidi" w:cstheme="majorBidi"/>
          <w:i/>
          <w:iCs/>
        </w:rPr>
        <w:t xml:space="preserve">Q1(A) </w:t>
      </w:r>
      <w:r w:rsidRPr="00691583">
        <w:rPr>
          <w:rFonts w:asciiTheme="majorBidi" w:eastAsia="Times New Roman" w:hAnsiTheme="majorBidi" w:cstheme="majorBidi"/>
        </w:rPr>
        <w:t xml:space="preserve">females lay significantly more eggs (Pairwise Wilcox test with </w:t>
      </w:r>
      <w:proofErr w:type="spellStart"/>
      <w:r w:rsidRPr="00691583">
        <w:rPr>
          <w:rFonts w:asciiTheme="majorBidi" w:hAnsiTheme="majorBidi" w:cstheme="majorBidi"/>
        </w:rPr>
        <w:t>Benjamini</w:t>
      </w:r>
      <w:proofErr w:type="spellEnd"/>
      <w:r w:rsidRPr="00691583">
        <w:rPr>
          <w:rFonts w:asciiTheme="majorBidi" w:hAnsiTheme="majorBidi" w:cstheme="majorBidi"/>
        </w:rPr>
        <w:t>–Hochberg</w:t>
      </w:r>
      <w:r w:rsidRPr="00691583">
        <w:rPr>
          <w:rFonts w:asciiTheme="majorBidi" w:eastAsia="Times New Roman" w:hAnsiTheme="majorBidi" w:cstheme="majorBidi"/>
        </w:rPr>
        <w:t xml:space="preserve"> correction p-value &lt;0.0001),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(p-value &lt;0.0001) and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(p-value &lt;0.0001).</w:t>
      </w:r>
      <w:r w:rsidR="00783F5F">
        <w:rPr>
          <w:rFonts w:asciiTheme="majorBidi" w:eastAsia="Times New Roman" w:hAnsiTheme="majorBidi" w:cstheme="majorBidi"/>
        </w:rPr>
        <w:t xml:space="preserve"> </w:t>
      </w:r>
      <w:r w:rsidRPr="00691583">
        <w:rPr>
          <w:rFonts w:asciiTheme="majorBidi" w:eastAsia="Times New Roman" w:hAnsiTheme="majorBidi" w:cstheme="majorBidi"/>
        </w:rPr>
        <w:t xml:space="preserve">In each treatment, the genotype order is Male x Female. The control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i/>
          <w:iCs/>
        </w:rPr>
        <w:t xml:space="preserve"> w </w:t>
      </w:r>
      <w:r w:rsidRPr="00691583">
        <w:rPr>
          <w:rFonts w:asciiTheme="majorBidi" w:eastAsia="Times New Roman" w:hAnsiTheme="majorBidi" w:cstheme="majorBidi"/>
        </w:rPr>
        <w:t>crosses are shown in gray.</w:t>
      </w:r>
      <w:r w:rsidRPr="00691583">
        <w:rPr>
          <w:rFonts w:asciiTheme="majorBidi" w:hAnsiTheme="majorBidi" w:cstheme="majorBidi"/>
        </w:rPr>
        <w:t xml:space="preserve"> </w:t>
      </w:r>
      <w:r w:rsidRPr="00691583">
        <w:rPr>
          <w:rFonts w:asciiTheme="majorBidi" w:eastAsia="Times New Roman" w:hAnsiTheme="majorBidi" w:cstheme="majorBidi"/>
        </w:rPr>
        <w:t>Boxplot whiskers are drawn to show the interquartile range. The horizontal line within each box shows the median value. * p-value &lt;0.05 ** p-value &lt;0.001, *** p-value &lt;0.0001</w:t>
      </w:r>
    </w:p>
    <w:p w14:paraId="10FF35D7" w14:textId="5E9E953D" w:rsidR="002857C9" w:rsidRPr="00691583" w:rsidRDefault="000014EA" w:rsidP="00C70979">
      <w:pPr>
        <w:rPr>
          <w:rFonts w:asciiTheme="majorBidi" w:eastAsia="Times New Roman" w:hAnsiTheme="majorBidi" w:cstheme="majorBidi"/>
        </w:rPr>
      </w:pPr>
      <w:r>
        <w:rPr>
          <w:rFonts w:asciiTheme="majorBidi" w:eastAsia="Times New Roman" w:hAnsiTheme="majorBidi" w:cstheme="majorBidi"/>
        </w:rPr>
        <w:br w:type="page"/>
      </w:r>
    </w:p>
    <w:p w14:paraId="0C1AA8E9" w14:textId="7AFB6CCC" w:rsidR="002857C9" w:rsidRPr="00691583" w:rsidRDefault="00361985" w:rsidP="00C70979">
      <w:pPr>
        <w:spacing w:line="480" w:lineRule="auto"/>
        <w:rPr>
          <w:rFonts w:asciiTheme="majorBidi" w:eastAsia="Times New Roman" w:hAnsiTheme="majorBidi" w:cstheme="majorBidi"/>
        </w:rPr>
      </w:pPr>
      <w:r>
        <w:rPr>
          <w:rFonts w:asciiTheme="majorBidi" w:eastAsia="Times New Roman" w:hAnsiTheme="majorBidi" w:cstheme="majorBidi"/>
          <w:noProof/>
        </w:rPr>
        <w:lastRenderedPageBreak/>
        <w:drawing>
          <wp:inline distT="0" distB="0" distL="0" distR="0" wp14:anchorId="57DD3246" wp14:editId="0467EAD8">
            <wp:extent cx="5486400" cy="3784600"/>
            <wp:effectExtent l="0" t="0" r="0" b="0"/>
            <wp:docPr id="252888816" name="Picture 1"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888816" name="Picture 1" descr="A close-up of a microscope&#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5486400" cy="3784600"/>
                    </a:xfrm>
                    <a:prstGeom prst="rect">
                      <a:avLst/>
                    </a:prstGeom>
                  </pic:spPr>
                </pic:pic>
              </a:graphicData>
            </a:graphic>
          </wp:inline>
        </w:drawing>
      </w:r>
    </w:p>
    <w:p w14:paraId="75CEA25F" w14:textId="6179AE82"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b/>
          <w:bCs/>
        </w:rPr>
        <w:t>Figure 2.5</w:t>
      </w:r>
      <w:r w:rsidRPr="00691583">
        <w:rPr>
          <w:rFonts w:asciiTheme="majorBidi" w:eastAsia="Times New Roman" w:hAnsiTheme="majorBidi" w:cstheme="majorBidi"/>
        </w:rPr>
        <w:t xml:space="preserve">. The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in situ</w:t>
      </w:r>
      <w:r w:rsidRPr="00691583">
        <w:rPr>
          <w:rFonts w:asciiTheme="majorBidi" w:eastAsia="Times New Roman" w:hAnsiTheme="majorBidi" w:cstheme="majorBidi"/>
        </w:rPr>
        <w:t xml:space="preserve"> hybridization for adult brain</w:t>
      </w:r>
      <w:r w:rsidR="00361985">
        <w:rPr>
          <w:rFonts w:asciiTheme="majorBidi" w:eastAsia="Times New Roman" w:hAnsiTheme="majorBidi" w:cstheme="majorBidi"/>
        </w:rPr>
        <w:t xml:space="preserve"> (A) and crop (B, C)</w:t>
      </w:r>
      <w:r w:rsidRPr="00691583">
        <w:rPr>
          <w:rFonts w:asciiTheme="majorBidi" w:eastAsia="Times New Roman" w:hAnsiTheme="majorBidi" w:cstheme="majorBidi"/>
        </w:rPr>
        <w:t>.</w:t>
      </w:r>
      <w:r w:rsidR="00361985">
        <w:rPr>
          <w:rFonts w:asciiTheme="majorBidi" w:eastAsia="Times New Roman" w:hAnsiTheme="majorBidi" w:cstheme="majorBidi"/>
        </w:rPr>
        <w:t xml:space="preserve"> Blue color in the tissue indicates the expression of the gene.</w:t>
      </w:r>
      <w:r w:rsidRPr="00691583">
        <w:rPr>
          <w:rFonts w:asciiTheme="majorBidi" w:eastAsia="Times New Roman" w:hAnsiTheme="majorBidi" w:cstheme="majorBidi"/>
        </w:rPr>
        <w:t xml:space="preserve"> The </w:t>
      </w:r>
      <w:r w:rsidRPr="00691583">
        <w:rPr>
          <w:rFonts w:asciiTheme="majorBidi" w:eastAsia="Times New Roman" w:hAnsiTheme="majorBidi" w:cstheme="majorBidi"/>
          <w:i/>
          <w:iCs/>
        </w:rPr>
        <w:t>in situ</w:t>
      </w:r>
      <w:r w:rsidRPr="00691583">
        <w:rPr>
          <w:rFonts w:asciiTheme="majorBidi" w:eastAsia="Times New Roman" w:hAnsiTheme="majorBidi" w:cstheme="majorBidi"/>
        </w:rPr>
        <w:t xml:space="preserve"> hybridization</w:t>
      </w:r>
      <w:r w:rsidR="00361985">
        <w:rPr>
          <w:rFonts w:asciiTheme="majorBidi" w:eastAsia="Times New Roman" w:hAnsiTheme="majorBidi" w:cstheme="majorBidi"/>
        </w:rPr>
        <w:t xml:space="preserve"> of</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shows localization to the adult eye lobe</w:t>
      </w:r>
      <w:r w:rsidR="00361985">
        <w:rPr>
          <w:rFonts w:asciiTheme="majorBidi" w:eastAsia="Times New Roman" w:hAnsiTheme="majorBidi" w:cstheme="majorBidi"/>
        </w:rPr>
        <w:t xml:space="preserve"> (A)</w:t>
      </w:r>
      <w:r w:rsidRPr="00691583">
        <w:rPr>
          <w:rFonts w:asciiTheme="majorBidi" w:eastAsia="Times New Roman" w:hAnsiTheme="majorBidi" w:cstheme="majorBidi"/>
        </w:rPr>
        <w:t xml:space="preserve"> and the crop</w:t>
      </w:r>
      <w:r w:rsidR="00361985">
        <w:rPr>
          <w:rFonts w:asciiTheme="majorBidi" w:eastAsia="Times New Roman" w:hAnsiTheme="majorBidi" w:cstheme="majorBidi"/>
        </w:rPr>
        <w:t xml:space="preserve"> (</w:t>
      </w:r>
      <w:proofErr w:type="gramStart"/>
      <w:r w:rsidR="00361985">
        <w:rPr>
          <w:rFonts w:asciiTheme="majorBidi" w:eastAsia="Times New Roman" w:hAnsiTheme="majorBidi" w:cstheme="majorBidi"/>
        </w:rPr>
        <w:t>B,C</w:t>
      </w:r>
      <w:proofErr w:type="gramEnd"/>
      <w:r w:rsidR="00361985">
        <w:rPr>
          <w:rFonts w:asciiTheme="majorBidi" w:eastAsia="Times New Roman" w:hAnsiTheme="majorBidi" w:cstheme="majorBidi"/>
        </w:rPr>
        <w:t>)</w:t>
      </w:r>
      <w:r w:rsidRPr="00691583">
        <w:rPr>
          <w:rFonts w:asciiTheme="majorBidi" w:eastAsia="Times New Roman" w:hAnsiTheme="majorBidi" w:cstheme="majorBidi"/>
        </w:rPr>
        <w:t>.</w:t>
      </w:r>
      <w:r w:rsidR="00361985">
        <w:rPr>
          <w:rFonts w:asciiTheme="majorBidi" w:eastAsia="Times New Roman" w:hAnsiTheme="majorBidi" w:cstheme="majorBidi"/>
        </w:rPr>
        <w:t xml:space="preserve"> The scale bar is 100 </w:t>
      </w:r>
      <w:proofErr w:type="gramStart"/>
      <w:r w:rsidR="00361985">
        <w:rPr>
          <w:rFonts w:asciiTheme="majorBidi" w:eastAsia="Times New Roman" w:hAnsiTheme="majorBidi" w:cstheme="majorBidi"/>
        </w:rPr>
        <w:t>um</w:t>
      </w:r>
      <w:proofErr w:type="gramEnd"/>
      <w:r w:rsidR="00361985">
        <w:rPr>
          <w:rFonts w:asciiTheme="majorBidi" w:eastAsia="Times New Roman" w:hAnsiTheme="majorBidi" w:cstheme="majorBidi"/>
        </w:rPr>
        <w:t>.</w:t>
      </w:r>
    </w:p>
    <w:p w14:paraId="13380B67" w14:textId="23669729" w:rsidR="000014EA" w:rsidRDefault="000014EA">
      <w:pPr>
        <w:rPr>
          <w:rFonts w:asciiTheme="majorBidi" w:eastAsia="Times New Roman" w:hAnsiTheme="majorBidi" w:cstheme="majorBidi"/>
        </w:rPr>
      </w:pPr>
      <w:r>
        <w:rPr>
          <w:rFonts w:asciiTheme="majorBidi" w:eastAsia="Times New Roman" w:hAnsiTheme="majorBidi" w:cstheme="majorBidi"/>
        </w:rPr>
        <w:br w:type="page"/>
      </w:r>
    </w:p>
    <w:p w14:paraId="681A2FAE" w14:textId="77777777"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noProof/>
        </w:rPr>
        <w:lastRenderedPageBreak/>
        <w:drawing>
          <wp:inline distT="0" distB="0" distL="0" distR="0" wp14:anchorId="1BFC2D8E" wp14:editId="2FF8A3C9">
            <wp:extent cx="5852160" cy="2121535"/>
            <wp:effectExtent l="0" t="0" r="2540" b="0"/>
            <wp:docPr id="881246294" name="Picture 13" descr="A graph of different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46294" name="Picture 13" descr="A graph of different shapes&#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5852461" cy="2121644"/>
                    </a:xfrm>
                    <a:prstGeom prst="rect">
                      <a:avLst/>
                    </a:prstGeom>
                  </pic:spPr>
                </pic:pic>
              </a:graphicData>
            </a:graphic>
          </wp:inline>
        </w:drawing>
      </w:r>
    </w:p>
    <w:p w14:paraId="4FA40811" w14:textId="742C48AC"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b/>
          <w:bCs/>
        </w:rPr>
        <w:t xml:space="preserve">Figure 2.6. </w:t>
      </w:r>
      <w:r w:rsidRPr="00691583">
        <w:rPr>
          <w:rFonts w:asciiTheme="majorBidi" w:eastAsia="Times New Roman" w:hAnsiTheme="majorBidi" w:cstheme="majorBidi"/>
        </w:rPr>
        <w:t xml:space="preserve">Overexpression of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using </w:t>
      </w:r>
      <w:r w:rsidRPr="00783F5F">
        <w:rPr>
          <w:rFonts w:asciiTheme="majorBidi" w:eastAsia="Times New Roman" w:hAnsiTheme="majorBidi" w:cstheme="majorBidi"/>
          <w:i/>
          <w:iCs/>
        </w:rPr>
        <w:t>Poxn</w:t>
      </w:r>
      <w:r w:rsidRPr="00C70979">
        <w:rPr>
          <w:rFonts w:asciiTheme="majorBidi" w:eastAsia="Times New Roman" w:hAnsiTheme="majorBidi" w:cstheme="majorBidi"/>
          <w:i/>
          <w:iCs/>
        </w:rPr>
        <w:t>GAL4</w:t>
      </w:r>
      <w:r w:rsidRPr="00691583">
        <w:rPr>
          <w:rFonts w:asciiTheme="majorBidi" w:eastAsia="Times New Roman" w:hAnsiTheme="majorBidi" w:cstheme="majorBidi"/>
        </w:rPr>
        <w:t xml:space="preserve"> does not affect egg-laying. A. There is no significant difference between the four mating combinations in mating duration. B. There is no significant difference between the four mating combinations in total number of eggs laid. In each treatment, the genotype order is Male x Female. Experimental genotype is </w:t>
      </w:r>
      <w:r w:rsidRPr="00691583">
        <w:rPr>
          <w:rFonts w:asciiTheme="majorBidi" w:eastAsia="Times New Roman" w:hAnsiTheme="majorBidi" w:cstheme="majorBidi"/>
          <w:i/>
          <w:iCs/>
        </w:rPr>
        <w:t>Dcr</w:t>
      </w:r>
      <w:proofErr w:type="gramStart"/>
      <w:r w:rsidRPr="00691583">
        <w:rPr>
          <w:rFonts w:asciiTheme="majorBidi" w:eastAsia="Times New Roman" w:hAnsiTheme="majorBidi" w:cstheme="majorBidi"/>
          <w:i/>
          <w:iCs/>
        </w:rPr>
        <w:t>2;UAS</w:t>
      </w:r>
      <w:proofErr w:type="gramEnd"/>
      <w:r w:rsidRPr="00691583">
        <w:rPr>
          <w:rFonts w:asciiTheme="majorBidi" w:eastAsia="Times New Roman" w:hAnsiTheme="majorBidi" w:cstheme="majorBidi"/>
          <w:i/>
          <w:iCs/>
        </w:rPr>
        <w:t>-Glds;PoxnG</w:t>
      </w:r>
      <w:r w:rsidR="00783F5F">
        <w:rPr>
          <w:rFonts w:asciiTheme="majorBidi" w:eastAsia="Times New Roman" w:hAnsiTheme="majorBidi" w:cstheme="majorBidi"/>
          <w:i/>
          <w:iCs/>
        </w:rPr>
        <w:t>AL</w:t>
      </w:r>
      <w:r w:rsidRPr="00691583">
        <w:rPr>
          <w:rFonts w:asciiTheme="majorBidi" w:eastAsia="Times New Roman" w:hAnsiTheme="majorBidi" w:cstheme="majorBidi"/>
          <w:i/>
          <w:iCs/>
        </w:rPr>
        <w:t>4</w:t>
      </w:r>
      <w:r w:rsidRPr="00691583">
        <w:rPr>
          <w:rFonts w:asciiTheme="majorBidi" w:eastAsia="Times New Roman" w:hAnsiTheme="majorBidi" w:cstheme="majorBidi"/>
        </w:rPr>
        <w:t xml:space="preserve">. Control genotype is </w:t>
      </w:r>
      <w:r w:rsidRPr="00691583">
        <w:rPr>
          <w:rFonts w:asciiTheme="majorBidi" w:eastAsia="Times New Roman" w:hAnsiTheme="majorBidi" w:cstheme="majorBidi"/>
          <w:i/>
          <w:iCs/>
        </w:rPr>
        <w:t>Dcr</w:t>
      </w:r>
      <w:proofErr w:type="gramStart"/>
      <w:r w:rsidRPr="00691583">
        <w:rPr>
          <w:rFonts w:asciiTheme="majorBidi" w:eastAsia="Times New Roman" w:hAnsiTheme="majorBidi" w:cstheme="majorBidi"/>
          <w:i/>
          <w:iCs/>
        </w:rPr>
        <w:t>2;UAS</w:t>
      </w:r>
      <w:proofErr w:type="gramEnd"/>
      <w:r w:rsidRPr="00691583">
        <w:rPr>
          <w:rFonts w:asciiTheme="majorBidi" w:eastAsia="Times New Roman" w:hAnsiTheme="majorBidi" w:cstheme="majorBidi"/>
          <w:i/>
          <w:iCs/>
        </w:rPr>
        <w:t>-Glds;</w:t>
      </w:r>
      <w:r w:rsidR="00783F5F">
        <w:rPr>
          <w:rFonts w:asciiTheme="majorBidi" w:eastAsia="Times New Roman" w:hAnsiTheme="majorBidi" w:cstheme="majorBidi"/>
          <w:i/>
          <w:iCs/>
        </w:rPr>
        <w:t>S</w:t>
      </w:r>
      <w:r w:rsidRPr="00691583">
        <w:rPr>
          <w:rFonts w:asciiTheme="majorBidi" w:eastAsia="Times New Roman" w:hAnsiTheme="majorBidi" w:cstheme="majorBidi"/>
          <w:i/>
          <w:iCs/>
        </w:rPr>
        <w:t>b</w:t>
      </w:r>
      <w:r w:rsidRPr="00691583">
        <w:rPr>
          <w:rFonts w:asciiTheme="majorBidi" w:eastAsia="Times New Roman" w:hAnsiTheme="majorBidi" w:cstheme="majorBidi"/>
        </w:rPr>
        <w:t>. Boxplot whiskers are drawn to show the interquartile range. The horizontal line within each box shows the median value.</w:t>
      </w:r>
    </w:p>
    <w:p w14:paraId="62D6568E" w14:textId="01340E6D" w:rsidR="000014EA" w:rsidRDefault="000014EA">
      <w:pPr>
        <w:rPr>
          <w:rFonts w:asciiTheme="majorBidi" w:eastAsia="Times New Roman" w:hAnsiTheme="majorBidi" w:cstheme="majorBidi"/>
        </w:rPr>
      </w:pPr>
      <w:r>
        <w:rPr>
          <w:rFonts w:asciiTheme="majorBidi" w:eastAsia="Times New Roman" w:hAnsiTheme="majorBidi" w:cstheme="majorBidi"/>
        </w:rPr>
        <w:br w:type="page"/>
      </w:r>
    </w:p>
    <w:p w14:paraId="53C37262" w14:textId="77777777"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noProof/>
        </w:rPr>
        <w:lastRenderedPageBreak/>
        <w:drawing>
          <wp:inline distT="0" distB="0" distL="0" distR="0" wp14:anchorId="3C0CAE09" wp14:editId="470AD453">
            <wp:extent cx="5861785" cy="2255520"/>
            <wp:effectExtent l="0" t="0" r="5715" b="5080"/>
            <wp:docPr id="695288688" name="Picture 12" descr="A diagram of 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88688" name="Picture 12" descr="A diagram of a diagram of a diagram&#10;&#10;Description automatically generated with medium confidence"/>
                    <pic:cNvPicPr/>
                  </pic:nvPicPr>
                  <pic:blipFill>
                    <a:blip r:embed="rId44">
                      <a:extLst>
                        <a:ext uri="{28A0092B-C50C-407E-A947-70E740481C1C}">
                          <a14:useLocalDpi xmlns:a14="http://schemas.microsoft.com/office/drawing/2010/main" val="0"/>
                        </a:ext>
                      </a:extLst>
                    </a:blip>
                    <a:stretch>
                      <a:fillRect/>
                    </a:stretch>
                  </pic:blipFill>
                  <pic:spPr>
                    <a:xfrm>
                      <a:off x="0" y="0"/>
                      <a:ext cx="5862185" cy="2255674"/>
                    </a:xfrm>
                    <a:prstGeom prst="rect">
                      <a:avLst/>
                    </a:prstGeom>
                  </pic:spPr>
                </pic:pic>
              </a:graphicData>
            </a:graphic>
          </wp:inline>
        </w:drawing>
      </w:r>
    </w:p>
    <w:p w14:paraId="0C07E98E" w14:textId="77777777"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b/>
          <w:bCs/>
        </w:rPr>
        <w:t>Figure 2.7</w:t>
      </w:r>
      <w:r w:rsidRPr="00691583">
        <w:rPr>
          <w:rFonts w:asciiTheme="majorBidi" w:eastAsia="Times New Roman" w:hAnsiTheme="majorBidi" w:cstheme="majorBidi"/>
        </w:rPr>
        <w:t xml:space="preserve">.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rPr>
        <w:t xml:space="preserve"> </w:t>
      </w:r>
      <w:r w:rsidRPr="00C70979">
        <w:rPr>
          <w:rFonts w:asciiTheme="majorBidi" w:eastAsia="Times New Roman" w:hAnsiTheme="majorBidi" w:cstheme="majorBidi"/>
        </w:rPr>
        <w:t>null</w:t>
      </w:r>
      <w:r w:rsidRPr="00691583">
        <w:rPr>
          <w:rFonts w:asciiTheme="majorBidi" w:eastAsia="Times New Roman" w:hAnsiTheme="majorBidi" w:cstheme="majorBidi"/>
        </w:rPr>
        <w:t xml:space="preserve"> homozygote females mated to </w:t>
      </w:r>
      <w:r w:rsidRPr="00691583">
        <w:rPr>
          <w:rFonts w:asciiTheme="majorBidi" w:eastAsia="Times New Roman" w:hAnsiTheme="majorBidi" w:cstheme="majorBidi"/>
          <w:i/>
          <w:iCs/>
        </w:rPr>
        <w:t>D. melanogaster Canton S</w:t>
      </w:r>
      <w:r w:rsidRPr="00691583">
        <w:rPr>
          <w:rFonts w:asciiTheme="majorBidi" w:eastAsia="Times New Roman" w:hAnsiTheme="majorBidi" w:cstheme="majorBidi"/>
        </w:rPr>
        <w:t xml:space="preserve"> have a normal mating duration (A</w:t>
      </w:r>
      <w:proofErr w:type="gramStart"/>
      <w:r w:rsidRPr="00691583">
        <w:rPr>
          <w:rFonts w:asciiTheme="majorBidi" w:eastAsia="Times New Roman" w:hAnsiTheme="majorBidi" w:cstheme="majorBidi"/>
        </w:rPr>
        <w:t>)(</w:t>
      </w:r>
      <w:proofErr w:type="gramEnd"/>
      <w:r w:rsidRPr="00691583">
        <w:rPr>
          <w:rFonts w:asciiTheme="majorBidi" w:eastAsia="Times New Roman" w:hAnsiTheme="majorBidi" w:cstheme="majorBidi"/>
        </w:rPr>
        <w:t xml:space="preserve">W=117, p-value = 0.3385) but lay significantly fewer eggs compared to the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C70979">
        <w:rPr>
          <w:rFonts w:asciiTheme="majorBidi" w:eastAsia="Times New Roman" w:hAnsiTheme="majorBidi" w:cstheme="majorBidi"/>
        </w:rPr>
        <w:t>null</w:t>
      </w:r>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heterozygote females (B)(W = 523.5, p-value&lt;0.0001). Boxplot whiskers are drawn to show the interquartile range. The horizontal line within each box shows the median value. *** p-value &lt;0.0001</w:t>
      </w:r>
    </w:p>
    <w:p w14:paraId="269798CC" w14:textId="77777777" w:rsidR="002857C9" w:rsidRPr="00691583" w:rsidRDefault="002857C9" w:rsidP="002857C9">
      <w:pPr>
        <w:spacing w:line="480" w:lineRule="auto"/>
        <w:rPr>
          <w:rFonts w:asciiTheme="majorBidi" w:eastAsia="Times New Roman" w:hAnsiTheme="majorBidi" w:cstheme="majorBidi"/>
        </w:rPr>
      </w:pPr>
    </w:p>
    <w:p w14:paraId="20CD8408" w14:textId="77777777"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noProof/>
        </w:rPr>
        <w:lastRenderedPageBreak/>
        <w:drawing>
          <wp:inline distT="0" distB="0" distL="0" distR="0" wp14:anchorId="5E27F500" wp14:editId="3DEEDE23">
            <wp:extent cx="5943600" cy="3716655"/>
            <wp:effectExtent l="0" t="0" r="0" b="4445"/>
            <wp:docPr id="122518060" name="Picture 1" descr="A group of graphs showing different types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8060" name="Picture 1" descr="A group of graphs showing different types of cells&#10;&#10;Description automatically generated with medium confidence"/>
                    <pic:cNvPicPr/>
                  </pic:nvPicPr>
                  <pic:blipFill>
                    <a:blip r:embed="rId45">
                      <a:extLst>
                        <a:ext uri="{28A0092B-C50C-407E-A947-70E740481C1C}">
                          <a14:useLocalDpi xmlns:a14="http://schemas.microsoft.com/office/drawing/2010/main" val="0"/>
                        </a:ext>
                      </a:extLst>
                    </a:blip>
                    <a:stretch>
                      <a:fillRect/>
                    </a:stretch>
                  </pic:blipFill>
                  <pic:spPr>
                    <a:xfrm>
                      <a:off x="0" y="0"/>
                      <a:ext cx="5943600" cy="3716655"/>
                    </a:xfrm>
                    <a:prstGeom prst="rect">
                      <a:avLst/>
                    </a:prstGeom>
                  </pic:spPr>
                </pic:pic>
              </a:graphicData>
            </a:graphic>
          </wp:inline>
        </w:drawing>
      </w:r>
    </w:p>
    <w:p w14:paraId="074EEA0C" w14:textId="77777777"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b/>
          <w:bCs/>
        </w:rPr>
        <w:t>Figure 2.8</w:t>
      </w:r>
      <w:r w:rsidRPr="00691583">
        <w:rPr>
          <w:rFonts w:asciiTheme="majorBidi" w:eastAsia="Times New Roman" w:hAnsiTheme="majorBidi" w:cstheme="majorBidi"/>
        </w:rPr>
        <w:t xml:space="preserve">. qPCR results suggest that over-expression of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affects the expression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rPr>
        <w:t xml:space="preserve">. A.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expression in the pure species and introgression lines (Error bar =5% of data)</w:t>
      </w:r>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B.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rPr>
        <w:t xml:space="preserve"> expression in the pure species and introgression lines (Error bar =5% of data). C. The change in expression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between control background and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overexpression (Error bar = mean standard error of observations). D. The change in expressions of </w:t>
      </w:r>
      <w:proofErr w:type="spellStart"/>
      <w:r w:rsidRPr="00691583">
        <w:rPr>
          <w:rFonts w:asciiTheme="majorBidi" w:eastAsia="Times New Roman" w:hAnsiTheme="majorBidi" w:cstheme="majorBidi"/>
          <w:i/>
          <w:iCs/>
        </w:rPr>
        <w:t>Aln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and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between control background and </w:t>
      </w:r>
      <w:proofErr w:type="spellStart"/>
      <w:r w:rsidRPr="00691583">
        <w:rPr>
          <w:rFonts w:asciiTheme="majorBidi" w:eastAsia="Times New Roman" w:hAnsiTheme="majorBidi" w:cstheme="majorBidi"/>
          <w:i/>
          <w:iCs/>
        </w:rPr>
        <w:t>Poxn</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knockdown (Error bar =5% of data).</w:t>
      </w:r>
    </w:p>
    <w:p w14:paraId="7975783E" w14:textId="77777777"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rPr>
        <w:br w:type="page"/>
      </w:r>
    </w:p>
    <w:p w14:paraId="2A92D0F8" w14:textId="77777777" w:rsidR="002857C9" w:rsidRPr="00691583"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b/>
          <w:bCs/>
        </w:rPr>
        <w:lastRenderedPageBreak/>
        <w:t>2.8</w:t>
      </w:r>
      <w:r w:rsidRPr="00691583">
        <w:rPr>
          <w:rFonts w:asciiTheme="majorBidi" w:eastAsia="Times New Roman" w:hAnsiTheme="majorBidi" w:cstheme="majorBidi"/>
          <w:b/>
          <w:bCs/>
        </w:rPr>
        <w:tab/>
        <w:t>Tables:</w:t>
      </w:r>
    </w:p>
    <w:p w14:paraId="5D678A0A" w14:textId="77777777" w:rsidR="002857C9" w:rsidRDefault="002857C9"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b/>
          <w:bCs/>
        </w:rPr>
        <w:t xml:space="preserve">Table 2.1: </w:t>
      </w:r>
      <w:r w:rsidRPr="00691583">
        <w:rPr>
          <w:rFonts w:asciiTheme="majorBidi" w:eastAsia="Times New Roman" w:hAnsiTheme="majorBidi" w:cstheme="majorBidi"/>
        </w:rPr>
        <w:t>Analysis of introgression lines egg-laying experiment</w:t>
      </w:r>
    </w:p>
    <w:p w14:paraId="4A833214" w14:textId="77777777" w:rsidR="0040009F" w:rsidRPr="00691583" w:rsidRDefault="0040009F" w:rsidP="002857C9">
      <w:pPr>
        <w:spacing w:line="480" w:lineRule="auto"/>
        <w:rPr>
          <w:rFonts w:asciiTheme="majorBidi" w:eastAsia="Times New Roman" w:hAnsiTheme="majorBidi" w:cstheme="majorBidi"/>
        </w:rPr>
      </w:pPr>
    </w:p>
    <w:tbl>
      <w:tblPr>
        <w:tblStyle w:val="TableGrid"/>
        <w:tblW w:w="0" w:type="auto"/>
        <w:tblInd w:w="361" w:type="dxa"/>
        <w:tblLook w:val="04A0" w:firstRow="1" w:lastRow="0" w:firstColumn="1" w:lastColumn="0" w:noHBand="0" w:noVBand="1"/>
      </w:tblPr>
      <w:tblGrid>
        <w:gridCol w:w="1377"/>
        <w:gridCol w:w="1694"/>
        <w:gridCol w:w="875"/>
        <w:gridCol w:w="1259"/>
        <w:gridCol w:w="1414"/>
        <w:gridCol w:w="1219"/>
        <w:gridCol w:w="1151"/>
      </w:tblGrid>
      <w:tr w:rsidR="0040009F" w:rsidRPr="00691583" w14:paraId="6E94DF13" w14:textId="77777777" w:rsidTr="0040009F">
        <w:tc>
          <w:tcPr>
            <w:tcW w:w="1377" w:type="dxa"/>
            <w:vAlign w:val="center"/>
          </w:tcPr>
          <w:p w14:paraId="68279A9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Introgression line</w:t>
            </w:r>
          </w:p>
        </w:tc>
        <w:tc>
          <w:tcPr>
            <w:tcW w:w="1699" w:type="dxa"/>
            <w:vAlign w:val="center"/>
          </w:tcPr>
          <w:p w14:paraId="52618CF5"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Treatment</w:t>
            </w:r>
          </w:p>
          <w:p w14:paraId="03697C82"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(male by female)</w:t>
            </w:r>
          </w:p>
        </w:tc>
        <w:tc>
          <w:tcPr>
            <w:tcW w:w="878" w:type="dxa"/>
            <w:vAlign w:val="center"/>
          </w:tcPr>
          <w:p w14:paraId="00DA311E" w14:textId="06A9E310" w:rsidR="002857C9" w:rsidRPr="00691583" w:rsidRDefault="0040009F" w:rsidP="0009674F">
            <w:pPr>
              <w:spacing w:line="480" w:lineRule="auto"/>
              <w:jc w:val="center"/>
              <w:rPr>
                <w:rFonts w:asciiTheme="majorBidi" w:eastAsia="Times New Roman" w:hAnsiTheme="majorBidi" w:cstheme="majorBidi"/>
              </w:rPr>
            </w:pPr>
            <w:r>
              <w:rPr>
                <w:rFonts w:asciiTheme="majorBidi" w:eastAsia="Times New Roman" w:hAnsiTheme="majorBidi" w:cstheme="majorBidi"/>
              </w:rPr>
              <w:t>N</w:t>
            </w:r>
          </w:p>
        </w:tc>
        <w:tc>
          <w:tcPr>
            <w:tcW w:w="1260" w:type="dxa"/>
            <w:vAlign w:val="center"/>
          </w:tcPr>
          <w:p w14:paraId="4D9AED9E" w14:textId="3E7884D3"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 xml:space="preserve">Normality test p-value </w:t>
            </w:r>
          </w:p>
        </w:tc>
        <w:tc>
          <w:tcPr>
            <w:tcW w:w="1404" w:type="dxa"/>
            <w:vAlign w:val="center"/>
          </w:tcPr>
          <w:p w14:paraId="4B9A9633" w14:textId="308C6C58" w:rsidR="002857C9" w:rsidRPr="00691583" w:rsidRDefault="00246920"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Homogeneity</w:t>
            </w:r>
            <w:r w:rsidR="002857C9" w:rsidRPr="00691583">
              <w:rPr>
                <w:rFonts w:asciiTheme="majorBidi" w:eastAsia="Times New Roman" w:hAnsiTheme="majorBidi" w:cstheme="majorBidi"/>
              </w:rPr>
              <w:t xml:space="preserve"> of variance test p-value </w:t>
            </w:r>
          </w:p>
        </w:tc>
        <w:tc>
          <w:tcPr>
            <w:tcW w:w="1220" w:type="dxa"/>
            <w:vAlign w:val="center"/>
          </w:tcPr>
          <w:p w14:paraId="0480F2A1" w14:textId="16252FB5"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ANOVA</w:t>
            </w:r>
            <w:r w:rsidR="0040009F">
              <w:rPr>
                <w:rFonts w:asciiTheme="majorBidi" w:eastAsia="Times New Roman" w:hAnsiTheme="majorBidi" w:cstheme="majorBidi"/>
              </w:rPr>
              <w:t>/</w:t>
            </w:r>
            <w:r w:rsidRPr="00691583">
              <w:rPr>
                <w:rFonts w:asciiTheme="majorBidi" w:eastAsia="Times New Roman" w:hAnsiTheme="majorBidi" w:cstheme="majorBidi"/>
              </w:rPr>
              <w:t xml:space="preserve"> Kruskal Wallis p-value</w:t>
            </w:r>
          </w:p>
        </w:tc>
        <w:tc>
          <w:tcPr>
            <w:tcW w:w="1151" w:type="dxa"/>
            <w:vAlign w:val="center"/>
          </w:tcPr>
          <w:p w14:paraId="61E8C4A2" w14:textId="77777777" w:rsidR="002857C9" w:rsidRPr="00691583" w:rsidRDefault="002857C9" w:rsidP="0009674F">
            <w:pPr>
              <w:spacing w:line="480" w:lineRule="auto"/>
              <w:jc w:val="center"/>
              <w:rPr>
                <w:rFonts w:asciiTheme="majorBidi" w:eastAsia="Times New Roman" w:hAnsiTheme="majorBidi" w:cstheme="majorBidi"/>
                <w:i/>
                <w:iCs/>
              </w:rPr>
            </w:pPr>
            <w:r w:rsidRPr="00691583">
              <w:rPr>
                <w:rFonts w:asciiTheme="majorBidi" w:eastAsia="Times New Roman" w:hAnsiTheme="majorBidi" w:cstheme="majorBidi"/>
                <w:i/>
                <w:iCs/>
              </w:rPr>
              <w:t>Post-hoc</w:t>
            </w:r>
          </w:p>
          <w:p w14:paraId="39CC52E5"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p-value</w:t>
            </w:r>
          </w:p>
        </w:tc>
      </w:tr>
      <w:tr w:rsidR="0040009F" w:rsidRPr="00691583" w14:paraId="6C4DAC0C" w14:textId="77777777" w:rsidTr="0040009F">
        <w:trPr>
          <w:trHeight w:val="291"/>
        </w:trPr>
        <w:tc>
          <w:tcPr>
            <w:tcW w:w="1377" w:type="dxa"/>
            <w:vMerge w:val="restart"/>
            <w:vAlign w:val="center"/>
          </w:tcPr>
          <w:p w14:paraId="603ECB78" w14:textId="77777777" w:rsidR="002857C9" w:rsidRPr="00691583" w:rsidRDefault="002857C9" w:rsidP="0009674F">
            <w:pPr>
              <w:spacing w:line="480" w:lineRule="auto"/>
              <w:jc w:val="center"/>
              <w:rPr>
                <w:rFonts w:asciiTheme="majorBidi" w:eastAsia="Times New Roman" w:hAnsiTheme="majorBidi" w:cstheme="majorBidi"/>
                <w:i/>
                <w:iCs/>
              </w:rPr>
            </w:pPr>
            <w:r w:rsidRPr="00691583">
              <w:rPr>
                <w:rFonts w:asciiTheme="majorBidi" w:eastAsia="Times New Roman" w:hAnsiTheme="majorBidi" w:cstheme="majorBidi"/>
                <w:i/>
                <w:iCs/>
              </w:rPr>
              <w:t>4C2(A)</w:t>
            </w:r>
          </w:p>
        </w:tc>
        <w:tc>
          <w:tcPr>
            <w:tcW w:w="1699" w:type="dxa"/>
            <w:vMerge w:val="restart"/>
            <w:vAlign w:val="center"/>
          </w:tcPr>
          <w:p w14:paraId="6410A64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p>
        </w:tc>
        <w:tc>
          <w:tcPr>
            <w:tcW w:w="878" w:type="dxa"/>
            <w:vMerge w:val="restart"/>
            <w:vAlign w:val="center"/>
          </w:tcPr>
          <w:p w14:paraId="6DC75937"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29</w:t>
            </w:r>
          </w:p>
        </w:tc>
        <w:tc>
          <w:tcPr>
            <w:tcW w:w="1260" w:type="dxa"/>
            <w:vMerge w:val="restart"/>
            <w:vAlign w:val="center"/>
          </w:tcPr>
          <w:p w14:paraId="13B67D02"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0.150</w:t>
            </w:r>
          </w:p>
        </w:tc>
        <w:tc>
          <w:tcPr>
            <w:tcW w:w="1404" w:type="dxa"/>
            <w:vMerge w:val="restart"/>
            <w:vAlign w:val="center"/>
          </w:tcPr>
          <w:p w14:paraId="5AE66A1A"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0.09819</w:t>
            </w:r>
          </w:p>
        </w:tc>
        <w:tc>
          <w:tcPr>
            <w:tcW w:w="1220" w:type="dxa"/>
            <w:vMerge w:val="restart"/>
            <w:vAlign w:val="center"/>
          </w:tcPr>
          <w:p w14:paraId="54814002"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0.005505</w:t>
            </w:r>
          </w:p>
        </w:tc>
        <w:tc>
          <w:tcPr>
            <w:tcW w:w="1151" w:type="dxa"/>
            <w:vAlign w:val="center"/>
          </w:tcPr>
          <w:p w14:paraId="7D818163"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520976BC" w14:textId="77777777" w:rsidTr="0040009F">
        <w:trPr>
          <w:trHeight w:val="291"/>
        </w:trPr>
        <w:tc>
          <w:tcPr>
            <w:tcW w:w="1377" w:type="dxa"/>
            <w:vMerge/>
            <w:vAlign w:val="center"/>
          </w:tcPr>
          <w:p w14:paraId="7ACE3693"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5410AD19"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ECD7020"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4A533F82"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6B84DCB"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78D5059"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2350138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0.266</w:t>
            </w:r>
          </w:p>
        </w:tc>
      </w:tr>
      <w:tr w:rsidR="0040009F" w:rsidRPr="00691583" w14:paraId="4C34962F" w14:textId="77777777" w:rsidTr="0040009F">
        <w:trPr>
          <w:trHeight w:val="291"/>
        </w:trPr>
        <w:tc>
          <w:tcPr>
            <w:tcW w:w="1377" w:type="dxa"/>
            <w:vMerge/>
            <w:vAlign w:val="center"/>
          </w:tcPr>
          <w:p w14:paraId="501CE496"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7F7A239B"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BB4FEB4"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99BE993"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2D5C905C"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31AD8BC"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7F990CB"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0.019</w:t>
            </w:r>
          </w:p>
        </w:tc>
      </w:tr>
      <w:tr w:rsidR="0040009F" w:rsidRPr="00691583" w14:paraId="27609625" w14:textId="77777777" w:rsidTr="0040009F">
        <w:trPr>
          <w:trHeight w:val="291"/>
        </w:trPr>
        <w:tc>
          <w:tcPr>
            <w:tcW w:w="1377" w:type="dxa"/>
            <w:vMerge/>
            <w:vAlign w:val="center"/>
          </w:tcPr>
          <w:p w14:paraId="18726C22"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78AB0CC5"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5515D927"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4238831C"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D0AB020"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6E138521"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DE7241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0.266</w:t>
            </w:r>
          </w:p>
        </w:tc>
      </w:tr>
      <w:tr w:rsidR="0040009F" w:rsidRPr="00691583" w14:paraId="52896F3B" w14:textId="77777777" w:rsidTr="0040009F">
        <w:trPr>
          <w:trHeight w:val="291"/>
        </w:trPr>
        <w:tc>
          <w:tcPr>
            <w:tcW w:w="1377" w:type="dxa"/>
            <w:vMerge/>
            <w:vAlign w:val="center"/>
          </w:tcPr>
          <w:p w14:paraId="3F6CD2CC"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4CDFAF4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4C2(A)</w:t>
            </w:r>
          </w:p>
        </w:tc>
        <w:tc>
          <w:tcPr>
            <w:tcW w:w="878" w:type="dxa"/>
            <w:vMerge w:val="restart"/>
            <w:vAlign w:val="center"/>
          </w:tcPr>
          <w:p w14:paraId="3C542876"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27</w:t>
            </w:r>
          </w:p>
        </w:tc>
        <w:tc>
          <w:tcPr>
            <w:tcW w:w="1260" w:type="dxa"/>
            <w:vMerge w:val="restart"/>
            <w:vAlign w:val="center"/>
          </w:tcPr>
          <w:p w14:paraId="03A0FF67"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0.537</w:t>
            </w:r>
          </w:p>
        </w:tc>
        <w:tc>
          <w:tcPr>
            <w:tcW w:w="1404" w:type="dxa"/>
            <w:vMerge/>
            <w:vAlign w:val="center"/>
          </w:tcPr>
          <w:p w14:paraId="5272BF4D"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721BF3F"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4B2984D"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44D84EBF" w14:textId="77777777" w:rsidTr="0040009F">
        <w:trPr>
          <w:trHeight w:val="291"/>
        </w:trPr>
        <w:tc>
          <w:tcPr>
            <w:tcW w:w="1377" w:type="dxa"/>
            <w:vMerge/>
            <w:vAlign w:val="center"/>
          </w:tcPr>
          <w:p w14:paraId="7D7CF92E"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3E70563E"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76A95E2A"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5A8E62B3"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236D472B"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325003CE"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2AEBEBE"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13ECF0B5" w14:textId="77777777" w:rsidTr="0040009F">
        <w:trPr>
          <w:trHeight w:val="291"/>
        </w:trPr>
        <w:tc>
          <w:tcPr>
            <w:tcW w:w="1377" w:type="dxa"/>
            <w:vMerge/>
            <w:vAlign w:val="center"/>
          </w:tcPr>
          <w:p w14:paraId="3951D96B"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140EA42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0BC548C"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24043350"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50313D3B"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C06F0FB"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15779EC"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0.012</w:t>
            </w:r>
          </w:p>
        </w:tc>
      </w:tr>
      <w:tr w:rsidR="0040009F" w:rsidRPr="00691583" w14:paraId="6144AC04" w14:textId="77777777" w:rsidTr="0040009F">
        <w:trPr>
          <w:trHeight w:val="291"/>
        </w:trPr>
        <w:tc>
          <w:tcPr>
            <w:tcW w:w="1377" w:type="dxa"/>
            <w:vMerge/>
            <w:vAlign w:val="center"/>
          </w:tcPr>
          <w:p w14:paraId="03DB1C69"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07DDA02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5C55DC9C"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64FD2619"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5EAB71EF"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723ECA64"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6DE76619"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0.860</w:t>
            </w:r>
          </w:p>
        </w:tc>
      </w:tr>
      <w:tr w:rsidR="0040009F" w:rsidRPr="00691583" w14:paraId="66DD55C3" w14:textId="77777777" w:rsidTr="0040009F">
        <w:trPr>
          <w:trHeight w:val="196"/>
        </w:trPr>
        <w:tc>
          <w:tcPr>
            <w:tcW w:w="1377" w:type="dxa"/>
            <w:vMerge/>
            <w:vAlign w:val="center"/>
          </w:tcPr>
          <w:p w14:paraId="2287F4B0"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54C2D89B"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4C2(A)</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p>
        </w:tc>
        <w:tc>
          <w:tcPr>
            <w:tcW w:w="878" w:type="dxa"/>
            <w:vMerge w:val="restart"/>
            <w:vAlign w:val="center"/>
          </w:tcPr>
          <w:p w14:paraId="51FC95E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20</w:t>
            </w:r>
          </w:p>
        </w:tc>
        <w:tc>
          <w:tcPr>
            <w:tcW w:w="1260" w:type="dxa"/>
            <w:vMerge w:val="restart"/>
            <w:vAlign w:val="center"/>
          </w:tcPr>
          <w:p w14:paraId="620F0EAA"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0.00356</w:t>
            </w:r>
          </w:p>
        </w:tc>
        <w:tc>
          <w:tcPr>
            <w:tcW w:w="1404" w:type="dxa"/>
            <w:vMerge/>
            <w:vAlign w:val="center"/>
          </w:tcPr>
          <w:p w14:paraId="76B26A7E"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35AC62B4"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315361D7"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42FD4A39" w14:textId="77777777" w:rsidTr="0040009F">
        <w:trPr>
          <w:trHeight w:val="195"/>
        </w:trPr>
        <w:tc>
          <w:tcPr>
            <w:tcW w:w="1377" w:type="dxa"/>
            <w:vMerge/>
            <w:vAlign w:val="center"/>
          </w:tcPr>
          <w:p w14:paraId="542FFFD1"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5075D6EE"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53C358C7"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831AEDA"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50D8B87"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23AEABF0"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F06CD42"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55F324AA" w14:textId="77777777" w:rsidTr="0040009F">
        <w:trPr>
          <w:trHeight w:val="195"/>
        </w:trPr>
        <w:tc>
          <w:tcPr>
            <w:tcW w:w="1377" w:type="dxa"/>
            <w:vMerge/>
            <w:vAlign w:val="center"/>
          </w:tcPr>
          <w:p w14:paraId="0A154041"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6C4EC564"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24F78DFB"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480EAB60"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5D16FDE"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7EBD8A5C"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871EF38"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148FFA70" w14:textId="77777777" w:rsidTr="0040009F">
        <w:trPr>
          <w:trHeight w:val="195"/>
        </w:trPr>
        <w:tc>
          <w:tcPr>
            <w:tcW w:w="1377" w:type="dxa"/>
            <w:vMerge/>
            <w:vAlign w:val="center"/>
          </w:tcPr>
          <w:p w14:paraId="6BD2681E"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01F1495A"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2097BE51"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786CDAE1"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315D617"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77C2D6A4"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8B14AD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0.012</w:t>
            </w:r>
          </w:p>
        </w:tc>
      </w:tr>
      <w:tr w:rsidR="0040009F" w:rsidRPr="00691583" w14:paraId="2EC4182A" w14:textId="77777777" w:rsidTr="0040009F">
        <w:tc>
          <w:tcPr>
            <w:tcW w:w="1377" w:type="dxa"/>
            <w:vMerge/>
            <w:vAlign w:val="center"/>
          </w:tcPr>
          <w:p w14:paraId="72874B3D"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Align w:val="center"/>
          </w:tcPr>
          <w:p w14:paraId="4B5E57F9"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4C2(A)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4C2(A)</w:t>
            </w:r>
          </w:p>
        </w:tc>
        <w:tc>
          <w:tcPr>
            <w:tcW w:w="878" w:type="dxa"/>
            <w:vAlign w:val="center"/>
          </w:tcPr>
          <w:p w14:paraId="7D61CC30"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28</w:t>
            </w:r>
          </w:p>
        </w:tc>
        <w:tc>
          <w:tcPr>
            <w:tcW w:w="1260" w:type="dxa"/>
            <w:vAlign w:val="center"/>
          </w:tcPr>
          <w:p w14:paraId="2BE33A6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0.0585</w:t>
            </w:r>
          </w:p>
        </w:tc>
        <w:tc>
          <w:tcPr>
            <w:tcW w:w="1404" w:type="dxa"/>
            <w:vMerge/>
            <w:vAlign w:val="center"/>
          </w:tcPr>
          <w:p w14:paraId="47439FA3"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850087C"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1622F7A"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69F44AD6" w14:textId="77777777" w:rsidTr="0040009F">
        <w:trPr>
          <w:trHeight w:val="291"/>
        </w:trPr>
        <w:tc>
          <w:tcPr>
            <w:tcW w:w="1377" w:type="dxa"/>
            <w:vMerge w:val="restart"/>
            <w:vAlign w:val="center"/>
          </w:tcPr>
          <w:p w14:paraId="33DFC99E" w14:textId="77777777" w:rsidR="002857C9" w:rsidRPr="00691583" w:rsidRDefault="002857C9" w:rsidP="0009674F">
            <w:pPr>
              <w:spacing w:line="480" w:lineRule="auto"/>
              <w:jc w:val="center"/>
              <w:rPr>
                <w:rFonts w:asciiTheme="majorBidi" w:eastAsia="Times New Roman" w:hAnsiTheme="majorBidi" w:cstheme="majorBidi"/>
                <w:i/>
                <w:iCs/>
              </w:rPr>
            </w:pPr>
            <w:r w:rsidRPr="00691583">
              <w:rPr>
                <w:rFonts w:asciiTheme="majorBidi" w:eastAsia="Times New Roman" w:hAnsiTheme="majorBidi" w:cstheme="majorBidi"/>
                <w:i/>
                <w:iCs/>
              </w:rPr>
              <w:t>Q1(A)</w:t>
            </w:r>
          </w:p>
        </w:tc>
        <w:tc>
          <w:tcPr>
            <w:tcW w:w="1699" w:type="dxa"/>
            <w:vMerge w:val="restart"/>
            <w:vAlign w:val="center"/>
          </w:tcPr>
          <w:p w14:paraId="2B4686E2"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p>
        </w:tc>
        <w:tc>
          <w:tcPr>
            <w:tcW w:w="878" w:type="dxa"/>
            <w:vMerge w:val="restart"/>
            <w:vAlign w:val="center"/>
          </w:tcPr>
          <w:p w14:paraId="4BB14B1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29</w:t>
            </w:r>
          </w:p>
        </w:tc>
        <w:tc>
          <w:tcPr>
            <w:tcW w:w="1260" w:type="dxa"/>
            <w:vMerge w:val="restart"/>
            <w:vAlign w:val="center"/>
          </w:tcPr>
          <w:p w14:paraId="6B9A1E95"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0.150</w:t>
            </w:r>
          </w:p>
        </w:tc>
        <w:tc>
          <w:tcPr>
            <w:tcW w:w="1404" w:type="dxa"/>
            <w:vMerge w:val="restart"/>
            <w:vAlign w:val="center"/>
          </w:tcPr>
          <w:p w14:paraId="12943A42"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0.007858</w:t>
            </w:r>
          </w:p>
        </w:tc>
        <w:tc>
          <w:tcPr>
            <w:tcW w:w="1220" w:type="dxa"/>
            <w:vMerge w:val="restart"/>
            <w:vAlign w:val="center"/>
          </w:tcPr>
          <w:p w14:paraId="5B8BC0D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3.509e-07</w:t>
            </w:r>
          </w:p>
        </w:tc>
        <w:tc>
          <w:tcPr>
            <w:tcW w:w="1151" w:type="dxa"/>
            <w:vAlign w:val="center"/>
          </w:tcPr>
          <w:p w14:paraId="1B717077"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577B1011" w14:textId="77777777" w:rsidTr="0040009F">
        <w:trPr>
          <w:trHeight w:val="291"/>
        </w:trPr>
        <w:tc>
          <w:tcPr>
            <w:tcW w:w="1377" w:type="dxa"/>
            <w:vMerge/>
            <w:vAlign w:val="center"/>
          </w:tcPr>
          <w:p w14:paraId="5BE7EA21"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6B0DCD86"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B929035"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10B304EB"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3ED05FAC"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AF31B14"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3B62C70D"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0.092</w:t>
            </w:r>
          </w:p>
        </w:tc>
      </w:tr>
      <w:tr w:rsidR="0040009F" w:rsidRPr="00691583" w14:paraId="6B1C5234" w14:textId="77777777" w:rsidTr="0040009F">
        <w:trPr>
          <w:trHeight w:val="291"/>
        </w:trPr>
        <w:tc>
          <w:tcPr>
            <w:tcW w:w="1377" w:type="dxa"/>
            <w:vMerge/>
            <w:vAlign w:val="center"/>
          </w:tcPr>
          <w:p w14:paraId="27244DEB"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36CDFFDF"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7DDDD24"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5795A5D"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B8C62AD"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23B245DD"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92EFFE9"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4.7e-05</w:t>
            </w:r>
          </w:p>
        </w:tc>
      </w:tr>
      <w:tr w:rsidR="0040009F" w:rsidRPr="00691583" w14:paraId="2F6F0B23" w14:textId="77777777" w:rsidTr="0040009F">
        <w:trPr>
          <w:trHeight w:val="291"/>
        </w:trPr>
        <w:tc>
          <w:tcPr>
            <w:tcW w:w="1377" w:type="dxa"/>
            <w:vMerge/>
            <w:vAlign w:val="center"/>
          </w:tcPr>
          <w:p w14:paraId="388A7673"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32EEE070"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124E72E"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4FC595EB"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6A1539C7"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B56663A"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C9C9E3B"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0.733</w:t>
            </w:r>
          </w:p>
        </w:tc>
      </w:tr>
      <w:tr w:rsidR="0040009F" w:rsidRPr="00691583" w14:paraId="16AAC64C" w14:textId="77777777" w:rsidTr="0040009F">
        <w:trPr>
          <w:trHeight w:val="196"/>
        </w:trPr>
        <w:tc>
          <w:tcPr>
            <w:tcW w:w="1377" w:type="dxa"/>
            <w:vMerge/>
            <w:vAlign w:val="center"/>
          </w:tcPr>
          <w:p w14:paraId="520AFF0D"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0AE77E8D"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w:t>
            </w:r>
            <w:r w:rsidRPr="00691583">
              <w:rPr>
                <w:rFonts w:asciiTheme="majorBidi" w:eastAsia="Times New Roman" w:hAnsiTheme="majorBidi" w:cstheme="majorBidi"/>
                <w:i/>
                <w:iCs/>
              </w:rPr>
              <w:t xml:space="preserve"> Q1(A)</w:t>
            </w:r>
          </w:p>
        </w:tc>
        <w:tc>
          <w:tcPr>
            <w:tcW w:w="878" w:type="dxa"/>
            <w:vMerge w:val="restart"/>
            <w:vAlign w:val="center"/>
          </w:tcPr>
          <w:p w14:paraId="6DEE9F1E"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34</w:t>
            </w:r>
          </w:p>
        </w:tc>
        <w:tc>
          <w:tcPr>
            <w:tcW w:w="1260" w:type="dxa"/>
            <w:vMerge w:val="restart"/>
            <w:vAlign w:val="center"/>
          </w:tcPr>
          <w:p w14:paraId="765B2F1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0.724</w:t>
            </w:r>
          </w:p>
        </w:tc>
        <w:tc>
          <w:tcPr>
            <w:tcW w:w="1404" w:type="dxa"/>
            <w:vMerge/>
            <w:vAlign w:val="center"/>
          </w:tcPr>
          <w:p w14:paraId="2329920B"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CD47502"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D998C5E"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1DF34DE8" w14:textId="77777777" w:rsidTr="0040009F">
        <w:trPr>
          <w:trHeight w:val="195"/>
        </w:trPr>
        <w:tc>
          <w:tcPr>
            <w:tcW w:w="1377" w:type="dxa"/>
            <w:vMerge/>
            <w:vAlign w:val="center"/>
          </w:tcPr>
          <w:p w14:paraId="30860469"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20640FD5"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39C01022"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1837B335"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2BE2BD57"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34867837"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25BEA601"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28AE1BE2" w14:textId="77777777" w:rsidTr="0040009F">
        <w:trPr>
          <w:trHeight w:val="195"/>
        </w:trPr>
        <w:tc>
          <w:tcPr>
            <w:tcW w:w="1377" w:type="dxa"/>
            <w:vMerge/>
            <w:vAlign w:val="center"/>
          </w:tcPr>
          <w:p w14:paraId="1A007315"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1E4BB024"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58B121CE"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1E6AB5AD"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EC87F84"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6CD0EAB4"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25C8F00E"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2.5e-06</w:t>
            </w:r>
          </w:p>
        </w:tc>
      </w:tr>
      <w:tr w:rsidR="0040009F" w:rsidRPr="00691583" w14:paraId="564F52A1" w14:textId="77777777" w:rsidTr="0040009F">
        <w:trPr>
          <w:trHeight w:val="195"/>
        </w:trPr>
        <w:tc>
          <w:tcPr>
            <w:tcW w:w="1377" w:type="dxa"/>
            <w:vMerge/>
            <w:vAlign w:val="center"/>
          </w:tcPr>
          <w:p w14:paraId="3A707BED"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084F103D"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5C2E9F2B"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39D1881"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3CC1C536"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70B772DE"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8BEAF1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0.209</w:t>
            </w:r>
          </w:p>
        </w:tc>
      </w:tr>
      <w:tr w:rsidR="0040009F" w:rsidRPr="00691583" w14:paraId="38365625" w14:textId="77777777" w:rsidTr="0040009F">
        <w:trPr>
          <w:trHeight w:val="196"/>
        </w:trPr>
        <w:tc>
          <w:tcPr>
            <w:tcW w:w="1377" w:type="dxa"/>
            <w:vMerge/>
            <w:vAlign w:val="center"/>
          </w:tcPr>
          <w:p w14:paraId="3C21C574"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76A0BA3F"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Q1(A)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p>
        </w:tc>
        <w:tc>
          <w:tcPr>
            <w:tcW w:w="878" w:type="dxa"/>
            <w:vMerge w:val="restart"/>
            <w:vAlign w:val="center"/>
          </w:tcPr>
          <w:p w14:paraId="0F15EB3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29</w:t>
            </w:r>
          </w:p>
        </w:tc>
        <w:tc>
          <w:tcPr>
            <w:tcW w:w="1260" w:type="dxa"/>
            <w:vMerge w:val="restart"/>
            <w:vAlign w:val="center"/>
          </w:tcPr>
          <w:p w14:paraId="56EC644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0.724</w:t>
            </w:r>
          </w:p>
        </w:tc>
        <w:tc>
          <w:tcPr>
            <w:tcW w:w="1404" w:type="dxa"/>
            <w:vMerge/>
            <w:vAlign w:val="center"/>
          </w:tcPr>
          <w:p w14:paraId="45D001D0"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7E2525E"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207EB6C5"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1A252130" w14:textId="77777777" w:rsidTr="0040009F">
        <w:trPr>
          <w:trHeight w:val="195"/>
        </w:trPr>
        <w:tc>
          <w:tcPr>
            <w:tcW w:w="1377" w:type="dxa"/>
            <w:vMerge/>
            <w:vAlign w:val="center"/>
          </w:tcPr>
          <w:p w14:paraId="17939439"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13AA0CD3"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7DBAC461"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10CB341"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5F457B62"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79B5658"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6D4C1095"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750E26A9" w14:textId="77777777" w:rsidTr="0040009F">
        <w:trPr>
          <w:trHeight w:val="195"/>
        </w:trPr>
        <w:tc>
          <w:tcPr>
            <w:tcW w:w="1377" w:type="dxa"/>
            <w:vMerge/>
            <w:vAlign w:val="center"/>
          </w:tcPr>
          <w:p w14:paraId="1D76E80F"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75B15512"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2F199AA3"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44E25E0"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450FC0DD"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866CADC"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6A8114F7"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40D99BCE" w14:textId="77777777" w:rsidTr="0040009F">
        <w:trPr>
          <w:trHeight w:val="195"/>
        </w:trPr>
        <w:tc>
          <w:tcPr>
            <w:tcW w:w="1377" w:type="dxa"/>
            <w:vMerge/>
            <w:vAlign w:val="center"/>
          </w:tcPr>
          <w:p w14:paraId="3AEE26EB"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5D57D33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D4F00FC"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2AE57DC5"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4116A736"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D19A8BF"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C6B70F7"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4.7e-05</w:t>
            </w:r>
          </w:p>
        </w:tc>
      </w:tr>
      <w:tr w:rsidR="0040009F" w:rsidRPr="00691583" w14:paraId="12ACD82A" w14:textId="77777777" w:rsidTr="0040009F">
        <w:trPr>
          <w:trHeight w:val="196"/>
        </w:trPr>
        <w:tc>
          <w:tcPr>
            <w:tcW w:w="1377" w:type="dxa"/>
            <w:vMerge/>
            <w:vAlign w:val="center"/>
          </w:tcPr>
          <w:p w14:paraId="773B1336"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305CF59B"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Q1(A)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Q1(A)</w:t>
            </w:r>
          </w:p>
        </w:tc>
        <w:tc>
          <w:tcPr>
            <w:tcW w:w="878" w:type="dxa"/>
            <w:vMerge w:val="restart"/>
            <w:vAlign w:val="center"/>
          </w:tcPr>
          <w:p w14:paraId="7946FFDD"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38</w:t>
            </w:r>
          </w:p>
        </w:tc>
        <w:tc>
          <w:tcPr>
            <w:tcW w:w="1260" w:type="dxa"/>
            <w:vMerge w:val="restart"/>
            <w:vAlign w:val="center"/>
          </w:tcPr>
          <w:p w14:paraId="33D2C935"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0.289</w:t>
            </w:r>
          </w:p>
        </w:tc>
        <w:tc>
          <w:tcPr>
            <w:tcW w:w="1404" w:type="dxa"/>
            <w:vMerge/>
            <w:vAlign w:val="center"/>
          </w:tcPr>
          <w:p w14:paraId="387DBCE9"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AC51B7F"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6BCC3B6"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0638EC10" w14:textId="77777777" w:rsidTr="0040009F">
        <w:trPr>
          <w:trHeight w:val="195"/>
        </w:trPr>
        <w:tc>
          <w:tcPr>
            <w:tcW w:w="1377" w:type="dxa"/>
            <w:vMerge/>
            <w:vAlign w:val="center"/>
          </w:tcPr>
          <w:p w14:paraId="0BED7BD5"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30B4532D"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0E7B30D"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23CCBB10"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0311747"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7656B6B0"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7AB6B1B"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0F505768" w14:textId="77777777" w:rsidTr="0040009F">
        <w:trPr>
          <w:trHeight w:val="195"/>
        </w:trPr>
        <w:tc>
          <w:tcPr>
            <w:tcW w:w="1377" w:type="dxa"/>
            <w:vMerge/>
            <w:vAlign w:val="center"/>
          </w:tcPr>
          <w:p w14:paraId="50C4E206"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2C1FF392"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60CFF763"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25527885"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67E63AD7"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66C309C"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F9196BA"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601844DE" w14:textId="77777777" w:rsidTr="0040009F">
        <w:trPr>
          <w:trHeight w:val="195"/>
        </w:trPr>
        <w:tc>
          <w:tcPr>
            <w:tcW w:w="1377" w:type="dxa"/>
            <w:vMerge/>
            <w:vAlign w:val="center"/>
          </w:tcPr>
          <w:p w14:paraId="1835F1BF"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6887F25E"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4269F304"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759CA562"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1581A501"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29A3C958"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B6FEE5E"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6E5194BC" w14:textId="77777777" w:rsidTr="0040009F">
        <w:trPr>
          <w:trHeight w:val="291"/>
        </w:trPr>
        <w:tc>
          <w:tcPr>
            <w:tcW w:w="1377" w:type="dxa"/>
            <w:vMerge w:val="restart"/>
            <w:vAlign w:val="center"/>
          </w:tcPr>
          <w:p w14:paraId="1E16E5BF" w14:textId="77777777" w:rsidR="002857C9" w:rsidRPr="00691583" w:rsidRDefault="002857C9" w:rsidP="0009674F">
            <w:pPr>
              <w:spacing w:line="480" w:lineRule="auto"/>
              <w:jc w:val="center"/>
              <w:rPr>
                <w:rFonts w:asciiTheme="majorBidi" w:eastAsia="Times New Roman" w:hAnsiTheme="majorBidi" w:cstheme="majorBidi"/>
                <w:i/>
                <w:iCs/>
              </w:rPr>
            </w:pPr>
            <w:r w:rsidRPr="00691583">
              <w:rPr>
                <w:rFonts w:asciiTheme="majorBidi" w:eastAsia="Times New Roman" w:hAnsiTheme="majorBidi" w:cstheme="majorBidi"/>
                <w:i/>
                <w:iCs/>
              </w:rPr>
              <w:t>3Q1(A)</w:t>
            </w:r>
          </w:p>
        </w:tc>
        <w:tc>
          <w:tcPr>
            <w:tcW w:w="1699" w:type="dxa"/>
            <w:vMerge w:val="restart"/>
            <w:vAlign w:val="center"/>
          </w:tcPr>
          <w:p w14:paraId="6F7895D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p>
        </w:tc>
        <w:tc>
          <w:tcPr>
            <w:tcW w:w="878" w:type="dxa"/>
            <w:vMerge w:val="restart"/>
            <w:vAlign w:val="center"/>
          </w:tcPr>
          <w:p w14:paraId="001967EC"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29</w:t>
            </w:r>
          </w:p>
        </w:tc>
        <w:tc>
          <w:tcPr>
            <w:tcW w:w="1260" w:type="dxa"/>
            <w:vMerge w:val="restart"/>
            <w:vAlign w:val="center"/>
          </w:tcPr>
          <w:p w14:paraId="69B4844D"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0.150</w:t>
            </w:r>
          </w:p>
        </w:tc>
        <w:tc>
          <w:tcPr>
            <w:tcW w:w="1404" w:type="dxa"/>
            <w:vMerge w:val="restart"/>
            <w:vAlign w:val="center"/>
          </w:tcPr>
          <w:p w14:paraId="4D44675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0.2396</w:t>
            </w:r>
          </w:p>
        </w:tc>
        <w:tc>
          <w:tcPr>
            <w:tcW w:w="1220" w:type="dxa"/>
            <w:vMerge w:val="restart"/>
            <w:vAlign w:val="center"/>
          </w:tcPr>
          <w:p w14:paraId="543CAB1A"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0.00284</w:t>
            </w:r>
          </w:p>
        </w:tc>
        <w:tc>
          <w:tcPr>
            <w:tcW w:w="1151" w:type="dxa"/>
            <w:vAlign w:val="center"/>
          </w:tcPr>
          <w:p w14:paraId="367CD704"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5BAF9C13" w14:textId="77777777" w:rsidTr="0040009F">
        <w:trPr>
          <w:trHeight w:val="291"/>
        </w:trPr>
        <w:tc>
          <w:tcPr>
            <w:tcW w:w="1377" w:type="dxa"/>
            <w:vMerge/>
            <w:vAlign w:val="center"/>
          </w:tcPr>
          <w:p w14:paraId="4AC3D9CC"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5687375B"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C638C81"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21200AA"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7B03E64"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3F566ADA"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14E160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0.9569410</w:t>
            </w:r>
          </w:p>
        </w:tc>
      </w:tr>
      <w:tr w:rsidR="0040009F" w:rsidRPr="00691583" w14:paraId="152BBAD1" w14:textId="77777777" w:rsidTr="0040009F">
        <w:trPr>
          <w:trHeight w:val="291"/>
        </w:trPr>
        <w:tc>
          <w:tcPr>
            <w:tcW w:w="1377" w:type="dxa"/>
            <w:vMerge/>
            <w:vAlign w:val="center"/>
          </w:tcPr>
          <w:p w14:paraId="7B03723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4E41CF12"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4DB1C1C6"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763B9C6"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7DAA98A"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6AA6C6FB"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1B2C7FB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0.9998489</w:t>
            </w:r>
          </w:p>
        </w:tc>
      </w:tr>
      <w:tr w:rsidR="0040009F" w:rsidRPr="00691583" w14:paraId="0C77FBBF" w14:textId="77777777" w:rsidTr="0040009F">
        <w:trPr>
          <w:trHeight w:val="291"/>
        </w:trPr>
        <w:tc>
          <w:tcPr>
            <w:tcW w:w="1377" w:type="dxa"/>
            <w:vMerge/>
            <w:vAlign w:val="center"/>
          </w:tcPr>
          <w:p w14:paraId="49AA8DA9"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2F096CE7"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7A3B1F6"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7DEEEE40"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5236FCD1"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228DC99A"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347BCD19"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0.0091992</w:t>
            </w:r>
          </w:p>
        </w:tc>
      </w:tr>
      <w:tr w:rsidR="0040009F" w:rsidRPr="00691583" w14:paraId="00B5B899" w14:textId="77777777" w:rsidTr="0040009F">
        <w:trPr>
          <w:trHeight w:val="291"/>
        </w:trPr>
        <w:tc>
          <w:tcPr>
            <w:tcW w:w="1377" w:type="dxa"/>
            <w:vMerge/>
            <w:vAlign w:val="center"/>
          </w:tcPr>
          <w:p w14:paraId="720182AF"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3EFF6B89"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3Q1(A)</w:t>
            </w:r>
          </w:p>
        </w:tc>
        <w:tc>
          <w:tcPr>
            <w:tcW w:w="878" w:type="dxa"/>
            <w:vMerge w:val="restart"/>
            <w:vAlign w:val="center"/>
          </w:tcPr>
          <w:p w14:paraId="67CD394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13</w:t>
            </w:r>
          </w:p>
        </w:tc>
        <w:tc>
          <w:tcPr>
            <w:tcW w:w="1260" w:type="dxa"/>
            <w:vMerge w:val="restart"/>
            <w:vAlign w:val="center"/>
          </w:tcPr>
          <w:p w14:paraId="471ABF0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0.0570</w:t>
            </w:r>
          </w:p>
        </w:tc>
        <w:tc>
          <w:tcPr>
            <w:tcW w:w="1404" w:type="dxa"/>
            <w:vMerge/>
            <w:vAlign w:val="center"/>
          </w:tcPr>
          <w:p w14:paraId="681EEA12"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506AAC8"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6BD25FE5"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45C73FBA" w14:textId="77777777" w:rsidTr="0040009F">
        <w:trPr>
          <w:trHeight w:val="291"/>
        </w:trPr>
        <w:tc>
          <w:tcPr>
            <w:tcW w:w="1377" w:type="dxa"/>
            <w:vMerge/>
            <w:vAlign w:val="center"/>
          </w:tcPr>
          <w:p w14:paraId="5677885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42B66BBD"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6B5019CF"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7AFB0678"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B341592"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682C2BC6"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1982B71"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5DE6062E" w14:textId="77777777" w:rsidTr="0040009F">
        <w:trPr>
          <w:trHeight w:val="291"/>
        </w:trPr>
        <w:tc>
          <w:tcPr>
            <w:tcW w:w="1377" w:type="dxa"/>
            <w:vMerge/>
            <w:vAlign w:val="center"/>
          </w:tcPr>
          <w:p w14:paraId="07E4ACD3"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6AC6C8F5"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67184295"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28BF3768"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4ABD4C20"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B1E3C11"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31F34D37"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0.9486298</w:t>
            </w:r>
          </w:p>
        </w:tc>
      </w:tr>
      <w:tr w:rsidR="0040009F" w:rsidRPr="00691583" w14:paraId="5D671134" w14:textId="77777777" w:rsidTr="0040009F">
        <w:trPr>
          <w:trHeight w:val="291"/>
        </w:trPr>
        <w:tc>
          <w:tcPr>
            <w:tcW w:w="1377" w:type="dxa"/>
            <w:vMerge/>
            <w:vAlign w:val="center"/>
          </w:tcPr>
          <w:p w14:paraId="5C87EC53"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65820F4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499122E9"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5FF511BE"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57B6A2B4"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48CB6D3"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54E718C"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0.0145948</w:t>
            </w:r>
          </w:p>
        </w:tc>
      </w:tr>
      <w:tr w:rsidR="0040009F" w:rsidRPr="00691583" w14:paraId="3F8986BF" w14:textId="77777777" w:rsidTr="0040009F">
        <w:trPr>
          <w:trHeight w:val="196"/>
        </w:trPr>
        <w:tc>
          <w:tcPr>
            <w:tcW w:w="1377" w:type="dxa"/>
            <w:vMerge/>
            <w:vAlign w:val="center"/>
          </w:tcPr>
          <w:p w14:paraId="560BCFC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1E2F07F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3Q1(A)</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p>
        </w:tc>
        <w:tc>
          <w:tcPr>
            <w:tcW w:w="878" w:type="dxa"/>
            <w:vMerge w:val="restart"/>
            <w:vAlign w:val="center"/>
          </w:tcPr>
          <w:p w14:paraId="0D51868B"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21</w:t>
            </w:r>
          </w:p>
        </w:tc>
        <w:tc>
          <w:tcPr>
            <w:tcW w:w="1260" w:type="dxa"/>
            <w:vMerge w:val="restart"/>
            <w:vAlign w:val="center"/>
          </w:tcPr>
          <w:p w14:paraId="0BA346FC"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0.321</w:t>
            </w:r>
          </w:p>
        </w:tc>
        <w:tc>
          <w:tcPr>
            <w:tcW w:w="1404" w:type="dxa"/>
            <w:vMerge/>
            <w:vAlign w:val="center"/>
          </w:tcPr>
          <w:p w14:paraId="11E6E5C6"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6209A78E"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276DEF7E"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7BA31647" w14:textId="77777777" w:rsidTr="0040009F">
        <w:trPr>
          <w:trHeight w:val="195"/>
        </w:trPr>
        <w:tc>
          <w:tcPr>
            <w:tcW w:w="1377" w:type="dxa"/>
            <w:vMerge/>
            <w:vAlign w:val="center"/>
          </w:tcPr>
          <w:p w14:paraId="1A031C4A"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046100A1"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861C761"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7A2A9220"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4E34D72D"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C2FB56F"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2D50463B"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35F84805" w14:textId="77777777" w:rsidTr="0040009F">
        <w:trPr>
          <w:trHeight w:val="195"/>
        </w:trPr>
        <w:tc>
          <w:tcPr>
            <w:tcW w:w="1377" w:type="dxa"/>
            <w:vMerge/>
            <w:vAlign w:val="center"/>
          </w:tcPr>
          <w:p w14:paraId="3A9AA19F"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5937261B"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33BDAF61"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EFDE05A"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3C949471"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2B0F9249"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F6BCF31"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76040117" w14:textId="77777777" w:rsidTr="0040009F">
        <w:trPr>
          <w:trHeight w:val="195"/>
        </w:trPr>
        <w:tc>
          <w:tcPr>
            <w:tcW w:w="1377" w:type="dxa"/>
            <w:vMerge/>
            <w:vAlign w:val="center"/>
          </w:tcPr>
          <w:p w14:paraId="10EFAAA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5572A36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29F3A559"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31B15A3"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4119BA93"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3176144"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2FB193E"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0.0233457</w:t>
            </w:r>
          </w:p>
        </w:tc>
      </w:tr>
      <w:tr w:rsidR="0040009F" w:rsidRPr="00691583" w14:paraId="1016ED71" w14:textId="77777777" w:rsidTr="0040009F">
        <w:tc>
          <w:tcPr>
            <w:tcW w:w="1377" w:type="dxa"/>
            <w:vMerge/>
            <w:vAlign w:val="center"/>
          </w:tcPr>
          <w:p w14:paraId="12AAB796"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Align w:val="center"/>
          </w:tcPr>
          <w:p w14:paraId="3A51B302"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3Q1(A)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3Q1(A)</w:t>
            </w:r>
          </w:p>
        </w:tc>
        <w:tc>
          <w:tcPr>
            <w:tcW w:w="878" w:type="dxa"/>
            <w:vAlign w:val="center"/>
          </w:tcPr>
          <w:p w14:paraId="6B4D326F"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25</w:t>
            </w:r>
          </w:p>
        </w:tc>
        <w:tc>
          <w:tcPr>
            <w:tcW w:w="1260" w:type="dxa"/>
            <w:vAlign w:val="center"/>
          </w:tcPr>
          <w:p w14:paraId="0B94BCF2"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0.732</w:t>
            </w:r>
          </w:p>
        </w:tc>
        <w:tc>
          <w:tcPr>
            <w:tcW w:w="1404" w:type="dxa"/>
            <w:vMerge/>
            <w:vAlign w:val="center"/>
          </w:tcPr>
          <w:p w14:paraId="642143B0"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6B2EA47B"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768F1F3"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211F11D4" w14:textId="77777777" w:rsidTr="0040009F">
        <w:trPr>
          <w:trHeight w:val="291"/>
        </w:trPr>
        <w:tc>
          <w:tcPr>
            <w:tcW w:w="1377" w:type="dxa"/>
            <w:vMerge w:val="restart"/>
            <w:vAlign w:val="center"/>
          </w:tcPr>
          <w:p w14:paraId="5A9FCCC2" w14:textId="77777777" w:rsidR="002857C9" w:rsidRPr="00691583" w:rsidRDefault="002857C9" w:rsidP="0009674F">
            <w:pPr>
              <w:spacing w:line="480" w:lineRule="auto"/>
              <w:jc w:val="center"/>
              <w:rPr>
                <w:rFonts w:asciiTheme="majorBidi" w:eastAsia="Times New Roman" w:hAnsiTheme="majorBidi" w:cstheme="majorBidi"/>
                <w:i/>
                <w:iCs/>
              </w:rPr>
            </w:pPr>
            <w:r w:rsidRPr="00691583">
              <w:rPr>
                <w:rFonts w:asciiTheme="majorBidi" w:eastAsia="Times New Roman" w:hAnsiTheme="majorBidi" w:cstheme="majorBidi"/>
                <w:i/>
                <w:iCs/>
              </w:rPr>
              <w:t>YAR1(A)</w:t>
            </w:r>
          </w:p>
        </w:tc>
        <w:tc>
          <w:tcPr>
            <w:tcW w:w="1699" w:type="dxa"/>
            <w:vMerge w:val="restart"/>
            <w:vAlign w:val="center"/>
          </w:tcPr>
          <w:p w14:paraId="3F7F1DF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p>
        </w:tc>
        <w:tc>
          <w:tcPr>
            <w:tcW w:w="878" w:type="dxa"/>
            <w:vMerge w:val="restart"/>
            <w:vAlign w:val="center"/>
          </w:tcPr>
          <w:p w14:paraId="0AAD97BA"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19</w:t>
            </w:r>
          </w:p>
        </w:tc>
        <w:tc>
          <w:tcPr>
            <w:tcW w:w="1260" w:type="dxa"/>
            <w:vMerge w:val="restart"/>
            <w:vAlign w:val="center"/>
          </w:tcPr>
          <w:p w14:paraId="40A26BE0"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0.449</w:t>
            </w:r>
          </w:p>
        </w:tc>
        <w:tc>
          <w:tcPr>
            <w:tcW w:w="1404" w:type="dxa"/>
            <w:vMerge w:val="restart"/>
            <w:vAlign w:val="center"/>
          </w:tcPr>
          <w:p w14:paraId="321137C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0.8872</w:t>
            </w:r>
          </w:p>
          <w:p w14:paraId="5995D177"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restart"/>
            <w:vAlign w:val="center"/>
          </w:tcPr>
          <w:p w14:paraId="6391ABF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0.00461</w:t>
            </w:r>
          </w:p>
        </w:tc>
        <w:tc>
          <w:tcPr>
            <w:tcW w:w="1151" w:type="dxa"/>
            <w:vAlign w:val="center"/>
          </w:tcPr>
          <w:p w14:paraId="667E94CB"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69B71985" w14:textId="77777777" w:rsidTr="0040009F">
        <w:trPr>
          <w:trHeight w:val="291"/>
        </w:trPr>
        <w:tc>
          <w:tcPr>
            <w:tcW w:w="1377" w:type="dxa"/>
            <w:vMerge/>
            <w:vAlign w:val="center"/>
          </w:tcPr>
          <w:p w14:paraId="3FFBC2F0"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3872519F"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4B211D6"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E6306C0"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806BC96"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57D68E3"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372D8E4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0.6525176</w:t>
            </w:r>
          </w:p>
        </w:tc>
      </w:tr>
      <w:tr w:rsidR="0040009F" w:rsidRPr="00691583" w14:paraId="04B1C470" w14:textId="77777777" w:rsidTr="0040009F">
        <w:trPr>
          <w:trHeight w:val="291"/>
        </w:trPr>
        <w:tc>
          <w:tcPr>
            <w:tcW w:w="1377" w:type="dxa"/>
            <w:vMerge/>
            <w:vAlign w:val="center"/>
          </w:tcPr>
          <w:p w14:paraId="305AEF37"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2B97DA0A"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7B9468ED"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78A4E40"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5FE8B45B"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7D5BEF5B"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AFA704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0.1284221</w:t>
            </w:r>
          </w:p>
        </w:tc>
      </w:tr>
      <w:tr w:rsidR="0040009F" w:rsidRPr="00691583" w14:paraId="1829174F" w14:textId="77777777" w:rsidTr="0040009F">
        <w:trPr>
          <w:trHeight w:val="291"/>
        </w:trPr>
        <w:tc>
          <w:tcPr>
            <w:tcW w:w="1377" w:type="dxa"/>
            <w:vMerge/>
            <w:vAlign w:val="center"/>
          </w:tcPr>
          <w:p w14:paraId="32C9A719"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7D1C3C93"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3F4CD315"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14A93E4"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25183B57"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2DA94436"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1AA9529"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0.9747607</w:t>
            </w:r>
          </w:p>
        </w:tc>
      </w:tr>
      <w:tr w:rsidR="0040009F" w:rsidRPr="00691583" w14:paraId="1EBE172E" w14:textId="77777777" w:rsidTr="0040009F">
        <w:trPr>
          <w:trHeight w:val="291"/>
        </w:trPr>
        <w:tc>
          <w:tcPr>
            <w:tcW w:w="1377" w:type="dxa"/>
            <w:vMerge/>
            <w:vAlign w:val="center"/>
          </w:tcPr>
          <w:p w14:paraId="7B6FDF8D"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0DE02AB9"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YAR1(A))</w:t>
            </w:r>
          </w:p>
        </w:tc>
        <w:tc>
          <w:tcPr>
            <w:tcW w:w="878" w:type="dxa"/>
            <w:vMerge w:val="restart"/>
            <w:vAlign w:val="center"/>
          </w:tcPr>
          <w:p w14:paraId="6BD3B07B"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27</w:t>
            </w:r>
          </w:p>
        </w:tc>
        <w:tc>
          <w:tcPr>
            <w:tcW w:w="1260" w:type="dxa"/>
            <w:vMerge w:val="restart"/>
            <w:vAlign w:val="center"/>
          </w:tcPr>
          <w:p w14:paraId="33263E25"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0.866</w:t>
            </w:r>
          </w:p>
        </w:tc>
        <w:tc>
          <w:tcPr>
            <w:tcW w:w="1404" w:type="dxa"/>
            <w:vMerge/>
            <w:vAlign w:val="center"/>
          </w:tcPr>
          <w:p w14:paraId="5D2AD4CD"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F32A1A0"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646F593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0.6525176</w:t>
            </w:r>
          </w:p>
        </w:tc>
      </w:tr>
      <w:tr w:rsidR="0040009F" w:rsidRPr="00691583" w14:paraId="5FD4928A" w14:textId="77777777" w:rsidTr="0040009F">
        <w:trPr>
          <w:trHeight w:val="291"/>
        </w:trPr>
        <w:tc>
          <w:tcPr>
            <w:tcW w:w="1377" w:type="dxa"/>
            <w:vMerge/>
            <w:vAlign w:val="center"/>
          </w:tcPr>
          <w:p w14:paraId="7D8BF9C7"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7DFA3EBA"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4455418"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72B7CD32"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1047E503"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312962A8"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1BBA9436"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6282F045" w14:textId="77777777" w:rsidTr="0040009F">
        <w:trPr>
          <w:trHeight w:val="291"/>
        </w:trPr>
        <w:tc>
          <w:tcPr>
            <w:tcW w:w="1377" w:type="dxa"/>
            <w:vMerge/>
            <w:vAlign w:val="center"/>
          </w:tcPr>
          <w:p w14:paraId="79069770"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0CECA5B1"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6D9D3078"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42595C23"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9307DF5"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45D18A3"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1287102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0.0020781</w:t>
            </w:r>
          </w:p>
        </w:tc>
      </w:tr>
      <w:tr w:rsidR="0040009F" w:rsidRPr="00691583" w14:paraId="35F90225" w14:textId="77777777" w:rsidTr="0040009F">
        <w:trPr>
          <w:trHeight w:val="291"/>
        </w:trPr>
        <w:tc>
          <w:tcPr>
            <w:tcW w:w="1377" w:type="dxa"/>
            <w:vMerge/>
            <w:vAlign w:val="center"/>
          </w:tcPr>
          <w:p w14:paraId="544873F0"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7A94951A"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3128FB42"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C3BF3B6"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30153B2"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4F4D7EA"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100BF66A"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0.2886150</w:t>
            </w:r>
          </w:p>
        </w:tc>
      </w:tr>
      <w:tr w:rsidR="0040009F" w:rsidRPr="00691583" w14:paraId="40B03D71" w14:textId="77777777" w:rsidTr="0040009F">
        <w:trPr>
          <w:trHeight w:val="196"/>
        </w:trPr>
        <w:tc>
          <w:tcPr>
            <w:tcW w:w="1377" w:type="dxa"/>
            <w:vMerge/>
            <w:vAlign w:val="center"/>
          </w:tcPr>
          <w:p w14:paraId="2CD423C7"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616D571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YAR1(A)</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p>
        </w:tc>
        <w:tc>
          <w:tcPr>
            <w:tcW w:w="878" w:type="dxa"/>
            <w:vMerge w:val="restart"/>
            <w:vAlign w:val="center"/>
          </w:tcPr>
          <w:p w14:paraId="3AB215D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23</w:t>
            </w:r>
          </w:p>
        </w:tc>
        <w:tc>
          <w:tcPr>
            <w:tcW w:w="1260" w:type="dxa"/>
            <w:vMerge w:val="restart"/>
            <w:vAlign w:val="center"/>
          </w:tcPr>
          <w:p w14:paraId="5CFCE42C"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0.107</w:t>
            </w:r>
          </w:p>
        </w:tc>
        <w:tc>
          <w:tcPr>
            <w:tcW w:w="1404" w:type="dxa"/>
            <w:vMerge/>
            <w:vAlign w:val="center"/>
          </w:tcPr>
          <w:p w14:paraId="6CCA4A9E"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279D790D"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F399FB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0.1284221</w:t>
            </w:r>
          </w:p>
        </w:tc>
      </w:tr>
      <w:tr w:rsidR="0040009F" w:rsidRPr="00691583" w14:paraId="355A511B" w14:textId="77777777" w:rsidTr="0040009F">
        <w:trPr>
          <w:trHeight w:val="195"/>
        </w:trPr>
        <w:tc>
          <w:tcPr>
            <w:tcW w:w="1377" w:type="dxa"/>
            <w:vMerge/>
            <w:vAlign w:val="center"/>
          </w:tcPr>
          <w:p w14:paraId="4431E05B"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4878E7C3"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61600279"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B4BC59B"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64E8A97E"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CBB2CFA"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3B9435E"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0.0020781</w:t>
            </w:r>
          </w:p>
        </w:tc>
      </w:tr>
      <w:tr w:rsidR="0040009F" w:rsidRPr="00691583" w14:paraId="5849E79D" w14:textId="77777777" w:rsidTr="0040009F">
        <w:trPr>
          <w:trHeight w:val="195"/>
        </w:trPr>
        <w:tc>
          <w:tcPr>
            <w:tcW w:w="1377" w:type="dxa"/>
            <w:vMerge/>
            <w:vAlign w:val="center"/>
          </w:tcPr>
          <w:p w14:paraId="64E6381F"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6F03E9C1"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42B91EB"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1689A124"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38F7A178"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EFA45B3"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325093FC"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60603C44" w14:textId="77777777" w:rsidTr="0040009F">
        <w:trPr>
          <w:trHeight w:val="195"/>
        </w:trPr>
        <w:tc>
          <w:tcPr>
            <w:tcW w:w="1377" w:type="dxa"/>
            <w:vMerge/>
            <w:vAlign w:val="center"/>
          </w:tcPr>
          <w:p w14:paraId="26474D4D"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186D3F9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322D5BAC"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1122AAD5"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A005C95"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7AECAA99"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6459B42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0.1887555</w:t>
            </w:r>
          </w:p>
        </w:tc>
      </w:tr>
      <w:tr w:rsidR="0040009F" w:rsidRPr="00691583" w14:paraId="4BD4D232" w14:textId="77777777" w:rsidTr="0040009F">
        <w:trPr>
          <w:trHeight w:val="196"/>
        </w:trPr>
        <w:tc>
          <w:tcPr>
            <w:tcW w:w="1377" w:type="dxa"/>
            <w:vMerge/>
            <w:vAlign w:val="center"/>
          </w:tcPr>
          <w:p w14:paraId="66F4D43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597E482D"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YAR1(A)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YAR1(A)</w:t>
            </w:r>
          </w:p>
        </w:tc>
        <w:tc>
          <w:tcPr>
            <w:tcW w:w="878" w:type="dxa"/>
            <w:vMerge w:val="restart"/>
            <w:vAlign w:val="center"/>
          </w:tcPr>
          <w:p w14:paraId="5CA3CC66"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28</w:t>
            </w:r>
          </w:p>
        </w:tc>
        <w:tc>
          <w:tcPr>
            <w:tcW w:w="1260" w:type="dxa"/>
            <w:vMerge w:val="restart"/>
            <w:vAlign w:val="center"/>
          </w:tcPr>
          <w:p w14:paraId="12E54E0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0.187</w:t>
            </w:r>
          </w:p>
        </w:tc>
        <w:tc>
          <w:tcPr>
            <w:tcW w:w="1404" w:type="dxa"/>
            <w:vMerge/>
            <w:vAlign w:val="center"/>
          </w:tcPr>
          <w:p w14:paraId="01EF4EBE"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4AC8D96"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AC0A70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0.9747607</w:t>
            </w:r>
          </w:p>
        </w:tc>
      </w:tr>
      <w:tr w:rsidR="0040009F" w:rsidRPr="00691583" w14:paraId="37CD9B2E" w14:textId="77777777" w:rsidTr="0040009F">
        <w:trPr>
          <w:trHeight w:val="195"/>
        </w:trPr>
        <w:tc>
          <w:tcPr>
            <w:tcW w:w="1377" w:type="dxa"/>
            <w:vMerge/>
            <w:vAlign w:val="center"/>
          </w:tcPr>
          <w:p w14:paraId="3E909E6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4D19D83E"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7389A1E8"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021523E4"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00E96CF"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ABC206C"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2E34B9EE"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0.2886150</w:t>
            </w:r>
          </w:p>
        </w:tc>
      </w:tr>
      <w:tr w:rsidR="0040009F" w:rsidRPr="00691583" w14:paraId="17A96B20" w14:textId="77777777" w:rsidTr="0040009F">
        <w:trPr>
          <w:trHeight w:val="195"/>
        </w:trPr>
        <w:tc>
          <w:tcPr>
            <w:tcW w:w="1377" w:type="dxa"/>
            <w:vMerge/>
            <w:vAlign w:val="center"/>
          </w:tcPr>
          <w:p w14:paraId="65C704A2"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1F099B49"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4E971097"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14645F3A"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69A5FCE6"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FE3F2AD"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6E198A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0.1887555</w:t>
            </w:r>
          </w:p>
        </w:tc>
      </w:tr>
      <w:tr w:rsidR="0040009F" w:rsidRPr="00691583" w14:paraId="603195F3" w14:textId="77777777" w:rsidTr="0040009F">
        <w:trPr>
          <w:trHeight w:val="195"/>
        </w:trPr>
        <w:tc>
          <w:tcPr>
            <w:tcW w:w="1377" w:type="dxa"/>
            <w:vMerge/>
            <w:vAlign w:val="center"/>
          </w:tcPr>
          <w:p w14:paraId="597F702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08FE9DF4"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2AFE50F0"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7973E2F9"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6DD757DA"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79522786"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FC33E15"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70E74432" w14:textId="77777777" w:rsidTr="0040009F">
        <w:trPr>
          <w:trHeight w:val="291"/>
        </w:trPr>
        <w:tc>
          <w:tcPr>
            <w:tcW w:w="1377" w:type="dxa"/>
            <w:vMerge w:val="restart"/>
            <w:vAlign w:val="center"/>
          </w:tcPr>
          <w:p w14:paraId="695281D0" w14:textId="77777777" w:rsidR="002857C9" w:rsidRPr="00691583" w:rsidRDefault="002857C9" w:rsidP="0009674F">
            <w:pPr>
              <w:spacing w:line="480" w:lineRule="auto"/>
              <w:jc w:val="center"/>
              <w:rPr>
                <w:rFonts w:asciiTheme="majorBidi" w:eastAsia="Times New Roman" w:hAnsiTheme="majorBidi" w:cstheme="majorBidi"/>
                <w:i/>
                <w:iCs/>
              </w:rPr>
            </w:pPr>
            <w:r w:rsidRPr="00691583">
              <w:rPr>
                <w:rFonts w:asciiTheme="majorBidi" w:eastAsia="Times New Roman" w:hAnsiTheme="majorBidi" w:cstheme="majorBidi"/>
                <w:i/>
                <w:iCs/>
              </w:rPr>
              <w:t>4G4C(A)</w:t>
            </w:r>
          </w:p>
        </w:tc>
        <w:tc>
          <w:tcPr>
            <w:tcW w:w="1699" w:type="dxa"/>
            <w:vMerge w:val="restart"/>
            <w:vAlign w:val="center"/>
          </w:tcPr>
          <w:p w14:paraId="1D4AF00A"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p>
        </w:tc>
        <w:tc>
          <w:tcPr>
            <w:tcW w:w="878" w:type="dxa"/>
            <w:vMerge w:val="restart"/>
            <w:vAlign w:val="center"/>
          </w:tcPr>
          <w:p w14:paraId="5EE7838D"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29</w:t>
            </w:r>
          </w:p>
        </w:tc>
        <w:tc>
          <w:tcPr>
            <w:tcW w:w="1260" w:type="dxa"/>
            <w:vMerge w:val="restart"/>
            <w:vAlign w:val="center"/>
          </w:tcPr>
          <w:p w14:paraId="72AEA2D8"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0.150</w:t>
            </w:r>
          </w:p>
        </w:tc>
        <w:tc>
          <w:tcPr>
            <w:tcW w:w="1404" w:type="dxa"/>
            <w:vMerge w:val="restart"/>
            <w:vAlign w:val="center"/>
          </w:tcPr>
          <w:p w14:paraId="30AA248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0.6591</w:t>
            </w:r>
          </w:p>
        </w:tc>
        <w:tc>
          <w:tcPr>
            <w:tcW w:w="1220" w:type="dxa"/>
            <w:vMerge w:val="restart"/>
            <w:vAlign w:val="center"/>
          </w:tcPr>
          <w:p w14:paraId="0A47B319"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0.21</w:t>
            </w:r>
          </w:p>
        </w:tc>
        <w:tc>
          <w:tcPr>
            <w:tcW w:w="1151" w:type="dxa"/>
            <w:vAlign w:val="center"/>
          </w:tcPr>
          <w:p w14:paraId="7BAE8312"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3E76B7DD" w14:textId="77777777" w:rsidTr="0040009F">
        <w:trPr>
          <w:trHeight w:val="291"/>
        </w:trPr>
        <w:tc>
          <w:tcPr>
            <w:tcW w:w="1377" w:type="dxa"/>
            <w:vMerge/>
            <w:vAlign w:val="center"/>
          </w:tcPr>
          <w:p w14:paraId="73301956"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1748FD1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66223724"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49AA4D79"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256AFC4A"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45D7ADA"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613EBA1C"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0.85</w:t>
            </w:r>
          </w:p>
        </w:tc>
      </w:tr>
      <w:tr w:rsidR="0040009F" w:rsidRPr="00691583" w14:paraId="7DFFE25F" w14:textId="77777777" w:rsidTr="0040009F">
        <w:trPr>
          <w:trHeight w:val="291"/>
        </w:trPr>
        <w:tc>
          <w:tcPr>
            <w:tcW w:w="1377" w:type="dxa"/>
            <w:vMerge/>
            <w:vAlign w:val="center"/>
          </w:tcPr>
          <w:p w14:paraId="6B785E24"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03C08883"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C41BFC4"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51668231"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649D7049"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6E97C3C"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64FC9DC"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0.34</w:t>
            </w:r>
          </w:p>
        </w:tc>
      </w:tr>
      <w:tr w:rsidR="0040009F" w:rsidRPr="00691583" w14:paraId="0B443FE2" w14:textId="77777777" w:rsidTr="0040009F">
        <w:trPr>
          <w:trHeight w:val="291"/>
        </w:trPr>
        <w:tc>
          <w:tcPr>
            <w:tcW w:w="1377" w:type="dxa"/>
            <w:vMerge/>
            <w:vAlign w:val="center"/>
          </w:tcPr>
          <w:p w14:paraId="5C9C5477"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7461401B"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51E534B5"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6123E8FB"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39ADCE3C"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BCDA099"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A96EE6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0.34</w:t>
            </w:r>
          </w:p>
        </w:tc>
      </w:tr>
      <w:tr w:rsidR="0040009F" w:rsidRPr="00691583" w14:paraId="03C2698D" w14:textId="77777777" w:rsidTr="0040009F">
        <w:trPr>
          <w:trHeight w:val="291"/>
        </w:trPr>
        <w:tc>
          <w:tcPr>
            <w:tcW w:w="1377" w:type="dxa"/>
            <w:vMerge/>
            <w:vAlign w:val="center"/>
          </w:tcPr>
          <w:p w14:paraId="54537494"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20AC237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4G4C(A)</w:t>
            </w:r>
          </w:p>
        </w:tc>
        <w:tc>
          <w:tcPr>
            <w:tcW w:w="878" w:type="dxa"/>
            <w:vMerge w:val="restart"/>
            <w:vAlign w:val="center"/>
          </w:tcPr>
          <w:p w14:paraId="06D85915"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23</w:t>
            </w:r>
          </w:p>
        </w:tc>
        <w:tc>
          <w:tcPr>
            <w:tcW w:w="1260" w:type="dxa"/>
            <w:vMerge w:val="restart"/>
            <w:vAlign w:val="center"/>
          </w:tcPr>
          <w:p w14:paraId="34DE227E"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0.0392</w:t>
            </w:r>
          </w:p>
        </w:tc>
        <w:tc>
          <w:tcPr>
            <w:tcW w:w="1404" w:type="dxa"/>
            <w:vMerge/>
            <w:vAlign w:val="center"/>
          </w:tcPr>
          <w:p w14:paraId="48DE0787"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8D39206"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3795AAB3"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04481266" w14:textId="77777777" w:rsidTr="0040009F">
        <w:trPr>
          <w:trHeight w:val="291"/>
        </w:trPr>
        <w:tc>
          <w:tcPr>
            <w:tcW w:w="1377" w:type="dxa"/>
            <w:vMerge/>
            <w:vAlign w:val="center"/>
          </w:tcPr>
          <w:p w14:paraId="5457F580"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4D7220F1"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2E66978B"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0D068BE"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464F122C"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6278F0F5"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4C0D213"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3D84333B" w14:textId="77777777" w:rsidTr="0040009F">
        <w:trPr>
          <w:trHeight w:val="291"/>
        </w:trPr>
        <w:tc>
          <w:tcPr>
            <w:tcW w:w="1377" w:type="dxa"/>
            <w:vMerge/>
            <w:vAlign w:val="center"/>
          </w:tcPr>
          <w:p w14:paraId="5BF69152"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1D31CE75"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ACA25EA"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581D3974"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43200DD"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3D580370"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488C1EA"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365EEE27" w14:textId="77777777" w:rsidTr="0040009F">
        <w:trPr>
          <w:trHeight w:val="291"/>
        </w:trPr>
        <w:tc>
          <w:tcPr>
            <w:tcW w:w="1377" w:type="dxa"/>
            <w:vMerge/>
            <w:vAlign w:val="center"/>
          </w:tcPr>
          <w:p w14:paraId="13AE36C7"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1D7829B1"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25E42406"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C46C0EA"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1639678"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64903BAE"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0C4E63FF"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0.23</w:t>
            </w:r>
          </w:p>
        </w:tc>
      </w:tr>
      <w:tr w:rsidR="0040009F" w:rsidRPr="00691583" w14:paraId="4B464364" w14:textId="77777777" w:rsidTr="0040009F">
        <w:trPr>
          <w:trHeight w:val="196"/>
        </w:trPr>
        <w:tc>
          <w:tcPr>
            <w:tcW w:w="1377" w:type="dxa"/>
            <w:vMerge/>
            <w:vAlign w:val="center"/>
          </w:tcPr>
          <w:p w14:paraId="72E310B4"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0C04AE9F"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4G4C(A)</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p>
        </w:tc>
        <w:tc>
          <w:tcPr>
            <w:tcW w:w="878" w:type="dxa"/>
            <w:vMerge w:val="restart"/>
            <w:vAlign w:val="center"/>
          </w:tcPr>
          <w:p w14:paraId="2AABCC86"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23</w:t>
            </w:r>
          </w:p>
        </w:tc>
        <w:tc>
          <w:tcPr>
            <w:tcW w:w="1260" w:type="dxa"/>
            <w:vMerge w:val="restart"/>
            <w:vAlign w:val="center"/>
          </w:tcPr>
          <w:p w14:paraId="1BD2047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0.392</w:t>
            </w:r>
          </w:p>
        </w:tc>
        <w:tc>
          <w:tcPr>
            <w:tcW w:w="1404" w:type="dxa"/>
            <w:vMerge/>
            <w:vAlign w:val="center"/>
          </w:tcPr>
          <w:p w14:paraId="63018C76"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D767F28"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5F8F7C6"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4010233E" w14:textId="77777777" w:rsidTr="0040009F">
        <w:trPr>
          <w:trHeight w:val="195"/>
        </w:trPr>
        <w:tc>
          <w:tcPr>
            <w:tcW w:w="1377" w:type="dxa"/>
            <w:vMerge/>
            <w:vAlign w:val="center"/>
          </w:tcPr>
          <w:p w14:paraId="619432B6"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0D6A52BA"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42F45E8B"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3DBE472"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15D7BD1D"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07EB0E5"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6754ECDF"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0.34</w:t>
            </w:r>
          </w:p>
        </w:tc>
      </w:tr>
      <w:tr w:rsidR="0040009F" w:rsidRPr="00691583" w14:paraId="1FC5E323" w14:textId="77777777" w:rsidTr="0040009F">
        <w:trPr>
          <w:trHeight w:val="195"/>
        </w:trPr>
        <w:tc>
          <w:tcPr>
            <w:tcW w:w="1377" w:type="dxa"/>
            <w:vMerge/>
            <w:vAlign w:val="center"/>
          </w:tcPr>
          <w:p w14:paraId="4624E182"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0FEC05DB"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6CA95CED"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85EDD0B"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2A52CD08"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590842C"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42B64C6"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3D596FCF" w14:textId="77777777" w:rsidTr="0040009F">
        <w:trPr>
          <w:trHeight w:val="195"/>
        </w:trPr>
        <w:tc>
          <w:tcPr>
            <w:tcW w:w="1377" w:type="dxa"/>
            <w:vMerge/>
            <w:vAlign w:val="center"/>
          </w:tcPr>
          <w:p w14:paraId="05A77C14"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054FADE3"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5CCE8DCB"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7B2284A7"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647E7B0"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3F902FDE"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198924E7"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0.85</w:t>
            </w:r>
          </w:p>
        </w:tc>
      </w:tr>
      <w:tr w:rsidR="0040009F" w:rsidRPr="00691583" w14:paraId="2246C612" w14:textId="77777777" w:rsidTr="0040009F">
        <w:trPr>
          <w:trHeight w:val="196"/>
        </w:trPr>
        <w:tc>
          <w:tcPr>
            <w:tcW w:w="1377" w:type="dxa"/>
            <w:vMerge/>
            <w:vAlign w:val="center"/>
          </w:tcPr>
          <w:p w14:paraId="2B233363"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restart"/>
            <w:vAlign w:val="center"/>
          </w:tcPr>
          <w:p w14:paraId="007738FB"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4G4C(A) </w:t>
            </w:r>
            <w:r w:rsidRPr="00691583">
              <w:rPr>
                <w:rFonts w:asciiTheme="majorBidi" w:eastAsia="Times New Roman" w:hAnsiTheme="majorBidi" w:cstheme="majorBidi"/>
              </w:rPr>
              <w:t xml:space="preserve">by </w:t>
            </w:r>
            <w:r w:rsidRPr="00691583">
              <w:rPr>
                <w:rFonts w:asciiTheme="majorBidi" w:eastAsia="Times New Roman" w:hAnsiTheme="majorBidi" w:cstheme="majorBidi"/>
                <w:i/>
                <w:iCs/>
              </w:rPr>
              <w:t>4G4C(A)</w:t>
            </w:r>
          </w:p>
        </w:tc>
        <w:tc>
          <w:tcPr>
            <w:tcW w:w="878" w:type="dxa"/>
            <w:vMerge w:val="restart"/>
            <w:vAlign w:val="center"/>
          </w:tcPr>
          <w:p w14:paraId="78D1AAC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30</w:t>
            </w:r>
          </w:p>
        </w:tc>
        <w:tc>
          <w:tcPr>
            <w:tcW w:w="1260" w:type="dxa"/>
            <w:vMerge w:val="restart"/>
            <w:vAlign w:val="center"/>
          </w:tcPr>
          <w:p w14:paraId="1E90A97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0.171</w:t>
            </w:r>
          </w:p>
        </w:tc>
        <w:tc>
          <w:tcPr>
            <w:tcW w:w="1404" w:type="dxa"/>
            <w:vMerge/>
            <w:vAlign w:val="center"/>
          </w:tcPr>
          <w:p w14:paraId="2EC15F0B"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B6800A9"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6FEE4129"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3D3C816F" w14:textId="77777777" w:rsidTr="0040009F">
        <w:trPr>
          <w:trHeight w:val="195"/>
        </w:trPr>
        <w:tc>
          <w:tcPr>
            <w:tcW w:w="1377" w:type="dxa"/>
            <w:vMerge/>
            <w:vAlign w:val="center"/>
          </w:tcPr>
          <w:p w14:paraId="102963E7"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1EEA53B6"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E9A28D6"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1B1D6AAB"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5291DC31"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0B914E0"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17629D62"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0A9B7163" w14:textId="77777777" w:rsidTr="0040009F">
        <w:trPr>
          <w:trHeight w:val="195"/>
        </w:trPr>
        <w:tc>
          <w:tcPr>
            <w:tcW w:w="1377" w:type="dxa"/>
            <w:vMerge/>
            <w:vAlign w:val="center"/>
          </w:tcPr>
          <w:p w14:paraId="553E4814"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51600F6A"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6D3C41C7"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BB45B31"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111B2FDC"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B07C238"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3B2BA21"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58F6C75A" w14:textId="77777777" w:rsidTr="0040009F">
        <w:trPr>
          <w:trHeight w:val="195"/>
        </w:trPr>
        <w:tc>
          <w:tcPr>
            <w:tcW w:w="1377" w:type="dxa"/>
            <w:vMerge/>
            <w:vAlign w:val="center"/>
          </w:tcPr>
          <w:p w14:paraId="08599DF0"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710CB1CA"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F0D75AB"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1267C829"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327698B9"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ACDC428"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12EAE8EF"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2F73FA32" w14:textId="77777777" w:rsidTr="0040009F">
        <w:trPr>
          <w:trHeight w:val="291"/>
        </w:trPr>
        <w:tc>
          <w:tcPr>
            <w:tcW w:w="1377" w:type="dxa"/>
            <w:vMerge w:val="restart"/>
            <w:vAlign w:val="center"/>
          </w:tcPr>
          <w:p w14:paraId="0E4AC02F" w14:textId="77777777" w:rsidR="002857C9" w:rsidRPr="00691583" w:rsidRDefault="002857C9" w:rsidP="0009674F">
            <w:pPr>
              <w:spacing w:line="480" w:lineRule="auto"/>
              <w:jc w:val="center"/>
              <w:rPr>
                <w:rFonts w:asciiTheme="majorBidi" w:eastAsia="Times New Roman" w:hAnsiTheme="majorBidi" w:cstheme="majorBidi"/>
                <w:i/>
                <w:iCs/>
              </w:rPr>
            </w:pPr>
            <w:r w:rsidRPr="00691583">
              <w:rPr>
                <w:rFonts w:asciiTheme="majorBidi" w:eastAsia="Times New Roman" w:hAnsiTheme="majorBidi" w:cstheme="majorBidi"/>
                <w:i/>
                <w:iCs/>
              </w:rPr>
              <w:t>4G5(A)</w:t>
            </w:r>
          </w:p>
        </w:tc>
        <w:tc>
          <w:tcPr>
            <w:tcW w:w="1699" w:type="dxa"/>
            <w:vMerge w:val="restart"/>
            <w:vAlign w:val="center"/>
          </w:tcPr>
          <w:p w14:paraId="64BB818C"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p>
        </w:tc>
        <w:tc>
          <w:tcPr>
            <w:tcW w:w="878" w:type="dxa"/>
            <w:vMerge w:val="restart"/>
            <w:vAlign w:val="center"/>
          </w:tcPr>
          <w:p w14:paraId="0865B3BA"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18</w:t>
            </w:r>
          </w:p>
        </w:tc>
        <w:tc>
          <w:tcPr>
            <w:tcW w:w="1260" w:type="dxa"/>
            <w:vMerge w:val="restart"/>
            <w:vAlign w:val="center"/>
          </w:tcPr>
          <w:p w14:paraId="40AC8E35"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0.449</w:t>
            </w:r>
          </w:p>
        </w:tc>
        <w:tc>
          <w:tcPr>
            <w:tcW w:w="1404" w:type="dxa"/>
            <w:vMerge w:val="restart"/>
            <w:vAlign w:val="center"/>
          </w:tcPr>
          <w:p w14:paraId="36D86477"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0.1526</w:t>
            </w:r>
          </w:p>
        </w:tc>
        <w:tc>
          <w:tcPr>
            <w:tcW w:w="1220" w:type="dxa"/>
            <w:vMerge w:val="restart"/>
            <w:vAlign w:val="center"/>
          </w:tcPr>
          <w:p w14:paraId="2693019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0.000386</w:t>
            </w:r>
          </w:p>
        </w:tc>
        <w:tc>
          <w:tcPr>
            <w:tcW w:w="1151" w:type="dxa"/>
            <w:vAlign w:val="center"/>
          </w:tcPr>
          <w:p w14:paraId="70B01DCB"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2D34BC2B" w14:textId="77777777" w:rsidTr="0040009F">
        <w:trPr>
          <w:trHeight w:val="291"/>
        </w:trPr>
        <w:tc>
          <w:tcPr>
            <w:tcW w:w="1377" w:type="dxa"/>
            <w:vMerge/>
            <w:vAlign w:val="center"/>
          </w:tcPr>
          <w:p w14:paraId="0F5216F9"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5B481AE2"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783C346D"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8B4421E"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65950F0"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B82F16F"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9751F0B"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0.0018580</w:t>
            </w:r>
          </w:p>
        </w:tc>
      </w:tr>
      <w:tr w:rsidR="0040009F" w:rsidRPr="00691583" w14:paraId="1558D060" w14:textId="77777777" w:rsidTr="0040009F">
        <w:trPr>
          <w:trHeight w:val="291"/>
        </w:trPr>
        <w:tc>
          <w:tcPr>
            <w:tcW w:w="1377" w:type="dxa"/>
            <w:vMerge/>
            <w:vAlign w:val="center"/>
          </w:tcPr>
          <w:p w14:paraId="5B2388EC"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7D48B4A0"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694657BB"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4AA099A5"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E331A53"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9858B49"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33D650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0.9975364</w:t>
            </w:r>
          </w:p>
        </w:tc>
      </w:tr>
      <w:tr w:rsidR="0040009F" w:rsidRPr="00691583" w14:paraId="00100652" w14:textId="77777777" w:rsidTr="0040009F">
        <w:trPr>
          <w:trHeight w:val="291"/>
        </w:trPr>
        <w:tc>
          <w:tcPr>
            <w:tcW w:w="1377" w:type="dxa"/>
            <w:vMerge/>
            <w:vAlign w:val="center"/>
          </w:tcPr>
          <w:p w14:paraId="0B3EB3D7"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1699" w:type="dxa"/>
            <w:vMerge/>
            <w:vAlign w:val="center"/>
          </w:tcPr>
          <w:p w14:paraId="7F860516"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537E0FDB"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26332FEF"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14C2A278"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09DF8361"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EBFD30A"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0.9999316</w:t>
            </w:r>
          </w:p>
        </w:tc>
      </w:tr>
      <w:tr w:rsidR="0040009F" w:rsidRPr="00691583" w14:paraId="5FDA3A66" w14:textId="77777777" w:rsidTr="0040009F">
        <w:trPr>
          <w:trHeight w:val="291"/>
        </w:trPr>
        <w:tc>
          <w:tcPr>
            <w:tcW w:w="1377" w:type="dxa"/>
            <w:vMerge/>
            <w:vAlign w:val="center"/>
          </w:tcPr>
          <w:p w14:paraId="01CF298C"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restart"/>
            <w:vAlign w:val="center"/>
          </w:tcPr>
          <w:p w14:paraId="0379845B"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r w:rsidRPr="00691583">
              <w:rPr>
                <w:rFonts w:asciiTheme="majorBidi" w:eastAsia="Times New Roman" w:hAnsiTheme="majorBidi" w:cstheme="majorBidi"/>
              </w:rPr>
              <w:t xml:space="preserve"> </w:t>
            </w:r>
            <w:r w:rsidRPr="00691583">
              <w:rPr>
                <w:rFonts w:asciiTheme="majorBidi" w:eastAsia="Times New Roman" w:hAnsiTheme="majorBidi" w:cstheme="majorBidi"/>
                <w:i/>
                <w:iCs/>
              </w:rPr>
              <w:t>w</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4G5(A)</w:t>
            </w:r>
          </w:p>
        </w:tc>
        <w:tc>
          <w:tcPr>
            <w:tcW w:w="878" w:type="dxa"/>
            <w:vMerge w:val="restart"/>
            <w:vAlign w:val="center"/>
          </w:tcPr>
          <w:p w14:paraId="67D7436F"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18</w:t>
            </w:r>
          </w:p>
        </w:tc>
        <w:tc>
          <w:tcPr>
            <w:tcW w:w="1260" w:type="dxa"/>
            <w:vMerge w:val="restart"/>
            <w:vAlign w:val="center"/>
          </w:tcPr>
          <w:p w14:paraId="4842DFB2"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0.365</w:t>
            </w:r>
          </w:p>
        </w:tc>
        <w:tc>
          <w:tcPr>
            <w:tcW w:w="1404" w:type="dxa"/>
            <w:vMerge/>
            <w:vAlign w:val="center"/>
          </w:tcPr>
          <w:p w14:paraId="488C8648"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52085118"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241BF6DD"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60406062" w14:textId="77777777" w:rsidTr="0040009F">
        <w:trPr>
          <w:trHeight w:val="291"/>
        </w:trPr>
        <w:tc>
          <w:tcPr>
            <w:tcW w:w="1377" w:type="dxa"/>
            <w:vMerge/>
            <w:vAlign w:val="center"/>
          </w:tcPr>
          <w:p w14:paraId="51FF4B26"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ign w:val="center"/>
          </w:tcPr>
          <w:p w14:paraId="49F2C074"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0CDFF35"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79C4384B"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7B07D3F"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8C1C3C3"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C7FDCA4"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15310DAE" w14:textId="77777777" w:rsidTr="0040009F">
        <w:trPr>
          <w:trHeight w:val="291"/>
        </w:trPr>
        <w:tc>
          <w:tcPr>
            <w:tcW w:w="1377" w:type="dxa"/>
            <w:vMerge/>
            <w:vAlign w:val="center"/>
          </w:tcPr>
          <w:p w14:paraId="20BE8385"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ign w:val="center"/>
          </w:tcPr>
          <w:p w14:paraId="47C838B8"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6734B58C"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6C25995E"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79799F5C"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49E38222"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380439FA"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0.0021707</w:t>
            </w:r>
          </w:p>
        </w:tc>
      </w:tr>
      <w:tr w:rsidR="0040009F" w:rsidRPr="00691583" w14:paraId="3C3B0394" w14:textId="77777777" w:rsidTr="0040009F">
        <w:trPr>
          <w:trHeight w:val="291"/>
        </w:trPr>
        <w:tc>
          <w:tcPr>
            <w:tcW w:w="1377" w:type="dxa"/>
            <w:vMerge/>
            <w:vAlign w:val="center"/>
          </w:tcPr>
          <w:p w14:paraId="15E6883B"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ign w:val="center"/>
          </w:tcPr>
          <w:p w14:paraId="480505DE"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3BEE59A"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4D7AF127"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0824574"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20AF3647"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7CC2120A"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0.0022381</w:t>
            </w:r>
          </w:p>
        </w:tc>
      </w:tr>
      <w:tr w:rsidR="0040009F" w:rsidRPr="00691583" w14:paraId="6819665A" w14:textId="77777777" w:rsidTr="0040009F">
        <w:trPr>
          <w:trHeight w:val="196"/>
        </w:trPr>
        <w:tc>
          <w:tcPr>
            <w:tcW w:w="1377" w:type="dxa"/>
            <w:vMerge/>
            <w:vAlign w:val="center"/>
          </w:tcPr>
          <w:p w14:paraId="3F052340"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restart"/>
            <w:vAlign w:val="center"/>
          </w:tcPr>
          <w:p w14:paraId="432629F6"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4G5(A)</w:t>
            </w:r>
            <w:r w:rsidRPr="00691583">
              <w:rPr>
                <w:rFonts w:asciiTheme="majorBidi" w:eastAsia="Times New Roman" w:hAnsiTheme="majorBidi" w:cstheme="majorBidi"/>
              </w:rPr>
              <w:t xml:space="preserve"> by </w:t>
            </w:r>
            <w:r w:rsidRPr="00691583">
              <w:rPr>
                <w:rFonts w:asciiTheme="majorBidi" w:eastAsia="Times New Roman" w:hAnsiTheme="majorBidi" w:cstheme="majorBidi"/>
                <w:i/>
                <w:iCs/>
              </w:rPr>
              <w:t xml:space="preserve">D. </w:t>
            </w:r>
            <w:proofErr w:type="spellStart"/>
            <w:r w:rsidRPr="00691583">
              <w:rPr>
                <w:rFonts w:asciiTheme="majorBidi" w:eastAsia="Times New Roman" w:hAnsiTheme="majorBidi" w:cstheme="majorBidi"/>
                <w:i/>
                <w:iCs/>
              </w:rPr>
              <w:t>sechellia</w:t>
            </w:r>
            <w:proofErr w:type="spellEnd"/>
          </w:p>
        </w:tc>
        <w:tc>
          <w:tcPr>
            <w:tcW w:w="878" w:type="dxa"/>
            <w:vMerge w:val="restart"/>
            <w:vAlign w:val="center"/>
          </w:tcPr>
          <w:p w14:paraId="2A24A8CC"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21</w:t>
            </w:r>
          </w:p>
        </w:tc>
        <w:tc>
          <w:tcPr>
            <w:tcW w:w="1260" w:type="dxa"/>
            <w:vMerge w:val="restart"/>
            <w:vAlign w:val="center"/>
          </w:tcPr>
          <w:p w14:paraId="5B6C593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0.845</w:t>
            </w:r>
          </w:p>
        </w:tc>
        <w:tc>
          <w:tcPr>
            <w:tcW w:w="1404" w:type="dxa"/>
            <w:vMerge/>
            <w:vAlign w:val="center"/>
          </w:tcPr>
          <w:p w14:paraId="66A6D11E"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28B152B4"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35BE7EF6"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5A1749C9" w14:textId="77777777" w:rsidTr="0040009F">
        <w:trPr>
          <w:trHeight w:val="195"/>
        </w:trPr>
        <w:tc>
          <w:tcPr>
            <w:tcW w:w="1377" w:type="dxa"/>
            <w:vMerge/>
            <w:vAlign w:val="center"/>
          </w:tcPr>
          <w:p w14:paraId="3178735F"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ign w:val="center"/>
          </w:tcPr>
          <w:p w14:paraId="74EED3D5"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94187CC"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32034280"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421AF47A"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F21CD34"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6ECA1868"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461F420B" w14:textId="77777777" w:rsidTr="0040009F">
        <w:trPr>
          <w:trHeight w:val="195"/>
        </w:trPr>
        <w:tc>
          <w:tcPr>
            <w:tcW w:w="1377" w:type="dxa"/>
            <w:vMerge/>
            <w:vAlign w:val="center"/>
          </w:tcPr>
          <w:p w14:paraId="4A769589"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ign w:val="center"/>
          </w:tcPr>
          <w:p w14:paraId="425389BA"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19D7800F"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7B5890F8"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0FBE6BEA"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173EA031"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8942368"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3D1E4318" w14:textId="77777777" w:rsidTr="0040009F">
        <w:trPr>
          <w:trHeight w:val="195"/>
        </w:trPr>
        <w:tc>
          <w:tcPr>
            <w:tcW w:w="1377" w:type="dxa"/>
            <w:vMerge/>
            <w:vAlign w:val="center"/>
          </w:tcPr>
          <w:p w14:paraId="3835841A"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ign w:val="center"/>
          </w:tcPr>
          <w:p w14:paraId="7819A6B1"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0B1CDEEC"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6DA0B8B5"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49DAE1B4"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6D118A3C"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4F10373"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0.9991947</w:t>
            </w:r>
          </w:p>
        </w:tc>
      </w:tr>
      <w:tr w:rsidR="0040009F" w:rsidRPr="00691583" w14:paraId="05756F25" w14:textId="77777777" w:rsidTr="0040009F">
        <w:trPr>
          <w:trHeight w:val="196"/>
        </w:trPr>
        <w:tc>
          <w:tcPr>
            <w:tcW w:w="1377" w:type="dxa"/>
            <w:vMerge/>
            <w:vAlign w:val="center"/>
          </w:tcPr>
          <w:p w14:paraId="4D00D446"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restart"/>
            <w:vAlign w:val="center"/>
          </w:tcPr>
          <w:p w14:paraId="33DC5221"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i/>
                <w:iCs/>
              </w:rPr>
              <w:t xml:space="preserve">4G5(A) </w:t>
            </w:r>
            <w:r w:rsidRPr="00691583">
              <w:rPr>
                <w:rFonts w:asciiTheme="majorBidi" w:eastAsia="Times New Roman" w:hAnsiTheme="majorBidi" w:cstheme="majorBidi"/>
              </w:rPr>
              <w:t>by</w:t>
            </w:r>
            <w:r w:rsidRPr="00691583">
              <w:rPr>
                <w:rFonts w:asciiTheme="majorBidi" w:eastAsia="Times New Roman" w:hAnsiTheme="majorBidi" w:cstheme="majorBidi"/>
                <w:i/>
                <w:iCs/>
              </w:rPr>
              <w:t xml:space="preserve"> 4G5(A)</w:t>
            </w:r>
          </w:p>
        </w:tc>
        <w:tc>
          <w:tcPr>
            <w:tcW w:w="878" w:type="dxa"/>
            <w:vMerge w:val="restart"/>
            <w:vAlign w:val="center"/>
          </w:tcPr>
          <w:p w14:paraId="26478785"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18</w:t>
            </w:r>
          </w:p>
        </w:tc>
        <w:tc>
          <w:tcPr>
            <w:tcW w:w="1260" w:type="dxa"/>
            <w:vMerge w:val="restart"/>
            <w:vAlign w:val="center"/>
          </w:tcPr>
          <w:p w14:paraId="2126B064" w14:textId="77777777" w:rsidR="002857C9" w:rsidRPr="00691583" w:rsidRDefault="002857C9" w:rsidP="0009674F">
            <w:pPr>
              <w:spacing w:line="480" w:lineRule="auto"/>
              <w:jc w:val="center"/>
              <w:rPr>
                <w:rFonts w:asciiTheme="majorBidi" w:eastAsia="Times New Roman" w:hAnsiTheme="majorBidi" w:cstheme="majorBidi"/>
              </w:rPr>
            </w:pPr>
            <w:r w:rsidRPr="00691583">
              <w:rPr>
                <w:rFonts w:asciiTheme="majorBidi" w:eastAsia="Times New Roman" w:hAnsiTheme="majorBidi" w:cstheme="majorBidi"/>
              </w:rPr>
              <w:t>0.631</w:t>
            </w:r>
          </w:p>
        </w:tc>
        <w:tc>
          <w:tcPr>
            <w:tcW w:w="1404" w:type="dxa"/>
            <w:vMerge/>
            <w:vAlign w:val="center"/>
          </w:tcPr>
          <w:p w14:paraId="6449B335"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7A6CF202"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408D3D4C"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03B0AB81" w14:textId="77777777" w:rsidTr="0040009F">
        <w:trPr>
          <w:trHeight w:val="195"/>
        </w:trPr>
        <w:tc>
          <w:tcPr>
            <w:tcW w:w="1377" w:type="dxa"/>
            <w:vMerge/>
            <w:vAlign w:val="center"/>
          </w:tcPr>
          <w:p w14:paraId="05358C74"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ign w:val="center"/>
          </w:tcPr>
          <w:p w14:paraId="7259DF7B"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7CDF6B5D"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2226CE64"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45C892B1"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3AB06B44"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1D0FD6D0"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712136B1" w14:textId="77777777" w:rsidTr="0040009F">
        <w:trPr>
          <w:trHeight w:val="195"/>
        </w:trPr>
        <w:tc>
          <w:tcPr>
            <w:tcW w:w="1377" w:type="dxa"/>
            <w:vMerge/>
            <w:vAlign w:val="center"/>
          </w:tcPr>
          <w:p w14:paraId="2BB02159"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ign w:val="center"/>
          </w:tcPr>
          <w:p w14:paraId="1EFC10A0"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471693EE"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4835E814"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57152034"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60815C08"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5DB48362" w14:textId="77777777" w:rsidR="002857C9" w:rsidRPr="00691583" w:rsidRDefault="002857C9" w:rsidP="0009674F">
            <w:pPr>
              <w:spacing w:line="480" w:lineRule="auto"/>
              <w:jc w:val="center"/>
              <w:rPr>
                <w:rFonts w:asciiTheme="majorBidi" w:eastAsia="Times New Roman" w:hAnsiTheme="majorBidi" w:cstheme="majorBidi"/>
              </w:rPr>
            </w:pPr>
          </w:p>
        </w:tc>
      </w:tr>
      <w:tr w:rsidR="0040009F" w:rsidRPr="00691583" w14:paraId="49A58C57" w14:textId="77777777" w:rsidTr="0040009F">
        <w:trPr>
          <w:trHeight w:val="195"/>
        </w:trPr>
        <w:tc>
          <w:tcPr>
            <w:tcW w:w="1377" w:type="dxa"/>
            <w:vMerge/>
            <w:vAlign w:val="center"/>
          </w:tcPr>
          <w:p w14:paraId="223C1A51" w14:textId="77777777" w:rsidR="002857C9" w:rsidRPr="00691583" w:rsidRDefault="002857C9" w:rsidP="0009674F">
            <w:pPr>
              <w:spacing w:line="480" w:lineRule="auto"/>
              <w:jc w:val="center"/>
              <w:rPr>
                <w:rFonts w:asciiTheme="majorBidi" w:eastAsia="Times New Roman" w:hAnsiTheme="majorBidi" w:cstheme="majorBidi"/>
              </w:rPr>
            </w:pPr>
          </w:p>
        </w:tc>
        <w:tc>
          <w:tcPr>
            <w:tcW w:w="1699" w:type="dxa"/>
            <w:vMerge/>
            <w:vAlign w:val="center"/>
          </w:tcPr>
          <w:p w14:paraId="76CA4C32" w14:textId="77777777" w:rsidR="002857C9" w:rsidRPr="00691583" w:rsidRDefault="002857C9" w:rsidP="0009674F">
            <w:pPr>
              <w:spacing w:line="480" w:lineRule="auto"/>
              <w:jc w:val="center"/>
              <w:rPr>
                <w:rFonts w:asciiTheme="majorBidi" w:eastAsia="Times New Roman" w:hAnsiTheme="majorBidi" w:cstheme="majorBidi"/>
                <w:i/>
                <w:iCs/>
              </w:rPr>
            </w:pPr>
          </w:p>
        </w:tc>
        <w:tc>
          <w:tcPr>
            <w:tcW w:w="878" w:type="dxa"/>
            <w:vMerge/>
            <w:vAlign w:val="center"/>
          </w:tcPr>
          <w:p w14:paraId="49DA11E6" w14:textId="77777777" w:rsidR="002857C9" w:rsidRPr="00691583" w:rsidRDefault="002857C9" w:rsidP="0009674F">
            <w:pPr>
              <w:spacing w:line="480" w:lineRule="auto"/>
              <w:jc w:val="center"/>
              <w:rPr>
                <w:rFonts w:asciiTheme="majorBidi" w:eastAsia="Times New Roman" w:hAnsiTheme="majorBidi" w:cstheme="majorBidi"/>
              </w:rPr>
            </w:pPr>
          </w:p>
        </w:tc>
        <w:tc>
          <w:tcPr>
            <w:tcW w:w="1260" w:type="dxa"/>
            <w:vMerge/>
            <w:vAlign w:val="center"/>
          </w:tcPr>
          <w:p w14:paraId="4DED8895" w14:textId="77777777" w:rsidR="002857C9" w:rsidRPr="00691583" w:rsidRDefault="002857C9" w:rsidP="0009674F">
            <w:pPr>
              <w:spacing w:line="480" w:lineRule="auto"/>
              <w:jc w:val="center"/>
              <w:rPr>
                <w:rFonts w:asciiTheme="majorBidi" w:eastAsia="Times New Roman" w:hAnsiTheme="majorBidi" w:cstheme="majorBidi"/>
              </w:rPr>
            </w:pPr>
          </w:p>
        </w:tc>
        <w:tc>
          <w:tcPr>
            <w:tcW w:w="1404" w:type="dxa"/>
            <w:vMerge/>
            <w:vAlign w:val="center"/>
          </w:tcPr>
          <w:p w14:paraId="2C9DA8C7" w14:textId="77777777" w:rsidR="002857C9" w:rsidRPr="00691583" w:rsidRDefault="002857C9" w:rsidP="0009674F">
            <w:pPr>
              <w:spacing w:line="480" w:lineRule="auto"/>
              <w:jc w:val="center"/>
              <w:rPr>
                <w:rFonts w:asciiTheme="majorBidi" w:eastAsia="Times New Roman" w:hAnsiTheme="majorBidi" w:cstheme="majorBidi"/>
              </w:rPr>
            </w:pPr>
          </w:p>
        </w:tc>
        <w:tc>
          <w:tcPr>
            <w:tcW w:w="1220" w:type="dxa"/>
            <w:vMerge/>
            <w:vAlign w:val="center"/>
          </w:tcPr>
          <w:p w14:paraId="37609C4E" w14:textId="77777777" w:rsidR="002857C9" w:rsidRPr="00691583" w:rsidRDefault="002857C9" w:rsidP="0009674F">
            <w:pPr>
              <w:spacing w:line="480" w:lineRule="auto"/>
              <w:jc w:val="center"/>
              <w:rPr>
                <w:rFonts w:asciiTheme="majorBidi" w:eastAsia="Times New Roman" w:hAnsiTheme="majorBidi" w:cstheme="majorBidi"/>
              </w:rPr>
            </w:pPr>
          </w:p>
        </w:tc>
        <w:tc>
          <w:tcPr>
            <w:tcW w:w="1151" w:type="dxa"/>
            <w:vAlign w:val="center"/>
          </w:tcPr>
          <w:p w14:paraId="10593727" w14:textId="77777777" w:rsidR="002857C9" w:rsidRPr="00691583" w:rsidRDefault="002857C9" w:rsidP="0009674F">
            <w:pPr>
              <w:spacing w:line="480" w:lineRule="auto"/>
              <w:jc w:val="center"/>
              <w:rPr>
                <w:rFonts w:asciiTheme="majorBidi" w:eastAsia="Times New Roman" w:hAnsiTheme="majorBidi" w:cstheme="majorBidi"/>
              </w:rPr>
            </w:pPr>
          </w:p>
        </w:tc>
      </w:tr>
    </w:tbl>
    <w:p w14:paraId="6F05AFC8" w14:textId="61ECD12A" w:rsidR="002857C9" w:rsidRPr="00691583" w:rsidRDefault="002857C9" w:rsidP="002857C9">
      <w:pPr>
        <w:spacing w:line="480" w:lineRule="auto"/>
        <w:rPr>
          <w:rFonts w:asciiTheme="majorBidi" w:eastAsia="Times New Roman" w:hAnsiTheme="majorBidi" w:cstheme="majorBidi"/>
          <w:b/>
          <w:bCs/>
        </w:rPr>
      </w:pPr>
      <w:r w:rsidRPr="00691583">
        <w:rPr>
          <w:rFonts w:asciiTheme="majorBidi" w:eastAsia="Times New Roman" w:hAnsiTheme="majorBidi" w:cstheme="majorBidi"/>
          <w:b/>
          <w:bCs/>
        </w:rPr>
        <w:lastRenderedPageBreak/>
        <w:t>2.9</w:t>
      </w:r>
      <w:r w:rsidRPr="00691583">
        <w:rPr>
          <w:rFonts w:asciiTheme="majorBidi" w:eastAsia="Times New Roman" w:hAnsiTheme="majorBidi" w:cstheme="majorBidi"/>
          <w:b/>
          <w:bCs/>
        </w:rPr>
        <w:tab/>
        <w:t>Supplement:</w:t>
      </w:r>
    </w:p>
    <w:p w14:paraId="4835851D" w14:textId="3D755530" w:rsidR="002857C9" w:rsidRPr="00691583" w:rsidRDefault="0046166B" w:rsidP="002857C9">
      <w:pPr>
        <w:spacing w:line="480" w:lineRule="auto"/>
        <w:rPr>
          <w:rFonts w:asciiTheme="majorBidi" w:eastAsia="Times New Roman" w:hAnsiTheme="majorBidi" w:cstheme="majorBidi"/>
        </w:rPr>
      </w:pPr>
      <w:r w:rsidRPr="00691583">
        <w:rPr>
          <w:rFonts w:asciiTheme="majorBidi" w:eastAsia="Times New Roman" w:hAnsiTheme="majorBidi" w:cstheme="majorBidi"/>
          <w:noProof/>
        </w:rPr>
        <w:drawing>
          <wp:inline distT="0" distB="0" distL="0" distR="0" wp14:anchorId="5951E3CF" wp14:editId="69A7B50A">
            <wp:extent cx="5943600" cy="4452620"/>
            <wp:effectExtent l="0" t="0" r="0" b="5080"/>
            <wp:docPr id="176739102" name="Picture 1" descr="A close-up of a purple b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9102" name="Picture 1" descr="A close-up of a purple blot&#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5943600" cy="4452620"/>
                    </a:xfrm>
                    <a:prstGeom prst="rect">
                      <a:avLst/>
                    </a:prstGeom>
                  </pic:spPr>
                </pic:pic>
              </a:graphicData>
            </a:graphic>
          </wp:inline>
        </w:drawing>
      </w:r>
    </w:p>
    <w:p w14:paraId="4840944F" w14:textId="7207CC02" w:rsidR="002857C9" w:rsidRPr="00691583" w:rsidRDefault="002857C9" w:rsidP="002857C9">
      <w:pPr>
        <w:spacing w:line="480" w:lineRule="auto"/>
        <w:rPr>
          <w:rFonts w:asciiTheme="majorBidi" w:eastAsia="Times New Roman" w:hAnsiTheme="majorBidi" w:cstheme="majorBidi"/>
        </w:rPr>
      </w:pPr>
      <w:r w:rsidRPr="00C70979">
        <w:rPr>
          <w:rFonts w:asciiTheme="majorBidi" w:eastAsia="Times New Roman" w:hAnsiTheme="majorBidi" w:cstheme="majorBidi"/>
          <w:b/>
          <w:bCs/>
        </w:rPr>
        <w:t xml:space="preserve">Supplement </w:t>
      </w:r>
      <w:r w:rsidR="003E4293" w:rsidRPr="00C70979">
        <w:rPr>
          <w:rFonts w:asciiTheme="majorBidi" w:eastAsia="Times New Roman" w:hAnsiTheme="majorBidi" w:cstheme="majorBidi"/>
          <w:b/>
          <w:bCs/>
        </w:rPr>
        <w:t>F</w:t>
      </w:r>
      <w:r w:rsidRPr="00C70979">
        <w:rPr>
          <w:rFonts w:asciiTheme="majorBidi" w:eastAsia="Times New Roman" w:hAnsiTheme="majorBidi" w:cstheme="majorBidi"/>
          <w:b/>
          <w:bCs/>
        </w:rPr>
        <w:t>igure 2.1</w:t>
      </w:r>
      <w:r w:rsidRPr="00691583">
        <w:rPr>
          <w:rFonts w:asciiTheme="majorBidi" w:eastAsia="Times New Roman" w:hAnsiTheme="majorBidi" w:cstheme="majorBidi"/>
        </w:rPr>
        <w:t xml:space="preserve"> the</w:t>
      </w:r>
      <w:r w:rsidRPr="00691583">
        <w:rPr>
          <w:rFonts w:asciiTheme="majorBidi" w:eastAsia="Times New Roman" w:hAnsiTheme="majorBidi" w:cstheme="majorBidi"/>
          <w:i/>
          <w:iCs/>
        </w:rPr>
        <w:t xml:space="preserve"> in situ </w:t>
      </w:r>
      <w:r w:rsidRPr="00691583">
        <w:rPr>
          <w:rFonts w:asciiTheme="majorBidi" w:eastAsia="Times New Roman" w:hAnsiTheme="majorBidi" w:cstheme="majorBidi"/>
        </w:rPr>
        <w:t xml:space="preserve">hybridization of </w:t>
      </w:r>
      <w:proofErr w:type="spellStart"/>
      <w:r w:rsidRPr="00691583">
        <w:rPr>
          <w:rFonts w:asciiTheme="majorBidi" w:eastAsia="Times New Roman" w:hAnsiTheme="majorBidi" w:cstheme="majorBidi"/>
          <w:i/>
          <w:iCs/>
        </w:rPr>
        <w:t>Glds</w:t>
      </w:r>
      <w:proofErr w:type="spellEnd"/>
      <w:r w:rsidRPr="00691583">
        <w:rPr>
          <w:rFonts w:asciiTheme="majorBidi" w:eastAsia="Times New Roman" w:hAnsiTheme="majorBidi" w:cstheme="majorBidi"/>
          <w:i/>
          <w:iCs/>
        </w:rPr>
        <w:t xml:space="preserve"> </w:t>
      </w:r>
      <w:r w:rsidRPr="00691583">
        <w:rPr>
          <w:rFonts w:asciiTheme="majorBidi" w:eastAsia="Times New Roman" w:hAnsiTheme="majorBidi" w:cstheme="majorBidi"/>
        </w:rPr>
        <w:t xml:space="preserve">in </w:t>
      </w:r>
      <w:r w:rsidR="0046166B" w:rsidRPr="00691583">
        <w:rPr>
          <w:rFonts w:asciiTheme="majorBidi" w:eastAsia="Times New Roman" w:hAnsiTheme="majorBidi" w:cstheme="majorBidi"/>
        </w:rPr>
        <w:t xml:space="preserve">brain and </w:t>
      </w:r>
      <w:r w:rsidRPr="00691583">
        <w:rPr>
          <w:rFonts w:asciiTheme="majorBidi" w:eastAsia="Times New Roman" w:hAnsiTheme="majorBidi" w:cstheme="majorBidi"/>
        </w:rPr>
        <w:t>ventral nerve cord</w:t>
      </w:r>
      <w:r w:rsidR="0046166B" w:rsidRPr="00691583">
        <w:rPr>
          <w:rFonts w:asciiTheme="majorBidi" w:eastAsia="Times New Roman" w:hAnsiTheme="majorBidi" w:cstheme="majorBidi"/>
        </w:rPr>
        <w:t xml:space="preserve"> showing a</w:t>
      </w:r>
      <w:r w:rsidR="00CD6418" w:rsidRPr="00CD6418">
        <w:rPr>
          <w:rFonts w:asciiTheme="majorBidi" w:eastAsia="Times New Roman" w:hAnsiTheme="majorBidi" w:cstheme="majorBidi"/>
        </w:rPr>
        <w:t xml:space="preserve"> </w:t>
      </w:r>
      <w:r w:rsidR="00813078" w:rsidRPr="00691583">
        <w:rPr>
          <w:rFonts w:asciiTheme="majorBidi" w:eastAsia="Times New Roman" w:hAnsiTheme="majorBidi" w:cstheme="majorBidi"/>
        </w:rPr>
        <w:t>Dalmatian</w:t>
      </w:r>
      <w:r w:rsidR="0046166B" w:rsidRPr="00691583">
        <w:rPr>
          <w:rFonts w:asciiTheme="majorBidi" w:eastAsia="Times New Roman" w:hAnsiTheme="majorBidi" w:cstheme="majorBidi"/>
        </w:rPr>
        <w:t xml:space="preserve"> </w:t>
      </w:r>
      <w:proofErr w:type="gramStart"/>
      <w:r w:rsidR="0046166B" w:rsidRPr="00691583">
        <w:rPr>
          <w:rFonts w:asciiTheme="majorBidi" w:eastAsia="Times New Roman" w:hAnsiTheme="majorBidi" w:cstheme="majorBidi"/>
        </w:rPr>
        <w:t>pattern</w:t>
      </w:r>
      <w:r w:rsidR="00CD6418" w:rsidRPr="00CD6418">
        <w:rPr>
          <w:rFonts w:asciiTheme="majorBidi" w:eastAsia="Times New Roman" w:hAnsiTheme="majorBidi" w:cstheme="majorBidi"/>
        </w:rPr>
        <w:t xml:space="preserve"> </w:t>
      </w:r>
      <w:r w:rsidR="0046166B" w:rsidRPr="00691583">
        <w:rPr>
          <w:rFonts w:asciiTheme="majorBidi" w:eastAsia="Times New Roman" w:hAnsiTheme="majorBidi" w:cstheme="majorBidi"/>
        </w:rPr>
        <w:t>.</w:t>
      </w:r>
      <w:proofErr w:type="gramEnd"/>
      <w:r w:rsidRPr="00691583">
        <w:rPr>
          <w:rFonts w:asciiTheme="majorBidi" w:eastAsia="Times New Roman" w:hAnsiTheme="majorBidi" w:cstheme="majorBidi"/>
        </w:rPr>
        <w:t xml:space="preserve"> </w:t>
      </w:r>
    </w:p>
    <w:p w14:paraId="77057549" w14:textId="77777777" w:rsidR="00C21AB0" w:rsidRPr="00691583" w:rsidRDefault="00C21AB0" w:rsidP="00C21AB0">
      <w:pPr>
        <w:spacing w:line="480" w:lineRule="auto"/>
        <w:rPr>
          <w:rFonts w:asciiTheme="majorBidi" w:hAnsiTheme="majorBidi" w:cstheme="majorBidi"/>
        </w:rPr>
      </w:pPr>
    </w:p>
    <w:p w14:paraId="07B567F1" w14:textId="3AF37944" w:rsidR="002857C9" w:rsidRPr="00691583" w:rsidRDefault="002857C9" w:rsidP="002857C9">
      <w:pPr>
        <w:bidi/>
        <w:adjustRightInd w:val="0"/>
        <w:ind w:left="720" w:hanging="720"/>
        <w:jc w:val="center"/>
        <w:outlineLvl w:val="0"/>
        <w:rPr>
          <w:rFonts w:asciiTheme="majorBidi" w:hAnsiTheme="majorBidi" w:cstheme="majorBidi"/>
        </w:rPr>
      </w:pPr>
      <w:r w:rsidRPr="00691583">
        <w:rPr>
          <w:rFonts w:asciiTheme="majorBidi" w:hAnsiTheme="majorBidi" w:cstheme="majorBidi"/>
        </w:rPr>
        <w:br w:type="page"/>
      </w:r>
    </w:p>
    <w:p w14:paraId="5592B3CA" w14:textId="77777777" w:rsidR="002857C9" w:rsidRPr="00691583" w:rsidRDefault="002857C9" w:rsidP="002857C9">
      <w:pPr>
        <w:spacing w:line="480" w:lineRule="auto"/>
        <w:rPr>
          <w:rFonts w:asciiTheme="majorBidi" w:eastAsia="Times New Roman" w:hAnsiTheme="majorBidi" w:cstheme="majorBidi"/>
          <w:sz w:val="56"/>
          <w:szCs w:val="56"/>
        </w:rPr>
      </w:pPr>
      <w:r w:rsidRPr="00691583">
        <w:rPr>
          <w:rFonts w:asciiTheme="majorBidi" w:eastAsia="Times New Roman" w:hAnsiTheme="majorBidi" w:cstheme="majorBidi"/>
          <w:sz w:val="56"/>
          <w:szCs w:val="56"/>
        </w:rPr>
        <w:lastRenderedPageBreak/>
        <w:t>Chapter 3</w:t>
      </w:r>
    </w:p>
    <w:p w14:paraId="78082C96" w14:textId="77777777" w:rsidR="002857C9" w:rsidRPr="00691583" w:rsidRDefault="002857C9" w:rsidP="002857C9">
      <w:pPr>
        <w:spacing w:line="480" w:lineRule="auto"/>
        <w:rPr>
          <w:rFonts w:asciiTheme="majorBidi" w:eastAsia="Times New Roman" w:hAnsiTheme="majorBidi" w:cstheme="majorBidi"/>
        </w:rPr>
      </w:pPr>
    </w:p>
    <w:p w14:paraId="6CA37F62" w14:textId="77777777" w:rsidR="002857C9" w:rsidRPr="00691583" w:rsidRDefault="002857C9" w:rsidP="002857C9">
      <w:pPr>
        <w:spacing w:line="480" w:lineRule="auto"/>
        <w:rPr>
          <w:rFonts w:asciiTheme="majorBidi" w:hAnsiTheme="majorBidi" w:cstheme="majorBidi"/>
          <w:b/>
          <w:bCs/>
          <w:sz w:val="44"/>
          <w:szCs w:val="44"/>
        </w:rPr>
      </w:pPr>
      <w:r w:rsidRPr="00691583">
        <w:rPr>
          <w:rFonts w:asciiTheme="majorBidi" w:hAnsiTheme="majorBidi" w:cstheme="majorBidi"/>
          <w:b/>
          <w:bCs/>
          <w:sz w:val="44"/>
          <w:szCs w:val="44"/>
        </w:rPr>
        <w:t xml:space="preserve">Neurobiology of Egg-laying Behavior in </w:t>
      </w:r>
      <w:r w:rsidRPr="00691583">
        <w:rPr>
          <w:rFonts w:asciiTheme="majorBidi" w:hAnsiTheme="majorBidi" w:cstheme="majorBidi"/>
          <w:b/>
          <w:bCs/>
          <w:i/>
          <w:iCs/>
          <w:sz w:val="44"/>
          <w:szCs w:val="44"/>
        </w:rPr>
        <w:t>Drosophila</w:t>
      </w:r>
      <w:r w:rsidRPr="00691583">
        <w:rPr>
          <w:rFonts w:asciiTheme="majorBidi" w:hAnsiTheme="majorBidi" w:cstheme="majorBidi"/>
          <w:b/>
          <w:bCs/>
          <w:sz w:val="44"/>
          <w:szCs w:val="44"/>
        </w:rPr>
        <w:t>:</w:t>
      </w:r>
      <w:r w:rsidRPr="00691583">
        <w:rPr>
          <w:rFonts w:asciiTheme="majorBidi" w:hAnsiTheme="majorBidi" w:cstheme="majorBidi"/>
          <w:b/>
          <w:bCs/>
          <w:i/>
          <w:iCs/>
          <w:sz w:val="44"/>
          <w:szCs w:val="44"/>
        </w:rPr>
        <w:t xml:space="preserve"> </w:t>
      </w:r>
      <w:r w:rsidRPr="00691583">
        <w:rPr>
          <w:rFonts w:asciiTheme="majorBidi" w:hAnsiTheme="majorBidi" w:cstheme="majorBidi"/>
          <w:b/>
          <w:bCs/>
          <w:sz w:val="44"/>
          <w:szCs w:val="44"/>
        </w:rPr>
        <w:t>Neural Control of the Female Reproductive System</w:t>
      </w:r>
    </w:p>
    <w:p w14:paraId="575ACD68"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(in revision for the Journal of Neurogenetics)</w:t>
      </w:r>
    </w:p>
    <w:p w14:paraId="518703E5" w14:textId="07D5021F" w:rsidR="002857C9" w:rsidRPr="00691583" w:rsidRDefault="002C6766" w:rsidP="002857C9">
      <w:pPr>
        <w:spacing w:line="480" w:lineRule="auto"/>
        <w:rPr>
          <w:rFonts w:asciiTheme="majorBidi" w:hAnsiTheme="majorBidi" w:cstheme="majorBidi"/>
          <w:b/>
          <w:bCs/>
        </w:rPr>
      </w:pPr>
      <w:r>
        <w:rPr>
          <w:rFonts w:asciiTheme="majorBidi" w:hAnsiTheme="majorBidi" w:cstheme="majorBidi"/>
          <w:b/>
          <w:bCs/>
        </w:rPr>
        <w:t>3.1</w:t>
      </w:r>
      <w:r>
        <w:rPr>
          <w:rFonts w:asciiTheme="majorBidi" w:hAnsiTheme="majorBidi" w:cstheme="majorBidi"/>
          <w:b/>
          <w:bCs/>
        </w:rPr>
        <w:tab/>
      </w:r>
      <w:r w:rsidR="002857C9" w:rsidRPr="00691583">
        <w:rPr>
          <w:rFonts w:asciiTheme="majorBidi" w:hAnsiTheme="majorBidi" w:cstheme="majorBidi"/>
          <w:b/>
          <w:bCs/>
        </w:rPr>
        <w:t>Abstract</w:t>
      </w:r>
    </w:p>
    <w:p w14:paraId="331B0884" w14:textId="302A5F0A" w:rsidR="002857C9" w:rsidRPr="00691583" w:rsidRDefault="002857C9" w:rsidP="00C70979">
      <w:pPr>
        <w:spacing w:line="480" w:lineRule="auto"/>
        <w:ind w:firstLine="720"/>
        <w:rPr>
          <w:rFonts w:asciiTheme="majorBidi" w:hAnsiTheme="majorBidi" w:cstheme="majorBidi"/>
          <w:b/>
          <w:bCs/>
        </w:rPr>
      </w:pPr>
      <w:r w:rsidRPr="00691583">
        <w:rPr>
          <w:rFonts w:asciiTheme="majorBidi" w:hAnsiTheme="majorBidi" w:cstheme="majorBidi"/>
        </w:rPr>
        <w:t xml:space="preserve">Egg-laying is one of the key aspects of female reproductive behavior in insects. Egg-laying has been studied since the dawn of </w:t>
      </w:r>
      <w:r w:rsidRPr="00691583">
        <w:rPr>
          <w:rFonts w:asciiTheme="majorBidi" w:hAnsiTheme="majorBidi" w:cstheme="majorBidi"/>
          <w:i/>
          <w:iCs/>
        </w:rPr>
        <w:t>Drosophila melanogaster</w:t>
      </w:r>
      <w:r w:rsidRPr="00691583">
        <w:rPr>
          <w:rFonts w:asciiTheme="majorBidi" w:hAnsiTheme="majorBidi" w:cstheme="majorBidi"/>
        </w:rPr>
        <w:t xml:space="preserve"> as a model organism. The female’s internal state, hormones, and external factors, such as nutrition, light, and social environment, affect egg-laying output. However, only recently, neurobiological features of egg-laying behavior have been studied in detail. </w:t>
      </w:r>
      <w:r w:rsidRPr="00691583">
        <w:rPr>
          <w:rFonts w:asciiTheme="majorBidi" w:hAnsiTheme="majorBidi" w:cstheme="majorBidi"/>
          <w:i/>
          <w:iCs/>
        </w:rPr>
        <w:t>Fruitless</w:t>
      </w:r>
      <w:r w:rsidRPr="00691583">
        <w:rPr>
          <w:rFonts w:asciiTheme="majorBidi" w:hAnsiTheme="majorBidi" w:cstheme="majorBidi"/>
        </w:rPr>
        <w:t xml:space="preserve"> and </w:t>
      </w:r>
      <w:proofErr w:type="spellStart"/>
      <w:r w:rsidRPr="00691583">
        <w:rPr>
          <w:rFonts w:asciiTheme="majorBidi" w:hAnsiTheme="majorBidi" w:cstheme="majorBidi"/>
          <w:i/>
          <w:iCs/>
        </w:rPr>
        <w:t>doublesex</w:t>
      </w:r>
      <w:proofErr w:type="spellEnd"/>
      <w:r w:rsidRPr="00691583">
        <w:rPr>
          <w:rFonts w:asciiTheme="majorBidi" w:hAnsiTheme="majorBidi" w:cstheme="majorBidi"/>
        </w:rPr>
        <w:t xml:space="preserve">, two key players in the sex determination pathway, have become focal points in identifying neurons of reproductive significance in both central and peripheral nervous systems. The reproductive tract and external terminalia house sensory neurons that carry the sensory information of egg maturation, mating and egg-laying. These se include the presence of male accessory gland products and mechanical stimuli. The abdominal neuromere houses neurons that receive information from the reproductive tract, including sex peptide abdominal ganglion neurons (SAGs), and send their information to the brain. In the brain, neuronal groups like </w:t>
      </w:r>
      <w:proofErr w:type="spellStart"/>
      <w:r w:rsidRPr="00691583">
        <w:rPr>
          <w:rFonts w:asciiTheme="majorBidi" w:hAnsiTheme="majorBidi" w:cstheme="majorBidi"/>
        </w:rPr>
        <w:t>aDNs</w:t>
      </w:r>
      <w:proofErr w:type="spellEnd"/>
      <w:r w:rsidRPr="00691583">
        <w:rPr>
          <w:rFonts w:asciiTheme="majorBidi" w:hAnsiTheme="majorBidi" w:cstheme="majorBidi"/>
        </w:rPr>
        <w:t xml:space="preserve"> and pC1clusters modulate egg-laying decision-making, and other neurons like </w:t>
      </w:r>
      <w:proofErr w:type="spellStart"/>
      <w:r w:rsidRPr="00691583">
        <w:rPr>
          <w:rFonts w:asciiTheme="majorBidi" w:hAnsiTheme="majorBidi" w:cstheme="majorBidi"/>
        </w:rPr>
        <w:t>oviINs</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oviDNs</w:t>
      </w:r>
      <w:proofErr w:type="spellEnd"/>
      <w:r w:rsidRPr="00691583">
        <w:rPr>
          <w:rFonts w:asciiTheme="majorBidi" w:hAnsiTheme="majorBidi" w:cstheme="majorBidi"/>
        </w:rPr>
        <w:t xml:space="preserve"> are necessary for egg-laying </w:t>
      </w:r>
      <w:r w:rsidRPr="00691583">
        <w:rPr>
          <w:rFonts w:asciiTheme="majorBidi" w:hAnsiTheme="majorBidi" w:cstheme="majorBidi"/>
        </w:rPr>
        <w:lastRenderedPageBreak/>
        <w:t xml:space="preserve">itself. Lastly, motor neurons involved in egg-laying, which are mostly octopaminergic, reside in the abdominal neuromere and orchestrate the muscle movements required for laying the egg. Egg-laying neuronal control is important in various evolutionary processes like cryptic female choice, and using different </w:t>
      </w:r>
      <w:r w:rsidRPr="00691583">
        <w:rPr>
          <w:rFonts w:asciiTheme="majorBidi" w:hAnsiTheme="majorBidi" w:cstheme="majorBidi"/>
          <w:i/>
          <w:iCs/>
        </w:rPr>
        <w:t xml:space="preserve">Drosophila </w:t>
      </w:r>
      <w:r w:rsidRPr="00691583">
        <w:rPr>
          <w:rFonts w:asciiTheme="majorBidi" w:hAnsiTheme="majorBidi" w:cstheme="majorBidi"/>
        </w:rPr>
        <w:t>species can provide intriguing avenues for the future of the field.</w:t>
      </w:r>
    </w:p>
    <w:p w14:paraId="2F226BD2" w14:textId="5A4338F7" w:rsidR="002857C9" w:rsidRPr="00691583" w:rsidRDefault="002C6766" w:rsidP="002857C9">
      <w:pPr>
        <w:spacing w:line="480" w:lineRule="auto"/>
        <w:rPr>
          <w:rFonts w:asciiTheme="majorBidi" w:hAnsiTheme="majorBidi" w:cstheme="majorBidi"/>
          <w:b/>
          <w:bCs/>
          <w:lang w:bidi="fa-IR"/>
        </w:rPr>
      </w:pPr>
      <w:r>
        <w:rPr>
          <w:rFonts w:asciiTheme="majorBidi" w:hAnsiTheme="majorBidi" w:cstheme="majorBidi"/>
          <w:b/>
          <w:bCs/>
        </w:rPr>
        <w:t>3.2</w:t>
      </w:r>
      <w:r>
        <w:rPr>
          <w:rFonts w:asciiTheme="majorBidi" w:hAnsiTheme="majorBidi" w:cstheme="majorBidi"/>
          <w:b/>
          <w:bCs/>
        </w:rPr>
        <w:tab/>
      </w:r>
      <w:r w:rsidR="002857C9" w:rsidRPr="00691583">
        <w:rPr>
          <w:rFonts w:asciiTheme="majorBidi" w:hAnsiTheme="majorBidi" w:cstheme="majorBidi"/>
          <w:b/>
          <w:bCs/>
        </w:rPr>
        <w:t>Introduction:</w:t>
      </w:r>
    </w:p>
    <w:p w14:paraId="568F3626" w14:textId="48124760" w:rsidR="002857C9" w:rsidRPr="00691583" w:rsidRDefault="002857C9" w:rsidP="00C70979">
      <w:pPr>
        <w:spacing w:line="480" w:lineRule="auto"/>
        <w:ind w:firstLine="720"/>
        <w:rPr>
          <w:rFonts w:asciiTheme="majorBidi" w:hAnsiTheme="majorBidi" w:cstheme="majorBidi"/>
        </w:rPr>
      </w:pPr>
      <w:r w:rsidRPr="00691583">
        <w:rPr>
          <w:rFonts w:asciiTheme="majorBidi" w:hAnsiTheme="majorBidi" w:cstheme="majorBidi"/>
        </w:rPr>
        <w:t xml:space="preserve">Reproduction is a costly phenomenon that shapes the life history of a species through phenomena like decreased survival and a lower number of future reproductive opportunities </w:t>
      </w:r>
      <w:r w:rsidRPr="00691583">
        <w:rPr>
          <w:rFonts w:asciiTheme="majorBidi" w:hAnsiTheme="majorBidi" w:cstheme="majorBidi"/>
          <w:noProof/>
        </w:rPr>
        <w:t>(Harshman &amp; Zera, 2007; G. C. Williams, 1966)</w:t>
      </w:r>
      <w:r w:rsidRPr="00691583">
        <w:rPr>
          <w:rFonts w:asciiTheme="majorBidi" w:hAnsiTheme="majorBidi" w:cstheme="majorBidi"/>
        </w:rPr>
        <w:t xml:space="preserve">. Animals have limited energy resources, which results in trade-offs between different physiological functions, behavior, and reproduction </w:t>
      </w:r>
      <w:r w:rsidRPr="00691583">
        <w:rPr>
          <w:rFonts w:asciiTheme="majorBidi" w:hAnsiTheme="majorBidi" w:cstheme="majorBidi"/>
          <w:noProof/>
        </w:rPr>
        <w:t>(Harshman &amp; Zera, 2007)</w:t>
      </w:r>
      <w:r w:rsidRPr="00691583">
        <w:rPr>
          <w:rFonts w:asciiTheme="majorBidi" w:hAnsiTheme="majorBidi" w:cstheme="majorBidi"/>
        </w:rPr>
        <w:t xml:space="preserve">. Specifically, the reproductive costs to the female can be grouped into resource-allocation costs, for instance, production of the yolk protein, and non-resource-based costs, which include hormonal changes to the female body </w:t>
      </w:r>
      <w:r w:rsidRPr="00691583">
        <w:rPr>
          <w:rFonts w:asciiTheme="majorBidi" w:hAnsiTheme="majorBidi" w:cstheme="majorBidi"/>
          <w:noProof/>
        </w:rPr>
        <w:t>(T. D. Williams, 2005)</w:t>
      </w:r>
      <w:r w:rsidRPr="00691583">
        <w:rPr>
          <w:rFonts w:asciiTheme="majorBidi" w:hAnsiTheme="majorBidi" w:cstheme="majorBidi"/>
        </w:rPr>
        <w:t xml:space="preserve">. Egg production and oviposition are major contributors to this costly phenomenon in females </w:t>
      </w:r>
      <w:r w:rsidRPr="00691583">
        <w:rPr>
          <w:rFonts w:asciiTheme="majorBidi" w:hAnsiTheme="majorBidi" w:cstheme="majorBidi"/>
          <w:noProof/>
        </w:rPr>
        <w:t xml:space="preserve">(Azevedo </w:t>
      </w:r>
      <w:r w:rsidR="001E37EF" w:rsidRPr="001E37EF">
        <w:rPr>
          <w:rFonts w:asciiTheme="majorBidi" w:hAnsiTheme="majorBidi" w:cstheme="majorBidi"/>
          <w:noProof/>
        </w:rPr>
        <w:t>et al</w:t>
      </w:r>
      <w:r w:rsidRPr="00691583">
        <w:rPr>
          <w:rFonts w:asciiTheme="majorBidi" w:hAnsiTheme="majorBidi" w:cstheme="majorBidi"/>
          <w:noProof/>
        </w:rPr>
        <w:t xml:space="preserve">., 1997; Rosenheim </w:t>
      </w:r>
      <w:r w:rsidR="001E37EF" w:rsidRPr="001E37EF">
        <w:rPr>
          <w:rFonts w:asciiTheme="majorBidi" w:hAnsiTheme="majorBidi" w:cstheme="majorBidi"/>
          <w:noProof/>
        </w:rPr>
        <w:t>et al</w:t>
      </w:r>
      <w:r w:rsidRPr="00691583">
        <w:rPr>
          <w:rFonts w:asciiTheme="majorBidi" w:hAnsiTheme="majorBidi" w:cstheme="majorBidi"/>
          <w:noProof/>
        </w:rPr>
        <w:t>., 2000)</w:t>
      </w:r>
      <w:r w:rsidRPr="00691583">
        <w:rPr>
          <w:rFonts w:asciiTheme="majorBidi" w:hAnsiTheme="majorBidi" w:cstheme="majorBidi"/>
        </w:rPr>
        <w:t xml:space="preserve">. Therefore, egg-laying behavior needs to be closely regulated by the female’s physiology and neuronal systems. Hormones and peptides have a long-term effect and change the physiology of the female animal. For example, insulin-like peptides in </w:t>
      </w:r>
      <w:r w:rsidRPr="00691583">
        <w:rPr>
          <w:rFonts w:asciiTheme="majorBidi" w:hAnsiTheme="majorBidi" w:cstheme="majorBidi"/>
          <w:i/>
          <w:iCs/>
        </w:rPr>
        <w:t>Drosophila</w:t>
      </w:r>
      <w:r w:rsidRPr="00691583">
        <w:rPr>
          <w:rFonts w:asciiTheme="majorBidi" w:hAnsiTheme="majorBidi" w:cstheme="majorBidi"/>
        </w:rPr>
        <w:t xml:space="preserve"> play a key role in oogenesis by regulating stem cell division in response to nutrition intake </w:t>
      </w:r>
      <w:r w:rsidRPr="00691583">
        <w:rPr>
          <w:rFonts w:asciiTheme="majorBidi" w:hAnsiTheme="majorBidi" w:cstheme="majorBidi"/>
          <w:noProof/>
        </w:rPr>
        <w:t>(LaFever &amp; Drummond-Barbosa, 2005)</w:t>
      </w:r>
      <w:r w:rsidRPr="00691583">
        <w:rPr>
          <w:rFonts w:asciiTheme="majorBidi" w:hAnsiTheme="majorBidi" w:cstheme="majorBidi"/>
        </w:rPr>
        <w:t xml:space="preserve">, resulting in a more long-term effect in the female body. In contrast, neurons provide a more immediate response. For example, recent studies have discovered specific neuronal candidates affecting oviposition in female </w:t>
      </w:r>
      <w:r w:rsidRPr="00691583">
        <w:rPr>
          <w:rFonts w:asciiTheme="majorBidi" w:hAnsiTheme="majorBidi" w:cstheme="majorBidi"/>
          <w:i/>
          <w:iCs/>
        </w:rPr>
        <w:t>Drosophila</w:t>
      </w:r>
      <w:r w:rsidRPr="00691583">
        <w:rPr>
          <w:rFonts w:asciiTheme="majorBidi" w:hAnsiTheme="majorBidi" w:cstheme="majorBidi"/>
        </w:rPr>
        <w:t xml:space="preserve"> and artificial activation of some of these neurons results in the animal exhibiting oviposition sequence </w:t>
      </w:r>
      <w:r w:rsidRPr="00691583">
        <w:rPr>
          <w:rFonts w:asciiTheme="majorBidi" w:hAnsiTheme="majorBidi" w:cstheme="majorBidi"/>
          <w:noProof/>
        </w:rPr>
        <w:t xml:space="preserve">(F. Wang, Wang, Forknall, Patrick,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w:t>
      </w:r>
    </w:p>
    <w:p w14:paraId="4F1D27FF" w14:textId="3BCC5B51"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lastRenderedPageBreak/>
        <w:t xml:space="preserve">Egg-laying behavior needs to provide enough flexibility for the female to produce offspring while encountering variable external environments </w:t>
      </w:r>
      <w:r w:rsidRPr="00691583">
        <w:rPr>
          <w:rFonts w:asciiTheme="majorBidi" w:hAnsiTheme="majorBidi" w:cstheme="majorBidi"/>
          <w:noProof/>
        </w:rPr>
        <w:t xml:space="preserve">(Kienzle </w:t>
      </w:r>
      <w:r w:rsidR="001E37EF" w:rsidRPr="001E37EF">
        <w:rPr>
          <w:rFonts w:asciiTheme="majorBidi" w:hAnsiTheme="majorBidi" w:cstheme="majorBidi"/>
          <w:noProof/>
        </w:rPr>
        <w:t>et al</w:t>
      </w:r>
      <w:r w:rsidRPr="00691583">
        <w:rPr>
          <w:rFonts w:asciiTheme="majorBidi" w:hAnsiTheme="majorBidi" w:cstheme="majorBidi"/>
          <w:noProof/>
        </w:rPr>
        <w:t xml:space="preserve">., 2020; Reguera, 2002; Roy </w:t>
      </w:r>
      <w:r w:rsidR="001E37EF" w:rsidRPr="001E37EF">
        <w:rPr>
          <w:rFonts w:asciiTheme="majorBidi" w:hAnsiTheme="majorBidi" w:cstheme="majorBidi"/>
          <w:noProof/>
        </w:rPr>
        <w:t>et al</w:t>
      </w:r>
      <w:r w:rsidRPr="00691583">
        <w:rPr>
          <w:rFonts w:asciiTheme="majorBidi" w:hAnsiTheme="majorBidi" w:cstheme="majorBidi"/>
          <w:noProof/>
        </w:rPr>
        <w:t xml:space="preserve">., 2018; Van Wielendaele </w:t>
      </w:r>
      <w:r w:rsidR="001E37EF" w:rsidRPr="001E37EF">
        <w:rPr>
          <w:rFonts w:asciiTheme="majorBidi" w:hAnsiTheme="majorBidi" w:cstheme="majorBidi"/>
          <w:noProof/>
        </w:rPr>
        <w:t>et al</w:t>
      </w:r>
      <w:r w:rsidRPr="00691583">
        <w:rPr>
          <w:rFonts w:asciiTheme="majorBidi" w:hAnsiTheme="majorBidi" w:cstheme="majorBidi"/>
          <w:noProof/>
        </w:rPr>
        <w:t>., 2013)</w:t>
      </w:r>
      <w:r w:rsidRPr="00691583">
        <w:rPr>
          <w:rFonts w:asciiTheme="majorBidi" w:hAnsiTheme="majorBidi" w:cstheme="majorBidi"/>
        </w:rPr>
        <w:t xml:space="preserve"> and physiological changes </w:t>
      </w:r>
      <w:r w:rsidRPr="00691583">
        <w:rPr>
          <w:rFonts w:asciiTheme="majorBidi" w:hAnsiTheme="majorBidi" w:cstheme="majorBidi"/>
          <w:noProof/>
        </w:rPr>
        <w:t xml:space="preserve">(Roy </w:t>
      </w:r>
      <w:r w:rsidR="001E37EF" w:rsidRPr="001E37EF">
        <w:rPr>
          <w:rFonts w:asciiTheme="majorBidi" w:hAnsiTheme="majorBidi" w:cstheme="majorBidi"/>
          <w:noProof/>
        </w:rPr>
        <w:t>et al</w:t>
      </w:r>
      <w:r w:rsidRPr="00691583">
        <w:rPr>
          <w:rFonts w:asciiTheme="majorBidi" w:hAnsiTheme="majorBidi" w:cstheme="majorBidi"/>
          <w:noProof/>
        </w:rPr>
        <w:t xml:space="preserve">., 2018; J. Xu </w:t>
      </w:r>
      <w:r w:rsidR="001E37EF" w:rsidRPr="001E37EF">
        <w:rPr>
          <w:rFonts w:asciiTheme="majorBidi" w:hAnsiTheme="majorBidi" w:cstheme="majorBidi"/>
          <w:noProof/>
        </w:rPr>
        <w:t>et al</w:t>
      </w:r>
      <w:r w:rsidRPr="00691583">
        <w:rPr>
          <w:rFonts w:asciiTheme="majorBidi" w:hAnsiTheme="majorBidi" w:cstheme="majorBidi"/>
          <w:noProof/>
        </w:rPr>
        <w:t>., 2010)</w:t>
      </w:r>
      <w:r w:rsidRPr="00691583">
        <w:rPr>
          <w:rFonts w:asciiTheme="majorBidi" w:hAnsiTheme="majorBidi" w:cstheme="majorBidi"/>
        </w:rPr>
        <w:t xml:space="preserve">. For instance, unlike </w:t>
      </w:r>
      <w:r w:rsidRPr="00691583">
        <w:rPr>
          <w:rFonts w:asciiTheme="majorBidi" w:hAnsiTheme="majorBidi" w:cstheme="majorBidi"/>
          <w:i/>
          <w:iCs/>
        </w:rPr>
        <w:t>Drosophila melanogaster</w:t>
      </w:r>
      <w:r w:rsidRPr="00691583">
        <w:rPr>
          <w:rFonts w:asciiTheme="majorBidi" w:hAnsiTheme="majorBidi" w:cstheme="majorBidi"/>
        </w:rPr>
        <w:t>,</w:t>
      </w:r>
      <w:r w:rsidRPr="00691583">
        <w:rPr>
          <w:rFonts w:asciiTheme="majorBidi" w:hAnsiTheme="majorBidi" w:cstheme="majorBidi"/>
          <w:i/>
          <w:iCs/>
        </w:rPr>
        <w:t xml:space="preserve"> D.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prefers healthy unwounded fruit as an egg-laying substrate. Kienzle </w:t>
      </w:r>
      <w:r w:rsidR="001E37EF" w:rsidRPr="001E37EF">
        <w:rPr>
          <w:rFonts w:asciiTheme="majorBidi" w:hAnsiTheme="majorBidi" w:cstheme="majorBidi"/>
        </w:rPr>
        <w:t>et al</w:t>
      </w:r>
      <w:r w:rsidRPr="00691583">
        <w:rPr>
          <w:rFonts w:asciiTheme="majorBidi" w:hAnsiTheme="majorBidi" w:cstheme="majorBidi"/>
        </w:rPr>
        <w:t xml:space="preserve">. (2020) showed that </w:t>
      </w:r>
      <w:r w:rsidRPr="00691583">
        <w:rPr>
          <w:rFonts w:asciiTheme="majorBidi" w:hAnsiTheme="majorBidi" w:cstheme="majorBidi"/>
          <w:i/>
          <w:iCs/>
        </w:rPr>
        <w:t xml:space="preserve">D.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will lay its eggs on wounded fruit when the healthy fruit becomes less available. Conversely, change in external environmental factors affects the internal physiology of the female. In mosquitos, the expression of microRNA-309 is dependent on the blood meal, and disruption of microRNA-309 results in failure of ovarian development </w:t>
      </w:r>
      <w:r w:rsidRPr="00691583">
        <w:rPr>
          <w:rFonts w:asciiTheme="majorBidi" w:hAnsiTheme="majorBidi" w:cstheme="majorBidi"/>
          <w:noProof/>
        </w:rPr>
        <w:t xml:space="preserve">(Y. Zhang </w:t>
      </w:r>
      <w:r w:rsidR="001E37EF" w:rsidRPr="001E37EF">
        <w:rPr>
          <w:rFonts w:asciiTheme="majorBidi" w:hAnsiTheme="majorBidi" w:cstheme="majorBidi"/>
          <w:noProof/>
        </w:rPr>
        <w:t>et al</w:t>
      </w:r>
      <w:r w:rsidRPr="00691583">
        <w:rPr>
          <w:rFonts w:asciiTheme="majorBidi" w:hAnsiTheme="majorBidi" w:cstheme="majorBidi"/>
          <w:noProof/>
        </w:rPr>
        <w:t>., 2016)</w:t>
      </w:r>
      <w:r w:rsidRPr="00691583">
        <w:rPr>
          <w:rFonts w:asciiTheme="majorBidi" w:hAnsiTheme="majorBidi" w:cstheme="majorBidi"/>
        </w:rPr>
        <w:t>. These regulations on egg-laying, whether promoted by hormones or neurons, correlate directly with the female’s fitness and ensure that the female’s genes reach the next generation.</w:t>
      </w:r>
    </w:p>
    <w:p w14:paraId="2C943376" w14:textId="55D7FA52"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Since the early days of </w:t>
      </w:r>
      <w:r w:rsidRPr="00691583">
        <w:rPr>
          <w:rFonts w:asciiTheme="majorBidi" w:hAnsiTheme="majorBidi" w:cstheme="majorBidi"/>
          <w:i/>
          <w:iCs/>
        </w:rPr>
        <w:t xml:space="preserve">D. melanogaster </w:t>
      </w:r>
      <w:r w:rsidRPr="00691583">
        <w:rPr>
          <w:rFonts w:asciiTheme="majorBidi" w:hAnsiTheme="majorBidi" w:cstheme="majorBidi"/>
        </w:rPr>
        <w:t xml:space="preserve">as one of the model organisms for genetics, egg-laying behavior has been a phenotype that caught the interest of biologists. Egg-laying has been used as a phenotype to study hybridization </w:t>
      </w:r>
      <w:r w:rsidRPr="00691583">
        <w:rPr>
          <w:rFonts w:asciiTheme="majorBidi" w:hAnsiTheme="majorBidi" w:cstheme="majorBidi"/>
          <w:noProof/>
        </w:rPr>
        <w:t xml:space="preserve">(Engels &amp; Preston, 1979; Price </w:t>
      </w:r>
      <w:r w:rsidR="001E37EF" w:rsidRPr="001E37EF">
        <w:rPr>
          <w:rFonts w:asciiTheme="majorBidi" w:hAnsiTheme="majorBidi" w:cstheme="majorBidi"/>
          <w:noProof/>
        </w:rPr>
        <w:t>et al</w:t>
      </w:r>
      <w:r w:rsidRPr="00691583">
        <w:rPr>
          <w:rFonts w:asciiTheme="majorBidi" w:hAnsiTheme="majorBidi" w:cstheme="majorBidi"/>
          <w:noProof/>
        </w:rPr>
        <w:t>., 2001; Sturtevant, 1920)</w:t>
      </w:r>
      <w:r w:rsidRPr="00691583">
        <w:rPr>
          <w:rFonts w:asciiTheme="majorBidi" w:hAnsiTheme="majorBidi" w:cstheme="majorBidi"/>
        </w:rPr>
        <w:t xml:space="preserve">, as an indicator of fecundity </w:t>
      </w:r>
      <w:r w:rsidRPr="00691583">
        <w:rPr>
          <w:rFonts w:asciiTheme="majorBidi" w:hAnsiTheme="majorBidi" w:cstheme="majorBidi"/>
          <w:noProof/>
        </w:rPr>
        <w:t>(H. Shapiro, 1932; Tantawy &amp; Vetukhiv, 1960)</w:t>
      </w:r>
      <w:r w:rsidRPr="00691583">
        <w:rPr>
          <w:rFonts w:asciiTheme="majorBidi" w:hAnsiTheme="majorBidi" w:cstheme="majorBidi"/>
        </w:rPr>
        <w:t xml:space="preserve">, and for quantitative genetics </w:t>
      </w:r>
      <w:r w:rsidRPr="00691583">
        <w:rPr>
          <w:rFonts w:asciiTheme="majorBidi" w:hAnsiTheme="majorBidi" w:cstheme="majorBidi"/>
          <w:noProof/>
        </w:rPr>
        <w:t xml:space="preserve">(McMillan </w:t>
      </w:r>
      <w:r w:rsidR="001E37EF" w:rsidRPr="001E37EF">
        <w:rPr>
          <w:rFonts w:asciiTheme="majorBidi" w:hAnsiTheme="majorBidi" w:cstheme="majorBidi"/>
          <w:noProof/>
        </w:rPr>
        <w:t>et al</w:t>
      </w:r>
      <w:r w:rsidRPr="00691583">
        <w:rPr>
          <w:rFonts w:asciiTheme="majorBidi" w:hAnsiTheme="majorBidi" w:cstheme="majorBidi"/>
          <w:noProof/>
        </w:rPr>
        <w:t>., 1970)</w:t>
      </w:r>
      <w:r w:rsidRPr="00691583">
        <w:rPr>
          <w:rFonts w:asciiTheme="majorBidi" w:hAnsiTheme="majorBidi" w:cstheme="majorBidi"/>
        </w:rPr>
        <w:t xml:space="preserve">. Egg-laying has been studied in connection with female </w:t>
      </w:r>
      <w:proofErr w:type="gramStart"/>
      <w:r w:rsidRPr="00691583">
        <w:rPr>
          <w:rFonts w:asciiTheme="majorBidi" w:hAnsiTheme="majorBidi" w:cstheme="majorBidi"/>
        </w:rPr>
        <w:t>life-span</w:t>
      </w:r>
      <w:proofErr w:type="gramEnd"/>
      <w:r w:rsidRPr="00691583">
        <w:rPr>
          <w:rFonts w:asciiTheme="majorBidi" w:hAnsiTheme="majorBidi" w:cstheme="majorBidi"/>
        </w:rPr>
        <w:t xml:space="preserve"> </w:t>
      </w:r>
      <w:r w:rsidRPr="00691583">
        <w:rPr>
          <w:rFonts w:asciiTheme="majorBidi" w:hAnsiTheme="majorBidi" w:cstheme="majorBidi"/>
          <w:noProof/>
        </w:rPr>
        <w:t xml:space="preserve">(Partridge </w:t>
      </w:r>
      <w:r w:rsidR="001E37EF" w:rsidRPr="001E37EF">
        <w:rPr>
          <w:rFonts w:asciiTheme="majorBidi" w:hAnsiTheme="majorBidi" w:cstheme="majorBidi"/>
          <w:noProof/>
        </w:rPr>
        <w:t>et al</w:t>
      </w:r>
      <w:r w:rsidRPr="00691583">
        <w:rPr>
          <w:rFonts w:asciiTheme="majorBidi" w:hAnsiTheme="majorBidi" w:cstheme="majorBidi"/>
          <w:noProof/>
        </w:rPr>
        <w:t>., 1986, 1987)</w:t>
      </w:r>
      <w:r w:rsidRPr="00691583">
        <w:rPr>
          <w:rFonts w:asciiTheme="majorBidi" w:hAnsiTheme="majorBidi" w:cstheme="majorBidi"/>
        </w:rPr>
        <w:t xml:space="preserve"> later came into light as a proxy for cryptic female choice </w:t>
      </w:r>
      <w:r w:rsidRPr="00691583">
        <w:rPr>
          <w:rFonts w:asciiTheme="majorBidi" w:hAnsiTheme="majorBidi" w:cstheme="majorBidi"/>
          <w:noProof/>
        </w:rPr>
        <w:t xml:space="preserve">(Frazee and Masly, 2015; Frazee </w:t>
      </w:r>
      <w:r w:rsidR="001E37EF" w:rsidRPr="001E37EF">
        <w:rPr>
          <w:rFonts w:asciiTheme="majorBidi" w:hAnsiTheme="majorBidi" w:cstheme="majorBidi"/>
          <w:noProof/>
        </w:rPr>
        <w:t>et al</w:t>
      </w:r>
      <w:r w:rsidRPr="00691583">
        <w:rPr>
          <w:rFonts w:asciiTheme="majorBidi" w:hAnsiTheme="majorBidi" w:cstheme="majorBidi"/>
          <w:noProof/>
        </w:rPr>
        <w:t xml:space="preserve">., 2021; LeVasseur-Viens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and decision-making </w:t>
      </w:r>
      <w:r w:rsidRPr="00691583">
        <w:rPr>
          <w:rFonts w:asciiTheme="majorBidi" w:hAnsiTheme="majorBidi" w:cstheme="majorBidi"/>
          <w:noProof/>
        </w:rPr>
        <w:t xml:space="preserve">(Yang </w:t>
      </w:r>
      <w:r w:rsidR="001E37EF" w:rsidRPr="001E37EF">
        <w:rPr>
          <w:rFonts w:asciiTheme="majorBidi" w:hAnsiTheme="majorBidi" w:cstheme="majorBidi"/>
          <w:noProof/>
        </w:rPr>
        <w:t>et al</w:t>
      </w:r>
      <w:r w:rsidRPr="00691583">
        <w:rPr>
          <w:rFonts w:asciiTheme="majorBidi" w:hAnsiTheme="majorBidi" w:cstheme="majorBidi"/>
          <w:noProof/>
        </w:rPr>
        <w:t>., 2008)</w:t>
      </w:r>
      <w:r w:rsidRPr="00691583">
        <w:rPr>
          <w:rFonts w:asciiTheme="majorBidi" w:hAnsiTheme="majorBidi" w:cstheme="majorBidi"/>
        </w:rPr>
        <w:t xml:space="preserve">. Studying the egg-laying of </w:t>
      </w:r>
      <w:r w:rsidRPr="00691583">
        <w:rPr>
          <w:rFonts w:asciiTheme="majorBidi" w:hAnsiTheme="majorBidi" w:cstheme="majorBidi"/>
          <w:i/>
          <w:iCs/>
        </w:rPr>
        <w:t xml:space="preserve">Drosophila </w:t>
      </w:r>
      <w:r w:rsidRPr="00691583">
        <w:rPr>
          <w:rFonts w:asciiTheme="majorBidi" w:hAnsiTheme="majorBidi" w:cstheme="majorBidi"/>
        </w:rPr>
        <w:t xml:space="preserve">using genetic tools has always been a subject of interest for researchers, and many studies have focused on the production of the egg itself </w:t>
      </w:r>
      <w:r w:rsidRPr="00691583">
        <w:rPr>
          <w:rFonts w:asciiTheme="majorBidi" w:hAnsiTheme="majorBidi" w:cstheme="majorBidi"/>
          <w:noProof/>
        </w:rPr>
        <w:t>(Hall &amp; Greenspan, 1979; Wieschaus, 1980)</w:t>
      </w:r>
      <w:r w:rsidRPr="00691583">
        <w:rPr>
          <w:rFonts w:asciiTheme="majorBidi" w:hAnsiTheme="majorBidi" w:cstheme="majorBidi"/>
        </w:rPr>
        <w:t xml:space="preserve">. Early studies on female </w:t>
      </w:r>
      <w:r w:rsidRPr="00691583">
        <w:rPr>
          <w:rFonts w:asciiTheme="majorBidi" w:hAnsiTheme="majorBidi" w:cstheme="majorBidi"/>
          <w:i/>
          <w:iCs/>
        </w:rPr>
        <w:t>Drosophila</w:t>
      </w:r>
      <w:r w:rsidRPr="00691583">
        <w:rPr>
          <w:rFonts w:asciiTheme="majorBidi" w:hAnsiTheme="majorBidi" w:cstheme="majorBidi"/>
        </w:rPr>
        <w:t xml:space="preserve"> focused on reproductive behavior holistically </w:t>
      </w:r>
      <w:r w:rsidRPr="00691583">
        <w:rPr>
          <w:rFonts w:asciiTheme="majorBidi" w:hAnsiTheme="majorBidi" w:cstheme="majorBidi"/>
          <w:noProof/>
        </w:rPr>
        <w:t>(Manning, 1967)</w:t>
      </w:r>
      <w:r w:rsidRPr="00691583">
        <w:rPr>
          <w:rFonts w:asciiTheme="majorBidi" w:hAnsiTheme="majorBidi" w:cstheme="majorBidi"/>
        </w:rPr>
        <w:t xml:space="preserve"> or used decapitated females to assess the neuronal control of egg-laying between closely related </w:t>
      </w:r>
      <w:r w:rsidRPr="00691583">
        <w:rPr>
          <w:rFonts w:asciiTheme="majorBidi" w:hAnsiTheme="majorBidi" w:cstheme="majorBidi"/>
          <w:i/>
          <w:iCs/>
        </w:rPr>
        <w:t xml:space="preserve">Drosophila </w:t>
      </w:r>
      <w:r w:rsidRPr="00691583">
        <w:rPr>
          <w:rFonts w:asciiTheme="majorBidi" w:hAnsiTheme="majorBidi" w:cstheme="majorBidi"/>
        </w:rPr>
        <w:t xml:space="preserve">species </w:t>
      </w:r>
      <w:r w:rsidRPr="00691583">
        <w:rPr>
          <w:rFonts w:asciiTheme="majorBidi" w:hAnsiTheme="majorBidi" w:cstheme="majorBidi"/>
          <w:noProof/>
        </w:rPr>
        <w:lastRenderedPageBreak/>
        <w:t>(Grossfield &amp; Sakri, 1972)</w:t>
      </w:r>
      <w:r w:rsidRPr="00691583">
        <w:rPr>
          <w:rFonts w:asciiTheme="majorBidi" w:hAnsiTheme="majorBidi" w:cstheme="majorBidi"/>
        </w:rPr>
        <w:t xml:space="preserve">. In recent years, the neurobiology of egg-laying and how females control their reproductive output has received more attention in insects, including oriental tobacco budworm </w:t>
      </w:r>
      <w:r w:rsidRPr="00691583">
        <w:rPr>
          <w:rFonts w:asciiTheme="majorBidi" w:hAnsiTheme="majorBidi" w:cstheme="majorBidi"/>
          <w:noProof/>
        </w:rPr>
        <w:t xml:space="preserve">(C. Wang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and bean bug </w:t>
      </w:r>
      <w:r w:rsidRPr="00691583">
        <w:rPr>
          <w:rFonts w:asciiTheme="majorBidi" w:hAnsiTheme="majorBidi" w:cstheme="majorBidi"/>
          <w:noProof/>
        </w:rPr>
        <w:t>(Hasebe &amp; Shiga, 2021)</w:t>
      </w:r>
      <w:r w:rsidRPr="00691583">
        <w:rPr>
          <w:rFonts w:asciiTheme="majorBidi" w:hAnsiTheme="majorBidi" w:cstheme="majorBidi"/>
        </w:rPr>
        <w:t>. More in-depth studies have been conducted on specific neurons affecting fruit-fly egg-laying behavior (</w:t>
      </w:r>
      <w:proofErr w:type="spellStart"/>
      <w:r w:rsidRPr="00691583">
        <w:rPr>
          <w:rFonts w:asciiTheme="majorBidi" w:hAnsiTheme="majorBidi" w:cstheme="majorBidi"/>
        </w:rPr>
        <w:t>Rezával</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2012, 2014; Shao </w:t>
      </w:r>
      <w:r w:rsidR="001E37EF" w:rsidRPr="001E37EF">
        <w:rPr>
          <w:rFonts w:asciiTheme="majorBidi" w:hAnsiTheme="majorBidi" w:cstheme="majorBidi"/>
        </w:rPr>
        <w:t>et al</w:t>
      </w:r>
      <w:r w:rsidRPr="00691583">
        <w:rPr>
          <w:rFonts w:asciiTheme="majorBidi" w:hAnsiTheme="majorBidi" w:cstheme="majorBidi"/>
        </w:rPr>
        <w:t xml:space="preserve">., 2019; F. Wang, Wang, </w:t>
      </w:r>
      <w:proofErr w:type="spellStart"/>
      <w:r w:rsidRPr="00691583">
        <w:rPr>
          <w:rFonts w:asciiTheme="majorBidi" w:hAnsiTheme="majorBidi" w:cstheme="majorBidi"/>
        </w:rPr>
        <w:t>Forknall</w:t>
      </w:r>
      <w:proofErr w:type="spellEnd"/>
      <w:r w:rsidRPr="00691583">
        <w:rPr>
          <w:rFonts w:asciiTheme="majorBidi" w:hAnsiTheme="majorBidi" w:cstheme="majorBidi"/>
        </w:rPr>
        <w:t xml:space="preserve">, Patrick, </w:t>
      </w:r>
      <w:r w:rsidR="001E37EF" w:rsidRPr="001E37EF">
        <w:rPr>
          <w:rFonts w:asciiTheme="majorBidi" w:hAnsiTheme="majorBidi" w:cstheme="majorBidi"/>
        </w:rPr>
        <w:t>et al</w:t>
      </w:r>
      <w:r w:rsidRPr="00691583">
        <w:rPr>
          <w:rFonts w:asciiTheme="majorBidi" w:hAnsiTheme="majorBidi" w:cstheme="majorBidi"/>
        </w:rPr>
        <w:t xml:space="preserve">., 2020; K. Wang </w:t>
      </w:r>
      <w:r w:rsidR="001E37EF" w:rsidRPr="001E37EF">
        <w:rPr>
          <w:rFonts w:asciiTheme="majorBidi" w:hAnsiTheme="majorBidi" w:cstheme="majorBidi"/>
        </w:rPr>
        <w:t>et al</w:t>
      </w:r>
      <w:r w:rsidRPr="00691583">
        <w:rPr>
          <w:rFonts w:asciiTheme="majorBidi" w:hAnsiTheme="majorBidi" w:cstheme="majorBidi"/>
        </w:rPr>
        <w:t xml:space="preserve">., 2021; Yang </w:t>
      </w:r>
      <w:r w:rsidR="001E37EF" w:rsidRPr="001E37EF">
        <w:rPr>
          <w:rFonts w:asciiTheme="majorBidi" w:hAnsiTheme="majorBidi" w:cstheme="majorBidi"/>
        </w:rPr>
        <w:t>et al</w:t>
      </w:r>
      <w:r w:rsidRPr="00691583">
        <w:rPr>
          <w:rFonts w:asciiTheme="majorBidi" w:hAnsiTheme="majorBidi" w:cstheme="majorBidi"/>
        </w:rPr>
        <w:t xml:space="preserve">., 2008). </w:t>
      </w:r>
    </w:p>
    <w:p w14:paraId="4C86F6D4" w14:textId="613E13B3"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Egg-laying involves different neuronal components (Figure 3.1) that overlap with other aspects of female reproductive behavior and motivation </w:t>
      </w:r>
      <w:r w:rsidRPr="00691583">
        <w:rPr>
          <w:rFonts w:asciiTheme="majorBidi" w:hAnsiTheme="majorBidi" w:cstheme="majorBidi"/>
          <w:noProof/>
        </w:rPr>
        <w:t>(Ishimoto &amp; Kamikouchi, 2021)</w:t>
      </w:r>
      <w:r w:rsidRPr="00691583">
        <w:rPr>
          <w:rFonts w:asciiTheme="majorBidi" w:hAnsiTheme="majorBidi" w:cstheme="majorBidi"/>
        </w:rPr>
        <w:t xml:space="preserve">. Ovipositor extension can be part of mating, rejection, and egg-laying behavior. During mating, the female extends her ovipositor horizontally, whereas, during egg-laying, the female extends her ovipositor toward the substrate and bends her abdomen </w:t>
      </w:r>
      <w:r w:rsidRPr="00691583">
        <w:rPr>
          <w:rFonts w:asciiTheme="majorBidi" w:hAnsiTheme="majorBidi" w:cstheme="majorBidi"/>
          <w:noProof/>
        </w:rPr>
        <w:t xml:space="preserve">(K. Kimura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This stereotypical pattern lasts around six seconds and is called the “ovipositor motor program” </w:t>
      </w:r>
      <w:r w:rsidRPr="00691583">
        <w:rPr>
          <w:rFonts w:asciiTheme="majorBidi" w:hAnsiTheme="majorBidi" w:cstheme="majorBidi"/>
          <w:noProof/>
        </w:rPr>
        <w:t xml:space="preserve">(Yang </w:t>
      </w:r>
      <w:r w:rsidR="001E37EF" w:rsidRPr="001E37EF">
        <w:rPr>
          <w:rFonts w:asciiTheme="majorBidi" w:hAnsiTheme="majorBidi" w:cstheme="majorBidi"/>
          <w:noProof/>
        </w:rPr>
        <w:t>et al</w:t>
      </w:r>
      <w:r w:rsidRPr="00691583">
        <w:rPr>
          <w:rFonts w:asciiTheme="majorBidi" w:hAnsiTheme="majorBidi" w:cstheme="majorBidi"/>
          <w:noProof/>
        </w:rPr>
        <w:t>., 2008)</w:t>
      </w:r>
      <w:r w:rsidRPr="00691583">
        <w:rPr>
          <w:rFonts w:asciiTheme="majorBidi" w:hAnsiTheme="majorBidi" w:cstheme="majorBidi"/>
        </w:rPr>
        <w:t xml:space="preserve">. Internally, ovarioles need to be stimulated to produce more oocytes, the mature egg needs to move from the ovariole to the uterus via the oviduct, and the female needs to decide on a good location to lay her eggs; </w:t>
      </w:r>
      <w:proofErr w:type="gramStart"/>
      <w:r w:rsidRPr="00691583">
        <w:rPr>
          <w:rFonts w:asciiTheme="majorBidi" w:hAnsiTheme="majorBidi" w:cstheme="majorBidi"/>
        </w:rPr>
        <w:t>all of</w:t>
      </w:r>
      <w:proofErr w:type="gramEnd"/>
      <w:r w:rsidRPr="00691583">
        <w:rPr>
          <w:rFonts w:asciiTheme="majorBidi" w:hAnsiTheme="majorBidi" w:cstheme="majorBidi"/>
        </w:rPr>
        <w:t xml:space="preserve"> these components involve neuronal control (Rodríguez-Valentín </w:t>
      </w:r>
      <w:r w:rsidR="001E37EF" w:rsidRPr="001E37EF">
        <w:rPr>
          <w:rFonts w:asciiTheme="majorBidi" w:hAnsiTheme="majorBidi" w:cstheme="majorBidi"/>
        </w:rPr>
        <w:t>et al</w:t>
      </w:r>
      <w:r w:rsidRPr="00691583">
        <w:rPr>
          <w:rFonts w:asciiTheme="majorBidi" w:hAnsiTheme="majorBidi" w:cstheme="majorBidi"/>
        </w:rPr>
        <w:t xml:space="preserve">., 2006; White </w:t>
      </w:r>
      <w:r w:rsidR="001E37EF" w:rsidRPr="001E37EF">
        <w:rPr>
          <w:rFonts w:asciiTheme="majorBidi" w:hAnsiTheme="majorBidi" w:cstheme="majorBidi"/>
        </w:rPr>
        <w:t>et al</w:t>
      </w:r>
      <w:r w:rsidRPr="00691583">
        <w:rPr>
          <w:rFonts w:asciiTheme="majorBidi" w:hAnsiTheme="majorBidi" w:cstheme="majorBidi"/>
        </w:rPr>
        <w:t xml:space="preserve">., 2021; Yang </w:t>
      </w:r>
      <w:r w:rsidR="001E37EF" w:rsidRPr="001E37EF">
        <w:rPr>
          <w:rFonts w:asciiTheme="majorBidi" w:hAnsiTheme="majorBidi" w:cstheme="majorBidi"/>
        </w:rPr>
        <w:t>et al</w:t>
      </w:r>
      <w:r w:rsidRPr="00691583">
        <w:rPr>
          <w:rFonts w:asciiTheme="majorBidi" w:hAnsiTheme="majorBidi" w:cstheme="majorBidi"/>
        </w:rPr>
        <w:t>., 2008).</w:t>
      </w:r>
    </w:p>
    <w:p w14:paraId="70B80F5C" w14:textId="779B1E81"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Studying reproduction without also considering hormonal control is impossible. There are studies in many groups of dipterans that hormonal control plays a significant role in egg-laying. Hormonal control has been studied extensively in </w:t>
      </w:r>
      <w:r w:rsidRPr="00691583">
        <w:rPr>
          <w:rFonts w:asciiTheme="majorBidi" w:hAnsiTheme="majorBidi" w:cstheme="majorBidi"/>
          <w:i/>
          <w:iCs/>
        </w:rPr>
        <w:t xml:space="preserve">Aedes aegypti </w:t>
      </w:r>
      <w:r w:rsidRPr="00691583">
        <w:rPr>
          <w:rFonts w:asciiTheme="majorBidi" w:hAnsiTheme="majorBidi" w:cstheme="majorBidi"/>
        </w:rPr>
        <w:t xml:space="preserve">since the 1970’s </w:t>
      </w:r>
      <w:r w:rsidRPr="00691583">
        <w:rPr>
          <w:rFonts w:asciiTheme="majorBidi" w:hAnsiTheme="majorBidi" w:cstheme="majorBidi"/>
          <w:noProof/>
        </w:rPr>
        <w:t xml:space="preserve">(Gwadz &amp; Spielman, 1973; Wheelock </w:t>
      </w:r>
      <w:r w:rsidR="001E37EF" w:rsidRPr="001E37EF">
        <w:rPr>
          <w:rFonts w:asciiTheme="majorBidi" w:hAnsiTheme="majorBidi" w:cstheme="majorBidi"/>
          <w:noProof/>
        </w:rPr>
        <w:t>et al</w:t>
      </w:r>
      <w:r w:rsidRPr="00691583">
        <w:rPr>
          <w:rFonts w:asciiTheme="majorBidi" w:hAnsiTheme="majorBidi" w:cstheme="majorBidi"/>
          <w:noProof/>
        </w:rPr>
        <w:t>., 1988)</w:t>
      </w:r>
      <w:r w:rsidRPr="00691583">
        <w:rPr>
          <w:rFonts w:asciiTheme="majorBidi" w:hAnsiTheme="majorBidi" w:cstheme="majorBidi"/>
          <w:i/>
          <w:iCs/>
        </w:rPr>
        <w:t>.</w:t>
      </w:r>
      <w:r w:rsidRPr="00691583">
        <w:rPr>
          <w:rFonts w:asciiTheme="majorBidi" w:hAnsiTheme="majorBidi" w:cstheme="majorBidi"/>
        </w:rPr>
        <w:t xml:space="preserve"> For instance, blocking the decrease in juvenile hormone (JH) levels after a blood meal results in abnormal egg development and decreased egg hatching </w:t>
      </w:r>
      <w:r w:rsidRPr="00691583">
        <w:rPr>
          <w:rFonts w:asciiTheme="majorBidi" w:hAnsiTheme="majorBidi" w:cstheme="majorBidi"/>
          <w:noProof/>
        </w:rPr>
        <w:t xml:space="preserve">(A. B. Shapiro </w:t>
      </w:r>
      <w:r w:rsidR="001E37EF" w:rsidRPr="001E37EF">
        <w:rPr>
          <w:rFonts w:asciiTheme="majorBidi" w:hAnsiTheme="majorBidi" w:cstheme="majorBidi"/>
          <w:noProof/>
        </w:rPr>
        <w:t>et al</w:t>
      </w:r>
      <w:r w:rsidRPr="00691583">
        <w:rPr>
          <w:rFonts w:asciiTheme="majorBidi" w:hAnsiTheme="majorBidi" w:cstheme="majorBidi"/>
          <w:noProof/>
        </w:rPr>
        <w:t>., 1986)</w:t>
      </w:r>
      <w:r w:rsidRPr="00691583">
        <w:rPr>
          <w:rFonts w:asciiTheme="majorBidi" w:hAnsiTheme="majorBidi" w:cstheme="majorBidi"/>
        </w:rPr>
        <w:t xml:space="preserve">. JH </w:t>
      </w:r>
      <w:r w:rsidRPr="00691583">
        <w:rPr>
          <w:rFonts w:asciiTheme="majorBidi" w:hAnsiTheme="majorBidi" w:cstheme="majorBidi"/>
          <w:noProof/>
        </w:rPr>
        <w:t>(J. P. Shapiro &amp; Hagedorn, 1982)</w:t>
      </w:r>
      <w:r w:rsidRPr="00691583">
        <w:rPr>
          <w:rFonts w:asciiTheme="majorBidi" w:hAnsiTheme="majorBidi" w:cstheme="majorBidi"/>
        </w:rPr>
        <w:t xml:space="preserve">, and ovarian </w:t>
      </w:r>
      <w:proofErr w:type="spellStart"/>
      <w:r w:rsidRPr="00691583">
        <w:rPr>
          <w:rFonts w:asciiTheme="majorBidi" w:hAnsiTheme="majorBidi" w:cstheme="majorBidi"/>
        </w:rPr>
        <w:t>ecdysogenic</w:t>
      </w:r>
      <w:proofErr w:type="spellEnd"/>
      <w:r w:rsidRPr="00691583">
        <w:rPr>
          <w:rFonts w:asciiTheme="majorBidi" w:hAnsiTheme="majorBidi" w:cstheme="majorBidi"/>
        </w:rPr>
        <w:t xml:space="preserve"> hormone (OEH) </w:t>
      </w:r>
      <w:r w:rsidRPr="00691583">
        <w:rPr>
          <w:rFonts w:asciiTheme="majorBidi" w:hAnsiTheme="majorBidi" w:cstheme="majorBidi"/>
          <w:noProof/>
        </w:rPr>
        <w:t xml:space="preserve">(Matsumoto </w:t>
      </w:r>
      <w:r w:rsidR="001E37EF" w:rsidRPr="001E37EF">
        <w:rPr>
          <w:rFonts w:asciiTheme="majorBidi" w:hAnsiTheme="majorBidi" w:cstheme="majorBidi"/>
          <w:noProof/>
        </w:rPr>
        <w:t>et al</w:t>
      </w:r>
      <w:r w:rsidRPr="00691583">
        <w:rPr>
          <w:rFonts w:asciiTheme="majorBidi" w:hAnsiTheme="majorBidi" w:cstheme="majorBidi"/>
          <w:noProof/>
        </w:rPr>
        <w:t>., 1989)</w:t>
      </w:r>
      <w:r w:rsidRPr="00691583">
        <w:rPr>
          <w:rFonts w:asciiTheme="majorBidi" w:hAnsiTheme="majorBidi" w:cstheme="majorBidi"/>
        </w:rPr>
        <w:t xml:space="preserve"> are two of the neurosecretory hormones </w:t>
      </w:r>
      <w:r w:rsidRPr="00691583">
        <w:rPr>
          <w:rFonts w:asciiTheme="majorBidi" w:hAnsiTheme="majorBidi" w:cstheme="majorBidi"/>
        </w:rPr>
        <w:lastRenderedPageBreak/>
        <w:t xml:space="preserve">that modulate follicle maturation and vitellogenesis in </w:t>
      </w:r>
      <w:r w:rsidRPr="00691583">
        <w:rPr>
          <w:rFonts w:asciiTheme="majorBidi" w:hAnsiTheme="majorBidi" w:cstheme="majorBidi"/>
          <w:i/>
          <w:iCs/>
        </w:rPr>
        <w:t>A. aegypti</w:t>
      </w:r>
      <w:r w:rsidRPr="00691583">
        <w:rPr>
          <w:rFonts w:asciiTheme="majorBidi" w:hAnsiTheme="majorBidi" w:cstheme="majorBidi"/>
        </w:rPr>
        <w:t xml:space="preserve"> </w:t>
      </w:r>
      <w:r w:rsidRPr="00691583">
        <w:rPr>
          <w:rFonts w:asciiTheme="majorBidi" w:hAnsiTheme="majorBidi" w:cstheme="majorBidi"/>
          <w:noProof/>
        </w:rPr>
        <w:t>(Nijhout, 1998)</w:t>
      </w:r>
      <w:r w:rsidRPr="00691583">
        <w:rPr>
          <w:rFonts w:asciiTheme="majorBidi" w:hAnsiTheme="majorBidi" w:cstheme="majorBidi"/>
        </w:rPr>
        <w:t xml:space="preserve">. In the case of OEH, </w:t>
      </w:r>
      <w:r w:rsidRPr="00691583">
        <w:rPr>
          <w:rFonts w:asciiTheme="majorBidi" w:hAnsiTheme="majorBidi" w:cstheme="majorBidi"/>
          <w:i/>
          <w:iCs/>
        </w:rPr>
        <w:t xml:space="preserve">D. melanogaster </w:t>
      </w:r>
      <w:r w:rsidRPr="00691583">
        <w:rPr>
          <w:rFonts w:asciiTheme="majorBidi" w:hAnsiTheme="majorBidi" w:cstheme="majorBidi"/>
        </w:rPr>
        <w:t xml:space="preserve">sister species offer a curious case: they lack the gene </w:t>
      </w:r>
      <w:proofErr w:type="spellStart"/>
      <w:r w:rsidRPr="00691583">
        <w:rPr>
          <w:rFonts w:asciiTheme="majorBidi" w:hAnsiTheme="majorBidi" w:cstheme="majorBidi"/>
          <w:i/>
          <w:iCs/>
        </w:rPr>
        <w:t>neuroparsin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which is the homolog of OEH and widely conserved among many insects </w:t>
      </w:r>
      <w:r w:rsidRPr="00691583">
        <w:rPr>
          <w:rFonts w:asciiTheme="majorBidi" w:hAnsiTheme="majorBidi" w:cstheme="majorBidi"/>
          <w:noProof/>
        </w:rPr>
        <w:t>(Veenstra, 2010)</w:t>
      </w:r>
      <w:r w:rsidRPr="00691583">
        <w:rPr>
          <w:rFonts w:asciiTheme="majorBidi" w:hAnsiTheme="majorBidi" w:cstheme="majorBidi"/>
        </w:rPr>
        <w:t xml:space="preserve">.  Instead of OEH specifying egg maturation, in </w:t>
      </w:r>
      <w:r w:rsidRPr="00691583">
        <w:rPr>
          <w:rFonts w:asciiTheme="majorBidi" w:hAnsiTheme="majorBidi" w:cstheme="majorBidi"/>
          <w:i/>
          <w:iCs/>
        </w:rPr>
        <w:t>D. melanogaster</w:t>
      </w:r>
      <w:r w:rsidRPr="00691583">
        <w:rPr>
          <w:rFonts w:asciiTheme="majorBidi" w:hAnsiTheme="majorBidi" w:cstheme="majorBidi"/>
        </w:rPr>
        <w:t xml:space="preserve">, JH modulates egg maturation </w:t>
      </w:r>
      <w:r w:rsidRPr="00691583">
        <w:rPr>
          <w:rFonts w:asciiTheme="majorBidi" w:hAnsiTheme="majorBidi" w:cstheme="majorBidi"/>
          <w:noProof/>
        </w:rPr>
        <w:t xml:space="preserve">(Bilen </w:t>
      </w:r>
      <w:r w:rsidR="001E37EF" w:rsidRPr="001E37EF">
        <w:rPr>
          <w:rFonts w:asciiTheme="majorBidi" w:hAnsiTheme="majorBidi" w:cstheme="majorBidi"/>
          <w:noProof/>
        </w:rPr>
        <w:t>et al</w:t>
      </w:r>
      <w:r w:rsidRPr="00691583">
        <w:rPr>
          <w:rFonts w:asciiTheme="majorBidi" w:hAnsiTheme="majorBidi" w:cstheme="majorBidi"/>
          <w:noProof/>
        </w:rPr>
        <w:t>., 2013)</w:t>
      </w:r>
      <w:r w:rsidRPr="00691583">
        <w:rPr>
          <w:rFonts w:asciiTheme="majorBidi" w:hAnsiTheme="majorBidi" w:cstheme="majorBidi"/>
        </w:rPr>
        <w:t xml:space="preserve">. After </w:t>
      </w:r>
      <w:proofErr w:type="spellStart"/>
      <w:r w:rsidRPr="00691583">
        <w:rPr>
          <w:rFonts w:asciiTheme="majorBidi" w:hAnsiTheme="majorBidi" w:cstheme="majorBidi"/>
        </w:rPr>
        <w:t>eclosion</w:t>
      </w:r>
      <w:proofErr w:type="spellEnd"/>
      <w:r w:rsidRPr="00691583">
        <w:rPr>
          <w:rFonts w:asciiTheme="majorBidi" w:hAnsiTheme="majorBidi" w:cstheme="majorBidi"/>
        </w:rPr>
        <w:t xml:space="preserve">, the corpus </w:t>
      </w:r>
      <w:proofErr w:type="spellStart"/>
      <w:r w:rsidRPr="00691583">
        <w:rPr>
          <w:rFonts w:asciiTheme="majorBidi" w:hAnsiTheme="majorBidi" w:cstheme="majorBidi"/>
        </w:rPr>
        <w:t>allatum</w:t>
      </w:r>
      <w:proofErr w:type="spellEnd"/>
      <w:r w:rsidRPr="00691583">
        <w:rPr>
          <w:rFonts w:asciiTheme="majorBidi" w:hAnsiTheme="majorBidi" w:cstheme="majorBidi"/>
        </w:rPr>
        <w:t xml:space="preserve"> produces JH that stimulates the yolk protein production in the fat body </w:t>
      </w:r>
      <w:r w:rsidRPr="00691583">
        <w:rPr>
          <w:rFonts w:asciiTheme="majorBidi" w:hAnsiTheme="majorBidi" w:cstheme="majorBidi"/>
          <w:noProof/>
        </w:rPr>
        <w:t>(Jowett &amp; Postlethwait, 1980)</w:t>
      </w:r>
      <w:r w:rsidRPr="00691583">
        <w:rPr>
          <w:rFonts w:asciiTheme="majorBidi" w:hAnsiTheme="majorBidi" w:cstheme="majorBidi"/>
        </w:rPr>
        <w:t xml:space="preserve"> (Figure 3.2). The fat body and follicle cells synthesize yolk proteins that are vital for the development of the oocyte </w:t>
      </w:r>
      <w:r w:rsidRPr="00691583">
        <w:rPr>
          <w:rFonts w:asciiTheme="majorBidi" w:hAnsiTheme="majorBidi" w:cstheme="majorBidi"/>
          <w:noProof/>
        </w:rPr>
        <w:t xml:space="preserve">(Mirth </w:t>
      </w:r>
      <w:r w:rsidR="001E37EF" w:rsidRPr="001E37EF">
        <w:rPr>
          <w:rFonts w:asciiTheme="majorBidi" w:hAnsiTheme="majorBidi" w:cstheme="majorBidi"/>
          <w:noProof/>
        </w:rPr>
        <w:t>et al</w:t>
      </w:r>
      <w:r w:rsidRPr="00691583">
        <w:rPr>
          <w:rFonts w:asciiTheme="majorBidi" w:hAnsiTheme="majorBidi" w:cstheme="majorBidi"/>
          <w:noProof/>
        </w:rPr>
        <w:t>., 2019)</w:t>
      </w:r>
      <w:r w:rsidRPr="00691583">
        <w:rPr>
          <w:rFonts w:asciiTheme="majorBidi" w:hAnsiTheme="majorBidi" w:cstheme="majorBidi"/>
        </w:rPr>
        <w:t xml:space="preserve">. With the sexual maturation of the female fruit fly, JH levels fall. Yolk production starts again with the stimulation provided by sex peptide (SP), an accessory gland protein that is transferred from the male to the female reproductive tract during mating </w:t>
      </w:r>
      <w:r w:rsidRPr="00691583">
        <w:rPr>
          <w:rFonts w:asciiTheme="majorBidi" w:hAnsiTheme="majorBidi" w:cstheme="majorBidi"/>
          <w:noProof/>
        </w:rPr>
        <w:t xml:space="preserve">(Soller </w:t>
      </w:r>
      <w:r w:rsidR="001E37EF" w:rsidRPr="001E37EF">
        <w:rPr>
          <w:rFonts w:asciiTheme="majorBidi" w:hAnsiTheme="majorBidi" w:cstheme="majorBidi"/>
          <w:noProof/>
        </w:rPr>
        <w:t>et al</w:t>
      </w:r>
      <w:r w:rsidRPr="00691583">
        <w:rPr>
          <w:rFonts w:asciiTheme="majorBidi" w:hAnsiTheme="majorBidi" w:cstheme="majorBidi"/>
          <w:noProof/>
        </w:rPr>
        <w:t>., 1997)</w:t>
      </w:r>
      <w:r w:rsidRPr="00691583">
        <w:rPr>
          <w:rFonts w:asciiTheme="majorBidi" w:hAnsiTheme="majorBidi" w:cstheme="majorBidi"/>
        </w:rPr>
        <w:t xml:space="preserve">. It has been shown that hormones can change the firing properties and ion currents of neurons in mice </w:t>
      </w:r>
      <w:r w:rsidRPr="00691583">
        <w:rPr>
          <w:rFonts w:asciiTheme="majorBidi" w:hAnsiTheme="majorBidi" w:cstheme="majorBidi"/>
          <w:noProof/>
        </w:rPr>
        <w:t>(DeFazio &amp; Moenter, 2002)</w:t>
      </w:r>
      <w:r w:rsidRPr="00691583">
        <w:rPr>
          <w:rFonts w:asciiTheme="majorBidi" w:hAnsiTheme="majorBidi" w:cstheme="majorBidi"/>
        </w:rPr>
        <w:t xml:space="preserve">. However, the effect of hormones and SP on </w:t>
      </w:r>
      <w:r w:rsidRPr="00691583">
        <w:rPr>
          <w:rFonts w:asciiTheme="majorBidi" w:hAnsiTheme="majorBidi" w:cstheme="majorBidi"/>
          <w:i/>
          <w:iCs/>
        </w:rPr>
        <w:t>Drosophila</w:t>
      </w:r>
      <w:r w:rsidRPr="00691583">
        <w:rPr>
          <w:rFonts w:asciiTheme="majorBidi" w:hAnsiTheme="majorBidi" w:cstheme="majorBidi"/>
        </w:rPr>
        <w:t xml:space="preserve">’s neurons is understudied. Experiments with JH suggest that this hormone plays an active role in dimorphic behavior between males and females. For instance, inhibiting JH activity by feeding the flies Fluvastatin, a drug that inhibits JH, results in the feminization of the walking behavior of male flies </w:t>
      </w:r>
      <w:r w:rsidRPr="00691583">
        <w:rPr>
          <w:rFonts w:asciiTheme="majorBidi" w:hAnsiTheme="majorBidi" w:cstheme="majorBidi"/>
          <w:noProof/>
        </w:rPr>
        <w:t>(Belgacem &amp; Martin, 2002)</w:t>
      </w:r>
      <w:r w:rsidRPr="00691583">
        <w:rPr>
          <w:rFonts w:asciiTheme="majorBidi" w:hAnsiTheme="majorBidi" w:cstheme="majorBidi"/>
        </w:rPr>
        <w:t xml:space="preserve">. The intertwined nature of hormonal and neuronal control calls for more in-depth studies of hormone titer’s effect in female </w:t>
      </w:r>
      <w:r w:rsidRPr="00691583">
        <w:rPr>
          <w:rFonts w:asciiTheme="majorBidi" w:hAnsiTheme="majorBidi" w:cstheme="majorBidi"/>
          <w:i/>
          <w:iCs/>
        </w:rPr>
        <w:t>Drosophila</w:t>
      </w:r>
      <w:r w:rsidRPr="00691583">
        <w:rPr>
          <w:rFonts w:asciiTheme="majorBidi" w:hAnsiTheme="majorBidi" w:cstheme="majorBidi"/>
        </w:rPr>
        <w:t>'s neurons.</w:t>
      </w:r>
    </w:p>
    <w:p w14:paraId="60322F49" w14:textId="7639AC58"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Some aspects of the environment modulate </w:t>
      </w:r>
      <w:r w:rsidRPr="00691583">
        <w:rPr>
          <w:rFonts w:asciiTheme="majorBidi" w:hAnsiTheme="majorBidi" w:cstheme="majorBidi"/>
          <w:i/>
          <w:iCs/>
        </w:rPr>
        <w:t>D. melanogaster’</w:t>
      </w:r>
      <w:r w:rsidRPr="00691583">
        <w:rPr>
          <w:rFonts w:asciiTheme="majorBidi" w:hAnsiTheme="majorBidi" w:cstheme="majorBidi"/>
        </w:rPr>
        <w:t xml:space="preserve">s fecundity. For example, the nutritional environment affects the egg-laying output and site selection. Lifetime egg-laying of female </w:t>
      </w:r>
      <w:r w:rsidRPr="00691583">
        <w:rPr>
          <w:rFonts w:asciiTheme="majorBidi" w:hAnsiTheme="majorBidi" w:cstheme="majorBidi"/>
          <w:i/>
          <w:iCs/>
        </w:rPr>
        <w:t>D. melanogaster</w:t>
      </w:r>
      <w:r w:rsidRPr="00691583">
        <w:rPr>
          <w:rFonts w:asciiTheme="majorBidi" w:hAnsiTheme="majorBidi" w:cstheme="majorBidi"/>
        </w:rPr>
        <w:t xml:space="preserve"> increases with an increase in the food quality </w:t>
      </w:r>
      <w:r w:rsidRPr="00691583">
        <w:rPr>
          <w:rFonts w:asciiTheme="majorBidi" w:hAnsiTheme="majorBidi" w:cstheme="majorBidi"/>
          <w:noProof/>
        </w:rPr>
        <w:t>(Tracey Chapman &amp; Linda Partridge, 1996)</w:t>
      </w:r>
      <w:r w:rsidRPr="00691583">
        <w:rPr>
          <w:rFonts w:asciiTheme="majorBidi" w:hAnsiTheme="majorBidi" w:cstheme="majorBidi"/>
        </w:rPr>
        <w:t xml:space="preserve">. The egg-laying behavior is also affected by the site-selection decision-making process. </w:t>
      </w:r>
      <w:r w:rsidRPr="00691583">
        <w:rPr>
          <w:rFonts w:asciiTheme="majorBidi" w:hAnsiTheme="majorBidi" w:cstheme="majorBidi"/>
          <w:i/>
          <w:iCs/>
        </w:rPr>
        <w:t xml:space="preserve">Drosophila </w:t>
      </w:r>
      <w:r w:rsidRPr="00691583">
        <w:rPr>
          <w:rFonts w:asciiTheme="majorBidi" w:hAnsiTheme="majorBidi" w:cstheme="majorBidi"/>
        </w:rPr>
        <w:t xml:space="preserve">females lay fewer eggs when no appropriate sites are available </w:t>
      </w:r>
      <w:r w:rsidRPr="00691583">
        <w:rPr>
          <w:rFonts w:asciiTheme="majorBidi" w:hAnsiTheme="majorBidi" w:cstheme="majorBidi"/>
          <w:noProof/>
        </w:rPr>
        <w:t>(Eisses, 1997)</w:t>
      </w:r>
      <w:r w:rsidRPr="00691583">
        <w:rPr>
          <w:rFonts w:asciiTheme="majorBidi" w:hAnsiTheme="majorBidi" w:cstheme="majorBidi"/>
        </w:rPr>
        <w:t xml:space="preserve">. The presence of chemical cues in the food affects the egg-laying output. For </w:t>
      </w:r>
      <w:r w:rsidRPr="00691583">
        <w:rPr>
          <w:rFonts w:asciiTheme="majorBidi" w:hAnsiTheme="majorBidi" w:cstheme="majorBidi"/>
        </w:rPr>
        <w:lastRenderedPageBreak/>
        <w:t xml:space="preserve">instance, </w:t>
      </w:r>
      <w:proofErr w:type="spellStart"/>
      <w:r w:rsidRPr="00691583">
        <w:rPr>
          <w:rFonts w:asciiTheme="majorBidi" w:hAnsiTheme="majorBidi" w:cstheme="majorBidi"/>
        </w:rPr>
        <w:t>Geosmin</w:t>
      </w:r>
      <w:proofErr w:type="spellEnd"/>
      <w:r w:rsidRPr="00691583">
        <w:rPr>
          <w:rFonts w:asciiTheme="majorBidi" w:hAnsiTheme="majorBidi" w:cstheme="majorBidi"/>
        </w:rPr>
        <w:t xml:space="preserve">-sensing neurons express Odorant receptor 56a (Or56a) and target a brain region called DA2 glomerulus to inhibit oviposition and feeding </w:t>
      </w:r>
      <w:r w:rsidRPr="00691583">
        <w:rPr>
          <w:rFonts w:asciiTheme="majorBidi" w:hAnsiTheme="majorBidi" w:cstheme="majorBidi"/>
          <w:noProof/>
        </w:rPr>
        <w:t xml:space="preserve">(Stensmyr </w:t>
      </w:r>
      <w:r w:rsidR="001E37EF" w:rsidRPr="001E37EF">
        <w:rPr>
          <w:rFonts w:asciiTheme="majorBidi" w:hAnsiTheme="majorBidi" w:cstheme="majorBidi"/>
          <w:noProof/>
        </w:rPr>
        <w:t>et al</w:t>
      </w:r>
      <w:r w:rsidRPr="00691583">
        <w:rPr>
          <w:rFonts w:asciiTheme="majorBidi" w:hAnsiTheme="majorBidi" w:cstheme="majorBidi"/>
          <w:noProof/>
        </w:rPr>
        <w:t>., 2012)</w:t>
      </w:r>
      <w:r w:rsidRPr="00691583">
        <w:rPr>
          <w:rFonts w:asciiTheme="majorBidi" w:hAnsiTheme="majorBidi" w:cstheme="majorBidi"/>
        </w:rPr>
        <w:t xml:space="preserve">. The presence of external and internal pathogens modulates egg-laying as well. Flies avoid laying eggs on contaminated food by an olfactory circuit in the brain that represses the egg-laying circuit </w:t>
      </w:r>
      <w:r w:rsidRPr="00691583">
        <w:rPr>
          <w:rFonts w:asciiTheme="majorBidi" w:hAnsiTheme="majorBidi" w:cstheme="majorBidi"/>
          <w:noProof/>
        </w:rPr>
        <w:t xml:space="preserve">(Stensmyr </w:t>
      </w:r>
      <w:r w:rsidR="001E37EF" w:rsidRPr="001E37EF">
        <w:rPr>
          <w:rFonts w:asciiTheme="majorBidi" w:hAnsiTheme="majorBidi" w:cstheme="majorBidi"/>
          <w:noProof/>
        </w:rPr>
        <w:t>et al</w:t>
      </w:r>
      <w:r w:rsidRPr="00691583">
        <w:rPr>
          <w:rFonts w:asciiTheme="majorBidi" w:hAnsiTheme="majorBidi" w:cstheme="majorBidi"/>
          <w:noProof/>
        </w:rPr>
        <w:t>., 2012)</w:t>
      </w:r>
      <w:r w:rsidRPr="00691583">
        <w:rPr>
          <w:rFonts w:asciiTheme="majorBidi" w:hAnsiTheme="majorBidi" w:cstheme="majorBidi"/>
        </w:rPr>
        <w:t xml:space="preserve">. Further, bacterial infection reduces the rate of egg-laying in female </w:t>
      </w:r>
      <w:r w:rsidRPr="00691583">
        <w:rPr>
          <w:rFonts w:asciiTheme="majorBidi" w:hAnsiTheme="majorBidi" w:cstheme="majorBidi"/>
          <w:i/>
          <w:iCs/>
        </w:rPr>
        <w:t xml:space="preserve">Drosophila </w:t>
      </w:r>
      <w:r w:rsidRPr="00691583">
        <w:rPr>
          <w:rFonts w:asciiTheme="majorBidi" w:hAnsiTheme="majorBidi" w:cstheme="majorBidi"/>
        </w:rPr>
        <w:t xml:space="preserve">through the NF-kB signaling pathway </w:t>
      </w:r>
      <w:r w:rsidRPr="00691583">
        <w:rPr>
          <w:rFonts w:asciiTheme="majorBidi" w:hAnsiTheme="majorBidi" w:cstheme="majorBidi"/>
          <w:noProof/>
        </w:rPr>
        <w:t xml:space="preserve">(Kurz </w:t>
      </w:r>
      <w:r w:rsidR="001E37EF" w:rsidRPr="001E37EF">
        <w:rPr>
          <w:rFonts w:asciiTheme="majorBidi" w:hAnsiTheme="majorBidi" w:cstheme="majorBidi"/>
          <w:noProof/>
        </w:rPr>
        <w:t>et al</w:t>
      </w:r>
      <w:r w:rsidRPr="00691583">
        <w:rPr>
          <w:rFonts w:asciiTheme="majorBidi" w:hAnsiTheme="majorBidi" w:cstheme="majorBidi"/>
          <w:noProof/>
        </w:rPr>
        <w:t>., 2017)</w:t>
      </w:r>
      <w:r w:rsidRPr="00691583">
        <w:rPr>
          <w:rFonts w:asciiTheme="majorBidi" w:hAnsiTheme="majorBidi" w:cstheme="majorBidi"/>
        </w:rPr>
        <w:t xml:space="preserve">. For example, </w:t>
      </w:r>
      <w:proofErr w:type="spellStart"/>
      <w:r w:rsidRPr="00691583">
        <w:rPr>
          <w:rFonts w:asciiTheme="majorBidi" w:hAnsiTheme="majorBidi" w:cstheme="majorBidi"/>
        </w:rPr>
        <w:t>Schwenke</w:t>
      </w:r>
      <w:proofErr w:type="spellEnd"/>
      <w:r w:rsidRPr="00691583">
        <w:rPr>
          <w:rFonts w:asciiTheme="majorBidi" w:hAnsiTheme="majorBidi" w:cstheme="majorBidi"/>
        </w:rPr>
        <w:t xml:space="preserve"> and Lazzaro (2017) have shown that JH affects both increased egg laying and decreased infection resistance, which results in immunosuppression in mated females </w:t>
      </w:r>
      <w:r w:rsidRPr="00691583">
        <w:rPr>
          <w:rFonts w:asciiTheme="majorBidi" w:hAnsiTheme="majorBidi" w:cstheme="majorBidi"/>
          <w:noProof/>
        </w:rPr>
        <w:t>(Schwenke &amp; Lazzaro, 2017)</w:t>
      </w:r>
      <w:r w:rsidRPr="00691583">
        <w:rPr>
          <w:rFonts w:asciiTheme="majorBidi" w:hAnsiTheme="majorBidi" w:cstheme="majorBidi"/>
        </w:rPr>
        <w:t>, and thus illustrates a trade-off between a physiological function (immune response) and reproduction.</w:t>
      </w:r>
    </w:p>
    <w:p w14:paraId="004CEEE5" w14:textId="12A19E3C"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The light</w:t>
      </w:r>
      <w:r w:rsidRPr="00691583">
        <w:rPr>
          <w:rFonts w:asciiTheme="majorBidi" w:hAnsiTheme="majorBidi" w:cstheme="majorBidi"/>
          <w:b/>
          <w:bCs/>
        </w:rPr>
        <w:t xml:space="preserve"> </w:t>
      </w:r>
      <w:r w:rsidRPr="00691583">
        <w:rPr>
          <w:rFonts w:asciiTheme="majorBidi" w:hAnsiTheme="majorBidi" w:cstheme="majorBidi"/>
        </w:rPr>
        <w:t xml:space="preserve">environment is another factor that affects egg-laying decisions. </w:t>
      </w:r>
      <w:proofErr w:type="spellStart"/>
      <w:r w:rsidRPr="00691583">
        <w:rPr>
          <w:rFonts w:asciiTheme="majorBidi" w:hAnsiTheme="majorBidi" w:cstheme="majorBidi"/>
        </w:rPr>
        <w:t>Markow</w:t>
      </w:r>
      <w:proofErr w:type="spellEnd"/>
      <w:r w:rsidRPr="00691583">
        <w:rPr>
          <w:rFonts w:asciiTheme="majorBidi" w:hAnsiTheme="majorBidi" w:cstheme="majorBidi"/>
        </w:rPr>
        <w:t xml:space="preserve"> (1975) showed that genetic variation exists for light dependent behaviors and established that some fly strains lay more eggs in the dark while others lay more eggs in light treatment. Female flies display UV aversion for egg-laying site selection. They sense this specific light environment using their R7 photoreceptors </w:t>
      </w:r>
      <w:r w:rsidRPr="00691583">
        <w:rPr>
          <w:rFonts w:asciiTheme="majorBidi" w:hAnsiTheme="majorBidi" w:cstheme="majorBidi"/>
          <w:noProof/>
        </w:rPr>
        <w:t xml:space="preserve">(Zhu </w:t>
      </w:r>
      <w:r w:rsidR="001E37EF" w:rsidRPr="001E37EF">
        <w:rPr>
          <w:rFonts w:asciiTheme="majorBidi" w:hAnsiTheme="majorBidi" w:cstheme="majorBidi"/>
          <w:noProof/>
        </w:rPr>
        <w:t>et al</w:t>
      </w:r>
      <w:r w:rsidRPr="00691583">
        <w:rPr>
          <w:rFonts w:asciiTheme="majorBidi" w:hAnsiTheme="majorBidi" w:cstheme="majorBidi"/>
          <w:noProof/>
        </w:rPr>
        <w:t>., 2014)</w:t>
      </w:r>
      <w:r w:rsidRPr="00691583">
        <w:rPr>
          <w:rFonts w:asciiTheme="majorBidi" w:hAnsiTheme="majorBidi" w:cstheme="majorBidi"/>
        </w:rPr>
        <w:t xml:space="preserve">. </w:t>
      </w:r>
      <w:r w:rsidRPr="00691583">
        <w:rPr>
          <w:rFonts w:asciiTheme="majorBidi" w:hAnsiTheme="majorBidi" w:cstheme="majorBidi"/>
          <w:i/>
          <w:iCs/>
        </w:rPr>
        <w:t>Gr66a</w:t>
      </w:r>
      <w:r w:rsidRPr="00691583">
        <w:rPr>
          <w:rFonts w:asciiTheme="majorBidi" w:hAnsiTheme="majorBidi" w:cstheme="majorBidi"/>
        </w:rPr>
        <w:t xml:space="preserve">-expressing neurons on the leg induce aversion, while </w:t>
      </w:r>
      <w:r w:rsidRPr="00691583">
        <w:rPr>
          <w:rFonts w:asciiTheme="majorBidi" w:hAnsiTheme="majorBidi" w:cstheme="majorBidi"/>
          <w:i/>
          <w:iCs/>
        </w:rPr>
        <w:t>Gr66a</w:t>
      </w:r>
      <w:r w:rsidRPr="00691583">
        <w:rPr>
          <w:rFonts w:asciiTheme="majorBidi" w:hAnsiTheme="majorBidi" w:cstheme="majorBidi"/>
        </w:rPr>
        <w:t xml:space="preserve">-expressing neurons in the pharynges induce attraction to the chemical lobeline as an egg-laying site </w:t>
      </w:r>
      <w:r w:rsidRPr="00691583">
        <w:rPr>
          <w:rFonts w:asciiTheme="majorBidi" w:hAnsiTheme="majorBidi" w:cstheme="majorBidi"/>
          <w:noProof/>
        </w:rPr>
        <w:t>(Joseph &amp; Heberlein, 2012)</w:t>
      </w:r>
      <w:r w:rsidRPr="00691583">
        <w:rPr>
          <w:rFonts w:asciiTheme="majorBidi" w:hAnsiTheme="majorBidi" w:cstheme="majorBidi"/>
        </w:rPr>
        <w:t xml:space="preserve">. </w:t>
      </w:r>
      <w:r w:rsidRPr="00691583">
        <w:rPr>
          <w:rFonts w:asciiTheme="majorBidi" w:hAnsiTheme="majorBidi" w:cstheme="majorBidi"/>
          <w:i/>
          <w:iCs/>
        </w:rPr>
        <w:t>Gr66a</w:t>
      </w:r>
      <w:r w:rsidRPr="00691583">
        <w:rPr>
          <w:rFonts w:asciiTheme="majorBidi" w:hAnsiTheme="majorBidi" w:cstheme="majorBidi"/>
        </w:rPr>
        <w:t>-expressing bitter-tasting neurons that are sensitive to H</w:t>
      </w:r>
      <w:r w:rsidRPr="00691583">
        <w:rPr>
          <w:rFonts w:asciiTheme="majorBidi" w:hAnsiTheme="majorBidi" w:cstheme="majorBidi"/>
          <w:vertAlign w:val="subscript"/>
        </w:rPr>
        <w:t>2</w:t>
      </w:r>
      <w:r w:rsidRPr="00691583">
        <w:rPr>
          <w:rFonts w:asciiTheme="majorBidi" w:hAnsiTheme="majorBidi" w:cstheme="majorBidi"/>
        </w:rPr>
        <w:t>O</w:t>
      </w:r>
      <w:r w:rsidRPr="00691583">
        <w:rPr>
          <w:rFonts w:asciiTheme="majorBidi" w:hAnsiTheme="majorBidi" w:cstheme="majorBidi"/>
          <w:vertAlign w:val="subscript"/>
        </w:rPr>
        <w:t>2</w:t>
      </w:r>
      <w:r w:rsidRPr="00691583">
        <w:rPr>
          <w:rFonts w:asciiTheme="majorBidi" w:hAnsiTheme="majorBidi" w:cstheme="majorBidi"/>
        </w:rPr>
        <w:t xml:space="preserve"> also promote UV avoidance in the egg-laying site selection </w:t>
      </w:r>
      <w:r w:rsidRPr="00691583">
        <w:rPr>
          <w:rFonts w:asciiTheme="majorBidi" w:hAnsiTheme="majorBidi" w:cstheme="majorBidi"/>
          <w:noProof/>
        </w:rPr>
        <w:t xml:space="preserve">(Guntur </w:t>
      </w:r>
      <w:r w:rsidR="001E37EF" w:rsidRPr="001E37EF">
        <w:rPr>
          <w:rFonts w:asciiTheme="majorBidi" w:hAnsiTheme="majorBidi" w:cstheme="majorBidi"/>
          <w:noProof/>
        </w:rPr>
        <w:t>et al</w:t>
      </w:r>
      <w:r w:rsidRPr="00691583">
        <w:rPr>
          <w:rFonts w:asciiTheme="majorBidi" w:hAnsiTheme="majorBidi" w:cstheme="majorBidi"/>
          <w:noProof/>
        </w:rPr>
        <w:t>., 2017)</w:t>
      </w:r>
      <w:r w:rsidRPr="00691583">
        <w:rPr>
          <w:rFonts w:asciiTheme="majorBidi" w:hAnsiTheme="majorBidi" w:cstheme="majorBidi"/>
        </w:rPr>
        <w:t xml:space="preserve">. </w:t>
      </w:r>
    </w:p>
    <w:p w14:paraId="227585D5" w14:textId="7287A27D"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In addition, the</w:t>
      </w:r>
      <w:r w:rsidRPr="00691583">
        <w:rPr>
          <w:rFonts w:asciiTheme="majorBidi" w:hAnsiTheme="majorBidi" w:cstheme="majorBidi"/>
          <w:b/>
          <w:bCs/>
        </w:rPr>
        <w:t xml:space="preserve"> </w:t>
      </w:r>
      <w:r w:rsidRPr="00691583">
        <w:rPr>
          <w:rFonts w:asciiTheme="majorBidi" w:hAnsiTheme="majorBidi" w:cstheme="majorBidi"/>
        </w:rPr>
        <w:t xml:space="preserve">social environment affects the fruit fly’s behavior. Mating is known to increase aggression in females </w:t>
      </w:r>
      <w:r w:rsidRPr="00691583">
        <w:rPr>
          <w:rFonts w:asciiTheme="majorBidi" w:hAnsiTheme="majorBidi" w:cstheme="majorBidi"/>
          <w:noProof/>
        </w:rPr>
        <w:t xml:space="preserve">(Bath </w:t>
      </w:r>
      <w:r w:rsidR="001E37EF" w:rsidRPr="001E37EF">
        <w:rPr>
          <w:rFonts w:asciiTheme="majorBidi" w:hAnsiTheme="majorBidi" w:cstheme="majorBidi"/>
          <w:noProof/>
        </w:rPr>
        <w:t>et al</w:t>
      </w:r>
      <w:r w:rsidRPr="00691583">
        <w:rPr>
          <w:rFonts w:asciiTheme="majorBidi" w:hAnsiTheme="majorBidi" w:cstheme="majorBidi"/>
          <w:noProof/>
        </w:rPr>
        <w:t>., 2017)</w:t>
      </w:r>
      <w:r w:rsidRPr="00691583">
        <w:rPr>
          <w:rFonts w:asciiTheme="majorBidi" w:hAnsiTheme="majorBidi" w:cstheme="majorBidi"/>
        </w:rPr>
        <w:t xml:space="preserve">, and field studies of oriental fruit flies have shown that females increase their aggression to defend their egg-laying sites </w:t>
      </w:r>
      <w:r w:rsidRPr="00691583">
        <w:rPr>
          <w:rFonts w:asciiTheme="majorBidi" w:hAnsiTheme="majorBidi" w:cstheme="majorBidi"/>
          <w:noProof/>
        </w:rPr>
        <w:t>(Shelly, 1999)</w:t>
      </w:r>
      <w:r w:rsidRPr="00691583">
        <w:rPr>
          <w:rFonts w:asciiTheme="majorBidi" w:hAnsiTheme="majorBidi" w:cstheme="majorBidi"/>
        </w:rPr>
        <w:t xml:space="preserve">. However, increased aggression in the social environment does not directly affect egg-laying </w:t>
      </w:r>
      <w:r w:rsidRPr="00691583">
        <w:rPr>
          <w:rFonts w:asciiTheme="majorBidi" w:hAnsiTheme="majorBidi" w:cstheme="majorBidi"/>
          <w:noProof/>
        </w:rPr>
        <w:lastRenderedPageBreak/>
        <w:t xml:space="preserve">(Bath </w:t>
      </w:r>
      <w:r w:rsidR="001E37EF" w:rsidRPr="001E37EF">
        <w:rPr>
          <w:rFonts w:asciiTheme="majorBidi" w:hAnsiTheme="majorBidi" w:cstheme="majorBidi"/>
          <w:noProof/>
        </w:rPr>
        <w:t>et al</w:t>
      </w:r>
      <w:r w:rsidRPr="00691583">
        <w:rPr>
          <w:rFonts w:asciiTheme="majorBidi" w:hAnsiTheme="majorBidi" w:cstheme="majorBidi"/>
          <w:noProof/>
        </w:rPr>
        <w:t>., 2017, 2018)</w:t>
      </w:r>
      <w:r w:rsidRPr="00691583">
        <w:rPr>
          <w:rFonts w:asciiTheme="majorBidi" w:hAnsiTheme="majorBidi" w:cstheme="majorBidi"/>
        </w:rPr>
        <w:t xml:space="preserve">. A recent study found that non-egg excrements of other females, combined with the female’s social exposure before the mating, can modulate the number of fertilized eggs by the female </w:t>
      </w:r>
      <w:r w:rsidRPr="00691583">
        <w:rPr>
          <w:rFonts w:asciiTheme="majorBidi" w:hAnsiTheme="majorBidi" w:cstheme="majorBidi"/>
          <w:noProof/>
        </w:rPr>
        <w:t xml:space="preserve">(Fowler </w:t>
      </w:r>
      <w:r w:rsidR="001E37EF" w:rsidRPr="001E37EF">
        <w:rPr>
          <w:rFonts w:asciiTheme="majorBidi" w:hAnsiTheme="majorBidi" w:cstheme="majorBidi"/>
          <w:noProof/>
        </w:rPr>
        <w:t>et al</w:t>
      </w:r>
      <w:r w:rsidRPr="00691583">
        <w:rPr>
          <w:rFonts w:asciiTheme="majorBidi" w:hAnsiTheme="majorBidi" w:cstheme="majorBidi"/>
          <w:noProof/>
        </w:rPr>
        <w:t>., 2022)</w:t>
      </w:r>
      <w:r w:rsidRPr="00691583">
        <w:rPr>
          <w:rFonts w:asciiTheme="majorBidi" w:hAnsiTheme="majorBidi" w:cstheme="majorBidi"/>
        </w:rPr>
        <w:t xml:space="preserve">. The presence of a male-produced pheromone affects female egg-laying site selection by activation of </w:t>
      </w:r>
      <w:r w:rsidRPr="00691583">
        <w:rPr>
          <w:rFonts w:asciiTheme="majorBidi" w:hAnsiTheme="majorBidi" w:cstheme="majorBidi"/>
          <w:i/>
          <w:iCs/>
        </w:rPr>
        <w:t>Or7a</w:t>
      </w:r>
      <w:r w:rsidRPr="00691583">
        <w:rPr>
          <w:rFonts w:asciiTheme="majorBidi" w:hAnsiTheme="majorBidi" w:cstheme="majorBidi"/>
        </w:rPr>
        <w:t xml:space="preserve">+ neurons. Additionally, </w:t>
      </w:r>
      <w:r w:rsidRPr="00691583">
        <w:rPr>
          <w:rFonts w:asciiTheme="majorBidi" w:hAnsiTheme="majorBidi" w:cstheme="majorBidi"/>
          <w:i/>
          <w:iCs/>
        </w:rPr>
        <w:t>Or7a</w:t>
      </w:r>
      <w:r w:rsidRPr="00691583">
        <w:rPr>
          <w:rFonts w:asciiTheme="majorBidi" w:hAnsiTheme="majorBidi" w:cstheme="majorBidi"/>
        </w:rPr>
        <w:t xml:space="preserve"> mutant and </w:t>
      </w:r>
      <w:r w:rsidRPr="00691583">
        <w:rPr>
          <w:rFonts w:asciiTheme="majorBidi" w:hAnsiTheme="majorBidi" w:cstheme="majorBidi"/>
          <w:i/>
          <w:iCs/>
        </w:rPr>
        <w:t>Or7a</w:t>
      </w:r>
      <w:r w:rsidRPr="00691583">
        <w:rPr>
          <w:rFonts w:asciiTheme="majorBidi" w:hAnsiTheme="majorBidi" w:cstheme="majorBidi"/>
        </w:rPr>
        <w:t xml:space="preserve"> ablated flies lay a higher number of eggs </w:t>
      </w:r>
      <w:r w:rsidRPr="00691583">
        <w:rPr>
          <w:rFonts w:asciiTheme="majorBidi" w:hAnsiTheme="majorBidi" w:cstheme="majorBidi"/>
          <w:noProof/>
        </w:rPr>
        <w:t xml:space="preserve">(Lin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Chemical cues by other mated females also guide the female egg-laying site selection (</w:t>
      </w:r>
      <w:proofErr w:type="spellStart"/>
      <w:r w:rsidRPr="00691583">
        <w:rPr>
          <w:rFonts w:asciiTheme="majorBidi" w:hAnsiTheme="majorBidi" w:cstheme="majorBidi"/>
        </w:rPr>
        <w:t>Duménil</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2016). Olfactory cues are one of the key players in </w:t>
      </w:r>
      <w:r w:rsidRPr="00691583">
        <w:rPr>
          <w:rFonts w:asciiTheme="majorBidi" w:hAnsiTheme="majorBidi" w:cstheme="majorBidi"/>
          <w:i/>
          <w:iCs/>
        </w:rPr>
        <w:t xml:space="preserve">D.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Orco</w:t>
      </w:r>
      <w:proofErr w:type="spellEnd"/>
      <w:r w:rsidRPr="00691583">
        <w:rPr>
          <w:rFonts w:asciiTheme="majorBidi" w:hAnsiTheme="majorBidi" w:cstheme="majorBidi"/>
        </w:rPr>
        <w:t xml:space="preserve">-expressing sensory neurons are necessary for the egg-laying site selection of this species </w:t>
      </w:r>
      <w:r w:rsidRPr="00691583">
        <w:rPr>
          <w:rFonts w:asciiTheme="majorBidi" w:hAnsiTheme="majorBidi" w:cstheme="majorBidi"/>
          <w:noProof/>
        </w:rPr>
        <w:t xml:space="preserve">(Karageorgi </w:t>
      </w:r>
      <w:r w:rsidR="001E37EF" w:rsidRPr="001E37EF">
        <w:rPr>
          <w:rFonts w:asciiTheme="majorBidi" w:hAnsiTheme="majorBidi" w:cstheme="majorBidi"/>
          <w:noProof/>
        </w:rPr>
        <w:t>et al</w:t>
      </w:r>
      <w:r w:rsidRPr="00691583">
        <w:rPr>
          <w:rFonts w:asciiTheme="majorBidi" w:hAnsiTheme="majorBidi" w:cstheme="majorBidi"/>
          <w:noProof/>
        </w:rPr>
        <w:t>., 2017)</w:t>
      </w:r>
      <w:r w:rsidRPr="00691583">
        <w:rPr>
          <w:rFonts w:asciiTheme="majorBidi" w:hAnsiTheme="majorBidi" w:cstheme="majorBidi"/>
        </w:rPr>
        <w:t>.</w:t>
      </w:r>
    </w:p>
    <w:p w14:paraId="2B32CC3B" w14:textId="587189B3" w:rsidR="002857C9" w:rsidRPr="00691583" w:rsidRDefault="002857C9" w:rsidP="008C4F51">
      <w:pPr>
        <w:spacing w:line="480" w:lineRule="auto"/>
        <w:ind w:firstLine="720"/>
        <w:rPr>
          <w:rFonts w:asciiTheme="majorBidi" w:hAnsiTheme="majorBidi" w:cstheme="majorBidi"/>
        </w:rPr>
      </w:pPr>
      <w:r w:rsidRPr="00691583">
        <w:rPr>
          <w:rFonts w:asciiTheme="majorBidi" w:hAnsiTheme="majorBidi" w:cstheme="majorBidi"/>
        </w:rPr>
        <w:t xml:space="preserve">Until this point, I covered external factors and hormones that affect egg-laying. From here, I focus on central and peripheral neurons that affect egg-laying. I will explore major sex determination genes that are commonly used in reproductive neurobiology in </w:t>
      </w:r>
      <w:r w:rsidRPr="00691583">
        <w:rPr>
          <w:rFonts w:asciiTheme="majorBidi" w:hAnsiTheme="majorBidi" w:cstheme="majorBidi"/>
          <w:i/>
          <w:iCs/>
        </w:rPr>
        <w:t>Drosophila</w:t>
      </w:r>
      <w:r w:rsidRPr="00691583">
        <w:rPr>
          <w:rFonts w:asciiTheme="majorBidi" w:hAnsiTheme="majorBidi" w:cstheme="majorBidi"/>
        </w:rPr>
        <w:t xml:space="preserve">. I will discuss the sensory neurons, with a focus on the abdomen, and explore neurons that detect important signals during and after mating that have been shown to affect egg-laying. Next, I will move to the neurons in the abdominal neuromere (abdominal ganglion) and brain, where a significant part of processing sensory clues and regulating egg-laying behavior occurs, and briefly explore the motor neurons. Lastly, I explore the field’s future and areas that show potential for expansion. Neurobiology of egg laying in </w:t>
      </w:r>
      <w:r w:rsidRPr="00691583">
        <w:rPr>
          <w:rFonts w:asciiTheme="majorBidi" w:hAnsiTheme="majorBidi" w:cstheme="majorBidi"/>
          <w:i/>
          <w:iCs/>
        </w:rPr>
        <w:t xml:space="preserve">Drosophila </w:t>
      </w:r>
      <w:r w:rsidRPr="00691583">
        <w:rPr>
          <w:rFonts w:asciiTheme="majorBidi" w:hAnsiTheme="majorBidi" w:cstheme="majorBidi"/>
        </w:rPr>
        <w:t>offers</w:t>
      </w:r>
      <w:r w:rsidRPr="00691583">
        <w:rPr>
          <w:rFonts w:asciiTheme="majorBidi" w:hAnsiTheme="majorBidi" w:cstheme="majorBidi"/>
          <w:i/>
          <w:iCs/>
        </w:rPr>
        <w:t xml:space="preserve"> </w:t>
      </w:r>
      <w:r w:rsidRPr="00691583">
        <w:rPr>
          <w:rFonts w:asciiTheme="majorBidi" w:hAnsiTheme="majorBidi" w:cstheme="majorBidi"/>
        </w:rPr>
        <w:t>exciting avenues to study evolutionary forces like cryptic female choice using genetic tools already available in this classic model.</w:t>
      </w:r>
    </w:p>
    <w:p w14:paraId="56D1CE52" w14:textId="71308C29" w:rsidR="002857C9" w:rsidRPr="00691583" w:rsidRDefault="002C6766" w:rsidP="002857C9">
      <w:pPr>
        <w:spacing w:line="480" w:lineRule="auto"/>
        <w:rPr>
          <w:rFonts w:asciiTheme="majorBidi" w:hAnsiTheme="majorBidi" w:cstheme="majorBidi"/>
          <w:b/>
          <w:bCs/>
        </w:rPr>
      </w:pPr>
      <w:r>
        <w:rPr>
          <w:rFonts w:asciiTheme="majorBidi" w:hAnsiTheme="majorBidi" w:cstheme="majorBidi"/>
          <w:b/>
          <w:bCs/>
        </w:rPr>
        <w:t>3.3</w:t>
      </w:r>
      <w:r>
        <w:rPr>
          <w:rFonts w:asciiTheme="majorBidi" w:hAnsiTheme="majorBidi" w:cstheme="majorBidi"/>
          <w:b/>
          <w:bCs/>
        </w:rPr>
        <w:tab/>
      </w:r>
      <w:r w:rsidR="002857C9" w:rsidRPr="00691583">
        <w:rPr>
          <w:rFonts w:asciiTheme="majorBidi" w:hAnsiTheme="majorBidi" w:cstheme="majorBidi"/>
          <w:b/>
          <w:bCs/>
        </w:rPr>
        <w:t xml:space="preserve">Major sex determination genes as indicators of central neurons involved in female </w:t>
      </w:r>
      <w:proofErr w:type="gramStart"/>
      <w:r w:rsidR="002857C9" w:rsidRPr="00691583">
        <w:rPr>
          <w:rFonts w:asciiTheme="majorBidi" w:hAnsiTheme="majorBidi" w:cstheme="majorBidi"/>
          <w:b/>
          <w:bCs/>
        </w:rPr>
        <w:t>reproduction</w:t>
      </w:r>
      <w:proofErr w:type="gramEnd"/>
    </w:p>
    <w:p w14:paraId="49E5064A" w14:textId="48989A62" w:rsidR="002857C9" w:rsidRPr="00691583" w:rsidRDefault="002857C9" w:rsidP="00C70979">
      <w:pPr>
        <w:spacing w:line="480" w:lineRule="auto"/>
        <w:ind w:firstLine="720"/>
        <w:rPr>
          <w:rFonts w:asciiTheme="majorBidi" w:hAnsiTheme="majorBidi" w:cstheme="majorBidi"/>
        </w:rPr>
      </w:pPr>
      <w:proofErr w:type="spellStart"/>
      <w:r w:rsidRPr="00691583">
        <w:rPr>
          <w:rFonts w:asciiTheme="majorBidi" w:hAnsiTheme="majorBidi" w:cstheme="majorBidi"/>
          <w:i/>
          <w:iCs/>
        </w:rPr>
        <w:t>Doublesex</w:t>
      </w:r>
      <w:proofErr w:type="spellEnd"/>
      <w:r w:rsidRPr="00691583">
        <w:rPr>
          <w:rFonts w:asciiTheme="majorBidi" w:hAnsiTheme="majorBidi" w:cstheme="majorBidi"/>
          <w:i/>
          <w:iCs/>
        </w:rPr>
        <w:t xml:space="preserve"> </w:t>
      </w:r>
      <w:r w:rsidRPr="00691583">
        <w:rPr>
          <w:rFonts w:asciiTheme="majorBidi" w:hAnsiTheme="majorBidi" w:cstheme="majorBidi"/>
        </w:rPr>
        <w:t>(</w:t>
      </w:r>
      <w:proofErr w:type="spellStart"/>
      <w:r w:rsidRPr="00691583">
        <w:rPr>
          <w:rFonts w:asciiTheme="majorBidi" w:hAnsiTheme="majorBidi" w:cstheme="majorBidi"/>
          <w:i/>
          <w:iCs/>
        </w:rPr>
        <w:t>dsx</w:t>
      </w:r>
      <w:proofErr w:type="spellEnd"/>
      <w:r w:rsidRPr="00691583">
        <w:rPr>
          <w:rFonts w:asciiTheme="majorBidi" w:hAnsiTheme="majorBidi" w:cstheme="majorBidi"/>
        </w:rPr>
        <w:t>)</w:t>
      </w:r>
      <w:r w:rsidRPr="00691583">
        <w:rPr>
          <w:rFonts w:asciiTheme="majorBidi" w:hAnsiTheme="majorBidi" w:cstheme="majorBidi"/>
          <w:i/>
          <w:iCs/>
        </w:rPr>
        <w:t xml:space="preserve"> </w:t>
      </w:r>
      <w:r w:rsidRPr="00691583">
        <w:rPr>
          <w:rFonts w:asciiTheme="majorBidi" w:hAnsiTheme="majorBidi" w:cstheme="majorBidi"/>
        </w:rPr>
        <w:t xml:space="preserve">and </w:t>
      </w:r>
      <w:r w:rsidRPr="00691583">
        <w:rPr>
          <w:rFonts w:asciiTheme="majorBidi" w:hAnsiTheme="majorBidi" w:cstheme="majorBidi"/>
          <w:i/>
          <w:iCs/>
        </w:rPr>
        <w:t xml:space="preserve">fruitless </w:t>
      </w:r>
      <w:r w:rsidRPr="00691583">
        <w:rPr>
          <w:rFonts w:asciiTheme="majorBidi" w:hAnsiTheme="majorBidi" w:cstheme="majorBidi"/>
        </w:rPr>
        <w:t>(</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are two major sex determination genes </w:t>
      </w:r>
      <w:r w:rsidRPr="00691583">
        <w:rPr>
          <w:rFonts w:asciiTheme="majorBidi" w:hAnsiTheme="majorBidi" w:cstheme="majorBidi"/>
          <w:noProof/>
        </w:rPr>
        <w:t xml:space="preserve">(Billeter </w:t>
      </w:r>
      <w:r w:rsidR="001E37EF" w:rsidRPr="001E37EF">
        <w:rPr>
          <w:rFonts w:asciiTheme="majorBidi" w:hAnsiTheme="majorBidi" w:cstheme="majorBidi"/>
          <w:noProof/>
        </w:rPr>
        <w:t>et al</w:t>
      </w:r>
      <w:r w:rsidRPr="00691583">
        <w:rPr>
          <w:rFonts w:asciiTheme="majorBidi" w:hAnsiTheme="majorBidi" w:cstheme="majorBidi"/>
          <w:noProof/>
        </w:rPr>
        <w:t>., 2006)</w:t>
      </w:r>
      <w:r w:rsidRPr="00691583">
        <w:rPr>
          <w:rFonts w:asciiTheme="majorBidi" w:hAnsiTheme="majorBidi" w:cstheme="majorBidi"/>
        </w:rPr>
        <w:t xml:space="preserve"> (Figure 3.3). The gene</w:t>
      </w:r>
      <w:r w:rsidRPr="00691583">
        <w:rPr>
          <w:rFonts w:asciiTheme="majorBidi" w:hAnsiTheme="majorBidi" w:cstheme="majorBidi"/>
          <w:i/>
          <w:iCs/>
        </w:rPr>
        <w:t xml:space="preserve">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is involved in male and female developmental differentiation </w:t>
      </w:r>
      <w:r w:rsidRPr="00691583">
        <w:rPr>
          <w:rFonts w:asciiTheme="majorBidi" w:hAnsiTheme="majorBidi" w:cstheme="majorBidi"/>
        </w:rPr>
        <w:lastRenderedPageBreak/>
        <w:t xml:space="preserve">and regulates sex-specific behavior in both sexes </w:t>
      </w:r>
      <w:r w:rsidRPr="00691583">
        <w:rPr>
          <w:rFonts w:asciiTheme="majorBidi" w:hAnsiTheme="majorBidi" w:cstheme="majorBidi"/>
          <w:noProof/>
        </w:rPr>
        <w:t xml:space="preserve">(Waterbury </w:t>
      </w:r>
      <w:r w:rsidR="001E37EF" w:rsidRPr="001E37EF">
        <w:rPr>
          <w:rFonts w:asciiTheme="majorBidi" w:hAnsiTheme="majorBidi" w:cstheme="majorBidi"/>
          <w:noProof/>
        </w:rPr>
        <w:t>et al</w:t>
      </w:r>
      <w:r w:rsidRPr="00691583">
        <w:rPr>
          <w:rFonts w:asciiTheme="majorBidi" w:hAnsiTheme="majorBidi" w:cstheme="majorBidi"/>
          <w:noProof/>
        </w:rPr>
        <w:t>., 1999)</w:t>
      </w:r>
      <w:r w:rsidRPr="00691583">
        <w:rPr>
          <w:rFonts w:asciiTheme="majorBidi" w:hAnsiTheme="majorBidi" w:cstheme="majorBidi"/>
        </w:rPr>
        <w:t xml:space="preserve">. The gene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is a major player in male courtship behavior and is involved in the development of male-specific muscle of Lawrence </w:t>
      </w:r>
      <w:r w:rsidRPr="00691583">
        <w:rPr>
          <w:rFonts w:asciiTheme="majorBidi" w:hAnsiTheme="majorBidi" w:cstheme="majorBidi"/>
          <w:noProof/>
        </w:rPr>
        <w:t xml:space="preserve">(Billeter </w:t>
      </w:r>
      <w:r w:rsidR="001E37EF" w:rsidRPr="001E37EF">
        <w:rPr>
          <w:rFonts w:asciiTheme="majorBidi" w:hAnsiTheme="majorBidi" w:cstheme="majorBidi"/>
          <w:noProof/>
        </w:rPr>
        <w:t>et al</w:t>
      </w:r>
      <w:r w:rsidRPr="00691583">
        <w:rPr>
          <w:rFonts w:asciiTheme="majorBidi" w:hAnsiTheme="majorBidi" w:cstheme="majorBidi"/>
          <w:noProof/>
        </w:rPr>
        <w:t>., 2006)</w:t>
      </w:r>
      <w:r w:rsidRPr="00691583">
        <w:rPr>
          <w:rFonts w:asciiTheme="majorBidi" w:hAnsiTheme="majorBidi" w:cstheme="majorBidi"/>
        </w:rPr>
        <w:t xml:space="preserve">. Neurons expressing either or </w:t>
      </w:r>
      <w:proofErr w:type="gramStart"/>
      <w:r w:rsidRPr="00691583">
        <w:rPr>
          <w:rFonts w:asciiTheme="majorBidi" w:hAnsiTheme="majorBidi" w:cstheme="majorBidi"/>
        </w:rPr>
        <w:t>both of these</w:t>
      </w:r>
      <w:proofErr w:type="gramEnd"/>
      <w:r w:rsidRPr="00691583">
        <w:rPr>
          <w:rFonts w:asciiTheme="majorBidi" w:hAnsiTheme="majorBidi" w:cstheme="majorBidi"/>
        </w:rPr>
        <w:t xml:space="preserve"> genes are usually important for specifying reproductive behavior </w:t>
      </w:r>
      <w:r w:rsidRPr="00691583">
        <w:rPr>
          <w:rFonts w:asciiTheme="majorBidi" w:hAnsiTheme="majorBidi" w:cstheme="majorBidi"/>
          <w:noProof/>
        </w:rPr>
        <w:t xml:space="preserve">(K. Kimura </w:t>
      </w:r>
      <w:r w:rsidR="001E37EF" w:rsidRPr="001E37EF">
        <w:rPr>
          <w:rFonts w:asciiTheme="majorBidi" w:hAnsiTheme="majorBidi" w:cstheme="majorBidi"/>
          <w:noProof/>
        </w:rPr>
        <w:t>et al</w:t>
      </w:r>
      <w:r w:rsidRPr="00691583">
        <w:rPr>
          <w:rFonts w:asciiTheme="majorBidi" w:hAnsiTheme="majorBidi" w:cstheme="majorBidi"/>
          <w:noProof/>
        </w:rPr>
        <w:t xml:space="preserve">., 2008; Sanders &amp; Arbeitman, 2008; K. Wang </w:t>
      </w:r>
      <w:r w:rsidR="001E37EF" w:rsidRPr="001E37EF">
        <w:rPr>
          <w:rFonts w:asciiTheme="majorBidi" w:hAnsiTheme="majorBidi" w:cstheme="majorBidi"/>
          <w:noProof/>
        </w:rPr>
        <w:t>et al</w:t>
      </w:r>
      <w:r w:rsidRPr="00691583">
        <w:rPr>
          <w:rFonts w:asciiTheme="majorBidi" w:hAnsiTheme="majorBidi" w:cstheme="majorBidi"/>
          <w:noProof/>
        </w:rPr>
        <w:t xml:space="preserve">., 2021; Waterbury </w:t>
      </w:r>
      <w:r w:rsidR="001E37EF" w:rsidRPr="001E37EF">
        <w:rPr>
          <w:rFonts w:asciiTheme="majorBidi" w:hAnsiTheme="majorBidi" w:cstheme="majorBidi"/>
          <w:noProof/>
        </w:rPr>
        <w:t>et al</w:t>
      </w:r>
      <w:r w:rsidRPr="00691583">
        <w:rPr>
          <w:rFonts w:asciiTheme="majorBidi" w:hAnsiTheme="majorBidi" w:cstheme="majorBidi"/>
          <w:noProof/>
        </w:rPr>
        <w:t>., 1999; Yamamoto &amp; Koganezawa, 2013)</w:t>
      </w:r>
      <w:r w:rsidRPr="00691583">
        <w:rPr>
          <w:rFonts w:asciiTheme="majorBidi" w:hAnsiTheme="majorBidi" w:cstheme="majorBidi"/>
        </w:rPr>
        <w:t xml:space="preserve">. For instance, the elimination of synaptic transmission with tetanus toxin in </w:t>
      </w:r>
      <w:proofErr w:type="spellStart"/>
      <w:r w:rsidRPr="00691583">
        <w:rPr>
          <w:rFonts w:asciiTheme="majorBidi" w:hAnsiTheme="majorBidi" w:cstheme="majorBidi"/>
          <w:i/>
          <w:iCs/>
        </w:rPr>
        <w:t>dsx</w:t>
      </w:r>
      <w:proofErr w:type="spellEnd"/>
      <w:r w:rsidRPr="00691583">
        <w:rPr>
          <w:rFonts w:asciiTheme="majorBidi" w:hAnsiTheme="majorBidi" w:cstheme="majorBidi"/>
          <w:i/>
          <w:iCs/>
        </w:rPr>
        <w:softHyphen/>
      </w:r>
      <w:r w:rsidRPr="00691583">
        <w:rPr>
          <w:rFonts w:asciiTheme="majorBidi" w:hAnsiTheme="majorBidi" w:cstheme="majorBidi"/>
        </w:rPr>
        <w:t>-expressing</w:t>
      </w:r>
      <w:r w:rsidRPr="00691583">
        <w:rPr>
          <w:rFonts w:asciiTheme="majorBidi" w:hAnsiTheme="majorBidi" w:cstheme="majorBidi"/>
          <w:i/>
          <w:iCs/>
        </w:rPr>
        <w:softHyphen/>
        <w:t xml:space="preserve"> </w:t>
      </w:r>
      <w:r w:rsidRPr="00691583">
        <w:rPr>
          <w:rFonts w:asciiTheme="majorBidi" w:hAnsiTheme="majorBidi" w:cstheme="majorBidi"/>
        </w:rPr>
        <w:t xml:space="preserve">neurons results in no egg laying in female </w:t>
      </w:r>
      <w:r w:rsidRPr="00691583">
        <w:rPr>
          <w:rFonts w:asciiTheme="majorBidi" w:hAnsiTheme="majorBidi" w:cstheme="majorBidi"/>
          <w:i/>
          <w:iCs/>
        </w:rPr>
        <w:t>D. melanogaster</w:t>
      </w:r>
      <w:r w:rsidRPr="00691583">
        <w:rPr>
          <w:rFonts w:asciiTheme="majorBidi" w:hAnsiTheme="majorBidi" w:cstheme="majorBidi"/>
        </w:rPr>
        <w:t xml:space="preserve"> </w:t>
      </w:r>
      <w:r w:rsidRPr="00691583">
        <w:rPr>
          <w:rFonts w:asciiTheme="majorBidi" w:hAnsiTheme="majorBidi" w:cstheme="majorBidi"/>
          <w:noProof/>
        </w:rPr>
        <w:t xml:space="preserve">(Rideout </w:t>
      </w:r>
      <w:r w:rsidR="001E37EF" w:rsidRPr="001E37EF">
        <w:rPr>
          <w:rFonts w:asciiTheme="majorBidi" w:hAnsiTheme="majorBidi" w:cstheme="majorBidi"/>
          <w:noProof/>
        </w:rPr>
        <w:t>et al</w:t>
      </w:r>
      <w:r w:rsidRPr="00691583">
        <w:rPr>
          <w:rFonts w:asciiTheme="majorBidi" w:hAnsiTheme="majorBidi" w:cstheme="majorBidi"/>
          <w:noProof/>
        </w:rPr>
        <w:t>., 2010)</w:t>
      </w:r>
      <w:r w:rsidRPr="00691583">
        <w:rPr>
          <w:rFonts w:asciiTheme="majorBidi" w:hAnsiTheme="majorBidi" w:cstheme="majorBidi"/>
        </w:rPr>
        <w:t xml:space="preserve">. Further dissection of this phenotype shows that sperm were transferred normally to these females, and inseminated females produced mature oocytes. This result suggests that infertility is due to mature oocytes not being moved into the uterus and being fertilized </w:t>
      </w:r>
      <w:r w:rsidRPr="00691583">
        <w:rPr>
          <w:rFonts w:asciiTheme="majorBidi" w:hAnsiTheme="majorBidi" w:cstheme="majorBidi"/>
          <w:noProof/>
        </w:rPr>
        <w:t xml:space="preserve">(Rideout </w:t>
      </w:r>
      <w:r w:rsidR="001E37EF" w:rsidRPr="001E37EF">
        <w:rPr>
          <w:rFonts w:asciiTheme="majorBidi" w:hAnsiTheme="majorBidi" w:cstheme="majorBidi"/>
          <w:noProof/>
        </w:rPr>
        <w:t>et al</w:t>
      </w:r>
      <w:r w:rsidRPr="00691583">
        <w:rPr>
          <w:rFonts w:asciiTheme="majorBidi" w:hAnsiTheme="majorBidi" w:cstheme="majorBidi"/>
          <w:noProof/>
        </w:rPr>
        <w:t>., 2010)</w:t>
      </w:r>
      <w:r w:rsidRPr="00691583">
        <w:rPr>
          <w:rFonts w:asciiTheme="majorBidi" w:hAnsiTheme="majorBidi" w:cstheme="majorBidi"/>
        </w:rPr>
        <w:t xml:space="preserve">, indicating an essential role for </w:t>
      </w:r>
      <w:proofErr w:type="spellStart"/>
      <w:r w:rsidRPr="00691583">
        <w:rPr>
          <w:rFonts w:asciiTheme="majorBidi" w:hAnsiTheme="majorBidi" w:cstheme="majorBidi"/>
          <w:i/>
          <w:iCs/>
        </w:rPr>
        <w:t>dsx</w:t>
      </w:r>
      <w:proofErr w:type="spellEnd"/>
      <w:r w:rsidRPr="00691583">
        <w:rPr>
          <w:rFonts w:asciiTheme="majorBidi" w:hAnsiTheme="majorBidi" w:cstheme="majorBidi"/>
          <w:i/>
          <w:iCs/>
        </w:rPr>
        <w:softHyphen/>
        <w:t xml:space="preserve"> </w:t>
      </w:r>
      <w:r w:rsidRPr="00691583">
        <w:rPr>
          <w:rFonts w:asciiTheme="majorBidi" w:hAnsiTheme="majorBidi" w:cstheme="majorBidi"/>
        </w:rPr>
        <w:t>neurons in egg laying.</w:t>
      </w:r>
    </w:p>
    <w:p w14:paraId="722F314D" w14:textId="0CA55B4C"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The gene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encodes an mRNA that is </w:t>
      </w:r>
      <w:proofErr w:type="gramStart"/>
      <w:r w:rsidRPr="00691583">
        <w:rPr>
          <w:rFonts w:asciiTheme="majorBidi" w:hAnsiTheme="majorBidi" w:cstheme="majorBidi"/>
        </w:rPr>
        <w:t>differentially-spliced</w:t>
      </w:r>
      <w:proofErr w:type="gramEnd"/>
      <w:r w:rsidRPr="00691583">
        <w:rPr>
          <w:rFonts w:asciiTheme="majorBidi" w:hAnsiTheme="majorBidi" w:cstheme="majorBidi"/>
        </w:rPr>
        <w:t xml:space="preserve"> to produce sex-specific protein isoforms, one of which is the </w:t>
      </w:r>
      <w:proofErr w:type="spellStart"/>
      <w:r w:rsidRPr="00691583">
        <w:rPr>
          <w:rFonts w:asciiTheme="majorBidi" w:hAnsiTheme="majorBidi" w:cstheme="majorBidi"/>
        </w:rPr>
        <w:t>Dsx</w:t>
      </w:r>
      <w:r w:rsidRPr="00691583">
        <w:rPr>
          <w:rFonts w:asciiTheme="majorBidi" w:hAnsiTheme="majorBidi" w:cstheme="majorBidi"/>
          <w:vertAlign w:val="superscript"/>
        </w:rPr>
        <w:t>F</w:t>
      </w:r>
      <w:proofErr w:type="spellEnd"/>
      <w:r w:rsidRPr="00691583">
        <w:rPr>
          <w:rFonts w:asciiTheme="majorBidi" w:hAnsiTheme="majorBidi" w:cstheme="majorBidi"/>
        </w:rPr>
        <w:t xml:space="preserve"> protein in female </w:t>
      </w:r>
      <w:r w:rsidRPr="00691583">
        <w:rPr>
          <w:rFonts w:asciiTheme="majorBidi" w:hAnsiTheme="majorBidi" w:cstheme="majorBidi"/>
          <w:i/>
          <w:iCs/>
        </w:rPr>
        <w:t>Drosophila</w:t>
      </w:r>
      <w:r w:rsidRPr="00691583">
        <w:rPr>
          <w:rFonts w:asciiTheme="majorBidi" w:hAnsiTheme="majorBidi" w:cstheme="majorBidi"/>
        </w:rPr>
        <w:t xml:space="preserve">. </w:t>
      </w:r>
      <w:proofErr w:type="spellStart"/>
      <w:r w:rsidRPr="00691583">
        <w:rPr>
          <w:rFonts w:asciiTheme="majorBidi" w:hAnsiTheme="majorBidi" w:cstheme="majorBidi"/>
        </w:rPr>
        <w:t>Dsx</w:t>
      </w:r>
      <w:r w:rsidRPr="00691583">
        <w:rPr>
          <w:rFonts w:asciiTheme="majorBidi" w:hAnsiTheme="majorBidi" w:cstheme="majorBidi"/>
          <w:vertAlign w:val="superscript"/>
        </w:rPr>
        <w:t>F</w:t>
      </w:r>
      <w:proofErr w:type="spellEnd"/>
      <w:r w:rsidRPr="00691583">
        <w:rPr>
          <w:rFonts w:asciiTheme="majorBidi" w:hAnsiTheme="majorBidi" w:cstheme="majorBidi"/>
        </w:rPr>
        <w:t xml:space="preserve"> protein is crucial for sexual differentiation, including the production of female pheromones and yolk proteins (Baker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1988; Waterbury </w:t>
      </w:r>
      <w:r w:rsidR="001E37EF" w:rsidRPr="001E37EF">
        <w:rPr>
          <w:rFonts w:asciiTheme="majorBidi" w:hAnsiTheme="majorBidi" w:cstheme="majorBidi"/>
        </w:rPr>
        <w:t>et al</w:t>
      </w:r>
      <w:r w:rsidRPr="00691583">
        <w:rPr>
          <w:rFonts w:asciiTheme="majorBidi" w:hAnsiTheme="majorBidi" w:cstheme="majorBidi"/>
        </w:rPr>
        <w:t xml:space="preserve">., 1999). </w:t>
      </w:r>
      <w:proofErr w:type="spellStart"/>
      <w:r w:rsidRPr="00691583">
        <w:rPr>
          <w:rFonts w:asciiTheme="majorBidi" w:hAnsiTheme="majorBidi" w:cstheme="majorBidi"/>
          <w:i/>
          <w:iCs/>
        </w:rPr>
        <w:t>Dsx</w:t>
      </w:r>
      <w:proofErr w:type="spellEnd"/>
      <w:r w:rsidRPr="00691583">
        <w:rPr>
          <w:rFonts w:asciiTheme="majorBidi" w:hAnsiTheme="majorBidi" w:cstheme="majorBidi"/>
        </w:rPr>
        <w:t>-expressing neurons have a wide distribution in the female central nervous system (CNS). In adult females,</w:t>
      </w:r>
      <w:r w:rsidRPr="00691583">
        <w:rPr>
          <w:rFonts w:asciiTheme="majorBidi" w:hAnsiTheme="majorBidi" w:cstheme="majorBidi"/>
          <w:i/>
          <w:iCs/>
        </w:rPr>
        <w:t xml:space="preserve">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is expressed in 700 CNS neurons, and there are 30-40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-expressing neurons in each brain hemisphere of female </w:t>
      </w:r>
      <w:r w:rsidRPr="00691583">
        <w:rPr>
          <w:rFonts w:asciiTheme="majorBidi" w:hAnsiTheme="majorBidi" w:cstheme="majorBidi"/>
          <w:i/>
          <w:iCs/>
        </w:rPr>
        <w:t>Drosophila</w:t>
      </w:r>
      <w:r w:rsidRPr="00691583">
        <w:rPr>
          <w:rFonts w:asciiTheme="majorBidi" w:hAnsiTheme="majorBidi" w:cstheme="majorBidi"/>
        </w:rPr>
        <w:t xml:space="preserve">, specifically around 16 cells in the pC1 and pC2 regions </w:t>
      </w:r>
      <w:r w:rsidRPr="00691583">
        <w:rPr>
          <w:rFonts w:asciiTheme="majorBidi" w:hAnsiTheme="majorBidi" w:cstheme="majorBidi"/>
          <w:noProof/>
        </w:rPr>
        <w:t>(Sanders &amp; Arbeitman, 2008)</w:t>
      </w:r>
      <w:r w:rsidRPr="00691583">
        <w:rPr>
          <w:rFonts w:asciiTheme="majorBidi" w:hAnsiTheme="majorBidi" w:cstheme="majorBidi"/>
        </w:rPr>
        <w:t xml:space="preserve">. </w:t>
      </w:r>
      <w:proofErr w:type="spellStart"/>
      <w:r w:rsidRPr="00691583">
        <w:rPr>
          <w:rFonts w:asciiTheme="majorBidi" w:hAnsiTheme="majorBidi" w:cstheme="majorBidi"/>
        </w:rPr>
        <w:t>Palavicino</w:t>
      </w:r>
      <w:proofErr w:type="spellEnd"/>
      <w:r w:rsidRPr="00691583">
        <w:rPr>
          <w:rFonts w:asciiTheme="majorBidi" w:hAnsiTheme="majorBidi" w:cstheme="majorBidi"/>
        </w:rPr>
        <w:t xml:space="preserve">-Maggio </w:t>
      </w:r>
      <w:r w:rsidR="001E37EF" w:rsidRPr="001E37EF">
        <w:rPr>
          <w:rFonts w:asciiTheme="majorBidi" w:hAnsiTheme="majorBidi" w:cstheme="majorBidi"/>
        </w:rPr>
        <w:t>et al</w:t>
      </w:r>
      <w:r w:rsidRPr="00691583">
        <w:rPr>
          <w:rFonts w:asciiTheme="majorBidi" w:hAnsiTheme="majorBidi" w:cstheme="majorBidi"/>
        </w:rPr>
        <w:t>. (2019) suggest that pC1, pC2, and pC3 clusters are the hubs of sex-specific behavioral patterns. For instance, pC2l control the ovipositor (</w:t>
      </w:r>
      <w:r w:rsidRPr="00691583">
        <w:rPr>
          <w:rFonts w:asciiTheme="majorBidi" w:hAnsiTheme="majorBidi" w:cstheme="majorBidi"/>
          <w:noProof/>
        </w:rPr>
        <w:t xml:space="preserve">K. Kimura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The pC1 region houses the most studied region between the three that modulate egg-laying (See brain section).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-expressing neurons that affect egg-laying are not limited to the brain.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-expressing neurons in the ventral nerve cord are sufficient to elicit an ovipositor </w:t>
      </w:r>
      <w:r w:rsidRPr="00691583">
        <w:rPr>
          <w:rFonts w:asciiTheme="majorBidi" w:hAnsiTheme="majorBidi" w:cstheme="majorBidi"/>
        </w:rPr>
        <w:lastRenderedPageBreak/>
        <w:t xml:space="preserve">extrusion and egg ejection behavior </w:t>
      </w:r>
      <w:r w:rsidRPr="00691583">
        <w:rPr>
          <w:rFonts w:asciiTheme="majorBidi" w:hAnsiTheme="majorBidi" w:cstheme="majorBidi"/>
          <w:noProof/>
        </w:rPr>
        <w:t xml:space="preserve">(K. Kimura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Other genes affecting </w:t>
      </w:r>
      <w:proofErr w:type="spellStart"/>
      <w:r w:rsidRPr="00691583">
        <w:rPr>
          <w:rFonts w:asciiTheme="majorBidi" w:hAnsiTheme="majorBidi" w:cstheme="majorBidi"/>
          <w:i/>
          <w:iCs/>
        </w:rPr>
        <w:t>dsx</w:t>
      </w:r>
      <w:proofErr w:type="spellEnd"/>
      <w:r w:rsidRPr="00691583">
        <w:rPr>
          <w:rFonts w:asciiTheme="majorBidi" w:hAnsiTheme="majorBidi" w:cstheme="majorBidi"/>
          <w:i/>
          <w:iCs/>
        </w:rPr>
        <w:t xml:space="preserve"> </w:t>
      </w:r>
      <w:r w:rsidRPr="00691583">
        <w:rPr>
          <w:rFonts w:asciiTheme="majorBidi" w:hAnsiTheme="majorBidi" w:cstheme="majorBidi"/>
        </w:rPr>
        <w:t xml:space="preserve">expression might </w:t>
      </w:r>
      <w:proofErr w:type="gramStart"/>
      <w:r w:rsidRPr="00691583">
        <w:rPr>
          <w:rFonts w:asciiTheme="majorBidi" w:hAnsiTheme="majorBidi" w:cstheme="majorBidi"/>
        </w:rPr>
        <w:t>have an effect on</w:t>
      </w:r>
      <w:proofErr w:type="gramEnd"/>
      <w:r w:rsidRPr="00691583">
        <w:rPr>
          <w:rFonts w:asciiTheme="majorBidi" w:hAnsiTheme="majorBidi" w:cstheme="majorBidi"/>
        </w:rPr>
        <w:t xml:space="preserve"> egg-laying as a result. For instance, deletion of </w:t>
      </w:r>
      <w:r w:rsidRPr="00691583">
        <w:rPr>
          <w:rFonts w:asciiTheme="majorBidi" w:hAnsiTheme="majorBidi" w:cstheme="majorBidi"/>
          <w:i/>
          <w:iCs/>
        </w:rPr>
        <w:t>mir-iab-4/8</w:t>
      </w:r>
      <w:r w:rsidRPr="00691583">
        <w:rPr>
          <w:rFonts w:asciiTheme="majorBidi" w:hAnsiTheme="majorBidi" w:cstheme="majorBidi"/>
        </w:rPr>
        <w:t xml:space="preserve"> and </w:t>
      </w:r>
      <w:proofErr w:type="spellStart"/>
      <w:r w:rsidRPr="00691583">
        <w:rPr>
          <w:rFonts w:asciiTheme="majorBidi" w:hAnsiTheme="majorBidi" w:cstheme="majorBidi"/>
          <w:i/>
          <w:iCs/>
        </w:rPr>
        <w:t>homothorax</w:t>
      </w:r>
      <w:proofErr w:type="spellEnd"/>
      <w:r w:rsidRPr="00691583">
        <w:rPr>
          <w:rFonts w:asciiTheme="majorBidi" w:hAnsiTheme="majorBidi" w:cstheme="majorBidi"/>
        </w:rPr>
        <w:t xml:space="preserve"> (</w:t>
      </w:r>
      <w:proofErr w:type="spellStart"/>
      <w:r w:rsidRPr="00691583">
        <w:rPr>
          <w:rFonts w:asciiTheme="majorBidi" w:hAnsiTheme="majorBidi" w:cstheme="majorBidi"/>
          <w:i/>
          <w:iCs/>
        </w:rPr>
        <w:t>hth</w:t>
      </w:r>
      <w:proofErr w:type="spellEnd"/>
      <w:r w:rsidRPr="00691583">
        <w:rPr>
          <w:rFonts w:asciiTheme="majorBidi" w:hAnsiTheme="majorBidi" w:cstheme="majorBidi"/>
        </w:rPr>
        <w:t xml:space="preserve">) mutants result in increased egg-laying and decreased receptivity, thus showing that </w:t>
      </w:r>
      <w:r w:rsidRPr="00691583">
        <w:rPr>
          <w:rFonts w:asciiTheme="majorBidi" w:hAnsiTheme="majorBidi" w:cstheme="majorBidi"/>
          <w:i/>
          <w:iCs/>
        </w:rPr>
        <w:t>mir-iab-4/8</w:t>
      </w:r>
      <w:r w:rsidRPr="00691583">
        <w:rPr>
          <w:rFonts w:asciiTheme="majorBidi" w:hAnsiTheme="majorBidi" w:cstheme="majorBidi"/>
        </w:rPr>
        <w:t xml:space="preserve"> and </w:t>
      </w:r>
      <w:proofErr w:type="spellStart"/>
      <w:r w:rsidRPr="00691583">
        <w:rPr>
          <w:rFonts w:asciiTheme="majorBidi" w:hAnsiTheme="majorBidi" w:cstheme="majorBidi"/>
          <w:i/>
          <w:iCs/>
        </w:rPr>
        <w:t>hth</w:t>
      </w:r>
      <w:proofErr w:type="spellEnd"/>
      <w:r w:rsidRPr="00691583">
        <w:rPr>
          <w:rFonts w:asciiTheme="majorBidi" w:hAnsiTheme="majorBidi" w:cstheme="majorBidi"/>
        </w:rPr>
        <w:t xml:space="preserve"> regulate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expression levels during development </w:t>
      </w:r>
      <w:r w:rsidRPr="00691583">
        <w:rPr>
          <w:rFonts w:asciiTheme="majorBidi" w:hAnsiTheme="majorBidi" w:cstheme="majorBidi"/>
          <w:noProof/>
        </w:rPr>
        <w:t xml:space="preserve">(Garaulet </w:t>
      </w:r>
      <w:r w:rsidR="001E37EF" w:rsidRPr="001E37EF">
        <w:rPr>
          <w:rFonts w:asciiTheme="majorBidi" w:hAnsiTheme="majorBidi" w:cstheme="majorBidi"/>
          <w:noProof/>
        </w:rPr>
        <w:t>et al</w:t>
      </w:r>
      <w:r w:rsidRPr="00691583">
        <w:rPr>
          <w:rFonts w:asciiTheme="majorBidi" w:hAnsiTheme="majorBidi" w:cstheme="majorBidi"/>
          <w:noProof/>
        </w:rPr>
        <w:t>., 2021)</w:t>
      </w:r>
      <w:r w:rsidRPr="00691583">
        <w:rPr>
          <w:rFonts w:asciiTheme="majorBidi" w:hAnsiTheme="majorBidi" w:cstheme="majorBidi"/>
        </w:rPr>
        <w:t xml:space="preserve">. Other studies have shown that co-expression of the gene </w:t>
      </w:r>
      <w:r w:rsidRPr="00691583">
        <w:rPr>
          <w:rFonts w:asciiTheme="majorBidi" w:hAnsiTheme="majorBidi" w:cstheme="majorBidi"/>
          <w:i/>
          <w:iCs/>
        </w:rPr>
        <w:t xml:space="preserve">dissatisfaction </w:t>
      </w:r>
      <w:r w:rsidRPr="00691583">
        <w:rPr>
          <w:rFonts w:asciiTheme="majorBidi" w:hAnsiTheme="majorBidi" w:cstheme="majorBidi"/>
        </w:rPr>
        <w:t>(</w:t>
      </w:r>
      <w:proofErr w:type="spellStart"/>
      <w:r w:rsidRPr="00691583">
        <w:rPr>
          <w:rFonts w:asciiTheme="majorBidi" w:hAnsiTheme="majorBidi" w:cstheme="majorBidi"/>
          <w:i/>
          <w:iCs/>
        </w:rPr>
        <w:t>dsf</w:t>
      </w:r>
      <w:proofErr w:type="spellEnd"/>
      <w:r w:rsidRPr="00691583">
        <w:rPr>
          <w:rFonts w:asciiTheme="majorBidi" w:hAnsiTheme="majorBidi" w:cstheme="majorBidi"/>
        </w:rPr>
        <w:t xml:space="preserve">) and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in abdominal neuromere interneurons modulates vaginal plate opening, ovipositor extrusion and movements of uterus walls (Duckhorn </w:t>
      </w:r>
      <w:r w:rsidR="001E37EF" w:rsidRPr="001E37EF">
        <w:rPr>
          <w:rFonts w:asciiTheme="majorBidi" w:hAnsiTheme="majorBidi" w:cstheme="majorBidi"/>
        </w:rPr>
        <w:t>et al</w:t>
      </w:r>
      <w:r w:rsidRPr="00691583">
        <w:rPr>
          <w:rFonts w:asciiTheme="majorBidi" w:hAnsiTheme="majorBidi" w:cstheme="majorBidi"/>
        </w:rPr>
        <w:t xml:space="preserve">., 2022). Taken together, these studies suggest a critical role for </w:t>
      </w:r>
      <w:proofErr w:type="spellStart"/>
      <w:r w:rsidRPr="00691583">
        <w:rPr>
          <w:rFonts w:asciiTheme="majorBidi" w:hAnsiTheme="majorBidi" w:cstheme="majorBidi"/>
          <w:i/>
          <w:iCs/>
        </w:rPr>
        <w:t>dsx</w:t>
      </w:r>
      <w:proofErr w:type="spellEnd"/>
      <w:r w:rsidRPr="00691583">
        <w:rPr>
          <w:rFonts w:asciiTheme="majorBidi" w:hAnsiTheme="majorBidi" w:cstheme="majorBidi"/>
        </w:rPr>
        <w:t>-expressing neurons in female reproductive behavior, including egg-laying.</w:t>
      </w:r>
    </w:p>
    <w:p w14:paraId="178350CF" w14:textId="4A841561"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The other major sex-determination gene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 xml:space="preserve"> </w:t>
      </w:r>
      <w:r w:rsidRPr="00691583">
        <w:rPr>
          <w:rFonts w:asciiTheme="majorBidi" w:hAnsiTheme="majorBidi" w:cstheme="majorBidi"/>
        </w:rPr>
        <w:t xml:space="preserve">has sex-specific splice isoforms as well as common isoforms.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is a complex locus that has at least four promoters (P1-4), and only transcripts produced from P1 are sex-specific. Female-specific splice of </w:t>
      </w:r>
      <w:proofErr w:type="spellStart"/>
      <w:r w:rsidRPr="00691583">
        <w:rPr>
          <w:rFonts w:asciiTheme="majorBidi" w:hAnsiTheme="majorBidi" w:cstheme="majorBidi"/>
        </w:rPr>
        <w:t>Fru</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Fru</w:t>
      </w:r>
      <w:r w:rsidRPr="00691583">
        <w:rPr>
          <w:rFonts w:asciiTheme="majorBidi" w:hAnsiTheme="majorBidi" w:cstheme="majorBidi"/>
          <w:vertAlign w:val="superscript"/>
        </w:rPr>
        <w:t>F</w:t>
      </w:r>
      <w:proofErr w:type="spellEnd"/>
      <w:r w:rsidRPr="00691583">
        <w:rPr>
          <w:rFonts w:asciiTheme="majorBidi" w:hAnsiTheme="majorBidi" w:cstheme="majorBidi"/>
        </w:rPr>
        <w:t>)</w:t>
      </w:r>
      <w:r w:rsidRPr="00691583">
        <w:rPr>
          <w:rFonts w:asciiTheme="majorBidi" w:hAnsiTheme="majorBidi" w:cstheme="majorBidi"/>
          <w:i/>
          <w:iCs/>
        </w:rPr>
        <w:t xml:space="preserve"> </w:t>
      </w:r>
      <w:r w:rsidRPr="00691583">
        <w:rPr>
          <w:rFonts w:asciiTheme="majorBidi" w:hAnsiTheme="majorBidi" w:cstheme="majorBidi"/>
        </w:rPr>
        <w:t xml:space="preserve">has no known function </w:t>
      </w:r>
      <w:r w:rsidRPr="00691583">
        <w:rPr>
          <w:rFonts w:asciiTheme="majorBidi" w:hAnsiTheme="majorBidi" w:cstheme="majorBidi"/>
          <w:noProof/>
        </w:rPr>
        <w:t>(Demir &amp; Dickson, 2005)</w:t>
      </w:r>
      <w:r w:rsidRPr="00691583">
        <w:rPr>
          <w:rFonts w:asciiTheme="majorBidi" w:hAnsiTheme="majorBidi" w:cstheme="majorBidi"/>
        </w:rPr>
        <w:t xml:space="preserve">. It has been shown that the neurons with transcription from the P1 promoter play a role in female sexual </w:t>
      </w:r>
      <w:proofErr w:type="spellStart"/>
      <w:r w:rsidRPr="00691583">
        <w:rPr>
          <w:rFonts w:asciiTheme="majorBidi" w:hAnsiTheme="majorBidi" w:cstheme="majorBidi"/>
        </w:rPr>
        <w:t>behaviour</w:t>
      </w:r>
      <w:proofErr w:type="spellEnd"/>
      <w:r w:rsidRPr="00691583" w:rsidDel="00B54671">
        <w:rPr>
          <w:rFonts w:asciiTheme="majorBidi" w:hAnsiTheme="majorBidi" w:cstheme="majorBidi"/>
        </w:rPr>
        <w:t xml:space="preserve"> </w:t>
      </w:r>
      <w:r w:rsidRPr="00691583">
        <w:rPr>
          <w:rFonts w:asciiTheme="majorBidi" w:hAnsiTheme="majorBidi" w:cstheme="majorBidi"/>
          <w:noProof/>
        </w:rPr>
        <w:t>(</w:t>
      </w:r>
      <w:r w:rsidRPr="00691583">
        <w:rPr>
          <w:rFonts w:asciiTheme="majorBidi" w:hAnsiTheme="majorBidi" w:cstheme="majorBidi"/>
        </w:rPr>
        <w:t xml:space="preserve">Usui-Aoki </w:t>
      </w:r>
      <w:r w:rsidR="001E37EF" w:rsidRPr="001E37EF">
        <w:rPr>
          <w:rFonts w:asciiTheme="majorBidi" w:hAnsiTheme="majorBidi" w:cstheme="majorBidi"/>
        </w:rPr>
        <w:t>et al</w:t>
      </w:r>
      <w:r w:rsidRPr="00691583">
        <w:rPr>
          <w:rFonts w:asciiTheme="majorBidi" w:hAnsiTheme="majorBidi" w:cstheme="majorBidi"/>
        </w:rPr>
        <w:t>., 2000</w:t>
      </w:r>
      <w:r w:rsidRPr="00691583">
        <w:rPr>
          <w:rFonts w:asciiTheme="majorBidi" w:hAnsiTheme="majorBidi" w:cstheme="majorBidi"/>
          <w:noProof/>
        </w:rPr>
        <w:t>)</w:t>
      </w:r>
      <w:r w:rsidRPr="00691583">
        <w:rPr>
          <w:rFonts w:asciiTheme="majorBidi" w:hAnsiTheme="majorBidi" w:cstheme="majorBidi"/>
        </w:rPr>
        <w:t xml:space="preserve">. Studies have shown that the non-sex-specific </w:t>
      </w:r>
      <w:proofErr w:type="spellStart"/>
      <w:r w:rsidRPr="00691583">
        <w:rPr>
          <w:rFonts w:asciiTheme="majorBidi" w:hAnsiTheme="majorBidi" w:cstheme="majorBidi"/>
        </w:rPr>
        <w:t>Fru</w:t>
      </w:r>
      <w:proofErr w:type="spellEnd"/>
      <w:r w:rsidRPr="00691583">
        <w:rPr>
          <w:rFonts w:asciiTheme="majorBidi" w:hAnsiTheme="majorBidi" w:cstheme="majorBidi"/>
        </w:rPr>
        <w:t xml:space="preserve"> proteins (known as </w:t>
      </w:r>
      <w:proofErr w:type="spellStart"/>
      <w:r w:rsidRPr="00691583">
        <w:rPr>
          <w:rFonts w:asciiTheme="majorBidi" w:hAnsiTheme="majorBidi" w:cstheme="majorBidi"/>
        </w:rPr>
        <w:t>FruCOM</w:t>
      </w:r>
      <w:proofErr w:type="spellEnd"/>
      <w:r w:rsidRPr="00691583">
        <w:rPr>
          <w:rFonts w:asciiTheme="majorBidi" w:hAnsiTheme="majorBidi" w:cstheme="majorBidi"/>
        </w:rPr>
        <w:t xml:space="preserve">) are expressed throughout the developing nervous system </w:t>
      </w:r>
      <w:r w:rsidRPr="00691583">
        <w:rPr>
          <w:rFonts w:asciiTheme="majorBidi" w:hAnsiTheme="majorBidi" w:cstheme="majorBidi"/>
          <w:noProof/>
        </w:rPr>
        <w:t>(Sato &amp; Yamamoto, 2022)</w:t>
      </w:r>
      <w:r w:rsidRPr="00691583">
        <w:rPr>
          <w:rFonts w:asciiTheme="majorBidi" w:hAnsiTheme="majorBidi" w:cstheme="majorBidi"/>
        </w:rPr>
        <w:t xml:space="preserve">. Moreover, Chowdhury </w:t>
      </w:r>
      <w:r w:rsidR="001E37EF" w:rsidRPr="001E37EF">
        <w:rPr>
          <w:rFonts w:asciiTheme="majorBidi" w:hAnsiTheme="majorBidi" w:cstheme="majorBidi"/>
        </w:rPr>
        <w:t>et al</w:t>
      </w:r>
      <w:r w:rsidRPr="00691583">
        <w:rPr>
          <w:rFonts w:asciiTheme="majorBidi" w:hAnsiTheme="majorBidi" w:cstheme="majorBidi"/>
        </w:rPr>
        <w:t xml:space="preserve">. (2020) </w:t>
      </w:r>
      <w:proofErr w:type="gramStart"/>
      <w:r w:rsidRPr="00691583">
        <w:rPr>
          <w:rFonts w:asciiTheme="majorBidi" w:hAnsiTheme="majorBidi" w:cstheme="majorBidi"/>
        </w:rPr>
        <w:t>show</w:t>
      </w:r>
      <w:proofErr w:type="gramEnd"/>
      <w:r w:rsidRPr="00691583">
        <w:rPr>
          <w:rFonts w:asciiTheme="majorBidi" w:hAnsiTheme="majorBidi" w:cstheme="majorBidi"/>
        </w:rPr>
        <w:t xml:space="preserve"> that </w:t>
      </w:r>
      <w:proofErr w:type="spellStart"/>
      <w:r w:rsidRPr="00691583">
        <w:rPr>
          <w:rFonts w:asciiTheme="majorBidi" w:hAnsiTheme="majorBidi" w:cstheme="majorBidi"/>
        </w:rPr>
        <w:t>FruCOM</w:t>
      </w:r>
      <w:proofErr w:type="spellEnd"/>
      <w:r w:rsidRPr="00691583">
        <w:rPr>
          <w:rFonts w:asciiTheme="majorBidi" w:hAnsiTheme="majorBidi" w:cstheme="majorBidi"/>
        </w:rPr>
        <w:t xml:space="preserve">, especially from P2 transcript, affects female receptivity and heterospecific mating. Other studies have shown that there specifically are five </w:t>
      </w:r>
      <w:proofErr w:type="spellStart"/>
      <w:r w:rsidRPr="00691583">
        <w:rPr>
          <w:rFonts w:asciiTheme="majorBidi" w:hAnsiTheme="majorBidi" w:cstheme="majorBidi"/>
          <w:i/>
          <w:iCs/>
        </w:rPr>
        <w:t>fru</w:t>
      </w:r>
      <w:proofErr w:type="spellEnd"/>
      <w:r w:rsidRPr="00691583">
        <w:rPr>
          <w:rFonts w:asciiTheme="majorBidi" w:hAnsiTheme="majorBidi" w:cstheme="majorBidi"/>
        </w:rPr>
        <w:t>-expressing</w:t>
      </w:r>
      <w:r w:rsidRPr="00691583">
        <w:rPr>
          <w:rFonts w:asciiTheme="majorBidi" w:hAnsiTheme="majorBidi" w:cstheme="majorBidi"/>
          <w:vertAlign w:val="superscript"/>
        </w:rPr>
        <w:t xml:space="preserve"> </w:t>
      </w:r>
      <w:proofErr w:type="spellStart"/>
      <w:r w:rsidRPr="00691583">
        <w:rPr>
          <w:rFonts w:asciiTheme="majorBidi" w:hAnsiTheme="majorBidi" w:cstheme="majorBidi"/>
        </w:rPr>
        <w:t>mAL</w:t>
      </w:r>
      <w:proofErr w:type="spellEnd"/>
      <w:r w:rsidRPr="00691583">
        <w:rPr>
          <w:rFonts w:asciiTheme="majorBidi" w:hAnsiTheme="majorBidi" w:cstheme="majorBidi"/>
        </w:rPr>
        <w:t xml:space="preserve"> interneurons present in the female brain </w:t>
      </w:r>
      <w:r w:rsidRPr="00691583">
        <w:rPr>
          <w:rFonts w:asciiTheme="majorBidi" w:hAnsiTheme="majorBidi" w:cstheme="majorBidi"/>
          <w:noProof/>
        </w:rPr>
        <w:t xml:space="preserve">(Goto </w:t>
      </w:r>
      <w:r w:rsidR="001E37EF" w:rsidRPr="001E37EF">
        <w:rPr>
          <w:rFonts w:asciiTheme="majorBidi" w:hAnsiTheme="majorBidi" w:cstheme="majorBidi"/>
          <w:noProof/>
        </w:rPr>
        <w:t>et al</w:t>
      </w:r>
      <w:r w:rsidRPr="00691583">
        <w:rPr>
          <w:rFonts w:asciiTheme="majorBidi" w:hAnsiTheme="majorBidi" w:cstheme="majorBidi"/>
          <w:noProof/>
        </w:rPr>
        <w:t xml:space="preserve">., 2011; K.-I. Kimura </w:t>
      </w:r>
      <w:r w:rsidR="001E37EF" w:rsidRPr="001E37EF">
        <w:rPr>
          <w:rFonts w:asciiTheme="majorBidi" w:hAnsiTheme="majorBidi" w:cstheme="majorBidi"/>
          <w:noProof/>
        </w:rPr>
        <w:t>et al</w:t>
      </w:r>
      <w:r w:rsidRPr="00691583">
        <w:rPr>
          <w:rFonts w:asciiTheme="majorBidi" w:hAnsiTheme="majorBidi" w:cstheme="majorBidi"/>
          <w:noProof/>
        </w:rPr>
        <w:t>., 2005)</w:t>
      </w:r>
      <w:r w:rsidRPr="00691583">
        <w:rPr>
          <w:rFonts w:asciiTheme="majorBidi" w:hAnsiTheme="majorBidi" w:cstheme="majorBidi"/>
        </w:rPr>
        <w:t xml:space="preserve">. Many of the recently described neurons in the egg-laying circuit are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-expressing, including </w:t>
      </w:r>
      <w:proofErr w:type="spellStart"/>
      <w:r w:rsidRPr="00691583">
        <w:rPr>
          <w:rFonts w:asciiTheme="majorBidi" w:hAnsiTheme="majorBidi" w:cstheme="majorBidi"/>
        </w:rPr>
        <w:t>oviDNs</w:t>
      </w:r>
      <w:proofErr w:type="spellEnd"/>
      <w:r w:rsidRPr="00691583">
        <w:rPr>
          <w:rFonts w:asciiTheme="majorBidi" w:hAnsiTheme="majorBidi" w:cstheme="majorBidi"/>
        </w:rPr>
        <w:t xml:space="preserve"> </w:t>
      </w:r>
      <w:r w:rsidRPr="00691583">
        <w:rPr>
          <w:rFonts w:asciiTheme="majorBidi" w:hAnsiTheme="majorBidi" w:cstheme="majorBidi"/>
          <w:noProof/>
        </w:rPr>
        <w:t xml:space="preserve">(F. Wang, Wang, Forknall, Patrick,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These results suggest that even though there is no known function for </w:t>
      </w:r>
      <w:proofErr w:type="spellStart"/>
      <w:r w:rsidRPr="00691583">
        <w:rPr>
          <w:rFonts w:asciiTheme="majorBidi" w:hAnsiTheme="majorBidi" w:cstheme="majorBidi"/>
        </w:rPr>
        <w:t>Fru</w:t>
      </w:r>
      <w:r w:rsidRPr="00691583">
        <w:rPr>
          <w:rFonts w:asciiTheme="majorBidi" w:hAnsiTheme="majorBidi" w:cstheme="majorBidi"/>
          <w:vertAlign w:val="superscript"/>
        </w:rPr>
        <w:t>F</w:t>
      </w:r>
      <w:proofErr w:type="spellEnd"/>
      <w:r w:rsidRPr="00691583">
        <w:rPr>
          <w:rFonts w:asciiTheme="majorBidi" w:hAnsiTheme="majorBidi" w:cstheme="majorBidi"/>
          <w:vertAlign w:val="superscript"/>
        </w:rPr>
        <w:t xml:space="preserve"> </w:t>
      </w:r>
      <w:r w:rsidRPr="00691583">
        <w:rPr>
          <w:rFonts w:asciiTheme="majorBidi" w:hAnsiTheme="majorBidi" w:cstheme="majorBidi"/>
        </w:rPr>
        <w:t xml:space="preserve">protein in the female </w:t>
      </w:r>
      <w:r w:rsidRPr="00691583">
        <w:rPr>
          <w:rFonts w:asciiTheme="majorBidi" w:hAnsiTheme="majorBidi" w:cstheme="majorBidi"/>
          <w:i/>
          <w:iCs/>
        </w:rPr>
        <w:t>Drosophila</w:t>
      </w:r>
      <w:r w:rsidRPr="00691583">
        <w:rPr>
          <w:rFonts w:asciiTheme="majorBidi" w:hAnsiTheme="majorBidi" w:cstheme="majorBidi"/>
        </w:rPr>
        <w:t xml:space="preserve">,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w:t>
      </w:r>
      <w:r w:rsidRPr="00691583">
        <w:rPr>
          <w:rFonts w:asciiTheme="majorBidi" w:hAnsiTheme="majorBidi" w:cstheme="majorBidi"/>
        </w:rPr>
        <w:t xml:space="preserve"> neurons are involved in egg-laying and other reproductive behaviors.</w:t>
      </w:r>
    </w:p>
    <w:p w14:paraId="23BFD62A" w14:textId="3286007C" w:rsidR="002857C9" w:rsidRPr="00691583" w:rsidRDefault="002857C9" w:rsidP="002857C9">
      <w:pPr>
        <w:spacing w:line="480" w:lineRule="auto"/>
        <w:ind w:firstLine="720"/>
        <w:rPr>
          <w:rFonts w:asciiTheme="majorBidi" w:hAnsiTheme="majorBidi" w:cstheme="majorBidi"/>
        </w:rPr>
      </w:pPr>
      <w:proofErr w:type="spellStart"/>
      <w:r w:rsidRPr="00691583">
        <w:rPr>
          <w:rFonts w:asciiTheme="majorBidi" w:hAnsiTheme="majorBidi" w:cstheme="majorBidi"/>
          <w:i/>
          <w:iCs/>
        </w:rPr>
        <w:lastRenderedPageBreak/>
        <w:t>Fru</w:t>
      </w:r>
      <w:proofErr w:type="spellEnd"/>
      <w:r w:rsidRPr="00691583">
        <w:rPr>
          <w:rFonts w:asciiTheme="majorBidi" w:hAnsiTheme="majorBidi" w:cstheme="majorBidi"/>
        </w:rPr>
        <w:t xml:space="preserve"> and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are not the only genes that regulate sexual differentiation and behavior (Figure 3.3). Other genes that have been shown to affect female behavior include </w:t>
      </w:r>
      <w:r w:rsidRPr="00691583">
        <w:rPr>
          <w:rFonts w:asciiTheme="majorBidi" w:hAnsiTheme="majorBidi" w:cstheme="majorBidi"/>
          <w:i/>
          <w:iCs/>
        </w:rPr>
        <w:t>Sex-lethal</w:t>
      </w:r>
      <w:r w:rsidRPr="00691583">
        <w:rPr>
          <w:rFonts w:asciiTheme="majorBidi" w:hAnsiTheme="majorBidi" w:cstheme="majorBidi"/>
        </w:rPr>
        <w:t xml:space="preserve"> (</w:t>
      </w:r>
      <w:proofErr w:type="spellStart"/>
      <w:r w:rsidRPr="00691583">
        <w:rPr>
          <w:rFonts w:asciiTheme="majorBidi" w:hAnsiTheme="majorBidi" w:cstheme="majorBidi"/>
          <w:i/>
          <w:iCs/>
        </w:rPr>
        <w:t>Sxl</w:t>
      </w:r>
      <w:proofErr w:type="spellEnd"/>
      <w:proofErr w:type="gramStart"/>
      <w:r w:rsidRPr="00691583">
        <w:rPr>
          <w:rFonts w:asciiTheme="majorBidi" w:hAnsiTheme="majorBidi" w:cstheme="majorBidi"/>
        </w:rPr>
        <w:t>)</w:t>
      </w:r>
      <w:r w:rsidRPr="00691583">
        <w:rPr>
          <w:rFonts w:asciiTheme="majorBidi" w:hAnsiTheme="majorBidi" w:cstheme="majorBidi"/>
          <w:noProof/>
        </w:rPr>
        <w:t>(</w:t>
      </w:r>
      <w:proofErr w:type="gramEnd"/>
      <w:r w:rsidRPr="00691583">
        <w:rPr>
          <w:rFonts w:asciiTheme="majorBidi" w:hAnsiTheme="majorBidi" w:cstheme="majorBidi"/>
          <w:noProof/>
        </w:rPr>
        <w:t>Evans &amp; Cline, 2013; Sawala &amp; Gould, 2017)</w:t>
      </w:r>
      <w:r w:rsidRPr="00691583">
        <w:rPr>
          <w:rFonts w:asciiTheme="majorBidi" w:hAnsiTheme="majorBidi" w:cstheme="majorBidi"/>
        </w:rPr>
        <w:t xml:space="preserve">, </w:t>
      </w:r>
      <w:r w:rsidRPr="00691583">
        <w:rPr>
          <w:rFonts w:asciiTheme="majorBidi" w:hAnsiTheme="majorBidi" w:cstheme="majorBidi"/>
          <w:i/>
          <w:iCs/>
        </w:rPr>
        <w:t xml:space="preserve">retained </w:t>
      </w:r>
      <w:r w:rsidRPr="00691583">
        <w:rPr>
          <w:rFonts w:asciiTheme="majorBidi" w:hAnsiTheme="majorBidi" w:cstheme="majorBidi"/>
        </w:rPr>
        <w:t>(</w:t>
      </w:r>
      <w:proofErr w:type="spellStart"/>
      <w:r w:rsidRPr="00691583">
        <w:rPr>
          <w:rFonts w:asciiTheme="majorBidi" w:hAnsiTheme="majorBidi" w:cstheme="majorBidi"/>
          <w:i/>
          <w:iCs/>
        </w:rPr>
        <w:t>retn</w:t>
      </w:r>
      <w:proofErr w:type="spellEnd"/>
      <w:r w:rsidRPr="00691583">
        <w:rPr>
          <w:rFonts w:asciiTheme="majorBidi" w:hAnsiTheme="majorBidi" w:cstheme="majorBidi"/>
        </w:rPr>
        <w:t>)</w:t>
      </w:r>
      <w:r w:rsidRPr="00691583">
        <w:rPr>
          <w:rFonts w:asciiTheme="majorBidi" w:hAnsiTheme="majorBidi" w:cstheme="majorBidi"/>
          <w:noProof/>
        </w:rPr>
        <w:t>(</w:t>
      </w:r>
      <w:proofErr w:type="spellStart"/>
      <w:r w:rsidRPr="00691583">
        <w:rPr>
          <w:rFonts w:asciiTheme="majorBidi" w:hAnsiTheme="majorBidi" w:cstheme="majorBidi"/>
          <w:noProof/>
        </w:rPr>
        <w:t>Shirangi</w:t>
      </w:r>
      <w:proofErr w:type="spellEnd"/>
      <w:r w:rsidRPr="00691583">
        <w:rPr>
          <w:rFonts w:asciiTheme="majorBidi" w:hAnsiTheme="majorBidi" w:cstheme="majorBidi"/>
          <w:noProof/>
        </w:rPr>
        <w:t xml:space="preserve"> </w:t>
      </w:r>
      <w:r w:rsidR="001E37EF" w:rsidRPr="001E37EF">
        <w:rPr>
          <w:rFonts w:asciiTheme="majorBidi" w:hAnsiTheme="majorBidi" w:cstheme="majorBidi"/>
          <w:noProof/>
        </w:rPr>
        <w:t>et al</w:t>
      </w:r>
      <w:r w:rsidRPr="00691583">
        <w:rPr>
          <w:rFonts w:asciiTheme="majorBidi" w:hAnsiTheme="majorBidi" w:cstheme="majorBidi"/>
          <w:noProof/>
        </w:rPr>
        <w:t>., 2006)</w:t>
      </w:r>
      <w:r w:rsidRPr="00691583">
        <w:rPr>
          <w:rFonts w:asciiTheme="majorBidi" w:hAnsiTheme="majorBidi" w:cstheme="majorBidi"/>
        </w:rPr>
        <w:t xml:space="preserve">, and </w:t>
      </w:r>
      <w:r w:rsidRPr="00691583">
        <w:rPr>
          <w:rFonts w:asciiTheme="majorBidi" w:hAnsiTheme="majorBidi" w:cstheme="majorBidi"/>
          <w:i/>
          <w:iCs/>
        </w:rPr>
        <w:t>transformer</w:t>
      </w:r>
      <w:r w:rsidRPr="00691583">
        <w:rPr>
          <w:rFonts w:asciiTheme="majorBidi" w:hAnsiTheme="majorBidi" w:cstheme="majorBidi"/>
        </w:rPr>
        <w:t xml:space="preserve"> (</w:t>
      </w:r>
      <w:proofErr w:type="spellStart"/>
      <w:r w:rsidRPr="00691583">
        <w:rPr>
          <w:rFonts w:asciiTheme="majorBidi" w:hAnsiTheme="majorBidi" w:cstheme="majorBidi"/>
          <w:i/>
          <w:iCs/>
        </w:rPr>
        <w:t>tra</w:t>
      </w:r>
      <w:proofErr w:type="spellEnd"/>
      <w:r w:rsidRPr="00691583">
        <w:rPr>
          <w:rFonts w:asciiTheme="majorBidi" w:hAnsiTheme="majorBidi" w:cstheme="majorBidi"/>
        </w:rPr>
        <w:t xml:space="preserve">) </w:t>
      </w:r>
      <w:r w:rsidRPr="00691583">
        <w:rPr>
          <w:rFonts w:asciiTheme="majorBidi" w:hAnsiTheme="majorBidi" w:cstheme="majorBidi"/>
          <w:noProof/>
        </w:rPr>
        <w:t xml:space="preserve">(Castellanos </w:t>
      </w:r>
      <w:r w:rsidR="001E37EF" w:rsidRPr="001E37EF">
        <w:rPr>
          <w:rFonts w:asciiTheme="majorBidi" w:hAnsiTheme="majorBidi" w:cstheme="majorBidi"/>
          <w:noProof/>
        </w:rPr>
        <w:t>et al</w:t>
      </w:r>
      <w:r w:rsidRPr="00691583">
        <w:rPr>
          <w:rFonts w:asciiTheme="majorBidi" w:hAnsiTheme="majorBidi" w:cstheme="majorBidi"/>
          <w:noProof/>
        </w:rPr>
        <w:t>., 2013)</w:t>
      </w:r>
      <w:r w:rsidRPr="00691583">
        <w:rPr>
          <w:rFonts w:asciiTheme="majorBidi" w:hAnsiTheme="majorBidi" w:cstheme="majorBidi"/>
        </w:rPr>
        <w:t xml:space="preserve"> and may prove valuable in further determining the pathways involved in female egg-laying. </w:t>
      </w:r>
      <w:proofErr w:type="spellStart"/>
      <w:r w:rsidRPr="00691583">
        <w:rPr>
          <w:rFonts w:asciiTheme="majorBidi" w:hAnsiTheme="majorBidi" w:cstheme="majorBidi"/>
          <w:i/>
          <w:iCs/>
        </w:rPr>
        <w:t>Sxl</w:t>
      </w:r>
      <w:proofErr w:type="spellEnd"/>
      <w:r w:rsidRPr="00691583">
        <w:rPr>
          <w:rFonts w:asciiTheme="majorBidi" w:hAnsiTheme="majorBidi" w:cstheme="majorBidi"/>
        </w:rPr>
        <w:t xml:space="preserve"> has been shown to have targets other than transformer and through a branch of downs stream genes, collectively called </w:t>
      </w:r>
      <w:proofErr w:type="spellStart"/>
      <w:r w:rsidRPr="00691583">
        <w:rPr>
          <w:rFonts w:asciiTheme="majorBidi" w:hAnsiTheme="majorBidi" w:cstheme="majorBidi"/>
          <w:i/>
          <w:iCs/>
        </w:rPr>
        <w:t>tra</w:t>
      </w:r>
      <w:proofErr w:type="spellEnd"/>
      <w:r w:rsidRPr="00691583">
        <w:rPr>
          <w:rFonts w:asciiTheme="majorBidi" w:hAnsiTheme="majorBidi" w:cstheme="majorBidi"/>
          <w:i/>
          <w:iCs/>
        </w:rPr>
        <w:softHyphen/>
      </w:r>
      <w:r w:rsidRPr="00691583">
        <w:rPr>
          <w:rFonts w:asciiTheme="majorBidi" w:hAnsiTheme="majorBidi" w:cstheme="majorBidi"/>
        </w:rPr>
        <w:t xml:space="preserve">-insufficient feminization (TIF) pathway, controls the development of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w:t>
      </w:r>
      <w:r w:rsidRPr="00691583">
        <w:rPr>
          <w:rFonts w:asciiTheme="majorBidi" w:hAnsiTheme="majorBidi" w:cstheme="majorBidi"/>
        </w:rPr>
        <w:t xml:space="preserve"> neurons that regulate the passage of the mature egg to the oviduct (Evans &amp; Cline, 2013).  </w:t>
      </w:r>
    </w:p>
    <w:p w14:paraId="1187CF3E" w14:textId="59CD69DD"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The interplay between the sex determination genes plays a crucial role in orchestrating the complex behaviors associated with reproduction in </w:t>
      </w:r>
      <w:r w:rsidRPr="00691583">
        <w:rPr>
          <w:rFonts w:asciiTheme="majorBidi" w:hAnsiTheme="majorBidi" w:cstheme="majorBidi"/>
          <w:i/>
          <w:iCs/>
        </w:rPr>
        <w:t>Drosophila</w:t>
      </w:r>
      <w:r w:rsidRPr="00691583">
        <w:rPr>
          <w:rFonts w:asciiTheme="majorBidi" w:hAnsiTheme="majorBidi" w:cstheme="majorBidi"/>
        </w:rPr>
        <w:t xml:space="preserve">. The vast body of work available on both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and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is a gem for neurobiology, which in many cases is underappreciated. The results from papers in fields other than neurobiology might hold the key that leads to a better understanding of circuits. For example, </w:t>
      </w:r>
      <w:proofErr w:type="spellStart"/>
      <w:r w:rsidRPr="00691583">
        <w:rPr>
          <w:rFonts w:asciiTheme="majorBidi" w:hAnsiTheme="majorBidi" w:cstheme="majorBidi"/>
        </w:rPr>
        <w:t>Keisman</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(2001) described the effect of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in female genital disc development that will eventually give rise to reproductive tract and external terminalia. As mentioned above, the extensive distribution of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-expressing neurons in the female central nervous system indicates their pivotal role in shaping sex-specific behavioral patterns. The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gene emerges as a player in e reproductive behaviors in </w:t>
      </w:r>
      <w:r w:rsidRPr="00691583">
        <w:rPr>
          <w:rFonts w:asciiTheme="majorBidi" w:hAnsiTheme="majorBidi" w:cstheme="majorBidi"/>
          <w:i/>
          <w:iCs/>
        </w:rPr>
        <w:t xml:space="preserve">Drosophila </w:t>
      </w:r>
      <w:r w:rsidRPr="00691583">
        <w:rPr>
          <w:rFonts w:asciiTheme="majorBidi" w:hAnsiTheme="majorBidi" w:cstheme="majorBidi"/>
        </w:rPr>
        <w:t xml:space="preserve">which include important neurons like </w:t>
      </w:r>
      <w:proofErr w:type="spellStart"/>
      <w:r w:rsidRPr="00691583">
        <w:rPr>
          <w:rFonts w:asciiTheme="majorBidi" w:hAnsiTheme="majorBidi" w:cstheme="majorBidi"/>
        </w:rPr>
        <w:t>oviDNs</w:t>
      </w:r>
      <w:proofErr w:type="spellEnd"/>
      <w:r w:rsidRPr="00691583">
        <w:rPr>
          <w:rFonts w:asciiTheme="majorBidi" w:hAnsiTheme="majorBidi" w:cstheme="majorBidi"/>
        </w:rPr>
        <w:t>. Additionally, the involvement of other genes further emphasizes the complexity of the regulatory network governing female reproductive behaviors. As researchers continue to understand the intricacies of these genetic pathways, more resources will become available to study single neurons and their effect on reproductive behavior.</w:t>
      </w:r>
    </w:p>
    <w:p w14:paraId="22264A07" w14:textId="77777777" w:rsidR="002857C9" w:rsidRPr="00691583" w:rsidRDefault="002857C9" w:rsidP="002857C9">
      <w:pPr>
        <w:spacing w:line="480" w:lineRule="auto"/>
        <w:ind w:firstLine="720"/>
        <w:rPr>
          <w:rFonts w:asciiTheme="majorBidi" w:hAnsiTheme="majorBidi" w:cstheme="majorBidi"/>
        </w:rPr>
      </w:pPr>
    </w:p>
    <w:p w14:paraId="31F2B37A" w14:textId="386334CD" w:rsidR="002857C9" w:rsidRPr="00691583" w:rsidRDefault="002C6766" w:rsidP="002857C9">
      <w:pPr>
        <w:spacing w:line="480" w:lineRule="auto"/>
        <w:rPr>
          <w:rFonts w:asciiTheme="majorBidi" w:hAnsiTheme="majorBidi" w:cstheme="majorBidi"/>
          <w:b/>
          <w:bCs/>
        </w:rPr>
      </w:pPr>
      <w:r>
        <w:rPr>
          <w:rFonts w:asciiTheme="majorBidi" w:hAnsiTheme="majorBidi" w:cstheme="majorBidi"/>
          <w:b/>
          <w:bCs/>
        </w:rPr>
        <w:lastRenderedPageBreak/>
        <w:t>3.4</w:t>
      </w:r>
      <w:r>
        <w:rPr>
          <w:rFonts w:asciiTheme="majorBidi" w:hAnsiTheme="majorBidi" w:cstheme="majorBidi"/>
          <w:b/>
          <w:bCs/>
        </w:rPr>
        <w:tab/>
      </w:r>
      <w:r w:rsidR="002857C9" w:rsidRPr="00691583">
        <w:rPr>
          <w:rFonts w:asciiTheme="majorBidi" w:hAnsiTheme="majorBidi" w:cstheme="majorBidi"/>
          <w:b/>
          <w:bCs/>
        </w:rPr>
        <w:t>Peripheral nervous system: Sensory neurons that influence egg-</w:t>
      </w:r>
      <w:proofErr w:type="gramStart"/>
      <w:r w:rsidR="002857C9" w:rsidRPr="00691583">
        <w:rPr>
          <w:rFonts w:asciiTheme="majorBidi" w:hAnsiTheme="majorBidi" w:cstheme="majorBidi"/>
          <w:b/>
          <w:bCs/>
        </w:rPr>
        <w:t>laying</w:t>
      </w:r>
      <w:proofErr w:type="gramEnd"/>
    </w:p>
    <w:p w14:paraId="46DC2D5B" w14:textId="77777777" w:rsidR="002857C9" w:rsidRPr="00691583" w:rsidRDefault="002857C9" w:rsidP="00C70979">
      <w:pPr>
        <w:spacing w:line="480" w:lineRule="auto"/>
        <w:ind w:firstLine="720"/>
        <w:rPr>
          <w:rFonts w:asciiTheme="majorBidi" w:hAnsiTheme="majorBidi" w:cstheme="majorBidi"/>
        </w:rPr>
      </w:pPr>
      <w:r w:rsidRPr="00691583">
        <w:rPr>
          <w:rFonts w:asciiTheme="majorBidi" w:hAnsiTheme="majorBidi" w:cstheme="majorBidi"/>
          <w:i/>
          <w:iCs/>
        </w:rPr>
        <w:t>Drosophila</w:t>
      </w:r>
      <w:r w:rsidRPr="00691583">
        <w:rPr>
          <w:rFonts w:asciiTheme="majorBidi" w:hAnsiTheme="majorBidi" w:cstheme="majorBidi"/>
        </w:rPr>
        <w:t xml:space="preserve"> possesses numerous sensory neurons throughout its body, including sensory organs located on the head and legs. The relationship between sensory organs on the head or legs and egg-laying has been extensively discussed in a review by Ishimoto and </w:t>
      </w:r>
      <w:proofErr w:type="spellStart"/>
      <w:r w:rsidRPr="00691583">
        <w:rPr>
          <w:rFonts w:asciiTheme="majorBidi" w:hAnsiTheme="majorBidi" w:cstheme="majorBidi"/>
        </w:rPr>
        <w:t>Kamikouchi</w:t>
      </w:r>
      <w:proofErr w:type="spellEnd"/>
      <w:r w:rsidRPr="00691583">
        <w:rPr>
          <w:rFonts w:asciiTheme="majorBidi" w:hAnsiTheme="majorBidi" w:cstheme="majorBidi"/>
        </w:rPr>
        <w:t xml:space="preserve"> in 2021. For this review, I will focus specifically on sensory cues received by the sensory organs located in or on the abdomen (Figure 3.4).</w:t>
      </w:r>
    </w:p>
    <w:p w14:paraId="07C4D454" w14:textId="50ED7D6E" w:rsidR="002857C9" w:rsidRPr="00691583" w:rsidRDefault="008C4F51" w:rsidP="002857C9">
      <w:pPr>
        <w:spacing w:line="480" w:lineRule="auto"/>
        <w:rPr>
          <w:rFonts w:asciiTheme="majorBidi" w:hAnsiTheme="majorBidi" w:cstheme="majorBidi"/>
          <w:b/>
          <w:bCs/>
          <w:i/>
          <w:iCs/>
        </w:rPr>
      </w:pPr>
      <w:r>
        <w:rPr>
          <w:rFonts w:asciiTheme="majorBidi" w:hAnsiTheme="majorBidi" w:cstheme="majorBidi"/>
          <w:b/>
          <w:bCs/>
        </w:rPr>
        <w:t>3.5</w:t>
      </w:r>
      <w:r>
        <w:rPr>
          <w:rFonts w:asciiTheme="majorBidi" w:hAnsiTheme="majorBidi" w:cstheme="majorBidi"/>
          <w:b/>
          <w:bCs/>
        </w:rPr>
        <w:tab/>
      </w:r>
      <w:r w:rsidR="002857C9" w:rsidRPr="00691583">
        <w:rPr>
          <w:rFonts w:asciiTheme="majorBidi" w:hAnsiTheme="majorBidi" w:cstheme="majorBidi"/>
          <w:b/>
          <w:bCs/>
          <w:i/>
          <w:iCs/>
        </w:rPr>
        <w:t xml:space="preserve">Sensory cues triggered by </w:t>
      </w:r>
      <w:proofErr w:type="gramStart"/>
      <w:r w:rsidR="002857C9" w:rsidRPr="00691583">
        <w:rPr>
          <w:rFonts w:asciiTheme="majorBidi" w:hAnsiTheme="majorBidi" w:cstheme="majorBidi"/>
          <w:b/>
          <w:bCs/>
          <w:i/>
          <w:iCs/>
        </w:rPr>
        <w:t>mating</w:t>
      </w:r>
      <w:proofErr w:type="gramEnd"/>
    </w:p>
    <w:p w14:paraId="25124CF2" w14:textId="247C0224" w:rsidR="002857C9" w:rsidRPr="00691583" w:rsidRDefault="002857C9" w:rsidP="00C70979">
      <w:pPr>
        <w:spacing w:line="480" w:lineRule="auto"/>
        <w:ind w:firstLine="720"/>
        <w:rPr>
          <w:rFonts w:asciiTheme="majorBidi" w:hAnsiTheme="majorBidi" w:cstheme="majorBidi"/>
          <w:lang w:bidi="fa-IR"/>
        </w:rPr>
      </w:pPr>
      <w:r w:rsidRPr="00691583">
        <w:rPr>
          <w:rFonts w:asciiTheme="majorBidi" w:hAnsiTheme="majorBidi" w:cstheme="majorBidi"/>
        </w:rPr>
        <w:t xml:space="preserve">The process of mating changes female fruit flies’ behavior. It reduces receptivity and increases ovulation, egg-laying </w:t>
      </w:r>
      <w:r w:rsidRPr="00691583">
        <w:rPr>
          <w:rFonts w:asciiTheme="majorBidi" w:hAnsiTheme="majorBidi" w:cstheme="majorBidi"/>
          <w:noProof/>
        </w:rPr>
        <w:t xml:space="preserve">(Avila </w:t>
      </w:r>
      <w:r w:rsidR="001E37EF" w:rsidRPr="001E37EF">
        <w:rPr>
          <w:rFonts w:asciiTheme="majorBidi" w:hAnsiTheme="majorBidi" w:cstheme="majorBidi"/>
          <w:noProof/>
        </w:rPr>
        <w:t>et al</w:t>
      </w:r>
      <w:r w:rsidRPr="00691583">
        <w:rPr>
          <w:rFonts w:asciiTheme="majorBidi" w:hAnsiTheme="majorBidi" w:cstheme="majorBidi"/>
          <w:noProof/>
        </w:rPr>
        <w:t>., 2011)</w:t>
      </w:r>
      <w:r w:rsidRPr="00691583">
        <w:rPr>
          <w:rFonts w:asciiTheme="majorBidi" w:hAnsiTheme="majorBidi" w:cstheme="majorBidi"/>
        </w:rPr>
        <w:t xml:space="preserve">, and food intake </w:t>
      </w:r>
      <w:r w:rsidRPr="00691583">
        <w:rPr>
          <w:rFonts w:asciiTheme="majorBidi" w:hAnsiTheme="majorBidi" w:cstheme="majorBidi"/>
          <w:noProof/>
        </w:rPr>
        <w:t>(Ribeiro &amp; Dickson, 2010)</w:t>
      </w:r>
      <w:r w:rsidRPr="00691583">
        <w:rPr>
          <w:rFonts w:asciiTheme="majorBidi" w:hAnsiTheme="majorBidi" w:cstheme="majorBidi"/>
        </w:rPr>
        <w:t xml:space="preserve">. These changes in female behavior are modulated by components of mating, including pheromonal cues </w:t>
      </w:r>
      <w:r w:rsidRPr="00691583">
        <w:rPr>
          <w:rFonts w:asciiTheme="majorBidi" w:hAnsiTheme="majorBidi" w:cstheme="majorBidi"/>
          <w:noProof/>
        </w:rPr>
        <w:t>(Billeter &amp; Wolfner, 2018)</w:t>
      </w:r>
      <w:r w:rsidRPr="00691583">
        <w:rPr>
          <w:rFonts w:asciiTheme="majorBidi" w:hAnsiTheme="majorBidi" w:cstheme="majorBidi"/>
        </w:rPr>
        <w:t xml:space="preserve">, seminal fluid proteins (SFPs) </w:t>
      </w:r>
      <w:r w:rsidRPr="00691583">
        <w:rPr>
          <w:rFonts w:asciiTheme="majorBidi" w:hAnsiTheme="majorBidi" w:cstheme="majorBidi"/>
          <w:noProof/>
        </w:rPr>
        <w:t xml:space="preserve">(Haussmann </w:t>
      </w:r>
      <w:r w:rsidR="001E37EF" w:rsidRPr="001E37EF">
        <w:rPr>
          <w:rFonts w:asciiTheme="majorBidi" w:hAnsiTheme="majorBidi" w:cstheme="majorBidi"/>
          <w:noProof/>
        </w:rPr>
        <w:t>et al</w:t>
      </w:r>
      <w:r w:rsidRPr="00691583">
        <w:rPr>
          <w:rFonts w:asciiTheme="majorBidi" w:hAnsiTheme="majorBidi" w:cstheme="majorBidi"/>
          <w:noProof/>
        </w:rPr>
        <w:t>., 2013; Ribeiro &amp; Dickson, 2010)</w:t>
      </w:r>
      <w:r w:rsidRPr="00691583">
        <w:rPr>
          <w:rFonts w:asciiTheme="majorBidi" w:hAnsiTheme="majorBidi" w:cstheme="majorBidi"/>
        </w:rPr>
        <w:t xml:space="preserve">, and the physical act of mating itself </w:t>
      </w:r>
      <w:r w:rsidRPr="00691583">
        <w:rPr>
          <w:rFonts w:asciiTheme="majorBidi" w:hAnsiTheme="majorBidi" w:cstheme="majorBidi"/>
          <w:noProof/>
        </w:rPr>
        <w:t xml:space="preserve">(Shao </w:t>
      </w:r>
      <w:r w:rsidR="001E37EF" w:rsidRPr="001E37EF">
        <w:rPr>
          <w:rFonts w:asciiTheme="majorBidi" w:hAnsiTheme="majorBidi" w:cstheme="majorBidi"/>
          <w:noProof/>
        </w:rPr>
        <w:t>et al</w:t>
      </w:r>
      <w:r w:rsidRPr="00691583">
        <w:rPr>
          <w:rFonts w:asciiTheme="majorBidi" w:hAnsiTheme="majorBidi" w:cstheme="majorBidi"/>
          <w:noProof/>
        </w:rPr>
        <w:t>., 2019)</w:t>
      </w:r>
      <w:r w:rsidRPr="00691583">
        <w:rPr>
          <w:rFonts w:asciiTheme="majorBidi" w:hAnsiTheme="majorBidi" w:cstheme="majorBidi"/>
        </w:rPr>
        <w:t xml:space="preserve">. Mating and its components modulate vesicle release at the nerve terminals of the reproductive tract </w:t>
      </w:r>
      <w:r w:rsidRPr="00691583">
        <w:rPr>
          <w:rFonts w:asciiTheme="majorBidi" w:hAnsiTheme="majorBidi" w:cstheme="majorBidi"/>
          <w:noProof/>
        </w:rPr>
        <w:t>(Heifetz &amp; Wolfner, 2004)</w:t>
      </w:r>
      <w:r w:rsidRPr="00691583">
        <w:rPr>
          <w:rFonts w:asciiTheme="majorBidi" w:hAnsiTheme="majorBidi" w:cstheme="majorBidi"/>
        </w:rPr>
        <w:t xml:space="preserve">. The act of mating and some components of the seminal fluid change the status of the lower reproductive tract, while SPFs modulate the vesicles released from neurons, innervating the seminal receptacle, while sperm alters the neurons innervating the upper reproductive tract </w:t>
      </w:r>
      <w:r w:rsidRPr="00691583">
        <w:rPr>
          <w:rFonts w:asciiTheme="majorBidi" w:hAnsiTheme="majorBidi" w:cstheme="majorBidi"/>
          <w:noProof/>
        </w:rPr>
        <w:t>(Heifetz &amp; Wolfner, 2004)</w:t>
      </w:r>
      <w:r w:rsidRPr="00691583">
        <w:rPr>
          <w:rFonts w:asciiTheme="majorBidi" w:hAnsiTheme="majorBidi" w:cstheme="majorBidi"/>
        </w:rPr>
        <w:t xml:space="preserve">. Furthermore, SFPs are responsible for the conformational change of the lower reproductive tract </w:t>
      </w:r>
      <w:r w:rsidRPr="00691583">
        <w:rPr>
          <w:rFonts w:asciiTheme="majorBidi" w:hAnsiTheme="majorBidi" w:cstheme="majorBidi"/>
          <w:noProof/>
        </w:rPr>
        <w:t>(Adams &amp; Wolfner, 2007)</w:t>
      </w:r>
      <w:r w:rsidRPr="00691583">
        <w:rPr>
          <w:rFonts w:asciiTheme="majorBidi" w:hAnsiTheme="majorBidi" w:cstheme="majorBidi"/>
        </w:rPr>
        <w:t xml:space="preserve">. In addition, mating affects gene expression in different tissues. For example, gene expression changes in the female </w:t>
      </w:r>
      <w:r w:rsidRPr="00691583">
        <w:rPr>
          <w:rFonts w:asciiTheme="majorBidi" w:hAnsiTheme="majorBidi" w:cstheme="majorBidi"/>
          <w:i/>
          <w:iCs/>
        </w:rPr>
        <w:t xml:space="preserve">D. melanogaster’s </w:t>
      </w:r>
      <w:r w:rsidRPr="00691583">
        <w:rPr>
          <w:rFonts w:asciiTheme="majorBidi" w:hAnsiTheme="majorBidi" w:cstheme="majorBidi"/>
        </w:rPr>
        <w:t xml:space="preserve">head after mating are strongly correlated with metabolic pathways </w:t>
      </w:r>
      <w:r w:rsidRPr="00691583">
        <w:rPr>
          <w:rFonts w:asciiTheme="majorBidi" w:hAnsiTheme="majorBidi" w:cstheme="majorBidi"/>
          <w:noProof/>
        </w:rPr>
        <w:t xml:space="preserve">(Newell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w:t>
      </w:r>
    </w:p>
    <w:p w14:paraId="4A1E9CC1" w14:textId="44CBF663"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SP is one of the SFPs secreted by male accessory glands and, in its mature form, is composed of 36 amino acids </w:t>
      </w:r>
      <w:r w:rsidRPr="00691583">
        <w:rPr>
          <w:rFonts w:asciiTheme="majorBidi" w:hAnsiTheme="majorBidi" w:cstheme="majorBidi"/>
          <w:noProof/>
        </w:rPr>
        <w:t>(Kubli, 2003)</w:t>
      </w:r>
      <w:r w:rsidRPr="00691583">
        <w:rPr>
          <w:rFonts w:asciiTheme="majorBidi" w:hAnsiTheme="majorBidi" w:cstheme="majorBidi"/>
        </w:rPr>
        <w:t xml:space="preserve">. SP is sensed by </w:t>
      </w:r>
      <w:r w:rsidRPr="00691583">
        <w:rPr>
          <w:rFonts w:asciiTheme="majorBidi" w:hAnsiTheme="majorBidi" w:cstheme="majorBidi"/>
          <w:i/>
          <w:iCs/>
        </w:rPr>
        <w:t xml:space="preserve">pickpocket </w:t>
      </w:r>
      <w:r w:rsidRPr="00691583">
        <w:rPr>
          <w:rFonts w:asciiTheme="majorBidi" w:hAnsiTheme="majorBidi" w:cstheme="majorBidi"/>
        </w:rPr>
        <w:t>(</w:t>
      </w:r>
      <w:proofErr w:type="spellStart"/>
      <w:r w:rsidRPr="00691583">
        <w:rPr>
          <w:rFonts w:asciiTheme="majorBidi" w:hAnsiTheme="majorBidi" w:cstheme="majorBidi"/>
          <w:i/>
          <w:iCs/>
        </w:rPr>
        <w:t>ppk</w:t>
      </w:r>
      <w:proofErr w:type="spellEnd"/>
      <w:r w:rsidRPr="00691583">
        <w:rPr>
          <w:rFonts w:asciiTheme="majorBidi" w:hAnsiTheme="majorBidi" w:cstheme="majorBidi"/>
        </w:rPr>
        <w:t xml:space="preserve">)+ and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neurons </w:t>
      </w:r>
      <w:r w:rsidRPr="00691583">
        <w:rPr>
          <w:rFonts w:asciiTheme="majorBidi" w:hAnsiTheme="majorBidi" w:cstheme="majorBidi"/>
        </w:rPr>
        <w:lastRenderedPageBreak/>
        <w:t>in the female reproductive tract, which are called sex peptide sensory neurons (SPSNs</w:t>
      </w:r>
      <w:proofErr w:type="gramStart"/>
      <w:r w:rsidRPr="00691583">
        <w:rPr>
          <w:rFonts w:asciiTheme="majorBidi" w:hAnsiTheme="majorBidi" w:cstheme="majorBidi"/>
        </w:rPr>
        <w:t>)</w:t>
      </w:r>
      <w:r w:rsidRPr="00691583">
        <w:rPr>
          <w:rFonts w:asciiTheme="majorBidi" w:hAnsiTheme="majorBidi" w:cstheme="majorBidi"/>
          <w:noProof/>
        </w:rPr>
        <w:t>(</w:t>
      </w:r>
      <w:proofErr w:type="spellStart"/>
      <w:proofErr w:type="gramEnd"/>
      <w:r w:rsidRPr="00691583">
        <w:rPr>
          <w:rFonts w:asciiTheme="majorBidi" w:hAnsiTheme="majorBidi" w:cstheme="majorBidi"/>
          <w:noProof/>
        </w:rPr>
        <w:t>Yapici</w:t>
      </w:r>
      <w:proofErr w:type="spellEnd"/>
      <w:r w:rsidRPr="00691583">
        <w:rPr>
          <w:rFonts w:asciiTheme="majorBidi" w:hAnsiTheme="majorBidi" w:cstheme="majorBidi"/>
          <w:noProof/>
        </w:rPr>
        <w:t xml:space="preserve"> </w:t>
      </w:r>
      <w:r w:rsidR="001E37EF" w:rsidRPr="001E37EF">
        <w:rPr>
          <w:rFonts w:asciiTheme="majorBidi" w:hAnsiTheme="majorBidi" w:cstheme="majorBidi"/>
          <w:noProof/>
        </w:rPr>
        <w:t>et al</w:t>
      </w:r>
      <w:r w:rsidRPr="00691583">
        <w:rPr>
          <w:rFonts w:asciiTheme="majorBidi" w:hAnsiTheme="majorBidi" w:cstheme="majorBidi"/>
          <w:noProof/>
        </w:rPr>
        <w:t>., 2008)</w:t>
      </w:r>
      <w:r w:rsidRPr="00691583">
        <w:rPr>
          <w:rFonts w:asciiTheme="majorBidi" w:hAnsiTheme="majorBidi" w:cstheme="majorBidi"/>
        </w:rPr>
        <w:t>. Silencing SPSNs in virgin female flies results in increased egg laying that is comparable to mated females (</w:t>
      </w:r>
      <w:proofErr w:type="spellStart"/>
      <w:r w:rsidRPr="00691583">
        <w:rPr>
          <w:rFonts w:asciiTheme="majorBidi" w:hAnsiTheme="majorBidi" w:cstheme="majorBidi"/>
        </w:rPr>
        <w:t>Häsemeyer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2009; </w:t>
      </w:r>
      <w:proofErr w:type="spellStart"/>
      <w:r w:rsidRPr="00691583">
        <w:rPr>
          <w:rFonts w:asciiTheme="majorBidi" w:hAnsiTheme="majorBidi" w:cstheme="majorBidi"/>
        </w:rPr>
        <w:t>Rezával</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2012). SPSNs express a G protein-coupled receptor called the sex peptide receptor (SPR). The binding of SP to SPR results in a cascade that blocks the activity of SPSN neurons. The silencing of SPSNs by SP results in behaviors specific to post-mating response, including increased egg-laying and rejection (</w:t>
      </w:r>
      <w:proofErr w:type="spellStart"/>
      <w:r w:rsidRPr="00691583">
        <w:rPr>
          <w:rFonts w:asciiTheme="majorBidi" w:hAnsiTheme="majorBidi" w:cstheme="majorBidi"/>
        </w:rPr>
        <w:t>Häsemeyer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2009; </w:t>
      </w:r>
      <w:proofErr w:type="spellStart"/>
      <w:r w:rsidRPr="00691583">
        <w:rPr>
          <w:rFonts w:asciiTheme="majorBidi" w:hAnsiTheme="majorBidi" w:cstheme="majorBidi"/>
        </w:rPr>
        <w:t>Rezával</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2012). SPR is also expressed by spermatheca secretory cells and aids in sperm release </w:t>
      </w:r>
      <w:r w:rsidRPr="00691583">
        <w:rPr>
          <w:rFonts w:asciiTheme="majorBidi" w:hAnsiTheme="majorBidi" w:cstheme="majorBidi"/>
          <w:noProof/>
        </w:rPr>
        <w:t xml:space="preserve">(Avila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Knockdown of the SPR gene with RNA interference reduces egg laying significantly </w:t>
      </w:r>
      <w:r w:rsidRPr="00691583">
        <w:rPr>
          <w:rFonts w:asciiTheme="majorBidi" w:hAnsiTheme="majorBidi" w:cstheme="majorBidi"/>
          <w:noProof/>
        </w:rPr>
        <w:t xml:space="preserve">(Yapici </w:t>
      </w:r>
      <w:r w:rsidR="001E37EF" w:rsidRPr="001E37EF">
        <w:rPr>
          <w:rFonts w:asciiTheme="majorBidi" w:hAnsiTheme="majorBidi" w:cstheme="majorBidi"/>
          <w:noProof/>
        </w:rPr>
        <w:t>et al</w:t>
      </w:r>
      <w:r w:rsidRPr="00691583">
        <w:rPr>
          <w:rFonts w:asciiTheme="majorBidi" w:hAnsiTheme="majorBidi" w:cstheme="majorBidi"/>
          <w:noProof/>
        </w:rPr>
        <w:t>., 2008)</w:t>
      </w:r>
      <w:r w:rsidRPr="00691583">
        <w:rPr>
          <w:rFonts w:asciiTheme="majorBidi" w:hAnsiTheme="majorBidi" w:cstheme="majorBidi"/>
        </w:rPr>
        <w:t xml:space="preserve">. SP is not only detected by neurons and cells in the reproductive tract but also passes through hemolymph and is sensed by neurons in the CNS and VNC </w:t>
      </w:r>
      <w:r w:rsidRPr="00691583">
        <w:rPr>
          <w:rFonts w:asciiTheme="majorBidi" w:hAnsiTheme="majorBidi" w:cstheme="majorBidi"/>
          <w:noProof/>
        </w:rPr>
        <w:t xml:space="preserve">(Yapici </w:t>
      </w:r>
      <w:r w:rsidR="001E37EF" w:rsidRPr="001E37EF">
        <w:rPr>
          <w:rFonts w:asciiTheme="majorBidi" w:hAnsiTheme="majorBidi" w:cstheme="majorBidi"/>
          <w:noProof/>
        </w:rPr>
        <w:t>et al</w:t>
      </w:r>
      <w:r w:rsidRPr="00691583">
        <w:rPr>
          <w:rFonts w:asciiTheme="majorBidi" w:hAnsiTheme="majorBidi" w:cstheme="majorBidi"/>
          <w:noProof/>
        </w:rPr>
        <w:t>., 2008)</w:t>
      </w:r>
      <w:r w:rsidRPr="00691583">
        <w:rPr>
          <w:rFonts w:asciiTheme="majorBidi" w:hAnsiTheme="majorBidi" w:cstheme="majorBidi"/>
        </w:rPr>
        <w:t xml:space="preserve">; specifically,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w:t>
      </w:r>
      <w:r w:rsidRPr="00691583">
        <w:rPr>
          <w:rFonts w:asciiTheme="majorBidi" w:hAnsiTheme="majorBidi" w:cstheme="majorBidi"/>
        </w:rPr>
        <w:t xml:space="preserve"> neurons in the brain </w:t>
      </w:r>
      <w:r w:rsidRPr="00691583">
        <w:rPr>
          <w:rFonts w:asciiTheme="majorBidi" w:hAnsiTheme="majorBidi" w:cstheme="majorBidi"/>
          <w:noProof/>
        </w:rPr>
        <w:t xml:space="preserve">(Chow </w:t>
      </w:r>
      <w:r w:rsidR="001E37EF" w:rsidRPr="001E37EF">
        <w:rPr>
          <w:rFonts w:asciiTheme="majorBidi" w:hAnsiTheme="majorBidi" w:cstheme="majorBidi"/>
          <w:noProof/>
        </w:rPr>
        <w:t>et al</w:t>
      </w:r>
      <w:r w:rsidRPr="00691583">
        <w:rPr>
          <w:rFonts w:asciiTheme="majorBidi" w:hAnsiTheme="majorBidi" w:cstheme="majorBidi"/>
          <w:noProof/>
        </w:rPr>
        <w:t>., 2010)</w:t>
      </w:r>
      <w:r w:rsidRPr="00691583">
        <w:rPr>
          <w:rFonts w:asciiTheme="majorBidi" w:hAnsiTheme="majorBidi" w:cstheme="majorBidi"/>
        </w:rPr>
        <w:t xml:space="preserve">. SP stimulates JH synthesis in the corpus </w:t>
      </w:r>
      <w:proofErr w:type="spellStart"/>
      <w:r w:rsidRPr="00691583">
        <w:rPr>
          <w:rFonts w:asciiTheme="majorBidi" w:hAnsiTheme="majorBidi" w:cstheme="majorBidi"/>
        </w:rPr>
        <w:t>allatum</w:t>
      </w:r>
      <w:proofErr w:type="spellEnd"/>
      <w:r w:rsidRPr="00691583">
        <w:rPr>
          <w:rFonts w:asciiTheme="majorBidi" w:hAnsiTheme="majorBidi" w:cstheme="majorBidi"/>
        </w:rPr>
        <w:t xml:space="preserve"> resulting in the development of oocytes </w:t>
      </w:r>
      <w:r w:rsidRPr="00691583">
        <w:rPr>
          <w:rFonts w:asciiTheme="majorBidi" w:hAnsiTheme="majorBidi" w:cstheme="majorBidi"/>
          <w:noProof/>
        </w:rPr>
        <w:t xml:space="preserve">(Moshitzky </w:t>
      </w:r>
      <w:r w:rsidR="001E37EF" w:rsidRPr="001E37EF">
        <w:rPr>
          <w:rFonts w:asciiTheme="majorBidi" w:hAnsiTheme="majorBidi" w:cstheme="majorBidi"/>
          <w:noProof/>
        </w:rPr>
        <w:t>et al</w:t>
      </w:r>
      <w:r w:rsidRPr="00691583">
        <w:rPr>
          <w:rFonts w:asciiTheme="majorBidi" w:hAnsiTheme="majorBidi" w:cstheme="majorBidi"/>
          <w:noProof/>
        </w:rPr>
        <w:t>., 1996)</w:t>
      </w:r>
      <w:r w:rsidRPr="00691583">
        <w:rPr>
          <w:rFonts w:asciiTheme="majorBidi" w:hAnsiTheme="majorBidi" w:cstheme="majorBidi"/>
        </w:rPr>
        <w:t xml:space="preserve">. </w:t>
      </w:r>
    </w:p>
    <w:p w14:paraId="137084D6" w14:textId="4D0C110A"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SPR</w:t>
      </w:r>
      <w:r w:rsidRPr="00691583">
        <w:rPr>
          <w:rFonts w:asciiTheme="majorBidi" w:hAnsiTheme="majorBidi" w:cstheme="majorBidi"/>
          <w:b/>
          <w:bCs/>
        </w:rPr>
        <w:t xml:space="preserve"> </w:t>
      </w:r>
      <w:r w:rsidRPr="00691583">
        <w:rPr>
          <w:rFonts w:asciiTheme="majorBidi" w:hAnsiTheme="majorBidi" w:cstheme="majorBidi"/>
        </w:rPr>
        <w:t xml:space="preserve">expressed in the neurons has a similar structure to myo-inhibitory peptide (MIP) receptors. SP is more stable than MIPs and can survive the harsh environment of the female reproductive tract </w:t>
      </w:r>
      <w:r w:rsidRPr="00691583">
        <w:rPr>
          <w:rFonts w:asciiTheme="majorBidi" w:hAnsiTheme="majorBidi" w:cstheme="majorBidi"/>
          <w:noProof/>
        </w:rPr>
        <w:t xml:space="preserve">(Isaac </w:t>
      </w:r>
      <w:r w:rsidR="001E37EF" w:rsidRPr="001E37EF">
        <w:rPr>
          <w:rFonts w:asciiTheme="majorBidi" w:hAnsiTheme="majorBidi" w:cstheme="majorBidi"/>
          <w:noProof/>
        </w:rPr>
        <w:t>et al</w:t>
      </w:r>
      <w:r w:rsidRPr="00691583">
        <w:rPr>
          <w:rFonts w:asciiTheme="majorBidi" w:hAnsiTheme="majorBidi" w:cstheme="majorBidi"/>
          <w:noProof/>
        </w:rPr>
        <w:t>., 2014)</w:t>
      </w:r>
      <w:r w:rsidRPr="00691583">
        <w:rPr>
          <w:rFonts w:asciiTheme="majorBidi" w:hAnsiTheme="majorBidi" w:cstheme="majorBidi"/>
        </w:rPr>
        <w:t xml:space="preserve">. There are 5 MIPs in </w:t>
      </w:r>
      <w:r w:rsidRPr="00691583">
        <w:rPr>
          <w:rFonts w:asciiTheme="majorBidi" w:hAnsiTheme="majorBidi" w:cstheme="majorBidi"/>
          <w:i/>
          <w:iCs/>
        </w:rPr>
        <w:t xml:space="preserve">Drosophila, </w:t>
      </w:r>
      <w:r w:rsidRPr="00691583">
        <w:rPr>
          <w:rFonts w:asciiTheme="majorBidi" w:hAnsiTheme="majorBidi" w:cstheme="majorBidi"/>
        </w:rPr>
        <w:t xml:space="preserve">and they have been known to act as neuropeptides </w:t>
      </w:r>
      <w:r w:rsidRPr="00691583">
        <w:rPr>
          <w:rFonts w:asciiTheme="majorBidi" w:hAnsiTheme="majorBidi" w:cstheme="majorBidi"/>
          <w:noProof/>
        </w:rPr>
        <w:t xml:space="preserve">(Carlsson </w:t>
      </w:r>
      <w:r w:rsidR="001E37EF" w:rsidRPr="001E37EF">
        <w:rPr>
          <w:rFonts w:asciiTheme="majorBidi" w:hAnsiTheme="majorBidi" w:cstheme="majorBidi"/>
          <w:noProof/>
        </w:rPr>
        <w:t>et al</w:t>
      </w:r>
      <w:r w:rsidRPr="00691583">
        <w:rPr>
          <w:rFonts w:asciiTheme="majorBidi" w:hAnsiTheme="majorBidi" w:cstheme="majorBidi"/>
          <w:noProof/>
        </w:rPr>
        <w:t>., 2010)</w:t>
      </w:r>
      <w:r w:rsidRPr="00691583">
        <w:rPr>
          <w:rFonts w:asciiTheme="majorBidi" w:hAnsiTheme="majorBidi" w:cstheme="majorBidi"/>
        </w:rPr>
        <w:t xml:space="preserve">. One early study showed that pan-neuronal knockdown of MIP does not affect receptivity and remating, but at least in one fly line, there was a significant decrease of the egg-laying </w:t>
      </w:r>
      <w:r w:rsidRPr="00691583">
        <w:rPr>
          <w:rFonts w:asciiTheme="majorBidi" w:hAnsiTheme="majorBidi" w:cstheme="majorBidi"/>
          <w:noProof/>
        </w:rPr>
        <w:t xml:space="preserve">(Kim </w:t>
      </w:r>
      <w:r w:rsidR="001E37EF" w:rsidRPr="001E37EF">
        <w:rPr>
          <w:rFonts w:asciiTheme="majorBidi" w:hAnsiTheme="majorBidi" w:cstheme="majorBidi"/>
          <w:noProof/>
        </w:rPr>
        <w:t>et al</w:t>
      </w:r>
      <w:r w:rsidRPr="00691583">
        <w:rPr>
          <w:rFonts w:asciiTheme="majorBidi" w:hAnsiTheme="majorBidi" w:cstheme="majorBidi"/>
          <w:noProof/>
        </w:rPr>
        <w:t>., 2010)</w:t>
      </w:r>
      <w:r w:rsidRPr="00691583">
        <w:rPr>
          <w:rFonts w:asciiTheme="majorBidi" w:hAnsiTheme="majorBidi" w:cstheme="majorBidi"/>
        </w:rPr>
        <w:t xml:space="preserve">. Furthermore, </w:t>
      </w:r>
      <w:proofErr w:type="spellStart"/>
      <w:r w:rsidRPr="00691583">
        <w:rPr>
          <w:rFonts w:asciiTheme="majorBidi" w:hAnsiTheme="majorBidi" w:cstheme="majorBidi"/>
        </w:rPr>
        <w:t>Poels</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(2010) show that neither </w:t>
      </w:r>
      <w:r w:rsidRPr="00691583">
        <w:rPr>
          <w:rFonts w:asciiTheme="majorBidi" w:hAnsiTheme="majorBidi" w:cstheme="majorBidi"/>
          <w:i/>
          <w:iCs/>
        </w:rPr>
        <w:t xml:space="preserve">RNAi </w:t>
      </w:r>
      <w:r w:rsidRPr="00691583">
        <w:rPr>
          <w:rFonts w:asciiTheme="majorBidi" w:hAnsiTheme="majorBidi" w:cstheme="majorBidi"/>
        </w:rPr>
        <w:t xml:space="preserve">knockdown of MIPs nor direct injection of MIPs in the fruit fly’s abdomen </w:t>
      </w:r>
      <w:proofErr w:type="gramStart"/>
      <w:r w:rsidRPr="00691583">
        <w:rPr>
          <w:rFonts w:asciiTheme="majorBidi" w:hAnsiTheme="majorBidi" w:cstheme="majorBidi"/>
        </w:rPr>
        <w:t>has an effect on</w:t>
      </w:r>
      <w:proofErr w:type="gramEnd"/>
      <w:r w:rsidRPr="00691583">
        <w:rPr>
          <w:rFonts w:asciiTheme="majorBidi" w:hAnsiTheme="majorBidi" w:cstheme="majorBidi"/>
        </w:rPr>
        <w:t xml:space="preserve"> the egg-laying. More recent studies have shown that </w:t>
      </w:r>
      <w:proofErr w:type="spellStart"/>
      <w:r w:rsidRPr="00691583">
        <w:rPr>
          <w:rFonts w:asciiTheme="majorBidi" w:hAnsiTheme="majorBidi" w:cstheme="majorBidi"/>
          <w:i/>
          <w:iCs/>
        </w:rPr>
        <w:t>Mip</w:t>
      </w:r>
      <w:proofErr w:type="spellEnd"/>
      <w:r w:rsidRPr="00691583">
        <w:rPr>
          <w:rFonts w:asciiTheme="majorBidi" w:hAnsiTheme="majorBidi" w:cstheme="majorBidi"/>
        </w:rPr>
        <w:t xml:space="preserve">-expressing neurons in the CNS are essential contributors to female receptivity and copulation effect </w:t>
      </w:r>
      <w:r w:rsidRPr="00691583">
        <w:rPr>
          <w:rFonts w:asciiTheme="majorBidi" w:hAnsiTheme="majorBidi" w:cstheme="majorBidi"/>
          <w:noProof/>
        </w:rPr>
        <w:t xml:space="preserve">(Jang </w:t>
      </w:r>
      <w:r w:rsidR="001E37EF" w:rsidRPr="001E37EF">
        <w:rPr>
          <w:rFonts w:asciiTheme="majorBidi" w:hAnsiTheme="majorBidi" w:cstheme="majorBidi"/>
          <w:noProof/>
        </w:rPr>
        <w:t>et al</w:t>
      </w:r>
      <w:r w:rsidRPr="00691583">
        <w:rPr>
          <w:rFonts w:asciiTheme="majorBidi" w:hAnsiTheme="majorBidi" w:cstheme="majorBidi"/>
          <w:noProof/>
        </w:rPr>
        <w:t xml:space="preserve">., 2017; Shao </w:t>
      </w:r>
      <w:r w:rsidR="001E37EF" w:rsidRPr="001E37EF">
        <w:rPr>
          <w:rFonts w:asciiTheme="majorBidi" w:hAnsiTheme="majorBidi" w:cstheme="majorBidi"/>
          <w:noProof/>
        </w:rPr>
        <w:t>et al</w:t>
      </w:r>
      <w:r w:rsidRPr="00691583">
        <w:rPr>
          <w:rFonts w:asciiTheme="majorBidi" w:hAnsiTheme="majorBidi" w:cstheme="majorBidi"/>
          <w:noProof/>
        </w:rPr>
        <w:t>., 2019).</w:t>
      </w:r>
    </w:p>
    <w:p w14:paraId="5EA4CEB9" w14:textId="786518E1"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lastRenderedPageBreak/>
        <w:t xml:space="preserve">Other seminal fluid proteins affect the female egg-laying as well. Acp26Aa, also known as </w:t>
      </w:r>
      <w:proofErr w:type="spellStart"/>
      <w:r w:rsidRPr="00691583">
        <w:rPr>
          <w:rFonts w:asciiTheme="majorBidi" w:hAnsiTheme="majorBidi" w:cstheme="majorBidi"/>
        </w:rPr>
        <w:t>ovulin</w:t>
      </w:r>
      <w:proofErr w:type="spellEnd"/>
      <w:r w:rsidRPr="00691583">
        <w:rPr>
          <w:rFonts w:asciiTheme="majorBidi" w:hAnsiTheme="majorBidi" w:cstheme="majorBidi"/>
        </w:rPr>
        <w:t xml:space="preserve">, has a small increasing effect on egg-laying </w:t>
      </w:r>
      <w:r w:rsidRPr="00691583">
        <w:rPr>
          <w:rFonts w:asciiTheme="majorBidi" w:hAnsiTheme="majorBidi" w:cstheme="majorBidi"/>
          <w:noProof/>
        </w:rPr>
        <w:t>(Herndon &amp; Wolfner, 1995)</w:t>
      </w:r>
      <w:r w:rsidRPr="00691583">
        <w:rPr>
          <w:rFonts w:asciiTheme="majorBidi" w:hAnsiTheme="majorBidi" w:cstheme="majorBidi"/>
        </w:rPr>
        <w:t xml:space="preserve">. Specifically, it helps release the mature oocyte from the ovary after mating </w:t>
      </w:r>
      <w:r w:rsidRPr="00691583">
        <w:rPr>
          <w:rFonts w:asciiTheme="majorBidi" w:hAnsiTheme="majorBidi" w:cstheme="majorBidi"/>
          <w:noProof/>
        </w:rPr>
        <w:t xml:space="preserve">(Heifetz </w:t>
      </w:r>
      <w:r w:rsidR="001E37EF" w:rsidRPr="001E37EF">
        <w:rPr>
          <w:rFonts w:asciiTheme="majorBidi" w:hAnsiTheme="majorBidi" w:cstheme="majorBidi"/>
          <w:noProof/>
        </w:rPr>
        <w:t>et al</w:t>
      </w:r>
      <w:r w:rsidRPr="00691583">
        <w:rPr>
          <w:rFonts w:asciiTheme="majorBidi" w:hAnsiTheme="majorBidi" w:cstheme="majorBidi"/>
          <w:noProof/>
        </w:rPr>
        <w:t>., 2000)</w:t>
      </w:r>
      <w:r w:rsidRPr="00691583">
        <w:rPr>
          <w:rFonts w:asciiTheme="majorBidi" w:hAnsiTheme="majorBidi" w:cstheme="majorBidi"/>
        </w:rPr>
        <w:t xml:space="preserve"> by increasing the activity of octopamine-releasing neurons </w:t>
      </w:r>
      <w:r w:rsidRPr="00691583">
        <w:rPr>
          <w:rFonts w:asciiTheme="majorBidi" w:hAnsiTheme="majorBidi" w:cstheme="majorBidi"/>
          <w:noProof/>
        </w:rPr>
        <w:t>(Rubinstein &amp; Wolfner, 2013)</w:t>
      </w:r>
      <w:r w:rsidRPr="00691583">
        <w:rPr>
          <w:rFonts w:asciiTheme="majorBidi" w:hAnsiTheme="majorBidi" w:cstheme="majorBidi"/>
        </w:rPr>
        <w:t xml:space="preserve">. Studies show that </w:t>
      </w:r>
      <w:proofErr w:type="spellStart"/>
      <w:r w:rsidRPr="00691583">
        <w:rPr>
          <w:rFonts w:asciiTheme="majorBidi" w:hAnsiTheme="majorBidi" w:cstheme="majorBidi"/>
        </w:rPr>
        <w:t>ovulin</w:t>
      </w:r>
      <w:proofErr w:type="spellEnd"/>
      <w:r w:rsidRPr="00691583">
        <w:rPr>
          <w:rFonts w:asciiTheme="majorBidi" w:hAnsiTheme="majorBidi" w:cstheme="majorBidi"/>
        </w:rPr>
        <w:t xml:space="preserve"> is a protein that interacts with itself. However, the pathway by which this molecule interacts with octopaminergic neurons, whether as a monomer or dimer, has not yet been identified </w:t>
      </w:r>
      <w:r w:rsidRPr="00691583">
        <w:rPr>
          <w:rFonts w:asciiTheme="majorBidi" w:hAnsiTheme="majorBidi" w:cstheme="majorBidi"/>
          <w:noProof/>
        </w:rPr>
        <w:t xml:space="preserve">(A. Wong </w:t>
      </w:r>
      <w:r w:rsidR="001E37EF" w:rsidRPr="001E37EF">
        <w:rPr>
          <w:rFonts w:asciiTheme="majorBidi" w:hAnsiTheme="majorBidi" w:cstheme="majorBidi"/>
          <w:noProof/>
        </w:rPr>
        <w:t>et al</w:t>
      </w:r>
      <w:r w:rsidRPr="00691583">
        <w:rPr>
          <w:rFonts w:asciiTheme="majorBidi" w:hAnsiTheme="majorBidi" w:cstheme="majorBidi"/>
          <w:noProof/>
        </w:rPr>
        <w:t>., 2006)</w:t>
      </w:r>
      <w:r w:rsidRPr="00691583">
        <w:rPr>
          <w:rFonts w:asciiTheme="majorBidi" w:hAnsiTheme="majorBidi" w:cstheme="majorBidi"/>
        </w:rPr>
        <w:t xml:space="preserve">. In a systematic study of gustatory receptors (Grs), Park and Kwon (2011) found the expression of 21 Grs in the abdomen that send their projections to the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Most of these Grs are expressed in </w:t>
      </w:r>
      <w:proofErr w:type="spellStart"/>
      <w:r w:rsidRPr="00691583">
        <w:rPr>
          <w:rFonts w:asciiTheme="majorBidi" w:hAnsiTheme="majorBidi" w:cstheme="majorBidi"/>
        </w:rPr>
        <w:t>multidendritic</w:t>
      </w:r>
      <w:proofErr w:type="spellEnd"/>
      <w:r w:rsidRPr="00691583">
        <w:rPr>
          <w:rFonts w:asciiTheme="majorBidi" w:hAnsiTheme="majorBidi" w:cstheme="majorBidi"/>
        </w:rPr>
        <w:t xml:space="preserve"> neurons on the abdominal wall, while 4 are expressed in the reproductive tract. </w:t>
      </w:r>
      <w:r w:rsidRPr="00691583">
        <w:rPr>
          <w:rFonts w:asciiTheme="majorBidi" w:hAnsiTheme="majorBidi" w:cstheme="majorBidi"/>
          <w:i/>
          <w:iCs/>
        </w:rPr>
        <w:t>Gr28b</w:t>
      </w:r>
      <w:r w:rsidRPr="00691583">
        <w:rPr>
          <w:rFonts w:asciiTheme="majorBidi" w:hAnsiTheme="majorBidi" w:cstheme="majorBidi"/>
        </w:rPr>
        <w:t>.</w:t>
      </w:r>
      <w:r w:rsidRPr="00691583">
        <w:rPr>
          <w:rFonts w:asciiTheme="majorBidi" w:hAnsiTheme="majorBidi" w:cstheme="majorBidi"/>
          <w:i/>
          <w:iCs/>
        </w:rPr>
        <w:t>b</w:t>
      </w:r>
      <w:r w:rsidRPr="00691583">
        <w:rPr>
          <w:rFonts w:asciiTheme="majorBidi" w:hAnsiTheme="majorBidi" w:cstheme="majorBidi"/>
        </w:rPr>
        <w:t xml:space="preserve">, </w:t>
      </w:r>
      <w:r w:rsidRPr="00691583">
        <w:rPr>
          <w:rFonts w:asciiTheme="majorBidi" w:hAnsiTheme="majorBidi" w:cstheme="majorBidi"/>
          <w:i/>
          <w:iCs/>
        </w:rPr>
        <w:t>Gr28b</w:t>
      </w:r>
      <w:r w:rsidRPr="00691583">
        <w:rPr>
          <w:rFonts w:asciiTheme="majorBidi" w:hAnsiTheme="majorBidi" w:cstheme="majorBidi"/>
        </w:rPr>
        <w:t>.</w:t>
      </w:r>
      <w:r w:rsidRPr="00691583">
        <w:rPr>
          <w:rFonts w:asciiTheme="majorBidi" w:hAnsiTheme="majorBidi" w:cstheme="majorBidi"/>
          <w:i/>
          <w:iCs/>
        </w:rPr>
        <w:t>c</w:t>
      </w:r>
      <w:r w:rsidRPr="00691583">
        <w:rPr>
          <w:rFonts w:asciiTheme="majorBidi" w:hAnsiTheme="majorBidi" w:cstheme="majorBidi"/>
        </w:rPr>
        <w:t xml:space="preserve">, </w:t>
      </w:r>
      <w:r w:rsidRPr="00691583">
        <w:rPr>
          <w:rFonts w:asciiTheme="majorBidi" w:hAnsiTheme="majorBidi" w:cstheme="majorBidi"/>
          <w:i/>
          <w:iCs/>
        </w:rPr>
        <w:t>Gr32a</w:t>
      </w:r>
      <w:r w:rsidRPr="00691583">
        <w:rPr>
          <w:rFonts w:asciiTheme="majorBidi" w:hAnsiTheme="majorBidi" w:cstheme="majorBidi"/>
        </w:rPr>
        <w:t xml:space="preserve"> (involved in pheromone detection), and </w:t>
      </w:r>
      <w:r w:rsidRPr="00691583">
        <w:rPr>
          <w:rFonts w:asciiTheme="majorBidi" w:hAnsiTheme="majorBidi" w:cstheme="majorBidi"/>
          <w:i/>
          <w:iCs/>
        </w:rPr>
        <w:t>Gr64c</w:t>
      </w:r>
      <w:r w:rsidRPr="00691583">
        <w:rPr>
          <w:rFonts w:asciiTheme="majorBidi" w:hAnsiTheme="majorBidi" w:cstheme="majorBidi"/>
        </w:rPr>
        <w:t xml:space="preserve"> (a sugar receptor) are expressed in the female’s upper reproductive tract </w:t>
      </w:r>
      <w:r w:rsidRPr="00691583">
        <w:rPr>
          <w:rFonts w:asciiTheme="majorBidi" w:hAnsiTheme="majorBidi" w:cstheme="majorBidi"/>
          <w:noProof/>
        </w:rPr>
        <w:t>(Park &amp; Kwon, 2011)</w:t>
      </w:r>
      <w:r w:rsidRPr="00691583">
        <w:rPr>
          <w:rFonts w:asciiTheme="majorBidi" w:hAnsiTheme="majorBidi" w:cstheme="majorBidi"/>
        </w:rPr>
        <w:t xml:space="preserve"> and can be candidates for modulation of ovulation. Other studies have shown that uterine </w:t>
      </w:r>
      <w:r w:rsidRPr="00691583">
        <w:rPr>
          <w:rFonts w:asciiTheme="majorBidi" w:hAnsiTheme="majorBidi" w:cstheme="majorBidi"/>
          <w:i/>
          <w:iCs/>
        </w:rPr>
        <w:t>Gr32a</w:t>
      </w:r>
      <w:r w:rsidRPr="00691583">
        <w:rPr>
          <w:rFonts w:asciiTheme="majorBidi" w:hAnsiTheme="majorBidi" w:cstheme="majorBidi"/>
        </w:rPr>
        <w:t xml:space="preserve">-expressing and </w:t>
      </w:r>
      <w:proofErr w:type="spellStart"/>
      <w:r w:rsidRPr="00691583">
        <w:rPr>
          <w:rFonts w:asciiTheme="majorBidi" w:hAnsiTheme="majorBidi" w:cstheme="majorBidi"/>
          <w:i/>
          <w:iCs/>
        </w:rPr>
        <w:t>ppk</w:t>
      </w:r>
      <w:proofErr w:type="spellEnd"/>
      <w:r w:rsidRPr="00691583">
        <w:rPr>
          <w:rFonts w:asciiTheme="majorBidi" w:hAnsiTheme="majorBidi" w:cstheme="majorBidi"/>
          <w:i/>
          <w:iCs/>
        </w:rPr>
        <w:t>+</w:t>
      </w:r>
      <w:r w:rsidRPr="00691583">
        <w:rPr>
          <w:rFonts w:asciiTheme="majorBidi" w:hAnsiTheme="majorBidi" w:cstheme="majorBidi"/>
        </w:rPr>
        <w:t xml:space="preserve"> neurons, increase aggressive behavior after mating. Similarly, activation of </w:t>
      </w:r>
      <w:r w:rsidRPr="00691583">
        <w:rPr>
          <w:rFonts w:asciiTheme="majorBidi" w:hAnsiTheme="majorBidi" w:cstheme="majorBidi"/>
          <w:i/>
          <w:iCs/>
        </w:rPr>
        <w:t>Gr32a</w:t>
      </w:r>
      <w:r w:rsidRPr="00691583">
        <w:rPr>
          <w:rFonts w:asciiTheme="majorBidi" w:hAnsiTheme="majorBidi" w:cstheme="majorBidi"/>
        </w:rPr>
        <w:t xml:space="preserve">-expressing uterus neurons in virgin females reduced their sexual receptivity </w:t>
      </w:r>
      <w:r w:rsidRPr="00691583">
        <w:rPr>
          <w:rFonts w:asciiTheme="majorBidi" w:hAnsiTheme="majorBidi" w:cstheme="majorBidi"/>
          <w:noProof/>
        </w:rPr>
        <w:t xml:space="preserve">(Liu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These results suggest that </w:t>
      </w:r>
      <w:r w:rsidRPr="00691583">
        <w:rPr>
          <w:rFonts w:asciiTheme="majorBidi" w:hAnsiTheme="majorBidi" w:cstheme="majorBidi"/>
          <w:i/>
          <w:iCs/>
        </w:rPr>
        <w:t>Gr32a</w:t>
      </w:r>
      <w:r w:rsidRPr="00691583">
        <w:rPr>
          <w:rFonts w:asciiTheme="majorBidi" w:hAnsiTheme="majorBidi" w:cstheme="majorBidi"/>
        </w:rPr>
        <w:t xml:space="preserve">-expressing neurons might be potential candidates that affect egg-laying behavior as well. In males, </w:t>
      </w:r>
      <w:r w:rsidRPr="00691583">
        <w:rPr>
          <w:rFonts w:asciiTheme="majorBidi" w:hAnsiTheme="majorBidi" w:cstheme="majorBidi"/>
          <w:i/>
          <w:iCs/>
        </w:rPr>
        <w:t>Gr32a</w:t>
      </w:r>
      <w:r w:rsidRPr="00691583">
        <w:rPr>
          <w:rFonts w:asciiTheme="majorBidi" w:hAnsiTheme="majorBidi" w:cstheme="majorBidi"/>
        </w:rPr>
        <w:t xml:space="preserve">-expressing neurons detect </w:t>
      </w:r>
      <w:proofErr w:type="spellStart"/>
      <w:r w:rsidRPr="00691583">
        <w:rPr>
          <w:rFonts w:asciiTheme="majorBidi" w:hAnsiTheme="majorBidi" w:cstheme="majorBidi"/>
        </w:rPr>
        <w:t>synomones</w:t>
      </w:r>
      <w:proofErr w:type="spellEnd"/>
      <w:r w:rsidRPr="00691583">
        <w:rPr>
          <w:rFonts w:asciiTheme="majorBidi" w:hAnsiTheme="majorBidi" w:cstheme="majorBidi"/>
        </w:rPr>
        <w:t xml:space="preserve"> and enforce reproductive isolation </w:t>
      </w:r>
      <w:r w:rsidRPr="00691583">
        <w:rPr>
          <w:rFonts w:asciiTheme="majorBidi" w:hAnsiTheme="majorBidi" w:cstheme="majorBidi"/>
          <w:noProof/>
        </w:rPr>
        <w:t xml:space="preserve">(Fan </w:t>
      </w:r>
      <w:r w:rsidR="001E37EF" w:rsidRPr="001E37EF">
        <w:rPr>
          <w:rFonts w:asciiTheme="majorBidi" w:hAnsiTheme="majorBidi" w:cstheme="majorBidi"/>
          <w:noProof/>
        </w:rPr>
        <w:t>et al</w:t>
      </w:r>
      <w:r w:rsidRPr="00691583">
        <w:rPr>
          <w:rFonts w:asciiTheme="majorBidi" w:hAnsiTheme="majorBidi" w:cstheme="majorBidi"/>
          <w:noProof/>
        </w:rPr>
        <w:t>., 2013),</w:t>
      </w:r>
      <w:r w:rsidRPr="00691583">
        <w:rPr>
          <w:rFonts w:asciiTheme="majorBidi" w:hAnsiTheme="majorBidi" w:cstheme="majorBidi"/>
        </w:rPr>
        <w:t xml:space="preserve"> and affect aggressive behavior </w:t>
      </w:r>
      <w:r w:rsidRPr="00691583">
        <w:rPr>
          <w:rFonts w:asciiTheme="majorBidi" w:hAnsiTheme="majorBidi" w:cstheme="majorBidi"/>
          <w:noProof/>
        </w:rPr>
        <w:t xml:space="preserve">(Andrews </w:t>
      </w:r>
      <w:r w:rsidR="001E37EF" w:rsidRPr="001E37EF">
        <w:rPr>
          <w:rFonts w:asciiTheme="majorBidi" w:hAnsiTheme="majorBidi" w:cstheme="majorBidi"/>
          <w:noProof/>
        </w:rPr>
        <w:t>et al</w:t>
      </w:r>
      <w:r w:rsidRPr="00691583">
        <w:rPr>
          <w:rFonts w:asciiTheme="majorBidi" w:hAnsiTheme="majorBidi" w:cstheme="majorBidi"/>
          <w:noProof/>
        </w:rPr>
        <w:t>., 2014)</w:t>
      </w:r>
      <w:r w:rsidRPr="00691583">
        <w:rPr>
          <w:rFonts w:asciiTheme="majorBidi" w:hAnsiTheme="majorBidi" w:cstheme="majorBidi"/>
        </w:rPr>
        <w:t>.</w:t>
      </w:r>
    </w:p>
    <w:p w14:paraId="739B65E5" w14:textId="7AD5F49B" w:rsidR="002857C9" w:rsidRPr="00691583" w:rsidRDefault="00C458C4" w:rsidP="002857C9">
      <w:pPr>
        <w:spacing w:line="480" w:lineRule="auto"/>
        <w:rPr>
          <w:rFonts w:asciiTheme="majorBidi" w:hAnsiTheme="majorBidi" w:cstheme="majorBidi"/>
          <w:b/>
          <w:bCs/>
          <w:i/>
          <w:iCs/>
          <w:lang w:bidi="fa-IR"/>
        </w:rPr>
      </w:pPr>
      <w:r w:rsidRPr="00C70979">
        <w:rPr>
          <w:rFonts w:asciiTheme="majorBidi" w:hAnsiTheme="majorBidi" w:cstheme="majorBidi"/>
          <w:b/>
          <w:bCs/>
        </w:rPr>
        <w:t>3.</w:t>
      </w:r>
      <w:r w:rsidR="00B2166A" w:rsidRPr="00C70979">
        <w:rPr>
          <w:rFonts w:asciiTheme="majorBidi" w:hAnsiTheme="majorBidi" w:cstheme="majorBidi"/>
          <w:b/>
          <w:bCs/>
        </w:rPr>
        <w:t>6</w:t>
      </w:r>
      <w:r>
        <w:rPr>
          <w:rFonts w:asciiTheme="majorBidi" w:hAnsiTheme="majorBidi" w:cstheme="majorBidi"/>
          <w:b/>
          <w:bCs/>
          <w:i/>
          <w:iCs/>
        </w:rPr>
        <w:tab/>
      </w:r>
      <w:r w:rsidR="002857C9" w:rsidRPr="00691583">
        <w:rPr>
          <w:rFonts w:asciiTheme="majorBidi" w:hAnsiTheme="majorBidi" w:cstheme="majorBidi"/>
          <w:b/>
          <w:bCs/>
          <w:i/>
          <w:iCs/>
        </w:rPr>
        <w:t xml:space="preserve">Sensory cues triggered by ovulation and egg </w:t>
      </w:r>
      <w:proofErr w:type="gramStart"/>
      <w:r w:rsidR="002857C9" w:rsidRPr="00691583">
        <w:rPr>
          <w:rFonts w:asciiTheme="majorBidi" w:hAnsiTheme="majorBidi" w:cstheme="majorBidi"/>
          <w:b/>
          <w:bCs/>
          <w:i/>
          <w:iCs/>
        </w:rPr>
        <w:t>delivery</w:t>
      </w:r>
      <w:proofErr w:type="gramEnd"/>
    </w:p>
    <w:p w14:paraId="2BA10877" w14:textId="0F596AA6"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 xml:space="preserve">Ovulation and release of the egg are done by both virgin and mated females. As mentioned above, the release of the oocyte into the uterus and uterine contractions are modulated by octopamine. However, the movement of oocytes into the uterus triggers mechanosensory neurons and provides feedback to the insect </w:t>
      </w:r>
      <w:r w:rsidRPr="00691583">
        <w:rPr>
          <w:rFonts w:asciiTheme="majorBidi" w:hAnsiTheme="majorBidi" w:cstheme="majorBidi"/>
          <w:noProof/>
        </w:rPr>
        <w:t xml:space="preserve">(Chiang </w:t>
      </w:r>
      <w:r w:rsidR="001E37EF" w:rsidRPr="001E37EF">
        <w:rPr>
          <w:rFonts w:asciiTheme="majorBidi" w:hAnsiTheme="majorBidi" w:cstheme="majorBidi"/>
          <w:noProof/>
        </w:rPr>
        <w:t>et al</w:t>
      </w:r>
      <w:r w:rsidRPr="00691583">
        <w:rPr>
          <w:rFonts w:asciiTheme="majorBidi" w:hAnsiTheme="majorBidi" w:cstheme="majorBidi"/>
          <w:noProof/>
        </w:rPr>
        <w:t>., 1991)</w:t>
      </w:r>
      <w:r w:rsidRPr="00691583">
        <w:rPr>
          <w:rFonts w:asciiTheme="majorBidi" w:hAnsiTheme="majorBidi" w:cstheme="majorBidi"/>
        </w:rPr>
        <w:t xml:space="preserve">. The </w:t>
      </w:r>
      <w:proofErr w:type="spellStart"/>
      <w:r w:rsidRPr="00691583">
        <w:rPr>
          <w:rFonts w:asciiTheme="majorBidi" w:hAnsiTheme="majorBidi" w:cstheme="majorBidi"/>
          <w:i/>
          <w:iCs/>
        </w:rPr>
        <w:t>ppk</w:t>
      </w:r>
      <w:proofErr w:type="spellEnd"/>
      <w:r w:rsidRPr="00691583">
        <w:rPr>
          <w:rFonts w:asciiTheme="majorBidi" w:hAnsiTheme="majorBidi" w:cstheme="majorBidi"/>
        </w:rPr>
        <w:t xml:space="preserve">- and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neurons not only </w:t>
      </w:r>
      <w:r w:rsidRPr="00691583">
        <w:rPr>
          <w:rFonts w:asciiTheme="majorBidi" w:hAnsiTheme="majorBidi" w:cstheme="majorBidi"/>
        </w:rPr>
        <w:lastRenderedPageBreak/>
        <w:t>sense sex peptide, but also can act as stretch receptors (</w:t>
      </w:r>
      <w:proofErr w:type="spellStart"/>
      <w:r w:rsidRPr="00691583">
        <w:rPr>
          <w:rFonts w:asciiTheme="majorBidi" w:hAnsiTheme="majorBidi" w:cstheme="majorBidi"/>
        </w:rPr>
        <w:t>Rezával</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2012). Silencing of a group of two to three </w:t>
      </w:r>
      <w:proofErr w:type="spellStart"/>
      <w:r w:rsidRPr="00691583">
        <w:rPr>
          <w:rFonts w:asciiTheme="majorBidi" w:hAnsiTheme="majorBidi" w:cstheme="majorBidi"/>
          <w:i/>
          <w:iCs/>
        </w:rPr>
        <w:t>ppk</w:t>
      </w:r>
      <w:proofErr w:type="spellEnd"/>
      <w:r w:rsidRPr="00691583">
        <w:rPr>
          <w:rFonts w:asciiTheme="majorBidi" w:hAnsiTheme="majorBidi" w:cstheme="majorBidi"/>
        </w:rPr>
        <w:t xml:space="preserve"> and </w:t>
      </w:r>
      <w:r w:rsidRPr="00691583">
        <w:rPr>
          <w:rFonts w:asciiTheme="majorBidi" w:hAnsiTheme="majorBidi" w:cstheme="majorBidi"/>
          <w:i/>
          <w:iCs/>
        </w:rPr>
        <w:t>CG3542</w:t>
      </w:r>
      <w:r w:rsidRPr="00691583">
        <w:rPr>
          <w:rFonts w:asciiTheme="majorBidi" w:hAnsiTheme="majorBidi" w:cstheme="majorBidi"/>
        </w:rPr>
        <w:t xml:space="preserve"> expressing neurons residing on the upper oviduct reduces egg-laying but does not affect the mating receptivity </w:t>
      </w:r>
      <w:r w:rsidRPr="00691583">
        <w:rPr>
          <w:rFonts w:asciiTheme="majorBidi" w:hAnsiTheme="majorBidi" w:cstheme="majorBidi"/>
          <w:noProof/>
        </w:rPr>
        <w:t xml:space="preserve">(Lee </w:t>
      </w:r>
      <w:r w:rsidR="001E37EF" w:rsidRPr="001E37EF">
        <w:rPr>
          <w:rFonts w:asciiTheme="majorBidi" w:hAnsiTheme="majorBidi" w:cstheme="majorBidi"/>
          <w:noProof/>
        </w:rPr>
        <w:t>et al</w:t>
      </w:r>
      <w:r w:rsidRPr="00691583">
        <w:rPr>
          <w:rFonts w:asciiTheme="majorBidi" w:hAnsiTheme="majorBidi" w:cstheme="majorBidi"/>
          <w:noProof/>
        </w:rPr>
        <w:t>., 2016)</w:t>
      </w:r>
      <w:r w:rsidRPr="00691583">
        <w:rPr>
          <w:rFonts w:asciiTheme="majorBidi" w:hAnsiTheme="majorBidi" w:cstheme="majorBidi"/>
        </w:rPr>
        <w:t xml:space="preserve">, thus hinting that these neurons might be involved in stretch sensation in the oviduct. Other studies suggest that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neurons are developmentally controlled by TIF pathway and might also be involved in the release of egg from the ovary (Evans &amp; Cline, 2013). </w:t>
      </w:r>
      <w:proofErr w:type="spellStart"/>
      <w:r w:rsidRPr="00691583">
        <w:rPr>
          <w:rFonts w:asciiTheme="majorBidi" w:hAnsiTheme="majorBidi" w:cstheme="majorBidi"/>
        </w:rPr>
        <w:t>Cury</w:t>
      </w:r>
      <w:proofErr w:type="spellEnd"/>
      <w:r w:rsidRPr="00691583">
        <w:rPr>
          <w:rFonts w:asciiTheme="majorBidi" w:hAnsiTheme="majorBidi" w:cstheme="majorBidi"/>
        </w:rPr>
        <w:t xml:space="preserve"> and Axel (2023) have identified a pair of sensory neurons in the posterior uterus, called PU neurons. PU neurons sense the movement of the egg to the vagina and ovipositor and are necessary for transition into egg burrowing behavior (</w:t>
      </w:r>
      <w:proofErr w:type="spellStart"/>
      <w:r w:rsidRPr="00691583">
        <w:rPr>
          <w:rFonts w:asciiTheme="majorBidi" w:hAnsiTheme="majorBidi" w:cstheme="majorBidi"/>
        </w:rPr>
        <w:t>Cury</w:t>
      </w:r>
      <w:proofErr w:type="spellEnd"/>
      <w:r w:rsidRPr="00691583">
        <w:rPr>
          <w:rFonts w:asciiTheme="majorBidi" w:hAnsiTheme="majorBidi" w:cstheme="majorBidi"/>
        </w:rPr>
        <w:t xml:space="preserve"> &amp; Axel, 2023). Taken together, studies suggest that defects in the neuronal control of mature egg release from the ovary and its movement through the reproductive tract can reduce the number of eggs significantly.</w:t>
      </w:r>
    </w:p>
    <w:p w14:paraId="5BCE83E3" w14:textId="745D1BB2" w:rsidR="002857C9" w:rsidRPr="00691583" w:rsidRDefault="00B2166A" w:rsidP="002857C9">
      <w:pPr>
        <w:spacing w:line="480" w:lineRule="auto"/>
        <w:rPr>
          <w:rFonts w:asciiTheme="majorBidi" w:hAnsiTheme="majorBidi" w:cstheme="majorBidi"/>
          <w:b/>
          <w:bCs/>
          <w:i/>
          <w:iCs/>
        </w:rPr>
      </w:pPr>
      <w:r>
        <w:rPr>
          <w:rFonts w:asciiTheme="majorBidi" w:hAnsiTheme="majorBidi" w:cstheme="majorBidi"/>
          <w:b/>
          <w:bCs/>
        </w:rPr>
        <w:t>3.7</w:t>
      </w:r>
      <w:r>
        <w:rPr>
          <w:rFonts w:asciiTheme="majorBidi" w:hAnsiTheme="majorBidi" w:cstheme="majorBidi"/>
          <w:b/>
          <w:bCs/>
        </w:rPr>
        <w:tab/>
      </w:r>
      <w:r w:rsidR="002857C9" w:rsidRPr="00691583">
        <w:rPr>
          <w:rFonts w:asciiTheme="majorBidi" w:hAnsiTheme="majorBidi" w:cstheme="majorBidi"/>
          <w:b/>
          <w:bCs/>
          <w:i/>
          <w:iCs/>
        </w:rPr>
        <w:t>Mechanosensory cues from mating direct egg-laying behavior</w:t>
      </w:r>
    </w:p>
    <w:p w14:paraId="1CA68052" w14:textId="7D8E0E62" w:rsidR="002857C9" w:rsidRPr="00691583" w:rsidRDefault="002857C9" w:rsidP="00C70979">
      <w:pPr>
        <w:spacing w:line="480" w:lineRule="auto"/>
        <w:ind w:firstLine="720"/>
        <w:rPr>
          <w:rFonts w:asciiTheme="majorBidi" w:hAnsiTheme="majorBidi" w:cstheme="majorBidi"/>
          <w:color w:val="000000" w:themeColor="text1"/>
        </w:rPr>
      </w:pPr>
      <w:proofErr w:type="spellStart"/>
      <w:r w:rsidRPr="00691583">
        <w:rPr>
          <w:rFonts w:asciiTheme="majorBidi" w:hAnsiTheme="majorBidi" w:cstheme="majorBidi"/>
        </w:rPr>
        <w:t>Mechanosensation</w:t>
      </w:r>
      <w:proofErr w:type="spellEnd"/>
      <w:r w:rsidRPr="00691583">
        <w:rPr>
          <w:rFonts w:asciiTheme="majorBidi" w:hAnsiTheme="majorBidi" w:cstheme="majorBidi"/>
        </w:rPr>
        <w:t xml:space="preserve"> provides valuable external information and internal feedback to egg-laying females. The mechanical stimulus on the </w:t>
      </w:r>
      <w:r w:rsidRPr="00691583">
        <w:rPr>
          <w:rFonts w:asciiTheme="majorBidi" w:hAnsiTheme="majorBidi" w:cstheme="majorBidi"/>
          <w:i/>
          <w:iCs/>
        </w:rPr>
        <w:t>D. melanogaster</w:t>
      </w:r>
      <w:r w:rsidRPr="00691583">
        <w:rPr>
          <w:rFonts w:asciiTheme="majorBidi" w:hAnsiTheme="majorBidi" w:cstheme="majorBidi"/>
        </w:rPr>
        <w:t xml:space="preserve"> body is sensed by two types of devices: ciliated type I neurons, which include mechanosensory bristles, and </w:t>
      </w:r>
      <w:proofErr w:type="spellStart"/>
      <w:r w:rsidRPr="00691583">
        <w:rPr>
          <w:rFonts w:asciiTheme="majorBidi" w:hAnsiTheme="majorBidi" w:cstheme="majorBidi"/>
        </w:rPr>
        <w:t>multidendritic</w:t>
      </w:r>
      <w:proofErr w:type="spellEnd"/>
      <w:r w:rsidRPr="00691583">
        <w:rPr>
          <w:rFonts w:asciiTheme="majorBidi" w:hAnsiTheme="majorBidi" w:cstheme="majorBidi"/>
        </w:rPr>
        <w:t xml:space="preserve"> neurons </w:t>
      </w:r>
      <w:r w:rsidRPr="00691583">
        <w:rPr>
          <w:rFonts w:asciiTheme="majorBidi" w:hAnsiTheme="majorBidi" w:cstheme="majorBidi"/>
          <w:noProof/>
        </w:rPr>
        <w:t xml:space="preserve">(Hehlert </w:t>
      </w:r>
      <w:r w:rsidR="001E37EF" w:rsidRPr="001E37EF">
        <w:rPr>
          <w:rFonts w:asciiTheme="majorBidi" w:hAnsiTheme="majorBidi" w:cstheme="majorBidi"/>
          <w:noProof/>
        </w:rPr>
        <w:t>et al</w:t>
      </w:r>
      <w:r w:rsidRPr="00691583">
        <w:rPr>
          <w:rFonts w:asciiTheme="majorBidi" w:hAnsiTheme="majorBidi" w:cstheme="majorBidi"/>
          <w:noProof/>
        </w:rPr>
        <w:t>., 2021)</w:t>
      </w:r>
      <w:r w:rsidRPr="00691583">
        <w:rPr>
          <w:rFonts w:asciiTheme="majorBidi" w:hAnsiTheme="majorBidi" w:cstheme="majorBidi"/>
        </w:rPr>
        <w:t xml:space="preserve">. Female </w:t>
      </w:r>
      <w:r w:rsidRPr="00691583">
        <w:rPr>
          <w:rFonts w:asciiTheme="majorBidi" w:hAnsiTheme="majorBidi" w:cstheme="majorBidi"/>
          <w:i/>
          <w:iCs/>
        </w:rPr>
        <w:t>Drosophila</w:t>
      </w:r>
      <w:r w:rsidRPr="00691583">
        <w:rPr>
          <w:rFonts w:asciiTheme="majorBidi" w:hAnsiTheme="majorBidi" w:cstheme="majorBidi"/>
        </w:rPr>
        <w:t xml:space="preserve"> genitalia have many mechanosensory bristles arising from the genital disc during development (McQueen </w:t>
      </w:r>
      <w:r w:rsidR="001E37EF" w:rsidRPr="001E37EF">
        <w:rPr>
          <w:rFonts w:asciiTheme="majorBidi" w:hAnsiTheme="majorBidi" w:cstheme="majorBidi"/>
        </w:rPr>
        <w:t>et al</w:t>
      </w:r>
      <w:r w:rsidRPr="00691583">
        <w:rPr>
          <w:rFonts w:asciiTheme="majorBidi" w:hAnsiTheme="majorBidi" w:cstheme="majorBidi"/>
        </w:rPr>
        <w:t xml:space="preserve">., 2022). It has been shown that the genes </w:t>
      </w:r>
      <w:proofErr w:type="spellStart"/>
      <w:r w:rsidRPr="00691583">
        <w:rPr>
          <w:rFonts w:asciiTheme="majorBidi" w:hAnsiTheme="majorBidi" w:cstheme="majorBidi"/>
          <w:i/>
          <w:iCs/>
        </w:rPr>
        <w:t>invected</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engrailed </w:t>
      </w:r>
      <w:r w:rsidRPr="00691583">
        <w:rPr>
          <w:rFonts w:asciiTheme="majorBidi" w:hAnsiTheme="majorBidi" w:cstheme="majorBidi"/>
        </w:rPr>
        <w:t xml:space="preserve">are necessary for the development of normal bristle phenotype of the female genitalia, and mutants of these two genes lack the bristle phenotype </w:t>
      </w:r>
      <w:r w:rsidRPr="00691583">
        <w:rPr>
          <w:rFonts w:asciiTheme="majorBidi" w:hAnsiTheme="majorBidi" w:cstheme="majorBidi"/>
          <w:noProof/>
        </w:rPr>
        <w:t xml:space="preserve">(Figure 3 of Casares </w:t>
      </w:r>
      <w:r w:rsidR="001E37EF" w:rsidRPr="001E37EF">
        <w:rPr>
          <w:rFonts w:asciiTheme="majorBidi" w:hAnsiTheme="majorBidi" w:cstheme="majorBidi"/>
          <w:noProof/>
        </w:rPr>
        <w:t>et al</w:t>
      </w:r>
      <w:r w:rsidRPr="00691583">
        <w:rPr>
          <w:rFonts w:asciiTheme="majorBidi" w:hAnsiTheme="majorBidi" w:cstheme="majorBidi"/>
          <w:noProof/>
        </w:rPr>
        <w:t>., 1997)</w:t>
      </w:r>
      <w:r w:rsidRPr="00691583">
        <w:rPr>
          <w:rFonts w:asciiTheme="majorBidi" w:hAnsiTheme="majorBidi" w:cstheme="majorBidi"/>
        </w:rPr>
        <w:t>.</w:t>
      </w:r>
      <w:r w:rsidRPr="00691583">
        <w:rPr>
          <w:rFonts w:asciiTheme="majorBidi" w:hAnsiTheme="majorBidi" w:cstheme="majorBidi"/>
          <w:i/>
          <w:iCs/>
        </w:rPr>
        <w:t xml:space="preserve"> </w:t>
      </w:r>
      <w:r w:rsidRPr="00691583">
        <w:rPr>
          <w:rFonts w:asciiTheme="majorBidi" w:hAnsiTheme="majorBidi" w:cstheme="majorBidi"/>
        </w:rPr>
        <w:t xml:space="preserve">Specification of these genitalia bristles is under the genetic control of </w:t>
      </w:r>
      <w:r w:rsidRPr="00691583">
        <w:rPr>
          <w:rFonts w:asciiTheme="majorBidi" w:hAnsiTheme="majorBidi" w:cstheme="majorBidi"/>
          <w:i/>
          <w:iCs/>
        </w:rPr>
        <w:t>Hairless</w:t>
      </w:r>
      <w:r w:rsidRPr="00691583">
        <w:rPr>
          <w:rFonts w:asciiTheme="majorBidi" w:hAnsiTheme="majorBidi" w:cstheme="majorBidi"/>
        </w:rPr>
        <w:t xml:space="preserve">, and a mutation in this gene results in female genitalia with almost no bristles </w:t>
      </w:r>
      <w:r w:rsidRPr="00691583">
        <w:rPr>
          <w:rFonts w:asciiTheme="majorBidi" w:hAnsiTheme="majorBidi" w:cstheme="majorBidi"/>
          <w:noProof/>
          <w:color w:val="000000" w:themeColor="text1"/>
        </w:rPr>
        <w:t xml:space="preserve">(Figure 3 of Bang </w:t>
      </w:r>
      <w:r w:rsidR="001E37EF" w:rsidRPr="001E37EF">
        <w:rPr>
          <w:rFonts w:asciiTheme="majorBidi" w:hAnsiTheme="majorBidi" w:cstheme="majorBidi"/>
          <w:noProof/>
          <w:color w:val="000000" w:themeColor="text1"/>
        </w:rPr>
        <w:t>et al</w:t>
      </w:r>
      <w:r w:rsidRPr="00691583">
        <w:rPr>
          <w:rFonts w:asciiTheme="majorBidi" w:hAnsiTheme="majorBidi" w:cstheme="majorBidi"/>
          <w:noProof/>
          <w:color w:val="000000" w:themeColor="text1"/>
        </w:rPr>
        <w:t>., 1991)</w:t>
      </w:r>
      <w:r w:rsidRPr="00691583">
        <w:rPr>
          <w:rFonts w:asciiTheme="majorBidi" w:hAnsiTheme="majorBidi" w:cstheme="majorBidi"/>
          <w:color w:val="000000" w:themeColor="text1"/>
        </w:rPr>
        <w:t xml:space="preserve">. A system that affects the development and </w:t>
      </w:r>
      <w:r w:rsidRPr="00691583">
        <w:rPr>
          <w:rFonts w:asciiTheme="majorBidi" w:hAnsiTheme="majorBidi" w:cstheme="majorBidi"/>
        </w:rPr>
        <w:t xml:space="preserve">innervation </w:t>
      </w:r>
      <w:r w:rsidRPr="00691583">
        <w:rPr>
          <w:rFonts w:asciiTheme="majorBidi" w:hAnsiTheme="majorBidi" w:cstheme="majorBidi"/>
          <w:color w:val="000000" w:themeColor="text1"/>
        </w:rPr>
        <w:t xml:space="preserve">of the bristle is the </w:t>
      </w:r>
      <w:proofErr w:type="spellStart"/>
      <w:r w:rsidRPr="00691583">
        <w:rPr>
          <w:rFonts w:asciiTheme="majorBidi" w:hAnsiTheme="majorBidi" w:cstheme="majorBidi"/>
          <w:i/>
          <w:iCs/>
          <w:color w:val="000000" w:themeColor="text1"/>
        </w:rPr>
        <w:t>achaete</w:t>
      </w:r>
      <w:proofErr w:type="spellEnd"/>
      <w:r w:rsidRPr="00691583">
        <w:rPr>
          <w:rFonts w:asciiTheme="majorBidi" w:hAnsiTheme="majorBidi" w:cstheme="majorBidi"/>
          <w:i/>
          <w:iCs/>
          <w:color w:val="000000" w:themeColor="text1"/>
        </w:rPr>
        <w:t>-scute</w:t>
      </w:r>
      <w:r w:rsidRPr="00691583">
        <w:rPr>
          <w:rFonts w:asciiTheme="majorBidi" w:hAnsiTheme="majorBidi" w:cstheme="majorBidi"/>
          <w:color w:val="000000" w:themeColor="text1"/>
        </w:rPr>
        <w:t xml:space="preserve"> system </w:t>
      </w:r>
      <w:r w:rsidRPr="00691583">
        <w:rPr>
          <w:rFonts w:asciiTheme="majorBidi" w:hAnsiTheme="majorBidi" w:cstheme="majorBidi"/>
          <w:color w:val="000000"/>
        </w:rPr>
        <w:t>(García-</w:t>
      </w:r>
      <w:proofErr w:type="spellStart"/>
      <w:r w:rsidRPr="00691583">
        <w:rPr>
          <w:rFonts w:asciiTheme="majorBidi" w:hAnsiTheme="majorBidi" w:cstheme="majorBidi"/>
          <w:color w:val="000000"/>
        </w:rPr>
        <w:t>Bellido</w:t>
      </w:r>
      <w:proofErr w:type="spellEnd"/>
      <w:r w:rsidRPr="00691583">
        <w:rPr>
          <w:rFonts w:asciiTheme="majorBidi" w:hAnsiTheme="majorBidi" w:cstheme="majorBidi"/>
          <w:color w:val="000000"/>
        </w:rPr>
        <w:t xml:space="preserve"> &amp; Santamaria, 1978; Simpson, 1990)</w:t>
      </w:r>
      <w:r w:rsidRPr="00691583">
        <w:rPr>
          <w:rFonts w:asciiTheme="majorBidi" w:hAnsiTheme="majorBidi" w:cstheme="majorBidi"/>
          <w:color w:val="000000" w:themeColor="text1"/>
        </w:rPr>
        <w:t xml:space="preserve"> and its adjacent </w:t>
      </w:r>
      <w:r w:rsidRPr="00691583">
        <w:rPr>
          <w:rFonts w:asciiTheme="majorBidi" w:hAnsiTheme="majorBidi" w:cstheme="majorBidi"/>
          <w:color w:val="000000" w:themeColor="text1"/>
        </w:rPr>
        <w:lastRenderedPageBreak/>
        <w:t xml:space="preserve">genes like </w:t>
      </w:r>
      <w:proofErr w:type="spellStart"/>
      <w:r w:rsidRPr="00691583">
        <w:rPr>
          <w:rFonts w:asciiTheme="majorBidi" w:hAnsiTheme="majorBidi" w:cstheme="majorBidi"/>
          <w:i/>
          <w:iCs/>
          <w:color w:val="000000" w:themeColor="text1"/>
        </w:rPr>
        <w:t>asense</w:t>
      </w:r>
      <w:proofErr w:type="spellEnd"/>
      <w:r w:rsidRPr="00691583">
        <w:rPr>
          <w:rFonts w:asciiTheme="majorBidi" w:hAnsiTheme="majorBidi" w:cstheme="majorBidi"/>
          <w:color w:val="000000" w:themeColor="text1"/>
        </w:rPr>
        <w:t xml:space="preserve"> (Domínguez &amp; </w:t>
      </w:r>
      <w:proofErr w:type="spellStart"/>
      <w:r w:rsidRPr="00691583">
        <w:rPr>
          <w:rFonts w:asciiTheme="majorBidi" w:hAnsiTheme="majorBidi" w:cstheme="majorBidi"/>
          <w:color w:val="000000" w:themeColor="text1"/>
        </w:rPr>
        <w:t>Campuzano</w:t>
      </w:r>
      <w:proofErr w:type="spellEnd"/>
      <w:r w:rsidRPr="00691583">
        <w:rPr>
          <w:rFonts w:asciiTheme="majorBidi" w:hAnsiTheme="majorBidi" w:cstheme="majorBidi"/>
          <w:color w:val="000000" w:themeColor="text1"/>
        </w:rPr>
        <w:t xml:space="preserve">, 1993) </w:t>
      </w:r>
      <w:r w:rsidRPr="00691583">
        <w:rPr>
          <w:rFonts w:asciiTheme="majorBidi" w:hAnsiTheme="majorBidi" w:cstheme="majorBidi"/>
          <w:i/>
          <w:iCs/>
          <w:color w:val="000000" w:themeColor="text1"/>
        </w:rPr>
        <w:t xml:space="preserve">Daughterless, Senseless </w:t>
      </w:r>
      <w:r w:rsidRPr="00691583">
        <w:rPr>
          <w:rFonts w:asciiTheme="majorBidi" w:hAnsiTheme="majorBidi" w:cstheme="majorBidi"/>
          <w:noProof/>
          <w:color w:val="000000" w:themeColor="text1"/>
        </w:rPr>
        <w:t>(Jafar-Nejad, 2006)</w:t>
      </w:r>
      <w:r w:rsidRPr="00691583">
        <w:rPr>
          <w:rFonts w:asciiTheme="majorBidi" w:hAnsiTheme="majorBidi" w:cstheme="majorBidi"/>
          <w:color w:val="000000" w:themeColor="text1"/>
        </w:rPr>
        <w:t xml:space="preserve"> and </w:t>
      </w:r>
      <w:proofErr w:type="spellStart"/>
      <w:r w:rsidRPr="00691583">
        <w:rPr>
          <w:rFonts w:asciiTheme="majorBidi" w:hAnsiTheme="majorBidi" w:cstheme="majorBidi"/>
          <w:i/>
          <w:iCs/>
          <w:color w:val="000000" w:themeColor="text1"/>
        </w:rPr>
        <w:t>musashi</w:t>
      </w:r>
      <w:proofErr w:type="spellEnd"/>
      <w:r w:rsidRPr="00691583">
        <w:rPr>
          <w:rFonts w:asciiTheme="majorBidi" w:hAnsiTheme="majorBidi" w:cstheme="majorBidi"/>
          <w:color w:val="000000" w:themeColor="text1"/>
        </w:rPr>
        <w:t xml:space="preserve"> </w:t>
      </w:r>
      <w:r w:rsidRPr="00691583">
        <w:rPr>
          <w:rFonts w:asciiTheme="majorBidi" w:hAnsiTheme="majorBidi" w:cstheme="majorBidi"/>
          <w:noProof/>
          <w:color w:val="000000" w:themeColor="text1"/>
        </w:rPr>
        <w:t xml:space="preserve">(Nakamura </w:t>
      </w:r>
      <w:r w:rsidR="001E37EF" w:rsidRPr="001E37EF">
        <w:rPr>
          <w:rFonts w:asciiTheme="majorBidi" w:hAnsiTheme="majorBidi" w:cstheme="majorBidi"/>
          <w:noProof/>
          <w:color w:val="000000" w:themeColor="text1"/>
        </w:rPr>
        <w:t>et al</w:t>
      </w:r>
      <w:r w:rsidRPr="00691583">
        <w:rPr>
          <w:rFonts w:asciiTheme="majorBidi" w:hAnsiTheme="majorBidi" w:cstheme="majorBidi"/>
          <w:noProof/>
          <w:color w:val="000000" w:themeColor="text1"/>
        </w:rPr>
        <w:t>., 1994)</w:t>
      </w:r>
      <w:r w:rsidRPr="00691583">
        <w:rPr>
          <w:rFonts w:asciiTheme="majorBidi" w:hAnsiTheme="majorBidi" w:cstheme="majorBidi"/>
          <w:color w:val="000000" w:themeColor="text1"/>
        </w:rPr>
        <w:t xml:space="preserve">. However, their effects on the bristles of the female genitalia have not been characterized extensively. The </w:t>
      </w:r>
      <w:proofErr w:type="spellStart"/>
      <w:r w:rsidRPr="00691583">
        <w:rPr>
          <w:rFonts w:asciiTheme="majorBidi" w:hAnsiTheme="majorBidi" w:cstheme="majorBidi"/>
          <w:color w:val="000000" w:themeColor="text1"/>
        </w:rPr>
        <w:t>mechanosensation</w:t>
      </w:r>
      <w:proofErr w:type="spellEnd"/>
      <w:r w:rsidRPr="00691583">
        <w:rPr>
          <w:rFonts w:asciiTheme="majorBidi" w:hAnsiTheme="majorBidi" w:cstheme="majorBidi"/>
          <w:color w:val="000000" w:themeColor="text1"/>
        </w:rPr>
        <w:t xml:space="preserve"> modulated by the Piezo mechanoreceptor affects the reproductive behavior of </w:t>
      </w:r>
      <w:r w:rsidRPr="00691583">
        <w:rPr>
          <w:rFonts w:asciiTheme="majorBidi" w:hAnsiTheme="majorBidi" w:cstheme="majorBidi"/>
          <w:i/>
          <w:iCs/>
          <w:color w:val="000000" w:themeColor="text1"/>
        </w:rPr>
        <w:t>D. melanogaster</w:t>
      </w:r>
      <w:r w:rsidRPr="00691583">
        <w:rPr>
          <w:rFonts w:asciiTheme="majorBidi" w:hAnsiTheme="majorBidi" w:cstheme="majorBidi"/>
          <w:color w:val="000000" w:themeColor="text1"/>
        </w:rPr>
        <w:t xml:space="preserve"> and optogenetic activation of </w:t>
      </w:r>
      <w:r w:rsidRPr="00691583">
        <w:rPr>
          <w:rFonts w:asciiTheme="majorBidi" w:hAnsiTheme="majorBidi" w:cstheme="majorBidi"/>
          <w:i/>
          <w:iCs/>
          <w:color w:val="000000" w:themeColor="text1"/>
        </w:rPr>
        <w:t>Piezo</w:t>
      </w:r>
      <w:r w:rsidRPr="00691583">
        <w:rPr>
          <w:rFonts w:asciiTheme="majorBidi" w:hAnsiTheme="majorBidi" w:cstheme="majorBidi"/>
          <w:color w:val="000000" w:themeColor="text1"/>
        </w:rPr>
        <w:t xml:space="preserve">-expressing </w:t>
      </w:r>
      <w:proofErr w:type="spellStart"/>
      <w:r w:rsidRPr="00691583">
        <w:rPr>
          <w:rFonts w:asciiTheme="majorBidi" w:hAnsiTheme="majorBidi" w:cstheme="majorBidi"/>
          <w:i/>
          <w:iCs/>
          <w:color w:val="000000" w:themeColor="text1"/>
        </w:rPr>
        <w:t>ppk</w:t>
      </w:r>
      <w:proofErr w:type="spellEnd"/>
      <w:r w:rsidRPr="00691583">
        <w:rPr>
          <w:rFonts w:asciiTheme="majorBidi" w:hAnsiTheme="majorBidi" w:cstheme="majorBidi"/>
          <w:i/>
          <w:iCs/>
          <w:color w:val="000000" w:themeColor="text1"/>
        </w:rPr>
        <w:t>-</w:t>
      </w:r>
      <w:r w:rsidRPr="00691583">
        <w:rPr>
          <w:rFonts w:asciiTheme="majorBidi" w:hAnsiTheme="majorBidi" w:cstheme="majorBidi"/>
          <w:color w:val="000000" w:themeColor="text1"/>
        </w:rPr>
        <w:t xml:space="preserve"> neurons in the female abdomen increases neuronally in LSANs, in turn affect egg-laying </w:t>
      </w:r>
      <w:r w:rsidRPr="00691583">
        <w:rPr>
          <w:rFonts w:asciiTheme="majorBidi" w:hAnsiTheme="majorBidi" w:cstheme="majorBidi"/>
          <w:noProof/>
          <w:color w:val="000000" w:themeColor="text1"/>
        </w:rPr>
        <w:t xml:space="preserve">(Shao </w:t>
      </w:r>
      <w:r w:rsidR="001E37EF" w:rsidRPr="001E37EF">
        <w:rPr>
          <w:rFonts w:asciiTheme="majorBidi" w:hAnsiTheme="majorBidi" w:cstheme="majorBidi"/>
          <w:noProof/>
          <w:color w:val="000000" w:themeColor="text1"/>
        </w:rPr>
        <w:t>et al</w:t>
      </w:r>
      <w:r w:rsidRPr="00691583">
        <w:rPr>
          <w:rFonts w:asciiTheme="majorBidi" w:hAnsiTheme="majorBidi" w:cstheme="majorBidi"/>
          <w:noProof/>
          <w:color w:val="000000" w:themeColor="text1"/>
        </w:rPr>
        <w:t>., 2019)</w:t>
      </w:r>
      <w:r w:rsidRPr="00691583">
        <w:rPr>
          <w:rFonts w:asciiTheme="majorBidi" w:hAnsiTheme="majorBidi" w:cstheme="majorBidi"/>
          <w:color w:val="000000" w:themeColor="text1"/>
        </w:rPr>
        <w:t xml:space="preserve">. </w:t>
      </w:r>
      <w:r w:rsidRPr="00691583">
        <w:rPr>
          <w:rFonts w:asciiTheme="majorBidi" w:hAnsiTheme="majorBidi" w:cstheme="majorBidi"/>
        </w:rPr>
        <w:t xml:space="preserve">The bristles directly on the ovipositor have also been studied in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suzukii</w:t>
      </w:r>
      <w:proofErr w:type="spellEnd"/>
      <w:r w:rsidRPr="00691583">
        <w:rPr>
          <w:rFonts w:asciiTheme="majorBidi" w:hAnsiTheme="majorBidi" w:cstheme="majorBidi"/>
          <w:color w:val="000000" w:themeColor="text1"/>
        </w:rPr>
        <w:t xml:space="preserve"> and resemble mechanosensory neurons in </w:t>
      </w:r>
      <w:r w:rsidRPr="00691583">
        <w:rPr>
          <w:rFonts w:asciiTheme="majorBidi" w:hAnsiTheme="majorBidi" w:cstheme="majorBidi"/>
          <w:i/>
          <w:iCs/>
          <w:color w:val="000000" w:themeColor="text1"/>
        </w:rPr>
        <w:t xml:space="preserve">D. melanogaster </w:t>
      </w:r>
      <w:r w:rsidRPr="00691583">
        <w:rPr>
          <w:rFonts w:asciiTheme="majorBidi" w:hAnsiTheme="majorBidi" w:cstheme="majorBidi"/>
          <w:color w:val="000000" w:themeColor="text1"/>
        </w:rPr>
        <w:t xml:space="preserve">and express mechanosensory channels, including </w:t>
      </w:r>
      <w:r w:rsidRPr="00691583">
        <w:rPr>
          <w:rFonts w:asciiTheme="majorBidi" w:hAnsiTheme="majorBidi" w:cstheme="majorBidi"/>
          <w:i/>
          <w:iCs/>
          <w:color w:val="000000" w:themeColor="text1"/>
        </w:rPr>
        <w:t>Piezo</w:t>
      </w:r>
      <w:r w:rsidRPr="00691583">
        <w:rPr>
          <w:rFonts w:asciiTheme="majorBidi" w:hAnsiTheme="majorBidi" w:cstheme="majorBidi"/>
          <w:color w:val="000000" w:themeColor="text1"/>
        </w:rPr>
        <w:t xml:space="preserve"> </w:t>
      </w:r>
      <w:r w:rsidRPr="00691583">
        <w:rPr>
          <w:rFonts w:asciiTheme="majorBidi" w:hAnsiTheme="majorBidi" w:cstheme="majorBidi"/>
          <w:noProof/>
          <w:color w:val="000000" w:themeColor="text1"/>
        </w:rPr>
        <w:t xml:space="preserve">(Crava </w:t>
      </w:r>
      <w:r w:rsidR="001E37EF" w:rsidRPr="001E37EF">
        <w:rPr>
          <w:rFonts w:asciiTheme="majorBidi" w:hAnsiTheme="majorBidi" w:cstheme="majorBidi"/>
          <w:noProof/>
          <w:color w:val="000000" w:themeColor="text1"/>
        </w:rPr>
        <w:t>et al</w:t>
      </w:r>
      <w:r w:rsidRPr="00691583">
        <w:rPr>
          <w:rFonts w:asciiTheme="majorBidi" w:hAnsiTheme="majorBidi" w:cstheme="majorBidi"/>
          <w:noProof/>
          <w:color w:val="000000" w:themeColor="text1"/>
        </w:rPr>
        <w:t>., 2020)</w:t>
      </w:r>
      <w:r w:rsidRPr="00691583">
        <w:rPr>
          <w:rFonts w:asciiTheme="majorBidi" w:hAnsiTheme="majorBidi" w:cstheme="majorBidi"/>
          <w:color w:val="000000" w:themeColor="text1"/>
        </w:rPr>
        <w:t xml:space="preserve">. A recent study shows that the bristles on female </w:t>
      </w:r>
      <w:r w:rsidRPr="00691583">
        <w:rPr>
          <w:rFonts w:asciiTheme="majorBidi" w:hAnsiTheme="majorBidi" w:cstheme="majorBidi"/>
          <w:i/>
          <w:iCs/>
          <w:color w:val="000000" w:themeColor="text1"/>
        </w:rPr>
        <w:t>D</w:t>
      </w:r>
      <w:r w:rsidRPr="00691583">
        <w:rPr>
          <w:rFonts w:asciiTheme="majorBidi" w:hAnsiTheme="majorBidi" w:cstheme="majorBidi"/>
          <w:color w:val="000000" w:themeColor="text1"/>
        </w:rPr>
        <w:t xml:space="preserve">. </w:t>
      </w:r>
      <w:r w:rsidRPr="00691583">
        <w:rPr>
          <w:rFonts w:asciiTheme="majorBidi" w:hAnsiTheme="majorBidi" w:cstheme="majorBidi"/>
          <w:i/>
          <w:iCs/>
          <w:color w:val="000000" w:themeColor="text1"/>
        </w:rPr>
        <w:t xml:space="preserve">melanogaster </w:t>
      </w:r>
      <w:r w:rsidRPr="00691583">
        <w:rPr>
          <w:rFonts w:asciiTheme="majorBidi" w:hAnsiTheme="majorBidi" w:cstheme="majorBidi"/>
          <w:color w:val="000000" w:themeColor="text1"/>
        </w:rPr>
        <w:t xml:space="preserve">genitalia express the </w:t>
      </w:r>
      <w:proofErr w:type="spellStart"/>
      <w:r w:rsidRPr="00691583">
        <w:rPr>
          <w:rFonts w:asciiTheme="majorBidi" w:hAnsiTheme="majorBidi" w:cstheme="majorBidi"/>
          <w:i/>
          <w:iCs/>
          <w:color w:val="000000" w:themeColor="text1"/>
        </w:rPr>
        <w:t>nompC</w:t>
      </w:r>
      <w:proofErr w:type="spellEnd"/>
      <w:r w:rsidRPr="00691583">
        <w:rPr>
          <w:rFonts w:asciiTheme="majorBidi" w:hAnsiTheme="majorBidi" w:cstheme="majorBidi"/>
          <w:i/>
          <w:iCs/>
          <w:color w:val="000000" w:themeColor="text1"/>
        </w:rPr>
        <w:t xml:space="preserve"> </w:t>
      </w:r>
      <w:r w:rsidRPr="00691583">
        <w:rPr>
          <w:rFonts w:asciiTheme="majorBidi" w:hAnsiTheme="majorBidi" w:cstheme="majorBidi"/>
          <w:color w:val="000000"/>
        </w:rPr>
        <w:t>(</w:t>
      </w:r>
      <w:proofErr w:type="spellStart"/>
      <w:r w:rsidRPr="00691583">
        <w:rPr>
          <w:rFonts w:asciiTheme="majorBidi" w:hAnsiTheme="majorBidi" w:cstheme="majorBidi"/>
          <w:color w:val="000000"/>
        </w:rPr>
        <w:t>Cury</w:t>
      </w:r>
      <w:proofErr w:type="spellEnd"/>
      <w:r w:rsidRPr="00691583">
        <w:rPr>
          <w:rFonts w:asciiTheme="majorBidi" w:hAnsiTheme="majorBidi" w:cstheme="majorBidi"/>
          <w:color w:val="000000"/>
        </w:rPr>
        <w:t xml:space="preserve"> &amp; Axel, 2023)</w:t>
      </w:r>
      <w:r w:rsidRPr="00691583">
        <w:rPr>
          <w:rFonts w:asciiTheme="majorBidi" w:hAnsiTheme="majorBidi" w:cstheme="majorBidi"/>
          <w:color w:val="000000" w:themeColor="text1"/>
        </w:rPr>
        <w:t xml:space="preserve"> as well as </w:t>
      </w:r>
      <w:r w:rsidRPr="00691583">
        <w:rPr>
          <w:rFonts w:asciiTheme="majorBidi" w:hAnsiTheme="majorBidi" w:cstheme="majorBidi"/>
          <w:i/>
          <w:iCs/>
          <w:color w:val="000000" w:themeColor="text1"/>
        </w:rPr>
        <w:t>Piezo</w:t>
      </w:r>
      <w:r w:rsidRPr="00691583">
        <w:rPr>
          <w:rFonts w:asciiTheme="majorBidi" w:hAnsiTheme="majorBidi" w:cstheme="majorBidi"/>
          <w:color w:val="000000" w:themeColor="text1"/>
        </w:rPr>
        <w:t xml:space="preserve">. </w:t>
      </w:r>
      <w:proofErr w:type="spellStart"/>
      <w:r w:rsidRPr="00691583">
        <w:rPr>
          <w:rFonts w:asciiTheme="majorBidi" w:hAnsiTheme="majorBidi" w:cstheme="majorBidi"/>
          <w:color w:val="000000" w:themeColor="text1"/>
        </w:rPr>
        <w:t>Cury</w:t>
      </w:r>
      <w:proofErr w:type="spellEnd"/>
      <w:r w:rsidRPr="00691583">
        <w:rPr>
          <w:rFonts w:asciiTheme="majorBidi" w:hAnsiTheme="majorBidi" w:cstheme="majorBidi"/>
          <w:color w:val="000000" w:themeColor="text1"/>
        </w:rPr>
        <w:t xml:space="preserve"> and Axel (2023) show that the mechanosensory bristle on the posterior end of the abdomen are necessary for assessing the firmness of the substrate for egg-laying.</w:t>
      </w:r>
    </w:p>
    <w:p w14:paraId="3A958FFF" w14:textId="74951E4A" w:rsidR="002857C9" w:rsidRPr="00691583" w:rsidRDefault="002857C9" w:rsidP="002857C9">
      <w:pPr>
        <w:spacing w:line="480" w:lineRule="auto"/>
        <w:ind w:firstLine="720"/>
        <w:rPr>
          <w:rFonts w:asciiTheme="majorBidi" w:hAnsiTheme="majorBidi" w:cstheme="majorBidi"/>
          <w:b/>
          <w:bCs/>
        </w:rPr>
      </w:pPr>
      <w:proofErr w:type="spellStart"/>
      <w:r w:rsidRPr="00691583">
        <w:rPr>
          <w:rFonts w:asciiTheme="majorBidi" w:hAnsiTheme="majorBidi" w:cstheme="majorBidi"/>
        </w:rPr>
        <w:t>Mechanosensation</w:t>
      </w:r>
      <w:proofErr w:type="spellEnd"/>
      <w:r w:rsidRPr="00691583">
        <w:rPr>
          <w:rFonts w:asciiTheme="majorBidi" w:hAnsiTheme="majorBidi" w:cstheme="majorBidi"/>
        </w:rPr>
        <w:t xml:space="preserve"> of the genitalia affects the female’s egg-laying in other insect species and can provide basis for further discovery in </w:t>
      </w:r>
      <w:r w:rsidRPr="00691583">
        <w:rPr>
          <w:rFonts w:asciiTheme="majorBidi" w:hAnsiTheme="majorBidi" w:cstheme="majorBidi"/>
          <w:i/>
          <w:iCs/>
        </w:rPr>
        <w:t>D. melanogaster</w:t>
      </w:r>
      <w:r w:rsidRPr="00691583">
        <w:rPr>
          <w:rFonts w:asciiTheme="majorBidi" w:hAnsiTheme="majorBidi" w:cstheme="majorBidi"/>
        </w:rPr>
        <w:t xml:space="preserve">.  For example, in female crickets, </w:t>
      </w:r>
      <w:proofErr w:type="spellStart"/>
      <w:r w:rsidRPr="00691583">
        <w:rPr>
          <w:rFonts w:asciiTheme="majorBidi" w:hAnsiTheme="majorBidi" w:cstheme="majorBidi"/>
          <w:i/>
          <w:iCs/>
        </w:rPr>
        <w:t>Gryllus</w:t>
      </w:r>
      <w:proofErr w:type="spellEnd"/>
      <w:r w:rsidRPr="00691583">
        <w:rPr>
          <w:rFonts w:asciiTheme="majorBidi" w:hAnsiTheme="majorBidi" w:cstheme="majorBidi"/>
          <w:i/>
          <w:iCs/>
        </w:rPr>
        <w:t xml:space="preserve"> </w:t>
      </w:r>
      <w:proofErr w:type="spellStart"/>
      <w:r w:rsidRPr="00691583">
        <w:rPr>
          <w:rFonts w:asciiTheme="majorBidi" w:hAnsiTheme="majorBidi" w:cstheme="majorBidi"/>
          <w:i/>
          <w:iCs/>
        </w:rPr>
        <w:t>bimaculatus</w:t>
      </w:r>
      <w:proofErr w:type="spellEnd"/>
      <w:r w:rsidRPr="00691583">
        <w:rPr>
          <w:rFonts w:asciiTheme="majorBidi" w:hAnsiTheme="majorBidi" w:cstheme="majorBidi"/>
        </w:rPr>
        <w:t xml:space="preserve"> the mechanosensory hairs on the vulva send the signal to the terminal abdominal ganglion and result in a change in the motor pattern of the vulva after the egg is laid </w:t>
      </w:r>
      <w:r w:rsidRPr="00691583">
        <w:rPr>
          <w:rFonts w:asciiTheme="majorBidi" w:hAnsiTheme="majorBidi" w:cstheme="majorBidi"/>
          <w:noProof/>
        </w:rPr>
        <w:t xml:space="preserve">(Ogawa </w:t>
      </w:r>
      <w:r w:rsidR="001E37EF" w:rsidRPr="001E37EF">
        <w:rPr>
          <w:rFonts w:asciiTheme="majorBidi" w:hAnsiTheme="majorBidi" w:cstheme="majorBidi"/>
          <w:noProof/>
        </w:rPr>
        <w:t>et al</w:t>
      </w:r>
      <w:r w:rsidRPr="00691583">
        <w:rPr>
          <w:rFonts w:asciiTheme="majorBidi" w:hAnsiTheme="majorBidi" w:cstheme="majorBidi"/>
          <w:noProof/>
        </w:rPr>
        <w:t>., 2011)</w:t>
      </w:r>
      <w:r w:rsidRPr="00691583">
        <w:rPr>
          <w:rFonts w:asciiTheme="majorBidi" w:hAnsiTheme="majorBidi" w:cstheme="majorBidi"/>
        </w:rPr>
        <w:t xml:space="preserve">. Elimination of sensory feedback from these mechanoreceptors resulted in the cricket staying in the egg-deposition pattern </w:t>
      </w:r>
      <w:r w:rsidRPr="00691583">
        <w:rPr>
          <w:rFonts w:asciiTheme="majorBidi" w:hAnsiTheme="majorBidi" w:cstheme="majorBidi"/>
          <w:noProof/>
        </w:rPr>
        <w:t xml:space="preserve">(Ogawa </w:t>
      </w:r>
      <w:r w:rsidR="001E37EF" w:rsidRPr="001E37EF">
        <w:rPr>
          <w:rFonts w:asciiTheme="majorBidi" w:hAnsiTheme="majorBidi" w:cstheme="majorBidi"/>
          <w:noProof/>
        </w:rPr>
        <w:t>et al</w:t>
      </w:r>
      <w:r w:rsidRPr="00691583">
        <w:rPr>
          <w:rFonts w:asciiTheme="majorBidi" w:hAnsiTheme="majorBidi" w:cstheme="majorBidi"/>
          <w:noProof/>
        </w:rPr>
        <w:t>., 2011)</w:t>
      </w:r>
      <w:r w:rsidRPr="00691583">
        <w:rPr>
          <w:rFonts w:asciiTheme="majorBidi" w:hAnsiTheme="majorBidi" w:cstheme="majorBidi"/>
        </w:rPr>
        <w:t xml:space="preserve">. Similar studies have not been conducted in </w:t>
      </w:r>
      <w:r w:rsidRPr="00691583">
        <w:rPr>
          <w:rFonts w:asciiTheme="majorBidi" w:hAnsiTheme="majorBidi" w:cstheme="majorBidi"/>
          <w:i/>
          <w:iCs/>
        </w:rPr>
        <w:t>D. melanogaster</w:t>
      </w:r>
      <w:r w:rsidRPr="00691583">
        <w:rPr>
          <w:rFonts w:asciiTheme="majorBidi" w:hAnsiTheme="majorBidi" w:cstheme="majorBidi"/>
        </w:rPr>
        <w:t xml:space="preserve"> and are a puzzle piece of many unknown aspects of the effect of </w:t>
      </w:r>
      <w:proofErr w:type="spellStart"/>
      <w:r w:rsidRPr="00691583">
        <w:rPr>
          <w:rFonts w:asciiTheme="majorBidi" w:hAnsiTheme="majorBidi" w:cstheme="majorBidi"/>
        </w:rPr>
        <w:t>mechanosensation</w:t>
      </w:r>
      <w:proofErr w:type="spellEnd"/>
      <w:r w:rsidRPr="00691583">
        <w:rPr>
          <w:rFonts w:asciiTheme="majorBidi" w:hAnsiTheme="majorBidi" w:cstheme="majorBidi"/>
        </w:rPr>
        <w:t xml:space="preserve"> on the egg-laying behavior of </w:t>
      </w:r>
      <w:r w:rsidRPr="00691583">
        <w:rPr>
          <w:rFonts w:asciiTheme="majorBidi" w:hAnsiTheme="majorBidi" w:cstheme="majorBidi"/>
          <w:i/>
          <w:iCs/>
        </w:rPr>
        <w:t xml:space="preserve">Drosophila. </w:t>
      </w:r>
    </w:p>
    <w:p w14:paraId="16C20B0C" w14:textId="17B7FDC3" w:rsidR="002857C9" w:rsidRPr="00691583" w:rsidRDefault="00C458C4" w:rsidP="002857C9">
      <w:pPr>
        <w:spacing w:line="480" w:lineRule="auto"/>
        <w:rPr>
          <w:rFonts w:asciiTheme="majorBidi" w:hAnsiTheme="majorBidi" w:cstheme="majorBidi"/>
          <w:b/>
          <w:bCs/>
        </w:rPr>
      </w:pPr>
      <w:r>
        <w:rPr>
          <w:rFonts w:asciiTheme="majorBidi" w:hAnsiTheme="majorBidi" w:cstheme="majorBidi"/>
          <w:b/>
          <w:bCs/>
        </w:rPr>
        <w:t>3.</w:t>
      </w:r>
      <w:r w:rsidR="00B2166A">
        <w:rPr>
          <w:rFonts w:asciiTheme="majorBidi" w:hAnsiTheme="majorBidi" w:cstheme="majorBidi"/>
          <w:b/>
          <w:bCs/>
        </w:rPr>
        <w:t>8</w:t>
      </w:r>
      <w:r>
        <w:rPr>
          <w:rFonts w:asciiTheme="majorBidi" w:hAnsiTheme="majorBidi" w:cstheme="majorBidi"/>
          <w:b/>
          <w:bCs/>
        </w:rPr>
        <w:tab/>
      </w:r>
      <w:r w:rsidR="002857C9" w:rsidRPr="00691583">
        <w:rPr>
          <w:rFonts w:asciiTheme="majorBidi" w:hAnsiTheme="majorBidi" w:cstheme="majorBidi"/>
          <w:b/>
          <w:bCs/>
        </w:rPr>
        <w:t>Central nervous system: The abdominal neuromere in the ventral nerve cord</w:t>
      </w:r>
    </w:p>
    <w:p w14:paraId="2D2E83EF" w14:textId="4AFB1EB9"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 xml:space="preserve">In adult </w:t>
      </w:r>
      <w:r w:rsidRPr="00691583">
        <w:rPr>
          <w:rFonts w:asciiTheme="majorBidi" w:hAnsiTheme="majorBidi" w:cstheme="majorBidi"/>
          <w:i/>
          <w:iCs/>
        </w:rPr>
        <w:t xml:space="preserve">Drosophila, </w:t>
      </w:r>
      <w:r w:rsidRPr="00691583">
        <w:rPr>
          <w:rFonts w:asciiTheme="majorBidi" w:hAnsiTheme="majorBidi" w:cstheme="majorBidi"/>
        </w:rPr>
        <w:t xml:space="preserve">the neuromeres of the ventral nerve cord (VNC) are merged to form segmental thoracic neuromeres and a smaller fused neuromere for the abdominal sections </w:t>
      </w:r>
      <w:r w:rsidRPr="00691583">
        <w:rPr>
          <w:rFonts w:asciiTheme="majorBidi" w:hAnsiTheme="majorBidi" w:cstheme="majorBidi"/>
          <w:noProof/>
        </w:rPr>
        <w:t xml:space="preserve">(Court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The </w:t>
      </w:r>
      <w:r w:rsidRPr="00691583">
        <w:rPr>
          <w:rFonts w:asciiTheme="majorBidi" w:hAnsiTheme="majorBidi" w:cstheme="majorBidi"/>
          <w:i/>
          <w:iCs/>
        </w:rPr>
        <w:t>Drosophila</w:t>
      </w:r>
      <w:r w:rsidRPr="00691583">
        <w:rPr>
          <w:rFonts w:asciiTheme="majorBidi" w:hAnsiTheme="majorBidi" w:cstheme="majorBidi"/>
        </w:rPr>
        <w:t xml:space="preserve"> VNC has around 20,000 neurons </w:t>
      </w:r>
      <w:r w:rsidRPr="00691583">
        <w:rPr>
          <w:rFonts w:asciiTheme="majorBidi" w:hAnsiTheme="majorBidi" w:cstheme="majorBidi"/>
          <w:noProof/>
        </w:rPr>
        <w:t xml:space="preserve">(Bates </w:t>
      </w:r>
      <w:r w:rsidR="001E37EF" w:rsidRPr="001E37EF">
        <w:rPr>
          <w:rFonts w:asciiTheme="majorBidi" w:hAnsiTheme="majorBidi" w:cstheme="majorBidi"/>
          <w:noProof/>
        </w:rPr>
        <w:t>et al</w:t>
      </w:r>
      <w:r w:rsidRPr="00691583">
        <w:rPr>
          <w:rFonts w:asciiTheme="majorBidi" w:hAnsiTheme="majorBidi" w:cstheme="majorBidi"/>
          <w:noProof/>
        </w:rPr>
        <w:t>., 2019)</w:t>
      </w:r>
      <w:r w:rsidRPr="00691583">
        <w:rPr>
          <w:rFonts w:asciiTheme="majorBidi" w:hAnsiTheme="majorBidi" w:cstheme="majorBidi"/>
        </w:rPr>
        <w:t xml:space="preserve"> and the </w:t>
      </w:r>
      <w:r w:rsidRPr="00691583">
        <w:rPr>
          <w:rFonts w:asciiTheme="majorBidi" w:hAnsiTheme="majorBidi" w:cstheme="majorBidi"/>
        </w:rPr>
        <w:lastRenderedPageBreak/>
        <w:t>abdominal neuromere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or abdominal ganglion (AG) is the most posterior segment of </w:t>
      </w:r>
      <w:r w:rsidRPr="00691583">
        <w:rPr>
          <w:rFonts w:asciiTheme="majorBidi" w:hAnsiTheme="majorBidi" w:cstheme="majorBidi"/>
          <w:i/>
          <w:iCs/>
        </w:rPr>
        <w:t>Drosophila</w:t>
      </w:r>
      <w:r w:rsidRPr="00691583">
        <w:rPr>
          <w:rFonts w:asciiTheme="majorBidi" w:hAnsiTheme="majorBidi" w:cstheme="majorBidi"/>
        </w:rPr>
        <w:t xml:space="preserve">’s VNC </w:t>
      </w:r>
      <w:r w:rsidRPr="00691583">
        <w:rPr>
          <w:rFonts w:asciiTheme="majorBidi" w:hAnsiTheme="majorBidi" w:cstheme="majorBidi"/>
          <w:noProof/>
        </w:rPr>
        <w:t xml:space="preserve">(Court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(Figure 3.5). Unlike its name, this fusion of abdominal neuromeres resides completely in the thorax and connects to the abdomen through the main nerve called the abdominal nerve trunk (</w:t>
      </w:r>
      <w:proofErr w:type="spellStart"/>
      <w:r w:rsidRPr="00691583">
        <w:rPr>
          <w:rFonts w:asciiTheme="majorBidi" w:hAnsiTheme="majorBidi" w:cstheme="majorBidi"/>
        </w:rPr>
        <w:t>AbNT</w:t>
      </w:r>
      <w:proofErr w:type="spellEnd"/>
      <w:r w:rsidRPr="00691583">
        <w:rPr>
          <w:rFonts w:asciiTheme="majorBidi" w:hAnsiTheme="majorBidi" w:cstheme="majorBidi"/>
        </w:rPr>
        <w:t xml:space="preserve">). There are four other bilaterally-paired nerves coming out of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or its adjacent regions (AbN1-</w:t>
      </w:r>
      <w:proofErr w:type="gramStart"/>
      <w:r w:rsidRPr="00691583">
        <w:rPr>
          <w:rFonts w:asciiTheme="majorBidi" w:hAnsiTheme="majorBidi" w:cstheme="majorBidi"/>
        </w:rPr>
        <w:t>4)</w:t>
      </w:r>
      <w:r w:rsidRPr="00691583">
        <w:rPr>
          <w:rFonts w:asciiTheme="majorBidi" w:hAnsiTheme="majorBidi" w:cstheme="majorBidi"/>
          <w:noProof/>
        </w:rPr>
        <w:t>(</w:t>
      </w:r>
      <w:proofErr w:type="gramEnd"/>
      <w:r w:rsidRPr="00691583">
        <w:rPr>
          <w:rFonts w:asciiTheme="majorBidi" w:hAnsiTheme="majorBidi" w:cstheme="majorBidi"/>
          <w:noProof/>
        </w:rPr>
        <w:t xml:space="preserve">Court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but for the purpose of this review, I will focus only on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AbNT</w:t>
      </w:r>
      <w:proofErr w:type="spellEnd"/>
      <w:r w:rsidRPr="00691583">
        <w:rPr>
          <w:rFonts w:asciiTheme="majorBidi" w:hAnsiTheme="majorBidi" w:cstheme="majorBidi"/>
        </w:rPr>
        <w:t xml:space="preserve">. Most of the cell bodies of neurons reside on the outer cortex of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and project toward the center </w:t>
      </w:r>
      <w:r w:rsidRPr="00691583">
        <w:rPr>
          <w:rFonts w:asciiTheme="majorBidi" w:hAnsiTheme="majorBidi" w:cstheme="majorBidi"/>
          <w:noProof/>
        </w:rPr>
        <w:t xml:space="preserve">(Court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Some subsets of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neurons have been studied regarding egg-laying behavior and regulation. There are roughly 300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neurons in the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w:t>
      </w:r>
      <w:r w:rsidRPr="00691583">
        <w:rPr>
          <w:rFonts w:asciiTheme="majorBidi" w:hAnsiTheme="majorBidi" w:cstheme="majorBidi"/>
          <w:noProof/>
        </w:rPr>
        <w:t xml:space="preserve">(K. Kimura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w:t>
      </w:r>
      <w:r w:rsidRPr="00691583" w:rsidDel="00F41876">
        <w:rPr>
          <w:rFonts w:asciiTheme="majorBidi" w:hAnsiTheme="majorBidi" w:cstheme="majorBidi"/>
        </w:rPr>
        <w:t xml:space="preserve"> </w:t>
      </w:r>
      <w:r w:rsidRPr="00691583">
        <w:rPr>
          <w:rFonts w:asciiTheme="majorBidi" w:hAnsiTheme="majorBidi" w:cstheme="majorBidi"/>
        </w:rPr>
        <w:t xml:space="preserve">Studies have shown that the activation of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neurons in the ventral nerve cord results in ovipositor extension and egg ejection in some, but not all, decapitated female flies </w:t>
      </w:r>
      <w:r w:rsidRPr="00691583">
        <w:rPr>
          <w:rFonts w:asciiTheme="majorBidi" w:hAnsiTheme="majorBidi" w:cstheme="majorBidi"/>
          <w:noProof/>
        </w:rPr>
        <w:t xml:space="preserve">(K. Kimura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w:t>
      </w:r>
    </w:p>
    <w:p w14:paraId="6C88209E" w14:textId="3D4882E3"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SP abdominal ganglion (SAG) neurons</w:t>
      </w:r>
      <w:r w:rsidRPr="00691583">
        <w:rPr>
          <w:rFonts w:asciiTheme="majorBidi" w:hAnsiTheme="majorBidi" w:cstheme="majorBidi"/>
          <w:b/>
          <w:bCs/>
        </w:rPr>
        <w:t xml:space="preserve"> </w:t>
      </w:r>
      <w:r w:rsidRPr="00691583">
        <w:rPr>
          <w:rFonts w:asciiTheme="majorBidi" w:hAnsiTheme="majorBidi" w:cstheme="majorBidi"/>
        </w:rPr>
        <w:t xml:space="preserve">(Figure 3.5), as the name suggests, are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and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female specific cholinergic neurons that reside within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and</w:t>
      </w:r>
      <w:r w:rsidRPr="00691583">
        <w:rPr>
          <w:rFonts w:asciiTheme="majorBidi" w:hAnsiTheme="majorBidi" w:cstheme="majorBidi"/>
          <w:b/>
          <w:bCs/>
          <w:i/>
          <w:iCs/>
        </w:rPr>
        <w:t xml:space="preserve"> </w:t>
      </w:r>
      <w:r w:rsidRPr="00691583">
        <w:rPr>
          <w:rFonts w:asciiTheme="majorBidi" w:hAnsiTheme="majorBidi" w:cstheme="majorBidi"/>
        </w:rPr>
        <w:t xml:space="preserve">receive information from sex peptide sensory neurons (SPSNs) </w:t>
      </w:r>
      <w:r w:rsidRPr="00691583">
        <w:rPr>
          <w:rFonts w:asciiTheme="majorBidi" w:hAnsiTheme="majorBidi" w:cstheme="majorBidi"/>
          <w:noProof/>
        </w:rPr>
        <w:t xml:space="preserve">(Feng </w:t>
      </w:r>
      <w:r w:rsidR="001E37EF" w:rsidRPr="001E37EF">
        <w:rPr>
          <w:rFonts w:asciiTheme="majorBidi" w:hAnsiTheme="majorBidi" w:cstheme="majorBidi"/>
          <w:noProof/>
        </w:rPr>
        <w:t>et al</w:t>
      </w:r>
      <w:r w:rsidRPr="00691583">
        <w:rPr>
          <w:rFonts w:asciiTheme="majorBidi" w:hAnsiTheme="majorBidi" w:cstheme="majorBidi"/>
          <w:noProof/>
        </w:rPr>
        <w:t>., 2014)</w:t>
      </w:r>
      <w:r w:rsidRPr="00691583">
        <w:rPr>
          <w:rFonts w:asciiTheme="majorBidi" w:hAnsiTheme="majorBidi" w:cstheme="majorBidi"/>
        </w:rPr>
        <w:t xml:space="preserve"> (Figure 3.5). There are two SAG neurons, one on each side of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and they send their projections bilaterally to the dorsal protocerebrum and ipsilaterally to the periesophageal regions in the brain </w:t>
      </w:r>
      <w:r w:rsidRPr="00691583">
        <w:rPr>
          <w:rFonts w:asciiTheme="majorBidi" w:hAnsiTheme="majorBidi" w:cstheme="majorBidi"/>
          <w:noProof/>
        </w:rPr>
        <w:t xml:space="preserve">(Feng </w:t>
      </w:r>
      <w:r w:rsidR="001E37EF" w:rsidRPr="001E37EF">
        <w:rPr>
          <w:rFonts w:asciiTheme="majorBidi" w:hAnsiTheme="majorBidi" w:cstheme="majorBidi"/>
          <w:noProof/>
        </w:rPr>
        <w:t>et al</w:t>
      </w:r>
      <w:r w:rsidRPr="00691583">
        <w:rPr>
          <w:rFonts w:asciiTheme="majorBidi" w:hAnsiTheme="majorBidi" w:cstheme="majorBidi"/>
          <w:noProof/>
        </w:rPr>
        <w:t>., 2014)</w:t>
      </w:r>
      <w:r w:rsidRPr="00691583">
        <w:rPr>
          <w:rFonts w:asciiTheme="majorBidi" w:hAnsiTheme="majorBidi" w:cstheme="majorBidi"/>
        </w:rPr>
        <w:t>.</w:t>
      </w:r>
      <w:r w:rsidRPr="00691583">
        <w:rPr>
          <w:rFonts w:asciiTheme="majorBidi" w:hAnsiTheme="majorBidi" w:cstheme="majorBidi"/>
          <w:b/>
          <w:bCs/>
        </w:rPr>
        <w:t xml:space="preserve"> </w:t>
      </w:r>
      <w:r w:rsidRPr="00691583">
        <w:rPr>
          <w:rFonts w:asciiTheme="majorBidi" w:hAnsiTheme="majorBidi" w:cstheme="majorBidi"/>
        </w:rPr>
        <w:t xml:space="preserve">SAG neurons have excitatory synapses with neuropeptide </w:t>
      </w:r>
      <w:proofErr w:type="spellStart"/>
      <w:r w:rsidRPr="00691583">
        <w:rPr>
          <w:rFonts w:asciiTheme="majorBidi" w:hAnsiTheme="majorBidi" w:cstheme="majorBidi"/>
        </w:rPr>
        <w:t>allatostatin</w:t>
      </w:r>
      <w:proofErr w:type="spellEnd"/>
      <w:r w:rsidRPr="00691583">
        <w:rPr>
          <w:rFonts w:asciiTheme="majorBidi" w:hAnsiTheme="majorBidi" w:cstheme="majorBidi"/>
        </w:rPr>
        <w:t>-C (</w:t>
      </w:r>
      <w:proofErr w:type="spellStart"/>
      <w:r w:rsidRPr="00691583">
        <w:rPr>
          <w:rFonts w:asciiTheme="majorBidi" w:hAnsiTheme="majorBidi" w:cstheme="majorBidi"/>
        </w:rPr>
        <w:t>AstC</w:t>
      </w:r>
      <w:proofErr w:type="spellEnd"/>
      <w:r w:rsidRPr="00691583">
        <w:rPr>
          <w:rFonts w:asciiTheme="majorBidi" w:hAnsiTheme="majorBidi" w:cstheme="majorBidi"/>
        </w:rPr>
        <w:t>)-producing neurons in the brain; mating silences the SAG-</w:t>
      </w:r>
      <w:proofErr w:type="spellStart"/>
      <w:r w:rsidRPr="00691583">
        <w:rPr>
          <w:rFonts w:asciiTheme="majorBidi" w:hAnsiTheme="majorBidi" w:cstheme="majorBidi"/>
        </w:rPr>
        <w:t>Ast</w:t>
      </w:r>
      <w:proofErr w:type="spellEnd"/>
      <w:r w:rsidRPr="00691583">
        <w:rPr>
          <w:rFonts w:asciiTheme="majorBidi" w:hAnsiTheme="majorBidi" w:cstheme="majorBidi"/>
        </w:rPr>
        <w:t xml:space="preserve">-C axis and results in the production of JH and vitellogenesis </w:t>
      </w:r>
      <w:r w:rsidRPr="00691583">
        <w:rPr>
          <w:rFonts w:asciiTheme="majorBidi" w:hAnsiTheme="majorBidi" w:cstheme="majorBidi"/>
          <w:noProof/>
        </w:rPr>
        <w:t xml:space="preserve">(C. Zhang </w:t>
      </w:r>
      <w:r w:rsidR="001E37EF" w:rsidRPr="001E37EF">
        <w:rPr>
          <w:rFonts w:asciiTheme="majorBidi" w:hAnsiTheme="majorBidi" w:cstheme="majorBidi"/>
          <w:noProof/>
        </w:rPr>
        <w:t>et al</w:t>
      </w:r>
      <w:r w:rsidRPr="00691583">
        <w:rPr>
          <w:rFonts w:asciiTheme="majorBidi" w:hAnsiTheme="majorBidi" w:cstheme="majorBidi"/>
          <w:noProof/>
        </w:rPr>
        <w:t>., 2022)</w:t>
      </w:r>
      <w:r w:rsidRPr="00691583">
        <w:rPr>
          <w:rFonts w:asciiTheme="majorBidi" w:hAnsiTheme="majorBidi" w:cstheme="majorBidi"/>
        </w:rPr>
        <w:t>.</w:t>
      </w:r>
      <w:r w:rsidRPr="00691583">
        <w:rPr>
          <w:rFonts w:asciiTheme="majorBidi" w:hAnsiTheme="majorBidi" w:cstheme="majorBidi"/>
          <w:b/>
          <w:bCs/>
        </w:rPr>
        <w:t xml:space="preserve"> </w:t>
      </w:r>
      <w:r w:rsidRPr="00691583">
        <w:rPr>
          <w:rFonts w:asciiTheme="majorBidi" w:hAnsiTheme="majorBidi" w:cstheme="majorBidi"/>
        </w:rPr>
        <w:t xml:space="preserve">Reduction of the activity of SAG neurons reduces female receptivity and increases the number of eggs laid by the female fly </w:t>
      </w:r>
      <w:r w:rsidRPr="00691583">
        <w:rPr>
          <w:rFonts w:asciiTheme="majorBidi" w:hAnsiTheme="majorBidi" w:cstheme="majorBidi"/>
          <w:noProof/>
        </w:rPr>
        <w:t xml:space="preserve">(Feng </w:t>
      </w:r>
      <w:r w:rsidR="001E37EF" w:rsidRPr="001E37EF">
        <w:rPr>
          <w:rFonts w:asciiTheme="majorBidi" w:hAnsiTheme="majorBidi" w:cstheme="majorBidi"/>
          <w:noProof/>
        </w:rPr>
        <w:t>et al</w:t>
      </w:r>
      <w:r w:rsidRPr="00691583">
        <w:rPr>
          <w:rFonts w:asciiTheme="majorBidi" w:hAnsiTheme="majorBidi" w:cstheme="majorBidi"/>
          <w:noProof/>
        </w:rPr>
        <w:t>., 2014)</w:t>
      </w:r>
      <w:r w:rsidRPr="00691583">
        <w:rPr>
          <w:rFonts w:asciiTheme="majorBidi" w:hAnsiTheme="majorBidi" w:cstheme="majorBidi"/>
        </w:rPr>
        <w:t xml:space="preserve"> and increases the appetite for salt and yeast </w:t>
      </w:r>
      <w:r w:rsidRPr="00691583">
        <w:rPr>
          <w:rFonts w:asciiTheme="majorBidi" w:hAnsiTheme="majorBidi" w:cstheme="majorBidi"/>
          <w:noProof/>
        </w:rPr>
        <w:t xml:space="preserve">(Walker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The SPSN-SAG axis modulates post-mating decrease in sleep </w:t>
      </w:r>
      <w:r w:rsidRPr="00691583">
        <w:rPr>
          <w:rFonts w:asciiTheme="majorBidi" w:hAnsiTheme="majorBidi" w:cstheme="majorBidi"/>
          <w:noProof/>
        </w:rPr>
        <w:t xml:space="preserve">(Garbe </w:t>
      </w:r>
      <w:r w:rsidR="001E37EF" w:rsidRPr="001E37EF">
        <w:rPr>
          <w:rFonts w:asciiTheme="majorBidi" w:hAnsiTheme="majorBidi" w:cstheme="majorBidi"/>
          <w:noProof/>
        </w:rPr>
        <w:t>et al</w:t>
      </w:r>
      <w:r w:rsidRPr="00691583">
        <w:rPr>
          <w:rFonts w:asciiTheme="majorBidi" w:hAnsiTheme="majorBidi" w:cstheme="majorBidi"/>
          <w:noProof/>
        </w:rPr>
        <w:t>., 2016)</w:t>
      </w:r>
      <w:r w:rsidRPr="00691583">
        <w:rPr>
          <w:rFonts w:asciiTheme="majorBidi" w:hAnsiTheme="majorBidi" w:cstheme="majorBidi"/>
        </w:rPr>
        <w:t xml:space="preserve">. Studies suggest that SAGs are not the only pathway regulating female behavior downstream of SPSNs </w:t>
      </w:r>
      <w:r w:rsidRPr="00691583">
        <w:rPr>
          <w:rFonts w:asciiTheme="majorBidi" w:hAnsiTheme="majorBidi" w:cstheme="majorBidi"/>
          <w:noProof/>
        </w:rPr>
        <w:t xml:space="preserve">(Feng </w:t>
      </w:r>
      <w:r w:rsidR="001E37EF" w:rsidRPr="001E37EF">
        <w:rPr>
          <w:rFonts w:asciiTheme="majorBidi" w:hAnsiTheme="majorBidi" w:cstheme="majorBidi"/>
          <w:noProof/>
        </w:rPr>
        <w:t>et al</w:t>
      </w:r>
      <w:r w:rsidRPr="00691583">
        <w:rPr>
          <w:rFonts w:asciiTheme="majorBidi" w:hAnsiTheme="majorBidi" w:cstheme="majorBidi"/>
          <w:noProof/>
        </w:rPr>
        <w:t>., 2014)</w:t>
      </w:r>
      <w:r w:rsidRPr="00691583">
        <w:rPr>
          <w:rFonts w:asciiTheme="majorBidi" w:hAnsiTheme="majorBidi" w:cstheme="majorBidi"/>
        </w:rPr>
        <w:t xml:space="preserve">. There are four </w:t>
      </w:r>
      <w:proofErr w:type="spellStart"/>
      <w:r w:rsidRPr="00691583">
        <w:rPr>
          <w:rFonts w:asciiTheme="majorBidi" w:hAnsiTheme="majorBidi" w:cstheme="majorBidi"/>
          <w:i/>
          <w:iCs/>
        </w:rPr>
        <w:lastRenderedPageBreak/>
        <w:t>dsx</w:t>
      </w:r>
      <w:proofErr w:type="spellEnd"/>
      <w:r w:rsidRPr="00691583">
        <w:rPr>
          <w:rFonts w:asciiTheme="majorBidi" w:hAnsiTheme="majorBidi" w:cstheme="majorBidi"/>
          <w:i/>
          <w:iCs/>
        </w:rPr>
        <w:t>/ETFLP250</w:t>
      </w:r>
      <w:r w:rsidRPr="00691583">
        <w:rPr>
          <w:rFonts w:asciiTheme="majorBidi" w:hAnsiTheme="majorBidi" w:cstheme="majorBidi"/>
        </w:rPr>
        <w:t xml:space="preserve"> neurons in the abdominal neuromere with the opposite effect of SAG neurons that send their axons to SOG as well (K. Kimura </w:t>
      </w:r>
      <w:r w:rsidR="001E37EF" w:rsidRPr="001E37EF">
        <w:rPr>
          <w:rFonts w:asciiTheme="majorBidi" w:hAnsiTheme="majorBidi" w:cstheme="majorBidi"/>
        </w:rPr>
        <w:t>et al</w:t>
      </w:r>
      <w:r w:rsidRPr="00691583">
        <w:rPr>
          <w:rFonts w:asciiTheme="majorBidi" w:hAnsiTheme="majorBidi" w:cstheme="majorBidi"/>
        </w:rPr>
        <w:t xml:space="preserve">., 2015; </w:t>
      </w:r>
      <w:proofErr w:type="spellStart"/>
      <w:r w:rsidRPr="00691583">
        <w:rPr>
          <w:rFonts w:asciiTheme="majorBidi" w:hAnsiTheme="majorBidi" w:cstheme="majorBidi"/>
        </w:rPr>
        <w:t>Rezával</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2012). </w:t>
      </w:r>
    </w:p>
    <w:p w14:paraId="7DD433A4" w14:textId="423C4CC6" w:rsidR="002857C9" w:rsidRPr="00691583" w:rsidRDefault="002857C9" w:rsidP="00B2166A">
      <w:pPr>
        <w:spacing w:line="480" w:lineRule="auto"/>
        <w:ind w:firstLine="720"/>
        <w:rPr>
          <w:rFonts w:asciiTheme="majorBidi" w:hAnsiTheme="majorBidi" w:cstheme="majorBidi"/>
        </w:rPr>
      </w:pPr>
      <w:r w:rsidRPr="00691583">
        <w:rPr>
          <w:rFonts w:asciiTheme="majorBidi" w:hAnsiTheme="majorBidi" w:cstheme="majorBidi"/>
        </w:rPr>
        <w:t xml:space="preserve">SPSNs </w:t>
      </w:r>
      <w:proofErr w:type="gramStart"/>
      <w:r w:rsidRPr="00691583">
        <w:rPr>
          <w:rFonts w:asciiTheme="majorBidi" w:hAnsiTheme="majorBidi" w:cstheme="majorBidi"/>
        </w:rPr>
        <w:t>come into contact with</w:t>
      </w:r>
      <w:proofErr w:type="gramEnd"/>
      <w:r w:rsidRPr="00691583">
        <w:rPr>
          <w:rFonts w:asciiTheme="majorBidi" w:hAnsiTheme="majorBidi" w:cstheme="majorBidi"/>
        </w:rPr>
        <w:t xml:space="preserve"> other neurons in the </w:t>
      </w:r>
      <w:proofErr w:type="spellStart"/>
      <w:r w:rsidRPr="00691583">
        <w:rPr>
          <w:rFonts w:asciiTheme="majorBidi" w:hAnsiTheme="majorBidi" w:cstheme="majorBidi"/>
        </w:rPr>
        <w:t>ANm</w:t>
      </w:r>
      <w:proofErr w:type="spellEnd"/>
      <w:r w:rsidRPr="00691583">
        <w:rPr>
          <w:rFonts w:asciiTheme="majorBidi" w:hAnsiTheme="majorBidi" w:cstheme="majorBidi"/>
        </w:rPr>
        <w:t>. The ventral abdominal lateral (</w:t>
      </w:r>
      <w:proofErr w:type="spellStart"/>
      <w:r w:rsidRPr="00691583">
        <w:rPr>
          <w:rFonts w:asciiTheme="majorBidi" w:hAnsiTheme="majorBidi" w:cstheme="majorBidi"/>
        </w:rPr>
        <w:t>vAL</w:t>
      </w:r>
      <w:proofErr w:type="spellEnd"/>
      <w:r w:rsidRPr="00691583">
        <w:rPr>
          <w:rFonts w:asciiTheme="majorBidi" w:hAnsiTheme="majorBidi" w:cstheme="majorBidi"/>
        </w:rPr>
        <w:t>) (</w:t>
      </w:r>
      <w:proofErr w:type="spellStart"/>
      <w:r w:rsidRPr="00691583">
        <w:rPr>
          <w:rFonts w:asciiTheme="majorBidi" w:hAnsiTheme="majorBidi" w:cstheme="majorBidi"/>
          <w:i/>
          <w:iCs/>
        </w:rPr>
        <w:t>dsx</w:t>
      </w:r>
      <w:proofErr w:type="spellEnd"/>
      <w:r w:rsidRPr="00691583">
        <w:rPr>
          <w:rFonts w:asciiTheme="majorBidi" w:hAnsiTheme="majorBidi" w:cstheme="majorBidi"/>
          <w:i/>
          <w:iCs/>
        </w:rPr>
        <w:t>+</w:t>
      </w:r>
      <w:r w:rsidRPr="00691583">
        <w:rPr>
          <w:rFonts w:asciiTheme="majorBidi" w:hAnsiTheme="majorBidi" w:cstheme="majorBidi"/>
        </w:rPr>
        <w:t>) neurons and ventral abdominal medial (</w:t>
      </w:r>
      <w:proofErr w:type="spellStart"/>
      <w:r w:rsidRPr="00691583">
        <w:rPr>
          <w:rFonts w:asciiTheme="majorBidi" w:hAnsiTheme="majorBidi" w:cstheme="majorBidi"/>
        </w:rPr>
        <w:t>vAM</w:t>
      </w:r>
      <w:proofErr w:type="spellEnd"/>
      <w:r w:rsidRPr="00691583">
        <w:rPr>
          <w:rFonts w:asciiTheme="majorBidi" w:hAnsiTheme="majorBidi" w:cstheme="majorBidi"/>
        </w:rPr>
        <w:t xml:space="preserve"> neurons) are </w:t>
      </w:r>
      <w:proofErr w:type="spellStart"/>
      <w:r w:rsidRPr="00691583">
        <w:rPr>
          <w:rFonts w:asciiTheme="majorBidi" w:hAnsiTheme="majorBidi" w:cstheme="majorBidi"/>
          <w:i/>
          <w:iCs/>
        </w:rPr>
        <w:t>Mip</w:t>
      </w:r>
      <w:proofErr w:type="spellEnd"/>
      <w:r w:rsidRPr="00691583">
        <w:rPr>
          <w:rFonts w:asciiTheme="majorBidi" w:hAnsiTheme="majorBidi" w:cstheme="majorBidi"/>
        </w:rPr>
        <w:t xml:space="preserve">-expressing interneurons in the abdominal neuromere that relay the signal from SPSNs to neurons that send their signal to the brain (SAG neurons in case of </w:t>
      </w:r>
      <w:proofErr w:type="spellStart"/>
      <w:r w:rsidRPr="00691583">
        <w:rPr>
          <w:rFonts w:asciiTheme="majorBidi" w:hAnsiTheme="majorBidi" w:cstheme="majorBidi"/>
        </w:rPr>
        <w:t>vAM</w:t>
      </w:r>
      <w:proofErr w:type="spellEnd"/>
      <w:r w:rsidRPr="00691583">
        <w:rPr>
          <w:rFonts w:asciiTheme="majorBidi" w:hAnsiTheme="majorBidi" w:cstheme="majorBidi"/>
        </w:rPr>
        <w:t xml:space="preserve">) </w:t>
      </w:r>
      <w:r w:rsidRPr="00691583">
        <w:rPr>
          <w:rFonts w:asciiTheme="majorBidi" w:hAnsiTheme="majorBidi" w:cstheme="majorBidi"/>
          <w:noProof/>
        </w:rPr>
        <w:t xml:space="preserve">(Jang </w:t>
      </w:r>
      <w:r w:rsidR="001E37EF" w:rsidRPr="001E37EF">
        <w:rPr>
          <w:rFonts w:asciiTheme="majorBidi" w:hAnsiTheme="majorBidi" w:cstheme="majorBidi"/>
          <w:noProof/>
        </w:rPr>
        <w:t>et al</w:t>
      </w:r>
      <w:r w:rsidRPr="00691583">
        <w:rPr>
          <w:rFonts w:asciiTheme="majorBidi" w:hAnsiTheme="majorBidi" w:cstheme="majorBidi"/>
          <w:noProof/>
        </w:rPr>
        <w:t>., 2017)</w:t>
      </w:r>
      <w:r w:rsidRPr="00691583">
        <w:rPr>
          <w:rFonts w:asciiTheme="majorBidi" w:hAnsiTheme="majorBidi" w:cstheme="majorBidi"/>
        </w:rPr>
        <w:t xml:space="preserve"> (Figure 3.5). A pair of ascending neurons in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called LSANs, convey the information of the act of copulation sensed by </w:t>
      </w:r>
      <w:r w:rsidRPr="00691583">
        <w:rPr>
          <w:rFonts w:asciiTheme="majorBidi" w:hAnsiTheme="majorBidi" w:cstheme="majorBidi"/>
          <w:i/>
          <w:iCs/>
        </w:rPr>
        <w:t>Piezo</w:t>
      </w:r>
      <w:r w:rsidRPr="00691583">
        <w:rPr>
          <w:rFonts w:asciiTheme="majorBidi" w:hAnsiTheme="majorBidi" w:cstheme="majorBidi"/>
        </w:rPr>
        <w:t xml:space="preserve">-expressing neurons in the abdomen to the brain (Shao </w:t>
      </w:r>
      <w:r w:rsidR="001E37EF" w:rsidRPr="001E37EF">
        <w:rPr>
          <w:rFonts w:asciiTheme="majorBidi" w:hAnsiTheme="majorBidi" w:cstheme="majorBidi"/>
        </w:rPr>
        <w:t>et al</w:t>
      </w:r>
      <w:r w:rsidRPr="00691583">
        <w:rPr>
          <w:rFonts w:asciiTheme="majorBidi" w:hAnsiTheme="majorBidi" w:cstheme="majorBidi"/>
        </w:rPr>
        <w:t xml:space="preserve">., 2019). Shao </w:t>
      </w:r>
      <w:r w:rsidR="001E37EF" w:rsidRPr="001E37EF">
        <w:rPr>
          <w:rFonts w:asciiTheme="majorBidi" w:hAnsiTheme="majorBidi" w:cstheme="majorBidi"/>
        </w:rPr>
        <w:t>et al</w:t>
      </w:r>
      <w:r w:rsidRPr="00691583">
        <w:rPr>
          <w:rFonts w:asciiTheme="majorBidi" w:hAnsiTheme="majorBidi" w:cstheme="majorBidi"/>
        </w:rPr>
        <w:t xml:space="preserve">. (2019) further showed that artificial activation of LSANs suppresses egg-laying (Figure 3.5). While the connection of some neurons in the </w:t>
      </w:r>
      <w:proofErr w:type="spellStart"/>
      <w:r w:rsidRPr="00691583">
        <w:rPr>
          <w:rFonts w:asciiTheme="majorBidi" w:hAnsiTheme="majorBidi" w:cstheme="majorBidi"/>
        </w:rPr>
        <w:t>ANm</w:t>
      </w:r>
      <w:proofErr w:type="spellEnd"/>
      <w:r w:rsidRPr="00691583">
        <w:rPr>
          <w:rFonts w:asciiTheme="majorBidi" w:hAnsiTheme="majorBidi" w:cstheme="majorBidi"/>
        </w:rPr>
        <w:t>, for instance, SAG, is well characterized, potential synapses between other neurons involved in the egg-laying circuit and the nature of these connections are waiting to be discovered (Figure 3.7).</w:t>
      </w:r>
    </w:p>
    <w:p w14:paraId="50CE0A5F" w14:textId="1E5A1E06" w:rsidR="002857C9" w:rsidRPr="00691583" w:rsidRDefault="002C6766" w:rsidP="002857C9">
      <w:pPr>
        <w:spacing w:line="480" w:lineRule="auto"/>
        <w:rPr>
          <w:rFonts w:asciiTheme="majorBidi" w:hAnsiTheme="majorBidi" w:cstheme="majorBidi"/>
          <w:b/>
          <w:bCs/>
        </w:rPr>
      </w:pPr>
      <w:r>
        <w:rPr>
          <w:rFonts w:asciiTheme="majorBidi" w:hAnsiTheme="majorBidi" w:cstheme="majorBidi"/>
          <w:b/>
          <w:bCs/>
        </w:rPr>
        <w:t>3.</w:t>
      </w:r>
      <w:r w:rsidR="00B2166A">
        <w:rPr>
          <w:rFonts w:asciiTheme="majorBidi" w:hAnsiTheme="majorBidi" w:cstheme="majorBidi"/>
          <w:b/>
          <w:bCs/>
        </w:rPr>
        <w:t>9</w:t>
      </w:r>
      <w:r>
        <w:rPr>
          <w:rFonts w:asciiTheme="majorBidi" w:hAnsiTheme="majorBidi" w:cstheme="majorBidi"/>
          <w:b/>
          <w:bCs/>
        </w:rPr>
        <w:tab/>
      </w:r>
      <w:r w:rsidR="002857C9" w:rsidRPr="00691583">
        <w:rPr>
          <w:rFonts w:asciiTheme="majorBidi" w:hAnsiTheme="majorBidi" w:cstheme="majorBidi"/>
          <w:b/>
          <w:bCs/>
        </w:rPr>
        <w:t>Central nervous system: The Brain</w:t>
      </w:r>
    </w:p>
    <w:p w14:paraId="0B70B8A7" w14:textId="7FF94B5B" w:rsidR="002857C9" w:rsidRPr="00691583" w:rsidRDefault="002857C9" w:rsidP="00C70979">
      <w:pPr>
        <w:spacing w:line="480" w:lineRule="auto"/>
        <w:ind w:firstLine="720"/>
        <w:rPr>
          <w:rFonts w:asciiTheme="majorBidi" w:hAnsiTheme="majorBidi" w:cstheme="majorBidi"/>
        </w:rPr>
      </w:pPr>
      <w:r w:rsidRPr="00691583">
        <w:rPr>
          <w:rFonts w:asciiTheme="majorBidi" w:hAnsiTheme="majorBidi" w:cstheme="majorBidi"/>
        </w:rPr>
        <w:t>The</w:t>
      </w:r>
      <w:r w:rsidRPr="00691583">
        <w:rPr>
          <w:rFonts w:asciiTheme="majorBidi" w:hAnsiTheme="majorBidi" w:cstheme="majorBidi"/>
          <w:b/>
          <w:bCs/>
        </w:rPr>
        <w:t xml:space="preserve"> </w:t>
      </w:r>
      <w:r w:rsidRPr="00691583">
        <w:rPr>
          <w:rFonts w:asciiTheme="majorBidi" w:hAnsiTheme="majorBidi" w:cstheme="majorBidi"/>
          <w:i/>
          <w:iCs/>
        </w:rPr>
        <w:t>Drosophila</w:t>
      </w:r>
      <w:r w:rsidRPr="00691583">
        <w:rPr>
          <w:rFonts w:asciiTheme="majorBidi" w:hAnsiTheme="majorBidi" w:cstheme="majorBidi"/>
        </w:rPr>
        <w:t xml:space="preserve"> brain is one of the well-studied animal brains in terms of circuits and neuronal connectivity </w:t>
      </w:r>
      <w:r w:rsidRPr="00691583">
        <w:rPr>
          <w:rFonts w:asciiTheme="majorBidi" w:hAnsiTheme="majorBidi" w:cstheme="majorBidi"/>
          <w:noProof/>
        </w:rPr>
        <w:t xml:space="preserve">(Dorkenwald </w:t>
      </w:r>
      <w:r w:rsidR="001E37EF" w:rsidRPr="001E37EF">
        <w:rPr>
          <w:rFonts w:asciiTheme="majorBidi" w:hAnsiTheme="majorBidi" w:cstheme="majorBidi"/>
          <w:noProof/>
        </w:rPr>
        <w:t>et al</w:t>
      </w:r>
      <w:r w:rsidRPr="00691583">
        <w:rPr>
          <w:rFonts w:asciiTheme="majorBidi" w:hAnsiTheme="majorBidi" w:cstheme="majorBidi"/>
          <w:noProof/>
        </w:rPr>
        <w:t xml:space="preserve">., 2022; Schlegel </w:t>
      </w:r>
      <w:r w:rsidR="001E37EF" w:rsidRPr="001E37EF">
        <w:rPr>
          <w:rFonts w:asciiTheme="majorBidi" w:hAnsiTheme="majorBidi" w:cstheme="majorBidi"/>
          <w:noProof/>
        </w:rPr>
        <w:t>et al</w:t>
      </w:r>
      <w:r w:rsidRPr="00691583">
        <w:rPr>
          <w:rFonts w:asciiTheme="majorBidi" w:hAnsiTheme="majorBidi" w:cstheme="majorBidi"/>
          <w:noProof/>
        </w:rPr>
        <w:t xml:space="preserve">., 2017; C. S. Xu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The adult fly brain has around 135,000 neurons </w:t>
      </w:r>
      <w:r w:rsidRPr="00691583">
        <w:rPr>
          <w:rFonts w:asciiTheme="majorBidi" w:hAnsiTheme="majorBidi" w:cstheme="majorBidi"/>
          <w:noProof/>
        </w:rPr>
        <w:t xml:space="preserve">(Bates </w:t>
      </w:r>
      <w:r w:rsidR="001E37EF" w:rsidRPr="001E37EF">
        <w:rPr>
          <w:rFonts w:asciiTheme="majorBidi" w:hAnsiTheme="majorBidi" w:cstheme="majorBidi"/>
          <w:noProof/>
        </w:rPr>
        <w:t>et al</w:t>
      </w:r>
      <w:r w:rsidRPr="00691583">
        <w:rPr>
          <w:rFonts w:asciiTheme="majorBidi" w:hAnsiTheme="majorBidi" w:cstheme="majorBidi"/>
          <w:noProof/>
        </w:rPr>
        <w:t>., 2019)</w:t>
      </w:r>
      <w:r w:rsidRPr="00691583">
        <w:rPr>
          <w:rFonts w:asciiTheme="majorBidi" w:hAnsiTheme="majorBidi" w:cstheme="majorBidi"/>
        </w:rPr>
        <w:t xml:space="preserve"> and shows a strong sexual dimorphism both in the number of neurons and the presence and absence of them </w:t>
      </w:r>
      <w:r w:rsidRPr="00691583">
        <w:rPr>
          <w:rFonts w:asciiTheme="majorBidi" w:hAnsiTheme="majorBidi" w:cstheme="majorBidi"/>
          <w:noProof/>
        </w:rPr>
        <w:t xml:space="preserve">(Cachero </w:t>
      </w:r>
      <w:r w:rsidR="001E37EF" w:rsidRPr="001E37EF">
        <w:rPr>
          <w:rFonts w:asciiTheme="majorBidi" w:hAnsiTheme="majorBidi" w:cstheme="majorBidi"/>
          <w:noProof/>
        </w:rPr>
        <w:t>et al</w:t>
      </w:r>
      <w:r w:rsidRPr="00691583">
        <w:rPr>
          <w:rFonts w:asciiTheme="majorBidi" w:hAnsiTheme="majorBidi" w:cstheme="majorBidi"/>
          <w:noProof/>
        </w:rPr>
        <w:t>., 2010)</w:t>
      </w:r>
      <w:r w:rsidRPr="00691583">
        <w:rPr>
          <w:rFonts w:asciiTheme="majorBidi" w:hAnsiTheme="majorBidi" w:cstheme="majorBidi"/>
        </w:rPr>
        <w:t xml:space="preserve">. Anatomically, the </w:t>
      </w:r>
      <w:r w:rsidRPr="00691583">
        <w:rPr>
          <w:rFonts w:asciiTheme="majorBidi" w:hAnsiTheme="majorBidi" w:cstheme="majorBidi"/>
          <w:i/>
          <w:iCs/>
        </w:rPr>
        <w:t>Drosophila</w:t>
      </w:r>
      <w:r w:rsidRPr="00691583">
        <w:rPr>
          <w:rFonts w:asciiTheme="majorBidi" w:hAnsiTheme="majorBidi" w:cstheme="majorBidi"/>
        </w:rPr>
        <w:t xml:space="preserve"> brain has multiple regions, some of which have a more prominent role in the modulation of reproductive behavior.</w:t>
      </w:r>
    </w:p>
    <w:p w14:paraId="7E68A5D9" w14:textId="59CD1B48"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The female brain has several distinct groups of neurons that are important in egg-laying (Figure 3.6). For example, pC1 neurons are a group of neurons in the brain that express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w:t>
      </w:r>
      <w:r w:rsidRPr="00691583">
        <w:rPr>
          <w:rFonts w:asciiTheme="majorBidi" w:hAnsiTheme="majorBidi" w:cstheme="majorBidi"/>
          <w:noProof/>
        </w:rPr>
        <w:t xml:space="preserve">(Zhou </w:t>
      </w:r>
      <w:r w:rsidR="001E37EF" w:rsidRPr="001E37EF">
        <w:rPr>
          <w:rFonts w:asciiTheme="majorBidi" w:hAnsiTheme="majorBidi" w:cstheme="majorBidi"/>
          <w:noProof/>
        </w:rPr>
        <w:t>et al</w:t>
      </w:r>
      <w:r w:rsidRPr="00691583">
        <w:rPr>
          <w:rFonts w:asciiTheme="majorBidi" w:hAnsiTheme="majorBidi" w:cstheme="majorBidi"/>
          <w:noProof/>
        </w:rPr>
        <w:t>., 2014)</w:t>
      </w:r>
      <w:r w:rsidRPr="00691583">
        <w:rPr>
          <w:rFonts w:asciiTheme="majorBidi" w:hAnsiTheme="majorBidi" w:cstheme="majorBidi"/>
        </w:rPr>
        <w:t xml:space="preserve">. P1 neurons are a male-specific subset of pC1 neurons that express both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 xml:space="preserve"> </w:t>
      </w:r>
      <w:r w:rsidRPr="00691583">
        <w:rPr>
          <w:rFonts w:asciiTheme="majorBidi" w:hAnsiTheme="majorBidi" w:cstheme="majorBidi"/>
        </w:rPr>
        <w:t>and</w:t>
      </w:r>
      <w:r w:rsidRPr="00691583">
        <w:rPr>
          <w:rFonts w:asciiTheme="majorBidi" w:hAnsiTheme="majorBidi" w:cstheme="majorBidi"/>
          <w:i/>
          <w:iCs/>
        </w:rPr>
        <w:t xml:space="preserve">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genes </w:t>
      </w:r>
      <w:r w:rsidRPr="00691583">
        <w:rPr>
          <w:rFonts w:asciiTheme="majorBidi" w:hAnsiTheme="majorBidi" w:cstheme="majorBidi"/>
          <w:noProof/>
        </w:rPr>
        <w:t xml:space="preserve">(K. Kimura </w:t>
      </w:r>
      <w:r w:rsidR="001E37EF" w:rsidRPr="001E37EF">
        <w:rPr>
          <w:rFonts w:asciiTheme="majorBidi" w:hAnsiTheme="majorBidi" w:cstheme="majorBidi"/>
          <w:noProof/>
        </w:rPr>
        <w:t>et al</w:t>
      </w:r>
      <w:r w:rsidRPr="00691583">
        <w:rPr>
          <w:rFonts w:asciiTheme="majorBidi" w:hAnsiTheme="majorBidi" w:cstheme="majorBidi"/>
          <w:noProof/>
        </w:rPr>
        <w:t>., 2008)</w:t>
      </w:r>
      <w:r w:rsidRPr="00691583">
        <w:rPr>
          <w:rFonts w:asciiTheme="majorBidi" w:hAnsiTheme="majorBidi" w:cstheme="majorBidi"/>
        </w:rPr>
        <w:t xml:space="preserve">. P1 neurons are located near the mushroom body and are </w:t>
      </w:r>
      <w:r w:rsidRPr="00691583">
        <w:rPr>
          <w:rFonts w:asciiTheme="majorBidi" w:hAnsiTheme="majorBidi" w:cstheme="majorBidi"/>
        </w:rPr>
        <w:lastRenderedPageBreak/>
        <w:t xml:space="preserve">composed of 20 interneurons. In females, all P1 neurons die </w:t>
      </w:r>
      <w:proofErr w:type="gramStart"/>
      <w:r w:rsidRPr="00691583">
        <w:rPr>
          <w:rFonts w:asciiTheme="majorBidi" w:hAnsiTheme="majorBidi" w:cstheme="majorBidi"/>
        </w:rPr>
        <w:t>as a result of</w:t>
      </w:r>
      <w:proofErr w:type="gramEnd"/>
      <w:r w:rsidRPr="00691583">
        <w:rPr>
          <w:rFonts w:asciiTheme="majorBidi" w:hAnsiTheme="majorBidi" w:cstheme="majorBidi"/>
        </w:rPr>
        <w:t xml:space="preserve"> the female-specific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transcript </w:t>
      </w:r>
      <w:r w:rsidRPr="00691583">
        <w:rPr>
          <w:rFonts w:asciiTheme="majorBidi" w:hAnsiTheme="majorBidi" w:cstheme="majorBidi"/>
          <w:noProof/>
        </w:rPr>
        <w:t xml:space="preserve">(K. Kimura </w:t>
      </w:r>
      <w:r w:rsidR="001E37EF" w:rsidRPr="001E37EF">
        <w:rPr>
          <w:rFonts w:asciiTheme="majorBidi" w:hAnsiTheme="majorBidi" w:cstheme="majorBidi"/>
          <w:noProof/>
        </w:rPr>
        <w:t>et al</w:t>
      </w:r>
      <w:r w:rsidRPr="00691583">
        <w:rPr>
          <w:rFonts w:asciiTheme="majorBidi" w:hAnsiTheme="majorBidi" w:cstheme="majorBidi"/>
          <w:noProof/>
        </w:rPr>
        <w:t>., 2008)</w:t>
      </w:r>
      <w:r w:rsidRPr="00691583">
        <w:rPr>
          <w:rFonts w:asciiTheme="majorBidi" w:hAnsiTheme="majorBidi" w:cstheme="majorBidi"/>
        </w:rPr>
        <w:t xml:space="preserve">.  It has been suggested that pC1 neurons receive information of the female reproductive state and regulate the output accordingly </w:t>
      </w:r>
      <w:r w:rsidRPr="00691583">
        <w:rPr>
          <w:rFonts w:asciiTheme="majorBidi" w:hAnsiTheme="majorBidi" w:cstheme="majorBidi"/>
          <w:noProof/>
        </w:rPr>
        <w:t xml:space="preserve">(F. Wang, Wang, Forknall, Patrick,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(Figure 3.6, Figure 3.7). Sex peptide abdominal ganglion (SAG) neurons are one type of these neurons that send information on the female reproductive state to the brain </w:t>
      </w:r>
      <w:r w:rsidRPr="00691583">
        <w:rPr>
          <w:rFonts w:asciiTheme="majorBidi" w:hAnsiTheme="majorBidi" w:cstheme="majorBidi"/>
          <w:noProof/>
        </w:rPr>
        <w:t xml:space="preserve">(Feng </w:t>
      </w:r>
      <w:r w:rsidR="001E37EF" w:rsidRPr="001E37EF">
        <w:rPr>
          <w:rFonts w:asciiTheme="majorBidi" w:hAnsiTheme="majorBidi" w:cstheme="majorBidi"/>
          <w:noProof/>
        </w:rPr>
        <w:t>et al</w:t>
      </w:r>
      <w:r w:rsidRPr="00691583">
        <w:rPr>
          <w:rFonts w:asciiTheme="majorBidi" w:hAnsiTheme="majorBidi" w:cstheme="majorBidi"/>
          <w:noProof/>
        </w:rPr>
        <w:t>., 2014)</w:t>
      </w:r>
      <w:r w:rsidRPr="00691583">
        <w:rPr>
          <w:rFonts w:asciiTheme="majorBidi" w:hAnsiTheme="majorBidi" w:cstheme="majorBidi"/>
        </w:rPr>
        <w:t xml:space="preserve">.  In a recent study, Wang </w:t>
      </w:r>
      <w:r w:rsidR="001E37EF" w:rsidRPr="001E37EF">
        <w:rPr>
          <w:rFonts w:asciiTheme="majorBidi" w:hAnsiTheme="majorBidi" w:cstheme="majorBidi"/>
        </w:rPr>
        <w:t>et al</w:t>
      </w:r>
      <w:r w:rsidRPr="00691583">
        <w:rPr>
          <w:rFonts w:asciiTheme="majorBidi" w:hAnsiTheme="majorBidi" w:cstheme="majorBidi"/>
        </w:rPr>
        <w:t>. (2020) have shown that out of five morphologically different pC1 neurons (pC1a-e) in each hemisphere, three (pC1a-c) have an amplitude of synapses with SAG neurons and the other two have synapses to a lesser degree. Out of the five pC1 neurons, optogenetic activation</w:t>
      </w:r>
      <w:r w:rsidRPr="00691583" w:rsidDel="004A130E">
        <w:rPr>
          <w:rFonts w:asciiTheme="majorBidi" w:hAnsiTheme="majorBidi" w:cstheme="majorBidi"/>
        </w:rPr>
        <w:t xml:space="preserve"> </w:t>
      </w:r>
      <w:r w:rsidRPr="00691583">
        <w:rPr>
          <w:rFonts w:asciiTheme="majorBidi" w:hAnsiTheme="majorBidi" w:cstheme="majorBidi"/>
        </w:rPr>
        <w:t xml:space="preserve">of SAG neurons induces the strongest activation in pC1a neurons. The neurons in the pC1 cluster have synapses with each other.  Experiments have shown that virgin females with ablated pC1 neurons lay more eggs (F. Wang, Wang, </w:t>
      </w:r>
      <w:proofErr w:type="spellStart"/>
      <w:r w:rsidRPr="00691583">
        <w:rPr>
          <w:rFonts w:asciiTheme="majorBidi" w:hAnsiTheme="majorBidi" w:cstheme="majorBidi"/>
        </w:rPr>
        <w:t>Forknall</w:t>
      </w:r>
      <w:proofErr w:type="spellEnd"/>
      <w:r w:rsidRPr="00691583">
        <w:rPr>
          <w:rFonts w:asciiTheme="majorBidi" w:hAnsiTheme="majorBidi" w:cstheme="majorBidi"/>
        </w:rPr>
        <w:t xml:space="preserve">, Parekh, </w:t>
      </w:r>
      <w:r w:rsidR="001E37EF" w:rsidRPr="001E37EF">
        <w:rPr>
          <w:rFonts w:asciiTheme="majorBidi" w:hAnsiTheme="majorBidi" w:cstheme="majorBidi"/>
        </w:rPr>
        <w:t>et al</w:t>
      </w:r>
      <w:r w:rsidRPr="00691583">
        <w:rPr>
          <w:rFonts w:asciiTheme="majorBidi" w:hAnsiTheme="majorBidi" w:cstheme="majorBidi"/>
        </w:rPr>
        <w:t xml:space="preserve">., 2020). These findings, along with the fact that cholinergic pC1 neurons have only a few synapses with oviposition descending neurons, suggest that pC1 neurons suppress egg laying in virgin females by an indirect connection. </w:t>
      </w:r>
      <w:r w:rsidRPr="00691583">
        <w:rPr>
          <w:rFonts w:asciiTheme="majorBidi" w:hAnsiTheme="majorBidi" w:cstheme="majorBidi"/>
          <w:noProof/>
        </w:rPr>
        <w:t xml:space="preserve">(F. Wang, Wang, Forknall, Patrick,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w:t>
      </w:r>
    </w:p>
    <w:p w14:paraId="0FAF651B" w14:textId="6D95DC8C"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SAG neurons connect directly to pC1 neurons; pC1 neurons, in turn, are connected to oviposition inhibitory neurons (</w:t>
      </w:r>
      <w:proofErr w:type="spellStart"/>
      <w:r w:rsidRPr="00691583">
        <w:rPr>
          <w:rFonts w:asciiTheme="majorBidi" w:hAnsiTheme="majorBidi" w:cstheme="majorBidi"/>
        </w:rPr>
        <w:t>oviINs</w:t>
      </w:r>
      <w:proofErr w:type="spellEnd"/>
      <w:r w:rsidRPr="00691583">
        <w:rPr>
          <w:rFonts w:asciiTheme="majorBidi" w:hAnsiTheme="majorBidi" w:cstheme="majorBidi"/>
        </w:rPr>
        <w:t xml:space="preserve">) </w:t>
      </w:r>
      <w:r w:rsidRPr="00691583">
        <w:rPr>
          <w:rFonts w:asciiTheme="majorBidi" w:hAnsiTheme="majorBidi" w:cstheme="majorBidi"/>
          <w:noProof/>
        </w:rPr>
        <w:t xml:space="preserve">(K. Wang </w:t>
      </w:r>
      <w:r w:rsidR="001E37EF" w:rsidRPr="001E37EF">
        <w:rPr>
          <w:rFonts w:asciiTheme="majorBidi" w:hAnsiTheme="majorBidi" w:cstheme="majorBidi"/>
          <w:noProof/>
        </w:rPr>
        <w:t>et al</w:t>
      </w:r>
      <w:r w:rsidRPr="00691583">
        <w:rPr>
          <w:rFonts w:asciiTheme="majorBidi" w:hAnsiTheme="majorBidi" w:cstheme="majorBidi"/>
          <w:noProof/>
        </w:rPr>
        <w:t>., 2021)</w:t>
      </w:r>
      <w:r w:rsidRPr="00691583">
        <w:rPr>
          <w:rFonts w:asciiTheme="majorBidi" w:hAnsiTheme="majorBidi" w:cstheme="majorBidi"/>
        </w:rPr>
        <w:t xml:space="preserve"> (Figure 3.5). There is one </w:t>
      </w:r>
      <w:proofErr w:type="spellStart"/>
      <w:r w:rsidRPr="00691583">
        <w:rPr>
          <w:rFonts w:asciiTheme="majorBidi" w:hAnsiTheme="majorBidi" w:cstheme="majorBidi"/>
        </w:rPr>
        <w:t>oviIN</w:t>
      </w:r>
      <w:proofErr w:type="spellEnd"/>
      <w:r w:rsidRPr="00691583">
        <w:rPr>
          <w:rFonts w:asciiTheme="majorBidi" w:hAnsiTheme="majorBidi" w:cstheme="majorBidi"/>
        </w:rPr>
        <w:t xml:space="preserve"> per hemisphere and silencing their activity results in higher egg-laying in virgins, whereas increasing their activity in mated females reduces their egg-laying </w:t>
      </w:r>
      <w:r w:rsidRPr="00691583">
        <w:rPr>
          <w:rFonts w:asciiTheme="majorBidi" w:hAnsiTheme="majorBidi" w:cstheme="majorBidi"/>
          <w:noProof/>
        </w:rPr>
        <w:t xml:space="preserve">(K. Wang </w:t>
      </w:r>
      <w:r w:rsidR="001E37EF" w:rsidRPr="001E37EF">
        <w:rPr>
          <w:rFonts w:asciiTheme="majorBidi" w:hAnsiTheme="majorBidi" w:cstheme="majorBidi"/>
          <w:noProof/>
        </w:rPr>
        <w:t>et al</w:t>
      </w:r>
      <w:r w:rsidRPr="00691583">
        <w:rPr>
          <w:rFonts w:asciiTheme="majorBidi" w:hAnsiTheme="majorBidi" w:cstheme="majorBidi"/>
          <w:noProof/>
        </w:rPr>
        <w:t>., 2021)</w:t>
      </w:r>
      <w:r w:rsidRPr="00691583">
        <w:rPr>
          <w:rFonts w:asciiTheme="majorBidi" w:hAnsiTheme="majorBidi" w:cstheme="majorBidi"/>
        </w:rPr>
        <w:t>. The activity of oviposition descending neurons (</w:t>
      </w:r>
      <w:proofErr w:type="spellStart"/>
      <w:r w:rsidRPr="00691583">
        <w:rPr>
          <w:rFonts w:asciiTheme="majorBidi" w:hAnsiTheme="majorBidi" w:cstheme="majorBidi"/>
        </w:rPr>
        <w:t>oviDNs</w:t>
      </w:r>
      <w:proofErr w:type="spellEnd"/>
      <w:r w:rsidRPr="00691583">
        <w:rPr>
          <w:rFonts w:asciiTheme="majorBidi" w:hAnsiTheme="majorBidi" w:cstheme="majorBidi"/>
        </w:rPr>
        <w:t xml:space="preserve">) induces egg deposition behavior </w:t>
      </w:r>
      <w:r w:rsidRPr="00691583">
        <w:rPr>
          <w:rFonts w:asciiTheme="majorBidi" w:hAnsiTheme="majorBidi" w:cstheme="majorBidi"/>
          <w:noProof/>
        </w:rPr>
        <w:t xml:space="preserve">(F. Wang, Wang, Forknall, Patrick,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The cell body of these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 xml:space="preserve">+ </w:t>
      </w:r>
      <w:proofErr w:type="spellStart"/>
      <w:r w:rsidRPr="00691583">
        <w:rPr>
          <w:rFonts w:asciiTheme="majorBidi" w:hAnsiTheme="majorBidi" w:cstheme="majorBidi"/>
          <w:i/>
          <w:iCs/>
        </w:rPr>
        <w:t>dsx</w:t>
      </w:r>
      <w:proofErr w:type="spellEnd"/>
      <w:r w:rsidRPr="00691583">
        <w:rPr>
          <w:rFonts w:asciiTheme="majorBidi" w:hAnsiTheme="majorBidi" w:cstheme="majorBidi"/>
          <w:i/>
          <w:iCs/>
        </w:rPr>
        <w:t xml:space="preserve">- </w:t>
      </w:r>
      <w:r w:rsidRPr="00691583">
        <w:rPr>
          <w:rFonts w:asciiTheme="majorBidi" w:hAnsiTheme="majorBidi" w:cstheme="majorBidi"/>
        </w:rPr>
        <w:t xml:space="preserve">cholinergic neurons resides in the brain, and they innervate the abdominal ganglion in the ventral nerve cord (Figure 3.6, Figure 3.7). The two types of </w:t>
      </w:r>
      <w:proofErr w:type="spellStart"/>
      <w:r w:rsidRPr="00691583">
        <w:rPr>
          <w:rFonts w:asciiTheme="majorBidi" w:hAnsiTheme="majorBidi" w:cstheme="majorBidi"/>
        </w:rPr>
        <w:t>oviDNs</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ovDNa</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oviDNb</w:t>
      </w:r>
      <w:proofErr w:type="spellEnd"/>
      <w:r w:rsidRPr="00691583">
        <w:rPr>
          <w:rFonts w:asciiTheme="majorBidi" w:hAnsiTheme="majorBidi" w:cstheme="majorBidi"/>
        </w:rPr>
        <w:t xml:space="preserve">, have similar arborization in the </w:t>
      </w:r>
      <w:r w:rsidRPr="00691583">
        <w:rPr>
          <w:rFonts w:asciiTheme="majorBidi" w:hAnsiTheme="majorBidi" w:cstheme="majorBidi"/>
        </w:rPr>
        <w:lastRenderedPageBreak/>
        <w:t xml:space="preserve">brain, but differ in their axonal branching in the abdominal ganglion </w:t>
      </w:r>
      <w:r w:rsidRPr="00691583">
        <w:rPr>
          <w:rFonts w:asciiTheme="majorBidi" w:hAnsiTheme="majorBidi" w:cstheme="majorBidi"/>
          <w:noProof/>
        </w:rPr>
        <w:t xml:space="preserve">(F. Wang, Wang, Forknall, Patrick,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Furthermore, Vijayan </w:t>
      </w:r>
      <w:r w:rsidR="001E37EF" w:rsidRPr="001E37EF">
        <w:rPr>
          <w:rFonts w:asciiTheme="majorBidi" w:hAnsiTheme="majorBidi" w:cstheme="majorBidi"/>
        </w:rPr>
        <w:t>et al</w:t>
      </w:r>
      <w:r w:rsidRPr="00691583">
        <w:rPr>
          <w:rFonts w:asciiTheme="majorBidi" w:hAnsiTheme="majorBidi" w:cstheme="majorBidi"/>
        </w:rPr>
        <w:t xml:space="preserve">. (2023) show that the cell state of </w:t>
      </w:r>
      <w:proofErr w:type="spellStart"/>
      <w:r w:rsidRPr="00691583">
        <w:rPr>
          <w:rFonts w:asciiTheme="majorBidi" w:hAnsiTheme="majorBidi" w:cstheme="majorBidi"/>
        </w:rPr>
        <w:t>oviDNs</w:t>
      </w:r>
      <w:proofErr w:type="spellEnd"/>
      <w:r w:rsidRPr="00691583">
        <w:rPr>
          <w:rFonts w:asciiTheme="majorBidi" w:hAnsiTheme="majorBidi" w:cstheme="majorBidi"/>
        </w:rPr>
        <w:t xml:space="preserve"> is a context-dependent phenomenon and relies on both the quality of the substrate and the stage of ovulation in the reproductive tract (Figure 3.6). The cholinergic oviposition excitatory neurons</w:t>
      </w:r>
      <w:r w:rsidRPr="00691583">
        <w:rPr>
          <w:rFonts w:asciiTheme="majorBidi" w:hAnsiTheme="majorBidi" w:cstheme="majorBidi"/>
          <w:b/>
          <w:bCs/>
        </w:rPr>
        <w:t xml:space="preserve"> </w:t>
      </w:r>
      <w:r w:rsidRPr="00691583">
        <w:rPr>
          <w:rFonts w:asciiTheme="majorBidi" w:hAnsiTheme="majorBidi" w:cstheme="majorBidi"/>
        </w:rPr>
        <w:t>(</w:t>
      </w:r>
      <w:proofErr w:type="spellStart"/>
      <w:r w:rsidRPr="00691583">
        <w:rPr>
          <w:rFonts w:asciiTheme="majorBidi" w:hAnsiTheme="majorBidi" w:cstheme="majorBidi"/>
        </w:rPr>
        <w:t>oviENs</w:t>
      </w:r>
      <w:proofErr w:type="spellEnd"/>
      <w:r w:rsidRPr="00691583">
        <w:rPr>
          <w:rFonts w:asciiTheme="majorBidi" w:hAnsiTheme="majorBidi" w:cstheme="majorBidi"/>
        </w:rPr>
        <w:t xml:space="preserve">) send excitatory signals to </w:t>
      </w:r>
      <w:proofErr w:type="spellStart"/>
      <w:r w:rsidRPr="00691583">
        <w:rPr>
          <w:rFonts w:asciiTheme="majorBidi" w:hAnsiTheme="majorBidi" w:cstheme="majorBidi"/>
        </w:rPr>
        <w:t>oviDNs</w:t>
      </w:r>
      <w:proofErr w:type="spellEnd"/>
      <w:r w:rsidRPr="00691583">
        <w:rPr>
          <w:rFonts w:asciiTheme="majorBidi" w:hAnsiTheme="majorBidi" w:cstheme="majorBidi"/>
        </w:rPr>
        <w:t xml:space="preserve"> playing a key role in the regulation of egg laying in the process </w:t>
      </w:r>
      <w:r w:rsidRPr="00691583">
        <w:rPr>
          <w:rFonts w:asciiTheme="majorBidi" w:hAnsiTheme="majorBidi" w:cstheme="majorBidi"/>
          <w:noProof/>
        </w:rPr>
        <w:t xml:space="preserve">(F. Wang, Wang, Forknall, Patrick,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(Figure 3.6). </w:t>
      </w:r>
    </w:p>
    <w:p w14:paraId="56C6663E" w14:textId="0A2FB5B6" w:rsidR="002857C9" w:rsidRPr="00691583" w:rsidRDefault="002857C9" w:rsidP="002857C9">
      <w:pPr>
        <w:spacing w:line="480" w:lineRule="auto"/>
        <w:ind w:firstLine="720"/>
        <w:rPr>
          <w:rFonts w:asciiTheme="majorBidi" w:hAnsiTheme="majorBidi" w:cstheme="majorBidi"/>
          <w:b/>
          <w:bCs/>
        </w:rPr>
      </w:pPr>
      <w:r w:rsidRPr="00691583">
        <w:rPr>
          <w:rFonts w:asciiTheme="majorBidi" w:hAnsiTheme="majorBidi" w:cstheme="majorBidi"/>
        </w:rPr>
        <w:t xml:space="preserve">The </w:t>
      </w:r>
      <w:proofErr w:type="spellStart"/>
      <w:r w:rsidRPr="00691583">
        <w:rPr>
          <w:rFonts w:asciiTheme="majorBidi" w:hAnsiTheme="majorBidi" w:cstheme="majorBidi"/>
          <w:i/>
          <w:iCs/>
        </w:rPr>
        <w:t>dsx</w:t>
      </w:r>
      <w:proofErr w:type="spellEnd"/>
      <w:r w:rsidRPr="00691583">
        <w:rPr>
          <w:rFonts w:asciiTheme="majorBidi" w:hAnsiTheme="majorBidi" w:cstheme="majorBidi"/>
          <w:i/>
          <w:iCs/>
        </w:rPr>
        <w:t>-</w:t>
      </w:r>
      <w:r w:rsidRPr="00691583">
        <w:rPr>
          <w:rFonts w:asciiTheme="majorBidi" w:hAnsiTheme="majorBidi" w:cstheme="majorBidi"/>
        </w:rPr>
        <w:t>expressing anterior dorsal neuron (</w:t>
      </w:r>
      <w:proofErr w:type="spellStart"/>
      <w:r w:rsidRPr="00691583">
        <w:rPr>
          <w:rFonts w:asciiTheme="majorBidi" w:hAnsiTheme="majorBidi" w:cstheme="majorBidi"/>
        </w:rPr>
        <w:t>aDN</w:t>
      </w:r>
      <w:proofErr w:type="spellEnd"/>
      <w:r w:rsidRPr="00691583">
        <w:rPr>
          <w:rFonts w:asciiTheme="majorBidi" w:hAnsiTheme="majorBidi" w:cstheme="majorBidi"/>
        </w:rPr>
        <w:t xml:space="preserve">) cluster has two glutaminergic </w:t>
      </w:r>
      <w:r w:rsidRPr="00691583">
        <w:rPr>
          <w:rFonts w:asciiTheme="majorBidi" w:hAnsiTheme="majorBidi" w:cstheme="majorBidi"/>
          <w:noProof/>
        </w:rPr>
        <w:t xml:space="preserve">(Milyaev </w:t>
      </w:r>
      <w:r w:rsidR="001E37EF" w:rsidRPr="001E37EF">
        <w:rPr>
          <w:rFonts w:asciiTheme="majorBidi" w:hAnsiTheme="majorBidi" w:cstheme="majorBidi"/>
          <w:noProof/>
        </w:rPr>
        <w:t>et al</w:t>
      </w:r>
      <w:r w:rsidRPr="00691583">
        <w:rPr>
          <w:rFonts w:asciiTheme="majorBidi" w:hAnsiTheme="majorBidi" w:cstheme="majorBidi"/>
          <w:noProof/>
        </w:rPr>
        <w:t>., 2012)</w:t>
      </w:r>
      <w:r w:rsidRPr="00691583">
        <w:rPr>
          <w:rFonts w:asciiTheme="majorBidi" w:hAnsiTheme="majorBidi" w:cstheme="majorBidi"/>
        </w:rPr>
        <w:t xml:space="preserve"> neurons per hemisphere. The </w:t>
      </w:r>
      <w:proofErr w:type="spellStart"/>
      <w:r w:rsidRPr="00691583">
        <w:rPr>
          <w:rFonts w:asciiTheme="majorBidi" w:hAnsiTheme="majorBidi" w:cstheme="majorBidi"/>
        </w:rPr>
        <w:t>aDN</w:t>
      </w:r>
      <w:proofErr w:type="spellEnd"/>
      <w:r w:rsidRPr="00691583">
        <w:rPr>
          <w:rFonts w:asciiTheme="majorBidi" w:hAnsiTheme="majorBidi" w:cstheme="majorBidi"/>
        </w:rPr>
        <w:t xml:space="preserve"> has dimorphic dendritic arborizations between the sexes and gives rise to distinct </w:t>
      </w:r>
      <w:proofErr w:type="spellStart"/>
      <w:r w:rsidRPr="00691583">
        <w:rPr>
          <w:rFonts w:asciiTheme="majorBidi" w:hAnsiTheme="majorBidi" w:cstheme="majorBidi"/>
        </w:rPr>
        <w:t>behaviours</w:t>
      </w:r>
      <w:proofErr w:type="spellEnd"/>
      <w:r w:rsidRPr="00691583">
        <w:rPr>
          <w:rFonts w:asciiTheme="majorBidi" w:hAnsiTheme="majorBidi" w:cstheme="majorBidi"/>
        </w:rPr>
        <w:t>. Specifically, in the females it is involved in egg-laying site selection using olfactory signals (</w:t>
      </w:r>
      <w:proofErr w:type="spellStart"/>
      <w:r w:rsidRPr="00691583">
        <w:rPr>
          <w:rFonts w:asciiTheme="majorBidi" w:hAnsiTheme="majorBidi" w:cstheme="majorBidi"/>
        </w:rPr>
        <w:t>Nojima</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2021). Male </w:t>
      </w:r>
      <w:proofErr w:type="spellStart"/>
      <w:r w:rsidRPr="00691583">
        <w:rPr>
          <w:rFonts w:asciiTheme="majorBidi" w:hAnsiTheme="majorBidi" w:cstheme="majorBidi"/>
        </w:rPr>
        <w:t>aDN</w:t>
      </w:r>
      <w:proofErr w:type="spellEnd"/>
      <w:r w:rsidRPr="00691583">
        <w:rPr>
          <w:rFonts w:asciiTheme="majorBidi" w:hAnsiTheme="majorBidi" w:cstheme="majorBidi"/>
        </w:rPr>
        <w:t xml:space="preserve"> receives visual information, whereas the female receives multiple sensory signals, with the main senses being olfactory, </w:t>
      </w:r>
      <w:proofErr w:type="spellStart"/>
      <w:r w:rsidRPr="00691583">
        <w:rPr>
          <w:rFonts w:asciiTheme="majorBidi" w:hAnsiTheme="majorBidi" w:cstheme="majorBidi"/>
        </w:rPr>
        <w:t>thermosensory</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hygrosensory</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Nojima</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2021). Interestingly, oviposition excitatory neurons (</w:t>
      </w:r>
      <w:proofErr w:type="spellStart"/>
      <w:r w:rsidRPr="00691583">
        <w:rPr>
          <w:rFonts w:asciiTheme="majorBidi" w:hAnsiTheme="majorBidi" w:cstheme="majorBidi"/>
        </w:rPr>
        <w:t>oviENs</w:t>
      </w:r>
      <w:proofErr w:type="spellEnd"/>
      <w:r w:rsidRPr="00691583">
        <w:rPr>
          <w:rFonts w:asciiTheme="majorBidi" w:hAnsiTheme="majorBidi" w:cstheme="majorBidi"/>
        </w:rPr>
        <w:t xml:space="preserve">) have the most synaptic input, including axo-axonic connections to the </w:t>
      </w:r>
      <w:proofErr w:type="spellStart"/>
      <w:r w:rsidRPr="00691583">
        <w:rPr>
          <w:rFonts w:asciiTheme="majorBidi" w:hAnsiTheme="majorBidi" w:cstheme="majorBidi"/>
        </w:rPr>
        <w:t>aDNs</w:t>
      </w:r>
      <w:proofErr w:type="spellEnd"/>
      <w:r w:rsidRPr="00691583">
        <w:rPr>
          <w:rFonts w:asciiTheme="majorBidi" w:hAnsiTheme="majorBidi" w:cstheme="majorBidi"/>
        </w:rPr>
        <w:t>. Oviposition inhibitory neurons (</w:t>
      </w:r>
      <w:proofErr w:type="spellStart"/>
      <w:r w:rsidRPr="00691583">
        <w:rPr>
          <w:rFonts w:asciiTheme="majorBidi" w:hAnsiTheme="majorBidi" w:cstheme="majorBidi"/>
        </w:rPr>
        <w:t>oviINs</w:t>
      </w:r>
      <w:proofErr w:type="spellEnd"/>
      <w:r w:rsidRPr="00691583">
        <w:rPr>
          <w:rFonts w:asciiTheme="majorBidi" w:hAnsiTheme="majorBidi" w:cstheme="majorBidi"/>
        </w:rPr>
        <w:t xml:space="preserve">) also form connections with axons of </w:t>
      </w:r>
      <w:proofErr w:type="spellStart"/>
      <w:r w:rsidRPr="00691583">
        <w:rPr>
          <w:rFonts w:asciiTheme="majorBidi" w:hAnsiTheme="majorBidi" w:cstheme="majorBidi"/>
        </w:rPr>
        <w:t>aDNs</w:t>
      </w:r>
      <w:proofErr w:type="spellEnd"/>
      <w:r w:rsidRPr="00691583">
        <w:rPr>
          <w:rFonts w:asciiTheme="majorBidi" w:hAnsiTheme="majorBidi" w:cstheme="majorBidi"/>
        </w:rPr>
        <w:t xml:space="preserve">. Optogenetic activation of olfactory neurons has been shown to increase the calcium signal in the female </w:t>
      </w:r>
      <w:proofErr w:type="spellStart"/>
      <w:r w:rsidRPr="00691583">
        <w:rPr>
          <w:rFonts w:asciiTheme="majorBidi" w:hAnsiTheme="majorBidi" w:cstheme="majorBidi"/>
        </w:rPr>
        <w:t>aDN</w:t>
      </w:r>
      <w:proofErr w:type="spellEnd"/>
      <w:r w:rsidRPr="00691583">
        <w:rPr>
          <w:rFonts w:asciiTheme="majorBidi" w:hAnsiTheme="majorBidi" w:cstheme="majorBidi"/>
        </w:rPr>
        <w:t xml:space="preserve"> neurons. Further, this calcium signal is more intense in mated females than in virgin females. Axons of </w:t>
      </w:r>
      <w:proofErr w:type="spellStart"/>
      <w:r w:rsidRPr="00691583">
        <w:rPr>
          <w:rFonts w:asciiTheme="majorBidi" w:hAnsiTheme="majorBidi" w:cstheme="majorBidi"/>
        </w:rPr>
        <w:t>aDN</w:t>
      </w:r>
      <w:proofErr w:type="spellEnd"/>
      <w:r w:rsidRPr="00691583">
        <w:rPr>
          <w:rFonts w:asciiTheme="majorBidi" w:hAnsiTheme="majorBidi" w:cstheme="majorBidi"/>
        </w:rPr>
        <w:t xml:space="preserve"> neurons are restricted to the superior medial protocerebrum (SMP) and specifically have a direct output to </w:t>
      </w:r>
      <w:proofErr w:type="spellStart"/>
      <w:r w:rsidRPr="00691583">
        <w:rPr>
          <w:rFonts w:asciiTheme="majorBidi" w:hAnsiTheme="majorBidi" w:cstheme="majorBidi"/>
        </w:rPr>
        <w:t>oviDNa</w:t>
      </w:r>
      <w:proofErr w:type="spellEnd"/>
      <w:r w:rsidRPr="00691583">
        <w:rPr>
          <w:rFonts w:asciiTheme="majorBidi" w:hAnsiTheme="majorBidi" w:cstheme="majorBidi"/>
        </w:rPr>
        <w:t xml:space="preserve">. Another one of the postsynaptic targets is a neuron called SMP156, which suggests that SMP156 might be a neuron joining together different parts of the egg-laying circuit </w:t>
      </w:r>
      <w:r w:rsidRPr="00691583">
        <w:rPr>
          <w:rFonts w:asciiTheme="majorBidi" w:hAnsiTheme="majorBidi" w:cstheme="majorBidi"/>
          <w:noProof/>
        </w:rPr>
        <w:t xml:space="preserve">(Nojima </w:t>
      </w:r>
      <w:r w:rsidR="001E37EF" w:rsidRPr="001E37EF">
        <w:rPr>
          <w:rFonts w:asciiTheme="majorBidi" w:hAnsiTheme="majorBidi" w:cstheme="majorBidi"/>
          <w:noProof/>
        </w:rPr>
        <w:t>et al</w:t>
      </w:r>
      <w:r w:rsidRPr="00691583">
        <w:rPr>
          <w:rFonts w:asciiTheme="majorBidi" w:hAnsiTheme="majorBidi" w:cstheme="majorBidi"/>
          <w:noProof/>
        </w:rPr>
        <w:t>., 2021)</w:t>
      </w:r>
      <w:r w:rsidRPr="00691583">
        <w:rPr>
          <w:rFonts w:asciiTheme="majorBidi" w:hAnsiTheme="majorBidi" w:cstheme="majorBidi"/>
        </w:rPr>
        <w:t xml:space="preserve">. The discovery of </w:t>
      </w:r>
      <w:proofErr w:type="spellStart"/>
      <w:r w:rsidRPr="00691583">
        <w:rPr>
          <w:rFonts w:asciiTheme="majorBidi" w:hAnsiTheme="majorBidi" w:cstheme="majorBidi"/>
        </w:rPr>
        <w:t>aDNs</w:t>
      </w:r>
      <w:proofErr w:type="spellEnd"/>
      <w:r w:rsidRPr="00691583">
        <w:rPr>
          <w:rFonts w:asciiTheme="majorBidi" w:hAnsiTheme="majorBidi" w:cstheme="majorBidi"/>
        </w:rPr>
        <w:t xml:space="preserve"> not only provides evidence for the use of sexually divergent sensory input and behavior output by the same neurons in males and females, but also sheds light on another piece of the egg-laying circuit</w:t>
      </w:r>
      <w:r w:rsidRPr="00691583" w:rsidDel="00231F48">
        <w:rPr>
          <w:rFonts w:asciiTheme="majorBidi" w:hAnsiTheme="majorBidi" w:cstheme="majorBidi"/>
        </w:rPr>
        <w:t xml:space="preserve"> </w:t>
      </w:r>
      <w:r w:rsidRPr="00691583">
        <w:rPr>
          <w:rFonts w:asciiTheme="majorBidi" w:hAnsiTheme="majorBidi" w:cstheme="majorBidi"/>
        </w:rPr>
        <w:t>puzzle.</w:t>
      </w:r>
    </w:p>
    <w:p w14:paraId="144D4386" w14:textId="5EC5255A"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lastRenderedPageBreak/>
        <w:t xml:space="preserve">Other noteworthy neurons include pC2l and pMN2 neurons </w:t>
      </w:r>
      <w:r w:rsidRPr="00691583">
        <w:rPr>
          <w:rFonts w:asciiTheme="majorBidi" w:hAnsiTheme="majorBidi" w:cstheme="majorBidi"/>
          <w:noProof/>
        </w:rPr>
        <w:t xml:space="preserve">(K. Kimura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(Figure 3.6). pMN2 are female-specific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-expressing neurons that are responsible for the extrusion of the ovipositor during oviposition, while pC2l neurons are responsible for the extrusion of the ovipositor during mating </w:t>
      </w:r>
      <w:r w:rsidRPr="00691583">
        <w:rPr>
          <w:rFonts w:asciiTheme="majorBidi" w:hAnsiTheme="majorBidi" w:cstheme="majorBidi"/>
          <w:noProof/>
        </w:rPr>
        <w:t xml:space="preserve">(K. Kimura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Kimura </w:t>
      </w:r>
      <w:r w:rsidR="001E37EF" w:rsidRPr="001E37EF">
        <w:rPr>
          <w:rFonts w:asciiTheme="majorBidi" w:hAnsiTheme="majorBidi" w:cstheme="majorBidi"/>
        </w:rPr>
        <w:t>et al</w:t>
      </w:r>
      <w:r w:rsidRPr="00691583">
        <w:rPr>
          <w:rFonts w:asciiTheme="majorBidi" w:hAnsiTheme="majorBidi" w:cstheme="majorBidi"/>
        </w:rPr>
        <w:t xml:space="preserve">., (2015) suggest that pMN2 neurons direct egg laying and activate the VNC motor program. Other studies suggest that oviposition command was mis-assigned to pMN2 </w:t>
      </w:r>
      <w:r w:rsidRPr="00691583">
        <w:rPr>
          <w:rFonts w:asciiTheme="majorBidi" w:hAnsiTheme="majorBidi" w:cstheme="majorBidi"/>
          <w:noProof/>
        </w:rPr>
        <w:t xml:space="preserve">(Wang </w:t>
      </w:r>
      <w:r w:rsidR="001E37EF" w:rsidRPr="001E37EF">
        <w:rPr>
          <w:rFonts w:asciiTheme="majorBidi" w:hAnsiTheme="majorBidi" w:cstheme="majorBidi"/>
          <w:noProof/>
        </w:rPr>
        <w:t>et al</w:t>
      </w:r>
      <w:r w:rsidRPr="00691583">
        <w:rPr>
          <w:rFonts w:asciiTheme="majorBidi" w:hAnsiTheme="majorBidi" w:cstheme="majorBidi"/>
          <w:noProof/>
        </w:rPr>
        <w:t>., 2021 supplement)</w:t>
      </w:r>
      <w:r w:rsidRPr="00691583">
        <w:rPr>
          <w:rFonts w:asciiTheme="majorBidi" w:hAnsiTheme="majorBidi" w:cstheme="majorBidi"/>
        </w:rPr>
        <w:t xml:space="preserve">. DNp13 (pMN1) are </w:t>
      </w:r>
      <w:proofErr w:type="spellStart"/>
      <w:r w:rsidRPr="00691583">
        <w:rPr>
          <w:rFonts w:asciiTheme="majorBidi" w:hAnsiTheme="majorBidi" w:cstheme="majorBidi"/>
          <w:i/>
          <w:iCs/>
        </w:rPr>
        <w:t>dsx</w:t>
      </w:r>
      <w:proofErr w:type="spellEnd"/>
      <w:r w:rsidRPr="00691583">
        <w:rPr>
          <w:rFonts w:asciiTheme="majorBidi" w:hAnsiTheme="majorBidi" w:cstheme="majorBidi"/>
          <w:i/>
          <w:iCs/>
        </w:rPr>
        <w:t>+</w:t>
      </w:r>
      <w:r w:rsidRPr="00691583">
        <w:rPr>
          <w:rFonts w:asciiTheme="majorBidi" w:hAnsiTheme="majorBidi" w:cstheme="majorBidi"/>
        </w:rPr>
        <w:t xml:space="preserve"> neurons that control the ovipositor extrusion in mated females and form synaptic connections with SAG neurons and pC1 neurons. Silencing the activity of DNp13 neurons does affect the number of eggs laid </w:t>
      </w:r>
      <w:r w:rsidRPr="00691583">
        <w:rPr>
          <w:rFonts w:asciiTheme="majorBidi" w:hAnsiTheme="majorBidi" w:cstheme="majorBidi"/>
          <w:noProof/>
        </w:rPr>
        <w:t xml:space="preserve">(Mezzera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(Figure 3.6). The activity of two dorsal paired medial (DPM) neurons is important for maintaining the egg-laying substrate choice, and expression of the gene </w:t>
      </w:r>
      <w:r w:rsidRPr="00691583">
        <w:rPr>
          <w:rFonts w:asciiTheme="majorBidi" w:hAnsiTheme="majorBidi" w:cstheme="majorBidi"/>
          <w:i/>
          <w:iCs/>
        </w:rPr>
        <w:t>amnesiac</w:t>
      </w:r>
      <w:r w:rsidRPr="00691583">
        <w:rPr>
          <w:rFonts w:asciiTheme="majorBidi" w:hAnsiTheme="majorBidi" w:cstheme="majorBidi"/>
        </w:rPr>
        <w:t xml:space="preserve"> is necessary for the correct function of these two neurons </w:t>
      </w:r>
      <w:r w:rsidRPr="00691583">
        <w:rPr>
          <w:rFonts w:asciiTheme="majorBidi" w:hAnsiTheme="majorBidi" w:cstheme="majorBidi"/>
          <w:noProof/>
        </w:rPr>
        <w:t xml:space="preserve">(Wu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(Figure 3.6).</w:t>
      </w:r>
    </w:p>
    <w:p w14:paraId="4DFF79DB" w14:textId="0D3EBF81"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ab/>
      </w:r>
      <w:r w:rsidRPr="00691583">
        <w:rPr>
          <w:rFonts w:asciiTheme="majorBidi" w:hAnsiTheme="majorBidi" w:cstheme="majorBidi"/>
        </w:rPr>
        <w:t xml:space="preserve">There are </w:t>
      </w:r>
      <w:proofErr w:type="spellStart"/>
      <w:r w:rsidRPr="00691583">
        <w:rPr>
          <w:rFonts w:asciiTheme="majorBidi" w:hAnsiTheme="majorBidi" w:cstheme="majorBidi"/>
          <w:i/>
          <w:iCs/>
        </w:rPr>
        <w:t>Mip</w:t>
      </w:r>
      <w:proofErr w:type="spellEnd"/>
      <w:r w:rsidRPr="00691583">
        <w:rPr>
          <w:rFonts w:asciiTheme="majorBidi" w:hAnsiTheme="majorBidi" w:cstheme="majorBidi"/>
        </w:rPr>
        <w:t xml:space="preserve">-expressing neurons in the brain, as well as VNC, that affect egg-laying. There are an average of 24 </w:t>
      </w:r>
      <w:proofErr w:type="spellStart"/>
      <w:r w:rsidRPr="00691583">
        <w:rPr>
          <w:rFonts w:asciiTheme="majorBidi" w:hAnsiTheme="majorBidi" w:cstheme="majorBidi"/>
          <w:i/>
          <w:iCs/>
        </w:rPr>
        <w:t>Mip</w:t>
      </w:r>
      <w:proofErr w:type="spellEnd"/>
      <w:r w:rsidRPr="00691583">
        <w:rPr>
          <w:rFonts w:asciiTheme="majorBidi" w:hAnsiTheme="majorBidi" w:cstheme="majorBidi"/>
        </w:rPr>
        <w:t xml:space="preserve">-expressing neurons in each hemisphere </w:t>
      </w:r>
      <w:r w:rsidRPr="00691583">
        <w:rPr>
          <w:rFonts w:asciiTheme="majorBidi" w:hAnsiTheme="majorBidi" w:cstheme="majorBidi"/>
          <w:noProof/>
        </w:rPr>
        <w:t xml:space="preserve">(Shao </w:t>
      </w:r>
      <w:r w:rsidR="001E37EF" w:rsidRPr="001E37EF">
        <w:rPr>
          <w:rFonts w:asciiTheme="majorBidi" w:hAnsiTheme="majorBidi" w:cstheme="majorBidi"/>
          <w:noProof/>
        </w:rPr>
        <w:t>et al</w:t>
      </w:r>
      <w:r w:rsidRPr="00691583">
        <w:rPr>
          <w:rFonts w:asciiTheme="majorBidi" w:hAnsiTheme="majorBidi" w:cstheme="majorBidi"/>
          <w:noProof/>
        </w:rPr>
        <w:t>., 2019)</w:t>
      </w:r>
      <w:r w:rsidRPr="00691583">
        <w:rPr>
          <w:rFonts w:asciiTheme="majorBidi" w:hAnsiTheme="majorBidi" w:cstheme="majorBidi"/>
        </w:rPr>
        <w:t xml:space="preserve">. Previously, it has been shown that some MIP neurons affect satiety and affect body weight </w:t>
      </w:r>
      <w:r w:rsidRPr="00691583">
        <w:rPr>
          <w:rFonts w:asciiTheme="majorBidi" w:hAnsiTheme="majorBidi" w:cstheme="majorBidi"/>
          <w:noProof/>
        </w:rPr>
        <w:t xml:space="preserve">(Min </w:t>
      </w:r>
      <w:r w:rsidR="001E37EF" w:rsidRPr="001E37EF">
        <w:rPr>
          <w:rFonts w:asciiTheme="majorBidi" w:hAnsiTheme="majorBidi" w:cstheme="majorBidi"/>
          <w:noProof/>
        </w:rPr>
        <w:t>et al</w:t>
      </w:r>
      <w:r w:rsidRPr="00691583">
        <w:rPr>
          <w:rFonts w:asciiTheme="majorBidi" w:hAnsiTheme="majorBidi" w:cstheme="majorBidi"/>
          <w:noProof/>
        </w:rPr>
        <w:t>., 2016)</w:t>
      </w:r>
      <w:r w:rsidRPr="00691583">
        <w:rPr>
          <w:rFonts w:asciiTheme="majorBidi" w:hAnsiTheme="majorBidi" w:cstheme="majorBidi"/>
        </w:rPr>
        <w:t xml:space="preserve">. There are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MIP neurons in the female brain. However, these neurons show no effect on female receptivity or remating </w:t>
      </w:r>
      <w:r w:rsidRPr="00691583">
        <w:rPr>
          <w:rFonts w:asciiTheme="majorBidi" w:hAnsiTheme="majorBidi" w:cstheme="majorBidi"/>
          <w:noProof/>
        </w:rPr>
        <w:t xml:space="preserve">(Jang </w:t>
      </w:r>
      <w:r w:rsidR="001E37EF" w:rsidRPr="001E37EF">
        <w:rPr>
          <w:rFonts w:asciiTheme="majorBidi" w:hAnsiTheme="majorBidi" w:cstheme="majorBidi"/>
          <w:noProof/>
        </w:rPr>
        <w:t>et al</w:t>
      </w:r>
      <w:r w:rsidRPr="00691583">
        <w:rPr>
          <w:rFonts w:asciiTheme="majorBidi" w:hAnsiTheme="majorBidi" w:cstheme="majorBidi"/>
          <w:noProof/>
        </w:rPr>
        <w:t>., 2017)</w:t>
      </w:r>
      <w:r w:rsidRPr="00691583">
        <w:rPr>
          <w:rFonts w:asciiTheme="majorBidi" w:hAnsiTheme="majorBidi" w:cstheme="majorBidi"/>
        </w:rPr>
        <w:t xml:space="preserve">. Interestingly, Shao </w:t>
      </w:r>
      <w:r w:rsidR="001E37EF" w:rsidRPr="001E37EF">
        <w:rPr>
          <w:rFonts w:asciiTheme="majorBidi" w:hAnsiTheme="majorBidi" w:cstheme="majorBidi"/>
        </w:rPr>
        <w:t>et al</w:t>
      </w:r>
      <w:r w:rsidRPr="00691583">
        <w:rPr>
          <w:rFonts w:asciiTheme="majorBidi" w:hAnsiTheme="majorBidi" w:cstheme="majorBidi"/>
        </w:rPr>
        <w:t xml:space="preserve">. (2019) showed that acute photoactivation of brain </w:t>
      </w:r>
      <w:proofErr w:type="spellStart"/>
      <w:r w:rsidRPr="00691583">
        <w:rPr>
          <w:rFonts w:asciiTheme="majorBidi" w:hAnsiTheme="majorBidi" w:cstheme="majorBidi"/>
          <w:i/>
          <w:iCs/>
        </w:rPr>
        <w:t>Mip</w:t>
      </w:r>
      <w:proofErr w:type="spellEnd"/>
      <w:r w:rsidRPr="00691583">
        <w:rPr>
          <w:rFonts w:asciiTheme="majorBidi" w:hAnsiTheme="majorBidi" w:cstheme="majorBidi"/>
        </w:rPr>
        <w:t xml:space="preserve">-expressing neurons can result in complete suppression of egg-laying. Additionally, the act of copulation induces MIP release from some </w:t>
      </w:r>
      <w:proofErr w:type="spellStart"/>
      <w:r w:rsidRPr="00691583">
        <w:rPr>
          <w:rFonts w:asciiTheme="majorBidi" w:hAnsiTheme="majorBidi" w:cstheme="majorBidi"/>
          <w:i/>
          <w:iCs/>
        </w:rPr>
        <w:t>Mip</w:t>
      </w:r>
      <w:proofErr w:type="spellEnd"/>
      <w:r w:rsidRPr="00691583">
        <w:rPr>
          <w:rFonts w:asciiTheme="majorBidi" w:hAnsiTheme="majorBidi" w:cstheme="majorBidi"/>
        </w:rPr>
        <w:t xml:space="preserve">-expressing neurons in the brain (Shao, 2019). These neurons await further characterization of their connection to other key neurons in the circuit. Previously, I discussed that MIPs and SP could activate the same receptor, and that specific </w:t>
      </w:r>
      <w:proofErr w:type="spellStart"/>
      <w:r w:rsidRPr="00691583">
        <w:rPr>
          <w:rFonts w:asciiTheme="majorBidi" w:hAnsiTheme="majorBidi" w:cstheme="majorBidi"/>
          <w:i/>
          <w:iCs/>
        </w:rPr>
        <w:t>Mip</w:t>
      </w:r>
      <w:proofErr w:type="spellEnd"/>
      <w:r w:rsidRPr="00691583">
        <w:rPr>
          <w:rFonts w:asciiTheme="majorBidi" w:hAnsiTheme="majorBidi" w:cstheme="majorBidi"/>
        </w:rPr>
        <w:t xml:space="preserve">-expressing neurons in the brain and VNC modulate egg-laying. But the question remains: Even though MIPs do not induce egg-laying, </w:t>
      </w:r>
      <w:r w:rsidRPr="00691583">
        <w:rPr>
          <w:rFonts w:asciiTheme="majorBidi" w:hAnsiTheme="majorBidi" w:cstheme="majorBidi"/>
        </w:rPr>
        <w:lastRenderedPageBreak/>
        <w:t xml:space="preserve">why are </w:t>
      </w:r>
      <w:proofErr w:type="spellStart"/>
      <w:r w:rsidRPr="00691583">
        <w:rPr>
          <w:rFonts w:asciiTheme="majorBidi" w:hAnsiTheme="majorBidi" w:cstheme="majorBidi"/>
          <w:i/>
          <w:iCs/>
        </w:rPr>
        <w:t>Mip</w:t>
      </w:r>
      <w:r w:rsidRPr="00691583">
        <w:rPr>
          <w:rFonts w:asciiTheme="majorBidi" w:hAnsiTheme="majorBidi" w:cstheme="majorBidi"/>
          <w:i/>
          <w:iCs/>
        </w:rPr>
        <w:softHyphen/>
      </w:r>
      <w:proofErr w:type="spellEnd"/>
      <w:r w:rsidRPr="00691583">
        <w:rPr>
          <w:rFonts w:asciiTheme="majorBidi" w:hAnsiTheme="majorBidi" w:cstheme="majorBidi"/>
        </w:rPr>
        <w:t>-expressing neurons important in the egg-laying circuit? Could they be remnants of an old circuit that is now highjacked by SP?</w:t>
      </w:r>
    </w:p>
    <w:p w14:paraId="5CF29E00" w14:textId="6FE64947" w:rsidR="002857C9" w:rsidRPr="00691583" w:rsidRDefault="00C458C4" w:rsidP="002857C9">
      <w:pPr>
        <w:spacing w:line="480" w:lineRule="auto"/>
        <w:rPr>
          <w:rFonts w:asciiTheme="majorBidi" w:hAnsiTheme="majorBidi" w:cstheme="majorBidi"/>
          <w:b/>
          <w:bCs/>
        </w:rPr>
      </w:pPr>
      <w:r>
        <w:rPr>
          <w:rFonts w:asciiTheme="majorBidi" w:hAnsiTheme="majorBidi" w:cstheme="majorBidi"/>
          <w:b/>
          <w:bCs/>
        </w:rPr>
        <w:t>3.</w:t>
      </w:r>
      <w:r w:rsidR="00057AFD">
        <w:rPr>
          <w:rFonts w:asciiTheme="majorBidi" w:hAnsiTheme="majorBidi" w:cstheme="majorBidi"/>
          <w:b/>
          <w:bCs/>
        </w:rPr>
        <w:t>10</w:t>
      </w:r>
      <w:r>
        <w:rPr>
          <w:rFonts w:asciiTheme="majorBidi" w:hAnsiTheme="majorBidi" w:cstheme="majorBidi"/>
          <w:b/>
          <w:bCs/>
        </w:rPr>
        <w:tab/>
      </w:r>
      <w:r w:rsidR="002857C9" w:rsidRPr="00691583">
        <w:rPr>
          <w:rFonts w:asciiTheme="majorBidi" w:hAnsiTheme="majorBidi" w:cstheme="majorBidi"/>
          <w:b/>
          <w:bCs/>
        </w:rPr>
        <w:t>Motor neurons</w:t>
      </w:r>
    </w:p>
    <w:p w14:paraId="520C8E75" w14:textId="579EC212"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 xml:space="preserve">Octopaminergic neurons regulate female reproduction in many insects (White </w:t>
      </w:r>
      <w:r w:rsidR="001E37EF" w:rsidRPr="001E37EF">
        <w:rPr>
          <w:rFonts w:asciiTheme="majorBidi" w:hAnsiTheme="majorBidi" w:cstheme="majorBidi"/>
        </w:rPr>
        <w:t>et al</w:t>
      </w:r>
      <w:r w:rsidRPr="00691583">
        <w:rPr>
          <w:rFonts w:asciiTheme="majorBidi" w:hAnsiTheme="majorBidi" w:cstheme="majorBidi"/>
        </w:rPr>
        <w:t xml:space="preserve">., 2021). In the locust, </w:t>
      </w:r>
      <w:r w:rsidRPr="00691583">
        <w:rPr>
          <w:rFonts w:asciiTheme="majorBidi" w:hAnsiTheme="majorBidi" w:cstheme="majorBidi"/>
          <w:i/>
          <w:iCs/>
        </w:rPr>
        <w:t xml:space="preserve">Locusta </w:t>
      </w:r>
      <w:proofErr w:type="spellStart"/>
      <w:r w:rsidRPr="00691583">
        <w:rPr>
          <w:rFonts w:asciiTheme="majorBidi" w:hAnsiTheme="majorBidi" w:cstheme="majorBidi"/>
          <w:i/>
          <w:iCs/>
        </w:rPr>
        <w:t>migratoria</w:t>
      </w:r>
      <w:proofErr w:type="spellEnd"/>
      <w:r w:rsidRPr="00691583">
        <w:rPr>
          <w:rFonts w:asciiTheme="majorBidi" w:hAnsiTheme="majorBidi" w:cstheme="majorBidi"/>
        </w:rPr>
        <w:t xml:space="preserve">, digging and egg retention are under the control of coordinated central pattern generators (CPGs) in the abdominal ganglion. Octopamine modulates egg laying by inhibiting digging behavior and relaxing the oviducts </w:t>
      </w:r>
      <w:r w:rsidRPr="00691583">
        <w:rPr>
          <w:rFonts w:asciiTheme="majorBidi" w:hAnsiTheme="majorBidi" w:cstheme="majorBidi"/>
          <w:noProof/>
        </w:rPr>
        <w:t>(R. Wong &amp; Lange, 2014)</w:t>
      </w:r>
      <w:r w:rsidRPr="00691583">
        <w:rPr>
          <w:rFonts w:asciiTheme="majorBidi" w:hAnsiTheme="majorBidi" w:cstheme="majorBidi"/>
        </w:rPr>
        <w:t xml:space="preserve">. Ovipositor valve contractions are the result of rhythmic activity of the ovipositor muscle, which in turn is controlled by the initiator and oscillator interneurons in the terminal abdominal ganglion </w:t>
      </w:r>
      <w:r w:rsidRPr="00691583">
        <w:rPr>
          <w:rFonts w:asciiTheme="majorBidi" w:hAnsiTheme="majorBidi" w:cstheme="majorBidi"/>
          <w:noProof/>
        </w:rPr>
        <w:t xml:space="preserve">(Ogawa </w:t>
      </w:r>
      <w:r w:rsidR="001E37EF" w:rsidRPr="001E37EF">
        <w:rPr>
          <w:rFonts w:asciiTheme="majorBidi" w:hAnsiTheme="majorBidi" w:cstheme="majorBidi"/>
          <w:noProof/>
        </w:rPr>
        <w:t>et al</w:t>
      </w:r>
      <w:r w:rsidRPr="00691583">
        <w:rPr>
          <w:rFonts w:asciiTheme="majorBidi" w:hAnsiTheme="majorBidi" w:cstheme="majorBidi"/>
          <w:noProof/>
        </w:rPr>
        <w:t>., 2011)</w:t>
      </w:r>
      <w:r w:rsidRPr="00691583">
        <w:rPr>
          <w:rFonts w:asciiTheme="majorBidi" w:hAnsiTheme="majorBidi" w:cstheme="majorBidi"/>
        </w:rPr>
        <w:t xml:space="preserve">. Even though </w:t>
      </w:r>
      <w:proofErr w:type="gramStart"/>
      <w:r w:rsidRPr="00691583">
        <w:rPr>
          <w:rFonts w:asciiTheme="majorBidi" w:hAnsiTheme="majorBidi" w:cstheme="majorBidi"/>
        </w:rPr>
        <w:t>CPG’s</w:t>
      </w:r>
      <w:proofErr w:type="gramEnd"/>
      <w:r w:rsidRPr="00691583">
        <w:rPr>
          <w:rFonts w:asciiTheme="majorBidi" w:hAnsiTheme="majorBidi" w:cstheme="majorBidi"/>
        </w:rPr>
        <w:t xml:space="preserve"> are not commonly studied in terms of female </w:t>
      </w:r>
      <w:r w:rsidRPr="00691583">
        <w:rPr>
          <w:rFonts w:asciiTheme="majorBidi" w:hAnsiTheme="majorBidi" w:cstheme="majorBidi"/>
          <w:i/>
          <w:iCs/>
        </w:rPr>
        <w:t xml:space="preserve">Drosophila </w:t>
      </w:r>
      <w:r w:rsidRPr="00691583">
        <w:rPr>
          <w:rFonts w:asciiTheme="majorBidi" w:hAnsiTheme="majorBidi" w:cstheme="majorBidi"/>
        </w:rPr>
        <w:t xml:space="preserve">reproduction, studies on other species provide insight on how fruit fly’s egg-laying is modulated. In </w:t>
      </w:r>
      <w:r w:rsidRPr="00691583">
        <w:rPr>
          <w:rFonts w:asciiTheme="majorBidi" w:hAnsiTheme="majorBidi" w:cstheme="majorBidi"/>
          <w:i/>
          <w:iCs/>
        </w:rPr>
        <w:t>D. melanogaster</w:t>
      </w:r>
      <w:r w:rsidRPr="00691583">
        <w:rPr>
          <w:rFonts w:asciiTheme="majorBidi" w:hAnsiTheme="majorBidi" w:cstheme="majorBidi"/>
        </w:rPr>
        <w:t xml:space="preserve">, oviduct contraction is the product of a set of neurons in the abdominal neuromere that is both glutamate and octopamine-releasing. Octopaminergic neurons are inhibitory, whereas glutaminergic neurons excite the muscles (Rodríguez-Valentín </w:t>
      </w:r>
      <w:r w:rsidR="001E37EF" w:rsidRPr="001E37EF">
        <w:rPr>
          <w:rFonts w:asciiTheme="majorBidi" w:hAnsiTheme="majorBidi" w:cstheme="majorBidi"/>
        </w:rPr>
        <w:t>et al</w:t>
      </w:r>
      <w:r w:rsidRPr="00691583">
        <w:rPr>
          <w:rFonts w:asciiTheme="majorBidi" w:hAnsiTheme="majorBidi" w:cstheme="majorBidi"/>
        </w:rPr>
        <w:t xml:space="preserve">., 2006). The ring-like muscles rhythmically contract and relax to push the egg forward in the oviduct </w:t>
      </w:r>
      <w:r w:rsidRPr="00691583">
        <w:rPr>
          <w:rFonts w:asciiTheme="majorBidi" w:hAnsiTheme="majorBidi" w:cstheme="majorBidi"/>
          <w:noProof/>
        </w:rPr>
        <w:t xml:space="preserve">(Hudson </w:t>
      </w:r>
      <w:r w:rsidR="001E37EF" w:rsidRPr="001E37EF">
        <w:rPr>
          <w:rFonts w:asciiTheme="majorBidi" w:hAnsiTheme="majorBidi" w:cstheme="majorBidi"/>
          <w:noProof/>
        </w:rPr>
        <w:t>et al</w:t>
      </w:r>
      <w:r w:rsidRPr="00691583">
        <w:rPr>
          <w:rFonts w:asciiTheme="majorBidi" w:hAnsiTheme="majorBidi" w:cstheme="majorBidi"/>
          <w:noProof/>
        </w:rPr>
        <w:t>., 2008)</w:t>
      </w:r>
      <w:r w:rsidRPr="00691583">
        <w:rPr>
          <w:rFonts w:asciiTheme="majorBidi" w:hAnsiTheme="majorBidi" w:cstheme="majorBidi"/>
        </w:rPr>
        <w:t xml:space="preserve"> and subset of </w:t>
      </w:r>
      <w:r w:rsidRPr="00691583">
        <w:rPr>
          <w:rFonts w:asciiTheme="majorBidi" w:hAnsiTheme="majorBidi" w:cstheme="majorBidi"/>
          <w:i/>
          <w:iCs/>
        </w:rPr>
        <w:t>Insulin-like</w:t>
      </w:r>
      <w:r w:rsidRPr="00691583">
        <w:rPr>
          <w:rFonts w:asciiTheme="majorBidi" w:hAnsiTheme="majorBidi" w:cstheme="majorBidi"/>
          <w:b/>
          <w:bCs/>
          <w:i/>
          <w:iCs/>
        </w:rPr>
        <w:t xml:space="preserve"> </w:t>
      </w:r>
      <w:r w:rsidRPr="00691583">
        <w:rPr>
          <w:rFonts w:asciiTheme="majorBidi" w:hAnsiTheme="majorBidi" w:cstheme="majorBidi"/>
          <w:i/>
          <w:iCs/>
        </w:rPr>
        <w:t>peptide 7</w:t>
      </w:r>
      <w:r w:rsidRPr="00691583">
        <w:rPr>
          <w:rFonts w:asciiTheme="majorBidi" w:hAnsiTheme="majorBidi" w:cstheme="majorBidi"/>
        </w:rPr>
        <w:t xml:space="preserve"> (</w:t>
      </w:r>
      <w:r w:rsidRPr="00691583">
        <w:rPr>
          <w:rFonts w:asciiTheme="majorBidi" w:hAnsiTheme="majorBidi" w:cstheme="majorBidi"/>
          <w:i/>
          <w:iCs/>
        </w:rPr>
        <w:t>Ilp7</w:t>
      </w:r>
      <w:r w:rsidRPr="00691583">
        <w:rPr>
          <w:rFonts w:asciiTheme="majorBidi" w:hAnsiTheme="majorBidi" w:cstheme="majorBidi"/>
        </w:rPr>
        <w:t xml:space="preserve">) expressing neurons are glutaminergic motor neurons that innervate the oviduct and are necessary for egg-laying </w:t>
      </w:r>
      <w:r w:rsidRPr="00691583">
        <w:rPr>
          <w:rFonts w:asciiTheme="majorBidi" w:hAnsiTheme="majorBidi" w:cstheme="majorBidi"/>
          <w:noProof/>
        </w:rPr>
        <w:t xml:space="preserve">(Castellanos </w:t>
      </w:r>
      <w:r w:rsidR="001E37EF" w:rsidRPr="001E37EF">
        <w:rPr>
          <w:rFonts w:asciiTheme="majorBidi" w:hAnsiTheme="majorBidi" w:cstheme="majorBidi"/>
          <w:noProof/>
        </w:rPr>
        <w:t>et al</w:t>
      </w:r>
      <w:r w:rsidRPr="00691583">
        <w:rPr>
          <w:rFonts w:asciiTheme="majorBidi" w:hAnsiTheme="majorBidi" w:cstheme="majorBidi"/>
          <w:noProof/>
        </w:rPr>
        <w:t>., 2013)</w:t>
      </w:r>
      <w:r w:rsidRPr="00691583">
        <w:rPr>
          <w:rFonts w:asciiTheme="majorBidi" w:hAnsiTheme="majorBidi" w:cstheme="majorBidi"/>
        </w:rPr>
        <w:t xml:space="preserve">. Studies have shown that female flies that lack octopamine retain their developed eggs </w:t>
      </w:r>
      <w:r w:rsidRPr="00691583">
        <w:rPr>
          <w:rFonts w:asciiTheme="majorBidi" w:hAnsiTheme="majorBidi" w:cstheme="majorBidi"/>
          <w:noProof/>
        </w:rPr>
        <w:t xml:space="preserve">(Monastirioti </w:t>
      </w:r>
      <w:r w:rsidR="001E37EF" w:rsidRPr="001E37EF">
        <w:rPr>
          <w:rFonts w:asciiTheme="majorBidi" w:hAnsiTheme="majorBidi" w:cstheme="majorBidi"/>
          <w:noProof/>
        </w:rPr>
        <w:t>et al</w:t>
      </w:r>
      <w:r w:rsidRPr="00691583">
        <w:rPr>
          <w:rFonts w:asciiTheme="majorBidi" w:hAnsiTheme="majorBidi" w:cstheme="majorBidi"/>
          <w:noProof/>
        </w:rPr>
        <w:t>., 1996)</w:t>
      </w:r>
      <w:r w:rsidRPr="00691583">
        <w:rPr>
          <w:rFonts w:asciiTheme="majorBidi" w:hAnsiTheme="majorBidi" w:cstheme="majorBidi"/>
        </w:rPr>
        <w:t xml:space="preserve">, while additional studies have shown that the octopamine neurons innervate ovaries and oviducts and trigger ovulation </w:t>
      </w:r>
      <w:r w:rsidRPr="00691583">
        <w:rPr>
          <w:rFonts w:asciiTheme="majorBidi" w:hAnsiTheme="majorBidi" w:cstheme="majorBidi"/>
          <w:noProof/>
        </w:rPr>
        <w:t>(Monastirioti, 2003)</w:t>
      </w:r>
      <w:r w:rsidRPr="00691583">
        <w:rPr>
          <w:rFonts w:asciiTheme="majorBidi" w:hAnsiTheme="majorBidi" w:cstheme="majorBidi"/>
        </w:rPr>
        <w:t xml:space="preserve">. A pair of motor neurons innervating the uterus were recently discovered. The pair of circular muscle of the uterus (CMU) neurons residing in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are necessary for uterus constriction during egg-laying sequence and egg expulsion and silencing the CMU neurons reduces the egg-</w:t>
      </w:r>
      <w:r w:rsidRPr="00691583">
        <w:rPr>
          <w:rFonts w:asciiTheme="majorBidi" w:hAnsiTheme="majorBidi" w:cstheme="majorBidi"/>
        </w:rPr>
        <w:lastRenderedPageBreak/>
        <w:t>laying (</w:t>
      </w:r>
      <w:proofErr w:type="spellStart"/>
      <w:r w:rsidRPr="00691583">
        <w:rPr>
          <w:rFonts w:asciiTheme="majorBidi" w:hAnsiTheme="majorBidi" w:cstheme="majorBidi"/>
        </w:rPr>
        <w:t>Cury</w:t>
      </w:r>
      <w:proofErr w:type="spellEnd"/>
      <w:r w:rsidRPr="00691583">
        <w:rPr>
          <w:rFonts w:asciiTheme="majorBidi" w:hAnsiTheme="majorBidi" w:cstheme="majorBidi"/>
        </w:rPr>
        <w:t xml:space="preserve"> &amp; Axel, 2023) (Figure 3.1, Figure 3.7). Whether CMU neurons also incorporate octopamine as a neurotransmitter has yet to </w:t>
      </w:r>
      <w:r w:rsidRPr="00691583">
        <w:rPr>
          <w:rFonts w:asciiTheme="majorBidi" w:hAnsiTheme="majorBidi" w:cstheme="majorBidi"/>
          <w:color w:val="000000" w:themeColor="text1"/>
        </w:rPr>
        <w:t xml:space="preserve">be confirmed. Oliveira-Ferreira </w:t>
      </w:r>
      <w:r w:rsidR="001E37EF" w:rsidRPr="001E37EF">
        <w:rPr>
          <w:rFonts w:asciiTheme="majorBidi" w:hAnsiTheme="majorBidi" w:cstheme="majorBidi"/>
          <w:color w:val="000000" w:themeColor="text1"/>
        </w:rPr>
        <w:t>et al</w:t>
      </w:r>
      <w:r w:rsidRPr="00691583">
        <w:rPr>
          <w:rFonts w:asciiTheme="majorBidi" w:hAnsiTheme="majorBidi" w:cstheme="majorBidi"/>
          <w:color w:val="000000" w:themeColor="text1"/>
        </w:rPr>
        <w:t xml:space="preserve">. (2023) identified a broader group of </w:t>
      </w:r>
      <w:proofErr w:type="spellStart"/>
      <w:r w:rsidRPr="00691583">
        <w:rPr>
          <w:rFonts w:asciiTheme="majorBidi" w:hAnsiTheme="majorBidi" w:cstheme="majorBidi"/>
          <w:color w:val="000000" w:themeColor="text1"/>
        </w:rPr>
        <w:t>aNM</w:t>
      </w:r>
      <w:proofErr w:type="spellEnd"/>
      <w:r w:rsidRPr="00691583">
        <w:rPr>
          <w:rFonts w:asciiTheme="majorBidi" w:hAnsiTheme="majorBidi" w:cstheme="majorBidi"/>
          <w:color w:val="000000" w:themeColor="text1"/>
        </w:rPr>
        <w:t xml:space="preserve"> neurons called </w:t>
      </w:r>
      <w:proofErr w:type="spellStart"/>
      <w:r w:rsidRPr="00691583">
        <w:rPr>
          <w:rFonts w:asciiTheme="majorBidi" w:hAnsiTheme="majorBidi" w:cstheme="majorBidi"/>
          <w:color w:val="000000" w:themeColor="text1"/>
        </w:rPr>
        <w:t>OvAbg</w:t>
      </w:r>
      <w:proofErr w:type="spellEnd"/>
      <w:r w:rsidRPr="00691583">
        <w:rPr>
          <w:rFonts w:asciiTheme="majorBidi" w:hAnsiTheme="majorBidi" w:cstheme="majorBidi"/>
          <w:color w:val="000000" w:themeColor="text1"/>
        </w:rPr>
        <w:t xml:space="preserve"> that have sex specific arborizations and modulate egg-laying </w:t>
      </w:r>
      <w:proofErr w:type="spellStart"/>
      <w:r w:rsidRPr="00691583">
        <w:rPr>
          <w:rFonts w:asciiTheme="majorBidi" w:hAnsiTheme="majorBidi" w:cstheme="majorBidi"/>
          <w:color w:val="000000" w:themeColor="text1"/>
        </w:rPr>
        <w:t>behaviour</w:t>
      </w:r>
      <w:proofErr w:type="spellEnd"/>
      <w:r w:rsidRPr="00691583">
        <w:rPr>
          <w:rFonts w:asciiTheme="majorBidi" w:hAnsiTheme="majorBidi" w:cstheme="majorBidi"/>
          <w:color w:val="000000" w:themeColor="text1"/>
        </w:rPr>
        <w:t xml:space="preserve"> in the female. They further clustered the </w:t>
      </w:r>
      <w:proofErr w:type="spellStart"/>
      <w:r w:rsidRPr="00691583">
        <w:rPr>
          <w:rFonts w:asciiTheme="majorBidi" w:hAnsiTheme="majorBidi" w:cstheme="majorBidi"/>
          <w:color w:val="000000" w:themeColor="text1"/>
        </w:rPr>
        <w:t>OvAbgs</w:t>
      </w:r>
      <w:proofErr w:type="spellEnd"/>
      <w:r w:rsidRPr="00691583">
        <w:rPr>
          <w:rFonts w:asciiTheme="majorBidi" w:hAnsiTheme="majorBidi" w:cstheme="majorBidi"/>
          <w:color w:val="000000" w:themeColor="text1"/>
        </w:rPr>
        <w:t xml:space="preserve"> based on the neurotransmitters and show that as a group </w:t>
      </w:r>
      <w:proofErr w:type="spellStart"/>
      <w:r w:rsidRPr="00691583">
        <w:rPr>
          <w:rFonts w:asciiTheme="majorBidi" w:hAnsiTheme="majorBidi" w:cstheme="majorBidi"/>
          <w:color w:val="000000" w:themeColor="text1"/>
        </w:rPr>
        <w:t>OvAbgs</w:t>
      </w:r>
      <w:proofErr w:type="spellEnd"/>
      <w:r w:rsidRPr="00691583">
        <w:rPr>
          <w:rFonts w:asciiTheme="majorBidi" w:hAnsiTheme="majorBidi" w:cstheme="majorBidi"/>
          <w:color w:val="000000" w:themeColor="text1"/>
        </w:rPr>
        <w:t xml:space="preserve"> promote egg deposition and are functionally downstream of </w:t>
      </w:r>
      <w:proofErr w:type="spellStart"/>
      <w:r w:rsidRPr="00691583">
        <w:rPr>
          <w:rFonts w:asciiTheme="majorBidi" w:hAnsiTheme="majorBidi" w:cstheme="majorBidi"/>
          <w:color w:val="000000" w:themeColor="text1"/>
        </w:rPr>
        <w:t>oviDNs</w:t>
      </w:r>
      <w:proofErr w:type="spellEnd"/>
      <w:r w:rsidRPr="00691583">
        <w:rPr>
          <w:rFonts w:asciiTheme="majorBidi" w:hAnsiTheme="majorBidi" w:cstheme="majorBidi"/>
          <w:color w:val="000000" w:themeColor="text1"/>
        </w:rPr>
        <w:t xml:space="preserve"> (Oliveira-Ferreira </w:t>
      </w:r>
      <w:r w:rsidR="001E37EF" w:rsidRPr="001E37EF">
        <w:rPr>
          <w:rFonts w:asciiTheme="majorBidi" w:hAnsiTheme="majorBidi" w:cstheme="majorBidi"/>
          <w:color w:val="000000" w:themeColor="text1"/>
        </w:rPr>
        <w:t>et al</w:t>
      </w:r>
      <w:r w:rsidRPr="00691583">
        <w:rPr>
          <w:rFonts w:asciiTheme="majorBidi" w:hAnsiTheme="majorBidi" w:cstheme="majorBidi"/>
          <w:color w:val="000000" w:themeColor="text1"/>
        </w:rPr>
        <w:t>., 2023).</w:t>
      </w:r>
    </w:p>
    <w:p w14:paraId="46C2071B" w14:textId="0087FEE4" w:rsidR="002857C9" w:rsidRPr="00691583" w:rsidRDefault="002C6766" w:rsidP="002857C9">
      <w:pPr>
        <w:spacing w:line="480" w:lineRule="auto"/>
        <w:rPr>
          <w:rFonts w:asciiTheme="majorBidi" w:hAnsiTheme="majorBidi" w:cstheme="majorBidi"/>
          <w:b/>
          <w:bCs/>
        </w:rPr>
      </w:pPr>
      <w:r>
        <w:rPr>
          <w:rFonts w:asciiTheme="majorBidi" w:hAnsiTheme="majorBidi" w:cstheme="majorBidi"/>
          <w:b/>
          <w:bCs/>
        </w:rPr>
        <w:t>3.</w:t>
      </w:r>
      <w:r w:rsidR="00B2166A">
        <w:rPr>
          <w:rFonts w:asciiTheme="majorBidi" w:hAnsiTheme="majorBidi" w:cstheme="majorBidi"/>
          <w:b/>
          <w:bCs/>
        </w:rPr>
        <w:t>1</w:t>
      </w:r>
      <w:r w:rsidR="00057AFD">
        <w:rPr>
          <w:rFonts w:asciiTheme="majorBidi" w:hAnsiTheme="majorBidi" w:cstheme="majorBidi"/>
          <w:b/>
          <w:bCs/>
        </w:rPr>
        <w:t>1</w:t>
      </w:r>
      <w:r>
        <w:rPr>
          <w:rFonts w:asciiTheme="majorBidi" w:hAnsiTheme="majorBidi" w:cstheme="majorBidi"/>
          <w:b/>
          <w:bCs/>
        </w:rPr>
        <w:tab/>
      </w:r>
      <w:r w:rsidR="002857C9" w:rsidRPr="00691583">
        <w:rPr>
          <w:rFonts w:asciiTheme="majorBidi" w:hAnsiTheme="majorBidi" w:cstheme="majorBidi"/>
          <w:b/>
          <w:bCs/>
        </w:rPr>
        <w:t xml:space="preserve">Why is neuronal control of egg-laying important </w:t>
      </w:r>
      <w:proofErr w:type="gramStart"/>
      <w:r w:rsidR="002857C9" w:rsidRPr="00691583">
        <w:rPr>
          <w:rFonts w:asciiTheme="majorBidi" w:hAnsiTheme="majorBidi" w:cstheme="majorBidi"/>
          <w:b/>
          <w:bCs/>
        </w:rPr>
        <w:t>in light of</w:t>
      </w:r>
      <w:proofErr w:type="gramEnd"/>
      <w:r w:rsidR="002857C9" w:rsidRPr="00691583">
        <w:rPr>
          <w:rFonts w:asciiTheme="majorBidi" w:hAnsiTheme="majorBidi" w:cstheme="majorBidi"/>
          <w:b/>
          <w:bCs/>
        </w:rPr>
        <w:t xml:space="preserve"> evolution?</w:t>
      </w:r>
    </w:p>
    <w:p w14:paraId="1C97602A" w14:textId="4134CEF8"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 xml:space="preserve">The neuronal basis of female </w:t>
      </w:r>
      <w:r w:rsidRPr="00691583">
        <w:rPr>
          <w:rFonts w:asciiTheme="majorBidi" w:hAnsiTheme="majorBidi" w:cstheme="majorBidi"/>
          <w:i/>
          <w:iCs/>
        </w:rPr>
        <w:t xml:space="preserve">Drosophila </w:t>
      </w:r>
      <w:r w:rsidRPr="00691583">
        <w:rPr>
          <w:rFonts w:asciiTheme="majorBidi" w:hAnsiTheme="majorBidi" w:cstheme="majorBidi"/>
        </w:rPr>
        <w:t xml:space="preserve">reproductive behavior is less explored compared to some male reproductive behaviors such as courtship. The male reproductive phenotype has been studied extensively </w:t>
      </w:r>
      <w:proofErr w:type="gramStart"/>
      <w:r w:rsidRPr="00691583">
        <w:rPr>
          <w:rFonts w:asciiTheme="majorBidi" w:hAnsiTheme="majorBidi" w:cstheme="majorBidi"/>
        </w:rPr>
        <w:t>with regard to</w:t>
      </w:r>
      <w:proofErr w:type="gramEnd"/>
      <w:r w:rsidRPr="00691583">
        <w:rPr>
          <w:rFonts w:asciiTheme="majorBidi" w:hAnsiTheme="majorBidi" w:cstheme="majorBidi"/>
        </w:rPr>
        <w:t xml:space="preserve"> evolutionary pressures. Female reproductive phenotype and, by extension, egg-laying behavior is under the control of natural and sexual selection as well and have direct consequences on not only the individual’s fitness, but also its mating partner. However, males and females have different evolutionary interests, and sexual conflict happens when the optimal outcome of male-female interaction is different for one sex compared to the other </w:t>
      </w:r>
      <w:r w:rsidRPr="00691583">
        <w:rPr>
          <w:rFonts w:asciiTheme="majorBidi" w:hAnsiTheme="majorBidi" w:cstheme="majorBidi"/>
          <w:noProof/>
        </w:rPr>
        <w:t xml:space="preserve">(Chapman </w:t>
      </w:r>
      <w:r w:rsidR="001E37EF" w:rsidRPr="001E37EF">
        <w:rPr>
          <w:rFonts w:asciiTheme="majorBidi" w:hAnsiTheme="majorBidi" w:cstheme="majorBidi"/>
          <w:noProof/>
        </w:rPr>
        <w:t>et al</w:t>
      </w:r>
      <w:r w:rsidRPr="00691583">
        <w:rPr>
          <w:rFonts w:asciiTheme="majorBidi" w:hAnsiTheme="majorBidi" w:cstheme="majorBidi"/>
          <w:noProof/>
        </w:rPr>
        <w:t>., 2003; Parker, 1979)</w:t>
      </w:r>
      <w:r w:rsidRPr="00691583">
        <w:rPr>
          <w:rFonts w:asciiTheme="majorBidi" w:hAnsiTheme="majorBidi" w:cstheme="majorBidi"/>
        </w:rPr>
        <w:t xml:space="preserve">. In </w:t>
      </w:r>
      <w:r w:rsidRPr="00691583">
        <w:rPr>
          <w:rFonts w:asciiTheme="majorBidi" w:hAnsiTheme="majorBidi" w:cstheme="majorBidi"/>
          <w:i/>
          <w:iCs/>
        </w:rPr>
        <w:t xml:space="preserve">Drosophila, </w:t>
      </w:r>
      <w:r w:rsidRPr="00691583">
        <w:rPr>
          <w:rFonts w:asciiTheme="majorBidi" w:hAnsiTheme="majorBidi" w:cstheme="majorBidi"/>
        </w:rPr>
        <w:t xml:space="preserve">sexual conflict can occur due to SFPs and their effect on egg-laying. Females can respond to this conflict by controlling the activity and longevity of SFPs </w:t>
      </w:r>
      <w:r w:rsidRPr="00691583">
        <w:rPr>
          <w:rFonts w:asciiTheme="majorBidi" w:hAnsiTheme="majorBidi" w:cstheme="majorBidi"/>
          <w:noProof/>
        </w:rPr>
        <w:t xml:space="preserve">(Sirot </w:t>
      </w:r>
      <w:r w:rsidR="001E37EF" w:rsidRPr="001E37EF">
        <w:rPr>
          <w:rFonts w:asciiTheme="majorBidi" w:hAnsiTheme="majorBidi" w:cstheme="majorBidi"/>
          <w:noProof/>
        </w:rPr>
        <w:t>et al</w:t>
      </w:r>
      <w:r w:rsidRPr="00691583">
        <w:rPr>
          <w:rFonts w:asciiTheme="majorBidi" w:hAnsiTheme="majorBidi" w:cstheme="majorBidi"/>
          <w:noProof/>
        </w:rPr>
        <w:t>., 2015)</w:t>
      </w:r>
      <w:r w:rsidRPr="00691583">
        <w:rPr>
          <w:rFonts w:asciiTheme="majorBidi" w:hAnsiTheme="majorBidi" w:cstheme="majorBidi"/>
        </w:rPr>
        <w:t xml:space="preserve"> or their sensitivity to them. For example, SP can result in</w:t>
      </w:r>
      <w:r w:rsidRPr="00691583">
        <w:rPr>
          <w:rFonts w:asciiTheme="majorBidi" w:hAnsiTheme="majorBidi" w:cstheme="majorBidi"/>
          <w:color w:val="000000" w:themeColor="text1"/>
        </w:rPr>
        <w:t xml:space="preserve"> increased mating costs in females by increasing egg production </w:t>
      </w:r>
      <w:r w:rsidRPr="00691583">
        <w:rPr>
          <w:rFonts w:asciiTheme="majorBidi" w:hAnsiTheme="majorBidi" w:cstheme="majorBidi"/>
          <w:noProof/>
          <w:color w:val="000000" w:themeColor="text1"/>
        </w:rPr>
        <w:t>(Wigby &amp; Chapman, 2005)</w:t>
      </w:r>
      <w:r w:rsidRPr="00691583">
        <w:rPr>
          <w:rFonts w:asciiTheme="majorBidi" w:hAnsiTheme="majorBidi" w:cstheme="majorBidi"/>
          <w:color w:val="000000" w:themeColor="text1"/>
        </w:rPr>
        <w:t>.</w:t>
      </w:r>
      <w:r w:rsidRPr="00691583">
        <w:rPr>
          <w:rFonts w:asciiTheme="majorBidi" w:hAnsiTheme="majorBidi" w:cstheme="majorBidi"/>
        </w:rPr>
        <w:t xml:space="preserve"> </w:t>
      </w:r>
      <w:proofErr w:type="spellStart"/>
      <w:r w:rsidRPr="00691583">
        <w:rPr>
          <w:rFonts w:asciiTheme="majorBidi" w:hAnsiTheme="majorBidi" w:cstheme="majorBidi"/>
        </w:rPr>
        <w:t>Wensing</w:t>
      </w:r>
      <w:proofErr w:type="spellEnd"/>
      <w:r w:rsidRPr="00691583">
        <w:rPr>
          <w:rFonts w:asciiTheme="majorBidi" w:hAnsiTheme="majorBidi" w:cstheme="majorBidi"/>
        </w:rPr>
        <w:t xml:space="preserve"> and Fricke (2018) showed that the egg-laying response to SP varies across wild populations of </w:t>
      </w:r>
      <w:r w:rsidRPr="00691583">
        <w:rPr>
          <w:rFonts w:asciiTheme="majorBidi" w:hAnsiTheme="majorBidi" w:cstheme="majorBidi"/>
          <w:i/>
          <w:iCs/>
        </w:rPr>
        <w:t>D. melanogaster</w:t>
      </w:r>
      <w:r w:rsidRPr="00691583">
        <w:rPr>
          <w:rFonts w:asciiTheme="majorBidi" w:hAnsiTheme="majorBidi" w:cstheme="majorBidi"/>
        </w:rPr>
        <w:t xml:space="preserve">. Therefore, the response to SP and the subsequent egg-laying phenotype can be used to measure conflict in </w:t>
      </w:r>
      <w:r w:rsidRPr="00691583">
        <w:rPr>
          <w:rFonts w:asciiTheme="majorBidi" w:hAnsiTheme="majorBidi" w:cstheme="majorBidi"/>
          <w:i/>
          <w:iCs/>
        </w:rPr>
        <w:t>Drosophila</w:t>
      </w:r>
      <w:r w:rsidRPr="00691583">
        <w:rPr>
          <w:rFonts w:asciiTheme="majorBidi" w:hAnsiTheme="majorBidi" w:cstheme="majorBidi"/>
        </w:rPr>
        <w:t>.</w:t>
      </w:r>
    </w:p>
    <w:p w14:paraId="7650FE6D" w14:textId="497BF5F2" w:rsidR="002857C9" w:rsidRPr="00691583" w:rsidRDefault="002857C9" w:rsidP="002857C9">
      <w:pPr>
        <w:spacing w:line="480" w:lineRule="auto"/>
        <w:ind w:firstLine="720"/>
        <w:rPr>
          <w:rFonts w:asciiTheme="majorBidi" w:hAnsiTheme="majorBidi" w:cstheme="majorBidi"/>
          <w:color w:val="000000" w:themeColor="text1"/>
        </w:rPr>
      </w:pPr>
      <w:r w:rsidRPr="00691583">
        <w:rPr>
          <w:rFonts w:asciiTheme="majorBidi" w:hAnsiTheme="majorBidi" w:cstheme="majorBidi"/>
          <w:color w:val="000000" w:themeColor="text1"/>
        </w:rPr>
        <w:t xml:space="preserve">Eberhard brought about the study of cryptic female choice, a process that allows the female to alter a male’s chances to father her offspring </w:t>
      </w:r>
      <w:r w:rsidRPr="00691583">
        <w:rPr>
          <w:rFonts w:asciiTheme="majorBidi" w:hAnsiTheme="majorBidi" w:cstheme="majorBidi"/>
          <w:color w:val="000000"/>
        </w:rPr>
        <w:t>(Eberhard, 1996)</w:t>
      </w:r>
      <w:r w:rsidRPr="00691583">
        <w:rPr>
          <w:rFonts w:asciiTheme="majorBidi" w:hAnsiTheme="majorBidi" w:cstheme="majorBidi"/>
          <w:color w:val="000000" w:themeColor="text1"/>
        </w:rPr>
        <w:t xml:space="preserve">. However, experimental </w:t>
      </w:r>
      <w:r w:rsidRPr="00691583">
        <w:rPr>
          <w:rFonts w:asciiTheme="majorBidi" w:hAnsiTheme="majorBidi" w:cstheme="majorBidi"/>
          <w:color w:val="000000" w:themeColor="text1"/>
        </w:rPr>
        <w:lastRenderedPageBreak/>
        <w:t xml:space="preserve">evidence for and against cryptic female choice is difficult to obtain due to its complex nature and overlap with other evolutionary processes like sexual conflict. Egg-laying may be used as an indicator of cryptic female choice. Shining light on the neural control of egg-laying can elucidate the neuronal basis of cryptic female choice. The female nervous system plays an important role in sperm storage in </w:t>
      </w:r>
      <w:r w:rsidRPr="00691583">
        <w:rPr>
          <w:rFonts w:asciiTheme="majorBidi" w:hAnsiTheme="majorBidi" w:cstheme="majorBidi"/>
          <w:i/>
          <w:iCs/>
          <w:color w:val="000000" w:themeColor="text1"/>
        </w:rPr>
        <w:t>D. melanogaster</w:t>
      </w:r>
      <w:r w:rsidRPr="00691583">
        <w:rPr>
          <w:rFonts w:asciiTheme="majorBidi" w:hAnsiTheme="majorBidi" w:cstheme="majorBidi"/>
          <w:color w:val="000000" w:themeColor="text1"/>
        </w:rPr>
        <w:t xml:space="preserve">. For example, Arthur </w:t>
      </w:r>
      <w:r w:rsidR="001E37EF" w:rsidRPr="001E37EF">
        <w:rPr>
          <w:rFonts w:asciiTheme="majorBidi" w:hAnsiTheme="majorBidi" w:cstheme="majorBidi"/>
          <w:color w:val="000000" w:themeColor="text1"/>
        </w:rPr>
        <w:t>et al</w:t>
      </w:r>
      <w:r w:rsidRPr="00691583">
        <w:rPr>
          <w:rFonts w:asciiTheme="majorBidi" w:hAnsiTheme="majorBidi" w:cstheme="majorBidi"/>
          <w:color w:val="000000" w:themeColor="text1"/>
        </w:rPr>
        <w:t xml:space="preserve">. (1998) have shown that females with a masculinized nervous system or isolated abdomens store much less sperm, suggesting evidence for female control at the sperm storage level. Other studies have shown that </w:t>
      </w:r>
      <w:proofErr w:type="gramStart"/>
      <w:r w:rsidRPr="00691583">
        <w:rPr>
          <w:rFonts w:asciiTheme="majorBidi" w:hAnsiTheme="majorBidi" w:cstheme="majorBidi"/>
          <w:color w:val="000000" w:themeColor="text1"/>
        </w:rPr>
        <w:t>females</w:t>
      </w:r>
      <w:proofErr w:type="gramEnd"/>
      <w:r w:rsidRPr="00691583">
        <w:rPr>
          <w:rFonts w:asciiTheme="majorBidi" w:hAnsiTheme="majorBidi" w:cstheme="majorBidi"/>
          <w:color w:val="000000" w:themeColor="text1"/>
        </w:rPr>
        <w:t xml:space="preserve"> egg-laying output is affected by the morphology of a novel trait on male genitalia suggesting a sensory component in the females that assesses mate quality and modulates the egg-laying output based on this signal </w:t>
      </w:r>
      <w:r w:rsidRPr="00691583">
        <w:rPr>
          <w:rFonts w:asciiTheme="majorBidi" w:hAnsiTheme="majorBidi" w:cstheme="majorBidi"/>
          <w:color w:val="000000"/>
        </w:rPr>
        <w:t xml:space="preserve">(Frazee </w:t>
      </w:r>
      <w:r w:rsidR="001E37EF" w:rsidRPr="001E37EF">
        <w:rPr>
          <w:rFonts w:asciiTheme="majorBidi" w:hAnsiTheme="majorBidi" w:cstheme="majorBidi"/>
          <w:color w:val="000000"/>
        </w:rPr>
        <w:t>et al</w:t>
      </w:r>
      <w:r w:rsidRPr="00691583">
        <w:rPr>
          <w:rFonts w:asciiTheme="majorBidi" w:hAnsiTheme="majorBidi" w:cstheme="majorBidi"/>
          <w:color w:val="000000"/>
        </w:rPr>
        <w:t xml:space="preserve">., 2021; Frazee &amp; </w:t>
      </w:r>
      <w:proofErr w:type="spellStart"/>
      <w:r w:rsidRPr="00691583">
        <w:rPr>
          <w:rFonts w:asciiTheme="majorBidi" w:hAnsiTheme="majorBidi" w:cstheme="majorBidi"/>
          <w:color w:val="000000"/>
        </w:rPr>
        <w:t>Masly</w:t>
      </w:r>
      <w:proofErr w:type="spellEnd"/>
      <w:r w:rsidRPr="00691583">
        <w:rPr>
          <w:rFonts w:asciiTheme="majorBidi" w:hAnsiTheme="majorBidi" w:cstheme="majorBidi"/>
          <w:color w:val="000000"/>
        </w:rPr>
        <w:t>, 2015)</w:t>
      </w:r>
      <w:r w:rsidRPr="00691583">
        <w:rPr>
          <w:rFonts w:asciiTheme="majorBidi" w:hAnsiTheme="majorBidi" w:cstheme="majorBidi"/>
          <w:color w:val="000000" w:themeColor="text1"/>
        </w:rPr>
        <w:t xml:space="preserve">. </w:t>
      </w:r>
    </w:p>
    <w:p w14:paraId="1C3D8D44" w14:textId="4A4196CF" w:rsidR="002857C9" w:rsidRPr="00691583" w:rsidRDefault="002857C9" w:rsidP="002857C9">
      <w:pPr>
        <w:spacing w:line="480" w:lineRule="auto"/>
        <w:ind w:firstLine="720"/>
        <w:rPr>
          <w:rFonts w:asciiTheme="majorBidi" w:hAnsiTheme="majorBidi" w:cstheme="majorBidi"/>
          <w:i/>
          <w:iCs/>
          <w:color w:val="000000" w:themeColor="text1"/>
        </w:rPr>
      </w:pPr>
      <w:r w:rsidRPr="00691583">
        <w:rPr>
          <w:rFonts w:asciiTheme="majorBidi" w:hAnsiTheme="majorBidi" w:cstheme="majorBidi"/>
          <w:i/>
          <w:iCs/>
        </w:rPr>
        <w:t xml:space="preserve">D. melanogaster </w:t>
      </w:r>
      <w:r w:rsidRPr="00691583">
        <w:rPr>
          <w:rFonts w:asciiTheme="majorBidi" w:hAnsiTheme="majorBidi" w:cstheme="majorBidi"/>
        </w:rPr>
        <w:t xml:space="preserve">as a species provides an excellent resource for studying female behavior, and the genus </w:t>
      </w:r>
      <w:r w:rsidRPr="00691583">
        <w:rPr>
          <w:rFonts w:asciiTheme="majorBidi" w:hAnsiTheme="majorBidi" w:cstheme="majorBidi"/>
          <w:i/>
          <w:iCs/>
        </w:rPr>
        <w:t xml:space="preserve">Drosophila </w:t>
      </w:r>
      <w:r w:rsidRPr="00691583">
        <w:rPr>
          <w:rFonts w:asciiTheme="majorBidi" w:hAnsiTheme="majorBidi" w:cstheme="majorBidi"/>
        </w:rPr>
        <w:t xml:space="preserve">offers a wide diversity of reproductive traits that are ideal for studying the evolution of reproductive behaviors </w:t>
      </w:r>
      <w:r w:rsidRPr="00691583">
        <w:rPr>
          <w:rFonts w:asciiTheme="majorBidi" w:hAnsiTheme="majorBidi" w:cstheme="majorBidi"/>
          <w:noProof/>
        </w:rPr>
        <w:t xml:space="preserve">(Anholt </w:t>
      </w:r>
      <w:r w:rsidR="001E37EF" w:rsidRPr="001E37EF">
        <w:rPr>
          <w:rFonts w:asciiTheme="majorBidi" w:hAnsiTheme="majorBidi" w:cstheme="majorBidi"/>
          <w:noProof/>
        </w:rPr>
        <w:t>et al</w:t>
      </w:r>
      <w:r w:rsidRPr="00691583">
        <w:rPr>
          <w:rFonts w:asciiTheme="majorBidi" w:hAnsiTheme="majorBidi" w:cstheme="majorBidi"/>
          <w:noProof/>
        </w:rPr>
        <w:t>., 2020)</w:t>
      </w:r>
      <w:r w:rsidRPr="00691583">
        <w:rPr>
          <w:rFonts w:asciiTheme="majorBidi" w:hAnsiTheme="majorBidi" w:cstheme="majorBidi"/>
        </w:rPr>
        <w:t xml:space="preserve">. This field can benefit from more in-depth studies on neuronal control within </w:t>
      </w:r>
      <w:r w:rsidRPr="00691583">
        <w:rPr>
          <w:rFonts w:asciiTheme="majorBidi" w:hAnsiTheme="majorBidi" w:cstheme="majorBidi"/>
          <w:i/>
          <w:iCs/>
        </w:rPr>
        <w:t xml:space="preserve">D. melanogaster </w:t>
      </w:r>
      <w:r w:rsidRPr="00691583">
        <w:rPr>
          <w:rFonts w:asciiTheme="majorBidi" w:hAnsiTheme="majorBidi" w:cstheme="majorBidi"/>
        </w:rPr>
        <w:t xml:space="preserve">sister species and other members of this genus. Two ideal candidates to study comparative female reproductive behavior are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suzukii</w:t>
      </w:r>
      <w:proofErr w:type="spellEnd"/>
      <w:r w:rsidRPr="00691583">
        <w:rPr>
          <w:rFonts w:asciiTheme="majorBidi" w:hAnsiTheme="majorBidi" w:cstheme="majorBidi"/>
          <w:color w:val="000000" w:themeColor="text1"/>
        </w:rPr>
        <w:t xml:space="preserve"> and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sechellia</w:t>
      </w:r>
      <w:proofErr w:type="spellEnd"/>
      <w:r w:rsidRPr="00691583">
        <w:rPr>
          <w:rFonts w:asciiTheme="majorBidi" w:hAnsiTheme="majorBidi" w:cstheme="majorBidi"/>
          <w:color w:val="000000" w:themeColor="text1"/>
        </w:rPr>
        <w:t xml:space="preserve">. These two species present two cases of evolutionary adaptations on egg laying.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suzukii</w:t>
      </w:r>
      <w:proofErr w:type="spellEnd"/>
      <w:r w:rsidRPr="00691583">
        <w:rPr>
          <w:rFonts w:asciiTheme="majorBidi" w:hAnsiTheme="majorBidi" w:cstheme="majorBidi"/>
          <w:i/>
          <w:iCs/>
          <w:color w:val="000000" w:themeColor="text1"/>
        </w:rPr>
        <w:t xml:space="preserve"> </w:t>
      </w:r>
      <w:r w:rsidRPr="00691583">
        <w:rPr>
          <w:rFonts w:asciiTheme="majorBidi" w:hAnsiTheme="majorBidi" w:cstheme="majorBidi"/>
          <w:color w:val="000000" w:themeColor="text1"/>
        </w:rPr>
        <w:t xml:space="preserve">shows a shift of preference in egg-laying substrate compared to </w:t>
      </w:r>
      <w:r w:rsidRPr="00691583">
        <w:rPr>
          <w:rFonts w:asciiTheme="majorBidi" w:hAnsiTheme="majorBidi" w:cstheme="majorBidi"/>
          <w:i/>
          <w:iCs/>
        </w:rPr>
        <w:t>D. melanogaster</w:t>
      </w:r>
      <w:r w:rsidRPr="00691583">
        <w:rPr>
          <w:rFonts w:asciiTheme="majorBidi" w:hAnsiTheme="majorBidi" w:cstheme="majorBidi"/>
        </w:rPr>
        <w:t xml:space="preserve">.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suzukii</w:t>
      </w:r>
      <w:proofErr w:type="spellEnd"/>
      <w:r w:rsidRPr="00691583">
        <w:rPr>
          <w:rFonts w:asciiTheme="majorBidi" w:hAnsiTheme="majorBidi" w:cstheme="majorBidi"/>
          <w:i/>
          <w:iCs/>
          <w:color w:val="000000" w:themeColor="text1"/>
        </w:rPr>
        <w:t xml:space="preserve"> </w:t>
      </w:r>
      <w:r w:rsidRPr="00691583">
        <w:rPr>
          <w:rFonts w:asciiTheme="majorBidi" w:hAnsiTheme="majorBidi" w:cstheme="majorBidi"/>
          <w:color w:val="000000" w:themeColor="text1"/>
        </w:rPr>
        <w:t xml:space="preserve">prefers ripe fruit, which provides a firm egg-laying substrate compared to rotten fruit. This indicates a shift in the mechanosensory and chemosensory preferences </w:t>
      </w:r>
      <w:r w:rsidRPr="00691583">
        <w:rPr>
          <w:rFonts w:asciiTheme="majorBidi" w:hAnsiTheme="majorBidi" w:cstheme="majorBidi"/>
          <w:noProof/>
          <w:color w:val="000000" w:themeColor="text1"/>
        </w:rPr>
        <w:t xml:space="preserve">(Durkin </w:t>
      </w:r>
      <w:r w:rsidR="001E37EF" w:rsidRPr="001E37EF">
        <w:rPr>
          <w:rFonts w:asciiTheme="majorBidi" w:hAnsiTheme="majorBidi" w:cstheme="majorBidi"/>
          <w:noProof/>
          <w:color w:val="000000" w:themeColor="text1"/>
        </w:rPr>
        <w:t>et al</w:t>
      </w:r>
      <w:r w:rsidRPr="00691583">
        <w:rPr>
          <w:rFonts w:asciiTheme="majorBidi" w:hAnsiTheme="majorBidi" w:cstheme="majorBidi"/>
          <w:noProof/>
          <w:color w:val="000000" w:themeColor="text1"/>
        </w:rPr>
        <w:t xml:space="preserve">., 2021; Karageorgi </w:t>
      </w:r>
      <w:r w:rsidR="001E37EF" w:rsidRPr="001E37EF">
        <w:rPr>
          <w:rFonts w:asciiTheme="majorBidi" w:hAnsiTheme="majorBidi" w:cstheme="majorBidi"/>
          <w:noProof/>
          <w:color w:val="000000" w:themeColor="text1"/>
        </w:rPr>
        <w:t>et al</w:t>
      </w:r>
      <w:r w:rsidRPr="00691583">
        <w:rPr>
          <w:rFonts w:asciiTheme="majorBidi" w:hAnsiTheme="majorBidi" w:cstheme="majorBidi"/>
          <w:noProof/>
          <w:color w:val="000000" w:themeColor="text1"/>
        </w:rPr>
        <w:t>., 2017)</w:t>
      </w:r>
      <w:r w:rsidRPr="00691583">
        <w:rPr>
          <w:rFonts w:asciiTheme="majorBidi" w:hAnsiTheme="majorBidi" w:cstheme="majorBidi"/>
          <w:color w:val="000000" w:themeColor="text1"/>
        </w:rPr>
        <w:t xml:space="preserve">, and it is coupled with a change in the ovipositor morphology </w:t>
      </w:r>
      <w:r w:rsidRPr="00691583">
        <w:rPr>
          <w:rFonts w:asciiTheme="majorBidi" w:hAnsiTheme="majorBidi" w:cstheme="majorBidi"/>
          <w:noProof/>
          <w:color w:val="000000" w:themeColor="text1"/>
        </w:rPr>
        <w:t xml:space="preserve">(Atallah </w:t>
      </w:r>
      <w:r w:rsidR="001E37EF" w:rsidRPr="001E37EF">
        <w:rPr>
          <w:rFonts w:asciiTheme="majorBidi" w:hAnsiTheme="majorBidi" w:cstheme="majorBidi"/>
          <w:noProof/>
          <w:color w:val="000000" w:themeColor="text1"/>
        </w:rPr>
        <w:t>et al</w:t>
      </w:r>
      <w:r w:rsidRPr="00691583">
        <w:rPr>
          <w:rFonts w:asciiTheme="majorBidi" w:hAnsiTheme="majorBidi" w:cstheme="majorBidi"/>
          <w:noProof/>
          <w:color w:val="000000" w:themeColor="text1"/>
        </w:rPr>
        <w:t>., 2014)</w:t>
      </w:r>
      <w:r w:rsidRPr="00691583">
        <w:rPr>
          <w:rFonts w:asciiTheme="majorBidi" w:hAnsiTheme="majorBidi" w:cstheme="majorBidi"/>
          <w:color w:val="000000" w:themeColor="text1"/>
        </w:rPr>
        <w:t xml:space="preserve">. In contrast,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sechellia</w:t>
      </w:r>
      <w:proofErr w:type="spellEnd"/>
      <w:r w:rsidRPr="00691583">
        <w:rPr>
          <w:rFonts w:asciiTheme="majorBidi" w:hAnsiTheme="majorBidi" w:cstheme="majorBidi"/>
          <w:color w:val="000000" w:themeColor="text1"/>
        </w:rPr>
        <w:t xml:space="preserve"> has a specialized food source and habitat, the </w:t>
      </w:r>
      <w:proofErr w:type="spellStart"/>
      <w:r w:rsidRPr="00691583">
        <w:rPr>
          <w:rFonts w:asciiTheme="majorBidi" w:hAnsiTheme="majorBidi" w:cstheme="majorBidi"/>
          <w:i/>
          <w:iCs/>
          <w:color w:val="000000" w:themeColor="text1"/>
        </w:rPr>
        <w:t>Morinda</w:t>
      </w:r>
      <w:proofErr w:type="spellEnd"/>
      <w:r w:rsidRPr="00691583">
        <w:rPr>
          <w:rFonts w:asciiTheme="majorBidi" w:hAnsiTheme="majorBidi" w:cstheme="majorBidi"/>
          <w:i/>
          <w:iCs/>
          <w:color w:val="000000" w:themeColor="text1"/>
        </w:rPr>
        <w:t xml:space="preserve"> </w:t>
      </w:r>
      <w:proofErr w:type="spellStart"/>
      <w:r w:rsidRPr="00691583">
        <w:rPr>
          <w:rFonts w:asciiTheme="majorBidi" w:hAnsiTheme="majorBidi" w:cstheme="majorBidi"/>
          <w:i/>
          <w:iCs/>
          <w:color w:val="000000" w:themeColor="text1"/>
        </w:rPr>
        <w:t>citrifolia</w:t>
      </w:r>
      <w:proofErr w:type="spellEnd"/>
      <w:r w:rsidRPr="00691583">
        <w:rPr>
          <w:rFonts w:asciiTheme="majorBidi" w:hAnsiTheme="majorBidi" w:cstheme="majorBidi"/>
          <w:color w:val="000000" w:themeColor="text1"/>
        </w:rPr>
        <w:t xml:space="preserve"> shrub, which repels other members of the genus </w:t>
      </w:r>
      <w:r w:rsidRPr="00691583">
        <w:rPr>
          <w:rFonts w:asciiTheme="majorBidi" w:hAnsiTheme="majorBidi" w:cstheme="majorBidi"/>
          <w:i/>
          <w:iCs/>
          <w:color w:val="000000" w:themeColor="text1"/>
        </w:rPr>
        <w:t>Drosophila</w:t>
      </w:r>
      <w:r w:rsidRPr="00691583">
        <w:rPr>
          <w:rFonts w:asciiTheme="majorBidi" w:hAnsiTheme="majorBidi" w:cstheme="majorBidi"/>
          <w:color w:val="000000" w:themeColor="text1"/>
        </w:rPr>
        <w:t xml:space="preserve"> </w:t>
      </w:r>
      <w:r w:rsidRPr="00691583">
        <w:rPr>
          <w:rFonts w:asciiTheme="majorBidi" w:hAnsiTheme="majorBidi" w:cstheme="majorBidi"/>
          <w:noProof/>
          <w:color w:val="000000" w:themeColor="text1"/>
        </w:rPr>
        <w:t>(Grunwald Kadow &amp; Gompel, 2020)</w:t>
      </w:r>
      <w:r w:rsidRPr="00691583">
        <w:rPr>
          <w:rFonts w:asciiTheme="majorBidi" w:hAnsiTheme="majorBidi" w:cstheme="majorBidi"/>
          <w:color w:val="000000" w:themeColor="text1"/>
        </w:rPr>
        <w:t xml:space="preserve">.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sechellia</w:t>
      </w:r>
      <w:proofErr w:type="spellEnd"/>
      <w:r w:rsidRPr="00691583">
        <w:rPr>
          <w:rFonts w:asciiTheme="majorBidi" w:hAnsiTheme="majorBidi" w:cstheme="majorBidi"/>
          <w:color w:val="000000" w:themeColor="text1"/>
        </w:rPr>
        <w:t xml:space="preserve"> has the largest eggs size amount the among </w:t>
      </w:r>
      <w:r w:rsidRPr="00691583">
        <w:rPr>
          <w:rFonts w:asciiTheme="majorBidi" w:hAnsiTheme="majorBidi" w:cstheme="majorBidi"/>
          <w:color w:val="000000" w:themeColor="text1"/>
        </w:rPr>
        <w:lastRenderedPageBreak/>
        <w:t xml:space="preserve">the </w:t>
      </w:r>
      <w:r w:rsidRPr="00691583">
        <w:rPr>
          <w:rFonts w:asciiTheme="majorBidi" w:hAnsiTheme="majorBidi" w:cstheme="majorBidi"/>
          <w:i/>
          <w:iCs/>
          <w:color w:val="000000" w:themeColor="text1"/>
        </w:rPr>
        <w:t xml:space="preserve">D. melanogaster </w:t>
      </w:r>
      <w:r w:rsidRPr="00691583">
        <w:rPr>
          <w:rFonts w:asciiTheme="majorBidi" w:hAnsiTheme="majorBidi" w:cstheme="majorBidi"/>
          <w:color w:val="000000" w:themeColor="text1"/>
        </w:rPr>
        <w:t xml:space="preserve">sister species. Its number of ovarioles and rate of egg production has also been reduced when compared to its sister species, each with separate genetic mechanisms </w:t>
      </w:r>
      <w:r w:rsidRPr="00691583">
        <w:rPr>
          <w:rFonts w:asciiTheme="majorBidi" w:hAnsiTheme="majorBidi" w:cstheme="majorBidi"/>
          <w:color w:val="000000"/>
        </w:rPr>
        <w:t>(</w:t>
      </w:r>
      <w:proofErr w:type="spellStart"/>
      <w:r w:rsidRPr="00691583">
        <w:rPr>
          <w:rFonts w:asciiTheme="majorBidi" w:hAnsiTheme="majorBidi" w:cstheme="majorBidi"/>
          <w:color w:val="000000"/>
        </w:rPr>
        <w:t>R’Kha</w:t>
      </w:r>
      <w:proofErr w:type="spellEnd"/>
      <w:r w:rsidRPr="00691583">
        <w:rPr>
          <w:rFonts w:asciiTheme="majorBidi" w:hAnsiTheme="majorBidi" w:cstheme="majorBidi"/>
          <w:color w:val="000000"/>
        </w:rPr>
        <w:t xml:space="preserve"> </w:t>
      </w:r>
      <w:r w:rsidR="001E37EF" w:rsidRPr="001E37EF">
        <w:rPr>
          <w:rFonts w:asciiTheme="majorBidi" w:hAnsiTheme="majorBidi" w:cstheme="majorBidi"/>
          <w:color w:val="000000"/>
        </w:rPr>
        <w:t>et al</w:t>
      </w:r>
      <w:r w:rsidRPr="00691583">
        <w:rPr>
          <w:rFonts w:asciiTheme="majorBidi" w:hAnsiTheme="majorBidi" w:cstheme="majorBidi"/>
          <w:color w:val="000000"/>
        </w:rPr>
        <w:t>., 1997)</w:t>
      </w:r>
      <w:r w:rsidRPr="00691583">
        <w:rPr>
          <w:rFonts w:asciiTheme="majorBidi" w:hAnsiTheme="majorBidi" w:cstheme="majorBidi"/>
          <w:color w:val="000000" w:themeColor="text1"/>
        </w:rPr>
        <w:t xml:space="preserve">. In laboratory cultures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sechellia</w:t>
      </w:r>
      <w:proofErr w:type="spellEnd"/>
      <w:r w:rsidRPr="00691583">
        <w:rPr>
          <w:rFonts w:asciiTheme="majorBidi" w:hAnsiTheme="majorBidi" w:cstheme="majorBidi"/>
          <w:color w:val="000000" w:themeColor="text1"/>
        </w:rPr>
        <w:t xml:space="preserve"> egg-laying can be stimulated by adding </w:t>
      </w:r>
      <w:proofErr w:type="spellStart"/>
      <w:r w:rsidRPr="00691583">
        <w:rPr>
          <w:rFonts w:asciiTheme="majorBidi" w:hAnsiTheme="majorBidi" w:cstheme="majorBidi"/>
          <w:i/>
          <w:iCs/>
          <w:color w:val="000000" w:themeColor="text1"/>
        </w:rPr>
        <w:t>Morinda</w:t>
      </w:r>
      <w:proofErr w:type="spellEnd"/>
      <w:r w:rsidRPr="00691583">
        <w:rPr>
          <w:rFonts w:asciiTheme="majorBidi" w:hAnsiTheme="majorBidi" w:cstheme="majorBidi"/>
          <w:color w:val="000000" w:themeColor="text1"/>
        </w:rPr>
        <w:t xml:space="preserve"> to their food. The neuronal basis of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sechellia</w:t>
      </w:r>
      <w:r w:rsidRPr="00691583">
        <w:rPr>
          <w:rFonts w:asciiTheme="majorBidi" w:hAnsiTheme="majorBidi" w:cstheme="majorBidi"/>
          <w:color w:val="000000" w:themeColor="text1"/>
        </w:rPr>
        <w:t>’s</w:t>
      </w:r>
      <w:proofErr w:type="spellEnd"/>
      <w:r w:rsidRPr="00691583">
        <w:rPr>
          <w:rFonts w:asciiTheme="majorBidi" w:hAnsiTheme="majorBidi" w:cstheme="majorBidi"/>
          <w:i/>
          <w:iCs/>
          <w:color w:val="000000" w:themeColor="text1"/>
        </w:rPr>
        <w:t xml:space="preserve"> </w:t>
      </w:r>
      <w:r w:rsidRPr="00691583">
        <w:rPr>
          <w:rFonts w:asciiTheme="majorBidi" w:hAnsiTheme="majorBidi" w:cstheme="majorBidi"/>
          <w:color w:val="000000" w:themeColor="text1"/>
        </w:rPr>
        <w:t xml:space="preserve">attraction to </w:t>
      </w:r>
      <w:proofErr w:type="spellStart"/>
      <w:r w:rsidRPr="00691583">
        <w:rPr>
          <w:rFonts w:asciiTheme="majorBidi" w:hAnsiTheme="majorBidi" w:cstheme="majorBidi"/>
          <w:color w:val="000000" w:themeColor="text1"/>
        </w:rPr>
        <w:t>morinda</w:t>
      </w:r>
      <w:proofErr w:type="spellEnd"/>
      <w:r w:rsidRPr="00691583">
        <w:rPr>
          <w:rFonts w:asciiTheme="majorBidi" w:hAnsiTheme="majorBidi" w:cstheme="majorBidi"/>
          <w:color w:val="000000" w:themeColor="text1"/>
        </w:rPr>
        <w:t xml:space="preserve"> has been well studied </w:t>
      </w:r>
      <w:r w:rsidRPr="00691583">
        <w:rPr>
          <w:rFonts w:asciiTheme="majorBidi" w:hAnsiTheme="majorBidi" w:cstheme="majorBidi"/>
          <w:noProof/>
          <w:color w:val="000000" w:themeColor="text1"/>
        </w:rPr>
        <w:t xml:space="preserve">(Auer </w:t>
      </w:r>
      <w:r w:rsidR="001E37EF" w:rsidRPr="001E37EF">
        <w:rPr>
          <w:rFonts w:asciiTheme="majorBidi" w:hAnsiTheme="majorBidi" w:cstheme="majorBidi"/>
          <w:noProof/>
          <w:color w:val="000000" w:themeColor="text1"/>
        </w:rPr>
        <w:t>et al</w:t>
      </w:r>
      <w:r w:rsidRPr="00691583">
        <w:rPr>
          <w:rFonts w:asciiTheme="majorBidi" w:hAnsiTheme="majorBidi" w:cstheme="majorBidi"/>
          <w:noProof/>
          <w:color w:val="000000" w:themeColor="text1"/>
        </w:rPr>
        <w:t xml:space="preserve">., 2020; Dekker </w:t>
      </w:r>
      <w:r w:rsidR="001E37EF" w:rsidRPr="001E37EF">
        <w:rPr>
          <w:rFonts w:asciiTheme="majorBidi" w:hAnsiTheme="majorBidi" w:cstheme="majorBidi"/>
          <w:noProof/>
          <w:color w:val="000000" w:themeColor="text1"/>
        </w:rPr>
        <w:t>et al</w:t>
      </w:r>
      <w:r w:rsidRPr="00691583">
        <w:rPr>
          <w:rFonts w:asciiTheme="majorBidi" w:hAnsiTheme="majorBidi" w:cstheme="majorBidi"/>
          <w:noProof/>
          <w:color w:val="000000" w:themeColor="text1"/>
        </w:rPr>
        <w:t>., 2006)</w:t>
      </w:r>
      <w:r w:rsidRPr="00691583">
        <w:rPr>
          <w:rFonts w:asciiTheme="majorBidi" w:hAnsiTheme="majorBidi" w:cstheme="majorBidi"/>
          <w:color w:val="000000" w:themeColor="text1"/>
        </w:rPr>
        <w:t xml:space="preserve">.  However, the underlying neuronal control of egg-laying in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sechellia</w:t>
      </w:r>
      <w:proofErr w:type="spellEnd"/>
      <w:r w:rsidRPr="00691583">
        <w:rPr>
          <w:rFonts w:asciiTheme="majorBidi" w:hAnsiTheme="majorBidi" w:cstheme="majorBidi"/>
          <w:i/>
          <w:iCs/>
          <w:color w:val="000000" w:themeColor="text1"/>
        </w:rPr>
        <w:t xml:space="preserve"> </w:t>
      </w:r>
      <w:r w:rsidRPr="00691583">
        <w:rPr>
          <w:rFonts w:asciiTheme="majorBidi" w:hAnsiTheme="majorBidi" w:cstheme="majorBidi"/>
          <w:color w:val="000000" w:themeColor="text1"/>
        </w:rPr>
        <w:t xml:space="preserve">is unknown. Due to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sechellia</w:t>
      </w:r>
      <w:proofErr w:type="spellEnd"/>
      <w:r w:rsidRPr="00691583">
        <w:rPr>
          <w:rFonts w:asciiTheme="majorBidi" w:hAnsiTheme="majorBidi" w:cstheme="majorBidi"/>
          <w:i/>
          <w:iCs/>
          <w:color w:val="000000" w:themeColor="text1"/>
        </w:rPr>
        <w:t xml:space="preserve"> </w:t>
      </w:r>
      <w:r w:rsidRPr="00691583">
        <w:rPr>
          <w:rFonts w:asciiTheme="majorBidi" w:hAnsiTheme="majorBidi" w:cstheme="majorBidi"/>
          <w:color w:val="000000" w:themeColor="text1"/>
        </w:rPr>
        <w:t xml:space="preserve">long retention of the fertilized egg in the uterus </w:t>
      </w:r>
      <w:r w:rsidRPr="00691583">
        <w:rPr>
          <w:rFonts w:asciiTheme="majorBidi" w:hAnsiTheme="majorBidi" w:cstheme="majorBidi"/>
          <w:noProof/>
          <w:color w:val="000000" w:themeColor="text1"/>
        </w:rPr>
        <w:t xml:space="preserve">(Markow </w:t>
      </w:r>
      <w:r w:rsidR="001E37EF" w:rsidRPr="001E37EF">
        <w:rPr>
          <w:rFonts w:asciiTheme="majorBidi" w:hAnsiTheme="majorBidi" w:cstheme="majorBidi"/>
          <w:noProof/>
          <w:color w:val="000000" w:themeColor="text1"/>
        </w:rPr>
        <w:t>et al</w:t>
      </w:r>
      <w:r w:rsidRPr="00691583">
        <w:rPr>
          <w:rFonts w:asciiTheme="majorBidi" w:hAnsiTheme="majorBidi" w:cstheme="majorBidi"/>
          <w:noProof/>
          <w:color w:val="000000" w:themeColor="text1"/>
        </w:rPr>
        <w:t>., 2009)</w:t>
      </w:r>
      <w:r w:rsidRPr="00691583">
        <w:rPr>
          <w:rFonts w:asciiTheme="majorBidi" w:hAnsiTheme="majorBidi" w:cstheme="majorBidi"/>
          <w:color w:val="000000" w:themeColor="text1"/>
        </w:rPr>
        <w:t xml:space="preserve">, researchers have struggled with incorporating modern genetic tools such as CRISPR-Cas9 in studying this </w:t>
      </w:r>
      <w:proofErr w:type="gramStart"/>
      <w:r w:rsidRPr="00691583">
        <w:rPr>
          <w:rFonts w:asciiTheme="majorBidi" w:hAnsiTheme="majorBidi" w:cstheme="majorBidi"/>
          <w:color w:val="000000" w:themeColor="text1"/>
        </w:rPr>
        <w:t>species</w:t>
      </w:r>
      <w:proofErr w:type="gramEnd"/>
      <w:r w:rsidRPr="00691583">
        <w:rPr>
          <w:rFonts w:asciiTheme="majorBidi" w:hAnsiTheme="majorBidi" w:cstheme="majorBidi"/>
          <w:color w:val="000000" w:themeColor="text1"/>
        </w:rPr>
        <w:t xml:space="preserve"> but recent studies have successfully incorporated these methods in </w:t>
      </w:r>
      <w:r w:rsidRPr="00691583">
        <w:rPr>
          <w:rFonts w:asciiTheme="majorBidi" w:hAnsiTheme="majorBidi" w:cstheme="majorBidi"/>
          <w:i/>
          <w:iCs/>
          <w:color w:val="000000" w:themeColor="text1"/>
        </w:rPr>
        <w:t xml:space="preserve">D. </w:t>
      </w:r>
      <w:proofErr w:type="spellStart"/>
      <w:r w:rsidRPr="00691583">
        <w:rPr>
          <w:rFonts w:asciiTheme="majorBidi" w:hAnsiTheme="majorBidi" w:cstheme="majorBidi"/>
          <w:i/>
          <w:iCs/>
          <w:color w:val="000000" w:themeColor="text1"/>
        </w:rPr>
        <w:t>sechellia</w:t>
      </w:r>
      <w:proofErr w:type="spellEnd"/>
      <w:r w:rsidRPr="00691583">
        <w:rPr>
          <w:rFonts w:asciiTheme="majorBidi" w:hAnsiTheme="majorBidi" w:cstheme="majorBidi"/>
          <w:color w:val="000000" w:themeColor="text1"/>
        </w:rPr>
        <w:t xml:space="preserve"> </w:t>
      </w:r>
      <w:r w:rsidRPr="00691583">
        <w:rPr>
          <w:rFonts w:asciiTheme="majorBidi" w:hAnsiTheme="majorBidi" w:cstheme="majorBidi"/>
          <w:color w:val="000000"/>
        </w:rPr>
        <w:t xml:space="preserve">(Auer </w:t>
      </w:r>
      <w:r w:rsidR="001E37EF" w:rsidRPr="001E37EF">
        <w:rPr>
          <w:rFonts w:asciiTheme="majorBidi" w:hAnsiTheme="majorBidi" w:cstheme="majorBidi"/>
          <w:color w:val="000000"/>
        </w:rPr>
        <w:t>et al</w:t>
      </w:r>
      <w:r w:rsidRPr="00691583">
        <w:rPr>
          <w:rFonts w:asciiTheme="majorBidi" w:hAnsiTheme="majorBidi" w:cstheme="majorBidi"/>
          <w:color w:val="000000"/>
        </w:rPr>
        <w:t>., 2020)</w:t>
      </w:r>
      <w:r w:rsidRPr="00691583">
        <w:rPr>
          <w:rFonts w:asciiTheme="majorBidi" w:hAnsiTheme="majorBidi" w:cstheme="majorBidi"/>
          <w:i/>
          <w:iCs/>
          <w:color w:val="000000" w:themeColor="text1"/>
        </w:rPr>
        <w:t>.</w:t>
      </w:r>
    </w:p>
    <w:p w14:paraId="00613250" w14:textId="77777777" w:rsidR="002857C9" w:rsidRPr="00691583" w:rsidRDefault="002857C9" w:rsidP="002857C9">
      <w:pPr>
        <w:spacing w:line="480" w:lineRule="auto"/>
        <w:ind w:firstLine="720"/>
        <w:rPr>
          <w:rFonts w:asciiTheme="majorBidi" w:hAnsiTheme="majorBidi" w:cstheme="majorBidi"/>
          <w:color w:val="000000" w:themeColor="text1"/>
        </w:rPr>
      </w:pPr>
      <w:r w:rsidRPr="00691583">
        <w:rPr>
          <w:rFonts w:asciiTheme="majorBidi" w:hAnsiTheme="majorBidi" w:cstheme="majorBidi"/>
          <w:color w:val="000000" w:themeColor="text1"/>
        </w:rPr>
        <w:t>In conclusion, egg-lying behavior in the fruit fly offers new and exciting avenues to study evolution, reproduction, and decision-making. Special attention needs to be paid to sensory neurons residing in and on the female’s abdomen that sense mating and environmental signals and affect egg-laying. With the newer tools developed for this model organism and their decreased cost, the topic of neuronal control of egg-laying behavior promises new discoveries.</w:t>
      </w:r>
    </w:p>
    <w:p w14:paraId="2BD3DAEA" w14:textId="77777777" w:rsidR="002857C9" w:rsidRPr="00691583" w:rsidRDefault="002857C9" w:rsidP="002857C9">
      <w:pPr>
        <w:spacing w:line="480" w:lineRule="auto"/>
        <w:rPr>
          <w:rFonts w:asciiTheme="majorBidi" w:hAnsiTheme="majorBidi" w:cstheme="majorBidi"/>
        </w:rPr>
      </w:pPr>
    </w:p>
    <w:p w14:paraId="79821128"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Acknowledgements:</w:t>
      </w:r>
    </w:p>
    <w:p w14:paraId="0DD92511"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 xml:space="preserve">I thank J.P.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and L. Weider for helpful comments on the manuscript, and M. Markham, C. Siler, C. </w:t>
      </w:r>
      <w:proofErr w:type="spellStart"/>
      <w:r w:rsidRPr="00691583">
        <w:rPr>
          <w:rFonts w:asciiTheme="majorBidi" w:hAnsiTheme="majorBidi" w:cstheme="majorBidi"/>
        </w:rPr>
        <w:t>Bourne</w:t>
      </w:r>
      <w:proofErr w:type="spellEnd"/>
      <w:r w:rsidRPr="00691583">
        <w:rPr>
          <w:rFonts w:asciiTheme="majorBidi" w:hAnsiTheme="majorBidi" w:cstheme="majorBidi"/>
        </w:rPr>
        <w:t xml:space="preserve">, and members of the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lab for helpful discussion </w:t>
      </w:r>
      <w:proofErr w:type="gramStart"/>
      <w:r w:rsidRPr="00691583">
        <w:rPr>
          <w:rFonts w:asciiTheme="majorBidi" w:hAnsiTheme="majorBidi" w:cstheme="majorBidi"/>
        </w:rPr>
        <w:t>during the course of</w:t>
      </w:r>
      <w:proofErr w:type="gramEnd"/>
      <w:r w:rsidRPr="00691583">
        <w:rPr>
          <w:rFonts w:asciiTheme="majorBidi" w:hAnsiTheme="majorBidi" w:cstheme="majorBidi"/>
        </w:rPr>
        <w:t xml:space="preserve"> this work. </w:t>
      </w:r>
    </w:p>
    <w:p w14:paraId="5E6FC8A1" w14:textId="77777777" w:rsidR="002857C9" w:rsidRPr="00691583" w:rsidRDefault="002857C9" w:rsidP="002857C9">
      <w:pPr>
        <w:spacing w:line="480" w:lineRule="auto"/>
        <w:rPr>
          <w:rFonts w:asciiTheme="majorBidi" w:hAnsiTheme="majorBidi" w:cstheme="majorBidi"/>
        </w:rPr>
      </w:pPr>
    </w:p>
    <w:p w14:paraId="01709EF6"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Disclosure statement:</w:t>
      </w:r>
    </w:p>
    <w:p w14:paraId="588EE802"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No potential conflict of interest was reported by the author.</w:t>
      </w:r>
    </w:p>
    <w:p w14:paraId="7D6767BF" w14:textId="77777777" w:rsidR="002857C9" w:rsidRPr="00691583" w:rsidRDefault="002857C9" w:rsidP="002857C9">
      <w:pPr>
        <w:spacing w:line="480" w:lineRule="auto"/>
        <w:rPr>
          <w:rFonts w:asciiTheme="majorBidi" w:hAnsiTheme="majorBidi" w:cstheme="majorBidi"/>
        </w:rPr>
      </w:pPr>
    </w:p>
    <w:p w14:paraId="0303F996"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lastRenderedPageBreak/>
        <w:t>Funding:</w:t>
      </w:r>
    </w:p>
    <w:p w14:paraId="4A8A91E2"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 xml:space="preserve">M.A. was supported in part by funding from NSF IOS 1453642 to J.P. </w:t>
      </w:r>
      <w:proofErr w:type="spellStart"/>
      <w:r w:rsidRPr="00691583">
        <w:rPr>
          <w:rFonts w:asciiTheme="majorBidi" w:hAnsiTheme="majorBidi" w:cstheme="majorBidi"/>
        </w:rPr>
        <w:t>Masly</w:t>
      </w:r>
      <w:proofErr w:type="spellEnd"/>
      <w:r w:rsidRPr="00691583">
        <w:rPr>
          <w:rFonts w:asciiTheme="majorBidi" w:hAnsiTheme="majorBidi" w:cstheme="majorBidi"/>
        </w:rPr>
        <w:t>.</w:t>
      </w:r>
    </w:p>
    <w:p w14:paraId="410B7341" w14:textId="77777777" w:rsidR="002857C9" w:rsidRPr="00691583" w:rsidRDefault="002857C9" w:rsidP="002857C9">
      <w:pPr>
        <w:spacing w:line="480" w:lineRule="auto"/>
        <w:rPr>
          <w:rFonts w:asciiTheme="majorBidi" w:hAnsiTheme="majorBidi" w:cstheme="majorBidi"/>
        </w:rPr>
      </w:pPr>
    </w:p>
    <w:p w14:paraId="6F516186"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ORCID:</w:t>
      </w:r>
    </w:p>
    <w:p w14:paraId="20173483"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 xml:space="preserve">Mehrnaz </w:t>
      </w:r>
      <w:proofErr w:type="spellStart"/>
      <w:r w:rsidRPr="00691583">
        <w:rPr>
          <w:rFonts w:asciiTheme="majorBidi" w:hAnsiTheme="majorBidi" w:cstheme="majorBidi"/>
        </w:rPr>
        <w:t>Afkhami</w:t>
      </w:r>
      <w:proofErr w:type="spellEnd"/>
      <w:r w:rsidRPr="00691583">
        <w:rPr>
          <w:rFonts w:asciiTheme="majorBidi" w:hAnsiTheme="majorBidi" w:cstheme="majorBidi"/>
        </w:rPr>
        <w:t xml:space="preserve">: </w:t>
      </w:r>
      <w:hyperlink r:id="rId47" w:history="1">
        <w:r w:rsidRPr="00691583">
          <w:rPr>
            <w:rStyle w:val="Hyperlink"/>
            <w:rFonts w:asciiTheme="majorBidi" w:hAnsiTheme="majorBidi" w:cstheme="majorBidi"/>
          </w:rPr>
          <w:t>https://orcid.org/0009-0004-0653-4473</w:t>
        </w:r>
      </w:hyperlink>
    </w:p>
    <w:p w14:paraId="35464F8C" w14:textId="77777777" w:rsidR="002857C9" w:rsidRPr="00691583" w:rsidRDefault="002857C9" w:rsidP="002857C9">
      <w:pPr>
        <w:spacing w:line="480" w:lineRule="auto"/>
        <w:rPr>
          <w:rFonts w:asciiTheme="majorBidi" w:hAnsiTheme="majorBidi" w:cstheme="majorBidi"/>
        </w:rPr>
      </w:pPr>
    </w:p>
    <w:p w14:paraId="65666C0C" w14:textId="51435997" w:rsidR="002857C9" w:rsidRPr="00691583" w:rsidRDefault="00C458C4" w:rsidP="002857C9">
      <w:pPr>
        <w:spacing w:line="480" w:lineRule="auto"/>
        <w:rPr>
          <w:rFonts w:asciiTheme="majorBidi" w:hAnsiTheme="majorBidi" w:cstheme="majorBidi"/>
        </w:rPr>
      </w:pPr>
      <w:r w:rsidRPr="00ED74C7">
        <w:rPr>
          <w:rFonts w:asciiTheme="majorBidi" w:hAnsiTheme="majorBidi" w:cstheme="majorBidi"/>
          <w:b/>
          <w:bCs/>
        </w:rPr>
        <w:t>3.</w:t>
      </w:r>
      <w:r>
        <w:rPr>
          <w:rFonts w:asciiTheme="majorBidi" w:hAnsiTheme="majorBidi" w:cstheme="majorBidi"/>
          <w:b/>
          <w:bCs/>
        </w:rPr>
        <w:t>1</w:t>
      </w:r>
      <w:r w:rsidR="00057AFD">
        <w:rPr>
          <w:rFonts w:asciiTheme="majorBidi" w:hAnsiTheme="majorBidi" w:cstheme="majorBidi"/>
          <w:b/>
          <w:bCs/>
        </w:rPr>
        <w:t>2</w:t>
      </w:r>
      <w:r w:rsidRPr="00ED74C7">
        <w:rPr>
          <w:rFonts w:asciiTheme="majorBidi" w:hAnsiTheme="majorBidi" w:cstheme="majorBidi"/>
          <w:b/>
          <w:bCs/>
        </w:rPr>
        <w:tab/>
      </w:r>
      <w:r w:rsidR="002857C9" w:rsidRPr="00ED74C7">
        <w:rPr>
          <w:rFonts w:asciiTheme="majorBidi" w:hAnsiTheme="majorBidi" w:cstheme="majorBidi"/>
          <w:b/>
          <w:bCs/>
        </w:rPr>
        <w:t>References:</w:t>
      </w:r>
      <w:r w:rsidR="002857C9" w:rsidRPr="00691583">
        <w:rPr>
          <w:rFonts w:asciiTheme="majorBidi" w:hAnsiTheme="majorBidi" w:cstheme="majorBidi"/>
        </w:rPr>
        <w:t xml:space="preserve"> </w:t>
      </w:r>
    </w:p>
    <w:p w14:paraId="254BFF6C"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Adams, E. M.,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(2007). Seminal proteins but not sperm induce morphological changes in the </w:t>
      </w:r>
      <w:r w:rsidRPr="00691583">
        <w:rPr>
          <w:rFonts w:asciiTheme="majorBidi" w:hAnsiTheme="majorBidi" w:cstheme="majorBidi"/>
          <w:i/>
          <w:iCs/>
        </w:rPr>
        <w:t>Drosophila melanogaster</w:t>
      </w:r>
      <w:r w:rsidRPr="00691583">
        <w:rPr>
          <w:rFonts w:asciiTheme="majorBidi" w:hAnsiTheme="majorBidi" w:cstheme="majorBidi"/>
        </w:rPr>
        <w:t xml:space="preserve"> female reproductive tract during sperm storage.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53</w:t>
      </w:r>
      <w:r w:rsidRPr="00691583">
        <w:rPr>
          <w:rFonts w:asciiTheme="majorBidi" w:hAnsiTheme="majorBidi" w:cstheme="majorBidi"/>
        </w:rPr>
        <w:t>(4), 319–331. https://doi.org/10.1016/j.jinsphys.2006.12.003</w:t>
      </w:r>
    </w:p>
    <w:p w14:paraId="6F929DC2"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Andrews, J. C., Fernández, M. P., Yu, Q., Leary, G. P., Leung, A. K. W., Kavanaugh, M. P., Kravitz, E. A., &amp; </w:t>
      </w:r>
      <w:proofErr w:type="spellStart"/>
      <w:r w:rsidRPr="00691583">
        <w:rPr>
          <w:rFonts w:asciiTheme="majorBidi" w:hAnsiTheme="majorBidi" w:cstheme="majorBidi"/>
        </w:rPr>
        <w:t>Certel</w:t>
      </w:r>
      <w:proofErr w:type="spellEnd"/>
      <w:r w:rsidRPr="00691583">
        <w:rPr>
          <w:rFonts w:asciiTheme="majorBidi" w:hAnsiTheme="majorBidi" w:cstheme="majorBidi"/>
        </w:rPr>
        <w:t xml:space="preserve">, S. J. (2014). Octopamine Neuromodulation Regulates </w:t>
      </w:r>
      <w:r w:rsidRPr="00691583">
        <w:rPr>
          <w:rFonts w:asciiTheme="majorBidi" w:hAnsiTheme="majorBidi" w:cstheme="majorBidi"/>
          <w:i/>
          <w:iCs/>
        </w:rPr>
        <w:t>Gr32a</w:t>
      </w:r>
      <w:r w:rsidRPr="00691583">
        <w:rPr>
          <w:rFonts w:asciiTheme="majorBidi" w:hAnsiTheme="majorBidi" w:cstheme="majorBidi"/>
        </w:rPr>
        <w:t xml:space="preserve">-Linked Aggression and Courtship Pathways in </w:t>
      </w:r>
      <w:r w:rsidRPr="00691583">
        <w:rPr>
          <w:rFonts w:asciiTheme="majorBidi" w:hAnsiTheme="majorBidi" w:cstheme="majorBidi"/>
          <w:i/>
          <w:iCs/>
        </w:rPr>
        <w:t>Drosophila</w:t>
      </w:r>
      <w:r w:rsidRPr="00691583">
        <w:rPr>
          <w:rFonts w:asciiTheme="majorBidi" w:hAnsiTheme="majorBidi" w:cstheme="majorBidi"/>
        </w:rPr>
        <w:t xml:space="preserve"> Males. </w:t>
      </w:r>
      <w:proofErr w:type="spellStart"/>
      <w:r w:rsidRPr="00691583">
        <w:rPr>
          <w:rFonts w:asciiTheme="majorBidi" w:hAnsiTheme="majorBidi" w:cstheme="majorBidi"/>
          <w:i/>
          <w:iCs/>
        </w:rPr>
        <w:t>PLoS</w:t>
      </w:r>
      <w:proofErr w:type="spellEnd"/>
      <w:r w:rsidRPr="00691583">
        <w:rPr>
          <w:rFonts w:asciiTheme="majorBidi" w:hAnsiTheme="majorBidi" w:cstheme="majorBidi"/>
          <w:i/>
          <w:iCs/>
        </w:rPr>
        <w:t xml:space="preserve"> Genetics</w:t>
      </w:r>
      <w:r w:rsidRPr="00691583">
        <w:rPr>
          <w:rFonts w:asciiTheme="majorBidi" w:hAnsiTheme="majorBidi" w:cstheme="majorBidi"/>
        </w:rPr>
        <w:t xml:space="preserve">, </w:t>
      </w:r>
      <w:r w:rsidRPr="00691583">
        <w:rPr>
          <w:rFonts w:asciiTheme="majorBidi" w:hAnsiTheme="majorBidi" w:cstheme="majorBidi"/>
          <w:i/>
          <w:iCs/>
        </w:rPr>
        <w:t>10</w:t>
      </w:r>
      <w:r w:rsidRPr="00691583">
        <w:rPr>
          <w:rFonts w:asciiTheme="majorBidi" w:hAnsiTheme="majorBidi" w:cstheme="majorBidi"/>
        </w:rPr>
        <w:t>(5), e1004356. https://doi.org/10.1371/journal.pgen.1004356</w:t>
      </w:r>
    </w:p>
    <w:p w14:paraId="66BB1F46"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Anholt</w:t>
      </w:r>
      <w:proofErr w:type="spellEnd"/>
      <w:r w:rsidRPr="00691583">
        <w:rPr>
          <w:rFonts w:asciiTheme="majorBidi" w:hAnsiTheme="majorBidi" w:cstheme="majorBidi"/>
        </w:rPr>
        <w:t xml:space="preserve">, R. R. H., O’Grady, 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&amp; Harbison, S. T. (2020). Evolution of Reproductive Behavior. </w:t>
      </w:r>
      <w:r w:rsidRPr="00691583">
        <w:rPr>
          <w:rFonts w:asciiTheme="majorBidi" w:hAnsiTheme="majorBidi" w:cstheme="majorBidi"/>
          <w:i/>
          <w:iCs/>
        </w:rPr>
        <w:t>Genetics</w:t>
      </w:r>
      <w:r w:rsidRPr="00691583">
        <w:rPr>
          <w:rFonts w:asciiTheme="majorBidi" w:hAnsiTheme="majorBidi" w:cstheme="majorBidi"/>
        </w:rPr>
        <w:t xml:space="preserve">, </w:t>
      </w:r>
      <w:r w:rsidRPr="00691583">
        <w:rPr>
          <w:rFonts w:asciiTheme="majorBidi" w:hAnsiTheme="majorBidi" w:cstheme="majorBidi"/>
          <w:i/>
          <w:iCs/>
        </w:rPr>
        <w:t>214</w:t>
      </w:r>
      <w:r w:rsidRPr="00691583">
        <w:rPr>
          <w:rFonts w:asciiTheme="majorBidi" w:hAnsiTheme="majorBidi" w:cstheme="majorBidi"/>
        </w:rPr>
        <w:t>(1), 49–73. https://doi.org/10.1534/genetics.119.302263</w:t>
      </w:r>
    </w:p>
    <w:p w14:paraId="33ABADC0"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Atallah</w:t>
      </w:r>
      <w:proofErr w:type="spellEnd"/>
      <w:r w:rsidRPr="00691583">
        <w:rPr>
          <w:rFonts w:asciiTheme="majorBidi" w:hAnsiTheme="majorBidi" w:cstheme="majorBidi"/>
        </w:rPr>
        <w:t xml:space="preserve">, J., Teixeira, L., Salazar, R., Zaragoza, G., &amp; Kopp, A. (2014). The making of a pest: The evolution of a fruit-penetrating ovipositor in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and related species. </w:t>
      </w:r>
      <w:r w:rsidRPr="00691583">
        <w:rPr>
          <w:rFonts w:asciiTheme="majorBidi" w:hAnsiTheme="majorBidi" w:cstheme="majorBidi"/>
          <w:i/>
          <w:iCs/>
        </w:rPr>
        <w:t>Proceedings of the Royal Society B: Biological Sciences</w:t>
      </w:r>
      <w:r w:rsidRPr="00691583">
        <w:rPr>
          <w:rFonts w:asciiTheme="majorBidi" w:hAnsiTheme="majorBidi" w:cstheme="majorBidi"/>
        </w:rPr>
        <w:t xml:space="preserve">, </w:t>
      </w:r>
      <w:r w:rsidRPr="00691583">
        <w:rPr>
          <w:rFonts w:asciiTheme="majorBidi" w:hAnsiTheme="majorBidi" w:cstheme="majorBidi"/>
          <w:i/>
          <w:iCs/>
        </w:rPr>
        <w:t>281</w:t>
      </w:r>
      <w:r w:rsidRPr="00691583">
        <w:rPr>
          <w:rFonts w:asciiTheme="majorBidi" w:hAnsiTheme="majorBidi" w:cstheme="majorBidi"/>
        </w:rPr>
        <w:t>(1781), 20132840. https://doi.org/10.1098/rspb.2013.2840</w:t>
      </w:r>
    </w:p>
    <w:p w14:paraId="5C35791D"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Auer, T. O., </w:t>
      </w:r>
      <w:proofErr w:type="spellStart"/>
      <w:r w:rsidRPr="00691583">
        <w:rPr>
          <w:rFonts w:asciiTheme="majorBidi" w:hAnsiTheme="majorBidi" w:cstheme="majorBidi"/>
        </w:rPr>
        <w:t>Khallaf</w:t>
      </w:r>
      <w:proofErr w:type="spellEnd"/>
      <w:r w:rsidRPr="00691583">
        <w:rPr>
          <w:rFonts w:asciiTheme="majorBidi" w:hAnsiTheme="majorBidi" w:cstheme="majorBidi"/>
        </w:rPr>
        <w:t xml:space="preserve">, M. A., </w:t>
      </w:r>
      <w:proofErr w:type="spellStart"/>
      <w:r w:rsidRPr="00691583">
        <w:rPr>
          <w:rFonts w:asciiTheme="majorBidi" w:hAnsiTheme="majorBidi" w:cstheme="majorBidi"/>
        </w:rPr>
        <w:t>Silbering</w:t>
      </w:r>
      <w:proofErr w:type="spellEnd"/>
      <w:r w:rsidRPr="00691583">
        <w:rPr>
          <w:rFonts w:asciiTheme="majorBidi" w:hAnsiTheme="majorBidi" w:cstheme="majorBidi"/>
        </w:rPr>
        <w:t xml:space="preserve">, A. F., </w:t>
      </w:r>
      <w:proofErr w:type="spellStart"/>
      <w:r w:rsidRPr="00691583">
        <w:rPr>
          <w:rFonts w:asciiTheme="majorBidi" w:hAnsiTheme="majorBidi" w:cstheme="majorBidi"/>
        </w:rPr>
        <w:t>Zappia</w:t>
      </w:r>
      <w:proofErr w:type="spellEnd"/>
      <w:r w:rsidRPr="00691583">
        <w:rPr>
          <w:rFonts w:asciiTheme="majorBidi" w:hAnsiTheme="majorBidi" w:cstheme="majorBidi"/>
        </w:rPr>
        <w:t>, G., Ellis, K., Álvarez-</w:t>
      </w:r>
      <w:proofErr w:type="spellStart"/>
      <w:r w:rsidRPr="00691583">
        <w:rPr>
          <w:rFonts w:asciiTheme="majorBidi" w:hAnsiTheme="majorBidi" w:cstheme="majorBidi"/>
        </w:rPr>
        <w:t>Ocaña</w:t>
      </w:r>
      <w:proofErr w:type="spellEnd"/>
      <w:r w:rsidRPr="00691583">
        <w:rPr>
          <w:rFonts w:asciiTheme="majorBidi" w:hAnsiTheme="majorBidi" w:cstheme="majorBidi"/>
        </w:rPr>
        <w:t xml:space="preserve">, R., Arguello, J. R., Hansson, B. S., </w:t>
      </w:r>
      <w:proofErr w:type="spellStart"/>
      <w:r w:rsidRPr="00691583">
        <w:rPr>
          <w:rFonts w:asciiTheme="majorBidi" w:hAnsiTheme="majorBidi" w:cstheme="majorBidi"/>
        </w:rPr>
        <w:t>Jefferis</w:t>
      </w:r>
      <w:proofErr w:type="spellEnd"/>
      <w:r w:rsidRPr="00691583">
        <w:rPr>
          <w:rFonts w:asciiTheme="majorBidi" w:hAnsiTheme="majorBidi" w:cstheme="majorBidi"/>
        </w:rPr>
        <w:t xml:space="preserve">, G. S. X. E., Caron, S. J. C., </w:t>
      </w:r>
      <w:proofErr w:type="spellStart"/>
      <w:r w:rsidRPr="00691583">
        <w:rPr>
          <w:rFonts w:asciiTheme="majorBidi" w:hAnsiTheme="majorBidi" w:cstheme="majorBidi"/>
        </w:rPr>
        <w:t>Knaden</w:t>
      </w:r>
      <w:proofErr w:type="spellEnd"/>
      <w:r w:rsidRPr="00691583">
        <w:rPr>
          <w:rFonts w:asciiTheme="majorBidi" w:hAnsiTheme="majorBidi" w:cstheme="majorBidi"/>
        </w:rPr>
        <w:t xml:space="preserve">, M., &amp; Benton, R. (2020). Olfactory receptor and circuit evolution promote host specialization. </w:t>
      </w:r>
      <w:r w:rsidRPr="00691583">
        <w:rPr>
          <w:rFonts w:asciiTheme="majorBidi" w:hAnsiTheme="majorBidi" w:cstheme="majorBidi"/>
          <w:i/>
          <w:iCs/>
        </w:rPr>
        <w:t>Nature</w:t>
      </w:r>
      <w:r w:rsidRPr="00691583">
        <w:rPr>
          <w:rFonts w:asciiTheme="majorBidi" w:hAnsiTheme="majorBidi" w:cstheme="majorBidi"/>
        </w:rPr>
        <w:t xml:space="preserve">, </w:t>
      </w:r>
      <w:r w:rsidRPr="00691583">
        <w:rPr>
          <w:rFonts w:asciiTheme="majorBidi" w:hAnsiTheme="majorBidi" w:cstheme="majorBidi"/>
          <w:i/>
          <w:iCs/>
        </w:rPr>
        <w:t>579</w:t>
      </w:r>
      <w:r w:rsidRPr="00691583">
        <w:rPr>
          <w:rFonts w:asciiTheme="majorBidi" w:hAnsiTheme="majorBidi" w:cstheme="majorBidi"/>
        </w:rPr>
        <w:t>(7799), 402–408. https://doi.org/10.1038/s41586-020-2073-7</w:t>
      </w:r>
    </w:p>
    <w:p w14:paraId="0A7429A0"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Avila, F. W., </w:t>
      </w:r>
      <w:proofErr w:type="spellStart"/>
      <w:r w:rsidRPr="00691583">
        <w:rPr>
          <w:rFonts w:asciiTheme="majorBidi" w:hAnsiTheme="majorBidi" w:cstheme="majorBidi"/>
        </w:rPr>
        <w:t>Mattei</w:t>
      </w:r>
      <w:proofErr w:type="spellEnd"/>
      <w:r w:rsidRPr="00691583">
        <w:rPr>
          <w:rFonts w:asciiTheme="majorBidi" w:hAnsiTheme="majorBidi" w:cstheme="majorBidi"/>
        </w:rPr>
        <w:t xml:space="preserve">, A. L.,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(2015). Sex peptide receptor is required for the release of stored sperm by mated </w:t>
      </w:r>
      <w:r w:rsidRPr="00691583">
        <w:rPr>
          <w:rFonts w:asciiTheme="majorBidi" w:hAnsiTheme="majorBidi" w:cstheme="majorBidi"/>
          <w:i/>
          <w:iCs/>
        </w:rPr>
        <w:t>Drosophila melanogaster</w:t>
      </w:r>
      <w:r w:rsidRPr="00691583">
        <w:rPr>
          <w:rFonts w:asciiTheme="majorBidi" w:hAnsiTheme="majorBidi" w:cstheme="majorBidi"/>
        </w:rPr>
        <w:t xml:space="preserve"> females.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76</w:t>
      </w:r>
      <w:r w:rsidRPr="00691583">
        <w:rPr>
          <w:rFonts w:asciiTheme="majorBidi" w:hAnsiTheme="majorBidi" w:cstheme="majorBidi"/>
        </w:rPr>
        <w:t>, 1–6. https://doi.org/10.1016/j.jinsphys.2015.03.006</w:t>
      </w:r>
    </w:p>
    <w:p w14:paraId="256D9BA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Avila, F. W., </w:t>
      </w:r>
      <w:proofErr w:type="spellStart"/>
      <w:r w:rsidRPr="00691583">
        <w:rPr>
          <w:rFonts w:asciiTheme="majorBidi" w:hAnsiTheme="majorBidi" w:cstheme="majorBidi"/>
        </w:rPr>
        <w:t>Sirot</w:t>
      </w:r>
      <w:proofErr w:type="spellEnd"/>
      <w:r w:rsidRPr="00691583">
        <w:rPr>
          <w:rFonts w:asciiTheme="majorBidi" w:hAnsiTheme="majorBidi" w:cstheme="majorBidi"/>
        </w:rPr>
        <w:t xml:space="preserve">, L. K., LaFlamme, B. A., Rubinstein, C. D.,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(2011). Insect Seminal Fluid Proteins: Identification and Function. </w:t>
      </w:r>
      <w:r w:rsidRPr="00691583">
        <w:rPr>
          <w:rFonts w:asciiTheme="majorBidi" w:hAnsiTheme="majorBidi" w:cstheme="majorBidi"/>
          <w:i/>
          <w:iCs/>
        </w:rPr>
        <w:t>Annual Review of Entomology</w:t>
      </w:r>
      <w:r w:rsidRPr="00691583">
        <w:rPr>
          <w:rFonts w:asciiTheme="majorBidi" w:hAnsiTheme="majorBidi" w:cstheme="majorBidi"/>
        </w:rPr>
        <w:t xml:space="preserve">, </w:t>
      </w:r>
      <w:r w:rsidRPr="00691583">
        <w:rPr>
          <w:rFonts w:asciiTheme="majorBidi" w:hAnsiTheme="majorBidi" w:cstheme="majorBidi"/>
          <w:i/>
          <w:iCs/>
        </w:rPr>
        <w:t>56</w:t>
      </w:r>
      <w:r w:rsidRPr="00691583">
        <w:rPr>
          <w:rFonts w:asciiTheme="majorBidi" w:hAnsiTheme="majorBidi" w:cstheme="majorBidi"/>
        </w:rPr>
        <w:t>(1), 21–40. https://doi.org/10.1146/annurev-ento-120709-144823</w:t>
      </w:r>
    </w:p>
    <w:p w14:paraId="78F9BFF7"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Azevedo, R. B. R., French, V., &amp; Partridge, L. (1997). Life‐History Consequences of Egg Size in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The American Naturalist</w:t>
      </w:r>
      <w:r w:rsidRPr="00691583">
        <w:rPr>
          <w:rFonts w:asciiTheme="majorBidi" w:hAnsiTheme="majorBidi" w:cstheme="majorBidi"/>
        </w:rPr>
        <w:t xml:space="preserve">, </w:t>
      </w:r>
      <w:r w:rsidRPr="00691583">
        <w:rPr>
          <w:rFonts w:asciiTheme="majorBidi" w:hAnsiTheme="majorBidi" w:cstheme="majorBidi"/>
          <w:i/>
          <w:iCs/>
        </w:rPr>
        <w:t>150</w:t>
      </w:r>
      <w:r w:rsidRPr="00691583">
        <w:rPr>
          <w:rFonts w:asciiTheme="majorBidi" w:hAnsiTheme="majorBidi" w:cstheme="majorBidi"/>
        </w:rPr>
        <w:t>(2), 250–282. https://doi.org/10.1086/286065</w:t>
      </w:r>
    </w:p>
    <w:p w14:paraId="2046668F"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Baker, B. S.,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(1988). A molecular analysis of </w:t>
      </w:r>
      <w:proofErr w:type="spellStart"/>
      <w:r w:rsidRPr="00691583">
        <w:rPr>
          <w:rFonts w:asciiTheme="majorBidi" w:hAnsiTheme="majorBidi" w:cstheme="majorBidi"/>
          <w:i/>
          <w:iCs/>
        </w:rPr>
        <w:t>doublesex</w:t>
      </w:r>
      <w:proofErr w:type="spellEnd"/>
      <w:r w:rsidRPr="00691583">
        <w:rPr>
          <w:rFonts w:asciiTheme="majorBidi" w:hAnsiTheme="majorBidi" w:cstheme="majorBidi"/>
        </w:rPr>
        <w:t xml:space="preserve">, a bifunctional gene that controls both male and female sexual differentiation in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Genes &amp; Development</w:t>
      </w:r>
      <w:r w:rsidRPr="00691583">
        <w:rPr>
          <w:rFonts w:asciiTheme="majorBidi" w:hAnsiTheme="majorBidi" w:cstheme="majorBidi"/>
        </w:rPr>
        <w:t xml:space="preserve">, </w:t>
      </w:r>
      <w:r w:rsidRPr="00691583">
        <w:rPr>
          <w:rFonts w:asciiTheme="majorBidi" w:hAnsiTheme="majorBidi" w:cstheme="majorBidi"/>
          <w:i/>
          <w:iCs/>
        </w:rPr>
        <w:t>2</w:t>
      </w:r>
      <w:r w:rsidRPr="00691583">
        <w:rPr>
          <w:rFonts w:asciiTheme="majorBidi" w:hAnsiTheme="majorBidi" w:cstheme="majorBidi"/>
        </w:rPr>
        <w:t>(4), 477–489. https://doi.org/10.1101/gad.2.4.477</w:t>
      </w:r>
    </w:p>
    <w:p w14:paraId="47D9514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Bang, A. G., Hartenstein, V., &amp; </w:t>
      </w:r>
      <w:proofErr w:type="spellStart"/>
      <w:r w:rsidRPr="00691583">
        <w:rPr>
          <w:rFonts w:asciiTheme="majorBidi" w:hAnsiTheme="majorBidi" w:cstheme="majorBidi"/>
        </w:rPr>
        <w:t>Posakony</w:t>
      </w:r>
      <w:proofErr w:type="spellEnd"/>
      <w:r w:rsidRPr="00691583">
        <w:rPr>
          <w:rFonts w:asciiTheme="majorBidi" w:hAnsiTheme="majorBidi" w:cstheme="majorBidi"/>
        </w:rPr>
        <w:t xml:space="preserve">, J. W. (1991). Hairless is required for the development of adult sensory organ precursor cells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Development</w:t>
      </w:r>
      <w:r w:rsidRPr="00691583">
        <w:rPr>
          <w:rFonts w:asciiTheme="majorBidi" w:hAnsiTheme="majorBidi" w:cstheme="majorBidi"/>
        </w:rPr>
        <w:t xml:space="preserve">, </w:t>
      </w:r>
      <w:r w:rsidRPr="00691583">
        <w:rPr>
          <w:rFonts w:asciiTheme="majorBidi" w:hAnsiTheme="majorBidi" w:cstheme="majorBidi"/>
          <w:i/>
          <w:iCs/>
        </w:rPr>
        <w:t>111</w:t>
      </w:r>
      <w:r w:rsidRPr="00691583">
        <w:rPr>
          <w:rFonts w:asciiTheme="majorBidi" w:hAnsiTheme="majorBidi" w:cstheme="majorBidi"/>
        </w:rPr>
        <w:t>(1), 89.</w:t>
      </w:r>
    </w:p>
    <w:p w14:paraId="77107FD0"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Bates, A. S., Janssens, J., </w:t>
      </w:r>
      <w:proofErr w:type="spellStart"/>
      <w:r w:rsidRPr="00691583">
        <w:rPr>
          <w:rFonts w:asciiTheme="majorBidi" w:hAnsiTheme="majorBidi" w:cstheme="majorBidi"/>
        </w:rPr>
        <w:t>Jefferis</w:t>
      </w:r>
      <w:proofErr w:type="spellEnd"/>
      <w:r w:rsidRPr="00691583">
        <w:rPr>
          <w:rFonts w:asciiTheme="majorBidi" w:hAnsiTheme="majorBidi" w:cstheme="majorBidi"/>
        </w:rPr>
        <w:t xml:space="preserve">, G. S., &amp; </w:t>
      </w:r>
      <w:proofErr w:type="spellStart"/>
      <w:r w:rsidRPr="00691583">
        <w:rPr>
          <w:rFonts w:asciiTheme="majorBidi" w:hAnsiTheme="majorBidi" w:cstheme="majorBidi"/>
        </w:rPr>
        <w:t>Aerts</w:t>
      </w:r>
      <w:proofErr w:type="spellEnd"/>
      <w:r w:rsidRPr="00691583">
        <w:rPr>
          <w:rFonts w:asciiTheme="majorBidi" w:hAnsiTheme="majorBidi" w:cstheme="majorBidi"/>
        </w:rPr>
        <w:t xml:space="preserve">, S. (2019). Neuronal cell types in the fly: Single-cell anatomy meets single-cell genomics. </w:t>
      </w:r>
      <w:r w:rsidRPr="00691583">
        <w:rPr>
          <w:rFonts w:asciiTheme="majorBidi" w:hAnsiTheme="majorBidi" w:cstheme="majorBidi"/>
          <w:i/>
          <w:iCs/>
        </w:rPr>
        <w:t>Current Opinion in Neurobiology</w:t>
      </w:r>
      <w:r w:rsidRPr="00691583">
        <w:rPr>
          <w:rFonts w:asciiTheme="majorBidi" w:hAnsiTheme="majorBidi" w:cstheme="majorBidi"/>
        </w:rPr>
        <w:t xml:space="preserve">, </w:t>
      </w:r>
      <w:r w:rsidRPr="00691583">
        <w:rPr>
          <w:rFonts w:asciiTheme="majorBidi" w:hAnsiTheme="majorBidi" w:cstheme="majorBidi"/>
          <w:i/>
          <w:iCs/>
        </w:rPr>
        <w:t>56</w:t>
      </w:r>
      <w:r w:rsidRPr="00691583">
        <w:rPr>
          <w:rFonts w:asciiTheme="majorBidi" w:hAnsiTheme="majorBidi" w:cstheme="majorBidi"/>
        </w:rPr>
        <w:t>, 125–134. https://doi.org/10.1016/j.conb.2018.12.012</w:t>
      </w:r>
    </w:p>
    <w:p w14:paraId="4F043909"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Bath, E., Bowden, S., Peters, C., Reddy, A., Tobias, J. A., Easton-Calabria, E., Seddon, N., Goodwin, S. F., &amp; </w:t>
      </w:r>
      <w:proofErr w:type="spellStart"/>
      <w:r w:rsidRPr="00691583">
        <w:rPr>
          <w:rFonts w:asciiTheme="majorBidi" w:hAnsiTheme="majorBidi" w:cstheme="majorBidi"/>
        </w:rPr>
        <w:t>Wigby</w:t>
      </w:r>
      <w:proofErr w:type="spellEnd"/>
      <w:r w:rsidRPr="00691583">
        <w:rPr>
          <w:rFonts w:asciiTheme="majorBidi" w:hAnsiTheme="majorBidi" w:cstheme="majorBidi"/>
        </w:rPr>
        <w:t xml:space="preserve">, S. (2017). Sperm and sex peptide stimulate aggression in female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Nature Ecology &amp; Evolution</w:t>
      </w:r>
      <w:r w:rsidRPr="00691583">
        <w:rPr>
          <w:rFonts w:asciiTheme="majorBidi" w:hAnsiTheme="majorBidi" w:cstheme="majorBidi"/>
        </w:rPr>
        <w:t xml:space="preserve">, </w:t>
      </w:r>
      <w:r w:rsidRPr="00691583">
        <w:rPr>
          <w:rFonts w:asciiTheme="majorBidi" w:hAnsiTheme="majorBidi" w:cstheme="majorBidi"/>
          <w:i/>
          <w:iCs/>
        </w:rPr>
        <w:t>1</w:t>
      </w:r>
      <w:r w:rsidRPr="00691583">
        <w:rPr>
          <w:rFonts w:asciiTheme="majorBidi" w:hAnsiTheme="majorBidi" w:cstheme="majorBidi"/>
        </w:rPr>
        <w:t>(6), 0154. https://doi.org/10.1038/s41559-017-0154</w:t>
      </w:r>
    </w:p>
    <w:p w14:paraId="700CEC74"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Bath, E., Morimoto, J., &amp; </w:t>
      </w:r>
      <w:proofErr w:type="spellStart"/>
      <w:r w:rsidRPr="00691583">
        <w:rPr>
          <w:rFonts w:asciiTheme="majorBidi" w:hAnsiTheme="majorBidi" w:cstheme="majorBidi"/>
        </w:rPr>
        <w:t>Wigby</w:t>
      </w:r>
      <w:proofErr w:type="spellEnd"/>
      <w:r w:rsidRPr="00691583">
        <w:rPr>
          <w:rFonts w:asciiTheme="majorBidi" w:hAnsiTheme="majorBidi" w:cstheme="majorBidi"/>
        </w:rPr>
        <w:t xml:space="preserve">, S. (2018). The developmental environment modulates mating‐induced aggression and fighting success in adult female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Functional Ecology</w:t>
      </w:r>
      <w:r w:rsidRPr="00691583">
        <w:rPr>
          <w:rFonts w:asciiTheme="majorBidi" w:hAnsiTheme="majorBidi" w:cstheme="majorBidi"/>
        </w:rPr>
        <w:t xml:space="preserve">, </w:t>
      </w:r>
      <w:r w:rsidRPr="00691583">
        <w:rPr>
          <w:rFonts w:asciiTheme="majorBidi" w:hAnsiTheme="majorBidi" w:cstheme="majorBidi"/>
          <w:i/>
          <w:iCs/>
        </w:rPr>
        <w:t>32</w:t>
      </w:r>
      <w:r w:rsidRPr="00691583">
        <w:rPr>
          <w:rFonts w:asciiTheme="majorBidi" w:hAnsiTheme="majorBidi" w:cstheme="majorBidi"/>
        </w:rPr>
        <w:t>(11), 2542–2552. https://doi.org/10.1111/1365-2435.13214</w:t>
      </w:r>
    </w:p>
    <w:p w14:paraId="3AD80458"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Belgacem</w:t>
      </w:r>
      <w:proofErr w:type="spellEnd"/>
      <w:r w:rsidRPr="00691583">
        <w:rPr>
          <w:rFonts w:asciiTheme="majorBidi" w:hAnsiTheme="majorBidi" w:cstheme="majorBidi"/>
        </w:rPr>
        <w:t xml:space="preserve">, Y. H., &amp; Martin, J.-R. (2002). Neuroendocrine control of a sexually dimorphic behavior by a few neurons of the pars </w:t>
      </w:r>
      <w:proofErr w:type="spellStart"/>
      <w:r w:rsidRPr="00691583">
        <w:rPr>
          <w:rFonts w:asciiTheme="majorBidi" w:hAnsiTheme="majorBidi" w:cstheme="majorBidi"/>
        </w:rPr>
        <w:t>intercerebralis</w:t>
      </w:r>
      <w:proofErr w:type="spellEnd"/>
      <w:r w:rsidRPr="00691583">
        <w:rPr>
          <w:rFonts w:asciiTheme="majorBidi" w:hAnsiTheme="majorBidi" w:cstheme="majorBidi"/>
        </w:rPr>
        <w:t xml:space="preserve">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Proceedings of the National Academy of Sciences</w:t>
      </w:r>
      <w:r w:rsidRPr="00691583">
        <w:rPr>
          <w:rFonts w:asciiTheme="majorBidi" w:hAnsiTheme="majorBidi" w:cstheme="majorBidi"/>
        </w:rPr>
        <w:t xml:space="preserve">, </w:t>
      </w:r>
      <w:r w:rsidRPr="00691583">
        <w:rPr>
          <w:rFonts w:asciiTheme="majorBidi" w:hAnsiTheme="majorBidi" w:cstheme="majorBidi"/>
          <w:i/>
          <w:iCs/>
        </w:rPr>
        <w:t>99</w:t>
      </w:r>
      <w:r w:rsidRPr="00691583">
        <w:rPr>
          <w:rFonts w:asciiTheme="majorBidi" w:hAnsiTheme="majorBidi" w:cstheme="majorBidi"/>
        </w:rPr>
        <w:t>(23), 15154–15158. https://doi.org/10.1073/pnas.232244199</w:t>
      </w:r>
    </w:p>
    <w:p w14:paraId="0C2B7485"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Bilen, J., </w:t>
      </w:r>
      <w:proofErr w:type="spellStart"/>
      <w:r w:rsidRPr="00691583">
        <w:rPr>
          <w:rFonts w:asciiTheme="majorBidi" w:hAnsiTheme="majorBidi" w:cstheme="majorBidi"/>
        </w:rPr>
        <w:t>Atallah</w:t>
      </w:r>
      <w:proofErr w:type="spellEnd"/>
      <w:r w:rsidRPr="00691583">
        <w:rPr>
          <w:rFonts w:asciiTheme="majorBidi" w:hAnsiTheme="majorBidi" w:cstheme="majorBidi"/>
        </w:rPr>
        <w:t xml:space="preserve">, J., </w:t>
      </w:r>
      <w:proofErr w:type="spellStart"/>
      <w:r w:rsidRPr="00691583">
        <w:rPr>
          <w:rFonts w:asciiTheme="majorBidi" w:hAnsiTheme="majorBidi" w:cstheme="majorBidi"/>
        </w:rPr>
        <w:t>Azanchi</w:t>
      </w:r>
      <w:proofErr w:type="spellEnd"/>
      <w:r w:rsidRPr="00691583">
        <w:rPr>
          <w:rFonts w:asciiTheme="majorBidi" w:hAnsiTheme="majorBidi" w:cstheme="majorBidi"/>
        </w:rPr>
        <w:t xml:space="preserve">, R., Levine, J. D., &amp; </w:t>
      </w:r>
      <w:proofErr w:type="spellStart"/>
      <w:r w:rsidRPr="00691583">
        <w:rPr>
          <w:rFonts w:asciiTheme="majorBidi" w:hAnsiTheme="majorBidi" w:cstheme="majorBidi"/>
        </w:rPr>
        <w:t>Riddiford</w:t>
      </w:r>
      <w:proofErr w:type="spellEnd"/>
      <w:r w:rsidRPr="00691583">
        <w:rPr>
          <w:rFonts w:asciiTheme="majorBidi" w:hAnsiTheme="majorBidi" w:cstheme="majorBidi"/>
        </w:rPr>
        <w:t xml:space="preserve">, L. M. (2013). Regulation of onset of female mating and sex pheromone production by juvenile hormone in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Proceedings of the National Academy of Sciences</w:t>
      </w:r>
      <w:r w:rsidRPr="00691583">
        <w:rPr>
          <w:rFonts w:asciiTheme="majorBidi" w:hAnsiTheme="majorBidi" w:cstheme="majorBidi"/>
        </w:rPr>
        <w:t xml:space="preserve">, </w:t>
      </w:r>
      <w:r w:rsidRPr="00691583">
        <w:rPr>
          <w:rFonts w:asciiTheme="majorBidi" w:hAnsiTheme="majorBidi" w:cstheme="majorBidi"/>
          <w:i/>
          <w:iCs/>
        </w:rPr>
        <w:t>110</w:t>
      </w:r>
      <w:r w:rsidRPr="00691583">
        <w:rPr>
          <w:rFonts w:asciiTheme="majorBidi" w:hAnsiTheme="majorBidi" w:cstheme="majorBidi"/>
        </w:rPr>
        <w:t>(45), 18321–18326. https://doi.org/10.1073/pnas.1318119110</w:t>
      </w:r>
    </w:p>
    <w:p w14:paraId="7A21CFE7"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Billeter</w:t>
      </w:r>
      <w:proofErr w:type="spellEnd"/>
      <w:r w:rsidRPr="00691583">
        <w:rPr>
          <w:rFonts w:asciiTheme="majorBidi" w:hAnsiTheme="majorBidi" w:cstheme="majorBidi"/>
        </w:rPr>
        <w:t xml:space="preserve">, J.-C., Rideout, E. J., Dornan, A. J., &amp; Goodwin, S. F. (2006). Control of Male Sexual Behavior in </w:t>
      </w:r>
      <w:r w:rsidRPr="00691583">
        <w:rPr>
          <w:rFonts w:asciiTheme="majorBidi" w:hAnsiTheme="majorBidi" w:cstheme="majorBidi"/>
          <w:i/>
          <w:iCs/>
        </w:rPr>
        <w:t>Drosophila</w:t>
      </w:r>
      <w:r w:rsidRPr="00691583">
        <w:rPr>
          <w:rFonts w:asciiTheme="majorBidi" w:hAnsiTheme="majorBidi" w:cstheme="majorBidi"/>
        </w:rPr>
        <w:t xml:space="preserve"> by the Sex Determination Pathway.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16</w:t>
      </w:r>
      <w:r w:rsidRPr="00691583">
        <w:rPr>
          <w:rFonts w:asciiTheme="majorBidi" w:hAnsiTheme="majorBidi" w:cstheme="majorBidi"/>
        </w:rPr>
        <w:t>(17), R766–R776. https://doi.org/10.1016/j.cub.2006.08.025</w:t>
      </w:r>
    </w:p>
    <w:p w14:paraId="7E31DCF5"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Billeter</w:t>
      </w:r>
      <w:proofErr w:type="spellEnd"/>
      <w:r w:rsidRPr="00691583">
        <w:rPr>
          <w:rFonts w:asciiTheme="majorBidi" w:hAnsiTheme="majorBidi" w:cstheme="majorBidi"/>
        </w:rPr>
        <w:t xml:space="preserve">, J.-C.,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(2018). Chemical Cues that Guide Female Reproduction in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Journal of Chemical Ecology</w:t>
      </w:r>
      <w:r w:rsidRPr="00691583">
        <w:rPr>
          <w:rFonts w:asciiTheme="majorBidi" w:hAnsiTheme="majorBidi" w:cstheme="majorBidi"/>
        </w:rPr>
        <w:t xml:space="preserve">, </w:t>
      </w:r>
      <w:r w:rsidRPr="00691583">
        <w:rPr>
          <w:rFonts w:asciiTheme="majorBidi" w:hAnsiTheme="majorBidi" w:cstheme="majorBidi"/>
          <w:i/>
          <w:iCs/>
        </w:rPr>
        <w:t>44</w:t>
      </w:r>
      <w:r w:rsidRPr="00691583">
        <w:rPr>
          <w:rFonts w:asciiTheme="majorBidi" w:hAnsiTheme="majorBidi" w:cstheme="majorBidi"/>
        </w:rPr>
        <w:t>(9), 750–769. https://doi.org/10.1007/s10886-018-0947-z</w:t>
      </w:r>
    </w:p>
    <w:p w14:paraId="59F68F93"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lastRenderedPageBreak/>
        <w:t>Cachero</w:t>
      </w:r>
      <w:proofErr w:type="spellEnd"/>
      <w:r w:rsidRPr="00691583">
        <w:rPr>
          <w:rFonts w:asciiTheme="majorBidi" w:hAnsiTheme="majorBidi" w:cstheme="majorBidi"/>
        </w:rPr>
        <w:t xml:space="preserve">, S., Ostrovsky, A. D., Yu, J. Y., Dickson, B. J., &amp; </w:t>
      </w:r>
      <w:proofErr w:type="spellStart"/>
      <w:r w:rsidRPr="00691583">
        <w:rPr>
          <w:rFonts w:asciiTheme="majorBidi" w:hAnsiTheme="majorBidi" w:cstheme="majorBidi"/>
        </w:rPr>
        <w:t>Jefferis</w:t>
      </w:r>
      <w:proofErr w:type="spellEnd"/>
      <w:r w:rsidRPr="00691583">
        <w:rPr>
          <w:rFonts w:asciiTheme="majorBidi" w:hAnsiTheme="majorBidi" w:cstheme="majorBidi"/>
        </w:rPr>
        <w:t xml:space="preserve">, G. S. X. E. (2010). Sexual Dimorphism in the Fly Brain.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20</w:t>
      </w:r>
      <w:r w:rsidRPr="00691583">
        <w:rPr>
          <w:rFonts w:asciiTheme="majorBidi" w:hAnsiTheme="majorBidi" w:cstheme="majorBidi"/>
        </w:rPr>
        <w:t>(18), 1589–1601. https://doi.org/10.1016/j.cub.2010.07.045</w:t>
      </w:r>
    </w:p>
    <w:p w14:paraId="62EEDBE2"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Carlsson, M. A., </w:t>
      </w:r>
      <w:proofErr w:type="spellStart"/>
      <w:r w:rsidRPr="00691583">
        <w:rPr>
          <w:rFonts w:asciiTheme="majorBidi" w:hAnsiTheme="majorBidi" w:cstheme="majorBidi"/>
        </w:rPr>
        <w:t>Diesner</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Schachtner</w:t>
      </w:r>
      <w:proofErr w:type="spellEnd"/>
      <w:r w:rsidRPr="00691583">
        <w:rPr>
          <w:rFonts w:asciiTheme="majorBidi" w:hAnsiTheme="majorBidi" w:cstheme="majorBidi"/>
        </w:rPr>
        <w:t xml:space="preserve">, J., &amp; </w:t>
      </w:r>
      <w:proofErr w:type="spellStart"/>
      <w:r w:rsidRPr="00691583">
        <w:rPr>
          <w:rFonts w:asciiTheme="majorBidi" w:hAnsiTheme="majorBidi" w:cstheme="majorBidi"/>
        </w:rPr>
        <w:t>Nässel</w:t>
      </w:r>
      <w:proofErr w:type="spellEnd"/>
      <w:r w:rsidRPr="00691583">
        <w:rPr>
          <w:rFonts w:asciiTheme="majorBidi" w:hAnsiTheme="majorBidi" w:cstheme="majorBidi"/>
        </w:rPr>
        <w:t xml:space="preserve">, D. R. (2010). Multiple neuropeptides in the </w:t>
      </w:r>
      <w:r w:rsidRPr="00691583">
        <w:rPr>
          <w:rFonts w:asciiTheme="majorBidi" w:hAnsiTheme="majorBidi" w:cstheme="majorBidi"/>
          <w:i/>
          <w:iCs/>
        </w:rPr>
        <w:t>Drosophila</w:t>
      </w:r>
      <w:r w:rsidRPr="00691583">
        <w:rPr>
          <w:rFonts w:asciiTheme="majorBidi" w:hAnsiTheme="majorBidi" w:cstheme="majorBidi"/>
        </w:rPr>
        <w:t xml:space="preserve"> antennal lobe suggest complex modulatory circuits. </w:t>
      </w:r>
      <w:r w:rsidRPr="00691583">
        <w:rPr>
          <w:rFonts w:asciiTheme="majorBidi" w:hAnsiTheme="majorBidi" w:cstheme="majorBidi"/>
          <w:i/>
          <w:iCs/>
        </w:rPr>
        <w:t>The Journal of Comparative Neurology</w:t>
      </w:r>
      <w:r w:rsidRPr="00691583">
        <w:rPr>
          <w:rFonts w:asciiTheme="majorBidi" w:hAnsiTheme="majorBidi" w:cstheme="majorBidi"/>
        </w:rPr>
        <w:t xml:space="preserve">, </w:t>
      </w:r>
      <w:r w:rsidRPr="00691583">
        <w:rPr>
          <w:rFonts w:asciiTheme="majorBidi" w:hAnsiTheme="majorBidi" w:cstheme="majorBidi"/>
          <w:i/>
          <w:iCs/>
        </w:rPr>
        <w:t>518</w:t>
      </w:r>
      <w:r w:rsidRPr="00691583">
        <w:rPr>
          <w:rFonts w:asciiTheme="majorBidi" w:hAnsiTheme="majorBidi" w:cstheme="majorBidi"/>
        </w:rPr>
        <w:t>(16), 3359–3380. https://doi.org/10.1002/cne.22405</w:t>
      </w:r>
    </w:p>
    <w:p w14:paraId="00765302"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Casares</w:t>
      </w:r>
      <w:proofErr w:type="spellEnd"/>
      <w:r w:rsidRPr="00691583">
        <w:rPr>
          <w:rFonts w:asciiTheme="majorBidi" w:hAnsiTheme="majorBidi" w:cstheme="majorBidi"/>
        </w:rPr>
        <w:t xml:space="preserve">, F., Sánchez, L., Guerrero, I., &amp; Sánchez-Herrero, E. (1997). The genital disc of </w:t>
      </w:r>
      <w:r w:rsidRPr="00691583">
        <w:rPr>
          <w:rFonts w:asciiTheme="majorBidi" w:hAnsiTheme="majorBidi" w:cstheme="majorBidi"/>
          <w:i/>
          <w:iCs/>
        </w:rPr>
        <w:t xml:space="preserve">Drosophila </w:t>
      </w:r>
      <w:proofErr w:type="gramStart"/>
      <w:r w:rsidRPr="00691583">
        <w:rPr>
          <w:rFonts w:asciiTheme="majorBidi" w:hAnsiTheme="majorBidi" w:cstheme="majorBidi"/>
          <w:i/>
          <w:iCs/>
        </w:rPr>
        <w:t>melanogaster</w:t>
      </w:r>
      <w:r w:rsidRPr="00691583">
        <w:rPr>
          <w:rFonts w:asciiTheme="majorBidi" w:hAnsiTheme="majorBidi" w:cstheme="majorBidi"/>
        </w:rPr>
        <w:t xml:space="preserve"> .</w:t>
      </w:r>
      <w:proofErr w:type="gramEnd"/>
      <w:r w:rsidRPr="00691583">
        <w:rPr>
          <w:rFonts w:asciiTheme="majorBidi" w:hAnsiTheme="majorBidi" w:cstheme="majorBidi"/>
        </w:rPr>
        <w:t xml:space="preserve"> </w:t>
      </w:r>
      <w:r w:rsidRPr="00691583">
        <w:rPr>
          <w:rFonts w:asciiTheme="majorBidi" w:hAnsiTheme="majorBidi" w:cstheme="majorBidi"/>
          <w:i/>
          <w:iCs/>
        </w:rPr>
        <w:t>Development Genes and Evolution</w:t>
      </w:r>
      <w:r w:rsidRPr="00691583">
        <w:rPr>
          <w:rFonts w:asciiTheme="majorBidi" w:hAnsiTheme="majorBidi" w:cstheme="majorBidi"/>
        </w:rPr>
        <w:t xml:space="preserve">, </w:t>
      </w:r>
      <w:r w:rsidRPr="00691583">
        <w:rPr>
          <w:rFonts w:asciiTheme="majorBidi" w:hAnsiTheme="majorBidi" w:cstheme="majorBidi"/>
          <w:i/>
          <w:iCs/>
        </w:rPr>
        <w:t>207</w:t>
      </w:r>
      <w:r w:rsidRPr="00691583">
        <w:rPr>
          <w:rFonts w:asciiTheme="majorBidi" w:hAnsiTheme="majorBidi" w:cstheme="majorBidi"/>
        </w:rPr>
        <w:t>(4), 216–228. https://doi.org/10.1007/s004270050110</w:t>
      </w:r>
    </w:p>
    <w:p w14:paraId="565B2866"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Castellanos, M. C., Tang, J. C. Y., &amp; Allan, D. W. (2013). Female-biased dimorphism underlies a female-specific role for post-embryonic Ilp7 neurons in </w:t>
      </w:r>
      <w:r w:rsidRPr="00691583">
        <w:rPr>
          <w:rFonts w:asciiTheme="majorBidi" w:hAnsiTheme="majorBidi" w:cstheme="majorBidi"/>
          <w:i/>
          <w:iCs/>
        </w:rPr>
        <w:t>Drosophila</w:t>
      </w:r>
      <w:r w:rsidRPr="00691583">
        <w:rPr>
          <w:rFonts w:asciiTheme="majorBidi" w:hAnsiTheme="majorBidi" w:cstheme="majorBidi"/>
        </w:rPr>
        <w:t xml:space="preserve"> fertility. </w:t>
      </w:r>
      <w:r w:rsidRPr="00691583">
        <w:rPr>
          <w:rFonts w:asciiTheme="majorBidi" w:hAnsiTheme="majorBidi" w:cstheme="majorBidi"/>
          <w:i/>
          <w:iCs/>
        </w:rPr>
        <w:t>Development</w:t>
      </w:r>
      <w:r w:rsidRPr="00691583">
        <w:rPr>
          <w:rFonts w:asciiTheme="majorBidi" w:hAnsiTheme="majorBidi" w:cstheme="majorBidi"/>
        </w:rPr>
        <w:t xml:space="preserve">, </w:t>
      </w:r>
      <w:r w:rsidRPr="00691583">
        <w:rPr>
          <w:rFonts w:asciiTheme="majorBidi" w:hAnsiTheme="majorBidi" w:cstheme="majorBidi"/>
          <w:i/>
          <w:iCs/>
        </w:rPr>
        <w:t>140</w:t>
      </w:r>
      <w:r w:rsidRPr="00691583">
        <w:rPr>
          <w:rFonts w:asciiTheme="majorBidi" w:hAnsiTheme="majorBidi" w:cstheme="majorBidi"/>
        </w:rPr>
        <w:t>(18), 3915–3926. https://doi.org/10.1242/dev.094714</w:t>
      </w:r>
    </w:p>
    <w:p w14:paraId="0229C580"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Chapman, T., </w:t>
      </w:r>
      <w:proofErr w:type="spellStart"/>
      <w:r w:rsidRPr="00691583">
        <w:rPr>
          <w:rFonts w:asciiTheme="majorBidi" w:hAnsiTheme="majorBidi" w:cstheme="majorBidi"/>
        </w:rPr>
        <w:t>Arnqvist</w:t>
      </w:r>
      <w:proofErr w:type="spellEnd"/>
      <w:r w:rsidRPr="00691583">
        <w:rPr>
          <w:rFonts w:asciiTheme="majorBidi" w:hAnsiTheme="majorBidi" w:cstheme="majorBidi"/>
        </w:rPr>
        <w:t xml:space="preserve">, G., </w:t>
      </w:r>
      <w:proofErr w:type="spellStart"/>
      <w:r w:rsidRPr="00691583">
        <w:rPr>
          <w:rFonts w:asciiTheme="majorBidi" w:hAnsiTheme="majorBidi" w:cstheme="majorBidi"/>
        </w:rPr>
        <w:t>Bangham</w:t>
      </w:r>
      <w:proofErr w:type="spellEnd"/>
      <w:r w:rsidRPr="00691583">
        <w:rPr>
          <w:rFonts w:asciiTheme="majorBidi" w:hAnsiTheme="majorBidi" w:cstheme="majorBidi"/>
        </w:rPr>
        <w:t xml:space="preserve">, J., &amp; Rowe, L. (2003). Sexual conflict. </w:t>
      </w:r>
      <w:r w:rsidRPr="00691583">
        <w:rPr>
          <w:rFonts w:asciiTheme="majorBidi" w:hAnsiTheme="majorBidi" w:cstheme="majorBidi"/>
          <w:i/>
          <w:iCs/>
        </w:rPr>
        <w:t>Trends in Ecology &amp; Evolution</w:t>
      </w:r>
      <w:r w:rsidRPr="00691583">
        <w:rPr>
          <w:rFonts w:asciiTheme="majorBidi" w:hAnsiTheme="majorBidi" w:cstheme="majorBidi"/>
        </w:rPr>
        <w:t xml:space="preserve">, </w:t>
      </w:r>
      <w:r w:rsidRPr="00691583">
        <w:rPr>
          <w:rFonts w:asciiTheme="majorBidi" w:hAnsiTheme="majorBidi" w:cstheme="majorBidi"/>
          <w:i/>
          <w:iCs/>
        </w:rPr>
        <w:t>18</w:t>
      </w:r>
      <w:r w:rsidRPr="00691583">
        <w:rPr>
          <w:rFonts w:asciiTheme="majorBidi" w:hAnsiTheme="majorBidi" w:cstheme="majorBidi"/>
        </w:rPr>
        <w:t>(1), 41–47. https://doi.org/10.1016/S0169-5347(02)00004-6</w:t>
      </w:r>
    </w:p>
    <w:p w14:paraId="178A626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Chiang, A.-S., Burns, E. L., &amp; </w:t>
      </w:r>
      <w:proofErr w:type="spellStart"/>
      <w:r w:rsidRPr="00691583">
        <w:rPr>
          <w:rFonts w:asciiTheme="majorBidi" w:hAnsiTheme="majorBidi" w:cstheme="majorBidi"/>
        </w:rPr>
        <w:t>Schal</w:t>
      </w:r>
      <w:proofErr w:type="spellEnd"/>
      <w:r w:rsidRPr="00691583">
        <w:rPr>
          <w:rFonts w:asciiTheme="majorBidi" w:hAnsiTheme="majorBidi" w:cstheme="majorBidi"/>
        </w:rPr>
        <w:t xml:space="preserve">, C. (1991). Ovarian regulation of cyclic changes in size and activity of corpus </w:t>
      </w:r>
      <w:proofErr w:type="spellStart"/>
      <w:r w:rsidRPr="00691583">
        <w:rPr>
          <w:rFonts w:asciiTheme="majorBidi" w:hAnsiTheme="majorBidi" w:cstheme="majorBidi"/>
        </w:rPr>
        <w:t>allatum</w:t>
      </w:r>
      <w:proofErr w:type="spellEnd"/>
      <w:r w:rsidRPr="00691583">
        <w:rPr>
          <w:rFonts w:asciiTheme="majorBidi" w:hAnsiTheme="majorBidi" w:cstheme="majorBidi"/>
        </w:rPr>
        <w:t xml:space="preserve"> cells in Blattella germanica.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37</w:t>
      </w:r>
      <w:r w:rsidRPr="00691583">
        <w:rPr>
          <w:rFonts w:asciiTheme="majorBidi" w:hAnsiTheme="majorBidi" w:cstheme="majorBidi"/>
        </w:rPr>
        <w:t>(12), 907–917. https://doi.org/10.1016/0022-1910(91)90006-L</w:t>
      </w:r>
    </w:p>
    <w:p w14:paraId="32EE6F14"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Chow, C. Y.,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&amp; Clark, A. G. (2010). The Genetic Basis for Male × Female Interactions Underlying Variation in Reproductive Phenotypes of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Genetics</w:t>
      </w:r>
      <w:r w:rsidRPr="00691583">
        <w:rPr>
          <w:rFonts w:asciiTheme="majorBidi" w:hAnsiTheme="majorBidi" w:cstheme="majorBidi"/>
        </w:rPr>
        <w:t xml:space="preserve">, </w:t>
      </w:r>
      <w:r w:rsidRPr="00691583">
        <w:rPr>
          <w:rFonts w:asciiTheme="majorBidi" w:hAnsiTheme="majorBidi" w:cstheme="majorBidi"/>
          <w:i/>
          <w:iCs/>
        </w:rPr>
        <w:t>186</w:t>
      </w:r>
      <w:r w:rsidRPr="00691583">
        <w:rPr>
          <w:rFonts w:asciiTheme="majorBidi" w:hAnsiTheme="majorBidi" w:cstheme="majorBidi"/>
        </w:rPr>
        <w:t>(4), Article 4. https://doi.org/10.1534/genetics.110.123174</w:t>
      </w:r>
    </w:p>
    <w:p w14:paraId="00281255"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Court, R., </w:t>
      </w:r>
      <w:proofErr w:type="spellStart"/>
      <w:r w:rsidRPr="00691583">
        <w:rPr>
          <w:rFonts w:asciiTheme="majorBidi" w:hAnsiTheme="majorBidi" w:cstheme="majorBidi"/>
        </w:rPr>
        <w:t>Namiki</w:t>
      </w:r>
      <w:proofErr w:type="spellEnd"/>
      <w:r w:rsidRPr="00691583">
        <w:rPr>
          <w:rFonts w:asciiTheme="majorBidi" w:hAnsiTheme="majorBidi" w:cstheme="majorBidi"/>
        </w:rPr>
        <w:t xml:space="preserve">, S., Armstrong, J. D., </w:t>
      </w:r>
      <w:proofErr w:type="spellStart"/>
      <w:r w:rsidRPr="00691583">
        <w:rPr>
          <w:rFonts w:asciiTheme="majorBidi" w:hAnsiTheme="majorBidi" w:cstheme="majorBidi"/>
        </w:rPr>
        <w:t>Börner</w:t>
      </w:r>
      <w:proofErr w:type="spellEnd"/>
      <w:r w:rsidRPr="00691583">
        <w:rPr>
          <w:rFonts w:asciiTheme="majorBidi" w:hAnsiTheme="majorBidi" w:cstheme="majorBidi"/>
        </w:rPr>
        <w:t xml:space="preserve">, J., Card, G., Costa, M., Dickinson, M., </w:t>
      </w:r>
      <w:proofErr w:type="spellStart"/>
      <w:r w:rsidRPr="00691583">
        <w:rPr>
          <w:rFonts w:asciiTheme="majorBidi" w:hAnsiTheme="majorBidi" w:cstheme="majorBidi"/>
        </w:rPr>
        <w:t>Duch</w:t>
      </w:r>
      <w:proofErr w:type="spellEnd"/>
      <w:r w:rsidRPr="00691583">
        <w:rPr>
          <w:rFonts w:asciiTheme="majorBidi" w:hAnsiTheme="majorBidi" w:cstheme="majorBidi"/>
        </w:rPr>
        <w:t xml:space="preserve">, C., </w:t>
      </w:r>
      <w:proofErr w:type="spellStart"/>
      <w:r w:rsidRPr="00691583">
        <w:rPr>
          <w:rFonts w:asciiTheme="majorBidi" w:hAnsiTheme="majorBidi" w:cstheme="majorBidi"/>
        </w:rPr>
        <w:t>Korff</w:t>
      </w:r>
      <w:proofErr w:type="spellEnd"/>
      <w:r w:rsidRPr="00691583">
        <w:rPr>
          <w:rFonts w:asciiTheme="majorBidi" w:hAnsiTheme="majorBidi" w:cstheme="majorBidi"/>
        </w:rPr>
        <w:t xml:space="preserve">, W., Mann, R., Merritt, D., Murphey, R. K., Seeds, A. M., </w:t>
      </w:r>
      <w:proofErr w:type="spellStart"/>
      <w:r w:rsidRPr="00691583">
        <w:rPr>
          <w:rFonts w:asciiTheme="majorBidi" w:hAnsiTheme="majorBidi" w:cstheme="majorBidi"/>
        </w:rPr>
        <w:t>Shirangi</w:t>
      </w:r>
      <w:proofErr w:type="spellEnd"/>
      <w:r w:rsidRPr="00691583">
        <w:rPr>
          <w:rFonts w:asciiTheme="majorBidi" w:hAnsiTheme="majorBidi" w:cstheme="majorBidi"/>
        </w:rPr>
        <w:t xml:space="preserve">, T., Simpson, J. H., Truman, J. W., Tuthill, J. C., Williams, D. W., &amp; Shepherd, D. (2020). A Systematic Nomenclature for the Drosophila Ventral Nerve Cord. </w:t>
      </w:r>
      <w:r w:rsidRPr="00691583">
        <w:rPr>
          <w:rFonts w:asciiTheme="majorBidi" w:hAnsiTheme="majorBidi" w:cstheme="majorBidi"/>
          <w:i/>
          <w:iCs/>
        </w:rPr>
        <w:t>Neuron</w:t>
      </w:r>
      <w:r w:rsidRPr="00691583">
        <w:rPr>
          <w:rFonts w:asciiTheme="majorBidi" w:hAnsiTheme="majorBidi" w:cstheme="majorBidi"/>
        </w:rPr>
        <w:t xml:space="preserve">, </w:t>
      </w:r>
      <w:r w:rsidRPr="00691583">
        <w:rPr>
          <w:rFonts w:asciiTheme="majorBidi" w:hAnsiTheme="majorBidi" w:cstheme="majorBidi"/>
          <w:i/>
          <w:iCs/>
        </w:rPr>
        <w:t>107</w:t>
      </w:r>
      <w:r w:rsidRPr="00691583">
        <w:rPr>
          <w:rFonts w:asciiTheme="majorBidi" w:hAnsiTheme="majorBidi" w:cstheme="majorBidi"/>
        </w:rPr>
        <w:t>(6), 1071-1079.e2. https://doi.org/10.1016/j.neuron.2020.08.005</w:t>
      </w:r>
    </w:p>
    <w:p w14:paraId="1C5405F9"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Crava</w:t>
      </w:r>
      <w:proofErr w:type="spellEnd"/>
      <w:r w:rsidRPr="00691583">
        <w:rPr>
          <w:rFonts w:asciiTheme="majorBidi" w:hAnsiTheme="majorBidi" w:cstheme="majorBidi"/>
        </w:rPr>
        <w:t xml:space="preserve">, C. M., </w:t>
      </w:r>
      <w:proofErr w:type="spellStart"/>
      <w:r w:rsidRPr="00691583">
        <w:rPr>
          <w:rFonts w:asciiTheme="majorBidi" w:hAnsiTheme="majorBidi" w:cstheme="majorBidi"/>
        </w:rPr>
        <w:t>Zanini</w:t>
      </w:r>
      <w:proofErr w:type="spellEnd"/>
      <w:r w:rsidRPr="00691583">
        <w:rPr>
          <w:rFonts w:asciiTheme="majorBidi" w:hAnsiTheme="majorBidi" w:cstheme="majorBidi"/>
        </w:rPr>
        <w:t xml:space="preserve">, D., Amati, S., </w:t>
      </w:r>
      <w:proofErr w:type="spellStart"/>
      <w:r w:rsidRPr="00691583">
        <w:rPr>
          <w:rFonts w:asciiTheme="majorBidi" w:hAnsiTheme="majorBidi" w:cstheme="majorBidi"/>
        </w:rPr>
        <w:t>Sollai</w:t>
      </w:r>
      <w:proofErr w:type="spellEnd"/>
      <w:r w:rsidRPr="00691583">
        <w:rPr>
          <w:rFonts w:asciiTheme="majorBidi" w:hAnsiTheme="majorBidi" w:cstheme="majorBidi"/>
        </w:rPr>
        <w:t xml:space="preserve">, G., </w:t>
      </w:r>
      <w:proofErr w:type="spellStart"/>
      <w:r w:rsidRPr="00691583">
        <w:rPr>
          <w:rFonts w:asciiTheme="majorBidi" w:hAnsiTheme="majorBidi" w:cstheme="majorBidi"/>
        </w:rPr>
        <w:t>Crnjar</w:t>
      </w:r>
      <w:proofErr w:type="spellEnd"/>
      <w:r w:rsidRPr="00691583">
        <w:rPr>
          <w:rFonts w:asciiTheme="majorBidi" w:hAnsiTheme="majorBidi" w:cstheme="majorBidi"/>
        </w:rPr>
        <w:t>, R., Paoli, M., Rossi-</w:t>
      </w:r>
      <w:proofErr w:type="spellStart"/>
      <w:r w:rsidRPr="00691583">
        <w:rPr>
          <w:rFonts w:asciiTheme="majorBidi" w:hAnsiTheme="majorBidi" w:cstheme="majorBidi"/>
        </w:rPr>
        <w:t>Stacconi</w:t>
      </w:r>
      <w:proofErr w:type="spellEnd"/>
      <w:r w:rsidRPr="00691583">
        <w:rPr>
          <w:rFonts w:asciiTheme="majorBidi" w:hAnsiTheme="majorBidi" w:cstheme="majorBidi"/>
        </w:rPr>
        <w:t>, M. V., Rota-</w:t>
      </w:r>
      <w:proofErr w:type="spellStart"/>
      <w:r w:rsidRPr="00691583">
        <w:rPr>
          <w:rFonts w:asciiTheme="majorBidi" w:hAnsiTheme="majorBidi" w:cstheme="majorBidi"/>
        </w:rPr>
        <w:t>Stabelli</w:t>
      </w:r>
      <w:proofErr w:type="spellEnd"/>
      <w:r w:rsidRPr="00691583">
        <w:rPr>
          <w:rFonts w:asciiTheme="majorBidi" w:hAnsiTheme="majorBidi" w:cstheme="majorBidi"/>
        </w:rPr>
        <w:t xml:space="preserve">, O., Tait, G., </w:t>
      </w:r>
      <w:proofErr w:type="spellStart"/>
      <w:r w:rsidRPr="00691583">
        <w:rPr>
          <w:rFonts w:asciiTheme="majorBidi" w:hAnsiTheme="majorBidi" w:cstheme="majorBidi"/>
        </w:rPr>
        <w:t>Haase</w:t>
      </w:r>
      <w:proofErr w:type="spellEnd"/>
      <w:r w:rsidRPr="00691583">
        <w:rPr>
          <w:rFonts w:asciiTheme="majorBidi" w:hAnsiTheme="majorBidi" w:cstheme="majorBidi"/>
        </w:rPr>
        <w:t xml:space="preserve">, A., Romani, R., &amp; </w:t>
      </w:r>
      <w:proofErr w:type="spellStart"/>
      <w:r w:rsidRPr="00691583">
        <w:rPr>
          <w:rFonts w:asciiTheme="majorBidi" w:hAnsiTheme="majorBidi" w:cstheme="majorBidi"/>
        </w:rPr>
        <w:t>Anfora</w:t>
      </w:r>
      <w:proofErr w:type="spellEnd"/>
      <w:r w:rsidRPr="00691583">
        <w:rPr>
          <w:rFonts w:asciiTheme="majorBidi" w:hAnsiTheme="majorBidi" w:cstheme="majorBidi"/>
        </w:rPr>
        <w:t xml:space="preserve">, G. (2020). Structural and transcriptional evidence of </w:t>
      </w:r>
      <w:proofErr w:type="spellStart"/>
      <w:r w:rsidRPr="00691583">
        <w:rPr>
          <w:rFonts w:asciiTheme="majorBidi" w:hAnsiTheme="majorBidi" w:cstheme="majorBidi"/>
        </w:rPr>
        <w:t>mechanotransduction</w:t>
      </w:r>
      <w:proofErr w:type="spellEnd"/>
      <w:r w:rsidRPr="00691583">
        <w:rPr>
          <w:rFonts w:asciiTheme="majorBidi" w:hAnsiTheme="majorBidi" w:cstheme="majorBidi"/>
        </w:rPr>
        <w:t xml:space="preserve"> in the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ovipositor.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125</w:t>
      </w:r>
      <w:r w:rsidRPr="00691583">
        <w:rPr>
          <w:rFonts w:asciiTheme="majorBidi" w:hAnsiTheme="majorBidi" w:cstheme="majorBidi"/>
        </w:rPr>
        <w:t>, 104088. https://doi.org/10.1016/j.jinsphys.2020.104088</w:t>
      </w:r>
    </w:p>
    <w:p w14:paraId="5E75D2AF"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Cury</w:t>
      </w:r>
      <w:proofErr w:type="spellEnd"/>
      <w:r w:rsidRPr="00691583">
        <w:rPr>
          <w:rFonts w:asciiTheme="majorBidi" w:hAnsiTheme="majorBidi" w:cstheme="majorBidi"/>
        </w:rPr>
        <w:t xml:space="preserve">, K. M., &amp; Axel, R. (2023). Flexible neural control of transition points within the egg-laying behavioral sequence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Nature Neuroscience</w:t>
      </w:r>
      <w:r w:rsidRPr="00691583">
        <w:rPr>
          <w:rFonts w:asciiTheme="majorBidi" w:hAnsiTheme="majorBidi" w:cstheme="majorBidi"/>
        </w:rPr>
        <w:t xml:space="preserve">, </w:t>
      </w:r>
      <w:r w:rsidRPr="00691583">
        <w:rPr>
          <w:rFonts w:asciiTheme="majorBidi" w:hAnsiTheme="majorBidi" w:cstheme="majorBidi"/>
          <w:i/>
          <w:iCs/>
        </w:rPr>
        <w:t>26</w:t>
      </w:r>
      <w:r w:rsidRPr="00691583">
        <w:rPr>
          <w:rFonts w:asciiTheme="majorBidi" w:hAnsiTheme="majorBidi" w:cstheme="majorBidi"/>
        </w:rPr>
        <w:t>(6), 1054–1067. https://doi.org/10.1038/s41593-023-01332-5</w:t>
      </w:r>
    </w:p>
    <w:p w14:paraId="692078C3"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DeFazio, R. A., &amp; </w:t>
      </w:r>
      <w:proofErr w:type="spellStart"/>
      <w:r w:rsidRPr="00691583">
        <w:rPr>
          <w:rFonts w:asciiTheme="majorBidi" w:hAnsiTheme="majorBidi" w:cstheme="majorBidi"/>
        </w:rPr>
        <w:t>Moenter</w:t>
      </w:r>
      <w:proofErr w:type="spellEnd"/>
      <w:r w:rsidRPr="00691583">
        <w:rPr>
          <w:rFonts w:asciiTheme="majorBidi" w:hAnsiTheme="majorBidi" w:cstheme="majorBidi"/>
        </w:rPr>
        <w:t xml:space="preserve">, S. M. (2002). Estradiol Feedback Alters Potassium Currents and Firing Properties of Gonadotropin-Releasing Hormone Neurons. </w:t>
      </w:r>
      <w:r w:rsidRPr="00691583">
        <w:rPr>
          <w:rFonts w:asciiTheme="majorBidi" w:hAnsiTheme="majorBidi" w:cstheme="majorBidi"/>
          <w:i/>
          <w:iCs/>
        </w:rPr>
        <w:t>Molecular Endocrinology</w:t>
      </w:r>
      <w:r w:rsidRPr="00691583">
        <w:rPr>
          <w:rFonts w:asciiTheme="majorBidi" w:hAnsiTheme="majorBidi" w:cstheme="majorBidi"/>
        </w:rPr>
        <w:t xml:space="preserve">, </w:t>
      </w:r>
      <w:r w:rsidRPr="00691583">
        <w:rPr>
          <w:rFonts w:asciiTheme="majorBidi" w:hAnsiTheme="majorBidi" w:cstheme="majorBidi"/>
          <w:i/>
          <w:iCs/>
        </w:rPr>
        <w:t>16</w:t>
      </w:r>
      <w:r w:rsidRPr="00691583">
        <w:rPr>
          <w:rFonts w:asciiTheme="majorBidi" w:hAnsiTheme="majorBidi" w:cstheme="majorBidi"/>
        </w:rPr>
        <w:t>(10), 2255–2265. https://doi.org/10.1210/me.2002-0155</w:t>
      </w:r>
    </w:p>
    <w:p w14:paraId="1DC5ADF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Dekker, T., </w:t>
      </w:r>
      <w:proofErr w:type="spellStart"/>
      <w:r w:rsidRPr="00691583">
        <w:rPr>
          <w:rFonts w:asciiTheme="majorBidi" w:hAnsiTheme="majorBidi" w:cstheme="majorBidi"/>
        </w:rPr>
        <w:t>Ibba</w:t>
      </w:r>
      <w:proofErr w:type="spellEnd"/>
      <w:r w:rsidRPr="00691583">
        <w:rPr>
          <w:rFonts w:asciiTheme="majorBidi" w:hAnsiTheme="majorBidi" w:cstheme="majorBidi"/>
        </w:rPr>
        <w:t xml:space="preserve">, I., </w:t>
      </w:r>
      <w:proofErr w:type="spellStart"/>
      <w:r w:rsidRPr="00691583">
        <w:rPr>
          <w:rFonts w:asciiTheme="majorBidi" w:hAnsiTheme="majorBidi" w:cstheme="majorBidi"/>
        </w:rPr>
        <w:t>Siju</w:t>
      </w:r>
      <w:proofErr w:type="spellEnd"/>
      <w:r w:rsidRPr="00691583">
        <w:rPr>
          <w:rFonts w:asciiTheme="majorBidi" w:hAnsiTheme="majorBidi" w:cstheme="majorBidi"/>
        </w:rPr>
        <w:t xml:space="preserve">, K. P., </w:t>
      </w:r>
      <w:proofErr w:type="spellStart"/>
      <w:r w:rsidRPr="00691583">
        <w:rPr>
          <w:rFonts w:asciiTheme="majorBidi" w:hAnsiTheme="majorBidi" w:cstheme="majorBidi"/>
        </w:rPr>
        <w:t>Stensmyr</w:t>
      </w:r>
      <w:proofErr w:type="spellEnd"/>
      <w:r w:rsidRPr="00691583">
        <w:rPr>
          <w:rFonts w:asciiTheme="majorBidi" w:hAnsiTheme="majorBidi" w:cstheme="majorBidi"/>
        </w:rPr>
        <w:t xml:space="preserve">, M. C., &amp; Hansson, B. S. (2006). Olfactory Shifts Parallel </w:t>
      </w:r>
      <w:proofErr w:type="spellStart"/>
      <w:r w:rsidRPr="00691583">
        <w:rPr>
          <w:rFonts w:asciiTheme="majorBidi" w:hAnsiTheme="majorBidi" w:cstheme="majorBidi"/>
        </w:rPr>
        <w:t>Superspecialism</w:t>
      </w:r>
      <w:proofErr w:type="spellEnd"/>
      <w:r w:rsidRPr="00691583">
        <w:rPr>
          <w:rFonts w:asciiTheme="majorBidi" w:hAnsiTheme="majorBidi" w:cstheme="majorBidi"/>
        </w:rPr>
        <w:t xml:space="preserve"> for Toxic Fruit in </w:t>
      </w:r>
      <w:r w:rsidRPr="00691583">
        <w:rPr>
          <w:rFonts w:asciiTheme="majorBidi" w:hAnsiTheme="majorBidi" w:cstheme="majorBidi"/>
          <w:i/>
          <w:iCs/>
        </w:rPr>
        <w:t>Drosophila</w:t>
      </w:r>
      <w:r w:rsidRPr="00691583">
        <w:rPr>
          <w:rFonts w:asciiTheme="majorBidi" w:hAnsiTheme="majorBidi" w:cstheme="majorBidi"/>
        </w:rPr>
        <w:t xml:space="preserve"> melanogaster Sibling,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w:t>
      </w:r>
      <w:r w:rsidRPr="00691583">
        <w:rPr>
          <w:rFonts w:asciiTheme="majorBidi" w:hAnsiTheme="majorBidi" w:cstheme="majorBidi"/>
        </w:rPr>
        <w:t xml:space="preserve">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16</w:t>
      </w:r>
      <w:r w:rsidRPr="00691583">
        <w:rPr>
          <w:rFonts w:asciiTheme="majorBidi" w:hAnsiTheme="majorBidi" w:cstheme="majorBidi"/>
        </w:rPr>
        <w:t>(1), 101–109. https://doi.org/10.1016/j.cub.2005.11.075</w:t>
      </w:r>
    </w:p>
    <w:p w14:paraId="43B02131"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Demir, E., &amp; Dickson, B. J. (2005). </w:t>
      </w:r>
      <w:r w:rsidRPr="00691583">
        <w:rPr>
          <w:rFonts w:asciiTheme="majorBidi" w:hAnsiTheme="majorBidi" w:cstheme="majorBidi"/>
          <w:i/>
          <w:iCs/>
        </w:rPr>
        <w:t>Fruitless</w:t>
      </w:r>
      <w:r w:rsidRPr="00691583">
        <w:rPr>
          <w:rFonts w:asciiTheme="majorBidi" w:hAnsiTheme="majorBidi" w:cstheme="majorBidi"/>
        </w:rPr>
        <w:t xml:space="preserve"> Splicing Specifies Male Courtship Behavior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Cell</w:t>
      </w:r>
      <w:r w:rsidRPr="00691583">
        <w:rPr>
          <w:rFonts w:asciiTheme="majorBidi" w:hAnsiTheme="majorBidi" w:cstheme="majorBidi"/>
        </w:rPr>
        <w:t xml:space="preserve">, </w:t>
      </w:r>
      <w:r w:rsidRPr="00691583">
        <w:rPr>
          <w:rFonts w:asciiTheme="majorBidi" w:hAnsiTheme="majorBidi" w:cstheme="majorBidi"/>
          <w:i/>
          <w:iCs/>
        </w:rPr>
        <w:t>121</w:t>
      </w:r>
      <w:r w:rsidRPr="00691583">
        <w:rPr>
          <w:rFonts w:asciiTheme="majorBidi" w:hAnsiTheme="majorBidi" w:cstheme="majorBidi"/>
        </w:rPr>
        <w:t>(5), 785–794. https://doi.org/10.1016/j.cell.2005.04.027</w:t>
      </w:r>
    </w:p>
    <w:p w14:paraId="56F638A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Deutsch, D., Pacheco, D., Encarnacion-Rivera, L., Pereira, T., Fathy, R., Clemens, J., Girardin, C., Calhoun, A., Ireland, E., Burke, A., </w:t>
      </w:r>
      <w:proofErr w:type="spellStart"/>
      <w:r w:rsidRPr="00691583">
        <w:rPr>
          <w:rFonts w:asciiTheme="majorBidi" w:hAnsiTheme="majorBidi" w:cstheme="majorBidi"/>
        </w:rPr>
        <w:t>Dorkenwald</w:t>
      </w:r>
      <w:proofErr w:type="spellEnd"/>
      <w:r w:rsidRPr="00691583">
        <w:rPr>
          <w:rFonts w:asciiTheme="majorBidi" w:hAnsiTheme="majorBidi" w:cstheme="majorBidi"/>
        </w:rPr>
        <w:t xml:space="preserve">, S., McKellar, C., </w:t>
      </w:r>
      <w:proofErr w:type="spellStart"/>
      <w:r w:rsidRPr="00691583">
        <w:rPr>
          <w:rFonts w:asciiTheme="majorBidi" w:hAnsiTheme="majorBidi" w:cstheme="majorBidi"/>
        </w:rPr>
        <w:t>Macrina</w:t>
      </w:r>
      <w:proofErr w:type="spellEnd"/>
      <w:r w:rsidRPr="00691583">
        <w:rPr>
          <w:rFonts w:asciiTheme="majorBidi" w:hAnsiTheme="majorBidi" w:cstheme="majorBidi"/>
        </w:rPr>
        <w:t xml:space="preserve">, T., Lu, R., Lee, K., </w:t>
      </w:r>
      <w:proofErr w:type="spellStart"/>
      <w:r w:rsidRPr="00691583">
        <w:rPr>
          <w:rFonts w:asciiTheme="majorBidi" w:hAnsiTheme="majorBidi" w:cstheme="majorBidi"/>
        </w:rPr>
        <w:t>Kemnitz</w:t>
      </w:r>
      <w:proofErr w:type="spellEnd"/>
      <w:r w:rsidRPr="00691583">
        <w:rPr>
          <w:rFonts w:asciiTheme="majorBidi" w:hAnsiTheme="majorBidi" w:cstheme="majorBidi"/>
        </w:rPr>
        <w:t xml:space="preserve">, N., </w:t>
      </w:r>
      <w:proofErr w:type="spellStart"/>
      <w:r w:rsidRPr="00691583">
        <w:rPr>
          <w:rFonts w:asciiTheme="majorBidi" w:hAnsiTheme="majorBidi" w:cstheme="majorBidi"/>
        </w:rPr>
        <w:t>Ih</w:t>
      </w:r>
      <w:proofErr w:type="spellEnd"/>
      <w:r w:rsidRPr="00691583">
        <w:rPr>
          <w:rFonts w:asciiTheme="majorBidi" w:hAnsiTheme="majorBidi" w:cstheme="majorBidi"/>
        </w:rPr>
        <w:t xml:space="preserve">, D., Castro, M., </w:t>
      </w:r>
      <w:proofErr w:type="spellStart"/>
      <w:r w:rsidRPr="00691583">
        <w:rPr>
          <w:rFonts w:asciiTheme="majorBidi" w:hAnsiTheme="majorBidi" w:cstheme="majorBidi"/>
        </w:rPr>
        <w:t>Halageri</w:t>
      </w:r>
      <w:proofErr w:type="spellEnd"/>
      <w:r w:rsidRPr="00691583">
        <w:rPr>
          <w:rFonts w:asciiTheme="majorBidi" w:hAnsiTheme="majorBidi" w:cstheme="majorBidi"/>
        </w:rPr>
        <w:t xml:space="preserve">, A., … Murthy, M. (2020). The neural basis for a persistent internal state in </w:t>
      </w:r>
      <w:r w:rsidRPr="00691583">
        <w:rPr>
          <w:rFonts w:asciiTheme="majorBidi" w:hAnsiTheme="majorBidi" w:cstheme="majorBidi"/>
          <w:i/>
          <w:iCs/>
        </w:rPr>
        <w:t>Drosophila</w:t>
      </w:r>
      <w:r w:rsidRPr="00691583">
        <w:rPr>
          <w:rFonts w:asciiTheme="majorBidi" w:hAnsiTheme="majorBidi" w:cstheme="majorBidi"/>
        </w:rPr>
        <w:t xml:space="preserve"> females. </w:t>
      </w:r>
      <w:proofErr w:type="spellStart"/>
      <w:r w:rsidRPr="00691583">
        <w:rPr>
          <w:rFonts w:asciiTheme="majorBidi" w:hAnsiTheme="majorBidi" w:cstheme="majorBidi"/>
          <w:i/>
          <w:iCs/>
        </w:rPr>
        <w:t>ELife</w:t>
      </w:r>
      <w:proofErr w:type="spellEnd"/>
      <w:r w:rsidRPr="00691583">
        <w:rPr>
          <w:rFonts w:asciiTheme="majorBidi" w:hAnsiTheme="majorBidi" w:cstheme="majorBidi"/>
        </w:rPr>
        <w:t xml:space="preserve">, </w:t>
      </w:r>
      <w:r w:rsidRPr="00691583">
        <w:rPr>
          <w:rFonts w:asciiTheme="majorBidi" w:hAnsiTheme="majorBidi" w:cstheme="majorBidi"/>
          <w:i/>
          <w:iCs/>
        </w:rPr>
        <w:t>9</w:t>
      </w:r>
      <w:r w:rsidRPr="00691583">
        <w:rPr>
          <w:rFonts w:asciiTheme="majorBidi" w:hAnsiTheme="majorBidi" w:cstheme="majorBidi"/>
        </w:rPr>
        <w:t>, e59502. https://doi.org/10.7554/eLife.59502</w:t>
      </w:r>
    </w:p>
    <w:p w14:paraId="3EE949EC"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Domínguez, M., &amp; </w:t>
      </w:r>
      <w:proofErr w:type="spellStart"/>
      <w:r w:rsidRPr="00691583">
        <w:rPr>
          <w:rFonts w:asciiTheme="majorBidi" w:hAnsiTheme="majorBidi" w:cstheme="majorBidi"/>
        </w:rPr>
        <w:t>Campuzano</w:t>
      </w:r>
      <w:proofErr w:type="spellEnd"/>
      <w:r w:rsidRPr="00691583">
        <w:rPr>
          <w:rFonts w:asciiTheme="majorBidi" w:hAnsiTheme="majorBidi" w:cstheme="majorBidi"/>
        </w:rPr>
        <w:t xml:space="preserve">, S. (1993). </w:t>
      </w:r>
      <w:proofErr w:type="spellStart"/>
      <w:r w:rsidRPr="00691583">
        <w:rPr>
          <w:rFonts w:asciiTheme="majorBidi" w:hAnsiTheme="majorBidi" w:cstheme="majorBidi"/>
        </w:rPr>
        <w:t>Asense</w:t>
      </w:r>
      <w:proofErr w:type="spellEnd"/>
      <w:r w:rsidRPr="00691583">
        <w:rPr>
          <w:rFonts w:asciiTheme="majorBidi" w:hAnsiTheme="majorBidi" w:cstheme="majorBidi"/>
        </w:rPr>
        <w:t xml:space="preserve">, a member of the </w:t>
      </w:r>
      <w:r w:rsidRPr="00691583">
        <w:rPr>
          <w:rFonts w:asciiTheme="majorBidi" w:hAnsiTheme="majorBidi" w:cstheme="majorBidi"/>
          <w:i/>
          <w:iCs/>
        </w:rPr>
        <w:t>Drosophila</w:t>
      </w:r>
      <w:r w:rsidRPr="00691583">
        <w:rPr>
          <w:rFonts w:asciiTheme="majorBidi" w:hAnsiTheme="majorBidi" w:cstheme="majorBidi"/>
        </w:rPr>
        <w:t xml:space="preserve"> </w:t>
      </w:r>
      <w:proofErr w:type="spellStart"/>
      <w:r w:rsidRPr="00691583">
        <w:rPr>
          <w:rFonts w:asciiTheme="majorBidi" w:hAnsiTheme="majorBidi" w:cstheme="majorBidi"/>
          <w:i/>
          <w:iCs/>
        </w:rPr>
        <w:t>achaete</w:t>
      </w:r>
      <w:proofErr w:type="spellEnd"/>
      <w:r w:rsidRPr="00691583">
        <w:rPr>
          <w:rFonts w:asciiTheme="majorBidi" w:hAnsiTheme="majorBidi" w:cstheme="majorBidi"/>
        </w:rPr>
        <w:t>-</w:t>
      </w:r>
      <w:r w:rsidRPr="00691583">
        <w:rPr>
          <w:rFonts w:asciiTheme="majorBidi" w:hAnsiTheme="majorBidi" w:cstheme="majorBidi"/>
          <w:i/>
          <w:iCs/>
        </w:rPr>
        <w:t>scute</w:t>
      </w:r>
      <w:r w:rsidRPr="00691583">
        <w:rPr>
          <w:rFonts w:asciiTheme="majorBidi" w:hAnsiTheme="majorBidi" w:cstheme="majorBidi"/>
        </w:rPr>
        <w:t xml:space="preserve"> complex, is a </w:t>
      </w:r>
      <w:proofErr w:type="spellStart"/>
      <w:r w:rsidRPr="00691583">
        <w:rPr>
          <w:rFonts w:asciiTheme="majorBidi" w:hAnsiTheme="majorBidi" w:cstheme="majorBidi"/>
        </w:rPr>
        <w:t>proneural</w:t>
      </w:r>
      <w:proofErr w:type="spellEnd"/>
      <w:r w:rsidRPr="00691583">
        <w:rPr>
          <w:rFonts w:asciiTheme="majorBidi" w:hAnsiTheme="majorBidi" w:cstheme="majorBidi"/>
        </w:rPr>
        <w:t xml:space="preserve"> and neural differentiation gene. </w:t>
      </w:r>
      <w:r w:rsidRPr="00691583">
        <w:rPr>
          <w:rFonts w:asciiTheme="majorBidi" w:hAnsiTheme="majorBidi" w:cstheme="majorBidi"/>
          <w:i/>
          <w:iCs/>
        </w:rPr>
        <w:t>The EMBO Journal</w:t>
      </w:r>
      <w:r w:rsidRPr="00691583">
        <w:rPr>
          <w:rFonts w:asciiTheme="majorBidi" w:hAnsiTheme="majorBidi" w:cstheme="majorBidi"/>
        </w:rPr>
        <w:t xml:space="preserve">, </w:t>
      </w:r>
      <w:r w:rsidRPr="00691583">
        <w:rPr>
          <w:rFonts w:asciiTheme="majorBidi" w:hAnsiTheme="majorBidi" w:cstheme="majorBidi"/>
          <w:i/>
          <w:iCs/>
        </w:rPr>
        <w:t>12</w:t>
      </w:r>
      <w:r w:rsidRPr="00691583">
        <w:rPr>
          <w:rFonts w:asciiTheme="majorBidi" w:hAnsiTheme="majorBidi" w:cstheme="majorBidi"/>
        </w:rPr>
        <w:t>(5), 2049–2060. https://doi.org/10.1002/j.1460-2075.1993.tb05854.x</w:t>
      </w:r>
    </w:p>
    <w:p w14:paraId="16C5ACFE"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Dorkenwald</w:t>
      </w:r>
      <w:proofErr w:type="spellEnd"/>
      <w:r w:rsidRPr="00691583">
        <w:rPr>
          <w:rFonts w:asciiTheme="majorBidi" w:hAnsiTheme="majorBidi" w:cstheme="majorBidi"/>
        </w:rPr>
        <w:t xml:space="preserve">, S., McKellar, C. E., </w:t>
      </w:r>
      <w:proofErr w:type="spellStart"/>
      <w:r w:rsidRPr="00691583">
        <w:rPr>
          <w:rFonts w:asciiTheme="majorBidi" w:hAnsiTheme="majorBidi" w:cstheme="majorBidi"/>
        </w:rPr>
        <w:t>Macrina</w:t>
      </w:r>
      <w:proofErr w:type="spellEnd"/>
      <w:r w:rsidRPr="00691583">
        <w:rPr>
          <w:rFonts w:asciiTheme="majorBidi" w:hAnsiTheme="majorBidi" w:cstheme="majorBidi"/>
        </w:rPr>
        <w:t xml:space="preserve">, T., </w:t>
      </w:r>
      <w:proofErr w:type="spellStart"/>
      <w:r w:rsidRPr="00691583">
        <w:rPr>
          <w:rFonts w:asciiTheme="majorBidi" w:hAnsiTheme="majorBidi" w:cstheme="majorBidi"/>
        </w:rPr>
        <w:t>Kemnitz</w:t>
      </w:r>
      <w:proofErr w:type="spellEnd"/>
      <w:r w:rsidRPr="00691583">
        <w:rPr>
          <w:rFonts w:asciiTheme="majorBidi" w:hAnsiTheme="majorBidi" w:cstheme="majorBidi"/>
        </w:rPr>
        <w:t xml:space="preserve">, N., Lee, K., Lu, R., Wu, J., </w:t>
      </w:r>
      <w:proofErr w:type="spellStart"/>
      <w:r w:rsidRPr="00691583">
        <w:rPr>
          <w:rFonts w:asciiTheme="majorBidi" w:hAnsiTheme="majorBidi" w:cstheme="majorBidi"/>
        </w:rPr>
        <w:t>Popovych</w:t>
      </w:r>
      <w:proofErr w:type="spellEnd"/>
      <w:r w:rsidRPr="00691583">
        <w:rPr>
          <w:rFonts w:asciiTheme="majorBidi" w:hAnsiTheme="majorBidi" w:cstheme="majorBidi"/>
        </w:rPr>
        <w:t xml:space="preserve">, S., Mitchell, E., </w:t>
      </w:r>
      <w:proofErr w:type="spellStart"/>
      <w:r w:rsidRPr="00691583">
        <w:rPr>
          <w:rFonts w:asciiTheme="majorBidi" w:hAnsiTheme="majorBidi" w:cstheme="majorBidi"/>
        </w:rPr>
        <w:t>Nehoran</w:t>
      </w:r>
      <w:proofErr w:type="spellEnd"/>
      <w:r w:rsidRPr="00691583">
        <w:rPr>
          <w:rFonts w:asciiTheme="majorBidi" w:hAnsiTheme="majorBidi" w:cstheme="majorBidi"/>
        </w:rPr>
        <w:t xml:space="preserve">, B., Jia, Z., Bae, J. A., Mu, S., </w:t>
      </w:r>
      <w:proofErr w:type="spellStart"/>
      <w:r w:rsidRPr="00691583">
        <w:rPr>
          <w:rFonts w:asciiTheme="majorBidi" w:hAnsiTheme="majorBidi" w:cstheme="majorBidi"/>
        </w:rPr>
        <w:t>Ih</w:t>
      </w:r>
      <w:proofErr w:type="spellEnd"/>
      <w:r w:rsidRPr="00691583">
        <w:rPr>
          <w:rFonts w:asciiTheme="majorBidi" w:hAnsiTheme="majorBidi" w:cstheme="majorBidi"/>
        </w:rPr>
        <w:t xml:space="preserve">, D., Castro, M., </w:t>
      </w:r>
      <w:proofErr w:type="spellStart"/>
      <w:r w:rsidRPr="00691583">
        <w:rPr>
          <w:rFonts w:asciiTheme="majorBidi" w:hAnsiTheme="majorBidi" w:cstheme="majorBidi"/>
        </w:rPr>
        <w:t>Ogedengbe</w:t>
      </w:r>
      <w:proofErr w:type="spellEnd"/>
      <w:r w:rsidRPr="00691583">
        <w:rPr>
          <w:rFonts w:asciiTheme="majorBidi" w:hAnsiTheme="majorBidi" w:cstheme="majorBidi"/>
        </w:rPr>
        <w:t xml:space="preserve">, O., </w:t>
      </w:r>
      <w:proofErr w:type="spellStart"/>
      <w:r w:rsidRPr="00691583">
        <w:rPr>
          <w:rFonts w:asciiTheme="majorBidi" w:hAnsiTheme="majorBidi" w:cstheme="majorBidi"/>
        </w:rPr>
        <w:t>Halageri</w:t>
      </w:r>
      <w:proofErr w:type="spellEnd"/>
      <w:r w:rsidRPr="00691583">
        <w:rPr>
          <w:rFonts w:asciiTheme="majorBidi" w:hAnsiTheme="majorBidi" w:cstheme="majorBidi"/>
        </w:rPr>
        <w:t xml:space="preserve">, A., </w:t>
      </w:r>
      <w:proofErr w:type="spellStart"/>
      <w:r w:rsidRPr="00691583">
        <w:rPr>
          <w:rFonts w:asciiTheme="majorBidi" w:hAnsiTheme="majorBidi" w:cstheme="majorBidi"/>
        </w:rPr>
        <w:t>Kuehner</w:t>
      </w:r>
      <w:proofErr w:type="spellEnd"/>
      <w:r w:rsidRPr="00691583">
        <w:rPr>
          <w:rFonts w:asciiTheme="majorBidi" w:hAnsiTheme="majorBidi" w:cstheme="majorBidi"/>
        </w:rPr>
        <w:t xml:space="preserve">, K., Sterling, A. R., … Seung, H. S. (2022). </w:t>
      </w:r>
      <w:proofErr w:type="spellStart"/>
      <w:r w:rsidRPr="00691583">
        <w:rPr>
          <w:rFonts w:asciiTheme="majorBidi" w:hAnsiTheme="majorBidi" w:cstheme="majorBidi"/>
        </w:rPr>
        <w:t>FlyWire</w:t>
      </w:r>
      <w:proofErr w:type="spellEnd"/>
      <w:r w:rsidRPr="00691583">
        <w:rPr>
          <w:rFonts w:asciiTheme="majorBidi" w:hAnsiTheme="majorBidi" w:cstheme="majorBidi"/>
        </w:rPr>
        <w:t xml:space="preserve">: Online community for </w:t>
      </w:r>
      <w:proofErr w:type="gramStart"/>
      <w:r w:rsidRPr="00691583">
        <w:rPr>
          <w:rFonts w:asciiTheme="majorBidi" w:hAnsiTheme="majorBidi" w:cstheme="majorBidi"/>
        </w:rPr>
        <w:t>whole-brain</w:t>
      </w:r>
      <w:proofErr w:type="gramEnd"/>
      <w:r w:rsidRPr="00691583">
        <w:rPr>
          <w:rFonts w:asciiTheme="majorBidi" w:hAnsiTheme="majorBidi" w:cstheme="majorBidi"/>
        </w:rPr>
        <w:t xml:space="preserve"> </w:t>
      </w:r>
      <w:proofErr w:type="spellStart"/>
      <w:r w:rsidRPr="00691583">
        <w:rPr>
          <w:rFonts w:asciiTheme="majorBidi" w:hAnsiTheme="majorBidi" w:cstheme="majorBidi"/>
        </w:rPr>
        <w:t>connectomics</w:t>
      </w:r>
      <w:proofErr w:type="spellEnd"/>
      <w:r w:rsidRPr="00691583">
        <w:rPr>
          <w:rFonts w:asciiTheme="majorBidi" w:hAnsiTheme="majorBidi" w:cstheme="majorBidi"/>
        </w:rPr>
        <w:t xml:space="preserve">. </w:t>
      </w:r>
      <w:r w:rsidRPr="00691583">
        <w:rPr>
          <w:rFonts w:asciiTheme="majorBidi" w:hAnsiTheme="majorBidi" w:cstheme="majorBidi"/>
          <w:i/>
          <w:iCs/>
        </w:rPr>
        <w:t>Nature Methods</w:t>
      </w:r>
      <w:r w:rsidRPr="00691583">
        <w:rPr>
          <w:rFonts w:asciiTheme="majorBidi" w:hAnsiTheme="majorBidi" w:cstheme="majorBidi"/>
        </w:rPr>
        <w:t xml:space="preserve">, </w:t>
      </w:r>
      <w:r w:rsidRPr="00691583">
        <w:rPr>
          <w:rFonts w:asciiTheme="majorBidi" w:hAnsiTheme="majorBidi" w:cstheme="majorBidi"/>
          <w:i/>
          <w:iCs/>
        </w:rPr>
        <w:t>19</w:t>
      </w:r>
      <w:r w:rsidRPr="00691583">
        <w:rPr>
          <w:rFonts w:asciiTheme="majorBidi" w:hAnsiTheme="majorBidi" w:cstheme="majorBidi"/>
        </w:rPr>
        <w:t>(1), 119–128. https://doi.org/10.1038/s41592-021-01330-0</w:t>
      </w:r>
    </w:p>
    <w:p w14:paraId="388A3FF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Duckhorn, J. C., </w:t>
      </w:r>
      <w:proofErr w:type="spellStart"/>
      <w:r w:rsidRPr="00691583">
        <w:rPr>
          <w:rFonts w:asciiTheme="majorBidi" w:hAnsiTheme="majorBidi" w:cstheme="majorBidi"/>
        </w:rPr>
        <w:t>Cande</w:t>
      </w:r>
      <w:proofErr w:type="spellEnd"/>
      <w:r w:rsidRPr="00691583">
        <w:rPr>
          <w:rFonts w:asciiTheme="majorBidi" w:hAnsiTheme="majorBidi" w:cstheme="majorBidi"/>
        </w:rPr>
        <w:t xml:space="preserve">, J., </w:t>
      </w:r>
      <w:proofErr w:type="spellStart"/>
      <w:r w:rsidRPr="00691583">
        <w:rPr>
          <w:rFonts w:asciiTheme="majorBidi" w:hAnsiTheme="majorBidi" w:cstheme="majorBidi"/>
        </w:rPr>
        <w:t>Metkus</w:t>
      </w:r>
      <w:proofErr w:type="spellEnd"/>
      <w:r w:rsidRPr="00691583">
        <w:rPr>
          <w:rFonts w:asciiTheme="majorBidi" w:hAnsiTheme="majorBidi" w:cstheme="majorBidi"/>
        </w:rPr>
        <w:t xml:space="preserve">, M. C., Song, H., Altamirano, S., Stern, D. L., &amp; </w:t>
      </w:r>
      <w:proofErr w:type="spellStart"/>
      <w:r w:rsidRPr="00691583">
        <w:rPr>
          <w:rFonts w:asciiTheme="majorBidi" w:hAnsiTheme="majorBidi" w:cstheme="majorBidi"/>
        </w:rPr>
        <w:t>Shirangi</w:t>
      </w:r>
      <w:proofErr w:type="spellEnd"/>
      <w:r w:rsidRPr="00691583">
        <w:rPr>
          <w:rFonts w:asciiTheme="majorBidi" w:hAnsiTheme="majorBidi" w:cstheme="majorBidi"/>
        </w:rPr>
        <w:t xml:space="preserve">, T. R. (2022). Regulation of </w:t>
      </w:r>
      <w:r w:rsidRPr="00691583">
        <w:rPr>
          <w:rFonts w:asciiTheme="majorBidi" w:hAnsiTheme="majorBidi" w:cstheme="majorBidi"/>
          <w:i/>
          <w:iCs/>
        </w:rPr>
        <w:t>Drosophila</w:t>
      </w:r>
      <w:r w:rsidRPr="00691583">
        <w:rPr>
          <w:rFonts w:asciiTheme="majorBidi" w:hAnsiTheme="majorBidi" w:cstheme="majorBidi"/>
        </w:rPr>
        <w:t xml:space="preserve"> courtship behavior by the </w:t>
      </w:r>
      <w:proofErr w:type="spellStart"/>
      <w:r w:rsidRPr="00691583">
        <w:rPr>
          <w:rFonts w:asciiTheme="majorBidi" w:hAnsiTheme="majorBidi" w:cstheme="majorBidi"/>
          <w:i/>
          <w:iCs/>
        </w:rPr>
        <w:t>Tlx</w:t>
      </w:r>
      <w:proofErr w:type="spellEnd"/>
      <w:r w:rsidRPr="00691583">
        <w:rPr>
          <w:rFonts w:asciiTheme="majorBidi" w:hAnsiTheme="majorBidi" w:cstheme="majorBidi"/>
          <w:i/>
          <w:iCs/>
        </w:rPr>
        <w:t>/tailless-like nuclear</w:t>
      </w:r>
      <w:r w:rsidRPr="00691583">
        <w:rPr>
          <w:rFonts w:asciiTheme="majorBidi" w:hAnsiTheme="majorBidi" w:cstheme="majorBidi"/>
        </w:rPr>
        <w:t xml:space="preserve"> receptor, dissatisfaction.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32</w:t>
      </w:r>
      <w:r w:rsidRPr="00691583">
        <w:rPr>
          <w:rFonts w:asciiTheme="majorBidi" w:hAnsiTheme="majorBidi" w:cstheme="majorBidi"/>
        </w:rPr>
        <w:t>(8), 1703-1714.e3. https://doi.org/10.1016/j.cub.2022.02.031</w:t>
      </w:r>
    </w:p>
    <w:p w14:paraId="2AC51A09"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Duménil</w:t>
      </w:r>
      <w:proofErr w:type="spellEnd"/>
      <w:r w:rsidRPr="00691583">
        <w:rPr>
          <w:rFonts w:asciiTheme="majorBidi" w:hAnsiTheme="majorBidi" w:cstheme="majorBidi"/>
        </w:rPr>
        <w:t xml:space="preserve">, C., </w:t>
      </w:r>
      <w:proofErr w:type="spellStart"/>
      <w:r w:rsidRPr="00691583">
        <w:rPr>
          <w:rFonts w:asciiTheme="majorBidi" w:hAnsiTheme="majorBidi" w:cstheme="majorBidi"/>
        </w:rPr>
        <w:t>Woud</w:t>
      </w:r>
      <w:proofErr w:type="spellEnd"/>
      <w:r w:rsidRPr="00691583">
        <w:rPr>
          <w:rFonts w:asciiTheme="majorBidi" w:hAnsiTheme="majorBidi" w:cstheme="majorBidi"/>
        </w:rPr>
        <w:t xml:space="preserve">, D., Pinto, F., Alkema, J. T., Jansen, I., Van Der </w:t>
      </w:r>
      <w:proofErr w:type="spellStart"/>
      <w:r w:rsidRPr="00691583">
        <w:rPr>
          <w:rFonts w:asciiTheme="majorBidi" w:hAnsiTheme="majorBidi" w:cstheme="majorBidi"/>
        </w:rPr>
        <w:t>Geest</w:t>
      </w:r>
      <w:proofErr w:type="spellEnd"/>
      <w:r w:rsidRPr="00691583">
        <w:rPr>
          <w:rFonts w:asciiTheme="majorBidi" w:hAnsiTheme="majorBidi" w:cstheme="majorBidi"/>
        </w:rPr>
        <w:t xml:space="preserve">, A. M., </w:t>
      </w:r>
      <w:proofErr w:type="spellStart"/>
      <w:r w:rsidRPr="00691583">
        <w:rPr>
          <w:rFonts w:asciiTheme="majorBidi" w:hAnsiTheme="majorBidi" w:cstheme="majorBidi"/>
        </w:rPr>
        <w:t>Roessingh</w:t>
      </w:r>
      <w:proofErr w:type="spellEnd"/>
      <w:r w:rsidRPr="00691583">
        <w:rPr>
          <w:rFonts w:asciiTheme="majorBidi" w:hAnsiTheme="majorBidi" w:cstheme="majorBidi"/>
        </w:rPr>
        <w:t xml:space="preserve">, S., &amp; </w:t>
      </w:r>
      <w:proofErr w:type="spellStart"/>
      <w:r w:rsidRPr="00691583">
        <w:rPr>
          <w:rFonts w:asciiTheme="majorBidi" w:hAnsiTheme="majorBidi" w:cstheme="majorBidi"/>
        </w:rPr>
        <w:t>Billeter</w:t>
      </w:r>
      <w:proofErr w:type="spellEnd"/>
      <w:r w:rsidRPr="00691583">
        <w:rPr>
          <w:rFonts w:asciiTheme="majorBidi" w:hAnsiTheme="majorBidi" w:cstheme="majorBidi"/>
        </w:rPr>
        <w:t xml:space="preserve">, J.-C. (2016). Pheromonal Cues Deposited by Mated Females Convey Social Information about Egg-Laying Sites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w:t>
      </w:r>
      <w:r w:rsidRPr="00691583">
        <w:rPr>
          <w:rFonts w:asciiTheme="majorBidi" w:hAnsiTheme="majorBidi" w:cstheme="majorBidi"/>
          <w:i/>
          <w:iCs/>
        </w:rPr>
        <w:t>Journal of Chemical Ecology</w:t>
      </w:r>
      <w:r w:rsidRPr="00691583">
        <w:rPr>
          <w:rFonts w:asciiTheme="majorBidi" w:hAnsiTheme="majorBidi" w:cstheme="majorBidi"/>
        </w:rPr>
        <w:t xml:space="preserve">, </w:t>
      </w:r>
      <w:r w:rsidRPr="00691583">
        <w:rPr>
          <w:rFonts w:asciiTheme="majorBidi" w:hAnsiTheme="majorBidi" w:cstheme="majorBidi"/>
          <w:i/>
          <w:iCs/>
        </w:rPr>
        <w:t>42</w:t>
      </w:r>
      <w:r w:rsidRPr="00691583">
        <w:rPr>
          <w:rFonts w:asciiTheme="majorBidi" w:hAnsiTheme="majorBidi" w:cstheme="majorBidi"/>
        </w:rPr>
        <w:t>(3), 259–269. https://doi.org/10.1007/s10886-016-0681-3</w:t>
      </w:r>
    </w:p>
    <w:p w14:paraId="6684984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Durkin, S. M., Chakraborty, M., </w:t>
      </w:r>
      <w:proofErr w:type="spellStart"/>
      <w:r w:rsidRPr="00691583">
        <w:rPr>
          <w:rFonts w:asciiTheme="majorBidi" w:hAnsiTheme="majorBidi" w:cstheme="majorBidi"/>
        </w:rPr>
        <w:t>Abrieux</w:t>
      </w:r>
      <w:proofErr w:type="spellEnd"/>
      <w:r w:rsidRPr="00691583">
        <w:rPr>
          <w:rFonts w:asciiTheme="majorBidi" w:hAnsiTheme="majorBidi" w:cstheme="majorBidi"/>
        </w:rPr>
        <w:t xml:space="preserve">, A., </w:t>
      </w:r>
      <w:proofErr w:type="spellStart"/>
      <w:r w:rsidRPr="00691583">
        <w:rPr>
          <w:rFonts w:asciiTheme="majorBidi" w:hAnsiTheme="majorBidi" w:cstheme="majorBidi"/>
        </w:rPr>
        <w:t>Lewald</w:t>
      </w:r>
      <w:proofErr w:type="spellEnd"/>
      <w:r w:rsidRPr="00691583">
        <w:rPr>
          <w:rFonts w:asciiTheme="majorBidi" w:hAnsiTheme="majorBidi" w:cstheme="majorBidi"/>
        </w:rPr>
        <w:t xml:space="preserve">, K. M., Gadau, A., </w:t>
      </w:r>
      <w:proofErr w:type="spellStart"/>
      <w:r w:rsidRPr="00691583">
        <w:rPr>
          <w:rFonts w:asciiTheme="majorBidi" w:hAnsiTheme="majorBidi" w:cstheme="majorBidi"/>
        </w:rPr>
        <w:t>Svetec</w:t>
      </w:r>
      <w:proofErr w:type="spellEnd"/>
      <w:r w:rsidRPr="00691583">
        <w:rPr>
          <w:rFonts w:asciiTheme="majorBidi" w:hAnsiTheme="majorBidi" w:cstheme="majorBidi"/>
        </w:rPr>
        <w:t xml:space="preserve">, N., Peng, J., </w:t>
      </w:r>
      <w:proofErr w:type="spellStart"/>
      <w:r w:rsidRPr="00691583">
        <w:rPr>
          <w:rFonts w:asciiTheme="majorBidi" w:hAnsiTheme="majorBidi" w:cstheme="majorBidi"/>
        </w:rPr>
        <w:t>Kopyto</w:t>
      </w:r>
      <w:proofErr w:type="spellEnd"/>
      <w:r w:rsidRPr="00691583">
        <w:rPr>
          <w:rFonts w:asciiTheme="majorBidi" w:hAnsiTheme="majorBidi" w:cstheme="majorBidi"/>
        </w:rPr>
        <w:t xml:space="preserve">, M., Langer, C. B., Chiu, J. C., Emerson, J. J., &amp; Zhao, L. (2021). Behavioral and Genomic Sensory Adaptations Underlying the Pest Activity of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w:t>
      </w:r>
      <w:r w:rsidRPr="00691583">
        <w:rPr>
          <w:rFonts w:asciiTheme="majorBidi" w:hAnsiTheme="majorBidi" w:cstheme="majorBidi"/>
          <w:i/>
          <w:iCs/>
        </w:rPr>
        <w:t>Molecular Biology and Evolution</w:t>
      </w:r>
      <w:r w:rsidRPr="00691583">
        <w:rPr>
          <w:rFonts w:asciiTheme="majorBidi" w:hAnsiTheme="majorBidi" w:cstheme="majorBidi"/>
        </w:rPr>
        <w:t xml:space="preserve">, </w:t>
      </w:r>
      <w:r w:rsidRPr="00691583">
        <w:rPr>
          <w:rFonts w:asciiTheme="majorBidi" w:hAnsiTheme="majorBidi" w:cstheme="majorBidi"/>
          <w:i/>
          <w:iCs/>
        </w:rPr>
        <w:t>38</w:t>
      </w:r>
      <w:r w:rsidRPr="00691583">
        <w:rPr>
          <w:rFonts w:asciiTheme="majorBidi" w:hAnsiTheme="majorBidi" w:cstheme="majorBidi"/>
        </w:rPr>
        <w:t>(6), 2532–2546. https://doi.org/10.1093/molbev/msab048</w:t>
      </w:r>
    </w:p>
    <w:p w14:paraId="07D36AF6"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Eberhard, W. G. (1996). </w:t>
      </w:r>
      <w:r w:rsidRPr="00691583">
        <w:rPr>
          <w:rFonts w:asciiTheme="majorBidi" w:hAnsiTheme="majorBidi" w:cstheme="majorBidi"/>
          <w:i/>
          <w:iCs/>
        </w:rPr>
        <w:t>Female control: Sexual selection by cryptic female choice</w:t>
      </w:r>
      <w:r w:rsidRPr="00691583">
        <w:rPr>
          <w:rFonts w:asciiTheme="majorBidi" w:hAnsiTheme="majorBidi" w:cstheme="majorBidi"/>
        </w:rPr>
        <w:t>. Princeton University Press.</w:t>
      </w:r>
    </w:p>
    <w:p w14:paraId="54BB208E"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Eisses</w:t>
      </w:r>
      <w:proofErr w:type="spellEnd"/>
      <w:r w:rsidRPr="00691583">
        <w:rPr>
          <w:rFonts w:asciiTheme="majorBidi" w:hAnsiTheme="majorBidi" w:cstheme="majorBidi"/>
        </w:rPr>
        <w:t xml:space="preserve">, K. Th. (1997). The influence of 2-propanol and acetone on oviposition rate and oviposition site preference for acetic acid and ethanol of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w:t>
      </w:r>
      <w:r w:rsidRPr="00691583">
        <w:rPr>
          <w:rFonts w:asciiTheme="majorBidi" w:hAnsiTheme="majorBidi" w:cstheme="majorBidi"/>
          <w:i/>
          <w:iCs/>
        </w:rPr>
        <w:t>Behavior Genetics</w:t>
      </w:r>
      <w:r w:rsidRPr="00691583">
        <w:rPr>
          <w:rFonts w:asciiTheme="majorBidi" w:hAnsiTheme="majorBidi" w:cstheme="majorBidi"/>
        </w:rPr>
        <w:t xml:space="preserve">, </w:t>
      </w:r>
      <w:r w:rsidRPr="00691583">
        <w:rPr>
          <w:rFonts w:asciiTheme="majorBidi" w:hAnsiTheme="majorBidi" w:cstheme="majorBidi"/>
          <w:i/>
          <w:iCs/>
        </w:rPr>
        <w:t>27</w:t>
      </w:r>
      <w:r w:rsidRPr="00691583">
        <w:rPr>
          <w:rFonts w:asciiTheme="majorBidi" w:hAnsiTheme="majorBidi" w:cstheme="majorBidi"/>
        </w:rPr>
        <w:t>(3), 171–180. https://doi.org/10.1023/A:1025697627556</w:t>
      </w:r>
    </w:p>
    <w:p w14:paraId="29DCC27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Engels, W. R., &amp; Preston, C. R. (1979). HYBRID DYSGENESIS IN </w:t>
      </w:r>
      <w:r w:rsidRPr="00691583">
        <w:rPr>
          <w:rFonts w:asciiTheme="majorBidi" w:hAnsiTheme="majorBidi" w:cstheme="majorBidi"/>
          <w:i/>
          <w:iCs/>
        </w:rPr>
        <w:t>DROSOPHILA MELANOGASTER</w:t>
      </w:r>
      <w:r w:rsidRPr="00691583">
        <w:rPr>
          <w:rFonts w:asciiTheme="majorBidi" w:hAnsiTheme="majorBidi" w:cstheme="majorBidi"/>
        </w:rPr>
        <w:t xml:space="preserve">: THE BIOLOGY OF FEMALE AND MALE STERILITY. </w:t>
      </w:r>
      <w:r w:rsidRPr="00691583">
        <w:rPr>
          <w:rFonts w:asciiTheme="majorBidi" w:hAnsiTheme="majorBidi" w:cstheme="majorBidi"/>
          <w:i/>
          <w:iCs/>
        </w:rPr>
        <w:t>Genetics</w:t>
      </w:r>
      <w:r w:rsidRPr="00691583">
        <w:rPr>
          <w:rFonts w:asciiTheme="majorBidi" w:hAnsiTheme="majorBidi" w:cstheme="majorBidi"/>
        </w:rPr>
        <w:t xml:space="preserve">, </w:t>
      </w:r>
      <w:r w:rsidRPr="00691583">
        <w:rPr>
          <w:rFonts w:asciiTheme="majorBidi" w:hAnsiTheme="majorBidi" w:cstheme="majorBidi"/>
          <w:i/>
          <w:iCs/>
        </w:rPr>
        <w:t>92</w:t>
      </w:r>
      <w:r w:rsidRPr="00691583">
        <w:rPr>
          <w:rFonts w:asciiTheme="majorBidi" w:hAnsiTheme="majorBidi" w:cstheme="majorBidi"/>
        </w:rPr>
        <w:t>(1), 161–174. https://doi.org/10.1093/genetics/92.1.161</w:t>
      </w:r>
    </w:p>
    <w:p w14:paraId="151D8276"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Evans, D. S., &amp; Cline, T. W. (2013). </w:t>
      </w:r>
      <w:r w:rsidRPr="00691583">
        <w:rPr>
          <w:rFonts w:asciiTheme="majorBidi" w:hAnsiTheme="majorBidi" w:cstheme="majorBidi"/>
          <w:i/>
          <w:iCs/>
        </w:rPr>
        <w:t>Drosophila</w:t>
      </w:r>
      <w:r w:rsidRPr="00691583">
        <w:rPr>
          <w:rFonts w:asciiTheme="majorBidi" w:hAnsiTheme="majorBidi" w:cstheme="majorBidi"/>
        </w:rPr>
        <w:t xml:space="preserve"> switch gene </w:t>
      </w:r>
      <w:r w:rsidRPr="00691583">
        <w:rPr>
          <w:rFonts w:asciiTheme="majorBidi" w:hAnsiTheme="majorBidi" w:cstheme="majorBidi"/>
          <w:i/>
          <w:iCs/>
        </w:rPr>
        <w:t>Sex-lethal</w:t>
      </w:r>
      <w:r w:rsidRPr="00691583">
        <w:rPr>
          <w:rFonts w:asciiTheme="majorBidi" w:hAnsiTheme="majorBidi" w:cstheme="majorBidi"/>
        </w:rPr>
        <w:t xml:space="preserve"> can bypass its switch-gene target </w:t>
      </w:r>
      <w:r w:rsidRPr="00691583">
        <w:rPr>
          <w:rFonts w:asciiTheme="majorBidi" w:hAnsiTheme="majorBidi" w:cstheme="majorBidi"/>
          <w:i/>
          <w:iCs/>
        </w:rPr>
        <w:t>transformer</w:t>
      </w:r>
      <w:r w:rsidRPr="00691583">
        <w:rPr>
          <w:rFonts w:asciiTheme="majorBidi" w:hAnsiTheme="majorBidi" w:cstheme="majorBidi"/>
        </w:rPr>
        <w:t xml:space="preserve"> to regulate aspects of female behavior. </w:t>
      </w:r>
      <w:r w:rsidRPr="00691583">
        <w:rPr>
          <w:rFonts w:asciiTheme="majorBidi" w:hAnsiTheme="majorBidi" w:cstheme="majorBidi"/>
          <w:i/>
          <w:iCs/>
        </w:rPr>
        <w:t>Proceedings of the National Academy of Sciences</w:t>
      </w:r>
      <w:r w:rsidRPr="00691583">
        <w:rPr>
          <w:rFonts w:asciiTheme="majorBidi" w:hAnsiTheme="majorBidi" w:cstheme="majorBidi"/>
        </w:rPr>
        <w:t xml:space="preserve">, </w:t>
      </w:r>
      <w:r w:rsidRPr="00691583">
        <w:rPr>
          <w:rFonts w:asciiTheme="majorBidi" w:hAnsiTheme="majorBidi" w:cstheme="majorBidi"/>
          <w:i/>
          <w:iCs/>
        </w:rPr>
        <w:t>110</w:t>
      </w:r>
      <w:r w:rsidRPr="00691583">
        <w:rPr>
          <w:rFonts w:asciiTheme="majorBidi" w:hAnsiTheme="majorBidi" w:cstheme="majorBidi"/>
        </w:rPr>
        <w:t>(47). https://doi.org/10.1073/pnas.1319063110</w:t>
      </w:r>
    </w:p>
    <w:p w14:paraId="2822AEED"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Fan, P., </w:t>
      </w:r>
      <w:proofErr w:type="spellStart"/>
      <w:r w:rsidRPr="00691583">
        <w:rPr>
          <w:rFonts w:asciiTheme="majorBidi" w:hAnsiTheme="majorBidi" w:cstheme="majorBidi"/>
        </w:rPr>
        <w:t>Manoli</w:t>
      </w:r>
      <w:proofErr w:type="spellEnd"/>
      <w:r w:rsidRPr="00691583">
        <w:rPr>
          <w:rFonts w:asciiTheme="majorBidi" w:hAnsiTheme="majorBidi" w:cstheme="majorBidi"/>
        </w:rPr>
        <w:t xml:space="preserve">, D. S., Ahmed, O. M., Chen, Y., Agarwal, N., </w:t>
      </w:r>
      <w:proofErr w:type="spellStart"/>
      <w:r w:rsidRPr="00691583">
        <w:rPr>
          <w:rFonts w:asciiTheme="majorBidi" w:hAnsiTheme="majorBidi" w:cstheme="majorBidi"/>
        </w:rPr>
        <w:t>Kwong</w:t>
      </w:r>
      <w:proofErr w:type="spellEnd"/>
      <w:r w:rsidRPr="00691583">
        <w:rPr>
          <w:rFonts w:asciiTheme="majorBidi" w:hAnsiTheme="majorBidi" w:cstheme="majorBidi"/>
        </w:rPr>
        <w:t xml:space="preserve">, S., Cai, A. G., </w:t>
      </w:r>
      <w:proofErr w:type="spellStart"/>
      <w:r w:rsidRPr="00691583">
        <w:rPr>
          <w:rFonts w:asciiTheme="majorBidi" w:hAnsiTheme="majorBidi" w:cstheme="majorBidi"/>
        </w:rPr>
        <w:t>Neitz</w:t>
      </w:r>
      <w:proofErr w:type="spellEnd"/>
      <w:r w:rsidRPr="00691583">
        <w:rPr>
          <w:rFonts w:asciiTheme="majorBidi" w:hAnsiTheme="majorBidi" w:cstheme="majorBidi"/>
        </w:rPr>
        <w:t xml:space="preserve">, J., </w:t>
      </w:r>
      <w:proofErr w:type="spellStart"/>
      <w:r w:rsidRPr="00691583">
        <w:rPr>
          <w:rFonts w:asciiTheme="majorBidi" w:hAnsiTheme="majorBidi" w:cstheme="majorBidi"/>
        </w:rPr>
        <w:t>Renslo</w:t>
      </w:r>
      <w:proofErr w:type="spellEnd"/>
      <w:r w:rsidRPr="00691583">
        <w:rPr>
          <w:rFonts w:asciiTheme="majorBidi" w:hAnsiTheme="majorBidi" w:cstheme="majorBidi"/>
        </w:rPr>
        <w:t xml:space="preserve">, A., Baker, B. S., &amp; Shah, N. M. (2013). Genetic and Neural Mechanisms that Inhibit </w:t>
      </w:r>
      <w:r w:rsidRPr="00691583">
        <w:rPr>
          <w:rFonts w:asciiTheme="majorBidi" w:hAnsiTheme="majorBidi" w:cstheme="majorBidi"/>
          <w:i/>
          <w:iCs/>
        </w:rPr>
        <w:t>Drosophila</w:t>
      </w:r>
      <w:r w:rsidRPr="00691583">
        <w:rPr>
          <w:rFonts w:asciiTheme="majorBidi" w:hAnsiTheme="majorBidi" w:cstheme="majorBidi"/>
        </w:rPr>
        <w:t xml:space="preserve"> from Mating with Other Species. </w:t>
      </w:r>
      <w:r w:rsidRPr="00691583">
        <w:rPr>
          <w:rFonts w:asciiTheme="majorBidi" w:hAnsiTheme="majorBidi" w:cstheme="majorBidi"/>
          <w:i/>
          <w:iCs/>
        </w:rPr>
        <w:t>Cell</w:t>
      </w:r>
      <w:r w:rsidRPr="00691583">
        <w:rPr>
          <w:rFonts w:asciiTheme="majorBidi" w:hAnsiTheme="majorBidi" w:cstheme="majorBidi"/>
        </w:rPr>
        <w:t xml:space="preserve">, </w:t>
      </w:r>
      <w:r w:rsidRPr="00691583">
        <w:rPr>
          <w:rFonts w:asciiTheme="majorBidi" w:hAnsiTheme="majorBidi" w:cstheme="majorBidi"/>
          <w:i/>
          <w:iCs/>
        </w:rPr>
        <w:t>154</w:t>
      </w:r>
      <w:r w:rsidRPr="00691583">
        <w:rPr>
          <w:rFonts w:asciiTheme="majorBidi" w:hAnsiTheme="majorBidi" w:cstheme="majorBidi"/>
        </w:rPr>
        <w:t>(1), 89–102. https://doi.org/10.1016/j.cell.2013.06.008</w:t>
      </w:r>
    </w:p>
    <w:p w14:paraId="559D8D91"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Feng, K., </w:t>
      </w:r>
      <w:proofErr w:type="spellStart"/>
      <w:r w:rsidRPr="00691583">
        <w:rPr>
          <w:rFonts w:asciiTheme="majorBidi" w:hAnsiTheme="majorBidi" w:cstheme="majorBidi"/>
        </w:rPr>
        <w:t>Palfreyman</w:t>
      </w:r>
      <w:proofErr w:type="spellEnd"/>
      <w:r w:rsidRPr="00691583">
        <w:rPr>
          <w:rFonts w:asciiTheme="majorBidi" w:hAnsiTheme="majorBidi" w:cstheme="majorBidi"/>
        </w:rPr>
        <w:t xml:space="preserve">, M. T., </w:t>
      </w:r>
      <w:proofErr w:type="spellStart"/>
      <w:r w:rsidRPr="00691583">
        <w:rPr>
          <w:rFonts w:asciiTheme="majorBidi" w:hAnsiTheme="majorBidi" w:cstheme="majorBidi"/>
        </w:rPr>
        <w:t>Häsemeyer</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Talsma</w:t>
      </w:r>
      <w:proofErr w:type="spellEnd"/>
      <w:r w:rsidRPr="00691583">
        <w:rPr>
          <w:rFonts w:asciiTheme="majorBidi" w:hAnsiTheme="majorBidi" w:cstheme="majorBidi"/>
        </w:rPr>
        <w:t xml:space="preserve">, A., &amp; Dickson, B. J. (2014). Ascending SAG Neurons Control Sexual Receptivity of </w:t>
      </w:r>
      <w:r w:rsidRPr="00691583">
        <w:rPr>
          <w:rFonts w:asciiTheme="majorBidi" w:hAnsiTheme="majorBidi" w:cstheme="majorBidi"/>
          <w:i/>
          <w:iCs/>
        </w:rPr>
        <w:t>Drosophila</w:t>
      </w:r>
      <w:r w:rsidRPr="00691583">
        <w:rPr>
          <w:rFonts w:asciiTheme="majorBidi" w:hAnsiTheme="majorBidi" w:cstheme="majorBidi"/>
        </w:rPr>
        <w:t xml:space="preserve"> Females. </w:t>
      </w:r>
      <w:r w:rsidRPr="00691583">
        <w:rPr>
          <w:rFonts w:asciiTheme="majorBidi" w:hAnsiTheme="majorBidi" w:cstheme="majorBidi"/>
          <w:i/>
          <w:iCs/>
        </w:rPr>
        <w:t>Neuron</w:t>
      </w:r>
      <w:r w:rsidRPr="00691583">
        <w:rPr>
          <w:rFonts w:asciiTheme="majorBidi" w:hAnsiTheme="majorBidi" w:cstheme="majorBidi"/>
        </w:rPr>
        <w:t xml:space="preserve">, </w:t>
      </w:r>
      <w:r w:rsidRPr="00691583">
        <w:rPr>
          <w:rFonts w:asciiTheme="majorBidi" w:hAnsiTheme="majorBidi" w:cstheme="majorBidi"/>
          <w:i/>
          <w:iCs/>
        </w:rPr>
        <w:t>83</w:t>
      </w:r>
      <w:r w:rsidRPr="00691583">
        <w:rPr>
          <w:rFonts w:asciiTheme="majorBidi" w:hAnsiTheme="majorBidi" w:cstheme="majorBidi"/>
        </w:rPr>
        <w:t>(1), 135–148. https://doi.org/10.1016/j.neuron.2014.05.017</w:t>
      </w:r>
    </w:p>
    <w:p w14:paraId="184CDAD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Fowler, E. K., Leigh, S., </w:t>
      </w:r>
      <w:proofErr w:type="spellStart"/>
      <w:r w:rsidRPr="00691583">
        <w:rPr>
          <w:rFonts w:asciiTheme="majorBidi" w:hAnsiTheme="majorBidi" w:cstheme="majorBidi"/>
        </w:rPr>
        <w:t>Rostant</w:t>
      </w:r>
      <w:proofErr w:type="spellEnd"/>
      <w:r w:rsidRPr="00691583">
        <w:rPr>
          <w:rFonts w:asciiTheme="majorBidi" w:hAnsiTheme="majorBidi" w:cstheme="majorBidi"/>
        </w:rPr>
        <w:t xml:space="preserve">, W. G., Thomas, A., </w:t>
      </w:r>
      <w:proofErr w:type="spellStart"/>
      <w:r w:rsidRPr="00691583">
        <w:rPr>
          <w:rFonts w:asciiTheme="majorBidi" w:hAnsiTheme="majorBidi" w:cstheme="majorBidi"/>
        </w:rPr>
        <w:t>Bretman</w:t>
      </w:r>
      <w:proofErr w:type="spellEnd"/>
      <w:r w:rsidRPr="00691583">
        <w:rPr>
          <w:rFonts w:asciiTheme="majorBidi" w:hAnsiTheme="majorBidi" w:cstheme="majorBidi"/>
        </w:rPr>
        <w:t xml:space="preserve">, A., &amp; Chapman, T. (2022). Memory of social experience affects female fecundity via perception of fly deposits. </w:t>
      </w:r>
      <w:r w:rsidRPr="00691583">
        <w:rPr>
          <w:rFonts w:asciiTheme="majorBidi" w:hAnsiTheme="majorBidi" w:cstheme="majorBidi"/>
          <w:i/>
          <w:iCs/>
        </w:rPr>
        <w:t>BMC Biology</w:t>
      </w:r>
      <w:r w:rsidRPr="00691583">
        <w:rPr>
          <w:rFonts w:asciiTheme="majorBidi" w:hAnsiTheme="majorBidi" w:cstheme="majorBidi"/>
        </w:rPr>
        <w:t xml:space="preserve">, </w:t>
      </w:r>
      <w:r w:rsidRPr="00691583">
        <w:rPr>
          <w:rFonts w:asciiTheme="majorBidi" w:hAnsiTheme="majorBidi" w:cstheme="majorBidi"/>
          <w:i/>
          <w:iCs/>
        </w:rPr>
        <w:t>20</w:t>
      </w:r>
      <w:r w:rsidRPr="00691583">
        <w:rPr>
          <w:rFonts w:asciiTheme="majorBidi" w:hAnsiTheme="majorBidi" w:cstheme="majorBidi"/>
        </w:rPr>
        <w:t>(1), 244. https://doi.org/10.1186/s12915-022-01438-5</w:t>
      </w:r>
    </w:p>
    <w:p w14:paraId="5774BB9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Frazee, S. R., Harper, A. R., </w:t>
      </w:r>
      <w:proofErr w:type="spellStart"/>
      <w:r w:rsidRPr="00691583">
        <w:rPr>
          <w:rFonts w:asciiTheme="majorBidi" w:hAnsiTheme="majorBidi" w:cstheme="majorBidi"/>
        </w:rPr>
        <w:t>Afkhami</w:t>
      </w:r>
      <w:proofErr w:type="spellEnd"/>
      <w:r w:rsidRPr="00691583">
        <w:rPr>
          <w:rFonts w:asciiTheme="majorBidi" w:hAnsiTheme="majorBidi" w:cstheme="majorBidi"/>
        </w:rPr>
        <w:t xml:space="preserve">, M., Wood, M. L., McCrory, J. C., &amp;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(2021). Interspecific introgression reveals a role of male genital morphology during the evolution of reproductive isolation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Evolution</w:t>
      </w:r>
      <w:r w:rsidRPr="00691583">
        <w:rPr>
          <w:rFonts w:asciiTheme="majorBidi" w:hAnsiTheme="majorBidi" w:cstheme="majorBidi"/>
        </w:rPr>
        <w:t xml:space="preserve">, </w:t>
      </w:r>
      <w:r w:rsidRPr="00691583">
        <w:rPr>
          <w:rFonts w:asciiTheme="majorBidi" w:hAnsiTheme="majorBidi" w:cstheme="majorBidi"/>
          <w:i/>
          <w:iCs/>
        </w:rPr>
        <w:t>75</w:t>
      </w:r>
      <w:r w:rsidRPr="00691583">
        <w:rPr>
          <w:rFonts w:asciiTheme="majorBidi" w:hAnsiTheme="majorBidi" w:cstheme="majorBidi"/>
        </w:rPr>
        <w:t>(5), 989–1002. https://doi.org/10.1111/evo.14169</w:t>
      </w:r>
    </w:p>
    <w:p w14:paraId="344DFE0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Frazee, S. R., &amp;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(2015). Multiple sexual selection pressures drive the rapid evolution of complex morphology in a male secondary genital structure. </w:t>
      </w:r>
      <w:r w:rsidRPr="00691583">
        <w:rPr>
          <w:rFonts w:asciiTheme="majorBidi" w:hAnsiTheme="majorBidi" w:cstheme="majorBidi"/>
          <w:i/>
          <w:iCs/>
        </w:rPr>
        <w:t>Ecology and Evolution</w:t>
      </w:r>
      <w:r w:rsidRPr="00691583">
        <w:rPr>
          <w:rFonts w:asciiTheme="majorBidi" w:hAnsiTheme="majorBidi" w:cstheme="majorBidi"/>
        </w:rPr>
        <w:t xml:space="preserve">, </w:t>
      </w:r>
      <w:r w:rsidRPr="00691583">
        <w:rPr>
          <w:rFonts w:asciiTheme="majorBidi" w:hAnsiTheme="majorBidi" w:cstheme="majorBidi"/>
          <w:i/>
          <w:iCs/>
        </w:rPr>
        <w:t>5</w:t>
      </w:r>
      <w:r w:rsidRPr="00691583">
        <w:rPr>
          <w:rFonts w:asciiTheme="majorBidi" w:hAnsiTheme="majorBidi" w:cstheme="majorBidi"/>
        </w:rPr>
        <w:t>(19), 4437–4450. https://doi.org/10.1002/ece3.1721</w:t>
      </w:r>
    </w:p>
    <w:p w14:paraId="2F182346"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Garaulet</w:t>
      </w:r>
      <w:proofErr w:type="spellEnd"/>
      <w:r w:rsidRPr="00691583">
        <w:rPr>
          <w:rFonts w:asciiTheme="majorBidi" w:hAnsiTheme="majorBidi" w:cstheme="majorBidi"/>
        </w:rPr>
        <w:t xml:space="preserve">, D. L., Moro, A., &amp; Lai, E. C. (2021). A double-negative gene regulatory circuit underlies the virgin behavioral state. </w:t>
      </w:r>
      <w:r w:rsidRPr="00691583">
        <w:rPr>
          <w:rFonts w:asciiTheme="majorBidi" w:hAnsiTheme="majorBidi" w:cstheme="majorBidi"/>
          <w:i/>
          <w:iCs/>
        </w:rPr>
        <w:t>Cell Reports</w:t>
      </w:r>
      <w:r w:rsidRPr="00691583">
        <w:rPr>
          <w:rFonts w:asciiTheme="majorBidi" w:hAnsiTheme="majorBidi" w:cstheme="majorBidi"/>
        </w:rPr>
        <w:t xml:space="preserve">, </w:t>
      </w:r>
      <w:r w:rsidRPr="00691583">
        <w:rPr>
          <w:rFonts w:asciiTheme="majorBidi" w:hAnsiTheme="majorBidi" w:cstheme="majorBidi"/>
          <w:i/>
          <w:iCs/>
        </w:rPr>
        <w:t>36</w:t>
      </w:r>
      <w:r w:rsidRPr="00691583">
        <w:rPr>
          <w:rFonts w:asciiTheme="majorBidi" w:hAnsiTheme="majorBidi" w:cstheme="majorBidi"/>
        </w:rPr>
        <w:t>(1), 109335. https://doi.org/10.1016/j.celrep.2021.109335</w:t>
      </w:r>
    </w:p>
    <w:p w14:paraId="4C0DF325"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Garbe</w:t>
      </w:r>
      <w:proofErr w:type="spellEnd"/>
      <w:r w:rsidRPr="00691583">
        <w:rPr>
          <w:rFonts w:asciiTheme="majorBidi" w:hAnsiTheme="majorBidi" w:cstheme="majorBidi"/>
        </w:rPr>
        <w:t xml:space="preserve">, D. S., </w:t>
      </w:r>
      <w:proofErr w:type="spellStart"/>
      <w:r w:rsidRPr="00691583">
        <w:rPr>
          <w:rFonts w:asciiTheme="majorBidi" w:hAnsiTheme="majorBidi" w:cstheme="majorBidi"/>
        </w:rPr>
        <w:t>Vigderman</w:t>
      </w:r>
      <w:proofErr w:type="spellEnd"/>
      <w:r w:rsidRPr="00691583">
        <w:rPr>
          <w:rFonts w:asciiTheme="majorBidi" w:hAnsiTheme="majorBidi" w:cstheme="majorBidi"/>
        </w:rPr>
        <w:t xml:space="preserve">, A. S., Moscato, E., Dove, A. E., </w:t>
      </w:r>
      <w:proofErr w:type="spellStart"/>
      <w:r w:rsidRPr="00691583">
        <w:rPr>
          <w:rFonts w:asciiTheme="majorBidi" w:hAnsiTheme="majorBidi" w:cstheme="majorBidi"/>
        </w:rPr>
        <w:t>Vecsey</w:t>
      </w:r>
      <w:proofErr w:type="spellEnd"/>
      <w:r w:rsidRPr="00691583">
        <w:rPr>
          <w:rFonts w:asciiTheme="majorBidi" w:hAnsiTheme="majorBidi" w:cstheme="majorBidi"/>
        </w:rPr>
        <w:t xml:space="preserve">, C. G., </w:t>
      </w:r>
      <w:proofErr w:type="spellStart"/>
      <w:r w:rsidRPr="00691583">
        <w:rPr>
          <w:rFonts w:asciiTheme="majorBidi" w:hAnsiTheme="majorBidi" w:cstheme="majorBidi"/>
        </w:rPr>
        <w:t>Kayser</w:t>
      </w:r>
      <w:proofErr w:type="spellEnd"/>
      <w:r w:rsidRPr="00691583">
        <w:rPr>
          <w:rFonts w:asciiTheme="majorBidi" w:hAnsiTheme="majorBidi" w:cstheme="majorBidi"/>
        </w:rPr>
        <w:t xml:space="preserve">, M. S., &amp; Sehgal, A. (2016). Changes in Female </w:t>
      </w:r>
      <w:r w:rsidRPr="00691583">
        <w:rPr>
          <w:rFonts w:asciiTheme="majorBidi" w:hAnsiTheme="majorBidi" w:cstheme="majorBidi"/>
          <w:i/>
          <w:iCs/>
        </w:rPr>
        <w:t>Drosophila</w:t>
      </w:r>
      <w:r w:rsidRPr="00691583">
        <w:rPr>
          <w:rFonts w:asciiTheme="majorBidi" w:hAnsiTheme="majorBidi" w:cstheme="majorBidi"/>
        </w:rPr>
        <w:t xml:space="preserve"> Sleep following Mating Are Mediated by SPSN-SAG Neurons. </w:t>
      </w:r>
      <w:r w:rsidRPr="00691583">
        <w:rPr>
          <w:rFonts w:asciiTheme="majorBidi" w:hAnsiTheme="majorBidi" w:cstheme="majorBidi"/>
          <w:i/>
          <w:iCs/>
        </w:rPr>
        <w:t>Journal of Biological Rhythms</w:t>
      </w:r>
      <w:r w:rsidRPr="00691583">
        <w:rPr>
          <w:rFonts w:asciiTheme="majorBidi" w:hAnsiTheme="majorBidi" w:cstheme="majorBidi"/>
        </w:rPr>
        <w:t xml:space="preserve">, </w:t>
      </w:r>
      <w:r w:rsidRPr="00691583">
        <w:rPr>
          <w:rFonts w:asciiTheme="majorBidi" w:hAnsiTheme="majorBidi" w:cstheme="majorBidi"/>
          <w:i/>
          <w:iCs/>
        </w:rPr>
        <w:t>31</w:t>
      </w:r>
      <w:r w:rsidRPr="00691583">
        <w:rPr>
          <w:rFonts w:asciiTheme="majorBidi" w:hAnsiTheme="majorBidi" w:cstheme="majorBidi"/>
        </w:rPr>
        <w:t>(6), 551–567. https://doi.org/10.1177/0748730416668048</w:t>
      </w:r>
    </w:p>
    <w:p w14:paraId="4E35AD8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García-</w:t>
      </w:r>
      <w:proofErr w:type="spellStart"/>
      <w:r w:rsidRPr="00691583">
        <w:rPr>
          <w:rFonts w:asciiTheme="majorBidi" w:hAnsiTheme="majorBidi" w:cstheme="majorBidi"/>
        </w:rPr>
        <w:t>Bellido</w:t>
      </w:r>
      <w:proofErr w:type="spellEnd"/>
      <w:r w:rsidRPr="00691583">
        <w:rPr>
          <w:rFonts w:asciiTheme="majorBidi" w:hAnsiTheme="majorBidi" w:cstheme="majorBidi"/>
        </w:rPr>
        <w:t xml:space="preserve">, A., &amp; Santamaria, P. (1978). DEVELOPMENTAL ANALYSIS OF THE ACHAETE-SCUTE SYSTEM OF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Genetics</w:t>
      </w:r>
      <w:r w:rsidRPr="00691583">
        <w:rPr>
          <w:rFonts w:asciiTheme="majorBidi" w:hAnsiTheme="majorBidi" w:cstheme="majorBidi"/>
        </w:rPr>
        <w:t xml:space="preserve">, </w:t>
      </w:r>
      <w:r w:rsidRPr="00691583">
        <w:rPr>
          <w:rFonts w:asciiTheme="majorBidi" w:hAnsiTheme="majorBidi" w:cstheme="majorBidi"/>
          <w:i/>
          <w:iCs/>
        </w:rPr>
        <w:t>88</w:t>
      </w:r>
      <w:r w:rsidRPr="00691583">
        <w:rPr>
          <w:rFonts w:asciiTheme="majorBidi" w:hAnsiTheme="majorBidi" w:cstheme="majorBidi"/>
        </w:rPr>
        <w:t>(3), 469–486. https://doi.org/10.1093/genetics/88.3.469</w:t>
      </w:r>
    </w:p>
    <w:p w14:paraId="7C4FF5A0"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Goto</w:t>
      </w:r>
      <w:proofErr w:type="spellEnd"/>
      <w:r w:rsidRPr="00691583">
        <w:rPr>
          <w:rFonts w:asciiTheme="majorBidi" w:hAnsiTheme="majorBidi" w:cstheme="majorBidi"/>
        </w:rPr>
        <w:t xml:space="preserve">, J., </w:t>
      </w:r>
      <w:proofErr w:type="spellStart"/>
      <w:r w:rsidRPr="00691583">
        <w:rPr>
          <w:rFonts w:asciiTheme="majorBidi" w:hAnsiTheme="majorBidi" w:cstheme="majorBidi"/>
        </w:rPr>
        <w:t>Mikawa</w:t>
      </w:r>
      <w:proofErr w:type="spellEnd"/>
      <w:r w:rsidRPr="00691583">
        <w:rPr>
          <w:rFonts w:asciiTheme="majorBidi" w:hAnsiTheme="majorBidi" w:cstheme="majorBidi"/>
        </w:rPr>
        <w:t xml:space="preserve">, Y., </w:t>
      </w:r>
      <w:proofErr w:type="spellStart"/>
      <w:r w:rsidRPr="00691583">
        <w:rPr>
          <w:rFonts w:asciiTheme="majorBidi" w:hAnsiTheme="majorBidi" w:cstheme="majorBidi"/>
        </w:rPr>
        <w:t>Koganezawa</w:t>
      </w:r>
      <w:proofErr w:type="spellEnd"/>
      <w:r w:rsidRPr="00691583">
        <w:rPr>
          <w:rFonts w:asciiTheme="majorBidi" w:hAnsiTheme="majorBidi" w:cstheme="majorBidi"/>
        </w:rPr>
        <w:t xml:space="preserve">, M., Ito, H., &amp; Yamamoto, D. (2011). Sexually Dimorphic Shaping of Interneuron Dendrites Involves the Hunchback Transcription Factor. </w:t>
      </w:r>
      <w:r w:rsidRPr="00691583">
        <w:rPr>
          <w:rFonts w:asciiTheme="majorBidi" w:hAnsiTheme="majorBidi" w:cstheme="majorBidi"/>
          <w:i/>
          <w:iCs/>
        </w:rPr>
        <w:t>Journal of Neuroscience</w:t>
      </w:r>
      <w:r w:rsidRPr="00691583">
        <w:rPr>
          <w:rFonts w:asciiTheme="majorBidi" w:hAnsiTheme="majorBidi" w:cstheme="majorBidi"/>
        </w:rPr>
        <w:t xml:space="preserve">, </w:t>
      </w:r>
      <w:r w:rsidRPr="00691583">
        <w:rPr>
          <w:rFonts w:asciiTheme="majorBidi" w:hAnsiTheme="majorBidi" w:cstheme="majorBidi"/>
          <w:i/>
          <w:iCs/>
        </w:rPr>
        <w:t>31</w:t>
      </w:r>
      <w:r w:rsidRPr="00691583">
        <w:rPr>
          <w:rFonts w:asciiTheme="majorBidi" w:hAnsiTheme="majorBidi" w:cstheme="majorBidi"/>
        </w:rPr>
        <w:t>(14), 5454–5459. https://doi.org/10.1523/JNEUROSCI.4861-10.2011</w:t>
      </w:r>
    </w:p>
    <w:p w14:paraId="228F018C"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Grossfield</w:t>
      </w:r>
      <w:proofErr w:type="spellEnd"/>
      <w:r w:rsidRPr="00691583">
        <w:rPr>
          <w:rFonts w:asciiTheme="majorBidi" w:hAnsiTheme="majorBidi" w:cstheme="majorBidi"/>
        </w:rPr>
        <w:t xml:space="preserve">, J., &amp; </w:t>
      </w:r>
      <w:proofErr w:type="spellStart"/>
      <w:r w:rsidRPr="00691583">
        <w:rPr>
          <w:rFonts w:asciiTheme="majorBidi" w:hAnsiTheme="majorBidi" w:cstheme="majorBidi"/>
        </w:rPr>
        <w:t>Sakri</w:t>
      </w:r>
      <w:proofErr w:type="spellEnd"/>
      <w:r w:rsidRPr="00691583">
        <w:rPr>
          <w:rFonts w:asciiTheme="majorBidi" w:hAnsiTheme="majorBidi" w:cstheme="majorBidi"/>
        </w:rPr>
        <w:t xml:space="preserve">, B. (1972). Divergence in the neural control of oviposition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18</w:t>
      </w:r>
      <w:r w:rsidRPr="00691583">
        <w:rPr>
          <w:rFonts w:asciiTheme="majorBidi" w:hAnsiTheme="majorBidi" w:cstheme="majorBidi"/>
        </w:rPr>
        <w:t>(2), 237–241. https://doi.org/10.1016/0022-1910(72)90124-2</w:t>
      </w:r>
    </w:p>
    <w:p w14:paraId="633B2C9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Grunwald </w:t>
      </w:r>
      <w:proofErr w:type="spellStart"/>
      <w:r w:rsidRPr="00691583">
        <w:rPr>
          <w:rFonts w:asciiTheme="majorBidi" w:hAnsiTheme="majorBidi" w:cstheme="majorBidi"/>
        </w:rPr>
        <w:t>Kadow</w:t>
      </w:r>
      <w:proofErr w:type="spellEnd"/>
      <w:r w:rsidRPr="00691583">
        <w:rPr>
          <w:rFonts w:asciiTheme="majorBidi" w:hAnsiTheme="majorBidi" w:cstheme="majorBidi"/>
        </w:rPr>
        <w:t xml:space="preserve">, I. C., &amp; </w:t>
      </w:r>
      <w:proofErr w:type="spellStart"/>
      <w:r w:rsidRPr="00691583">
        <w:rPr>
          <w:rFonts w:asciiTheme="majorBidi" w:hAnsiTheme="majorBidi" w:cstheme="majorBidi"/>
        </w:rPr>
        <w:t>Gompel</w:t>
      </w:r>
      <w:proofErr w:type="spellEnd"/>
      <w:r w:rsidRPr="00691583">
        <w:rPr>
          <w:rFonts w:asciiTheme="majorBidi" w:hAnsiTheme="majorBidi" w:cstheme="majorBidi"/>
        </w:rPr>
        <w:t xml:space="preserve">, N. (2020). Sensory Evolution: Making Sense of the Noni Scent.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30</w:t>
      </w:r>
      <w:r w:rsidRPr="00691583">
        <w:rPr>
          <w:rFonts w:asciiTheme="majorBidi" w:hAnsiTheme="majorBidi" w:cstheme="majorBidi"/>
        </w:rPr>
        <w:t>(12), R712–R715. https://doi.org/10.1016/j.cub.2020.04.059</w:t>
      </w:r>
    </w:p>
    <w:p w14:paraId="702AFA7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Guntur, A. R., Gou, B., Gu, P., He, R., Stern, U., Xiang, Y., &amp; Yang, C.-H. (2017). H2O2-Sensitive Isoforms of </w:t>
      </w:r>
      <w:r w:rsidRPr="00691583">
        <w:rPr>
          <w:rFonts w:asciiTheme="majorBidi" w:hAnsiTheme="majorBidi" w:cstheme="majorBidi"/>
          <w:i/>
          <w:iCs/>
        </w:rPr>
        <w:t>Drosophila melanogaster</w:t>
      </w:r>
      <w:r w:rsidRPr="00691583">
        <w:rPr>
          <w:rFonts w:asciiTheme="majorBidi" w:hAnsiTheme="majorBidi" w:cstheme="majorBidi"/>
        </w:rPr>
        <w:t xml:space="preserve"> TRPA1 Act in Bitter-Sensing Gustatory Neurons to Promote Avoidance of UV During Egg-Laying. </w:t>
      </w:r>
      <w:r w:rsidRPr="00691583">
        <w:rPr>
          <w:rFonts w:asciiTheme="majorBidi" w:hAnsiTheme="majorBidi" w:cstheme="majorBidi"/>
          <w:i/>
          <w:iCs/>
        </w:rPr>
        <w:t>Genetics</w:t>
      </w:r>
      <w:r w:rsidRPr="00691583">
        <w:rPr>
          <w:rFonts w:asciiTheme="majorBidi" w:hAnsiTheme="majorBidi" w:cstheme="majorBidi"/>
        </w:rPr>
        <w:t xml:space="preserve">, </w:t>
      </w:r>
      <w:r w:rsidRPr="00691583">
        <w:rPr>
          <w:rFonts w:asciiTheme="majorBidi" w:hAnsiTheme="majorBidi" w:cstheme="majorBidi"/>
          <w:i/>
          <w:iCs/>
        </w:rPr>
        <w:t>205</w:t>
      </w:r>
      <w:r w:rsidRPr="00691583">
        <w:rPr>
          <w:rFonts w:asciiTheme="majorBidi" w:hAnsiTheme="majorBidi" w:cstheme="majorBidi"/>
        </w:rPr>
        <w:t>(2), 749–759. https://doi.org/10.1534/genetics.116.195172</w:t>
      </w:r>
    </w:p>
    <w:p w14:paraId="3BD898DA"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Gwadz</w:t>
      </w:r>
      <w:proofErr w:type="spellEnd"/>
      <w:r w:rsidRPr="00691583">
        <w:rPr>
          <w:rFonts w:asciiTheme="majorBidi" w:hAnsiTheme="majorBidi" w:cstheme="majorBidi"/>
        </w:rPr>
        <w:t xml:space="preserve">, R. W., &amp; Spielman, A. (1973). Corpus </w:t>
      </w:r>
      <w:proofErr w:type="spellStart"/>
      <w:r w:rsidRPr="00691583">
        <w:rPr>
          <w:rFonts w:asciiTheme="majorBidi" w:hAnsiTheme="majorBidi" w:cstheme="majorBidi"/>
        </w:rPr>
        <w:t>allatum</w:t>
      </w:r>
      <w:proofErr w:type="spellEnd"/>
      <w:r w:rsidRPr="00691583">
        <w:rPr>
          <w:rFonts w:asciiTheme="majorBidi" w:hAnsiTheme="majorBidi" w:cstheme="majorBidi"/>
        </w:rPr>
        <w:t xml:space="preserve"> control of ovarian development in </w:t>
      </w:r>
      <w:r w:rsidRPr="00691583">
        <w:rPr>
          <w:rFonts w:asciiTheme="majorBidi" w:hAnsiTheme="majorBidi" w:cstheme="majorBidi"/>
          <w:i/>
          <w:iCs/>
        </w:rPr>
        <w:t>Aedes aegypti</w:t>
      </w:r>
      <w:r w:rsidRPr="00691583">
        <w:rPr>
          <w:rFonts w:asciiTheme="majorBidi" w:hAnsiTheme="majorBidi" w:cstheme="majorBidi"/>
        </w:rPr>
        <w:t xml:space="preserve">.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19</w:t>
      </w:r>
      <w:r w:rsidRPr="00691583">
        <w:rPr>
          <w:rFonts w:asciiTheme="majorBidi" w:hAnsiTheme="majorBidi" w:cstheme="majorBidi"/>
        </w:rPr>
        <w:t>(7), 1441–1448. https://doi.org/10.1016/0022-1910(73)90174-1</w:t>
      </w:r>
    </w:p>
    <w:p w14:paraId="7F6CBE61"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Hall, J. C., &amp; Greenspan, R. J. (1979). GENETIC ANALYSIS OF </w:t>
      </w:r>
      <w:r w:rsidRPr="00691583">
        <w:rPr>
          <w:rFonts w:asciiTheme="majorBidi" w:hAnsiTheme="majorBidi" w:cstheme="majorBidi"/>
          <w:i/>
          <w:iCs/>
        </w:rPr>
        <w:t>DROSOPHILA</w:t>
      </w:r>
      <w:r w:rsidRPr="00691583">
        <w:rPr>
          <w:rFonts w:asciiTheme="majorBidi" w:hAnsiTheme="majorBidi" w:cstheme="majorBidi"/>
        </w:rPr>
        <w:t xml:space="preserve"> NEUROBIOLOGY. </w:t>
      </w:r>
      <w:r w:rsidRPr="00691583">
        <w:rPr>
          <w:rFonts w:asciiTheme="majorBidi" w:hAnsiTheme="majorBidi" w:cstheme="majorBidi"/>
          <w:i/>
          <w:iCs/>
        </w:rPr>
        <w:t>Annual Review of Genetics</w:t>
      </w:r>
      <w:r w:rsidRPr="00691583">
        <w:rPr>
          <w:rFonts w:asciiTheme="majorBidi" w:hAnsiTheme="majorBidi" w:cstheme="majorBidi"/>
        </w:rPr>
        <w:t xml:space="preserve">, </w:t>
      </w:r>
      <w:r w:rsidRPr="00691583">
        <w:rPr>
          <w:rFonts w:asciiTheme="majorBidi" w:hAnsiTheme="majorBidi" w:cstheme="majorBidi"/>
          <w:i/>
          <w:iCs/>
        </w:rPr>
        <w:t>13</w:t>
      </w:r>
      <w:r w:rsidRPr="00691583">
        <w:rPr>
          <w:rFonts w:asciiTheme="majorBidi" w:hAnsiTheme="majorBidi" w:cstheme="majorBidi"/>
        </w:rPr>
        <w:t>(1), 127–195. https://doi.org/10.1146/annurev.ge.13.120179.001015</w:t>
      </w:r>
    </w:p>
    <w:p w14:paraId="09D0919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Harshman, L. G., &amp; </w:t>
      </w:r>
      <w:proofErr w:type="spellStart"/>
      <w:r w:rsidRPr="00691583">
        <w:rPr>
          <w:rFonts w:asciiTheme="majorBidi" w:hAnsiTheme="majorBidi" w:cstheme="majorBidi"/>
        </w:rPr>
        <w:t>Zera</w:t>
      </w:r>
      <w:proofErr w:type="spellEnd"/>
      <w:r w:rsidRPr="00691583">
        <w:rPr>
          <w:rFonts w:asciiTheme="majorBidi" w:hAnsiTheme="majorBidi" w:cstheme="majorBidi"/>
        </w:rPr>
        <w:t xml:space="preserve">, A. J. (2007). The cost of reproduction: The devil in the details. </w:t>
      </w:r>
      <w:r w:rsidRPr="00691583">
        <w:rPr>
          <w:rFonts w:asciiTheme="majorBidi" w:hAnsiTheme="majorBidi" w:cstheme="majorBidi"/>
          <w:i/>
          <w:iCs/>
        </w:rPr>
        <w:t>Trends in Ecology &amp; Evolution</w:t>
      </w:r>
      <w:r w:rsidRPr="00691583">
        <w:rPr>
          <w:rFonts w:asciiTheme="majorBidi" w:hAnsiTheme="majorBidi" w:cstheme="majorBidi"/>
        </w:rPr>
        <w:t xml:space="preserve">, </w:t>
      </w:r>
      <w:r w:rsidRPr="00691583">
        <w:rPr>
          <w:rFonts w:asciiTheme="majorBidi" w:hAnsiTheme="majorBidi" w:cstheme="majorBidi"/>
          <w:i/>
          <w:iCs/>
        </w:rPr>
        <w:t>22</w:t>
      </w:r>
      <w:r w:rsidRPr="00691583">
        <w:rPr>
          <w:rFonts w:asciiTheme="majorBidi" w:hAnsiTheme="majorBidi" w:cstheme="majorBidi"/>
        </w:rPr>
        <w:t>(2), 80–86. https://doi.org/10.1016/j.tree.2006.10.008</w:t>
      </w:r>
    </w:p>
    <w:p w14:paraId="216F0FF9"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Hasebe</w:t>
      </w:r>
      <w:proofErr w:type="spellEnd"/>
      <w:r w:rsidRPr="00691583">
        <w:rPr>
          <w:rFonts w:asciiTheme="majorBidi" w:hAnsiTheme="majorBidi" w:cstheme="majorBidi"/>
        </w:rPr>
        <w:t xml:space="preserve">, M., &amp; Shiga, S. (2021). Oviposition-promoting pars </w:t>
      </w:r>
      <w:proofErr w:type="spellStart"/>
      <w:r w:rsidRPr="00691583">
        <w:rPr>
          <w:rFonts w:asciiTheme="majorBidi" w:hAnsiTheme="majorBidi" w:cstheme="majorBidi"/>
        </w:rPr>
        <w:t>intercerebralis</w:t>
      </w:r>
      <w:proofErr w:type="spellEnd"/>
      <w:r w:rsidRPr="00691583">
        <w:rPr>
          <w:rFonts w:asciiTheme="majorBidi" w:hAnsiTheme="majorBidi" w:cstheme="majorBidi"/>
        </w:rPr>
        <w:t xml:space="preserve"> neurons show </w:t>
      </w:r>
      <w:r w:rsidRPr="00691583">
        <w:rPr>
          <w:rFonts w:asciiTheme="majorBidi" w:hAnsiTheme="majorBidi" w:cstheme="majorBidi"/>
          <w:i/>
          <w:iCs/>
        </w:rPr>
        <w:t>period</w:t>
      </w:r>
      <w:r w:rsidRPr="00691583">
        <w:rPr>
          <w:rFonts w:asciiTheme="majorBidi" w:hAnsiTheme="majorBidi" w:cstheme="majorBidi"/>
        </w:rPr>
        <w:t xml:space="preserve"> -dependent photoperiodic changes in their firing activity in the bean bug. </w:t>
      </w:r>
      <w:r w:rsidRPr="00691583">
        <w:rPr>
          <w:rFonts w:asciiTheme="majorBidi" w:hAnsiTheme="majorBidi" w:cstheme="majorBidi"/>
          <w:i/>
          <w:iCs/>
        </w:rPr>
        <w:t>Proceedings of the National Academy of Sciences</w:t>
      </w:r>
      <w:r w:rsidRPr="00691583">
        <w:rPr>
          <w:rFonts w:asciiTheme="majorBidi" w:hAnsiTheme="majorBidi" w:cstheme="majorBidi"/>
        </w:rPr>
        <w:t xml:space="preserve">, </w:t>
      </w:r>
      <w:r w:rsidRPr="00691583">
        <w:rPr>
          <w:rFonts w:asciiTheme="majorBidi" w:hAnsiTheme="majorBidi" w:cstheme="majorBidi"/>
          <w:i/>
          <w:iCs/>
        </w:rPr>
        <w:t>118</w:t>
      </w:r>
      <w:r w:rsidRPr="00691583">
        <w:rPr>
          <w:rFonts w:asciiTheme="majorBidi" w:hAnsiTheme="majorBidi" w:cstheme="majorBidi"/>
        </w:rPr>
        <w:t>(9), e2018823118. https://doi.org/10.1073/pnas.2018823118</w:t>
      </w:r>
    </w:p>
    <w:p w14:paraId="3CC4986D"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Häsemeyer</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Yapici</w:t>
      </w:r>
      <w:proofErr w:type="spellEnd"/>
      <w:r w:rsidRPr="00691583">
        <w:rPr>
          <w:rFonts w:asciiTheme="majorBidi" w:hAnsiTheme="majorBidi" w:cstheme="majorBidi"/>
        </w:rPr>
        <w:t xml:space="preserve">, N., </w:t>
      </w:r>
      <w:proofErr w:type="spellStart"/>
      <w:r w:rsidRPr="00691583">
        <w:rPr>
          <w:rFonts w:asciiTheme="majorBidi" w:hAnsiTheme="majorBidi" w:cstheme="majorBidi"/>
        </w:rPr>
        <w:t>Heberlein</w:t>
      </w:r>
      <w:proofErr w:type="spellEnd"/>
      <w:r w:rsidRPr="00691583">
        <w:rPr>
          <w:rFonts w:asciiTheme="majorBidi" w:hAnsiTheme="majorBidi" w:cstheme="majorBidi"/>
        </w:rPr>
        <w:t xml:space="preserve">, U., &amp; Dickson, B. J. (2009). Sensory Neurons in the </w:t>
      </w:r>
      <w:r w:rsidRPr="00691583">
        <w:rPr>
          <w:rFonts w:asciiTheme="majorBidi" w:hAnsiTheme="majorBidi" w:cstheme="majorBidi"/>
          <w:i/>
          <w:iCs/>
        </w:rPr>
        <w:t>Drosophila</w:t>
      </w:r>
      <w:r w:rsidRPr="00691583">
        <w:rPr>
          <w:rFonts w:asciiTheme="majorBidi" w:hAnsiTheme="majorBidi" w:cstheme="majorBidi"/>
        </w:rPr>
        <w:t xml:space="preserve"> Genital Tract Regulate Female Reproductive Behavior. </w:t>
      </w:r>
      <w:r w:rsidRPr="00691583">
        <w:rPr>
          <w:rFonts w:asciiTheme="majorBidi" w:hAnsiTheme="majorBidi" w:cstheme="majorBidi"/>
          <w:i/>
          <w:iCs/>
        </w:rPr>
        <w:t>Neuron</w:t>
      </w:r>
      <w:r w:rsidRPr="00691583">
        <w:rPr>
          <w:rFonts w:asciiTheme="majorBidi" w:hAnsiTheme="majorBidi" w:cstheme="majorBidi"/>
        </w:rPr>
        <w:t xml:space="preserve">, </w:t>
      </w:r>
      <w:r w:rsidRPr="00691583">
        <w:rPr>
          <w:rFonts w:asciiTheme="majorBidi" w:hAnsiTheme="majorBidi" w:cstheme="majorBidi"/>
          <w:i/>
          <w:iCs/>
        </w:rPr>
        <w:t>61</w:t>
      </w:r>
      <w:r w:rsidRPr="00691583">
        <w:rPr>
          <w:rFonts w:asciiTheme="majorBidi" w:hAnsiTheme="majorBidi" w:cstheme="majorBidi"/>
        </w:rPr>
        <w:t>(4), 511–518. https://doi.org/10.1016/j.neuron.2009.01.009</w:t>
      </w:r>
    </w:p>
    <w:p w14:paraId="5D1866B0"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Haussmann, I. U., </w:t>
      </w:r>
      <w:proofErr w:type="spellStart"/>
      <w:r w:rsidRPr="00691583">
        <w:rPr>
          <w:rFonts w:asciiTheme="majorBidi" w:hAnsiTheme="majorBidi" w:cstheme="majorBidi"/>
        </w:rPr>
        <w:t>Hemani</w:t>
      </w:r>
      <w:proofErr w:type="spellEnd"/>
      <w:r w:rsidRPr="00691583">
        <w:rPr>
          <w:rFonts w:asciiTheme="majorBidi" w:hAnsiTheme="majorBidi" w:cstheme="majorBidi"/>
        </w:rPr>
        <w:t xml:space="preserve">, Y., </w:t>
      </w:r>
      <w:proofErr w:type="spellStart"/>
      <w:r w:rsidRPr="00691583">
        <w:rPr>
          <w:rFonts w:asciiTheme="majorBidi" w:hAnsiTheme="majorBidi" w:cstheme="majorBidi"/>
        </w:rPr>
        <w:t>Wijesekera</w:t>
      </w:r>
      <w:proofErr w:type="spellEnd"/>
      <w:r w:rsidRPr="00691583">
        <w:rPr>
          <w:rFonts w:asciiTheme="majorBidi" w:hAnsiTheme="majorBidi" w:cstheme="majorBidi"/>
        </w:rPr>
        <w:t xml:space="preserve">, T., </w:t>
      </w:r>
      <w:proofErr w:type="spellStart"/>
      <w:r w:rsidRPr="00691583">
        <w:rPr>
          <w:rFonts w:asciiTheme="majorBidi" w:hAnsiTheme="majorBidi" w:cstheme="majorBidi"/>
        </w:rPr>
        <w:t>Dauwalder</w:t>
      </w:r>
      <w:proofErr w:type="spellEnd"/>
      <w:r w:rsidRPr="00691583">
        <w:rPr>
          <w:rFonts w:asciiTheme="majorBidi" w:hAnsiTheme="majorBidi" w:cstheme="majorBidi"/>
        </w:rPr>
        <w:t xml:space="preserve">, B., &amp; </w:t>
      </w:r>
      <w:proofErr w:type="spellStart"/>
      <w:r w:rsidRPr="00691583">
        <w:rPr>
          <w:rFonts w:asciiTheme="majorBidi" w:hAnsiTheme="majorBidi" w:cstheme="majorBidi"/>
        </w:rPr>
        <w:t>Soller</w:t>
      </w:r>
      <w:proofErr w:type="spellEnd"/>
      <w:r w:rsidRPr="00691583">
        <w:rPr>
          <w:rFonts w:asciiTheme="majorBidi" w:hAnsiTheme="majorBidi" w:cstheme="majorBidi"/>
        </w:rPr>
        <w:t xml:space="preserve">, M. (2013). Multiple pathways mediate the sex-peptide-regulated switch in female </w:t>
      </w:r>
      <w:r w:rsidRPr="00691583">
        <w:rPr>
          <w:rFonts w:asciiTheme="majorBidi" w:hAnsiTheme="majorBidi" w:cstheme="majorBidi"/>
          <w:i/>
          <w:iCs/>
        </w:rPr>
        <w:t>Drosophila</w:t>
      </w:r>
      <w:r w:rsidRPr="00691583">
        <w:rPr>
          <w:rFonts w:asciiTheme="majorBidi" w:hAnsiTheme="majorBidi" w:cstheme="majorBidi"/>
        </w:rPr>
        <w:t xml:space="preserve"> reproductive </w:t>
      </w:r>
      <w:proofErr w:type="spellStart"/>
      <w:r w:rsidRPr="00691583">
        <w:rPr>
          <w:rFonts w:asciiTheme="majorBidi" w:hAnsiTheme="majorBidi" w:cstheme="majorBidi"/>
        </w:rPr>
        <w:t>behaviours</w:t>
      </w:r>
      <w:proofErr w:type="spellEnd"/>
      <w:r w:rsidRPr="00691583">
        <w:rPr>
          <w:rFonts w:asciiTheme="majorBidi" w:hAnsiTheme="majorBidi" w:cstheme="majorBidi"/>
        </w:rPr>
        <w:t xml:space="preserve">. </w:t>
      </w:r>
      <w:r w:rsidRPr="00691583">
        <w:rPr>
          <w:rFonts w:asciiTheme="majorBidi" w:hAnsiTheme="majorBidi" w:cstheme="majorBidi"/>
          <w:i/>
          <w:iCs/>
        </w:rPr>
        <w:t>Proceedings of the Royal Society B: Biological Sciences</w:t>
      </w:r>
      <w:r w:rsidRPr="00691583">
        <w:rPr>
          <w:rFonts w:asciiTheme="majorBidi" w:hAnsiTheme="majorBidi" w:cstheme="majorBidi"/>
        </w:rPr>
        <w:t xml:space="preserve">, </w:t>
      </w:r>
      <w:r w:rsidRPr="00691583">
        <w:rPr>
          <w:rFonts w:asciiTheme="majorBidi" w:hAnsiTheme="majorBidi" w:cstheme="majorBidi"/>
          <w:i/>
          <w:iCs/>
        </w:rPr>
        <w:t>280</w:t>
      </w:r>
      <w:r w:rsidRPr="00691583">
        <w:rPr>
          <w:rFonts w:asciiTheme="majorBidi" w:hAnsiTheme="majorBidi" w:cstheme="majorBidi"/>
        </w:rPr>
        <w:t>(1771), 20131938. https://doi.org/10.1098/rspb.2013.1938</w:t>
      </w:r>
    </w:p>
    <w:p w14:paraId="0C2846A8"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Hehlert</w:t>
      </w:r>
      <w:proofErr w:type="spellEnd"/>
      <w:r w:rsidRPr="00691583">
        <w:rPr>
          <w:rFonts w:asciiTheme="majorBidi" w:hAnsiTheme="majorBidi" w:cstheme="majorBidi"/>
        </w:rPr>
        <w:t xml:space="preserve">, P., Zhang, W., &amp; </w:t>
      </w:r>
      <w:proofErr w:type="spellStart"/>
      <w:r w:rsidRPr="00691583">
        <w:rPr>
          <w:rFonts w:asciiTheme="majorBidi" w:hAnsiTheme="majorBidi" w:cstheme="majorBidi"/>
        </w:rPr>
        <w:t>Göpfert</w:t>
      </w:r>
      <w:proofErr w:type="spellEnd"/>
      <w:r w:rsidRPr="00691583">
        <w:rPr>
          <w:rFonts w:asciiTheme="majorBidi" w:hAnsiTheme="majorBidi" w:cstheme="majorBidi"/>
        </w:rPr>
        <w:t xml:space="preserve">, M. C. (2021). </w:t>
      </w:r>
      <w:r w:rsidRPr="00691583">
        <w:rPr>
          <w:rFonts w:asciiTheme="majorBidi" w:hAnsiTheme="majorBidi" w:cstheme="majorBidi"/>
          <w:i/>
          <w:iCs/>
        </w:rPr>
        <w:t>Drosophila</w:t>
      </w:r>
      <w:r w:rsidRPr="00691583">
        <w:rPr>
          <w:rFonts w:asciiTheme="majorBidi" w:hAnsiTheme="majorBidi" w:cstheme="majorBidi"/>
        </w:rPr>
        <w:t xml:space="preserve"> Mechanosensory Transduction. </w:t>
      </w:r>
      <w:r w:rsidRPr="00691583">
        <w:rPr>
          <w:rFonts w:asciiTheme="majorBidi" w:hAnsiTheme="majorBidi" w:cstheme="majorBidi"/>
          <w:i/>
          <w:iCs/>
        </w:rPr>
        <w:t>Trends in Neurosciences</w:t>
      </w:r>
      <w:r w:rsidRPr="00691583">
        <w:rPr>
          <w:rFonts w:asciiTheme="majorBidi" w:hAnsiTheme="majorBidi" w:cstheme="majorBidi"/>
        </w:rPr>
        <w:t xml:space="preserve">, </w:t>
      </w:r>
      <w:r w:rsidRPr="00691583">
        <w:rPr>
          <w:rFonts w:asciiTheme="majorBidi" w:hAnsiTheme="majorBidi" w:cstheme="majorBidi"/>
          <w:i/>
          <w:iCs/>
        </w:rPr>
        <w:t>44</w:t>
      </w:r>
      <w:r w:rsidRPr="00691583">
        <w:rPr>
          <w:rFonts w:asciiTheme="majorBidi" w:hAnsiTheme="majorBidi" w:cstheme="majorBidi"/>
        </w:rPr>
        <w:t>(4), 323–335. https://doi.org/10.1016/j.tins.2020.11.001</w:t>
      </w:r>
    </w:p>
    <w:p w14:paraId="002B50E9"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Heifetz, Y., Lung, O., </w:t>
      </w:r>
      <w:proofErr w:type="spellStart"/>
      <w:r w:rsidRPr="00691583">
        <w:rPr>
          <w:rFonts w:asciiTheme="majorBidi" w:hAnsiTheme="majorBidi" w:cstheme="majorBidi"/>
        </w:rPr>
        <w:t>Frongillo</w:t>
      </w:r>
      <w:proofErr w:type="spellEnd"/>
      <w:r w:rsidRPr="00691583">
        <w:rPr>
          <w:rFonts w:asciiTheme="majorBidi" w:hAnsiTheme="majorBidi" w:cstheme="majorBidi"/>
        </w:rPr>
        <w:t xml:space="preserve">, E. A.,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(2000). The </w:t>
      </w:r>
      <w:r w:rsidRPr="00691583">
        <w:rPr>
          <w:rFonts w:asciiTheme="majorBidi" w:hAnsiTheme="majorBidi" w:cstheme="majorBidi"/>
          <w:i/>
          <w:iCs/>
        </w:rPr>
        <w:t>Drosophila</w:t>
      </w:r>
      <w:r w:rsidRPr="00691583">
        <w:rPr>
          <w:rFonts w:asciiTheme="majorBidi" w:hAnsiTheme="majorBidi" w:cstheme="majorBidi"/>
        </w:rPr>
        <w:t xml:space="preserve"> seminal fluid protein Acp26Aa stimulates release of oocytes by the ovary.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10</w:t>
      </w:r>
      <w:r w:rsidRPr="00691583">
        <w:rPr>
          <w:rFonts w:asciiTheme="majorBidi" w:hAnsiTheme="majorBidi" w:cstheme="majorBidi"/>
        </w:rPr>
        <w:t>(2), 99–102. https://doi.org/10.1016/S0960-9822(00)00288-8</w:t>
      </w:r>
    </w:p>
    <w:p w14:paraId="18CB9EC3"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Heifetz, Y.,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(2004). Mating, seminal fluid components, and sperm cause changes in vesicle release in the </w:t>
      </w:r>
      <w:r w:rsidRPr="00691583">
        <w:rPr>
          <w:rFonts w:asciiTheme="majorBidi" w:hAnsiTheme="majorBidi" w:cstheme="majorBidi"/>
          <w:i/>
          <w:iCs/>
        </w:rPr>
        <w:t>Drosophila</w:t>
      </w:r>
      <w:r w:rsidRPr="00691583">
        <w:rPr>
          <w:rFonts w:asciiTheme="majorBidi" w:hAnsiTheme="majorBidi" w:cstheme="majorBidi"/>
        </w:rPr>
        <w:t xml:space="preserve"> female reproductive tract. </w:t>
      </w:r>
      <w:r w:rsidRPr="00691583">
        <w:rPr>
          <w:rFonts w:asciiTheme="majorBidi" w:hAnsiTheme="majorBidi" w:cstheme="majorBidi"/>
          <w:i/>
          <w:iCs/>
        </w:rPr>
        <w:t xml:space="preserve">Proceedings of the </w:t>
      </w:r>
      <w:r w:rsidRPr="00691583">
        <w:rPr>
          <w:rFonts w:asciiTheme="majorBidi" w:hAnsiTheme="majorBidi" w:cstheme="majorBidi"/>
          <w:i/>
          <w:iCs/>
        </w:rPr>
        <w:lastRenderedPageBreak/>
        <w:t>National Academy of Sciences</w:t>
      </w:r>
      <w:r w:rsidRPr="00691583">
        <w:rPr>
          <w:rFonts w:asciiTheme="majorBidi" w:hAnsiTheme="majorBidi" w:cstheme="majorBidi"/>
        </w:rPr>
        <w:t xml:space="preserve">, </w:t>
      </w:r>
      <w:r w:rsidRPr="00691583">
        <w:rPr>
          <w:rFonts w:asciiTheme="majorBidi" w:hAnsiTheme="majorBidi" w:cstheme="majorBidi"/>
          <w:i/>
          <w:iCs/>
        </w:rPr>
        <w:t>101</w:t>
      </w:r>
      <w:r w:rsidRPr="00691583">
        <w:rPr>
          <w:rFonts w:asciiTheme="majorBidi" w:hAnsiTheme="majorBidi" w:cstheme="majorBidi"/>
        </w:rPr>
        <w:t>(16), 6261–6266. https://doi.org/10.1073/pnas.0401337101</w:t>
      </w:r>
    </w:p>
    <w:p w14:paraId="56966772"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Herndon, L. A.,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(1995). A </w:t>
      </w:r>
      <w:r w:rsidRPr="00691583">
        <w:rPr>
          <w:rFonts w:asciiTheme="majorBidi" w:hAnsiTheme="majorBidi" w:cstheme="majorBidi"/>
          <w:i/>
          <w:iCs/>
        </w:rPr>
        <w:t>Drosophila</w:t>
      </w:r>
      <w:r w:rsidRPr="00691583">
        <w:rPr>
          <w:rFonts w:asciiTheme="majorBidi" w:hAnsiTheme="majorBidi" w:cstheme="majorBidi"/>
        </w:rPr>
        <w:t xml:space="preserve"> seminal fluid protein, Acp26Aa, stimulates egg laying in females for 1 day after mating. </w:t>
      </w:r>
      <w:r w:rsidRPr="00691583">
        <w:rPr>
          <w:rFonts w:asciiTheme="majorBidi" w:hAnsiTheme="majorBidi" w:cstheme="majorBidi"/>
          <w:i/>
          <w:iCs/>
        </w:rPr>
        <w:t>Proceedings of the National Academy of Sciences</w:t>
      </w:r>
      <w:r w:rsidRPr="00691583">
        <w:rPr>
          <w:rFonts w:asciiTheme="majorBidi" w:hAnsiTheme="majorBidi" w:cstheme="majorBidi"/>
        </w:rPr>
        <w:t xml:space="preserve">, </w:t>
      </w:r>
      <w:r w:rsidRPr="00691583">
        <w:rPr>
          <w:rFonts w:asciiTheme="majorBidi" w:hAnsiTheme="majorBidi" w:cstheme="majorBidi"/>
          <w:i/>
          <w:iCs/>
        </w:rPr>
        <w:t>92</w:t>
      </w:r>
      <w:r w:rsidRPr="00691583">
        <w:rPr>
          <w:rFonts w:asciiTheme="majorBidi" w:hAnsiTheme="majorBidi" w:cstheme="majorBidi"/>
        </w:rPr>
        <w:t>(22), 10114–10118. https://doi.org/10.1073/pnas.92.22.10114</w:t>
      </w:r>
    </w:p>
    <w:p w14:paraId="630B68F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Hudson, A. M., Petrella, L. N., Tanaka, A. J., &amp; Cooley, L. (2008). Mononuclear muscle cells in </w:t>
      </w:r>
      <w:r w:rsidRPr="00691583">
        <w:rPr>
          <w:rFonts w:asciiTheme="majorBidi" w:hAnsiTheme="majorBidi" w:cstheme="majorBidi"/>
          <w:i/>
          <w:iCs/>
        </w:rPr>
        <w:t>Drosophila</w:t>
      </w:r>
      <w:r w:rsidRPr="00691583">
        <w:rPr>
          <w:rFonts w:asciiTheme="majorBidi" w:hAnsiTheme="majorBidi" w:cstheme="majorBidi"/>
        </w:rPr>
        <w:t xml:space="preserve"> ovaries revealed by GFP protein traps. </w:t>
      </w:r>
      <w:r w:rsidRPr="00691583">
        <w:rPr>
          <w:rFonts w:asciiTheme="majorBidi" w:hAnsiTheme="majorBidi" w:cstheme="majorBidi"/>
          <w:i/>
          <w:iCs/>
        </w:rPr>
        <w:t>Developmental Biology</w:t>
      </w:r>
      <w:r w:rsidRPr="00691583">
        <w:rPr>
          <w:rFonts w:asciiTheme="majorBidi" w:hAnsiTheme="majorBidi" w:cstheme="majorBidi"/>
        </w:rPr>
        <w:t xml:space="preserve">, </w:t>
      </w:r>
      <w:r w:rsidRPr="00691583">
        <w:rPr>
          <w:rFonts w:asciiTheme="majorBidi" w:hAnsiTheme="majorBidi" w:cstheme="majorBidi"/>
          <w:i/>
          <w:iCs/>
        </w:rPr>
        <w:t>314</w:t>
      </w:r>
      <w:r w:rsidRPr="00691583">
        <w:rPr>
          <w:rFonts w:asciiTheme="majorBidi" w:hAnsiTheme="majorBidi" w:cstheme="majorBidi"/>
        </w:rPr>
        <w:t>(2), 329–340. https://doi.org/10.1016/j.ydbio.2007.11.029</w:t>
      </w:r>
    </w:p>
    <w:p w14:paraId="47C7CFDC"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Isaac, R. E., Kim, Y.-J., &amp; </w:t>
      </w:r>
      <w:proofErr w:type="spellStart"/>
      <w:r w:rsidRPr="00691583">
        <w:rPr>
          <w:rFonts w:asciiTheme="majorBidi" w:hAnsiTheme="majorBidi" w:cstheme="majorBidi"/>
        </w:rPr>
        <w:t>Audsley</w:t>
      </w:r>
      <w:proofErr w:type="spellEnd"/>
      <w:r w:rsidRPr="00691583">
        <w:rPr>
          <w:rFonts w:asciiTheme="majorBidi" w:hAnsiTheme="majorBidi" w:cstheme="majorBidi"/>
        </w:rPr>
        <w:t xml:space="preserve">, N. (2014). The degradome and the evolution of </w:t>
      </w:r>
      <w:r w:rsidRPr="00691583">
        <w:rPr>
          <w:rFonts w:asciiTheme="majorBidi" w:hAnsiTheme="majorBidi" w:cstheme="majorBidi"/>
          <w:i/>
          <w:iCs/>
        </w:rPr>
        <w:t>Drosophila</w:t>
      </w:r>
      <w:r w:rsidRPr="00691583">
        <w:rPr>
          <w:rFonts w:asciiTheme="majorBidi" w:hAnsiTheme="majorBidi" w:cstheme="majorBidi"/>
        </w:rPr>
        <w:t xml:space="preserve"> sex peptide as a ligand for the MIP receptor. </w:t>
      </w:r>
      <w:r w:rsidRPr="00691583">
        <w:rPr>
          <w:rFonts w:asciiTheme="majorBidi" w:hAnsiTheme="majorBidi" w:cstheme="majorBidi"/>
          <w:i/>
          <w:iCs/>
        </w:rPr>
        <w:t>Peptides</w:t>
      </w:r>
      <w:r w:rsidRPr="00691583">
        <w:rPr>
          <w:rFonts w:asciiTheme="majorBidi" w:hAnsiTheme="majorBidi" w:cstheme="majorBidi"/>
        </w:rPr>
        <w:t xml:space="preserve">, </w:t>
      </w:r>
      <w:r w:rsidRPr="00691583">
        <w:rPr>
          <w:rFonts w:asciiTheme="majorBidi" w:hAnsiTheme="majorBidi" w:cstheme="majorBidi"/>
          <w:i/>
          <w:iCs/>
        </w:rPr>
        <w:t>53</w:t>
      </w:r>
      <w:r w:rsidRPr="00691583">
        <w:rPr>
          <w:rFonts w:asciiTheme="majorBidi" w:hAnsiTheme="majorBidi" w:cstheme="majorBidi"/>
        </w:rPr>
        <w:t>, 258–264. https://doi.org/10.1016/j.peptides.2013.12.016</w:t>
      </w:r>
    </w:p>
    <w:p w14:paraId="577E00DD"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Ishimoto, H., &amp; </w:t>
      </w:r>
      <w:proofErr w:type="spellStart"/>
      <w:r w:rsidRPr="00691583">
        <w:rPr>
          <w:rFonts w:asciiTheme="majorBidi" w:hAnsiTheme="majorBidi" w:cstheme="majorBidi"/>
        </w:rPr>
        <w:t>Kamikouchi</w:t>
      </w:r>
      <w:proofErr w:type="spellEnd"/>
      <w:r w:rsidRPr="00691583">
        <w:rPr>
          <w:rFonts w:asciiTheme="majorBidi" w:hAnsiTheme="majorBidi" w:cstheme="majorBidi"/>
        </w:rPr>
        <w:t xml:space="preserve">, A. (2021). Molecular and neural mechanisms regulating sexual motivation of virgin female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Cellular and Molecular Life Sciences</w:t>
      </w:r>
      <w:r w:rsidRPr="00691583">
        <w:rPr>
          <w:rFonts w:asciiTheme="majorBidi" w:hAnsiTheme="majorBidi" w:cstheme="majorBidi"/>
        </w:rPr>
        <w:t xml:space="preserve">, </w:t>
      </w:r>
      <w:r w:rsidRPr="00691583">
        <w:rPr>
          <w:rFonts w:asciiTheme="majorBidi" w:hAnsiTheme="majorBidi" w:cstheme="majorBidi"/>
          <w:i/>
          <w:iCs/>
        </w:rPr>
        <w:t>78</w:t>
      </w:r>
      <w:r w:rsidRPr="00691583">
        <w:rPr>
          <w:rFonts w:asciiTheme="majorBidi" w:hAnsiTheme="majorBidi" w:cstheme="majorBidi"/>
        </w:rPr>
        <w:t>(10), 4805–4819. https://doi.org/10.1007/s00018-021-03820-y</w:t>
      </w:r>
    </w:p>
    <w:p w14:paraId="17F4053D"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Jafar-Nejad</w:t>
      </w:r>
      <w:proofErr w:type="spellEnd"/>
      <w:r w:rsidRPr="00691583">
        <w:rPr>
          <w:rFonts w:asciiTheme="majorBidi" w:hAnsiTheme="majorBidi" w:cstheme="majorBidi"/>
        </w:rPr>
        <w:t xml:space="preserve">, H. (2006). </w:t>
      </w:r>
      <w:r w:rsidRPr="00691583">
        <w:rPr>
          <w:rFonts w:asciiTheme="majorBidi" w:hAnsiTheme="majorBidi" w:cstheme="majorBidi"/>
          <w:i/>
          <w:iCs/>
        </w:rPr>
        <w:t>Senseless</w:t>
      </w:r>
      <w:r w:rsidRPr="00691583">
        <w:rPr>
          <w:rFonts w:asciiTheme="majorBidi" w:hAnsiTheme="majorBidi" w:cstheme="majorBidi"/>
        </w:rPr>
        <w:t xml:space="preserve"> and </w:t>
      </w:r>
      <w:r w:rsidRPr="00691583">
        <w:rPr>
          <w:rFonts w:asciiTheme="majorBidi" w:hAnsiTheme="majorBidi" w:cstheme="majorBidi"/>
          <w:i/>
          <w:iCs/>
        </w:rPr>
        <w:t>Daughterless</w:t>
      </w:r>
      <w:r w:rsidRPr="00691583">
        <w:rPr>
          <w:rFonts w:asciiTheme="majorBidi" w:hAnsiTheme="majorBidi" w:cstheme="majorBidi"/>
        </w:rPr>
        <w:t xml:space="preserve"> confer neuronal identity to epithelial cells in the Drosophila wing margin. </w:t>
      </w:r>
      <w:r w:rsidRPr="00691583">
        <w:rPr>
          <w:rFonts w:asciiTheme="majorBidi" w:hAnsiTheme="majorBidi" w:cstheme="majorBidi"/>
          <w:i/>
          <w:iCs/>
        </w:rPr>
        <w:t>Development</w:t>
      </w:r>
      <w:r w:rsidRPr="00691583">
        <w:rPr>
          <w:rFonts w:asciiTheme="majorBidi" w:hAnsiTheme="majorBidi" w:cstheme="majorBidi"/>
        </w:rPr>
        <w:t xml:space="preserve">, </w:t>
      </w:r>
      <w:r w:rsidRPr="00691583">
        <w:rPr>
          <w:rFonts w:asciiTheme="majorBidi" w:hAnsiTheme="majorBidi" w:cstheme="majorBidi"/>
          <w:i/>
          <w:iCs/>
        </w:rPr>
        <w:t>133</w:t>
      </w:r>
      <w:r w:rsidRPr="00691583">
        <w:rPr>
          <w:rFonts w:asciiTheme="majorBidi" w:hAnsiTheme="majorBidi" w:cstheme="majorBidi"/>
        </w:rPr>
        <w:t>(9), 1683–1692. https://doi.org/10.1242/dev.02338</w:t>
      </w:r>
    </w:p>
    <w:p w14:paraId="0779BEA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Jang, Y.-H., Chae, H.-S., &amp; Kim, Y.-J. (2017). Female-specific </w:t>
      </w:r>
      <w:proofErr w:type="spellStart"/>
      <w:r w:rsidRPr="00691583">
        <w:rPr>
          <w:rFonts w:asciiTheme="majorBidi" w:hAnsiTheme="majorBidi" w:cstheme="majorBidi"/>
        </w:rPr>
        <w:t>myoinhibitory</w:t>
      </w:r>
      <w:proofErr w:type="spellEnd"/>
      <w:r w:rsidRPr="00691583">
        <w:rPr>
          <w:rFonts w:asciiTheme="majorBidi" w:hAnsiTheme="majorBidi" w:cstheme="majorBidi"/>
        </w:rPr>
        <w:t xml:space="preserve"> peptide neurons regulate mating receptivity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w:t>
      </w:r>
      <w:r w:rsidRPr="00691583">
        <w:rPr>
          <w:rFonts w:asciiTheme="majorBidi" w:hAnsiTheme="majorBidi" w:cstheme="majorBidi"/>
          <w:i/>
          <w:iCs/>
        </w:rPr>
        <w:t>Nature Communications</w:t>
      </w:r>
      <w:r w:rsidRPr="00691583">
        <w:rPr>
          <w:rFonts w:asciiTheme="majorBidi" w:hAnsiTheme="majorBidi" w:cstheme="majorBidi"/>
        </w:rPr>
        <w:t xml:space="preserve">, </w:t>
      </w:r>
      <w:r w:rsidRPr="00691583">
        <w:rPr>
          <w:rFonts w:asciiTheme="majorBidi" w:hAnsiTheme="majorBidi" w:cstheme="majorBidi"/>
          <w:i/>
          <w:iCs/>
        </w:rPr>
        <w:t>8</w:t>
      </w:r>
      <w:r w:rsidRPr="00691583">
        <w:rPr>
          <w:rFonts w:asciiTheme="majorBidi" w:hAnsiTheme="majorBidi" w:cstheme="majorBidi"/>
        </w:rPr>
        <w:t>(1), 1630. https://doi.org/10.1038/s41467-017-01794-9</w:t>
      </w:r>
    </w:p>
    <w:p w14:paraId="649460DD"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Joseph, R. M., &amp; </w:t>
      </w:r>
      <w:proofErr w:type="spellStart"/>
      <w:r w:rsidRPr="00691583">
        <w:rPr>
          <w:rFonts w:asciiTheme="majorBidi" w:hAnsiTheme="majorBidi" w:cstheme="majorBidi"/>
        </w:rPr>
        <w:t>Heberlein</w:t>
      </w:r>
      <w:proofErr w:type="spellEnd"/>
      <w:r w:rsidRPr="00691583">
        <w:rPr>
          <w:rFonts w:asciiTheme="majorBidi" w:hAnsiTheme="majorBidi" w:cstheme="majorBidi"/>
        </w:rPr>
        <w:t xml:space="preserve">, U. (2012). Tissue-Specific Activation of a Single Gustatory Receptor Produces Opposing Behavioral Responses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Genetics</w:t>
      </w:r>
      <w:r w:rsidRPr="00691583">
        <w:rPr>
          <w:rFonts w:asciiTheme="majorBidi" w:hAnsiTheme="majorBidi" w:cstheme="majorBidi"/>
        </w:rPr>
        <w:t xml:space="preserve">, </w:t>
      </w:r>
      <w:r w:rsidRPr="00691583">
        <w:rPr>
          <w:rFonts w:asciiTheme="majorBidi" w:hAnsiTheme="majorBidi" w:cstheme="majorBidi"/>
          <w:i/>
          <w:iCs/>
        </w:rPr>
        <w:t>192</w:t>
      </w:r>
      <w:r w:rsidRPr="00691583">
        <w:rPr>
          <w:rFonts w:asciiTheme="majorBidi" w:hAnsiTheme="majorBidi" w:cstheme="majorBidi"/>
        </w:rPr>
        <w:t>(2), 521–532. https://doi.org/10.1534/genetics.112.142455</w:t>
      </w:r>
    </w:p>
    <w:p w14:paraId="2B54E7B6"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Jowett, T., &amp; </w:t>
      </w:r>
      <w:proofErr w:type="spellStart"/>
      <w:r w:rsidRPr="00691583">
        <w:rPr>
          <w:rFonts w:asciiTheme="majorBidi" w:hAnsiTheme="majorBidi" w:cstheme="majorBidi"/>
        </w:rPr>
        <w:t>Postlethwait</w:t>
      </w:r>
      <w:proofErr w:type="spellEnd"/>
      <w:r w:rsidRPr="00691583">
        <w:rPr>
          <w:rFonts w:asciiTheme="majorBidi" w:hAnsiTheme="majorBidi" w:cstheme="majorBidi"/>
        </w:rPr>
        <w:t xml:space="preserve">, J. H. (1980). The regulation of yolk polypeptide synthesis in </w:t>
      </w:r>
      <w:r w:rsidRPr="00691583">
        <w:rPr>
          <w:rFonts w:asciiTheme="majorBidi" w:hAnsiTheme="majorBidi" w:cstheme="majorBidi"/>
          <w:i/>
          <w:iCs/>
        </w:rPr>
        <w:t>Drosophila</w:t>
      </w:r>
      <w:r w:rsidRPr="00691583">
        <w:rPr>
          <w:rFonts w:asciiTheme="majorBidi" w:hAnsiTheme="majorBidi" w:cstheme="majorBidi"/>
        </w:rPr>
        <w:t xml:space="preserve"> ovaries and fat body by 20-hydroxyecdysone and a juvenile hormone analog. </w:t>
      </w:r>
      <w:r w:rsidRPr="00691583">
        <w:rPr>
          <w:rFonts w:asciiTheme="majorBidi" w:hAnsiTheme="majorBidi" w:cstheme="majorBidi"/>
          <w:i/>
          <w:iCs/>
        </w:rPr>
        <w:t>Developmental Biology</w:t>
      </w:r>
      <w:r w:rsidRPr="00691583">
        <w:rPr>
          <w:rFonts w:asciiTheme="majorBidi" w:hAnsiTheme="majorBidi" w:cstheme="majorBidi"/>
        </w:rPr>
        <w:t xml:space="preserve">, </w:t>
      </w:r>
      <w:r w:rsidRPr="00691583">
        <w:rPr>
          <w:rFonts w:asciiTheme="majorBidi" w:hAnsiTheme="majorBidi" w:cstheme="majorBidi"/>
          <w:i/>
          <w:iCs/>
        </w:rPr>
        <w:t>80</w:t>
      </w:r>
      <w:r w:rsidRPr="00691583">
        <w:rPr>
          <w:rFonts w:asciiTheme="majorBidi" w:hAnsiTheme="majorBidi" w:cstheme="majorBidi"/>
        </w:rPr>
        <w:t>(1), 225–234. https://doi.org/10.1016/0012-1606(80)90510-2</w:t>
      </w:r>
    </w:p>
    <w:p w14:paraId="7349FA65"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Karageorgi</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Bräcker</w:t>
      </w:r>
      <w:proofErr w:type="spellEnd"/>
      <w:r w:rsidRPr="00691583">
        <w:rPr>
          <w:rFonts w:asciiTheme="majorBidi" w:hAnsiTheme="majorBidi" w:cstheme="majorBidi"/>
        </w:rPr>
        <w:t xml:space="preserve">, L. B., </w:t>
      </w:r>
      <w:proofErr w:type="spellStart"/>
      <w:r w:rsidRPr="00691583">
        <w:rPr>
          <w:rFonts w:asciiTheme="majorBidi" w:hAnsiTheme="majorBidi" w:cstheme="majorBidi"/>
        </w:rPr>
        <w:t>Lebreton</w:t>
      </w:r>
      <w:proofErr w:type="spellEnd"/>
      <w:r w:rsidRPr="00691583">
        <w:rPr>
          <w:rFonts w:asciiTheme="majorBidi" w:hAnsiTheme="majorBidi" w:cstheme="majorBidi"/>
        </w:rPr>
        <w:t xml:space="preserve">, S., </w:t>
      </w:r>
      <w:proofErr w:type="spellStart"/>
      <w:r w:rsidRPr="00691583">
        <w:rPr>
          <w:rFonts w:asciiTheme="majorBidi" w:hAnsiTheme="majorBidi" w:cstheme="majorBidi"/>
        </w:rPr>
        <w:t>Minervino</w:t>
      </w:r>
      <w:proofErr w:type="spellEnd"/>
      <w:r w:rsidRPr="00691583">
        <w:rPr>
          <w:rFonts w:asciiTheme="majorBidi" w:hAnsiTheme="majorBidi" w:cstheme="majorBidi"/>
        </w:rPr>
        <w:t xml:space="preserve">, C., </w:t>
      </w:r>
      <w:proofErr w:type="spellStart"/>
      <w:r w:rsidRPr="00691583">
        <w:rPr>
          <w:rFonts w:asciiTheme="majorBidi" w:hAnsiTheme="majorBidi" w:cstheme="majorBidi"/>
        </w:rPr>
        <w:t>Cavey</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Siju</w:t>
      </w:r>
      <w:proofErr w:type="spellEnd"/>
      <w:r w:rsidRPr="00691583">
        <w:rPr>
          <w:rFonts w:asciiTheme="majorBidi" w:hAnsiTheme="majorBidi" w:cstheme="majorBidi"/>
        </w:rPr>
        <w:t xml:space="preserve">, K. P., Grunwald </w:t>
      </w:r>
      <w:proofErr w:type="spellStart"/>
      <w:r w:rsidRPr="00691583">
        <w:rPr>
          <w:rFonts w:asciiTheme="majorBidi" w:hAnsiTheme="majorBidi" w:cstheme="majorBidi"/>
        </w:rPr>
        <w:t>Kadow</w:t>
      </w:r>
      <w:proofErr w:type="spellEnd"/>
      <w:r w:rsidRPr="00691583">
        <w:rPr>
          <w:rFonts w:asciiTheme="majorBidi" w:hAnsiTheme="majorBidi" w:cstheme="majorBidi"/>
        </w:rPr>
        <w:t xml:space="preserve">, I. C., </w:t>
      </w:r>
      <w:proofErr w:type="spellStart"/>
      <w:r w:rsidRPr="00691583">
        <w:rPr>
          <w:rFonts w:asciiTheme="majorBidi" w:hAnsiTheme="majorBidi" w:cstheme="majorBidi"/>
        </w:rPr>
        <w:t>Gompel</w:t>
      </w:r>
      <w:proofErr w:type="spellEnd"/>
      <w:r w:rsidRPr="00691583">
        <w:rPr>
          <w:rFonts w:asciiTheme="majorBidi" w:hAnsiTheme="majorBidi" w:cstheme="majorBidi"/>
        </w:rPr>
        <w:t xml:space="preserve">, N., &amp; </w:t>
      </w:r>
      <w:proofErr w:type="spellStart"/>
      <w:r w:rsidRPr="00691583">
        <w:rPr>
          <w:rFonts w:asciiTheme="majorBidi" w:hAnsiTheme="majorBidi" w:cstheme="majorBidi"/>
        </w:rPr>
        <w:t>Prud’homme</w:t>
      </w:r>
      <w:proofErr w:type="spellEnd"/>
      <w:r w:rsidRPr="00691583">
        <w:rPr>
          <w:rFonts w:asciiTheme="majorBidi" w:hAnsiTheme="majorBidi" w:cstheme="majorBidi"/>
        </w:rPr>
        <w:t xml:space="preserve">, B. (2017). Evolution of Multiple Sensory Systems Drives Novel Egg-Laying Behavior in the Fruit Pest </w:t>
      </w:r>
      <w:r w:rsidRPr="00691583">
        <w:rPr>
          <w:rFonts w:asciiTheme="majorBidi" w:hAnsiTheme="majorBidi" w:cstheme="majorBidi"/>
          <w:i/>
          <w:iCs/>
        </w:rPr>
        <w:t>Drosophila</w:t>
      </w:r>
      <w:r w:rsidRPr="00691583">
        <w:rPr>
          <w:rFonts w:asciiTheme="majorBidi" w:hAnsiTheme="majorBidi" w:cstheme="majorBidi"/>
        </w:rPr>
        <w:t xml:space="preserve">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27</w:t>
      </w:r>
      <w:r w:rsidRPr="00691583">
        <w:rPr>
          <w:rFonts w:asciiTheme="majorBidi" w:hAnsiTheme="majorBidi" w:cstheme="majorBidi"/>
        </w:rPr>
        <w:t>(6), 847–853. https://doi.org/10.1016/j.cub.2017.01.055</w:t>
      </w:r>
    </w:p>
    <w:p w14:paraId="7817E741"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Keisman</w:t>
      </w:r>
      <w:proofErr w:type="spellEnd"/>
      <w:r w:rsidRPr="00691583">
        <w:rPr>
          <w:rFonts w:asciiTheme="majorBidi" w:hAnsiTheme="majorBidi" w:cstheme="majorBidi"/>
        </w:rPr>
        <w:t xml:space="preserve"> E. L., A. E. Christiansen, and B. S. Baker, 2001 The Sex Determination Gene </w:t>
      </w:r>
      <w:proofErr w:type="spellStart"/>
      <w:r w:rsidRPr="00691583">
        <w:rPr>
          <w:rFonts w:asciiTheme="majorBidi" w:hAnsiTheme="majorBidi" w:cstheme="majorBidi"/>
          <w:i/>
          <w:iCs/>
        </w:rPr>
        <w:t>doublesex</w:t>
      </w:r>
      <w:proofErr w:type="spellEnd"/>
      <w:r w:rsidRPr="00691583">
        <w:rPr>
          <w:rFonts w:asciiTheme="majorBidi" w:hAnsiTheme="majorBidi" w:cstheme="majorBidi"/>
        </w:rPr>
        <w:t xml:space="preserve"> Regulates the A/P Organizer to Direct Sex-Specific Patterns of Growth in the </w:t>
      </w:r>
      <w:r w:rsidRPr="00691583">
        <w:rPr>
          <w:rFonts w:asciiTheme="majorBidi" w:hAnsiTheme="majorBidi" w:cstheme="majorBidi"/>
          <w:i/>
          <w:iCs/>
        </w:rPr>
        <w:t>Drosophila</w:t>
      </w:r>
      <w:r w:rsidRPr="00691583">
        <w:rPr>
          <w:rFonts w:asciiTheme="majorBidi" w:hAnsiTheme="majorBidi" w:cstheme="majorBidi"/>
        </w:rPr>
        <w:t xml:space="preserve"> Genital Imaginal Disc. Developmental Cell 1: 215–225. https://doi.org/10.1016/S1534-5807(01)00027-2</w:t>
      </w:r>
    </w:p>
    <w:p w14:paraId="480F9E7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Kienzle, R., </w:t>
      </w:r>
      <w:proofErr w:type="spellStart"/>
      <w:r w:rsidRPr="00691583">
        <w:rPr>
          <w:rFonts w:asciiTheme="majorBidi" w:hAnsiTheme="majorBidi" w:cstheme="majorBidi"/>
        </w:rPr>
        <w:t>Groß</w:t>
      </w:r>
      <w:proofErr w:type="spellEnd"/>
      <w:r w:rsidRPr="00691583">
        <w:rPr>
          <w:rFonts w:asciiTheme="majorBidi" w:hAnsiTheme="majorBidi" w:cstheme="majorBidi"/>
        </w:rPr>
        <w:t xml:space="preserve">, L. B., </w:t>
      </w:r>
      <w:proofErr w:type="spellStart"/>
      <w:r w:rsidRPr="00691583">
        <w:rPr>
          <w:rFonts w:asciiTheme="majorBidi" w:hAnsiTheme="majorBidi" w:cstheme="majorBidi"/>
        </w:rPr>
        <w:t>Caughman</w:t>
      </w:r>
      <w:proofErr w:type="spellEnd"/>
      <w:r w:rsidRPr="00691583">
        <w:rPr>
          <w:rFonts w:asciiTheme="majorBidi" w:hAnsiTheme="majorBidi" w:cstheme="majorBidi"/>
        </w:rPr>
        <w:t xml:space="preserve">, S., &amp; </w:t>
      </w:r>
      <w:proofErr w:type="spellStart"/>
      <w:r w:rsidRPr="00691583">
        <w:rPr>
          <w:rFonts w:asciiTheme="majorBidi" w:hAnsiTheme="majorBidi" w:cstheme="majorBidi"/>
        </w:rPr>
        <w:t>Rohlfs</w:t>
      </w:r>
      <w:proofErr w:type="spellEnd"/>
      <w:r w:rsidRPr="00691583">
        <w:rPr>
          <w:rFonts w:asciiTheme="majorBidi" w:hAnsiTheme="majorBidi" w:cstheme="majorBidi"/>
        </w:rPr>
        <w:t xml:space="preserve">, M. (2020). Resource use by individual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reveals a flexible preference for oviposition into healthy fruits. </w:t>
      </w:r>
      <w:r w:rsidRPr="00691583">
        <w:rPr>
          <w:rFonts w:asciiTheme="majorBidi" w:hAnsiTheme="majorBidi" w:cstheme="majorBidi"/>
          <w:i/>
          <w:iCs/>
        </w:rPr>
        <w:t>Scientific Reports</w:t>
      </w:r>
      <w:r w:rsidRPr="00691583">
        <w:rPr>
          <w:rFonts w:asciiTheme="majorBidi" w:hAnsiTheme="majorBidi" w:cstheme="majorBidi"/>
        </w:rPr>
        <w:t xml:space="preserve">, </w:t>
      </w:r>
      <w:r w:rsidRPr="00691583">
        <w:rPr>
          <w:rFonts w:asciiTheme="majorBidi" w:hAnsiTheme="majorBidi" w:cstheme="majorBidi"/>
          <w:i/>
          <w:iCs/>
        </w:rPr>
        <w:t>10</w:t>
      </w:r>
      <w:r w:rsidRPr="00691583">
        <w:rPr>
          <w:rFonts w:asciiTheme="majorBidi" w:hAnsiTheme="majorBidi" w:cstheme="majorBidi"/>
        </w:rPr>
        <w:t>(1), 3132. https://doi.org/10.1038/s41598-020-59595-y</w:t>
      </w:r>
    </w:p>
    <w:p w14:paraId="1A3F7D86"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Kim, Y.-J., </w:t>
      </w:r>
      <w:proofErr w:type="spellStart"/>
      <w:r w:rsidRPr="00691583">
        <w:rPr>
          <w:rFonts w:asciiTheme="majorBidi" w:hAnsiTheme="majorBidi" w:cstheme="majorBidi"/>
        </w:rPr>
        <w:t>Bartalska</w:t>
      </w:r>
      <w:proofErr w:type="spellEnd"/>
      <w:r w:rsidRPr="00691583">
        <w:rPr>
          <w:rFonts w:asciiTheme="majorBidi" w:hAnsiTheme="majorBidi" w:cstheme="majorBidi"/>
        </w:rPr>
        <w:t xml:space="preserve">, K., </w:t>
      </w:r>
      <w:proofErr w:type="spellStart"/>
      <w:r w:rsidRPr="00691583">
        <w:rPr>
          <w:rFonts w:asciiTheme="majorBidi" w:hAnsiTheme="majorBidi" w:cstheme="majorBidi"/>
        </w:rPr>
        <w:t>Audsley</w:t>
      </w:r>
      <w:proofErr w:type="spellEnd"/>
      <w:r w:rsidRPr="00691583">
        <w:rPr>
          <w:rFonts w:asciiTheme="majorBidi" w:hAnsiTheme="majorBidi" w:cstheme="majorBidi"/>
        </w:rPr>
        <w:t xml:space="preserve">, N., Yamanaka, N., </w:t>
      </w:r>
      <w:proofErr w:type="spellStart"/>
      <w:r w:rsidRPr="00691583">
        <w:rPr>
          <w:rFonts w:asciiTheme="majorBidi" w:hAnsiTheme="majorBidi" w:cstheme="majorBidi"/>
        </w:rPr>
        <w:t>Yapici</w:t>
      </w:r>
      <w:proofErr w:type="spellEnd"/>
      <w:r w:rsidRPr="00691583">
        <w:rPr>
          <w:rFonts w:asciiTheme="majorBidi" w:hAnsiTheme="majorBidi" w:cstheme="majorBidi"/>
        </w:rPr>
        <w:t xml:space="preserve">, N., Lee, J.-Y., Kim, Y.-C., Markovic, M., Isaac, E., Tanaka, Y., &amp; Dickson, B. J. (2010). MIPs are ancestral ligands for the sex peptide receptor. </w:t>
      </w:r>
      <w:r w:rsidRPr="00691583">
        <w:rPr>
          <w:rFonts w:asciiTheme="majorBidi" w:hAnsiTheme="majorBidi" w:cstheme="majorBidi"/>
          <w:i/>
          <w:iCs/>
        </w:rPr>
        <w:t>Proceedings of the National Academy of Sciences</w:t>
      </w:r>
      <w:r w:rsidRPr="00691583">
        <w:rPr>
          <w:rFonts w:asciiTheme="majorBidi" w:hAnsiTheme="majorBidi" w:cstheme="majorBidi"/>
        </w:rPr>
        <w:t xml:space="preserve">, </w:t>
      </w:r>
      <w:r w:rsidRPr="00691583">
        <w:rPr>
          <w:rFonts w:asciiTheme="majorBidi" w:hAnsiTheme="majorBidi" w:cstheme="majorBidi"/>
          <w:i/>
          <w:iCs/>
        </w:rPr>
        <w:t>107</w:t>
      </w:r>
      <w:r w:rsidRPr="00691583">
        <w:rPr>
          <w:rFonts w:asciiTheme="majorBidi" w:hAnsiTheme="majorBidi" w:cstheme="majorBidi"/>
        </w:rPr>
        <w:t>(14), 6520–6525. https://doi.org/10.1073/pnas.0914764107</w:t>
      </w:r>
    </w:p>
    <w:p w14:paraId="10BF30EF"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Kimura, K., </w:t>
      </w:r>
      <w:proofErr w:type="spellStart"/>
      <w:r w:rsidRPr="00691583">
        <w:rPr>
          <w:rFonts w:asciiTheme="majorBidi" w:hAnsiTheme="majorBidi" w:cstheme="majorBidi"/>
        </w:rPr>
        <w:t>Hachiya</w:t>
      </w:r>
      <w:proofErr w:type="spellEnd"/>
      <w:r w:rsidRPr="00691583">
        <w:rPr>
          <w:rFonts w:asciiTheme="majorBidi" w:hAnsiTheme="majorBidi" w:cstheme="majorBidi"/>
        </w:rPr>
        <w:t xml:space="preserve">, T., </w:t>
      </w:r>
      <w:proofErr w:type="spellStart"/>
      <w:r w:rsidRPr="00691583">
        <w:rPr>
          <w:rFonts w:asciiTheme="majorBidi" w:hAnsiTheme="majorBidi" w:cstheme="majorBidi"/>
        </w:rPr>
        <w:t>Koganezawa</w:t>
      </w:r>
      <w:proofErr w:type="spellEnd"/>
      <w:r w:rsidRPr="00691583">
        <w:rPr>
          <w:rFonts w:asciiTheme="majorBidi" w:hAnsiTheme="majorBidi" w:cstheme="majorBidi"/>
        </w:rPr>
        <w:t xml:space="preserve">, M., Tazawa, T., &amp; Yamamoto, D. (2008). </w:t>
      </w:r>
      <w:r w:rsidRPr="00691583">
        <w:rPr>
          <w:rFonts w:asciiTheme="majorBidi" w:hAnsiTheme="majorBidi" w:cstheme="majorBidi"/>
          <w:i/>
          <w:iCs/>
        </w:rPr>
        <w:t>Fruitless</w:t>
      </w:r>
      <w:r w:rsidRPr="00691583">
        <w:rPr>
          <w:rFonts w:asciiTheme="majorBidi" w:hAnsiTheme="majorBidi" w:cstheme="majorBidi"/>
        </w:rPr>
        <w:t xml:space="preserve"> and </w:t>
      </w:r>
      <w:proofErr w:type="spellStart"/>
      <w:r w:rsidRPr="00691583">
        <w:rPr>
          <w:rFonts w:asciiTheme="majorBidi" w:hAnsiTheme="majorBidi" w:cstheme="majorBidi"/>
          <w:i/>
          <w:iCs/>
        </w:rPr>
        <w:t>Doublesex</w:t>
      </w:r>
      <w:proofErr w:type="spellEnd"/>
      <w:r w:rsidRPr="00691583">
        <w:rPr>
          <w:rFonts w:asciiTheme="majorBidi" w:hAnsiTheme="majorBidi" w:cstheme="majorBidi"/>
        </w:rPr>
        <w:t xml:space="preserve"> Coordinate to Generate Male-Specific Neurons that Can Initiate Courtship. </w:t>
      </w:r>
      <w:r w:rsidRPr="00691583">
        <w:rPr>
          <w:rFonts w:asciiTheme="majorBidi" w:hAnsiTheme="majorBidi" w:cstheme="majorBidi"/>
          <w:i/>
          <w:iCs/>
        </w:rPr>
        <w:t>Neuron</w:t>
      </w:r>
      <w:r w:rsidRPr="00691583">
        <w:rPr>
          <w:rFonts w:asciiTheme="majorBidi" w:hAnsiTheme="majorBidi" w:cstheme="majorBidi"/>
        </w:rPr>
        <w:t xml:space="preserve">, </w:t>
      </w:r>
      <w:r w:rsidRPr="00691583">
        <w:rPr>
          <w:rFonts w:asciiTheme="majorBidi" w:hAnsiTheme="majorBidi" w:cstheme="majorBidi"/>
          <w:i/>
          <w:iCs/>
        </w:rPr>
        <w:t>59</w:t>
      </w:r>
      <w:r w:rsidRPr="00691583">
        <w:rPr>
          <w:rFonts w:asciiTheme="majorBidi" w:hAnsiTheme="majorBidi" w:cstheme="majorBidi"/>
        </w:rPr>
        <w:t>(5), 759–769. https://doi.org/10.1016/j.neuron.2008.06.007</w:t>
      </w:r>
    </w:p>
    <w:p w14:paraId="11C4FD98"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Kimura, K., Sato, C., </w:t>
      </w:r>
      <w:proofErr w:type="spellStart"/>
      <w:r w:rsidRPr="00691583">
        <w:rPr>
          <w:rFonts w:asciiTheme="majorBidi" w:hAnsiTheme="majorBidi" w:cstheme="majorBidi"/>
        </w:rPr>
        <w:t>Koganezawa</w:t>
      </w:r>
      <w:proofErr w:type="spellEnd"/>
      <w:r w:rsidRPr="00691583">
        <w:rPr>
          <w:rFonts w:asciiTheme="majorBidi" w:hAnsiTheme="majorBidi" w:cstheme="majorBidi"/>
        </w:rPr>
        <w:t xml:space="preserve">, M., &amp; Yamamoto, D. (2015). </w:t>
      </w:r>
      <w:r w:rsidRPr="00691583">
        <w:rPr>
          <w:rFonts w:asciiTheme="majorBidi" w:hAnsiTheme="majorBidi" w:cstheme="majorBidi"/>
          <w:i/>
          <w:iCs/>
        </w:rPr>
        <w:t>Drosophila</w:t>
      </w:r>
      <w:r w:rsidRPr="00691583">
        <w:rPr>
          <w:rFonts w:asciiTheme="majorBidi" w:hAnsiTheme="majorBidi" w:cstheme="majorBidi"/>
        </w:rPr>
        <w:t xml:space="preserve"> Ovipositor Extension in Mating Behavior and Egg Deposition Involves Distinct Sets of Brain Interneurons. </w:t>
      </w:r>
      <w:r w:rsidRPr="00691583">
        <w:rPr>
          <w:rFonts w:asciiTheme="majorBidi" w:hAnsiTheme="majorBidi" w:cstheme="majorBidi"/>
          <w:i/>
          <w:iCs/>
        </w:rPr>
        <w:t>PLOS ONE</w:t>
      </w:r>
      <w:r w:rsidRPr="00691583">
        <w:rPr>
          <w:rFonts w:asciiTheme="majorBidi" w:hAnsiTheme="majorBidi" w:cstheme="majorBidi"/>
        </w:rPr>
        <w:t xml:space="preserve">, </w:t>
      </w:r>
      <w:r w:rsidRPr="00691583">
        <w:rPr>
          <w:rFonts w:asciiTheme="majorBidi" w:hAnsiTheme="majorBidi" w:cstheme="majorBidi"/>
          <w:i/>
          <w:iCs/>
        </w:rPr>
        <w:t>10</w:t>
      </w:r>
      <w:r w:rsidRPr="00691583">
        <w:rPr>
          <w:rFonts w:asciiTheme="majorBidi" w:hAnsiTheme="majorBidi" w:cstheme="majorBidi"/>
        </w:rPr>
        <w:t>(5), e0126445. https://doi.org/10.1371/journal.pone.0126445</w:t>
      </w:r>
    </w:p>
    <w:p w14:paraId="4D416F9C"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Kimura, K.-I., </w:t>
      </w:r>
      <w:proofErr w:type="spellStart"/>
      <w:r w:rsidRPr="00691583">
        <w:rPr>
          <w:rFonts w:asciiTheme="majorBidi" w:hAnsiTheme="majorBidi" w:cstheme="majorBidi"/>
        </w:rPr>
        <w:t>Ote</w:t>
      </w:r>
      <w:proofErr w:type="spellEnd"/>
      <w:r w:rsidRPr="00691583">
        <w:rPr>
          <w:rFonts w:asciiTheme="majorBidi" w:hAnsiTheme="majorBidi" w:cstheme="majorBidi"/>
        </w:rPr>
        <w:t xml:space="preserve">, M., Tazawa, T., &amp; Yamamoto, D. (2005). </w:t>
      </w:r>
      <w:r w:rsidRPr="00691583">
        <w:rPr>
          <w:rFonts w:asciiTheme="majorBidi" w:hAnsiTheme="majorBidi" w:cstheme="majorBidi"/>
          <w:i/>
          <w:iCs/>
        </w:rPr>
        <w:t>Fruitless</w:t>
      </w:r>
      <w:r w:rsidRPr="00691583">
        <w:rPr>
          <w:rFonts w:asciiTheme="majorBidi" w:hAnsiTheme="majorBidi" w:cstheme="majorBidi"/>
        </w:rPr>
        <w:t xml:space="preserve"> specifies sexually dimorphic neural circuitry in the </w:t>
      </w:r>
      <w:r w:rsidRPr="00691583">
        <w:rPr>
          <w:rFonts w:asciiTheme="majorBidi" w:hAnsiTheme="majorBidi" w:cstheme="majorBidi"/>
          <w:i/>
          <w:iCs/>
        </w:rPr>
        <w:t>Drosophila</w:t>
      </w:r>
      <w:r w:rsidRPr="00691583">
        <w:rPr>
          <w:rFonts w:asciiTheme="majorBidi" w:hAnsiTheme="majorBidi" w:cstheme="majorBidi"/>
        </w:rPr>
        <w:t xml:space="preserve"> brain. </w:t>
      </w:r>
      <w:r w:rsidRPr="00691583">
        <w:rPr>
          <w:rFonts w:asciiTheme="majorBidi" w:hAnsiTheme="majorBidi" w:cstheme="majorBidi"/>
          <w:i/>
          <w:iCs/>
        </w:rPr>
        <w:t>Nature</w:t>
      </w:r>
      <w:r w:rsidRPr="00691583">
        <w:rPr>
          <w:rFonts w:asciiTheme="majorBidi" w:hAnsiTheme="majorBidi" w:cstheme="majorBidi"/>
        </w:rPr>
        <w:t xml:space="preserve">, </w:t>
      </w:r>
      <w:r w:rsidRPr="00691583">
        <w:rPr>
          <w:rFonts w:asciiTheme="majorBidi" w:hAnsiTheme="majorBidi" w:cstheme="majorBidi"/>
          <w:i/>
          <w:iCs/>
        </w:rPr>
        <w:t>438</w:t>
      </w:r>
      <w:r w:rsidRPr="00691583">
        <w:rPr>
          <w:rFonts w:asciiTheme="majorBidi" w:hAnsiTheme="majorBidi" w:cstheme="majorBidi"/>
        </w:rPr>
        <w:t>(7065), 229–233. https://doi.org/10.1038/nature04229</w:t>
      </w:r>
    </w:p>
    <w:p w14:paraId="626380C5"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Kubli</w:t>
      </w:r>
      <w:proofErr w:type="spellEnd"/>
      <w:r w:rsidRPr="00691583">
        <w:rPr>
          <w:rFonts w:asciiTheme="majorBidi" w:hAnsiTheme="majorBidi" w:cstheme="majorBidi"/>
        </w:rPr>
        <w:t xml:space="preserve">, E. (2003). Sex-peptides: Seminal peptides of the </w:t>
      </w:r>
      <w:r w:rsidRPr="00691583">
        <w:rPr>
          <w:rFonts w:asciiTheme="majorBidi" w:hAnsiTheme="majorBidi" w:cstheme="majorBidi"/>
          <w:i/>
          <w:iCs/>
        </w:rPr>
        <w:t>Drosophila</w:t>
      </w:r>
      <w:r w:rsidRPr="00691583">
        <w:rPr>
          <w:rFonts w:asciiTheme="majorBidi" w:hAnsiTheme="majorBidi" w:cstheme="majorBidi"/>
        </w:rPr>
        <w:t xml:space="preserve"> male. </w:t>
      </w:r>
      <w:r w:rsidRPr="00691583">
        <w:rPr>
          <w:rFonts w:asciiTheme="majorBidi" w:hAnsiTheme="majorBidi" w:cstheme="majorBidi"/>
          <w:i/>
          <w:iCs/>
        </w:rPr>
        <w:t>Cellular and Molecular Life Sciences (CMLS)</w:t>
      </w:r>
      <w:r w:rsidRPr="00691583">
        <w:rPr>
          <w:rFonts w:asciiTheme="majorBidi" w:hAnsiTheme="majorBidi" w:cstheme="majorBidi"/>
        </w:rPr>
        <w:t xml:space="preserve">, </w:t>
      </w:r>
      <w:r w:rsidRPr="00691583">
        <w:rPr>
          <w:rFonts w:asciiTheme="majorBidi" w:hAnsiTheme="majorBidi" w:cstheme="majorBidi"/>
          <w:i/>
          <w:iCs/>
        </w:rPr>
        <w:t>60</w:t>
      </w:r>
      <w:r w:rsidRPr="00691583">
        <w:rPr>
          <w:rFonts w:asciiTheme="majorBidi" w:hAnsiTheme="majorBidi" w:cstheme="majorBidi"/>
        </w:rPr>
        <w:t>(8), 1689–1704. https://doi.org/10.1007/s00018-003-3052</w:t>
      </w:r>
    </w:p>
    <w:p w14:paraId="1E500240"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Kurz, C. L., </w:t>
      </w:r>
      <w:proofErr w:type="spellStart"/>
      <w:r w:rsidRPr="00691583">
        <w:rPr>
          <w:rFonts w:asciiTheme="majorBidi" w:hAnsiTheme="majorBidi" w:cstheme="majorBidi"/>
        </w:rPr>
        <w:t>Charroux</w:t>
      </w:r>
      <w:proofErr w:type="spellEnd"/>
      <w:r w:rsidRPr="00691583">
        <w:rPr>
          <w:rFonts w:asciiTheme="majorBidi" w:hAnsiTheme="majorBidi" w:cstheme="majorBidi"/>
        </w:rPr>
        <w:t xml:space="preserve">, B., </w:t>
      </w:r>
      <w:proofErr w:type="spellStart"/>
      <w:r w:rsidRPr="00691583">
        <w:rPr>
          <w:rFonts w:asciiTheme="majorBidi" w:hAnsiTheme="majorBidi" w:cstheme="majorBidi"/>
        </w:rPr>
        <w:t>Chaduli</w:t>
      </w:r>
      <w:proofErr w:type="spellEnd"/>
      <w:r w:rsidRPr="00691583">
        <w:rPr>
          <w:rFonts w:asciiTheme="majorBidi" w:hAnsiTheme="majorBidi" w:cstheme="majorBidi"/>
        </w:rPr>
        <w:t xml:space="preserve">, D., </w:t>
      </w:r>
      <w:proofErr w:type="spellStart"/>
      <w:r w:rsidRPr="00691583">
        <w:rPr>
          <w:rFonts w:asciiTheme="majorBidi" w:hAnsiTheme="majorBidi" w:cstheme="majorBidi"/>
        </w:rPr>
        <w:t>Viallat-Lieutaud</w:t>
      </w:r>
      <w:proofErr w:type="spellEnd"/>
      <w:r w:rsidRPr="00691583">
        <w:rPr>
          <w:rFonts w:asciiTheme="majorBidi" w:hAnsiTheme="majorBidi" w:cstheme="majorBidi"/>
        </w:rPr>
        <w:t xml:space="preserve">, A., &amp; </w:t>
      </w:r>
      <w:proofErr w:type="spellStart"/>
      <w:r w:rsidRPr="00691583">
        <w:rPr>
          <w:rFonts w:asciiTheme="majorBidi" w:hAnsiTheme="majorBidi" w:cstheme="majorBidi"/>
        </w:rPr>
        <w:t>Royet</w:t>
      </w:r>
      <w:proofErr w:type="spellEnd"/>
      <w:r w:rsidRPr="00691583">
        <w:rPr>
          <w:rFonts w:asciiTheme="majorBidi" w:hAnsiTheme="majorBidi" w:cstheme="majorBidi"/>
        </w:rPr>
        <w:t xml:space="preserve">, J. (2017). Peptidoglycan sensing by octopaminergic neurons modulates </w:t>
      </w:r>
      <w:r w:rsidRPr="00691583">
        <w:rPr>
          <w:rFonts w:asciiTheme="majorBidi" w:hAnsiTheme="majorBidi" w:cstheme="majorBidi"/>
          <w:i/>
          <w:iCs/>
        </w:rPr>
        <w:t>Drosophila</w:t>
      </w:r>
      <w:r w:rsidRPr="00691583">
        <w:rPr>
          <w:rFonts w:asciiTheme="majorBidi" w:hAnsiTheme="majorBidi" w:cstheme="majorBidi"/>
        </w:rPr>
        <w:t xml:space="preserve"> oviposition. </w:t>
      </w:r>
      <w:proofErr w:type="spellStart"/>
      <w:r w:rsidRPr="00691583">
        <w:rPr>
          <w:rFonts w:asciiTheme="majorBidi" w:hAnsiTheme="majorBidi" w:cstheme="majorBidi"/>
          <w:i/>
          <w:iCs/>
        </w:rPr>
        <w:t>ELife</w:t>
      </w:r>
      <w:proofErr w:type="spellEnd"/>
      <w:r w:rsidRPr="00691583">
        <w:rPr>
          <w:rFonts w:asciiTheme="majorBidi" w:hAnsiTheme="majorBidi" w:cstheme="majorBidi"/>
        </w:rPr>
        <w:t xml:space="preserve">, </w:t>
      </w:r>
      <w:r w:rsidRPr="00691583">
        <w:rPr>
          <w:rFonts w:asciiTheme="majorBidi" w:hAnsiTheme="majorBidi" w:cstheme="majorBidi"/>
          <w:i/>
          <w:iCs/>
        </w:rPr>
        <w:t>6</w:t>
      </w:r>
      <w:r w:rsidRPr="00691583">
        <w:rPr>
          <w:rFonts w:asciiTheme="majorBidi" w:hAnsiTheme="majorBidi" w:cstheme="majorBidi"/>
        </w:rPr>
        <w:t>, e21937. https://doi.org/10.7554/eLife.21937</w:t>
      </w:r>
    </w:p>
    <w:p w14:paraId="7E730E50"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Kvitsiani</w:t>
      </w:r>
      <w:proofErr w:type="spellEnd"/>
      <w:r w:rsidRPr="00691583">
        <w:rPr>
          <w:rFonts w:asciiTheme="majorBidi" w:hAnsiTheme="majorBidi" w:cstheme="majorBidi"/>
        </w:rPr>
        <w:t xml:space="preserve">, D., &amp; Dickson, B. J. (2006). Shared neural circuitry for female and male sexual </w:t>
      </w:r>
      <w:proofErr w:type="spellStart"/>
      <w:r w:rsidRPr="00691583">
        <w:rPr>
          <w:rFonts w:asciiTheme="majorBidi" w:hAnsiTheme="majorBidi" w:cstheme="majorBidi"/>
        </w:rPr>
        <w:t>behaviours</w:t>
      </w:r>
      <w:proofErr w:type="spellEnd"/>
      <w:r w:rsidRPr="00691583">
        <w:rPr>
          <w:rFonts w:asciiTheme="majorBidi" w:hAnsiTheme="majorBidi" w:cstheme="majorBidi"/>
        </w:rPr>
        <w:t xml:space="preserve">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16</w:t>
      </w:r>
      <w:r w:rsidRPr="00691583">
        <w:rPr>
          <w:rFonts w:asciiTheme="majorBidi" w:hAnsiTheme="majorBidi" w:cstheme="majorBidi"/>
        </w:rPr>
        <w:t>(10), R355–R356. https://doi.org/10.1016/j.cub.2006.04.025</w:t>
      </w:r>
    </w:p>
    <w:p w14:paraId="1EF914B1"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lastRenderedPageBreak/>
        <w:t>LaFever</w:t>
      </w:r>
      <w:proofErr w:type="spellEnd"/>
      <w:r w:rsidRPr="00691583">
        <w:rPr>
          <w:rFonts w:asciiTheme="majorBidi" w:hAnsiTheme="majorBidi" w:cstheme="majorBidi"/>
        </w:rPr>
        <w:t xml:space="preserve">, L., &amp; Drummond-Barbosa, D. (2005). Direct Control of Germline Stem Cell Division and Cyst Growth by Neural Insulin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Science</w:t>
      </w:r>
      <w:r w:rsidRPr="00691583">
        <w:rPr>
          <w:rFonts w:asciiTheme="majorBidi" w:hAnsiTheme="majorBidi" w:cstheme="majorBidi"/>
        </w:rPr>
        <w:t xml:space="preserve">, </w:t>
      </w:r>
      <w:r w:rsidRPr="00691583">
        <w:rPr>
          <w:rFonts w:asciiTheme="majorBidi" w:hAnsiTheme="majorBidi" w:cstheme="majorBidi"/>
          <w:i/>
          <w:iCs/>
        </w:rPr>
        <w:t>309</w:t>
      </w:r>
      <w:r w:rsidRPr="00691583">
        <w:rPr>
          <w:rFonts w:asciiTheme="majorBidi" w:hAnsiTheme="majorBidi" w:cstheme="majorBidi"/>
        </w:rPr>
        <w:t>(5737), 1071–1073. https://doi.org/10.1126/science.1111410</w:t>
      </w:r>
    </w:p>
    <w:p w14:paraId="549B8711"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Lee, H., Choi, H. W., Zhang, C., Park, Z.-Y., &amp; Kim, Y.-J. (2016). A Pair of Oviduct-Born </w:t>
      </w:r>
      <w:r w:rsidRPr="00691583">
        <w:rPr>
          <w:rFonts w:asciiTheme="majorBidi" w:hAnsiTheme="majorBidi" w:cstheme="majorBidi"/>
          <w:i/>
          <w:iCs/>
        </w:rPr>
        <w:t>Pickpocket</w:t>
      </w:r>
      <w:r w:rsidRPr="00691583">
        <w:rPr>
          <w:rFonts w:asciiTheme="majorBidi" w:hAnsiTheme="majorBidi" w:cstheme="majorBidi"/>
        </w:rPr>
        <w:t xml:space="preserve"> Neurons Important for Egg-Laying in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Molecules and Cells</w:t>
      </w:r>
      <w:r w:rsidRPr="00691583">
        <w:rPr>
          <w:rFonts w:asciiTheme="majorBidi" w:hAnsiTheme="majorBidi" w:cstheme="majorBidi"/>
        </w:rPr>
        <w:t xml:space="preserve">, </w:t>
      </w:r>
      <w:r w:rsidRPr="00691583">
        <w:rPr>
          <w:rFonts w:asciiTheme="majorBidi" w:hAnsiTheme="majorBidi" w:cstheme="majorBidi"/>
          <w:i/>
          <w:iCs/>
        </w:rPr>
        <w:t>39</w:t>
      </w:r>
      <w:r w:rsidRPr="00691583">
        <w:rPr>
          <w:rFonts w:asciiTheme="majorBidi" w:hAnsiTheme="majorBidi" w:cstheme="majorBidi"/>
        </w:rPr>
        <w:t>(7), 573–579. https://doi.org/10.14348/molcells.2016.0121</w:t>
      </w:r>
    </w:p>
    <w:p w14:paraId="6D997CED" w14:textId="02727DF4"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LeVasseur-</w:t>
      </w:r>
      <w:proofErr w:type="spellStart"/>
      <w:r w:rsidRPr="00691583">
        <w:rPr>
          <w:rFonts w:asciiTheme="majorBidi" w:hAnsiTheme="majorBidi" w:cstheme="majorBidi"/>
        </w:rPr>
        <w:t>Viens</w:t>
      </w:r>
      <w:proofErr w:type="spellEnd"/>
      <w:r w:rsidRPr="00691583">
        <w:rPr>
          <w:rFonts w:asciiTheme="majorBidi" w:hAnsiTheme="majorBidi" w:cstheme="majorBidi"/>
        </w:rPr>
        <w:t xml:space="preserve">, H., </w:t>
      </w:r>
      <w:proofErr w:type="spellStart"/>
      <w:r w:rsidRPr="00691583">
        <w:rPr>
          <w:rFonts w:asciiTheme="majorBidi" w:hAnsiTheme="majorBidi" w:cstheme="majorBidi"/>
        </w:rPr>
        <w:t>Polak</w:t>
      </w:r>
      <w:proofErr w:type="spellEnd"/>
      <w:r w:rsidRPr="00691583">
        <w:rPr>
          <w:rFonts w:asciiTheme="majorBidi" w:hAnsiTheme="majorBidi" w:cstheme="majorBidi"/>
        </w:rPr>
        <w:t xml:space="preserve">, M., &amp; </w:t>
      </w:r>
      <w:proofErr w:type="spellStart"/>
      <w:r w:rsidRPr="00691583">
        <w:rPr>
          <w:rFonts w:asciiTheme="majorBidi" w:hAnsiTheme="majorBidi" w:cstheme="majorBidi"/>
        </w:rPr>
        <w:t>Moehring</w:t>
      </w:r>
      <w:proofErr w:type="spellEnd"/>
      <w:r w:rsidRPr="00691583">
        <w:rPr>
          <w:rFonts w:asciiTheme="majorBidi" w:hAnsiTheme="majorBidi" w:cstheme="majorBidi"/>
        </w:rPr>
        <w:t xml:space="preserve">, A. J. (2015). No evidence for external genital morphology affecting cryptic female choice and reproductive isolation in </w:t>
      </w:r>
      <w:r w:rsidRPr="00691583">
        <w:rPr>
          <w:rFonts w:asciiTheme="majorBidi" w:hAnsiTheme="majorBidi" w:cstheme="majorBidi"/>
          <w:i/>
          <w:iCs/>
        </w:rPr>
        <w:t>Drosophila</w:t>
      </w:r>
      <w:r w:rsidRPr="00691583">
        <w:rPr>
          <w:rFonts w:asciiTheme="majorBidi" w:hAnsiTheme="majorBidi" w:cstheme="majorBidi"/>
        </w:rPr>
        <w:t>: G</w:t>
      </w:r>
      <w:r w:rsidR="00057AFD" w:rsidRPr="00691583">
        <w:rPr>
          <w:rFonts w:asciiTheme="majorBidi" w:hAnsiTheme="majorBidi" w:cstheme="majorBidi"/>
        </w:rPr>
        <w:t>enital shape and sexual selection</w:t>
      </w:r>
      <w:r w:rsidRPr="00691583">
        <w:rPr>
          <w:rFonts w:asciiTheme="majorBidi" w:hAnsiTheme="majorBidi" w:cstheme="majorBidi"/>
        </w:rPr>
        <w:t xml:space="preserve">. </w:t>
      </w:r>
      <w:r w:rsidRPr="00691583">
        <w:rPr>
          <w:rFonts w:asciiTheme="majorBidi" w:hAnsiTheme="majorBidi" w:cstheme="majorBidi"/>
          <w:i/>
          <w:iCs/>
        </w:rPr>
        <w:t>Evolution</w:t>
      </w:r>
      <w:r w:rsidRPr="00691583">
        <w:rPr>
          <w:rFonts w:asciiTheme="majorBidi" w:hAnsiTheme="majorBidi" w:cstheme="majorBidi"/>
        </w:rPr>
        <w:t xml:space="preserve">, </w:t>
      </w:r>
      <w:r w:rsidRPr="00691583">
        <w:rPr>
          <w:rFonts w:asciiTheme="majorBidi" w:hAnsiTheme="majorBidi" w:cstheme="majorBidi"/>
          <w:i/>
          <w:iCs/>
        </w:rPr>
        <w:t>69</w:t>
      </w:r>
      <w:r w:rsidRPr="00691583">
        <w:rPr>
          <w:rFonts w:asciiTheme="majorBidi" w:hAnsiTheme="majorBidi" w:cstheme="majorBidi"/>
        </w:rPr>
        <w:t>(7), 1797–1807. https://doi.org/10.1111/evo.12685</w:t>
      </w:r>
    </w:p>
    <w:p w14:paraId="345A8390"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Lin, C.-C., Prokop-</w:t>
      </w:r>
      <w:proofErr w:type="spellStart"/>
      <w:r w:rsidRPr="00691583">
        <w:rPr>
          <w:rFonts w:asciiTheme="majorBidi" w:hAnsiTheme="majorBidi" w:cstheme="majorBidi"/>
        </w:rPr>
        <w:t>Prigge</w:t>
      </w:r>
      <w:proofErr w:type="spellEnd"/>
      <w:r w:rsidRPr="00691583">
        <w:rPr>
          <w:rFonts w:asciiTheme="majorBidi" w:hAnsiTheme="majorBidi" w:cstheme="majorBidi"/>
        </w:rPr>
        <w:t xml:space="preserve">, K. A., </w:t>
      </w:r>
      <w:proofErr w:type="spellStart"/>
      <w:r w:rsidRPr="00691583">
        <w:rPr>
          <w:rFonts w:asciiTheme="majorBidi" w:hAnsiTheme="majorBidi" w:cstheme="majorBidi"/>
        </w:rPr>
        <w:t>Preti</w:t>
      </w:r>
      <w:proofErr w:type="spellEnd"/>
      <w:r w:rsidRPr="00691583">
        <w:rPr>
          <w:rFonts w:asciiTheme="majorBidi" w:hAnsiTheme="majorBidi" w:cstheme="majorBidi"/>
        </w:rPr>
        <w:t xml:space="preserve">, G., &amp; Potter, C. J. (2015). Food odors trigger </w:t>
      </w:r>
      <w:r w:rsidRPr="00691583">
        <w:rPr>
          <w:rFonts w:asciiTheme="majorBidi" w:hAnsiTheme="majorBidi" w:cstheme="majorBidi"/>
          <w:i/>
          <w:iCs/>
        </w:rPr>
        <w:t>Drosophila</w:t>
      </w:r>
      <w:r w:rsidRPr="00691583">
        <w:rPr>
          <w:rFonts w:asciiTheme="majorBidi" w:hAnsiTheme="majorBidi" w:cstheme="majorBidi"/>
        </w:rPr>
        <w:t xml:space="preserve"> males to deposit a pheromone that guides aggregation and female oviposition decisions. </w:t>
      </w:r>
      <w:proofErr w:type="spellStart"/>
      <w:r w:rsidRPr="00691583">
        <w:rPr>
          <w:rFonts w:asciiTheme="majorBidi" w:hAnsiTheme="majorBidi" w:cstheme="majorBidi"/>
          <w:i/>
          <w:iCs/>
        </w:rPr>
        <w:t>ELife</w:t>
      </w:r>
      <w:proofErr w:type="spellEnd"/>
      <w:r w:rsidRPr="00691583">
        <w:rPr>
          <w:rFonts w:asciiTheme="majorBidi" w:hAnsiTheme="majorBidi" w:cstheme="majorBidi"/>
        </w:rPr>
        <w:t xml:space="preserve">, </w:t>
      </w:r>
      <w:r w:rsidRPr="00691583">
        <w:rPr>
          <w:rFonts w:asciiTheme="majorBidi" w:hAnsiTheme="majorBidi" w:cstheme="majorBidi"/>
          <w:i/>
          <w:iCs/>
        </w:rPr>
        <w:t>4</w:t>
      </w:r>
      <w:r w:rsidRPr="00691583">
        <w:rPr>
          <w:rFonts w:asciiTheme="majorBidi" w:hAnsiTheme="majorBidi" w:cstheme="majorBidi"/>
        </w:rPr>
        <w:t>, e08688. https://doi.org/10.7554/eLife.08688</w:t>
      </w:r>
    </w:p>
    <w:p w14:paraId="0F7601B5"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Liu, C., Zhang, B., Zhang, L., Yang, T., Zhang, Z., Gao, Z., &amp; Zhang, W. (2020). A neural circuit encoding mating states tunes defensive behavior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Nature Communications</w:t>
      </w:r>
      <w:r w:rsidRPr="00691583">
        <w:rPr>
          <w:rFonts w:asciiTheme="majorBidi" w:hAnsiTheme="majorBidi" w:cstheme="majorBidi"/>
        </w:rPr>
        <w:t xml:space="preserve">, </w:t>
      </w:r>
      <w:r w:rsidRPr="00691583">
        <w:rPr>
          <w:rFonts w:asciiTheme="majorBidi" w:hAnsiTheme="majorBidi" w:cstheme="majorBidi"/>
          <w:i/>
          <w:iCs/>
        </w:rPr>
        <w:t>11</w:t>
      </w:r>
      <w:r w:rsidRPr="00691583">
        <w:rPr>
          <w:rFonts w:asciiTheme="majorBidi" w:hAnsiTheme="majorBidi" w:cstheme="majorBidi"/>
        </w:rPr>
        <w:t>(1), 3962. https://doi.org/10.1038/s41467-020-17771-8</w:t>
      </w:r>
    </w:p>
    <w:p w14:paraId="3D2C40C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Manning, A. (1967). The control of sexual receptivity in female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 xml:space="preserve">Animal </w:t>
      </w:r>
      <w:proofErr w:type="spellStart"/>
      <w:r w:rsidRPr="00691583">
        <w:rPr>
          <w:rFonts w:asciiTheme="majorBidi" w:hAnsiTheme="majorBidi" w:cstheme="majorBidi"/>
          <w:i/>
          <w:iCs/>
        </w:rPr>
        <w:t>Behaviour</w:t>
      </w:r>
      <w:proofErr w:type="spellEnd"/>
      <w:r w:rsidRPr="00691583">
        <w:rPr>
          <w:rFonts w:asciiTheme="majorBidi" w:hAnsiTheme="majorBidi" w:cstheme="majorBidi"/>
        </w:rPr>
        <w:t xml:space="preserve">, </w:t>
      </w:r>
      <w:r w:rsidRPr="00691583">
        <w:rPr>
          <w:rFonts w:asciiTheme="majorBidi" w:hAnsiTheme="majorBidi" w:cstheme="majorBidi"/>
          <w:i/>
          <w:iCs/>
        </w:rPr>
        <w:t>15</w:t>
      </w:r>
      <w:r w:rsidRPr="00691583">
        <w:rPr>
          <w:rFonts w:asciiTheme="majorBidi" w:hAnsiTheme="majorBidi" w:cstheme="majorBidi"/>
        </w:rPr>
        <w:t>(2–3), 239–250. https://doi.org/10.1016/0003-3472(67)90006-1</w:t>
      </w:r>
    </w:p>
    <w:p w14:paraId="65BE5C86"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Markow</w:t>
      </w:r>
      <w:proofErr w:type="spellEnd"/>
      <w:r w:rsidRPr="00691583">
        <w:rPr>
          <w:rFonts w:asciiTheme="majorBidi" w:hAnsiTheme="majorBidi" w:cstheme="majorBidi"/>
        </w:rPr>
        <w:t xml:space="preserve">, T. A., Beall, S., &amp; </w:t>
      </w:r>
      <w:proofErr w:type="spellStart"/>
      <w:r w:rsidRPr="00691583">
        <w:rPr>
          <w:rFonts w:asciiTheme="majorBidi" w:hAnsiTheme="majorBidi" w:cstheme="majorBidi"/>
        </w:rPr>
        <w:t>Matzkin</w:t>
      </w:r>
      <w:proofErr w:type="spellEnd"/>
      <w:r w:rsidRPr="00691583">
        <w:rPr>
          <w:rFonts w:asciiTheme="majorBidi" w:hAnsiTheme="majorBidi" w:cstheme="majorBidi"/>
        </w:rPr>
        <w:t xml:space="preserve">, L. M. (2009). Egg size, embryonic development time and ovoviviparity in </w:t>
      </w:r>
      <w:r w:rsidRPr="00691583">
        <w:rPr>
          <w:rFonts w:asciiTheme="majorBidi" w:hAnsiTheme="majorBidi" w:cstheme="majorBidi"/>
          <w:i/>
          <w:iCs/>
        </w:rPr>
        <w:t>Drosophila</w:t>
      </w:r>
      <w:r w:rsidRPr="00691583">
        <w:rPr>
          <w:rFonts w:asciiTheme="majorBidi" w:hAnsiTheme="majorBidi" w:cstheme="majorBidi"/>
        </w:rPr>
        <w:t xml:space="preserve"> species: Ovoviviparity in </w:t>
      </w:r>
      <w:r w:rsidRPr="00691583">
        <w:rPr>
          <w:rFonts w:asciiTheme="majorBidi" w:hAnsiTheme="majorBidi" w:cstheme="majorBidi"/>
          <w:i/>
          <w:iCs/>
        </w:rPr>
        <w:t>Drosophila</w:t>
      </w:r>
      <w:r w:rsidRPr="00691583">
        <w:rPr>
          <w:rFonts w:asciiTheme="majorBidi" w:hAnsiTheme="majorBidi" w:cstheme="majorBidi"/>
        </w:rPr>
        <w:t xml:space="preserve"> species. </w:t>
      </w:r>
      <w:r w:rsidRPr="00691583">
        <w:rPr>
          <w:rFonts w:asciiTheme="majorBidi" w:hAnsiTheme="majorBidi" w:cstheme="majorBidi"/>
          <w:i/>
          <w:iCs/>
        </w:rPr>
        <w:t>Journal of Evolutionary Biology</w:t>
      </w:r>
      <w:r w:rsidRPr="00691583">
        <w:rPr>
          <w:rFonts w:asciiTheme="majorBidi" w:hAnsiTheme="majorBidi" w:cstheme="majorBidi"/>
        </w:rPr>
        <w:t xml:space="preserve">, </w:t>
      </w:r>
      <w:r w:rsidRPr="00691583">
        <w:rPr>
          <w:rFonts w:asciiTheme="majorBidi" w:hAnsiTheme="majorBidi" w:cstheme="majorBidi"/>
          <w:i/>
          <w:iCs/>
        </w:rPr>
        <w:t>22</w:t>
      </w:r>
      <w:r w:rsidRPr="00691583">
        <w:rPr>
          <w:rFonts w:asciiTheme="majorBidi" w:hAnsiTheme="majorBidi" w:cstheme="majorBidi"/>
        </w:rPr>
        <w:t>(2), 430–434. https://doi.org/10.1111/j.1420-9101.2008.01649.x</w:t>
      </w:r>
    </w:p>
    <w:p w14:paraId="52F06409"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Matsumoto, S., Brown, M. R., Suzuki, A., &amp; Lea, A. O. (1989). Isolation and characterization of ovarian </w:t>
      </w:r>
      <w:proofErr w:type="spellStart"/>
      <w:r w:rsidRPr="00691583">
        <w:rPr>
          <w:rFonts w:asciiTheme="majorBidi" w:hAnsiTheme="majorBidi" w:cstheme="majorBidi"/>
        </w:rPr>
        <w:t>ecdysteroidogenic</w:t>
      </w:r>
      <w:proofErr w:type="spellEnd"/>
      <w:r w:rsidRPr="00691583">
        <w:rPr>
          <w:rFonts w:asciiTheme="majorBidi" w:hAnsiTheme="majorBidi" w:cstheme="majorBidi"/>
        </w:rPr>
        <w:t xml:space="preserve"> hormones from the mosquito, </w:t>
      </w:r>
      <w:r w:rsidRPr="00691583">
        <w:rPr>
          <w:rFonts w:asciiTheme="majorBidi" w:hAnsiTheme="majorBidi" w:cstheme="majorBidi"/>
          <w:i/>
          <w:iCs/>
        </w:rPr>
        <w:t>Aedes aegypti</w:t>
      </w:r>
      <w:r w:rsidRPr="00691583">
        <w:rPr>
          <w:rFonts w:asciiTheme="majorBidi" w:hAnsiTheme="majorBidi" w:cstheme="majorBidi"/>
        </w:rPr>
        <w:t xml:space="preserve">. </w:t>
      </w:r>
      <w:r w:rsidRPr="00691583">
        <w:rPr>
          <w:rFonts w:asciiTheme="majorBidi" w:hAnsiTheme="majorBidi" w:cstheme="majorBidi"/>
          <w:i/>
          <w:iCs/>
        </w:rPr>
        <w:t>Insect Biochemistry</w:t>
      </w:r>
      <w:r w:rsidRPr="00691583">
        <w:rPr>
          <w:rFonts w:asciiTheme="majorBidi" w:hAnsiTheme="majorBidi" w:cstheme="majorBidi"/>
        </w:rPr>
        <w:t xml:space="preserve">, </w:t>
      </w:r>
      <w:r w:rsidRPr="00691583">
        <w:rPr>
          <w:rFonts w:asciiTheme="majorBidi" w:hAnsiTheme="majorBidi" w:cstheme="majorBidi"/>
          <w:i/>
          <w:iCs/>
        </w:rPr>
        <w:t>19</w:t>
      </w:r>
      <w:r w:rsidRPr="00691583">
        <w:rPr>
          <w:rFonts w:asciiTheme="majorBidi" w:hAnsiTheme="majorBidi" w:cstheme="majorBidi"/>
        </w:rPr>
        <w:t>(7), 651–656. https://doi.org/10.1016/0020-1790(89)90100-5</w:t>
      </w:r>
    </w:p>
    <w:p w14:paraId="6B3A8190" w14:textId="1FD0E042"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McMillan, I., Fitz-Earle, M., &amp; Robson, D. S. (1970). </w:t>
      </w:r>
      <w:r w:rsidR="005817B6" w:rsidRPr="00691583">
        <w:rPr>
          <w:rFonts w:asciiTheme="majorBidi" w:hAnsiTheme="majorBidi" w:cstheme="majorBidi"/>
        </w:rPr>
        <w:t xml:space="preserve">Quantitative genetics of fertility </w:t>
      </w:r>
      <w:proofErr w:type="spellStart"/>
      <w:r w:rsidR="005817B6" w:rsidRPr="00691583">
        <w:rPr>
          <w:rFonts w:asciiTheme="majorBidi" w:hAnsiTheme="majorBidi" w:cstheme="majorBidi"/>
        </w:rPr>
        <w:t>i</w:t>
      </w:r>
      <w:proofErr w:type="spellEnd"/>
      <w:r w:rsidR="005817B6" w:rsidRPr="00691583">
        <w:rPr>
          <w:rFonts w:asciiTheme="majorBidi" w:hAnsiTheme="majorBidi" w:cstheme="majorBidi"/>
        </w:rPr>
        <w:t xml:space="preserve">. Lifetime egg production of </w:t>
      </w:r>
      <w:r w:rsidR="005817B6">
        <w:rPr>
          <w:rFonts w:asciiTheme="majorBidi" w:hAnsiTheme="majorBidi" w:cstheme="majorBidi"/>
          <w:i/>
          <w:iCs/>
        </w:rPr>
        <w:t>D</w:t>
      </w:r>
      <w:r w:rsidR="005817B6" w:rsidRPr="00691583">
        <w:rPr>
          <w:rFonts w:asciiTheme="majorBidi" w:hAnsiTheme="majorBidi" w:cstheme="majorBidi"/>
          <w:i/>
          <w:iCs/>
        </w:rPr>
        <w:t xml:space="preserve">rosophila </w:t>
      </w:r>
      <w:proofErr w:type="gramStart"/>
      <w:r w:rsidR="005817B6" w:rsidRPr="00691583">
        <w:rPr>
          <w:rFonts w:asciiTheme="majorBidi" w:hAnsiTheme="majorBidi" w:cstheme="majorBidi"/>
          <w:i/>
          <w:iCs/>
        </w:rPr>
        <w:t>melanogaster</w:t>
      </w:r>
      <w:r w:rsidR="005817B6" w:rsidRPr="00691583">
        <w:rPr>
          <w:rFonts w:asciiTheme="majorBidi" w:hAnsiTheme="majorBidi" w:cstheme="majorBidi"/>
        </w:rPr>
        <w:t>—theoretical</w:t>
      </w:r>
      <w:proofErr w:type="gramEnd"/>
      <w:r w:rsidRPr="00691583">
        <w:rPr>
          <w:rFonts w:asciiTheme="majorBidi" w:hAnsiTheme="majorBidi" w:cstheme="majorBidi"/>
        </w:rPr>
        <w:t xml:space="preserve">. </w:t>
      </w:r>
      <w:r w:rsidRPr="00691583">
        <w:rPr>
          <w:rFonts w:asciiTheme="majorBidi" w:hAnsiTheme="majorBidi" w:cstheme="majorBidi"/>
          <w:i/>
          <w:iCs/>
        </w:rPr>
        <w:t>Genetics</w:t>
      </w:r>
      <w:r w:rsidRPr="00691583">
        <w:rPr>
          <w:rFonts w:asciiTheme="majorBidi" w:hAnsiTheme="majorBidi" w:cstheme="majorBidi"/>
        </w:rPr>
        <w:t xml:space="preserve">, </w:t>
      </w:r>
      <w:r w:rsidRPr="00691583">
        <w:rPr>
          <w:rFonts w:asciiTheme="majorBidi" w:hAnsiTheme="majorBidi" w:cstheme="majorBidi"/>
          <w:i/>
          <w:iCs/>
        </w:rPr>
        <w:t>65</w:t>
      </w:r>
      <w:r w:rsidRPr="00691583">
        <w:rPr>
          <w:rFonts w:asciiTheme="majorBidi" w:hAnsiTheme="majorBidi" w:cstheme="majorBidi"/>
        </w:rPr>
        <w:t>(2), 349–353. https://doi.org/10.1093/genetics/65.2.349</w:t>
      </w:r>
    </w:p>
    <w:p w14:paraId="3E89586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McQueen, E. W., </w:t>
      </w:r>
      <w:proofErr w:type="spellStart"/>
      <w:r w:rsidRPr="00691583">
        <w:rPr>
          <w:rFonts w:asciiTheme="majorBidi" w:hAnsiTheme="majorBidi" w:cstheme="majorBidi"/>
        </w:rPr>
        <w:t>Afkhami</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Atallah</w:t>
      </w:r>
      <w:proofErr w:type="spellEnd"/>
      <w:r w:rsidRPr="00691583">
        <w:rPr>
          <w:rFonts w:asciiTheme="majorBidi" w:hAnsiTheme="majorBidi" w:cstheme="majorBidi"/>
        </w:rPr>
        <w:t xml:space="preserve">, J., Belote, J. M., </w:t>
      </w:r>
      <w:proofErr w:type="spellStart"/>
      <w:r w:rsidRPr="00691583">
        <w:rPr>
          <w:rFonts w:asciiTheme="majorBidi" w:hAnsiTheme="majorBidi" w:cstheme="majorBidi"/>
        </w:rPr>
        <w:t>Gompel</w:t>
      </w:r>
      <w:proofErr w:type="spellEnd"/>
      <w:r w:rsidRPr="00691583">
        <w:rPr>
          <w:rFonts w:asciiTheme="majorBidi" w:hAnsiTheme="majorBidi" w:cstheme="majorBidi"/>
        </w:rPr>
        <w:t xml:space="preserve">, N., Heifetz, Y.,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Y., </w:t>
      </w:r>
      <w:proofErr w:type="spellStart"/>
      <w:r w:rsidRPr="00691583">
        <w:rPr>
          <w:rFonts w:asciiTheme="majorBidi" w:hAnsiTheme="majorBidi" w:cstheme="majorBidi"/>
        </w:rPr>
        <w:t>Kornhauser</w:t>
      </w:r>
      <w:proofErr w:type="spellEnd"/>
      <w:r w:rsidRPr="00691583">
        <w:rPr>
          <w:rFonts w:asciiTheme="majorBidi" w:hAnsiTheme="majorBidi" w:cstheme="majorBidi"/>
        </w:rPr>
        <w:t xml:space="preserve">, S. C.,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O’Grady, P., </w:t>
      </w:r>
      <w:proofErr w:type="spellStart"/>
      <w:r w:rsidRPr="00691583">
        <w:rPr>
          <w:rFonts w:asciiTheme="majorBidi" w:hAnsiTheme="majorBidi" w:cstheme="majorBidi"/>
        </w:rPr>
        <w:t>Peláez</w:t>
      </w:r>
      <w:proofErr w:type="spellEnd"/>
      <w:r w:rsidRPr="00691583">
        <w:rPr>
          <w:rFonts w:asciiTheme="majorBidi" w:hAnsiTheme="majorBidi" w:cstheme="majorBidi"/>
        </w:rPr>
        <w:t xml:space="preserve">, J., </w:t>
      </w:r>
      <w:proofErr w:type="spellStart"/>
      <w:r w:rsidRPr="00691583">
        <w:rPr>
          <w:rFonts w:asciiTheme="majorBidi" w:hAnsiTheme="majorBidi" w:cstheme="majorBidi"/>
        </w:rPr>
        <w:t>Rebeiz</w:t>
      </w:r>
      <w:proofErr w:type="spellEnd"/>
      <w:r w:rsidRPr="00691583">
        <w:rPr>
          <w:rFonts w:asciiTheme="majorBidi" w:hAnsiTheme="majorBidi" w:cstheme="majorBidi"/>
        </w:rPr>
        <w:t xml:space="preserve">, M., Rice, G., Sánchez-Herrero, E., Santos Nunes, M. D., Santos </w:t>
      </w:r>
      <w:proofErr w:type="spellStart"/>
      <w:r w:rsidRPr="00691583">
        <w:rPr>
          <w:rFonts w:asciiTheme="majorBidi" w:hAnsiTheme="majorBidi" w:cstheme="majorBidi"/>
        </w:rPr>
        <w:t>Rampasso</w:t>
      </w:r>
      <w:proofErr w:type="spellEnd"/>
      <w:r w:rsidRPr="00691583">
        <w:rPr>
          <w:rFonts w:asciiTheme="majorBidi" w:hAnsiTheme="majorBidi" w:cstheme="majorBidi"/>
        </w:rPr>
        <w:t xml:space="preserve">, A., Schnakenberg, S. L., Siegal, M. L., Takahashi, A., … Yassin, A. (2022). A standardized nomenclature and atlas of the female terminalia of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Fly</w:t>
      </w:r>
      <w:r w:rsidRPr="00691583">
        <w:rPr>
          <w:rFonts w:asciiTheme="majorBidi" w:hAnsiTheme="majorBidi" w:cstheme="majorBidi"/>
        </w:rPr>
        <w:t xml:space="preserve">, </w:t>
      </w:r>
      <w:r w:rsidRPr="00691583">
        <w:rPr>
          <w:rFonts w:asciiTheme="majorBidi" w:hAnsiTheme="majorBidi" w:cstheme="majorBidi"/>
          <w:i/>
          <w:iCs/>
        </w:rPr>
        <w:t>16</w:t>
      </w:r>
      <w:r w:rsidRPr="00691583">
        <w:rPr>
          <w:rFonts w:asciiTheme="majorBidi" w:hAnsiTheme="majorBidi" w:cstheme="majorBidi"/>
        </w:rPr>
        <w:t>(1), 128–151. https://doi.org/10.1080/19336934.2022.2058309</w:t>
      </w:r>
    </w:p>
    <w:p w14:paraId="3611B1F3"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Mezzera</w:t>
      </w:r>
      <w:proofErr w:type="spellEnd"/>
      <w:r w:rsidRPr="00691583">
        <w:rPr>
          <w:rFonts w:asciiTheme="majorBidi" w:hAnsiTheme="majorBidi" w:cstheme="majorBidi"/>
        </w:rPr>
        <w:t xml:space="preserve">, C., </w:t>
      </w:r>
      <w:proofErr w:type="spellStart"/>
      <w:r w:rsidRPr="00691583">
        <w:rPr>
          <w:rFonts w:asciiTheme="majorBidi" w:hAnsiTheme="majorBidi" w:cstheme="majorBidi"/>
        </w:rPr>
        <w:t>Brotas</w:t>
      </w:r>
      <w:proofErr w:type="spellEnd"/>
      <w:r w:rsidRPr="00691583">
        <w:rPr>
          <w:rFonts w:asciiTheme="majorBidi" w:hAnsiTheme="majorBidi" w:cstheme="majorBidi"/>
        </w:rPr>
        <w:t xml:space="preserve">, M., Gaspar, M., </w:t>
      </w:r>
      <w:proofErr w:type="spellStart"/>
      <w:r w:rsidRPr="00691583">
        <w:rPr>
          <w:rFonts w:asciiTheme="majorBidi" w:hAnsiTheme="majorBidi" w:cstheme="majorBidi"/>
        </w:rPr>
        <w:t>Pavlou</w:t>
      </w:r>
      <w:proofErr w:type="spellEnd"/>
      <w:r w:rsidRPr="00691583">
        <w:rPr>
          <w:rFonts w:asciiTheme="majorBidi" w:hAnsiTheme="majorBidi" w:cstheme="majorBidi"/>
        </w:rPr>
        <w:t xml:space="preserve">, H. J., Goodwin, S. F., &amp; Vasconcelos, M. L. (2020). Ovipositor Extrusion Promotes the Transition from Courtship to Copulation and Signals Female Acceptance in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30</w:t>
      </w:r>
      <w:r w:rsidRPr="00691583">
        <w:rPr>
          <w:rFonts w:asciiTheme="majorBidi" w:hAnsiTheme="majorBidi" w:cstheme="majorBidi"/>
        </w:rPr>
        <w:t>(19), 3736-3748.e5. https://doi.org/10.1016/j.cub.2020.06.071</w:t>
      </w:r>
    </w:p>
    <w:p w14:paraId="5FE49024"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Milyaev</w:t>
      </w:r>
      <w:proofErr w:type="spellEnd"/>
      <w:r w:rsidRPr="00691583">
        <w:rPr>
          <w:rFonts w:asciiTheme="majorBidi" w:hAnsiTheme="majorBidi" w:cstheme="majorBidi"/>
        </w:rPr>
        <w:t xml:space="preserve">, N., </w:t>
      </w:r>
      <w:proofErr w:type="spellStart"/>
      <w:r w:rsidRPr="00691583">
        <w:rPr>
          <w:rFonts w:asciiTheme="majorBidi" w:hAnsiTheme="majorBidi" w:cstheme="majorBidi"/>
        </w:rPr>
        <w:t>Osumi</w:t>
      </w:r>
      <w:proofErr w:type="spellEnd"/>
      <w:r w:rsidRPr="00691583">
        <w:rPr>
          <w:rFonts w:asciiTheme="majorBidi" w:hAnsiTheme="majorBidi" w:cstheme="majorBidi"/>
        </w:rPr>
        <w:t xml:space="preserve">-Sutherland, D., Reeve, S., Burton, N., </w:t>
      </w:r>
      <w:proofErr w:type="spellStart"/>
      <w:r w:rsidRPr="00691583">
        <w:rPr>
          <w:rFonts w:asciiTheme="majorBidi" w:hAnsiTheme="majorBidi" w:cstheme="majorBidi"/>
        </w:rPr>
        <w:t>Baldock</w:t>
      </w:r>
      <w:proofErr w:type="spellEnd"/>
      <w:r w:rsidRPr="00691583">
        <w:rPr>
          <w:rFonts w:asciiTheme="majorBidi" w:hAnsiTheme="majorBidi" w:cstheme="majorBidi"/>
        </w:rPr>
        <w:t xml:space="preserve">, R. A., &amp; Armstrong, J. D. (2012). The Virtual Fly Brain browser and query interface. </w:t>
      </w:r>
      <w:r w:rsidRPr="00691583">
        <w:rPr>
          <w:rFonts w:asciiTheme="majorBidi" w:hAnsiTheme="majorBidi" w:cstheme="majorBidi"/>
          <w:i/>
          <w:iCs/>
        </w:rPr>
        <w:t>Bioinformatics</w:t>
      </w:r>
      <w:r w:rsidRPr="00691583">
        <w:rPr>
          <w:rFonts w:asciiTheme="majorBidi" w:hAnsiTheme="majorBidi" w:cstheme="majorBidi"/>
        </w:rPr>
        <w:t xml:space="preserve">, </w:t>
      </w:r>
      <w:r w:rsidRPr="00691583">
        <w:rPr>
          <w:rFonts w:asciiTheme="majorBidi" w:hAnsiTheme="majorBidi" w:cstheme="majorBidi"/>
          <w:i/>
          <w:iCs/>
        </w:rPr>
        <w:t>28</w:t>
      </w:r>
      <w:r w:rsidRPr="00691583">
        <w:rPr>
          <w:rFonts w:asciiTheme="majorBidi" w:hAnsiTheme="majorBidi" w:cstheme="majorBidi"/>
        </w:rPr>
        <w:t>(3), 411–415. https://doi.org/10.1093/bioinformatics/btr677</w:t>
      </w:r>
    </w:p>
    <w:p w14:paraId="5E7A9F40"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Min, S., Chae, H.-S., Jang, Y.-H., Choi, S., Lee, S., </w:t>
      </w:r>
      <w:proofErr w:type="spellStart"/>
      <w:r w:rsidRPr="00691583">
        <w:rPr>
          <w:rFonts w:asciiTheme="majorBidi" w:hAnsiTheme="majorBidi" w:cstheme="majorBidi"/>
        </w:rPr>
        <w:t>Jeong</w:t>
      </w:r>
      <w:proofErr w:type="spellEnd"/>
      <w:r w:rsidRPr="00691583">
        <w:rPr>
          <w:rFonts w:asciiTheme="majorBidi" w:hAnsiTheme="majorBidi" w:cstheme="majorBidi"/>
        </w:rPr>
        <w:t xml:space="preserve">, Y. T., Jones, W. D., Moon, S. J., Kim, Y.-J., &amp; Chung, J. (2016). Identification of a </w:t>
      </w:r>
      <w:proofErr w:type="spellStart"/>
      <w:r w:rsidRPr="00691583">
        <w:rPr>
          <w:rFonts w:asciiTheme="majorBidi" w:hAnsiTheme="majorBidi" w:cstheme="majorBidi"/>
        </w:rPr>
        <w:t>Peptidergic</w:t>
      </w:r>
      <w:proofErr w:type="spellEnd"/>
      <w:r w:rsidRPr="00691583">
        <w:rPr>
          <w:rFonts w:asciiTheme="majorBidi" w:hAnsiTheme="majorBidi" w:cstheme="majorBidi"/>
        </w:rPr>
        <w:t xml:space="preserve"> Pathway Critical to Satiety </w:t>
      </w:r>
      <w:r w:rsidRPr="00691583">
        <w:rPr>
          <w:rFonts w:asciiTheme="majorBidi" w:hAnsiTheme="majorBidi" w:cstheme="majorBidi"/>
        </w:rPr>
        <w:lastRenderedPageBreak/>
        <w:t xml:space="preserve">Responses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26</w:t>
      </w:r>
      <w:r w:rsidRPr="00691583">
        <w:rPr>
          <w:rFonts w:asciiTheme="majorBidi" w:hAnsiTheme="majorBidi" w:cstheme="majorBidi"/>
        </w:rPr>
        <w:t>(6), 814–820. https://doi.org/10.1016/j.cub.2016.01.029</w:t>
      </w:r>
    </w:p>
    <w:p w14:paraId="213C42D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Mirth, C. K., Nogueira Alves, A., &amp; Piper, M. D. (2019). Turning food into eggs: Insights from nutritional biology and developmental physiology of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Current Opinion in Insect Science</w:t>
      </w:r>
      <w:r w:rsidRPr="00691583">
        <w:rPr>
          <w:rFonts w:asciiTheme="majorBidi" w:hAnsiTheme="majorBidi" w:cstheme="majorBidi"/>
        </w:rPr>
        <w:t xml:space="preserve">, </w:t>
      </w:r>
      <w:r w:rsidRPr="00691583">
        <w:rPr>
          <w:rFonts w:asciiTheme="majorBidi" w:hAnsiTheme="majorBidi" w:cstheme="majorBidi"/>
          <w:i/>
          <w:iCs/>
        </w:rPr>
        <w:t>31</w:t>
      </w:r>
      <w:r w:rsidRPr="00691583">
        <w:rPr>
          <w:rFonts w:asciiTheme="majorBidi" w:hAnsiTheme="majorBidi" w:cstheme="majorBidi"/>
        </w:rPr>
        <w:t>, 49–57. https://doi.org/10.1016/j.cois.2018.08.006</w:t>
      </w:r>
    </w:p>
    <w:p w14:paraId="1FDD6E8D"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Monastirioti</w:t>
      </w:r>
      <w:proofErr w:type="spellEnd"/>
      <w:r w:rsidRPr="00691583">
        <w:rPr>
          <w:rFonts w:asciiTheme="majorBidi" w:hAnsiTheme="majorBidi" w:cstheme="majorBidi"/>
        </w:rPr>
        <w:t xml:space="preserve">, M. (2003). Distinct octopamine cell population residing in the CNS abdominal ganglion controls ovulation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w:t>
      </w:r>
      <w:r w:rsidRPr="00691583">
        <w:rPr>
          <w:rFonts w:asciiTheme="majorBidi" w:hAnsiTheme="majorBidi" w:cstheme="majorBidi"/>
          <w:i/>
          <w:iCs/>
        </w:rPr>
        <w:t>Developmental Biology</w:t>
      </w:r>
      <w:r w:rsidRPr="00691583">
        <w:rPr>
          <w:rFonts w:asciiTheme="majorBidi" w:hAnsiTheme="majorBidi" w:cstheme="majorBidi"/>
        </w:rPr>
        <w:t xml:space="preserve">, </w:t>
      </w:r>
      <w:r w:rsidRPr="00691583">
        <w:rPr>
          <w:rFonts w:asciiTheme="majorBidi" w:hAnsiTheme="majorBidi" w:cstheme="majorBidi"/>
          <w:i/>
          <w:iCs/>
        </w:rPr>
        <w:t>264</w:t>
      </w:r>
      <w:r w:rsidRPr="00691583">
        <w:rPr>
          <w:rFonts w:asciiTheme="majorBidi" w:hAnsiTheme="majorBidi" w:cstheme="majorBidi"/>
        </w:rPr>
        <w:t>(1), 38–49. https://doi.org/10.1016/j.ydbio.2003.07.019</w:t>
      </w:r>
    </w:p>
    <w:p w14:paraId="0CE6EA66"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Monastirioti</w:t>
      </w:r>
      <w:proofErr w:type="spellEnd"/>
      <w:r w:rsidRPr="00691583">
        <w:rPr>
          <w:rFonts w:asciiTheme="majorBidi" w:hAnsiTheme="majorBidi" w:cstheme="majorBidi"/>
        </w:rPr>
        <w:t xml:space="preserve">, M., Linn, Jr., C. E., &amp; White, K. (1996). Characterization </w:t>
      </w:r>
      <w:proofErr w:type="gramStart"/>
      <w:r w:rsidRPr="00691583">
        <w:rPr>
          <w:rFonts w:asciiTheme="majorBidi" w:hAnsiTheme="majorBidi" w:cstheme="majorBidi"/>
        </w:rPr>
        <w:t xml:space="preserve">of  </w:t>
      </w:r>
      <w:r w:rsidRPr="00691583">
        <w:rPr>
          <w:rFonts w:asciiTheme="majorBidi" w:hAnsiTheme="majorBidi" w:cstheme="majorBidi"/>
          <w:i/>
          <w:iCs/>
        </w:rPr>
        <w:t>Drosophila</w:t>
      </w:r>
      <w:proofErr w:type="gramEnd"/>
      <w:r w:rsidRPr="00691583">
        <w:rPr>
          <w:rFonts w:asciiTheme="majorBidi" w:hAnsiTheme="majorBidi" w:cstheme="majorBidi"/>
          <w:i/>
          <w:iCs/>
        </w:rPr>
        <w:t xml:space="preserve"> Tyramine β-Hydroxylase</w:t>
      </w:r>
      <w:r w:rsidRPr="00691583">
        <w:rPr>
          <w:rFonts w:asciiTheme="majorBidi" w:hAnsiTheme="majorBidi" w:cstheme="majorBidi"/>
          <w:b/>
          <w:bCs/>
        </w:rPr>
        <w:t xml:space="preserve"> </w:t>
      </w:r>
      <w:r w:rsidRPr="00691583">
        <w:rPr>
          <w:rFonts w:asciiTheme="majorBidi" w:hAnsiTheme="majorBidi" w:cstheme="majorBidi"/>
        </w:rPr>
        <w:t xml:space="preserve"> Gene and Isolation of Mutant Flies Lacking Octopamine. </w:t>
      </w:r>
      <w:r w:rsidRPr="00691583">
        <w:rPr>
          <w:rFonts w:asciiTheme="majorBidi" w:hAnsiTheme="majorBidi" w:cstheme="majorBidi"/>
          <w:i/>
          <w:iCs/>
        </w:rPr>
        <w:t>The Journal of Neuroscience</w:t>
      </w:r>
      <w:r w:rsidRPr="00691583">
        <w:rPr>
          <w:rFonts w:asciiTheme="majorBidi" w:hAnsiTheme="majorBidi" w:cstheme="majorBidi"/>
        </w:rPr>
        <w:t xml:space="preserve">, </w:t>
      </w:r>
      <w:r w:rsidRPr="00691583">
        <w:rPr>
          <w:rFonts w:asciiTheme="majorBidi" w:hAnsiTheme="majorBidi" w:cstheme="majorBidi"/>
          <w:i/>
          <w:iCs/>
        </w:rPr>
        <w:t>16</w:t>
      </w:r>
      <w:r w:rsidRPr="00691583">
        <w:rPr>
          <w:rFonts w:asciiTheme="majorBidi" w:hAnsiTheme="majorBidi" w:cstheme="majorBidi"/>
        </w:rPr>
        <w:t>(12), 3900–3911. https://doi.org/10.1523/JNEUROSCI.16-12-03900.1996</w:t>
      </w:r>
    </w:p>
    <w:p w14:paraId="11BAEFFF"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Moshitzky</w:t>
      </w:r>
      <w:proofErr w:type="spellEnd"/>
      <w:r w:rsidRPr="00691583">
        <w:rPr>
          <w:rFonts w:asciiTheme="majorBidi" w:hAnsiTheme="majorBidi" w:cstheme="majorBidi"/>
        </w:rPr>
        <w:t xml:space="preserve">, P., Fleischmann, I., </w:t>
      </w:r>
      <w:proofErr w:type="spellStart"/>
      <w:r w:rsidRPr="00691583">
        <w:rPr>
          <w:rFonts w:asciiTheme="majorBidi" w:hAnsiTheme="majorBidi" w:cstheme="majorBidi"/>
        </w:rPr>
        <w:t>Chaimov</w:t>
      </w:r>
      <w:proofErr w:type="spellEnd"/>
      <w:r w:rsidRPr="00691583">
        <w:rPr>
          <w:rFonts w:asciiTheme="majorBidi" w:hAnsiTheme="majorBidi" w:cstheme="majorBidi"/>
        </w:rPr>
        <w:t xml:space="preserve">, N., </w:t>
      </w:r>
      <w:proofErr w:type="spellStart"/>
      <w:r w:rsidRPr="00691583">
        <w:rPr>
          <w:rFonts w:asciiTheme="majorBidi" w:hAnsiTheme="majorBidi" w:cstheme="majorBidi"/>
        </w:rPr>
        <w:t>Saudan</w:t>
      </w:r>
      <w:proofErr w:type="spellEnd"/>
      <w:r w:rsidRPr="00691583">
        <w:rPr>
          <w:rFonts w:asciiTheme="majorBidi" w:hAnsiTheme="majorBidi" w:cstheme="majorBidi"/>
        </w:rPr>
        <w:t xml:space="preserve">, P., </w:t>
      </w:r>
      <w:proofErr w:type="spellStart"/>
      <w:r w:rsidRPr="00691583">
        <w:rPr>
          <w:rFonts w:asciiTheme="majorBidi" w:hAnsiTheme="majorBidi" w:cstheme="majorBidi"/>
        </w:rPr>
        <w:t>Klauser</w:t>
      </w:r>
      <w:proofErr w:type="spellEnd"/>
      <w:r w:rsidRPr="00691583">
        <w:rPr>
          <w:rFonts w:asciiTheme="majorBidi" w:hAnsiTheme="majorBidi" w:cstheme="majorBidi"/>
        </w:rPr>
        <w:t xml:space="preserve">, S., </w:t>
      </w:r>
      <w:proofErr w:type="spellStart"/>
      <w:r w:rsidRPr="00691583">
        <w:rPr>
          <w:rFonts w:asciiTheme="majorBidi" w:hAnsiTheme="majorBidi" w:cstheme="majorBidi"/>
        </w:rPr>
        <w:t>Kubli</w:t>
      </w:r>
      <w:proofErr w:type="spellEnd"/>
      <w:r w:rsidRPr="00691583">
        <w:rPr>
          <w:rFonts w:asciiTheme="majorBidi" w:hAnsiTheme="majorBidi" w:cstheme="majorBidi"/>
        </w:rPr>
        <w:t xml:space="preserve">, E., &amp; Applebaum, S. W. (1996). Sex-peptide activates juvenile hormone biosynthesis in the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corpus </w:t>
      </w:r>
      <w:proofErr w:type="spellStart"/>
      <w:r w:rsidRPr="00691583">
        <w:rPr>
          <w:rFonts w:asciiTheme="majorBidi" w:hAnsiTheme="majorBidi" w:cstheme="majorBidi"/>
        </w:rPr>
        <w:t>allatum</w:t>
      </w:r>
      <w:proofErr w:type="spellEnd"/>
      <w:r w:rsidRPr="00691583">
        <w:rPr>
          <w:rFonts w:asciiTheme="majorBidi" w:hAnsiTheme="majorBidi" w:cstheme="majorBidi"/>
        </w:rPr>
        <w:t xml:space="preserve">. </w:t>
      </w:r>
      <w:r w:rsidRPr="00691583">
        <w:rPr>
          <w:rFonts w:asciiTheme="majorBidi" w:hAnsiTheme="majorBidi" w:cstheme="majorBidi"/>
          <w:i/>
          <w:iCs/>
        </w:rPr>
        <w:t>Archives of Insect Biochemistry and Physiology</w:t>
      </w:r>
      <w:r w:rsidRPr="00691583">
        <w:rPr>
          <w:rFonts w:asciiTheme="majorBidi" w:hAnsiTheme="majorBidi" w:cstheme="majorBidi"/>
        </w:rPr>
        <w:t xml:space="preserve">, </w:t>
      </w:r>
      <w:r w:rsidRPr="00691583">
        <w:rPr>
          <w:rFonts w:asciiTheme="majorBidi" w:hAnsiTheme="majorBidi" w:cstheme="majorBidi"/>
          <w:i/>
          <w:iCs/>
        </w:rPr>
        <w:t>32</w:t>
      </w:r>
      <w:r w:rsidRPr="00691583">
        <w:rPr>
          <w:rFonts w:asciiTheme="majorBidi" w:hAnsiTheme="majorBidi" w:cstheme="majorBidi"/>
        </w:rPr>
        <w:t>(3–4), 363–374. https://doi.org/10.1002/(SICI)1520-6327(1996)32:3/4&lt;</w:t>
      </w:r>
      <w:proofErr w:type="gramStart"/>
      <w:r w:rsidRPr="00691583">
        <w:rPr>
          <w:rFonts w:asciiTheme="majorBidi" w:hAnsiTheme="majorBidi" w:cstheme="majorBidi"/>
        </w:rPr>
        <w:t>363::</w:t>
      </w:r>
      <w:proofErr w:type="gramEnd"/>
      <w:r w:rsidRPr="00691583">
        <w:rPr>
          <w:rFonts w:asciiTheme="majorBidi" w:hAnsiTheme="majorBidi" w:cstheme="majorBidi"/>
        </w:rPr>
        <w:t>AID-ARCH9&gt;3.0.CO;2-T</w:t>
      </w:r>
    </w:p>
    <w:p w14:paraId="4B95D22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Nakamura, M., Okano, H., </w:t>
      </w:r>
      <w:proofErr w:type="spellStart"/>
      <w:r w:rsidRPr="00691583">
        <w:rPr>
          <w:rFonts w:asciiTheme="majorBidi" w:hAnsiTheme="majorBidi" w:cstheme="majorBidi"/>
        </w:rPr>
        <w:t>Blendy</w:t>
      </w:r>
      <w:proofErr w:type="spellEnd"/>
      <w:r w:rsidRPr="00691583">
        <w:rPr>
          <w:rFonts w:asciiTheme="majorBidi" w:hAnsiTheme="majorBidi" w:cstheme="majorBidi"/>
        </w:rPr>
        <w:t xml:space="preserve">, J. A., &amp; </w:t>
      </w:r>
      <w:proofErr w:type="spellStart"/>
      <w:r w:rsidRPr="00691583">
        <w:rPr>
          <w:rFonts w:asciiTheme="majorBidi" w:hAnsiTheme="majorBidi" w:cstheme="majorBidi"/>
        </w:rPr>
        <w:t>Montell</w:t>
      </w:r>
      <w:proofErr w:type="spellEnd"/>
      <w:r w:rsidRPr="00691583">
        <w:rPr>
          <w:rFonts w:asciiTheme="majorBidi" w:hAnsiTheme="majorBidi" w:cstheme="majorBidi"/>
        </w:rPr>
        <w:t xml:space="preserve">, C. (1994). </w:t>
      </w:r>
      <w:proofErr w:type="spellStart"/>
      <w:r w:rsidRPr="00691583">
        <w:rPr>
          <w:rFonts w:asciiTheme="majorBidi" w:hAnsiTheme="majorBidi" w:cstheme="majorBidi"/>
          <w:i/>
          <w:iCs/>
        </w:rPr>
        <w:t>Musashi</w:t>
      </w:r>
      <w:proofErr w:type="spellEnd"/>
      <w:r w:rsidRPr="00691583">
        <w:rPr>
          <w:rFonts w:asciiTheme="majorBidi" w:hAnsiTheme="majorBidi" w:cstheme="majorBidi"/>
        </w:rPr>
        <w:t xml:space="preserve">, a neural RNA-binding protein required for </w:t>
      </w:r>
      <w:r w:rsidRPr="00691583">
        <w:rPr>
          <w:rFonts w:asciiTheme="majorBidi" w:hAnsiTheme="majorBidi" w:cstheme="majorBidi"/>
          <w:i/>
          <w:iCs/>
        </w:rPr>
        <w:t>Drosophila</w:t>
      </w:r>
      <w:r w:rsidRPr="00691583">
        <w:rPr>
          <w:rFonts w:asciiTheme="majorBidi" w:hAnsiTheme="majorBidi" w:cstheme="majorBidi"/>
        </w:rPr>
        <w:t xml:space="preserve"> adult external sensory organ development. </w:t>
      </w:r>
      <w:r w:rsidRPr="00691583">
        <w:rPr>
          <w:rFonts w:asciiTheme="majorBidi" w:hAnsiTheme="majorBidi" w:cstheme="majorBidi"/>
          <w:i/>
          <w:iCs/>
        </w:rPr>
        <w:t>Neuron</w:t>
      </w:r>
      <w:r w:rsidRPr="00691583">
        <w:rPr>
          <w:rFonts w:asciiTheme="majorBidi" w:hAnsiTheme="majorBidi" w:cstheme="majorBidi"/>
        </w:rPr>
        <w:t xml:space="preserve">, </w:t>
      </w:r>
      <w:r w:rsidRPr="00691583">
        <w:rPr>
          <w:rFonts w:asciiTheme="majorBidi" w:hAnsiTheme="majorBidi" w:cstheme="majorBidi"/>
          <w:i/>
          <w:iCs/>
        </w:rPr>
        <w:t>13</w:t>
      </w:r>
      <w:r w:rsidRPr="00691583">
        <w:rPr>
          <w:rFonts w:asciiTheme="majorBidi" w:hAnsiTheme="majorBidi" w:cstheme="majorBidi"/>
        </w:rPr>
        <w:t>(1), 67–81. https://doi.org/10.1016/0896-6273(94)90460-X</w:t>
      </w:r>
    </w:p>
    <w:p w14:paraId="4DAC8ED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Newell, N. R., Ray, S., Dalton, J. E., Fortier, J. C., Kao, J. Y., Chang, P. L., </w:t>
      </w:r>
      <w:proofErr w:type="spellStart"/>
      <w:r w:rsidRPr="00691583">
        <w:rPr>
          <w:rFonts w:asciiTheme="majorBidi" w:hAnsiTheme="majorBidi" w:cstheme="majorBidi"/>
        </w:rPr>
        <w:t>Nuzhdin</w:t>
      </w:r>
      <w:proofErr w:type="spellEnd"/>
      <w:r w:rsidRPr="00691583">
        <w:rPr>
          <w:rFonts w:asciiTheme="majorBidi" w:hAnsiTheme="majorBidi" w:cstheme="majorBidi"/>
        </w:rPr>
        <w:t xml:space="preserve">, S. V., &amp; </w:t>
      </w:r>
      <w:proofErr w:type="spellStart"/>
      <w:r w:rsidRPr="00691583">
        <w:rPr>
          <w:rFonts w:asciiTheme="majorBidi" w:hAnsiTheme="majorBidi" w:cstheme="majorBidi"/>
        </w:rPr>
        <w:t>Arbeitman</w:t>
      </w:r>
      <w:proofErr w:type="spellEnd"/>
      <w:r w:rsidRPr="00691583">
        <w:rPr>
          <w:rFonts w:asciiTheme="majorBidi" w:hAnsiTheme="majorBidi" w:cstheme="majorBidi"/>
        </w:rPr>
        <w:t xml:space="preserve">, M. N. (2020). The </w:t>
      </w:r>
      <w:r w:rsidRPr="00691583">
        <w:rPr>
          <w:rFonts w:asciiTheme="majorBidi" w:hAnsiTheme="majorBidi" w:cstheme="majorBidi"/>
          <w:i/>
          <w:iCs/>
        </w:rPr>
        <w:t>Drosophila</w:t>
      </w:r>
      <w:r w:rsidRPr="00691583">
        <w:rPr>
          <w:rFonts w:asciiTheme="majorBidi" w:hAnsiTheme="majorBidi" w:cstheme="majorBidi"/>
        </w:rPr>
        <w:t xml:space="preserve"> Post-</w:t>
      </w:r>
      <w:proofErr w:type="gramStart"/>
      <w:r w:rsidRPr="00691583">
        <w:rPr>
          <w:rFonts w:asciiTheme="majorBidi" w:hAnsiTheme="majorBidi" w:cstheme="majorBidi"/>
        </w:rPr>
        <w:t>mating</w:t>
      </w:r>
      <w:proofErr w:type="gramEnd"/>
      <w:r w:rsidRPr="00691583">
        <w:rPr>
          <w:rFonts w:asciiTheme="majorBidi" w:hAnsiTheme="majorBidi" w:cstheme="majorBidi"/>
        </w:rPr>
        <w:t xml:space="preserve"> Response: Gene Expression and Behavioral Changes Reveal Perdurance and Variation in Cross-Tissue Interactions. </w:t>
      </w:r>
      <w:r w:rsidRPr="00691583">
        <w:rPr>
          <w:rFonts w:asciiTheme="majorBidi" w:hAnsiTheme="majorBidi" w:cstheme="majorBidi"/>
          <w:i/>
          <w:iCs/>
        </w:rPr>
        <w:t xml:space="preserve">G3 </w:t>
      </w:r>
      <w:proofErr w:type="spellStart"/>
      <w:r w:rsidRPr="00691583">
        <w:rPr>
          <w:rFonts w:asciiTheme="majorBidi" w:hAnsiTheme="majorBidi" w:cstheme="majorBidi"/>
          <w:i/>
          <w:iCs/>
        </w:rPr>
        <w:t>Genes|Genomes|Genetics</w:t>
      </w:r>
      <w:proofErr w:type="spellEnd"/>
      <w:r w:rsidRPr="00691583">
        <w:rPr>
          <w:rFonts w:asciiTheme="majorBidi" w:hAnsiTheme="majorBidi" w:cstheme="majorBidi"/>
        </w:rPr>
        <w:t xml:space="preserve">, </w:t>
      </w:r>
      <w:r w:rsidRPr="00691583">
        <w:rPr>
          <w:rFonts w:asciiTheme="majorBidi" w:hAnsiTheme="majorBidi" w:cstheme="majorBidi"/>
          <w:i/>
          <w:iCs/>
        </w:rPr>
        <w:t>10</w:t>
      </w:r>
      <w:r w:rsidRPr="00691583">
        <w:rPr>
          <w:rFonts w:asciiTheme="majorBidi" w:hAnsiTheme="majorBidi" w:cstheme="majorBidi"/>
        </w:rPr>
        <w:t>(3), 967–983. https://doi.org/10.1534/g3.119.400963</w:t>
      </w:r>
    </w:p>
    <w:p w14:paraId="6FF1ACEB"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Nijhout</w:t>
      </w:r>
      <w:proofErr w:type="spellEnd"/>
      <w:r w:rsidRPr="00691583">
        <w:rPr>
          <w:rFonts w:asciiTheme="majorBidi" w:hAnsiTheme="majorBidi" w:cstheme="majorBidi"/>
        </w:rPr>
        <w:t xml:space="preserve">, H. F. (2021). </w:t>
      </w:r>
      <w:r w:rsidRPr="00691583">
        <w:rPr>
          <w:rFonts w:asciiTheme="majorBidi" w:hAnsiTheme="majorBidi" w:cstheme="majorBidi"/>
          <w:i/>
          <w:iCs/>
        </w:rPr>
        <w:t>Insect Hormones</w:t>
      </w:r>
      <w:r w:rsidRPr="00691583">
        <w:rPr>
          <w:rFonts w:asciiTheme="majorBidi" w:hAnsiTheme="majorBidi" w:cstheme="majorBidi"/>
        </w:rPr>
        <w:t>. Princeton University Press. https://doi.org/10.2307/j.ctv19fvz3n</w:t>
      </w:r>
    </w:p>
    <w:p w14:paraId="25839E25"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Nojima</w:t>
      </w:r>
      <w:proofErr w:type="spellEnd"/>
      <w:r w:rsidRPr="00691583">
        <w:rPr>
          <w:rFonts w:asciiTheme="majorBidi" w:hAnsiTheme="majorBidi" w:cstheme="majorBidi"/>
        </w:rPr>
        <w:t xml:space="preserve">, T., Rings, A., Allen, A. M., Otto, N., </w:t>
      </w:r>
      <w:proofErr w:type="spellStart"/>
      <w:r w:rsidRPr="00691583">
        <w:rPr>
          <w:rFonts w:asciiTheme="majorBidi" w:hAnsiTheme="majorBidi" w:cstheme="majorBidi"/>
        </w:rPr>
        <w:t>Verschut</w:t>
      </w:r>
      <w:proofErr w:type="spellEnd"/>
      <w:r w:rsidRPr="00691583">
        <w:rPr>
          <w:rFonts w:asciiTheme="majorBidi" w:hAnsiTheme="majorBidi" w:cstheme="majorBidi"/>
        </w:rPr>
        <w:t xml:space="preserve">, T. A., </w:t>
      </w:r>
      <w:proofErr w:type="spellStart"/>
      <w:r w:rsidRPr="00691583">
        <w:rPr>
          <w:rFonts w:asciiTheme="majorBidi" w:hAnsiTheme="majorBidi" w:cstheme="majorBidi"/>
        </w:rPr>
        <w:t>Billeter</w:t>
      </w:r>
      <w:proofErr w:type="spellEnd"/>
      <w:r w:rsidRPr="00691583">
        <w:rPr>
          <w:rFonts w:asciiTheme="majorBidi" w:hAnsiTheme="majorBidi" w:cstheme="majorBidi"/>
        </w:rPr>
        <w:t xml:space="preserve">, J.-C., Neville, M. C., &amp; Goodwin, S. F. (2021). A sex-specific switch between visual and olfactory inputs underlies adaptive sex differences in behavior.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31</w:t>
      </w:r>
      <w:r w:rsidRPr="00691583">
        <w:rPr>
          <w:rFonts w:asciiTheme="majorBidi" w:hAnsiTheme="majorBidi" w:cstheme="majorBidi"/>
        </w:rPr>
        <w:t>(6), 1175-1191.e6. https://doi.org/10.1016/j.cub.2020.12.047</w:t>
      </w:r>
    </w:p>
    <w:p w14:paraId="4556C523"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Ogawa, H., </w:t>
      </w:r>
      <w:proofErr w:type="spellStart"/>
      <w:r w:rsidRPr="00691583">
        <w:rPr>
          <w:rFonts w:asciiTheme="majorBidi" w:hAnsiTheme="majorBidi" w:cstheme="majorBidi"/>
        </w:rPr>
        <w:t>Kagaya</w:t>
      </w:r>
      <w:proofErr w:type="spellEnd"/>
      <w:r w:rsidRPr="00691583">
        <w:rPr>
          <w:rFonts w:asciiTheme="majorBidi" w:hAnsiTheme="majorBidi" w:cstheme="majorBidi"/>
        </w:rPr>
        <w:t xml:space="preserve">, K., Saito, M., &amp; Yamaguchi, T. (2011). Neural mechanism for generating and switching motor patterns of rhythmic movements of ovipositor valves in the cricket.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57</w:t>
      </w:r>
      <w:r w:rsidRPr="00691583">
        <w:rPr>
          <w:rFonts w:asciiTheme="majorBidi" w:hAnsiTheme="majorBidi" w:cstheme="majorBidi"/>
        </w:rPr>
        <w:t>(2), 326–338. https://doi.org/10.1016/j.jinsphys.2010.11.021</w:t>
      </w:r>
    </w:p>
    <w:p w14:paraId="2CD5A56F"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Oliveira-Ferreira C., M. Gaspar, and M. L. Vasconcelos, 2023 Neuronal substrates of egg-laying </w:t>
      </w:r>
      <w:proofErr w:type="spellStart"/>
      <w:r w:rsidRPr="00691583">
        <w:rPr>
          <w:rFonts w:asciiTheme="majorBidi" w:hAnsiTheme="majorBidi" w:cstheme="majorBidi"/>
        </w:rPr>
        <w:t>behaviour</w:t>
      </w:r>
      <w:proofErr w:type="spellEnd"/>
      <w:r w:rsidRPr="00691583">
        <w:rPr>
          <w:rFonts w:asciiTheme="majorBidi" w:hAnsiTheme="majorBidi" w:cstheme="majorBidi"/>
        </w:rPr>
        <w:t xml:space="preserve"> at the abdominal ganglion of </w:t>
      </w:r>
      <w:r w:rsidRPr="00691583">
        <w:rPr>
          <w:rFonts w:asciiTheme="majorBidi" w:hAnsiTheme="majorBidi" w:cstheme="majorBidi"/>
          <w:i/>
          <w:iCs/>
        </w:rPr>
        <w:t>Drosophila melanogaster</w:t>
      </w:r>
      <w:r w:rsidRPr="00691583">
        <w:rPr>
          <w:rFonts w:asciiTheme="majorBidi" w:hAnsiTheme="majorBidi" w:cstheme="majorBidi"/>
        </w:rPr>
        <w:t>. Sci Rep 13: 21941. https://doi.org/10.1038/s41598-023-48109-1</w:t>
      </w:r>
    </w:p>
    <w:p w14:paraId="1B386560"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Palavicino</w:t>
      </w:r>
      <w:proofErr w:type="spellEnd"/>
      <w:r w:rsidRPr="00691583">
        <w:rPr>
          <w:rFonts w:asciiTheme="majorBidi" w:hAnsiTheme="majorBidi" w:cstheme="majorBidi"/>
        </w:rPr>
        <w:t xml:space="preserve">-Maggio C. B., Y.-B. Chan, C. McKellar, and E. A. Kravitz, 2019 A small number of cholinergic neurons mediate </w:t>
      </w:r>
      <w:proofErr w:type="spellStart"/>
      <w:r w:rsidRPr="00691583">
        <w:rPr>
          <w:rFonts w:asciiTheme="majorBidi" w:hAnsiTheme="majorBidi" w:cstheme="majorBidi"/>
        </w:rPr>
        <w:t>hyperaggression</w:t>
      </w:r>
      <w:proofErr w:type="spellEnd"/>
      <w:r w:rsidRPr="00691583">
        <w:rPr>
          <w:rFonts w:asciiTheme="majorBidi" w:hAnsiTheme="majorBidi" w:cstheme="majorBidi"/>
        </w:rPr>
        <w:t xml:space="preserve"> in female </w:t>
      </w:r>
      <w:r w:rsidRPr="00691583">
        <w:rPr>
          <w:rFonts w:asciiTheme="majorBidi" w:hAnsiTheme="majorBidi" w:cstheme="majorBidi"/>
          <w:i/>
          <w:iCs/>
        </w:rPr>
        <w:t>Drosophila</w:t>
      </w:r>
      <w:r w:rsidRPr="00691583">
        <w:rPr>
          <w:rFonts w:asciiTheme="majorBidi" w:hAnsiTheme="majorBidi" w:cstheme="majorBidi"/>
        </w:rPr>
        <w:t xml:space="preserve">. Proc Natl </w:t>
      </w:r>
      <w:proofErr w:type="spellStart"/>
      <w:r w:rsidRPr="00691583">
        <w:rPr>
          <w:rFonts w:asciiTheme="majorBidi" w:hAnsiTheme="majorBidi" w:cstheme="majorBidi"/>
        </w:rPr>
        <w:t>Acad</w:t>
      </w:r>
      <w:proofErr w:type="spellEnd"/>
      <w:r w:rsidRPr="00691583">
        <w:rPr>
          <w:rFonts w:asciiTheme="majorBidi" w:hAnsiTheme="majorBidi" w:cstheme="majorBidi"/>
        </w:rPr>
        <w:t xml:space="preserve"> Sci USA 116: 17029–17038. https://doi.org/10.1073/pnas.1907042116</w:t>
      </w:r>
    </w:p>
    <w:p w14:paraId="5D95C361"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Park, J.-H., &amp; Kwon, J. Y. (2011). A systematic analysis of </w:t>
      </w:r>
      <w:r w:rsidRPr="00691583">
        <w:rPr>
          <w:rFonts w:asciiTheme="majorBidi" w:hAnsiTheme="majorBidi" w:cstheme="majorBidi"/>
          <w:i/>
          <w:iCs/>
        </w:rPr>
        <w:t>Drosophila</w:t>
      </w:r>
      <w:r w:rsidRPr="00691583">
        <w:rPr>
          <w:rFonts w:asciiTheme="majorBidi" w:hAnsiTheme="majorBidi" w:cstheme="majorBidi"/>
        </w:rPr>
        <w:t xml:space="preserve"> gustatory receptor gene expression in abdominal neurons which project to the central nervous system. </w:t>
      </w:r>
      <w:r w:rsidRPr="00691583">
        <w:rPr>
          <w:rFonts w:asciiTheme="majorBidi" w:hAnsiTheme="majorBidi" w:cstheme="majorBidi"/>
          <w:i/>
          <w:iCs/>
        </w:rPr>
        <w:t>Molecules and Cells</w:t>
      </w:r>
      <w:r w:rsidRPr="00691583">
        <w:rPr>
          <w:rFonts w:asciiTheme="majorBidi" w:hAnsiTheme="majorBidi" w:cstheme="majorBidi"/>
        </w:rPr>
        <w:t xml:space="preserve">, </w:t>
      </w:r>
      <w:r w:rsidRPr="00691583">
        <w:rPr>
          <w:rFonts w:asciiTheme="majorBidi" w:hAnsiTheme="majorBidi" w:cstheme="majorBidi"/>
          <w:i/>
          <w:iCs/>
        </w:rPr>
        <w:t>32</w:t>
      </w:r>
      <w:r w:rsidRPr="00691583">
        <w:rPr>
          <w:rFonts w:asciiTheme="majorBidi" w:hAnsiTheme="majorBidi" w:cstheme="majorBidi"/>
        </w:rPr>
        <w:t>(4), 375–381. https://doi.org/10.1007/s10059-011-0128-1</w:t>
      </w:r>
    </w:p>
    <w:p w14:paraId="55754038"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Parker, G. A. (1979). SEXUAL SELECTION AND SEXUAL CONFLICT. In </w:t>
      </w:r>
      <w:r w:rsidRPr="00691583">
        <w:rPr>
          <w:rFonts w:asciiTheme="majorBidi" w:hAnsiTheme="majorBidi" w:cstheme="majorBidi"/>
          <w:i/>
          <w:iCs/>
        </w:rPr>
        <w:t>Sexual Selection and Reproductive Competition in Insects</w:t>
      </w:r>
      <w:r w:rsidRPr="00691583">
        <w:rPr>
          <w:rFonts w:asciiTheme="majorBidi" w:hAnsiTheme="majorBidi" w:cstheme="majorBidi"/>
        </w:rPr>
        <w:t xml:space="preserve"> (pp. 123–166). Elsevier. https://doi.org/10.1016/B978-0-12-108750-0.50010-0</w:t>
      </w:r>
    </w:p>
    <w:p w14:paraId="0E2D9856"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Partridge, L., Fowler, K., </w:t>
      </w:r>
      <w:proofErr w:type="spellStart"/>
      <w:r w:rsidRPr="00691583">
        <w:rPr>
          <w:rFonts w:asciiTheme="majorBidi" w:hAnsiTheme="majorBidi" w:cstheme="majorBidi"/>
        </w:rPr>
        <w:t>Trevitt</w:t>
      </w:r>
      <w:proofErr w:type="spellEnd"/>
      <w:r w:rsidRPr="00691583">
        <w:rPr>
          <w:rFonts w:asciiTheme="majorBidi" w:hAnsiTheme="majorBidi" w:cstheme="majorBidi"/>
        </w:rPr>
        <w:t xml:space="preserve">, S., &amp; Sharp, W. (1986). An examination of the effects of males on the survival and egg-production rates of female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32</w:t>
      </w:r>
      <w:r w:rsidRPr="00691583">
        <w:rPr>
          <w:rFonts w:asciiTheme="majorBidi" w:hAnsiTheme="majorBidi" w:cstheme="majorBidi"/>
        </w:rPr>
        <w:t>(11), 925–929. https://doi.org/10.1016/0022-1910(86)90140-X</w:t>
      </w:r>
    </w:p>
    <w:p w14:paraId="0639D59D"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Partridge, L., Green, A., &amp; Fowler, K. (1987). Effects of egg-production and of exposure to males on female survival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33</w:t>
      </w:r>
      <w:r w:rsidRPr="00691583">
        <w:rPr>
          <w:rFonts w:asciiTheme="majorBidi" w:hAnsiTheme="majorBidi" w:cstheme="majorBidi"/>
        </w:rPr>
        <w:t>(10), 745–749. https://doi.org/10.1016/0022-1910(87)90060-6</w:t>
      </w:r>
    </w:p>
    <w:p w14:paraId="73C4AE9D"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Price, C. S. C., Kim, C. H., Gronlund, C. J., &amp; Coyne, J. A. (2001). CRYPTIC REPRODUCTIVE ISOLATION IN THE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SIMULANS</w:t>
      </w:r>
      <w:r w:rsidRPr="00691583">
        <w:rPr>
          <w:rFonts w:asciiTheme="majorBidi" w:hAnsiTheme="majorBidi" w:cstheme="majorBidi"/>
        </w:rPr>
        <w:t xml:space="preserve"> SPECIES COMPLEX. </w:t>
      </w:r>
      <w:r w:rsidRPr="00691583">
        <w:rPr>
          <w:rFonts w:asciiTheme="majorBidi" w:hAnsiTheme="majorBidi" w:cstheme="majorBidi"/>
          <w:i/>
          <w:iCs/>
        </w:rPr>
        <w:t>Evolution</w:t>
      </w:r>
      <w:r w:rsidRPr="00691583">
        <w:rPr>
          <w:rFonts w:asciiTheme="majorBidi" w:hAnsiTheme="majorBidi" w:cstheme="majorBidi"/>
        </w:rPr>
        <w:t xml:space="preserve">, </w:t>
      </w:r>
      <w:r w:rsidRPr="00691583">
        <w:rPr>
          <w:rFonts w:asciiTheme="majorBidi" w:hAnsiTheme="majorBidi" w:cstheme="majorBidi"/>
          <w:i/>
          <w:iCs/>
        </w:rPr>
        <w:t>55</w:t>
      </w:r>
      <w:r w:rsidRPr="00691583">
        <w:rPr>
          <w:rFonts w:asciiTheme="majorBidi" w:hAnsiTheme="majorBidi" w:cstheme="majorBidi"/>
        </w:rPr>
        <w:t>(1), 81–92. https://doi.org/10.1111/j.0014-3820.2001.tb01274.x</w:t>
      </w:r>
    </w:p>
    <w:p w14:paraId="5B6BC148" w14:textId="2B37F4C2"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Poels</w:t>
      </w:r>
      <w:proofErr w:type="spellEnd"/>
      <w:r w:rsidRPr="00691583">
        <w:rPr>
          <w:rFonts w:asciiTheme="majorBidi" w:hAnsiTheme="majorBidi" w:cstheme="majorBidi"/>
        </w:rPr>
        <w:t xml:space="preserve"> J., T. Van Loy, H. P. </w:t>
      </w:r>
      <w:proofErr w:type="spellStart"/>
      <w:r w:rsidRPr="00691583">
        <w:rPr>
          <w:rFonts w:asciiTheme="majorBidi" w:hAnsiTheme="majorBidi" w:cstheme="majorBidi"/>
        </w:rPr>
        <w:t>Vandersmissen</w:t>
      </w:r>
      <w:proofErr w:type="spellEnd"/>
      <w:r w:rsidRPr="00691583">
        <w:rPr>
          <w:rFonts w:asciiTheme="majorBidi" w:hAnsiTheme="majorBidi" w:cstheme="majorBidi"/>
        </w:rPr>
        <w:t xml:space="preserve">, B. Van </w:t>
      </w:r>
      <w:proofErr w:type="spellStart"/>
      <w:r w:rsidRPr="00691583">
        <w:rPr>
          <w:rFonts w:asciiTheme="majorBidi" w:hAnsiTheme="majorBidi" w:cstheme="majorBidi"/>
        </w:rPr>
        <w:t>Hiel</w:t>
      </w:r>
      <w:proofErr w:type="spellEnd"/>
      <w:r w:rsidRPr="00691583">
        <w:rPr>
          <w:rFonts w:asciiTheme="majorBidi" w:hAnsiTheme="majorBidi" w:cstheme="majorBidi"/>
        </w:rPr>
        <w:t xml:space="preserve">, S. Van </w:t>
      </w:r>
      <w:proofErr w:type="spellStart"/>
      <w:r w:rsidRPr="00691583">
        <w:rPr>
          <w:rFonts w:asciiTheme="majorBidi" w:hAnsiTheme="majorBidi" w:cstheme="majorBidi"/>
        </w:rPr>
        <w:t>Soest</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2010 </w:t>
      </w:r>
      <w:proofErr w:type="spellStart"/>
      <w:r w:rsidRPr="00691583">
        <w:rPr>
          <w:rFonts w:asciiTheme="majorBidi" w:hAnsiTheme="majorBidi" w:cstheme="majorBidi"/>
        </w:rPr>
        <w:t>Myoinhibiting</w:t>
      </w:r>
      <w:proofErr w:type="spellEnd"/>
      <w:r w:rsidRPr="00691583">
        <w:rPr>
          <w:rFonts w:asciiTheme="majorBidi" w:hAnsiTheme="majorBidi" w:cstheme="majorBidi"/>
        </w:rPr>
        <w:t xml:space="preserve"> peptides are the ancestral ligands of the promiscuous Drosophila sex peptide receptor. Cell. Mol. Life Sci. 67: 3511–3522. https://doi.org/10.1007/s00018-010-0393-8</w:t>
      </w:r>
    </w:p>
    <w:p w14:paraId="4FE2D7EC"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lastRenderedPageBreak/>
        <w:t>Reguera</w:t>
      </w:r>
      <w:proofErr w:type="spellEnd"/>
      <w:r w:rsidRPr="00691583">
        <w:rPr>
          <w:rFonts w:asciiTheme="majorBidi" w:hAnsiTheme="majorBidi" w:cstheme="majorBidi"/>
        </w:rPr>
        <w:t>, P. (2002). Flexible oviposition behavior in the golden egg bug (</w:t>
      </w:r>
      <w:proofErr w:type="spellStart"/>
      <w:r w:rsidRPr="00691583">
        <w:rPr>
          <w:rFonts w:asciiTheme="majorBidi" w:hAnsiTheme="majorBidi" w:cstheme="majorBidi"/>
        </w:rPr>
        <w:t>Phyllomorpha</w:t>
      </w:r>
      <w:proofErr w:type="spellEnd"/>
      <w:r w:rsidRPr="00691583">
        <w:rPr>
          <w:rFonts w:asciiTheme="majorBidi" w:hAnsiTheme="majorBidi" w:cstheme="majorBidi"/>
        </w:rPr>
        <w:t xml:space="preserve"> laciniata) and its implications for offspring survival. </w:t>
      </w:r>
      <w:r w:rsidRPr="00691583">
        <w:rPr>
          <w:rFonts w:asciiTheme="majorBidi" w:hAnsiTheme="majorBidi" w:cstheme="majorBidi"/>
          <w:i/>
          <w:iCs/>
        </w:rPr>
        <w:t>Behavioral Ecology</w:t>
      </w:r>
      <w:r w:rsidRPr="00691583">
        <w:rPr>
          <w:rFonts w:asciiTheme="majorBidi" w:hAnsiTheme="majorBidi" w:cstheme="majorBidi"/>
        </w:rPr>
        <w:t xml:space="preserve">, </w:t>
      </w:r>
      <w:r w:rsidRPr="00691583">
        <w:rPr>
          <w:rFonts w:asciiTheme="majorBidi" w:hAnsiTheme="majorBidi" w:cstheme="majorBidi"/>
          <w:i/>
          <w:iCs/>
        </w:rPr>
        <w:t>13</w:t>
      </w:r>
      <w:r w:rsidRPr="00691583">
        <w:rPr>
          <w:rFonts w:asciiTheme="majorBidi" w:hAnsiTheme="majorBidi" w:cstheme="majorBidi"/>
        </w:rPr>
        <w:t>(1), 70–74. https://doi.org/10.1093/beheco/13.1.70</w:t>
      </w:r>
    </w:p>
    <w:p w14:paraId="4C8260BC"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Rezával</w:t>
      </w:r>
      <w:proofErr w:type="spellEnd"/>
      <w:r w:rsidRPr="00691583">
        <w:rPr>
          <w:rFonts w:asciiTheme="majorBidi" w:hAnsiTheme="majorBidi" w:cstheme="majorBidi"/>
        </w:rPr>
        <w:t xml:space="preserve">, C., </w:t>
      </w:r>
      <w:proofErr w:type="spellStart"/>
      <w:r w:rsidRPr="00691583">
        <w:rPr>
          <w:rFonts w:asciiTheme="majorBidi" w:hAnsiTheme="majorBidi" w:cstheme="majorBidi"/>
        </w:rPr>
        <w:t>Nojima</w:t>
      </w:r>
      <w:proofErr w:type="spellEnd"/>
      <w:r w:rsidRPr="00691583">
        <w:rPr>
          <w:rFonts w:asciiTheme="majorBidi" w:hAnsiTheme="majorBidi" w:cstheme="majorBidi"/>
        </w:rPr>
        <w:t xml:space="preserve">, T., Neville, M. C., Lin, A. C., &amp; Goodwin, S. F. (2014). Sexually Dimorphic Octopaminergic Neurons Modulate Female </w:t>
      </w:r>
      <w:proofErr w:type="spellStart"/>
      <w:r w:rsidRPr="00691583">
        <w:rPr>
          <w:rFonts w:asciiTheme="majorBidi" w:hAnsiTheme="majorBidi" w:cstheme="majorBidi"/>
        </w:rPr>
        <w:t>Postmating</w:t>
      </w:r>
      <w:proofErr w:type="spellEnd"/>
      <w:r w:rsidRPr="00691583">
        <w:rPr>
          <w:rFonts w:asciiTheme="majorBidi" w:hAnsiTheme="majorBidi" w:cstheme="majorBidi"/>
        </w:rPr>
        <w:t xml:space="preserve"> Behaviors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24</w:t>
      </w:r>
      <w:r w:rsidRPr="00691583">
        <w:rPr>
          <w:rFonts w:asciiTheme="majorBidi" w:hAnsiTheme="majorBidi" w:cstheme="majorBidi"/>
        </w:rPr>
        <w:t>(7), 725–730. https://doi.org/10.1016/j.cub.2013.12.051</w:t>
      </w:r>
    </w:p>
    <w:p w14:paraId="40C5EAA2"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Rezával</w:t>
      </w:r>
      <w:proofErr w:type="spellEnd"/>
      <w:r w:rsidRPr="00691583">
        <w:rPr>
          <w:rFonts w:asciiTheme="majorBidi" w:hAnsiTheme="majorBidi" w:cstheme="majorBidi"/>
        </w:rPr>
        <w:t xml:space="preserve">, C., </w:t>
      </w:r>
      <w:proofErr w:type="spellStart"/>
      <w:r w:rsidRPr="00691583">
        <w:rPr>
          <w:rFonts w:asciiTheme="majorBidi" w:hAnsiTheme="majorBidi" w:cstheme="majorBidi"/>
        </w:rPr>
        <w:t>Pavlou</w:t>
      </w:r>
      <w:proofErr w:type="spellEnd"/>
      <w:r w:rsidRPr="00691583">
        <w:rPr>
          <w:rFonts w:asciiTheme="majorBidi" w:hAnsiTheme="majorBidi" w:cstheme="majorBidi"/>
        </w:rPr>
        <w:t xml:space="preserve">, H. J., Dornan, A. J., Chan, Y.-B., Kravitz, E. A., &amp; Goodwin, S. F. (2012). Neural Circuitry Underlying </w:t>
      </w:r>
      <w:r w:rsidRPr="00691583">
        <w:rPr>
          <w:rFonts w:asciiTheme="majorBidi" w:hAnsiTheme="majorBidi" w:cstheme="majorBidi"/>
          <w:i/>
          <w:iCs/>
        </w:rPr>
        <w:t>Drosophila</w:t>
      </w:r>
      <w:r w:rsidRPr="00691583">
        <w:rPr>
          <w:rFonts w:asciiTheme="majorBidi" w:hAnsiTheme="majorBidi" w:cstheme="majorBidi"/>
        </w:rPr>
        <w:t xml:space="preserve"> Female </w:t>
      </w:r>
      <w:proofErr w:type="spellStart"/>
      <w:r w:rsidRPr="00691583">
        <w:rPr>
          <w:rFonts w:asciiTheme="majorBidi" w:hAnsiTheme="majorBidi" w:cstheme="majorBidi"/>
        </w:rPr>
        <w:t>Postmating</w:t>
      </w:r>
      <w:proofErr w:type="spellEnd"/>
      <w:r w:rsidRPr="00691583">
        <w:rPr>
          <w:rFonts w:asciiTheme="majorBidi" w:hAnsiTheme="majorBidi" w:cstheme="majorBidi"/>
        </w:rPr>
        <w:t xml:space="preserve"> Behavioral Responses.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22</w:t>
      </w:r>
      <w:r w:rsidRPr="00691583">
        <w:rPr>
          <w:rFonts w:asciiTheme="majorBidi" w:hAnsiTheme="majorBidi" w:cstheme="majorBidi"/>
        </w:rPr>
        <w:t>(13), 1155–1165. https://doi.org/10.1016/j.cub.2012.04.062</w:t>
      </w:r>
    </w:p>
    <w:p w14:paraId="03C716A2"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Ribeiro, C., &amp; Dickson, B. J. (2010). Sex Peptide Receptor and Neuronal TOR/S6K Signaling Modulate Nutrient Balancing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20</w:t>
      </w:r>
      <w:r w:rsidRPr="00691583">
        <w:rPr>
          <w:rFonts w:asciiTheme="majorBidi" w:hAnsiTheme="majorBidi" w:cstheme="majorBidi"/>
        </w:rPr>
        <w:t>(11), 1000–1005. https://doi.org/10.1016/j.cub.2010.03.061</w:t>
      </w:r>
    </w:p>
    <w:p w14:paraId="07BBE6CC"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Rideout, E. J., Dornan, A. J., Neville, M. C., Eadie, S., &amp; Goodwin, S. F. (2010). Control of sexual differentiation and behavior by the </w:t>
      </w:r>
      <w:proofErr w:type="spellStart"/>
      <w:r w:rsidRPr="00691583">
        <w:rPr>
          <w:rFonts w:asciiTheme="majorBidi" w:hAnsiTheme="majorBidi" w:cstheme="majorBidi"/>
          <w:i/>
          <w:iCs/>
        </w:rPr>
        <w:t>doublesex</w:t>
      </w:r>
      <w:proofErr w:type="spellEnd"/>
      <w:r w:rsidRPr="00691583">
        <w:rPr>
          <w:rFonts w:asciiTheme="majorBidi" w:hAnsiTheme="majorBidi" w:cstheme="majorBidi"/>
        </w:rPr>
        <w:t xml:space="preserve"> gene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w:t>
      </w:r>
      <w:r w:rsidRPr="00691583">
        <w:rPr>
          <w:rFonts w:asciiTheme="majorBidi" w:hAnsiTheme="majorBidi" w:cstheme="majorBidi"/>
          <w:i/>
          <w:iCs/>
        </w:rPr>
        <w:t>Nature Neuroscience</w:t>
      </w:r>
      <w:r w:rsidRPr="00691583">
        <w:rPr>
          <w:rFonts w:asciiTheme="majorBidi" w:hAnsiTheme="majorBidi" w:cstheme="majorBidi"/>
        </w:rPr>
        <w:t xml:space="preserve">, </w:t>
      </w:r>
      <w:r w:rsidRPr="00691583">
        <w:rPr>
          <w:rFonts w:asciiTheme="majorBidi" w:hAnsiTheme="majorBidi" w:cstheme="majorBidi"/>
          <w:i/>
          <w:iCs/>
        </w:rPr>
        <w:t>13</w:t>
      </w:r>
      <w:r w:rsidRPr="00691583">
        <w:rPr>
          <w:rFonts w:asciiTheme="majorBidi" w:hAnsiTheme="majorBidi" w:cstheme="majorBidi"/>
        </w:rPr>
        <w:t>(4), 458–466. https://doi.org/10.1038/nn.2515</w:t>
      </w:r>
    </w:p>
    <w:p w14:paraId="4E91DE73"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R’Kha</w:t>
      </w:r>
      <w:proofErr w:type="spellEnd"/>
      <w:r w:rsidRPr="00691583">
        <w:rPr>
          <w:rFonts w:asciiTheme="majorBidi" w:hAnsiTheme="majorBidi" w:cstheme="majorBidi"/>
        </w:rPr>
        <w:t xml:space="preserve">, S., </w:t>
      </w:r>
      <w:proofErr w:type="spellStart"/>
      <w:r w:rsidRPr="00691583">
        <w:rPr>
          <w:rFonts w:asciiTheme="majorBidi" w:hAnsiTheme="majorBidi" w:cstheme="majorBidi"/>
        </w:rPr>
        <w:t>Moreteau</w:t>
      </w:r>
      <w:proofErr w:type="spellEnd"/>
      <w:r w:rsidRPr="00691583">
        <w:rPr>
          <w:rFonts w:asciiTheme="majorBidi" w:hAnsiTheme="majorBidi" w:cstheme="majorBidi"/>
        </w:rPr>
        <w:t xml:space="preserve">, B., Coyne, J. A., &amp; David, J. R. (1997). Evolution of a lesser fitness trait: Egg production in the specialist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w:t>
      </w:r>
      <w:r w:rsidRPr="00691583">
        <w:rPr>
          <w:rFonts w:asciiTheme="majorBidi" w:hAnsiTheme="majorBidi" w:cstheme="majorBidi"/>
          <w:i/>
          <w:iCs/>
        </w:rPr>
        <w:t>Genetical Research</w:t>
      </w:r>
      <w:r w:rsidRPr="00691583">
        <w:rPr>
          <w:rFonts w:asciiTheme="majorBidi" w:hAnsiTheme="majorBidi" w:cstheme="majorBidi"/>
        </w:rPr>
        <w:t xml:space="preserve">, </w:t>
      </w:r>
      <w:r w:rsidRPr="00691583">
        <w:rPr>
          <w:rFonts w:asciiTheme="majorBidi" w:hAnsiTheme="majorBidi" w:cstheme="majorBidi"/>
          <w:i/>
          <w:iCs/>
        </w:rPr>
        <w:t>69</w:t>
      </w:r>
      <w:r w:rsidRPr="00691583">
        <w:rPr>
          <w:rFonts w:asciiTheme="majorBidi" w:hAnsiTheme="majorBidi" w:cstheme="majorBidi"/>
        </w:rPr>
        <w:t>(1), 17–23. https://doi.org/10.1017/S0016672396002546</w:t>
      </w:r>
    </w:p>
    <w:p w14:paraId="4D0FC069"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Rodríguez-Valentín, R., López-González, I., Jorquera, R., Labarca, P., </w:t>
      </w:r>
      <w:proofErr w:type="spellStart"/>
      <w:r w:rsidRPr="00691583">
        <w:rPr>
          <w:rFonts w:asciiTheme="majorBidi" w:hAnsiTheme="majorBidi" w:cstheme="majorBidi"/>
        </w:rPr>
        <w:t>Zurita</w:t>
      </w:r>
      <w:proofErr w:type="spellEnd"/>
      <w:r w:rsidRPr="00691583">
        <w:rPr>
          <w:rFonts w:asciiTheme="majorBidi" w:hAnsiTheme="majorBidi" w:cstheme="majorBidi"/>
        </w:rPr>
        <w:t xml:space="preserve">, M., &amp; Reynaud, E. (2006). Oviduct contraction in </w:t>
      </w:r>
      <w:r w:rsidRPr="00691583">
        <w:rPr>
          <w:rFonts w:asciiTheme="majorBidi" w:hAnsiTheme="majorBidi" w:cstheme="majorBidi"/>
          <w:i/>
          <w:iCs/>
        </w:rPr>
        <w:t>Drosophila</w:t>
      </w:r>
      <w:r w:rsidRPr="00691583">
        <w:rPr>
          <w:rFonts w:asciiTheme="majorBidi" w:hAnsiTheme="majorBidi" w:cstheme="majorBidi"/>
        </w:rPr>
        <w:t xml:space="preserve"> is modulated by a neural network that is both, </w:t>
      </w:r>
      <w:r w:rsidRPr="00691583">
        <w:rPr>
          <w:rFonts w:asciiTheme="majorBidi" w:hAnsiTheme="majorBidi" w:cstheme="majorBidi"/>
        </w:rPr>
        <w:lastRenderedPageBreak/>
        <w:t xml:space="preserve">octopaminergic and glutamatergic. </w:t>
      </w:r>
      <w:r w:rsidRPr="00691583">
        <w:rPr>
          <w:rFonts w:asciiTheme="majorBidi" w:hAnsiTheme="majorBidi" w:cstheme="majorBidi"/>
          <w:i/>
          <w:iCs/>
        </w:rPr>
        <w:t>Journal of Cellular Physiology</w:t>
      </w:r>
      <w:r w:rsidRPr="00691583">
        <w:rPr>
          <w:rFonts w:asciiTheme="majorBidi" w:hAnsiTheme="majorBidi" w:cstheme="majorBidi"/>
        </w:rPr>
        <w:t xml:space="preserve">, </w:t>
      </w:r>
      <w:r w:rsidRPr="00691583">
        <w:rPr>
          <w:rFonts w:asciiTheme="majorBidi" w:hAnsiTheme="majorBidi" w:cstheme="majorBidi"/>
          <w:i/>
          <w:iCs/>
        </w:rPr>
        <w:t>209</w:t>
      </w:r>
      <w:r w:rsidRPr="00691583">
        <w:rPr>
          <w:rFonts w:asciiTheme="majorBidi" w:hAnsiTheme="majorBidi" w:cstheme="majorBidi"/>
        </w:rPr>
        <w:t>(1), 183–198. https://doi.org/10.1002/jcp.20722</w:t>
      </w:r>
    </w:p>
    <w:p w14:paraId="705565C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Rosenheim, J. A., </w:t>
      </w:r>
      <w:proofErr w:type="spellStart"/>
      <w:r w:rsidRPr="00691583">
        <w:rPr>
          <w:rFonts w:asciiTheme="majorBidi" w:hAnsiTheme="majorBidi" w:cstheme="majorBidi"/>
        </w:rPr>
        <w:t>Heimpel</w:t>
      </w:r>
      <w:proofErr w:type="spellEnd"/>
      <w:r w:rsidRPr="00691583">
        <w:rPr>
          <w:rFonts w:asciiTheme="majorBidi" w:hAnsiTheme="majorBidi" w:cstheme="majorBidi"/>
        </w:rPr>
        <w:t xml:space="preserve">, G. E., &amp; </w:t>
      </w:r>
      <w:proofErr w:type="spellStart"/>
      <w:r w:rsidRPr="00691583">
        <w:rPr>
          <w:rFonts w:asciiTheme="majorBidi" w:hAnsiTheme="majorBidi" w:cstheme="majorBidi"/>
        </w:rPr>
        <w:t>Mangel</w:t>
      </w:r>
      <w:proofErr w:type="spellEnd"/>
      <w:r w:rsidRPr="00691583">
        <w:rPr>
          <w:rFonts w:asciiTheme="majorBidi" w:hAnsiTheme="majorBidi" w:cstheme="majorBidi"/>
        </w:rPr>
        <w:t xml:space="preserve">, M. (2000). Egg maturation, egg resorption and the costliness of transient egg limitation in insects. </w:t>
      </w:r>
      <w:r w:rsidRPr="00691583">
        <w:rPr>
          <w:rFonts w:asciiTheme="majorBidi" w:hAnsiTheme="majorBidi" w:cstheme="majorBidi"/>
          <w:i/>
          <w:iCs/>
        </w:rPr>
        <w:t>Proceedings of the Royal Society of London. Series B: Biological Sciences</w:t>
      </w:r>
      <w:r w:rsidRPr="00691583">
        <w:rPr>
          <w:rFonts w:asciiTheme="majorBidi" w:hAnsiTheme="majorBidi" w:cstheme="majorBidi"/>
        </w:rPr>
        <w:t xml:space="preserve">, </w:t>
      </w:r>
      <w:r w:rsidRPr="00691583">
        <w:rPr>
          <w:rFonts w:asciiTheme="majorBidi" w:hAnsiTheme="majorBidi" w:cstheme="majorBidi"/>
          <w:i/>
          <w:iCs/>
        </w:rPr>
        <w:t>267</w:t>
      </w:r>
      <w:r w:rsidRPr="00691583">
        <w:rPr>
          <w:rFonts w:asciiTheme="majorBidi" w:hAnsiTheme="majorBidi" w:cstheme="majorBidi"/>
        </w:rPr>
        <w:t>(1452), 1565–1573. https://doi.org/10.1098/rspb.2000.1179</w:t>
      </w:r>
    </w:p>
    <w:p w14:paraId="172EFAEF"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Roy, S., </w:t>
      </w:r>
      <w:proofErr w:type="spellStart"/>
      <w:r w:rsidRPr="00691583">
        <w:rPr>
          <w:rFonts w:asciiTheme="majorBidi" w:hAnsiTheme="majorBidi" w:cstheme="majorBidi"/>
        </w:rPr>
        <w:t>Saha</w:t>
      </w:r>
      <w:proofErr w:type="spellEnd"/>
      <w:r w:rsidRPr="00691583">
        <w:rPr>
          <w:rFonts w:asciiTheme="majorBidi" w:hAnsiTheme="majorBidi" w:cstheme="majorBidi"/>
        </w:rPr>
        <w:t xml:space="preserve">, T. T., Zou, Z., &amp; </w:t>
      </w:r>
      <w:proofErr w:type="spellStart"/>
      <w:r w:rsidRPr="00691583">
        <w:rPr>
          <w:rFonts w:asciiTheme="majorBidi" w:hAnsiTheme="majorBidi" w:cstheme="majorBidi"/>
        </w:rPr>
        <w:t>Raikhel</w:t>
      </w:r>
      <w:proofErr w:type="spellEnd"/>
      <w:r w:rsidRPr="00691583">
        <w:rPr>
          <w:rFonts w:asciiTheme="majorBidi" w:hAnsiTheme="majorBidi" w:cstheme="majorBidi"/>
        </w:rPr>
        <w:t xml:space="preserve">, A. S. (2018). Regulatory Pathways Controlling Female Insect Reproduction. </w:t>
      </w:r>
      <w:r w:rsidRPr="00691583">
        <w:rPr>
          <w:rFonts w:asciiTheme="majorBidi" w:hAnsiTheme="majorBidi" w:cstheme="majorBidi"/>
          <w:i/>
          <w:iCs/>
        </w:rPr>
        <w:t>Annual Review of Entomology</w:t>
      </w:r>
      <w:r w:rsidRPr="00691583">
        <w:rPr>
          <w:rFonts w:asciiTheme="majorBidi" w:hAnsiTheme="majorBidi" w:cstheme="majorBidi"/>
        </w:rPr>
        <w:t xml:space="preserve">, </w:t>
      </w:r>
      <w:r w:rsidRPr="00691583">
        <w:rPr>
          <w:rFonts w:asciiTheme="majorBidi" w:hAnsiTheme="majorBidi" w:cstheme="majorBidi"/>
          <w:i/>
          <w:iCs/>
        </w:rPr>
        <w:t>63</w:t>
      </w:r>
      <w:r w:rsidRPr="00691583">
        <w:rPr>
          <w:rFonts w:asciiTheme="majorBidi" w:hAnsiTheme="majorBidi" w:cstheme="majorBidi"/>
        </w:rPr>
        <w:t>(1), 489–511. https://doi.org/10.1146/annurev-ento-020117-043258</w:t>
      </w:r>
    </w:p>
    <w:p w14:paraId="005D62B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Rubinstein, C. D.,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(2013). </w:t>
      </w:r>
      <w:r w:rsidRPr="00691583">
        <w:rPr>
          <w:rFonts w:asciiTheme="majorBidi" w:hAnsiTheme="majorBidi" w:cstheme="majorBidi"/>
          <w:i/>
          <w:iCs/>
        </w:rPr>
        <w:t>Drosophila</w:t>
      </w:r>
      <w:r w:rsidRPr="00691583">
        <w:rPr>
          <w:rFonts w:asciiTheme="majorBidi" w:hAnsiTheme="majorBidi" w:cstheme="majorBidi"/>
        </w:rPr>
        <w:t xml:space="preserve"> seminal protein </w:t>
      </w:r>
      <w:proofErr w:type="spellStart"/>
      <w:r w:rsidRPr="00691583">
        <w:rPr>
          <w:rFonts w:asciiTheme="majorBidi" w:hAnsiTheme="majorBidi" w:cstheme="majorBidi"/>
        </w:rPr>
        <w:t>ovulin</w:t>
      </w:r>
      <w:proofErr w:type="spellEnd"/>
      <w:r w:rsidRPr="00691583">
        <w:rPr>
          <w:rFonts w:asciiTheme="majorBidi" w:hAnsiTheme="majorBidi" w:cstheme="majorBidi"/>
        </w:rPr>
        <w:t xml:space="preserve"> mediates ovulation through female octopamine neuronal signaling. </w:t>
      </w:r>
      <w:r w:rsidRPr="00691583">
        <w:rPr>
          <w:rFonts w:asciiTheme="majorBidi" w:hAnsiTheme="majorBidi" w:cstheme="majorBidi"/>
          <w:i/>
          <w:iCs/>
        </w:rPr>
        <w:t>Proceedings of the National Academy of Sciences</w:t>
      </w:r>
      <w:r w:rsidRPr="00691583">
        <w:rPr>
          <w:rFonts w:asciiTheme="majorBidi" w:hAnsiTheme="majorBidi" w:cstheme="majorBidi"/>
        </w:rPr>
        <w:t xml:space="preserve">, </w:t>
      </w:r>
      <w:r w:rsidRPr="00691583">
        <w:rPr>
          <w:rFonts w:asciiTheme="majorBidi" w:hAnsiTheme="majorBidi" w:cstheme="majorBidi"/>
          <w:i/>
          <w:iCs/>
        </w:rPr>
        <w:t>110</w:t>
      </w:r>
      <w:r w:rsidRPr="00691583">
        <w:rPr>
          <w:rFonts w:asciiTheme="majorBidi" w:hAnsiTheme="majorBidi" w:cstheme="majorBidi"/>
        </w:rPr>
        <w:t>(43), 17420–17425. https://doi.org/10.1073/pnas.1220018110</w:t>
      </w:r>
    </w:p>
    <w:p w14:paraId="19A1C42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Sanders, L. E., &amp; </w:t>
      </w:r>
      <w:proofErr w:type="spellStart"/>
      <w:r w:rsidRPr="00691583">
        <w:rPr>
          <w:rFonts w:asciiTheme="majorBidi" w:hAnsiTheme="majorBidi" w:cstheme="majorBidi"/>
        </w:rPr>
        <w:t>Arbeitman</w:t>
      </w:r>
      <w:proofErr w:type="spellEnd"/>
      <w:r w:rsidRPr="00691583">
        <w:rPr>
          <w:rFonts w:asciiTheme="majorBidi" w:hAnsiTheme="majorBidi" w:cstheme="majorBidi"/>
        </w:rPr>
        <w:t xml:space="preserve">, M. N. (2008). </w:t>
      </w:r>
      <w:proofErr w:type="spellStart"/>
      <w:r w:rsidRPr="00691583">
        <w:rPr>
          <w:rFonts w:asciiTheme="majorBidi" w:hAnsiTheme="majorBidi" w:cstheme="majorBidi"/>
          <w:i/>
          <w:iCs/>
        </w:rPr>
        <w:t>Doublesex</w:t>
      </w:r>
      <w:proofErr w:type="spellEnd"/>
      <w:r w:rsidRPr="00691583">
        <w:rPr>
          <w:rFonts w:asciiTheme="majorBidi" w:hAnsiTheme="majorBidi" w:cstheme="majorBidi"/>
        </w:rPr>
        <w:t xml:space="preserve"> establishes sexual dimorphism in the </w:t>
      </w:r>
      <w:r w:rsidRPr="00691583">
        <w:rPr>
          <w:rFonts w:asciiTheme="majorBidi" w:hAnsiTheme="majorBidi" w:cstheme="majorBidi"/>
          <w:i/>
          <w:iCs/>
        </w:rPr>
        <w:t>Drosophila</w:t>
      </w:r>
      <w:r w:rsidRPr="00691583">
        <w:rPr>
          <w:rFonts w:asciiTheme="majorBidi" w:hAnsiTheme="majorBidi" w:cstheme="majorBidi"/>
        </w:rPr>
        <w:t xml:space="preserve"> central nervous system in an isoform-dependent manner by directing cell number. </w:t>
      </w:r>
      <w:r w:rsidRPr="00691583">
        <w:rPr>
          <w:rFonts w:asciiTheme="majorBidi" w:hAnsiTheme="majorBidi" w:cstheme="majorBidi"/>
          <w:i/>
          <w:iCs/>
        </w:rPr>
        <w:t>Developmental Biology</w:t>
      </w:r>
      <w:r w:rsidRPr="00691583">
        <w:rPr>
          <w:rFonts w:asciiTheme="majorBidi" w:hAnsiTheme="majorBidi" w:cstheme="majorBidi"/>
        </w:rPr>
        <w:t xml:space="preserve">, </w:t>
      </w:r>
      <w:r w:rsidRPr="00691583">
        <w:rPr>
          <w:rFonts w:asciiTheme="majorBidi" w:hAnsiTheme="majorBidi" w:cstheme="majorBidi"/>
          <w:i/>
          <w:iCs/>
        </w:rPr>
        <w:t>320</w:t>
      </w:r>
      <w:r w:rsidRPr="00691583">
        <w:rPr>
          <w:rFonts w:asciiTheme="majorBidi" w:hAnsiTheme="majorBidi" w:cstheme="majorBidi"/>
        </w:rPr>
        <w:t>(2), 378–390. https://doi.org/10.1016/j.ydbio.2008.05.543</w:t>
      </w:r>
    </w:p>
    <w:p w14:paraId="6DEFD22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Sato, K., &amp; Yamamoto, D. (2022). Mutually exclusive expression of sex-specific and non-sex-specific </w:t>
      </w:r>
      <w:r w:rsidRPr="00691583">
        <w:rPr>
          <w:rFonts w:asciiTheme="majorBidi" w:hAnsiTheme="majorBidi" w:cstheme="majorBidi"/>
          <w:i/>
          <w:iCs/>
        </w:rPr>
        <w:t>fruitless</w:t>
      </w:r>
      <w:r w:rsidRPr="00691583">
        <w:rPr>
          <w:rFonts w:asciiTheme="majorBidi" w:hAnsiTheme="majorBidi" w:cstheme="majorBidi"/>
        </w:rPr>
        <w:t xml:space="preserve"> gene products in the </w:t>
      </w:r>
      <w:r w:rsidRPr="00691583">
        <w:rPr>
          <w:rFonts w:asciiTheme="majorBidi" w:hAnsiTheme="majorBidi" w:cstheme="majorBidi"/>
          <w:i/>
          <w:iCs/>
        </w:rPr>
        <w:t>Drosophila</w:t>
      </w:r>
      <w:r w:rsidRPr="00691583">
        <w:rPr>
          <w:rFonts w:asciiTheme="majorBidi" w:hAnsiTheme="majorBidi" w:cstheme="majorBidi"/>
        </w:rPr>
        <w:t xml:space="preserve"> central nervous system. </w:t>
      </w:r>
      <w:r w:rsidRPr="00691583">
        <w:rPr>
          <w:rFonts w:asciiTheme="majorBidi" w:hAnsiTheme="majorBidi" w:cstheme="majorBidi"/>
          <w:i/>
          <w:iCs/>
        </w:rPr>
        <w:t>Gene Expression Patterns</w:t>
      </w:r>
      <w:r w:rsidRPr="00691583">
        <w:rPr>
          <w:rFonts w:asciiTheme="majorBidi" w:hAnsiTheme="majorBidi" w:cstheme="majorBidi"/>
        </w:rPr>
        <w:t xml:space="preserve">, </w:t>
      </w:r>
      <w:r w:rsidRPr="00691583">
        <w:rPr>
          <w:rFonts w:asciiTheme="majorBidi" w:hAnsiTheme="majorBidi" w:cstheme="majorBidi"/>
          <w:i/>
          <w:iCs/>
        </w:rPr>
        <w:t>43</w:t>
      </w:r>
      <w:r w:rsidRPr="00691583">
        <w:rPr>
          <w:rFonts w:asciiTheme="majorBidi" w:hAnsiTheme="majorBidi" w:cstheme="majorBidi"/>
        </w:rPr>
        <w:t>, 119232. https://doi.org/10.1016/j.gep.2022.119232</w:t>
      </w:r>
    </w:p>
    <w:p w14:paraId="245F2322"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lastRenderedPageBreak/>
        <w:t>Sawala</w:t>
      </w:r>
      <w:proofErr w:type="spellEnd"/>
      <w:r w:rsidRPr="00691583">
        <w:rPr>
          <w:rFonts w:asciiTheme="majorBidi" w:hAnsiTheme="majorBidi" w:cstheme="majorBidi"/>
        </w:rPr>
        <w:t xml:space="preserve">, A., &amp; Gould, A. P. (2017). The sex of specific neurons controls female body growth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PLOS Biology</w:t>
      </w:r>
      <w:r w:rsidRPr="00691583">
        <w:rPr>
          <w:rFonts w:asciiTheme="majorBidi" w:hAnsiTheme="majorBidi" w:cstheme="majorBidi"/>
        </w:rPr>
        <w:t xml:space="preserve">, </w:t>
      </w:r>
      <w:r w:rsidRPr="00691583">
        <w:rPr>
          <w:rFonts w:asciiTheme="majorBidi" w:hAnsiTheme="majorBidi" w:cstheme="majorBidi"/>
          <w:i/>
          <w:iCs/>
        </w:rPr>
        <w:t>15</w:t>
      </w:r>
      <w:r w:rsidRPr="00691583">
        <w:rPr>
          <w:rFonts w:asciiTheme="majorBidi" w:hAnsiTheme="majorBidi" w:cstheme="majorBidi"/>
        </w:rPr>
        <w:t>(10), e2002252. https://doi.org/10.1371/journal.pbio.2002252</w:t>
      </w:r>
    </w:p>
    <w:p w14:paraId="70D3951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Schlegel, P., Costa, M., &amp; </w:t>
      </w:r>
      <w:proofErr w:type="spellStart"/>
      <w:r w:rsidRPr="00691583">
        <w:rPr>
          <w:rFonts w:asciiTheme="majorBidi" w:hAnsiTheme="majorBidi" w:cstheme="majorBidi"/>
        </w:rPr>
        <w:t>Jefferis</w:t>
      </w:r>
      <w:proofErr w:type="spellEnd"/>
      <w:r w:rsidRPr="00691583">
        <w:rPr>
          <w:rFonts w:asciiTheme="majorBidi" w:hAnsiTheme="majorBidi" w:cstheme="majorBidi"/>
        </w:rPr>
        <w:t xml:space="preserve">, G. S. (2017). Learning from </w:t>
      </w:r>
      <w:proofErr w:type="spellStart"/>
      <w:r w:rsidRPr="00691583">
        <w:rPr>
          <w:rFonts w:asciiTheme="majorBidi" w:hAnsiTheme="majorBidi" w:cstheme="majorBidi"/>
        </w:rPr>
        <w:t>connectomics</w:t>
      </w:r>
      <w:proofErr w:type="spellEnd"/>
      <w:r w:rsidRPr="00691583">
        <w:rPr>
          <w:rFonts w:asciiTheme="majorBidi" w:hAnsiTheme="majorBidi" w:cstheme="majorBidi"/>
        </w:rPr>
        <w:t xml:space="preserve"> on the fly. </w:t>
      </w:r>
      <w:r w:rsidRPr="00691583">
        <w:rPr>
          <w:rFonts w:asciiTheme="majorBidi" w:hAnsiTheme="majorBidi" w:cstheme="majorBidi"/>
          <w:i/>
          <w:iCs/>
        </w:rPr>
        <w:t>Current Opinion in Insect Science</w:t>
      </w:r>
      <w:r w:rsidRPr="00691583">
        <w:rPr>
          <w:rFonts w:asciiTheme="majorBidi" w:hAnsiTheme="majorBidi" w:cstheme="majorBidi"/>
        </w:rPr>
        <w:t xml:space="preserve">, </w:t>
      </w:r>
      <w:r w:rsidRPr="00691583">
        <w:rPr>
          <w:rFonts w:asciiTheme="majorBidi" w:hAnsiTheme="majorBidi" w:cstheme="majorBidi"/>
          <w:i/>
          <w:iCs/>
        </w:rPr>
        <w:t>24</w:t>
      </w:r>
      <w:r w:rsidRPr="00691583">
        <w:rPr>
          <w:rFonts w:asciiTheme="majorBidi" w:hAnsiTheme="majorBidi" w:cstheme="majorBidi"/>
        </w:rPr>
        <w:t>, 96–105. https://doi.org/10.1016/j.cois.2017.09.011</w:t>
      </w:r>
    </w:p>
    <w:p w14:paraId="000C3123"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Schwenke</w:t>
      </w:r>
      <w:proofErr w:type="spellEnd"/>
      <w:r w:rsidRPr="00691583">
        <w:rPr>
          <w:rFonts w:asciiTheme="majorBidi" w:hAnsiTheme="majorBidi" w:cstheme="majorBidi"/>
        </w:rPr>
        <w:t xml:space="preserve">, R. A., &amp; Lazzaro, B. P. (2017). Juvenile Hormone Suppresses Resistance to Infection in Mated Female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27</w:t>
      </w:r>
      <w:r w:rsidRPr="00691583">
        <w:rPr>
          <w:rFonts w:asciiTheme="majorBidi" w:hAnsiTheme="majorBidi" w:cstheme="majorBidi"/>
        </w:rPr>
        <w:t>(4), 596–601. https://doi.org/10.1016/j.cub.2017.01.004</w:t>
      </w:r>
    </w:p>
    <w:p w14:paraId="6EC5B6CC"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Shao, L., Chung, P., Wong, A., </w:t>
      </w:r>
      <w:proofErr w:type="spellStart"/>
      <w:r w:rsidRPr="00691583">
        <w:rPr>
          <w:rFonts w:asciiTheme="majorBidi" w:hAnsiTheme="majorBidi" w:cstheme="majorBidi"/>
        </w:rPr>
        <w:t>Siwanowicz</w:t>
      </w:r>
      <w:proofErr w:type="spellEnd"/>
      <w:r w:rsidRPr="00691583">
        <w:rPr>
          <w:rFonts w:asciiTheme="majorBidi" w:hAnsiTheme="majorBidi" w:cstheme="majorBidi"/>
        </w:rPr>
        <w:t xml:space="preserve">, I., Kent, C. F., Long, X., &amp; </w:t>
      </w:r>
      <w:proofErr w:type="spellStart"/>
      <w:r w:rsidRPr="00691583">
        <w:rPr>
          <w:rFonts w:asciiTheme="majorBidi" w:hAnsiTheme="majorBidi" w:cstheme="majorBidi"/>
        </w:rPr>
        <w:t>Heberlein</w:t>
      </w:r>
      <w:proofErr w:type="spellEnd"/>
      <w:r w:rsidRPr="00691583">
        <w:rPr>
          <w:rFonts w:asciiTheme="majorBidi" w:hAnsiTheme="majorBidi" w:cstheme="majorBidi"/>
        </w:rPr>
        <w:t xml:space="preserve">, U. (2019). A Neural Circuit Encoding the Experience of Copulation in Female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Neuron</w:t>
      </w:r>
      <w:r w:rsidRPr="00691583">
        <w:rPr>
          <w:rFonts w:asciiTheme="majorBidi" w:hAnsiTheme="majorBidi" w:cstheme="majorBidi"/>
        </w:rPr>
        <w:t xml:space="preserve">, </w:t>
      </w:r>
      <w:r w:rsidRPr="00691583">
        <w:rPr>
          <w:rFonts w:asciiTheme="majorBidi" w:hAnsiTheme="majorBidi" w:cstheme="majorBidi"/>
          <w:i/>
          <w:iCs/>
        </w:rPr>
        <w:t>102</w:t>
      </w:r>
      <w:r w:rsidRPr="00691583">
        <w:rPr>
          <w:rFonts w:asciiTheme="majorBidi" w:hAnsiTheme="majorBidi" w:cstheme="majorBidi"/>
        </w:rPr>
        <w:t>(5), 1025-1036.e6. https://doi.org/10.1016/j.neuron.2019.04.009</w:t>
      </w:r>
    </w:p>
    <w:p w14:paraId="32029AF6"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Shapiro, A. B., Wheelock, G. D., Hagedorn, H. H., Baker, F. C., Tsai, L. W., &amp; Schooley, D. A. (1986). Juvenile hormone and juvenile hormone esterase in adult females of the mosquito </w:t>
      </w:r>
      <w:r w:rsidRPr="00691583">
        <w:rPr>
          <w:rFonts w:asciiTheme="majorBidi" w:hAnsiTheme="majorBidi" w:cstheme="majorBidi"/>
          <w:i/>
          <w:iCs/>
        </w:rPr>
        <w:t>Aedes aegypti</w:t>
      </w:r>
      <w:r w:rsidRPr="00691583">
        <w:rPr>
          <w:rFonts w:asciiTheme="majorBidi" w:hAnsiTheme="majorBidi" w:cstheme="majorBidi"/>
        </w:rPr>
        <w:t xml:space="preserve">.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32</w:t>
      </w:r>
      <w:r w:rsidRPr="00691583">
        <w:rPr>
          <w:rFonts w:asciiTheme="majorBidi" w:hAnsiTheme="majorBidi" w:cstheme="majorBidi"/>
        </w:rPr>
        <w:t>(10), 867–877. https://doi.org/10.1016/0022-1910(86)90102-2</w:t>
      </w:r>
    </w:p>
    <w:p w14:paraId="28FF9161" w14:textId="1CB57378"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Shapiro, H. (1932). </w:t>
      </w:r>
      <w:r w:rsidR="00D43BB8" w:rsidRPr="00691583">
        <w:rPr>
          <w:rFonts w:asciiTheme="majorBidi" w:hAnsiTheme="majorBidi" w:cstheme="majorBidi"/>
        </w:rPr>
        <w:t xml:space="preserve">The rate of oviposition in the fruit fly, </w:t>
      </w:r>
      <w:r w:rsidR="00D43BB8">
        <w:rPr>
          <w:rFonts w:asciiTheme="majorBidi" w:hAnsiTheme="majorBidi" w:cstheme="majorBidi"/>
          <w:i/>
          <w:iCs/>
        </w:rPr>
        <w:t>D</w:t>
      </w:r>
      <w:r w:rsidR="00D43BB8" w:rsidRPr="00691583">
        <w:rPr>
          <w:rFonts w:asciiTheme="majorBidi" w:hAnsiTheme="majorBidi" w:cstheme="majorBidi"/>
          <w:i/>
          <w:iCs/>
        </w:rPr>
        <w:t>rosophila</w:t>
      </w:r>
      <w:r w:rsidRPr="00691583">
        <w:rPr>
          <w:rFonts w:asciiTheme="majorBidi" w:hAnsiTheme="majorBidi" w:cstheme="majorBidi"/>
        </w:rPr>
        <w:t xml:space="preserve">. </w:t>
      </w:r>
      <w:r w:rsidRPr="00691583">
        <w:rPr>
          <w:rFonts w:asciiTheme="majorBidi" w:hAnsiTheme="majorBidi" w:cstheme="majorBidi"/>
          <w:i/>
          <w:iCs/>
        </w:rPr>
        <w:t>The Biological Bulletin</w:t>
      </w:r>
      <w:r w:rsidRPr="00691583">
        <w:rPr>
          <w:rFonts w:asciiTheme="majorBidi" w:hAnsiTheme="majorBidi" w:cstheme="majorBidi"/>
        </w:rPr>
        <w:t xml:space="preserve">, </w:t>
      </w:r>
      <w:r w:rsidRPr="00691583">
        <w:rPr>
          <w:rFonts w:asciiTheme="majorBidi" w:hAnsiTheme="majorBidi" w:cstheme="majorBidi"/>
          <w:i/>
          <w:iCs/>
        </w:rPr>
        <w:t>63</w:t>
      </w:r>
      <w:r w:rsidRPr="00691583">
        <w:rPr>
          <w:rFonts w:asciiTheme="majorBidi" w:hAnsiTheme="majorBidi" w:cstheme="majorBidi"/>
        </w:rPr>
        <w:t>(3), 456–471. https://doi.org/10.2307/1537346</w:t>
      </w:r>
    </w:p>
    <w:p w14:paraId="6F79110C"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Shapiro, J. P., &amp; Hagedorn, H. H. (1982). Juvenile hormone and the development of ovarian responsiveness to a brain hormone in the mosquito</w:t>
      </w:r>
      <w:r w:rsidRPr="00691583">
        <w:rPr>
          <w:rFonts w:asciiTheme="majorBidi" w:hAnsiTheme="majorBidi" w:cstheme="majorBidi"/>
          <w:i/>
          <w:iCs/>
        </w:rPr>
        <w:t>, Aedes aegypti</w:t>
      </w:r>
      <w:r w:rsidRPr="00691583">
        <w:rPr>
          <w:rFonts w:asciiTheme="majorBidi" w:hAnsiTheme="majorBidi" w:cstheme="majorBidi"/>
        </w:rPr>
        <w:t xml:space="preserve">. </w:t>
      </w:r>
      <w:r w:rsidRPr="00691583">
        <w:rPr>
          <w:rFonts w:asciiTheme="majorBidi" w:hAnsiTheme="majorBidi" w:cstheme="majorBidi"/>
          <w:i/>
          <w:iCs/>
        </w:rPr>
        <w:t>General and Comparative Endocrinology</w:t>
      </w:r>
      <w:r w:rsidRPr="00691583">
        <w:rPr>
          <w:rFonts w:asciiTheme="majorBidi" w:hAnsiTheme="majorBidi" w:cstheme="majorBidi"/>
        </w:rPr>
        <w:t xml:space="preserve">, </w:t>
      </w:r>
      <w:r w:rsidRPr="00691583">
        <w:rPr>
          <w:rFonts w:asciiTheme="majorBidi" w:hAnsiTheme="majorBidi" w:cstheme="majorBidi"/>
          <w:i/>
          <w:iCs/>
        </w:rPr>
        <w:t>46</w:t>
      </w:r>
      <w:r w:rsidRPr="00691583">
        <w:rPr>
          <w:rFonts w:asciiTheme="majorBidi" w:hAnsiTheme="majorBidi" w:cstheme="majorBidi"/>
        </w:rPr>
        <w:t>(2), 176–183. https://doi.org/10.1016/0016-6480(82)90199-X</w:t>
      </w:r>
    </w:p>
    <w:p w14:paraId="128FFF42"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Shelly, T. E. (1999). Defense of Oviposition Sites by Female Oriental Fruit Flies (Diptera: </w:t>
      </w:r>
      <w:proofErr w:type="spellStart"/>
      <w:r w:rsidRPr="00691583">
        <w:rPr>
          <w:rFonts w:asciiTheme="majorBidi" w:hAnsiTheme="majorBidi" w:cstheme="majorBidi"/>
        </w:rPr>
        <w:t>Tephritidae</w:t>
      </w:r>
      <w:proofErr w:type="spellEnd"/>
      <w:r w:rsidRPr="00691583">
        <w:rPr>
          <w:rFonts w:asciiTheme="majorBidi" w:hAnsiTheme="majorBidi" w:cstheme="majorBidi"/>
        </w:rPr>
        <w:t xml:space="preserve">). </w:t>
      </w:r>
      <w:r w:rsidRPr="00691583">
        <w:rPr>
          <w:rFonts w:asciiTheme="majorBidi" w:hAnsiTheme="majorBidi" w:cstheme="majorBidi"/>
          <w:i/>
          <w:iCs/>
        </w:rPr>
        <w:t>The Florida Entomologist</w:t>
      </w:r>
      <w:r w:rsidRPr="00691583">
        <w:rPr>
          <w:rFonts w:asciiTheme="majorBidi" w:hAnsiTheme="majorBidi" w:cstheme="majorBidi"/>
        </w:rPr>
        <w:t xml:space="preserve">, </w:t>
      </w:r>
      <w:r w:rsidRPr="00691583">
        <w:rPr>
          <w:rFonts w:asciiTheme="majorBidi" w:hAnsiTheme="majorBidi" w:cstheme="majorBidi"/>
          <w:i/>
          <w:iCs/>
        </w:rPr>
        <w:t>82</w:t>
      </w:r>
      <w:r w:rsidRPr="00691583">
        <w:rPr>
          <w:rFonts w:asciiTheme="majorBidi" w:hAnsiTheme="majorBidi" w:cstheme="majorBidi"/>
        </w:rPr>
        <w:t>(2), 339. https://doi.org/10.2307/3496587</w:t>
      </w:r>
    </w:p>
    <w:p w14:paraId="3940513B"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Shirangi</w:t>
      </w:r>
      <w:proofErr w:type="spellEnd"/>
      <w:r w:rsidRPr="00691583">
        <w:rPr>
          <w:rFonts w:asciiTheme="majorBidi" w:hAnsiTheme="majorBidi" w:cstheme="majorBidi"/>
        </w:rPr>
        <w:t xml:space="preserve">, T. R., Taylor, B. J., &amp; McKeown, M. (2006). A double-switch system regulates male courtship behavior in male and female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Nature Genetics</w:t>
      </w:r>
      <w:r w:rsidRPr="00691583">
        <w:rPr>
          <w:rFonts w:asciiTheme="majorBidi" w:hAnsiTheme="majorBidi" w:cstheme="majorBidi"/>
        </w:rPr>
        <w:t xml:space="preserve">, </w:t>
      </w:r>
      <w:r w:rsidRPr="00691583">
        <w:rPr>
          <w:rFonts w:asciiTheme="majorBidi" w:hAnsiTheme="majorBidi" w:cstheme="majorBidi"/>
          <w:i/>
          <w:iCs/>
        </w:rPr>
        <w:t>38</w:t>
      </w:r>
      <w:r w:rsidRPr="00691583">
        <w:rPr>
          <w:rFonts w:asciiTheme="majorBidi" w:hAnsiTheme="majorBidi" w:cstheme="majorBidi"/>
        </w:rPr>
        <w:t>(12), 1435–1439. https://doi.org/10.1038/ng1908</w:t>
      </w:r>
    </w:p>
    <w:p w14:paraId="73791E7F"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Simpson, P. (1990). Lateral inhibition and the development of the sensory bristles of the adult peripheral nervous system of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Development</w:t>
      </w:r>
      <w:r w:rsidRPr="00691583">
        <w:rPr>
          <w:rFonts w:asciiTheme="majorBidi" w:hAnsiTheme="majorBidi" w:cstheme="majorBidi"/>
        </w:rPr>
        <w:t xml:space="preserve">, </w:t>
      </w:r>
      <w:r w:rsidRPr="00691583">
        <w:rPr>
          <w:rFonts w:asciiTheme="majorBidi" w:hAnsiTheme="majorBidi" w:cstheme="majorBidi"/>
          <w:i/>
          <w:iCs/>
        </w:rPr>
        <w:t>109</w:t>
      </w:r>
      <w:r w:rsidRPr="00691583">
        <w:rPr>
          <w:rFonts w:asciiTheme="majorBidi" w:hAnsiTheme="majorBidi" w:cstheme="majorBidi"/>
        </w:rPr>
        <w:t>(3), 509.</w:t>
      </w:r>
    </w:p>
    <w:p w14:paraId="0893D4B8"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Sirot</w:t>
      </w:r>
      <w:proofErr w:type="spellEnd"/>
      <w:r w:rsidRPr="00691583">
        <w:rPr>
          <w:rFonts w:asciiTheme="majorBidi" w:hAnsiTheme="majorBidi" w:cstheme="majorBidi"/>
        </w:rPr>
        <w:t xml:space="preserve">, L. K., Wong, A., Chapman, T.,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(2015). Sexual Conflict and Seminal Fluid Proteins: A Dynamic Landscape of Sexual Interactions. </w:t>
      </w:r>
      <w:r w:rsidRPr="00691583">
        <w:rPr>
          <w:rFonts w:asciiTheme="majorBidi" w:hAnsiTheme="majorBidi" w:cstheme="majorBidi"/>
          <w:i/>
          <w:iCs/>
        </w:rPr>
        <w:t>Cold Spring Harbor Perspectives in Biology</w:t>
      </w:r>
      <w:r w:rsidRPr="00691583">
        <w:rPr>
          <w:rFonts w:asciiTheme="majorBidi" w:hAnsiTheme="majorBidi" w:cstheme="majorBidi"/>
        </w:rPr>
        <w:t xml:space="preserve">, </w:t>
      </w:r>
      <w:r w:rsidRPr="00691583">
        <w:rPr>
          <w:rFonts w:asciiTheme="majorBidi" w:hAnsiTheme="majorBidi" w:cstheme="majorBidi"/>
          <w:i/>
          <w:iCs/>
        </w:rPr>
        <w:t>7</w:t>
      </w:r>
      <w:r w:rsidRPr="00691583">
        <w:rPr>
          <w:rFonts w:asciiTheme="majorBidi" w:hAnsiTheme="majorBidi" w:cstheme="majorBidi"/>
        </w:rPr>
        <w:t>(2), a017533. https://doi.org/10.1101/cshperspect.a017533</w:t>
      </w:r>
    </w:p>
    <w:p w14:paraId="2A543D95"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Soller</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Bownes</w:t>
      </w:r>
      <w:proofErr w:type="spellEnd"/>
      <w:r w:rsidRPr="00691583">
        <w:rPr>
          <w:rFonts w:asciiTheme="majorBidi" w:hAnsiTheme="majorBidi" w:cstheme="majorBidi"/>
        </w:rPr>
        <w:t xml:space="preserve">, M., &amp; </w:t>
      </w:r>
      <w:proofErr w:type="spellStart"/>
      <w:r w:rsidRPr="00691583">
        <w:rPr>
          <w:rFonts w:asciiTheme="majorBidi" w:hAnsiTheme="majorBidi" w:cstheme="majorBidi"/>
        </w:rPr>
        <w:t>Kubli</w:t>
      </w:r>
      <w:proofErr w:type="spellEnd"/>
      <w:r w:rsidRPr="00691583">
        <w:rPr>
          <w:rFonts w:asciiTheme="majorBidi" w:hAnsiTheme="majorBidi" w:cstheme="majorBidi"/>
        </w:rPr>
        <w:t xml:space="preserve">, E. (1997). Mating and Sex Peptide Stimulate the Accumulation of Yolk in Oocytes of </w:t>
      </w:r>
      <w:r w:rsidRPr="00691583">
        <w:rPr>
          <w:rFonts w:asciiTheme="majorBidi" w:hAnsiTheme="majorBidi" w:cstheme="majorBidi"/>
          <w:i/>
          <w:iCs/>
        </w:rPr>
        <w:t>Drosophila Melanogaster</w:t>
      </w:r>
      <w:r w:rsidRPr="00691583">
        <w:rPr>
          <w:rFonts w:asciiTheme="majorBidi" w:hAnsiTheme="majorBidi" w:cstheme="majorBidi"/>
        </w:rPr>
        <w:t xml:space="preserve">. </w:t>
      </w:r>
      <w:r w:rsidRPr="00691583">
        <w:rPr>
          <w:rFonts w:asciiTheme="majorBidi" w:hAnsiTheme="majorBidi" w:cstheme="majorBidi"/>
          <w:i/>
          <w:iCs/>
        </w:rPr>
        <w:t>European Journal of Biochemistry</w:t>
      </w:r>
      <w:r w:rsidRPr="00691583">
        <w:rPr>
          <w:rFonts w:asciiTheme="majorBidi" w:hAnsiTheme="majorBidi" w:cstheme="majorBidi"/>
        </w:rPr>
        <w:t xml:space="preserve">, </w:t>
      </w:r>
      <w:r w:rsidRPr="00691583">
        <w:rPr>
          <w:rFonts w:asciiTheme="majorBidi" w:hAnsiTheme="majorBidi" w:cstheme="majorBidi"/>
          <w:i/>
          <w:iCs/>
        </w:rPr>
        <w:t>243</w:t>
      </w:r>
      <w:r w:rsidRPr="00691583">
        <w:rPr>
          <w:rFonts w:asciiTheme="majorBidi" w:hAnsiTheme="majorBidi" w:cstheme="majorBidi"/>
        </w:rPr>
        <w:t>(3), 732–738. https://doi.org/10.1111/j.1432-1033.1997.00732.x</w:t>
      </w:r>
    </w:p>
    <w:p w14:paraId="7CCB5371"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Stensmyr</w:t>
      </w:r>
      <w:proofErr w:type="spellEnd"/>
      <w:r w:rsidRPr="00691583">
        <w:rPr>
          <w:rFonts w:asciiTheme="majorBidi" w:hAnsiTheme="majorBidi" w:cstheme="majorBidi"/>
        </w:rPr>
        <w:t xml:space="preserve">, M. C., Dweck, H. K. M., Farhan, A., </w:t>
      </w:r>
      <w:proofErr w:type="spellStart"/>
      <w:r w:rsidRPr="00691583">
        <w:rPr>
          <w:rFonts w:asciiTheme="majorBidi" w:hAnsiTheme="majorBidi" w:cstheme="majorBidi"/>
        </w:rPr>
        <w:t>Ibba</w:t>
      </w:r>
      <w:proofErr w:type="spellEnd"/>
      <w:r w:rsidRPr="00691583">
        <w:rPr>
          <w:rFonts w:asciiTheme="majorBidi" w:hAnsiTheme="majorBidi" w:cstheme="majorBidi"/>
        </w:rPr>
        <w:t xml:space="preserve">, I., </w:t>
      </w:r>
      <w:proofErr w:type="spellStart"/>
      <w:r w:rsidRPr="00691583">
        <w:rPr>
          <w:rFonts w:asciiTheme="majorBidi" w:hAnsiTheme="majorBidi" w:cstheme="majorBidi"/>
        </w:rPr>
        <w:t>Strutz</w:t>
      </w:r>
      <w:proofErr w:type="spellEnd"/>
      <w:r w:rsidRPr="00691583">
        <w:rPr>
          <w:rFonts w:asciiTheme="majorBidi" w:hAnsiTheme="majorBidi" w:cstheme="majorBidi"/>
        </w:rPr>
        <w:t xml:space="preserve">, A., </w:t>
      </w:r>
      <w:proofErr w:type="spellStart"/>
      <w:r w:rsidRPr="00691583">
        <w:rPr>
          <w:rFonts w:asciiTheme="majorBidi" w:hAnsiTheme="majorBidi" w:cstheme="majorBidi"/>
        </w:rPr>
        <w:t>Mukunda</w:t>
      </w:r>
      <w:proofErr w:type="spellEnd"/>
      <w:r w:rsidRPr="00691583">
        <w:rPr>
          <w:rFonts w:asciiTheme="majorBidi" w:hAnsiTheme="majorBidi" w:cstheme="majorBidi"/>
        </w:rPr>
        <w:t xml:space="preserve">, L., Linz, J., </w:t>
      </w:r>
      <w:proofErr w:type="spellStart"/>
      <w:r w:rsidRPr="00691583">
        <w:rPr>
          <w:rFonts w:asciiTheme="majorBidi" w:hAnsiTheme="majorBidi" w:cstheme="majorBidi"/>
        </w:rPr>
        <w:t>Grabe</w:t>
      </w:r>
      <w:proofErr w:type="spellEnd"/>
      <w:r w:rsidRPr="00691583">
        <w:rPr>
          <w:rFonts w:asciiTheme="majorBidi" w:hAnsiTheme="majorBidi" w:cstheme="majorBidi"/>
        </w:rPr>
        <w:t xml:space="preserve">, V., </w:t>
      </w:r>
      <w:proofErr w:type="spellStart"/>
      <w:r w:rsidRPr="00691583">
        <w:rPr>
          <w:rFonts w:asciiTheme="majorBidi" w:hAnsiTheme="majorBidi" w:cstheme="majorBidi"/>
        </w:rPr>
        <w:t>Steck</w:t>
      </w:r>
      <w:proofErr w:type="spellEnd"/>
      <w:r w:rsidRPr="00691583">
        <w:rPr>
          <w:rFonts w:asciiTheme="majorBidi" w:hAnsiTheme="majorBidi" w:cstheme="majorBidi"/>
        </w:rPr>
        <w:t xml:space="preserve">, K., </w:t>
      </w:r>
      <w:proofErr w:type="spellStart"/>
      <w:r w:rsidRPr="00691583">
        <w:rPr>
          <w:rFonts w:asciiTheme="majorBidi" w:hAnsiTheme="majorBidi" w:cstheme="majorBidi"/>
        </w:rPr>
        <w:t>Lavista</w:t>
      </w:r>
      <w:proofErr w:type="spellEnd"/>
      <w:r w:rsidRPr="00691583">
        <w:rPr>
          <w:rFonts w:asciiTheme="majorBidi" w:hAnsiTheme="majorBidi" w:cstheme="majorBidi"/>
        </w:rPr>
        <w:t xml:space="preserve">-Llanos, S., </w:t>
      </w:r>
      <w:proofErr w:type="spellStart"/>
      <w:r w:rsidRPr="00691583">
        <w:rPr>
          <w:rFonts w:asciiTheme="majorBidi" w:hAnsiTheme="majorBidi" w:cstheme="majorBidi"/>
        </w:rPr>
        <w:t>Wicher</w:t>
      </w:r>
      <w:proofErr w:type="spellEnd"/>
      <w:r w:rsidRPr="00691583">
        <w:rPr>
          <w:rFonts w:asciiTheme="majorBidi" w:hAnsiTheme="majorBidi" w:cstheme="majorBidi"/>
        </w:rPr>
        <w:t xml:space="preserve">, D., Sachse, S., </w:t>
      </w:r>
      <w:proofErr w:type="spellStart"/>
      <w:r w:rsidRPr="00691583">
        <w:rPr>
          <w:rFonts w:asciiTheme="majorBidi" w:hAnsiTheme="majorBidi" w:cstheme="majorBidi"/>
        </w:rPr>
        <w:t>Knaden</w:t>
      </w:r>
      <w:proofErr w:type="spellEnd"/>
      <w:r w:rsidRPr="00691583">
        <w:rPr>
          <w:rFonts w:asciiTheme="majorBidi" w:hAnsiTheme="majorBidi" w:cstheme="majorBidi"/>
        </w:rPr>
        <w:t xml:space="preserve">, M., Becher, P. G., Seki, Y., &amp; Hansson, B. S. (2012). A Conserved Dedicated Olfactory Circuit for Detecting Harmful Microbes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Cell</w:t>
      </w:r>
      <w:r w:rsidRPr="00691583">
        <w:rPr>
          <w:rFonts w:asciiTheme="majorBidi" w:hAnsiTheme="majorBidi" w:cstheme="majorBidi"/>
        </w:rPr>
        <w:t xml:space="preserve">, </w:t>
      </w:r>
      <w:r w:rsidRPr="00691583">
        <w:rPr>
          <w:rFonts w:asciiTheme="majorBidi" w:hAnsiTheme="majorBidi" w:cstheme="majorBidi"/>
          <w:i/>
          <w:iCs/>
        </w:rPr>
        <w:t>151</w:t>
      </w:r>
      <w:r w:rsidRPr="00691583">
        <w:rPr>
          <w:rFonts w:asciiTheme="majorBidi" w:hAnsiTheme="majorBidi" w:cstheme="majorBidi"/>
        </w:rPr>
        <w:t>(6), 1345–1357. https://doi.org/10.1016/j.cell.2012.09.046</w:t>
      </w:r>
    </w:p>
    <w:p w14:paraId="1F4D1FD9" w14:textId="55786991"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Sturtevant, A. H. (1920). G</w:t>
      </w:r>
      <w:r w:rsidR="005817B6" w:rsidRPr="00691583">
        <w:rPr>
          <w:rFonts w:asciiTheme="majorBidi" w:hAnsiTheme="majorBidi" w:cstheme="majorBidi"/>
        </w:rPr>
        <w:t xml:space="preserve">enetic studies on </w:t>
      </w:r>
      <w:r w:rsidR="005817B6">
        <w:rPr>
          <w:rFonts w:asciiTheme="majorBidi" w:hAnsiTheme="majorBidi" w:cstheme="majorBidi"/>
          <w:i/>
          <w:iCs/>
        </w:rPr>
        <w:t>D</w:t>
      </w:r>
      <w:r w:rsidR="005817B6" w:rsidRPr="00691583">
        <w:rPr>
          <w:rFonts w:asciiTheme="majorBidi" w:hAnsiTheme="majorBidi" w:cstheme="majorBidi"/>
          <w:i/>
          <w:iCs/>
        </w:rPr>
        <w:t xml:space="preserve">rosophila </w:t>
      </w:r>
      <w:proofErr w:type="spellStart"/>
      <w:r w:rsidR="005817B6" w:rsidRPr="00691583">
        <w:rPr>
          <w:rFonts w:asciiTheme="majorBidi" w:hAnsiTheme="majorBidi" w:cstheme="majorBidi"/>
          <w:i/>
          <w:iCs/>
        </w:rPr>
        <w:t>simulans</w:t>
      </w:r>
      <w:proofErr w:type="spellEnd"/>
      <w:r w:rsidR="005817B6" w:rsidRPr="00691583">
        <w:rPr>
          <w:rFonts w:asciiTheme="majorBidi" w:hAnsiTheme="majorBidi" w:cstheme="majorBidi"/>
        </w:rPr>
        <w:t xml:space="preserve">. I. Introduction. Hybrids with </w:t>
      </w:r>
      <w:r w:rsidR="005817B6">
        <w:rPr>
          <w:rFonts w:asciiTheme="majorBidi" w:hAnsiTheme="majorBidi" w:cstheme="majorBidi"/>
          <w:i/>
          <w:iCs/>
        </w:rPr>
        <w:t>D</w:t>
      </w:r>
      <w:r w:rsidR="005817B6" w:rsidRPr="00691583">
        <w:rPr>
          <w:rFonts w:asciiTheme="majorBidi" w:hAnsiTheme="majorBidi" w:cstheme="majorBidi"/>
          <w:i/>
          <w:iCs/>
        </w:rPr>
        <w:t>rosophila melanogaster</w:t>
      </w:r>
      <w:r w:rsidRPr="00691583">
        <w:rPr>
          <w:rFonts w:asciiTheme="majorBidi" w:hAnsiTheme="majorBidi" w:cstheme="majorBidi"/>
        </w:rPr>
        <w:t xml:space="preserve">. </w:t>
      </w:r>
      <w:r w:rsidRPr="00691583">
        <w:rPr>
          <w:rFonts w:asciiTheme="majorBidi" w:hAnsiTheme="majorBidi" w:cstheme="majorBidi"/>
          <w:i/>
          <w:iCs/>
        </w:rPr>
        <w:t>Genetics</w:t>
      </w:r>
      <w:r w:rsidRPr="00691583">
        <w:rPr>
          <w:rFonts w:asciiTheme="majorBidi" w:hAnsiTheme="majorBidi" w:cstheme="majorBidi"/>
        </w:rPr>
        <w:t xml:space="preserve">, </w:t>
      </w:r>
      <w:r w:rsidRPr="00691583">
        <w:rPr>
          <w:rFonts w:asciiTheme="majorBidi" w:hAnsiTheme="majorBidi" w:cstheme="majorBidi"/>
          <w:i/>
          <w:iCs/>
        </w:rPr>
        <w:t>5</w:t>
      </w:r>
      <w:r w:rsidRPr="00691583">
        <w:rPr>
          <w:rFonts w:asciiTheme="majorBidi" w:hAnsiTheme="majorBidi" w:cstheme="majorBidi"/>
        </w:rPr>
        <w:t>(5), 488–500. https://doi.org/10.1093/genetics/5.5.488</w:t>
      </w:r>
    </w:p>
    <w:p w14:paraId="6CCB7CCE"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lastRenderedPageBreak/>
        <w:t>Tantawy</w:t>
      </w:r>
      <w:proofErr w:type="spellEnd"/>
      <w:r w:rsidRPr="00691583">
        <w:rPr>
          <w:rFonts w:asciiTheme="majorBidi" w:hAnsiTheme="majorBidi" w:cstheme="majorBidi"/>
        </w:rPr>
        <w:t xml:space="preserve">, A. O., &amp; </w:t>
      </w:r>
      <w:proofErr w:type="spellStart"/>
      <w:r w:rsidRPr="00691583">
        <w:rPr>
          <w:rFonts w:asciiTheme="majorBidi" w:hAnsiTheme="majorBidi" w:cstheme="majorBidi"/>
        </w:rPr>
        <w:t>Vetukhiv</w:t>
      </w:r>
      <w:proofErr w:type="spellEnd"/>
      <w:r w:rsidRPr="00691583">
        <w:rPr>
          <w:rFonts w:asciiTheme="majorBidi" w:hAnsiTheme="majorBidi" w:cstheme="majorBidi"/>
        </w:rPr>
        <w:t xml:space="preserve">, M. O. (1960). Effects of Size on Fecundity, Longevity and Viability in Populations of </w:t>
      </w:r>
      <w:r w:rsidRPr="00691583">
        <w:rPr>
          <w:rFonts w:asciiTheme="majorBidi" w:hAnsiTheme="majorBidi" w:cstheme="majorBidi"/>
          <w:i/>
          <w:iCs/>
        </w:rPr>
        <w:t>Drosophila</w:t>
      </w:r>
      <w:r w:rsidRPr="00691583">
        <w:rPr>
          <w:rFonts w:asciiTheme="majorBidi" w:hAnsiTheme="majorBidi" w:cstheme="majorBidi"/>
        </w:rPr>
        <w:t xml:space="preserve"> </w:t>
      </w:r>
      <w:proofErr w:type="spellStart"/>
      <w:r w:rsidRPr="00691583">
        <w:rPr>
          <w:rFonts w:asciiTheme="majorBidi" w:hAnsiTheme="majorBidi" w:cstheme="majorBidi"/>
          <w:i/>
          <w:iCs/>
        </w:rPr>
        <w:t>pseudoobscura</w:t>
      </w:r>
      <w:proofErr w:type="spellEnd"/>
      <w:r w:rsidRPr="00691583">
        <w:rPr>
          <w:rFonts w:asciiTheme="majorBidi" w:hAnsiTheme="majorBidi" w:cstheme="majorBidi"/>
        </w:rPr>
        <w:t xml:space="preserve">. </w:t>
      </w:r>
      <w:r w:rsidRPr="00691583">
        <w:rPr>
          <w:rFonts w:asciiTheme="majorBidi" w:hAnsiTheme="majorBidi" w:cstheme="majorBidi"/>
          <w:i/>
          <w:iCs/>
        </w:rPr>
        <w:t>The American Naturalist</w:t>
      </w:r>
      <w:r w:rsidRPr="00691583">
        <w:rPr>
          <w:rFonts w:asciiTheme="majorBidi" w:hAnsiTheme="majorBidi" w:cstheme="majorBidi"/>
        </w:rPr>
        <w:t xml:space="preserve">, </w:t>
      </w:r>
      <w:r w:rsidRPr="00691583">
        <w:rPr>
          <w:rFonts w:asciiTheme="majorBidi" w:hAnsiTheme="majorBidi" w:cstheme="majorBidi"/>
          <w:i/>
          <w:iCs/>
        </w:rPr>
        <w:t>94</w:t>
      </w:r>
      <w:r w:rsidRPr="00691583">
        <w:rPr>
          <w:rFonts w:asciiTheme="majorBidi" w:hAnsiTheme="majorBidi" w:cstheme="majorBidi"/>
        </w:rPr>
        <w:t>(879), 395–403. https://doi.org/10.1086/282143</w:t>
      </w:r>
    </w:p>
    <w:p w14:paraId="557FD4C9"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Tracey Chapman &amp; Linda Partridge. (1996). Female fitness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An interaction between the effect of nutrition and of encounter rate with males. </w:t>
      </w:r>
      <w:r w:rsidRPr="00691583">
        <w:rPr>
          <w:rFonts w:asciiTheme="majorBidi" w:hAnsiTheme="majorBidi" w:cstheme="majorBidi"/>
          <w:i/>
          <w:iCs/>
        </w:rPr>
        <w:t>Proceedings of the Royal Society of London. Series B: Biological Sciences</w:t>
      </w:r>
      <w:r w:rsidRPr="00691583">
        <w:rPr>
          <w:rFonts w:asciiTheme="majorBidi" w:hAnsiTheme="majorBidi" w:cstheme="majorBidi"/>
        </w:rPr>
        <w:t xml:space="preserve">, </w:t>
      </w:r>
      <w:r w:rsidRPr="00691583">
        <w:rPr>
          <w:rFonts w:asciiTheme="majorBidi" w:hAnsiTheme="majorBidi" w:cstheme="majorBidi"/>
          <w:i/>
          <w:iCs/>
        </w:rPr>
        <w:t>263</w:t>
      </w:r>
      <w:r w:rsidRPr="00691583">
        <w:rPr>
          <w:rFonts w:asciiTheme="majorBidi" w:hAnsiTheme="majorBidi" w:cstheme="majorBidi"/>
        </w:rPr>
        <w:t>(1371), 755–759. https://doi.org/10.1098/rspb.1996.0113</w:t>
      </w:r>
    </w:p>
    <w:p w14:paraId="2412F6DE" w14:textId="0776B71F"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Usui-Aoki K., H. Ito, K. Ui-</w:t>
      </w:r>
      <w:proofErr w:type="spellStart"/>
      <w:r w:rsidRPr="00691583">
        <w:rPr>
          <w:rFonts w:asciiTheme="majorBidi" w:hAnsiTheme="majorBidi" w:cstheme="majorBidi"/>
        </w:rPr>
        <w:t>Tei</w:t>
      </w:r>
      <w:proofErr w:type="spellEnd"/>
      <w:r w:rsidRPr="00691583">
        <w:rPr>
          <w:rFonts w:asciiTheme="majorBidi" w:hAnsiTheme="majorBidi" w:cstheme="majorBidi"/>
        </w:rPr>
        <w:t xml:space="preserve">, K. Takahashi, T. </w:t>
      </w:r>
      <w:proofErr w:type="spellStart"/>
      <w:r w:rsidRPr="00691583">
        <w:rPr>
          <w:rFonts w:asciiTheme="majorBidi" w:hAnsiTheme="majorBidi" w:cstheme="majorBidi"/>
        </w:rPr>
        <w:t>Lukacsovich</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2000 Formation of the male-specific muscle in female </w:t>
      </w:r>
      <w:r w:rsidRPr="00691583">
        <w:rPr>
          <w:rFonts w:asciiTheme="majorBidi" w:hAnsiTheme="majorBidi" w:cstheme="majorBidi"/>
          <w:i/>
          <w:iCs/>
        </w:rPr>
        <w:t>Drosophila</w:t>
      </w:r>
      <w:r w:rsidRPr="00691583">
        <w:rPr>
          <w:rFonts w:asciiTheme="majorBidi" w:hAnsiTheme="majorBidi" w:cstheme="majorBidi"/>
        </w:rPr>
        <w:t xml:space="preserve"> by ectopic </w:t>
      </w:r>
      <w:r w:rsidRPr="00691583">
        <w:rPr>
          <w:rFonts w:asciiTheme="majorBidi" w:hAnsiTheme="majorBidi" w:cstheme="majorBidi"/>
          <w:i/>
          <w:iCs/>
        </w:rPr>
        <w:t>fruitless</w:t>
      </w:r>
      <w:r w:rsidRPr="00691583">
        <w:rPr>
          <w:rFonts w:asciiTheme="majorBidi" w:hAnsiTheme="majorBidi" w:cstheme="majorBidi"/>
        </w:rPr>
        <w:t xml:space="preserve"> expression. Nat Cell Biol 2: 500–506. https://doi.org/10.1038/35019537</w:t>
      </w:r>
    </w:p>
    <w:p w14:paraId="06955FF2"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Van </w:t>
      </w:r>
      <w:proofErr w:type="spellStart"/>
      <w:r w:rsidRPr="00691583">
        <w:rPr>
          <w:rFonts w:asciiTheme="majorBidi" w:hAnsiTheme="majorBidi" w:cstheme="majorBidi"/>
        </w:rPr>
        <w:t>Wielendaele</w:t>
      </w:r>
      <w:proofErr w:type="spellEnd"/>
      <w:r w:rsidRPr="00691583">
        <w:rPr>
          <w:rFonts w:asciiTheme="majorBidi" w:hAnsiTheme="majorBidi" w:cstheme="majorBidi"/>
        </w:rPr>
        <w:t xml:space="preserve">, P., </w:t>
      </w:r>
      <w:proofErr w:type="spellStart"/>
      <w:r w:rsidRPr="00691583">
        <w:rPr>
          <w:rFonts w:asciiTheme="majorBidi" w:hAnsiTheme="majorBidi" w:cstheme="majorBidi"/>
        </w:rPr>
        <w:t>Badisco</w:t>
      </w:r>
      <w:proofErr w:type="spellEnd"/>
      <w:r w:rsidRPr="00691583">
        <w:rPr>
          <w:rFonts w:asciiTheme="majorBidi" w:hAnsiTheme="majorBidi" w:cstheme="majorBidi"/>
        </w:rPr>
        <w:t xml:space="preserve">, L., &amp; Vanden </w:t>
      </w:r>
      <w:proofErr w:type="spellStart"/>
      <w:r w:rsidRPr="00691583">
        <w:rPr>
          <w:rFonts w:asciiTheme="majorBidi" w:hAnsiTheme="majorBidi" w:cstheme="majorBidi"/>
        </w:rPr>
        <w:t>Broeck</w:t>
      </w:r>
      <w:proofErr w:type="spellEnd"/>
      <w:r w:rsidRPr="00691583">
        <w:rPr>
          <w:rFonts w:asciiTheme="majorBidi" w:hAnsiTheme="majorBidi" w:cstheme="majorBidi"/>
        </w:rPr>
        <w:t xml:space="preserve">, J. (2013). </w:t>
      </w:r>
      <w:proofErr w:type="spellStart"/>
      <w:r w:rsidRPr="00691583">
        <w:rPr>
          <w:rFonts w:asciiTheme="majorBidi" w:hAnsiTheme="majorBidi" w:cstheme="majorBidi"/>
        </w:rPr>
        <w:t>Neuropeptidergic</w:t>
      </w:r>
      <w:proofErr w:type="spellEnd"/>
      <w:r w:rsidRPr="00691583">
        <w:rPr>
          <w:rFonts w:asciiTheme="majorBidi" w:hAnsiTheme="majorBidi" w:cstheme="majorBidi"/>
        </w:rPr>
        <w:t xml:space="preserve"> regulation of reproduction in insects. </w:t>
      </w:r>
      <w:r w:rsidRPr="00691583">
        <w:rPr>
          <w:rFonts w:asciiTheme="majorBidi" w:hAnsiTheme="majorBidi" w:cstheme="majorBidi"/>
          <w:i/>
          <w:iCs/>
        </w:rPr>
        <w:t>General and Comparative Endocrinology</w:t>
      </w:r>
      <w:r w:rsidRPr="00691583">
        <w:rPr>
          <w:rFonts w:asciiTheme="majorBidi" w:hAnsiTheme="majorBidi" w:cstheme="majorBidi"/>
        </w:rPr>
        <w:t xml:space="preserve">, </w:t>
      </w:r>
      <w:r w:rsidRPr="00691583">
        <w:rPr>
          <w:rFonts w:asciiTheme="majorBidi" w:hAnsiTheme="majorBidi" w:cstheme="majorBidi"/>
          <w:i/>
          <w:iCs/>
        </w:rPr>
        <w:t>188</w:t>
      </w:r>
      <w:r w:rsidRPr="00691583">
        <w:rPr>
          <w:rFonts w:asciiTheme="majorBidi" w:hAnsiTheme="majorBidi" w:cstheme="majorBidi"/>
        </w:rPr>
        <w:t>, 23–34. https://doi.org/10.1016/j.ygcen.2013.02.005</w:t>
      </w:r>
    </w:p>
    <w:p w14:paraId="2B8E6A5B"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Veenstra</w:t>
      </w:r>
      <w:proofErr w:type="spellEnd"/>
      <w:r w:rsidRPr="00691583">
        <w:rPr>
          <w:rFonts w:asciiTheme="majorBidi" w:hAnsiTheme="majorBidi" w:cstheme="majorBidi"/>
        </w:rPr>
        <w:t xml:space="preserve">, J. A. (2010). What the loss of the hormone </w:t>
      </w:r>
      <w:proofErr w:type="spellStart"/>
      <w:r w:rsidRPr="00691583">
        <w:rPr>
          <w:rFonts w:asciiTheme="majorBidi" w:hAnsiTheme="majorBidi" w:cstheme="majorBidi"/>
        </w:rPr>
        <w:t>neuroparsin</w:t>
      </w:r>
      <w:proofErr w:type="spellEnd"/>
      <w:r w:rsidRPr="00691583">
        <w:rPr>
          <w:rFonts w:asciiTheme="majorBidi" w:hAnsiTheme="majorBidi" w:cstheme="majorBidi"/>
        </w:rPr>
        <w:t xml:space="preserve"> in the melanogaster subgroup of </w:t>
      </w:r>
      <w:r w:rsidRPr="00691583">
        <w:rPr>
          <w:rFonts w:asciiTheme="majorBidi" w:hAnsiTheme="majorBidi" w:cstheme="majorBidi"/>
          <w:i/>
          <w:iCs/>
        </w:rPr>
        <w:t>Drosophila</w:t>
      </w:r>
      <w:r w:rsidRPr="00691583">
        <w:rPr>
          <w:rFonts w:asciiTheme="majorBidi" w:hAnsiTheme="majorBidi" w:cstheme="majorBidi"/>
        </w:rPr>
        <w:t xml:space="preserve"> can tell us about its function. </w:t>
      </w:r>
      <w:r w:rsidRPr="00691583">
        <w:rPr>
          <w:rFonts w:asciiTheme="majorBidi" w:hAnsiTheme="majorBidi" w:cstheme="majorBidi"/>
          <w:i/>
          <w:iCs/>
        </w:rPr>
        <w:t>Insect Biochemistry and Molecular Biology</w:t>
      </w:r>
      <w:r w:rsidRPr="00691583">
        <w:rPr>
          <w:rFonts w:asciiTheme="majorBidi" w:hAnsiTheme="majorBidi" w:cstheme="majorBidi"/>
        </w:rPr>
        <w:t xml:space="preserve">, </w:t>
      </w:r>
      <w:r w:rsidRPr="00691583">
        <w:rPr>
          <w:rFonts w:asciiTheme="majorBidi" w:hAnsiTheme="majorBidi" w:cstheme="majorBidi"/>
          <w:i/>
          <w:iCs/>
        </w:rPr>
        <w:t>40</w:t>
      </w:r>
      <w:r w:rsidRPr="00691583">
        <w:rPr>
          <w:rFonts w:asciiTheme="majorBidi" w:hAnsiTheme="majorBidi" w:cstheme="majorBidi"/>
        </w:rPr>
        <w:t>(4), 354–361. https://doi.org/10.1016/j.ibmb.2010.03.001</w:t>
      </w:r>
    </w:p>
    <w:p w14:paraId="1192FBAE" w14:textId="705BD2C3"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Vijayan V., F. Wang, K. Wang, A. </w:t>
      </w:r>
      <w:proofErr w:type="spellStart"/>
      <w:r w:rsidRPr="00691583">
        <w:rPr>
          <w:rFonts w:asciiTheme="majorBidi" w:hAnsiTheme="majorBidi" w:cstheme="majorBidi"/>
        </w:rPr>
        <w:t>Chakravorty</w:t>
      </w:r>
      <w:proofErr w:type="spellEnd"/>
      <w:r w:rsidRPr="00691583">
        <w:rPr>
          <w:rFonts w:asciiTheme="majorBidi" w:hAnsiTheme="majorBidi" w:cstheme="majorBidi"/>
        </w:rPr>
        <w:t xml:space="preserve">, A. Adachi,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2023 A rise-to-threshold process for a relative-value decision. Nature 619: 563–571. https://doi.org/10.1038/s41586-023-06271-6</w:t>
      </w:r>
    </w:p>
    <w:p w14:paraId="4ECDF4C9"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Walker, S. J., Corrales-Carvajal, V. M., &amp; Ribeiro, C. (2015). </w:t>
      </w:r>
      <w:proofErr w:type="spellStart"/>
      <w:r w:rsidRPr="00691583">
        <w:rPr>
          <w:rFonts w:asciiTheme="majorBidi" w:hAnsiTheme="majorBidi" w:cstheme="majorBidi"/>
        </w:rPr>
        <w:t>Postmating</w:t>
      </w:r>
      <w:proofErr w:type="spellEnd"/>
      <w:r w:rsidRPr="00691583">
        <w:rPr>
          <w:rFonts w:asciiTheme="majorBidi" w:hAnsiTheme="majorBidi" w:cstheme="majorBidi"/>
        </w:rPr>
        <w:t xml:space="preserve"> Circuitry Modulates Salt Taste Processing to Increase Reproductive Output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25</w:t>
      </w:r>
      <w:r w:rsidRPr="00691583">
        <w:rPr>
          <w:rFonts w:asciiTheme="majorBidi" w:hAnsiTheme="majorBidi" w:cstheme="majorBidi"/>
        </w:rPr>
        <w:t>(20), 2621–2630. https://doi.org/10.1016/j.cub.2015.08.043</w:t>
      </w:r>
    </w:p>
    <w:p w14:paraId="4E34B429"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Wang, C., Li, G., Miao, C., Zhao, M., Wang, B., &amp; Guo, X. (2020). Nonanal modulates oviposition preference in female </w:t>
      </w:r>
      <w:proofErr w:type="spellStart"/>
      <w:r w:rsidRPr="00691583">
        <w:rPr>
          <w:rFonts w:asciiTheme="majorBidi" w:hAnsiTheme="majorBidi" w:cstheme="majorBidi"/>
          <w:i/>
          <w:iCs/>
        </w:rPr>
        <w:t>Helicoverpa</w:t>
      </w:r>
      <w:proofErr w:type="spellEnd"/>
      <w:r w:rsidRPr="00691583">
        <w:rPr>
          <w:rFonts w:asciiTheme="majorBidi" w:hAnsiTheme="majorBidi" w:cstheme="majorBidi"/>
          <w:i/>
          <w:iCs/>
        </w:rPr>
        <w:t xml:space="preserve"> </w:t>
      </w:r>
      <w:proofErr w:type="spellStart"/>
      <w:r w:rsidRPr="00691583">
        <w:rPr>
          <w:rFonts w:asciiTheme="majorBidi" w:hAnsiTheme="majorBidi" w:cstheme="majorBidi"/>
          <w:i/>
          <w:iCs/>
        </w:rPr>
        <w:t>assulta</w:t>
      </w:r>
      <w:proofErr w:type="spellEnd"/>
      <w:r w:rsidRPr="00691583">
        <w:rPr>
          <w:rFonts w:asciiTheme="majorBidi" w:hAnsiTheme="majorBidi" w:cstheme="majorBidi"/>
        </w:rPr>
        <w:t xml:space="preserve"> (Lepidoptera: </w:t>
      </w:r>
      <w:proofErr w:type="spellStart"/>
      <w:r w:rsidRPr="00691583">
        <w:rPr>
          <w:rFonts w:asciiTheme="majorBidi" w:hAnsiTheme="majorBidi" w:cstheme="majorBidi"/>
        </w:rPr>
        <w:t>Noctuidae</w:t>
      </w:r>
      <w:proofErr w:type="spellEnd"/>
      <w:r w:rsidRPr="00691583">
        <w:rPr>
          <w:rFonts w:asciiTheme="majorBidi" w:hAnsiTheme="majorBidi" w:cstheme="majorBidi"/>
        </w:rPr>
        <w:t xml:space="preserve">) via the activation of peripheral neurons. </w:t>
      </w:r>
      <w:r w:rsidRPr="00691583">
        <w:rPr>
          <w:rFonts w:asciiTheme="majorBidi" w:hAnsiTheme="majorBidi" w:cstheme="majorBidi"/>
          <w:i/>
          <w:iCs/>
        </w:rPr>
        <w:t>Pest Management Science</w:t>
      </w:r>
      <w:r w:rsidRPr="00691583">
        <w:rPr>
          <w:rFonts w:asciiTheme="majorBidi" w:hAnsiTheme="majorBidi" w:cstheme="majorBidi"/>
        </w:rPr>
        <w:t xml:space="preserve">, </w:t>
      </w:r>
      <w:r w:rsidRPr="00691583">
        <w:rPr>
          <w:rFonts w:asciiTheme="majorBidi" w:hAnsiTheme="majorBidi" w:cstheme="majorBidi"/>
          <w:i/>
          <w:iCs/>
        </w:rPr>
        <w:t>76</w:t>
      </w:r>
      <w:r w:rsidRPr="00691583">
        <w:rPr>
          <w:rFonts w:asciiTheme="majorBidi" w:hAnsiTheme="majorBidi" w:cstheme="majorBidi"/>
        </w:rPr>
        <w:t>(9), 3159–3167. https://doi.org/10.1002/ps.5870</w:t>
      </w:r>
    </w:p>
    <w:p w14:paraId="56F06D5F"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Wang, F., Wang, K., </w:t>
      </w:r>
      <w:proofErr w:type="spellStart"/>
      <w:r w:rsidRPr="00691583">
        <w:rPr>
          <w:rFonts w:asciiTheme="majorBidi" w:hAnsiTheme="majorBidi" w:cstheme="majorBidi"/>
        </w:rPr>
        <w:t>Forknall</w:t>
      </w:r>
      <w:proofErr w:type="spellEnd"/>
      <w:r w:rsidRPr="00691583">
        <w:rPr>
          <w:rFonts w:asciiTheme="majorBidi" w:hAnsiTheme="majorBidi" w:cstheme="majorBidi"/>
        </w:rPr>
        <w:t xml:space="preserve">, N., Parekh, R., &amp; Dickson, B. J. (2020). Circuit and Behavioral Mechanisms of Sexual Rejection by </w:t>
      </w:r>
      <w:r w:rsidRPr="00691583">
        <w:rPr>
          <w:rFonts w:asciiTheme="majorBidi" w:hAnsiTheme="majorBidi" w:cstheme="majorBidi"/>
          <w:i/>
          <w:iCs/>
        </w:rPr>
        <w:t>Drosophila</w:t>
      </w:r>
      <w:r w:rsidRPr="00691583">
        <w:rPr>
          <w:rFonts w:asciiTheme="majorBidi" w:hAnsiTheme="majorBidi" w:cstheme="majorBidi"/>
        </w:rPr>
        <w:t xml:space="preserve"> Females.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30</w:t>
      </w:r>
      <w:r w:rsidRPr="00691583">
        <w:rPr>
          <w:rFonts w:asciiTheme="majorBidi" w:hAnsiTheme="majorBidi" w:cstheme="majorBidi"/>
        </w:rPr>
        <w:t>(19), 3749-3760.e3. https://doi.org/10.1016/j.cub.2020.07.083</w:t>
      </w:r>
    </w:p>
    <w:p w14:paraId="60A0C59A"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Wang, F., Wang, K., </w:t>
      </w:r>
      <w:proofErr w:type="spellStart"/>
      <w:r w:rsidRPr="00691583">
        <w:rPr>
          <w:rFonts w:asciiTheme="majorBidi" w:hAnsiTheme="majorBidi" w:cstheme="majorBidi"/>
        </w:rPr>
        <w:t>Forknall</w:t>
      </w:r>
      <w:proofErr w:type="spellEnd"/>
      <w:r w:rsidRPr="00691583">
        <w:rPr>
          <w:rFonts w:asciiTheme="majorBidi" w:hAnsiTheme="majorBidi" w:cstheme="majorBidi"/>
        </w:rPr>
        <w:t xml:space="preserve">, N., Patrick, C., Yang, T., Parekh, R., Bock, D., &amp; Dickson, B. J. (2020). Neural circuitry linking mating and egg laying in Drosophila females. </w:t>
      </w:r>
      <w:r w:rsidRPr="00691583">
        <w:rPr>
          <w:rFonts w:asciiTheme="majorBidi" w:hAnsiTheme="majorBidi" w:cstheme="majorBidi"/>
          <w:i/>
          <w:iCs/>
        </w:rPr>
        <w:t>Nature</w:t>
      </w:r>
      <w:r w:rsidRPr="00691583">
        <w:rPr>
          <w:rFonts w:asciiTheme="majorBidi" w:hAnsiTheme="majorBidi" w:cstheme="majorBidi"/>
        </w:rPr>
        <w:t xml:space="preserve">, </w:t>
      </w:r>
      <w:r w:rsidRPr="00691583">
        <w:rPr>
          <w:rFonts w:asciiTheme="majorBidi" w:hAnsiTheme="majorBidi" w:cstheme="majorBidi"/>
          <w:i/>
          <w:iCs/>
        </w:rPr>
        <w:t>579</w:t>
      </w:r>
      <w:r w:rsidRPr="00691583">
        <w:rPr>
          <w:rFonts w:asciiTheme="majorBidi" w:hAnsiTheme="majorBidi" w:cstheme="majorBidi"/>
        </w:rPr>
        <w:t>(7797), 101–105. https://doi.org/10.1038/s41586-020-2055-9</w:t>
      </w:r>
    </w:p>
    <w:p w14:paraId="12C99AF6"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Wang, K., Wang, F., </w:t>
      </w:r>
      <w:proofErr w:type="spellStart"/>
      <w:r w:rsidRPr="00691583">
        <w:rPr>
          <w:rFonts w:asciiTheme="majorBidi" w:hAnsiTheme="majorBidi" w:cstheme="majorBidi"/>
        </w:rPr>
        <w:t>Forknall</w:t>
      </w:r>
      <w:proofErr w:type="spellEnd"/>
      <w:r w:rsidRPr="00691583">
        <w:rPr>
          <w:rFonts w:asciiTheme="majorBidi" w:hAnsiTheme="majorBidi" w:cstheme="majorBidi"/>
        </w:rPr>
        <w:t xml:space="preserve">, N., Yang, T., Patrick, C., Parekh, R., &amp; Dickson, B. J. (2021). Neural circuit mechanisms of sexual receptivity in </w:t>
      </w:r>
      <w:r w:rsidRPr="00691583">
        <w:rPr>
          <w:rFonts w:asciiTheme="majorBidi" w:hAnsiTheme="majorBidi" w:cstheme="majorBidi"/>
          <w:i/>
          <w:iCs/>
        </w:rPr>
        <w:t>Drosophila</w:t>
      </w:r>
      <w:r w:rsidRPr="00691583">
        <w:rPr>
          <w:rFonts w:asciiTheme="majorBidi" w:hAnsiTheme="majorBidi" w:cstheme="majorBidi"/>
        </w:rPr>
        <w:t xml:space="preserve"> females. </w:t>
      </w:r>
      <w:r w:rsidRPr="00691583">
        <w:rPr>
          <w:rFonts w:asciiTheme="majorBidi" w:hAnsiTheme="majorBidi" w:cstheme="majorBidi"/>
          <w:i/>
          <w:iCs/>
        </w:rPr>
        <w:t>Nature</w:t>
      </w:r>
      <w:r w:rsidRPr="00691583">
        <w:rPr>
          <w:rFonts w:asciiTheme="majorBidi" w:hAnsiTheme="majorBidi" w:cstheme="majorBidi"/>
        </w:rPr>
        <w:t xml:space="preserve">, </w:t>
      </w:r>
      <w:r w:rsidRPr="00691583">
        <w:rPr>
          <w:rFonts w:asciiTheme="majorBidi" w:hAnsiTheme="majorBidi" w:cstheme="majorBidi"/>
          <w:i/>
          <w:iCs/>
        </w:rPr>
        <w:t>589</w:t>
      </w:r>
      <w:r w:rsidRPr="00691583">
        <w:rPr>
          <w:rFonts w:asciiTheme="majorBidi" w:hAnsiTheme="majorBidi" w:cstheme="majorBidi"/>
        </w:rPr>
        <w:t>(7843), 577–581. https://doi.org/10.1038/s41586-020-2972-7</w:t>
      </w:r>
    </w:p>
    <w:p w14:paraId="5B4A8610"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Waterbury, J. A., Jackson, L. L., &amp; </w:t>
      </w:r>
      <w:proofErr w:type="spellStart"/>
      <w:r w:rsidRPr="00691583">
        <w:rPr>
          <w:rFonts w:asciiTheme="majorBidi" w:hAnsiTheme="majorBidi" w:cstheme="majorBidi"/>
        </w:rPr>
        <w:t>Schedl</w:t>
      </w:r>
      <w:proofErr w:type="spellEnd"/>
      <w:r w:rsidRPr="00691583">
        <w:rPr>
          <w:rFonts w:asciiTheme="majorBidi" w:hAnsiTheme="majorBidi" w:cstheme="majorBidi"/>
        </w:rPr>
        <w:t xml:space="preserve">, P. (1999). Analysis of the </w:t>
      </w:r>
      <w:proofErr w:type="spellStart"/>
      <w:r w:rsidRPr="00691583">
        <w:rPr>
          <w:rFonts w:asciiTheme="majorBidi" w:hAnsiTheme="majorBidi" w:cstheme="majorBidi"/>
        </w:rPr>
        <w:t>Doublesex</w:t>
      </w:r>
      <w:proofErr w:type="spellEnd"/>
      <w:r w:rsidRPr="00691583">
        <w:rPr>
          <w:rFonts w:asciiTheme="majorBidi" w:hAnsiTheme="majorBidi" w:cstheme="majorBidi"/>
        </w:rPr>
        <w:t xml:space="preserve"> Female Protein in Drosophila melanogaster: Role in Sexual Differentiation and Behavior and Dependence on Intersex. </w:t>
      </w:r>
      <w:r w:rsidRPr="00691583">
        <w:rPr>
          <w:rFonts w:asciiTheme="majorBidi" w:hAnsiTheme="majorBidi" w:cstheme="majorBidi"/>
          <w:i/>
          <w:iCs/>
        </w:rPr>
        <w:t>Genetics</w:t>
      </w:r>
      <w:r w:rsidRPr="00691583">
        <w:rPr>
          <w:rFonts w:asciiTheme="majorBidi" w:hAnsiTheme="majorBidi" w:cstheme="majorBidi"/>
        </w:rPr>
        <w:t xml:space="preserve">, </w:t>
      </w:r>
      <w:r w:rsidRPr="00691583">
        <w:rPr>
          <w:rFonts w:asciiTheme="majorBidi" w:hAnsiTheme="majorBidi" w:cstheme="majorBidi"/>
          <w:i/>
          <w:iCs/>
        </w:rPr>
        <w:t>152</w:t>
      </w:r>
      <w:r w:rsidRPr="00691583">
        <w:rPr>
          <w:rFonts w:asciiTheme="majorBidi" w:hAnsiTheme="majorBidi" w:cstheme="majorBidi"/>
        </w:rPr>
        <w:t>(4), 1653–1667. https://doi.org/10.1093/genetics/152.4.1653</w:t>
      </w:r>
    </w:p>
    <w:p w14:paraId="55060494"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lastRenderedPageBreak/>
        <w:t>Wensing</w:t>
      </w:r>
      <w:proofErr w:type="spellEnd"/>
      <w:r w:rsidRPr="00691583">
        <w:rPr>
          <w:rFonts w:asciiTheme="majorBidi" w:hAnsiTheme="majorBidi" w:cstheme="majorBidi"/>
        </w:rPr>
        <w:t xml:space="preserve"> K. U., and C. Fricke, 2018 Divergence in sex peptide-mediated female post-mating responses in </w:t>
      </w:r>
      <w:r w:rsidRPr="00691583">
        <w:rPr>
          <w:rFonts w:asciiTheme="majorBidi" w:hAnsiTheme="majorBidi" w:cstheme="majorBidi"/>
          <w:i/>
          <w:iCs/>
        </w:rPr>
        <w:t>Drosophila melanogaster</w:t>
      </w:r>
      <w:r w:rsidRPr="00691583">
        <w:rPr>
          <w:rFonts w:asciiTheme="majorBidi" w:hAnsiTheme="majorBidi" w:cstheme="majorBidi"/>
        </w:rPr>
        <w:t>. Proc. R. Soc. B. 285: 20181563. https://doi.org/10.1098/rspb.2018.1563</w:t>
      </w:r>
    </w:p>
    <w:p w14:paraId="62EA89C4"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Wheelock, G. D., </w:t>
      </w:r>
      <w:proofErr w:type="spellStart"/>
      <w:r w:rsidRPr="00691583">
        <w:rPr>
          <w:rFonts w:asciiTheme="majorBidi" w:hAnsiTheme="majorBidi" w:cstheme="majorBidi"/>
        </w:rPr>
        <w:t>Petzel</w:t>
      </w:r>
      <w:proofErr w:type="spellEnd"/>
      <w:r w:rsidRPr="00691583">
        <w:rPr>
          <w:rFonts w:asciiTheme="majorBidi" w:hAnsiTheme="majorBidi" w:cstheme="majorBidi"/>
        </w:rPr>
        <w:t xml:space="preserve">, D. H., Gillett, J. D., </w:t>
      </w:r>
      <w:proofErr w:type="spellStart"/>
      <w:r w:rsidRPr="00691583">
        <w:rPr>
          <w:rFonts w:asciiTheme="majorBidi" w:hAnsiTheme="majorBidi" w:cstheme="majorBidi"/>
        </w:rPr>
        <w:t>Beyenbach</w:t>
      </w:r>
      <w:proofErr w:type="spellEnd"/>
      <w:r w:rsidRPr="00691583">
        <w:rPr>
          <w:rFonts w:asciiTheme="majorBidi" w:hAnsiTheme="majorBidi" w:cstheme="majorBidi"/>
        </w:rPr>
        <w:t xml:space="preserve">, K. W., &amp; Hagedorn, H. H. (1988). Evidence for hormonal control of diuresis after a blood meal in the mosquito </w:t>
      </w:r>
      <w:r w:rsidRPr="00691583">
        <w:rPr>
          <w:rFonts w:asciiTheme="majorBidi" w:hAnsiTheme="majorBidi" w:cstheme="majorBidi"/>
          <w:i/>
          <w:iCs/>
        </w:rPr>
        <w:t>Aedes</w:t>
      </w:r>
      <w:r w:rsidRPr="00691583">
        <w:rPr>
          <w:rFonts w:asciiTheme="majorBidi" w:hAnsiTheme="majorBidi" w:cstheme="majorBidi"/>
        </w:rPr>
        <w:t xml:space="preserve"> </w:t>
      </w:r>
      <w:r w:rsidRPr="00691583">
        <w:rPr>
          <w:rFonts w:asciiTheme="majorBidi" w:hAnsiTheme="majorBidi" w:cstheme="majorBidi"/>
          <w:i/>
          <w:iCs/>
        </w:rPr>
        <w:t>aegypti</w:t>
      </w:r>
      <w:r w:rsidRPr="00691583">
        <w:rPr>
          <w:rFonts w:asciiTheme="majorBidi" w:hAnsiTheme="majorBidi" w:cstheme="majorBidi"/>
        </w:rPr>
        <w:t xml:space="preserve">. </w:t>
      </w:r>
      <w:r w:rsidRPr="00691583">
        <w:rPr>
          <w:rFonts w:asciiTheme="majorBidi" w:hAnsiTheme="majorBidi" w:cstheme="majorBidi"/>
          <w:i/>
          <w:iCs/>
        </w:rPr>
        <w:t>Archives of Insect Biochemistry and Physiology</w:t>
      </w:r>
      <w:r w:rsidRPr="00691583">
        <w:rPr>
          <w:rFonts w:asciiTheme="majorBidi" w:hAnsiTheme="majorBidi" w:cstheme="majorBidi"/>
        </w:rPr>
        <w:t xml:space="preserve">, </w:t>
      </w:r>
      <w:r w:rsidRPr="00691583">
        <w:rPr>
          <w:rFonts w:asciiTheme="majorBidi" w:hAnsiTheme="majorBidi" w:cstheme="majorBidi"/>
          <w:i/>
          <w:iCs/>
        </w:rPr>
        <w:t>7</w:t>
      </w:r>
      <w:r w:rsidRPr="00691583">
        <w:rPr>
          <w:rFonts w:asciiTheme="majorBidi" w:hAnsiTheme="majorBidi" w:cstheme="majorBidi"/>
        </w:rPr>
        <w:t>(2), 75–89. https://doi.org/10.1002/arch.940070202</w:t>
      </w:r>
    </w:p>
    <w:p w14:paraId="5AB40289"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White, M. A., Chen, D. S.,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(2021). She’s got nerve: Roles of octopamine in insect female reproduction. </w:t>
      </w:r>
      <w:r w:rsidRPr="00691583">
        <w:rPr>
          <w:rFonts w:asciiTheme="majorBidi" w:hAnsiTheme="majorBidi" w:cstheme="majorBidi"/>
          <w:i/>
          <w:iCs/>
        </w:rPr>
        <w:t>Journal of Neurogenetics</w:t>
      </w:r>
      <w:r w:rsidRPr="00691583">
        <w:rPr>
          <w:rFonts w:asciiTheme="majorBidi" w:hAnsiTheme="majorBidi" w:cstheme="majorBidi"/>
        </w:rPr>
        <w:t xml:space="preserve">, </w:t>
      </w:r>
      <w:r w:rsidRPr="00691583">
        <w:rPr>
          <w:rFonts w:asciiTheme="majorBidi" w:hAnsiTheme="majorBidi" w:cstheme="majorBidi"/>
          <w:i/>
          <w:iCs/>
        </w:rPr>
        <w:t>35</w:t>
      </w:r>
      <w:r w:rsidRPr="00691583">
        <w:rPr>
          <w:rFonts w:asciiTheme="majorBidi" w:hAnsiTheme="majorBidi" w:cstheme="majorBidi"/>
        </w:rPr>
        <w:t>(3), 132–153. https://doi.org/10.1080/01677063.2020.1868457</w:t>
      </w:r>
    </w:p>
    <w:p w14:paraId="46D235E9"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Wieschaus</w:t>
      </w:r>
      <w:proofErr w:type="spellEnd"/>
      <w:r w:rsidRPr="00691583">
        <w:rPr>
          <w:rFonts w:asciiTheme="majorBidi" w:hAnsiTheme="majorBidi" w:cstheme="majorBidi"/>
        </w:rPr>
        <w:t xml:space="preserve">, E. (1980). A Combined Genetic and Mosaic Approach to the Study of Oogenesis in </w:t>
      </w:r>
      <w:r w:rsidRPr="00691583">
        <w:rPr>
          <w:rFonts w:asciiTheme="majorBidi" w:hAnsiTheme="majorBidi" w:cstheme="majorBidi"/>
          <w:i/>
          <w:iCs/>
        </w:rPr>
        <w:t>Drosophila</w:t>
      </w:r>
      <w:r w:rsidRPr="00691583">
        <w:rPr>
          <w:rFonts w:asciiTheme="majorBidi" w:hAnsiTheme="majorBidi" w:cstheme="majorBidi"/>
        </w:rPr>
        <w:t xml:space="preserve">. In O. Siddiqi, P. Babu, L. M. Hall, &amp; J. C. Hall (Eds.), </w:t>
      </w:r>
      <w:r w:rsidRPr="00691583">
        <w:rPr>
          <w:rFonts w:asciiTheme="majorBidi" w:hAnsiTheme="majorBidi" w:cstheme="majorBidi"/>
          <w:i/>
          <w:iCs/>
        </w:rPr>
        <w:t>Development and Neurobiology of Drosophila</w:t>
      </w:r>
      <w:r w:rsidRPr="00691583">
        <w:rPr>
          <w:rFonts w:asciiTheme="majorBidi" w:hAnsiTheme="majorBidi" w:cstheme="majorBidi"/>
        </w:rPr>
        <w:t xml:space="preserve"> (pp. 85–94). Springer US. https://doi.org/10.1007/978-1-4684-7968-3_7</w:t>
      </w:r>
    </w:p>
    <w:p w14:paraId="096AF3F4"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Wigby</w:t>
      </w:r>
      <w:proofErr w:type="spellEnd"/>
      <w:r w:rsidRPr="00691583">
        <w:rPr>
          <w:rFonts w:asciiTheme="majorBidi" w:hAnsiTheme="majorBidi" w:cstheme="majorBidi"/>
        </w:rPr>
        <w:t xml:space="preserve">, S., &amp; Chapman, T. (2005). Sex Peptide Causes Mating Costs in Female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15</w:t>
      </w:r>
      <w:r w:rsidRPr="00691583">
        <w:rPr>
          <w:rFonts w:asciiTheme="majorBidi" w:hAnsiTheme="majorBidi" w:cstheme="majorBidi"/>
        </w:rPr>
        <w:t>(4), 316–321. https://doi.org/10.1016/j.cub.2005.01.051</w:t>
      </w:r>
    </w:p>
    <w:p w14:paraId="671D95FB"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Williams, G. C. (1966). Natural Selection, the Costs of Reproduction, and a Refinement of Lack’s Principle. </w:t>
      </w:r>
      <w:r w:rsidRPr="00691583">
        <w:rPr>
          <w:rFonts w:asciiTheme="majorBidi" w:hAnsiTheme="majorBidi" w:cstheme="majorBidi"/>
          <w:i/>
          <w:iCs/>
        </w:rPr>
        <w:t>The American Naturalist</w:t>
      </w:r>
      <w:r w:rsidRPr="00691583">
        <w:rPr>
          <w:rFonts w:asciiTheme="majorBidi" w:hAnsiTheme="majorBidi" w:cstheme="majorBidi"/>
        </w:rPr>
        <w:t xml:space="preserve">, </w:t>
      </w:r>
      <w:r w:rsidRPr="00691583">
        <w:rPr>
          <w:rFonts w:asciiTheme="majorBidi" w:hAnsiTheme="majorBidi" w:cstheme="majorBidi"/>
          <w:i/>
          <w:iCs/>
        </w:rPr>
        <w:t>100</w:t>
      </w:r>
      <w:r w:rsidRPr="00691583">
        <w:rPr>
          <w:rFonts w:asciiTheme="majorBidi" w:hAnsiTheme="majorBidi" w:cstheme="majorBidi"/>
        </w:rPr>
        <w:t>(916), 687–690. https://doi.org/10.1086/282461</w:t>
      </w:r>
    </w:p>
    <w:p w14:paraId="750F9CD1"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Williams, T. D. (2005). Mechanisms Underlying the Costs of Egg Production. </w:t>
      </w:r>
      <w:proofErr w:type="spellStart"/>
      <w:r w:rsidRPr="00691583">
        <w:rPr>
          <w:rFonts w:asciiTheme="majorBidi" w:hAnsiTheme="majorBidi" w:cstheme="majorBidi"/>
          <w:i/>
          <w:iCs/>
        </w:rPr>
        <w:t>BioScience</w:t>
      </w:r>
      <w:proofErr w:type="spellEnd"/>
      <w:r w:rsidRPr="00691583">
        <w:rPr>
          <w:rFonts w:asciiTheme="majorBidi" w:hAnsiTheme="majorBidi" w:cstheme="majorBidi"/>
        </w:rPr>
        <w:t xml:space="preserve">, </w:t>
      </w:r>
      <w:r w:rsidRPr="00691583">
        <w:rPr>
          <w:rFonts w:asciiTheme="majorBidi" w:hAnsiTheme="majorBidi" w:cstheme="majorBidi"/>
          <w:i/>
          <w:iCs/>
        </w:rPr>
        <w:t>55</w:t>
      </w:r>
      <w:r w:rsidRPr="00691583">
        <w:rPr>
          <w:rFonts w:asciiTheme="majorBidi" w:hAnsiTheme="majorBidi" w:cstheme="majorBidi"/>
        </w:rPr>
        <w:t>(1), 39. https://doi.org/10.1641/0006-3568(2005)055[</w:t>
      </w:r>
      <w:proofErr w:type="gramStart"/>
      <w:r w:rsidRPr="00691583">
        <w:rPr>
          <w:rFonts w:asciiTheme="majorBidi" w:hAnsiTheme="majorBidi" w:cstheme="majorBidi"/>
        </w:rPr>
        <w:t>0039:MUTCOE</w:t>
      </w:r>
      <w:proofErr w:type="gramEnd"/>
      <w:r w:rsidRPr="00691583">
        <w:rPr>
          <w:rFonts w:asciiTheme="majorBidi" w:hAnsiTheme="majorBidi" w:cstheme="majorBidi"/>
        </w:rPr>
        <w:t>]2.0.CO;2</w:t>
      </w:r>
    </w:p>
    <w:p w14:paraId="72FFE792"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Wong, A., Albright, S. N., &amp;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M. F. (2006). Evidence for structural constraint on </w:t>
      </w:r>
      <w:proofErr w:type="spellStart"/>
      <w:r w:rsidRPr="00691583">
        <w:rPr>
          <w:rFonts w:asciiTheme="majorBidi" w:hAnsiTheme="majorBidi" w:cstheme="majorBidi"/>
        </w:rPr>
        <w:t>ovulin</w:t>
      </w:r>
      <w:proofErr w:type="spellEnd"/>
      <w:r w:rsidRPr="00691583">
        <w:rPr>
          <w:rFonts w:asciiTheme="majorBidi" w:hAnsiTheme="majorBidi" w:cstheme="majorBidi"/>
        </w:rPr>
        <w:t xml:space="preserve">, a rapidly evolving </w:t>
      </w:r>
      <w:r w:rsidRPr="00691583">
        <w:rPr>
          <w:rFonts w:asciiTheme="majorBidi" w:hAnsiTheme="majorBidi" w:cstheme="majorBidi"/>
          <w:i/>
          <w:iCs/>
        </w:rPr>
        <w:t>Drosophila melanogaster</w:t>
      </w:r>
      <w:r w:rsidRPr="00691583">
        <w:rPr>
          <w:rFonts w:asciiTheme="majorBidi" w:hAnsiTheme="majorBidi" w:cstheme="majorBidi"/>
        </w:rPr>
        <w:t xml:space="preserve"> seminal protein. </w:t>
      </w:r>
      <w:r w:rsidRPr="00691583">
        <w:rPr>
          <w:rFonts w:asciiTheme="majorBidi" w:hAnsiTheme="majorBidi" w:cstheme="majorBidi"/>
          <w:i/>
          <w:iCs/>
        </w:rPr>
        <w:t>Proceedings of the National Academy of Sciences</w:t>
      </w:r>
      <w:r w:rsidRPr="00691583">
        <w:rPr>
          <w:rFonts w:asciiTheme="majorBidi" w:hAnsiTheme="majorBidi" w:cstheme="majorBidi"/>
        </w:rPr>
        <w:t xml:space="preserve">, </w:t>
      </w:r>
      <w:r w:rsidRPr="00691583">
        <w:rPr>
          <w:rFonts w:asciiTheme="majorBidi" w:hAnsiTheme="majorBidi" w:cstheme="majorBidi"/>
          <w:i/>
          <w:iCs/>
        </w:rPr>
        <w:t>103</w:t>
      </w:r>
      <w:r w:rsidRPr="00691583">
        <w:rPr>
          <w:rFonts w:asciiTheme="majorBidi" w:hAnsiTheme="majorBidi" w:cstheme="majorBidi"/>
        </w:rPr>
        <w:t>(49), 18644–18649. https://doi.org/10.1073/pnas.0601849103</w:t>
      </w:r>
    </w:p>
    <w:p w14:paraId="5E63D0BC"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Wong, R., &amp; Lange, A. B. (2014). Octopamine modulates a central pattern generator associated with egg-laying in the locust, Locusta </w:t>
      </w:r>
      <w:proofErr w:type="spellStart"/>
      <w:r w:rsidRPr="00691583">
        <w:rPr>
          <w:rFonts w:asciiTheme="majorBidi" w:hAnsiTheme="majorBidi" w:cstheme="majorBidi"/>
        </w:rPr>
        <w:t>migratoria</w:t>
      </w:r>
      <w:proofErr w:type="spellEnd"/>
      <w:r w:rsidRPr="00691583">
        <w:rPr>
          <w:rFonts w:asciiTheme="majorBidi" w:hAnsiTheme="majorBidi" w:cstheme="majorBidi"/>
        </w:rPr>
        <w:t xml:space="preserve">.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63</w:t>
      </w:r>
      <w:r w:rsidRPr="00691583">
        <w:rPr>
          <w:rFonts w:asciiTheme="majorBidi" w:hAnsiTheme="majorBidi" w:cstheme="majorBidi"/>
        </w:rPr>
        <w:t>, 1–8. https://doi.org/10.1016/j.jinsphys.2014.02.002</w:t>
      </w:r>
    </w:p>
    <w:p w14:paraId="364BB083"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Wu, C.-L., Fu, T.-F., Chou, Y.-Y., &amp; Yeh, S.-R. (2015). A Single Pair of Neurons Modulates Egg-Laying Decisions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PLOS ONE</w:t>
      </w:r>
      <w:r w:rsidRPr="00691583">
        <w:rPr>
          <w:rFonts w:asciiTheme="majorBidi" w:hAnsiTheme="majorBidi" w:cstheme="majorBidi"/>
        </w:rPr>
        <w:t xml:space="preserve">, </w:t>
      </w:r>
      <w:r w:rsidRPr="00691583">
        <w:rPr>
          <w:rFonts w:asciiTheme="majorBidi" w:hAnsiTheme="majorBidi" w:cstheme="majorBidi"/>
          <w:i/>
          <w:iCs/>
        </w:rPr>
        <w:t>10</w:t>
      </w:r>
      <w:r w:rsidRPr="00691583">
        <w:rPr>
          <w:rFonts w:asciiTheme="majorBidi" w:hAnsiTheme="majorBidi" w:cstheme="majorBidi"/>
        </w:rPr>
        <w:t>(3), e0121335. https://doi.org/10.1371/journal.pone.0121335</w:t>
      </w:r>
    </w:p>
    <w:p w14:paraId="10BF60DE"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Xu, C. S., </w:t>
      </w:r>
      <w:proofErr w:type="spellStart"/>
      <w:r w:rsidRPr="00691583">
        <w:rPr>
          <w:rFonts w:asciiTheme="majorBidi" w:hAnsiTheme="majorBidi" w:cstheme="majorBidi"/>
        </w:rPr>
        <w:t>Januszewski</w:t>
      </w:r>
      <w:proofErr w:type="spellEnd"/>
      <w:r w:rsidRPr="00691583">
        <w:rPr>
          <w:rFonts w:asciiTheme="majorBidi" w:hAnsiTheme="majorBidi" w:cstheme="majorBidi"/>
        </w:rPr>
        <w:t xml:space="preserve">, M., Lu, Z., </w:t>
      </w:r>
      <w:proofErr w:type="spellStart"/>
      <w:r w:rsidRPr="00691583">
        <w:rPr>
          <w:rFonts w:asciiTheme="majorBidi" w:hAnsiTheme="majorBidi" w:cstheme="majorBidi"/>
        </w:rPr>
        <w:t>Takemura</w:t>
      </w:r>
      <w:proofErr w:type="spellEnd"/>
      <w:r w:rsidRPr="00691583">
        <w:rPr>
          <w:rFonts w:asciiTheme="majorBidi" w:hAnsiTheme="majorBidi" w:cstheme="majorBidi"/>
        </w:rPr>
        <w:t xml:space="preserve">, S., Hayworth, K. J., Huang, G., </w:t>
      </w:r>
      <w:proofErr w:type="spellStart"/>
      <w:r w:rsidRPr="00691583">
        <w:rPr>
          <w:rFonts w:asciiTheme="majorBidi" w:hAnsiTheme="majorBidi" w:cstheme="majorBidi"/>
        </w:rPr>
        <w:t>Shinomiya</w:t>
      </w:r>
      <w:proofErr w:type="spellEnd"/>
      <w:r w:rsidRPr="00691583">
        <w:rPr>
          <w:rFonts w:asciiTheme="majorBidi" w:hAnsiTheme="majorBidi" w:cstheme="majorBidi"/>
        </w:rPr>
        <w:t xml:space="preserve">, K., </w:t>
      </w:r>
      <w:proofErr w:type="spellStart"/>
      <w:r w:rsidRPr="00691583">
        <w:rPr>
          <w:rFonts w:asciiTheme="majorBidi" w:hAnsiTheme="majorBidi" w:cstheme="majorBidi"/>
        </w:rPr>
        <w:t>Maitin</w:t>
      </w:r>
      <w:proofErr w:type="spellEnd"/>
      <w:r w:rsidRPr="00691583">
        <w:rPr>
          <w:rFonts w:asciiTheme="majorBidi" w:hAnsiTheme="majorBidi" w:cstheme="majorBidi"/>
        </w:rPr>
        <w:t xml:space="preserve">-Shepard, J., Ackerman, D., Berg, S., Blakely, T., </w:t>
      </w:r>
      <w:proofErr w:type="spellStart"/>
      <w:r w:rsidRPr="00691583">
        <w:rPr>
          <w:rFonts w:asciiTheme="majorBidi" w:hAnsiTheme="majorBidi" w:cstheme="majorBidi"/>
        </w:rPr>
        <w:t>Bogovic</w:t>
      </w:r>
      <w:proofErr w:type="spellEnd"/>
      <w:r w:rsidRPr="00691583">
        <w:rPr>
          <w:rFonts w:asciiTheme="majorBidi" w:hAnsiTheme="majorBidi" w:cstheme="majorBidi"/>
        </w:rPr>
        <w:t xml:space="preserve">, J., Clements, J., </w:t>
      </w:r>
      <w:proofErr w:type="spellStart"/>
      <w:r w:rsidRPr="00691583">
        <w:rPr>
          <w:rFonts w:asciiTheme="majorBidi" w:hAnsiTheme="majorBidi" w:cstheme="majorBidi"/>
        </w:rPr>
        <w:t>Dolafi</w:t>
      </w:r>
      <w:proofErr w:type="spellEnd"/>
      <w:r w:rsidRPr="00691583">
        <w:rPr>
          <w:rFonts w:asciiTheme="majorBidi" w:hAnsiTheme="majorBidi" w:cstheme="majorBidi"/>
        </w:rPr>
        <w:t xml:space="preserve">, T., Hubbard, P., </w:t>
      </w:r>
      <w:proofErr w:type="spellStart"/>
      <w:r w:rsidRPr="00691583">
        <w:rPr>
          <w:rFonts w:asciiTheme="majorBidi" w:hAnsiTheme="majorBidi" w:cstheme="majorBidi"/>
        </w:rPr>
        <w:t>Kainmueller</w:t>
      </w:r>
      <w:proofErr w:type="spellEnd"/>
      <w:r w:rsidRPr="00691583">
        <w:rPr>
          <w:rFonts w:asciiTheme="majorBidi" w:hAnsiTheme="majorBidi" w:cstheme="majorBidi"/>
        </w:rPr>
        <w:t xml:space="preserve">, D., Katz, W., Kawase, T., </w:t>
      </w:r>
      <w:proofErr w:type="spellStart"/>
      <w:r w:rsidRPr="00691583">
        <w:rPr>
          <w:rFonts w:asciiTheme="majorBidi" w:hAnsiTheme="majorBidi" w:cstheme="majorBidi"/>
        </w:rPr>
        <w:t>Khairy</w:t>
      </w:r>
      <w:proofErr w:type="spellEnd"/>
      <w:r w:rsidRPr="00691583">
        <w:rPr>
          <w:rFonts w:asciiTheme="majorBidi" w:hAnsiTheme="majorBidi" w:cstheme="majorBidi"/>
        </w:rPr>
        <w:t xml:space="preserve">, K. A., … Plaza, S. M. (2020). </w:t>
      </w:r>
      <w:r w:rsidRPr="00691583">
        <w:rPr>
          <w:rFonts w:asciiTheme="majorBidi" w:hAnsiTheme="majorBidi" w:cstheme="majorBidi"/>
          <w:i/>
          <w:iCs/>
        </w:rPr>
        <w:t>A Connectome of the Adult Drosophila Central Brain</w:t>
      </w:r>
      <w:r w:rsidRPr="00691583">
        <w:rPr>
          <w:rFonts w:asciiTheme="majorBidi" w:hAnsiTheme="majorBidi" w:cstheme="majorBidi"/>
        </w:rPr>
        <w:t xml:space="preserve"> [Preprint]. Neuroscience. https://doi.org/10.1101/2020.01.21.911859</w:t>
      </w:r>
    </w:p>
    <w:p w14:paraId="18F3DEDF"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Xu, J., Tan, A., &amp; </w:t>
      </w:r>
      <w:proofErr w:type="spellStart"/>
      <w:r w:rsidRPr="00691583">
        <w:rPr>
          <w:rFonts w:asciiTheme="majorBidi" w:hAnsiTheme="majorBidi" w:cstheme="majorBidi"/>
        </w:rPr>
        <w:t>Palli</w:t>
      </w:r>
      <w:proofErr w:type="spellEnd"/>
      <w:r w:rsidRPr="00691583">
        <w:rPr>
          <w:rFonts w:asciiTheme="majorBidi" w:hAnsiTheme="majorBidi" w:cstheme="majorBidi"/>
        </w:rPr>
        <w:t xml:space="preserve">, S. R. (2010). The function of nuclear receptors in regulation of female reproduction and embryogenesis in the red flour beetle, </w:t>
      </w:r>
      <w:proofErr w:type="spellStart"/>
      <w:r w:rsidRPr="00691583">
        <w:rPr>
          <w:rFonts w:asciiTheme="majorBidi" w:hAnsiTheme="majorBidi" w:cstheme="majorBidi"/>
          <w:i/>
          <w:iCs/>
        </w:rPr>
        <w:t>Tribolium</w:t>
      </w:r>
      <w:proofErr w:type="spellEnd"/>
      <w:r w:rsidRPr="00691583">
        <w:rPr>
          <w:rFonts w:asciiTheme="majorBidi" w:hAnsiTheme="majorBidi" w:cstheme="majorBidi"/>
          <w:i/>
          <w:iCs/>
        </w:rPr>
        <w:t xml:space="preserve"> </w:t>
      </w:r>
      <w:proofErr w:type="spellStart"/>
      <w:r w:rsidRPr="00691583">
        <w:rPr>
          <w:rFonts w:asciiTheme="majorBidi" w:hAnsiTheme="majorBidi" w:cstheme="majorBidi"/>
          <w:i/>
          <w:iCs/>
        </w:rPr>
        <w:t>castaneum</w:t>
      </w:r>
      <w:proofErr w:type="spellEnd"/>
      <w:r w:rsidRPr="00691583">
        <w:rPr>
          <w:rFonts w:asciiTheme="majorBidi" w:hAnsiTheme="majorBidi" w:cstheme="majorBidi"/>
        </w:rPr>
        <w:t xml:space="preserve">. </w:t>
      </w:r>
      <w:r w:rsidRPr="00691583">
        <w:rPr>
          <w:rFonts w:asciiTheme="majorBidi" w:hAnsiTheme="majorBidi" w:cstheme="majorBidi"/>
          <w:i/>
          <w:iCs/>
        </w:rPr>
        <w:t>Journal of Insect Physiology</w:t>
      </w:r>
      <w:r w:rsidRPr="00691583">
        <w:rPr>
          <w:rFonts w:asciiTheme="majorBidi" w:hAnsiTheme="majorBidi" w:cstheme="majorBidi"/>
        </w:rPr>
        <w:t xml:space="preserve">, </w:t>
      </w:r>
      <w:r w:rsidRPr="00691583">
        <w:rPr>
          <w:rFonts w:asciiTheme="majorBidi" w:hAnsiTheme="majorBidi" w:cstheme="majorBidi"/>
          <w:i/>
          <w:iCs/>
        </w:rPr>
        <w:t>56</w:t>
      </w:r>
      <w:r w:rsidRPr="00691583">
        <w:rPr>
          <w:rFonts w:asciiTheme="majorBidi" w:hAnsiTheme="majorBidi" w:cstheme="majorBidi"/>
        </w:rPr>
        <w:t>(10), 1471–1480. https://doi.org/10.1016/j.jinsphys.2010.04.004</w:t>
      </w:r>
    </w:p>
    <w:p w14:paraId="5EB9C9A8"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Yamamoto, D., &amp; </w:t>
      </w:r>
      <w:proofErr w:type="spellStart"/>
      <w:r w:rsidRPr="00691583">
        <w:rPr>
          <w:rFonts w:asciiTheme="majorBidi" w:hAnsiTheme="majorBidi" w:cstheme="majorBidi"/>
        </w:rPr>
        <w:t>Koganezawa</w:t>
      </w:r>
      <w:proofErr w:type="spellEnd"/>
      <w:r w:rsidRPr="00691583">
        <w:rPr>
          <w:rFonts w:asciiTheme="majorBidi" w:hAnsiTheme="majorBidi" w:cstheme="majorBidi"/>
        </w:rPr>
        <w:t xml:space="preserve">, M. (2013). Genes and circuits of courtship </w:t>
      </w:r>
      <w:proofErr w:type="spellStart"/>
      <w:r w:rsidRPr="00691583">
        <w:rPr>
          <w:rFonts w:asciiTheme="majorBidi" w:hAnsiTheme="majorBidi" w:cstheme="majorBidi"/>
        </w:rPr>
        <w:t>behaviour</w:t>
      </w:r>
      <w:proofErr w:type="spellEnd"/>
      <w:r w:rsidRPr="00691583">
        <w:rPr>
          <w:rFonts w:asciiTheme="majorBidi" w:hAnsiTheme="majorBidi" w:cstheme="majorBidi"/>
        </w:rPr>
        <w:t xml:space="preserve"> in </w:t>
      </w:r>
      <w:r w:rsidRPr="00691583">
        <w:rPr>
          <w:rFonts w:asciiTheme="majorBidi" w:hAnsiTheme="majorBidi" w:cstheme="majorBidi"/>
          <w:i/>
          <w:iCs/>
        </w:rPr>
        <w:t>Drosophila</w:t>
      </w:r>
      <w:r w:rsidRPr="00691583">
        <w:rPr>
          <w:rFonts w:asciiTheme="majorBidi" w:hAnsiTheme="majorBidi" w:cstheme="majorBidi"/>
        </w:rPr>
        <w:t xml:space="preserve"> males. </w:t>
      </w:r>
      <w:r w:rsidRPr="00691583">
        <w:rPr>
          <w:rFonts w:asciiTheme="majorBidi" w:hAnsiTheme="majorBidi" w:cstheme="majorBidi"/>
          <w:i/>
          <w:iCs/>
        </w:rPr>
        <w:t>Nature Reviews Neuroscience</w:t>
      </w:r>
      <w:r w:rsidRPr="00691583">
        <w:rPr>
          <w:rFonts w:asciiTheme="majorBidi" w:hAnsiTheme="majorBidi" w:cstheme="majorBidi"/>
        </w:rPr>
        <w:t xml:space="preserve">, </w:t>
      </w:r>
      <w:r w:rsidRPr="00691583">
        <w:rPr>
          <w:rFonts w:asciiTheme="majorBidi" w:hAnsiTheme="majorBidi" w:cstheme="majorBidi"/>
          <w:i/>
          <w:iCs/>
        </w:rPr>
        <w:t>14</w:t>
      </w:r>
      <w:r w:rsidRPr="00691583">
        <w:rPr>
          <w:rFonts w:asciiTheme="majorBidi" w:hAnsiTheme="majorBidi" w:cstheme="majorBidi"/>
        </w:rPr>
        <w:t>(10), 681–692. https://doi.org/10.1038/nrn3567</w:t>
      </w:r>
    </w:p>
    <w:p w14:paraId="187A1829"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Yang, C. -h., </w:t>
      </w:r>
      <w:proofErr w:type="spellStart"/>
      <w:r w:rsidRPr="00691583">
        <w:rPr>
          <w:rFonts w:asciiTheme="majorBidi" w:hAnsiTheme="majorBidi" w:cstheme="majorBidi"/>
        </w:rPr>
        <w:t>Belawat</w:t>
      </w:r>
      <w:proofErr w:type="spellEnd"/>
      <w:r w:rsidRPr="00691583">
        <w:rPr>
          <w:rFonts w:asciiTheme="majorBidi" w:hAnsiTheme="majorBidi" w:cstheme="majorBidi"/>
        </w:rPr>
        <w:t xml:space="preserve">, P., </w:t>
      </w:r>
      <w:proofErr w:type="spellStart"/>
      <w:r w:rsidRPr="00691583">
        <w:rPr>
          <w:rFonts w:asciiTheme="majorBidi" w:hAnsiTheme="majorBidi" w:cstheme="majorBidi"/>
        </w:rPr>
        <w:t>Hafen</w:t>
      </w:r>
      <w:proofErr w:type="spellEnd"/>
      <w:r w:rsidRPr="00691583">
        <w:rPr>
          <w:rFonts w:asciiTheme="majorBidi" w:hAnsiTheme="majorBidi" w:cstheme="majorBidi"/>
        </w:rPr>
        <w:t xml:space="preserve">, E., Jan, L. Y., &amp; Jan, Y.-N. (2008). </w:t>
      </w:r>
      <w:r w:rsidRPr="00691583">
        <w:rPr>
          <w:rFonts w:asciiTheme="majorBidi" w:hAnsiTheme="majorBidi" w:cstheme="majorBidi"/>
          <w:i/>
          <w:iCs/>
        </w:rPr>
        <w:t>Drosophila</w:t>
      </w:r>
      <w:r w:rsidRPr="00691583">
        <w:rPr>
          <w:rFonts w:asciiTheme="majorBidi" w:hAnsiTheme="majorBidi" w:cstheme="majorBidi"/>
        </w:rPr>
        <w:t xml:space="preserve"> Egg-Laying Site Selection as a System to Study Simple Decision-Making Processes. </w:t>
      </w:r>
      <w:r w:rsidRPr="00691583">
        <w:rPr>
          <w:rFonts w:asciiTheme="majorBidi" w:hAnsiTheme="majorBidi" w:cstheme="majorBidi"/>
          <w:i/>
          <w:iCs/>
        </w:rPr>
        <w:t>Science</w:t>
      </w:r>
      <w:r w:rsidRPr="00691583">
        <w:rPr>
          <w:rFonts w:asciiTheme="majorBidi" w:hAnsiTheme="majorBidi" w:cstheme="majorBidi"/>
        </w:rPr>
        <w:t xml:space="preserve">, </w:t>
      </w:r>
      <w:r w:rsidRPr="00691583">
        <w:rPr>
          <w:rFonts w:asciiTheme="majorBidi" w:hAnsiTheme="majorBidi" w:cstheme="majorBidi"/>
          <w:i/>
          <w:iCs/>
        </w:rPr>
        <w:t>319</w:t>
      </w:r>
      <w:r w:rsidRPr="00691583">
        <w:rPr>
          <w:rFonts w:asciiTheme="majorBidi" w:hAnsiTheme="majorBidi" w:cstheme="majorBidi"/>
        </w:rPr>
        <w:t>(5870), 1679–1683. https://doi.org/10.1126/science.1151842</w:t>
      </w:r>
    </w:p>
    <w:p w14:paraId="1EFDA67A" w14:textId="77777777" w:rsidR="002857C9" w:rsidRPr="00691583" w:rsidRDefault="002857C9" w:rsidP="002857C9">
      <w:pPr>
        <w:pStyle w:val="Bibliography"/>
        <w:rPr>
          <w:rFonts w:asciiTheme="majorBidi" w:hAnsiTheme="majorBidi" w:cstheme="majorBidi"/>
        </w:rPr>
      </w:pPr>
      <w:proofErr w:type="spellStart"/>
      <w:r w:rsidRPr="00691583">
        <w:rPr>
          <w:rFonts w:asciiTheme="majorBidi" w:hAnsiTheme="majorBidi" w:cstheme="majorBidi"/>
        </w:rPr>
        <w:t>Yapici</w:t>
      </w:r>
      <w:proofErr w:type="spellEnd"/>
      <w:r w:rsidRPr="00691583">
        <w:rPr>
          <w:rFonts w:asciiTheme="majorBidi" w:hAnsiTheme="majorBidi" w:cstheme="majorBidi"/>
        </w:rPr>
        <w:t xml:space="preserve">, N., Kim, Y.-J., Ribeiro, C., &amp; Dickson, B. J. (2008). A receptor that mediates the post-mating switch in </w:t>
      </w:r>
      <w:r w:rsidRPr="00691583">
        <w:rPr>
          <w:rFonts w:asciiTheme="majorBidi" w:hAnsiTheme="majorBidi" w:cstheme="majorBidi"/>
          <w:i/>
          <w:iCs/>
        </w:rPr>
        <w:t>Drosophila</w:t>
      </w:r>
      <w:r w:rsidRPr="00691583">
        <w:rPr>
          <w:rFonts w:asciiTheme="majorBidi" w:hAnsiTheme="majorBidi" w:cstheme="majorBidi"/>
        </w:rPr>
        <w:t xml:space="preserve"> reproductive </w:t>
      </w:r>
      <w:proofErr w:type="spellStart"/>
      <w:r w:rsidRPr="00691583">
        <w:rPr>
          <w:rFonts w:asciiTheme="majorBidi" w:hAnsiTheme="majorBidi" w:cstheme="majorBidi"/>
        </w:rPr>
        <w:t>behaviour</w:t>
      </w:r>
      <w:proofErr w:type="spellEnd"/>
      <w:r w:rsidRPr="00691583">
        <w:rPr>
          <w:rFonts w:asciiTheme="majorBidi" w:hAnsiTheme="majorBidi" w:cstheme="majorBidi"/>
        </w:rPr>
        <w:t xml:space="preserve">. </w:t>
      </w:r>
      <w:r w:rsidRPr="00691583">
        <w:rPr>
          <w:rFonts w:asciiTheme="majorBidi" w:hAnsiTheme="majorBidi" w:cstheme="majorBidi"/>
          <w:i/>
          <w:iCs/>
        </w:rPr>
        <w:t>Nature</w:t>
      </w:r>
      <w:r w:rsidRPr="00691583">
        <w:rPr>
          <w:rFonts w:asciiTheme="majorBidi" w:hAnsiTheme="majorBidi" w:cstheme="majorBidi"/>
        </w:rPr>
        <w:t xml:space="preserve">, </w:t>
      </w:r>
      <w:r w:rsidRPr="00691583">
        <w:rPr>
          <w:rFonts w:asciiTheme="majorBidi" w:hAnsiTheme="majorBidi" w:cstheme="majorBidi"/>
          <w:i/>
          <w:iCs/>
        </w:rPr>
        <w:t>451</w:t>
      </w:r>
      <w:r w:rsidRPr="00691583">
        <w:rPr>
          <w:rFonts w:asciiTheme="majorBidi" w:hAnsiTheme="majorBidi" w:cstheme="majorBidi"/>
        </w:rPr>
        <w:t>(7174), 33–37. https://doi.org/10.1038/nature06483</w:t>
      </w:r>
    </w:p>
    <w:p w14:paraId="03E85809"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Zhang, C., Kim, A. J., Rivera-Perez, C., Noriega, F. G., &amp; Kim, Y.-J. (2022). The insect somatostatin pathway gates vitellogenesis progression during reproductive maturation and the post-mating response. </w:t>
      </w:r>
      <w:r w:rsidRPr="00691583">
        <w:rPr>
          <w:rFonts w:asciiTheme="majorBidi" w:hAnsiTheme="majorBidi" w:cstheme="majorBidi"/>
          <w:i/>
          <w:iCs/>
        </w:rPr>
        <w:t>Nature Communications</w:t>
      </w:r>
      <w:r w:rsidRPr="00691583">
        <w:rPr>
          <w:rFonts w:asciiTheme="majorBidi" w:hAnsiTheme="majorBidi" w:cstheme="majorBidi"/>
        </w:rPr>
        <w:t xml:space="preserve">, </w:t>
      </w:r>
      <w:r w:rsidRPr="00691583">
        <w:rPr>
          <w:rFonts w:asciiTheme="majorBidi" w:hAnsiTheme="majorBidi" w:cstheme="majorBidi"/>
          <w:i/>
          <w:iCs/>
        </w:rPr>
        <w:t>13</w:t>
      </w:r>
      <w:r w:rsidRPr="00691583">
        <w:rPr>
          <w:rFonts w:asciiTheme="majorBidi" w:hAnsiTheme="majorBidi" w:cstheme="majorBidi"/>
        </w:rPr>
        <w:t>(1), 969. https://doi.org/10.1038/s41467-022-28592-2</w:t>
      </w:r>
    </w:p>
    <w:p w14:paraId="03861037"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Zhang, Y., Zhao, B., Roy, S., </w:t>
      </w:r>
      <w:proofErr w:type="spellStart"/>
      <w:r w:rsidRPr="00691583">
        <w:rPr>
          <w:rFonts w:asciiTheme="majorBidi" w:hAnsiTheme="majorBidi" w:cstheme="majorBidi"/>
        </w:rPr>
        <w:t>Saha</w:t>
      </w:r>
      <w:proofErr w:type="spellEnd"/>
      <w:r w:rsidRPr="00691583">
        <w:rPr>
          <w:rFonts w:asciiTheme="majorBidi" w:hAnsiTheme="majorBidi" w:cstheme="majorBidi"/>
        </w:rPr>
        <w:t xml:space="preserve">, T. T., </w:t>
      </w:r>
      <w:proofErr w:type="spellStart"/>
      <w:r w:rsidRPr="00691583">
        <w:rPr>
          <w:rFonts w:asciiTheme="majorBidi" w:hAnsiTheme="majorBidi" w:cstheme="majorBidi"/>
        </w:rPr>
        <w:t>Kokoza</w:t>
      </w:r>
      <w:proofErr w:type="spellEnd"/>
      <w:r w:rsidRPr="00691583">
        <w:rPr>
          <w:rFonts w:asciiTheme="majorBidi" w:hAnsiTheme="majorBidi" w:cstheme="majorBidi"/>
        </w:rPr>
        <w:t xml:space="preserve">, V. A., Li, M., &amp; </w:t>
      </w:r>
      <w:proofErr w:type="spellStart"/>
      <w:r w:rsidRPr="00691583">
        <w:rPr>
          <w:rFonts w:asciiTheme="majorBidi" w:hAnsiTheme="majorBidi" w:cstheme="majorBidi"/>
        </w:rPr>
        <w:t>Raikhel</w:t>
      </w:r>
      <w:proofErr w:type="spellEnd"/>
      <w:r w:rsidRPr="00691583">
        <w:rPr>
          <w:rFonts w:asciiTheme="majorBidi" w:hAnsiTheme="majorBidi" w:cstheme="majorBidi"/>
        </w:rPr>
        <w:t xml:space="preserve">, A. S. (2016). MicroRNA-309 targets the Homeobox gene </w:t>
      </w:r>
      <w:r w:rsidRPr="00691583">
        <w:rPr>
          <w:rFonts w:asciiTheme="majorBidi" w:hAnsiTheme="majorBidi" w:cstheme="majorBidi"/>
          <w:i/>
          <w:iCs/>
        </w:rPr>
        <w:t>SIX4</w:t>
      </w:r>
      <w:r w:rsidRPr="00691583">
        <w:rPr>
          <w:rFonts w:asciiTheme="majorBidi" w:hAnsiTheme="majorBidi" w:cstheme="majorBidi"/>
        </w:rPr>
        <w:t xml:space="preserve"> and controls ovarian development in the mosquito </w:t>
      </w:r>
      <w:r w:rsidRPr="00691583">
        <w:rPr>
          <w:rFonts w:asciiTheme="majorBidi" w:hAnsiTheme="majorBidi" w:cstheme="majorBidi"/>
          <w:i/>
          <w:iCs/>
        </w:rPr>
        <w:t>Aedes aegypti</w:t>
      </w:r>
      <w:r w:rsidRPr="00691583">
        <w:rPr>
          <w:rFonts w:asciiTheme="majorBidi" w:hAnsiTheme="majorBidi" w:cstheme="majorBidi"/>
        </w:rPr>
        <w:t xml:space="preserve">. </w:t>
      </w:r>
      <w:r w:rsidRPr="00691583">
        <w:rPr>
          <w:rFonts w:asciiTheme="majorBidi" w:hAnsiTheme="majorBidi" w:cstheme="majorBidi"/>
          <w:i/>
          <w:iCs/>
        </w:rPr>
        <w:t>Proceedings of the National Academy of Sciences</w:t>
      </w:r>
      <w:r w:rsidRPr="00691583">
        <w:rPr>
          <w:rFonts w:asciiTheme="majorBidi" w:hAnsiTheme="majorBidi" w:cstheme="majorBidi"/>
        </w:rPr>
        <w:t xml:space="preserve">, </w:t>
      </w:r>
      <w:r w:rsidRPr="00691583">
        <w:rPr>
          <w:rFonts w:asciiTheme="majorBidi" w:hAnsiTheme="majorBidi" w:cstheme="majorBidi"/>
          <w:i/>
          <w:iCs/>
        </w:rPr>
        <w:t>113</w:t>
      </w:r>
      <w:r w:rsidRPr="00691583">
        <w:rPr>
          <w:rFonts w:asciiTheme="majorBidi" w:hAnsiTheme="majorBidi" w:cstheme="majorBidi"/>
        </w:rPr>
        <w:t>(33). https://doi.org/10.1073/pnas.1609792113</w:t>
      </w:r>
    </w:p>
    <w:p w14:paraId="4928B145"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t xml:space="preserve">Zhou, C., Pan, Y., </w:t>
      </w:r>
      <w:proofErr w:type="spellStart"/>
      <w:r w:rsidRPr="00691583">
        <w:rPr>
          <w:rFonts w:asciiTheme="majorBidi" w:hAnsiTheme="majorBidi" w:cstheme="majorBidi"/>
        </w:rPr>
        <w:t>Robinett</w:t>
      </w:r>
      <w:proofErr w:type="spellEnd"/>
      <w:r w:rsidRPr="00691583">
        <w:rPr>
          <w:rFonts w:asciiTheme="majorBidi" w:hAnsiTheme="majorBidi" w:cstheme="majorBidi"/>
        </w:rPr>
        <w:t xml:space="preserve">, C. C., Meissner, G. W., &amp; Baker, B. S. (2014). Central Brain Neurons Expressing </w:t>
      </w:r>
      <w:proofErr w:type="spellStart"/>
      <w:r w:rsidRPr="00691583">
        <w:rPr>
          <w:rFonts w:asciiTheme="majorBidi" w:hAnsiTheme="majorBidi" w:cstheme="majorBidi"/>
        </w:rPr>
        <w:t>doublesex</w:t>
      </w:r>
      <w:proofErr w:type="spellEnd"/>
      <w:r w:rsidRPr="00691583">
        <w:rPr>
          <w:rFonts w:asciiTheme="majorBidi" w:hAnsiTheme="majorBidi" w:cstheme="majorBidi"/>
        </w:rPr>
        <w:t xml:space="preserve"> Regulate Female Receptivity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Neuron</w:t>
      </w:r>
      <w:r w:rsidRPr="00691583">
        <w:rPr>
          <w:rFonts w:asciiTheme="majorBidi" w:hAnsiTheme="majorBidi" w:cstheme="majorBidi"/>
        </w:rPr>
        <w:t xml:space="preserve">, </w:t>
      </w:r>
      <w:r w:rsidRPr="00691583">
        <w:rPr>
          <w:rFonts w:asciiTheme="majorBidi" w:hAnsiTheme="majorBidi" w:cstheme="majorBidi"/>
          <w:i/>
          <w:iCs/>
        </w:rPr>
        <w:t>83</w:t>
      </w:r>
      <w:r w:rsidRPr="00691583">
        <w:rPr>
          <w:rFonts w:asciiTheme="majorBidi" w:hAnsiTheme="majorBidi" w:cstheme="majorBidi"/>
        </w:rPr>
        <w:t>(1), 149–163. https://doi.org/10.1016/j.neuron.2014.05.038</w:t>
      </w:r>
    </w:p>
    <w:p w14:paraId="3925931C" w14:textId="77777777" w:rsidR="002857C9" w:rsidRPr="00691583" w:rsidRDefault="002857C9" w:rsidP="002857C9">
      <w:pPr>
        <w:pStyle w:val="Bibliography"/>
        <w:rPr>
          <w:rFonts w:asciiTheme="majorBidi" w:hAnsiTheme="majorBidi" w:cstheme="majorBidi"/>
        </w:rPr>
      </w:pPr>
      <w:r w:rsidRPr="00691583">
        <w:rPr>
          <w:rFonts w:asciiTheme="majorBidi" w:hAnsiTheme="majorBidi" w:cstheme="majorBidi"/>
        </w:rPr>
        <w:lastRenderedPageBreak/>
        <w:t xml:space="preserve">Zhu, E. Y., Guntur, A. R., He, R., Stern, U., &amp; Yang, C.-H. (2014). Egg-Laying Demand Induces Aversion of UV Light in </w:t>
      </w:r>
      <w:r w:rsidRPr="00691583">
        <w:rPr>
          <w:rFonts w:asciiTheme="majorBidi" w:hAnsiTheme="majorBidi" w:cstheme="majorBidi"/>
          <w:i/>
          <w:iCs/>
        </w:rPr>
        <w:t>Drosophila</w:t>
      </w:r>
      <w:r w:rsidRPr="00691583">
        <w:rPr>
          <w:rFonts w:asciiTheme="majorBidi" w:hAnsiTheme="majorBidi" w:cstheme="majorBidi"/>
        </w:rPr>
        <w:t xml:space="preserve"> Females. </w:t>
      </w:r>
      <w:r w:rsidRPr="00691583">
        <w:rPr>
          <w:rFonts w:asciiTheme="majorBidi" w:hAnsiTheme="majorBidi" w:cstheme="majorBidi"/>
          <w:i/>
          <w:iCs/>
        </w:rPr>
        <w:t>Current Biology</w:t>
      </w:r>
      <w:r w:rsidRPr="00691583">
        <w:rPr>
          <w:rFonts w:asciiTheme="majorBidi" w:hAnsiTheme="majorBidi" w:cstheme="majorBidi"/>
        </w:rPr>
        <w:t xml:space="preserve">, </w:t>
      </w:r>
      <w:r w:rsidRPr="00691583">
        <w:rPr>
          <w:rFonts w:asciiTheme="majorBidi" w:hAnsiTheme="majorBidi" w:cstheme="majorBidi"/>
          <w:i/>
          <w:iCs/>
        </w:rPr>
        <w:t>24</w:t>
      </w:r>
      <w:r w:rsidRPr="00691583">
        <w:rPr>
          <w:rFonts w:asciiTheme="majorBidi" w:hAnsiTheme="majorBidi" w:cstheme="majorBidi"/>
        </w:rPr>
        <w:t>(23), 2797–2804. https://doi.org/10.1016/j.cub.2014.09.076</w:t>
      </w:r>
      <w:r w:rsidRPr="00691583">
        <w:rPr>
          <w:rFonts w:asciiTheme="majorBidi" w:hAnsiTheme="majorBidi" w:cstheme="majorBidi"/>
        </w:rPr>
        <w:br w:type="page"/>
      </w:r>
    </w:p>
    <w:p w14:paraId="71897A5A" w14:textId="77777777" w:rsidR="002857C9" w:rsidRPr="00691583" w:rsidRDefault="002857C9" w:rsidP="002857C9">
      <w:pPr>
        <w:spacing w:line="480" w:lineRule="auto"/>
        <w:rPr>
          <w:rFonts w:asciiTheme="majorBidi" w:hAnsiTheme="majorBidi" w:cstheme="majorBidi"/>
        </w:rPr>
      </w:pPr>
    </w:p>
    <w:p w14:paraId="4227BF17" w14:textId="0DB16D04" w:rsidR="002857C9" w:rsidRPr="00691583" w:rsidRDefault="00C458C4" w:rsidP="002857C9">
      <w:pPr>
        <w:spacing w:line="480" w:lineRule="auto"/>
        <w:rPr>
          <w:rFonts w:asciiTheme="majorBidi" w:hAnsiTheme="majorBidi" w:cstheme="majorBidi"/>
          <w:b/>
          <w:bCs/>
        </w:rPr>
      </w:pPr>
      <w:r>
        <w:rPr>
          <w:rFonts w:asciiTheme="majorBidi" w:hAnsiTheme="majorBidi" w:cstheme="majorBidi"/>
          <w:b/>
          <w:bCs/>
        </w:rPr>
        <w:t>3.1</w:t>
      </w:r>
      <w:r w:rsidR="005817B6">
        <w:rPr>
          <w:rFonts w:asciiTheme="majorBidi" w:hAnsiTheme="majorBidi" w:cstheme="majorBidi"/>
          <w:b/>
          <w:bCs/>
        </w:rPr>
        <w:t>3</w:t>
      </w:r>
      <w:r>
        <w:rPr>
          <w:rFonts w:asciiTheme="majorBidi" w:hAnsiTheme="majorBidi" w:cstheme="majorBidi"/>
          <w:b/>
          <w:bCs/>
        </w:rPr>
        <w:tab/>
      </w:r>
      <w:r w:rsidR="002857C9" w:rsidRPr="00691583">
        <w:rPr>
          <w:rFonts w:asciiTheme="majorBidi" w:hAnsiTheme="majorBidi" w:cstheme="majorBidi"/>
          <w:b/>
          <w:bCs/>
        </w:rPr>
        <w:t>Figures:</w:t>
      </w:r>
    </w:p>
    <w:p w14:paraId="09DA9A85" w14:textId="77777777" w:rsidR="002857C9" w:rsidRPr="00691583" w:rsidRDefault="002857C9" w:rsidP="002857C9">
      <w:pPr>
        <w:spacing w:line="480" w:lineRule="auto"/>
        <w:rPr>
          <w:rFonts w:asciiTheme="majorBidi" w:hAnsiTheme="majorBidi" w:cstheme="majorBidi"/>
        </w:rPr>
      </w:pPr>
    </w:p>
    <w:p w14:paraId="22668688"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drawing>
          <wp:inline distT="0" distB="0" distL="0" distR="0" wp14:anchorId="404767A4" wp14:editId="0E5FE2B0">
            <wp:extent cx="3187700" cy="2870200"/>
            <wp:effectExtent l="0" t="0" r="0" b="0"/>
            <wp:docPr id="207711736" name="Picture 1" descr="Diagram of a diagram showing the structure of a human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11736" name="Picture 1" descr="Diagram of a diagram showing the structure of a human body&#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3187700" cy="2870200"/>
                    </a:xfrm>
                    <a:prstGeom prst="rect">
                      <a:avLst/>
                    </a:prstGeom>
                  </pic:spPr>
                </pic:pic>
              </a:graphicData>
            </a:graphic>
          </wp:inline>
        </w:drawing>
      </w:r>
    </w:p>
    <w:p w14:paraId="5243DB4F"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Figure 3.1.</w:t>
      </w:r>
      <w:r w:rsidRPr="00691583">
        <w:rPr>
          <w:rFonts w:asciiTheme="majorBidi" w:hAnsiTheme="majorBidi" w:cstheme="majorBidi"/>
        </w:rPr>
        <w:t xml:space="preserve"> The female reproductive structures and sensory input. a. Ovary, b. Oviduct, c. Seminal receptacle d. Spermatheca, e. Female accessory glands, f. Female genital chamber (uterus), g. Analia, h. Female external terminalia (Ovipositor). Arrows indicate locations where females receive sensory inputs that direct egg-laying behavior.</w:t>
      </w:r>
    </w:p>
    <w:p w14:paraId="10413F9E"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0F8820D4" wp14:editId="746022E7">
            <wp:extent cx="3187700" cy="3467100"/>
            <wp:effectExtent l="0" t="0" r="0" b="0"/>
            <wp:docPr id="896858274" name="Picture 2" descr="Diagram of a diagram of egg produ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58274" name="Picture 2" descr="Diagram of a diagram of egg production&#10;&#10;Description automatically generated with medium confidence"/>
                    <pic:cNvPicPr/>
                  </pic:nvPicPr>
                  <pic:blipFill>
                    <a:blip r:embed="rId49">
                      <a:extLst>
                        <a:ext uri="{28A0092B-C50C-407E-A947-70E740481C1C}">
                          <a14:useLocalDpi xmlns:a14="http://schemas.microsoft.com/office/drawing/2010/main" val="0"/>
                        </a:ext>
                      </a:extLst>
                    </a:blip>
                    <a:stretch>
                      <a:fillRect/>
                    </a:stretch>
                  </pic:blipFill>
                  <pic:spPr>
                    <a:xfrm>
                      <a:off x="0" y="0"/>
                      <a:ext cx="3187700" cy="3467100"/>
                    </a:xfrm>
                    <a:prstGeom prst="rect">
                      <a:avLst/>
                    </a:prstGeom>
                  </pic:spPr>
                </pic:pic>
              </a:graphicData>
            </a:graphic>
          </wp:inline>
        </w:drawing>
      </w:r>
    </w:p>
    <w:p w14:paraId="323242AD"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Figure 3.2.</w:t>
      </w:r>
      <w:r w:rsidRPr="00691583">
        <w:rPr>
          <w:rFonts w:asciiTheme="majorBidi" w:hAnsiTheme="majorBidi" w:cstheme="majorBidi"/>
        </w:rPr>
        <w:t xml:space="preserve"> The Juvenile hormone (JH) titer throughout the adult female </w:t>
      </w:r>
      <w:r w:rsidRPr="00691583">
        <w:rPr>
          <w:rFonts w:asciiTheme="majorBidi" w:hAnsiTheme="majorBidi" w:cstheme="majorBidi"/>
          <w:i/>
          <w:iCs/>
        </w:rPr>
        <w:t>D. melanogaster</w:t>
      </w:r>
      <w:r w:rsidRPr="00691583">
        <w:rPr>
          <w:rFonts w:asciiTheme="majorBidi" w:hAnsiTheme="majorBidi" w:cstheme="majorBidi"/>
        </w:rPr>
        <w:t xml:space="preserve">’s life. After </w:t>
      </w:r>
      <w:proofErr w:type="spellStart"/>
      <w:r w:rsidRPr="00691583">
        <w:rPr>
          <w:rFonts w:asciiTheme="majorBidi" w:hAnsiTheme="majorBidi" w:cstheme="majorBidi"/>
        </w:rPr>
        <w:t>eclosion</w:t>
      </w:r>
      <w:proofErr w:type="spellEnd"/>
      <w:r w:rsidRPr="00691583">
        <w:rPr>
          <w:rFonts w:asciiTheme="majorBidi" w:hAnsiTheme="majorBidi" w:cstheme="majorBidi"/>
        </w:rPr>
        <w:t xml:space="preserve">, the JH spike results in the maturation of the female reproductive tract. After mating, the sex peptide stimulates the corpus </w:t>
      </w:r>
      <w:proofErr w:type="spellStart"/>
      <w:r w:rsidRPr="00691583">
        <w:rPr>
          <w:rFonts w:asciiTheme="majorBidi" w:hAnsiTheme="majorBidi" w:cstheme="majorBidi"/>
        </w:rPr>
        <w:t>allatum</w:t>
      </w:r>
      <w:proofErr w:type="spellEnd"/>
      <w:r w:rsidRPr="00691583">
        <w:rPr>
          <w:rFonts w:asciiTheme="majorBidi" w:hAnsiTheme="majorBidi" w:cstheme="majorBidi"/>
        </w:rPr>
        <w:t xml:space="preserve"> to produce JH. This spike in JH results in increased egg production. </w:t>
      </w:r>
    </w:p>
    <w:p w14:paraId="4D34BC1E" w14:textId="77777777" w:rsidR="002857C9" w:rsidRPr="00691583" w:rsidRDefault="002857C9" w:rsidP="002857C9">
      <w:pPr>
        <w:spacing w:line="480" w:lineRule="auto"/>
        <w:rPr>
          <w:rFonts w:asciiTheme="majorBidi" w:hAnsiTheme="majorBidi" w:cstheme="majorBidi"/>
        </w:rPr>
      </w:pPr>
    </w:p>
    <w:p w14:paraId="7B21997F"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2727F979" wp14:editId="439A4CAE">
            <wp:extent cx="3111500" cy="3098800"/>
            <wp:effectExtent l="0" t="0" r="0" b="0"/>
            <wp:docPr id="1876191789" name="Picture 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91789" name="Picture 3" descr="A diagram of a diagram&#10;&#10;Description automatically generated with medium confidence"/>
                    <pic:cNvPicPr/>
                  </pic:nvPicPr>
                  <pic:blipFill>
                    <a:blip r:embed="rId50">
                      <a:extLst>
                        <a:ext uri="{28A0092B-C50C-407E-A947-70E740481C1C}">
                          <a14:useLocalDpi xmlns:a14="http://schemas.microsoft.com/office/drawing/2010/main" val="0"/>
                        </a:ext>
                      </a:extLst>
                    </a:blip>
                    <a:stretch>
                      <a:fillRect/>
                    </a:stretch>
                  </pic:blipFill>
                  <pic:spPr>
                    <a:xfrm>
                      <a:off x="0" y="0"/>
                      <a:ext cx="3111500" cy="3098800"/>
                    </a:xfrm>
                    <a:prstGeom prst="rect">
                      <a:avLst/>
                    </a:prstGeom>
                  </pic:spPr>
                </pic:pic>
              </a:graphicData>
            </a:graphic>
          </wp:inline>
        </w:drawing>
      </w:r>
    </w:p>
    <w:p w14:paraId="530A8BBB"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Figure 3.3.</w:t>
      </w:r>
      <w:r w:rsidRPr="00691583">
        <w:rPr>
          <w:rFonts w:asciiTheme="majorBidi" w:hAnsiTheme="majorBidi" w:cstheme="majorBidi"/>
        </w:rPr>
        <w:t xml:space="preserve"> Sex determination cascade in </w:t>
      </w:r>
      <w:r w:rsidRPr="00691583">
        <w:rPr>
          <w:rFonts w:asciiTheme="majorBidi" w:hAnsiTheme="majorBidi" w:cstheme="majorBidi"/>
          <w:i/>
          <w:iCs/>
        </w:rPr>
        <w:t>Drosophila</w:t>
      </w:r>
      <w:r w:rsidRPr="00691583">
        <w:rPr>
          <w:rFonts w:asciiTheme="majorBidi" w:hAnsiTheme="majorBidi" w:cstheme="majorBidi"/>
        </w:rPr>
        <w:t xml:space="preserve">. The genes </w:t>
      </w:r>
      <w:r w:rsidRPr="00691583">
        <w:rPr>
          <w:rFonts w:asciiTheme="majorBidi" w:hAnsiTheme="majorBidi" w:cstheme="majorBidi"/>
          <w:i/>
          <w:iCs/>
        </w:rPr>
        <w:t xml:space="preserve">fruitless </w:t>
      </w:r>
      <w:r w:rsidRPr="00691583">
        <w:rPr>
          <w:rFonts w:asciiTheme="majorBidi" w:hAnsiTheme="majorBidi" w:cstheme="majorBidi"/>
        </w:rPr>
        <w:t>(</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and </w:t>
      </w:r>
      <w:proofErr w:type="spellStart"/>
      <w:r w:rsidRPr="00691583">
        <w:rPr>
          <w:rFonts w:asciiTheme="majorBidi" w:hAnsiTheme="majorBidi" w:cstheme="majorBidi"/>
          <w:i/>
          <w:iCs/>
        </w:rPr>
        <w:t>doublesex</w:t>
      </w:r>
      <w:proofErr w:type="spellEnd"/>
      <w:r w:rsidRPr="00691583">
        <w:rPr>
          <w:rFonts w:asciiTheme="majorBidi" w:hAnsiTheme="majorBidi" w:cstheme="majorBidi"/>
        </w:rPr>
        <w:t xml:space="preserve">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are critical players in sex determination, and both are expressed in various neurons involved in reproductive behavior. </w:t>
      </w:r>
      <w:r w:rsidRPr="00691583">
        <w:rPr>
          <w:rFonts w:asciiTheme="majorBidi" w:hAnsiTheme="majorBidi" w:cstheme="majorBidi"/>
          <w:i/>
          <w:iCs/>
        </w:rPr>
        <w:t xml:space="preserve">Sex-lethal </w:t>
      </w:r>
      <w:r w:rsidRPr="00691583">
        <w:rPr>
          <w:rFonts w:asciiTheme="majorBidi" w:hAnsiTheme="majorBidi" w:cstheme="majorBidi"/>
        </w:rPr>
        <w:t>(</w:t>
      </w:r>
      <w:proofErr w:type="spellStart"/>
      <w:r w:rsidRPr="00691583">
        <w:rPr>
          <w:rFonts w:asciiTheme="majorBidi" w:hAnsiTheme="majorBidi" w:cstheme="majorBidi"/>
          <w:i/>
          <w:iCs/>
        </w:rPr>
        <w:t>Sxl</w:t>
      </w:r>
      <w:proofErr w:type="spellEnd"/>
      <w:r w:rsidRPr="00691583">
        <w:rPr>
          <w:rFonts w:asciiTheme="majorBidi" w:hAnsiTheme="majorBidi" w:cstheme="majorBidi"/>
        </w:rPr>
        <w:t>)</w:t>
      </w:r>
      <w:r w:rsidRPr="00691583">
        <w:rPr>
          <w:rFonts w:asciiTheme="majorBidi" w:hAnsiTheme="majorBidi" w:cstheme="majorBidi"/>
          <w:i/>
          <w:iCs/>
        </w:rPr>
        <w:t xml:space="preserve"> </w:t>
      </w:r>
      <w:r w:rsidRPr="00691583">
        <w:rPr>
          <w:rFonts w:asciiTheme="majorBidi" w:hAnsiTheme="majorBidi" w:cstheme="majorBidi"/>
        </w:rPr>
        <w:t xml:space="preserve">regulates the expression of </w:t>
      </w:r>
      <w:r w:rsidRPr="00691583">
        <w:rPr>
          <w:rFonts w:asciiTheme="majorBidi" w:hAnsiTheme="majorBidi" w:cstheme="majorBidi"/>
          <w:i/>
          <w:iCs/>
        </w:rPr>
        <w:t>transformer</w:t>
      </w:r>
      <w:r w:rsidRPr="00691583">
        <w:rPr>
          <w:rFonts w:asciiTheme="majorBidi" w:hAnsiTheme="majorBidi" w:cstheme="majorBidi"/>
        </w:rPr>
        <w:t xml:space="preserve"> (</w:t>
      </w:r>
      <w:proofErr w:type="spellStart"/>
      <w:r w:rsidRPr="00691583">
        <w:rPr>
          <w:rFonts w:asciiTheme="majorBidi" w:hAnsiTheme="majorBidi" w:cstheme="majorBidi"/>
          <w:i/>
          <w:iCs/>
        </w:rPr>
        <w:t>tra</w:t>
      </w:r>
      <w:proofErr w:type="spellEnd"/>
      <w:r w:rsidRPr="00691583">
        <w:rPr>
          <w:rFonts w:asciiTheme="majorBidi" w:hAnsiTheme="majorBidi" w:cstheme="majorBidi"/>
        </w:rPr>
        <w:t xml:space="preserve">) and controls aspects of female neuronal development through the </w:t>
      </w:r>
      <w:proofErr w:type="spellStart"/>
      <w:r w:rsidRPr="00691583">
        <w:rPr>
          <w:rFonts w:asciiTheme="majorBidi" w:hAnsiTheme="majorBidi" w:cstheme="majorBidi"/>
          <w:i/>
          <w:iCs/>
        </w:rPr>
        <w:t>tra</w:t>
      </w:r>
      <w:proofErr w:type="spellEnd"/>
      <w:r w:rsidRPr="00691583">
        <w:rPr>
          <w:rFonts w:asciiTheme="majorBidi" w:hAnsiTheme="majorBidi" w:cstheme="majorBidi"/>
          <w:i/>
          <w:iCs/>
        </w:rPr>
        <w:t>-</w:t>
      </w:r>
      <w:r w:rsidRPr="00691583">
        <w:rPr>
          <w:rFonts w:asciiTheme="majorBidi" w:hAnsiTheme="majorBidi" w:cstheme="majorBidi"/>
        </w:rPr>
        <w:t xml:space="preserve">insufficient feminization (TIF) pathway.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and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in turn, are regulated by </w:t>
      </w:r>
      <w:proofErr w:type="spellStart"/>
      <w:r w:rsidRPr="00691583">
        <w:rPr>
          <w:rFonts w:asciiTheme="majorBidi" w:hAnsiTheme="majorBidi" w:cstheme="majorBidi"/>
          <w:i/>
          <w:iCs/>
        </w:rPr>
        <w:t>tra</w:t>
      </w:r>
      <w:proofErr w:type="spellEnd"/>
      <w:r w:rsidRPr="00691583">
        <w:rPr>
          <w:rFonts w:asciiTheme="majorBidi" w:hAnsiTheme="majorBidi" w:cstheme="majorBidi"/>
        </w:rPr>
        <w:t xml:space="preserve">. Expression of </w:t>
      </w:r>
      <w:proofErr w:type="spellStart"/>
      <w:r w:rsidRPr="00691583">
        <w:rPr>
          <w:rFonts w:asciiTheme="majorBidi" w:hAnsiTheme="majorBidi" w:cstheme="majorBidi"/>
          <w:i/>
          <w:iCs/>
        </w:rPr>
        <w:t>tra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in females modulates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 xml:space="preserve"> </w:t>
      </w:r>
      <w:r w:rsidRPr="00691583">
        <w:rPr>
          <w:rFonts w:asciiTheme="majorBidi" w:hAnsiTheme="majorBidi" w:cstheme="majorBidi"/>
        </w:rPr>
        <w:t xml:space="preserve">expression and results in a small peptide called </w:t>
      </w:r>
      <w:proofErr w:type="spellStart"/>
      <w:r w:rsidRPr="00691583">
        <w:rPr>
          <w:rFonts w:asciiTheme="majorBidi" w:hAnsiTheme="majorBidi" w:cstheme="majorBidi"/>
        </w:rPr>
        <w:t>FruF</w:t>
      </w:r>
      <w:proofErr w:type="spellEnd"/>
      <w:r w:rsidRPr="00691583">
        <w:rPr>
          <w:rFonts w:asciiTheme="majorBidi" w:hAnsiTheme="majorBidi" w:cstheme="majorBidi"/>
        </w:rPr>
        <w:t xml:space="preserve"> with no known function. </w:t>
      </w:r>
    </w:p>
    <w:p w14:paraId="569F62AB" w14:textId="77777777" w:rsidR="002857C9" w:rsidRPr="00691583" w:rsidRDefault="002857C9" w:rsidP="002857C9">
      <w:pPr>
        <w:spacing w:line="480" w:lineRule="auto"/>
        <w:rPr>
          <w:rFonts w:asciiTheme="majorBidi" w:hAnsiTheme="majorBidi" w:cstheme="majorBidi"/>
          <w:i/>
          <w:iCs/>
        </w:rPr>
      </w:pPr>
    </w:p>
    <w:p w14:paraId="3B991CE1"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117C921F" wp14:editId="72FE59BE">
            <wp:extent cx="4597400" cy="2755900"/>
            <wp:effectExtent l="0" t="0" r="0" b="0"/>
            <wp:docPr id="1763431187" name="Picture 4" descr="Diagram of a diagram showing the muscles of the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31187" name="Picture 4" descr="Diagram of a diagram showing the muscles of the body&#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4597400" cy="2755900"/>
                    </a:xfrm>
                    <a:prstGeom prst="rect">
                      <a:avLst/>
                    </a:prstGeom>
                  </pic:spPr>
                </pic:pic>
              </a:graphicData>
            </a:graphic>
          </wp:inline>
        </w:drawing>
      </w:r>
    </w:p>
    <w:p w14:paraId="7BF5A6A5"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Figure 3.4.</w:t>
      </w:r>
      <w:r w:rsidRPr="00691583">
        <w:rPr>
          <w:rFonts w:asciiTheme="majorBidi" w:hAnsiTheme="majorBidi" w:cstheme="majorBidi"/>
        </w:rPr>
        <w:t xml:space="preserve">  Diagram of the major components of the female </w:t>
      </w:r>
      <w:r w:rsidRPr="00691583">
        <w:rPr>
          <w:rFonts w:asciiTheme="majorBidi" w:hAnsiTheme="majorBidi" w:cstheme="majorBidi"/>
          <w:i/>
          <w:iCs/>
        </w:rPr>
        <w:t xml:space="preserve">D. melanogaster </w:t>
      </w:r>
      <w:r w:rsidRPr="00691583">
        <w:rPr>
          <w:rFonts w:asciiTheme="majorBidi" w:hAnsiTheme="majorBidi" w:cstheme="majorBidi"/>
        </w:rPr>
        <w:t xml:space="preserve">female reproductive tract. Motor and sensory neurons in the abdomen affect egg-laying behavior. Sensory neurons are depicted in green, and motor neuron axons are shown in red. SPSN are the primary neurons known to specify the egg-laying behavior through SP pathways. Octopaminergic neurons comprise </w:t>
      </w:r>
      <w:proofErr w:type="gramStart"/>
      <w:r w:rsidRPr="00691583">
        <w:rPr>
          <w:rFonts w:asciiTheme="majorBidi" w:hAnsiTheme="majorBidi" w:cstheme="majorBidi"/>
        </w:rPr>
        <w:t>the majority of</w:t>
      </w:r>
      <w:proofErr w:type="gramEnd"/>
      <w:r w:rsidRPr="00691583">
        <w:rPr>
          <w:rFonts w:asciiTheme="majorBidi" w:hAnsiTheme="majorBidi" w:cstheme="majorBidi"/>
        </w:rPr>
        <w:t xml:space="preserve"> motor neurons and modulate egg and sperm release through muscle movement.</w:t>
      </w:r>
    </w:p>
    <w:p w14:paraId="1A071004"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22C5CDDA" wp14:editId="1976F98B">
            <wp:extent cx="3187700" cy="3289300"/>
            <wp:effectExtent l="0" t="0" r="0" b="0"/>
            <wp:docPr id="812010432" name="Picture 5" descr="A diagram of a cell divis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10432" name="Picture 5" descr="A diagram of a cell division&#10;&#10;Description automatically generated with medium confidence"/>
                    <pic:cNvPicPr/>
                  </pic:nvPicPr>
                  <pic:blipFill>
                    <a:blip r:embed="rId52">
                      <a:extLst>
                        <a:ext uri="{28A0092B-C50C-407E-A947-70E740481C1C}">
                          <a14:useLocalDpi xmlns:a14="http://schemas.microsoft.com/office/drawing/2010/main" val="0"/>
                        </a:ext>
                      </a:extLst>
                    </a:blip>
                    <a:stretch>
                      <a:fillRect/>
                    </a:stretch>
                  </pic:blipFill>
                  <pic:spPr>
                    <a:xfrm>
                      <a:off x="0" y="0"/>
                      <a:ext cx="3187700" cy="3289300"/>
                    </a:xfrm>
                    <a:prstGeom prst="rect">
                      <a:avLst/>
                    </a:prstGeom>
                  </pic:spPr>
                </pic:pic>
              </a:graphicData>
            </a:graphic>
          </wp:inline>
        </w:drawing>
      </w:r>
    </w:p>
    <w:p w14:paraId="1BFE1789" w14:textId="77777777" w:rsidR="002857C9" w:rsidRPr="00691583" w:rsidRDefault="002857C9" w:rsidP="002857C9">
      <w:pPr>
        <w:spacing w:line="480" w:lineRule="auto"/>
        <w:rPr>
          <w:rFonts w:asciiTheme="majorBidi" w:hAnsiTheme="majorBidi" w:cstheme="majorBidi"/>
        </w:rPr>
      </w:pPr>
    </w:p>
    <w:p w14:paraId="7DD9B171"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Figure 3.5.</w:t>
      </w:r>
      <w:r w:rsidRPr="00691583">
        <w:rPr>
          <w:rFonts w:asciiTheme="majorBidi" w:hAnsiTheme="majorBidi" w:cstheme="majorBidi"/>
        </w:rPr>
        <w:t xml:space="preserve"> The schematic diagram neurons arborizing or residing in the abdominal neuromere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a. The SAG neuron in the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and their arborization in the brain. b. SPSN arborizations in the </w:t>
      </w:r>
      <w:proofErr w:type="spellStart"/>
      <w:r w:rsidRPr="00691583">
        <w:rPr>
          <w:rFonts w:asciiTheme="majorBidi" w:hAnsiTheme="majorBidi" w:cstheme="majorBidi"/>
        </w:rPr>
        <w:t>ANm</w:t>
      </w:r>
      <w:proofErr w:type="spellEnd"/>
      <w:r w:rsidRPr="00691583">
        <w:rPr>
          <w:rFonts w:asciiTheme="majorBidi" w:hAnsiTheme="majorBidi" w:cstheme="majorBidi"/>
        </w:rPr>
        <w:t xml:space="preserve">. c. Right </w:t>
      </w:r>
      <w:proofErr w:type="spellStart"/>
      <w:r w:rsidRPr="00691583">
        <w:rPr>
          <w:rFonts w:asciiTheme="majorBidi" w:hAnsiTheme="majorBidi" w:cstheme="majorBidi"/>
        </w:rPr>
        <w:t>oviDNa</w:t>
      </w:r>
      <w:proofErr w:type="spellEnd"/>
      <w:r w:rsidRPr="00691583">
        <w:rPr>
          <w:rFonts w:asciiTheme="majorBidi" w:hAnsiTheme="majorBidi" w:cstheme="majorBidi"/>
        </w:rPr>
        <w:t xml:space="preserve"> (shown in black) and </w:t>
      </w:r>
      <w:proofErr w:type="spellStart"/>
      <w:r w:rsidRPr="00691583">
        <w:rPr>
          <w:rFonts w:asciiTheme="majorBidi" w:hAnsiTheme="majorBidi" w:cstheme="majorBidi"/>
        </w:rPr>
        <w:t>oviDNb</w:t>
      </w:r>
      <w:proofErr w:type="spellEnd"/>
      <w:r w:rsidRPr="00691583">
        <w:rPr>
          <w:rFonts w:asciiTheme="majorBidi" w:hAnsiTheme="majorBidi" w:cstheme="majorBidi"/>
        </w:rPr>
        <w:t xml:space="preserve"> (shown in grey) arborizations descending from the right hemisphere of the brain. d. MIP expressing </w:t>
      </w:r>
      <w:proofErr w:type="spellStart"/>
      <w:r w:rsidRPr="00691583">
        <w:rPr>
          <w:rFonts w:asciiTheme="majorBidi" w:hAnsiTheme="majorBidi" w:cstheme="majorBidi"/>
        </w:rPr>
        <w:t>vAL</w:t>
      </w:r>
      <w:proofErr w:type="spellEnd"/>
      <w:r w:rsidRPr="00691583">
        <w:rPr>
          <w:rFonts w:asciiTheme="majorBidi" w:hAnsiTheme="majorBidi" w:cstheme="majorBidi"/>
        </w:rPr>
        <w:t xml:space="preserve"> (</w:t>
      </w:r>
      <w:proofErr w:type="spellStart"/>
      <w:r w:rsidRPr="00691583">
        <w:rPr>
          <w:rFonts w:asciiTheme="majorBidi" w:hAnsiTheme="majorBidi" w:cstheme="majorBidi"/>
          <w:i/>
          <w:iCs/>
        </w:rPr>
        <w:t>dsx</w:t>
      </w:r>
      <w:proofErr w:type="spellEnd"/>
      <w:r w:rsidRPr="00691583">
        <w:rPr>
          <w:rFonts w:asciiTheme="majorBidi" w:hAnsiTheme="majorBidi" w:cstheme="majorBidi"/>
          <w:i/>
          <w:iCs/>
        </w:rPr>
        <w:t>+</w:t>
      </w:r>
      <w:r w:rsidRPr="00691583">
        <w:rPr>
          <w:rFonts w:asciiTheme="majorBidi" w:hAnsiTheme="majorBidi" w:cstheme="majorBidi"/>
        </w:rPr>
        <w:t xml:space="preserve">) neurons (black) and </w:t>
      </w:r>
      <w:proofErr w:type="spellStart"/>
      <w:r w:rsidRPr="00691583">
        <w:rPr>
          <w:rFonts w:asciiTheme="majorBidi" w:hAnsiTheme="majorBidi" w:cstheme="majorBidi"/>
        </w:rPr>
        <w:t>vAM</w:t>
      </w:r>
      <w:proofErr w:type="spellEnd"/>
      <w:r w:rsidRPr="00691583">
        <w:rPr>
          <w:rFonts w:asciiTheme="majorBidi" w:hAnsiTheme="majorBidi" w:cstheme="majorBidi"/>
        </w:rPr>
        <w:t xml:space="preserve"> neurons (grey). e. CMU neurons. f. LSANs. </w:t>
      </w:r>
    </w:p>
    <w:p w14:paraId="2379319E"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044FF8B4" wp14:editId="0B04D581">
            <wp:extent cx="3175000" cy="3530600"/>
            <wp:effectExtent l="0" t="0" r="0" b="0"/>
            <wp:docPr id="2016328672" name="Picture 6" descr="A diagram of a bra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28672" name="Picture 6" descr="A diagram of a brain&#10;&#10;Description automatically generated with medium confidence"/>
                    <pic:cNvPicPr/>
                  </pic:nvPicPr>
                  <pic:blipFill>
                    <a:blip r:embed="rId53">
                      <a:extLst>
                        <a:ext uri="{28A0092B-C50C-407E-A947-70E740481C1C}">
                          <a14:useLocalDpi xmlns:a14="http://schemas.microsoft.com/office/drawing/2010/main" val="0"/>
                        </a:ext>
                      </a:extLst>
                    </a:blip>
                    <a:stretch>
                      <a:fillRect/>
                    </a:stretch>
                  </pic:blipFill>
                  <pic:spPr>
                    <a:xfrm>
                      <a:off x="0" y="0"/>
                      <a:ext cx="3175000" cy="3530600"/>
                    </a:xfrm>
                    <a:prstGeom prst="rect">
                      <a:avLst/>
                    </a:prstGeom>
                  </pic:spPr>
                </pic:pic>
              </a:graphicData>
            </a:graphic>
          </wp:inline>
        </w:drawing>
      </w:r>
    </w:p>
    <w:p w14:paraId="7B712DB9"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Figure 3.6.</w:t>
      </w:r>
      <w:r w:rsidRPr="00691583">
        <w:rPr>
          <w:rFonts w:asciiTheme="majorBidi" w:hAnsiTheme="majorBidi" w:cstheme="majorBidi"/>
        </w:rPr>
        <w:t xml:space="preserve"> Schematic fly brain and location of neurons known to affect egg laying. Only cells from one hemisphere of the brain are depicted. a. pC1 neuron cell bodies. b. pC1 neurons shown with their arborizations; the Lateral Junction, a site of convergence for the majority of </w:t>
      </w:r>
      <w:proofErr w:type="spellStart"/>
      <w:r w:rsidRPr="00691583">
        <w:rPr>
          <w:rFonts w:asciiTheme="majorBidi" w:hAnsiTheme="majorBidi" w:cstheme="majorBidi"/>
          <w:i/>
          <w:iCs/>
        </w:rPr>
        <w:t>dsx</w:t>
      </w:r>
      <w:proofErr w:type="spellEnd"/>
      <w:r w:rsidRPr="00691583">
        <w:rPr>
          <w:rFonts w:asciiTheme="majorBidi" w:hAnsiTheme="majorBidi" w:cstheme="majorBidi"/>
        </w:rPr>
        <w:t xml:space="preserve">+ neuron projections, is highlighted with a grey box. c. </w:t>
      </w:r>
      <w:proofErr w:type="spellStart"/>
      <w:r w:rsidRPr="00691583">
        <w:rPr>
          <w:rFonts w:asciiTheme="majorBidi" w:hAnsiTheme="majorBidi" w:cstheme="majorBidi"/>
        </w:rPr>
        <w:t>oviIN</w:t>
      </w:r>
      <w:proofErr w:type="spellEnd"/>
      <w:r w:rsidRPr="00691583">
        <w:rPr>
          <w:rFonts w:asciiTheme="majorBidi" w:hAnsiTheme="majorBidi" w:cstheme="majorBidi"/>
        </w:rPr>
        <w:t xml:space="preserve"> (shown in black) and </w:t>
      </w:r>
      <w:proofErr w:type="spellStart"/>
      <w:r w:rsidRPr="00691583">
        <w:rPr>
          <w:rFonts w:asciiTheme="majorBidi" w:hAnsiTheme="majorBidi" w:cstheme="majorBidi"/>
        </w:rPr>
        <w:t>oviEN</w:t>
      </w:r>
      <w:proofErr w:type="spellEnd"/>
      <w:r w:rsidRPr="00691583">
        <w:rPr>
          <w:rFonts w:asciiTheme="majorBidi" w:hAnsiTheme="majorBidi" w:cstheme="majorBidi"/>
        </w:rPr>
        <w:t xml:space="preserve"> (shown in grey) neurons. d. </w:t>
      </w:r>
      <w:proofErr w:type="spellStart"/>
      <w:r w:rsidRPr="00691583">
        <w:rPr>
          <w:rFonts w:asciiTheme="majorBidi" w:hAnsiTheme="majorBidi" w:cstheme="majorBidi"/>
        </w:rPr>
        <w:t>oviDNa</w:t>
      </w:r>
      <w:proofErr w:type="spellEnd"/>
      <w:r w:rsidRPr="00691583">
        <w:rPr>
          <w:rFonts w:asciiTheme="majorBidi" w:hAnsiTheme="majorBidi" w:cstheme="majorBidi"/>
        </w:rPr>
        <w:t xml:space="preserve"> (shown in black) and </w:t>
      </w:r>
      <w:proofErr w:type="spellStart"/>
      <w:r w:rsidRPr="00691583">
        <w:rPr>
          <w:rFonts w:asciiTheme="majorBidi" w:hAnsiTheme="majorBidi" w:cstheme="majorBidi"/>
        </w:rPr>
        <w:t>oviDNb</w:t>
      </w:r>
      <w:proofErr w:type="spellEnd"/>
      <w:r w:rsidRPr="00691583">
        <w:rPr>
          <w:rFonts w:asciiTheme="majorBidi" w:hAnsiTheme="majorBidi" w:cstheme="majorBidi"/>
        </w:rPr>
        <w:t xml:space="preserve"> (shown in grey) neurons. e. pMN2 neuron. f. pC2l neuron. g. DNp13 (pMN1) neuron cell body. h. dorsal paired medial (DPM) neuron.</w:t>
      </w:r>
    </w:p>
    <w:p w14:paraId="3FF3FC4E"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537F6D9C" wp14:editId="26459E4F">
            <wp:extent cx="5775158" cy="3542665"/>
            <wp:effectExtent l="0" t="0" r="3810" b="635"/>
            <wp:docPr id="1864240643" name="Picture 7" descr="A diagram of a brain and brain func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40643" name="Picture 7" descr="A diagram of a brain and brain functions&#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5777419" cy="3544052"/>
                    </a:xfrm>
                    <a:prstGeom prst="rect">
                      <a:avLst/>
                    </a:prstGeom>
                  </pic:spPr>
                </pic:pic>
              </a:graphicData>
            </a:graphic>
          </wp:inline>
        </w:drawing>
      </w:r>
    </w:p>
    <w:p w14:paraId="0E231DF9" w14:textId="77777777" w:rsidR="002857C9" w:rsidRPr="00691583" w:rsidRDefault="002857C9" w:rsidP="002857C9">
      <w:pPr>
        <w:spacing w:line="480" w:lineRule="auto"/>
        <w:rPr>
          <w:rFonts w:asciiTheme="majorBidi" w:hAnsiTheme="majorBidi" w:cstheme="majorBidi"/>
        </w:rPr>
      </w:pPr>
    </w:p>
    <w:p w14:paraId="74418091" w14:textId="30BEBBCA"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Figure 3.7.</w:t>
      </w:r>
      <w:r w:rsidRPr="00691583">
        <w:rPr>
          <w:rFonts w:asciiTheme="majorBidi" w:hAnsiTheme="majorBidi" w:cstheme="majorBidi"/>
        </w:rPr>
        <w:t xml:space="preserve"> Interactions between neurons that affect egg-laying. The black arrows indicate a known connection, and the dashed arrows show a potential connection. Circles with gray color show motor neurons.</w:t>
      </w:r>
      <w:r w:rsidRPr="00691583">
        <w:rPr>
          <w:rFonts w:asciiTheme="majorBidi" w:hAnsiTheme="majorBidi" w:cstheme="majorBidi"/>
        </w:rPr>
        <w:br w:type="page"/>
      </w:r>
    </w:p>
    <w:p w14:paraId="6EBE80CD" w14:textId="77777777" w:rsidR="002857C9" w:rsidRPr="00691583" w:rsidRDefault="002857C9" w:rsidP="002857C9">
      <w:pPr>
        <w:spacing w:line="480" w:lineRule="auto"/>
        <w:rPr>
          <w:rFonts w:asciiTheme="majorBidi" w:eastAsia="Times New Roman" w:hAnsiTheme="majorBidi" w:cstheme="majorBidi"/>
          <w:sz w:val="56"/>
          <w:szCs w:val="56"/>
        </w:rPr>
      </w:pPr>
      <w:r w:rsidRPr="00691583">
        <w:rPr>
          <w:rFonts w:asciiTheme="majorBidi" w:eastAsia="Times New Roman" w:hAnsiTheme="majorBidi" w:cstheme="majorBidi"/>
          <w:sz w:val="56"/>
          <w:szCs w:val="56"/>
        </w:rPr>
        <w:lastRenderedPageBreak/>
        <w:t>Chapter 4</w:t>
      </w:r>
    </w:p>
    <w:p w14:paraId="1D602DF6" w14:textId="77777777" w:rsidR="002857C9" w:rsidRPr="00691583" w:rsidRDefault="002857C9" w:rsidP="002857C9">
      <w:pPr>
        <w:spacing w:line="480" w:lineRule="auto"/>
        <w:rPr>
          <w:rFonts w:asciiTheme="majorBidi" w:hAnsiTheme="majorBidi" w:cstheme="majorBidi"/>
          <w:b/>
          <w:bCs/>
          <w:sz w:val="44"/>
          <w:szCs w:val="44"/>
        </w:rPr>
      </w:pPr>
      <w:proofErr w:type="spellStart"/>
      <w:r w:rsidRPr="00691583">
        <w:rPr>
          <w:rFonts w:asciiTheme="majorBidi" w:hAnsiTheme="majorBidi" w:cstheme="majorBidi"/>
          <w:b/>
          <w:bCs/>
          <w:sz w:val="44"/>
          <w:szCs w:val="44"/>
        </w:rPr>
        <w:t>Mechanosensation</w:t>
      </w:r>
      <w:proofErr w:type="spellEnd"/>
      <w:r w:rsidRPr="00691583">
        <w:rPr>
          <w:rFonts w:asciiTheme="majorBidi" w:hAnsiTheme="majorBidi" w:cstheme="majorBidi"/>
          <w:b/>
          <w:bCs/>
          <w:sz w:val="44"/>
          <w:szCs w:val="44"/>
        </w:rPr>
        <w:t xml:space="preserve"> has wide implications in the egg-laying behavior of female </w:t>
      </w:r>
      <w:proofErr w:type="gramStart"/>
      <w:r w:rsidRPr="00691583">
        <w:rPr>
          <w:rFonts w:asciiTheme="majorBidi" w:hAnsiTheme="majorBidi" w:cstheme="majorBidi"/>
          <w:b/>
          <w:bCs/>
          <w:i/>
          <w:iCs/>
          <w:sz w:val="44"/>
          <w:szCs w:val="44"/>
        </w:rPr>
        <w:t>Drosophila</w:t>
      </w:r>
      <w:proofErr w:type="gramEnd"/>
    </w:p>
    <w:p w14:paraId="0DD00904"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4.1</w:t>
      </w:r>
      <w:r w:rsidRPr="00691583">
        <w:rPr>
          <w:rFonts w:asciiTheme="majorBidi" w:hAnsiTheme="majorBidi" w:cstheme="majorBidi"/>
          <w:b/>
          <w:bCs/>
        </w:rPr>
        <w:tab/>
        <w:t>Abstract</w:t>
      </w:r>
      <w:r w:rsidRPr="00691583">
        <w:rPr>
          <w:rFonts w:asciiTheme="majorBidi" w:hAnsiTheme="majorBidi" w:cstheme="majorBidi"/>
        </w:rPr>
        <w:t>:</w:t>
      </w:r>
    </w:p>
    <w:p w14:paraId="00F69F58" w14:textId="00482F6B"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 xml:space="preserve">Sensory modulation is an essential component of female reproduction. </w:t>
      </w:r>
      <w:proofErr w:type="spellStart"/>
      <w:r w:rsidRPr="00691583">
        <w:rPr>
          <w:rFonts w:asciiTheme="majorBidi" w:hAnsiTheme="majorBidi" w:cstheme="majorBidi"/>
        </w:rPr>
        <w:t>Mechanosensation</w:t>
      </w:r>
      <w:proofErr w:type="spellEnd"/>
      <w:r w:rsidRPr="00691583">
        <w:rPr>
          <w:rFonts w:asciiTheme="majorBidi" w:hAnsiTheme="majorBidi" w:cstheme="majorBidi"/>
        </w:rPr>
        <w:t xml:space="preserve"> is necessary for three stages that direct egg-laying behavior: (1) Sensing of the act of copulation, (2) ovulation and the feedback of the movement of the mature egg through the reproductive tract, and (3) the probing and selection of the substrate for egg deposition. Here, I identify the sensory sensilla on the female terminalia that mediate sensing copulation and appear to be involved in egg-laying. </w:t>
      </w:r>
      <w:r w:rsidR="00813078" w:rsidRPr="00691583">
        <w:rPr>
          <w:rFonts w:asciiTheme="majorBidi" w:hAnsiTheme="majorBidi" w:cstheme="majorBidi"/>
        </w:rPr>
        <w:t>My</w:t>
      </w:r>
      <w:r w:rsidRPr="00691583">
        <w:rPr>
          <w:rFonts w:asciiTheme="majorBidi" w:hAnsiTheme="majorBidi" w:cstheme="majorBidi"/>
        </w:rPr>
        <w:t xml:space="preserve"> focus was on the bilateral regions of the female terminalia that are candidates for sensing the </w:t>
      </w:r>
      <w:proofErr w:type="spellStart"/>
      <w:r w:rsidRPr="00691583">
        <w:rPr>
          <w:rFonts w:asciiTheme="majorBidi" w:hAnsiTheme="majorBidi" w:cstheme="majorBidi"/>
        </w:rPr>
        <w:t>epandarial</w:t>
      </w:r>
      <w:proofErr w:type="spellEnd"/>
      <w:r w:rsidRPr="00691583">
        <w:rPr>
          <w:rFonts w:asciiTheme="majorBidi" w:hAnsiTheme="majorBidi" w:cstheme="majorBidi"/>
        </w:rPr>
        <w:t xml:space="preserve"> posterior lobes size and shape. The </w:t>
      </w:r>
      <w:proofErr w:type="spellStart"/>
      <w:r w:rsidRPr="00691583">
        <w:rPr>
          <w:rFonts w:asciiTheme="majorBidi" w:hAnsiTheme="majorBidi" w:cstheme="majorBidi"/>
        </w:rPr>
        <w:t>epandarial</w:t>
      </w:r>
      <w:proofErr w:type="spellEnd"/>
      <w:r w:rsidRPr="00691583">
        <w:rPr>
          <w:rFonts w:asciiTheme="majorBidi" w:hAnsiTheme="majorBidi" w:cstheme="majorBidi"/>
        </w:rPr>
        <w:t xml:space="preserve"> posterior lobes are novel male structures that </w:t>
      </w:r>
      <w:proofErr w:type="gramStart"/>
      <w:r w:rsidRPr="00691583">
        <w:rPr>
          <w:rFonts w:asciiTheme="majorBidi" w:hAnsiTheme="majorBidi" w:cstheme="majorBidi"/>
        </w:rPr>
        <w:t>come into contact with</w:t>
      </w:r>
      <w:proofErr w:type="gramEnd"/>
      <w:r w:rsidRPr="00691583">
        <w:rPr>
          <w:rFonts w:asciiTheme="majorBidi" w:hAnsiTheme="majorBidi" w:cstheme="majorBidi"/>
        </w:rPr>
        <w:t xml:space="preserve"> the female abdomen. I found that most bristles on the female abdomen, including on the sensilla of female terminalia are cholinergic and express </w:t>
      </w:r>
      <w:r w:rsidRPr="00691583">
        <w:rPr>
          <w:rFonts w:asciiTheme="majorBidi" w:hAnsiTheme="majorBidi" w:cstheme="majorBidi"/>
          <w:i/>
          <w:iCs/>
        </w:rPr>
        <w:t>Piezo</w:t>
      </w:r>
      <w:r w:rsidRPr="00691583">
        <w:rPr>
          <w:rFonts w:asciiTheme="majorBidi" w:hAnsiTheme="majorBidi" w:cstheme="majorBidi"/>
        </w:rPr>
        <w:t xml:space="preserve">, a mechanosensory channel gene. I show that </w:t>
      </w:r>
      <w:r w:rsidRPr="00691583">
        <w:rPr>
          <w:rFonts w:asciiTheme="majorBidi" w:hAnsiTheme="majorBidi" w:cstheme="majorBidi"/>
          <w:i/>
          <w:iCs/>
        </w:rPr>
        <w:t>Drosophila</w:t>
      </w:r>
      <w:r w:rsidRPr="00691583">
        <w:rPr>
          <w:rFonts w:asciiTheme="majorBidi" w:hAnsiTheme="majorBidi" w:cstheme="majorBidi"/>
        </w:rPr>
        <w:t xml:space="preserve"> females that are </w:t>
      </w:r>
      <w:r w:rsidRPr="00691583">
        <w:rPr>
          <w:rFonts w:asciiTheme="majorBidi" w:hAnsiTheme="majorBidi" w:cstheme="majorBidi"/>
          <w:i/>
          <w:iCs/>
        </w:rPr>
        <w:t>Piezo null</w:t>
      </w:r>
      <w:r w:rsidRPr="00691583">
        <w:rPr>
          <w:rFonts w:asciiTheme="majorBidi" w:hAnsiTheme="majorBidi" w:cstheme="majorBidi"/>
        </w:rPr>
        <w:t xml:space="preserve"> lay significantly fewer eggs than normal females even though their mating duration and sperm storage show no significant differences from wild type controls. </w:t>
      </w:r>
      <w:r w:rsidR="00813078" w:rsidRPr="00691583">
        <w:rPr>
          <w:rFonts w:asciiTheme="majorBidi" w:hAnsiTheme="majorBidi" w:cstheme="majorBidi"/>
        </w:rPr>
        <w:t>Further</w:t>
      </w:r>
      <w:r w:rsidRPr="00691583">
        <w:rPr>
          <w:rFonts w:asciiTheme="majorBidi" w:hAnsiTheme="majorBidi" w:cstheme="majorBidi"/>
        </w:rPr>
        <w:t xml:space="preserve">, I use laser ablation to target a specific group of mechanosensory sensilla on female terminalia and show that ablation of almost all the sensilla significantly reduces the female’s egg-laying. </w:t>
      </w:r>
      <w:r w:rsidR="00813078" w:rsidRPr="00691583">
        <w:rPr>
          <w:rFonts w:asciiTheme="majorBidi" w:hAnsiTheme="majorBidi" w:cstheme="majorBidi"/>
        </w:rPr>
        <w:t xml:space="preserve">Lastly, </w:t>
      </w:r>
      <w:r w:rsidRPr="00691583">
        <w:rPr>
          <w:rFonts w:asciiTheme="majorBidi" w:hAnsiTheme="majorBidi" w:cstheme="majorBidi"/>
        </w:rPr>
        <w:t xml:space="preserve">I show that female terminalia sensory neurons along with other neurons innervating the female reproductive tract </w:t>
      </w:r>
      <w:r w:rsidRPr="00691583">
        <w:rPr>
          <w:rFonts w:asciiTheme="majorBidi" w:hAnsiTheme="majorBidi" w:cstheme="majorBidi"/>
        </w:rPr>
        <w:lastRenderedPageBreak/>
        <w:t xml:space="preserve">and the Wheeler’s Organ are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 xml:space="preserve"> P1+</w:t>
      </w:r>
      <w:r w:rsidRPr="00691583">
        <w:rPr>
          <w:rFonts w:asciiTheme="majorBidi" w:hAnsiTheme="majorBidi" w:cstheme="majorBidi"/>
        </w:rPr>
        <w:t xml:space="preserve">. Taken together, this study provides further evidence that mechanosensory neurons are necessary for proper egg-laying of female </w:t>
      </w:r>
      <w:r w:rsidRPr="00691583">
        <w:rPr>
          <w:rFonts w:asciiTheme="majorBidi" w:hAnsiTheme="majorBidi" w:cstheme="majorBidi"/>
          <w:i/>
          <w:iCs/>
        </w:rPr>
        <w:t>Drosophila.</w:t>
      </w:r>
      <w:r w:rsidRPr="00691583">
        <w:rPr>
          <w:rFonts w:asciiTheme="majorBidi" w:hAnsiTheme="majorBidi" w:cstheme="majorBidi"/>
        </w:rPr>
        <w:t xml:space="preserve"> </w:t>
      </w:r>
    </w:p>
    <w:p w14:paraId="104BB1FD"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4.2</w:t>
      </w:r>
      <w:r w:rsidRPr="00691583">
        <w:rPr>
          <w:rFonts w:asciiTheme="majorBidi" w:hAnsiTheme="majorBidi" w:cstheme="majorBidi"/>
          <w:b/>
          <w:bCs/>
        </w:rPr>
        <w:tab/>
        <w:t>Introduction</w:t>
      </w:r>
    </w:p>
    <w:p w14:paraId="42F7E12C" w14:textId="7233A393"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 xml:space="preserve"> </w:t>
      </w:r>
      <w:r w:rsidRPr="00691583">
        <w:rPr>
          <w:rFonts w:asciiTheme="majorBidi" w:hAnsiTheme="majorBidi" w:cstheme="majorBidi"/>
        </w:rPr>
        <w:tab/>
        <w:t xml:space="preserve">The modulation of where and how many eggs an organism lays can have substantial fitness implications, as egg production is an important milestone in an organism’s life history </w:t>
      </w:r>
      <w:r w:rsidRPr="00691583">
        <w:rPr>
          <w:rFonts w:asciiTheme="majorBidi" w:hAnsiTheme="majorBidi" w:cstheme="majorBidi"/>
          <w:noProof/>
        </w:rPr>
        <w:t>(Harshman and Zera 2007)</w:t>
      </w:r>
      <w:r w:rsidRPr="00691583">
        <w:rPr>
          <w:rFonts w:asciiTheme="majorBidi" w:hAnsiTheme="majorBidi" w:cstheme="majorBidi"/>
        </w:rPr>
        <w:t xml:space="preserve">. Based on their life-history strategy, females can invest significant resources towards oogenesis, embryogenesis, and parental care, which can make female reproduction a costly endeavor </w:t>
      </w:r>
      <w:r w:rsidRPr="00691583">
        <w:rPr>
          <w:rFonts w:asciiTheme="majorBidi" w:hAnsiTheme="majorBidi" w:cstheme="majorBidi"/>
          <w:noProof/>
        </w:rPr>
        <w:t>(Williams 2005)</w:t>
      </w:r>
      <w:r w:rsidRPr="00691583">
        <w:rPr>
          <w:rFonts w:asciiTheme="majorBidi" w:hAnsiTheme="majorBidi" w:cstheme="majorBidi"/>
        </w:rPr>
        <w:t xml:space="preserve">. Therefore, the machinery of egg production should be optimized enough to produce viable and fertile offspring but also flexible enough to take in external and internal cues to avoid wasting the female’s precious resources </w:t>
      </w:r>
      <w:r w:rsidRPr="00691583">
        <w:rPr>
          <w:rFonts w:asciiTheme="majorBidi" w:hAnsiTheme="majorBidi" w:cstheme="majorBidi"/>
          <w:kern w:val="0"/>
        </w:rPr>
        <w:t xml:space="preserve">(Rosenheim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2000; Wang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2001; Williams 2005; Harshman and </w:t>
      </w:r>
      <w:proofErr w:type="spellStart"/>
      <w:r w:rsidRPr="00691583">
        <w:rPr>
          <w:rFonts w:asciiTheme="majorBidi" w:hAnsiTheme="majorBidi" w:cstheme="majorBidi"/>
          <w:kern w:val="0"/>
        </w:rPr>
        <w:t>Zera</w:t>
      </w:r>
      <w:proofErr w:type="spellEnd"/>
      <w:r w:rsidRPr="00691583">
        <w:rPr>
          <w:rFonts w:asciiTheme="majorBidi" w:hAnsiTheme="majorBidi" w:cstheme="majorBidi"/>
          <w:kern w:val="0"/>
        </w:rPr>
        <w:t xml:space="preserve"> 2007; </w:t>
      </w:r>
      <w:proofErr w:type="spellStart"/>
      <w:r w:rsidRPr="00691583">
        <w:rPr>
          <w:rFonts w:asciiTheme="majorBidi" w:hAnsiTheme="majorBidi" w:cstheme="majorBidi"/>
          <w:kern w:val="0"/>
        </w:rPr>
        <w:t>Duménil</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2016; Mirth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2019)</w:t>
      </w:r>
      <w:r w:rsidRPr="00691583">
        <w:rPr>
          <w:rFonts w:asciiTheme="majorBidi" w:hAnsiTheme="majorBidi" w:cstheme="majorBidi"/>
        </w:rPr>
        <w:t xml:space="preserve">. Females can assess external cues, including tactile stimuli, using their sensory neurons. For instance, egg-laying site selection in </w:t>
      </w:r>
      <w:r w:rsidRPr="00691583">
        <w:rPr>
          <w:rFonts w:asciiTheme="majorBidi" w:hAnsiTheme="majorBidi" w:cstheme="majorBidi"/>
          <w:i/>
          <w:iCs/>
        </w:rPr>
        <w:t xml:space="preserve">Drosophila melanogaster </w:t>
      </w:r>
      <w:r w:rsidRPr="00691583">
        <w:rPr>
          <w:rFonts w:asciiTheme="majorBidi" w:hAnsiTheme="majorBidi" w:cstheme="majorBidi"/>
        </w:rPr>
        <w:t xml:space="preserve">can be affected by the chamber size and sugar source available to the female </w:t>
      </w:r>
      <w:r w:rsidRPr="00691583">
        <w:rPr>
          <w:rFonts w:asciiTheme="majorBidi" w:hAnsiTheme="majorBidi" w:cstheme="majorBidi"/>
          <w:kern w:val="0"/>
        </w:rPr>
        <w:t xml:space="preserve">(Schwartz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2012)</w:t>
      </w:r>
      <w:r w:rsidRPr="00691583">
        <w:rPr>
          <w:rFonts w:asciiTheme="majorBidi" w:hAnsiTheme="majorBidi" w:cstheme="majorBidi"/>
        </w:rPr>
        <w:t xml:space="preserve">. On the other hand, neurons in </w:t>
      </w:r>
      <w:r w:rsidRPr="00691583">
        <w:rPr>
          <w:rFonts w:asciiTheme="majorBidi" w:hAnsiTheme="majorBidi" w:cstheme="majorBidi"/>
          <w:i/>
          <w:iCs/>
        </w:rPr>
        <w:t xml:space="preserve">D. </w:t>
      </w:r>
      <w:proofErr w:type="spellStart"/>
      <w:r w:rsidRPr="00691583">
        <w:rPr>
          <w:rFonts w:asciiTheme="majorBidi" w:hAnsiTheme="majorBidi" w:cstheme="majorBidi"/>
          <w:i/>
          <w:iCs/>
        </w:rPr>
        <w:t>suzukii</w:t>
      </w:r>
      <w:r w:rsidRPr="00691583">
        <w:rPr>
          <w:rFonts w:asciiTheme="majorBidi" w:hAnsiTheme="majorBidi" w:cstheme="majorBidi"/>
        </w:rPr>
        <w:t>’s</w:t>
      </w:r>
      <w:proofErr w:type="spellEnd"/>
      <w:r w:rsidRPr="00691583">
        <w:rPr>
          <w:rFonts w:asciiTheme="majorBidi" w:hAnsiTheme="majorBidi" w:cstheme="majorBidi"/>
        </w:rPr>
        <w:t xml:space="preserve"> labellum have lost most of their response to sugars, which can explain this species’ ecological shift to fresh fruit as an oviposition site </w:t>
      </w:r>
      <w:r w:rsidRPr="00691583">
        <w:rPr>
          <w:rFonts w:asciiTheme="majorBidi" w:hAnsiTheme="majorBidi" w:cstheme="majorBidi"/>
          <w:kern w:val="0"/>
        </w:rPr>
        <w:t xml:space="preserve">(Wang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2022)</w:t>
      </w:r>
      <w:r w:rsidRPr="00691583">
        <w:rPr>
          <w:rFonts w:asciiTheme="majorBidi" w:hAnsiTheme="majorBidi" w:cstheme="majorBidi"/>
        </w:rPr>
        <w:t>.</w:t>
      </w:r>
    </w:p>
    <w:p w14:paraId="3A86250C" w14:textId="588117F3" w:rsidR="002857C9" w:rsidRPr="00691583" w:rsidRDefault="002857C9" w:rsidP="002857C9">
      <w:pPr>
        <w:spacing w:line="480" w:lineRule="auto"/>
        <w:ind w:left="90" w:firstLine="720"/>
        <w:rPr>
          <w:rFonts w:asciiTheme="majorBidi" w:hAnsiTheme="majorBidi" w:cstheme="majorBidi"/>
        </w:rPr>
      </w:pPr>
      <w:r w:rsidRPr="00691583">
        <w:rPr>
          <w:rFonts w:asciiTheme="majorBidi" w:hAnsiTheme="majorBidi" w:cstheme="majorBidi"/>
        </w:rPr>
        <w:t xml:space="preserve">From an ecological and evolutionary perspective, the choice of environment for oviposition can have major consequences for the survival of offspring </w:t>
      </w:r>
      <w:r w:rsidRPr="00691583">
        <w:rPr>
          <w:rFonts w:asciiTheme="majorBidi" w:hAnsiTheme="majorBidi" w:cstheme="majorBidi"/>
          <w:kern w:val="0"/>
        </w:rPr>
        <w:t xml:space="preserve">(Schwartz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2012)</w:t>
      </w:r>
      <w:r w:rsidRPr="00691583">
        <w:rPr>
          <w:rFonts w:asciiTheme="majorBidi" w:hAnsiTheme="majorBidi" w:cstheme="majorBidi"/>
        </w:rPr>
        <w:t xml:space="preserve">. Female </w:t>
      </w:r>
      <w:r w:rsidRPr="00691583">
        <w:rPr>
          <w:rFonts w:asciiTheme="majorBidi" w:hAnsiTheme="majorBidi" w:cstheme="majorBidi"/>
          <w:i/>
          <w:iCs/>
        </w:rPr>
        <w:t xml:space="preserve">D. melanogaster </w:t>
      </w:r>
      <w:proofErr w:type="gramStart"/>
      <w:r w:rsidRPr="00691583">
        <w:rPr>
          <w:rFonts w:asciiTheme="majorBidi" w:hAnsiTheme="majorBidi" w:cstheme="majorBidi"/>
        </w:rPr>
        <w:t>are</w:t>
      </w:r>
      <w:proofErr w:type="gramEnd"/>
      <w:r w:rsidRPr="00691583">
        <w:rPr>
          <w:rFonts w:asciiTheme="majorBidi" w:hAnsiTheme="majorBidi" w:cstheme="majorBidi"/>
        </w:rPr>
        <w:t xml:space="preserve"> particular about the oviposition environment and will reduce their egg-laying if a good substrate is not available </w:t>
      </w:r>
      <w:r w:rsidRPr="00691583">
        <w:rPr>
          <w:rFonts w:asciiTheme="majorBidi" w:hAnsiTheme="majorBidi" w:cstheme="majorBidi"/>
          <w:kern w:val="0"/>
        </w:rPr>
        <w:t xml:space="preserve">(Yang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2008; </w:t>
      </w:r>
      <w:proofErr w:type="spellStart"/>
      <w:r w:rsidRPr="00691583">
        <w:rPr>
          <w:rFonts w:asciiTheme="majorBidi" w:hAnsiTheme="majorBidi" w:cstheme="majorBidi"/>
          <w:kern w:val="0"/>
        </w:rPr>
        <w:t>Duménil</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2016)</w:t>
      </w:r>
      <w:r w:rsidRPr="00691583">
        <w:rPr>
          <w:rFonts w:asciiTheme="majorBidi" w:hAnsiTheme="majorBidi" w:cstheme="majorBidi"/>
        </w:rPr>
        <w:t xml:space="preserve">. Another example is the pest species </w:t>
      </w:r>
      <w:r w:rsidRPr="00691583">
        <w:rPr>
          <w:rFonts w:asciiTheme="majorBidi" w:hAnsiTheme="majorBidi" w:cstheme="majorBidi"/>
          <w:i/>
          <w:iCs/>
        </w:rPr>
        <w:t xml:space="preserve">D.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This species uses its ovipositor to assess the firmness and penetrate the substrate </w:t>
      </w:r>
      <w:r w:rsidRPr="00691583">
        <w:rPr>
          <w:rFonts w:asciiTheme="majorBidi" w:hAnsiTheme="majorBidi" w:cstheme="majorBidi"/>
          <w:kern w:val="0"/>
        </w:rPr>
        <w:t>(</w:t>
      </w:r>
      <w:proofErr w:type="spellStart"/>
      <w:r w:rsidRPr="00691583">
        <w:rPr>
          <w:rFonts w:asciiTheme="majorBidi" w:hAnsiTheme="majorBidi" w:cstheme="majorBidi"/>
          <w:kern w:val="0"/>
        </w:rPr>
        <w:t>Atallah</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2014)</w:t>
      </w:r>
      <w:r w:rsidRPr="00691583">
        <w:rPr>
          <w:rFonts w:asciiTheme="majorBidi" w:hAnsiTheme="majorBidi" w:cstheme="majorBidi"/>
        </w:rPr>
        <w:t xml:space="preserve">. It has been shown that neurons in </w:t>
      </w:r>
      <w:r w:rsidRPr="00691583">
        <w:rPr>
          <w:rFonts w:asciiTheme="majorBidi" w:hAnsiTheme="majorBidi" w:cstheme="majorBidi"/>
          <w:i/>
          <w:iCs/>
        </w:rPr>
        <w:t xml:space="preserve">D.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female terminalia express the mechanosensory channel </w:t>
      </w:r>
      <w:r w:rsidRPr="00691583">
        <w:rPr>
          <w:rFonts w:asciiTheme="majorBidi" w:hAnsiTheme="majorBidi" w:cstheme="majorBidi"/>
          <w:i/>
          <w:iCs/>
        </w:rPr>
        <w:t>Piezo</w:t>
      </w:r>
      <w:r w:rsidRPr="00691583">
        <w:rPr>
          <w:rFonts w:asciiTheme="majorBidi" w:hAnsiTheme="majorBidi" w:cstheme="majorBidi"/>
        </w:rPr>
        <w:t xml:space="preserve"> </w:t>
      </w:r>
      <w:r w:rsidRPr="00691583">
        <w:rPr>
          <w:rFonts w:asciiTheme="majorBidi" w:hAnsiTheme="majorBidi" w:cstheme="majorBidi"/>
          <w:kern w:val="0"/>
        </w:rPr>
        <w:t>(</w:t>
      </w:r>
      <w:proofErr w:type="spellStart"/>
      <w:r w:rsidRPr="00691583">
        <w:rPr>
          <w:rFonts w:asciiTheme="majorBidi" w:hAnsiTheme="majorBidi" w:cstheme="majorBidi"/>
          <w:kern w:val="0"/>
        </w:rPr>
        <w:t>Crava</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2020)</w:t>
      </w:r>
      <w:r w:rsidRPr="00691583">
        <w:rPr>
          <w:rFonts w:asciiTheme="majorBidi" w:hAnsiTheme="majorBidi" w:cstheme="majorBidi"/>
        </w:rPr>
        <w:t xml:space="preserve">. Collectively, previous </w:t>
      </w:r>
      <w:r w:rsidRPr="00691583">
        <w:rPr>
          <w:rFonts w:asciiTheme="majorBidi" w:hAnsiTheme="majorBidi" w:cstheme="majorBidi"/>
        </w:rPr>
        <w:lastRenderedPageBreak/>
        <w:t xml:space="preserve">studies have shown that mechanosensory modulation is vital for female reproductive behavior, and more in-depth studies are necessary to decipher the role of </w:t>
      </w:r>
      <w:proofErr w:type="spellStart"/>
      <w:r w:rsidRPr="00691583">
        <w:rPr>
          <w:rFonts w:asciiTheme="majorBidi" w:hAnsiTheme="majorBidi" w:cstheme="majorBidi"/>
        </w:rPr>
        <w:t>mechanosensation</w:t>
      </w:r>
      <w:proofErr w:type="spellEnd"/>
      <w:r w:rsidRPr="00691583">
        <w:rPr>
          <w:rFonts w:asciiTheme="majorBidi" w:hAnsiTheme="majorBidi" w:cstheme="majorBidi"/>
        </w:rPr>
        <w:t xml:space="preserve"> in the evolution of female behaviors and structures.</w:t>
      </w:r>
    </w:p>
    <w:p w14:paraId="4748073D" w14:textId="7853DE72"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Post-mating responses (PMRs) are a group of behaviors that are manifested after mating in female flies, including an increase in egg-laying </w:t>
      </w:r>
      <w:r w:rsidRPr="00691583">
        <w:rPr>
          <w:rFonts w:asciiTheme="majorBidi" w:hAnsiTheme="majorBidi" w:cstheme="majorBidi"/>
          <w:noProof/>
        </w:rPr>
        <w:t>(Rubinstein and Wolfner 2013)</w:t>
      </w:r>
      <w:r w:rsidRPr="00691583">
        <w:rPr>
          <w:rFonts w:asciiTheme="majorBidi" w:hAnsiTheme="majorBidi" w:cstheme="majorBidi"/>
        </w:rPr>
        <w:t xml:space="preserve">, and a reduction in receptivity to remating </w:t>
      </w:r>
      <w:r w:rsidRPr="00691583">
        <w:rPr>
          <w:rFonts w:ascii="Times New Roman" w:hAnsiTheme="majorHAnsi" w:cs="Times New Roman"/>
          <w:kern w:val="0"/>
        </w:rPr>
        <w:t xml:space="preserve">(Newell </w:t>
      </w:r>
      <w:r w:rsidR="001E37EF" w:rsidRPr="001E37EF">
        <w:rPr>
          <w:rFonts w:ascii="Times New Roman" w:hAnsiTheme="majorHAnsi" w:cs="Times New Roman"/>
          <w:kern w:val="0"/>
        </w:rPr>
        <w:t>et al</w:t>
      </w:r>
      <w:r w:rsidRPr="00691583">
        <w:rPr>
          <w:rFonts w:ascii="Times New Roman" w:hAnsiTheme="majorHAnsi" w:cs="Times New Roman"/>
          <w:i/>
          <w:iCs/>
          <w:kern w:val="0"/>
        </w:rPr>
        <w:t>.</w:t>
      </w:r>
      <w:r w:rsidRPr="00691583">
        <w:rPr>
          <w:rFonts w:ascii="Times New Roman" w:hAnsiTheme="majorHAnsi" w:cs="Times New Roman"/>
          <w:kern w:val="0"/>
        </w:rPr>
        <w:t xml:space="preserve"> 2020)</w:t>
      </w:r>
      <w:r w:rsidRPr="00691583">
        <w:rPr>
          <w:rFonts w:asciiTheme="majorBidi" w:hAnsiTheme="majorBidi" w:cstheme="majorBidi"/>
        </w:rPr>
        <w:t xml:space="preserve">. Various molecules and sensory cues are known to modulate PMRs. On the other hand, the seminal fluid protein </w:t>
      </w:r>
      <w:proofErr w:type="spellStart"/>
      <w:r w:rsidRPr="00691583">
        <w:rPr>
          <w:rFonts w:asciiTheme="majorBidi" w:hAnsiTheme="majorBidi" w:cstheme="majorBidi"/>
        </w:rPr>
        <w:t>Ovulin</w:t>
      </w:r>
      <w:proofErr w:type="spellEnd"/>
      <w:r w:rsidRPr="00691583">
        <w:rPr>
          <w:rFonts w:asciiTheme="majorBidi" w:hAnsiTheme="majorBidi" w:cstheme="majorBidi"/>
        </w:rPr>
        <w:t xml:space="preserve"> induces higher ovulation after mating, with a peak of ovulation 24 hours after mating </w:t>
      </w:r>
      <w:r w:rsidRPr="00691583">
        <w:rPr>
          <w:rFonts w:asciiTheme="majorBidi" w:hAnsiTheme="majorBidi" w:cstheme="majorBidi"/>
          <w:noProof/>
        </w:rPr>
        <w:t>(Herndon and Wolfner 1995)</w:t>
      </w:r>
      <w:r w:rsidRPr="00691583">
        <w:rPr>
          <w:rFonts w:asciiTheme="majorBidi" w:hAnsiTheme="majorBidi" w:cstheme="majorBidi"/>
        </w:rPr>
        <w:t xml:space="preserve">. </w:t>
      </w:r>
      <w:r w:rsidR="00EF07DA" w:rsidRPr="00691583">
        <w:rPr>
          <w:rFonts w:asciiTheme="majorBidi" w:hAnsiTheme="majorBidi" w:cstheme="majorBidi"/>
        </w:rPr>
        <w:t>In contrast</w:t>
      </w:r>
      <w:r w:rsidRPr="00691583">
        <w:rPr>
          <w:rFonts w:asciiTheme="majorBidi" w:hAnsiTheme="majorBidi" w:cstheme="majorBidi"/>
        </w:rPr>
        <w:t xml:space="preserve">, the seminal fluid protein Sex peptide reduces female receptivity </w:t>
      </w:r>
      <w:r w:rsidRPr="00691583">
        <w:rPr>
          <w:rFonts w:asciiTheme="majorBidi" w:hAnsiTheme="majorBidi" w:cstheme="majorBidi"/>
          <w:kern w:val="0"/>
        </w:rPr>
        <w:t>(</w:t>
      </w:r>
      <w:proofErr w:type="spellStart"/>
      <w:r w:rsidRPr="00691583">
        <w:rPr>
          <w:rFonts w:asciiTheme="majorBidi" w:hAnsiTheme="majorBidi" w:cstheme="majorBidi"/>
          <w:kern w:val="0"/>
        </w:rPr>
        <w:t>Kubli</w:t>
      </w:r>
      <w:proofErr w:type="spellEnd"/>
      <w:r w:rsidRPr="00691583">
        <w:rPr>
          <w:rFonts w:asciiTheme="majorBidi" w:hAnsiTheme="majorBidi" w:cstheme="majorBidi"/>
          <w:kern w:val="0"/>
        </w:rPr>
        <w:t xml:space="preserve"> 2003; Yang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2023)</w:t>
      </w:r>
      <w:r w:rsidRPr="00691583">
        <w:rPr>
          <w:rFonts w:asciiTheme="majorBidi" w:hAnsiTheme="majorBidi" w:cstheme="majorBidi"/>
        </w:rPr>
        <w:t xml:space="preserve">, and sperm and Sex peptide both stimulate aggression </w:t>
      </w:r>
      <w:r w:rsidRPr="00691583">
        <w:rPr>
          <w:rFonts w:asciiTheme="majorBidi" w:hAnsiTheme="majorBidi" w:cstheme="majorBidi"/>
          <w:kern w:val="0"/>
        </w:rPr>
        <w:t xml:space="preserve">(Bath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2017)</w:t>
      </w:r>
      <w:r w:rsidRPr="00691583">
        <w:rPr>
          <w:rFonts w:asciiTheme="majorBidi" w:hAnsiTheme="majorBidi" w:cstheme="majorBidi"/>
        </w:rPr>
        <w:t xml:space="preserve">. Although PMRs have been primarily studied as a function of products transferred from the male to the female, mechanoreceptors also play a crucial role in female PMRs in </w:t>
      </w:r>
      <w:r w:rsidRPr="00691583">
        <w:rPr>
          <w:rFonts w:asciiTheme="majorBidi" w:hAnsiTheme="majorBidi" w:cstheme="majorBidi"/>
          <w:i/>
          <w:iCs/>
        </w:rPr>
        <w:t>Drosophila</w:t>
      </w:r>
      <w:r w:rsidRPr="00691583">
        <w:rPr>
          <w:rFonts w:asciiTheme="majorBidi" w:hAnsiTheme="majorBidi" w:cstheme="majorBidi"/>
        </w:rPr>
        <w:t xml:space="preserve">. Sensing of the act of copulation has been shown to be a component of mating in </w:t>
      </w:r>
      <w:r w:rsidRPr="00691583">
        <w:rPr>
          <w:rFonts w:asciiTheme="majorBidi" w:hAnsiTheme="majorBidi" w:cstheme="majorBidi"/>
          <w:i/>
          <w:iCs/>
        </w:rPr>
        <w:t>Drosophila</w:t>
      </w:r>
      <w:r w:rsidRPr="00691583">
        <w:rPr>
          <w:rFonts w:asciiTheme="majorBidi" w:hAnsiTheme="majorBidi" w:cstheme="majorBidi"/>
        </w:rPr>
        <w:t xml:space="preserve"> that affects PMRs </w:t>
      </w:r>
      <w:r w:rsidRPr="00691583">
        <w:rPr>
          <w:rFonts w:asciiTheme="majorBidi" w:hAnsiTheme="majorBidi" w:cstheme="majorBidi"/>
          <w:kern w:val="0"/>
        </w:rPr>
        <w:t xml:space="preserve">(Shao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2019)</w:t>
      </w:r>
      <w:r w:rsidRPr="00691583">
        <w:rPr>
          <w:rFonts w:asciiTheme="majorBidi" w:hAnsiTheme="majorBidi" w:cstheme="majorBidi"/>
        </w:rPr>
        <w:t xml:space="preserve">. </w:t>
      </w:r>
    </w:p>
    <w:p w14:paraId="314A8CBF" w14:textId="71A1FD25"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In addition, Eberhart (1994) details the widespread courtship during and after mating in insects and spiders, which mostly involves </w:t>
      </w:r>
      <w:proofErr w:type="spellStart"/>
      <w:r w:rsidRPr="00691583">
        <w:rPr>
          <w:rFonts w:asciiTheme="majorBidi" w:hAnsiTheme="majorBidi" w:cstheme="majorBidi"/>
        </w:rPr>
        <w:t>mechanosensation</w:t>
      </w:r>
      <w:proofErr w:type="spellEnd"/>
      <w:r w:rsidRPr="00691583">
        <w:rPr>
          <w:rFonts w:asciiTheme="majorBidi" w:hAnsiTheme="majorBidi" w:cstheme="majorBidi"/>
        </w:rPr>
        <w:t xml:space="preserve">. Vibrational communication in the form of abdominal quivers is present during courtship and during copulation and has been shown to increase receptivity in females </w:t>
      </w:r>
      <w:r w:rsidRPr="00691583">
        <w:rPr>
          <w:rFonts w:asciiTheme="majorBidi" w:hAnsiTheme="majorBidi" w:cstheme="majorBidi"/>
          <w:kern w:val="0"/>
        </w:rPr>
        <w:t xml:space="preserve">(Eberhard 1994; Fabre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2012)</w:t>
      </w:r>
      <w:r w:rsidRPr="00691583">
        <w:rPr>
          <w:rFonts w:asciiTheme="majorBidi" w:hAnsiTheme="majorBidi" w:cstheme="majorBidi"/>
        </w:rPr>
        <w:t xml:space="preserve">. Females also display vibrational communication during mating in the form of the female song; however, disruption of the female song does not seem to affect the number of eggs laid by the female </w:t>
      </w:r>
      <w:r w:rsidRPr="00691583">
        <w:rPr>
          <w:rFonts w:asciiTheme="majorBidi" w:hAnsiTheme="majorBidi" w:cstheme="majorBidi"/>
          <w:kern w:val="0"/>
        </w:rPr>
        <w:t>(</w:t>
      </w:r>
      <w:proofErr w:type="spellStart"/>
      <w:r w:rsidRPr="00691583">
        <w:rPr>
          <w:rFonts w:asciiTheme="majorBidi" w:hAnsiTheme="majorBidi" w:cstheme="majorBidi"/>
          <w:kern w:val="0"/>
        </w:rPr>
        <w:t>Kerwin</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2020)</w:t>
      </w:r>
      <w:r w:rsidRPr="00691583">
        <w:rPr>
          <w:rFonts w:asciiTheme="majorBidi" w:hAnsiTheme="majorBidi" w:cstheme="majorBidi"/>
        </w:rPr>
        <w:t xml:space="preserve">. The </w:t>
      </w:r>
      <w:r w:rsidR="009C6B8E" w:rsidRPr="00691583">
        <w:rPr>
          <w:rFonts w:asciiTheme="majorBidi" w:hAnsiTheme="majorBidi" w:cstheme="majorBidi"/>
        </w:rPr>
        <w:t xml:space="preserve">available </w:t>
      </w:r>
      <w:r w:rsidRPr="00691583">
        <w:rPr>
          <w:rFonts w:asciiTheme="majorBidi" w:hAnsiTheme="majorBidi" w:cstheme="majorBidi"/>
        </w:rPr>
        <w:t>evidence suggests that the mechanosensory aspect of copulation is important and can provide signals to the female that help her assess the quality of the mating and potentially adjust egg-laying accordingly.</w:t>
      </w:r>
    </w:p>
    <w:p w14:paraId="14065035" w14:textId="425D6835" w:rsidR="002857C9" w:rsidRPr="00691583" w:rsidRDefault="002857C9" w:rsidP="002857C9">
      <w:pPr>
        <w:spacing w:line="480" w:lineRule="auto"/>
        <w:ind w:left="90" w:firstLine="630"/>
        <w:rPr>
          <w:rFonts w:asciiTheme="majorBidi" w:hAnsiTheme="majorBidi" w:cstheme="majorBidi"/>
        </w:rPr>
      </w:pPr>
      <w:r w:rsidRPr="00691583">
        <w:rPr>
          <w:rFonts w:asciiTheme="majorBidi" w:hAnsiTheme="majorBidi" w:cstheme="majorBidi"/>
        </w:rPr>
        <w:lastRenderedPageBreak/>
        <w:t xml:space="preserve">The </w:t>
      </w:r>
      <w:r w:rsidRPr="00691583">
        <w:rPr>
          <w:rFonts w:asciiTheme="majorBidi" w:hAnsiTheme="majorBidi" w:cstheme="majorBidi"/>
          <w:i/>
          <w:iCs/>
        </w:rPr>
        <w:t>Drosophila</w:t>
      </w:r>
      <w:r w:rsidRPr="00691583">
        <w:rPr>
          <w:rFonts w:asciiTheme="majorBidi" w:hAnsiTheme="majorBidi" w:cstheme="majorBidi"/>
        </w:rPr>
        <w:t xml:space="preserve"> abdomen possesses a pair of chordotonal organs within the second abdominal segment called Wheeler’s organs (Miller and </w:t>
      </w:r>
      <w:proofErr w:type="spellStart"/>
      <w:r w:rsidRPr="00691583">
        <w:rPr>
          <w:rFonts w:asciiTheme="majorBidi" w:hAnsiTheme="majorBidi" w:cstheme="majorBidi"/>
        </w:rPr>
        <w:t>Demerec</w:t>
      </w:r>
      <w:proofErr w:type="spellEnd"/>
      <w:r w:rsidRPr="00691583">
        <w:rPr>
          <w:rFonts w:asciiTheme="majorBidi" w:hAnsiTheme="majorBidi" w:cstheme="majorBidi"/>
        </w:rPr>
        <w:t xml:space="preserve">, 1950). Each of the Wheeler’s chordotonal structures consists of 20 </w:t>
      </w:r>
      <w:proofErr w:type="spellStart"/>
      <w:r w:rsidRPr="00691583">
        <w:rPr>
          <w:rFonts w:asciiTheme="majorBidi" w:hAnsiTheme="majorBidi" w:cstheme="majorBidi"/>
        </w:rPr>
        <w:t>scolopidia</w:t>
      </w:r>
      <w:proofErr w:type="spellEnd"/>
      <w:r w:rsidRPr="00691583">
        <w:rPr>
          <w:rFonts w:asciiTheme="majorBidi" w:hAnsiTheme="majorBidi" w:cstheme="majorBidi"/>
        </w:rPr>
        <w:t xml:space="preserve"> </w:t>
      </w:r>
      <w:r w:rsidRPr="00691583">
        <w:rPr>
          <w:rFonts w:asciiTheme="majorBidi" w:hAnsiTheme="majorBidi" w:cstheme="majorBidi"/>
          <w:kern w:val="0"/>
        </w:rPr>
        <w:t>(</w:t>
      </w:r>
      <w:proofErr w:type="spellStart"/>
      <w:r w:rsidRPr="00691583">
        <w:rPr>
          <w:rFonts w:asciiTheme="majorBidi" w:hAnsiTheme="majorBidi" w:cstheme="majorBidi"/>
          <w:kern w:val="0"/>
        </w:rPr>
        <w:t>Jarman</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1993)</w:t>
      </w:r>
      <w:r w:rsidRPr="00691583">
        <w:rPr>
          <w:rFonts w:asciiTheme="majorBidi" w:hAnsiTheme="majorBidi" w:cstheme="majorBidi"/>
        </w:rPr>
        <w:t xml:space="preserve">. A </w:t>
      </w:r>
      <w:proofErr w:type="spellStart"/>
      <w:r w:rsidRPr="00691583">
        <w:rPr>
          <w:rFonts w:asciiTheme="majorBidi" w:hAnsiTheme="majorBidi" w:cstheme="majorBidi"/>
        </w:rPr>
        <w:t>scolopidium</w:t>
      </w:r>
      <w:proofErr w:type="spellEnd"/>
      <w:r w:rsidRPr="00691583">
        <w:rPr>
          <w:rFonts w:asciiTheme="majorBidi" w:hAnsiTheme="majorBidi" w:cstheme="majorBidi"/>
        </w:rPr>
        <w:t xml:space="preserve"> has a chamber filled with fluid and one to three neurons with their cilia enclosed in the chamber </w:t>
      </w:r>
      <w:r w:rsidRPr="00691583">
        <w:rPr>
          <w:rFonts w:asciiTheme="majorBidi" w:hAnsiTheme="majorBidi" w:cstheme="majorBidi"/>
          <w:noProof/>
        </w:rPr>
        <w:t>(Kernan 2007)</w:t>
      </w:r>
      <w:r w:rsidRPr="00691583">
        <w:rPr>
          <w:rFonts w:asciiTheme="majorBidi" w:hAnsiTheme="majorBidi" w:cstheme="majorBidi"/>
        </w:rPr>
        <w:t xml:space="preserve">; in the case of the </w:t>
      </w:r>
      <w:r w:rsidRPr="00691583">
        <w:rPr>
          <w:rFonts w:asciiTheme="majorBidi" w:hAnsiTheme="majorBidi" w:cstheme="majorBidi"/>
          <w:i/>
          <w:iCs/>
        </w:rPr>
        <w:t>Drosophila</w:t>
      </w:r>
      <w:r w:rsidRPr="00691583">
        <w:rPr>
          <w:rFonts w:asciiTheme="majorBidi" w:hAnsiTheme="majorBidi" w:cstheme="majorBidi"/>
        </w:rPr>
        <w:t xml:space="preserve"> Wheeler’s organ, there is one neuron per </w:t>
      </w:r>
      <w:proofErr w:type="spellStart"/>
      <w:r w:rsidRPr="00691583">
        <w:rPr>
          <w:rFonts w:asciiTheme="majorBidi" w:hAnsiTheme="majorBidi" w:cstheme="majorBidi"/>
        </w:rPr>
        <w:t>scolopidium</w:t>
      </w:r>
      <w:proofErr w:type="spellEnd"/>
      <w:r w:rsidRPr="00691583">
        <w:rPr>
          <w:rFonts w:asciiTheme="majorBidi" w:hAnsiTheme="majorBidi" w:cstheme="majorBidi"/>
        </w:rPr>
        <w:t xml:space="preserve"> </w:t>
      </w:r>
      <w:r w:rsidRPr="00691583">
        <w:rPr>
          <w:rFonts w:asciiTheme="majorBidi" w:hAnsiTheme="majorBidi" w:cstheme="majorBidi"/>
          <w:noProof/>
        </w:rPr>
        <w:t>(Eberl and Boekhoff-Falk 2007)</w:t>
      </w:r>
      <w:r w:rsidRPr="00691583">
        <w:rPr>
          <w:rFonts w:asciiTheme="majorBidi" w:hAnsiTheme="majorBidi" w:cstheme="majorBidi"/>
        </w:rPr>
        <w:t xml:space="preserve">. The Wheeler’s organ sends its projections directly to the second abdominal neuromere through the second abdominal nerve </w:t>
      </w:r>
      <w:r w:rsidRPr="00691583">
        <w:rPr>
          <w:rFonts w:asciiTheme="majorBidi" w:hAnsiTheme="majorBidi" w:cstheme="majorBidi"/>
          <w:kern w:val="0"/>
        </w:rPr>
        <w:t xml:space="preserve">(Court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2020)</w:t>
      </w:r>
      <w:r w:rsidRPr="00691583">
        <w:rPr>
          <w:rFonts w:asciiTheme="majorBidi" w:hAnsiTheme="majorBidi" w:cstheme="majorBidi"/>
        </w:rPr>
        <w:t xml:space="preserve">. In other insects, for instance Orthoptera, abdominal chordotonal organs are associated with song reception </w:t>
      </w:r>
      <w:r w:rsidRPr="00691583">
        <w:rPr>
          <w:rFonts w:asciiTheme="majorBidi" w:hAnsiTheme="majorBidi" w:cstheme="majorBidi"/>
          <w:noProof/>
        </w:rPr>
        <w:t>(</w:t>
      </w:r>
      <w:bookmarkStart w:id="0" w:name="OLE_LINK1"/>
      <w:r w:rsidRPr="00691583">
        <w:rPr>
          <w:rFonts w:asciiTheme="majorBidi" w:hAnsiTheme="majorBidi" w:cstheme="majorBidi"/>
          <w:noProof/>
        </w:rPr>
        <w:t>Field and Matheson 1998</w:t>
      </w:r>
      <w:bookmarkEnd w:id="0"/>
      <w:r w:rsidRPr="00691583">
        <w:rPr>
          <w:rFonts w:asciiTheme="majorBidi" w:hAnsiTheme="majorBidi" w:cstheme="majorBidi"/>
          <w:noProof/>
        </w:rPr>
        <w:t>)</w:t>
      </w:r>
      <w:r w:rsidRPr="00691583">
        <w:rPr>
          <w:rFonts w:asciiTheme="majorBidi" w:hAnsiTheme="majorBidi" w:cstheme="majorBidi"/>
        </w:rPr>
        <w:t xml:space="preserve">. Yack and </w:t>
      </w:r>
      <w:proofErr w:type="spellStart"/>
      <w:r w:rsidRPr="00691583">
        <w:rPr>
          <w:rFonts w:asciiTheme="majorBidi" w:hAnsiTheme="majorBidi" w:cstheme="majorBidi"/>
        </w:rPr>
        <w:t>Fullard</w:t>
      </w:r>
      <w:proofErr w:type="spellEnd"/>
      <w:r w:rsidRPr="00691583">
        <w:rPr>
          <w:rFonts w:asciiTheme="majorBidi" w:hAnsiTheme="majorBidi" w:cstheme="majorBidi"/>
        </w:rPr>
        <w:t xml:space="preserve"> (1993) suggested abdominal chordotonal as hearing organs in Diptera and a few other insect orders. However, this has not been validated by experimental data. Taken together, Yack and </w:t>
      </w:r>
      <w:proofErr w:type="spellStart"/>
      <w:r w:rsidRPr="00691583">
        <w:rPr>
          <w:rFonts w:asciiTheme="majorBidi" w:hAnsiTheme="majorBidi" w:cstheme="majorBidi"/>
        </w:rPr>
        <w:t>Fullard's</w:t>
      </w:r>
      <w:proofErr w:type="spellEnd"/>
      <w:r w:rsidRPr="00691583">
        <w:rPr>
          <w:rFonts w:asciiTheme="majorBidi" w:hAnsiTheme="majorBidi" w:cstheme="majorBidi"/>
        </w:rPr>
        <w:t xml:space="preserve"> (1993) suggestion highlights that there are more sensory signals to explore during </w:t>
      </w:r>
      <w:r w:rsidRPr="00691583">
        <w:rPr>
          <w:rFonts w:asciiTheme="majorBidi" w:hAnsiTheme="majorBidi" w:cstheme="majorBidi"/>
          <w:i/>
          <w:iCs/>
        </w:rPr>
        <w:t>Drosophila</w:t>
      </w:r>
      <w:r w:rsidRPr="00691583">
        <w:rPr>
          <w:rFonts w:asciiTheme="majorBidi" w:hAnsiTheme="majorBidi" w:cstheme="majorBidi"/>
        </w:rPr>
        <w:t xml:space="preserve"> mating that could potentially affect the female reproductive output and the paternity of the offspring.</w:t>
      </w:r>
    </w:p>
    <w:p w14:paraId="513FCC68" w14:textId="1EAAF5F7" w:rsidR="002857C9" w:rsidRPr="00691583" w:rsidRDefault="002857C9" w:rsidP="002857C9">
      <w:pPr>
        <w:spacing w:line="480" w:lineRule="auto"/>
        <w:ind w:left="90" w:firstLine="720"/>
        <w:rPr>
          <w:rFonts w:asciiTheme="majorBidi" w:hAnsiTheme="majorBidi" w:cstheme="majorBidi"/>
        </w:rPr>
      </w:pPr>
      <w:r w:rsidRPr="00691583">
        <w:rPr>
          <w:rFonts w:asciiTheme="majorBidi" w:hAnsiTheme="majorBidi" w:cstheme="majorBidi"/>
        </w:rPr>
        <w:t xml:space="preserve">In </w:t>
      </w:r>
      <w:r w:rsidRPr="00691583">
        <w:rPr>
          <w:rFonts w:asciiTheme="majorBidi" w:hAnsiTheme="majorBidi" w:cstheme="majorBidi"/>
          <w:i/>
          <w:iCs/>
        </w:rPr>
        <w:t xml:space="preserve">D. melanogaster, </w:t>
      </w:r>
      <w:r w:rsidRPr="00691583">
        <w:rPr>
          <w:rFonts w:asciiTheme="majorBidi" w:hAnsiTheme="majorBidi" w:cstheme="majorBidi"/>
        </w:rPr>
        <w:t xml:space="preserve">ovulation is modulated by octopamine motor neurons and wave-like contractions of the oviduct muscle </w:t>
      </w:r>
      <w:r w:rsidRPr="00691583">
        <w:rPr>
          <w:rFonts w:asciiTheme="majorBidi" w:hAnsiTheme="majorBidi" w:cstheme="majorBidi"/>
          <w:kern w:val="0"/>
        </w:rPr>
        <w:t>(</w:t>
      </w:r>
      <w:proofErr w:type="spellStart"/>
      <w:r w:rsidRPr="00691583">
        <w:rPr>
          <w:rFonts w:asciiTheme="majorBidi" w:hAnsiTheme="majorBidi" w:cstheme="majorBidi"/>
          <w:kern w:val="0"/>
        </w:rPr>
        <w:t>Monastirioti</w:t>
      </w:r>
      <w:proofErr w:type="spellEnd"/>
      <w:r w:rsidRPr="00691583">
        <w:rPr>
          <w:rFonts w:asciiTheme="majorBidi" w:hAnsiTheme="majorBidi" w:cstheme="majorBidi"/>
          <w:kern w:val="0"/>
        </w:rPr>
        <w:t xml:space="preserve"> 2003; Rodríguez-Valentín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2006; </w:t>
      </w:r>
      <w:proofErr w:type="spellStart"/>
      <w:r w:rsidRPr="00691583">
        <w:rPr>
          <w:rFonts w:asciiTheme="majorBidi" w:hAnsiTheme="majorBidi" w:cstheme="majorBidi"/>
          <w:kern w:val="0"/>
        </w:rPr>
        <w:t>Rezával</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2014; White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2021)</w:t>
      </w:r>
      <w:r w:rsidRPr="00691583">
        <w:rPr>
          <w:rFonts w:asciiTheme="majorBidi" w:hAnsiTheme="majorBidi" w:cstheme="majorBidi"/>
        </w:rPr>
        <w:t xml:space="preserve">. For the egg to pass through the female reproductive tract properly, sensory feedback is required to direct its movement. </w:t>
      </w:r>
      <w:proofErr w:type="spellStart"/>
      <w:r w:rsidRPr="00691583">
        <w:rPr>
          <w:rFonts w:asciiTheme="majorBidi" w:hAnsiTheme="majorBidi" w:cstheme="majorBidi"/>
        </w:rPr>
        <w:t>Cury</w:t>
      </w:r>
      <w:proofErr w:type="spellEnd"/>
      <w:r w:rsidRPr="00691583">
        <w:rPr>
          <w:rFonts w:asciiTheme="majorBidi" w:hAnsiTheme="majorBidi" w:cstheme="majorBidi"/>
        </w:rPr>
        <w:t xml:space="preserve"> and Axel (2023) showed that a cluster of sensory neurons on the posterior end of the uterus detects the movement of the egg from the end of the uterus to the ovipositor and the expulsion of the egg. The movement of the egg through the uterus and the expulsion of the egg are directed by a pair of circular muscles surrounding uterine neurons that appear to be glutaminergic </w:t>
      </w:r>
      <w:r w:rsidRPr="00691583">
        <w:rPr>
          <w:rFonts w:asciiTheme="majorBidi" w:hAnsiTheme="majorBidi" w:cstheme="majorBidi"/>
          <w:noProof/>
        </w:rPr>
        <w:t>(Cury and Axel 2023)</w:t>
      </w:r>
      <w:r w:rsidRPr="00691583">
        <w:rPr>
          <w:rFonts w:asciiTheme="majorBidi" w:hAnsiTheme="majorBidi" w:cstheme="majorBidi"/>
        </w:rPr>
        <w:t xml:space="preserve">. </w:t>
      </w:r>
    </w:p>
    <w:p w14:paraId="179192BE" w14:textId="7862C2B0" w:rsidR="002857C9" w:rsidRPr="00691583" w:rsidRDefault="002857C9" w:rsidP="002857C9">
      <w:pPr>
        <w:spacing w:line="480" w:lineRule="auto"/>
        <w:ind w:left="90" w:firstLine="720"/>
        <w:rPr>
          <w:rFonts w:asciiTheme="majorBidi" w:hAnsiTheme="majorBidi" w:cstheme="majorBidi"/>
        </w:rPr>
      </w:pPr>
      <w:r w:rsidRPr="00691583">
        <w:rPr>
          <w:rFonts w:asciiTheme="majorBidi" w:hAnsiTheme="majorBidi" w:cstheme="majorBidi"/>
        </w:rPr>
        <w:t xml:space="preserve">The members of four sister species of </w:t>
      </w:r>
      <w:r w:rsidRPr="00691583">
        <w:rPr>
          <w:rFonts w:asciiTheme="majorBidi" w:hAnsiTheme="majorBidi" w:cstheme="majorBidi"/>
          <w:i/>
          <w:iCs/>
        </w:rPr>
        <w:t xml:space="preserve">D. melanogaster </w:t>
      </w:r>
      <w:r w:rsidRPr="00691583">
        <w:rPr>
          <w:rFonts w:asciiTheme="majorBidi" w:hAnsiTheme="majorBidi" w:cstheme="majorBidi"/>
        </w:rPr>
        <w:t>are</w:t>
      </w:r>
      <w:r w:rsidRPr="00691583">
        <w:rPr>
          <w:rFonts w:asciiTheme="majorBidi" w:hAnsiTheme="majorBidi" w:cstheme="majorBidi"/>
          <w:i/>
          <w:iCs/>
        </w:rPr>
        <w:t xml:space="preserve"> D. </w:t>
      </w:r>
      <w:proofErr w:type="spellStart"/>
      <w:r w:rsidRPr="00691583">
        <w:rPr>
          <w:rFonts w:asciiTheme="majorBidi" w:hAnsiTheme="majorBidi" w:cstheme="majorBidi"/>
          <w:i/>
          <w:iCs/>
        </w:rPr>
        <w:t>mauritina</w:t>
      </w:r>
      <w:proofErr w:type="spellEnd"/>
      <w:r w:rsidRPr="00691583">
        <w:rPr>
          <w:rFonts w:asciiTheme="majorBidi" w:hAnsiTheme="majorBidi" w:cstheme="majorBidi"/>
          <w:i/>
          <w:iCs/>
        </w:rPr>
        <w:t xml:space="preserve">, D. </w:t>
      </w:r>
      <w:proofErr w:type="spellStart"/>
      <w:r w:rsidRPr="00691583">
        <w:rPr>
          <w:rFonts w:asciiTheme="majorBidi" w:hAnsiTheme="majorBidi" w:cstheme="majorBidi"/>
          <w:i/>
          <w:iCs/>
        </w:rPr>
        <w:t>simulans</w:t>
      </w:r>
      <w:proofErr w:type="spellEnd"/>
      <w:r w:rsidRPr="00691583">
        <w:rPr>
          <w:rFonts w:asciiTheme="majorBidi" w:hAnsiTheme="majorBidi" w:cstheme="majorBidi"/>
          <w:i/>
          <w:iCs/>
        </w:rPr>
        <w:t xml:space="preserve">, D. melanogaster, </w:t>
      </w:r>
      <w:r w:rsidRPr="00691583">
        <w:rPr>
          <w:rFonts w:asciiTheme="majorBidi" w:hAnsiTheme="majorBidi" w:cstheme="majorBidi"/>
        </w:rPr>
        <w:t>and</w:t>
      </w:r>
      <w:r w:rsidRPr="00691583">
        <w:rPr>
          <w:rFonts w:asciiTheme="majorBidi" w:hAnsiTheme="majorBidi" w:cstheme="majorBidi"/>
          <w:i/>
          <w:iCs/>
        </w:rPr>
        <w:t xml:space="preserve"> 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w:t>
      </w:r>
      <w:proofErr w:type="spellStart"/>
      <w:r w:rsidRPr="00691583">
        <w:rPr>
          <w:rFonts w:asciiTheme="majorBidi" w:hAnsiTheme="majorBidi" w:cstheme="majorBidi"/>
          <w:kern w:val="0"/>
        </w:rPr>
        <w:t>Jagadeeshan</w:t>
      </w:r>
      <w:proofErr w:type="spellEnd"/>
      <w:r w:rsidRPr="00691583">
        <w:rPr>
          <w:rFonts w:asciiTheme="majorBidi" w:hAnsiTheme="majorBidi" w:cstheme="majorBidi"/>
          <w:kern w:val="0"/>
        </w:rPr>
        <w:t xml:space="preserve"> and Singh 2006</w:t>
      </w:r>
      <w:r w:rsidRPr="00691583">
        <w:rPr>
          <w:rFonts w:asciiTheme="majorBidi" w:hAnsiTheme="majorBidi" w:cstheme="majorBidi"/>
        </w:rPr>
        <w:t xml:space="preserve">). These species possess a pair of </w:t>
      </w:r>
      <w:r w:rsidRPr="00691583">
        <w:rPr>
          <w:rFonts w:asciiTheme="majorBidi" w:hAnsiTheme="majorBidi" w:cstheme="majorBidi"/>
        </w:rPr>
        <w:lastRenderedPageBreak/>
        <w:t xml:space="preserve">cuticular outgrowths on the male genitalia called </w:t>
      </w:r>
      <w:proofErr w:type="spellStart"/>
      <w:r w:rsidRPr="00691583">
        <w:rPr>
          <w:rFonts w:asciiTheme="majorBidi" w:hAnsiTheme="majorBidi" w:cstheme="majorBidi"/>
        </w:rPr>
        <w:t>epandaril</w:t>
      </w:r>
      <w:proofErr w:type="spellEnd"/>
      <w:r w:rsidRPr="00691583">
        <w:rPr>
          <w:rFonts w:asciiTheme="majorBidi" w:hAnsiTheme="majorBidi" w:cstheme="majorBidi"/>
        </w:rPr>
        <w:t xml:space="preserve"> posterior lobes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w:t>
      </w:r>
      <w:r w:rsidRPr="00691583">
        <w:rPr>
          <w:rFonts w:asciiTheme="majorBidi" w:hAnsiTheme="majorBidi" w:cstheme="majorBidi"/>
          <w:kern w:val="0"/>
        </w:rPr>
        <w:t xml:space="preserve">(Rice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2019)</w:t>
      </w:r>
      <w:r w:rsidRPr="00691583">
        <w:rPr>
          <w:rFonts w:asciiTheme="majorBidi" w:hAnsiTheme="majorBidi" w:cstheme="majorBidi"/>
        </w:rPr>
        <w:t xml:space="preserve">. Even though these four sister species have newly diverged from each other, the shape and size of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vary drastically between them </w:t>
      </w:r>
      <w:r w:rsidRPr="00691583">
        <w:rPr>
          <w:rFonts w:asciiTheme="majorBidi" w:hAnsiTheme="majorBidi" w:cstheme="majorBidi"/>
          <w:kern w:val="0"/>
        </w:rPr>
        <w:t xml:space="preserve">(Coyne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1991; </w:t>
      </w:r>
      <w:proofErr w:type="spellStart"/>
      <w:r w:rsidRPr="00691583">
        <w:rPr>
          <w:rFonts w:asciiTheme="majorBidi" w:hAnsiTheme="majorBidi" w:cstheme="majorBidi"/>
          <w:kern w:val="0"/>
        </w:rPr>
        <w:t>Jagadeeshan</w:t>
      </w:r>
      <w:proofErr w:type="spellEnd"/>
      <w:r w:rsidRPr="00691583">
        <w:rPr>
          <w:rFonts w:asciiTheme="majorBidi" w:hAnsiTheme="majorBidi" w:cstheme="majorBidi"/>
          <w:kern w:val="0"/>
        </w:rPr>
        <w:t xml:space="preserve"> and Singh 2006; Yassin and </w:t>
      </w:r>
      <w:proofErr w:type="spellStart"/>
      <w:r w:rsidRPr="00691583">
        <w:rPr>
          <w:rFonts w:asciiTheme="majorBidi" w:hAnsiTheme="majorBidi" w:cstheme="majorBidi"/>
          <w:kern w:val="0"/>
        </w:rPr>
        <w:t>Orgogozo</w:t>
      </w:r>
      <w:proofErr w:type="spellEnd"/>
      <w:r w:rsidRPr="00691583">
        <w:rPr>
          <w:rFonts w:asciiTheme="majorBidi" w:hAnsiTheme="majorBidi" w:cstheme="majorBidi"/>
          <w:kern w:val="0"/>
        </w:rPr>
        <w:t xml:space="preserve"> 2013)</w:t>
      </w:r>
      <w:r w:rsidRPr="00691583">
        <w:rPr>
          <w:rFonts w:asciiTheme="majorBidi" w:hAnsiTheme="majorBidi" w:cstheme="majorBidi"/>
        </w:rPr>
        <w:t xml:space="preserve">, following the trend of the rapid evolution of male genitalia </w:t>
      </w:r>
      <w:r w:rsidRPr="00691583">
        <w:rPr>
          <w:rFonts w:asciiTheme="majorBidi" w:hAnsiTheme="majorBidi" w:cstheme="majorBidi"/>
          <w:noProof/>
        </w:rPr>
        <w:t>(Eberhard 1985, 2010)</w:t>
      </w:r>
      <w:r w:rsidRPr="00691583">
        <w:rPr>
          <w:rFonts w:asciiTheme="majorBidi" w:hAnsiTheme="majorBidi" w:cstheme="majorBidi"/>
        </w:rPr>
        <w:t xml:space="preserve">.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help the males to hold on to the female during mating, and genetic manipulation </w:t>
      </w:r>
      <w:r w:rsidRPr="00691583">
        <w:rPr>
          <w:rFonts w:asciiTheme="majorBidi" w:hAnsiTheme="majorBidi" w:cstheme="majorBidi"/>
          <w:noProof/>
        </w:rPr>
        <w:t>(Frazee and Masly 2015)</w:t>
      </w:r>
      <w:r w:rsidRPr="00691583">
        <w:rPr>
          <w:rFonts w:asciiTheme="majorBidi" w:hAnsiTheme="majorBidi" w:cstheme="majorBidi"/>
        </w:rPr>
        <w:t xml:space="preserve"> or laser ablation </w:t>
      </w:r>
      <w:r w:rsidRPr="00691583">
        <w:rPr>
          <w:rFonts w:asciiTheme="majorBidi" w:hAnsiTheme="majorBidi" w:cstheme="majorBidi"/>
          <w:kern w:val="0"/>
        </w:rPr>
        <w:t>(LeVasseur-</w:t>
      </w:r>
      <w:proofErr w:type="spellStart"/>
      <w:r w:rsidRPr="00691583">
        <w:rPr>
          <w:rFonts w:asciiTheme="majorBidi" w:hAnsiTheme="majorBidi" w:cstheme="majorBidi"/>
          <w:kern w:val="0"/>
        </w:rPr>
        <w:t>Viens</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2015)</w:t>
      </w:r>
      <w:r w:rsidRPr="00691583">
        <w:rPr>
          <w:rFonts w:asciiTheme="majorBidi" w:hAnsiTheme="majorBidi" w:cstheme="majorBidi"/>
        </w:rPr>
        <w:t xml:space="preserve"> of these structures results in the male falling off the female. Yassin and </w:t>
      </w:r>
      <w:proofErr w:type="spellStart"/>
      <w:r w:rsidRPr="00691583">
        <w:rPr>
          <w:rFonts w:asciiTheme="majorBidi" w:hAnsiTheme="majorBidi" w:cstheme="majorBidi"/>
        </w:rPr>
        <w:t>Orgogozo</w:t>
      </w:r>
      <w:proofErr w:type="spellEnd"/>
      <w:r w:rsidRPr="00691583">
        <w:rPr>
          <w:rFonts w:asciiTheme="majorBidi" w:hAnsiTheme="majorBidi" w:cstheme="majorBidi"/>
        </w:rPr>
        <w:t xml:space="preserve"> (2013) suggested that the </w:t>
      </w:r>
      <w:proofErr w:type="spellStart"/>
      <w:r w:rsidRPr="00691583">
        <w:rPr>
          <w:rFonts w:asciiTheme="majorBidi" w:hAnsiTheme="majorBidi" w:cstheme="majorBidi"/>
        </w:rPr>
        <w:t>hypogynial</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posterodorsal</w:t>
      </w:r>
      <w:proofErr w:type="spellEnd"/>
      <w:r w:rsidRPr="00691583">
        <w:rPr>
          <w:rFonts w:asciiTheme="majorBidi" w:hAnsiTheme="majorBidi" w:cstheme="majorBidi"/>
        </w:rPr>
        <w:t xml:space="preserve"> pouch (oviscapt pouches) corresponds to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in the four sister species, with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having the biggest pouch. </w:t>
      </w:r>
    </w:p>
    <w:p w14:paraId="46B73826" w14:textId="76E03DD3" w:rsidR="002857C9" w:rsidRPr="00691583" w:rsidRDefault="002857C9" w:rsidP="002857C9">
      <w:pPr>
        <w:spacing w:line="480" w:lineRule="auto"/>
        <w:ind w:left="90" w:firstLine="720"/>
        <w:rPr>
          <w:rFonts w:asciiTheme="majorBidi" w:hAnsiTheme="majorBidi" w:cstheme="majorBidi"/>
        </w:rPr>
      </w:pPr>
      <w:r w:rsidRPr="00691583">
        <w:rPr>
          <w:rFonts w:asciiTheme="majorBidi" w:hAnsiTheme="majorBidi" w:cstheme="majorBidi"/>
        </w:rPr>
        <w:t xml:space="preserve">The copulation anatomy of </w:t>
      </w:r>
      <w:r w:rsidRPr="00691583">
        <w:rPr>
          <w:rFonts w:asciiTheme="majorBidi" w:hAnsiTheme="majorBidi" w:cstheme="majorBidi"/>
          <w:i/>
          <w:iCs/>
        </w:rPr>
        <w:t>Drosophila</w:t>
      </w:r>
      <w:r w:rsidRPr="00691583">
        <w:rPr>
          <w:rFonts w:asciiTheme="majorBidi" w:hAnsiTheme="majorBidi" w:cstheme="majorBidi"/>
        </w:rPr>
        <w:t xml:space="preserve"> species has been well studied </w:t>
      </w:r>
      <w:r w:rsidRPr="00691583">
        <w:rPr>
          <w:rFonts w:asciiTheme="majorBidi" w:hAnsiTheme="majorBidi" w:cstheme="majorBidi"/>
          <w:kern w:val="0"/>
        </w:rPr>
        <w:t>(</w:t>
      </w:r>
      <w:proofErr w:type="spellStart"/>
      <w:r w:rsidRPr="00691583">
        <w:rPr>
          <w:rFonts w:asciiTheme="majorBidi" w:hAnsiTheme="majorBidi" w:cstheme="majorBidi"/>
          <w:kern w:val="0"/>
        </w:rPr>
        <w:t>Kamimura</w:t>
      </w:r>
      <w:proofErr w:type="spellEnd"/>
      <w:r w:rsidRPr="00691583">
        <w:rPr>
          <w:rFonts w:asciiTheme="majorBidi" w:hAnsiTheme="majorBidi" w:cstheme="majorBidi"/>
          <w:kern w:val="0"/>
        </w:rPr>
        <w:t xml:space="preserve"> 2007; </w:t>
      </w:r>
      <w:proofErr w:type="spellStart"/>
      <w:r w:rsidRPr="00691583">
        <w:rPr>
          <w:rFonts w:asciiTheme="majorBidi" w:hAnsiTheme="majorBidi" w:cstheme="majorBidi"/>
          <w:kern w:val="0"/>
        </w:rPr>
        <w:t>Kamimura</w:t>
      </w:r>
      <w:proofErr w:type="spellEnd"/>
      <w:r w:rsidRPr="00691583">
        <w:rPr>
          <w:rFonts w:asciiTheme="majorBidi" w:hAnsiTheme="majorBidi" w:cstheme="majorBidi"/>
          <w:kern w:val="0"/>
        </w:rPr>
        <w:t xml:space="preserve"> and </w:t>
      </w:r>
      <w:proofErr w:type="spellStart"/>
      <w:r w:rsidRPr="00691583">
        <w:rPr>
          <w:rFonts w:asciiTheme="majorBidi" w:hAnsiTheme="majorBidi" w:cstheme="majorBidi"/>
          <w:kern w:val="0"/>
        </w:rPr>
        <w:t>Mitsumoto</w:t>
      </w:r>
      <w:proofErr w:type="spellEnd"/>
      <w:r w:rsidRPr="00691583">
        <w:rPr>
          <w:rFonts w:asciiTheme="majorBidi" w:hAnsiTheme="majorBidi" w:cstheme="majorBidi"/>
          <w:kern w:val="0"/>
        </w:rPr>
        <w:t xml:space="preserve"> 2011; </w:t>
      </w:r>
      <w:proofErr w:type="spellStart"/>
      <w:r w:rsidRPr="00691583">
        <w:rPr>
          <w:rFonts w:asciiTheme="majorBidi" w:hAnsiTheme="majorBidi" w:cstheme="majorBidi"/>
          <w:kern w:val="0"/>
        </w:rPr>
        <w:t>Masly</w:t>
      </w:r>
      <w:proofErr w:type="spellEnd"/>
      <w:r w:rsidRPr="00691583">
        <w:rPr>
          <w:rFonts w:asciiTheme="majorBidi" w:hAnsiTheme="majorBidi" w:cstheme="majorBidi"/>
          <w:kern w:val="0"/>
        </w:rPr>
        <w:t xml:space="preserve"> and </w:t>
      </w:r>
      <w:proofErr w:type="spellStart"/>
      <w:r w:rsidRPr="00691583">
        <w:rPr>
          <w:rFonts w:asciiTheme="majorBidi" w:hAnsiTheme="majorBidi" w:cstheme="majorBidi"/>
          <w:kern w:val="0"/>
        </w:rPr>
        <w:t>Kamimura</w:t>
      </w:r>
      <w:proofErr w:type="spellEnd"/>
      <w:r w:rsidRPr="00691583">
        <w:rPr>
          <w:rFonts w:asciiTheme="majorBidi" w:hAnsiTheme="majorBidi" w:cstheme="majorBidi"/>
          <w:kern w:val="0"/>
        </w:rPr>
        <w:t xml:space="preserve"> 2014; </w:t>
      </w:r>
      <w:proofErr w:type="spellStart"/>
      <w:r w:rsidRPr="00691583">
        <w:rPr>
          <w:rFonts w:asciiTheme="majorBidi" w:hAnsiTheme="majorBidi" w:cstheme="majorBidi"/>
          <w:kern w:val="0"/>
        </w:rPr>
        <w:t>Inatomi</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2019)</w:t>
      </w:r>
      <w:r w:rsidRPr="00691583">
        <w:rPr>
          <w:rFonts w:asciiTheme="majorBidi" w:hAnsiTheme="majorBidi" w:cstheme="majorBidi"/>
        </w:rPr>
        <w:t xml:space="preserve">. For example,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Mitsumoto</w:t>
      </w:r>
      <w:proofErr w:type="spellEnd"/>
      <w:r w:rsidRPr="00691583">
        <w:rPr>
          <w:rFonts w:asciiTheme="majorBidi" w:hAnsiTheme="majorBidi" w:cstheme="majorBidi"/>
        </w:rPr>
        <w:t xml:space="preserve"> (2011), have shown that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inset between the VII and VIII segments of the female abdomen and </w:t>
      </w:r>
      <w:proofErr w:type="gramStart"/>
      <w:r w:rsidRPr="00691583">
        <w:rPr>
          <w:rFonts w:asciiTheme="majorBidi" w:hAnsiTheme="majorBidi" w:cstheme="majorBidi"/>
        </w:rPr>
        <w:t>come into contact with</w:t>
      </w:r>
      <w:proofErr w:type="gramEnd"/>
      <w:r w:rsidRPr="00691583">
        <w:rPr>
          <w:rFonts w:asciiTheme="majorBidi" w:hAnsiTheme="majorBidi" w:cstheme="majorBidi"/>
        </w:rPr>
        <w:t xml:space="preserve"> the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The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is the VIII segment of the female abdomen and is a horse-shoe-shaped segment that surrounds the </w:t>
      </w:r>
      <w:proofErr w:type="spellStart"/>
      <w:r w:rsidRPr="00691583">
        <w:rPr>
          <w:rFonts w:asciiTheme="majorBidi" w:hAnsiTheme="majorBidi" w:cstheme="majorBidi"/>
        </w:rPr>
        <w:t>analia</w:t>
      </w:r>
      <w:proofErr w:type="spellEnd"/>
      <w:r w:rsidRPr="00691583">
        <w:rPr>
          <w:rFonts w:asciiTheme="majorBidi" w:hAnsiTheme="majorBidi" w:cstheme="majorBidi"/>
        </w:rPr>
        <w:t xml:space="preserve"> </w:t>
      </w:r>
      <w:r w:rsidRPr="00691583">
        <w:rPr>
          <w:rFonts w:asciiTheme="majorBidi" w:hAnsiTheme="majorBidi" w:cstheme="majorBidi"/>
          <w:kern w:val="0"/>
        </w:rPr>
        <w:t xml:space="preserve">(McQueen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2022)</w:t>
      </w:r>
      <w:r w:rsidRPr="00691583">
        <w:rPr>
          <w:rFonts w:asciiTheme="majorBidi" w:hAnsiTheme="majorBidi" w:cstheme="majorBidi"/>
        </w:rPr>
        <w:t xml:space="preserve">. The </w:t>
      </w:r>
      <w:proofErr w:type="spellStart"/>
      <w:r w:rsidRPr="00691583">
        <w:rPr>
          <w:rFonts w:asciiTheme="majorBidi" w:hAnsiTheme="majorBidi" w:cstheme="majorBidi"/>
        </w:rPr>
        <w:t>epigynial</w:t>
      </w:r>
      <w:proofErr w:type="spellEnd"/>
      <w:r w:rsidRPr="00691583">
        <w:rPr>
          <w:rFonts w:asciiTheme="majorBidi" w:hAnsiTheme="majorBidi" w:cstheme="majorBidi"/>
        </w:rPr>
        <w:t xml:space="preserve"> ventral lobe has 4 to 5 sensilla in </w:t>
      </w:r>
      <w:r w:rsidRPr="00691583">
        <w:rPr>
          <w:rFonts w:asciiTheme="majorBidi" w:hAnsiTheme="majorBidi" w:cstheme="majorBidi"/>
          <w:i/>
          <w:iCs/>
        </w:rPr>
        <w:t>D. melanogaster</w:t>
      </w:r>
      <w:r w:rsidRPr="00691583">
        <w:rPr>
          <w:rFonts w:asciiTheme="majorBidi" w:hAnsiTheme="majorBidi" w:cstheme="majorBidi"/>
        </w:rPr>
        <w:t xml:space="preserve"> </w:t>
      </w:r>
      <w:r w:rsidRPr="00691583">
        <w:rPr>
          <w:rFonts w:asciiTheme="majorBidi" w:hAnsiTheme="majorBidi" w:cstheme="majorBidi"/>
          <w:kern w:val="0"/>
        </w:rPr>
        <w:t xml:space="preserve">(McQueen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2022)</w:t>
      </w:r>
      <w:r w:rsidRPr="00691583">
        <w:rPr>
          <w:rFonts w:asciiTheme="majorBidi" w:hAnsiTheme="majorBidi" w:cstheme="majorBidi"/>
        </w:rPr>
        <w:t>.</w:t>
      </w:r>
    </w:p>
    <w:p w14:paraId="4277F0F8" w14:textId="13B0BDF8" w:rsidR="002857C9" w:rsidRPr="00691583" w:rsidRDefault="002857C9" w:rsidP="00C70979">
      <w:pPr>
        <w:spacing w:line="480" w:lineRule="auto"/>
        <w:ind w:firstLine="720"/>
        <w:rPr>
          <w:rFonts w:asciiTheme="majorBidi" w:hAnsiTheme="majorBidi" w:cstheme="majorBidi"/>
          <w:b/>
          <w:bCs/>
        </w:rPr>
      </w:pPr>
      <w:r w:rsidRPr="00691583">
        <w:rPr>
          <w:rFonts w:asciiTheme="majorBidi" w:hAnsiTheme="majorBidi" w:cstheme="majorBidi"/>
        </w:rPr>
        <w:t xml:space="preserve">In this Chapter, I identified the sensilla on the female terminalia at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insertion sites and quantif</w:t>
      </w:r>
      <w:r w:rsidR="009F0D23" w:rsidRPr="00691583">
        <w:rPr>
          <w:rFonts w:asciiTheme="majorBidi" w:hAnsiTheme="majorBidi" w:cstheme="majorBidi"/>
        </w:rPr>
        <w:t>ied</w:t>
      </w:r>
      <w:r w:rsidRPr="00691583">
        <w:rPr>
          <w:rFonts w:asciiTheme="majorBidi" w:hAnsiTheme="majorBidi" w:cstheme="majorBidi"/>
        </w:rPr>
        <w:t xml:space="preserve"> the number of </w:t>
      </w:r>
      <w:proofErr w:type="spellStart"/>
      <w:r w:rsidRPr="00691583">
        <w:rPr>
          <w:rFonts w:asciiTheme="majorBidi" w:hAnsiTheme="majorBidi" w:cstheme="majorBidi"/>
        </w:rPr>
        <w:t>epigynial</w:t>
      </w:r>
      <w:proofErr w:type="spellEnd"/>
      <w:r w:rsidRPr="00691583">
        <w:rPr>
          <w:rFonts w:asciiTheme="majorBidi" w:hAnsiTheme="majorBidi" w:cstheme="majorBidi"/>
        </w:rPr>
        <w:t xml:space="preserve"> sensilla of the four sister species of </w:t>
      </w:r>
      <w:r w:rsidRPr="00691583">
        <w:rPr>
          <w:rFonts w:asciiTheme="majorBidi" w:hAnsiTheme="majorBidi" w:cstheme="majorBidi"/>
          <w:i/>
          <w:iCs/>
        </w:rPr>
        <w:t>D. melanogaster</w:t>
      </w:r>
      <w:r w:rsidRPr="00691583">
        <w:rPr>
          <w:rFonts w:asciiTheme="majorBidi" w:hAnsiTheme="majorBidi" w:cstheme="majorBidi"/>
        </w:rPr>
        <w:t xml:space="preserve">. I used a laser to ablate the </w:t>
      </w:r>
      <w:proofErr w:type="spellStart"/>
      <w:r w:rsidRPr="00691583">
        <w:rPr>
          <w:rFonts w:asciiTheme="majorBidi" w:hAnsiTheme="majorBidi" w:cstheme="majorBidi"/>
        </w:rPr>
        <w:t>epigynial</w:t>
      </w:r>
      <w:proofErr w:type="spellEnd"/>
      <w:r w:rsidRPr="00691583">
        <w:rPr>
          <w:rFonts w:asciiTheme="majorBidi" w:hAnsiTheme="majorBidi" w:cstheme="majorBidi"/>
        </w:rPr>
        <w:t xml:space="preserve"> sensilla of female terminalia that I hypothesized are necessary for the assessment of the size of the male genitalia by the female during mating. I explored these sensory bristles more in </w:t>
      </w:r>
      <w:r w:rsidRPr="00691583">
        <w:rPr>
          <w:rFonts w:asciiTheme="majorBidi" w:hAnsiTheme="majorBidi" w:cstheme="majorBidi"/>
          <w:i/>
          <w:iCs/>
        </w:rPr>
        <w:t>D. melanogaster</w:t>
      </w:r>
      <w:r w:rsidRPr="00691583">
        <w:rPr>
          <w:rFonts w:asciiTheme="majorBidi" w:hAnsiTheme="majorBidi" w:cstheme="majorBidi"/>
        </w:rPr>
        <w:t xml:space="preserve"> using genetic markers, including mechanosensory channels, neurotransmitters, and sex-determination pathway genes. I identified the mechanosensory neurons in the female </w:t>
      </w:r>
      <w:r w:rsidRPr="00691583">
        <w:rPr>
          <w:rFonts w:asciiTheme="majorBidi" w:hAnsiTheme="majorBidi" w:cstheme="majorBidi"/>
          <w:i/>
          <w:iCs/>
        </w:rPr>
        <w:t>Drosophila</w:t>
      </w:r>
      <w:r w:rsidRPr="00691583">
        <w:rPr>
          <w:rFonts w:asciiTheme="majorBidi" w:hAnsiTheme="majorBidi" w:cstheme="majorBidi"/>
        </w:rPr>
        <w:t xml:space="preserve"> abdomen and terminalia and studied their </w:t>
      </w:r>
      <w:r w:rsidRPr="00691583">
        <w:rPr>
          <w:rFonts w:asciiTheme="majorBidi" w:hAnsiTheme="majorBidi" w:cstheme="majorBidi"/>
        </w:rPr>
        <w:lastRenderedPageBreak/>
        <w:t xml:space="preserve">neurotransmitter identity. In addition, I explored the mechanosensory channel-expressing neurons with a focus on the female terminalia and studied the effect of the knockout of the mechanosensory channel </w:t>
      </w:r>
      <w:r w:rsidRPr="00691583">
        <w:rPr>
          <w:rFonts w:asciiTheme="majorBidi" w:hAnsiTheme="majorBidi" w:cstheme="majorBidi"/>
          <w:i/>
          <w:iCs/>
        </w:rPr>
        <w:t>Piezo</w:t>
      </w:r>
      <w:r w:rsidRPr="00691583">
        <w:rPr>
          <w:rFonts w:asciiTheme="majorBidi" w:hAnsiTheme="majorBidi" w:cstheme="majorBidi"/>
        </w:rPr>
        <w:t xml:space="preserve"> on female egg-laying. In addition, I tested the effect that </w:t>
      </w:r>
      <w:r w:rsidRPr="00691583">
        <w:rPr>
          <w:rFonts w:asciiTheme="majorBidi" w:hAnsiTheme="majorBidi" w:cstheme="majorBidi"/>
          <w:i/>
          <w:iCs/>
        </w:rPr>
        <w:t>Choline acetyltransferase</w:t>
      </w:r>
      <w:r w:rsidRPr="00691583">
        <w:rPr>
          <w:rFonts w:asciiTheme="majorBidi" w:hAnsiTheme="majorBidi" w:cstheme="majorBidi"/>
        </w:rPr>
        <w:t xml:space="preserve"> (</w:t>
      </w:r>
      <w:proofErr w:type="spellStart"/>
      <w:r w:rsidRPr="00691583">
        <w:rPr>
          <w:rFonts w:asciiTheme="majorBidi" w:hAnsiTheme="majorBidi" w:cstheme="majorBidi"/>
          <w:i/>
          <w:iCs/>
        </w:rPr>
        <w:t>ChAT</w:t>
      </w:r>
      <w:proofErr w:type="spellEnd"/>
      <w:r w:rsidRPr="00691583">
        <w:rPr>
          <w:rFonts w:asciiTheme="majorBidi" w:hAnsiTheme="majorBidi" w:cstheme="majorBidi"/>
        </w:rPr>
        <w:t xml:space="preserve">) has on female egg-laying. </w:t>
      </w:r>
    </w:p>
    <w:p w14:paraId="0E6430A4"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4.3</w:t>
      </w:r>
      <w:r w:rsidRPr="00691583">
        <w:rPr>
          <w:rFonts w:asciiTheme="majorBidi" w:hAnsiTheme="majorBidi" w:cstheme="majorBidi"/>
          <w:b/>
          <w:bCs/>
        </w:rPr>
        <w:tab/>
        <w:t>Materials and methods:</w:t>
      </w:r>
    </w:p>
    <w:p w14:paraId="34AAAF30" w14:textId="7E747F5F"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 xml:space="preserve">Fly stocks and </w:t>
      </w:r>
      <w:proofErr w:type="gramStart"/>
      <w:r w:rsidR="009F0D23" w:rsidRPr="00691583">
        <w:rPr>
          <w:rFonts w:asciiTheme="majorBidi" w:hAnsiTheme="majorBidi" w:cstheme="majorBidi"/>
          <w:b/>
          <w:bCs/>
        </w:rPr>
        <w:t>maintenance</w:t>
      </w:r>
      <w:proofErr w:type="gramEnd"/>
    </w:p>
    <w:p w14:paraId="130F9357" w14:textId="44F1F2A7" w:rsidR="002857C9" w:rsidRPr="00691583" w:rsidRDefault="002857C9" w:rsidP="00C421C2">
      <w:pPr>
        <w:spacing w:line="480" w:lineRule="auto"/>
        <w:ind w:firstLine="720"/>
        <w:rPr>
          <w:rFonts w:asciiTheme="majorBidi" w:hAnsiTheme="majorBidi" w:cstheme="majorBidi"/>
        </w:rPr>
      </w:pPr>
      <w:r w:rsidRPr="00691583">
        <w:rPr>
          <w:rFonts w:asciiTheme="majorBidi" w:hAnsiTheme="majorBidi" w:cstheme="majorBidi"/>
        </w:rPr>
        <w:t>Flies were reared on cornmeal-molasses-yeast medium at room temperature (23- 25 °C) and maintained on a 12-hour diurnal cycle. For most behavioral experiments, I collected virgin male and virgin female flies and aged them for 3 days prior to mating. For the female bristle laser ablation experiment, virgin flies were allowed to recover for a total of 5 days. The flies for the bristle laser ablation experiment were shipped from Ohio to Oklahoma. The flies were on the way for two days after laser ablation and recovered for 3 days after arriving in Oklahoma.</w:t>
      </w:r>
      <w:r w:rsidR="00C421C2">
        <w:rPr>
          <w:rFonts w:asciiTheme="majorBidi" w:hAnsiTheme="majorBidi" w:cstheme="majorBidi"/>
        </w:rPr>
        <w:t xml:space="preserve"> </w:t>
      </w:r>
      <w:r w:rsidR="00C421C2" w:rsidRPr="00691583">
        <w:rPr>
          <w:rFonts w:asciiTheme="majorBidi" w:hAnsiTheme="majorBidi" w:cstheme="majorBidi"/>
        </w:rPr>
        <w:t>To count the number of eggs accurately, I dyed the food with bromophenol blue (Sigma Aldrich CAT#</w:t>
      </w:r>
      <w:r w:rsidR="00C421C2" w:rsidRPr="00691583">
        <w:t xml:space="preserve"> </w:t>
      </w:r>
      <w:r w:rsidR="00C421C2" w:rsidRPr="00691583">
        <w:rPr>
          <w:rFonts w:asciiTheme="majorBidi" w:hAnsiTheme="majorBidi" w:cstheme="majorBidi"/>
        </w:rPr>
        <w:t>34725-61-6) at a concentration of ~0.08 g L</w:t>
      </w:r>
      <w:r w:rsidR="00C421C2" w:rsidRPr="00691583">
        <w:rPr>
          <w:rFonts w:asciiTheme="majorBidi" w:hAnsiTheme="majorBidi" w:cstheme="majorBidi"/>
          <w:vertAlign w:val="superscript"/>
        </w:rPr>
        <w:t>-1</w:t>
      </w:r>
      <w:r w:rsidR="00C421C2" w:rsidRPr="00691583">
        <w:rPr>
          <w:rFonts w:asciiTheme="majorBidi" w:hAnsiTheme="majorBidi" w:cstheme="majorBidi"/>
        </w:rPr>
        <w:t xml:space="preserve">. </w:t>
      </w:r>
    </w:p>
    <w:p w14:paraId="57942E58"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Laser ablation</w:t>
      </w:r>
      <w:r w:rsidRPr="00691583">
        <w:rPr>
          <w:rFonts w:asciiTheme="majorBidi" w:hAnsiTheme="majorBidi" w:cstheme="majorBidi"/>
        </w:rPr>
        <w:t xml:space="preserve"> </w:t>
      </w:r>
      <w:r w:rsidRPr="00691583">
        <w:rPr>
          <w:rFonts w:asciiTheme="majorBidi" w:hAnsiTheme="majorBidi" w:cstheme="majorBidi"/>
          <w:b/>
          <w:bCs/>
        </w:rPr>
        <w:t>behavioral assays</w:t>
      </w:r>
    </w:p>
    <w:p w14:paraId="50220D62" w14:textId="10F6C9D6" w:rsidR="002857C9" w:rsidRPr="00691583" w:rsidRDefault="002857C9" w:rsidP="00C21284">
      <w:pPr>
        <w:spacing w:line="480" w:lineRule="auto"/>
        <w:ind w:firstLine="720"/>
        <w:rPr>
          <w:rFonts w:asciiTheme="majorBidi" w:hAnsiTheme="majorBidi" w:cstheme="majorBidi"/>
        </w:rPr>
      </w:pPr>
      <w:r w:rsidRPr="00691583">
        <w:rPr>
          <w:rFonts w:asciiTheme="majorBidi" w:hAnsiTheme="majorBidi" w:cstheme="majorBidi"/>
        </w:rPr>
        <w:t xml:space="preserve">For the laser ablation experiment, virgin </w:t>
      </w:r>
      <w:r w:rsidRPr="00691583">
        <w:rPr>
          <w:rFonts w:asciiTheme="majorBidi" w:hAnsiTheme="majorBidi" w:cstheme="majorBidi"/>
          <w:i/>
          <w:iCs/>
        </w:rPr>
        <w:t>D. melanogaster</w:t>
      </w:r>
      <w:r w:rsidRPr="00691583">
        <w:rPr>
          <w:rFonts w:asciiTheme="majorBidi" w:hAnsiTheme="majorBidi" w:cstheme="majorBidi"/>
        </w:rPr>
        <w:t xml:space="preserve"> </w:t>
      </w:r>
      <w:proofErr w:type="spellStart"/>
      <w:r w:rsidRPr="00691583">
        <w:rPr>
          <w:rFonts w:asciiTheme="majorBidi" w:hAnsiTheme="majorBidi" w:cstheme="majorBidi"/>
          <w:i/>
          <w:iCs/>
        </w:rPr>
        <w:t>CantonS</w:t>
      </w:r>
      <w:proofErr w:type="spellEnd"/>
      <w:r w:rsidRPr="00691583">
        <w:rPr>
          <w:rFonts w:asciiTheme="majorBidi" w:hAnsiTheme="majorBidi" w:cstheme="majorBidi"/>
        </w:rPr>
        <w:t xml:space="preserve"> females were collected and aged as described above. For the laser ablation</w:t>
      </w:r>
      <w:r w:rsidR="009F0D23" w:rsidRPr="00691583">
        <w:rPr>
          <w:rFonts w:asciiTheme="majorBidi" w:hAnsiTheme="majorBidi" w:cstheme="majorBidi"/>
        </w:rPr>
        <w:t>,</w:t>
      </w:r>
      <w:r w:rsidRPr="00691583">
        <w:rPr>
          <w:rFonts w:asciiTheme="majorBidi" w:hAnsiTheme="majorBidi" w:cstheme="majorBidi"/>
        </w:rPr>
        <w:t xml:space="preserve"> we collaborated with Dr. Michal </w:t>
      </w:r>
      <w:proofErr w:type="spellStart"/>
      <w:r w:rsidRPr="00691583">
        <w:rPr>
          <w:rFonts w:asciiTheme="majorBidi" w:hAnsiTheme="majorBidi" w:cstheme="majorBidi"/>
        </w:rPr>
        <w:t>Polak</w:t>
      </w:r>
      <w:proofErr w:type="spellEnd"/>
      <w:r w:rsidRPr="00691583">
        <w:rPr>
          <w:rFonts w:asciiTheme="majorBidi" w:hAnsiTheme="majorBidi" w:cstheme="majorBidi"/>
        </w:rPr>
        <w:t xml:space="preserve"> from University of Cincinnati at Ohio. Dr. </w:t>
      </w:r>
      <w:proofErr w:type="spellStart"/>
      <w:r w:rsidRPr="00691583">
        <w:rPr>
          <w:rFonts w:asciiTheme="majorBidi" w:hAnsiTheme="majorBidi" w:cstheme="majorBidi"/>
        </w:rPr>
        <w:t>Polak</w:t>
      </w:r>
      <w:proofErr w:type="spellEnd"/>
      <w:r w:rsidRPr="00691583">
        <w:rPr>
          <w:rFonts w:asciiTheme="majorBidi" w:hAnsiTheme="majorBidi" w:cstheme="majorBidi"/>
        </w:rPr>
        <w:t xml:space="preserve"> used </w:t>
      </w:r>
      <w:r w:rsidR="009F0D23" w:rsidRPr="00691583">
        <w:rPr>
          <w:rFonts w:asciiTheme="majorBidi" w:hAnsiTheme="majorBidi" w:cstheme="majorBidi"/>
        </w:rPr>
        <w:t xml:space="preserve">an </w:t>
      </w:r>
      <w:r w:rsidRPr="00691583">
        <w:rPr>
          <w:rFonts w:asciiTheme="majorBidi" w:hAnsiTheme="majorBidi" w:cstheme="majorBidi"/>
        </w:rPr>
        <w:t xml:space="preserve">Olympus (Center Valley, PA, USA) IX71 inverted light microscope with pulsed laser from a Vector 532-1000-20 Q-switched laser (Coherent, Santa Clara, CA, USA) that was focused through an Olympus </w:t>
      </w:r>
      <w:proofErr w:type="spellStart"/>
      <w:r w:rsidRPr="00691583">
        <w:rPr>
          <w:rFonts w:asciiTheme="majorBidi" w:hAnsiTheme="majorBidi" w:cstheme="majorBidi"/>
        </w:rPr>
        <w:t>UplanApo</w:t>
      </w:r>
      <w:proofErr w:type="spellEnd"/>
      <w:r w:rsidRPr="00691583">
        <w:rPr>
          <w:rFonts w:asciiTheme="majorBidi" w:hAnsiTheme="majorBidi" w:cstheme="majorBidi"/>
        </w:rPr>
        <w:t xml:space="preserve"> 20× objective to ablate the sensilla on the female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for the experimental flies, and the ablation of other abdominal sensilla or laser treatment of the body for the control flies. Laser-ablated and control females (the five groups mentioned above) were then shipped back to the </w:t>
      </w:r>
      <w:r w:rsidRPr="00691583">
        <w:rPr>
          <w:rFonts w:asciiTheme="majorBidi" w:hAnsiTheme="majorBidi" w:cstheme="majorBidi"/>
        </w:rPr>
        <w:lastRenderedPageBreak/>
        <w:t xml:space="preserve">University of Oklahoma for behavioral assays. I mated the flies to virgin control males, observed their mating, and recorded the mating duration in minutes. I counted their eggs, egg cases, and larvae were counted every two days for a total of </w:t>
      </w:r>
      <w:r w:rsidR="00641EC8" w:rsidRPr="00691583">
        <w:rPr>
          <w:rFonts w:asciiTheme="majorBidi" w:hAnsiTheme="majorBidi" w:cstheme="majorBidi"/>
        </w:rPr>
        <w:t>10</w:t>
      </w:r>
      <w:r w:rsidRPr="00691583">
        <w:rPr>
          <w:rFonts w:asciiTheme="majorBidi" w:hAnsiTheme="majorBidi" w:cstheme="majorBidi"/>
        </w:rPr>
        <w:t xml:space="preserve"> days. I received the flies in 5 unknown groups</w:t>
      </w:r>
      <w:r w:rsidR="00641EC8" w:rsidRPr="00691583">
        <w:rPr>
          <w:rFonts w:asciiTheme="majorBidi" w:hAnsiTheme="majorBidi" w:cstheme="majorBidi"/>
        </w:rPr>
        <w:t xml:space="preserve"> (i.e., single blind experiment)</w:t>
      </w:r>
      <w:r w:rsidRPr="00691583">
        <w:rPr>
          <w:rFonts w:asciiTheme="majorBidi" w:hAnsiTheme="majorBidi" w:cstheme="majorBidi"/>
        </w:rPr>
        <w:t>. Additionally, I collected virgin flies on the day of laser ablation as a base</w:t>
      </w:r>
      <w:r w:rsidR="00641EC8" w:rsidRPr="00691583">
        <w:rPr>
          <w:rFonts w:asciiTheme="majorBidi" w:hAnsiTheme="majorBidi" w:cstheme="majorBidi"/>
        </w:rPr>
        <w:t>line</w:t>
      </w:r>
      <w:r w:rsidRPr="00691583">
        <w:rPr>
          <w:rFonts w:asciiTheme="majorBidi" w:hAnsiTheme="majorBidi" w:cstheme="majorBidi"/>
        </w:rPr>
        <w:t xml:space="preserve">, unshipped control. I scored the egg counts of the laser-ablated flies blindly. I set up all the </w:t>
      </w:r>
      <w:proofErr w:type="spellStart"/>
      <w:r w:rsidRPr="00691583">
        <w:rPr>
          <w:rFonts w:asciiTheme="majorBidi" w:hAnsiTheme="majorBidi" w:cstheme="majorBidi"/>
        </w:rPr>
        <w:t>matings</w:t>
      </w:r>
      <w:proofErr w:type="spellEnd"/>
      <w:r w:rsidRPr="00691583">
        <w:rPr>
          <w:rFonts w:asciiTheme="majorBidi" w:hAnsiTheme="majorBidi" w:cstheme="majorBidi"/>
        </w:rPr>
        <w:t xml:space="preserve"> and behavioral experiments on two days consecutive days, consisting of two morning sets and two afternoon sets. After the conclusion of the behavioral experiments, Dr. </w:t>
      </w:r>
      <w:proofErr w:type="spellStart"/>
      <w:r w:rsidRPr="00691583">
        <w:rPr>
          <w:rFonts w:asciiTheme="majorBidi" w:hAnsiTheme="majorBidi" w:cstheme="majorBidi"/>
        </w:rPr>
        <w:t>Polak</w:t>
      </w:r>
      <w:proofErr w:type="spellEnd"/>
      <w:r w:rsidRPr="00691583">
        <w:rPr>
          <w:rFonts w:asciiTheme="majorBidi" w:hAnsiTheme="majorBidi" w:cstheme="majorBidi"/>
        </w:rPr>
        <w:t xml:space="preserve"> revealed the identity of each of the five groups to me</w:t>
      </w:r>
      <w:r w:rsidR="00641EC8" w:rsidRPr="00691583">
        <w:rPr>
          <w:rFonts w:asciiTheme="majorBidi" w:hAnsiTheme="majorBidi" w:cstheme="majorBidi"/>
        </w:rPr>
        <w:t>,</w:t>
      </w:r>
      <w:r w:rsidRPr="00691583">
        <w:rPr>
          <w:rFonts w:asciiTheme="majorBidi" w:hAnsiTheme="majorBidi" w:cstheme="majorBidi"/>
        </w:rPr>
        <w:t xml:space="preserve"> which were as follows: group 1 severe laser ablation, group 2 laser ablation, group 3 control shipment, group 4 severe laser control and group 5 laser control. I scored all females for the number of sensilla that had been ablated on the female genitalia. I counted the number of ablated sensilla and grouped them into three groups: (1) Severe ablation, where 8-10 sensilla were ablated; (2) Medium ablation, with 6-7 sensilla ablated; and (3) low ablation, with less than 6 sensilla ablated.</w:t>
      </w:r>
    </w:p>
    <w:p w14:paraId="456843CA"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Mechanosensory neuron identification</w:t>
      </w:r>
    </w:p>
    <w:p w14:paraId="4BFD7865" w14:textId="4AE25E82" w:rsidR="002857C9" w:rsidRPr="00691583" w:rsidRDefault="002857C9" w:rsidP="00C421C2">
      <w:pPr>
        <w:spacing w:line="480" w:lineRule="auto"/>
        <w:ind w:firstLine="720"/>
        <w:rPr>
          <w:rFonts w:asciiTheme="majorBidi" w:hAnsiTheme="majorBidi" w:cstheme="majorBidi"/>
        </w:rPr>
      </w:pPr>
      <w:r w:rsidRPr="00691583">
        <w:rPr>
          <w:rFonts w:asciiTheme="majorBidi" w:hAnsiTheme="majorBidi" w:cstheme="majorBidi"/>
        </w:rPr>
        <w:t xml:space="preserve">I used SEM microscopy to explore the morphology of the female terminalia of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mauritina</w:t>
      </w:r>
      <w:proofErr w:type="spellEnd"/>
      <w:r w:rsidRPr="00691583">
        <w:rPr>
          <w:rFonts w:asciiTheme="majorBidi" w:hAnsiTheme="majorBidi" w:cstheme="majorBidi"/>
        </w:rPr>
        <w:t xml:space="preserve">. I used GAL4/UAS and </w:t>
      </w:r>
      <w:proofErr w:type="spellStart"/>
      <w:r w:rsidRPr="00691583">
        <w:rPr>
          <w:rFonts w:asciiTheme="majorBidi" w:hAnsiTheme="majorBidi" w:cstheme="majorBidi"/>
        </w:rPr>
        <w:t>LexA</w:t>
      </w:r>
      <w:proofErr w:type="spellEnd"/>
      <w:r w:rsidRPr="00691583">
        <w:rPr>
          <w:rFonts w:asciiTheme="majorBidi" w:hAnsiTheme="majorBidi" w:cstheme="majorBidi"/>
        </w:rPr>
        <w:t>/</w:t>
      </w:r>
      <w:proofErr w:type="spellStart"/>
      <w:r w:rsidRPr="00691583">
        <w:rPr>
          <w:rFonts w:asciiTheme="majorBidi" w:hAnsiTheme="majorBidi" w:cstheme="majorBidi"/>
        </w:rPr>
        <w:t>LexAop</w:t>
      </w:r>
      <w:proofErr w:type="spellEnd"/>
      <w:r w:rsidRPr="00691583">
        <w:rPr>
          <w:rFonts w:asciiTheme="majorBidi" w:hAnsiTheme="majorBidi" w:cstheme="majorBidi"/>
        </w:rPr>
        <w:t xml:space="preserve"> systems and expressed the green fluorescent protein (GFP) to identify the individual sensory neurons in the female (Table 4.1). Images of the female abdomens were obtained using either using a Leica SP8 confocal or SP2 Zeiss </w:t>
      </w:r>
      <w:proofErr w:type="spellStart"/>
      <w:r w:rsidR="00602DEB">
        <w:rPr>
          <w:rFonts w:asciiTheme="majorBidi" w:hAnsiTheme="majorBidi" w:cstheme="majorBidi"/>
        </w:rPr>
        <w:t>Axioskop</w:t>
      </w:r>
      <w:proofErr w:type="spellEnd"/>
      <w:r w:rsidRPr="00691583">
        <w:rPr>
          <w:rFonts w:asciiTheme="majorBidi" w:hAnsiTheme="majorBidi" w:cstheme="majorBidi"/>
        </w:rPr>
        <w:t xml:space="preserve">. The 3D renderings of the abdomen were generated using </w:t>
      </w:r>
      <w:proofErr w:type="spellStart"/>
      <w:r w:rsidRPr="00691583">
        <w:rPr>
          <w:rFonts w:asciiTheme="majorBidi" w:hAnsiTheme="majorBidi" w:cstheme="majorBidi"/>
        </w:rPr>
        <w:t>Imaris</w:t>
      </w:r>
      <w:proofErr w:type="spellEnd"/>
      <w:r w:rsidR="00602DEB">
        <w:rPr>
          <w:rFonts w:asciiTheme="majorBidi" w:hAnsiTheme="majorBidi" w:cstheme="majorBidi"/>
        </w:rPr>
        <w:t xml:space="preserve"> imaging software (version 9.1)</w:t>
      </w:r>
      <w:r w:rsidRPr="00691583">
        <w:rPr>
          <w:rFonts w:asciiTheme="majorBidi" w:hAnsiTheme="majorBidi" w:cstheme="majorBidi"/>
        </w:rPr>
        <w:t xml:space="preserve">. To test the effect of </w:t>
      </w:r>
      <w:r w:rsidRPr="00691583">
        <w:rPr>
          <w:rFonts w:asciiTheme="majorBidi" w:hAnsiTheme="majorBidi" w:cstheme="majorBidi"/>
          <w:i/>
          <w:iCs/>
        </w:rPr>
        <w:t xml:space="preserve">Piezo </w:t>
      </w:r>
      <w:r w:rsidRPr="00691583">
        <w:rPr>
          <w:rFonts w:asciiTheme="majorBidi" w:hAnsiTheme="majorBidi" w:cstheme="majorBidi"/>
        </w:rPr>
        <w:t xml:space="preserve">on egg laying, I used the complete loss of function </w:t>
      </w:r>
      <w:r w:rsidRPr="00691583">
        <w:rPr>
          <w:rFonts w:asciiTheme="majorBidi" w:hAnsiTheme="majorBidi" w:cstheme="majorBidi"/>
          <w:i/>
          <w:iCs/>
        </w:rPr>
        <w:t>Piezo[ko]</w:t>
      </w:r>
      <w:r w:rsidRPr="00691583">
        <w:rPr>
          <w:rFonts w:asciiTheme="majorBidi" w:hAnsiTheme="majorBidi" w:cstheme="majorBidi"/>
        </w:rPr>
        <w:t xml:space="preserve"> </w:t>
      </w:r>
      <w:r w:rsidRPr="00691583">
        <w:rPr>
          <w:rFonts w:asciiTheme="majorBidi" w:hAnsiTheme="majorBidi" w:cstheme="majorBidi"/>
          <w:kern w:val="0"/>
        </w:rPr>
        <w:t xml:space="preserve">(Kim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2012)</w:t>
      </w:r>
      <w:r w:rsidRPr="00691583">
        <w:rPr>
          <w:rFonts w:asciiTheme="majorBidi" w:hAnsiTheme="majorBidi" w:cstheme="majorBidi"/>
        </w:rPr>
        <w:t xml:space="preserve">. Kim </w:t>
      </w:r>
      <w:r w:rsidR="001E37EF" w:rsidRPr="001E37EF">
        <w:rPr>
          <w:rFonts w:asciiTheme="majorBidi" w:hAnsiTheme="majorBidi" w:cstheme="majorBidi"/>
        </w:rPr>
        <w:t>et al</w:t>
      </w:r>
      <w:r w:rsidRPr="00691583">
        <w:rPr>
          <w:rFonts w:asciiTheme="majorBidi" w:hAnsiTheme="majorBidi" w:cstheme="majorBidi"/>
        </w:rPr>
        <w:t xml:space="preserve">. (2012) created </w:t>
      </w:r>
      <w:r w:rsidRPr="00691583">
        <w:rPr>
          <w:rFonts w:asciiTheme="majorBidi" w:hAnsiTheme="majorBidi" w:cstheme="majorBidi"/>
          <w:i/>
          <w:iCs/>
        </w:rPr>
        <w:t xml:space="preserve">Piezo[ko] </w:t>
      </w:r>
      <w:r w:rsidRPr="00691583">
        <w:rPr>
          <w:rFonts w:asciiTheme="majorBidi" w:hAnsiTheme="majorBidi" w:cstheme="majorBidi"/>
        </w:rPr>
        <w:t xml:space="preserve">by deleting all the exons of this gene using genomic recombination. They also showed that the mechanosensory </w:t>
      </w:r>
      <w:r w:rsidRPr="00691583">
        <w:rPr>
          <w:rFonts w:asciiTheme="majorBidi" w:hAnsiTheme="majorBidi" w:cstheme="majorBidi"/>
        </w:rPr>
        <w:lastRenderedPageBreak/>
        <w:t xml:space="preserve">potential of thoracic bristle to gentle touch remained intact in the </w:t>
      </w:r>
      <w:r w:rsidRPr="00691583">
        <w:rPr>
          <w:rFonts w:asciiTheme="majorBidi" w:hAnsiTheme="majorBidi" w:cstheme="majorBidi"/>
          <w:i/>
          <w:iCs/>
        </w:rPr>
        <w:t>Piezo[ko]</w:t>
      </w:r>
      <w:r w:rsidRPr="00691583">
        <w:rPr>
          <w:rFonts w:asciiTheme="majorBidi" w:hAnsiTheme="majorBidi" w:cstheme="majorBidi"/>
        </w:rPr>
        <w:t xml:space="preserve"> line </w:t>
      </w:r>
      <w:r w:rsidRPr="00691583">
        <w:rPr>
          <w:rFonts w:asciiTheme="majorBidi" w:hAnsiTheme="majorBidi" w:cstheme="majorBidi"/>
          <w:kern w:val="0"/>
        </w:rPr>
        <w:t xml:space="preserve">(Kim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2012)</w:t>
      </w:r>
      <w:r w:rsidRPr="00691583">
        <w:rPr>
          <w:rFonts w:asciiTheme="majorBidi" w:hAnsiTheme="majorBidi" w:cstheme="majorBidi"/>
        </w:rPr>
        <w:t xml:space="preserve">. I used both </w:t>
      </w:r>
      <w:r w:rsidRPr="00691583">
        <w:rPr>
          <w:rFonts w:asciiTheme="majorBidi" w:hAnsiTheme="majorBidi" w:cstheme="majorBidi"/>
          <w:i/>
          <w:iCs/>
        </w:rPr>
        <w:t>D. melanogaster</w:t>
      </w:r>
      <w:r w:rsidRPr="00691583">
        <w:rPr>
          <w:rFonts w:asciiTheme="majorBidi" w:hAnsiTheme="majorBidi" w:cstheme="majorBidi"/>
        </w:rPr>
        <w:t xml:space="preserve"> </w:t>
      </w:r>
      <w:proofErr w:type="spellStart"/>
      <w:r w:rsidRPr="00691583">
        <w:rPr>
          <w:rFonts w:asciiTheme="majorBidi" w:hAnsiTheme="majorBidi" w:cstheme="majorBidi"/>
          <w:i/>
          <w:iCs/>
        </w:rPr>
        <w:t>CantonS</w:t>
      </w:r>
      <w:proofErr w:type="spellEnd"/>
      <w:r w:rsidRPr="00691583">
        <w:rPr>
          <w:rFonts w:asciiTheme="majorBidi" w:hAnsiTheme="majorBidi" w:cstheme="majorBidi"/>
        </w:rPr>
        <w:t xml:space="preserve"> and </w:t>
      </w:r>
      <w:r w:rsidRPr="00691583">
        <w:rPr>
          <w:rFonts w:asciiTheme="majorBidi" w:hAnsiTheme="majorBidi" w:cstheme="majorBidi"/>
          <w:i/>
          <w:iCs/>
        </w:rPr>
        <w:t>D. melanogaster</w:t>
      </w:r>
      <w:r w:rsidRPr="00691583">
        <w:rPr>
          <w:rFonts w:asciiTheme="majorBidi" w:hAnsiTheme="majorBidi" w:cstheme="majorBidi"/>
        </w:rPr>
        <w:t xml:space="preserve"> </w:t>
      </w:r>
      <w:r w:rsidRPr="00691583">
        <w:rPr>
          <w:rFonts w:asciiTheme="majorBidi" w:hAnsiTheme="majorBidi" w:cstheme="majorBidi"/>
          <w:i/>
          <w:iCs/>
        </w:rPr>
        <w:t>Berlin</w:t>
      </w:r>
      <w:r w:rsidRPr="00691583">
        <w:rPr>
          <w:rFonts w:asciiTheme="majorBidi" w:hAnsiTheme="majorBidi" w:cstheme="majorBidi"/>
        </w:rPr>
        <w:t xml:space="preserve"> as control lines. </w:t>
      </w:r>
    </w:p>
    <w:p w14:paraId="560096A1"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i/>
          <w:iCs/>
        </w:rPr>
        <w:t>Piezo</w:t>
      </w:r>
      <w:r w:rsidRPr="00691583">
        <w:rPr>
          <w:rFonts w:asciiTheme="majorBidi" w:hAnsiTheme="majorBidi" w:cstheme="majorBidi"/>
          <w:b/>
          <w:bCs/>
          <w:i/>
          <w:iCs/>
          <w:vertAlign w:val="superscript"/>
        </w:rPr>
        <w:t>-/-</w:t>
      </w:r>
      <w:r w:rsidRPr="00691583">
        <w:rPr>
          <w:rFonts w:asciiTheme="majorBidi" w:hAnsiTheme="majorBidi" w:cstheme="majorBidi"/>
          <w:b/>
          <w:bCs/>
        </w:rPr>
        <w:t xml:space="preserve"> behavioral assays</w:t>
      </w:r>
    </w:p>
    <w:p w14:paraId="531D2898" w14:textId="09D5FC32" w:rsidR="002857C9" w:rsidRPr="00691583" w:rsidRDefault="002857C9" w:rsidP="00C70979">
      <w:pPr>
        <w:spacing w:line="480" w:lineRule="auto"/>
        <w:ind w:firstLine="720"/>
        <w:rPr>
          <w:rFonts w:asciiTheme="majorBidi" w:hAnsiTheme="majorBidi" w:cstheme="majorBidi"/>
        </w:rPr>
      </w:pPr>
      <w:r w:rsidRPr="00691583">
        <w:rPr>
          <w:rFonts w:asciiTheme="majorBidi" w:hAnsiTheme="majorBidi" w:cstheme="majorBidi"/>
        </w:rPr>
        <w:t xml:space="preserve">I collected the virgin males and females and aged them for three days. I put the male and female together in </w:t>
      </w:r>
      <w:proofErr w:type="gramStart"/>
      <w:r w:rsidRPr="00691583">
        <w:rPr>
          <w:rFonts w:asciiTheme="majorBidi" w:hAnsiTheme="majorBidi" w:cstheme="majorBidi"/>
        </w:rPr>
        <w:t xml:space="preserve">a </w:t>
      </w:r>
      <w:r w:rsidR="00CD6418" w:rsidRPr="00CD6418">
        <w:rPr>
          <w:rFonts w:asciiTheme="majorBidi" w:hAnsiTheme="majorBidi" w:cstheme="majorBidi"/>
        </w:rPr>
        <w:t xml:space="preserve"> </w:t>
      </w:r>
      <w:r w:rsidRPr="00691583">
        <w:rPr>
          <w:rFonts w:asciiTheme="majorBidi" w:hAnsiTheme="majorBidi" w:cstheme="majorBidi"/>
        </w:rPr>
        <w:t>blue</w:t>
      </w:r>
      <w:proofErr w:type="gramEnd"/>
      <w:r w:rsidRPr="00691583">
        <w:rPr>
          <w:rFonts w:asciiTheme="majorBidi" w:hAnsiTheme="majorBidi" w:cstheme="majorBidi"/>
        </w:rPr>
        <w:t xml:space="preserve"> food</w:t>
      </w:r>
      <w:r w:rsidR="00CD6418" w:rsidRPr="00CD6418">
        <w:rPr>
          <w:rFonts w:asciiTheme="majorBidi" w:hAnsiTheme="majorBidi" w:cstheme="majorBidi"/>
        </w:rPr>
        <w:t xml:space="preserve"> </w:t>
      </w:r>
      <w:r w:rsidRPr="00691583">
        <w:rPr>
          <w:rFonts w:asciiTheme="majorBidi" w:hAnsiTheme="majorBidi" w:cstheme="majorBidi"/>
        </w:rPr>
        <w:t xml:space="preserve"> vial, observed the mating, and the mating duration was visually observed and timed. I then removed the male and moved the female to a new blue food vial every two days and repeated the process for a total of 10 days. To test the effect of </w:t>
      </w:r>
      <w:r w:rsidRPr="00691583">
        <w:rPr>
          <w:rFonts w:asciiTheme="majorBidi" w:hAnsiTheme="majorBidi" w:cstheme="majorBidi"/>
          <w:i/>
          <w:iCs/>
        </w:rPr>
        <w:t xml:space="preserve">Piezo[ko] </w:t>
      </w:r>
      <w:r w:rsidRPr="00691583">
        <w:rPr>
          <w:rFonts w:asciiTheme="majorBidi" w:hAnsiTheme="majorBidi" w:cstheme="majorBidi"/>
        </w:rPr>
        <w:t xml:space="preserve">on sperm storage, I mated wildtype and </w:t>
      </w:r>
      <w:r w:rsidRPr="00691583">
        <w:rPr>
          <w:rFonts w:asciiTheme="majorBidi" w:hAnsiTheme="majorBidi" w:cstheme="majorBidi"/>
          <w:i/>
          <w:iCs/>
        </w:rPr>
        <w:t xml:space="preserve">Piezo[ko] </w:t>
      </w:r>
      <w:r w:rsidRPr="00691583">
        <w:rPr>
          <w:rFonts w:asciiTheme="majorBidi" w:hAnsiTheme="majorBidi" w:cstheme="majorBidi"/>
        </w:rPr>
        <w:t xml:space="preserve">virgin female flies to </w:t>
      </w:r>
      <w:proofErr w:type="spellStart"/>
      <w:r w:rsidRPr="00691583">
        <w:rPr>
          <w:rFonts w:asciiTheme="majorBidi" w:hAnsiTheme="majorBidi" w:cstheme="majorBidi"/>
          <w:i/>
          <w:iCs/>
        </w:rPr>
        <w:t>dj</w:t>
      </w:r>
      <w:proofErr w:type="spellEnd"/>
      <w:r w:rsidRPr="00691583">
        <w:rPr>
          <w:rFonts w:asciiTheme="majorBidi" w:hAnsiTheme="majorBidi" w:cstheme="majorBidi"/>
          <w:i/>
          <w:iCs/>
        </w:rPr>
        <w:t>-GFP</w:t>
      </w:r>
      <w:r w:rsidRPr="00691583">
        <w:rPr>
          <w:rFonts w:asciiTheme="majorBidi" w:hAnsiTheme="majorBidi" w:cstheme="majorBidi"/>
        </w:rPr>
        <w:t xml:space="preserve"> male flies, which express GFP in the sperm cell tails. Then, I dissected two sets of females: in one group the female reproductive tract was dissected 30 </w:t>
      </w:r>
      <w:r w:rsidR="00641EC8" w:rsidRPr="00691583">
        <w:rPr>
          <w:rFonts w:asciiTheme="majorBidi" w:hAnsiTheme="majorBidi" w:cstheme="majorBidi"/>
        </w:rPr>
        <w:t xml:space="preserve">minutes </w:t>
      </w:r>
      <w:r w:rsidRPr="00691583">
        <w:rPr>
          <w:rFonts w:asciiTheme="majorBidi" w:hAnsiTheme="majorBidi" w:cstheme="majorBidi"/>
        </w:rPr>
        <w:t>after mating in cold PBS and in another group the female reproductive tract was dissected in cold PBS 90 minutes after mating. I then recorded the position and presence of the sperm in the reproductive tract using the SP2 Zeiss microscope fluorescent microscope.</w:t>
      </w:r>
    </w:p>
    <w:p w14:paraId="20AB2803"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Data analysis</w:t>
      </w:r>
    </w:p>
    <w:p w14:paraId="3EDF122F" w14:textId="7138BD30" w:rsidR="002857C9" w:rsidRPr="00691583" w:rsidRDefault="002857C9" w:rsidP="00C70979">
      <w:pPr>
        <w:spacing w:line="480" w:lineRule="auto"/>
        <w:ind w:firstLine="720"/>
        <w:rPr>
          <w:rFonts w:asciiTheme="majorBidi" w:hAnsiTheme="majorBidi" w:cstheme="majorBidi"/>
        </w:rPr>
      </w:pPr>
      <w:r w:rsidRPr="00691583">
        <w:rPr>
          <w:rFonts w:asciiTheme="majorBidi" w:hAnsiTheme="majorBidi" w:cstheme="majorBidi"/>
        </w:rPr>
        <w:t xml:space="preserve">Statistical analysis was done using R version 4.0.5 (R Core Team, 2017). I created all the graphs using </w:t>
      </w:r>
      <w:r w:rsidRPr="00691583">
        <w:rPr>
          <w:rFonts w:asciiTheme="majorBidi" w:hAnsiTheme="majorBidi" w:cstheme="majorBidi"/>
          <w:i/>
          <w:iCs/>
        </w:rPr>
        <w:t xml:space="preserve">ggplot2 </w:t>
      </w:r>
      <w:r w:rsidRPr="00691583">
        <w:rPr>
          <w:rFonts w:asciiTheme="majorBidi" w:hAnsiTheme="majorBidi" w:cstheme="majorBidi"/>
        </w:rPr>
        <w:t xml:space="preserve">(Wickham, 2016). I tested the normality of our data using the Shapiro-Wilk normality test and Bartlett test for homogeneity of variances. I used the </w:t>
      </w:r>
      <w:proofErr w:type="gramStart"/>
      <w:r w:rsidRPr="00691583">
        <w:rPr>
          <w:rFonts w:asciiTheme="majorBidi" w:hAnsiTheme="majorBidi" w:cstheme="majorBidi"/>
        </w:rPr>
        <w:t>Student’s</w:t>
      </w:r>
      <w:proofErr w:type="gramEnd"/>
      <w:r w:rsidRPr="00691583">
        <w:rPr>
          <w:rFonts w:asciiTheme="majorBidi" w:hAnsiTheme="majorBidi" w:cstheme="majorBidi"/>
        </w:rPr>
        <w:t xml:space="preserve"> </w:t>
      </w:r>
      <w:r w:rsidRPr="00691583">
        <w:rPr>
          <w:rFonts w:asciiTheme="majorBidi" w:hAnsiTheme="majorBidi" w:cstheme="majorBidi"/>
          <w:i/>
          <w:iCs/>
        </w:rPr>
        <w:t>t</w:t>
      </w:r>
      <w:r w:rsidRPr="00691583">
        <w:rPr>
          <w:rFonts w:asciiTheme="majorBidi" w:hAnsiTheme="majorBidi" w:cstheme="majorBidi"/>
        </w:rPr>
        <w:t xml:space="preserve">-test or Mann-Whitney U test to compare control and experimental treatments to test the </w:t>
      </w:r>
      <w:r w:rsidRPr="00691583">
        <w:rPr>
          <w:rFonts w:asciiTheme="majorBidi" w:hAnsiTheme="majorBidi" w:cstheme="majorBidi"/>
          <w:i/>
          <w:iCs/>
        </w:rPr>
        <w:t>Piezo[ko]</w:t>
      </w:r>
      <w:r w:rsidRPr="00691583">
        <w:rPr>
          <w:rFonts w:asciiTheme="majorBidi" w:hAnsiTheme="majorBidi" w:cstheme="majorBidi"/>
        </w:rPr>
        <w:t xml:space="preserve"> behavioral experiments. For the laser ablation study, I used Kruskal-Wallis with Wilcox test </w:t>
      </w:r>
      <w:r w:rsidRPr="00691583">
        <w:rPr>
          <w:rFonts w:asciiTheme="majorBidi" w:hAnsiTheme="majorBidi" w:cstheme="majorBidi"/>
          <w:i/>
          <w:iCs/>
        </w:rPr>
        <w:t>post-hoc</w:t>
      </w:r>
      <w:r w:rsidRPr="00691583">
        <w:rPr>
          <w:rFonts w:asciiTheme="majorBidi" w:hAnsiTheme="majorBidi" w:cstheme="majorBidi"/>
        </w:rPr>
        <w:t xml:space="preserve"> test to compare mating duration and ANOVA and Tukey as a </w:t>
      </w:r>
      <w:r w:rsidRPr="00691583">
        <w:rPr>
          <w:rFonts w:asciiTheme="majorBidi" w:hAnsiTheme="majorBidi" w:cstheme="majorBidi"/>
          <w:i/>
          <w:iCs/>
        </w:rPr>
        <w:t>post-hoc</w:t>
      </w:r>
      <w:r w:rsidRPr="00691583">
        <w:rPr>
          <w:rFonts w:asciiTheme="majorBidi" w:hAnsiTheme="majorBidi" w:cstheme="majorBidi"/>
        </w:rPr>
        <w:t xml:space="preserve"> test to compare the total number of eggs. Our explanatory variable was the different groups of laser treatment and their controls, and our response variables were mating duration and </w:t>
      </w:r>
      <w:r w:rsidR="00F5737B">
        <w:rPr>
          <w:rFonts w:asciiTheme="majorBidi" w:hAnsiTheme="majorBidi" w:cstheme="majorBidi"/>
        </w:rPr>
        <w:t xml:space="preserve">the </w:t>
      </w:r>
      <w:r w:rsidRPr="00691583">
        <w:rPr>
          <w:rFonts w:asciiTheme="majorBidi" w:hAnsiTheme="majorBidi" w:cstheme="majorBidi"/>
        </w:rPr>
        <w:t>total number of eggs laid.</w:t>
      </w:r>
    </w:p>
    <w:p w14:paraId="0EC95E0F" w14:textId="760801AA"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4.4</w:t>
      </w:r>
      <w:r w:rsidRPr="00691583">
        <w:rPr>
          <w:rFonts w:asciiTheme="majorBidi" w:hAnsiTheme="majorBidi" w:cstheme="majorBidi"/>
          <w:b/>
          <w:bCs/>
        </w:rPr>
        <w:tab/>
        <w:t>Results</w:t>
      </w:r>
      <w:r w:rsidR="00D50CFC">
        <w:rPr>
          <w:rFonts w:asciiTheme="majorBidi" w:hAnsiTheme="majorBidi" w:cstheme="majorBidi"/>
          <w:b/>
          <w:bCs/>
        </w:rPr>
        <w:t>:</w:t>
      </w:r>
    </w:p>
    <w:p w14:paraId="5E2A15C7"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lastRenderedPageBreak/>
        <w:t xml:space="preserve">Identification of the female PNS bristles at the </w:t>
      </w:r>
      <w:proofErr w:type="spellStart"/>
      <w:r w:rsidRPr="00691583">
        <w:rPr>
          <w:rFonts w:asciiTheme="majorBidi" w:hAnsiTheme="majorBidi" w:cstheme="majorBidi"/>
          <w:b/>
          <w:bCs/>
        </w:rPr>
        <w:t>ePL</w:t>
      </w:r>
      <w:proofErr w:type="spellEnd"/>
      <w:r w:rsidRPr="00691583">
        <w:rPr>
          <w:rFonts w:asciiTheme="majorBidi" w:hAnsiTheme="majorBidi" w:cstheme="majorBidi"/>
          <w:b/>
          <w:bCs/>
        </w:rPr>
        <w:t xml:space="preserve"> insertion site</w:t>
      </w:r>
    </w:p>
    <w:p w14:paraId="0F925334" w14:textId="77777777"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I used the previously described copulation anatomy by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Mitsumoto</w:t>
      </w:r>
      <w:proofErr w:type="spellEnd"/>
      <w:r w:rsidRPr="00691583">
        <w:rPr>
          <w:rFonts w:asciiTheme="majorBidi" w:hAnsiTheme="majorBidi" w:cstheme="majorBidi"/>
        </w:rPr>
        <w:t xml:space="preserve"> (2011) between the four sister species to determine the regions of female </w:t>
      </w:r>
      <w:proofErr w:type="spellStart"/>
      <w:r w:rsidRPr="00691583">
        <w:rPr>
          <w:rFonts w:asciiTheme="majorBidi" w:hAnsiTheme="majorBidi" w:cstheme="majorBidi"/>
        </w:rPr>
        <w:t>teminalia</w:t>
      </w:r>
      <w:proofErr w:type="spellEnd"/>
      <w:r w:rsidRPr="00691583">
        <w:rPr>
          <w:rFonts w:asciiTheme="majorBidi" w:hAnsiTheme="majorBidi" w:cstheme="majorBidi"/>
        </w:rPr>
        <w:t xml:space="preserve"> that </w:t>
      </w:r>
      <w:proofErr w:type="gramStart"/>
      <w:r w:rsidRPr="00691583">
        <w:rPr>
          <w:rFonts w:asciiTheme="majorBidi" w:hAnsiTheme="majorBidi" w:cstheme="majorBidi"/>
        </w:rPr>
        <w:t>come into contact with</w:t>
      </w:r>
      <w:proofErr w:type="gramEnd"/>
      <w:r w:rsidRPr="00691583">
        <w:rPr>
          <w:rFonts w:asciiTheme="majorBidi" w:hAnsiTheme="majorBidi" w:cstheme="majorBidi"/>
        </w:rPr>
        <w:t xml:space="preserve"> the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I used SEM electron microscopy to explore the sensory bristle morphology on the female terminalia of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and</w:t>
      </w:r>
      <w:r w:rsidRPr="00691583">
        <w:rPr>
          <w:rFonts w:asciiTheme="majorBidi" w:hAnsiTheme="majorBidi" w:cstheme="majorBidi"/>
          <w:i/>
          <w:iCs/>
        </w:rPr>
        <w:t xml:space="preserve"> D. </w:t>
      </w:r>
      <w:proofErr w:type="spellStart"/>
      <w:r w:rsidRPr="00691583">
        <w:rPr>
          <w:rFonts w:asciiTheme="majorBidi" w:hAnsiTheme="majorBidi" w:cstheme="majorBidi"/>
          <w:i/>
          <w:iCs/>
        </w:rPr>
        <w:t>mauritina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(Figure 4.1). Our observations show that the sensilla on the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and the </w:t>
      </w:r>
      <w:proofErr w:type="spellStart"/>
      <w:r w:rsidRPr="00691583">
        <w:rPr>
          <w:rFonts w:asciiTheme="majorBidi" w:hAnsiTheme="majorBidi" w:cstheme="majorBidi"/>
        </w:rPr>
        <w:t>hypogynial</w:t>
      </w:r>
      <w:proofErr w:type="spellEnd"/>
      <w:r w:rsidRPr="00691583">
        <w:rPr>
          <w:rFonts w:asciiTheme="majorBidi" w:hAnsiTheme="majorBidi" w:cstheme="majorBidi"/>
        </w:rPr>
        <w:t xml:space="preserve"> teeth are close-ended bristles, suggesting a mechanosensory function for them. </w:t>
      </w:r>
    </w:p>
    <w:p w14:paraId="7B8EB88B" w14:textId="28BECF0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 xml:space="preserve">The average number of sensilla on the </w:t>
      </w:r>
      <w:proofErr w:type="spellStart"/>
      <w:r w:rsidRPr="00691583">
        <w:rPr>
          <w:rFonts w:asciiTheme="majorBidi" w:hAnsiTheme="majorBidi" w:cstheme="majorBidi"/>
          <w:b/>
          <w:bCs/>
        </w:rPr>
        <w:t>epigynium</w:t>
      </w:r>
      <w:proofErr w:type="spellEnd"/>
      <w:r w:rsidRPr="00691583">
        <w:rPr>
          <w:rFonts w:asciiTheme="majorBidi" w:hAnsiTheme="majorBidi" w:cstheme="majorBidi"/>
          <w:b/>
          <w:bCs/>
        </w:rPr>
        <w:t xml:space="preserve"> varies significantly </w:t>
      </w:r>
      <w:r w:rsidR="00F5737B">
        <w:rPr>
          <w:rFonts w:asciiTheme="majorBidi" w:hAnsiTheme="majorBidi" w:cstheme="majorBidi"/>
          <w:b/>
          <w:bCs/>
        </w:rPr>
        <w:t>among</w:t>
      </w:r>
      <w:r w:rsidR="00F5737B" w:rsidRPr="00691583">
        <w:rPr>
          <w:rFonts w:asciiTheme="majorBidi" w:hAnsiTheme="majorBidi" w:cstheme="majorBidi"/>
          <w:b/>
          <w:bCs/>
        </w:rPr>
        <w:t xml:space="preserve"> </w:t>
      </w:r>
      <w:r w:rsidRPr="00691583">
        <w:rPr>
          <w:rFonts w:asciiTheme="majorBidi" w:hAnsiTheme="majorBidi" w:cstheme="majorBidi"/>
          <w:b/>
          <w:bCs/>
        </w:rPr>
        <w:t xml:space="preserve">the four sister species of </w:t>
      </w:r>
      <w:r w:rsidRPr="00691583">
        <w:rPr>
          <w:rFonts w:asciiTheme="majorBidi" w:hAnsiTheme="majorBidi" w:cstheme="majorBidi"/>
          <w:b/>
          <w:bCs/>
          <w:i/>
          <w:iCs/>
        </w:rPr>
        <w:t xml:space="preserve">D. </w:t>
      </w:r>
      <w:proofErr w:type="gramStart"/>
      <w:r w:rsidRPr="00691583">
        <w:rPr>
          <w:rFonts w:asciiTheme="majorBidi" w:hAnsiTheme="majorBidi" w:cstheme="majorBidi"/>
          <w:b/>
          <w:bCs/>
          <w:i/>
          <w:iCs/>
        </w:rPr>
        <w:t>melanogaster</w:t>
      </w:r>
      <w:proofErr w:type="gramEnd"/>
    </w:p>
    <w:p w14:paraId="2D4AB7B7" w14:textId="77777777"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I quantified the number of bristles on the female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between the four sister species of </w:t>
      </w:r>
      <w:r w:rsidRPr="00691583">
        <w:rPr>
          <w:rFonts w:asciiTheme="majorBidi" w:hAnsiTheme="majorBidi" w:cstheme="majorBidi"/>
          <w:i/>
          <w:iCs/>
        </w:rPr>
        <w:t>D. melanogaster</w:t>
      </w:r>
      <w:r w:rsidRPr="00691583">
        <w:rPr>
          <w:rFonts w:asciiTheme="majorBidi" w:hAnsiTheme="majorBidi" w:cstheme="majorBidi"/>
        </w:rPr>
        <w:t xml:space="preserve"> (Figure 4.2, supplement figure 4.1). I chose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because these sensilla </w:t>
      </w:r>
      <w:proofErr w:type="gramStart"/>
      <w:r w:rsidRPr="00691583">
        <w:rPr>
          <w:rFonts w:asciiTheme="majorBidi" w:hAnsiTheme="majorBidi" w:cstheme="majorBidi"/>
        </w:rPr>
        <w:t>come into contact with</w:t>
      </w:r>
      <w:proofErr w:type="gramEnd"/>
      <w:r w:rsidRPr="00691583">
        <w:rPr>
          <w:rFonts w:asciiTheme="majorBidi" w:hAnsiTheme="majorBidi" w:cstheme="majorBidi"/>
        </w:rPr>
        <w:t xml:space="preserve">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and because these structures are not directly on the female ovipositor itself.  </w:t>
      </w:r>
      <w:r w:rsidRPr="00691583">
        <w:rPr>
          <w:rFonts w:asciiTheme="majorBidi" w:hAnsiTheme="majorBidi" w:cstheme="majorBidi"/>
          <w:i/>
          <w:iCs/>
        </w:rPr>
        <w:t xml:space="preserve">D. melanogaster </w:t>
      </w:r>
      <w:r w:rsidRPr="00691583">
        <w:rPr>
          <w:rFonts w:asciiTheme="majorBidi" w:hAnsiTheme="majorBidi" w:cstheme="majorBidi"/>
        </w:rPr>
        <w:t xml:space="preserve">(n= 30)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mauritina</w:t>
      </w:r>
      <w:proofErr w:type="spellEnd"/>
      <w:r w:rsidRPr="00691583">
        <w:rPr>
          <w:rFonts w:asciiTheme="majorBidi" w:hAnsiTheme="majorBidi" w:cstheme="majorBidi"/>
        </w:rPr>
        <w:t xml:space="preserve"> (n=31) had an average number of 4 bristles with some individuals having a higher number of sensilla.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(n=26) also had an average number of 4 bristles but there were more individuals who had an average of 3 bristles.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(n=30) had the lowest number of sensilla on the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with the average being 2 sensilla. There was a significant difference between the number of bristles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(pairwise Wilcox test, </w:t>
      </w:r>
      <w:proofErr w:type="spellStart"/>
      <w:r w:rsidRPr="00691583">
        <w:rPr>
          <w:rFonts w:asciiTheme="majorBidi" w:hAnsiTheme="majorBidi" w:cstheme="majorBidi"/>
        </w:rPr>
        <w:t>Benjamini</w:t>
      </w:r>
      <w:proofErr w:type="spellEnd"/>
      <w:r w:rsidRPr="00691583">
        <w:rPr>
          <w:rFonts w:asciiTheme="majorBidi" w:hAnsiTheme="majorBidi" w:cstheme="majorBidi"/>
        </w:rPr>
        <w:t xml:space="preserve">-Hochberg correction, p-value&lt;0.0001) and the other three species.  There were significant differences in bristle numbers between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w:t>
      </w:r>
      <w:r w:rsidRPr="00691583">
        <w:rPr>
          <w:rFonts w:asciiTheme="majorBidi" w:hAnsiTheme="majorBidi" w:cstheme="majorBidi"/>
          <w:i/>
          <w:iCs/>
        </w:rPr>
        <w:t>D. melanogaster</w:t>
      </w:r>
      <w:r w:rsidRPr="00691583">
        <w:rPr>
          <w:rFonts w:asciiTheme="majorBidi" w:hAnsiTheme="majorBidi" w:cstheme="majorBidi"/>
        </w:rPr>
        <w:t xml:space="preserve"> (pairwise Wilcox test, </w:t>
      </w:r>
      <w:proofErr w:type="spellStart"/>
      <w:r w:rsidRPr="00691583">
        <w:rPr>
          <w:rFonts w:asciiTheme="majorBidi" w:hAnsiTheme="majorBidi" w:cstheme="majorBidi"/>
        </w:rPr>
        <w:t>Benjamini</w:t>
      </w:r>
      <w:proofErr w:type="spellEnd"/>
      <w:r w:rsidRPr="00691583">
        <w:rPr>
          <w:rFonts w:asciiTheme="majorBidi" w:hAnsiTheme="majorBidi" w:cstheme="majorBidi"/>
        </w:rPr>
        <w:t xml:space="preserve">-Hochberg correction, p-value=0.0083) as well as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mauritina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(pairwise Wilcox test, </w:t>
      </w:r>
      <w:proofErr w:type="spellStart"/>
      <w:r w:rsidRPr="00691583">
        <w:rPr>
          <w:rFonts w:asciiTheme="majorBidi" w:hAnsiTheme="majorBidi" w:cstheme="majorBidi"/>
        </w:rPr>
        <w:t>Benjamini</w:t>
      </w:r>
      <w:proofErr w:type="spellEnd"/>
      <w:r w:rsidRPr="00691583">
        <w:rPr>
          <w:rFonts w:asciiTheme="majorBidi" w:hAnsiTheme="majorBidi" w:cstheme="majorBidi"/>
        </w:rPr>
        <w:t xml:space="preserve">-Hochberg correction, p-value=0.0015). </w:t>
      </w:r>
    </w:p>
    <w:p w14:paraId="2676ADD7"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t>Mechanosensory sensilla on the female terminalia have the potential to modulate egg-laying.</w:t>
      </w:r>
    </w:p>
    <w:p w14:paraId="0C7654B0" w14:textId="3B190B4C" w:rsidR="002857C9" w:rsidRPr="00691583" w:rsidRDefault="002857C9" w:rsidP="00C70979">
      <w:pPr>
        <w:spacing w:line="480" w:lineRule="auto"/>
        <w:ind w:firstLine="720"/>
        <w:rPr>
          <w:rFonts w:asciiTheme="majorBidi" w:hAnsiTheme="majorBidi" w:cstheme="majorBidi"/>
          <w:b/>
          <w:bCs/>
        </w:rPr>
      </w:pPr>
      <w:r w:rsidRPr="00691583">
        <w:rPr>
          <w:rFonts w:asciiTheme="majorBidi" w:hAnsiTheme="majorBidi" w:cstheme="majorBidi"/>
        </w:rPr>
        <w:lastRenderedPageBreak/>
        <w:t xml:space="preserve">I used laser ablation to test for the effect of mechanosensory cues during copulation on the female’s egg-laying behavior. Our data showed no significant difference between flies that have their sensilla ablated and the various control flies, except for the control females with severe laser treatment and control females who were not shipped (Wilcoxon test, p-value=0.044) (Figure 4.3). However, the two individuals who had all their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sensilla ablated deposited almost no eggs. To understand the relationship between the number of bristles ablated and egg-laying, I binned the terminalia laser-treated flies into groups (Figure 4.4). Our data showed that there was a significant change in egg-laying (ANOVA, </w:t>
      </w:r>
      <w:proofErr w:type="spellStart"/>
      <w:r w:rsidRPr="00691583">
        <w:rPr>
          <w:rFonts w:asciiTheme="majorBidi" w:hAnsiTheme="majorBidi" w:cstheme="majorBidi"/>
        </w:rPr>
        <w:t>df</w:t>
      </w:r>
      <w:proofErr w:type="spellEnd"/>
      <w:r w:rsidRPr="00691583">
        <w:rPr>
          <w:rFonts w:asciiTheme="majorBidi" w:hAnsiTheme="majorBidi" w:cstheme="majorBidi"/>
        </w:rPr>
        <w:t xml:space="preserve">=3, p-value= 0.0006). Additionally, I inspected the anatomical location of each sensilla on the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and its correlation with the decrease in egg-laying. There was no correlation between the anatomical location of the sensilla. However, the last sensilla is hard to access and was only ablated in individuals in the severe ablation group.</w:t>
      </w:r>
    </w:p>
    <w:p w14:paraId="329B9D7C" w14:textId="77777777" w:rsidR="002857C9" w:rsidRPr="00691583" w:rsidRDefault="002857C9" w:rsidP="002857C9">
      <w:pPr>
        <w:spacing w:line="480" w:lineRule="auto"/>
        <w:rPr>
          <w:rFonts w:asciiTheme="majorBidi" w:hAnsiTheme="majorBidi" w:cstheme="majorBidi"/>
          <w:b/>
          <w:bCs/>
          <w:i/>
          <w:iCs/>
        </w:rPr>
      </w:pPr>
      <w:r w:rsidRPr="00691583">
        <w:rPr>
          <w:rFonts w:asciiTheme="majorBidi" w:hAnsiTheme="majorBidi" w:cstheme="majorBidi"/>
          <w:b/>
          <w:bCs/>
        </w:rPr>
        <w:t xml:space="preserve">Mechanosensory neurons of the female reproductive tract and female terminalia are marked by both sex determination and mechanosensory </w:t>
      </w:r>
      <w:proofErr w:type="gramStart"/>
      <w:r w:rsidRPr="00691583">
        <w:rPr>
          <w:rFonts w:asciiTheme="majorBidi" w:hAnsiTheme="majorBidi" w:cstheme="majorBidi"/>
          <w:b/>
          <w:bCs/>
        </w:rPr>
        <w:t>markers</w:t>
      </w:r>
      <w:proofErr w:type="gramEnd"/>
    </w:p>
    <w:p w14:paraId="16F564B5" w14:textId="7C042A0A"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To uncover the nature of sensory neurons of female terminalia, I used several GAL4/UAS and </w:t>
      </w:r>
      <w:proofErr w:type="spellStart"/>
      <w:r w:rsidRPr="00691583">
        <w:rPr>
          <w:rFonts w:asciiTheme="majorBidi" w:hAnsiTheme="majorBidi" w:cstheme="majorBidi"/>
        </w:rPr>
        <w:t>LexA</w:t>
      </w:r>
      <w:proofErr w:type="spellEnd"/>
      <w:r w:rsidRPr="00691583">
        <w:rPr>
          <w:rFonts w:asciiTheme="majorBidi" w:hAnsiTheme="majorBidi" w:cstheme="majorBidi"/>
        </w:rPr>
        <w:t>/</w:t>
      </w:r>
      <w:proofErr w:type="spellStart"/>
      <w:r w:rsidRPr="00691583">
        <w:rPr>
          <w:rFonts w:asciiTheme="majorBidi" w:hAnsiTheme="majorBidi" w:cstheme="majorBidi"/>
        </w:rPr>
        <w:t>LexAop</w:t>
      </w:r>
      <w:proofErr w:type="spellEnd"/>
      <w:r w:rsidRPr="00691583">
        <w:rPr>
          <w:rFonts w:asciiTheme="majorBidi" w:hAnsiTheme="majorBidi" w:cstheme="majorBidi"/>
        </w:rPr>
        <w:t xml:space="preserve"> lines. Out of the lines I screened (Table 4.1), three sets of lines caught our interest: </w:t>
      </w:r>
      <w:r w:rsidRPr="00691583">
        <w:rPr>
          <w:rFonts w:asciiTheme="majorBidi" w:hAnsiTheme="majorBidi" w:cstheme="majorBidi"/>
          <w:i/>
          <w:iCs/>
        </w:rPr>
        <w:t>fru</w:t>
      </w:r>
      <w:r w:rsidRPr="00691583">
        <w:rPr>
          <w:rFonts w:asciiTheme="majorBidi" w:hAnsiTheme="majorBidi" w:cstheme="majorBidi"/>
        </w:rPr>
        <w:t xml:space="preserve">-P1-GAL4 and </w:t>
      </w:r>
      <w:r w:rsidRPr="00691583">
        <w:rPr>
          <w:rFonts w:asciiTheme="majorBidi" w:hAnsiTheme="majorBidi" w:cstheme="majorBidi"/>
          <w:i/>
          <w:iCs/>
        </w:rPr>
        <w:t>fru</w:t>
      </w:r>
      <w:r w:rsidRPr="00691583">
        <w:rPr>
          <w:rFonts w:asciiTheme="majorBidi" w:hAnsiTheme="majorBidi" w:cstheme="majorBidi"/>
        </w:rPr>
        <w:t xml:space="preserve">-P1-LexA, </w:t>
      </w:r>
      <w:r w:rsidRPr="00691583">
        <w:rPr>
          <w:rFonts w:asciiTheme="majorBidi" w:hAnsiTheme="majorBidi" w:cstheme="majorBidi"/>
          <w:i/>
          <w:iCs/>
        </w:rPr>
        <w:t>Piezo</w:t>
      </w:r>
      <w:r w:rsidRPr="00691583">
        <w:rPr>
          <w:rFonts w:asciiTheme="majorBidi" w:hAnsiTheme="majorBidi" w:cstheme="majorBidi"/>
        </w:rPr>
        <w:t xml:space="preserve">-GAL4 and </w:t>
      </w:r>
      <w:r w:rsidRPr="00691583">
        <w:rPr>
          <w:rFonts w:asciiTheme="majorBidi" w:hAnsiTheme="majorBidi" w:cstheme="majorBidi"/>
          <w:i/>
          <w:iCs/>
        </w:rPr>
        <w:t>Chat</w:t>
      </w:r>
      <w:r w:rsidRPr="00691583">
        <w:rPr>
          <w:rFonts w:asciiTheme="majorBidi" w:hAnsiTheme="majorBidi" w:cstheme="majorBidi"/>
        </w:rPr>
        <w:t xml:space="preserve">-GAL4. The surprising discovery was </w:t>
      </w:r>
      <w:r w:rsidRPr="00691583">
        <w:rPr>
          <w:rFonts w:asciiTheme="majorBidi" w:hAnsiTheme="majorBidi" w:cstheme="majorBidi"/>
          <w:i/>
          <w:iCs/>
        </w:rPr>
        <w:t>fru-P1</w:t>
      </w:r>
      <w:r w:rsidRPr="00691583">
        <w:rPr>
          <w:rFonts w:asciiTheme="majorBidi" w:hAnsiTheme="majorBidi" w:cstheme="majorBidi"/>
        </w:rPr>
        <w:t xml:space="preserve">-GAL4 and </w:t>
      </w:r>
      <w:r w:rsidRPr="00691583">
        <w:rPr>
          <w:rFonts w:asciiTheme="majorBidi" w:hAnsiTheme="majorBidi" w:cstheme="majorBidi"/>
          <w:i/>
          <w:iCs/>
        </w:rPr>
        <w:t>fru-P1</w:t>
      </w:r>
      <w:r w:rsidRPr="00691583">
        <w:rPr>
          <w:rFonts w:asciiTheme="majorBidi" w:hAnsiTheme="majorBidi" w:cstheme="majorBidi"/>
        </w:rPr>
        <w:t xml:space="preserve">-LexA, which labeled all the mechanosensory neurons on the female terminalia (Figure 4.5 </w:t>
      </w:r>
      <w:r w:rsidR="00F5737B">
        <w:rPr>
          <w:rFonts w:asciiTheme="majorBidi" w:hAnsiTheme="majorBidi" w:cstheme="majorBidi"/>
        </w:rPr>
        <w:t>A</w:t>
      </w:r>
      <w:r w:rsidRPr="00691583">
        <w:rPr>
          <w:rFonts w:asciiTheme="majorBidi" w:hAnsiTheme="majorBidi" w:cstheme="majorBidi"/>
        </w:rPr>
        <w:t xml:space="preserve">, </w:t>
      </w:r>
      <w:r w:rsidR="00F5737B">
        <w:rPr>
          <w:rFonts w:asciiTheme="majorBidi" w:hAnsiTheme="majorBidi" w:cstheme="majorBidi"/>
        </w:rPr>
        <w:t>B</w:t>
      </w:r>
      <w:r w:rsidRPr="00691583">
        <w:rPr>
          <w:rFonts w:asciiTheme="majorBidi" w:hAnsiTheme="majorBidi" w:cstheme="majorBidi"/>
        </w:rPr>
        <w:t xml:space="preserve">). The product of </w:t>
      </w:r>
      <w:r w:rsidRPr="00691583">
        <w:rPr>
          <w:rFonts w:asciiTheme="majorBidi" w:hAnsiTheme="majorBidi" w:cstheme="majorBidi"/>
          <w:i/>
          <w:iCs/>
        </w:rPr>
        <w:t>fru-P1</w:t>
      </w:r>
      <w:r w:rsidRPr="00691583">
        <w:rPr>
          <w:rFonts w:asciiTheme="majorBidi" w:hAnsiTheme="majorBidi" w:cstheme="majorBidi"/>
        </w:rPr>
        <w:t xml:space="preserve"> is a small molecule that gets degraded, while in males, </w:t>
      </w:r>
      <w:r w:rsidRPr="00691583">
        <w:rPr>
          <w:rFonts w:asciiTheme="majorBidi" w:hAnsiTheme="majorBidi" w:cstheme="majorBidi"/>
          <w:i/>
          <w:iCs/>
        </w:rPr>
        <w:t xml:space="preserve">fru-P1 </w:t>
      </w:r>
      <w:r w:rsidRPr="00691583">
        <w:rPr>
          <w:rFonts w:asciiTheme="majorBidi" w:hAnsiTheme="majorBidi" w:cstheme="majorBidi"/>
        </w:rPr>
        <w:t xml:space="preserve">gives rise to FRUM protein that modulates many sex-specific functions </w:t>
      </w:r>
      <w:r w:rsidRPr="00691583">
        <w:rPr>
          <w:rFonts w:asciiTheme="majorBidi" w:hAnsiTheme="majorBidi" w:cstheme="majorBidi"/>
          <w:kern w:val="0"/>
        </w:rPr>
        <w:t xml:space="preserve">(Demir and Dickson 2005 p. 1; Kimura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2005, 2008)</w:t>
      </w:r>
      <w:r w:rsidRPr="00691583">
        <w:rPr>
          <w:rFonts w:asciiTheme="majorBidi" w:hAnsiTheme="majorBidi" w:cstheme="majorBidi"/>
        </w:rPr>
        <w:t xml:space="preserve">. Furthermore, </w:t>
      </w:r>
      <w:r w:rsidRPr="00691583">
        <w:rPr>
          <w:rFonts w:asciiTheme="majorBidi" w:hAnsiTheme="majorBidi" w:cstheme="majorBidi"/>
          <w:i/>
          <w:iCs/>
        </w:rPr>
        <w:t>fru-P1</w:t>
      </w:r>
      <w:r w:rsidRPr="00691583">
        <w:rPr>
          <w:rFonts w:asciiTheme="majorBidi" w:hAnsiTheme="majorBidi" w:cstheme="majorBidi"/>
        </w:rPr>
        <w:t xml:space="preserve"> lines labeled neurons on the reproductive tract (Figure 4.5 </w:t>
      </w:r>
      <w:r w:rsidR="00F5737B">
        <w:rPr>
          <w:rFonts w:asciiTheme="majorBidi" w:hAnsiTheme="majorBidi" w:cstheme="majorBidi"/>
        </w:rPr>
        <w:t>C</w:t>
      </w:r>
      <w:r w:rsidRPr="00691583">
        <w:rPr>
          <w:rFonts w:asciiTheme="majorBidi" w:hAnsiTheme="majorBidi" w:cstheme="majorBidi"/>
        </w:rPr>
        <w:t xml:space="preserve">) and abdominal ganglion. The </w:t>
      </w:r>
      <w:r w:rsidRPr="00691583">
        <w:rPr>
          <w:rFonts w:asciiTheme="majorBidi" w:hAnsiTheme="majorBidi" w:cstheme="majorBidi"/>
          <w:i/>
          <w:iCs/>
        </w:rPr>
        <w:t xml:space="preserve">Piezo-GAL4 </w:t>
      </w:r>
      <w:r w:rsidRPr="00691583">
        <w:rPr>
          <w:rFonts w:asciiTheme="majorBidi" w:hAnsiTheme="majorBidi" w:cstheme="majorBidi"/>
        </w:rPr>
        <w:t xml:space="preserve">transgene was found to be expressed in all female terminalia neurons (Figure 4.5 </w:t>
      </w:r>
      <w:r w:rsidR="00F5737B">
        <w:rPr>
          <w:rFonts w:asciiTheme="majorBidi" w:hAnsiTheme="majorBidi" w:cstheme="majorBidi"/>
        </w:rPr>
        <w:t>D</w:t>
      </w:r>
      <w:r w:rsidRPr="00691583">
        <w:rPr>
          <w:rFonts w:asciiTheme="majorBidi" w:hAnsiTheme="majorBidi" w:cstheme="majorBidi"/>
        </w:rPr>
        <w:t xml:space="preserve">) as </w:t>
      </w:r>
      <w:r w:rsidRPr="00691583">
        <w:rPr>
          <w:rFonts w:asciiTheme="majorBidi" w:hAnsiTheme="majorBidi" w:cstheme="majorBidi"/>
        </w:rPr>
        <w:lastRenderedPageBreak/>
        <w:t xml:space="preserve">well as all the other mechanosensory sensilla on the body. There were </w:t>
      </w:r>
      <w:r w:rsidRPr="00691583">
        <w:rPr>
          <w:rFonts w:asciiTheme="majorBidi" w:hAnsiTheme="majorBidi" w:cstheme="majorBidi"/>
          <w:i/>
          <w:iCs/>
        </w:rPr>
        <w:t>Piezo</w:t>
      </w:r>
      <w:r w:rsidRPr="00691583">
        <w:rPr>
          <w:rFonts w:asciiTheme="majorBidi" w:hAnsiTheme="majorBidi" w:cstheme="majorBidi"/>
        </w:rPr>
        <w:t xml:space="preserve">-expressing neurons on the reproductive tract as well. </w:t>
      </w:r>
      <w:r w:rsidRPr="00691583">
        <w:rPr>
          <w:rFonts w:asciiTheme="majorBidi" w:hAnsiTheme="majorBidi" w:cstheme="majorBidi"/>
          <w:i/>
          <w:iCs/>
        </w:rPr>
        <w:t>ChAT</w:t>
      </w:r>
      <w:r w:rsidRPr="00691583">
        <w:rPr>
          <w:rFonts w:asciiTheme="majorBidi" w:hAnsiTheme="majorBidi" w:cstheme="majorBidi"/>
        </w:rPr>
        <w:t xml:space="preserve">-GAL4 labeled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sensilla and other sensory neurons on the fly’s body (Figure 4.5 </w:t>
      </w:r>
      <w:r w:rsidR="00F5737B">
        <w:rPr>
          <w:rFonts w:asciiTheme="majorBidi" w:hAnsiTheme="majorBidi" w:cstheme="majorBidi"/>
        </w:rPr>
        <w:t>E</w:t>
      </w:r>
      <w:r w:rsidRPr="00691583">
        <w:rPr>
          <w:rFonts w:asciiTheme="majorBidi" w:hAnsiTheme="majorBidi" w:cstheme="majorBidi"/>
        </w:rPr>
        <w:t xml:space="preserve">). </w:t>
      </w:r>
      <w:r w:rsidR="00D31209" w:rsidRPr="00D31209">
        <w:rPr>
          <w:rFonts w:asciiTheme="majorBidi" w:hAnsiTheme="majorBidi" w:cstheme="majorBidi"/>
        </w:rPr>
        <w:t>The localiz</w:t>
      </w:r>
      <w:r w:rsidR="00495F7B">
        <w:rPr>
          <w:rFonts w:asciiTheme="majorBidi" w:hAnsiTheme="majorBidi" w:cstheme="majorBidi"/>
        </w:rPr>
        <w:t>a</w:t>
      </w:r>
      <w:r w:rsidR="00D31209" w:rsidRPr="00D31209">
        <w:rPr>
          <w:rFonts w:asciiTheme="majorBidi" w:hAnsiTheme="majorBidi" w:cstheme="majorBidi"/>
        </w:rPr>
        <w:t xml:space="preserve">tion of </w:t>
      </w:r>
      <w:r w:rsidR="00D31209" w:rsidRPr="00C70979">
        <w:rPr>
          <w:rFonts w:asciiTheme="majorBidi" w:hAnsiTheme="majorBidi" w:cstheme="majorBidi"/>
          <w:i/>
          <w:iCs/>
        </w:rPr>
        <w:t>Tdc2+</w:t>
      </w:r>
      <w:r w:rsidR="00D31209" w:rsidRPr="00D31209">
        <w:rPr>
          <w:rFonts w:asciiTheme="majorBidi" w:hAnsiTheme="majorBidi" w:cstheme="majorBidi"/>
        </w:rPr>
        <w:t xml:space="preserve"> dendrites to the </w:t>
      </w:r>
      <w:r w:rsidR="00F941B0" w:rsidRPr="00F941B0">
        <w:rPr>
          <w:rFonts w:asciiTheme="majorBidi" w:hAnsiTheme="majorBidi" w:cstheme="majorBidi"/>
        </w:rPr>
        <w:t>periphery</w:t>
      </w:r>
      <w:r w:rsidR="00D31209" w:rsidRPr="00D31209">
        <w:rPr>
          <w:rFonts w:asciiTheme="majorBidi" w:hAnsiTheme="majorBidi" w:cstheme="majorBidi"/>
        </w:rPr>
        <w:t xml:space="preserve"> of ANM suggest</w:t>
      </w:r>
      <w:r w:rsidR="00495F7B">
        <w:rPr>
          <w:rFonts w:asciiTheme="majorBidi" w:hAnsiTheme="majorBidi" w:cstheme="majorBidi"/>
        </w:rPr>
        <w:t>s</w:t>
      </w:r>
      <w:r w:rsidR="00D31209" w:rsidRPr="00D31209">
        <w:rPr>
          <w:rFonts w:asciiTheme="majorBidi" w:hAnsiTheme="majorBidi" w:cstheme="majorBidi"/>
        </w:rPr>
        <w:t xml:space="preserve"> that they might </w:t>
      </w:r>
      <w:proofErr w:type="gramStart"/>
      <w:r w:rsidR="00D31209" w:rsidRPr="00D31209">
        <w:rPr>
          <w:rFonts w:asciiTheme="majorBidi" w:hAnsiTheme="majorBidi" w:cstheme="majorBidi"/>
        </w:rPr>
        <w:t>come into contact with</w:t>
      </w:r>
      <w:proofErr w:type="gramEnd"/>
      <w:r w:rsidR="00D31209" w:rsidRPr="00D31209">
        <w:rPr>
          <w:rFonts w:asciiTheme="majorBidi" w:hAnsiTheme="majorBidi" w:cstheme="majorBidi"/>
        </w:rPr>
        <w:t xml:space="preserve"> the axons of the sensory neurons from the female terminalia</w:t>
      </w:r>
      <w:r w:rsidR="0001032C">
        <w:rPr>
          <w:rFonts w:asciiTheme="majorBidi" w:hAnsiTheme="majorBidi" w:cstheme="majorBidi"/>
        </w:rPr>
        <w:t xml:space="preserve"> </w:t>
      </w:r>
      <w:r w:rsidR="00495F7B">
        <w:rPr>
          <w:rFonts w:asciiTheme="majorBidi" w:hAnsiTheme="majorBidi" w:cstheme="majorBidi"/>
        </w:rPr>
        <w:t>(Supplement Figure 4.5)</w:t>
      </w:r>
      <w:r w:rsidR="00D31209" w:rsidRPr="00D31209">
        <w:rPr>
          <w:rFonts w:asciiTheme="majorBidi" w:hAnsiTheme="majorBidi" w:cstheme="majorBidi"/>
        </w:rPr>
        <w:t>.</w:t>
      </w:r>
      <w:r w:rsidR="00D31209">
        <w:rPr>
          <w:rFonts w:asciiTheme="majorBidi" w:hAnsiTheme="majorBidi" w:cstheme="majorBidi"/>
        </w:rPr>
        <w:t xml:space="preserve"> </w:t>
      </w:r>
      <w:r w:rsidRPr="00691583">
        <w:rPr>
          <w:rFonts w:asciiTheme="majorBidi" w:hAnsiTheme="majorBidi" w:cstheme="majorBidi"/>
        </w:rPr>
        <w:t>Other note-worthy lines were the</w:t>
      </w:r>
      <w:r w:rsidRPr="00691583">
        <w:rPr>
          <w:rFonts w:asciiTheme="majorBidi" w:hAnsiTheme="majorBidi" w:cstheme="majorBidi"/>
          <w:i/>
          <w:iCs/>
        </w:rPr>
        <w:t xml:space="preserve"> Pox neuro</w:t>
      </w:r>
      <w:r w:rsidRPr="00691583">
        <w:rPr>
          <w:rFonts w:asciiTheme="majorBidi" w:hAnsiTheme="majorBidi" w:cstheme="majorBidi"/>
        </w:rPr>
        <w:t xml:space="preserve"> (</w:t>
      </w:r>
      <w:proofErr w:type="spellStart"/>
      <w:r w:rsidRPr="00691583">
        <w:rPr>
          <w:rFonts w:asciiTheme="majorBidi" w:hAnsiTheme="majorBidi" w:cstheme="majorBidi"/>
          <w:i/>
          <w:iCs/>
        </w:rPr>
        <w:t>Poxn</w:t>
      </w:r>
      <w:proofErr w:type="spellEnd"/>
      <w:r w:rsidRPr="00691583">
        <w:rPr>
          <w:rFonts w:asciiTheme="majorBidi" w:hAnsiTheme="majorBidi" w:cstheme="majorBidi"/>
        </w:rPr>
        <w:t>)</w:t>
      </w:r>
      <w:r w:rsidRPr="00691583">
        <w:rPr>
          <w:rFonts w:asciiTheme="majorBidi" w:hAnsiTheme="majorBidi" w:cstheme="majorBidi"/>
          <w:i/>
          <w:iCs/>
        </w:rPr>
        <w:t xml:space="preserve"> </w:t>
      </w:r>
      <w:r w:rsidRPr="00691583">
        <w:rPr>
          <w:rFonts w:asciiTheme="majorBidi" w:hAnsiTheme="majorBidi" w:cstheme="majorBidi"/>
        </w:rPr>
        <w:t xml:space="preserve">lines, a gene studied </w:t>
      </w:r>
      <w:proofErr w:type="gramStart"/>
      <w:r w:rsidRPr="00691583">
        <w:rPr>
          <w:rFonts w:asciiTheme="majorBidi" w:hAnsiTheme="majorBidi" w:cstheme="majorBidi"/>
        </w:rPr>
        <w:t>with regard to</w:t>
      </w:r>
      <w:proofErr w:type="gramEnd"/>
      <w:r w:rsidRPr="00691583">
        <w:rPr>
          <w:rFonts w:asciiTheme="majorBidi" w:hAnsiTheme="majorBidi" w:cstheme="majorBidi"/>
        </w:rPr>
        <w:t xml:space="preserve"> male terminalia development and courtship behavior </w:t>
      </w:r>
      <w:r w:rsidRPr="00691583">
        <w:rPr>
          <w:rFonts w:asciiTheme="majorBidi" w:hAnsiTheme="majorBidi" w:cstheme="majorBidi"/>
          <w:noProof/>
        </w:rPr>
        <w:t>(Boll and Noll 2002)</w:t>
      </w:r>
      <w:r w:rsidRPr="00691583">
        <w:rPr>
          <w:rFonts w:asciiTheme="majorBidi" w:hAnsiTheme="majorBidi" w:cstheme="majorBidi"/>
        </w:rPr>
        <w:t xml:space="preserve">. Although the </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lines that I tested did not label any neurons on the female terminalia,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was expressed in the neurons of the female reproductive tract (Figure 4.5 </w:t>
      </w:r>
      <w:r w:rsidR="00F5737B">
        <w:rPr>
          <w:rFonts w:asciiTheme="majorBidi" w:hAnsiTheme="majorBidi" w:cstheme="majorBidi"/>
        </w:rPr>
        <w:t>F</w:t>
      </w:r>
      <w:r w:rsidRPr="00691583">
        <w:rPr>
          <w:rFonts w:asciiTheme="majorBidi" w:hAnsiTheme="majorBidi" w:cstheme="majorBidi"/>
        </w:rPr>
        <w:t>). While exploring the female sensory</w:t>
      </w:r>
      <w:r w:rsidRPr="00691583">
        <w:rPr>
          <w:rFonts w:asciiTheme="majorBidi" w:hAnsiTheme="majorBidi" w:cstheme="majorBidi"/>
          <w:b/>
          <w:bCs/>
        </w:rPr>
        <w:t xml:space="preserve"> </w:t>
      </w:r>
      <w:r w:rsidRPr="00691583">
        <w:rPr>
          <w:rFonts w:asciiTheme="majorBidi" w:hAnsiTheme="majorBidi" w:cstheme="majorBidi"/>
        </w:rPr>
        <w:t xml:space="preserve">neurons, I came across the Wheeler’s organs of </w:t>
      </w:r>
      <w:r w:rsidRPr="00691583">
        <w:rPr>
          <w:rFonts w:asciiTheme="majorBidi" w:hAnsiTheme="majorBidi" w:cstheme="majorBidi"/>
          <w:i/>
          <w:iCs/>
        </w:rPr>
        <w:t xml:space="preserve">D. melanogaster </w:t>
      </w:r>
      <w:r w:rsidRPr="00691583">
        <w:rPr>
          <w:rFonts w:asciiTheme="majorBidi" w:hAnsiTheme="majorBidi" w:cstheme="majorBidi"/>
        </w:rPr>
        <w:t xml:space="preserve">(Figure 4.5 </w:t>
      </w:r>
      <w:r w:rsidR="00F5737B">
        <w:rPr>
          <w:rFonts w:asciiTheme="majorBidi" w:hAnsiTheme="majorBidi" w:cstheme="majorBidi"/>
        </w:rPr>
        <w:t>G</w:t>
      </w:r>
      <w:r w:rsidRPr="00691583">
        <w:rPr>
          <w:rFonts w:asciiTheme="majorBidi" w:hAnsiTheme="majorBidi" w:cstheme="majorBidi"/>
        </w:rPr>
        <w:t xml:space="preserve">). These organs are a pair of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w:t>
      </w:r>
      <w:r w:rsidRPr="00691583">
        <w:rPr>
          <w:rFonts w:asciiTheme="majorBidi" w:hAnsiTheme="majorBidi" w:cstheme="majorBidi"/>
        </w:rPr>
        <w:t xml:space="preserve"> and </w:t>
      </w:r>
      <w:r w:rsidRPr="00691583">
        <w:rPr>
          <w:rFonts w:asciiTheme="majorBidi" w:hAnsiTheme="majorBidi" w:cstheme="majorBidi"/>
          <w:i/>
          <w:iCs/>
        </w:rPr>
        <w:t>fru-P1+</w:t>
      </w:r>
      <w:r w:rsidRPr="00691583">
        <w:rPr>
          <w:rFonts w:asciiTheme="majorBidi" w:hAnsiTheme="majorBidi" w:cstheme="majorBidi"/>
        </w:rPr>
        <w:t xml:space="preserve"> tear-shaped structures on the second abdominal segment</w:t>
      </w:r>
      <w:r w:rsidR="00D31209">
        <w:rPr>
          <w:rFonts w:asciiTheme="majorBidi" w:hAnsiTheme="majorBidi" w:cstheme="majorBidi"/>
        </w:rPr>
        <w:t xml:space="preserve">. </w:t>
      </w:r>
    </w:p>
    <w:p w14:paraId="5F25323E"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i/>
          <w:iCs/>
        </w:rPr>
        <w:t>Piezo</w:t>
      </w:r>
      <w:r w:rsidRPr="00691583">
        <w:rPr>
          <w:rFonts w:asciiTheme="majorBidi" w:hAnsiTheme="majorBidi" w:cstheme="majorBidi"/>
          <w:b/>
          <w:bCs/>
          <w:i/>
          <w:iCs/>
          <w:vertAlign w:val="superscript"/>
        </w:rPr>
        <w:t>-/-</w:t>
      </w:r>
      <w:r w:rsidRPr="00691583">
        <w:rPr>
          <w:rFonts w:asciiTheme="majorBidi" w:hAnsiTheme="majorBidi" w:cstheme="majorBidi"/>
          <w:b/>
          <w:bCs/>
        </w:rPr>
        <w:t xml:space="preserve"> females mate for the normal duration but had significantly reduced fecundity compared to wild-type </w:t>
      </w:r>
      <w:proofErr w:type="gramStart"/>
      <w:r w:rsidRPr="00691583">
        <w:rPr>
          <w:rFonts w:asciiTheme="majorBidi" w:hAnsiTheme="majorBidi" w:cstheme="majorBidi"/>
          <w:b/>
          <w:bCs/>
        </w:rPr>
        <w:t>females</w:t>
      </w:r>
      <w:proofErr w:type="gramEnd"/>
    </w:p>
    <w:p w14:paraId="366AB720" w14:textId="62EF712C" w:rsidR="002857C9" w:rsidRPr="00691583" w:rsidRDefault="002857C9" w:rsidP="00C70979">
      <w:pPr>
        <w:spacing w:line="480" w:lineRule="auto"/>
        <w:ind w:firstLine="720"/>
        <w:rPr>
          <w:rFonts w:asciiTheme="majorBidi" w:hAnsiTheme="majorBidi" w:cstheme="majorBidi"/>
        </w:rPr>
      </w:pPr>
      <w:r w:rsidRPr="00691583">
        <w:rPr>
          <w:rFonts w:asciiTheme="majorBidi" w:hAnsiTheme="majorBidi" w:cstheme="majorBidi"/>
        </w:rPr>
        <w:t xml:space="preserve">Piezo mechanosensory channels are present in sensilla on the female body, including terminalia and sensory neurons innervating the reproductive tract. Female flies that are </w:t>
      </w:r>
      <w:r w:rsidRPr="00691583">
        <w:rPr>
          <w:rFonts w:asciiTheme="majorBidi" w:hAnsiTheme="majorBidi" w:cstheme="majorBidi"/>
          <w:i/>
          <w:iCs/>
        </w:rPr>
        <w:t xml:space="preserve">Piezo[ko] </w:t>
      </w:r>
      <w:r w:rsidRPr="00691583">
        <w:rPr>
          <w:rFonts w:asciiTheme="majorBidi" w:hAnsiTheme="majorBidi" w:cstheme="majorBidi"/>
        </w:rPr>
        <w:t xml:space="preserve">do not show any change in mating duration compared to the controls (Figure 4.6 </w:t>
      </w:r>
      <w:r w:rsidR="00F5737B">
        <w:rPr>
          <w:rFonts w:asciiTheme="majorBidi" w:hAnsiTheme="majorBidi" w:cstheme="majorBidi"/>
        </w:rPr>
        <w:t>A</w:t>
      </w:r>
      <w:r w:rsidRPr="00691583">
        <w:rPr>
          <w:rFonts w:asciiTheme="majorBidi" w:hAnsiTheme="majorBidi" w:cstheme="majorBidi"/>
        </w:rPr>
        <w:t xml:space="preserve">, </w:t>
      </w:r>
      <w:r w:rsidR="00F5737B">
        <w:rPr>
          <w:rFonts w:asciiTheme="majorBidi" w:hAnsiTheme="majorBidi" w:cstheme="majorBidi"/>
        </w:rPr>
        <w:t>C</w:t>
      </w:r>
      <w:r w:rsidRPr="00691583">
        <w:rPr>
          <w:rFonts w:asciiTheme="majorBidi" w:hAnsiTheme="majorBidi" w:cstheme="majorBidi"/>
        </w:rPr>
        <w:t xml:space="preserve">). However, the </w:t>
      </w:r>
      <w:r w:rsidRPr="00691583">
        <w:rPr>
          <w:rFonts w:asciiTheme="majorBidi" w:hAnsiTheme="majorBidi" w:cstheme="majorBidi"/>
          <w:i/>
          <w:iCs/>
        </w:rPr>
        <w:t xml:space="preserve">Piezo[ko] </w:t>
      </w:r>
      <w:r w:rsidRPr="00691583">
        <w:rPr>
          <w:rFonts w:asciiTheme="majorBidi" w:hAnsiTheme="majorBidi" w:cstheme="majorBidi"/>
        </w:rPr>
        <w:t xml:space="preserve">females lay significantly fewer eggs (Figure 4.6 </w:t>
      </w:r>
      <w:r w:rsidR="00F5737B">
        <w:rPr>
          <w:rFonts w:asciiTheme="majorBidi" w:hAnsiTheme="majorBidi" w:cstheme="majorBidi"/>
        </w:rPr>
        <w:t>B</w:t>
      </w:r>
      <w:r w:rsidRPr="00691583">
        <w:rPr>
          <w:rFonts w:asciiTheme="majorBidi" w:hAnsiTheme="majorBidi" w:cstheme="majorBidi"/>
        </w:rPr>
        <w:t xml:space="preserve">, </w:t>
      </w:r>
      <w:r w:rsidR="00F5737B">
        <w:rPr>
          <w:rFonts w:asciiTheme="majorBidi" w:hAnsiTheme="majorBidi" w:cstheme="majorBidi"/>
        </w:rPr>
        <w:t>D</w:t>
      </w:r>
      <w:r w:rsidRPr="00691583">
        <w:rPr>
          <w:rFonts w:asciiTheme="majorBidi" w:hAnsiTheme="majorBidi" w:cstheme="majorBidi"/>
        </w:rPr>
        <w:t xml:space="preserve">). The </w:t>
      </w:r>
      <w:r w:rsidRPr="00691583">
        <w:rPr>
          <w:rFonts w:asciiTheme="majorBidi" w:hAnsiTheme="majorBidi" w:cstheme="majorBidi"/>
          <w:i/>
          <w:iCs/>
        </w:rPr>
        <w:t>Piezo[ko]</w:t>
      </w:r>
      <w:r w:rsidRPr="00691583">
        <w:rPr>
          <w:rFonts w:asciiTheme="majorBidi" w:hAnsiTheme="majorBidi" w:cstheme="majorBidi"/>
        </w:rPr>
        <w:t xml:space="preserve">do not show any significant difference form the control males (Figure 4.7). To further study this phenomenon, I tested the effect of Piezo mechanosensory channels on sperm storage after mating. I found no difference between the presence of sperm in the </w:t>
      </w:r>
      <w:r w:rsidRPr="00691583">
        <w:rPr>
          <w:rFonts w:asciiTheme="majorBidi" w:hAnsiTheme="majorBidi" w:cstheme="majorBidi"/>
          <w:i/>
          <w:iCs/>
        </w:rPr>
        <w:t>Piezo[ko]</w:t>
      </w:r>
      <w:r w:rsidRPr="00691583">
        <w:rPr>
          <w:rFonts w:asciiTheme="majorBidi" w:hAnsiTheme="majorBidi" w:cstheme="majorBidi"/>
        </w:rPr>
        <w:t xml:space="preserve"> and wild-type flies, and both showed sperm in spermatheca and seminal receptacles (Table 4.2, </w:t>
      </w:r>
      <w:r w:rsidR="00F5737B">
        <w:rPr>
          <w:rFonts w:asciiTheme="majorBidi" w:hAnsiTheme="majorBidi" w:cstheme="majorBidi"/>
        </w:rPr>
        <w:t>S</w:t>
      </w:r>
      <w:r w:rsidRPr="00691583">
        <w:rPr>
          <w:rFonts w:asciiTheme="majorBidi" w:hAnsiTheme="majorBidi" w:cstheme="majorBidi"/>
        </w:rPr>
        <w:t xml:space="preserve">upplement </w:t>
      </w:r>
      <w:r w:rsidR="00F5737B">
        <w:rPr>
          <w:rFonts w:asciiTheme="majorBidi" w:hAnsiTheme="majorBidi" w:cstheme="majorBidi"/>
        </w:rPr>
        <w:t>F</w:t>
      </w:r>
      <w:r w:rsidR="00F5737B" w:rsidRPr="00691583">
        <w:rPr>
          <w:rFonts w:asciiTheme="majorBidi" w:hAnsiTheme="majorBidi" w:cstheme="majorBidi"/>
        </w:rPr>
        <w:t xml:space="preserve">igure </w:t>
      </w:r>
      <w:r w:rsidRPr="00691583">
        <w:rPr>
          <w:rFonts w:asciiTheme="majorBidi" w:hAnsiTheme="majorBidi" w:cstheme="majorBidi"/>
        </w:rPr>
        <w:t xml:space="preserve">4.2 and 4.3). Older </w:t>
      </w:r>
      <w:r w:rsidRPr="00691583">
        <w:rPr>
          <w:rFonts w:asciiTheme="majorBidi" w:hAnsiTheme="majorBidi" w:cstheme="majorBidi"/>
          <w:i/>
          <w:iCs/>
        </w:rPr>
        <w:t xml:space="preserve">Piezo[ko] </w:t>
      </w:r>
      <w:r w:rsidRPr="00691583">
        <w:rPr>
          <w:rFonts w:asciiTheme="majorBidi" w:hAnsiTheme="majorBidi" w:cstheme="majorBidi"/>
        </w:rPr>
        <w:t xml:space="preserve">females show a bloated phenotype (Supplement Figure 4.4). Dissection of older females showed that this phenotype was due to swelling of the gastric tract. </w:t>
      </w:r>
    </w:p>
    <w:p w14:paraId="3700258F" w14:textId="77777777" w:rsidR="002857C9" w:rsidRPr="00691583" w:rsidRDefault="002857C9" w:rsidP="002857C9">
      <w:pPr>
        <w:spacing w:line="480" w:lineRule="auto"/>
        <w:rPr>
          <w:rFonts w:asciiTheme="majorBidi" w:hAnsiTheme="majorBidi" w:cstheme="majorBidi"/>
          <w:b/>
          <w:bCs/>
        </w:rPr>
      </w:pPr>
      <w:proofErr w:type="spellStart"/>
      <w:r w:rsidRPr="00691583">
        <w:rPr>
          <w:rFonts w:asciiTheme="majorBidi" w:hAnsiTheme="majorBidi" w:cstheme="majorBidi"/>
          <w:b/>
          <w:bCs/>
          <w:i/>
          <w:iCs/>
        </w:rPr>
        <w:lastRenderedPageBreak/>
        <w:t>ChAT</w:t>
      </w:r>
      <w:proofErr w:type="spellEnd"/>
      <w:r w:rsidRPr="00691583">
        <w:rPr>
          <w:rFonts w:asciiTheme="majorBidi" w:hAnsiTheme="majorBidi" w:cstheme="majorBidi"/>
          <w:b/>
          <w:bCs/>
        </w:rPr>
        <w:t xml:space="preserve"> knockdown driven by </w:t>
      </w:r>
      <w:r w:rsidRPr="00691583">
        <w:rPr>
          <w:rFonts w:asciiTheme="majorBidi" w:hAnsiTheme="majorBidi" w:cstheme="majorBidi"/>
          <w:b/>
          <w:bCs/>
          <w:i/>
          <w:iCs/>
        </w:rPr>
        <w:t>fru</w:t>
      </w:r>
      <w:r w:rsidRPr="00691583">
        <w:rPr>
          <w:rFonts w:asciiTheme="majorBidi" w:hAnsiTheme="majorBidi" w:cstheme="majorBidi"/>
          <w:b/>
          <w:bCs/>
        </w:rPr>
        <w:t>-P1-GAL4 does not affect mating duration but causes a significant decrease in egg-laying amounts.</w:t>
      </w:r>
    </w:p>
    <w:p w14:paraId="736305DF" w14:textId="17FEEFDC" w:rsidR="002857C9" w:rsidRPr="00691583" w:rsidRDefault="002857C9" w:rsidP="00F5737B">
      <w:pPr>
        <w:spacing w:line="480" w:lineRule="auto"/>
        <w:rPr>
          <w:rFonts w:asciiTheme="majorBidi" w:hAnsiTheme="majorBidi" w:cstheme="majorBidi"/>
        </w:rPr>
      </w:pPr>
      <w:r w:rsidRPr="00691583">
        <w:rPr>
          <w:rFonts w:asciiTheme="majorBidi" w:hAnsiTheme="majorBidi" w:cstheme="majorBidi"/>
        </w:rPr>
        <w:t xml:space="preserve">Because I discovered that the female </w:t>
      </w:r>
      <w:proofErr w:type="spellStart"/>
      <w:r w:rsidRPr="00691583">
        <w:rPr>
          <w:rFonts w:asciiTheme="majorBidi" w:hAnsiTheme="majorBidi" w:cstheme="majorBidi"/>
        </w:rPr>
        <w:t>teminalia</w:t>
      </w:r>
      <w:proofErr w:type="spellEnd"/>
      <w:r w:rsidRPr="00691583">
        <w:rPr>
          <w:rFonts w:asciiTheme="majorBidi" w:hAnsiTheme="majorBidi" w:cstheme="majorBidi"/>
        </w:rPr>
        <w:t xml:space="preserve"> sensilla were both </w:t>
      </w:r>
      <w:r w:rsidRPr="00691583">
        <w:rPr>
          <w:rFonts w:asciiTheme="majorBidi" w:hAnsiTheme="majorBidi" w:cstheme="majorBidi"/>
          <w:i/>
          <w:iCs/>
        </w:rPr>
        <w:t>fru</w:t>
      </w:r>
      <w:r w:rsidRPr="00691583">
        <w:rPr>
          <w:rFonts w:asciiTheme="majorBidi" w:hAnsiTheme="majorBidi" w:cstheme="majorBidi"/>
        </w:rPr>
        <w:t xml:space="preserve">-P1+ and </w:t>
      </w:r>
      <w:proofErr w:type="spellStart"/>
      <w:r w:rsidRPr="00691583">
        <w:rPr>
          <w:rFonts w:asciiTheme="majorBidi" w:hAnsiTheme="majorBidi" w:cstheme="majorBidi"/>
          <w:i/>
          <w:iCs/>
        </w:rPr>
        <w:t>ChAT</w:t>
      </w:r>
      <w:proofErr w:type="spellEnd"/>
      <w:r w:rsidRPr="00691583">
        <w:rPr>
          <w:rFonts w:asciiTheme="majorBidi" w:hAnsiTheme="majorBidi" w:cstheme="majorBidi"/>
          <w:i/>
          <w:iCs/>
        </w:rPr>
        <w:t>+,</w:t>
      </w:r>
      <w:r w:rsidRPr="00691583">
        <w:rPr>
          <w:rFonts w:asciiTheme="majorBidi" w:hAnsiTheme="majorBidi" w:cstheme="majorBidi"/>
        </w:rPr>
        <w:t xml:space="preserve"> I tested the effect of </w:t>
      </w:r>
      <w:proofErr w:type="spellStart"/>
      <w:r w:rsidRPr="00691583">
        <w:rPr>
          <w:rFonts w:asciiTheme="majorBidi" w:hAnsiTheme="majorBidi" w:cstheme="majorBidi"/>
          <w:i/>
          <w:iCs/>
        </w:rPr>
        <w:t>ChAT</w:t>
      </w:r>
      <w:proofErr w:type="spellEnd"/>
      <w:r w:rsidRPr="00691583">
        <w:rPr>
          <w:rFonts w:asciiTheme="majorBidi" w:hAnsiTheme="majorBidi" w:cstheme="majorBidi"/>
          <w:i/>
          <w:iCs/>
        </w:rPr>
        <w:t xml:space="preserve"> </w:t>
      </w:r>
      <w:r w:rsidRPr="00691583">
        <w:rPr>
          <w:rFonts w:asciiTheme="majorBidi" w:hAnsiTheme="majorBidi" w:cstheme="majorBidi"/>
        </w:rPr>
        <w:t xml:space="preserve">knockdown using the </w:t>
      </w:r>
      <w:r w:rsidRPr="00691583">
        <w:rPr>
          <w:rFonts w:asciiTheme="majorBidi" w:hAnsiTheme="majorBidi" w:cstheme="majorBidi"/>
          <w:i/>
          <w:iCs/>
        </w:rPr>
        <w:t>fru</w:t>
      </w:r>
      <w:r w:rsidRPr="00691583">
        <w:rPr>
          <w:rFonts w:asciiTheme="majorBidi" w:hAnsiTheme="majorBidi" w:cstheme="majorBidi"/>
        </w:rPr>
        <w:t xml:space="preserve">-P1-GAL4 driver. It is important to mention that major players in the egg-laying circuit, like oviposition descending neurons, are also </w:t>
      </w:r>
      <w:proofErr w:type="spellStart"/>
      <w:r w:rsidRPr="00691583">
        <w:rPr>
          <w:rFonts w:asciiTheme="majorBidi" w:hAnsiTheme="majorBidi" w:cstheme="majorBidi"/>
          <w:i/>
          <w:iCs/>
        </w:rPr>
        <w:t>fru</w:t>
      </w:r>
      <w:proofErr w:type="spellEnd"/>
      <w:r w:rsidRPr="00691583">
        <w:rPr>
          <w:rFonts w:asciiTheme="majorBidi" w:hAnsiTheme="majorBidi" w:cstheme="majorBidi"/>
        </w:rPr>
        <w:t xml:space="preserve">+ and cholinergic </w:t>
      </w:r>
      <w:r w:rsidRPr="00691583">
        <w:rPr>
          <w:rFonts w:asciiTheme="majorBidi" w:hAnsiTheme="majorBidi" w:cstheme="majorBidi"/>
          <w:kern w:val="0"/>
        </w:rPr>
        <w:t xml:space="preserve">(Wang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2020)</w:t>
      </w:r>
      <w:r w:rsidRPr="00691583">
        <w:rPr>
          <w:rFonts w:asciiTheme="majorBidi" w:hAnsiTheme="majorBidi" w:cstheme="majorBidi"/>
        </w:rPr>
        <w:t xml:space="preserve">. Our data showed </w:t>
      </w:r>
      <w:proofErr w:type="spellStart"/>
      <w:r w:rsidRPr="00691583">
        <w:rPr>
          <w:rFonts w:asciiTheme="majorBidi" w:hAnsiTheme="majorBidi" w:cstheme="majorBidi"/>
          <w:i/>
          <w:iCs/>
        </w:rPr>
        <w:t>ChAT</w:t>
      </w:r>
      <w:proofErr w:type="spellEnd"/>
      <w:r w:rsidRPr="00691583">
        <w:rPr>
          <w:rFonts w:asciiTheme="majorBidi" w:hAnsiTheme="majorBidi" w:cstheme="majorBidi"/>
          <w:i/>
          <w:iCs/>
        </w:rPr>
        <w:t xml:space="preserve"> </w:t>
      </w:r>
      <w:r w:rsidRPr="00691583">
        <w:rPr>
          <w:rFonts w:asciiTheme="majorBidi" w:hAnsiTheme="majorBidi" w:cstheme="majorBidi"/>
        </w:rPr>
        <w:t xml:space="preserve">knockdown using the </w:t>
      </w:r>
      <w:r w:rsidRPr="00691583">
        <w:rPr>
          <w:rFonts w:asciiTheme="majorBidi" w:hAnsiTheme="majorBidi" w:cstheme="majorBidi"/>
          <w:i/>
          <w:iCs/>
        </w:rPr>
        <w:t>fru</w:t>
      </w:r>
      <w:r w:rsidRPr="00691583">
        <w:rPr>
          <w:rFonts w:asciiTheme="majorBidi" w:hAnsiTheme="majorBidi" w:cstheme="majorBidi"/>
        </w:rPr>
        <w:t>-P1-GAL4 result in a significant decrease in female egg laying (Wilcox test, W = 8, p-value = 0.0002) but not mating duration (Figure 4.8).</w:t>
      </w:r>
    </w:p>
    <w:p w14:paraId="38E523B7"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4.4</w:t>
      </w:r>
      <w:r w:rsidRPr="00691583">
        <w:rPr>
          <w:rFonts w:asciiTheme="majorBidi" w:hAnsiTheme="majorBidi" w:cstheme="majorBidi"/>
          <w:b/>
          <w:bCs/>
        </w:rPr>
        <w:tab/>
        <w:t>Discussion</w:t>
      </w:r>
      <w:r w:rsidRPr="00691583">
        <w:rPr>
          <w:rFonts w:asciiTheme="majorBidi" w:hAnsiTheme="majorBidi" w:cstheme="majorBidi"/>
        </w:rPr>
        <w:t>:</w:t>
      </w:r>
    </w:p>
    <w:p w14:paraId="4997E5F1" w14:textId="7C883424"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rPr>
        <w:t xml:space="preserve">Control over egg-laying in </w:t>
      </w:r>
      <w:r w:rsidRPr="00691583">
        <w:rPr>
          <w:rFonts w:asciiTheme="majorBidi" w:hAnsiTheme="majorBidi" w:cstheme="majorBidi"/>
          <w:i/>
          <w:iCs/>
        </w:rPr>
        <w:t>Drosophila</w:t>
      </w:r>
      <w:r w:rsidRPr="00691583">
        <w:rPr>
          <w:rFonts w:asciiTheme="majorBidi" w:hAnsiTheme="majorBidi" w:cstheme="majorBidi"/>
        </w:rPr>
        <w:t xml:space="preserve"> behavior relies on incoming sensory cues, from the </w:t>
      </w:r>
      <w:proofErr w:type="spellStart"/>
      <w:r w:rsidRPr="00691583">
        <w:rPr>
          <w:rFonts w:asciiTheme="majorBidi" w:hAnsiTheme="majorBidi" w:cstheme="majorBidi"/>
        </w:rPr>
        <w:t>Sfp</w:t>
      </w:r>
      <w:proofErr w:type="spellEnd"/>
      <w:r w:rsidRPr="00691583">
        <w:rPr>
          <w:rFonts w:asciiTheme="majorBidi" w:hAnsiTheme="majorBidi" w:cstheme="majorBidi"/>
        </w:rPr>
        <w:t xml:space="preserve"> transferred to the female by the male to mechanosensory signals triggered by the act of mating. In species where females mate with multiple males, it is important for the female to modulate the number of offspring based on the assessment of the male quality not only before the mating but during and post-mating as well. Studies in </w:t>
      </w:r>
      <w:r w:rsidRPr="00691583">
        <w:rPr>
          <w:rFonts w:asciiTheme="majorBidi" w:hAnsiTheme="majorBidi" w:cstheme="majorBidi"/>
          <w:i/>
          <w:iCs/>
        </w:rPr>
        <w:t>D. melanogaster</w:t>
      </w:r>
      <w:r w:rsidRPr="00691583">
        <w:rPr>
          <w:rFonts w:asciiTheme="majorBidi" w:hAnsiTheme="majorBidi" w:cstheme="majorBidi"/>
        </w:rPr>
        <w:t xml:space="preserve"> have shown that females can reduce their egg-laying due to multiple reasons. For instance, traumatic injury results in a non-significant but consistent decrease in egg-laying and a significant increase in mature oocyte retention </w:t>
      </w:r>
      <w:r w:rsidRPr="00691583">
        <w:rPr>
          <w:rFonts w:asciiTheme="majorBidi" w:hAnsiTheme="majorBidi" w:cstheme="majorBidi"/>
          <w:noProof/>
        </w:rPr>
        <w:t>(Dixon and McCall 2023)</w:t>
      </w:r>
      <w:r w:rsidRPr="00691583">
        <w:rPr>
          <w:rFonts w:asciiTheme="majorBidi" w:hAnsiTheme="majorBidi" w:cstheme="majorBidi"/>
        </w:rPr>
        <w:t xml:space="preserve">. Frazee and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(2015) showed that females reduce their egg-laying if the males possess abnormal </w:t>
      </w:r>
      <w:proofErr w:type="spellStart"/>
      <w:r w:rsidRPr="00691583">
        <w:rPr>
          <w:rFonts w:asciiTheme="majorBidi" w:hAnsiTheme="majorBidi" w:cstheme="majorBidi"/>
        </w:rPr>
        <w:t>ePLs</w:t>
      </w:r>
      <w:proofErr w:type="spellEnd"/>
      <w:r w:rsidRPr="00691583">
        <w:rPr>
          <w:rFonts w:asciiTheme="majorBidi" w:hAnsiTheme="majorBidi" w:cstheme="majorBidi"/>
        </w:rPr>
        <w:t xml:space="preserve">. All these examples can be modulated by mechanosensory cues. Therefore, it is crucial that </w:t>
      </w:r>
      <w:r w:rsidR="00A07D08" w:rsidRPr="00691583">
        <w:rPr>
          <w:rFonts w:asciiTheme="majorBidi" w:hAnsiTheme="majorBidi" w:cstheme="majorBidi"/>
        </w:rPr>
        <w:t>we</w:t>
      </w:r>
      <w:r w:rsidRPr="00691583">
        <w:rPr>
          <w:rFonts w:asciiTheme="majorBidi" w:hAnsiTheme="majorBidi" w:cstheme="majorBidi"/>
        </w:rPr>
        <w:t xml:space="preserve"> have a deeper understanding of mechanosensory modulation.</w:t>
      </w:r>
    </w:p>
    <w:p w14:paraId="635D2CCF" w14:textId="243E37DD"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Several studies have looked at the effect of abnormal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and shape on female egg-laying </w:t>
      </w:r>
      <w:r w:rsidRPr="00691583">
        <w:rPr>
          <w:rFonts w:asciiTheme="majorBidi" w:hAnsiTheme="majorBidi" w:cstheme="majorBidi"/>
          <w:kern w:val="0"/>
        </w:rPr>
        <w:t>(LeVasseur-</w:t>
      </w:r>
      <w:proofErr w:type="spellStart"/>
      <w:r w:rsidRPr="00691583">
        <w:rPr>
          <w:rFonts w:asciiTheme="majorBidi" w:hAnsiTheme="majorBidi" w:cstheme="majorBidi"/>
          <w:kern w:val="0"/>
        </w:rPr>
        <w:t>Viens</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2015; Frazee and </w:t>
      </w:r>
      <w:proofErr w:type="spellStart"/>
      <w:r w:rsidRPr="00691583">
        <w:rPr>
          <w:rFonts w:asciiTheme="majorBidi" w:hAnsiTheme="majorBidi" w:cstheme="majorBidi"/>
          <w:kern w:val="0"/>
        </w:rPr>
        <w:t>Masly</w:t>
      </w:r>
      <w:proofErr w:type="spellEnd"/>
      <w:r w:rsidRPr="00691583">
        <w:rPr>
          <w:rFonts w:asciiTheme="majorBidi" w:hAnsiTheme="majorBidi" w:cstheme="majorBidi"/>
          <w:kern w:val="0"/>
        </w:rPr>
        <w:t xml:space="preserve"> 2015; Frazee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2021 and Chapter 1)</w:t>
      </w:r>
      <w:r w:rsidRPr="00691583">
        <w:rPr>
          <w:rFonts w:asciiTheme="majorBidi" w:hAnsiTheme="majorBidi" w:cstheme="majorBidi"/>
        </w:rPr>
        <w:t xml:space="preserve"> but the question of how the females sense the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size </w:t>
      </w:r>
      <w:proofErr w:type="gramStart"/>
      <w:r w:rsidRPr="00691583">
        <w:rPr>
          <w:rFonts w:asciiTheme="majorBidi" w:hAnsiTheme="majorBidi" w:cstheme="majorBidi"/>
        </w:rPr>
        <w:t>still remained</w:t>
      </w:r>
      <w:proofErr w:type="gramEnd"/>
      <w:r w:rsidRPr="00691583">
        <w:rPr>
          <w:rFonts w:asciiTheme="majorBidi" w:hAnsiTheme="majorBidi" w:cstheme="majorBidi"/>
        </w:rPr>
        <w:t xml:space="preserve"> unanswered. Even though </w:t>
      </w:r>
      <w:r w:rsidRPr="00691583">
        <w:rPr>
          <w:rFonts w:asciiTheme="majorBidi" w:hAnsiTheme="majorBidi" w:cstheme="majorBidi"/>
        </w:rPr>
        <w:lastRenderedPageBreak/>
        <w:t xml:space="preserve">the female terminalia of the four sister species look similar, there are subtle differences between them. For example, Yassin and </w:t>
      </w:r>
      <w:proofErr w:type="spellStart"/>
      <w:r w:rsidRPr="00691583">
        <w:rPr>
          <w:rFonts w:asciiTheme="majorBidi" w:hAnsiTheme="majorBidi" w:cstheme="majorBidi"/>
        </w:rPr>
        <w:t>Orgogozo</w:t>
      </w:r>
      <w:proofErr w:type="spellEnd"/>
      <w:r w:rsidRPr="00691583">
        <w:rPr>
          <w:rFonts w:asciiTheme="majorBidi" w:hAnsiTheme="majorBidi" w:cstheme="majorBidi"/>
        </w:rPr>
        <w:t xml:space="preserve"> (2013) have compared both male and female genitalia and show that the </w:t>
      </w:r>
      <w:proofErr w:type="spellStart"/>
      <w:r w:rsidRPr="00691583">
        <w:rPr>
          <w:rFonts w:asciiTheme="majorBidi" w:hAnsiTheme="majorBidi" w:cstheme="majorBidi"/>
        </w:rPr>
        <w:t>hypogynial</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posterodorsal</w:t>
      </w:r>
      <w:proofErr w:type="spellEnd"/>
      <w:r w:rsidRPr="00691583">
        <w:rPr>
          <w:rFonts w:asciiTheme="majorBidi" w:hAnsiTheme="majorBidi" w:cstheme="majorBidi"/>
        </w:rPr>
        <w:t xml:space="preserve"> pouch (oviscapt pouches) was more prominent in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compared to </w:t>
      </w:r>
      <w:r w:rsidRPr="00691583">
        <w:rPr>
          <w:rFonts w:asciiTheme="majorBidi" w:hAnsiTheme="majorBidi" w:cstheme="majorBidi"/>
          <w:i/>
          <w:iCs/>
        </w:rPr>
        <w:t>D. melanogaster</w:t>
      </w:r>
      <w:r w:rsidRPr="00691583">
        <w:rPr>
          <w:rFonts w:asciiTheme="majorBidi" w:hAnsiTheme="majorBidi" w:cstheme="majorBidi"/>
        </w:rPr>
        <w:t xml:space="preserve">. In this present study, I showed that the number of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sensilla was different between the four sister species, and the two species with the most prominent </w:t>
      </w:r>
      <w:proofErr w:type="spellStart"/>
      <w:r w:rsidRPr="00691583">
        <w:rPr>
          <w:rFonts w:asciiTheme="majorBidi" w:hAnsiTheme="majorBidi" w:cstheme="majorBidi"/>
        </w:rPr>
        <w:t>ePL</w:t>
      </w:r>
      <w:proofErr w:type="spellEnd"/>
      <w:r w:rsidRPr="00691583">
        <w:rPr>
          <w:rFonts w:asciiTheme="majorBidi" w:hAnsiTheme="majorBidi" w:cstheme="majorBidi"/>
        </w:rPr>
        <w:t xml:space="preserve"> (</w:t>
      </w:r>
      <w:proofErr w:type="spellStart"/>
      <w:proofErr w:type="gramStart"/>
      <w:r w:rsidRPr="00691583">
        <w:rPr>
          <w:rFonts w:asciiTheme="majorBidi" w:hAnsiTheme="majorBidi" w:cstheme="majorBidi"/>
          <w:i/>
          <w:iCs/>
        </w:rPr>
        <w:t>D.sechellia</w:t>
      </w:r>
      <w:proofErr w:type="spellEnd"/>
      <w:proofErr w:type="gramEnd"/>
      <w:r w:rsidRPr="00691583">
        <w:rPr>
          <w:rFonts w:asciiTheme="majorBidi" w:hAnsiTheme="majorBidi" w:cstheme="majorBidi"/>
          <w:i/>
          <w:iCs/>
        </w:rPr>
        <w:t xml:space="preserve"> </w:t>
      </w:r>
      <w:r w:rsidRPr="00691583">
        <w:rPr>
          <w:rFonts w:asciiTheme="majorBidi" w:hAnsiTheme="majorBidi" w:cstheme="majorBidi"/>
        </w:rPr>
        <w:t xml:space="preserve">and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rPr>
        <w:t>) varied in the number of sensilla when compared to the other two species (</w:t>
      </w:r>
      <w:r w:rsidRPr="00691583">
        <w:rPr>
          <w:rFonts w:asciiTheme="majorBidi" w:hAnsiTheme="majorBidi" w:cstheme="majorBidi"/>
          <w:i/>
          <w:iCs/>
        </w:rPr>
        <w:t>D. melanogaster</w:t>
      </w:r>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mauritina</w:t>
      </w:r>
      <w:proofErr w:type="spellEnd"/>
      <w:r w:rsidRPr="00691583">
        <w:rPr>
          <w:rFonts w:asciiTheme="majorBidi" w:hAnsiTheme="majorBidi" w:cstheme="majorBidi"/>
        </w:rPr>
        <w:t>).</w:t>
      </w:r>
    </w:p>
    <w:p w14:paraId="088CEE60" w14:textId="5743E963"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The </w:t>
      </w:r>
      <w:r w:rsidRPr="00691583">
        <w:rPr>
          <w:rFonts w:asciiTheme="majorBidi" w:hAnsiTheme="majorBidi" w:cstheme="majorBidi"/>
          <w:i/>
          <w:iCs/>
        </w:rPr>
        <w:t>Piezo</w:t>
      </w:r>
      <w:r w:rsidRPr="00691583">
        <w:rPr>
          <w:rFonts w:asciiTheme="majorBidi" w:hAnsiTheme="majorBidi" w:cstheme="majorBidi"/>
        </w:rPr>
        <w:t xml:space="preserve"> knockout can potentially affect egg-laying in </w:t>
      </w:r>
      <w:r w:rsidR="00A07D08" w:rsidRPr="00691583">
        <w:rPr>
          <w:rFonts w:asciiTheme="majorBidi" w:hAnsiTheme="majorBidi" w:cstheme="majorBidi"/>
        </w:rPr>
        <w:t xml:space="preserve">a </w:t>
      </w:r>
      <w:r w:rsidRPr="00691583">
        <w:rPr>
          <w:rFonts w:asciiTheme="majorBidi" w:hAnsiTheme="majorBidi" w:cstheme="majorBidi"/>
        </w:rPr>
        <w:t xml:space="preserve">variety of ways. One potential avenue is that the sperm and seminal fluid are ejaculated and taken- up properly. Based on our results, this is unlikely; at least in the case of sperm storage, the young </w:t>
      </w:r>
      <w:r w:rsidRPr="00691583">
        <w:rPr>
          <w:rFonts w:asciiTheme="majorBidi" w:hAnsiTheme="majorBidi" w:cstheme="majorBidi"/>
          <w:i/>
          <w:iCs/>
        </w:rPr>
        <w:t>Piezo</w:t>
      </w:r>
      <w:r w:rsidRPr="00691583">
        <w:rPr>
          <w:rFonts w:asciiTheme="majorBidi" w:hAnsiTheme="majorBidi" w:cstheme="majorBidi"/>
        </w:rPr>
        <w:t xml:space="preserve"> knockout females did not show any difference from the controls. However, older females showed a more bloated phenotype, which is concordant with the study conducted by Oh </w:t>
      </w:r>
      <w:r w:rsidR="001E37EF" w:rsidRPr="001E37EF">
        <w:rPr>
          <w:rFonts w:asciiTheme="majorBidi" w:hAnsiTheme="majorBidi" w:cstheme="majorBidi"/>
        </w:rPr>
        <w:t>et al</w:t>
      </w:r>
      <w:r w:rsidRPr="00691583">
        <w:rPr>
          <w:rFonts w:asciiTheme="majorBidi" w:hAnsiTheme="majorBidi" w:cstheme="majorBidi"/>
        </w:rPr>
        <w:t xml:space="preserve">. (2021). Another potential explanation for the effect on egg laying could be due to females not receiving sufficient sensory information during mating, as Shao </w:t>
      </w:r>
      <w:r w:rsidR="001E37EF" w:rsidRPr="001E37EF">
        <w:rPr>
          <w:rFonts w:asciiTheme="majorBidi" w:hAnsiTheme="majorBidi" w:cstheme="majorBidi"/>
        </w:rPr>
        <w:t>et al</w:t>
      </w:r>
      <w:r w:rsidRPr="00691583">
        <w:rPr>
          <w:rFonts w:asciiTheme="majorBidi" w:hAnsiTheme="majorBidi" w:cstheme="majorBidi"/>
        </w:rPr>
        <w:t xml:space="preserve">. (2019) have postulated. The Piezo mechanosensory channel is necessary for the female to completely manifest the post-mating phenotype of reduced receptivity </w:t>
      </w:r>
      <w:r w:rsidRPr="00691583">
        <w:rPr>
          <w:rFonts w:asciiTheme="majorBidi" w:hAnsiTheme="majorBidi" w:cstheme="majorBidi"/>
          <w:kern w:val="0"/>
        </w:rPr>
        <w:t xml:space="preserve">(Shao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2019)</w:t>
      </w:r>
      <w:r w:rsidRPr="00691583">
        <w:rPr>
          <w:rFonts w:asciiTheme="majorBidi" w:hAnsiTheme="majorBidi" w:cstheme="majorBidi"/>
        </w:rPr>
        <w:t xml:space="preserve">. This is independent of the effect of </w:t>
      </w:r>
      <w:proofErr w:type="spellStart"/>
      <w:r w:rsidRPr="00691583">
        <w:rPr>
          <w:rFonts w:asciiTheme="majorBidi" w:hAnsiTheme="majorBidi" w:cstheme="majorBidi"/>
        </w:rPr>
        <w:t>Spfs</w:t>
      </w:r>
      <w:proofErr w:type="spellEnd"/>
      <w:r w:rsidRPr="00691583">
        <w:rPr>
          <w:rFonts w:asciiTheme="majorBidi" w:hAnsiTheme="majorBidi" w:cstheme="majorBidi"/>
        </w:rPr>
        <w:t xml:space="preserve"> and sperm, and lack of Piezo channels results in females remating faster (lower mating refractory </w:t>
      </w:r>
      <w:proofErr w:type="gramStart"/>
      <w:r w:rsidRPr="00691583">
        <w:rPr>
          <w:rFonts w:asciiTheme="majorBidi" w:hAnsiTheme="majorBidi" w:cstheme="majorBidi"/>
        </w:rPr>
        <w:t>period)</w:t>
      </w:r>
      <w:r w:rsidRPr="00691583">
        <w:rPr>
          <w:rFonts w:asciiTheme="majorBidi" w:hAnsiTheme="majorBidi" w:cstheme="majorBidi"/>
          <w:kern w:val="0"/>
        </w:rPr>
        <w:t>(</w:t>
      </w:r>
      <w:proofErr w:type="gramEnd"/>
      <w:r w:rsidRPr="00691583">
        <w:rPr>
          <w:rFonts w:asciiTheme="majorBidi" w:hAnsiTheme="majorBidi" w:cstheme="majorBidi"/>
          <w:kern w:val="0"/>
        </w:rPr>
        <w:t xml:space="preserve">Shao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2019)</w:t>
      </w:r>
      <w:r w:rsidRPr="00691583">
        <w:rPr>
          <w:rFonts w:asciiTheme="majorBidi" w:hAnsiTheme="majorBidi" w:cstheme="majorBidi"/>
        </w:rPr>
        <w:t xml:space="preserve">. The copulation effect refers to the importance of the sensory cues modulated by Piezo channels in female reproductive behavior. </w:t>
      </w:r>
      <w:r w:rsidRPr="00691583">
        <w:rPr>
          <w:rFonts w:asciiTheme="majorBidi" w:hAnsiTheme="majorBidi" w:cstheme="majorBidi"/>
          <w:i/>
          <w:iCs/>
        </w:rPr>
        <w:t>Piezo</w:t>
      </w:r>
      <w:r w:rsidRPr="00691583">
        <w:rPr>
          <w:rFonts w:asciiTheme="majorBidi" w:hAnsiTheme="majorBidi" w:cstheme="majorBidi"/>
        </w:rPr>
        <w:t xml:space="preserve"> knockout males did not show a significant reduction of egg production in their female partners compared to the controls, but the females averaged slightly fewer eggs (Figure 4.7). </w:t>
      </w:r>
      <w:proofErr w:type="spellStart"/>
      <w:r w:rsidRPr="00691583">
        <w:rPr>
          <w:rFonts w:asciiTheme="majorBidi" w:hAnsiTheme="majorBidi" w:cstheme="majorBidi"/>
        </w:rPr>
        <w:t>Jois</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rPr>
        <w:t xml:space="preserve">. (2022) showed that the sensory information received by the male sensory neurons is necessary for copulation persistence. </w:t>
      </w:r>
    </w:p>
    <w:p w14:paraId="21A17EF1" w14:textId="15440317"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lastRenderedPageBreak/>
        <w:t xml:space="preserve">Another potential mechanism for the reduction of egg-laying may be due to reduced insulin signaling </w:t>
      </w:r>
      <w:proofErr w:type="gramStart"/>
      <w:r w:rsidRPr="00691583">
        <w:rPr>
          <w:rFonts w:asciiTheme="majorBidi" w:hAnsiTheme="majorBidi" w:cstheme="majorBidi"/>
        </w:rPr>
        <w:t>as a result of</w:t>
      </w:r>
      <w:proofErr w:type="gramEnd"/>
      <w:r w:rsidRPr="00691583">
        <w:rPr>
          <w:rFonts w:asciiTheme="majorBidi" w:hAnsiTheme="majorBidi" w:cstheme="majorBidi"/>
        </w:rPr>
        <w:t xml:space="preserve"> the inactivity of the crop’s stretch receptors in </w:t>
      </w:r>
      <w:r w:rsidRPr="00691583">
        <w:rPr>
          <w:rFonts w:asciiTheme="majorBidi" w:hAnsiTheme="majorBidi" w:cstheme="majorBidi"/>
          <w:i/>
          <w:iCs/>
        </w:rPr>
        <w:t>Piezo[ko]</w:t>
      </w:r>
      <w:r w:rsidRPr="00691583">
        <w:rPr>
          <w:rFonts w:asciiTheme="majorBidi" w:hAnsiTheme="majorBidi" w:cstheme="majorBidi"/>
        </w:rPr>
        <w:t xml:space="preserve"> females </w:t>
      </w:r>
      <w:r w:rsidRPr="00691583">
        <w:rPr>
          <w:rFonts w:asciiTheme="majorBidi" w:hAnsiTheme="majorBidi" w:cstheme="majorBidi"/>
          <w:kern w:val="0"/>
        </w:rPr>
        <w:t>(</w:t>
      </w:r>
      <w:proofErr w:type="spellStart"/>
      <w:r w:rsidRPr="00691583">
        <w:rPr>
          <w:rFonts w:asciiTheme="majorBidi" w:hAnsiTheme="majorBidi" w:cstheme="majorBidi"/>
          <w:kern w:val="0"/>
        </w:rPr>
        <w:t>Badisco</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2013; Oh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2021)</w:t>
      </w:r>
      <w:r w:rsidRPr="00691583">
        <w:rPr>
          <w:rFonts w:asciiTheme="majorBidi" w:hAnsiTheme="majorBidi" w:cstheme="majorBidi"/>
        </w:rPr>
        <w:t xml:space="preserve">. It is known that mating increases starvation resistance; furthermore, starvation resistance depends on age </w:t>
      </w:r>
      <w:r w:rsidRPr="00691583">
        <w:rPr>
          <w:rFonts w:asciiTheme="majorBidi" w:hAnsiTheme="majorBidi" w:cstheme="majorBidi"/>
          <w:kern w:val="0"/>
        </w:rPr>
        <w:t xml:space="preserve">(Rush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2007)</w:t>
      </w:r>
      <w:r w:rsidRPr="00691583">
        <w:rPr>
          <w:rFonts w:asciiTheme="majorBidi" w:hAnsiTheme="majorBidi" w:cstheme="majorBidi"/>
        </w:rPr>
        <w:t>, which corresponds to our observation of older females being more bloated. Lastly, eggs might not be able to properly pass through the oviduct and uterus due to a lack of sensory feedback, which awaits further investigation.</w:t>
      </w:r>
    </w:p>
    <w:p w14:paraId="4B8FA184" w14:textId="6D373676"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The ablation of a single mechanosensory neuron with a laser had no effect on egg-laying, which was concordant with the flexibility of egg-laying behavior. Vijayan </w:t>
      </w:r>
      <w:r w:rsidR="001E37EF" w:rsidRPr="001E37EF">
        <w:rPr>
          <w:rFonts w:asciiTheme="majorBidi" w:hAnsiTheme="majorBidi" w:cstheme="majorBidi"/>
        </w:rPr>
        <w:t>et al</w:t>
      </w:r>
      <w:r w:rsidRPr="00691583">
        <w:rPr>
          <w:rFonts w:asciiTheme="majorBidi" w:hAnsiTheme="majorBidi" w:cstheme="majorBidi"/>
        </w:rPr>
        <w:t xml:space="preserve">. (2023) suggested that the egg-laying motor program is dependent on context to initiate, and the lack of signal from a few sensory neurons might not affect the overall outcome of egg-laying. However, as I have shown here, when all sensilla on the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were removed, then egg-laying was reduced. Another factor to consider can be the trauma of laser treatment; however, none of our controls with burn marks on their bodies showed this amount of decreased response, nor did the females that had more than half of their sensilla’s ablated die prematurely. </w:t>
      </w:r>
      <w:proofErr w:type="spellStart"/>
      <w:proofErr w:type="gramStart"/>
      <w:r w:rsidRPr="00691583">
        <w:rPr>
          <w:rFonts w:asciiTheme="majorBidi" w:hAnsiTheme="majorBidi" w:cstheme="majorBidi"/>
        </w:rPr>
        <w:t>Cury</w:t>
      </w:r>
      <w:proofErr w:type="spellEnd"/>
      <w:r w:rsidRPr="00691583">
        <w:rPr>
          <w:rFonts w:asciiTheme="majorBidi" w:hAnsiTheme="majorBidi" w:cstheme="majorBidi"/>
        </w:rPr>
        <w:t xml:space="preserve"> and Axel (2023),</w:t>
      </w:r>
      <w:proofErr w:type="gramEnd"/>
      <w:r w:rsidRPr="00691583">
        <w:rPr>
          <w:rFonts w:asciiTheme="majorBidi" w:hAnsiTheme="majorBidi" w:cstheme="majorBidi"/>
        </w:rPr>
        <w:t xml:space="preserve"> showed that silencing the bristles on the tergite and sternite 7 together with the sensilla on the female terminalia affects the total number of eggs laid based on the firmness of the substrate. The neurons on the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are a small subset of neurons marked by the ABT-1 driver </w:t>
      </w:r>
      <w:r w:rsidRPr="00691583">
        <w:rPr>
          <w:rFonts w:asciiTheme="majorBidi" w:hAnsiTheme="majorBidi" w:cstheme="majorBidi"/>
          <w:noProof/>
        </w:rPr>
        <w:t>(Cury and Axel 2023)</w:t>
      </w:r>
      <w:r w:rsidRPr="00691583">
        <w:rPr>
          <w:rFonts w:asciiTheme="majorBidi" w:hAnsiTheme="majorBidi" w:cstheme="majorBidi"/>
        </w:rPr>
        <w:t xml:space="preserve">. Each subset of neurons marked by the ABT-1 driver could be further explored to identify if each group specializes in different mechanosensory modalities and whether the value of sensory information received by each neuron is context-dependent. Additionally, the arborizations of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sensilla and other terminalia sensilla innervate the abdominal neuromere through the main abdominal nerve. Preliminary data show that the dendrites of the </w:t>
      </w:r>
      <w:r w:rsidRPr="00691583">
        <w:rPr>
          <w:rFonts w:asciiTheme="majorBidi" w:hAnsiTheme="majorBidi" w:cstheme="majorBidi"/>
          <w:i/>
          <w:iCs/>
        </w:rPr>
        <w:lastRenderedPageBreak/>
        <w:t>Tdc2</w:t>
      </w:r>
      <w:r w:rsidRPr="00691583">
        <w:rPr>
          <w:rFonts w:asciiTheme="majorBidi" w:hAnsiTheme="majorBidi" w:cstheme="majorBidi"/>
        </w:rPr>
        <w:t xml:space="preserve">+ neurons localize to the midline of the abdominal neuromere making a direct connection between sensory and motor neurons probable (Supplement figure 4.5). </w:t>
      </w:r>
    </w:p>
    <w:p w14:paraId="6034271C" w14:textId="7A31340A"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The knockdown of </w:t>
      </w:r>
      <w:proofErr w:type="spellStart"/>
      <w:r w:rsidRPr="00691583">
        <w:rPr>
          <w:rFonts w:asciiTheme="majorBidi" w:hAnsiTheme="majorBidi" w:cstheme="majorBidi"/>
          <w:i/>
          <w:iCs/>
        </w:rPr>
        <w:t>ChAT</w:t>
      </w:r>
      <w:proofErr w:type="spellEnd"/>
      <w:r w:rsidRPr="00691583">
        <w:rPr>
          <w:rFonts w:asciiTheme="majorBidi" w:hAnsiTheme="majorBidi" w:cstheme="majorBidi"/>
          <w:i/>
          <w:iCs/>
        </w:rPr>
        <w:t xml:space="preserve"> </w:t>
      </w:r>
      <w:r w:rsidRPr="00691583">
        <w:rPr>
          <w:rFonts w:asciiTheme="majorBidi" w:hAnsiTheme="majorBidi" w:cstheme="majorBidi"/>
        </w:rPr>
        <w:t xml:space="preserve">using the </w:t>
      </w:r>
      <w:r w:rsidRPr="00691583">
        <w:rPr>
          <w:rFonts w:asciiTheme="majorBidi" w:hAnsiTheme="majorBidi" w:cstheme="majorBidi"/>
          <w:i/>
          <w:iCs/>
        </w:rPr>
        <w:t>fru</w:t>
      </w:r>
      <w:r w:rsidRPr="00691583">
        <w:rPr>
          <w:rFonts w:asciiTheme="majorBidi" w:hAnsiTheme="majorBidi" w:cstheme="majorBidi"/>
        </w:rPr>
        <w:t xml:space="preserve">-P1-GAL4 driver showed a severe decrease in egg laying compared to the controls. As Wang </w:t>
      </w:r>
      <w:r w:rsidR="001E37EF" w:rsidRPr="001E37EF">
        <w:rPr>
          <w:rFonts w:asciiTheme="majorBidi" w:hAnsiTheme="majorBidi" w:cstheme="majorBidi"/>
        </w:rPr>
        <w:t>et al</w:t>
      </w:r>
      <w:r w:rsidRPr="00691583">
        <w:rPr>
          <w:rFonts w:asciiTheme="majorBidi" w:hAnsiTheme="majorBidi" w:cstheme="majorBidi"/>
        </w:rPr>
        <w:t xml:space="preserve">. (2020) discovered, one of the main players in female egg-laying behavior is also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w:t>
      </w:r>
      <w:r w:rsidR="00A07D08" w:rsidRPr="00691583">
        <w:rPr>
          <w:rFonts w:asciiTheme="majorBidi" w:hAnsiTheme="majorBidi" w:cstheme="majorBidi"/>
        </w:rPr>
        <w:t xml:space="preserve">it </w:t>
      </w:r>
      <w:r w:rsidRPr="00691583">
        <w:rPr>
          <w:rFonts w:asciiTheme="majorBidi" w:hAnsiTheme="majorBidi" w:cstheme="majorBidi"/>
        </w:rPr>
        <w:t xml:space="preserve">is cholinergic. They showed that the silencing of </w:t>
      </w:r>
      <w:proofErr w:type="spellStart"/>
      <w:r w:rsidRPr="00691583">
        <w:rPr>
          <w:rFonts w:asciiTheme="majorBidi" w:hAnsiTheme="majorBidi" w:cstheme="majorBidi"/>
        </w:rPr>
        <w:t>OviDNs</w:t>
      </w:r>
      <w:proofErr w:type="spellEnd"/>
      <w:r w:rsidRPr="00691583">
        <w:rPr>
          <w:rFonts w:asciiTheme="majorBidi" w:hAnsiTheme="majorBidi" w:cstheme="majorBidi"/>
        </w:rPr>
        <w:t xml:space="preserve"> neurons resulted in the complete arrest of egg-laying. Our method did not silence the neuron and did not reduce the amount of available mRNA of </w:t>
      </w:r>
      <w:proofErr w:type="spellStart"/>
      <w:r w:rsidRPr="00691583">
        <w:rPr>
          <w:rFonts w:asciiTheme="majorBidi" w:hAnsiTheme="majorBidi" w:cstheme="majorBidi"/>
          <w:i/>
          <w:iCs/>
        </w:rPr>
        <w:t>ChAT</w:t>
      </w:r>
      <w:proofErr w:type="spellEnd"/>
      <w:r w:rsidRPr="00691583">
        <w:rPr>
          <w:rFonts w:asciiTheme="majorBidi" w:hAnsiTheme="majorBidi" w:cstheme="majorBidi"/>
        </w:rPr>
        <w:t xml:space="preserve">. The phenotype that I observed, i.e., reduction of egg-laying, can potentially be the result of both </w:t>
      </w:r>
      <w:proofErr w:type="spellStart"/>
      <w:r w:rsidRPr="00691583">
        <w:rPr>
          <w:rFonts w:asciiTheme="majorBidi" w:hAnsiTheme="majorBidi" w:cstheme="majorBidi"/>
        </w:rPr>
        <w:t>OviDNs</w:t>
      </w:r>
      <w:proofErr w:type="spellEnd"/>
      <w:r w:rsidRPr="00691583">
        <w:rPr>
          <w:rFonts w:asciiTheme="majorBidi" w:hAnsiTheme="majorBidi" w:cstheme="majorBidi"/>
        </w:rPr>
        <w:t xml:space="preserve"> and terminalia sensory neurons. </w:t>
      </w:r>
      <w:proofErr w:type="gramStart"/>
      <w:r w:rsidRPr="00691583">
        <w:rPr>
          <w:rFonts w:asciiTheme="majorBidi" w:hAnsiTheme="majorBidi" w:cstheme="majorBidi"/>
        </w:rPr>
        <w:t>In order to</w:t>
      </w:r>
      <w:proofErr w:type="gramEnd"/>
      <w:r w:rsidRPr="00691583">
        <w:rPr>
          <w:rFonts w:asciiTheme="majorBidi" w:hAnsiTheme="majorBidi" w:cstheme="majorBidi"/>
        </w:rPr>
        <w:t xml:space="preserve"> test this hypothesis a narrower driver is required. </w:t>
      </w:r>
    </w:p>
    <w:p w14:paraId="4BCD3510" w14:textId="5F90353E" w:rsidR="002857C9" w:rsidRPr="00691583" w:rsidRDefault="002857C9" w:rsidP="002857C9">
      <w:pPr>
        <w:spacing w:line="480" w:lineRule="auto"/>
        <w:ind w:firstLine="720"/>
        <w:rPr>
          <w:rFonts w:asciiTheme="majorBidi" w:hAnsiTheme="majorBidi" w:cstheme="majorBidi"/>
        </w:rPr>
      </w:pPr>
      <w:r w:rsidRPr="00691583">
        <w:rPr>
          <w:rFonts w:asciiTheme="majorBidi" w:hAnsiTheme="majorBidi" w:cstheme="majorBidi"/>
        </w:rPr>
        <w:t xml:space="preserve">As mentioned previously, it was suggested, but never proved, that abdominal chordotonal structures can act as hearing organs in Diptera </w:t>
      </w:r>
      <w:r w:rsidRPr="00691583">
        <w:rPr>
          <w:rFonts w:asciiTheme="majorBidi" w:hAnsiTheme="majorBidi" w:cstheme="majorBidi"/>
          <w:noProof/>
        </w:rPr>
        <w:t>(Fullard and Yack 1993)</w:t>
      </w:r>
      <w:r w:rsidRPr="00691583">
        <w:rPr>
          <w:rFonts w:asciiTheme="majorBidi" w:hAnsiTheme="majorBidi" w:cstheme="majorBidi"/>
        </w:rPr>
        <w:t xml:space="preserve">. Here, based on our results, I can hypothesize that in </w:t>
      </w:r>
      <w:r w:rsidRPr="00691583">
        <w:rPr>
          <w:rFonts w:asciiTheme="majorBidi" w:hAnsiTheme="majorBidi" w:cstheme="majorBidi"/>
          <w:i/>
          <w:iCs/>
        </w:rPr>
        <w:t>D. melanogaster</w:t>
      </w:r>
      <w:r w:rsidRPr="00691583">
        <w:rPr>
          <w:rFonts w:asciiTheme="majorBidi" w:hAnsiTheme="majorBidi" w:cstheme="majorBidi"/>
        </w:rPr>
        <w:t xml:space="preserve">, there is a strong possibility that Wheeler’s organs do more than proprioception. The expression of </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is surprising (Figure 3) as, generally,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is used to identify chemoreceptors </w:t>
      </w:r>
      <w:r w:rsidRPr="00691583">
        <w:rPr>
          <w:rFonts w:asciiTheme="majorBidi" w:hAnsiTheme="majorBidi" w:cstheme="majorBidi"/>
          <w:kern w:val="0"/>
        </w:rPr>
        <w:t>(</w:t>
      </w:r>
      <w:proofErr w:type="spellStart"/>
      <w:r w:rsidRPr="00691583">
        <w:rPr>
          <w:rFonts w:asciiTheme="majorBidi" w:hAnsiTheme="majorBidi" w:cstheme="majorBidi"/>
          <w:kern w:val="0"/>
        </w:rPr>
        <w:t>Nottebohm</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1994)</w:t>
      </w:r>
      <w:r w:rsidRPr="00691583">
        <w:rPr>
          <w:rFonts w:asciiTheme="majorBidi" w:hAnsiTheme="majorBidi" w:cstheme="majorBidi"/>
        </w:rPr>
        <w:t xml:space="preserve">. However, other studies have emphasized the importance of </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in the development of the nervous system </w:t>
      </w:r>
      <w:r w:rsidRPr="00691583">
        <w:rPr>
          <w:rFonts w:asciiTheme="majorBidi" w:hAnsiTheme="majorBidi" w:cstheme="majorBidi"/>
          <w:kern w:val="0"/>
        </w:rPr>
        <w:t>(</w:t>
      </w:r>
      <w:proofErr w:type="spellStart"/>
      <w:r w:rsidRPr="00691583">
        <w:rPr>
          <w:rFonts w:asciiTheme="majorBidi" w:hAnsiTheme="majorBidi" w:cstheme="majorBidi"/>
          <w:kern w:val="0"/>
        </w:rPr>
        <w:t>Dambly</w:t>
      </w:r>
      <w:proofErr w:type="spellEnd"/>
      <w:r w:rsidRPr="00691583">
        <w:rPr>
          <w:rFonts w:asciiTheme="majorBidi" w:hAnsiTheme="majorBidi" w:cstheme="majorBidi"/>
          <w:kern w:val="0"/>
        </w:rPr>
        <w:t xml:space="preserve">-Chaudière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1992)</w:t>
      </w:r>
      <w:r w:rsidRPr="00691583">
        <w:rPr>
          <w:rFonts w:asciiTheme="majorBidi" w:hAnsiTheme="majorBidi" w:cstheme="majorBidi"/>
        </w:rPr>
        <w:t xml:space="preserve"> and courtship behavior </w:t>
      </w:r>
      <w:r w:rsidRPr="00691583">
        <w:rPr>
          <w:rFonts w:asciiTheme="majorBidi" w:hAnsiTheme="majorBidi" w:cstheme="majorBidi"/>
          <w:noProof/>
        </w:rPr>
        <w:t>(Boll and Noll 2002)</w:t>
      </w:r>
      <w:r w:rsidRPr="00691583">
        <w:rPr>
          <w:rFonts w:asciiTheme="majorBidi" w:hAnsiTheme="majorBidi" w:cstheme="majorBidi"/>
        </w:rPr>
        <w:t xml:space="preserve">. It is known that female </w:t>
      </w:r>
      <w:r w:rsidRPr="00691583">
        <w:rPr>
          <w:rFonts w:asciiTheme="majorBidi" w:hAnsiTheme="majorBidi" w:cstheme="majorBidi"/>
          <w:i/>
          <w:iCs/>
        </w:rPr>
        <w:t>Drosophila</w:t>
      </w:r>
      <w:r w:rsidRPr="00691583">
        <w:rPr>
          <w:rFonts w:asciiTheme="majorBidi" w:hAnsiTheme="majorBidi" w:cstheme="majorBidi"/>
        </w:rPr>
        <w:t xml:space="preserve"> exhibit singing behavior during mating </w:t>
      </w:r>
      <w:r w:rsidRPr="00691583">
        <w:rPr>
          <w:rFonts w:asciiTheme="majorBidi" w:hAnsiTheme="majorBidi" w:cstheme="majorBidi"/>
          <w:kern w:val="0"/>
        </w:rPr>
        <w:t>(</w:t>
      </w:r>
      <w:proofErr w:type="spellStart"/>
      <w:r w:rsidRPr="00691583">
        <w:rPr>
          <w:rFonts w:asciiTheme="majorBidi" w:hAnsiTheme="majorBidi" w:cstheme="majorBidi"/>
          <w:kern w:val="0"/>
        </w:rPr>
        <w:t>Kerwin</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2020)</w:t>
      </w:r>
      <w:r w:rsidRPr="00691583">
        <w:rPr>
          <w:rFonts w:asciiTheme="majorBidi" w:hAnsiTheme="majorBidi" w:cstheme="majorBidi"/>
        </w:rPr>
        <w:t xml:space="preserve"> and the vibrational attributes of the male courtship of various species has been extensively studied </w:t>
      </w:r>
      <w:r w:rsidRPr="00691583">
        <w:rPr>
          <w:rFonts w:asciiTheme="majorBidi" w:hAnsiTheme="majorBidi" w:cstheme="majorBidi"/>
          <w:kern w:val="0"/>
        </w:rPr>
        <w:t>(</w:t>
      </w:r>
      <w:proofErr w:type="spellStart"/>
      <w:r w:rsidRPr="00691583">
        <w:rPr>
          <w:rFonts w:asciiTheme="majorBidi" w:hAnsiTheme="majorBidi" w:cstheme="majorBidi"/>
          <w:kern w:val="0"/>
        </w:rPr>
        <w:t>Mazzoni</w:t>
      </w:r>
      <w:proofErr w:type="spellEnd"/>
      <w:r w:rsidRPr="00691583">
        <w:rPr>
          <w:rFonts w:asciiTheme="majorBidi" w:hAnsiTheme="majorBidi" w:cstheme="majorBidi"/>
          <w:kern w:val="0"/>
        </w:rPr>
        <w:t xml:space="preserve"> </w:t>
      </w:r>
      <w:r w:rsidR="001E37EF" w:rsidRPr="001E37EF">
        <w:rPr>
          <w:rFonts w:asciiTheme="majorBidi" w:hAnsiTheme="majorBidi" w:cstheme="majorBidi"/>
          <w:kern w:val="0"/>
        </w:rPr>
        <w:t>et al</w:t>
      </w:r>
      <w:r w:rsidRPr="00691583">
        <w:rPr>
          <w:rFonts w:asciiTheme="majorBidi" w:hAnsiTheme="majorBidi" w:cstheme="majorBidi"/>
          <w:i/>
          <w:iCs/>
          <w:kern w:val="0"/>
        </w:rPr>
        <w:t>.</w:t>
      </w:r>
      <w:r w:rsidRPr="00691583">
        <w:rPr>
          <w:rFonts w:asciiTheme="majorBidi" w:hAnsiTheme="majorBidi" w:cstheme="majorBidi"/>
          <w:kern w:val="0"/>
        </w:rPr>
        <w:t xml:space="preserve"> 2013)</w:t>
      </w:r>
      <w:r w:rsidRPr="00691583">
        <w:rPr>
          <w:rFonts w:asciiTheme="majorBidi" w:hAnsiTheme="majorBidi" w:cstheme="majorBidi"/>
        </w:rPr>
        <w:t xml:space="preserve">. I think that Wheeler’s organs are in an ideal position to receive vibrational sensory cues during mating for both males and females, and the expression sex determinant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 xml:space="preserve"> </w:t>
      </w:r>
      <w:r w:rsidRPr="00691583">
        <w:rPr>
          <w:rFonts w:asciiTheme="majorBidi" w:hAnsiTheme="majorBidi" w:cstheme="majorBidi"/>
        </w:rPr>
        <w:t xml:space="preserve">and the courtship gene </w:t>
      </w:r>
      <w:proofErr w:type="spellStart"/>
      <w:r w:rsidRPr="00691583">
        <w:rPr>
          <w:rFonts w:asciiTheme="majorBidi" w:hAnsiTheme="majorBidi" w:cstheme="majorBidi"/>
          <w:i/>
          <w:iCs/>
        </w:rPr>
        <w:t>Poxn</w:t>
      </w:r>
      <w:proofErr w:type="spellEnd"/>
      <w:r w:rsidRPr="00691583">
        <w:rPr>
          <w:rFonts w:asciiTheme="majorBidi" w:hAnsiTheme="majorBidi" w:cstheme="majorBidi"/>
          <w:i/>
          <w:iCs/>
        </w:rPr>
        <w:t xml:space="preserve"> </w:t>
      </w:r>
      <w:r w:rsidRPr="00691583">
        <w:rPr>
          <w:rFonts w:asciiTheme="majorBidi" w:hAnsiTheme="majorBidi" w:cstheme="majorBidi"/>
        </w:rPr>
        <w:t xml:space="preserve">suggest that these neurons might have sex-specific tasks and identities. Currently, our preliminary data do not show any significant differences in egg-laying between female flies </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knockdown using </w:t>
      </w:r>
      <w:r w:rsidRPr="00691583">
        <w:rPr>
          <w:rFonts w:asciiTheme="majorBidi" w:hAnsiTheme="majorBidi" w:cstheme="majorBidi"/>
          <w:i/>
          <w:iCs/>
        </w:rPr>
        <w:t>fru-P1</w:t>
      </w:r>
      <w:r w:rsidRPr="00691583">
        <w:rPr>
          <w:rFonts w:asciiTheme="majorBidi" w:hAnsiTheme="majorBidi" w:cstheme="majorBidi"/>
        </w:rPr>
        <w:t xml:space="preserve"> driver, but egg-laying might not be the ideal </w:t>
      </w:r>
      <w:r w:rsidRPr="00691583">
        <w:rPr>
          <w:rFonts w:asciiTheme="majorBidi" w:hAnsiTheme="majorBidi" w:cstheme="majorBidi"/>
        </w:rPr>
        <w:lastRenderedPageBreak/>
        <w:t xml:space="preserve">phenotype to test. For future research, I suggest testing the rate of female song and male seminal fluid composition in </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knockdown in males and females.</w:t>
      </w:r>
    </w:p>
    <w:p w14:paraId="49E28163" w14:textId="459095B1" w:rsidR="002857C9" w:rsidRPr="00691583" w:rsidRDefault="002857C9" w:rsidP="00C70979">
      <w:pPr>
        <w:spacing w:line="480" w:lineRule="auto"/>
        <w:ind w:firstLine="720"/>
        <w:rPr>
          <w:rFonts w:asciiTheme="majorBidi" w:hAnsiTheme="majorBidi" w:cstheme="majorBidi"/>
          <w:b/>
          <w:bCs/>
        </w:rPr>
      </w:pPr>
      <w:r w:rsidRPr="00691583">
        <w:rPr>
          <w:rFonts w:asciiTheme="majorBidi" w:hAnsiTheme="majorBidi" w:cstheme="majorBidi"/>
        </w:rPr>
        <w:t xml:space="preserve">In conclusion, both external and internal mechanosensory structures are necessary for proper egg-laying behavior in female fruit flies and changes in these mechanisms can reduce the female’s fecundity. Moreover, </w:t>
      </w:r>
      <w:proofErr w:type="spellStart"/>
      <w:r w:rsidRPr="00691583">
        <w:rPr>
          <w:rFonts w:asciiTheme="majorBidi" w:hAnsiTheme="majorBidi" w:cstheme="majorBidi"/>
        </w:rPr>
        <w:t>mechanosensation</w:t>
      </w:r>
      <w:proofErr w:type="spellEnd"/>
      <w:r w:rsidRPr="00691583">
        <w:rPr>
          <w:rFonts w:asciiTheme="majorBidi" w:hAnsiTheme="majorBidi" w:cstheme="majorBidi"/>
        </w:rPr>
        <w:t xml:space="preserve"> is necessary for the female to assess the quality of its mate and the suitability of the environment for oviposition.  Our findings suggest that variation in mechanosensory modulation can give rise to new female preferences.</w:t>
      </w:r>
    </w:p>
    <w:p w14:paraId="118A8D8E" w14:textId="77777777" w:rsidR="002857C9" w:rsidRPr="00691583" w:rsidRDefault="002857C9" w:rsidP="002857C9">
      <w:pPr>
        <w:adjustRightInd w:val="0"/>
        <w:spacing w:line="480" w:lineRule="auto"/>
        <w:rPr>
          <w:rFonts w:asciiTheme="majorBidi" w:hAnsiTheme="majorBidi" w:cstheme="majorBidi"/>
          <w:b/>
          <w:bCs/>
        </w:rPr>
      </w:pPr>
      <w:r w:rsidRPr="00691583">
        <w:rPr>
          <w:rFonts w:asciiTheme="majorBidi" w:hAnsiTheme="majorBidi" w:cstheme="majorBidi"/>
          <w:b/>
          <w:bCs/>
        </w:rPr>
        <w:t>4.5</w:t>
      </w:r>
      <w:r w:rsidRPr="00691583">
        <w:rPr>
          <w:rFonts w:asciiTheme="majorBidi" w:hAnsiTheme="majorBidi" w:cstheme="majorBidi"/>
          <w:b/>
          <w:bCs/>
        </w:rPr>
        <w:tab/>
        <w:t xml:space="preserve">Reference: </w:t>
      </w:r>
    </w:p>
    <w:p w14:paraId="0B654B38"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Atallah</w:t>
      </w:r>
      <w:proofErr w:type="spellEnd"/>
      <w:r w:rsidRPr="00691583">
        <w:rPr>
          <w:rFonts w:asciiTheme="majorBidi" w:hAnsiTheme="majorBidi" w:cstheme="majorBidi"/>
        </w:rPr>
        <w:t xml:space="preserve"> J., L. Teixeira, R. Salazar, G. Zaragoza, and A. Kopp, 2014 The making of a pest: the evolution of a fruit-penetrating ovipositor in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and related species. Proceedings of the Royal Society B. 281: 20132840. https://doi.org/10.1098/rspb.2013.2840</w:t>
      </w:r>
    </w:p>
    <w:p w14:paraId="48035386"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Badisco</w:t>
      </w:r>
      <w:proofErr w:type="spellEnd"/>
      <w:r w:rsidRPr="00691583">
        <w:rPr>
          <w:rFonts w:asciiTheme="majorBidi" w:hAnsiTheme="majorBidi" w:cstheme="majorBidi"/>
        </w:rPr>
        <w:t xml:space="preserve"> L., P. Van </w:t>
      </w:r>
      <w:proofErr w:type="spellStart"/>
      <w:r w:rsidRPr="00691583">
        <w:rPr>
          <w:rFonts w:asciiTheme="majorBidi" w:hAnsiTheme="majorBidi" w:cstheme="majorBidi"/>
        </w:rPr>
        <w:t>Wielendaele</w:t>
      </w:r>
      <w:proofErr w:type="spellEnd"/>
      <w:r w:rsidRPr="00691583">
        <w:rPr>
          <w:rFonts w:asciiTheme="majorBidi" w:hAnsiTheme="majorBidi" w:cstheme="majorBidi"/>
        </w:rPr>
        <w:t xml:space="preserve">, and J. Vanden </w:t>
      </w:r>
      <w:proofErr w:type="spellStart"/>
      <w:r w:rsidRPr="00691583">
        <w:rPr>
          <w:rFonts w:asciiTheme="majorBidi" w:hAnsiTheme="majorBidi" w:cstheme="majorBidi"/>
        </w:rPr>
        <w:t>Broeck</w:t>
      </w:r>
      <w:proofErr w:type="spellEnd"/>
      <w:r w:rsidRPr="00691583">
        <w:rPr>
          <w:rFonts w:asciiTheme="majorBidi" w:hAnsiTheme="majorBidi" w:cstheme="majorBidi"/>
        </w:rPr>
        <w:t>, 2013 Eat to reproduce: a key role for the insulin signaling pathway in adult insects. Frontiers in Physiology. 4. https://doi.org/10.3389/fphys.2013.00202</w:t>
      </w:r>
    </w:p>
    <w:p w14:paraId="42A80DA7" w14:textId="56CB74A0"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Bath E., S. Bowden, C. Peters, A. Reddy, J. A. Tobias,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2017 Sperm and sex peptide stimulate aggression in female </w:t>
      </w:r>
      <w:r w:rsidRPr="00691583">
        <w:rPr>
          <w:rFonts w:asciiTheme="majorBidi" w:hAnsiTheme="majorBidi" w:cstheme="majorBidi"/>
          <w:i/>
          <w:iCs/>
        </w:rPr>
        <w:t>Drosophila</w:t>
      </w:r>
      <w:r w:rsidRPr="00691583">
        <w:rPr>
          <w:rFonts w:asciiTheme="majorBidi" w:hAnsiTheme="majorBidi" w:cstheme="majorBidi"/>
        </w:rPr>
        <w:t>. Nature Ecology and Evolution 1: 0154. https://doi.org/10.1038/s41559-017-0154</w:t>
      </w:r>
    </w:p>
    <w:p w14:paraId="44208E91"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Boll W., and M. Noll, 2002 The </w:t>
      </w:r>
      <w:r w:rsidRPr="00691583">
        <w:rPr>
          <w:rFonts w:asciiTheme="majorBidi" w:hAnsiTheme="majorBidi" w:cstheme="majorBidi"/>
          <w:i/>
          <w:iCs/>
        </w:rPr>
        <w:t>Drosophila Pox neuro</w:t>
      </w:r>
      <w:r w:rsidRPr="00691583">
        <w:rPr>
          <w:rFonts w:asciiTheme="majorBidi" w:hAnsiTheme="majorBidi" w:cstheme="majorBidi"/>
        </w:rPr>
        <w:t xml:space="preserve"> gene: control of male courtship behavior and fertility as revealed by a complete dissection of all enhancers. Development 129: 5667–5681. https://doi.org/10.1242/dev.00157</w:t>
      </w:r>
    </w:p>
    <w:p w14:paraId="300A34C8" w14:textId="56460959"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lastRenderedPageBreak/>
        <w:t xml:space="preserve">Court R., S. </w:t>
      </w:r>
      <w:proofErr w:type="spellStart"/>
      <w:r w:rsidRPr="00691583">
        <w:rPr>
          <w:rFonts w:asciiTheme="majorBidi" w:hAnsiTheme="majorBidi" w:cstheme="majorBidi"/>
        </w:rPr>
        <w:t>Namiki</w:t>
      </w:r>
      <w:proofErr w:type="spellEnd"/>
      <w:r w:rsidRPr="00691583">
        <w:rPr>
          <w:rFonts w:asciiTheme="majorBidi" w:hAnsiTheme="majorBidi" w:cstheme="majorBidi"/>
        </w:rPr>
        <w:t xml:space="preserve">, J. D. Armstrong, J. </w:t>
      </w:r>
      <w:proofErr w:type="spellStart"/>
      <w:r w:rsidRPr="00691583">
        <w:rPr>
          <w:rFonts w:asciiTheme="majorBidi" w:hAnsiTheme="majorBidi" w:cstheme="majorBidi"/>
        </w:rPr>
        <w:t>Börner</w:t>
      </w:r>
      <w:proofErr w:type="spellEnd"/>
      <w:r w:rsidRPr="00691583">
        <w:rPr>
          <w:rFonts w:asciiTheme="majorBidi" w:hAnsiTheme="majorBidi" w:cstheme="majorBidi"/>
        </w:rPr>
        <w:t xml:space="preserve">, G. Card,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2020 A Systematic Nomenclature for the </w:t>
      </w:r>
      <w:r w:rsidRPr="00691583">
        <w:rPr>
          <w:rFonts w:asciiTheme="majorBidi" w:hAnsiTheme="majorBidi" w:cstheme="majorBidi"/>
          <w:i/>
          <w:iCs/>
        </w:rPr>
        <w:t>Drosophila</w:t>
      </w:r>
      <w:r w:rsidRPr="00691583">
        <w:rPr>
          <w:rFonts w:asciiTheme="majorBidi" w:hAnsiTheme="majorBidi" w:cstheme="majorBidi"/>
        </w:rPr>
        <w:t xml:space="preserve"> Ventral Nerve Cord. Neuron 107: 1071-1079.e2. https://doi.org/10.1016/j.neuron.2020.08.005</w:t>
      </w:r>
    </w:p>
    <w:p w14:paraId="1297A9E9"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Coyne J. A., J. </w:t>
      </w:r>
      <w:proofErr w:type="spellStart"/>
      <w:r w:rsidRPr="00691583">
        <w:rPr>
          <w:rFonts w:asciiTheme="majorBidi" w:hAnsiTheme="majorBidi" w:cstheme="majorBidi"/>
        </w:rPr>
        <w:t>Rux</w:t>
      </w:r>
      <w:proofErr w:type="spellEnd"/>
      <w:r w:rsidRPr="00691583">
        <w:rPr>
          <w:rFonts w:asciiTheme="majorBidi" w:hAnsiTheme="majorBidi" w:cstheme="majorBidi"/>
        </w:rPr>
        <w:t xml:space="preserve">, and J. R. David, 1991 Genetics of morphological differences and hybrid sterility between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its relatives. Genet. Res. 57: 113–122. https://doi.org/10.1017/S0016672300029177</w:t>
      </w:r>
    </w:p>
    <w:p w14:paraId="5F5E0D89" w14:textId="57E17266"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Crava</w:t>
      </w:r>
      <w:proofErr w:type="spellEnd"/>
      <w:r w:rsidRPr="00691583">
        <w:rPr>
          <w:rFonts w:asciiTheme="majorBidi" w:hAnsiTheme="majorBidi" w:cstheme="majorBidi"/>
        </w:rPr>
        <w:t xml:space="preserve"> C. M., D. </w:t>
      </w:r>
      <w:proofErr w:type="spellStart"/>
      <w:r w:rsidRPr="00691583">
        <w:rPr>
          <w:rFonts w:asciiTheme="majorBidi" w:hAnsiTheme="majorBidi" w:cstheme="majorBidi"/>
        </w:rPr>
        <w:t>Zanini</w:t>
      </w:r>
      <w:proofErr w:type="spellEnd"/>
      <w:r w:rsidRPr="00691583">
        <w:rPr>
          <w:rFonts w:asciiTheme="majorBidi" w:hAnsiTheme="majorBidi" w:cstheme="majorBidi"/>
        </w:rPr>
        <w:t xml:space="preserve">, S. Amati, G. </w:t>
      </w:r>
      <w:proofErr w:type="spellStart"/>
      <w:r w:rsidRPr="00691583">
        <w:rPr>
          <w:rFonts w:asciiTheme="majorBidi" w:hAnsiTheme="majorBidi" w:cstheme="majorBidi"/>
        </w:rPr>
        <w:t>Sollai</w:t>
      </w:r>
      <w:proofErr w:type="spellEnd"/>
      <w:r w:rsidRPr="00691583">
        <w:rPr>
          <w:rFonts w:asciiTheme="majorBidi" w:hAnsiTheme="majorBidi" w:cstheme="majorBidi"/>
        </w:rPr>
        <w:t xml:space="preserve">, R. </w:t>
      </w:r>
      <w:proofErr w:type="spellStart"/>
      <w:r w:rsidRPr="00691583">
        <w:rPr>
          <w:rFonts w:asciiTheme="majorBidi" w:hAnsiTheme="majorBidi" w:cstheme="majorBidi"/>
        </w:rPr>
        <w:t>Crnjar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2020 Structural and transcriptional evidence of </w:t>
      </w:r>
      <w:proofErr w:type="spellStart"/>
      <w:r w:rsidRPr="00691583">
        <w:rPr>
          <w:rFonts w:asciiTheme="majorBidi" w:hAnsiTheme="majorBidi" w:cstheme="majorBidi"/>
        </w:rPr>
        <w:t>mechanotransduction</w:t>
      </w:r>
      <w:proofErr w:type="spellEnd"/>
      <w:r w:rsidRPr="00691583">
        <w:rPr>
          <w:rFonts w:asciiTheme="majorBidi" w:hAnsiTheme="majorBidi" w:cstheme="majorBidi"/>
        </w:rPr>
        <w:t xml:space="preserve"> in the </w:t>
      </w:r>
      <w:r w:rsidRPr="00691583">
        <w:rPr>
          <w:rFonts w:asciiTheme="majorBidi" w:hAnsiTheme="majorBidi" w:cstheme="majorBidi"/>
          <w:i/>
          <w:iCs/>
        </w:rPr>
        <w:t xml:space="preserve">Drosophila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ovipositor. Journal of Insect Physiology 125: 104088. https://doi.org/10.1016/j.jinsphys.2020.104088</w:t>
      </w:r>
    </w:p>
    <w:p w14:paraId="363A1BF5"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Cury</w:t>
      </w:r>
      <w:proofErr w:type="spellEnd"/>
      <w:r w:rsidRPr="00691583">
        <w:rPr>
          <w:rFonts w:asciiTheme="majorBidi" w:hAnsiTheme="majorBidi" w:cstheme="majorBidi"/>
        </w:rPr>
        <w:t xml:space="preserve"> K. M., and R. Axel, 2023 Flexible neural control of transition points within the egg-laying behavioral sequence in </w:t>
      </w:r>
      <w:r w:rsidRPr="00691583">
        <w:rPr>
          <w:rFonts w:asciiTheme="majorBidi" w:hAnsiTheme="majorBidi" w:cstheme="majorBidi"/>
          <w:i/>
          <w:iCs/>
        </w:rPr>
        <w:t>Drosophila</w:t>
      </w:r>
      <w:r w:rsidRPr="00691583">
        <w:rPr>
          <w:rFonts w:asciiTheme="majorBidi" w:hAnsiTheme="majorBidi" w:cstheme="majorBidi"/>
        </w:rPr>
        <w:t>. Nature Neuroscience 26: 1054–1067. https://doi.org/10.1038/s41593-023-01332-5</w:t>
      </w:r>
    </w:p>
    <w:p w14:paraId="6E4F6203" w14:textId="7EEE8F70"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Dambly</w:t>
      </w:r>
      <w:proofErr w:type="spellEnd"/>
      <w:r w:rsidRPr="00691583">
        <w:rPr>
          <w:rFonts w:asciiTheme="majorBidi" w:hAnsiTheme="majorBidi" w:cstheme="majorBidi"/>
        </w:rPr>
        <w:t xml:space="preserve">-Chaudière C., E. </w:t>
      </w:r>
      <w:proofErr w:type="spellStart"/>
      <w:r w:rsidRPr="00691583">
        <w:rPr>
          <w:rFonts w:asciiTheme="majorBidi" w:hAnsiTheme="majorBidi" w:cstheme="majorBidi"/>
        </w:rPr>
        <w:t>Jamet</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Burri</w:t>
      </w:r>
      <w:proofErr w:type="spellEnd"/>
      <w:r w:rsidRPr="00691583">
        <w:rPr>
          <w:rFonts w:asciiTheme="majorBidi" w:hAnsiTheme="majorBidi" w:cstheme="majorBidi"/>
        </w:rPr>
        <w:t xml:space="preserve">, D. Bopp, K. Basler,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1992 The paired box gene </w:t>
      </w:r>
      <w:r w:rsidRPr="00C70979">
        <w:rPr>
          <w:rFonts w:asciiTheme="majorBidi" w:hAnsiTheme="majorBidi" w:cstheme="majorBidi"/>
          <w:i/>
          <w:iCs/>
        </w:rPr>
        <w:t>pox neuro</w:t>
      </w:r>
      <w:r w:rsidRPr="00691583">
        <w:rPr>
          <w:rFonts w:asciiTheme="majorBidi" w:hAnsiTheme="majorBidi" w:cstheme="majorBidi"/>
        </w:rPr>
        <w:t xml:space="preserve">: A </w:t>
      </w:r>
      <w:proofErr w:type="spellStart"/>
      <w:r w:rsidRPr="00691583">
        <w:rPr>
          <w:rFonts w:asciiTheme="majorBidi" w:hAnsiTheme="majorBidi" w:cstheme="majorBidi"/>
        </w:rPr>
        <w:t>determiant</w:t>
      </w:r>
      <w:proofErr w:type="spellEnd"/>
      <w:r w:rsidRPr="00691583">
        <w:rPr>
          <w:rFonts w:asciiTheme="majorBidi" w:hAnsiTheme="majorBidi" w:cstheme="majorBidi"/>
        </w:rPr>
        <w:t xml:space="preserve"> of poly-innervated sense organs in </w:t>
      </w:r>
      <w:r w:rsidRPr="00691583">
        <w:rPr>
          <w:rFonts w:asciiTheme="majorBidi" w:hAnsiTheme="majorBidi" w:cstheme="majorBidi"/>
          <w:i/>
          <w:iCs/>
        </w:rPr>
        <w:t>Drosophila</w:t>
      </w:r>
      <w:r w:rsidRPr="00691583">
        <w:rPr>
          <w:rFonts w:asciiTheme="majorBidi" w:hAnsiTheme="majorBidi" w:cstheme="majorBidi"/>
        </w:rPr>
        <w:t>. Cell 69: 159–172. https://doi.org/10.1016/0092-8674(92)90127-X</w:t>
      </w:r>
    </w:p>
    <w:p w14:paraId="76700F63"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Demir E., and B. J. Dickson, 2005 </w:t>
      </w:r>
      <w:r w:rsidRPr="00691583">
        <w:rPr>
          <w:rFonts w:asciiTheme="majorBidi" w:hAnsiTheme="majorBidi" w:cstheme="majorBidi"/>
          <w:i/>
          <w:iCs/>
        </w:rPr>
        <w:t>fruitless</w:t>
      </w:r>
      <w:r w:rsidRPr="00691583">
        <w:rPr>
          <w:rFonts w:asciiTheme="majorBidi" w:hAnsiTheme="majorBidi" w:cstheme="majorBidi"/>
        </w:rPr>
        <w:t xml:space="preserve"> Splicing Specifies Male Courtship Behavior in </w:t>
      </w:r>
      <w:r w:rsidRPr="00691583">
        <w:rPr>
          <w:rFonts w:asciiTheme="majorBidi" w:hAnsiTheme="majorBidi" w:cstheme="majorBidi"/>
          <w:i/>
          <w:iCs/>
        </w:rPr>
        <w:t>Drosophila</w:t>
      </w:r>
      <w:r w:rsidRPr="00691583">
        <w:rPr>
          <w:rFonts w:asciiTheme="majorBidi" w:hAnsiTheme="majorBidi" w:cstheme="majorBidi"/>
        </w:rPr>
        <w:t>. Cell 121: 785–794. https://doi.org/10.1016/j.cell.2005.04.027</w:t>
      </w:r>
    </w:p>
    <w:p w14:paraId="440B445F"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Dixon C., and K. McCall, 2023 Characterization of female reproductive disturbances post-traumatic injury in </w:t>
      </w:r>
      <w:r w:rsidRPr="00691583">
        <w:rPr>
          <w:rFonts w:asciiTheme="majorBidi" w:hAnsiTheme="majorBidi" w:cstheme="majorBidi"/>
          <w:i/>
          <w:iCs/>
        </w:rPr>
        <w:t>Drosophila melanogaster</w:t>
      </w:r>
      <w:r w:rsidRPr="00691583">
        <w:rPr>
          <w:rFonts w:asciiTheme="majorBidi" w:hAnsiTheme="majorBidi" w:cstheme="majorBidi"/>
        </w:rPr>
        <w:t xml:space="preserve">. </w:t>
      </w:r>
      <w:proofErr w:type="spellStart"/>
      <w:r w:rsidRPr="00691583">
        <w:rPr>
          <w:rFonts w:asciiTheme="majorBidi" w:hAnsiTheme="majorBidi" w:cstheme="majorBidi"/>
        </w:rPr>
        <w:t>MicroPublications</w:t>
      </w:r>
      <w:proofErr w:type="spellEnd"/>
      <w:r w:rsidRPr="00691583">
        <w:rPr>
          <w:rFonts w:asciiTheme="majorBidi" w:hAnsiTheme="majorBidi" w:cstheme="majorBidi"/>
        </w:rPr>
        <w:t xml:space="preserve"> in Biology 2023. https://doi.org/10.17912/micropub.biology.000883</w:t>
      </w:r>
    </w:p>
    <w:p w14:paraId="7F4AD0A4" w14:textId="2101BA78"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lastRenderedPageBreak/>
        <w:t>Duménil</w:t>
      </w:r>
      <w:proofErr w:type="spellEnd"/>
      <w:r w:rsidRPr="00691583">
        <w:rPr>
          <w:rFonts w:asciiTheme="majorBidi" w:hAnsiTheme="majorBidi" w:cstheme="majorBidi"/>
        </w:rPr>
        <w:t xml:space="preserve"> C., D. </w:t>
      </w:r>
      <w:proofErr w:type="spellStart"/>
      <w:r w:rsidRPr="00691583">
        <w:rPr>
          <w:rFonts w:asciiTheme="majorBidi" w:hAnsiTheme="majorBidi" w:cstheme="majorBidi"/>
        </w:rPr>
        <w:t>Woud</w:t>
      </w:r>
      <w:proofErr w:type="spellEnd"/>
      <w:r w:rsidRPr="00691583">
        <w:rPr>
          <w:rFonts w:asciiTheme="majorBidi" w:hAnsiTheme="majorBidi" w:cstheme="majorBidi"/>
        </w:rPr>
        <w:t xml:space="preserve">, F. Pinto, J. T. Alkema, I. Jansen,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2016 Pheromonal Cues Deposited by Mated Females Convey Social Information about Egg-Laying Sites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Journal of Chemical Ecology 42: 259–269. https://doi.org/10.1007/s10886-016-0681-3</w:t>
      </w:r>
    </w:p>
    <w:p w14:paraId="74332580"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Eberhard W. G., 1985 </w:t>
      </w:r>
      <w:r w:rsidRPr="00691583">
        <w:rPr>
          <w:rFonts w:asciiTheme="majorBidi" w:hAnsiTheme="majorBidi" w:cstheme="majorBidi"/>
          <w:i/>
          <w:iCs/>
        </w:rPr>
        <w:t>Sexual Selection and Animal Genitalia:</w:t>
      </w:r>
      <w:r w:rsidRPr="00691583">
        <w:rPr>
          <w:rFonts w:asciiTheme="majorBidi" w:hAnsiTheme="majorBidi" w:cstheme="majorBidi"/>
        </w:rPr>
        <w:t xml:space="preserve"> Harvard University Press.</w:t>
      </w:r>
    </w:p>
    <w:p w14:paraId="69329E80"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Eberhard W. G., 1994 Evidence for Widespread Courtship During Copulation in 131 Species of Insects and Spiders, and Implications for Cryptic Female Choice. Evolution 48: 711. https://doi.org/10.2307/2410481</w:t>
      </w:r>
    </w:p>
    <w:p w14:paraId="55F79035"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Eberhard W. G., 2010 Evolution of genitalia: theories, evidence, and new directions. </w:t>
      </w:r>
      <w:proofErr w:type="spellStart"/>
      <w:r w:rsidRPr="00691583">
        <w:rPr>
          <w:rFonts w:asciiTheme="majorBidi" w:hAnsiTheme="majorBidi" w:cstheme="majorBidi"/>
        </w:rPr>
        <w:t>Genetica</w:t>
      </w:r>
      <w:proofErr w:type="spellEnd"/>
      <w:r w:rsidRPr="00691583">
        <w:rPr>
          <w:rFonts w:asciiTheme="majorBidi" w:hAnsiTheme="majorBidi" w:cstheme="majorBidi"/>
        </w:rPr>
        <w:t xml:space="preserve"> 138: 5–18. https://doi.org/10.1007/s10709-009-9358-y</w:t>
      </w:r>
    </w:p>
    <w:p w14:paraId="156416D3"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Eberl</w:t>
      </w:r>
      <w:proofErr w:type="spellEnd"/>
      <w:r w:rsidRPr="00691583">
        <w:rPr>
          <w:rFonts w:asciiTheme="majorBidi" w:hAnsiTheme="majorBidi" w:cstheme="majorBidi"/>
        </w:rPr>
        <w:t xml:space="preserve"> D. F., and G. </w:t>
      </w:r>
      <w:proofErr w:type="spellStart"/>
      <w:r w:rsidRPr="00691583">
        <w:rPr>
          <w:rFonts w:asciiTheme="majorBidi" w:hAnsiTheme="majorBidi" w:cstheme="majorBidi"/>
        </w:rPr>
        <w:t>Boekhoff</w:t>
      </w:r>
      <w:proofErr w:type="spellEnd"/>
      <w:r w:rsidRPr="00691583">
        <w:rPr>
          <w:rFonts w:asciiTheme="majorBidi" w:hAnsiTheme="majorBidi" w:cstheme="majorBidi"/>
        </w:rPr>
        <w:t xml:space="preserve">-Falk, 2007 Development of Johnston’s organ in </w:t>
      </w:r>
      <w:r w:rsidRPr="00691583">
        <w:rPr>
          <w:rFonts w:asciiTheme="majorBidi" w:hAnsiTheme="majorBidi" w:cstheme="majorBidi"/>
          <w:i/>
          <w:iCs/>
        </w:rPr>
        <w:t>Drosophila</w:t>
      </w:r>
      <w:r w:rsidRPr="00691583">
        <w:rPr>
          <w:rFonts w:asciiTheme="majorBidi" w:hAnsiTheme="majorBidi" w:cstheme="majorBidi"/>
        </w:rPr>
        <w:t>. International Journal of Developmental Biology 51: 679–687. https://doi.org/10.1387/ijdb.072364de</w:t>
      </w:r>
    </w:p>
    <w:p w14:paraId="3BCC60C3" w14:textId="5A5B4DF5"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Fabre C. C. G., B. Hedwig, G. Conduit, P. A. Lawrence, S. F. Goodwin,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2012 Substrate-Borne Vibratory Communication during Courtship in </w:t>
      </w:r>
      <w:r w:rsidRPr="00691583">
        <w:rPr>
          <w:rFonts w:asciiTheme="majorBidi" w:hAnsiTheme="majorBidi" w:cstheme="majorBidi"/>
          <w:i/>
          <w:iCs/>
        </w:rPr>
        <w:t>Drosophila melanogaster</w:t>
      </w:r>
      <w:r w:rsidRPr="00691583">
        <w:rPr>
          <w:rFonts w:asciiTheme="majorBidi" w:hAnsiTheme="majorBidi" w:cstheme="majorBidi"/>
        </w:rPr>
        <w:t>. Current Biology 22: 2180–2185. https://doi.org/10.1016/j.cub.2012.09.042</w:t>
      </w:r>
    </w:p>
    <w:p w14:paraId="2AA8F6F4"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Field L. H., and T. Matheson, 1998 Chordotonal Organs of Insects, pp. 1–228 in </w:t>
      </w:r>
      <w:r w:rsidRPr="00691583">
        <w:rPr>
          <w:rFonts w:asciiTheme="majorBidi" w:hAnsiTheme="majorBidi" w:cstheme="majorBidi"/>
          <w:i/>
          <w:iCs/>
        </w:rPr>
        <w:t>Advances in Insect Physiology</w:t>
      </w:r>
      <w:r w:rsidRPr="00691583">
        <w:rPr>
          <w:rFonts w:asciiTheme="majorBidi" w:hAnsiTheme="majorBidi" w:cstheme="majorBidi"/>
        </w:rPr>
        <w:t>, Elsevier.</w:t>
      </w:r>
    </w:p>
    <w:p w14:paraId="2F16A783"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lastRenderedPageBreak/>
        <w:t xml:space="preserve">Frazee S. R., and J. P. </w:t>
      </w:r>
      <w:proofErr w:type="spellStart"/>
      <w:r w:rsidRPr="00691583">
        <w:rPr>
          <w:rFonts w:asciiTheme="majorBidi" w:hAnsiTheme="majorBidi" w:cstheme="majorBidi"/>
        </w:rPr>
        <w:t>Masly</w:t>
      </w:r>
      <w:proofErr w:type="spellEnd"/>
      <w:r w:rsidRPr="00691583">
        <w:rPr>
          <w:rFonts w:asciiTheme="majorBidi" w:hAnsiTheme="majorBidi" w:cstheme="majorBidi"/>
        </w:rPr>
        <w:t>, 2015 Multiple sexual selection pressures drive the rapid evolution of complex morphology in a male secondary genital structure. Ecology and Evolution 5: 4437–4450. https://doi.org/10.1002/ece3.1721</w:t>
      </w:r>
    </w:p>
    <w:p w14:paraId="13252143" w14:textId="7BCA8AF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Frazee S. R., A. R. Harper, M. </w:t>
      </w:r>
      <w:proofErr w:type="spellStart"/>
      <w:r w:rsidRPr="00691583">
        <w:rPr>
          <w:rFonts w:asciiTheme="majorBidi" w:hAnsiTheme="majorBidi" w:cstheme="majorBidi"/>
        </w:rPr>
        <w:t>Afkhami</w:t>
      </w:r>
      <w:proofErr w:type="spellEnd"/>
      <w:r w:rsidRPr="00691583">
        <w:rPr>
          <w:rFonts w:asciiTheme="majorBidi" w:hAnsiTheme="majorBidi" w:cstheme="majorBidi"/>
        </w:rPr>
        <w:t xml:space="preserve">, M. L. Wood, J. C. McCrory,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2021 Interspecific introgression reveals a role of male genital morphology during the evolution of reproductive isolation in </w:t>
      </w:r>
      <w:r w:rsidRPr="00691583">
        <w:rPr>
          <w:rFonts w:asciiTheme="majorBidi" w:hAnsiTheme="majorBidi" w:cstheme="majorBidi"/>
          <w:i/>
          <w:iCs/>
        </w:rPr>
        <w:t>Drosophila</w:t>
      </w:r>
      <w:r w:rsidRPr="00691583">
        <w:rPr>
          <w:rFonts w:asciiTheme="majorBidi" w:hAnsiTheme="majorBidi" w:cstheme="majorBidi"/>
        </w:rPr>
        <w:t>. Evolution 75: 989–1002. https://doi.org/10.1111/evo.14169</w:t>
      </w:r>
    </w:p>
    <w:p w14:paraId="1279C48F"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Fullard</w:t>
      </w:r>
      <w:proofErr w:type="spellEnd"/>
      <w:r w:rsidRPr="00691583">
        <w:rPr>
          <w:rFonts w:asciiTheme="majorBidi" w:hAnsiTheme="majorBidi" w:cstheme="majorBidi"/>
        </w:rPr>
        <w:t xml:space="preserve"> J. H., and J. E. Yack, 1993 The evolutionary biology of insect hearing. Trends in Ecology &amp; Evolution 8: 248–252. https://doi.org/10.1016/0169-5347(93)90200-9</w:t>
      </w:r>
    </w:p>
    <w:p w14:paraId="647664C9"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Harshman L. G., and A. J. </w:t>
      </w:r>
      <w:proofErr w:type="spellStart"/>
      <w:r w:rsidRPr="00691583">
        <w:rPr>
          <w:rFonts w:asciiTheme="majorBidi" w:hAnsiTheme="majorBidi" w:cstheme="majorBidi"/>
        </w:rPr>
        <w:t>Zera</w:t>
      </w:r>
      <w:proofErr w:type="spellEnd"/>
      <w:r w:rsidRPr="00691583">
        <w:rPr>
          <w:rFonts w:asciiTheme="majorBidi" w:hAnsiTheme="majorBidi" w:cstheme="majorBidi"/>
        </w:rPr>
        <w:t>, 2007 The cost of reproduction: the devil in the details. Trends in Ecology &amp; Evolution 22: 80–86. https://doi.org/10.1016/j.tree.2006.10.008</w:t>
      </w:r>
    </w:p>
    <w:p w14:paraId="2D054DC2"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Herndon L. A., and M. F. </w:t>
      </w:r>
      <w:proofErr w:type="spellStart"/>
      <w:r w:rsidRPr="00691583">
        <w:rPr>
          <w:rFonts w:asciiTheme="majorBidi" w:hAnsiTheme="majorBidi" w:cstheme="majorBidi"/>
        </w:rPr>
        <w:t>Wolfner</w:t>
      </w:r>
      <w:proofErr w:type="spellEnd"/>
      <w:r w:rsidRPr="00691583">
        <w:rPr>
          <w:rFonts w:asciiTheme="majorBidi" w:hAnsiTheme="majorBidi" w:cstheme="majorBidi"/>
        </w:rPr>
        <w:t xml:space="preserve">, 1995 A </w:t>
      </w:r>
      <w:r w:rsidRPr="00691583">
        <w:rPr>
          <w:rFonts w:asciiTheme="majorBidi" w:hAnsiTheme="majorBidi" w:cstheme="majorBidi"/>
          <w:i/>
          <w:iCs/>
        </w:rPr>
        <w:t>Drosophila</w:t>
      </w:r>
      <w:r w:rsidRPr="00691583">
        <w:rPr>
          <w:rFonts w:asciiTheme="majorBidi" w:hAnsiTheme="majorBidi" w:cstheme="majorBidi"/>
        </w:rPr>
        <w:t xml:space="preserve"> seminal fluid protein, </w:t>
      </w:r>
      <w:r w:rsidRPr="00691583">
        <w:rPr>
          <w:rFonts w:asciiTheme="majorBidi" w:hAnsiTheme="majorBidi" w:cstheme="majorBidi"/>
          <w:i/>
          <w:iCs/>
        </w:rPr>
        <w:t>Acp26Aa</w:t>
      </w:r>
      <w:r w:rsidRPr="00691583">
        <w:rPr>
          <w:rFonts w:asciiTheme="majorBidi" w:hAnsiTheme="majorBidi" w:cstheme="majorBidi"/>
        </w:rPr>
        <w:t>, stimulates egg laying in females for 1 day after mating. Proceedings of the National Academy of Sciences 92: 10114–10118. https://doi.org/10.1073/pnas.92.22.10114</w:t>
      </w:r>
    </w:p>
    <w:p w14:paraId="3F84E40B"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Inatomi</w:t>
      </w:r>
      <w:proofErr w:type="spellEnd"/>
      <w:r w:rsidRPr="00691583">
        <w:rPr>
          <w:rFonts w:asciiTheme="majorBidi" w:hAnsiTheme="majorBidi" w:cstheme="majorBidi"/>
        </w:rPr>
        <w:t xml:space="preserve"> M., D. Shin, Y.-T. Lai, and K. </w:t>
      </w:r>
      <w:proofErr w:type="spellStart"/>
      <w:r w:rsidRPr="00691583">
        <w:rPr>
          <w:rFonts w:asciiTheme="majorBidi" w:hAnsiTheme="majorBidi" w:cstheme="majorBidi"/>
        </w:rPr>
        <w:t>Matsuno</w:t>
      </w:r>
      <w:proofErr w:type="spellEnd"/>
      <w:r w:rsidRPr="00691583">
        <w:rPr>
          <w:rFonts w:asciiTheme="majorBidi" w:hAnsiTheme="majorBidi" w:cstheme="majorBidi"/>
        </w:rPr>
        <w:t xml:space="preserve">, 2019 Proper direction of male genitalia is prerequisite for copulation in </w:t>
      </w:r>
      <w:r w:rsidRPr="00691583">
        <w:rPr>
          <w:rFonts w:asciiTheme="majorBidi" w:hAnsiTheme="majorBidi" w:cstheme="majorBidi"/>
          <w:i/>
          <w:iCs/>
        </w:rPr>
        <w:t>Drosophila</w:t>
      </w:r>
      <w:r w:rsidRPr="00691583">
        <w:rPr>
          <w:rFonts w:asciiTheme="majorBidi" w:hAnsiTheme="majorBidi" w:cstheme="majorBidi"/>
        </w:rPr>
        <w:t>, implying cooperative evolution between genitalia rotation and mating behavior. Scientific Reports 9: 210. https://doi.org/10.1038/s41598-018-36301-7</w:t>
      </w:r>
    </w:p>
    <w:p w14:paraId="682D484B"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Jagadeeshan</w:t>
      </w:r>
      <w:proofErr w:type="spellEnd"/>
      <w:r w:rsidRPr="00691583">
        <w:rPr>
          <w:rFonts w:asciiTheme="majorBidi" w:hAnsiTheme="majorBidi" w:cstheme="majorBidi"/>
        </w:rPr>
        <w:t xml:space="preserve"> S., and R. S. Singh, 2006 A time-sequence functional analysis of mating </w:t>
      </w:r>
      <w:proofErr w:type="spellStart"/>
      <w:r w:rsidRPr="00691583">
        <w:rPr>
          <w:rFonts w:asciiTheme="majorBidi" w:hAnsiTheme="majorBidi" w:cstheme="majorBidi"/>
        </w:rPr>
        <w:t>behaviour</w:t>
      </w:r>
      <w:proofErr w:type="spellEnd"/>
      <w:r w:rsidRPr="00691583">
        <w:rPr>
          <w:rFonts w:asciiTheme="majorBidi" w:hAnsiTheme="majorBidi" w:cstheme="majorBidi"/>
        </w:rPr>
        <w:t xml:space="preserve"> and genital coupling in </w:t>
      </w:r>
      <w:r w:rsidRPr="00691583">
        <w:rPr>
          <w:rFonts w:asciiTheme="majorBidi" w:hAnsiTheme="majorBidi" w:cstheme="majorBidi"/>
          <w:i/>
          <w:iCs/>
        </w:rPr>
        <w:t>Drosophila</w:t>
      </w:r>
      <w:r w:rsidRPr="00691583">
        <w:rPr>
          <w:rFonts w:asciiTheme="majorBidi" w:hAnsiTheme="majorBidi" w:cstheme="majorBidi"/>
        </w:rPr>
        <w:t xml:space="preserve">: role of cryptic female choice and male sex-drive in </w:t>
      </w:r>
      <w:r w:rsidRPr="00691583">
        <w:rPr>
          <w:rFonts w:asciiTheme="majorBidi" w:hAnsiTheme="majorBidi" w:cstheme="majorBidi"/>
        </w:rPr>
        <w:lastRenderedPageBreak/>
        <w:t>the evolution of male genitalia. Journal of Evolutionary Biology 19: 1058–1070. https://doi.org/10.1111/j.1420-9101.2006.01099.x</w:t>
      </w:r>
    </w:p>
    <w:p w14:paraId="2C3B5E55"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Jarman</w:t>
      </w:r>
      <w:proofErr w:type="spellEnd"/>
      <w:r w:rsidRPr="00691583">
        <w:rPr>
          <w:rFonts w:asciiTheme="majorBidi" w:hAnsiTheme="majorBidi" w:cstheme="majorBidi"/>
        </w:rPr>
        <w:t xml:space="preserve"> A. P., Y. Grau, L. Y. Jan, and Y. N. </w:t>
      </w:r>
      <w:proofErr w:type="gramStart"/>
      <w:r w:rsidRPr="00691583">
        <w:rPr>
          <w:rFonts w:asciiTheme="majorBidi" w:hAnsiTheme="majorBidi" w:cstheme="majorBidi"/>
        </w:rPr>
        <w:t>Jan,</w:t>
      </w:r>
      <w:proofErr w:type="gramEnd"/>
      <w:r w:rsidRPr="00691583">
        <w:rPr>
          <w:rFonts w:asciiTheme="majorBidi" w:hAnsiTheme="majorBidi" w:cstheme="majorBidi"/>
        </w:rPr>
        <w:t xml:space="preserve"> 1993 atonal is a </w:t>
      </w:r>
      <w:proofErr w:type="spellStart"/>
      <w:r w:rsidRPr="00691583">
        <w:rPr>
          <w:rFonts w:asciiTheme="majorBidi" w:hAnsiTheme="majorBidi" w:cstheme="majorBidi"/>
        </w:rPr>
        <w:t>proneural</w:t>
      </w:r>
      <w:proofErr w:type="spellEnd"/>
      <w:r w:rsidRPr="00691583">
        <w:rPr>
          <w:rFonts w:asciiTheme="majorBidi" w:hAnsiTheme="majorBidi" w:cstheme="majorBidi"/>
        </w:rPr>
        <w:t xml:space="preserve"> gene that directs chordotonal organ formation in the </w:t>
      </w:r>
      <w:r w:rsidRPr="00691583">
        <w:rPr>
          <w:rFonts w:asciiTheme="majorBidi" w:hAnsiTheme="majorBidi" w:cstheme="majorBidi"/>
          <w:i/>
          <w:iCs/>
        </w:rPr>
        <w:t>Drosophila</w:t>
      </w:r>
      <w:r w:rsidRPr="00691583">
        <w:rPr>
          <w:rFonts w:asciiTheme="majorBidi" w:hAnsiTheme="majorBidi" w:cstheme="majorBidi"/>
        </w:rPr>
        <w:t xml:space="preserve"> peripheral nervous system. Cell 73: 1307–1321. https://doi.org/10.1016/0092-8674(93)90358-W</w:t>
      </w:r>
    </w:p>
    <w:p w14:paraId="7C9EAABB"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Y., 2007 Twin intromittent organs of </w:t>
      </w:r>
      <w:r w:rsidRPr="00691583">
        <w:rPr>
          <w:rFonts w:asciiTheme="majorBidi" w:hAnsiTheme="majorBidi" w:cstheme="majorBidi"/>
          <w:i/>
          <w:iCs/>
        </w:rPr>
        <w:t>Drosophila</w:t>
      </w:r>
      <w:r w:rsidRPr="00691583">
        <w:rPr>
          <w:rFonts w:asciiTheme="majorBidi" w:hAnsiTheme="majorBidi" w:cstheme="majorBidi"/>
        </w:rPr>
        <w:t xml:space="preserve"> for traumatic insemination. Biology Letters 3: 401–404. https://doi.org/10.1098/rsbl.2007.0192</w:t>
      </w:r>
    </w:p>
    <w:p w14:paraId="6E08CF8D"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Y., and H. </w:t>
      </w:r>
      <w:proofErr w:type="spellStart"/>
      <w:r w:rsidRPr="00691583">
        <w:rPr>
          <w:rFonts w:asciiTheme="majorBidi" w:hAnsiTheme="majorBidi" w:cstheme="majorBidi"/>
        </w:rPr>
        <w:t>Mitsumoto</w:t>
      </w:r>
      <w:proofErr w:type="spellEnd"/>
      <w:r w:rsidRPr="00691583">
        <w:rPr>
          <w:rFonts w:asciiTheme="majorBidi" w:hAnsiTheme="majorBidi" w:cstheme="majorBidi"/>
        </w:rPr>
        <w:t xml:space="preserve">, 2011 Comparative copulation anatomy of the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species complex (Diptera: </w:t>
      </w:r>
      <w:proofErr w:type="spellStart"/>
      <w:r w:rsidRPr="00691583">
        <w:rPr>
          <w:rFonts w:asciiTheme="majorBidi" w:hAnsiTheme="majorBidi" w:cstheme="majorBidi"/>
        </w:rPr>
        <w:t>Drosophilidae</w:t>
      </w:r>
      <w:proofErr w:type="spellEnd"/>
      <w:r w:rsidRPr="00691583">
        <w:rPr>
          <w:rFonts w:asciiTheme="majorBidi" w:hAnsiTheme="majorBidi" w:cstheme="majorBidi"/>
        </w:rPr>
        <w:t xml:space="preserve">): Copulation anatomy of </w:t>
      </w:r>
      <w:r w:rsidRPr="00691583">
        <w:rPr>
          <w:rFonts w:asciiTheme="majorBidi" w:hAnsiTheme="majorBidi" w:cstheme="majorBidi"/>
          <w:i/>
          <w:iCs/>
        </w:rPr>
        <w:t>Drosophila</w:t>
      </w:r>
      <w:r w:rsidRPr="00691583">
        <w:rPr>
          <w:rFonts w:asciiTheme="majorBidi" w:hAnsiTheme="majorBidi" w:cstheme="majorBidi"/>
        </w:rPr>
        <w:t>. Entomological Science 14: 399–410. https://doi.org/10.1111/j.1479-8298.2011.00467.x</w:t>
      </w:r>
    </w:p>
    <w:p w14:paraId="630F4BBB"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Kernan</w:t>
      </w:r>
      <w:proofErr w:type="spellEnd"/>
      <w:r w:rsidRPr="00691583">
        <w:rPr>
          <w:rFonts w:asciiTheme="majorBidi" w:hAnsiTheme="majorBidi" w:cstheme="majorBidi"/>
        </w:rPr>
        <w:t xml:space="preserve"> M. J., 2007 </w:t>
      </w:r>
      <w:proofErr w:type="spellStart"/>
      <w:r w:rsidRPr="00691583">
        <w:rPr>
          <w:rFonts w:asciiTheme="majorBidi" w:hAnsiTheme="majorBidi" w:cstheme="majorBidi"/>
        </w:rPr>
        <w:t>Mechanotransduction</w:t>
      </w:r>
      <w:proofErr w:type="spellEnd"/>
      <w:r w:rsidRPr="00691583">
        <w:rPr>
          <w:rFonts w:asciiTheme="majorBidi" w:hAnsiTheme="majorBidi" w:cstheme="majorBidi"/>
        </w:rPr>
        <w:t xml:space="preserve"> and auditory transduction in </w:t>
      </w:r>
      <w:r w:rsidRPr="00691583">
        <w:rPr>
          <w:rFonts w:asciiTheme="majorBidi" w:hAnsiTheme="majorBidi" w:cstheme="majorBidi"/>
          <w:i/>
          <w:iCs/>
        </w:rPr>
        <w:t>Drosophila</w:t>
      </w:r>
      <w:r w:rsidRPr="00691583">
        <w:rPr>
          <w:rFonts w:asciiTheme="majorBidi" w:hAnsiTheme="majorBidi" w:cstheme="majorBidi"/>
        </w:rPr>
        <w:t xml:space="preserve">. </w:t>
      </w:r>
      <w:proofErr w:type="spellStart"/>
      <w:r w:rsidRPr="00691583">
        <w:rPr>
          <w:rFonts w:asciiTheme="majorBidi" w:hAnsiTheme="majorBidi" w:cstheme="majorBidi"/>
        </w:rPr>
        <w:t>Pflügers</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Archiv</w:t>
      </w:r>
      <w:proofErr w:type="spellEnd"/>
      <w:r w:rsidRPr="00691583">
        <w:rPr>
          <w:rFonts w:asciiTheme="majorBidi" w:hAnsiTheme="majorBidi" w:cstheme="majorBidi"/>
        </w:rPr>
        <w:t>: European Journal of Physiology 454: 703–720. https://doi.org/10.1007/s00424-007-0263-x</w:t>
      </w:r>
    </w:p>
    <w:p w14:paraId="5CD93A58"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Kerwin</w:t>
      </w:r>
      <w:proofErr w:type="spellEnd"/>
      <w:r w:rsidRPr="00691583">
        <w:rPr>
          <w:rFonts w:asciiTheme="majorBidi" w:hAnsiTheme="majorBidi" w:cstheme="majorBidi"/>
        </w:rPr>
        <w:t xml:space="preserve"> P., J. Yuan, and A. C. Von </w:t>
      </w:r>
      <w:proofErr w:type="spellStart"/>
      <w:r w:rsidRPr="00691583">
        <w:rPr>
          <w:rFonts w:asciiTheme="majorBidi" w:hAnsiTheme="majorBidi" w:cstheme="majorBidi"/>
        </w:rPr>
        <w:t>Philipsborn</w:t>
      </w:r>
      <w:proofErr w:type="spellEnd"/>
      <w:r w:rsidRPr="00691583">
        <w:rPr>
          <w:rFonts w:asciiTheme="majorBidi" w:hAnsiTheme="majorBidi" w:cstheme="majorBidi"/>
        </w:rPr>
        <w:t>, 2020 Female copulation song is modulated by seminal fluid. Nature Communications 11: 1430. https://doi.org/10.1038/s41467-020-15260-6</w:t>
      </w:r>
    </w:p>
    <w:p w14:paraId="14A03403"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Kim S. E., B. </w:t>
      </w:r>
      <w:proofErr w:type="spellStart"/>
      <w:r w:rsidRPr="00691583">
        <w:rPr>
          <w:rFonts w:asciiTheme="majorBidi" w:hAnsiTheme="majorBidi" w:cstheme="majorBidi"/>
        </w:rPr>
        <w:t>Coste</w:t>
      </w:r>
      <w:proofErr w:type="spellEnd"/>
      <w:r w:rsidRPr="00691583">
        <w:rPr>
          <w:rFonts w:asciiTheme="majorBidi" w:hAnsiTheme="majorBidi" w:cstheme="majorBidi"/>
        </w:rPr>
        <w:t xml:space="preserve">, A. Chadha, B. Cook, and A. </w:t>
      </w:r>
      <w:proofErr w:type="spellStart"/>
      <w:r w:rsidRPr="00691583">
        <w:rPr>
          <w:rFonts w:asciiTheme="majorBidi" w:hAnsiTheme="majorBidi" w:cstheme="majorBidi"/>
        </w:rPr>
        <w:t>Patapoutian</w:t>
      </w:r>
      <w:proofErr w:type="spellEnd"/>
      <w:r w:rsidRPr="00691583">
        <w:rPr>
          <w:rFonts w:asciiTheme="majorBidi" w:hAnsiTheme="majorBidi" w:cstheme="majorBidi"/>
        </w:rPr>
        <w:t xml:space="preserve">, 2012 The role of </w:t>
      </w:r>
      <w:r w:rsidRPr="00691583">
        <w:rPr>
          <w:rFonts w:asciiTheme="majorBidi" w:hAnsiTheme="majorBidi" w:cstheme="majorBidi"/>
          <w:i/>
          <w:iCs/>
        </w:rPr>
        <w:t>Drosophila</w:t>
      </w:r>
      <w:r w:rsidRPr="00691583">
        <w:rPr>
          <w:rFonts w:asciiTheme="majorBidi" w:hAnsiTheme="majorBidi" w:cstheme="majorBidi"/>
        </w:rPr>
        <w:t xml:space="preserve"> Piezo in mechanical nociception. Nature 483: 209–212. https://doi.org/10.1038/nature10801</w:t>
      </w:r>
    </w:p>
    <w:p w14:paraId="60F81C19"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lastRenderedPageBreak/>
        <w:t xml:space="preserve">Kimura K.-I., M. </w:t>
      </w:r>
      <w:proofErr w:type="spellStart"/>
      <w:r w:rsidRPr="00691583">
        <w:rPr>
          <w:rFonts w:asciiTheme="majorBidi" w:hAnsiTheme="majorBidi" w:cstheme="majorBidi"/>
        </w:rPr>
        <w:t>Ote</w:t>
      </w:r>
      <w:proofErr w:type="spellEnd"/>
      <w:r w:rsidRPr="00691583">
        <w:rPr>
          <w:rFonts w:asciiTheme="majorBidi" w:hAnsiTheme="majorBidi" w:cstheme="majorBidi"/>
        </w:rPr>
        <w:t xml:space="preserve">, T. Tazawa, and D. Yamamoto, 2005 </w:t>
      </w:r>
      <w:r w:rsidRPr="00691583">
        <w:rPr>
          <w:rFonts w:asciiTheme="majorBidi" w:hAnsiTheme="majorBidi" w:cstheme="majorBidi"/>
          <w:i/>
          <w:iCs/>
        </w:rPr>
        <w:t>Fruitless</w:t>
      </w:r>
      <w:r w:rsidRPr="00691583">
        <w:rPr>
          <w:rFonts w:asciiTheme="majorBidi" w:hAnsiTheme="majorBidi" w:cstheme="majorBidi"/>
        </w:rPr>
        <w:t xml:space="preserve"> specifies sexually dimorphic neural circuitry in the </w:t>
      </w:r>
      <w:r w:rsidRPr="00691583">
        <w:rPr>
          <w:rFonts w:asciiTheme="majorBidi" w:hAnsiTheme="majorBidi" w:cstheme="majorBidi"/>
          <w:i/>
          <w:iCs/>
        </w:rPr>
        <w:t>Drosophila</w:t>
      </w:r>
      <w:r w:rsidRPr="00691583">
        <w:rPr>
          <w:rFonts w:asciiTheme="majorBidi" w:hAnsiTheme="majorBidi" w:cstheme="majorBidi"/>
        </w:rPr>
        <w:t xml:space="preserve"> brain. Nature 438: 229–233. https://doi.org/10.1038/nature04229</w:t>
      </w:r>
    </w:p>
    <w:p w14:paraId="295AD016"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Kimura K., T. </w:t>
      </w:r>
      <w:proofErr w:type="spellStart"/>
      <w:r w:rsidRPr="00691583">
        <w:rPr>
          <w:rFonts w:asciiTheme="majorBidi" w:hAnsiTheme="majorBidi" w:cstheme="majorBidi"/>
        </w:rPr>
        <w:t>Hachiya</w:t>
      </w:r>
      <w:proofErr w:type="spellEnd"/>
      <w:r w:rsidRPr="00691583">
        <w:rPr>
          <w:rFonts w:asciiTheme="majorBidi" w:hAnsiTheme="majorBidi" w:cstheme="majorBidi"/>
        </w:rPr>
        <w:t xml:space="preserve">, M. </w:t>
      </w:r>
      <w:proofErr w:type="spellStart"/>
      <w:r w:rsidRPr="00691583">
        <w:rPr>
          <w:rFonts w:asciiTheme="majorBidi" w:hAnsiTheme="majorBidi" w:cstheme="majorBidi"/>
        </w:rPr>
        <w:t>Koganezawa</w:t>
      </w:r>
      <w:proofErr w:type="spellEnd"/>
      <w:r w:rsidRPr="00691583">
        <w:rPr>
          <w:rFonts w:asciiTheme="majorBidi" w:hAnsiTheme="majorBidi" w:cstheme="majorBidi"/>
        </w:rPr>
        <w:t xml:space="preserve">, T. Tazawa, and D. Yamamoto, 2008 </w:t>
      </w:r>
      <w:r w:rsidRPr="00691583">
        <w:rPr>
          <w:rFonts w:asciiTheme="majorBidi" w:hAnsiTheme="majorBidi" w:cstheme="majorBidi"/>
          <w:i/>
          <w:iCs/>
        </w:rPr>
        <w:t>Fruitless</w:t>
      </w:r>
      <w:r w:rsidRPr="00691583">
        <w:rPr>
          <w:rFonts w:asciiTheme="majorBidi" w:hAnsiTheme="majorBidi" w:cstheme="majorBidi"/>
        </w:rPr>
        <w:t xml:space="preserve"> and </w:t>
      </w:r>
      <w:proofErr w:type="spellStart"/>
      <w:r w:rsidRPr="00691583">
        <w:rPr>
          <w:rFonts w:asciiTheme="majorBidi" w:hAnsiTheme="majorBidi" w:cstheme="majorBidi"/>
          <w:i/>
          <w:iCs/>
        </w:rPr>
        <w:t>Doublesex</w:t>
      </w:r>
      <w:proofErr w:type="spellEnd"/>
      <w:r w:rsidRPr="00691583">
        <w:rPr>
          <w:rFonts w:asciiTheme="majorBidi" w:hAnsiTheme="majorBidi" w:cstheme="majorBidi"/>
        </w:rPr>
        <w:t xml:space="preserve"> Coordinate to Generate Male-Specific Neurons that Can Initiate Courtship. Neuron 59: 759–769. https://doi.org/10.1016/j.neuron.2008.06.007</w:t>
      </w:r>
    </w:p>
    <w:p w14:paraId="1BEDB024"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Kubli</w:t>
      </w:r>
      <w:proofErr w:type="spellEnd"/>
      <w:r w:rsidRPr="00691583">
        <w:rPr>
          <w:rFonts w:asciiTheme="majorBidi" w:hAnsiTheme="majorBidi" w:cstheme="majorBidi"/>
        </w:rPr>
        <w:t xml:space="preserve"> E., 2003 Sex-peptides: seminal peptides of the </w:t>
      </w:r>
      <w:r w:rsidRPr="00691583">
        <w:rPr>
          <w:rFonts w:asciiTheme="majorBidi" w:hAnsiTheme="majorBidi" w:cstheme="majorBidi"/>
          <w:i/>
          <w:iCs/>
        </w:rPr>
        <w:t>Drosophila</w:t>
      </w:r>
      <w:r w:rsidRPr="00691583">
        <w:rPr>
          <w:rFonts w:asciiTheme="majorBidi" w:hAnsiTheme="majorBidi" w:cstheme="majorBidi"/>
        </w:rPr>
        <w:t xml:space="preserve"> male. Cellular and Molecular Life Sciences (CMLS) 60: 1689–1704. https://doi.org/10.1007/s00018-003-3052</w:t>
      </w:r>
    </w:p>
    <w:p w14:paraId="088B07E2" w14:textId="24421334"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LeVasseur-</w:t>
      </w:r>
      <w:proofErr w:type="spellStart"/>
      <w:r w:rsidRPr="00691583">
        <w:rPr>
          <w:rFonts w:asciiTheme="majorBidi" w:hAnsiTheme="majorBidi" w:cstheme="majorBidi"/>
        </w:rPr>
        <w:t>Viens</w:t>
      </w:r>
      <w:proofErr w:type="spellEnd"/>
      <w:r w:rsidRPr="00691583">
        <w:rPr>
          <w:rFonts w:asciiTheme="majorBidi" w:hAnsiTheme="majorBidi" w:cstheme="majorBidi"/>
        </w:rPr>
        <w:t xml:space="preserve"> H., M. </w:t>
      </w:r>
      <w:proofErr w:type="spellStart"/>
      <w:r w:rsidRPr="00691583">
        <w:rPr>
          <w:rFonts w:asciiTheme="majorBidi" w:hAnsiTheme="majorBidi" w:cstheme="majorBidi"/>
        </w:rPr>
        <w:t>Polak</w:t>
      </w:r>
      <w:proofErr w:type="spellEnd"/>
      <w:r w:rsidRPr="00691583">
        <w:rPr>
          <w:rFonts w:asciiTheme="majorBidi" w:hAnsiTheme="majorBidi" w:cstheme="majorBidi"/>
        </w:rPr>
        <w:t xml:space="preserve">, and A. J. </w:t>
      </w:r>
      <w:proofErr w:type="spellStart"/>
      <w:r w:rsidRPr="00691583">
        <w:rPr>
          <w:rFonts w:asciiTheme="majorBidi" w:hAnsiTheme="majorBidi" w:cstheme="majorBidi"/>
        </w:rPr>
        <w:t>Moehring</w:t>
      </w:r>
      <w:proofErr w:type="spellEnd"/>
      <w:r w:rsidRPr="00691583">
        <w:rPr>
          <w:rFonts w:asciiTheme="majorBidi" w:hAnsiTheme="majorBidi" w:cstheme="majorBidi"/>
        </w:rPr>
        <w:t xml:space="preserve">, 2015 No evidence for external genital morphology affecting cryptic female choice and reproductive isolation in </w:t>
      </w:r>
      <w:r w:rsidRPr="00691583">
        <w:rPr>
          <w:rFonts w:asciiTheme="majorBidi" w:hAnsiTheme="majorBidi" w:cstheme="majorBidi"/>
          <w:i/>
          <w:iCs/>
        </w:rPr>
        <w:t>Drosophila</w:t>
      </w:r>
      <w:r w:rsidRPr="00691583">
        <w:rPr>
          <w:rFonts w:asciiTheme="majorBidi" w:hAnsiTheme="majorBidi" w:cstheme="majorBidi"/>
        </w:rPr>
        <w:t>: G</w:t>
      </w:r>
      <w:r w:rsidR="00BC0036">
        <w:rPr>
          <w:rFonts w:asciiTheme="majorBidi" w:hAnsiTheme="majorBidi" w:cstheme="majorBidi"/>
        </w:rPr>
        <w:t>e</w:t>
      </w:r>
      <w:r w:rsidR="00BC0036" w:rsidRPr="00691583">
        <w:rPr>
          <w:rFonts w:asciiTheme="majorBidi" w:hAnsiTheme="majorBidi" w:cstheme="majorBidi"/>
        </w:rPr>
        <w:t>nital shape and sexual selection</w:t>
      </w:r>
      <w:r w:rsidRPr="00691583">
        <w:rPr>
          <w:rFonts w:asciiTheme="majorBidi" w:hAnsiTheme="majorBidi" w:cstheme="majorBidi"/>
        </w:rPr>
        <w:t>. Evolution 69: 1797–1807. https://doi.org/10.1111/evo.12685</w:t>
      </w:r>
    </w:p>
    <w:p w14:paraId="58BA226C" w14:textId="15E773E8"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J. P., and Y. </w:t>
      </w:r>
      <w:proofErr w:type="spellStart"/>
      <w:r w:rsidRPr="00691583">
        <w:rPr>
          <w:rFonts w:asciiTheme="majorBidi" w:hAnsiTheme="majorBidi" w:cstheme="majorBidi"/>
        </w:rPr>
        <w:t>Kamimura</w:t>
      </w:r>
      <w:proofErr w:type="spellEnd"/>
      <w:r w:rsidRPr="00691583">
        <w:rPr>
          <w:rFonts w:asciiTheme="majorBidi" w:hAnsiTheme="majorBidi" w:cstheme="majorBidi"/>
        </w:rPr>
        <w:t>, 2014 A</w:t>
      </w:r>
      <w:r w:rsidR="00BC0036" w:rsidRPr="00691583">
        <w:rPr>
          <w:rFonts w:asciiTheme="majorBidi" w:hAnsiTheme="majorBidi" w:cstheme="majorBidi"/>
        </w:rPr>
        <w:t xml:space="preserve">symmetric mismatch in strain-specific genital morphology causes increased harm to </w:t>
      </w:r>
      <w:r w:rsidR="00BC0036">
        <w:rPr>
          <w:rFonts w:asciiTheme="majorBidi" w:hAnsiTheme="majorBidi" w:cstheme="majorBidi"/>
          <w:i/>
          <w:iCs/>
        </w:rPr>
        <w:t>D</w:t>
      </w:r>
      <w:r w:rsidR="00BC0036" w:rsidRPr="00691583">
        <w:rPr>
          <w:rFonts w:asciiTheme="majorBidi" w:hAnsiTheme="majorBidi" w:cstheme="majorBidi"/>
          <w:i/>
          <w:iCs/>
        </w:rPr>
        <w:t>rosophila</w:t>
      </w:r>
      <w:r w:rsidR="00BC0036" w:rsidRPr="00691583">
        <w:rPr>
          <w:rFonts w:asciiTheme="majorBidi" w:hAnsiTheme="majorBidi" w:cstheme="majorBidi"/>
        </w:rPr>
        <w:t xml:space="preserve"> females: brief communication</w:t>
      </w:r>
      <w:r w:rsidRPr="00691583">
        <w:rPr>
          <w:rFonts w:asciiTheme="majorBidi" w:hAnsiTheme="majorBidi" w:cstheme="majorBidi"/>
        </w:rPr>
        <w:t>. Evolution n/a-n/a. https://doi.org/10.1111/evo.12436</w:t>
      </w:r>
    </w:p>
    <w:p w14:paraId="77C76159"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Mazzoni</w:t>
      </w:r>
      <w:proofErr w:type="spellEnd"/>
      <w:r w:rsidRPr="00691583">
        <w:rPr>
          <w:rFonts w:asciiTheme="majorBidi" w:hAnsiTheme="majorBidi" w:cstheme="majorBidi"/>
        </w:rPr>
        <w:t xml:space="preserve"> V., G. </w:t>
      </w:r>
      <w:proofErr w:type="spellStart"/>
      <w:r w:rsidRPr="00691583">
        <w:rPr>
          <w:rFonts w:asciiTheme="majorBidi" w:hAnsiTheme="majorBidi" w:cstheme="majorBidi"/>
        </w:rPr>
        <w:t>Anfora</w:t>
      </w:r>
      <w:proofErr w:type="spellEnd"/>
      <w:r w:rsidRPr="00691583">
        <w:rPr>
          <w:rFonts w:asciiTheme="majorBidi" w:hAnsiTheme="majorBidi" w:cstheme="majorBidi"/>
        </w:rPr>
        <w:t xml:space="preserve">, and M. </w:t>
      </w:r>
      <w:proofErr w:type="spellStart"/>
      <w:r w:rsidRPr="00691583">
        <w:rPr>
          <w:rFonts w:asciiTheme="majorBidi" w:hAnsiTheme="majorBidi" w:cstheme="majorBidi"/>
        </w:rPr>
        <w:t>Virant-Doberlet</w:t>
      </w:r>
      <w:proofErr w:type="spellEnd"/>
      <w:r w:rsidRPr="00691583">
        <w:rPr>
          <w:rFonts w:asciiTheme="majorBidi" w:hAnsiTheme="majorBidi" w:cstheme="majorBidi"/>
        </w:rPr>
        <w:t xml:space="preserve">, 2013 Substrate Vibrations during Courtship in Three </w:t>
      </w:r>
      <w:r w:rsidRPr="00691583">
        <w:rPr>
          <w:rFonts w:asciiTheme="majorBidi" w:hAnsiTheme="majorBidi" w:cstheme="majorBidi"/>
          <w:i/>
          <w:iCs/>
        </w:rPr>
        <w:t>Drosophila</w:t>
      </w:r>
      <w:r w:rsidRPr="00691583">
        <w:rPr>
          <w:rFonts w:asciiTheme="majorBidi" w:hAnsiTheme="majorBidi" w:cstheme="majorBidi"/>
        </w:rPr>
        <w:t xml:space="preserve"> species, (T. M. Jones,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ONE 8: e80708. https://doi.org/10.1371/journal.pone.0080708</w:t>
      </w:r>
    </w:p>
    <w:p w14:paraId="36EE848D" w14:textId="6B563FBB"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McQueen E. W., M. </w:t>
      </w:r>
      <w:proofErr w:type="spellStart"/>
      <w:r w:rsidRPr="00691583">
        <w:rPr>
          <w:rFonts w:asciiTheme="majorBidi" w:hAnsiTheme="majorBidi" w:cstheme="majorBidi"/>
        </w:rPr>
        <w:t>Afkhami</w:t>
      </w:r>
      <w:proofErr w:type="spellEnd"/>
      <w:r w:rsidRPr="00691583">
        <w:rPr>
          <w:rFonts w:asciiTheme="majorBidi" w:hAnsiTheme="majorBidi" w:cstheme="majorBidi"/>
        </w:rPr>
        <w:t xml:space="preserve">, J. </w:t>
      </w:r>
      <w:proofErr w:type="spellStart"/>
      <w:r w:rsidRPr="00691583">
        <w:rPr>
          <w:rFonts w:asciiTheme="majorBidi" w:hAnsiTheme="majorBidi" w:cstheme="majorBidi"/>
        </w:rPr>
        <w:t>Atallah</w:t>
      </w:r>
      <w:proofErr w:type="spellEnd"/>
      <w:r w:rsidRPr="00691583">
        <w:rPr>
          <w:rFonts w:asciiTheme="majorBidi" w:hAnsiTheme="majorBidi" w:cstheme="majorBidi"/>
        </w:rPr>
        <w:t xml:space="preserve">, J. M. Belote, N. </w:t>
      </w:r>
      <w:proofErr w:type="spellStart"/>
      <w:r w:rsidRPr="00691583">
        <w:rPr>
          <w:rFonts w:asciiTheme="majorBidi" w:hAnsiTheme="majorBidi" w:cstheme="majorBidi"/>
        </w:rPr>
        <w:t>Gompel</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2022 A standardized nomenclature and atlas of the female terminalia of </w:t>
      </w:r>
      <w:r w:rsidRPr="00691583">
        <w:rPr>
          <w:rFonts w:asciiTheme="majorBidi" w:hAnsiTheme="majorBidi" w:cstheme="majorBidi"/>
          <w:i/>
          <w:iCs/>
        </w:rPr>
        <w:t>Drosophila melanogaster</w:t>
      </w:r>
      <w:r w:rsidRPr="00691583">
        <w:rPr>
          <w:rFonts w:asciiTheme="majorBidi" w:hAnsiTheme="majorBidi" w:cstheme="majorBidi"/>
        </w:rPr>
        <w:t>. Fly 16: 128–151. https://doi.org/10.1080/19336934.2022.2058309</w:t>
      </w:r>
    </w:p>
    <w:p w14:paraId="775FDA61"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lastRenderedPageBreak/>
        <w:t xml:space="preserve">Mirth C. K., A. Nogueira Alves, and M. D. Piper, 2019 Turning food into eggs: insights from nutritional biology and developmental physiology of </w:t>
      </w:r>
      <w:r w:rsidRPr="00691583">
        <w:rPr>
          <w:rFonts w:asciiTheme="majorBidi" w:hAnsiTheme="majorBidi" w:cstheme="majorBidi"/>
          <w:i/>
          <w:iCs/>
        </w:rPr>
        <w:t>Drosophila</w:t>
      </w:r>
      <w:r w:rsidRPr="00691583">
        <w:rPr>
          <w:rFonts w:asciiTheme="majorBidi" w:hAnsiTheme="majorBidi" w:cstheme="majorBidi"/>
        </w:rPr>
        <w:t>. Current Opinion in Insect Science 31: 49–57. https://doi.org/10.1016/j.cois.2018.08.006</w:t>
      </w:r>
    </w:p>
    <w:p w14:paraId="3349AE2E"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Monastirioti</w:t>
      </w:r>
      <w:proofErr w:type="spellEnd"/>
      <w:r w:rsidRPr="00691583">
        <w:rPr>
          <w:rFonts w:asciiTheme="majorBidi" w:hAnsiTheme="majorBidi" w:cstheme="majorBidi"/>
        </w:rPr>
        <w:t xml:space="preserve"> M., 2003 Distinct octopamine cell population residing in the CNS abdominal ganglion controls ovulation in </w:t>
      </w:r>
      <w:r w:rsidRPr="00691583">
        <w:rPr>
          <w:rFonts w:asciiTheme="majorBidi" w:hAnsiTheme="majorBidi" w:cstheme="majorBidi"/>
          <w:i/>
          <w:iCs/>
        </w:rPr>
        <w:t>Drosophila melanogaster</w:t>
      </w:r>
      <w:r w:rsidRPr="00691583">
        <w:rPr>
          <w:rFonts w:asciiTheme="majorBidi" w:hAnsiTheme="majorBidi" w:cstheme="majorBidi"/>
        </w:rPr>
        <w:t>. Developmental Biology 264: 38–49. https://doi.org/10.1016/j.ydbio.2003.07.019</w:t>
      </w:r>
    </w:p>
    <w:p w14:paraId="2CABE6C4" w14:textId="66D7C877" w:rsidR="002857C9" w:rsidRPr="00691583" w:rsidRDefault="002857C9" w:rsidP="002857C9">
      <w:pPr>
        <w:pStyle w:val="Bibliography"/>
        <w:rPr>
          <w:rFonts w:ascii="Times New Roman" w:hAnsiTheme="majorHAnsi" w:cs="Times New Roman"/>
        </w:rPr>
      </w:pPr>
      <w:r w:rsidRPr="00691583">
        <w:rPr>
          <w:rFonts w:ascii="Times New Roman" w:hAnsiTheme="majorHAnsi" w:cs="Times New Roman"/>
        </w:rPr>
        <w:t xml:space="preserve">Newell N. R., S. Ray, J. E. Dalton, J. C. Fortier, J. Y. Kao, </w:t>
      </w:r>
      <w:r w:rsidR="001E37EF" w:rsidRPr="001E37EF">
        <w:rPr>
          <w:rFonts w:ascii="Times New Roman" w:hAnsiTheme="majorHAnsi" w:cs="Times New Roman"/>
        </w:rPr>
        <w:t>et al</w:t>
      </w:r>
      <w:r w:rsidRPr="00691583">
        <w:rPr>
          <w:rFonts w:ascii="Times New Roman" w:hAnsiTheme="majorHAnsi" w:cs="Times New Roman"/>
          <w:i/>
          <w:iCs/>
        </w:rPr>
        <w:t>.</w:t>
      </w:r>
      <w:r w:rsidRPr="00691583">
        <w:rPr>
          <w:rFonts w:ascii="Times New Roman" w:hAnsiTheme="majorHAnsi" w:cs="Times New Roman"/>
        </w:rPr>
        <w:t xml:space="preserve">, 2020 The </w:t>
      </w:r>
      <w:r w:rsidRPr="00691583">
        <w:rPr>
          <w:rFonts w:ascii="Times New Roman" w:hAnsiTheme="majorHAnsi" w:cs="Times New Roman"/>
          <w:i/>
          <w:iCs/>
        </w:rPr>
        <w:t>Drosophila</w:t>
      </w:r>
      <w:r w:rsidRPr="00691583">
        <w:rPr>
          <w:rFonts w:ascii="Times New Roman" w:hAnsiTheme="majorHAnsi" w:cs="Times New Roman"/>
        </w:rPr>
        <w:t xml:space="preserve"> Post-</w:t>
      </w:r>
      <w:proofErr w:type="gramStart"/>
      <w:r w:rsidRPr="00691583">
        <w:rPr>
          <w:rFonts w:ascii="Times New Roman" w:hAnsiTheme="majorHAnsi" w:cs="Times New Roman"/>
        </w:rPr>
        <w:t>mating</w:t>
      </w:r>
      <w:proofErr w:type="gramEnd"/>
      <w:r w:rsidRPr="00691583">
        <w:rPr>
          <w:rFonts w:ascii="Times New Roman" w:hAnsiTheme="majorHAnsi" w:cs="Times New Roman"/>
        </w:rPr>
        <w:t xml:space="preserve"> Response: Gene Expression and Behavioral Changes Reveal Perdurance and Variation in Cross-Tissue Interactions. G3 </w:t>
      </w:r>
      <w:proofErr w:type="spellStart"/>
      <w:r w:rsidRPr="00691583">
        <w:rPr>
          <w:rFonts w:ascii="Times New Roman" w:hAnsiTheme="majorHAnsi" w:cs="Times New Roman"/>
        </w:rPr>
        <w:t>Genes|Genomes|Genetics</w:t>
      </w:r>
      <w:proofErr w:type="spellEnd"/>
      <w:r w:rsidRPr="00691583">
        <w:rPr>
          <w:rFonts w:ascii="Times New Roman" w:hAnsiTheme="majorHAnsi" w:cs="Times New Roman"/>
        </w:rPr>
        <w:t xml:space="preserve"> 10: 967</w:t>
      </w:r>
      <w:r w:rsidRPr="00691583">
        <w:rPr>
          <w:rFonts w:ascii="Times New Roman" w:hAnsiTheme="majorHAnsi" w:cs="Times New Roman"/>
        </w:rPr>
        <w:t>–</w:t>
      </w:r>
      <w:r w:rsidRPr="00691583">
        <w:rPr>
          <w:rFonts w:ascii="Times New Roman" w:hAnsiTheme="majorHAnsi" w:cs="Times New Roman"/>
        </w:rPr>
        <w:t>983. https://doi.org/10.1534/g3.119.400963</w:t>
      </w:r>
    </w:p>
    <w:p w14:paraId="59C0AEB0" w14:textId="7F326DD8"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Nottebohm</w:t>
      </w:r>
      <w:proofErr w:type="spellEnd"/>
      <w:r w:rsidRPr="00691583">
        <w:rPr>
          <w:rFonts w:asciiTheme="majorBidi" w:hAnsiTheme="majorBidi" w:cstheme="majorBidi"/>
        </w:rPr>
        <w:t xml:space="preserve"> E., A. Usui, S. </w:t>
      </w:r>
      <w:proofErr w:type="spellStart"/>
      <w:r w:rsidRPr="00691583">
        <w:rPr>
          <w:rFonts w:asciiTheme="majorBidi" w:hAnsiTheme="majorBidi" w:cstheme="majorBidi"/>
        </w:rPr>
        <w:t>Therianos</w:t>
      </w:r>
      <w:proofErr w:type="spellEnd"/>
      <w:r w:rsidRPr="00691583">
        <w:rPr>
          <w:rFonts w:asciiTheme="majorBidi" w:hAnsiTheme="majorBidi" w:cstheme="majorBidi"/>
        </w:rPr>
        <w:t xml:space="preserve">, K. Kimura, C. </w:t>
      </w:r>
      <w:proofErr w:type="spellStart"/>
      <w:r w:rsidRPr="00691583">
        <w:rPr>
          <w:rFonts w:asciiTheme="majorBidi" w:hAnsiTheme="majorBidi" w:cstheme="majorBidi"/>
        </w:rPr>
        <w:t>Dambly-Chaudiére</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1994 The gene </w:t>
      </w:r>
      <w:proofErr w:type="spellStart"/>
      <w:r w:rsidRPr="00691583">
        <w:rPr>
          <w:rFonts w:asciiTheme="majorBidi" w:hAnsiTheme="majorBidi" w:cstheme="majorBidi"/>
        </w:rPr>
        <w:t>poxn</w:t>
      </w:r>
      <w:proofErr w:type="spellEnd"/>
      <w:r w:rsidRPr="00691583">
        <w:rPr>
          <w:rFonts w:asciiTheme="majorBidi" w:hAnsiTheme="majorBidi" w:cstheme="majorBidi"/>
        </w:rPr>
        <w:t xml:space="preserve"> controls different steps of the formation of chemosensory organs in </w:t>
      </w:r>
      <w:r w:rsidRPr="00691583">
        <w:rPr>
          <w:rFonts w:asciiTheme="majorBidi" w:hAnsiTheme="majorBidi" w:cstheme="majorBidi"/>
          <w:i/>
          <w:iCs/>
        </w:rPr>
        <w:t>Drosophila</w:t>
      </w:r>
      <w:r w:rsidRPr="00691583">
        <w:rPr>
          <w:rFonts w:asciiTheme="majorBidi" w:hAnsiTheme="majorBidi" w:cstheme="majorBidi"/>
        </w:rPr>
        <w:t>. Neuron 12: 25–34. https://doi.org/10.1016/0896-6273(94)90149-X</w:t>
      </w:r>
    </w:p>
    <w:p w14:paraId="4FFA8CB3" w14:textId="4CACF7E5"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Oh Y., J. S.-Y. Lai, S. Min, H.-W. Huang, S. D. </w:t>
      </w:r>
      <w:proofErr w:type="spellStart"/>
      <w:r w:rsidRPr="00691583">
        <w:rPr>
          <w:rFonts w:asciiTheme="majorBidi" w:hAnsiTheme="majorBidi" w:cstheme="majorBidi"/>
        </w:rPr>
        <w:t>Liberles</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2021 Periphery signals generated by Piezo-mediated stomach stretch and </w:t>
      </w:r>
      <w:proofErr w:type="spellStart"/>
      <w:r w:rsidRPr="00691583">
        <w:rPr>
          <w:rFonts w:asciiTheme="majorBidi" w:hAnsiTheme="majorBidi" w:cstheme="majorBidi"/>
        </w:rPr>
        <w:t>Neuromedin</w:t>
      </w:r>
      <w:proofErr w:type="spellEnd"/>
      <w:r w:rsidRPr="00691583">
        <w:rPr>
          <w:rFonts w:asciiTheme="majorBidi" w:hAnsiTheme="majorBidi" w:cstheme="majorBidi"/>
        </w:rPr>
        <w:t xml:space="preserve">-mediated glucose load regulate the </w:t>
      </w:r>
      <w:r w:rsidRPr="00691583">
        <w:rPr>
          <w:rFonts w:asciiTheme="majorBidi" w:hAnsiTheme="majorBidi" w:cstheme="majorBidi"/>
          <w:i/>
          <w:iCs/>
        </w:rPr>
        <w:t>Drosophila</w:t>
      </w:r>
      <w:r w:rsidRPr="00691583">
        <w:rPr>
          <w:rFonts w:asciiTheme="majorBidi" w:hAnsiTheme="majorBidi" w:cstheme="majorBidi"/>
        </w:rPr>
        <w:t xml:space="preserve"> brain nutrient sensor. Neuron 109: 1979-1995.e6. https://doi.org/10.1016/j.neuron.2021.04.028</w:t>
      </w:r>
    </w:p>
    <w:p w14:paraId="59F4850B" w14:textId="77777777" w:rsidR="002857C9" w:rsidRPr="00691583" w:rsidRDefault="002857C9" w:rsidP="002857C9">
      <w:pPr>
        <w:pStyle w:val="Bibliography"/>
        <w:adjustRightInd w:val="0"/>
        <w:rPr>
          <w:rFonts w:asciiTheme="majorBidi" w:hAnsiTheme="majorBidi" w:cstheme="majorBidi"/>
        </w:rPr>
      </w:pPr>
      <w:proofErr w:type="spellStart"/>
      <w:r w:rsidRPr="00691583">
        <w:rPr>
          <w:rFonts w:asciiTheme="majorBidi" w:hAnsiTheme="majorBidi" w:cstheme="majorBidi"/>
        </w:rPr>
        <w:t>Rezával</w:t>
      </w:r>
      <w:proofErr w:type="spellEnd"/>
      <w:r w:rsidRPr="00691583">
        <w:rPr>
          <w:rFonts w:asciiTheme="majorBidi" w:hAnsiTheme="majorBidi" w:cstheme="majorBidi"/>
        </w:rPr>
        <w:t xml:space="preserve"> C., T. </w:t>
      </w:r>
      <w:proofErr w:type="spellStart"/>
      <w:r w:rsidRPr="00691583">
        <w:rPr>
          <w:rFonts w:asciiTheme="majorBidi" w:hAnsiTheme="majorBidi" w:cstheme="majorBidi"/>
        </w:rPr>
        <w:t>Nojima</w:t>
      </w:r>
      <w:proofErr w:type="spellEnd"/>
      <w:r w:rsidRPr="00691583">
        <w:rPr>
          <w:rFonts w:asciiTheme="majorBidi" w:hAnsiTheme="majorBidi" w:cstheme="majorBidi"/>
        </w:rPr>
        <w:t xml:space="preserve">, M. C. Neville, A. C. Lin, and S. F. Goodwin, 2014 Sexually Dimorphic Octopaminergic Neurons Modulate Female </w:t>
      </w:r>
      <w:proofErr w:type="spellStart"/>
      <w:r w:rsidRPr="00691583">
        <w:rPr>
          <w:rFonts w:asciiTheme="majorBidi" w:hAnsiTheme="majorBidi" w:cstheme="majorBidi"/>
        </w:rPr>
        <w:t>Postmating</w:t>
      </w:r>
      <w:proofErr w:type="spellEnd"/>
      <w:r w:rsidRPr="00691583">
        <w:rPr>
          <w:rFonts w:asciiTheme="majorBidi" w:hAnsiTheme="majorBidi" w:cstheme="majorBidi"/>
        </w:rPr>
        <w:t xml:space="preserve"> Behaviors in </w:t>
      </w:r>
      <w:r w:rsidRPr="00691583">
        <w:rPr>
          <w:rFonts w:asciiTheme="majorBidi" w:hAnsiTheme="majorBidi" w:cstheme="majorBidi"/>
          <w:i/>
          <w:iCs/>
        </w:rPr>
        <w:t>Drosophila</w:t>
      </w:r>
      <w:r w:rsidRPr="00691583">
        <w:rPr>
          <w:rFonts w:asciiTheme="majorBidi" w:hAnsiTheme="majorBidi" w:cstheme="majorBidi"/>
        </w:rPr>
        <w:t>. Current Biology 24: 725–730. https://doi.org/10.1016/j.cub.2013.12.051</w:t>
      </w:r>
    </w:p>
    <w:p w14:paraId="14A0E4EB" w14:textId="22AEF2EC"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lastRenderedPageBreak/>
        <w:t xml:space="preserve">Rice G., J. R. David, Y. </w:t>
      </w:r>
      <w:proofErr w:type="spellStart"/>
      <w:r w:rsidRPr="00691583">
        <w:rPr>
          <w:rFonts w:asciiTheme="majorBidi" w:hAnsiTheme="majorBidi" w:cstheme="majorBidi"/>
        </w:rPr>
        <w:t>Kamimura</w:t>
      </w:r>
      <w:proofErr w:type="spellEnd"/>
      <w:r w:rsidRPr="00691583">
        <w:rPr>
          <w:rFonts w:asciiTheme="majorBidi" w:hAnsiTheme="majorBidi" w:cstheme="majorBidi"/>
        </w:rPr>
        <w:t xml:space="preserve">, J. P. </w:t>
      </w:r>
      <w:proofErr w:type="spellStart"/>
      <w:r w:rsidRPr="00691583">
        <w:rPr>
          <w:rFonts w:asciiTheme="majorBidi" w:hAnsiTheme="majorBidi" w:cstheme="majorBidi"/>
        </w:rPr>
        <w:t>Masly</w:t>
      </w:r>
      <w:proofErr w:type="spellEnd"/>
      <w:r w:rsidRPr="00691583">
        <w:rPr>
          <w:rFonts w:asciiTheme="majorBidi" w:hAnsiTheme="majorBidi" w:cstheme="majorBidi"/>
        </w:rPr>
        <w:t xml:space="preserve">, A. P. </w:t>
      </w:r>
      <w:proofErr w:type="spellStart"/>
      <w:r w:rsidRPr="00691583">
        <w:rPr>
          <w:rFonts w:asciiTheme="majorBidi" w:hAnsiTheme="majorBidi" w:cstheme="majorBidi"/>
        </w:rPr>
        <w:t>Mcgregor</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2019 A standardized nomenclature and atlas of the male terminalia of </w:t>
      </w:r>
      <w:r w:rsidRPr="00691583">
        <w:rPr>
          <w:rFonts w:asciiTheme="majorBidi" w:hAnsiTheme="majorBidi" w:cstheme="majorBidi"/>
          <w:i/>
          <w:iCs/>
        </w:rPr>
        <w:t>Drosophila melanogaster</w:t>
      </w:r>
      <w:r w:rsidRPr="00691583">
        <w:rPr>
          <w:rFonts w:asciiTheme="majorBidi" w:hAnsiTheme="majorBidi" w:cstheme="majorBidi"/>
        </w:rPr>
        <w:t>. Fly 13: 51–64. https://doi.org/10.1080/19336934.2019.1653733</w:t>
      </w:r>
    </w:p>
    <w:p w14:paraId="7B7AD0C0" w14:textId="2CA9FC56"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Rodríguez-Valentín R., I. López-González, R. Jorquera, P. Labarca, M. </w:t>
      </w:r>
      <w:proofErr w:type="spellStart"/>
      <w:r w:rsidRPr="00691583">
        <w:rPr>
          <w:rFonts w:asciiTheme="majorBidi" w:hAnsiTheme="majorBidi" w:cstheme="majorBidi"/>
        </w:rPr>
        <w:t>Zurita</w:t>
      </w:r>
      <w:proofErr w:type="spellEnd"/>
      <w:r w:rsidRPr="00691583">
        <w:rPr>
          <w:rFonts w:asciiTheme="majorBidi" w:hAnsiTheme="majorBidi" w:cstheme="majorBidi"/>
        </w:rPr>
        <w:t xml:space="preserv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2006 Oviduct contraction in </w:t>
      </w:r>
      <w:r w:rsidRPr="00691583">
        <w:rPr>
          <w:rFonts w:asciiTheme="majorBidi" w:hAnsiTheme="majorBidi" w:cstheme="majorBidi"/>
          <w:i/>
          <w:iCs/>
        </w:rPr>
        <w:t>Drosophila</w:t>
      </w:r>
      <w:r w:rsidRPr="00691583">
        <w:rPr>
          <w:rFonts w:asciiTheme="majorBidi" w:hAnsiTheme="majorBidi" w:cstheme="majorBidi"/>
        </w:rPr>
        <w:t xml:space="preserve"> is modulated by a neural network that is both, octopaminergic and glutamatergic. Journal of Cellular Physiology 209: 183–198. https://doi.org/10.1002/jcp.20722</w:t>
      </w:r>
    </w:p>
    <w:p w14:paraId="31A75D99"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Rosenheim J. A., G. E. </w:t>
      </w:r>
      <w:proofErr w:type="spellStart"/>
      <w:r w:rsidRPr="00691583">
        <w:rPr>
          <w:rFonts w:asciiTheme="majorBidi" w:hAnsiTheme="majorBidi" w:cstheme="majorBidi"/>
        </w:rPr>
        <w:t>Heimpel</w:t>
      </w:r>
      <w:proofErr w:type="spellEnd"/>
      <w:r w:rsidRPr="00691583">
        <w:rPr>
          <w:rFonts w:asciiTheme="majorBidi" w:hAnsiTheme="majorBidi" w:cstheme="majorBidi"/>
        </w:rPr>
        <w:t xml:space="preserve">, and M. </w:t>
      </w:r>
      <w:proofErr w:type="spellStart"/>
      <w:r w:rsidRPr="00691583">
        <w:rPr>
          <w:rFonts w:asciiTheme="majorBidi" w:hAnsiTheme="majorBidi" w:cstheme="majorBidi"/>
        </w:rPr>
        <w:t>Mangel</w:t>
      </w:r>
      <w:proofErr w:type="spellEnd"/>
      <w:r w:rsidRPr="00691583">
        <w:rPr>
          <w:rFonts w:asciiTheme="majorBidi" w:hAnsiTheme="majorBidi" w:cstheme="majorBidi"/>
        </w:rPr>
        <w:t>, 2000 Egg maturation, egg resorption and the costliness of transient egg limitation in insects. Proceedings of the Royal Society B 267: 1565–1573. https://doi.org/10.1098/rspb.2000.1179</w:t>
      </w:r>
    </w:p>
    <w:p w14:paraId="7CBE7631" w14:textId="77777777" w:rsidR="002857C9" w:rsidRPr="00691583" w:rsidRDefault="002857C9" w:rsidP="002857C9">
      <w:pPr>
        <w:pStyle w:val="Bibliography"/>
        <w:rPr>
          <w:rFonts w:ascii="Times New Roman" w:hAnsiTheme="majorHAnsi" w:cs="Times New Roman"/>
        </w:rPr>
      </w:pPr>
      <w:r w:rsidRPr="00691583">
        <w:rPr>
          <w:rFonts w:ascii="Times New Roman" w:hAnsiTheme="majorHAnsi" w:cs="Times New Roman"/>
        </w:rPr>
        <w:t xml:space="preserve">Rubinstein C. D., and M. F. </w:t>
      </w:r>
      <w:proofErr w:type="spellStart"/>
      <w:r w:rsidRPr="00691583">
        <w:rPr>
          <w:rFonts w:ascii="Times New Roman" w:hAnsiTheme="majorHAnsi" w:cs="Times New Roman"/>
        </w:rPr>
        <w:t>Wolfner</w:t>
      </w:r>
      <w:proofErr w:type="spellEnd"/>
      <w:r w:rsidRPr="00691583">
        <w:rPr>
          <w:rFonts w:ascii="Times New Roman" w:hAnsiTheme="majorHAnsi" w:cs="Times New Roman"/>
        </w:rPr>
        <w:t xml:space="preserve">, 2013 </w:t>
      </w:r>
      <w:r w:rsidRPr="00691583">
        <w:rPr>
          <w:rFonts w:ascii="Times New Roman" w:hAnsiTheme="majorHAnsi" w:cs="Times New Roman"/>
          <w:i/>
          <w:iCs/>
        </w:rPr>
        <w:t>Drosophila</w:t>
      </w:r>
      <w:r w:rsidRPr="00691583">
        <w:rPr>
          <w:rFonts w:ascii="Times New Roman" w:hAnsiTheme="majorHAnsi" w:cs="Times New Roman"/>
        </w:rPr>
        <w:t xml:space="preserve"> seminal protein </w:t>
      </w:r>
      <w:proofErr w:type="spellStart"/>
      <w:r w:rsidRPr="00691583">
        <w:rPr>
          <w:rFonts w:ascii="Times New Roman" w:hAnsiTheme="majorHAnsi" w:cs="Times New Roman"/>
        </w:rPr>
        <w:t>ovulin</w:t>
      </w:r>
      <w:proofErr w:type="spellEnd"/>
      <w:r w:rsidRPr="00691583">
        <w:rPr>
          <w:rFonts w:ascii="Times New Roman" w:hAnsiTheme="majorHAnsi" w:cs="Times New Roman"/>
        </w:rPr>
        <w:t xml:space="preserve"> mediates ovulation through female octopamine neuronal signaling. Proceedings of the National Academy of </w:t>
      </w:r>
      <w:proofErr w:type="gramStart"/>
      <w:r w:rsidRPr="00691583">
        <w:rPr>
          <w:rFonts w:ascii="Times New Roman" w:hAnsiTheme="majorHAnsi" w:cs="Times New Roman"/>
        </w:rPr>
        <w:t>Sciences  U.S.A.</w:t>
      </w:r>
      <w:proofErr w:type="gramEnd"/>
      <w:r w:rsidRPr="00691583">
        <w:rPr>
          <w:rFonts w:ascii="Times New Roman" w:hAnsiTheme="majorHAnsi" w:cs="Times New Roman"/>
        </w:rPr>
        <w:t xml:space="preserve"> 110: 17420</w:t>
      </w:r>
      <w:r w:rsidRPr="00691583">
        <w:rPr>
          <w:rFonts w:ascii="Times New Roman" w:hAnsiTheme="majorHAnsi" w:cs="Times New Roman"/>
        </w:rPr>
        <w:t>–</w:t>
      </w:r>
      <w:r w:rsidRPr="00691583">
        <w:rPr>
          <w:rFonts w:ascii="Times New Roman" w:hAnsiTheme="majorHAnsi" w:cs="Times New Roman"/>
        </w:rPr>
        <w:t>17425. https://doi.org/10.1073/pnas.1220018110</w:t>
      </w:r>
    </w:p>
    <w:p w14:paraId="31C93E2C" w14:textId="1042365A"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Rush B., S. </w:t>
      </w:r>
      <w:proofErr w:type="spellStart"/>
      <w:r w:rsidRPr="00691583">
        <w:rPr>
          <w:rFonts w:asciiTheme="majorBidi" w:hAnsiTheme="majorBidi" w:cstheme="majorBidi"/>
        </w:rPr>
        <w:t>Sandver</w:t>
      </w:r>
      <w:proofErr w:type="spellEnd"/>
      <w:r w:rsidRPr="00691583">
        <w:rPr>
          <w:rFonts w:asciiTheme="majorBidi" w:hAnsiTheme="majorBidi" w:cstheme="majorBidi"/>
        </w:rPr>
        <w:t xml:space="preserve">, J. </w:t>
      </w:r>
      <w:proofErr w:type="spellStart"/>
      <w:r w:rsidRPr="00691583">
        <w:rPr>
          <w:rFonts w:asciiTheme="majorBidi" w:hAnsiTheme="majorBidi" w:cstheme="majorBidi"/>
        </w:rPr>
        <w:t>Bruer</w:t>
      </w:r>
      <w:proofErr w:type="spellEnd"/>
      <w:r w:rsidRPr="00691583">
        <w:rPr>
          <w:rFonts w:asciiTheme="majorBidi" w:hAnsiTheme="majorBidi" w:cstheme="majorBidi"/>
        </w:rPr>
        <w:t xml:space="preserve">, R. Roche, M. Wells,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2007 Mating increases starvation resistance and decreases oxidative stress resistance in </w:t>
      </w:r>
      <w:r w:rsidRPr="00691583">
        <w:rPr>
          <w:rFonts w:asciiTheme="majorBidi" w:hAnsiTheme="majorBidi" w:cstheme="majorBidi"/>
          <w:i/>
          <w:iCs/>
        </w:rPr>
        <w:t>Drosophila melanogaster</w:t>
      </w:r>
      <w:r w:rsidRPr="00691583">
        <w:rPr>
          <w:rFonts w:asciiTheme="majorBidi" w:hAnsiTheme="majorBidi" w:cstheme="majorBidi"/>
        </w:rPr>
        <w:t xml:space="preserve"> females. Aging Cell 6: 723–726. https://doi.org/10.1111/j.1474-9726.2007.00322.x</w:t>
      </w:r>
    </w:p>
    <w:p w14:paraId="1062E7F1"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Schwartz N. U., L. Zhong, A. </w:t>
      </w:r>
      <w:proofErr w:type="spellStart"/>
      <w:r w:rsidRPr="00691583">
        <w:rPr>
          <w:rFonts w:asciiTheme="majorBidi" w:hAnsiTheme="majorBidi" w:cstheme="majorBidi"/>
        </w:rPr>
        <w:t>Bellemer</w:t>
      </w:r>
      <w:proofErr w:type="spellEnd"/>
      <w:r w:rsidRPr="00691583">
        <w:rPr>
          <w:rFonts w:asciiTheme="majorBidi" w:hAnsiTheme="majorBidi" w:cstheme="majorBidi"/>
        </w:rPr>
        <w:t xml:space="preserve">, and W. D. Tracey, 2012 Egg Laying Decisions in </w:t>
      </w:r>
      <w:r w:rsidRPr="00691583">
        <w:rPr>
          <w:rFonts w:asciiTheme="majorBidi" w:hAnsiTheme="majorBidi" w:cstheme="majorBidi"/>
          <w:i/>
          <w:iCs/>
        </w:rPr>
        <w:t>Drosophila</w:t>
      </w:r>
      <w:r w:rsidRPr="00691583">
        <w:rPr>
          <w:rFonts w:asciiTheme="majorBidi" w:hAnsiTheme="majorBidi" w:cstheme="majorBidi"/>
        </w:rPr>
        <w:t xml:space="preserve"> Are Consistent with Foraging Costs of Larval Progeny, (F. Marion-Poll,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ONE 7: e37910. https://doi.org/10.1371/journal.pone.0037910</w:t>
      </w:r>
    </w:p>
    <w:p w14:paraId="3D68C6BE" w14:textId="572BDCA2"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lastRenderedPageBreak/>
        <w:t xml:space="preserve">Shao L., P. Chung, A. Wong, I. </w:t>
      </w:r>
      <w:proofErr w:type="spellStart"/>
      <w:r w:rsidRPr="00691583">
        <w:rPr>
          <w:rFonts w:asciiTheme="majorBidi" w:hAnsiTheme="majorBidi" w:cstheme="majorBidi"/>
        </w:rPr>
        <w:t>Siwanowicz</w:t>
      </w:r>
      <w:proofErr w:type="spellEnd"/>
      <w:r w:rsidRPr="00691583">
        <w:rPr>
          <w:rFonts w:asciiTheme="majorBidi" w:hAnsiTheme="majorBidi" w:cstheme="majorBidi"/>
        </w:rPr>
        <w:t xml:space="preserve">, C. F. Kent,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2019 A Neural Circuit Encoding the Experience of Copulation in Female </w:t>
      </w:r>
      <w:r w:rsidRPr="00691583">
        <w:rPr>
          <w:rFonts w:asciiTheme="majorBidi" w:hAnsiTheme="majorBidi" w:cstheme="majorBidi"/>
          <w:i/>
          <w:iCs/>
        </w:rPr>
        <w:t>Drosophila</w:t>
      </w:r>
      <w:r w:rsidRPr="00691583">
        <w:rPr>
          <w:rFonts w:asciiTheme="majorBidi" w:hAnsiTheme="majorBidi" w:cstheme="majorBidi"/>
        </w:rPr>
        <w:t>. Neuron 102: 1025-1036.e6. https://doi.org/10.1016/j.neuron.2019.04.009</w:t>
      </w:r>
    </w:p>
    <w:p w14:paraId="779D37B8"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Wang Y., A. B. Salmon, and L. G. Harshman, 2001 A cost of reproduction: oxidative stress susceptibility is associated with increased egg production in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Experimental Gerontology 36: 1349–1359. https://doi.org/10.1016/S0531-5565(01)00095-X</w:t>
      </w:r>
    </w:p>
    <w:p w14:paraId="656F7FBC" w14:textId="48BC06B2"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Wang F., K. Wang, N. </w:t>
      </w:r>
      <w:proofErr w:type="spellStart"/>
      <w:r w:rsidRPr="00691583">
        <w:rPr>
          <w:rFonts w:asciiTheme="majorBidi" w:hAnsiTheme="majorBidi" w:cstheme="majorBidi"/>
        </w:rPr>
        <w:t>Forknall</w:t>
      </w:r>
      <w:proofErr w:type="spellEnd"/>
      <w:r w:rsidRPr="00691583">
        <w:rPr>
          <w:rFonts w:asciiTheme="majorBidi" w:hAnsiTheme="majorBidi" w:cstheme="majorBidi"/>
        </w:rPr>
        <w:t xml:space="preserve">, C. Patrick, T. Yang,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2020 Neural circuitry linking mating and egg laying in </w:t>
      </w:r>
      <w:r w:rsidRPr="00691583">
        <w:rPr>
          <w:rFonts w:asciiTheme="majorBidi" w:hAnsiTheme="majorBidi" w:cstheme="majorBidi"/>
          <w:i/>
          <w:iCs/>
        </w:rPr>
        <w:t>Drosophila</w:t>
      </w:r>
      <w:r w:rsidRPr="00691583">
        <w:rPr>
          <w:rFonts w:asciiTheme="majorBidi" w:hAnsiTheme="majorBidi" w:cstheme="majorBidi"/>
        </w:rPr>
        <w:t xml:space="preserve"> females. Nature 579: 101–105. https://doi.org/10.1038/s41586-020-2055-9</w:t>
      </w:r>
    </w:p>
    <w:p w14:paraId="01842CBD" w14:textId="7059BE51"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Wang W., H. K. Dweck, G. J. </w:t>
      </w:r>
      <w:proofErr w:type="spellStart"/>
      <w:r w:rsidRPr="00691583">
        <w:rPr>
          <w:rFonts w:asciiTheme="majorBidi" w:hAnsiTheme="majorBidi" w:cstheme="majorBidi"/>
        </w:rPr>
        <w:t>Talross</w:t>
      </w:r>
      <w:proofErr w:type="spellEnd"/>
      <w:r w:rsidRPr="00691583">
        <w:rPr>
          <w:rFonts w:asciiTheme="majorBidi" w:hAnsiTheme="majorBidi" w:cstheme="majorBidi"/>
        </w:rPr>
        <w:t xml:space="preserve">, A. Zaidi, J. M. Gendron,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2022 Sugar sensation and </w:t>
      </w:r>
      <w:proofErr w:type="spellStart"/>
      <w:r w:rsidRPr="00691583">
        <w:rPr>
          <w:rFonts w:asciiTheme="majorBidi" w:hAnsiTheme="majorBidi" w:cstheme="majorBidi"/>
        </w:rPr>
        <w:t>mechanosensation</w:t>
      </w:r>
      <w:proofErr w:type="spellEnd"/>
      <w:r w:rsidRPr="00691583">
        <w:rPr>
          <w:rFonts w:asciiTheme="majorBidi" w:hAnsiTheme="majorBidi" w:cstheme="majorBidi"/>
        </w:rPr>
        <w:t xml:space="preserve"> in the egg-laying preference shift of </w:t>
      </w:r>
      <w:r w:rsidRPr="00691583">
        <w:rPr>
          <w:rFonts w:asciiTheme="majorBidi" w:hAnsiTheme="majorBidi" w:cstheme="majorBidi"/>
          <w:i/>
          <w:iCs/>
        </w:rPr>
        <w:t>Drosophila</w:t>
      </w:r>
      <w:r w:rsidRPr="00691583">
        <w:rPr>
          <w:rFonts w:asciiTheme="majorBidi" w:hAnsiTheme="majorBidi" w:cstheme="majorBidi"/>
        </w:rPr>
        <w:t xml:space="preserve"> </w:t>
      </w:r>
      <w:proofErr w:type="spellStart"/>
      <w:r w:rsidRPr="00691583">
        <w:rPr>
          <w:rFonts w:asciiTheme="majorBidi" w:hAnsiTheme="majorBidi" w:cstheme="majorBidi"/>
          <w:i/>
          <w:iCs/>
        </w:rPr>
        <w:t>suzukii</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eLife</w:t>
      </w:r>
      <w:proofErr w:type="spellEnd"/>
      <w:r w:rsidRPr="00691583">
        <w:rPr>
          <w:rFonts w:asciiTheme="majorBidi" w:hAnsiTheme="majorBidi" w:cstheme="majorBidi"/>
        </w:rPr>
        <w:t xml:space="preserve"> 11: e81703. https://doi.org/10.7554/eLife.81703</w:t>
      </w:r>
    </w:p>
    <w:p w14:paraId="46B4EF2E"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White M. A., D. S. Chen, and M. F. </w:t>
      </w:r>
      <w:proofErr w:type="spellStart"/>
      <w:r w:rsidRPr="00691583">
        <w:rPr>
          <w:rFonts w:asciiTheme="majorBidi" w:hAnsiTheme="majorBidi" w:cstheme="majorBidi"/>
        </w:rPr>
        <w:t>Wolfner</w:t>
      </w:r>
      <w:proofErr w:type="spellEnd"/>
      <w:r w:rsidRPr="00691583">
        <w:rPr>
          <w:rFonts w:asciiTheme="majorBidi" w:hAnsiTheme="majorBidi" w:cstheme="majorBidi"/>
        </w:rPr>
        <w:t>, 2021 She’s got nerve: roles of octopamine in insect female reproduction. Journal of Neurogenetics 35: 132–153. https://doi.org/10.1080/01677063.2020.1868457</w:t>
      </w:r>
    </w:p>
    <w:p w14:paraId="26488B1C" w14:textId="77777777" w:rsidR="002857C9" w:rsidRPr="00691583" w:rsidRDefault="002857C9" w:rsidP="002857C9">
      <w:pPr>
        <w:adjustRightInd w:val="0"/>
        <w:spacing w:line="480" w:lineRule="auto"/>
        <w:ind w:left="720" w:hanging="720"/>
        <w:rPr>
          <w:rFonts w:asciiTheme="majorBidi" w:hAnsiTheme="majorBidi" w:cstheme="majorBidi"/>
        </w:rPr>
      </w:pPr>
      <w:r w:rsidRPr="00691583">
        <w:rPr>
          <w:rFonts w:asciiTheme="majorBidi" w:hAnsiTheme="majorBidi" w:cstheme="majorBidi"/>
        </w:rPr>
        <w:t xml:space="preserve">Wickham H (2016). </w:t>
      </w:r>
      <w:r w:rsidRPr="00691583">
        <w:rPr>
          <w:rStyle w:val="Emphasis"/>
          <w:rFonts w:asciiTheme="majorBidi" w:hAnsiTheme="majorBidi" w:cstheme="majorBidi"/>
        </w:rPr>
        <w:t>ggplot2: Elegant Graphics for Data Analysis</w:t>
      </w:r>
      <w:r w:rsidRPr="00691583">
        <w:rPr>
          <w:rFonts w:asciiTheme="majorBidi" w:hAnsiTheme="majorBidi" w:cstheme="majorBidi"/>
        </w:rPr>
        <w:t>. Springer-Verlag New York. ISBN 978-3-319-24277-4</w:t>
      </w:r>
    </w:p>
    <w:p w14:paraId="480D767B"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Williams T. D., 2005 Mechanisms Underlying the Costs of Egg Production. </w:t>
      </w:r>
      <w:proofErr w:type="spellStart"/>
      <w:r w:rsidRPr="00691583">
        <w:rPr>
          <w:rFonts w:asciiTheme="majorBidi" w:hAnsiTheme="majorBidi" w:cstheme="majorBidi"/>
        </w:rPr>
        <w:t>BioScience</w:t>
      </w:r>
      <w:proofErr w:type="spellEnd"/>
      <w:r w:rsidRPr="00691583">
        <w:rPr>
          <w:rFonts w:asciiTheme="majorBidi" w:hAnsiTheme="majorBidi" w:cstheme="majorBidi"/>
        </w:rPr>
        <w:t xml:space="preserve"> 55: 39. https://doi.org/10.1641/0006-3568(2005)055[</w:t>
      </w:r>
      <w:proofErr w:type="gramStart"/>
      <w:r w:rsidRPr="00691583">
        <w:rPr>
          <w:rFonts w:asciiTheme="majorBidi" w:hAnsiTheme="majorBidi" w:cstheme="majorBidi"/>
        </w:rPr>
        <w:t>0039:MUTCOE</w:t>
      </w:r>
      <w:proofErr w:type="gramEnd"/>
      <w:r w:rsidRPr="00691583">
        <w:rPr>
          <w:rFonts w:asciiTheme="majorBidi" w:hAnsiTheme="majorBidi" w:cstheme="majorBidi"/>
        </w:rPr>
        <w:t>]2.0.CO;2</w:t>
      </w:r>
    </w:p>
    <w:p w14:paraId="47872732"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lastRenderedPageBreak/>
        <w:t xml:space="preserve">Yang C. -h., P. </w:t>
      </w:r>
      <w:proofErr w:type="spellStart"/>
      <w:r w:rsidRPr="00691583">
        <w:rPr>
          <w:rFonts w:asciiTheme="majorBidi" w:hAnsiTheme="majorBidi" w:cstheme="majorBidi"/>
        </w:rPr>
        <w:t>Belawat</w:t>
      </w:r>
      <w:proofErr w:type="spellEnd"/>
      <w:r w:rsidRPr="00691583">
        <w:rPr>
          <w:rFonts w:asciiTheme="majorBidi" w:hAnsiTheme="majorBidi" w:cstheme="majorBidi"/>
        </w:rPr>
        <w:t xml:space="preserve">, E. </w:t>
      </w:r>
      <w:proofErr w:type="spellStart"/>
      <w:r w:rsidRPr="00691583">
        <w:rPr>
          <w:rFonts w:asciiTheme="majorBidi" w:hAnsiTheme="majorBidi" w:cstheme="majorBidi"/>
        </w:rPr>
        <w:t>Hafen</w:t>
      </w:r>
      <w:proofErr w:type="spellEnd"/>
      <w:r w:rsidRPr="00691583">
        <w:rPr>
          <w:rFonts w:asciiTheme="majorBidi" w:hAnsiTheme="majorBidi" w:cstheme="majorBidi"/>
        </w:rPr>
        <w:t xml:space="preserve">, L. Y. Jan, and Y.-N. </w:t>
      </w:r>
      <w:proofErr w:type="gramStart"/>
      <w:r w:rsidRPr="00691583">
        <w:rPr>
          <w:rFonts w:asciiTheme="majorBidi" w:hAnsiTheme="majorBidi" w:cstheme="majorBidi"/>
        </w:rPr>
        <w:t>Jan,</w:t>
      </w:r>
      <w:proofErr w:type="gramEnd"/>
      <w:r w:rsidRPr="00691583">
        <w:rPr>
          <w:rFonts w:asciiTheme="majorBidi" w:hAnsiTheme="majorBidi" w:cstheme="majorBidi"/>
        </w:rPr>
        <w:t xml:space="preserve"> 2008 </w:t>
      </w:r>
      <w:r w:rsidRPr="00691583">
        <w:rPr>
          <w:rFonts w:asciiTheme="majorBidi" w:hAnsiTheme="majorBidi" w:cstheme="majorBidi"/>
          <w:i/>
          <w:iCs/>
        </w:rPr>
        <w:t>Drosophila</w:t>
      </w:r>
      <w:r w:rsidRPr="00691583">
        <w:rPr>
          <w:rFonts w:asciiTheme="majorBidi" w:hAnsiTheme="majorBidi" w:cstheme="majorBidi"/>
        </w:rPr>
        <w:t xml:space="preserve"> Egg-Laying Site Selection as a System to Study Simple Decision-Making Processes. Science 319: 1679–1683. https://doi.org/10.1126/science.1151842</w:t>
      </w:r>
    </w:p>
    <w:p w14:paraId="26F79330" w14:textId="3DE71998"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Yang Y. T., S. W. Hu, X. Li, Y. Sun, P. He, </w:t>
      </w:r>
      <w:r w:rsidR="001E37EF" w:rsidRPr="001E37EF">
        <w:rPr>
          <w:rFonts w:asciiTheme="majorBidi" w:hAnsiTheme="majorBidi" w:cstheme="majorBidi"/>
        </w:rPr>
        <w:t>et al</w:t>
      </w:r>
      <w:r w:rsidRPr="00691583">
        <w:rPr>
          <w:rFonts w:asciiTheme="majorBidi" w:hAnsiTheme="majorBidi" w:cstheme="majorBidi"/>
          <w:i/>
          <w:iCs/>
        </w:rPr>
        <w:t>.</w:t>
      </w:r>
      <w:r w:rsidRPr="00691583">
        <w:rPr>
          <w:rFonts w:asciiTheme="majorBidi" w:hAnsiTheme="majorBidi" w:cstheme="majorBidi"/>
        </w:rPr>
        <w:t xml:space="preserve">, 2023 Sex peptide regulates female receptivity through serotoninergic neurons in </w:t>
      </w:r>
      <w:r w:rsidRPr="00691583">
        <w:rPr>
          <w:rFonts w:asciiTheme="majorBidi" w:hAnsiTheme="majorBidi" w:cstheme="majorBidi"/>
          <w:i/>
          <w:iCs/>
        </w:rPr>
        <w:t>Drosophila</w:t>
      </w:r>
      <w:r w:rsidRPr="00691583">
        <w:rPr>
          <w:rFonts w:asciiTheme="majorBidi" w:hAnsiTheme="majorBidi" w:cstheme="majorBidi"/>
        </w:rPr>
        <w:t xml:space="preserve">. </w:t>
      </w:r>
      <w:proofErr w:type="spellStart"/>
      <w:r w:rsidRPr="00691583">
        <w:rPr>
          <w:rFonts w:asciiTheme="majorBidi" w:hAnsiTheme="majorBidi" w:cstheme="majorBidi"/>
        </w:rPr>
        <w:t>iScience</w:t>
      </w:r>
      <w:proofErr w:type="spellEnd"/>
      <w:r w:rsidRPr="00691583">
        <w:rPr>
          <w:rFonts w:asciiTheme="majorBidi" w:hAnsiTheme="majorBidi" w:cstheme="majorBidi"/>
        </w:rPr>
        <w:t xml:space="preserve"> 26: 106123. https://doi.org/10.1016/j.isci.2023.106123</w:t>
      </w:r>
    </w:p>
    <w:p w14:paraId="02D6731B" w14:textId="77777777" w:rsidR="002857C9" w:rsidRPr="00691583" w:rsidRDefault="002857C9" w:rsidP="002857C9">
      <w:pPr>
        <w:pStyle w:val="Bibliography"/>
        <w:adjustRightInd w:val="0"/>
        <w:rPr>
          <w:rFonts w:asciiTheme="majorBidi" w:hAnsiTheme="majorBidi" w:cstheme="majorBidi"/>
        </w:rPr>
      </w:pPr>
      <w:r w:rsidRPr="00691583">
        <w:rPr>
          <w:rFonts w:asciiTheme="majorBidi" w:hAnsiTheme="majorBidi" w:cstheme="majorBidi"/>
        </w:rPr>
        <w:t xml:space="preserve">Yassin A., and V. </w:t>
      </w:r>
      <w:proofErr w:type="spellStart"/>
      <w:r w:rsidRPr="00691583">
        <w:rPr>
          <w:rFonts w:asciiTheme="majorBidi" w:hAnsiTheme="majorBidi" w:cstheme="majorBidi"/>
        </w:rPr>
        <w:t>Orgogozo</w:t>
      </w:r>
      <w:proofErr w:type="spellEnd"/>
      <w:r w:rsidRPr="00691583">
        <w:rPr>
          <w:rFonts w:asciiTheme="majorBidi" w:hAnsiTheme="majorBidi" w:cstheme="majorBidi"/>
        </w:rPr>
        <w:t xml:space="preserve">, 2013 Coevolution between Male and Female Genitalia in the </w:t>
      </w:r>
      <w:r w:rsidRPr="00691583">
        <w:rPr>
          <w:rFonts w:asciiTheme="majorBidi" w:hAnsiTheme="majorBidi" w:cstheme="majorBidi"/>
          <w:i/>
          <w:iCs/>
        </w:rPr>
        <w:t>Drosophila</w:t>
      </w:r>
      <w:r w:rsidRPr="00691583">
        <w:rPr>
          <w:rFonts w:asciiTheme="majorBidi" w:hAnsiTheme="majorBidi" w:cstheme="majorBidi"/>
        </w:rPr>
        <w:t xml:space="preserve"> </w:t>
      </w:r>
      <w:r w:rsidRPr="00691583">
        <w:rPr>
          <w:rFonts w:asciiTheme="majorBidi" w:hAnsiTheme="majorBidi" w:cstheme="majorBidi"/>
          <w:i/>
          <w:iCs/>
        </w:rPr>
        <w:t>melanogaster</w:t>
      </w:r>
      <w:r w:rsidRPr="00691583">
        <w:rPr>
          <w:rFonts w:asciiTheme="majorBidi" w:hAnsiTheme="majorBidi" w:cstheme="majorBidi"/>
        </w:rPr>
        <w:t xml:space="preserve"> Species Subgroup, (D. J. Colgan, Ed.). </w:t>
      </w:r>
      <w:proofErr w:type="spellStart"/>
      <w:r w:rsidRPr="00691583">
        <w:rPr>
          <w:rFonts w:asciiTheme="majorBidi" w:hAnsiTheme="majorBidi" w:cstheme="majorBidi"/>
        </w:rPr>
        <w:t>PLoS</w:t>
      </w:r>
      <w:proofErr w:type="spellEnd"/>
      <w:r w:rsidRPr="00691583">
        <w:rPr>
          <w:rFonts w:asciiTheme="majorBidi" w:hAnsiTheme="majorBidi" w:cstheme="majorBidi"/>
        </w:rPr>
        <w:t xml:space="preserve"> ONE 8: e57158. https://doi.org/10.1371/journal.pone.0057158</w:t>
      </w:r>
    </w:p>
    <w:p w14:paraId="780A7E0A"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br w:type="page"/>
      </w:r>
    </w:p>
    <w:p w14:paraId="45923E6B"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lastRenderedPageBreak/>
        <w:t>4.6</w:t>
      </w:r>
      <w:r w:rsidRPr="00691583">
        <w:rPr>
          <w:rFonts w:asciiTheme="majorBidi" w:hAnsiTheme="majorBidi" w:cstheme="majorBidi"/>
          <w:b/>
          <w:bCs/>
        </w:rPr>
        <w:tab/>
        <w:t>Figures:</w:t>
      </w:r>
    </w:p>
    <w:p w14:paraId="1671784C"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noProof/>
        </w:rPr>
        <w:drawing>
          <wp:inline distT="0" distB="0" distL="0" distR="0" wp14:anchorId="40414618" wp14:editId="40CD58F6">
            <wp:extent cx="5804034" cy="3154045"/>
            <wp:effectExtent l="0" t="0" r="0" b="0"/>
            <wp:docPr id="1067888612" name="Picture 1" descr="Close-up of several images of a human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88612" name="Picture 1" descr="Close-up of several images of a human body&#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805960" cy="3155092"/>
                    </a:xfrm>
                    <a:prstGeom prst="rect">
                      <a:avLst/>
                    </a:prstGeom>
                  </pic:spPr>
                </pic:pic>
              </a:graphicData>
            </a:graphic>
          </wp:inline>
        </w:drawing>
      </w:r>
    </w:p>
    <w:p w14:paraId="1A20C4E4"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 xml:space="preserve">Figure 4.1. </w:t>
      </w:r>
      <w:r w:rsidRPr="00691583">
        <w:rPr>
          <w:rFonts w:asciiTheme="majorBidi" w:hAnsiTheme="majorBidi" w:cstheme="majorBidi"/>
        </w:rPr>
        <w:t xml:space="preserve">The SEM of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mauritina</w:t>
      </w:r>
      <w:proofErr w:type="spellEnd"/>
      <w:r w:rsidRPr="00691583">
        <w:rPr>
          <w:rFonts w:asciiTheme="majorBidi" w:hAnsiTheme="majorBidi" w:cstheme="majorBidi"/>
        </w:rPr>
        <w:t xml:space="preserve">. A. The sensilla on the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of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B. The sensilla on the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of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mauritina</w:t>
      </w:r>
      <w:proofErr w:type="spellEnd"/>
      <w:r w:rsidRPr="00691583">
        <w:rPr>
          <w:rFonts w:asciiTheme="majorBidi" w:hAnsiTheme="majorBidi" w:cstheme="majorBidi"/>
        </w:rPr>
        <w:t xml:space="preserve">. C. </w:t>
      </w:r>
      <w:proofErr w:type="spellStart"/>
      <w:r w:rsidRPr="00691583">
        <w:rPr>
          <w:rFonts w:asciiTheme="majorBidi" w:hAnsiTheme="majorBidi" w:cstheme="majorBidi"/>
        </w:rPr>
        <w:t>Hypogynial</w:t>
      </w:r>
      <w:proofErr w:type="spellEnd"/>
      <w:r w:rsidRPr="00691583">
        <w:rPr>
          <w:rFonts w:asciiTheme="majorBidi" w:hAnsiTheme="majorBidi" w:cstheme="majorBidi"/>
        </w:rPr>
        <w:t xml:space="preserve"> tooth of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mauritina</w:t>
      </w:r>
      <w:proofErr w:type="spellEnd"/>
      <w:r w:rsidRPr="00691583">
        <w:rPr>
          <w:rFonts w:asciiTheme="majorBidi" w:hAnsiTheme="majorBidi" w:cstheme="majorBidi"/>
        </w:rPr>
        <w:t xml:space="preserve">. D. </w:t>
      </w:r>
      <w:proofErr w:type="spellStart"/>
      <w:r w:rsidRPr="00691583">
        <w:rPr>
          <w:rFonts w:asciiTheme="majorBidi" w:hAnsiTheme="majorBidi" w:cstheme="majorBidi"/>
        </w:rPr>
        <w:t>Hypogynial</w:t>
      </w:r>
      <w:proofErr w:type="spellEnd"/>
      <w:r w:rsidRPr="00691583">
        <w:rPr>
          <w:rFonts w:asciiTheme="majorBidi" w:hAnsiTheme="majorBidi" w:cstheme="majorBidi"/>
        </w:rPr>
        <w:t xml:space="preserve"> tooth of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E. </w:t>
      </w:r>
      <w:proofErr w:type="spellStart"/>
      <w:r w:rsidRPr="00691583">
        <w:rPr>
          <w:rFonts w:asciiTheme="majorBidi" w:hAnsiTheme="majorBidi" w:cstheme="majorBidi"/>
        </w:rPr>
        <w:t>Hypogynial</w:t>
      </w:r>
      <w:proofErr w:type="spellEnd"/>
      <w:r w:rsidRPr="00691583">
        <w:rPr>
          <w:rFonts w:asciiTheme="majorBidi" w:hAnsiTheme="majorBidi" w:cstheme="majorBidi"/>
        </w:rPr>
        <w:t xml:space="preserve"> tooth of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F. Side view of female terminalia in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mauritina</w:t>
      </w:r>
      <w:proofErr w:type="spellEnd"/>
      <w:r w:rsidRPr="00691583">
        <w:rPr>
          <w:rFonts w:asciiTheme="majorBidi" w:hAnsiTheme="majorBidi" w:cstheme="majorBidi"/>
          <w:i/>
          <w:iCs/>
        </w:rPr>
        <w:t>.</w:t>
      </w:r>
    </w:p>
    <w:p w14:paraId="762E2B07"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40BBCB30" wp14:editId="60646C63">
            <wp:extent cx="5736657" cy="3804285"/>
            <wp:effectExtent l="0" t="0" r="3810" b="5715"/>
            <wp:docPr id="1134001843" name="Picture 4" descr="A diagram of different types of objects&#10;&#10;Description automatically generated">
              <a:extLst xmlns:a="http://schemas.openxmlformats.org/drawingml/2006/main">
                <a:ext uri="{FF2B5EF4-FFF2-40B4-BE49-F238E27FC236}">
                  <a16:creationId xmlns:a16="http://schemas.microsoft.com/office/drawing/2014/main" id="{797CA7B5-7EED-ED8E-9CC2-67D9C8EBCB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diagram of different types of objects&#10;&#10;Description automatically generated">
                      <a:extLst>
                        <a:ext uri="{FF2B5EF4-FFF2-40B4-BE49-F238E27FC236}">
                          <a16:creationId xmlns:a16="http://schemas.microsoft.com/office/drawing/2014/main" id="{797CA7B5-7EED-ED8E-9CC2-67D9C8EBCB27}"/>
                        </a:ext>
                      </a:extLst>
                    </pic:cNvPr>
                    <pic:cNvPicPr>
                      <a:picLocks noChangeAspect="1"/>
                    </pic:cNvPicPr>
                  </pic:nvPicPr>
                  <pic:blipFill>
                    <a:blip r:embed="rId56"/>
                    <a:stretch>
                      <a:fillRect/>
                    </a:stretch>
                  </pic:blipFill>
                  <pic:spPr>
                    <a:xfrm>
                      <a:off x="0" y="0"/>
                      <a:ext cx="5739990" cy="3806495"/>
                    </a:xfrm>
                    <a:prstGeom prst="rect">
                      <a:avLst/>
                    </a:prstGeom>
                  </pic:spPr>
                </pic:pic>
              </a:graphicData>
            </a:graphic>
          </wp:inline>
        </w:drawing>
      </w:r>
    </w:p>
    <w:p w14:paraId="6435A154"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 xml:space="preserve">Figure 4.2. </w:t>
      </w:r>
      <w:r w:rsidRPr="00691583">
        <w:rPr>
          <w:rFonts w:asciiTheme="majorBidi" w:hAnsiTheme="majorBidi" w:cstheme="majorBidi"/>
        </w:rPr>
        <w:t xml:space="preserve">The number of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sensilla varies significantly between the four sister species. There is a significant difference between the four species (Kruskal-</w:t>
      </w:r>
      <w:proofErr w:type="gramStart"/>
      <w:r w:rsidRPr="00691583">
        <w:rPr>
          <w:rFonts w:asciiTheme="majorBidi" w:hAnsiTheme="majorBidi" w:cstheme="majorBidi"/>
        </w:rPr>
        <w:t>Wallis</w:t>
      </w:r>
      <w:proofErr w:type="gramEnd"/>
      <w:r w:rsidRPr="00691583">
        <w:rPr>
          <w:rFonts w:asciiTheme="majorBidi" w:hAnsiTheme="majorBidi" w:cstheme="majorBidi"/>
        </w:rPr>
        <w:t xml:space="preserve"> chi-squared = 74.277, </w:t>
      </w:r>
      <w:proofErr w:type="spellStart"/>
      <w:r w:rsidRPr="00691583">
        <w:rPr>
          <w:rFonts w:asciiTheme="majorBidi" w:hAnsiTheme="majorBidi" w:cstheme="majorBidi"/>
        </w:rPr>
        <w:t>df</w:t>
      </w:r>
      <w:proofErr w:type="spellEnd"/>
      <w:r w:rsidRPr="00691583">
        <w:rPr>
          <w:rFonts w:asciiTheme="majorBidi" w:hAnsiTheme="majorBidi" w:cstheme="majorBidi"/>
        </w:rPr>
        <w:t xml:space="preserve"> = 3, p-value&lt;0.0001).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is significantly different form the other three species (pairwise Wilcox test, </w:t>
      </w:r>
      <w:proofErr w:type="spellStart"/>
      <w:r w:rsidRPr="00691583">
        <w:rPr>
          <w:rFonts w:asciiTheme="majorBidi" w:hAnsiTheme="majorBidi" w:cstheme="majorBidi"/>
        </w:rPr>
        <w:t>Benjamini</w:t>
      </w:r>
      <w:proofErr w:type="spellEnd"/>
      <w:r w:rsidRPr="00691583">
        <w:rPr>
          <w:rFonts w:asciiTheme="majorBidi" w:hAnsiTheme="majorBidi" w:cstheme="majorBidi"/>
        </w:rPr>
        <w:t xml:space="preserve">-Hochberg correction, p-value&lt;0.0001). </w:t>
      </w:r>
      <w:r w:rsidRPr="00691583">
        <w:rPr>
          <w:rFonts w:asciiTheme="majorBidi" w:hAnsiTheme="majorBidi" w:cstheme="majorBidi"/>
          <w:i/>
          <w:iCs/>
        </w:rPr>
        <w:t xml:space="preserve">D. </w:t>
      </w:r>
      <w:proofErr w:type="spellStart"/>
      <w:r w:rsidRPr="00691583">
        <w:rPr>
          <w:rFonts w:asciiTheme="majorBidi" w:hAnsiTheme="majorBidi" w:cstheme="majorBidi"/>
          <w:i/>
          <w:iCs/>
        </w:rPr>
        <w:t>simulans</w:t>
      </w:r>
      <w:proofErr w:type="spellEnd"/>
      <w:r w:rsidRPr="00691583">
        <w:rPr>
          <w:rFonts w:asciiTheme="majorBidi" w:hAnsiTheme="majorBidi" w:cstheme="majorBidi"/>
          <w:i/>
          <w:iCs/>
        </w:rPr>
        <w:t xml:space="preserve"> </w:t>
      </w:r>
      <w:r w:rsidRPr="00691583">
        <w:rPr>
          <w:rFonts w:asciiTheme="majorBidi" w:hAnsiTheme="majorBidi" w:cstheme="majorBidi"/>
        </w:rPr>
        <w:t xml:space="preserve">is different from </w:t>
      </w:r>
      <w:r w:rsidRPr="00691583">
        <w:rPr>
          <w:rFonts w:asciiTheme="majorBidi" w:hAnsiTheme="majorBidi" w:cstheme="majorBidi"/>
          <w:i/>
          <w:iCs/>
        </w:rPr>
        <w:t>D. melanogaster</w:t>
      </w:r>
      <w:r w:rsidRPr="00691583">
        <w:rPr>
          <w:rFonts w:asciiTheme="majorBidi" w:hAnsiTheme="majorBidi" w:cstheme="majorBidi"/>
        </w:rPr>
        <w:t xml:space="preserve"> (pairwise Wilcox test, </w:t>
      </w:r>
      <w:proofErr w:type="spellStart"/>
      <w:r w:rsidRPr="00691583">
        <w:rPr>
          <w:rFonts w:asciiTheme="majorBidi" w:hAnsiTheme="majorBidi" w:cstheme="majorBidi"/>
        </w:rPr>
        <w:t>Benjamini</w:t>
      </w:r>
      <w:proofErr w:type="spellEnd"/>
      <w:r w:rsidRPr="00691583">
        <w:rPr>
          <w:rFonts w:asciiTheme="majorBidi" w:hAnsiTheme="majorBidi" w:cstheme="majorBidi"/>
        </w:rPr>
        <w:t xml:space="preserve">-Hochberg correction, p-value=0.0083) and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mauritina</w:t>
      </w:r>
      <w:proofErr w:type="spellEnd"/>
      <w:r w:rsidRPr="00691583">
        <w:rPr>
          <w:rFonts w:asciiTheme="majorBidi" w:hAnsiTheme="majorBidi" w:cstheme="majorBidi"/>
          <w:i/>
          <w:iCs/>
        </w:rPr>
        <w:t xml:space="preserve"> </w:t>
      </w:r>
      <w:r w:rsidRPr="00691583">
        <w:rPr>
          <w:rFonts w:asciiTheme="majorBidi" w:hAnsiTheme="majorBidi" w:cstheme="majorBidi"/>
        </w:rPr>
        <w:t xml:space="preserve">(pairwise Wilcox test, </w:t>
      </w:r>
      <w:proofErr w:type="spellStart"/>
      <w:r w:rsidRPr="00691583">
        <w:rPr>
          <w:rFonts w:asciiTheme="majorBidi" w:hAnsiTheme="majorBidi" w:cstheme="majorBidi"/>
        </w:rPr>
        <w:t>Benjamini</w:t>
      </w:r>
      <w:proofErr w:type="spellEnd"/>
      <w:r w:rsidRPr="00691583">
        <w:rPr>
          <w:rFonts w:asciiTheme="majorBidi" w:hAnsiTheme="majorBidi" w:cstheme="majorBidi"/>
        </w:rPr>
        <w:t xml:space="preserve">-Hochberg correction, p-value=0.0015). </w:t>
      </w:r>
    </w:p>
    <w:p w14:paraId="787B0208" w14:textId="77777777" w:rsidR="002857C9" w:rsidRPr="00691583" w:rsidRDefault="002857C9" w:rsidP="002857C9">
      <w:pPr>
        <w:spacing w:line="480" w:lineRule="auto"/>
        <w:rPr>
          <w:rFonts w:asciiTheme="majorBidi" w:hAnsiTheme="majorBidi" w:cstheme="majorBidi"/>
          <w:noProof/>
        </w:rPr>
      </w:pPr>
      <w:r w:rsidRPr="00691583">
        <w:rPr>
          <w:rFonts w:asciiTheme="majorBidi" w:hAnsiTheme="majorBidi" w:cstheme="majorBidi"/>
          <w:noProof/>
        </w:rPr>
        <w:lastRenderedPageBreak/>
        <w:drawing>
          <wp:inline distT="0" distB="0" distL="0" distR="0" wp14:anchorId="5869D66E" wp14:editId="6F5418E4">
            <wp:extent cx="5499100" cy="6870700"/>
            <wp:effectExtent l="0" t="0" r="0" b="0"/>
            <wp:docPr id="337777188" name="Picture 1" descr="A comparison of a graph with a number of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77188" name="Picture 1" descr="A comparison of a graph with a number of boxes&#10;&#10;Description automatically generated with medium confidence"/>
                    <pic:cNvPicPr/>
                  </pic:nvPicPr>
                  <pic:blipFill>
                    <a:blip r:embed="rId57">
                      <a:extLst>
                        <a:ext uri="{28A0092B-C50C-407E-A947-70E740481C1C}">
                          <a14:useLocalDpi xmlns:a14="http://schemas.microsoft.com/office/drawing/2010/main" val="0"/>
                        </a:ext>
                      </a:extLst>
                    </a:blip>
                    <a:stretch>
                      <a:fillRect/>
                    </a:stretch>
                  </pic:blipFill>
                  <pic:spPr>
                    <a:xfrm>
                      <a:off x="0" y="0"/>
                      <a:ext cx="5499100" cy="6870700"/>
                    </a:xfrm>
                    <a:prstGeom prst="rect">
                      <a:avLst/>
                    </a:prstGeom>
                  </pic:spPr>
                </pic:pic>
              </a:graphicData>
            </a:graphic>
          </wp:inline>
        </w:drawing>
      </w:r>
    </w:p>
    <w:p w14:paraId="2209EA0A" w14:textId="4D0B4ACE" w:rsidR="000014EA" w:rsidRDefault="002857C9" w:rsidP="002857C9">
      <w:pPr>
        <w:spacing w:line="480" w:lineRule="auto"/>
        <w:rPr>
          <w:rFonts w:asciiTheme="majorBidi" w:hAnsiTheme="majorBidi" w:cstheme="majorBidi"/>
          <w:noProof/>
        </w:rPr>
      </w:pPr>
      <w:r w:rsidRPr="00691583">
        <w:rPr>
          <w:rFonts w:asciiTheme="majorBidi" w:hAnsiTheme="majorBidi" w:cstheme="majorBidi"/>
          <w:b/>
          <w:bCs/>
          <w:noProof/>
        </w:rPr>
        <w:t>Figure 4.3</w:t>
      </w:r>
      <w:r w:rsidRPr="00691583">
        <w:rPr>
          <w:rFonts w:asciiTheme="majorBidi" w:hAnsiTheme="majorBidi" w:cstheme="majorBidi"/>
          <w:noProof/>
        </w:rPr>
        <w:t xml:space="preserve">. The effect of laser ablation on female egg-laying. A. The mating duration did not show any significant difference between the severe laser control and the not shipped control (p-value=0.044). However, there was a significant difference between the control that was not </w:t>
      </w:r>
      <w:r w:rsidRPr="00691583">
        <w:rPr>
          <w:rFonts w:asciiTheme="majorBidi" w:hAnsiTheme="majorBidi" w:cstheme="majorBidi"/>
          <w:noProof/>
        </w:rPr>
        <w:lastRenderedPageBreak/>
        <w:t>shipped and one of the laser controls where the individuals showed burn marks (p-value=0.044). B. The total number of eggs did not show a significant difference between the controls and the teminalia laser ablation treatments. However, there was a significant difference between the unshipped control and severe laser control (p=0.007). The color gradient indicates the number of total bristles ablated by laser in a sample.</w:t>
      </w:r>
    </w:p>
    <w:p w14:paraId="4541A3E4" w14:textId="77777777" w:rsidR="000014EA" w:rsidRDefault="000014EA">
      <w:pPr>
        <w:rPr>
          <w:rFonts w:asciiTheme="majorBidi" w:hAnsiTheme="majorBidi" w:cstheme="majorBidi"/>
          <w:noProof/>
        </w:rPr>
      </w:pPr>
      <w:r>
        <w:rPr>
          <w:rFonts w:asciiTheme="majorBidi" w:hAnsiTheme="majorBidi" w:cstheme="majorBidi"/>
          <w:noProof/>
        </w:rPr>
        <w:br w:type="page"/>
      </w:r>
    </w:p>
    <w:p w14:paraId="2E502E15" w14:textId="77777777" w:rsidR="002857C9" w:rsidRPr="00691583" w:rsidRDefault="002857C9" w:rsidP="002857C9">
      <w:pPr>
        <w:spacing w:line="480" w:lineRule="auto"/>
        <w:rPr>
          <w:rFonts w:asciiTheme="majorBidi" w:hAnsiTheme="majorBidi" w:cstheme="majorBidi"/>
          <w:noProof/>
        </w:rPr>
      </w:pPr>
      <w:r w:rsidRPr="00691583">
        <w:rPr>
          <w:rFonts w:asciiTheme="majorBidi" w:hAnsiTheme="majorBidi" w:cstheme="majorBidi"/>
          <w:noProof/>
        </w:rPr>
        <w:lastRenderedPageBreak/>
        <w:drawing>
          <wp:inline distT="0" distB="0" distL="0" distR="0" wp14:anchorId="084BE85B" wp14:editId="631D928B">
            <wp:extent cx="4914900" cy="3695700"/>
            <wp:effectExtent l="0" t="0" r="0" b="0"/>
            <wp:docPr id="1819771380" name="Picture 8" descr="A diagram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71380" name="Picture 8" descr="A diagram of a number of individuals&#10;&#10;Description automatically generated with medium confidenc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914900" cy="3695700"/>
                    </a:xfrm>
                    <a:prstGeom prst="rect">
                      <a:avLst/>
                    </a:prstGeom>
                  </pic:spPr>
                </pic:pic>
              </a:graphicData>
            </a:graphic>
          </wp:inline>
        </w:drawing>
      </w:r>
    </w:p>
    <w:p w14:paraId="5504B8C4" w14:textId="77777777" w:rsidR="002857C9" w:rsidRPr="00691583" w:rsidRDefault="002857C9" w:rsidP="002857C9">
      <w:pPr>
        <w:spacing w:line="480" w:lineRule="auto"/>
        <w:rPr>
          <w:rFonts w:asciiTheme="majorBidi" w:hAnsiTheme="majorBidi" w:cstheme="majorBidi"/>
          <w:noProof/>
        </w:rPr>
      </w:pPr>
      <w:r w:rsidRPr="00691583">
        <w:rPr>
          <w:rFonts w:asciiTheme="majorBidi" w:hAnsiTheme="majorBidi" w:cstheme="majorBidi"/>
          <w:b/>
          <w:bCs/>
          <w:noProof/>
        </w:rPr>
        <w:t xml:space="preserve">Figure 4.4. </w:t>
      </w:r>
      <w:r w:rsidRPr="00691583">
        <w:rPr>
          <w:rFonts w:asciiTheme="majorBidi" w:hAnsiTheme="majorBidi" w:cstheme="majorBidi"/>
          <w:noProof/>
        </w:rPr>
        <w:t>There is a significant difference in egg-laying between the females with severe laser ablation of epigynium sensilla (N=9) and females with low (N=7) and medium laser ablation (N=14) (ANOVA, df=2, p-value=</w:t>
      </w:r>
      <w:r w:rsidRPr="00691583">
        <w:rPr>
          <w:rFonts w:asciiTheme="majorBidi" w:hAnsiTheme="majorBidi" w:cstheme="majorBidi"/>
        </w:rPr>
        <w:t xml:space="preserve"> </w:t>
      </w:r>
      <w:r w:rsidRPr="00691583">
        <w:rPr>
          <w:rFonts w:asciiTheme="majorBidi" w:hAnsiTheme="majorBidi" w:cstheme="majorBidi"/>
          <w:noProof/>
        </w:rPr>
        <w:t>0.000595).</w:t>
      </w:r>
    </w:p>
    <w:p w14:paraId="31310894" w14:textId="77777777" w:rsidR="002857C9" w:rsidRPr="00691583" w:rsidRDefault="002857C9" w:rsidP="002857C9">
      <w:pPr>
        <w:spacing w:line="480" w:lineRule="auto"/>
        <w:rPr>
          <w:rFonts w:asciiTheme="majorBidi" w:hAnsiTheme="majorBidi" w:cstheme="majorBidi"/>
        </w:rPr>
      </w:pPr>
    </w:p>
    <w:p w14:paraId="4122D348"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008BD423" wp14:editId="73391EF9">
            <wp:extent cx="5784783" cy="3829685"/>
            <wp:effectExtent l="0" t="0" r="0" b="5715"/>
            <wp:docPr id="455662672" name="Picture 2" descr="A collage of images of a human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62672" name="Picture 2" descr="A collage of images of a human heart&#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90935" cy="3833758"/>
                    </a:xfrm>
                    <a:prstGeom prst="rect">
                      <a:avLst/>
                    </a:prstGeom>
                  </pic:spPr>
                </pic:pic>
              </a:graphicData>
            </a:graphic>
          </wp:inline>
        </w:drawing>
      </w:r>
    </w:p>
    <w:p w14:paraId="70104FDD"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Figure 4.5</w:t>
      </w:r>
      <w:r w:rsidRPr="00691583">
        <w:rPr>
          <w:rFonts w:asciiTheme="majorBidi" w:hAnsiTheme="majorBidi" w:cstheme="majorBidi"/>
        </w:rPr>
        <w:t xml:space="preserve">. The female abdominal sensory neurons. A. The </w:t>
      </w:r>
      <w:r w:rsidRPr="00691583">
        <w:rPr>
          <w:rFonts w:asciiTheme="majorBidi" w:hAnsiTheme="majorBidi" w:cstheme="majorBidi"/>
          <w:i/>
          <w:iCs/>
        </w:rPr>
        <w:t>fru</w:t>
      </w:r>
      <w:r w:rsidRPr="00691583">
        <w:rPr>
          <w:rFonts w:asciiTheme="majorBidi" w:hAnsiTheme="majorBidi" w:cstheme="majorBidi"/>
        </w:rPr>
        <w:t>-P1-GAL4 transgene is expressed in all the sensilla neurons on the female terminalia, including the sensilla on the ovipositor (</w:t>
      </w:r>
      <w:proofErr w:type="spellStart"/>
      <w:r w:rsidRPr="00691583">
        <w:rPr>
          <w:rFonts w:asciiTheme="majorBidi" w:hAnsiTheme="majorBidi" w:cstheme="majorBidi"/>
        </w:rPr>
        <w:t>hypogynium</w:t>
      </w:r>
      <w:proofErr w:type="spellEnd"/>
      <w:r w:rsidRPr="00691583">
        <w:rPr>
          <w:rFonts w:asciiTheme="majorBidi" w:hAnsiTheme="majorBidi" w:cstheme="majorBidi"/>
        </w:rPr>
        <w:t xml:space="preserve">), </w:t>
      </w:r>
      <w:proofErr w:type="spellStart"/>
      <w:r w:rsidRPr="00691583">
        <w:rPr>
          <w:rFonts w:asciiTheme="majorBidi" w:hAnsiTheme="majorBidi" w:cstheme="majorBidi"/>
        </w:rPr>
        <w:t>analia</w:t>
      </w:r>
      <w:proofErr w:type="spellEnd"/>
      <w:r w:rsidRPr="00691583">
        <w:rPr>
          <w:rFonts w:asciiTheme="majorBidi" w:hAnsiTheme="majorBidi" w:cstheme="majorBidi"/>
        </w:rPr>
        <w:t xml:space="preserve"> and </w:t>
      </w:r>
      <w:proofErr w:type="spellStart"/>
      <w:r w:rsidRPr="00691583">
        <w:rPr>
          <w:rFonts w:asciiTheme="majorBidi" w:hAnsiTheme="majorBidi" w:cstheme="majorBidi"/>
        </w:rPr>
        <w:t>eiygynium</w:t>
      </w:r>
      <w:proofErr w:type="spellEnd"/>
      <w:r w:rsidRPr="00691583">
        <w:rPr>
          <w:rFonts w:asciiTheme="majorBidi" w:hAnsiTheme="majorBidi" w:cstheme="majorBidi"/>
        </w:rPr>
        <w:t xml:space="preserve">. B. The </w:t>
      </w:r>
      <w:r w:rsidRPr="00691583">
        <w:rPr>
          <w:rFonts w:asciiTheme="majorBidi" w:hAnsiTheme="majorBidi" w:cstheme="majorBidi"/>
          <w:i/>
          <w:iCs/>
        </w:rPr>
        <w:t>fru</w:t>
      </w:r>
      <w:r w:rsidRPr="00691583">
        <w:rPr>
          <w:rFonts w:asciiTheme="majorBidi" w:hAnsiTheme="majorBidi" w:cstheme="majorBidi"/>
        </w:rPr>
        <w:t xml:space="preserve">-P1-GAL4 transgene expression in female genitalia with a focus on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C. The </w:t>
      </w:r>
      <w:r w:rsidRPr="00691583">
        <w:rPr>
          <w:rFonts w:asciiTheme="majorBidi" w:hAnsiTheme="majorBidi" w:cstheme="majorBidi"/>
          <w:i/>
          <w:iCs/>
        </w:rPr>
        <w:t>fru</w:t>
      </w:r>
      <w:r w:rsidRPr="00691583">
        <w:rPr>
          <w:rFonts w:asciiTheme="majorBidi" w:hAnsiTheme="majorBidi" w:cstheme="majorBidi"/>
        </w:rPr>
        <w:t xml:space="preserve">-P1-GAL4 expression in neuronal arborizations next to spermathecae. D. </w:t>
      </w:r>
      <w:r w:rsidRPr="00691583">
        <w:rPr>
          <w:rFonts w:asciiTheme="majorBidi" w:hAnsiTheme="majorBidi" w:cstheme="majorBidi"/>
          <w:i/>
          <w:iCs/>
        </w:rPr>
        <w:t>Piezo</w:t>
      </w:r>
      <w:r w:rsidRPr="00691583">
        <w:rPr>
          <w:rFonts w:asciiTheme="majorBidi" w:hAnsiTheme="majorBidi" w:cstheme="majorBidi"/>
        </w:rPr>
        <w:t xml:space="preserve">-GAL4 labels </w:t>
      </w:r>
      <w:proofErr w:type="spellStart"/>
      <w:r w:rsidRPr="00691583">
        <w:rPr>
          <w:rFonts w:asciiTheme="majorBidi" w:hAnsiTheme="majorBidi" w:cstheme="majorBidi"/>
        </w:rPr>
        <w:t>epigynial</w:t>
      </w:r>
      <w:proofErr w:type="spellEnd"/>
      <w:r w:rsidRPr="00691583">
        <w:rPr>
          <w:rFonts w:asciiTheme="majorBidi" w:hAnsiTheme="majorBidi" w:cstheme="majorBidi"/>
        </w:rPr>
        <w:t xml:space="preserve"> sensilla. E. </w:t>
      </w:r>
      <w:r w:rsidRPr="00691583">
        <w:rPr>
          <w:rFonts w:asciiTheme="majorBidi" w:hAnsiTheme="majorBidi" w:cstheme="majorBidi"/>
          <w:i/>
          <w:iCs/>
        </w:rPr>
        <w:t>ChAT</w:t>
      </w:r>
      <w:r w:rsidRPr="00691583">
        <w:rPr>
          <w:rFonts w:asciiTheme="majorBidi" w:hAnsiTheme="majorBidi" w:cstheme="majorBidi"/>
        </w:rPr>
        <w:t xml:space="preserve">-GAL4 labels </w:t>
      </w:r>
      <w:proofErr w:type="spellStart"/>
      <w:r w:rsidRPr="00691583">
        <w:rPr>
          <w:rFonts w:asciiTheme="majorBidi" w:hAnsiTheme="majorBidi" w:cstheme="majorBidi"/>
        </w:rPr>
        <w:t>epigynial</w:t>
      </w:r>
      <w:proofErr w:type="spellEnd"/>
      <w:r w:rsidRPr="00691583">
        <w:rPr>
          <w:rFonts w:asciiTheme="majorBidi" w:hAnsiTheme="majorBidi" w:cstheme="majorBidi"/>
        </w:rPr>
        <w:t xml:space="preserve"> sensilla. F. There are </w:t>
      </w:r>
      <w:r w:rsidRPr="00691583">
        <w:rPr>
          <w:rFonts w:asciiTheme="majorBidi" w:hAnsiTheme="majorBidi" w:cstheme="majorBidi"/>
          <w:i/>
          <w:iCs/>
        </w:rPr>
        <w:t>Poxn-</w:t>
      </w:r>
      <w:r w:rsidRPr="00691583">
        <w:rPr>
          <w:rFonts w:asciiTheme="majorBidi" w:hAnsiTheme="majorBidi" w:cstheme="majorBidi"/>
        </w:rPr>
        <w:t xml:space="preserve">GAL4 in the female reproductive tract (note that the dark region is an egg). G. The Wheeler organs are labeled by </w:t>
      </w:r>
      <w:r w:rsidRPr="00691583">
        <w:rPr>
          <w:rFonts w:asciiTheme="majorBidi" w:hAnsiTheme="majorBidi" w:cstheme="majorBidi"/>
          <w:i/>
          <w:iCs/>
        </w:rPr>
        <w:t>fru</w:t>
      </w:r>
      <w:r w:rsidRPr="00691583">
        <w:rPr>
          <w:rFonts w:asciiTheme="majorBidi" w:hAnsiTheme="majorBidi" w:cstheme="majorBidi"/>
        </w:rPr>
        <w:t xml:space="preserve">-P1-GAL4. D. The Wheeler organs are labeled </w:t>
      </w:r>
      <w:r w:rsidRPr="00691583">
        <w:rPr>
          <w:rFonts w:asciiTheme="majorBidi" w:hAnsiTheme="majorBidi" w:cstheme="majorBidi"/>
          <w:i/>
          <w:iCs/>
        </w:rPr>
        <w:t>Poxn-</w:t>
      </w:r>
      <w:r w:rsidRPr="00691583">
        <w:rPr>
          <w:rFonts w:asciiTheme="majorBidi" w:hAnsiTheme="majorBidi" w:cstheme="majorBidi"/>
        </w:rPr>
        <w:t>GAL4 with a broad enhancer (</w:t>
      </w:r>
      <w:r w:rsidRPr="00691583">
        <w:rPr>
          <w:rFonts w:asciiTheme="majorBidi" w:hAnsiTheme="majorBidi" w:cstheme="majorBidi"/>
          <w:i/>
          <w:iCs/>
        </w:rPr>
        <w:t>Poxnw280</w:t>
      </w:r>
      <w:r w:rsidRPr="00691583">
        <w:rPr>
          <w:rFonts w:asciiTheme="majorBidi" w:hAnsiTheme="majorBidi" w:cstheme="majorBidi"/>
        </w:rPr>
        <w:t>).</w:t>
      </w:r>
    </w:p>
    <w:p w14:paraId="3CD4C1E7"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70D53BD5" wp14:editId="3E353400">
            <wp:extent cx="5943600" cy="4279265"/>
            <wp:effectExtent l="0" t="0" r="0" b="635"/>
            <wp:docPr id="1810373001" name="Picture 4" descr="A group of graphs showing different types of treat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73001" name="Picture 4" descr="A group of graphs showing different types of treatment&#10;&#10;Description automatically generated with medium confidence"/>
                    <pic:cNvPicPr/>
                  </pic:nvPicPr>
                  <pic:blipFill>
                    <a:blip r:embed="rId60">
                      <a:extLst>
                        <a:ext uri="{28A0092B-C50C-407E-A947-70E740481C1C}">
                          <a14:useLocalDpi xmlns:a14="http://schemas.microsoft.com/office/drawing/2010/main" val="0"/>
                        </a:ext>
                      </a:extLst>
                    </a:blip>
                    <a:stretch>
                      <a:fillRect/>
                    </a:stretch>
                  </pic:blipFill>
                  <pic:spPr>
                    <a:xfrm>
                      <a:off x="0" y="0"/>
                      <a:ext cx="5943600" cy="4279265"/>
                    </a:xfrm>
                    <a:prstGeom prst="rect">
                      <a:avLst/>
                    </a:prstGeom>
                  </pic:spPr>
                </pic:pic>
              </a:graphicData>
            </a:graphic>
          </wp:inline>
        </w:drawing>
      </w:r>
    </w:p>
    <w:p w14:paraId="491F950E" w14:textId="65CDB2E9"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Figure 4.6</w:t>
      </w:r>
      <w:r w:rsidRPr="00691583">
        <w:rPr>
          <w:rFonts w:asciiTheme="majorBidi" w:hAnsiTheme="majorBidi" w:cstheme="majorBidi"/>
        </w:rPr>
        <w:t xml:space="preserve">. The effect of </w:t>
      </w:r>
      <w:r w:rsidRPr="00691583">
        <w:rPr>
          <w:rFonts w:asciiTheme="majorBidi" w:hAnsiTheme="majorBidi" w:cstheme="majorBidi"/>
          <w:i/>
          <w:iCs/>
        </w:rPr>
        <w:t xml:space="preserve">Piezo </w:t>
      </w:r>
      <w:r w:rsidRPr="00691583">
        <w:rPr>
          <w:rFonts w:asciiTheme="majorBidi" w:hAnsiTheme="majorBidi" w:cstheme="majorBidi"/>
        </w:rPr>
        <w:t xml:space="preserve">knockout on female egg-laying behavior. </w:t>
      </w:r>
      <w:proofErr w:type="gramStart"/>
      <w:r w:rsidRPr="00691583">
        <w:rPr>
          <w:rFonts w:asciiTheme="majorBidi" w:hAnsiTheme="majorBidi" w:cstheme="majorBidi"/>
        </w:rPr>
        <w:t>A and</w:t>
      </w:r>
      <w:proofErr w:type="gramEnd"/>
      <w:r w:rsidRPr="00691583">
        <w:rPr>
          <w:rFonts w:asciiTheme="majorBidi" w:hAnsiTheme="majorBidi" w:cstheme="majorBidi"/>
        </w:rPr>
        <w:t xml:space="preserve"> B. </w:t>
      </w:r>
      <w:r w:rsidRPr="00691583">
        <w:rPr>
          <w:rFonts w:asciiTheme="majorBidi" w:hAnsiTheme="majorBidi" w:cstheme="majorBidi"/>
          <w:i/>
          <w:iCs/>
        </w:rPr>
        <w:t xml:space="preserve">D. melanogaster </w:t>
      </w:r>
      <w:proofErr w:type="spellStart"/>
      <w:r w:rsidRPr="00691583">
        <w:rPr>
          <w:rFonts w:asciiTheme="majorBidi" w:hAnsiTheme="majorBidi" w:cstheme="majorBidi"/>
          <w:i/>
          <w:iCs/>
        </w:rPr>
        <w:t>CantonS</w:t>
      </w:r>
      <w:proofErr w:type="spellEnd"/>
      <w:r w:rsidRPr="00691583">
        <w:rPr>
          <w:rFonts w:asciiTheme="majorBidi" w:hAnsiTheme="majorBidi" w:cstheme="majorBidi"/>
          <w:i/>
          <w:iCs/>
        </w:rPr>
        <w:t xml:space="preserve"> </w:t>
      </w:r>
      <w:r w:rsidRPr="00691583">
        <w:rPr>
          <w:rFonts w:asciiTheme="majorBidi" w:hAnsiTheme="majorBidi" w:cstheme="majorBidi"/>
        </w:rPr>
        <w:t xml:space="preserve">females are used as controls and </w:t>
      </w:r>
      <w:r w:rsidRPr="00691583">
        <w:rPr>
          <w:rFonts w:asciiTheme="majorBidi" w:hAnsiTheme="majorBidi" w:cstheme="majorBidi"/>
          <w:i/>
          <w:iCs/>
        </w:rPr>
        <w:t xml:space="preserve">Piezo </w:t>
      </w:r>
      <w:r w:rsidRPr="00691583">
        <w:rPr>
          <w:rFonts w:asciiTheme="majorBidi" w:hAnsiTheme="majorBidi" w:cstheme="majorBidi"/>
        </w:rPr>
        <w:t xml:space="preserve">knockout females are the experimental animals. Both are mated to </w:t>
      </w:r>
      <w:r w:rsidRPr="00691583">
        <w:rPr>
          <w:rFonts w:asciiTheme="majorBidi" w:hAnsiTheme="majorBidi" w:cstheme="majorBidi"/>
          <w:i/>
          <w:iCs/>
        </w:rPr>
        <w:t xml:space="preserve">D. melanogaster </w:t>
      </w:r>
      <w:proofErr w:type="spellStart"/>
      <w:r w:rsidRPr="00691583">
        <w:rPr>
          <w:rFonts w:asciiTheme="majorBidi" w:hAnsiTheme="majorBidi" w:cstheme="majorBidi"/>
          <w:i/>
          <w:iCs/>
        </w:rPr>
        <w:t>CantonS</w:t>
      </w:r>
      <w:proofErr w:type="spellEnd"/>
      <w:r w:rsidRPr="00691583">
        <w:rPr>
          <w:rFonts w:asciiTheme="majorBidi" w:hAnsiTheme="majorBidi" w:cstheme="majorBidi"/>
          <w:i/>
          <w:iCs/>
        </w:rPr>
        <w:t xml:space="preserve"> </w:t>
      </w:r>
      <w:r w:rsidRPr="00691583">
        <w:rPr>
          <w:rFonts w:asciiTheme="majorBidi" w:hAnsiTheme="majorBidi" w:cstheme="majorBidi"/>
        </w:rPr>
        <w:t>virgin males. A. There is no significant difference between the mating duration of the two treatments (</w:t>
      </w:r>
      <w:proofErr w:type="spellStart"/>
      <w:r w:rsidRPr="00691583">
        <w:rPr>
          <w:rFonts w:asciiTheme="majorBidi" w:hAnsiTheme="majorBidi" w:cstheme="majorBidi"/>
        </w:rPr>
        <w:t>n.s</w:t>
      </w:r>
      <w:proofErr w:type="spellEnd"/>
      <w:r w:rsidRPr="00691583">
        <w:rPr>
          <w:rFonts w:asciiTheme="majorBidi" w:hAnsiTheme="majorBidi" w:cstheme="majorBidi"/>
        </w:rPr>
        <w:t xml:space="preserve">. p&gt;0.05). B. There is a significant difference between the total number of eggs laid between the treatments (t=2.88; p=0.0082). C and D. </w:t>
      </w:r>
      <w:r w:rsidRPr="00691583">
        <w:rPr>
          <w:rFonts w:asciiTheme="majorBidi" w:hAnsiTheme="majorBidi" w:cstheme="majorBidi"/>
          <w:i/>
          <w:iCs/>
        </w:rPr>
        <w:t xml:space="preserve">D. melanogaster Berlin </w:t>
      </w:r>
      <w:r w:rsidRPr="00691583">
        <w:rPr>
          <w:rFonts w:asciiTheme="majorBidi" w:hAnsiTheme="majorBidi" w:cstheme="majorBidi"/>
        </w:rPr>
        <w:t xml:space="preserve">females are used as controls and </w:t>
      </w:r>
      <w:r w:rsidRPr="00691583">
        <w:rPr>
          <w:rFonts w:asciiTheme="majorBidi" w:hAnsiTheme="majorBidi" w:cstheme="majorBidi"/>
          <w:i/>
          <w:iCs/>
        </w:rPr>
        <w:t xml:space="preserve">Piezo </w:t>
      </w:r>
      <w:r w:rsidRPr="00691583">
        <w:rPr>
          <w:rFonts w:asciiTheme="majorBidi" w:hAnsiTheme="majorBidi" w:cstheme="majorBidi"/>
        </w:rPr>
        <w:t xml:space="preserve">knockout females are the experimental animals; both are mated to </w:t>
      </w:r>
      <w:r w:rsidRPr="00691583">
        <w:rPr>
          <w:rFonts w:asciiTheme="majorBidi" w:hAnsiTheme="majorBidi" w:cstheme="majorBidi"/>
          <w:i/>
          <w:iCs/>
        </w:rPr>
        <w:t xml:space="preserve">D. melanogaster Berlin </w:t>
      </w:r>
      <w:r w:rsidRPr="00691583">
        <w:rPr>
          <w:rFonts w:asciiTheme="majorBidi" w:hAnsiTheme="majorBidi" w:cstheme="majorBidi"/>
        </w:rPr>
        <w:t>virgin males. C. There is no significant difference between the mating duration of the two treatments (</w:t>
      </w:r>
      <w:proofErr w:type="spellStart"/>
      <w:r w:rsidRPr="00691583">
        <w:rPr>
          <w:rFonts w:asciiTheme="majorBidi" w:hAnsiTheme="majorBidi" w:cstheme="majorBidi"/>
        </w:rPr>
        <w:t>n.s</w:t>
      </w:r>
      <w:proofErr w:type="spellEnd"/>
      <w:r w:rsidRPr="00691583">
        <w:rPr>
          <w:rFonts w:asciiTheme="majorBidi" w:hAnsiTheme="majorBidi" w:cstheme="majorBidi"/>
        </w:rPr>
        <w:t>. p&gt;0.05). D. There is a significant difference between the total number of eggs laid between the treatments (W=176; p=0.0089).</w:t>
      </w:r>
    </w:p>
    <w:p w14:paraId="5BA627A1" w14:textId="77777777" w:rsidR="002857C9" w:rsidRPr="00691583" w:rsidRDefault="002857C9" w:rsidP="002857C9">
      <w:pPr>
        <w:spacing w:line="480" w:lineRule="auto"/>
        <w:rPr>
          <w:rFonts w:asciiTheme="majorBidi" w:hAnsiTheme="majorBidi" w:cstheme="majorBidi"/>
        </w:rPr>
      </w:pPr>
    </w:p>
    <w:p w14:paraId="104B3AC3"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2C21C112" wp14:editId="25F888F0">
            <wp:extent cx="4047488" cy="5840805"/>
            <wp:effectExtent l="0" t="0" r="4445" b="1270"/>
            <wp:docPr id="390679202" name="Picture 5" descr="A comparison of a comparison of a number of patients with different 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79202" name="Picture 5" descr="A comparison of a comparison of a number of patients with different age&#10;&#10;Description automatically generated with medium confidence"/>
                    <pic:cNvPicPr/>
                  </pic:nvPicPr>
                  <pic:blipFill>
                    <a:blip r:embed="rId61">
                      <a:extLst>
                        <a:ext uri="{28A0092B-C50C-407E-A947-70E740481C1C}">
                          <a14:useLocalDpi xmlns:a14="http://schemas.microsoft.com/office/drawing/2010/main" val="0"/>
                        </a:ext>
                      </a:extLst>
                    </a:blip>
                    <a:stretch>
                      <a:fillRect/>
                    </a:stretch>
                  </pic:blipFill>
                  <pic:spPr>
                    <a:xfrm>
                      <a:off x="0" y="0"/>
                      <a:ext cx="4067932" cy="5870307"/>
                    </a:xfrm>
                    <a:prstGeom prst="rect">
                      <a:avLst/>
                    </a:prstGeom>
                  </pic:spPr>
                </pic:pic>
              </a:graphicData>
            </a:graphic>
          </wp:inline>
        </w:drawing>
      </w:r>
    </w:p>
    <w:p w14:paraId="3119F434" w14:textId="77777777" w:rsidR="002857C9" w:rsidRPr="00691583" w:rsidRDefault="002857C9" w:rsidP="002857C9">
      <w:pPr>
        <w:spacing w:line="480" w:lineRule="auto"/>
        <w:rPr>
          <w:rFonts w:asciiTheme="majorBidi" w:hAnsiTheme="majorBidi" w:cstheme="majorBidi"/>
          <w:b/>
          <w:bCs/>
          <w:noProof/>
        </w:rPr>
      </w:pPr>
      <w:r w:rsidRPr="00691583">
        <w:rPr>
          <w:rFonts w:asciiTheme="majorBidi" w:hAnsiTheme="majorBidi" w:cstheme="majorBidi"/>
          <w:b/>
          <w:bCs/>
        </w:rPr>
        <w:t xml:space="preserve">Figure 4.7. </w:t>
      </w:r>
      <w:r w:rsidRPr="00691583">
        <w:rPr>
          <w:rFonts w:asciiTheme="majorBidi" w:hAnsiTheme="majorBidi" w:cstheme="majorBidi"/>
        </w:rPr>
        <w:t xml:space="preserve">The effect of </w:t>
      </w:r>
      <w:r w:rsidRPr="00691583">
        <w:rPr>
          <w:rFonts w:asciiTheme="majorBidi" w:hAnsiTheme="majorBidi" w:cstheme="majorBidi"/>
          <w:i/>
          <w:iCs/>
        </w:rPr>
        <w:t xml:space="preserve">Piezo </w:t>
      </w:r>
      <w:r w:rsidRPr="00691583">
        <w:rPr>
          <w:rFonts w:asciiTheme="majorBidi" w:hAnsiTheme="majorBidi" w:cstheme="majorBidi"/>
        </w:rPr>
        <w:t>knockout on male reproductive behavior. A. There is no significant difference between the mating duration of the two treatments (</w:t>
      </w:r>
      <w:proofErr w:type="spellStart"/>
      <w:r w:rsidRPr="00691583">
        <w:rPr>
          <w:rFonts w:asciiTheme="majorBidi" w:hAnsiTheme="majorBidi" w:cstheme="majorBidi"/>
        </w:rPr>
        <w:t>n.s</w:t>
      </w:r>
      <w:proofErr w:type="spellEnd"/>
      <w:r w:rsidRPr="00691583">
        <w:rPr>
          <w:rFonts w:asciiTheme="majorBidi" w:hAnsiTheme="majorBidi" w:cstheme="majorBidi"/>
        </w:rPr>
        <w:t>. p&gt;0.05). B. There is no significant difference between the total number of eggs laid between the treatments (</w:t>
      </w:r>
      <w:proofErr w:type="spellStart"/>
      <w:r w:rsidRPr="00691583">
        <w:rPr>
          <w:rFonts w:asciiTheme="majorBidi" w:hAnsiTheme="majorBidi" w:cstheme="majorBidi"/>
        </w:rPr>
        <w:t>n.s</w:t>
      </w:r>
      <w:proofErr w:type="spellEnd"/>
      <w:r w:rsidRPr="00691583">
        <w:rPr>
          <w:rFonts w:asciiTheme="majorBidi" w:hAnsiTheme="majorBidi" w:cstheme="majorBidi"/>
        </w:rPr>
        <w:t>. p&gt;0.05).</w:t>
      </w:r>
    </w:p>
    <w:p w14:paraId="4BBA2C8E" w14:textId="77777777" w:rsidR="002857C9" w:rsidRPr="00691583" w:rsidRDefault="002857C9" w:rsidP="002857C9">
      <w:pPr>
        <w:spacing w:line="480" w:lineRule="auto"/>
        <w:rPr>
          <w:rFonts w:asciiTheme="majorBidi" w:hAnsiTheme="majorBidi" w:cstheme="majorBidi"/>
        </w:rPr>
      </w:pPr>
    </w:p>
    <w:p w14:paraId="404C303B"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4AAA17E8" wp14:editId="7A640C60">
            <wp:extent cx="5943600" cy="2160905"/>
            <wp:effectExtent l="0" t="0" r="0" b="0"/>
            <wp:docPr id="1714167167" name="Picture 3"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67167" name="Picture 3" descr="A graph of a diagram&#10;&#10;Description automatically generated with medium confidence"/>
                    <pic:cNvPicPr/>
                  </pic:nvPicPr>
                  <pic:blipFill>
                    <a:blip r:embed="rId62">
                      <a:extLst>
                        <a:ext uri="{28A0092B-C50C-407E-A947-70E740481C1C}">
                          <a14:useLocalDpi xmlns:a14="http://schemas.microsoft.com/office/drawing/2010/main" val="0"/>
                        </a:ext>
                      </a:extLst>
                    </a:blip>
                    <a:stretch>
                      <a:fillRect/>
                    </a:stretch>
                  </pic:blipFill>
                  <pic:spPr>
                    <a:xfrm>
                      <a:off x="0" y="0"/>
                      <a:ext cx="5943600" cy="2160905"/>
                    </a:xfrm>
                    <a:prstGeom prst="rect">
                      <a:avLst/>
                    </a:prstGeom>
                  </pic:spPr>
                </pic:pic>
              </a:graphicData>
            </a:graphic>
          </wp:inline>
        </w:drawing>
      </w:r>
    </w:p>
    <w:p w14:paraId="45E32FCF" w14:textId="1918FD5E" w:rsidR="000014EA" w:rsidRDefault="002857C9" w:rsidP="002857C9">
      <w:pPr>
        <w:spacing w:line="480" w:lineRule="auto"/>
        <w:rPr>
          <w:rFonts w:asciiTheme="majorBidi" w:hAnsiTheme="majorBidi" w:cstheme="majorBidi"/>
        </w:rPr>
      </w:pPr>
      <w:r w:rsidRPr="00691583">
        <w:rPr>
          <w:rFonts w:asciiTheme="majorBidi" w:hAnsiTheme="majorBidi" w:cstheme="majorBidi"/>
          <w:b/>
          <w:bCs/>
        </w:rPr>
        <w:t>Figure 4.8</w:t>
      </w:r>
      <w:r w:rsidRPr="00691583">
        <w:rPr>
          <w:rFonts w:asciiTheme="majorBidi" w:hAnsiTheme="majorBidi" w:cstheme="majorBidi"/>
        </w:rPr>
        <w:t xml:space="preserve">. The effect of </w:t>
      </w:r>
      <w:r w:rsidRPr="00691583">
        <w:rPr>
          <w:rFonts w:asciiTheme="majorBidi" w:hAnsiTheme="majorBidi" w:cstheme="majorBidi"/>
          <w:i/>
          <w:iCs/>
        </w:rPr>
        <w:t>Chat</w:t>
      </w:r>
      <w:r w:rsidRPr="00691583">
        <w:rPr>
          <w:rFonts w:asciiTheme="majorBidi" w:hAnsiTheme="majorBidi" w:cstheme="majorBidi"/>
        </w:rPr>
        <w:t xml:space="preserve"> knockdown driven by </w:t>
      </w:r>
      <w:r w:rsidRPr="00691583">
        <w:rPr>
          <w:rFonts w:asciiTheme="majorBidi" w:hAnsiTheme="majorBidi" w:cstheme="majorBidi"/>
          <w:i/>
          <w:iCs/>
        </w:rPr>
        <w:t>fru</w:t>
      </w:r>
      <w:r w:rsidRPr="00691583">
        <w:rPr>
          <w:rFonts w:asciiTheme="majorBidi" w:hAnsiTheme="majorBidi" w:cstheme="majorBidi"/>
        </w:rPr>
        <w:t>-P1-GAL4 on female egg laying. There is a significant decrease in egg laying when</w:t>
      </w:r>
      <w:r w:rsidRPr="00691583">
        <w:rPr>
          <w:rFonts w:asciiTheme="majorBidi" w:hAnsiTheme="majorBidi" w:cstheme="majorBidi"/>
          <w:i/>
          <w:iCs/>
        </w:rPr>
        <w:t xml:space="preserve"> Chat</w:t>
      </w:r>
      <w:r w:rsidRPr="00691583">
        <w:rPr>
          <w:rFonts w:asciiTheme="majorBidi" w:hAnsiTheme="majorBidi" w:cstheme="majorBidi"/>
        </w:rPr>
        <w:t xml:space="preserve"> knockdown is knocked down in </w:t>
      </w:r>
      <w:r w:rsidRPr="00691583">
        <w:rPr>
          <w:rFonts w:asciiTheme="majorBidi" w:hAnsiTheme="majorBidi" w:cstheme="majorBidi"/>
          <w:i/>
          <w:iCs/>
        </w:rPr>
        <w:t>fru</w:t>
      </w:r>
      <w:r w:rsidRPr="00691583">
        <w:rPr>
          <w:rFonts w:asciiTheme="majorBidi" w:hAnsiTheme="majorBidi" w:cstheme="majorBidi"/>
        </w:rPr>
        <w:t>-P1 circuit (Wilcox test, W = 8, p-value = 0.0002732).</w:t>
      </w:r>
    </w:p>
    <w:p w14:paraId="6EBCBC5D" w14:textId="77777777" w:rsidR="000014EA" w:rsidRDefault="000014EA">
      <w:pPr>
        <w:rPr>
          <w:rFonts w:asciiTheme="majorBidi" w:hAnsiTheme="majorBidi" w:cstheme="majorBidi"/>
        </w:rPr>
      </w:pPr>
      <w:r>
        <w:rPr>
          <w:rFonts w:asciiTheme="majorBidi" w:hAnsiTheme="majorBidi" w:cstheme="majorBidi"/>
        </w:rPr>
        <w:br w:type="page"/>
      </w:r>
    </w:p>
    <w:p w14:paraId="275099A0"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lastRenderedPageBreak/>
        <w:t>4.7</w:t>
      </w:r>
      <w:r w:rsidRPr="00691583">
        <w:rPr>
          <w:rFonts w:asciiTheme="majorBidi" w:hAnsiTheme="majorBidi" w:cstheme="majorBidi"/>
          <w:b/>
          <w:bCs/>
        </w:rPr>
        <w:tab/>
        <w:t>Tables:</w:t>
      </w:r>
    </w:p>
    <w:p w14:paraId="5A22594E"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Table 4.1.</w:t>
      </w:r>
      <w:r w:rsidRPr="00691583">
        <w:rPr>
          <w:rFonts w:asciiTheme="majorBidi" w:hAnsiTheme="majorBidi" w:cstheme="majorBidi"/>
        </w:rPr>
        <w:t xml:space="preserve"> List of fly lines and their expression in the female with a focus on the female terminalia.</w:t>
      </w:r>
    </w:p>
    <w:tbl>
      <w:tblPr>
        <w:tblStyle w:val="TableGrid"/>
        <w:tblW w:w="0" w:type="auto"/>
        <w:tblLook w:val="04A0" w:firstRow="1" w:lastRow="0" w:firstColumn="1" w:lastColumn="0" w:noHBand="0" w:noVBand="1"/>
      </w:tblPr>
      <w:tblGrid>
        <w:gridCol w:w="4675"/>
        <w:gridCol w:w="4675"/>
      </w:tblGrid>
      <w:tr w:rsidR="002857C9" w:rsidRPr="00691583" w14:paraId="6121C60B" w14:textId="77777777" w:rsidTr="0009674F">
        <w:tc>
          <w:tcPr>
            <w:tcW w:w="4675" w:type="dxa"/>
          </w:tcPr>
          <w:p w14:paraId="72C8D86E"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Line</w:t>
            </w:r>
          </w:p>
        </w:tc>
        <w:tc>
          <w:tcPr>
            <w:tcW w:w="4675" w:type="dxa"/>
          </w:tcPr>
          <w:p w14:paraId="1E23DEA9"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Expression pattern</w:t>
            </w:r>
          </w:p>
        </w:tc>
      </w:tr>
      <w:tr w:rsidR="002857C9" w:rsidRPr="00691583" w14:paraId="1FDAD5BE" w14:textId="77777777" w:rsidTr="0009674F">
        <w:tc>
          <w:tcPr>
            <w:tcW w:w="4675" w:type="dxa"/>
          </w:tcPr>
          <w:p w14:paraId="67B78D3A"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i/>
                <w:iCs/>
              </w:rPr>
              <w:t>Poxn</w:t>
            </w:r>
            <w:r w:rsidRPr="00691583">
              <w:rPr>
                <w:rFonts w:asciiTheme="majorBidi" w:hAnsiTheme="majorBidi" w:cstheme="majorBidi"/>
              </w:rPr>
              <w:t>-GAL4 (</w:t>
            </w:r>
            <w:r w:rsidRPr="00691583">
              <w:rPr>
                <w:rFonts w:asciiTheme="majorBidi" w:hAnsiTheme="majorBidi" w:cstheme="majorBidi"/>
                <w:i/>
                <w:iCs/>
              </w:rPr>
              <w:t>Poxnw</w:t>
            </w:r>
            <w:proofErr w:type="gramStart"/>
            <w:r w:rsidRPr="00691583">
              <w:rPr>
                <w:rFonts w:asciiTheme="majorBidi" w:hAnsiTheme="majorBidi" w:cstheme="majorBidi"/>
                <w:i/>
                <w:iCs/>
              </w:rPr>
              <w:t>280,UAS</w:t>
            </w:r>
            <w:proofErr w:type="gramEnd"/>
            <w:r w:rsidRPr="00691583">
              <w:rPr>
                <w:rFonts w:asciiTheme="majorBidi" w:hAnsiTheme="majorBidi" w:cstheme="majorBidi"/>
                <w:i/>
                <w:iCs/>
              </w:rPr>
              <w:t>-GFP/tb)</w:t>
            </w:r>
          </w:p>
        </w:tc>
        <w:tc>
          <w:tcPr>
            <w:tcW w:w="4675" w:type="dxa"/>
          </w:tcPr>
          <w:p w14:paraId="07B1E63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Expression in female abdomen and neuronal arborizations connecting to the gastric and reproductive tract. </w:t>
            </w:r>
            <w:proofErr w:type="gramStart"/>
            <w:r w:rsidRPr="00691583">
              <w:rPr>
                <w:rFonts w:asciiTheme="majorBidi" w:hAnsiTheme="majorBidi" w:cstheme="majorBidi"/>
              </w:rPr>
              <w:t>Wheelers</w:t>
            </w:r>
            <w:proofErr w:type="gramEnd"/>
            <w:r w:rsidRPr="00691583">
              <w:rPr>
                <w:rFonts w:asciiTheme="majorBidi" w:hAnsiTheme="majorBidi" w:cstheme="majorBidi"/>
              </w:rPr>
              <w:t xml:space="preserve"> organ and peripheral abdominal neurons.</w:t>
            </w:r>
          </w:p>
          <w:p w14:paraId="4EDA181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Expression in Brain and VNC. Some leg bristles and wing margin. halter.</w:t>
            </w:r>
          </w:p>
        </w:tc>
      </w:tr>
      <w:tr w:rsidR="002857C9" w:rsidRPr="00691583" w14:paraId="028940BF" w14:textId="77777777" w:rsidTr="0009674F">
        <w:tc>
          <w:tcPr>
            <w:tcW w:w="4675" w:type="dxa"/>
          </w:tcPr>
          <w:p w14:paraId="2946940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i/>
                <w:iCs/>
              </w:rPr>
              <w:t>Poxn</w:t>
            </w:r>
            <w:r w:rsidRPr="00691583">
              <w:rPr>
                <w:rFonts w:asciiTheme="majorBidi" w:hAnsiTheme="majorBidi" w:cstheme="majorBidi"/>
              </w:rPr>
              <w:t>-GAL4 (</w:t>
            </w:r>
            <w:r w:rsidRPr="00691583">
              <w:rPr>
                <w:rFonts w:asciiTheme="majorBidi" w:hAnsiTheme="majorBidi" w:cstheme="majorBidi"/>
                <w:i/>
                <w:iCs/>
              </w:rPr>
              <w:t>Poxnw</w:t>
            </w:r>
            <w:proofErr w:type="gramStart"/>
            <w:r w:rsidRPr="00691583">
              <w:rPr>
                <w:rFonts w:asciiTheme="majorBidi" w:hAnsiTheme="majorBidi" w:cstheme="majorBidi"/>
                <w:i/>
                <w:iCs/>
              </w:rPr>
              <w:t>209,UAS</w:t>
            </w:r>
            <w:proofErr w:type="gramEnd"/>
            <w:r w:rsidRPr="00691583">
              <w:rPr>
                <w:rFonts w:asciiTheme="majorBidi" w:hAnsiTheme="majorBidi" w:cstheme="majorBidi"/>
                <w:i/>
                <w:iCs/>
              </w:rPr>
              <w:t>-GFP/tb)</w:t>
            </w:r>
          </w:p>
        </w:tc>
        <w:tc>
          <w:tcPr>
            <w:tcW w:w="4675" w:type="dxa"/>
          </w:tcPr>
          <w:p w14:paraId="13A94DEC"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Expression in female abdomen and neuronal arborizations connecting to the gastric and reproductive tract.</w:t>
            </w:r>
          </w:p>
          <w:p w14:paraId="611F22DC"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Expression in Brain and VNC. Some leg bristles. One bristle on the halter.</w:t>
            </w:r>
          </w:p>
        </w:tc>
      </w:tr>
      <w:tr w:rsidR="002857C9" w:rsidRPr="00691583" w14:paraId="5E3C3E2F" w14:textId="77777777" w:rsidTr="0009674F">
        <w:tc>
          <w:tcPr>
            <w:tcW w:w="4675" w:type="dxa"/>
          </w:tcPr>
          <w:p w14:paraId="6685854C" w14:textId="41455961"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i/>
                <w:iCs/>
              </w:rPr>
              <w:t>fru</w:t>
            </w:r>
            <w:r w:rsidRPr="00691583">
              <w:rPr>
                <w:rFonts w:asciiTheme="majorBidi" w:hAnsiTheme="majorBidi" w:cstheme="majorBidi"/>
              </w:rPr>
              <w:t>-P1 (UAS-GFP/</w:t>
            </w:r>
            <w:proofErr w:type="gramStart"/>
            <w:r w:rsidR="004257C0">
              <w:rPr>
                <w:rFonts w:asciiTheme="majorBidi" w:hAnsiTheme="majorBidi" w:cstheme="majorBidi"/>
                <w:i/>
                <w:iCs/>
              </w:rPr>
              <w:t>C</w:t>
            </w:r>
            <w:r w:rsidRPr="00691583">
              <w:rPr>
                <w:rFonts w:asciiTheme="majorBidi" w:hAnsiTheme="majorBidi" w:cstheme="majorBidi"/>
                <w:i/>
                <w:iCs/>
              </w:rPr>
              <w:t>y</w:t>
            </w:r>
            <w:r w:rsidR="004257C0">
              <w:rPr>
                <w:rFonts w:asciiTheme="majorBidi" w:hAnsiTheme="majorBidi" w:cstheme="majorBidi"/>
                <w:i/>
                <w:iCs/>
              </w:rPr>
              <w:t>O</w:t>
            </w:r>
            <w:r w:rsidRPr="00691583">
              <w:rPr>
                <w:rFonts w:asciiTheme="majorBidi" w:hAnsiTheme="majorBidi" w:cstheme="majorBidi"/>
              </w:rPr>
              <w:t>;</w:t>
            </w:r>
            <w:r w:rsidRPr="00691583">
              <w:rPr>
                <w:rFonts w:asciiTheme="majorBidi" w:hAnsiTheme="majorBidi" w:cstheme="majorBidi"/>
                <w:i/>
                <w:iCs/>
              </w:rPr>
              <w:t>fru</w:t>
            </w:r>
            <w:proofErr w:type="gramEnd"/>
            <w:r w:rsidRPr="00691583">
              <w:rPr>
                <w:rFonts w:asciiTheme="majorBidi" w:hAnsiTheme="majorBidi" w:cstheme="majorBidi"/>
              </w:rPr>
              <w:t>-P1-GAL4/</w:t>
            </w:r>
            <w:r w:rsidR="004257C0" w:rsidRPr="00C70979">
              <w:rPr>
                <w:rFonts w:asciiTheme="majorBidi" w:hAnsiTheme="majorBidi" w:cstheme="majorBidi"/>
                <w:i/>
                <w:iCs/>
              </w:rPr>
              <w:t>S</w:t>
            </w:r>
            <w:r w:rsidRPr="00C70979">
              <w:rPr>
                <w:rFonts w:asciiTheme="majorBidi" w:hAnsiTheme="majorBidi" w:cstheme="majorBidi"/>
                <w:i/>
                <w:iCs/>
              </w:rPr>
              <w:t>b</w:t>
            </w:r>
            <w:r w:rsidRPr="00691583">
              <w:rPr>
                <w:rFonts w:asciiTheme="majorBidi" w:hAnsiTheme="majorBidi" w:cstheme="majorBidi"/>
              </w:rPr>
              <w:t xml:space="preserve"> and delt-M22/</w:t>
            </w:r>
            <w:r w:rsidRPr="00691583">
              <w:rPr>
                <w:rFonts w:asciiTheme="majorBidi" w:hAnsiTheme="majorBidi" w:cstheme="majorBidi"/>
                <w:i/>
                <w:iCs/>
              </w:rPr>
              <w:t>cyo</w:t>
            </w:r>
            <w:r w:rsidRPr="00691583">
              <w:rPr>
                <w:rFonts w:asciiTheme="majorBidi" w:hAnsiTheme="majorBidi" w:cstheme="majorBidi"/>
              </w:rPr>
              <w:t>;</w:t>
            </w:r>
            <w:r w:rsidRPr="00691583">
              <w:rPr>
                <w:rFonts w:asciiTheme="majorBidi" w:hAnsiTheme="majorBidi" w:cstheme="majorBidi"/>
                <w:i/>
                <w:iCs/>
              </w:rPr>
              <w:t>fru</w:t>
            </w:r>
            <w:r w:rsidRPr="00691583">
              <w:rPr>
                <w:rFonts w:asciiTheme="majorBidi" w:hAnsiTheme="majorBidi" w:cstheme="majorBidi"/>
              </w:rPr>
              <w:t xml:space="preserve">-P1-LexA, </w:t>
            </w:r>
            <w:proofErr w:type="spellStart"/>
            <w:r w:rsidRPr="00691583">
              <w:rPr>
                <w:rFonts w:asciiTheme="majorBidi" w:hAnsiTheme="majorBidi" w:cstheme="majorBidi"/>
              </w:rPr>
              <w:t>LexAop</w:t>
            </w:r>
            <w:proofErr w:type="spellEnd"/>
            <w:r w:rsidRPr="00691583">
              <w:rPr>
                <w:rFonts w:asciiTheme="majorBidi" w:hAnsiTheme="majorBidi" w:cstheme="majorBidi"/>
              </w:rPr>
              <w:t>-GFP/Tb)</w:t>
            </w:r>
          </w:p>
        </w:tc>
        <w:tc>
          <w:tcPr>
            <w:tcW w:w="4675" w:type="dxa"/>
          </w:tcPr>
          <w:p w14:paraId="2B57B15E"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All female terminalia bristles. The expression in terms of bristles is exclusively limited to the </w:t>
            </w:r>
            <w:proofErr w:type="spellStart"/>
            <w:r w:rsidRPr="00691583">
              <w:rPr>
                <w:rFonts w:asciiTheme="majorBidi" w:hAnsiTheme="majorBidi" w:cstheme="majorBidi"/>
              </w:rPr>
              <w:t>terminala</w:t>
            </w:r>
            <w:proofErr w:type="spellEnd"/>
            <w:r w:rsidRPr="00691583">
              <w:rPr>
                <w:rFonts w:asciiTheme="majorBidi" w:hAnsiTheme="majorBidi" w:cstheme="majorBidi"/>
              </w:rPr>
              <w:t>. Neurons on the reproductive tract. Brain and VNC. Wheeler’s organ.</w:t>
            </w:r>
          </w:p>
        </w:tc>
      </w:tr>
      <w:tr w:rsidR="002857C9" w:rsidRPr="00691583" w14:paraId="124C17CA" w14:textId="77777777" w:rsidTr="0009674F">
        <w:tc>
          <w:tcPr>
            <w:tcW w:w="4675" w:type="dxa"/>
          </w:tcPr>
          <w:p w14:paraId="482A8583"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i/>
                <w:iCs/>
              </w:rPr>
              <w:t>Elav</w:t>
            </w:r>
            <w:r w:rsidRPr="00691583">
              <w:rPr>
                <w:rFonts w:asciiTheme="majorBidi" w:hAnsiTheme="majorBidi" w:cstheme="majorBidi"/>
              </w:rPr>
              <w:t>-GAL4; UAS-GFP</w:t>
            </w:r>
          </w:p>
        </w:tc>
        <w:tc>
          <w:tcPr>
            <w:tcW w:w="4675" w:type="dxa"/>
          </w:tcPr>
          <w:p w14:paraId="2250D6C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All neurons including neurons of the female terminalia sensilla </w:t>
            </w:r>
          </w:p>
        </w:tc>
      </w:tr>
      <w:tr w:rsidR="002857C9" w:rsidRPr="00691583" w14:paraId="4DFF8F6C" w14:textId="77777777" w:rsidTr="0009674F">
        <w:tc>
          <w:tcPr>
            <w:tcW w:w="4675" w:type="dxa"/>
          </w:tcPr>
          <w:p w14:paraId="0C395A2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i/>
                <w:iCs/>
              </w:rPr>
              <w:t>ChAT</w:t>
            </w:r>
            <w:r w:rsidRPr="00691583">
              <w:rPr>
                <w:rFonts w:asciiTheme="majorBidi" w:hAnsiTheme="majorBidi" w:cstheme="majorBidi"/>
              </w:rPr>
              <w:t>-GAL4; UAS-GFP</w:t>
            </w:r>
          </w:p>
        </w:tc>
        <w:tc>
          <w:tcPr>
            <w:tcW w:w="4675" w:type="dxa"/>
          </w:tcPr>
          <w:p w14:paraId="0F4465BC"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Many neurons including neurons of the female terminalia sensilla</w:t>
            </w:r>
          </w:p>
        </w:tc>
      </w:tr>
      <w:tr w:rsidR="002857C9" w:rsidRPr="00691583" w14:paraId="651A1BD1" w14:textId="77777777" w:rsidTr="0009674F">
        <w:tc>
          <w:tcPr>
            <w:tcW w:w="4675" w:type="dxa"/>
          </w:tcPr>
          <w:p w14:paraId="602E0FEE"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i/>
                <w:iCs/>
              </w:rPr>
              <w:t>Piezo</w:t>
            </w:r>
            <w:r w:rsidRPr="00691583">
              <w:rPr>
                <w:rFonts w:asciiTheme="majorBidi" w:hAnsiTheme="majorBidi" w:cstheme="majorBidi"/>
              </w:rPr>
              <w:t>-GAL4; UAS-GFP</w:t>
            </w:r>
          </w:p>
        </w:tc>
        <w:tc>
          <w:tcPr>
            <w:tcW w:w="4675" w:type="dxa"/>
          </w:tcPr>
          <w:p w14:paraId="6225F44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Many neurons including neurons of the female terminalia sensilla</w:t>
            </w:r>
          </w:p>
        </w:tc>
      </w:tr>
      <w:tr w:rsidR="002857C9" w:rsidRPr="00691583" w14:paraId="46D188CD" w14:textId="77777777" w:rsidTr="0009674F">
        <w:tc>
          <w:tcPr>
            <w:tcW w:w="4675" w:type="dxa"/>
          </w:tcPr>
          <w:p w14:paraId="35AA05B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i/>
                <w:iCs/>
              </w:rPr>
              <w:lastRenderedPageBreak/>
              <w:t>Neur</w:t>
            </w:r>
            <w:r w:rsidRPr="00691583">
              <w:rPr>
                <w:rFonts w:asciiTheme="majorBidi" w:hAnsiTheme="majorBidi" w:cstheme="majorBidi"/>
              </w:rPr>
              <w:t>-GAL4; UAS-GFP</w:t>
            </w:r>
          </w:p>
        </w:tc>
        <w:tc>
          <w:tcPr>
            <w:tcW w:w="4675" w:type="dxa"/>
          </w:tcPr>
          <w:p w14:paraId="56A9AFFE"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Many neurons including neurons of the female terminalia sensilla. A ring of expression around vagina.</w:t>
            </w:r>
          </w:p>
        </w:tc>
      </w:tr>
      <w:tr w:rsidR="002857C9" w:rsidRPr="00691583" w14:paraId="5F6B34DF" w14:textId="77777777" w:rsidTr="0009674F">
        <w:tc>
          <w:tcPr>
            <w:tcW w:w="4675" w:type="dxa"/>
          </w:tcPr>
          <w:p w14:paraId="6F79FF08" w14:textId="77777777" w:rsidR="002857C9" w:rsidRPr="00691583" w:rsidRDefault="002857C9" w:rsidP="0009674F">
            <w:pPr>
              <w:tabs>
                <w:tab w:val="left" w:pos="3324"/>
              </w:tabs>
              <w:spacing w:line="480" w:lineRule="auto"/>
              <w:rPr>
                <w:rFonts w:asciiTheme="majorBidi" w:hAnsiTheme="majorBidi" w:cstheme="majorBidi"/>
                <w:i/>
                <w:iCs/>
              </w:rPr>
            </w:pPr>
            <w:r w:rsidRPr="00691583">
              <w:rPr>
                <w:rFonts w:asciiTheme="majorBidi" w:hAnsiTheme="majorBidi" w:cstheme="majorBidi"/>
                <w:i/>
                <w:iCs/>
              </w:rPr>
              <w:t>NompC</w:t>
            </w:r>
            <w:r w:rsidRPr="00691583">
              <w:rPr>
                <w:rFonts w:asciiTheme="majorBidi" w:hAnsiTheme="majorBidi" w:cstheme="majorBidi"/>
              </w:rPr>
              <w:t>-GAL4; UAS-GFP</w:t>
            </w:r>
          </w:p>
        </w:tc>
        <w:tc>
          <w:tcPr>
            <w:tcW w:w="4675" w:type="dxa"/>
          </w:tcPr>
          <w:p w14:paraId="3639B89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 expression in the terminalia or reproductive tract</w:t>
            </w:r>
          </w:p>
        </w:tc>
      </w:tr>
      <w:tr w:rsidR="002857C9" w:rsidRPr="00691583" w14:paraId="6BF23860" w14:textId="77777777" w:rsidTr="0009674F">
        <w:tc>
          <w:tcPr>
            <w:tcW w:w="4675" w:type="dxa"/>
          </w:tcPr>
          <w:p w14:paraId="2ED83BCF" w14:textId="77777777" w:rsidR="002857C9" w:rsidRPr="00691583" w:rsidRDefault="002857C9" w:rsidP="0009674F">
            <w:pPr>
              <w:spacing w:line="480" w:lineRule="auto"/>
              <w:rPr>
                <w:rFonts w:asciiTheme="majorBidi" w:hAnsiTheme="majorBidi" w:cstheme="majorBidi"/>
                <w:i/>
                <w:iCs/>
              </w:rPr>
            </w:pPr>
            <w:r w:rsidRPr="00691583">
              <w:rPr>
                <w:rFonts w:asciiTheme="majorBidi" w:hAnsiTheme="majorBidi" w:cstheme="majorBidi"/>
                <w:i/>
                <w:iCs/>
              </w:rPr>
              <w:t>TrpA1</w:t>
            </w:r>
            <w:r w:rsidRPr="00691583">
              <w:rPr>
                <w:rFonts w:asciiTheme="majorBidi" w:hAnsiTheme="majorBidi" w:cstheme="majorBidi"/>
              </w:rPr>
              <w:t>-GAL4; UAS-GFP</w:t>
            </w:r>
          </w:p>
        </w:tc>
        <w:tc>
          <w:tcPr>
            <w:tcW w:w="4675" w:type="dxa"/>
          </w:tcPr>
          <w:p w14:paraId="387B442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 expression in the terminalia or reproductive tract</w:t>
            </w:r>
          </w:p>
        </w:tc>
      </w:tr>
      <w:tr w:rsidR="002857C9" w:rsidRPr="00691583" w14:paraId="24B8DE07" w14:textId="77777777" w:rsidTr="0009674F">
        <w:tc>
          <w:tcPr>
            <w:tcW w:w="4675" w:type="dxa"/>
          </w:tcPr>
          <w:p w14:paraId="46699B28" w14:textId="77777777" w:rsidR="002857C9" w:rsidRPr="00691583" w:rsidRDefault="002857C9" w:rsidP="0009674F">
            <w:pPr>
              <w:spacing w:line="480" w:lineRule="auto"/>
              <w:rPr>
                <w:rFonts w:asciiTheme="majorBidi" w:hAnsiTheme="majorBidi" w:cstheme="majorBidi"/>
                <w:i/>
                <w:iCs/>
              </w:rPr>
            </w:pPr>
            <w:r w:rsidRPr="00691583">
              <w:rPr>
                <w:rFonts w:asciiTheme="majorBidi" w:hAnsiTheme="majorBidi" w:cstheme="majorBidi"/>
                <w:i/>
                <w:iCs/>
              </w:rPr>
              <w:t>Gaba-</w:t>
            </w:r>
            <w:r w:rsidRPr="00691583">
              <w:rPr>
                <w:rFonts w:asciiTheme="majorBidi" w:hAnsiTheme="majorBidi" w:cstheme="majorBidi"/>
              </w:rPr>
              <w:t>GAL4; UAS-GFP</w:t>
            </w:r>
          </w:p>
        </w:tc>
        <w:tc>
          <w:tcPr>
            <w:tcW w:w="4675" w:type="dxa"/>
          </w:tcPr>
          <w:p w14:paraId="5C72371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expression in the terminalia </w:t>
            </w:r>
          </w:p>
        </w:tc>
      </w:tr>
      <w:tr w:rsidR="002857C9" w:rsidRPr="00691583" w14:paraId="7AAE57BE" w14:textId="77777777" w:rsidTr="0009674F">
        <w:tc>
          <w:tcPr>
            <w:tcW w:w="4675" w:type="dxa"/>
          </w:tcPr>
          <w:p w14:paraId="632A7680" w14:textId="77777777" w:rsidR="002857C9" w:rsidRPr="00691583" w:rsidRDefault="002857C9" w:rsidP="0009674F">
            <w:pPr>
              <w:spacing w:line="480" w:lineRule="auto"/>
              <w:rPr>
                <w:rFonts w:asciiTheme="majorBidi" w:hAnsiTheme="majorBidi" w:cstheme="majorBidi"/>
                <w:i/>
                <w:iCs/>
              </w:rPr>
            </w:pPr>
            <w:r w:rsidRPr="00691583">
              <w:rPr>
                <w:rFonts w:asciiTheme="majorBidi" w:hAnsiTheme="majorBidi" w:cstheme="majorBidi"/>
                <w:i/>
                <w:iCs/>
              </w:rPr>
              <w:t>Dsx-</w:t>
            </w:r>
            <w:r w:rsidRPr="00691583">
              <w:rPr>
                <w:rFonts w:asciiTheme="majorBidi" w:hAnsiTheme="majorBidi" w:cstheme="majorBidi"/>
              </w:rPr>
              <w:t>GAL4; UAS-GFP</w:t>
            </w:r>
          </w:p>
        </w:tc>
        <w:tc>
          <w:tcPr>
            <w:tcW w:w="4675" w:type="dxa"/>
          </w:tcPr>
          <w:p w14:paraId="6F110309"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 expression in the terminalia. Expression in spermatheca cells</w:t>
            </w:r>
          </w:p>
        </w:tc>
      </w:tr>
      <w:tr w:rsidR="002857C9" w:rsidRPr="00691583" w14:paraId="1118DCD1" w14:textId="77777777" w:rsidTr="0009674F">
        <w:tc>
          <w:tcPr>
            <w:tcW w:w="4675" w:type="dxa"/>
          </w:tcPr>
          <w:p w14:paraId="0D690E62" w14:textId="77777777" w:rsidR="002857C9" w:rsidRPr="00691583" w:rsidRDefault="002857C9" w:rsidP="0009674F">
            <w:pPr>
              <w:spacing w:line="480" w:lineRule="auto"/>
              <w:rPr>
                <w:rFonts w:asciiTheme="majorBidi" w:hAnsiTheme="majorBidi" w:cstheme="majorBidi"/>
                <w:i/>
                <w:iCs/>
              </w:rPr>
            </w:pPr>
            <w:r w:rsidRPr="00691583">
              <w:rPr>
                <w:rFonts w:asciiTheme="majorBidi" w:hAnsiTheme="majorBidi" w:cstheme="majorBidi"/>
                <w:i/>
                <w:iCs/>
              </w:rPr>
              <w:t>Gaba-B-R1-</w:t>
            </w:r>
            <w:r w:rsidRPr="00691583">
              <w:rPr>
                <w:rFonts w:asciiTheme="majorBidi" w:hAnsiTheme="majorBidi" w:cstheme="majorBidi"/>
              </w:rPr>
              <w:t>GAL4; UAS-GFP</w:t>
            </w:r>
          </w:p>
        </w:tc>
        <w:tc>
          <w:tcPr>
            <w:tcW w:w="4675" w:type="dxa"/>
          </w:tcPr>
          <w:p w14:paraId="125990E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 expression in the terminalia</w:t>
            </w:r>
          </w:p>
        </w:tc>
      </w:tr>
      <w:tr w:rsidR="002857C9" w:rsidRPr="00691583" w14:paraId="6362BB5E" w14:textId="77777777" w:rsidTr="0009674F">
        <w:tc>
          <w:tcPr>
            <w:tcW w:w="4675" w:type="dxa"/>
          </w:tcPr>
          <w:p w14:paraId="01DBEAD0" w14:textId="77777777" w:rsidR="002857C9" w:rsidRPr="00691583" w:rsidRDefault="002857C9" w:rsidP="0009674F">
            <w:pPr>
              <w:spacing w:line="480" w:lineRule="auto"/>
              <w:rPr>
                <w:rFonts w:asciiTheme="majorBidi" w:hAnsiTheme="majorBidi" w:cstheme="majorBidi"/>
                <w:i/>
                <w:iCs/>
              </w:rPr>
            </w:pPr>
            <w:r w:rsidRPr="00691583">
              <w:rPr>
                <w:rFonts w:asciiTheme="majorBidi" w:hAnsiTheme="majorBidi" w:cstheme="majorBidi"/>
                <w:i/>
                <w:iCs/>
              </w:rPr>
              <w:t>GADI-B-R1-</w:t>
            </w:r>
            <w:r w:rsidRPr="00691583">
              <w:rPr>
                <w:rFonts w:asciiTheme="majorBidi" w:hAnsiTheme="majorBidi" w:cstheme="majorBidi"/>
              </w:rPr>
              <w:t>GAL4; UAS-GFP</w:t>
            </w:r>
          </w:p>
        </w:tc>
        <w:tc>
          <w:tcPr>
            <w:tcW w:w="4675" w:type="dxa"/>
          </w:tcPr>
          <w:p w14:paraId="6CCBD97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 expression in the terminalia</w:t>
            </w:r>
          </w:p>
        </w:tc>
      </w:tr>
    </w:tbl>
    <w:p w14:paraId="4BD7F05A" w14:textId="260ADFBA" w:rsidR="000014EA" w:rsidRDefault="000014EA" w:rsidP="002857C9">
      <w:pPr>
        <w:spacing w:line="480" w:lineRule="auto"/>
        <w:rPr>
          <w:rFonts w:asciiTheme="majorBidi" w:hAnsiTheme="majorBidi" w:cstheme="majorBidi"/>
        </w:rPr>
      </w:pPr>
    </w:p>
    <w:p w14:paraId="0A35A5C9" w14:textId="77777777" w:rsidR="000014EA" w:rsidRDefault="000014EA">
      <w:pPr>
        <w:rPr>
          <w:rFonts w:asciiTheme="majorBidi" w:hAnsiTheme="majorBidi" w:cstheme="majorBidi"/>
        </w:rPr>
      </w:pPr>
      <w:r>
        <w:rPr>
          <w:rFonts w:asciiTheme="majorBidi" w:hAnsiTheme="majorBidi" w:cstheme="majorBidi"/>
        </w:rPr>
        <w:br w:type="page"/>
      </w:r>
    </w:p>
    <w:p w14:paraId="678D449C"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lastRenderedPageBreak/>
        <w:t xml:space="preserve">Table 4.2: </w:t>
      </w:r>
      <w:r w:rsidRPr="00691583">
        <w:rPr>
          <w:rFonts w:asciiTheme="majorBidi" w:hAnsiTheme="majorBidi" w:cstheme="majorBidi"/>
        </w:rPr>
        <w:t xml:space="preserve">The location of sperm in the reproductive tract between control and </w:t>
      </w:r>
      <w:proofErr w:type="gramStart"/>
      <w:r w:rsidRPr="00691583">
        <w:rPr>
          <w:rFonts w:asciiTheme="majorBidi" w:hAnsiTheme="majorBidi" w:cstheme="majorBidi"/>
          <w:i/>
          <w:iCs/>
        </w:rPr>
        <w:t>Piezo[</w:t>
      </w:r>
      <w:proofErr w:type="gramEnd"/>
      <w:r w:rsidRPr="00691583">
        <w:rPr>
          <w:rFonts w:asciiTheme="majorBidi" w:hAnsiTheme="majorBidi" w:cstheme="majorBidi"/>
          <w:i/>
          <w:iCs/>
        </w:rPr>
        <w:t xml:space="preserve">KO] </w:t>
      </w:r>
      <w:r w:rsidRPr="00691583">
        <w:rPr>
          <w:rFonts w:asciiTheme="majorBidi" w:hAnsiTheme="majorBidi" w:cstheme="majorBidi"/>
        </w:rPr>
        <w:t>flies 30 to 40 minutes after mating.</w:t>
      </w:r>
    </w:p>
    <w:tbl>
      <w:tblPr>
        <w:tblStyle w:val="TableGrid"/>
        <w:tblW w:w="0" w:type="auto"/>
        <w:tblLook w:val="04A0" w:firstRow="1" w:lastRow="0" w:firstColumn="1" w:lastColumn="0" w:noHBand="0" w:noVBand="1"/>
      </w:tblPr>
      <w:tblGrid>
        <w:gridCol w:w="2303"/>
        <w:gridCol w:w="1761"/>
        <w:gridCol w:w="1762"/>
        <w:gridCol w:w="1762"/>
        <w:gridCol w:w="1762"/>
      </w:tblGrid>
      <w:tr w:rsidR="002857C9" w:rsidRPr="00691583" w14:paraId="664BD9EF" w14:textId="77777777" w:rsidTr="0009674F">
        <w:tc>
          <w:tcPr>
            <w:tcW w:w="2303" w:type="dxa"/>
          </w:tcPr>
          <w:p w14:paraId="318E1207" w14:textId="77777777" w:rsidR="002857C9" w:rsidRPr="00691583" w:rsidRDefault="002857C9" w:rsidP="0009674F">
            <w:pPr>
              <w:spacing w:line="480" w:lineRule="auto"/>
              <w:rPr>
                <w:rFonts w:asciiTheme="majorBidi" w:hAnsiTheme="majorBidi" w:cstheme="majorBidi"/>
              </w:rPr>
            </w:pPr>
          </w:p>
        </w:tc>
        <w:tc>
          <w:tcPr>
            <w:tcW w:w="1761" w:type="dxa"/>
          </w:tcPr>
          <w:p w14:paraId="32566BF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Mating duration (min)</w:t>
            </w:r>
          </w:p>
        </w:tc>
        <w:tc>
          <w:tcPr>
            <w:tcW w:w="1762" w:type="dxa"/>
          </w:tcPr>
          <w:p w14:paraId="387898E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Sperm observed in uterus</w:t>
            </w:r>
          </w:p>
        </w:tc>
        <w:tc>
          <w:tcPr>
            <w:tcW w:w="1762" w:type="dxa"/>
          </w:tcPr>
          <w:p w14:paraId="058EBC4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Sperm observed in seminal receptacle</w:t>
            </w:r>
          </w:p>
        </w:tc>
        <w:tc>
          <w:tcPr>
            <w:tcW w:w="1762" w:type="dxa"/>
          </w:tcPr>
          <w:p w14:paraId="4FD9818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Sperm observed in </w:t>
            </w:r>
            <w:proofErr w:type="gramStart"/>
            <w:r w:rsidRPr="00691583">
              <w:rPr>
                <w:rFonts w:asciiTheme="majorBidi" w:hAnsiTheme="majorBidi" w:cstheme="majorBidi"/>
              </w:rPr>
              <w:t>spermathecae( The</w:t>
            </w:r>
            <w:proofErr w:type="gramEnd"/>
            <w:r w:rsidRPr="00691583">
              <w:rPr>
                <w:rFonts w:asciiTheme="majorBidi" w:hAnsiTheme="majorBidi" w:cstheme="majorBidi"/>
              </w:rPr>
              <w:t xml:space="preserve"> female has two spermathecae)</w:t>
            </w:r>
          </w:p>
        </w:tc>
      </w:tr>
      <w:tr w:rsidR="002857C9" w:rsidRPr="00691583" w14:paraId="3C654F90" w14:textId="77777777" w:rsidTr="0009674F">
        <w:tc>
          <w:tcPr>
            <w:tcW w:w="2303" w:type="dxa"/>
          </w:tcPr>
          <w:p w14:paraId="06F48C41"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61" w:type="dxa"/>
          </w:tcPr>
          <w:p w14:paraId="6EB558B3"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17</w:t>
            </w:r>
          </w:p>
        </w:tc>
        <w:tc>
          <w:tcPr>
            <w:tcW w:w="1762" w:type="dxa"/>
          </w:tcPr>
          <w:p w14:paraId="3E18C8F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62" w:type="dxa"/>
          </w:tcPr>
          <w:p w14:paraId="57E32C0F"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62" w:type="dxa"/>
          </w:tcPr>
          <w:p w14:paraId="411E2459"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w:t>
            </w:r>
            <w:proofErr w:type="gramStart"/>
            <w:r w:rsidRPr="00691583">
              <w:rPr>
                <w:rFonts w:asciiTheme="majorBidi" w:hAnsiTheme="majorBidi" w:cstheme="majorBidi"/>
              </w:rPr>
              <w:t>No</w:t>
            </w:r>
            <w:proofErr w:type="gramEnd"/>
          </w:p>
        </w:tc>
      </w:tr>
      <w:tr w:rsidR="002857C9" w:rsidRPr="00691583" w14:paraId="68488805" w14:textId="77777777" w:rsidTr="0009674F">
        <w:tc>
          <w:tcPr>
            <w:tcW w:w="2303" w:type="dxa"/>
          </w:tcPr>
          <w:p w14:paraId="15AA0A00"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61" w:type="dxa"/>
          </w:tcPr>
          <w:p w14:paraId="374E6EC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17</w:t>
            </w:r>
          </w:p>
        </w:tc>
        <w:tc>
          <w:tcPr>
            <w:tcW w:w="1762" w:type="dxa"/>
          </w:tcPr>
          <w:p w14:paraId="56FD8F47"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62" w:type="dxa"/>
          </w:tcPr>
          <w:p w14:paraId="586E8AB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62" w:type="dxa"/>
          </w:tcPr>
          <w:p w14:paraId="23CC1B8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1F258BE6" w14:textId="77777777" w:rsidTr="0009674F">
        <w:tc>
          <w:tcPr>
            <w:tcW w:w="2303" w:type="dxa"/>
          </w:tcPr>
          <w:p w14:paraId="41970554"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61" w:type="dxa"/>
          </w:tcPr>
          <w:p w14:paraId="59B4355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18</w:t>
            </w:r>
          </w:p>
        </w:tc>
        <w:tc>
          <w:tcPr>
            <w:tcW w:w="1762" w:type="dxa"/>
          </w:tcPr>
          <w:p w14:paraId="7170266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62" w:type="dxa"/>
          </w:tcPr>
          <w:p w14:paraId="767EDDD0"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62" w:type="dxa"/>
          </w:tcPr>
          <w:p w14:paraId="7C107A02"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2B16892A" w14:textId="77777777" w:rsidTr="0009674F">
        <w:tc>
          <w:tcPr>
            <w:tcW w:w="2303" w:type="dxa"/>
          </w:tcPr>
          <w:p w14:paraId="7E74C30E"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61" w:type="dxa"/>
          </w:tcPr>
          <w:p w14:paraId="606BDB62"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21</w:t>
            </w:r>
          </w:p>
        </w:tc>
        <w:tc>
          <w:tcPr>
            <w:tcW w:w="1762" w:type="dxa"/>
          </w:tcPr>
          <w:p w14:paraId="24CC1CA3"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62" w:type="dxa"/>
          </w:tcPr>
          <w:p w14:paraId="4573717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62" w:type="dxa"/>
          </w:tcPr>
          <w:p w14:paraId="78D5547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253F805E" w14:textId="77777777" w:rsidTr="0009674F">
        <w:tc>
          <w:tcPr>
            <w:tcW w:w="2303" w:type="dxa"/>
          </w:tcPr>
          <w:p w14:paraId="1A98D69E"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61" w:type="dxa"/>
          </w:tcPr>
          <w:p w14:paraId="746E3460"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16</w:t>
            </w:r>
          </w:p>
        </w:tc>
        <w:tc>
          <w:tcPr>
            <w:tcW w:w="1762" w:type="dxa"/>
          </w:tcPr>
          <w:p w14:paraId="42DC43EE"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62" w:type="dxa"/>
          </w:tcPr>
          <w:p w14:paraId="1726E172"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62" w:type="dxa"/>
          </w:tcPr>
          <w:p w14:paraId="49A3A00A"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No</w:t>
            </w:r>
            <w:proofErr w:type="gramEnd"/>
          </w:p>
        </w:tc>
      </w:tr>
      <w:tr w:rsidR="002857C9" w:rsidRPr="00691583" w14:paraId="250A4346" w14:textId="77777777" w:rsidTr="0009674F">
        <w:tc>
          <w:tcPr>
            <w:tcW w:w="2303" w:type="dxa"/>
          </w:tcPr>
          <w:p w14:paraId="102C5CBC" w14:textId="77777777" w:rsidR="002857C9" w:rsidRPr="00691583" w:rsidRDefault="002857C9" w:rsidP="0009674F">
            <w:pPr>
              <w:spacing w:line="480" w:lineRule="auto"/>
              <w:rPr>
                <w:rFonts w:asciiTheme="majorBidi" w:hAnsiTheme="majorBidi" w:cstheme="majorBidi"/>
                <w:i/>
                <w:iCs/>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61" w:type="dxa"/>
          </w:tcPr>
          <w:p w14:paraId="10EE4FD2"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22</w:t>
            </w:r>
          </w:p>
        </w:tc>
        <w:tc>
          <w:tcPr>
            <w:tcW w:w="1762" w:type="dxa"/>
          </w:tcPr>
          <w:p w14:paraId="2178F59F"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62" w:type="dxa"/>
          </w:tcPr>
          <w:p w14:paraId="38738F6E"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62" w:type="dxa"/>
          </w:tcPr>
          <w:p w14:paraId="4452516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w:t>
            </w:r>
            <w:proofErr w:type="gramStart"/>
            <w:r w:rsidRPr="00691583">
              <w:rPr>
                <w:rFonts w:asciiTheme="majorBidi" w:hAnsiTheme="majorBidi" w:cstheme="majorBidi"/>
              </w:rPr>
              <w:t>No</w:t>
            </w:r>
            <w:proofErr w:type="gramEnd"/>
          </w:p>
        </w:tc>
      </w:tr>
      <w:tr w:rsidR="002857C9" w:rsidRPr="00691583" w14:paraId="4CB21761" w14:textId="77777777" w:rsidTr="0009674F">
        <w:tc>
          <w:tcPr>
            <w:tcW w:w="2303" w:type="dxa"/>
          </w:tcPr>
          <w:p w14:paraId="15C3A043" w14:textId="77777777" w:rsidR="002857C9" w:rsidRPr="00691583" w:rsidRDefault="002857C9" w:rsidP="0009674F">
            <w:pPr>
              <w:spacing w:line="480" w:lineRule="auto"/>
              <w:rPr>
                <w:rFonts w:asciiTheme="majorBidi" w:hAnsiTheme="majorBidi" w:cstheme="majorBidi"/>
                <w:i/>
                <w:iCs/>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61" w:type="dxa"/>
          </w:tcPr>
          <w:p w14:paraId="0CE7D6E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19</w:t>
            </w:r>
          </w:p>
        </w:tc>
        <w:tc>
          <w:tcPr>
            <w:tcW w:w="1762" w:type="dxa"/>
          </w:tcPr>
          <w:p w14:paraId="352CF87F"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62" w:type="dxa"/>
          </w:tcPr>
          <w:p w14:paraId="1945F50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62" w:type="dxa"/>
          </w:tcPr>
          <w:p w14:paraId="2BD60607"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w:t>
            </w:r>
            <w:proofErr w:type="gramStart"/>
            <w:r w:rsidRPr="00691583">
              <w:rPr>
                <w:rFonts w:asciiTheme="majorBidi" w:hAnsiTheme="majorBidi" w:cstheme="majorBidi"/>
              </w:rPr>
              <w:t>No</w:t>
            </w:r>
            <w:proofErr w:type="gramEnd"/>
          </w:p>
        </w:tc>
      </w:tr>
      <w:tr w:rsidR="002857C9" w:rsidRPr="00691583" w14:paraId="43EEABFF" w14:textId="77777777" w:rsidTr="0009674F">
        <w:tc>
          <w:tcPr>
            <w:tcW w:w="2303" w:type="dxa"/>
          </w:tcPr>
          <w:p w14:paraId="6737C019" w14:textId="77777777" w:rsidR="002857C9" w:rsidRPr="00691583" w:rsidRDefault="002857C9" w:rsidP="0009674F">
            <w:pPr>
              <w:spacing w:line="480" w:lineRule="auto"/>
              <w:rPr>
                <w:rFonts w:asciiTheme="majorBidi" w:hAnsiTheme="majorBidi" w:cstheme="majorBidi"/>
                <w:i/>
                <w:iCs/>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61" w:type="dxa"/>
          </w:tcPr>
          <w:p w14:paraId="60D17372"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22</w:t>
            </w:r>
          </w:p>
        </w:tc>
        <w:tc>
          <w:tcPr>
            <w:tcW w:w="1762" w:type="dxa"/>
          </w:tcPr>
          <w:p w14:paraId="5E46B9A0"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62" w:type="dxa"/>
          </w:tcPr>
          <w:p w14:paraId="5A4C0777"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62" w:type="dxa"/>
          </w:tcPr>
          <w:p w14:paraId="31C73FF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7F0CBBAD" w14:textId="77777777" w:rsidTr="0009674F">
        <w:tc>
          <w:tcPr>
            <w:tcW w:w="2303" w:type="dxa"/>
          </w:tcPr>
          <w:p w14:paraId="36491C5F" w14:textId="77777777" w:rsidR="002857C9" w:rsidRPr="00691583" w:rsidRDefault="002857C9" w:rsidP="0009674F">
            <w:pPr>
              <w:spacing w:line="480" w:lineRule="auto"/>
              <w:rPr>
                <w:rFonts w:asciiTheme="majorBidi" w:hAnsiTheme="majorBidi" w:cstheme="majorBidi"/>
                <w:i/>
                <w:iCs/>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61" w:type="dxa"/>
          </w:tcPr>
          <w:p w14:paraId="2DD22DF9"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21</w:t>
            </w:r>
          </w:p>
        </w:tc>
        <w:tc>
          <w:tcPr>
            <w:tcW w:w="1762" w:type="dxa"/>
          </w:tcPr>
          <w:p w14:paraId="733A6B8A"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62" w:type="dxa"/>
          </w:tcPr>
          <w:p w14:paraId="233C954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62" w:type="dxa"/>
          </w:tcPr>
          <w:p w14:paraId="6637A047"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w:t>
            </w:r>
            <w:proofErr w:type="gramStart"/>
            <w:r w:rsidRPr="00691583">
              <w:rPr>
                <w:rFonts w:asciiTheme="majorBidi" w:hAnsiTheme="majorBidi" w:cstheme="majorBidi"/>
              </w:rPr>
              <w:t>No</w:t>
            </w:r>
            <w:proofErr w:type="gramEnd"/>
          </w:p>
        </w:tc>
      </w:tr>
      <w:tr w:rsidR="002857C9" w:rsidRPr="00691583" w14:paraId="236DE260" w14:textId="77777777" w:rsidTr="0009674F">
        <w:tc>
          <w:tcPr>
            <w:tcW w:w="2303" w:type="dxa"/>
          </w:tcPr>
          <w:p w14:paraId="2688CDAA" w14:textId="77777777" w:rsidR="002857C9" w:rsidRPr="00691583" w:rsidRDefault="002857C9" w:rsidP="0009674F">
            <w:pPr>
              <w:spacing w:line="480" w:lineRule="auto"/>
              <w:rPr>
                <w:rFonts w:asciiTheme="majorBidi" w:hAnsiTheme="majorBidi" w:cstheme="majorBidi"/>
                <w:i/>
                <w:iCs/>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61" w:type="dxa"/>
          </w:tcPr>
          <w:p w14:paraId="6946C94C"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18</w:t>
            </w:r>
          </w:p>
        </w:tc>
        <w:tc>
          <w:tcPr>
            <w:tcW w:w="1762" w:type="dxa"/>
          </w:tcPr>
          <w:p w14:paraId="5BA560F1"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62" w:type="dxa"/>
          </w:tcPr>
          <w:p w14:paraId="7284F2D0"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62" w:type="dxa"/>
          </w:tcPr>
          <w:p w14:paraId="7163F9AA"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w:t>
            </w:r>
            <w:proofErr w:type="gramStart"/>
            <w:r w:rsidRPr="00691583">
              <w:rPr>
                <w:rFonts w:asciiTheme="majorBidi" w:hAnsiTheme="majorBidi" w:cstheme="majorBidi"/>
              </w:rPr>
              <w:t>No</w:t>
            </w:r>
            <w:proofErr w:type="gramEnd"/>
          </w:p>
        </w:tc>
      </w:tr>
    </w:tbl>
    <w:p w14:paraId="49923AD7" w14:textId="7EDDE767" w:rsidR="000014EA" w:rsidRDefault="000014EA" w:rsidP="002857C9">
      <w:pPr>
        <w:spacing w:line="480" w:lineRule="auto"/>
        <w:rPr>
          <w:rFonts w:asciiTheme="majorBidi" w:hAnsiTheme="majorBidi" w:cstheme="majorBidi"/>
          <w:b/>
          <w:bCs/>
        </w:rPr>
      </w:pPr>
    </w:p>
    <w:p w14:paraId="22035DEB" w14:textId="77777777" w:rsidR="000014EA" w:rsidRDefault="000014EA">
      <w:pPr>
        <w:rPr>
          <w:rFonts w:asciiTheme="majorBidi" w:hAnsiTheme="majorBidi" w:cstheme="majorBidi"/>
          <w:b/>
          <w:bCs/>
        </w:rPr>
      </w:pPr>
      <w:r>
        <w:rPr>
          <w:rFonts w:asciiTheme="majorBidi" w:hAnsiTheme="majorBidi" w:cstheme="majorBidi"/>
          <w:b/>
          <w:bCs/>
        </w:rPr>
        <w:br w:type="page"/>
      </w:r>
    </w:p>
    <w:p w14:paraId="09E82C44"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lastRenderedPageBreak/>
        <w:t xml:space="preserve">Table 4.3: </w:t>
      </w:r>
      <w:r w:rsidRPr="00691583">
        <w:rPr>
          <w:rFonts w:asciiTheme="majorBidi" w:hAnsiTheme="majorBidi" w:cstheme="majorBidi"/>
        </w:rPr>
        <w:t xml:space="preserve">The location of sperm in the reproductive tract between control and </w:t>
      </w:r>
      <w:proofErr w:type="gramStart"/>
      <w:r w:rsidRPr="00691583">
        <w:rPr>
          <w:rFonts w:asciiTheme="majorBidi" w:hAnsiTheme="majorBidi" w:cstheme="majorBidi"/>
          <w:i/>
          <w:iCs/>
        </w:rPr>
        <w:t>Piezo[</w:t>
      </w:r>
      <w:proofErr w:type="gramEnd"/>
      <w:r w:rsidRPr="00691583">
        <w:rPr>
          <w:rFonts w:asciiTheme="majorBidi" w:hAnsiTheme="majorBidi" w:cstheme="majorBidi"/>
          <w:i/>
          <w:iCs/>
        </w:rPr>
        <w:t xml:space="preserve">KO] </w:t>
      </w:r>
      <w:r w:rsidRPr="00691583">
        <w:rPr>
          <w:rFonts w:asciiTheme="majorBidi" w:hAnsiTheme="majorBidi" w:cstheme="majorBidi"/>
        </w:rPr>
        <w:t xml:space="preserve">flies 90 minutes after mating. </w:t>
      </w:r>
    </w:p>
    <w:tbl>
      <w:tblPr>
        <w:tblStyle w:val="TableGrid"/>
        <w:tblW w:w="0" w:type="auto"/>
        <w:tblLook w:val="04A0" w:firstRow="1" w:lastRow="0" w:firstColumn="1" w:lastColumn="0" w:noHBand="0" w:noVBand="1"/>
      </w:tblPr>
      <w:tblGrid>
        <w:gridCol w:w="2218"/>
        <w:gridCol w:w="1783"/>
        <w:gridCol w:w="1783"/>
        <w:gridCol w:w="1783"/>
        <w:gridCol w:w="1783"/>
      </w:tblGrid>
      <w:tr w:rsidR="002857C9" w:rsidRPr="00691583" w14:paraId="236C7C06" w14:textId="77777777" w:rsidTr="0009674F">
        <w:tc>
          <w:tcPr>
            <w:tcW w:w="2218" w:type="dxa"/>
          </w:tcPr>
          <w:p w14:paraId="2AF6DE3B" w14:textId="77777777" w:rsidR="002857C9" w:rsidRPr="00691583" w:rsidRDefault="002857C9" w:rsidP="0009674F">
            <w:pPr>
              <w:spacing w:line="480" w:lineRule="auto"/>
              <w:rPr>
                <w:rFonts w:asciiTheme="majorBidi" w:hAnsiTheme="majorBidi" w:cstheme="majorBidi"/>
              </w:rPr>
            </w:pPr>
          </w:p>
        </w:tc>
        <w:tc>
          <w:tcPr>
            <w:tcW w:w="1783" w:type="dxa"/>
          </w:tcPr>
          <w:p w14:paraId="5BB859BE"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Mating duration (min)</w:t>
            </w:r>
          </w:p>
        </w:tc>
        <w:tc>
          <w:tcPr>
            <w:tcW w:w="1783" w:type="dxa"/>
          </w:tcPr>
          <w:p w14:paraId="4A57C5D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Sperm observed in uterus</w:t>
            </w:r>
          </w:p>
        </w:tc>
        <w:tc>
          <w:tcPr>
            <w:tcW w:w="1783" w:type="dxa"/>
          </w:tcPr>
          <w:p w14:paraId="244D673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Sperm observed in seminal receptacle</w:t>
            </w:r>
          </w:p>
        </w:tc>
        <w:tc>
          <w:tcPr>
            <w:tcW w:w="1783" w:type="dxa"/>
          </w:tcPr>
          <w:p w14:paraId="487DF6A9"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Sperm observed in spermathecae (The female has two spermathecae)</w:t>
            </w:r>
          </w:p>
        </w:tc>
      </w:tr>
      <w:tr w:rsidR="002857C9" w:rsidRPr="00691583" w14:paraId="5F4501C0" w14:textId="77777777" w:rsidTr="0009674F">
        <w:tc>
          <w:tcPr>
            <w:tcW w:w="2218" w:type="dxa"/>
          </w:tcPr>
          <w:p w14:paraId="13DEC8BA"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83" w:type="dxa"/>
          </w:tcPr>
          <w:p w14:paraId="64C7332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21</w:t>
            </w:r>
          </w:p>
        </w:tc>
        <w:tc>
          <w:tcPr>
            <w:tcW w:w="1783" w:type="dxa"/>
          </w:tcPr>
          <w:p w14:paraId="49033A9C"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1BEC56C7"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54C9DD8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5E77651D" w14:textId="77777777" w:rsidTr="0009674F">
        <w:tc>
          <w:tcPr>
            <w:tcW w:w="2218" w:type="dxa"/>
          </w:tcPr>
          <w:p w14:paraId="7560FDEF"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83" w:type="dxa"/>
          </w:tcPr>
          <w:p w14:paraId="24FABC34"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15</w:t>
            </w:r>
          </w:p>
        </w:tc>
        <w:tc>
          <w:tcPr>
            <w:tcW w:w="1783" w:type="dxa"/>
          </w:tcPr>
          <w:p w14:paraId="4212CC77"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663AC632"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77D26B9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6C0751E2" w14:textId="77777777" w:rsidTr="0009674F">
        <w:tc>
          <w:tcPr>
            <w:tcW w:w="2218" w:type="dxa"/>
          </w:tcPr>
          <w:p w14:paraId="256EE5C6"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83" w:type="dxa"/>
          </w:tcPr>
          <w:p w14:paraId="2A71A769"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15</w:t>
            </w:r>
          </w:p>
        </w:tc>
        <w:tc>
          <w:tcPr>
            <w:tcW w:w="1783" w:type="dxa"/>
          </w:tcPr>
          <w:p w14:paraId="65302FC0"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04A4B2F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3D727BE2"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338B21F3" w14:textId="77777777" w:rsidTr="0009674F">
        <w:tc>
          <w:tcPr>
            <w:tcW w:w="2218" w:type="dxa"/>
          </w:tcPr>
          <w:p w14:paraId="6FDD4190"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83" w:type="dxa"/>
          </w:tcPr>
          <w:p w14:paraId="162911E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21</w:t>
            </w:r>
          </w:p>
        </w:tc>
        <w:tc>
          <w:tcPr>
            <w:tcW w:w="1783" w:type="dxa"/>
          </w:tcPr>
          <w:p w14:paraId="40A05D47"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6327338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71F08780"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6C852027" w14:textId="77777777" w:rsidTr="0009674F">
        <w:tc>
          <w:tcPr>
            <w:tcW w:w="2218" w:type="dxa"/>
          </w:tcPr>
          <w:p w14:paraId="7BA24935"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83" w:type="dxa"/>
          </w:tcPr>
          <w:p w14:paraId="1BDF5F9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22</w:t>
            </w:r>
          </w:p>
        </w:tc>
        <w:tc>
          <w:tcPr>
            <w:tcW w:w="1783" w:type="dxa"/>
          </w:tcPr>
          <w:p w14:paraId="63637FC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7B2986D3"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032639D4"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69565BB5" w14:textId="77777777" w:rsidTr="0009674F">
        <w:tc>
          <w:tcPr>
            <w:tcW w:w="2218" w:type="dxa"/>
          </w:tcPr>
          <w:p w14:paraId="4A2F6378"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83" w:type="dxa"/>
          </w:tcPr>
          <w:p w14:paraId="1707C159"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16</w:t>
            </w:r>
          </w:p>
        </w:tc>
        <w:tc>
          <w:tcPr>
            <w:tcW w:w="1783" w:type="dxa"/>
          </w:tcPr>
          <w:p w14:paraId="1F912323"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1DFDCB3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2C6993C3"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471C0C9B" w14:textId="77777777" w:rsidTr="0009674F">
        <w:tc>
          <w:tcPr>
            <w:tcW w:w="2218" w:type="dxa"/>
          </w:tcPr>
          <w:p w14:paraId="31090D9D"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83" w:type="dxa"/>
          </w:tcPr>
          <w:p w14:paraId="435C183A"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22</w:t>
            </w:r>
          </w:p>
        </w:tc>
        <w:tc>
          <w:tcPr>
            <w:tcW w:w="1783" w:type="dxa"/>
          </w:tcPr>
          <w:p w14:paraId="3F1A3AE4"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6C522427"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2641D884"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w:t>
            </w:r>
            <w:proofErr w:type="gramStart"/>
            <w:r w:rsidRPr="00691583">
              <w:rPr>
                <w:rFonts w:asciiTheme="majorBidi" w:hAnsiTheme="majorBidi" w:cstheme="majorBidi"/>
              </w:rPr>
              <w:t>No</w:t>
            </w:r>
            <w:proofErr w:type="gramEnd"/>
          </w:p>
        </w:tc>
      </w:tr>
      <w:tr w:rsidR="002857C9" w:rsidRPr="00691583" w14:paraId="7EB961E2" w14:textId="77777777" w:rsidTr="0009674F">
        <w:tc>
          <w:tcPr>
            <w:tcW w:w="2218" w:type="dxa"/>
          </w:tcPr>
          <w:p w14:paraId="1A1C692F"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83" w:type="dxa"/>
          </w:tcPr>
          <w:p w14:paraId="4EFBDF81"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22</w:t>
            </w:r>
          </w:p>
        </w:tc>
        <w:tc>
          <w:tcPr>
            <w:tcW w:w="1783" w:type="dxa"/>
          </w:tcPr>
          <w:p w14:paraId="2FBA30E1"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14F1F97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21FCEA6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7CD5B055" w14:textId="77777777" w:rsidTr="0009674F">
        <w:tc>
          <w:tcPr>
            <w:tcW w:w="2218" w:type="dxa"/>
          </w:tcPr>
          <w:p w14:paraId="28ED0D98"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83" w:type="dxa"/>
          </w:tcPr>
          <w:p w14:paraId="292F48A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15</w:t>
            </w:r>
          </w:p>
        </w:tc>
        <w:tc>
          <w:tcPr>
            <w:tcW w:w="1783" w:type="dxa"/>
          </w:tcPr>
          <w:p w14:paraId="1603E121"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2DE05F0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13AA06D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No</w:t>
            </w:r>
            <w:proofErr w:type="gramEnd"/>
          </w:p>
        </w:tc>
      </w:tr>
      <w:tr w:rsidR="002857C9" w:rsidRPr="00691583" w14:paraId="6C2C7D4D" w14:textId="77777777" w:rsidTr="0009674F">
        <w:tc>
          <w:tcPr>
            <w:tcW w:w="2218" w:type="dxa"/>
          </w:tcPr>
          <w:p w14:paraId="2CDAB699" w14:textId="77777777" w:rsidR="002857C9" w:rsidRPr="00691583" w:rsidRDefault="002857C9" w:rsidP="0009674F">
            <w:pPr>
              <w:spacing w:line="480" w:lineRule="auto"/>
              <w:rPr>
                <w:rFonts w:asciiTheme="majorBidi" w:hAnsiTheme="majorBidi" w:cstheme="majorBidi"/>
              </w:rPr>
            </w:pPr>
            <w:proofErr w:type="spellStart"/>
            <w:proofErr w:type="gram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Piezo</w:t>
            </w:r>
            <w:proofErr w:type="spellEnd"/>
            <w:r w:rsidRPr="00691583">
              <w:rPr>
                <w:rFonts w:asciiTheme="majorBidi" w:hAnsiTheme="majorBidi" w:cstheme="majorBidi"/>
                <w:i/>
                <w:iCs/>
              </w:rPr>
              <w:t>[</w:t>
            </w:r>
            <w:proofErr w:type="gramEnd"/>
            <w:r w:rsidRPr="00691583">
              <w:rPr>
                <w:rFonts w:asciiTheme="majorBidi" w:hAnsiTheme="majorBidi" w:cstheme="majorBidi"/>
                <w:i/>
                <w:iCs/>
              </w:rPr>
              <w:t>KO]</w:t>
            </w:r>
          </w:p>
        </w:tc>
        <w:tc>
          <w:tcPr>
            <w:tcW w:w="1783" w:type="dxa"/>
          </w:tcPr>
          <w:p w14:paraId="5D9BE00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21</w:t>
            </w:r>
          </w:p>
        </w:tc>
        <w:tc>
          <w:tcPr>
            <w:tcW w:w="1783" w:type="dxa"/>
          </w:tcPr>
          <w:p w14:paraId="3FEE3B3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3162A28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3002881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Yes</w:t>
            </w:r>
            <w:proofErr w:type="gramEnd"/>
          </w:p>
        </w:tc>
      </w:tr>
      <w:tr w:rsidR="002857C9" w:rsidRPr="00691583" w14:paraId="6DBB8ADC" w14:textId="77777777" w:rsidTr="0009674F">
        <w:tc>
          <w:tcPr>
            <w:tcW w:w="2218" w:type="dxa"/>
          </w:tcPr>
          <w:p w14:paraId="01CFD8BB" w14:textId="77777777" w:rsidR="002857C9" w:rsidRPr="00691583" w:rsidRDefault="002857C9" w:rsidP="0009674F">
            <w:pPr>
              <w:spacing w:line="480" w:lineRule="auto"/>
              <w:rPr>
                <w:rFonts w:asciiTheme="majorBidi" w:hAnsiTheme="majorBidi" w:cstheme="majorBidi"/>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83" w:type="dxa"/>
          </w:tcPr>
          <w:p w14:paraId="1DBA24D3"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14</w:t>
            </w:r>
          </w:p>
        </w:tc>
        <w:tc>
          <w:tcPr>
            <w:tcW w:w="1783" w:type="dxa"/>
          </w:tcPr>
          <w:p w14:paraId="0923708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2FA176B0"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83" w:type="dxa"/>
          </w:tcPr>
          <w:p w14:paraId="605310E2"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No</w:t>
            </w:r>
            <w:proofErr w:type="gramEnd"/>
          </w:p>
        </w:tc>
      </w:tr>
      <w:tr w:rsidR="002857C9" w:rsidRPr="00691583" w14:paraId="34963C2D" w14:textId="77777777" w:rsidTr="0009674F">
        <w:tc>
          <w:tcPr>
            <w:tcW w:w="2218" w:type="dxa"/>
          </w:tcPr>
          <w:p w14:paraId="4ECB152E" w14:textId="77777777" w:rsidR="002857C9" w:rsidRPr="00691583" w:rsidRDefault="002857C9" w:rsidP="0009674F">
            <w:pPr>
              <w:spacing w:line="480" w:lineRule="auto"/>
              <w:rPr>
                <w:rFonts w:asciiTheme="majorBidi" w:hAnsiTheme="majorBidi" w:cstheme="majorBidi"/>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83" w:type="dxa"/>
          </w:tcPr>
          <w:p w14:paraId="5FF857E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23</w:t>
            </w:r>
          </w:p>
        </w:tc>
        <w:tc>
          <w:tcPr>
            <w:tcW w:w="1783" w:type="dxa"/>
          </w:tcPr>
          <w:p w14:paraId="5551431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29877ABC"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4D7C4CAC"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In the duct</w:t>
            </w:r>
          </w:p>
        </w:tc>
      </w:tr>
      <w:tr w:rsidR="002857C9" w:rsidRPr="00691583" w14:paraId="22E8D88D" w14:textId="77777777" w:rsidTr="0009674F">
        <w:tc>
          <w:tcPr>
            <w:tcW w:w="2218" w:type="dxa"/>
          </w:tcPr>
          <w:p w14:paraId="028F4E16" w14:textId="77777777" w:rsidR="002857C9" w:rsidRPr="00691583" w:rsidRDefault="002857C9" w:rsidP="0009674F">
            <w:pPr>
              <w:spacing w:line="480" w:lineRule="auto"/>
              <w:rPr>
                <w:rFonts w:asciiTheme="majorBidi" w:hAnsiTheme="majorBidi" w:cstheme="majorBidi"/>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83" w:type="dxa"/>
          </w:tcPr>
          <w:p w14:paraId="4EB35D43"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18</w:t>
            </w:r>
          </w:p>
        </w:tc>
        <w:tc>
          <w:tcPr>
            <w:tcW w:w="1783" w:type="dxa"/>
          </w:tcPr>
          <w:p w14:paraId="520DA0D1"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6FDF5BB9"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83" w:type="dxa"/>
          </w:tcPr>
          <w:p w14:paraId="66CEB454"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w:t>
            </w:r>
            <w:proofErr w:type="gramStart"/>
            <w:r w:rsidRPr="00691583">
              <w:rPr>
                <w:rFonts w:asciiTheme="majorBidi" w:hAnsiTheme="majorBidi" w:cstheme="majorBidi"/>
              </w:rPr>
              <w:t>No</w:t>
            </w:r>
            <w:proofErr w:type="gramEnd"/>
          </w:p>
        </w:tc>
      </w:tr>
      <w:tr w:rsidR="002857C9" w:rsidRPr="00691583" w14:paraId="04ED9DA9" w14:textId="77777777" w:rsidTr="0009674F">
        <w:tc>
          <w:tcPr>
            <w:tcW w:w="2218" w:type="dxa"/>
          </w:tcPr>
          <w:p w14:paraId="59C8717D" w14:textId="77777777" w:rsidR="002857C9" w:rsidRPr="00691583" w:rsidRDefault="002857C9" w:rsidP="0009674F">
            <w:pPr>
              <w:spacing w:line="480" w:lineRule="auto"/>
              <w:rPr>
                <w:rFonts w:asciiTheme="majorBidi" w:hAnsiTheme="majorBidi" w:cstheme="majorBidi"/>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83" w:type="dxa"/>
          </w:tcPr>
          <w:p w14:paraId="79B6A132"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22</w:t>
            </w:r>
          </w:p>
        </w:tc>
        <w:tc>
          <w:tcPr>
            <w:tcW w:w="1783" w:type="dxa"/>
          </w:tcPr>
          <w:p w14:paraId="6E5304BB"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01E966A9"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No</w:t>
            </w:r>
          </w:p>
        </w:tc>
        <w:tc>
          <w:tcPr>
            <w:tcW w:w="1783" w:type="dxa"/>
          </w:tcPr>
          <w:p w14:paraId="7214041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No</w:t>
            </w:r>
            <w:proofErr w:type="gramEnd"/>
          </w:p>
        </w:tc>
      </w:tr>
      <w:tr w:rsidR="002857C9" w:rsidRPr="00691583" w14:paraId="7BD7E51B" w14:textId="77777777" w:rsidTr="0009674F">
        <w:tc>
          <w:tcPr>
            <w:tcW w:w="2218" w:type="dxa"/>
          </w:tcPr>
          <w:p w14:paraId="2AC60289" w14:textId="77777777" w:rsidR="002857C9" w:rsidRPr="00691583" w:rsidRDefault="002857C9" w:rsidP="0009674F">
            <w:pPr>
              <w:spacing w:line="480" w:lineRule="auto"/>
              <w:rPr>
                <w:rFonts w:asciiTheme="majorBidi" w:hAnsiTheme="majorBidi" w:cstheme="majorBidi"/>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83" w:type="dxa"/>
          </w:tcPr>
          <w:p w14:paraId="095C06B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22</w:t>
            </w:r>
          </w:p>
        </w:tc>
        <w:tc>
          <w:tcPr>
            <w:tcW w:w="1783" w:type="dxa"/>
          </w:tcPr>
          <w:p w14:paraId="2A7A056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262EFEDD"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73F43D13"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w:t>
            </w:r>
            <w:proofErr w:type="gramStart"/>
            <w:r w:rsidRPr="00691583">
              <w:rPr>
                <w:rFonts w:asciiTheme="majorBidi" w:hAnsiTheme="majorBidi" w:cstheme="majorBidi"/>
              </w:rPr>
              <w:t>No</w:t>
            </w:r>
            <w:proofErr w:type="gramEnd"/>
          </w:p>
        </w:tc>
      </w:tr>
      <w:tr w:rsidR="002857C9" w:rsidRPr="00691583" w14:paraId="34775C42" w14:textId="77777777" w:rsidTr="0009674F">
        <w:tc>
          <w:tcPr>
            <w:tcW w:w="2218" w:type="dxa"/>
          </w:tcPr>
          <w:p w14:paraId="247D2988" w14:textId="77777777" w:rsidR="002857C9" w:rsidRPr="00691583" w:rsidRDefault="002857C9" w:rsidP="0009674F">
            <w:pPr>
              <w:spacing w:line="480" w:lineRule="auto"/>
              <w:rPr>
                <w:rFonts w:asciiTheme="majorBidi" w:hAnsiTheme="majorBidi" w:cstheme="majorBidi"/>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83" w:type="dxa"/>
          </w:tcPr>
          <w:p w14:paraId="70AF0F7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19</w:t>
            </w:r>
          </w:p>
        </w:tc>
        <w:tc>
          <w:tcPr>
            <w:tcW w:w="1783" w:type="dxa"/>
          </w:tcPr>
          <w:p w14:paraId="06F0FF8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6687B9FA"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7FF6A726"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w:t>
            </w:r>
            <w:proofErr w:type="gramStart"/>
            <w:r w:rsidRPr="00691583">
              <w:rPr>
                <w:rFonts w:asciiTheme="majorBidi" w:hAnsiTheme="majorBidi" w:cstheme="majorBidi"/>
              </w:rPr>
              <w:t>No</w:t>
            </w:r>
            <w:proofErr w:type="gramEnd"/>
          </w:p>
        </w:tc>
      </w:tr>
      <w:tr w:rsidR="002857C9" w:rsidRPr="00691583" w14:paraId="2AAD7ECE" w14:textId="77777777" w:rsidTr="0009674F">
        <w:tc>
          <w:tcPr>
            <w:tcW w:w="2218" w:type="dxa"/>
          </w:tcPr>
          <w:p w14:paraId="621B28C4" w14:textId="77777777" w:rsidR="002857C9" w:rsidRPr="00691583" w:rsidRDefault="002857C9" w:rsidP="0009674F">
            <w:pPr>
              <w:spacing w:line="480" w:lineRule="auto"/>
              <w:rPr>
                <w:rFonts w:asciiTheme="majorBidi" w:hAnsiTheme="majorBidi" w:cstheme="majorBidi"/>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83" w:type="dxa"/>
          </w:tcPr>
          <w:p w14:paraId="46F7CA6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24</w:t>
            </w:r>
          </w:p>
        </w:tc>
        <w:tc>
          <w:tcPr>
            <w:tcW w:w="1783" w:type="dxa"/>
          </w:tcPr>
          <w:p w14:paraId="2B1CE481"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Very few</w:t>
            </w:r>
          </w:p>
        </w:tc>
        <w:tc>
          <w:tcPr>
            <w:tcW w:w="1783" w:type="dxa"/>
          </w:tcPr>
          <w:p w14:paraId="0E76F1D9"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0428C22A"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No, </w:t>
            </w:r>
            <w:proofErr w:type="gramStart"/>
            <w:r w:rsidRPr="00691583">
              <w:rPr>
                <w:rFonts w:asciiTheme="majorBidi" w:hAnsiTheme="majorBidi" w:cstheme="majorBidi"/>
              </w:rPr>
              <w:t>No</w:t>
            </w:r>
            <w:proofErr w:type="gramEnd"/>
          </w:p>
        </w:tc>
      </w:tr>
      <w:tr w:rsidR="002857C9" w:rsidRPr="00691583" w14:paraId="44195F31" w14:textId="77777777" w:rsidTr="0009674F">
        <w:tc>
          <w:tcPr>
            <w:tcW w:w="2218" w:type="dxa"/>
          </w:tcPr>
          <w:p w14:paraId="5CE66B7E" w14:textId="77777777" w:rsidR="002857C9" w:rsidRPr="00691583" w:rsidRDefault="002857C9" w:rsidP="0009674F">
            <w:pPr>
              <w:spacing w:line="480" w:lineRule="auto"/>
              <w:rPr>
                <w:rFonts w:asciiTheme="majorBidi" w:hAnsiTheme="majorBidi" w:cstheme="majorBidi"/>
              </w:rPr>
            </w:pPr>
            <w:proofErr w:type="spellStart"/>
            <w:r w:rsidRPr="00691583">
              <w:rPr>
                <w:rFonts w:asciiTheme="majorBidi" w:hAnsiTheme="majorBidi" w:cstheme="majorBidi"/>
                <w:i/>
                <w:iCs/>
              </w:rPr>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83" w:type="dxa"/>
          </w:tcPr>
          <w:p w14:paraId="0EB6A5A1"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21</w:t>
            </w:r>
          </w:p>
        </w:tc>
        <w:tc>
          <w:tcPr>
            <w:tcW w:w="1783" w:type="dxa"/>
          </w:tcPr>
          <w:p w14:paraId="0FFCD7B3"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71EBA911"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78C1F678"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No</w:t>
            </w:r>
            <w:proofErr w:type="gramEnd"/>
          </w:p>
        </w:tc>
      </w:tr>
      <w:tr w:rsidR="002857C9" w:rsidRPr="00691583" w14:paraId="087ADB33" w14:textId="77777777" w:rsidTr="0009674F">
        <w:tc>
          <w:tcPr>
            <w:tcW w:w="2218" w:type="dxa"/>
          </w:tcPr>
          <w:p w14:paraId="1C65AF8C" w14:textId="77777777" w:rsidR="002857C9" w:rsidRPr="00691583" w:rsidRDefault="002857C9" w:rsidP="0009674F">
            <w:pPr>
              <w:spacing w:line="480" w:lineRule="auto"/>
              <w:rPr>
                <w:rFonts w:asciiTheme="majorBidi" w:hAnsiTheme="majorBidi" w:cstheme="majorBidi"/>
              </w:rPr>
            </w:pPr>
            <w:proofErr w:type="spellStart"/>
            <w:r w:rsidRPr="00691583">
              <w:rPr>
                <w:rFonts w:asciiTheme="majorBidi" w:hAnsiTheme="majorBidi" w:cstheme="majorBidi"/>
                <w:i/>
                <w:iCs/>
              </w:rPr>
              <w:lastRenderedPageBreak/>
              <w:t>CantonS</w:t>
            </w:r>
            <w:r w:rsidRPr="00691583">
              <w:rPr>
                <w:rFonts w:asciiTheme="majorBidi" w:hAnsiTheme="majorBidi" w:cstheme="majorBidi"/>
              </w:rPr>
              <w:t>x</w:t>
            </w:r>
            <w:r w:rsidRPr="00691583">
              <w:rPr>
                <w:rFonts w:asciiTheme="majorBidi" w:hAnsiTheme="majorBidi" w:cstheme="majorBidi"/>
                <w:i/>
                <w:iCs/>
              </w:rPr>
              <w:t>CantonS</w:t>
            </w:r>
            <w:proofErr w:type="spellEnd"/>
          </w:p>
        </w:tc>
        <w:tc>
          <w:tcPr>
            <w:tcW w:w="1783" w:type="dxa"/>
          </w:tcPr>
          <w:p w14:paraId="040C520C"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26</w:t>
            </w:r>
          </w:p>
        </w:tc>
        <w:tc>
          <w:tcPr>
            <w:tcW w:w="1783" w:type="dxa"/>
          </w:tcPr>
          <w:p w14:paraId="67B45512"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0C309505"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Yes</w:t>
            </w:r>
          </w:p>
        </w:tc>
        <w:tc>
          <w:tcPr>
            <w:tcW w:w="1783" w:type="dxa"/>
          </w:tcPr>
          <w:p w14:paraId="3ED18F7F" w14:textId="77777777" w:rsidR="002857C9" w:rsidRPr="00691583" w:rsidRDefault="002857C9" w:rsidP="0009674F">
            <w:pPr>
              <w:spacing w:line="480" w:lineRule="auto"/>
              <w:rPr>
                <w:rFonts w:asciiTheme="majorBidi" w:hAnsiTheme="majorBidi" w:cstheme="majorBidi"/>
              </w:rPr>
            </w:pPr>
            <w:r w:rsidRPr="00691583">
              <w:rPr>
                <w:rFonts w:asciiTheme="majorBidi" w:hAnsiTheme="majorBidi" w:cstheme="majorBidi"/>
              </w:rPr>
              <w:t xml:space="preserve">Yes, </w:t>
            </w:r>
            <w:proofErr w:type="gramStart"/>
            <w:r w:rsidRPr="00691583">
              <w:rPr>
                <w:rFonts w:asciiTheme="majorBidi" w:hAnsiTheme="majorBidi" w:cstheme="majorBidi"/>
              </w:rPr>
              <w:t>No</w:t>
            </w:r>
            <w:proofErr w:type="gramEnd"/>
          </w:p>
        </w:tc>
      </w:tr>
    </w:tbl>
    <w:p w14:paraId="6C37E1C1" w14:textId="77777777" w:rsidR="002857C9" w:rsidRDefault="002857C9" w:rsidP="002857C9">
      <w:pPr>
        <w:spacing w:line="480" w:lineRule="auto"/>
        <w:rPr>
          <w:rFonts w:asciiTheme="majorBidi" w:hAnsiTheme="majorBidi" w:cstheme="majorBidi"/>
        </w:rPr>
      </w:pPr>
    </w:p>
    <w:p w14:paraId="684EAE23" w14:textId="77777777" w:rsidR="000014EA" w:rsidRDefault="000014EA" w:rsidP="002857C9">
      <w:pPr>
        <w:spacing w:line="480" w:lineRule="auto"/>
        <w:rPr>
          <w:rFonts w:asciiTheme="majorBidi" w:hAnsiTheme="majorBidi" w:cstheme="majorBidi"/>
        </w:rPr>
      </w:pPr>
    </w:p>
    <w:p w14:paraId="73DE4DB6" w14:textId="77777777" w:rsidR="000014EA" w:rsidRPr="00691583" w:rsidRDefault="000014EA" w:rsidP="002857C9">
      <w:pPr>
        <w:spacing w:line="480" w:lineRule="auto"/>
        <w:rPr>
          <w:rFonts w:asciiTheme="majorBidi" w:hAnsiTheme="majorBidi" w:cstheme="majorBidi"/>
        </w:rPr>
      </w:pPr>
    </w:p>
    <w:p w14:paraId="36DCAC17" w14:textId="40CF8613" w:rsidR="000014EA" w:rsidRDefault="000014EA">
      <w:pPr>
        <w:rPr>
          <w:rFonts w:asciiTheme="majorBidi" w:hAnsiTheme="majorBidi" w:cstheme="majorBidi"/>
        </w:rPr>
      </w:pPr>
      <w:r>
        <w:rPr>
          <w:rFonts w:asciiTheme="majorBidi" w:hAnsiTheme="majorBidi" w:cstheme="majorBidi"/>
        </w:rPr>
        <w:br w:type="page"/>
      </w:r>
    </w:p>
    <w:p w14:paraId="4AC2B550" w14:textId="1C82A473"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rPr>
        <w:lastRenderedPageBreak/>
        <w:t>4.8</w:t>
      </w:r>
      <w:r w:rsidRPr="00691583">
        <w:rPr>
          <w:rFonts w:asciiTheme="majorBidi" w:hAnsiTheme="majorBidi" w:cstheme="majorBidi"/>
          <w:b/>
          <w:bCs/>
        </w:rPr>
        <w:tab/>
        <w:t>Supplement</w:t>
      </w:r>
      <w:r w:rsidR="00D50CFC">
        <w:rPr>
          <w:rFonts w:asciiTheme="majorBidi" w:hAnsiTheme="majorBidi" w:cstheme="majorBidi"/>
          <w:b/>
          <w:bCs/>
        </w:rPr>
        <w:t>s</w:t>
      </w:r>
      <w:r w:rsidRPr="00691583">
        <w:rPr>
          <w:rFonts w:asciiTheme="majorBidi" w:hAnsiTheme="majorBidi" w:cstheme="majorBidi"/>
          <w:b/>
          <w:bCs/>
        </w:rPr>
        <w:t>:</w:t>
      </w:r>
    </w:p>
    <w:p w14:paraId="2AB2986D" w14:textId="77777777" w:rsidR="002857C9" w:rsidRPr="00691583" w:rsidRDefault="002857C9" w:rsidP="002857C9">
      <w:pPr>
        <w:spacing w:line="480" w:lineRule="auto"/>
        <w:rPr>
          <w:rFonts w:asciiTheme="majorBidi" w:hAnsiTheme="majorBidi" w:cstheme="majorBidi"/>
          <w:b/>
          <w:bCs/>
        </w:rPr>
      </w:pPr>
      <w:r w:rsidRPr="00691583">
        <w:rPr>
          <w:rFonts w:asciiTheme="majorBidi" w:hAnsiTheme="majorBidi" w:cstheme="majorBidi"/>
          <w:b/>
          <w:bCs/>
          <w:noProof/>
        </w:rPr>
        <w:drawing>
          <wp:inline distT="0" distB="0" distL="0" distR="0" wp14:anchorId="6B3BAAB2" wp14:editId="6B105730">
            <wp:extent cx="5943600" cy="4411980"/>
            <wp:effectExtent l="0" t="0" r="0" b="0"/>
            <wp:docPr id="1087733776" name="Picture 1" descr="A collage of images of a variety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33776" name="Picture 1" descr="A collage of images of a variety of objects&#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43600" cy="4411980"/>
                    </a:xfrm>
                    <a:prstGeom prst="rect">
                      <a:avLst/>
                    </a:prstGeom>
                  </pic:spPr>
                </pic:pic>
              </a:graphicData>
            </a:graphic>
          </wp:inline>
        </w:drawing>
      </w:r>
    </w:p>
    <w:p w14:paraId="208E69B0" w14:textId="77777777" w:rsidR="002857C9" w:rsidRPr="00691583" w:rsidRDefault="002857C9" w:rsidP="002857C9">
      <w:pPr>
        <w:spacing w:line="480" w:lineRule="auto"/>
        <w:rPr>
          <w:rFonts w:asciiTheme="majorBidi" w:hAnsiTheme="majorBidi" w:cstheme="majorBidi"/>
          <w:b/>
          <w:bCs/>
        </w:rPr>
      </w:pPr>
    </w:p>
    <w:p w14:paraId="1279417C" w14:textId="1939793A" w:rsidR="002857C9" w:rsidRPr="00691583" w:rsidRDefault="002857C9" w:rsidP="002857C9">
      <w:pPr>
        <w:spacing w:line="480" w:lineRule="auto"/>
        <w:rPr>
          <w:rFonts w:asciiTheme="majorBidi" w:hAnsiTheme="majorBidi" w:cstheme="majorBidi"/>
          <w:i/>
          <w:iCs/>
        </w:rPr>
      </w:pPr>
      <w:r w:rsidRPr="00691583">
        <w:rPr>
          <w:rFonts w:asciiTheme="majorBidi" w:hAnsiTheme="majorBidi" w:cstheme="majorBidi"/>
        </w:rPr>
        <w:t xml:space="preserve"> </w:t>
      </w:r>
      <w:r w:rsidRPr="00691583">
        <w:rPr>
          <w:rFonts w:asciiTheme="majorBidi" w:hAnsiTheme="majorBidi" w:cstheme="majorBidi"/>
          <w:b/>
          <w:bCs/>
        </w:rPr>
        <w:t xml:space="preserve">Supplement </w:t>
      </w:r>
      <w:r w:rsidR="00495F7B">
        <w:rPr>
          <w:rFonts w:asciiTheme="majorBidi" w:hAnsiTheme="majorBidi" w:cstheme="majorBidi"/>
          <w:b/>
          <w:bCs/>
        </w:rPr>
        <w:t>F</w:t>
      </w:r>
      <w:r w:rsidRPr="00691583">
        <w:rPr>
          <w:rFonts w:asciiTheme="majorBidi" w:hAnsiTheme="majorBidi" w:cstheme="majorBidi"/>
          <w:b/>
          <w:bCs/>
        </w:rPr>
        <w:t>igure 4.1</w:t>
      </w:r>
      <w:r w:rsidRPr="00691583">
        <w:rPr>
          <w:rFonts w:asciiTheme="majorBidi" w:hAnsiTheme="majorBidi" w:cstheme="majorBidi"/>
        </w:rPr>
        <w:t xml:space="preserve">. The </w:t>
      </w:r>
      <w:proofErr w:type="spellStart"/>
      <w:r w:rsidRPr="00691583">
        <w:rPr>
          <w:rFonts w:asciiTheme="majorBidi" w:hAnsiTheme="majorBidi" w:cstheme="majorBidi"/>
        </w:rPr>
        <w:t>epigynium</w:t>
      </w:r>
      <w:proofErr w:type="spellEnd"/>
      <w:r w:rsidRPr="00691583">
        <w:rPr>
          <w:rFonts w:asciiTheme="majorBidi" w:hAnsiTheme="majorBidi" w:cstheme="majorBidi"/>
        </w:rPr>
        <w:t xml:space="preserve"> sensilla in A. </w:t>
      </w:r>
      <w:r w:rsidRPr="00691583">
        <w:rPr>
          <w:rFonts w:asciiTheme="majorBidi" w:hAnsiTheme="majorBidi" w:cstheme="majorBidi"/>
          <w:i/>
          <w:iCs/>
        </w:rPr>
        <w:t xml:space="preserve">D. </w:t>
      </w:r>
      <w:proofErr w:type="spellStart"/>
      <w:r w:rsidRPr="00691583">
        <w:rPr>
          <w:rFonts w:asciiTheme="majorBidi" w:hAnsiTheme="majorBidi" w:cstheme="majorBidi"/>
          <w:i/>
          <w:iCs/>
        </w:rPr>
        <w:t>sechellia</w:t>
      </w:r>
      <w:proofErr w:type="spellEnd"/>
      <w:r w:rsidRPr="00691583">
        <w:rPr>
          <w:rFonts w:asciiTheme="majorBidi" w:hAnsiTheme="majorBidi" w:cstheme="majorBidi"/>
        </w:rPr>
        <w:t xml:space="preserve"> B. </w:t>
      </w:r>
      <w:r w:rsidRPr="00691583">
        <w:rPr>
          <w:rFonts w:asciiTheme="majorBidi" w:hAnsiTheme="majorBidi" w:cstheme="majorBidi"/>
          <w:i/>
          <w:iCs/>
        </w:rPr>
        <w:t>D. melanogaster</w:t>
      </w:r>
      <w:r w:rsidRPr="00691583">
        <w:rPr>
          <w:rFonts w:asciiTheme="majorBidi" w:hAnsiTheme="majorBidi" w:cstheme="majorBidi"/>
        </w:rPr>
        <w:t xml:space="preserve"> and C. </w:t>
      </w:r>
      <w:r w:rsidRPr="00691583">
        <w:rPr>
          <w:rFonts w:asciiTheme="majorBidi" w:hAnsiTheme="majorBidi" w:cstheme="majorBidi"/>
          <w:i/>
          <w:iCs/>
        </w:rPr>
        <w:t xml:space="preserve">D. </w:t>
      </w:r>
      <w:proofErr w:type="spellStart"/>
      <w:r w:rsidRPr="00691583">
        <w:rPr>
          <w:rFonts w:asciiTheme="majorBidi" w:hAnsiTheme="majorBidi" w:cstheme="majorBidi"/>
          <w:i/>
          <w:iCs/>
        </w:rPr>
        <w:t>mauritina</w:t>
      </w:r>
      <w:proofErr w:type="spellEnd"/>
    </w:p>
    <w:p w14:paraId="50D1DC88" w14:textId="77777777" w:rsidR="002857C9" w:rsidRPr="00691583" w:rsidRDefault="002857C9" w:rsidP="002857C9">
      <w:pPr>
        <w:spacing w:line="480" w:lineRule="auto"/>
        <w:rPr>
          <w:rFonts w:asciiTheme="majorBidi" w:hAnsiTheme="majorBidi" w:cstheme="majorBidi"/>
          <w:i/>
          <w:iCs/>
        </w:rPr>
      </w:pPr>
    </w:p>
    <w:p w14:paraId="1E0626DF"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6CEDB543" wp14:editId="764FA9AC">
            <wp:extent cx="5943600" cy="2971800"/>
            <wp:effectExtent l="0" t="0" r="0" b="0"/>
            <wp:docPr id="1369176535" name="Picture 3"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76535" name="Picture 3" descr="A close-up of a microscope&#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6D0E0E34" w14:textId="2300385A"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b/>
          <w:bCs/>
        </w:rPr>
        <w:t xml:space="preserve">Supplement </w:t>
      </w:r>
      <w:r w:rsidR="00495F7B">
        <w:rPr>
          <w:rFonts w:asciiTheme="majorBidi" w:hAnsiTheme="majorBidi" w:cstheme="majorBidi"/>
          <w:b/>
          <w:bCs/>
        </w:rPr>
        <w:t>F</w:t>
      </w:r>
      <w:r w:rsidR="00495F7B" w:rsidRPr="00691583">
        <w:rPr>
          <w:rFonts w:asciiTheme="majorBidi" w:hAnsiTheme="majorBidi" w:cstheme="majorBidi"/>
          <w:b/>
          <w:bCs/>
        </w:rPr>
        <w:t xml:space="preserve">igure </w:t>
      </w:r>
      <w:r w:rsidRPr="00691583">
        <w:rPr>
          <w:rFonts w:asciiTheme="majorBidi" w:hAnsiTheme="majorBidi" w:cstheme="majorBidi"/>
          <w:b/>
          <w:bCs/>
        </w:rPr>
        <w:t xml:space="preserve">4.2. </w:t>
      </w:r>
      <w:r w:rsidRPr="00691583">
        <w:rPr>
          <w:rFonts w:asciiTheme="majorBidi" w:hAnsiTheme="majorBidi" w:cstheme="majorBidi"/>
        </w:rPr>
        <w:t>A.</w:t>
      </w:r>
      <w:r w:rsidRPr="00691583">
        <w:rPr>
          <w:rFonts w:asciiTheme="majorBidi" w:hAnsiTheme="majorBidi" w:cstheme="majorBidi"/>
          <w:b/>
          <w:bCs/>
        </w:rPr>
        <w:t xml:space="preserve"> </w:t>
      </w:r>
      <w:r w:rsidRPr="00691583">
        <w:rPr>
          <w:rFonts w:asciiTheme="majorBidi" w:hAnsiTheme="majorBidi" w:cstheme="majorBidi"/>
        </w:rPr>
        <w:t xml:space="preserve">The female reproductive tract 30 minutes after mating with </w:t>
      </w:r>
      <w:proofErr w:type="spellStart"/>
      <w:r w:rsidRPr="00691583">
        <w:rPr>
          <w:rFonts w:asciiTheme="majorBidi" w:hAnsiTheme="majorBidi" w:cstheme="majorBidi"/>
          <w:i/>
          <w:iCs/>
        </w:rPr>
        <w:t>djGFP</w:t>
      </w:r>
      <w:proofErr w:type="spellEnd"/>
      <w:r w:rsidRPr="00691583">
        <w:rPr>
          <w:rFonts w:asciiTheme="majorBidi" w:hAnsiTheme="majorBidi" w:cstheme="majorBidi"/>
        </w:rPr>
        <w:t xml:space="preserve"> males. B. and C. The female reproductive tract after 24hrs mating with </w:t>
      </w:r>
      <w:proofErr w:type="spellStart"/>
      <w:r w:rsidRPr="00691583">
        <w:rPr>
          <w:rFonts w:asciiTheme="majorBidi" w:hAnsiTheme="majorBidi" w:cstheme="majorBidi"/>
          <w:i/>
          <w:iCs/>
        </w:rPr>
        <w:t>djGFP</w:t>
      </w:r>
      <w:proofErr w:type="spellEnd"/>
      <w:r w:rsidRPr="00691583">
        <w:rPr>
          <w:rFonts w:asciiTheme="majorBidi" w:hAnsiTheme="majorBidi" w:cstheme="majorBidi"/>
        </w:rPr>
        <w:t xml:space="preserve"> male. </w:t>
      </w:r>
    </w:p>
    <w:p w14:paraId="6B607D49" w14:textId="454E99BB" w:rsidR="002857C9" w:rsidRPr="00691583" w:rsidRDefault="000014EA" w:rsidP="002857C9">
      <w:pPr>
        <w:spacing w:line="480" w:lineRule="auto"/>
        <w:rPr>
          <w:rFonts w:asciiTheme="majorBidi" w:hAnsiTheme="majorBidi" w:cstheme="majorBidi"/>
        </w:rPr>
      </w:pPr>
      <w:r>
        <w:rPr>
          <w:rFonts w:asciiTheme="majorBidi" w:hAnsiTheme="majorBidi" w:cstheme="majorBidi"/>
        </w:rPr>
        <w:br w:type="page"/>
      </w:r>
      <w:r w:rsidR="002857C9" w:rsidRPr="00691583">
        <w:rPr>
          <w:rFonts w:asciiTheme="majorBidi" w:hAnsiTheme="majorBidi" w:cstheme="majorBidi"/>
          <w:noProof/>
        </w:rPr>
        <w:lastRenderedPageBreak/>
        <w:drawing>
          <wp:inline distT="0" distB="0" distL="0" distR="0" wp14:anchorId="692D1FB2" wp14:editId="0325E561">
            <wp:extent cx="3589506" cy="2453046"/>
            <wp:effectExtent l="0" t="0" r="5080" b="0"/>
            <wp:docPr id="556830051" name="Picture 2" descr="A close up of a bug&#10;&#10;Description automatically generated">
              <a:extLst xmlns:a="http://schemas.openxmlformats.org/drawingml/2006/main">
                <a:ext uri="{FF2B5EF4-FFF2-40B4-BE49-F238E27FC236}">
                  <a16:creationId xmlns:a16="http://schemas.microsoft.com/office/drawing/2014/main" id="{1D8AA5DB-0F70-03EF-82BB-073AEFA2A3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lose up of a bug&#10;&#10;Description automatically generated">
                      <a:extLst>
                        <a:ext uri="{FF2B5EF4-FFF2-40B4-BE49-F238E27FC236}">
                          <a16:creationId xmlns:a16="http://schemas.microsoft.com/office/drawing/2014/main" id="{1D8AA5DB-0F70-03EF-82BB-073AEFA2A363}"/>
                        </a:ext>
                      </a:extLst>
                    </pic:cNvPr>
                    <pic:cNvPicPr>
                      <a:picLocks noChangeAspect="1"/>
                    </pic:cNvPicPr>
                  </pic:nvPicPr>
                  <pic:blipFill rotWithShape="1">
                    <a:blip r:embed="rId65"/>
                    <a:srcRect l="28343" t="63273"/>
                    <a:stretch/>
                  </pic:blipFill>
                  <pic:spPr>
                    <a:xfrm>
                      <a:off x="0" y="0"/>
                      <a:ext cx="3604624" cy="2463378"/>
                    </a:xfrm>
                    <a:prstGeom prst="rect">
                      <a:avLst/>
                    </a:prstGeom>
                  </pic:spPr>
                </pic:pic>
              </a:graphicData>
            </a:graphic>
          </wp:inline>
        </w:drawing>
      </w:r>
    </w:p>
    <w:p w14:paraId="6FB33FF2" w14:textId="237239F9" w:rsidR="000014EA" w:rsidRDefault="002857C9" w:rsidP="002857C9">
      <w:pPr>
        <w:spacing w:line="480" w:lineRule="auto"/>
        <w:rPr>
          <w:rFonts w:asciiTheme="majorBidi" w:hAnsiTheme="majorBidi" w:cstheme="majorBidi"/>
        </w:rPr>
      </w:pPr>
      <w:r w:rsidRPr="00691583">
        <w:rPr>
          <w:rFonts w:asciiTheme="majorBidi" w:hAnsiTheme="majorBidi" w:cstheme="majorBidi"/>
          <w:b/>
          <w:bCs/>
        </w:rPr>
        <w:t xml:space="preserve">Supplement </w:t>
      </w:r>
      <w:r w:rsidR="00495F7B">
        <w:rPr>
          <w:rFonts w:asciiTheme="majorBidi" w:hAnsiTheme="majorBidi" w:cstheme="majorBidi"/>
          <w:b/>
          <w:bCs/>
        </w:rPr>
        <w:t>F</w:t>
      </w:r>
      <w:r w:rsidRPr="00691583">
        <w:rPr>
          <w:rFonts w:asciiTheme="majorBidi" w:hAnsiTheme="majorBidi" w:cstheme="majorBidi"/>
          <w:b/>
          <w:bCs/>
        </w:rPr>
        <w:t>igure 4.3</w:t>
      </w:r>
      <w:r w:rsidRPr="00691583">
        <w:rPr>
          <w:rFonts w:asciiTheme="majorBidi" w:hAnsiTheme="majorBidi" w:cstheme="majorBidi"/>
        </w:rPr>
        <w:t xml:space="preserve">. Bloated older females of </w:t>
      </w:r>
      <w:proofErr w:type="gramStart"/>
      <w:r w:rsidRPr="00691583">
        <w:rPr>
          <w:rFonts w:asciiTheme="majorBidi" w:hAnsiTheme="majorBidi" w:cstheme="majorBidi"/>
          <w:i/>
          <w:iCs/>
        </w:rPr>
        <w:t>Piezo[</w:t>
      </w:r>
      <w:proofErr w:type="gramEnd"/>
      <w:r w:rsidRPr="00691583">
        <w:rPr>
          <w:rFonts w:asciiTheme="majorBidi" w:hAnsiTheme="majorBidi" w:cstheme="majorBidi"/>
          <w:i/>
          <w:iCs/>
        </w:rPr>
        <w:t xml:space="preserve">KO] </w:t>
      </w:r>
      <w:r w:rsidRPr="00691583">
        <w:rPr>
          <w:rFonts w:asciiTheme="majorBidi" w:hAnsiTheme="majorBidi" w:cstheme="majorBidi"/>
        </w:rPr>
        <w:t>line. This phenotype is not due to eggs in older females.</w:t>
      </w:r>
    </w:p>
    <w:p w14:paraId="7DD156B5" w14:textId="77777777" w:rsidR="000014EA" w:rsidRDefault="000014EA">
      <w:pPr>
        <w:rPr>
          <w:rFonts w:asciiTheme="majorBidi" w:hAnsiTheme="majorBidi" w:cstheme="majorBidi"/>
        </w:rPr>
      </w:pPr>
      <w:r>
        <w:rPr>
          <w:rFonts w:asciiTheme="majorBidi" w:hAnsiTheme="majorBidi" w:cstheme="majorBidi"/>
        </w:rPr>
        <w:br w:type="page"/>
      </w:r>
    </w:p>
    <w:p w14:paraId="4AA90C71"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5FDD7B6D" wp14:editId="4ED4DF7D">
            <wp:extent cx="5943600" cy="1930400"/>
            <wp:effectExtent l="0" t="0" r="0" b="0"/>
            <wp:docPr id="2122631297" name="Picture 2" descr="A graph of a b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31297" name="Picture 2" descr="A graph of a bar&#10;&#10;Description automatically generated with medium confidence"/>
                    <pic:cNvPicPr/>
                  </pic:nvPicPr>
                  <pic:blipFill>
                    <a:blip r:embed="rId66">
                      <a:extLst>
                        <a:ext uri="{28A0092B-C50C-407E-A947-70E740481C1C}">
                          <a14:useLocalDpi xmlns:a14="http://schemas.microsoft.com/office/drawing/2010/main" val="0"/>
                        </a:ext>
                      </a:extLst>
                    </a:blip>
                    <a:stretch>
                      <a:fillRect/>
                    </a:stretch>
                  </pic:blipFill>
                  <pic:spPr>
                    <a:xfrm>
                      <a:off x="0" y="0"/>
                      <a:ext cx="5943600" cy="1930400"/>
                    </a:xfrm>
                    <a:prstGeom prst="rect">
                      <a:avLst/>
                    </a:prstGeom>
                  </pic:spPr>
                </pic:pic>
              </a:graphicData>
            </a:graphic>
          </wp:inline>
        </w:drawing>
      </w:r>
    </w:p>
    <w:p w14:paraId="524F29AF" w14:textId="1C518F4E" w:rsidR="000014EA" w:rsidRDefault="002857C9" w:rsidP="002857C9">
      <w:pPr>
        <w:spacing w:line="480" w:lineRule="auto"/>
        <w:rPr>
          <w:rFonts w:asciiTheme="majorBidi" w:hAnsiTheme="majorBidi" w:cstheme="majorBidi"/>
        </w:rPr>
      </w:pPr>
      <w:r w:rsidRPr="00691583">
        <w:rPr>
          <w:rFonts w:asciiTheme="majorBidi" w:hAnsiTheme="majorBidi" w:cstheme="majorBidi"/>
          <w:b/>
          <w:bCs/>
        </w:rPr>
        <w:t xml:space="preserve">Supplement </w:t>
      </w:r>
      <w:r w:rsidR="00970FF8">
        <w:rPr>
          <w:rFonts w:asciiTheme="majorBidi" w:hAnsiTheme="majorBidi" w:cstheme="majorBidi"/>
          <w:b/>
          <w:bCs/>
        </w:rPr>
        <w:t>F</w:t>
      </w:r>
      <w:r w:rsidRPr="00691583">
        <w:rPr>
          <w:rFonts w:asciiTheme="majorBidi" w:hAnsiTheme="majorBidi" w:cstheme="majorBidi"/>
          <w:b/>
          <w:bCs/>
        </w:rPr>
        <w:t xml:space="preserve">igure 4.4. </w:t>
      </w:r>
      <w:r w:rsidRPr="00691583">
        <w:rPr>
          <w:rFonts w:asciiTheme="majorBidi" w:hAnsiTheme="majorBidi" w:cstheme="majorBidi"/>
        </w:rPr>
        <w:t xml:space="preserve">The effect of </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knockdown driven by </w:t>
      </w:r>
      <w:r w:rsidRPr="00691583">
        <w:rPr>
          <w:rFonts w:asciiTheme="majorBidi" w:hAnsiTheme="majorBidi" w:cstheme="majorBidi"/>
          <w:i/>
          <w:iCs/>
        </w:rPr>
        <w:t>fru</w:t>
      </w:r>
      <w:r w:rsidRPr="00691583">
        <w:rPr>
          <w:rFonts w:asciiTheme="majorBidi" w:hAnsiTheme="majorBidi" w:cstheme="majorBidi"/>
        </w:rPr>
        <w:t xml:space="preserve">-P1-GAL4 on female egg laying. The </w:t>
      </w:r>
      <w:proofErr w:type="spellStart"/>
      <w:r w:rsidRPr="00691583">
        <w:rPr>
          <w:rFonts w:asciiTheme="majorBidi" w:hAnsiTheme="majorBidi" w:cstheme="majorBidi"/>
          <w:i/>
          <w:iCs/>
        </w:rPr>
        <w:t>Poxn</w:t>
      </w:r>
      <w:proofErr w:type="spellEnd"/>
      <w:r w:rsidRPr="00691583">
        <w:rPr>
          <w:rFonts w:asciiTheme="majorBidi" w:hAnsiTheme="majorBidi" w:cstheme="majorBidi"/>
        </w:rPr>
        <w:t xml:space="preserve"> knockdown driven by </w:t>
      </w:r>
      <w:r w:rsidRPr="00691583">
        <w:rPr>
          <w:rFonts w:asciiTheme="majorBidi" w:hAnsiTheme="majorBidi" w:cstheme="majorBidi"/>
          <w:i/>
          <w:iCs/>
        </w:rPr>
        <w:t>fru</w:t>
      </w:r>
      <w:r w:rsidRPr="00691583">
        <w:rPr>
          <w:rFonts w:asciiTheme="majorBidi" w:hAnsiTheme="majorBidi" w:cstheme="majorBidi"/>
        </w:rPr>
        <w:t>-P1-GAL4 does not show any significant effect on female mating duration (A) and egg-laying (B). A much larger sample size is needed to decipher finer differences.</w:t>
      </w:r>
    </w:p>
    <w:p w14:paraId="06AFEFB7" w14:textId="77777777" w:rsidR="000014EA" w:rsidRDefault="000014EA">
      <w:pPr>
        <w:rPr>
          <w:rFonts w:asciiTheme="majorBidi" w:hAnsiTheme="majorBidi" w:cstheme="majorBidi"/>
        </w:rPr>
      </w:pPr>
      <w:r>
        <w:rPr>
          <w:rFonts w:asciiTheme="majorBidi" w:hAnsiTheme="majorBidi" w:cstheme="majorBidi"/>
        </w:rPr>
        <w:br w:type="page"/>
      </w:r>
    </w:p>
    <w:p w14:paraId="6FEB50E4" w14:textId="77777777" w:rsidR="002857C9" w:rsidRPr="00691583" w:rsidRDefault="002857C9" w:rsidP="002857C9">
      <w:pPr>
        <w:spacing w:line="480" w:lineRule="auto"/>
        <w:rPr>
          <w:rFonts w:asciiTheme="majorBidi" w:hAnsiTheme="majorBidi" w:cstheme="majorBidi"/>
        </w:rPr>
      </w:pPr>
      <w:r w:rsidRPr="00691583">
        <w:rPr>
          <w:rFonts w:asciiTheme="majorBidi" w:hAnsiTheme="majorBidi" w:cstheme="majorBidi"/>
          <w:noProof/>
        </w:rPr>
        <w:lastRenderedPageBreak/>
        <w:drawing>
          <wp:inline distT="0" distB="0" distL="0" distR="0" wp14:anchorId="578E958D" wp14:editId="140C2595">
            <wp:extent cx="5943600" cy="4153535"/>
            <wp:effectExtent l="0" t="0" r="0" b="0"/>
            <wp:docPr id="469795086" name="Picture 2" descr="A screen shot of a space image&#10;&#10;Description automatically generated">
              <a:extLst xmlns:a="http://schemas.openxmlformats.org/drawingml/2006/main">
                <a:ext uri="{FF2B5EF4-FFF2-40B4-BE49-F238E27FC236}">
                  <a16:creationId xmlns:a16="http://schemas.microsoft.com/office/drawing/2014/main" id="{07A0F42E-23A5-F5D0-DDC8-A8ACF1D995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 shot of a space image&#10;&#10;Description automatically generated">
                      <a:extLst>
                        <a:ext uri="{FF2B5EF4-FFF2-40B4-BE49-F238E27FC236}">
                          <a16:creationId xmlns:a16="http://schemas.microsoft.com/office/drawing/2014/main" id="{07A0F42E-23A5-F5D0-DDC8-A8ACF1D99562}"/>
                        </a:ext>
                      </a:extLst>
                    </pic:cNvPr>
                    <pic:cNvPicPr>
                      <a:picLocks noChangeAspect="1"/>
                    </pic:cNvPicPr>
                  </pic:nvPicPr>
                  <pic:blipFill>
                    <a:blip r:embed="rId67"/>
                    <a:stretch>
                      <a:fillRect/>
                    </a:stretch>
                  </pic:blipFill>
                  <pic:spPr>
                    <a:xfrm>
                      <a:off x="0" y="0"/>
                      <a:ext cx="5943600" cy="4153535"/>
                    </a:xfrm>
                    <a:prstGeom prst="rect">
                      <a:avLst/>
                    </a:prstGeom>
                  </pic:spPr>
                </pic:pic>
              </a:graphicData>
            </a:graphic>
          </wp:inline>
        </w:drawing>
      </w:r>
    </w:p>
    <w:p w14:paraId="297FFBDF" w14:textId="33BB56CF" w:rsidR="000E60F6" w:rsidRDefault="002857C9" w:rsidP="00C70979">
      <w:pPr>
        <w:spacing w:line="480" w:lineRule="auto"/>
        <w:rPr>
          <w:rFonts w:asciiTheme="majorBidi" w:hAnsiTheme="majorBidi" w:cstheme="majorBidi"/>
        </w:rPr>
      </w:pPr>
      <w:r w:rsidRPr="00691583">
        <w:rPr>
          <w:rFonts w:asciiTheme="majorBidi" w:hAnsiTheme="majorBidi" w:cstheme="majorBidi"/>
          <w:b/>
          <w:bCs/>
        </w:rPr>
        <w:t xml:space="preserve">Supplement </w:t>
      </w:r>
      <w:r w:rsidR="00970FF8">
        <w:rPr>
          <w:rFonts w:asciiTheme="majorBidi" w:hAnsiTheme="majorBidi" w:cstheme="majorBidi"/>
          <w:b/>
          <w:bCs/>
        </w:rPr>
        <w:t>F</w:t>
      </w:r>
      <w:r w:rsidRPr="00691583">
        <w:rPr>
          <w:rFonts w:asciiTheme="majorBidi" w:hAnsiTheme="majorBidi" w:cstheme="majorBidi"/>
          <w:b/>
          <w:bCs/>
        </w:rPr>
        <w:t>igure 4.5</w:t>
      </w:r>
      <w:r w:rsidRPr="00691583">
        <w:rPr>
          <w:rFonts w:asciiTheme="majorBidi" w:hAnsiTheme="majorBidi" w:cstheme="majorBidi"/>
        </w:rPr>
        <w:t xml:space="preserve">. Dendrites of </w:t>
      </w:r>
      <w:r w:rsidRPr="00691583">
        <w:rPr>
          <w:rFonts w:asciiTheme="majorBidi" w:hAnsiTheme="majorBidi" w:cstheme="majorBidi"/>
          <w:i/>
          <w:iCs/>
        </w:rPr>
        <w:t xml:space="preserve">Tdc2+ </w:t>
      </w:r>
      <w:r w:rsidRPr="00691583">
        <w:rPr>
          <w:rFonts w:asciiTheme="majorBidi" w:hAnsiTheme="majorBidi" w:cstheme="majorBidi"/>
        </w:rPr>
        <w:t xml:space="preserve">neurons localize to the region of the abdominal neuromere where the axons of </w:t>
      </w:r>
      <w:proofErr w:type="spellStart"/>
      <w:r w:rsidRPr="00691583">
        <w:rPr>
          <w:rFonts w:asciiTheme="majorBidi" w:hAnsiTheme="majorBidi" w:cstheme="majorBidi"/>
          <w:i/>
          <w:iCs/>
        </w:rPr>
        <w:t>fru</w:t>
      </w:r>
      <w:proofErr w:type="spellEnd"/>
      <w:r w:rsidRPr="00691583">
        <w:rPr>
          <w:rFonts w:asciiTheme="majorBidi" w:hAnsiTheme="majorBidi" w:cstheme="majorBidi"/>
          <w:i/>
          <w:iCs/>
        </w:rPr>
        <w:t xml:space="preserve"> P1+ </w:t>
      </w:r>
      <w:r w:rsidRPr="00691583">
        <w:rPr>
          <w:rFonts w:asciiTheme="majorBidi" w:hAnsiTheme="majorBidi" w:cstheme="majorBidi"/>
        </w:rPr>
        <w:t>neurons localize (</w:t>
      </w:r>
      <w:r w:rsidRPr="00691583">
        <w:rPr>
          <w:rFonts w:asciiTheme="majorBidi" w:hAnsiTheme="majorBidi" w:cstheme="majorBidi"/>
          <w:i/>
          <w:iCs/>
        </w:rPr>
        <w:t xml:space="preserve">Tdc2+ </w:t>
      </w:r>
      <w:r w:rsidRPr="00691583">
        <w:rPr>
          <w:rFonts w:asciiTheme="majorBidi" w:hAnsiTheme="majorBidi" w:cstheme="majorBidi"/>
        </w:rPr>
        <w:t>is a marker for octopamine, and the octopaminergic neurons are necessary important for egg-laying).</w:t>
      </w:r>
    </w:p>
    <w:sectPr w:rsidR="000E60F6" w:rsidSect="00874930">
      <w:headerReference w:type="first" r:id="rId68"/>
      <w:type w:val="continuous"/>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294A2" w14:textId="77777777" w:rsidR="00874930" w:rsidRDefault="00874930" w:rsidP="009E4A07">
      <w:r>
        <w:separator/>
      </w:r>
    </w:p>
  </w:endnote>
  <w:endnote w:type="continuationSeparator" w:id="0">
    <w:p w14:paraId="110FEDBB" w14:textId="77777777" w:rsidR="00874930" w:rsidRDefault="00874930" w:rsidP="009E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4152873"/>
      <w:docPartObj>
        <w:docPartGallery w:val="Page Numbers (Bottom of Page)"/>
        <w:docPartUnique/>
      </w:docPartObj>
    </w:sdtPr>
    <w:sdtContent>
      <w:p w14:paraId="5400EAEB" w14:textId="544E9E84" w:rsidR="009E4A07" w:rsidRDefault="009E4A07" w:rsidP="00DB76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92BA45" w14:textId="77777777" w:rsidR="009E4A07" w:rsidRDefault="009E4A07" w:rsidP="00DB76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ACE27" w14:textId="17362309" w:rsidR="00DB76B4" w:rsidRPr="00DB76B4" w:rsidRDefault="00DB76B4" w:rsidP="004A2B49">
    <w:pPr>
      <w:pStyle w:val="Footer"/>
      <w:framePr w:wrap="none" w:vAnchor="text" w:hAnchor="margin" w:xAlign="right" w:y="1"/>
      <w:rPr>
        <w:rStyle w:val="PageNumber"/>
        <w:rFonts w:asciiTheme="majorBidi" w:hAnsiTheme="majorBidi" w:cstheme="majorBidi"/>
      </w:rPr>
    </w:pPr>
  </w:p>
  <w:p w14:paraId="538536D6" w14:textId="77777777" w:rsidR="00DB76B4" w:rsidRDefault="00DB76B4" w:rsidP="00DB76B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27FB2" w14:textId="13DEAF8A" w:rsidR="00DB76B4" w:rsidRDefault="00DB76B4" w:rsidP="004A2B49">
    <w:pPr>
      <w:pStyle w:val="Footer"/>
      <w:framePr w:wrap="none" w:vAnchor="text" w:hAnchor="margin" w:xAlign="center" w:y="1"/>
      <w:rPr>
        <w:rStyle w:val="PageNumber"/>
      </w:rPr>
    </w:pPr>
  </w:p>
  <w:p w14:paraId="0126380D" w14:textId="77777777" w:rsidR="00DB76B4" w:rsidRDefault="00DB76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4895067"/>
      <w:docPartObj>
        <w:docPartGallery w:val="Page Numbers (Bottom of Page)"/>
        <w:docPartUnique/>
      </w:docPartObj>
    </w:sdtPr>
    <w:sdtEndPr>
      <w:rPr>
        <w:rStyle w:val="PageNumber"/>
        <w:rFonts w:asciiTheme="majorBidi" w:hAnsiTheme="majorBidi" w:cstheme="majorBidi"/>
      </w:rPr>
    </w:sdtEndPr>
    <w:sdtContent>
      <w:p w14:paraId="34C17FC8" w14:textId="77777777" w:rsidR="00DB76B4" w:rsidRPr="00DB76B4" w:rsidRDefault="00DB76B4" w:rsidP="00DB76B4">
        <w:pPr>
          <w:pStyle w:val="Footer"/>
          <w:framePr w:wrap="none" w:vAnchor="text" w:hAnchor="margin" w:xAlign="center" w:y="1"/>
          <w:rPr>
            <w:rStyle w:val="PageNumber"/>
            <w:rFonts w:asciiTheme="majorBidi" w:hAnsiTheme="majorBidi" w:cstheme="majorBidi"/>
          </w:rPr>
        </w:pPr>
        <w:r w:rsidRPr="00DB76B4">
          <w:rPr>
            <w:rStyle w:val="PageNumber"/>
            <w:rFonts w:asciiTheme="majorBidi" w:hAnsiTheme="majorBidi" w:cstheme="majorBidi"/>
          </w:rPr>
          <w:fldChar w:fldCharType="begin"/>
        </w:r>
        <w:r w:rsidRPr="00DB76B4">
          <w:rPr>
            <w:rStyle w:val="PageNumber"/>
            <w:rFonts w:asciiTheme="majorBidi" w:hAnsiTheme="majorBidi" w:cstheme="majorBidi"/>
          </w:rPr>
          <w:instrText xml:space="preserve"> PAGE </w:instrText>
        </w:r>
        <w:r w:rsidRPr="00DB76B4">
          <w:rPr>
            <w:rStyle w:val="PageNumber"/>
            <w:rFonts w:asciiTheme="majorBidi" w:hAnsiTheme="majorBidi" w:cstheme="majorBidi"/>
          </w:rPr>
          <w:fldChar w:fldCharType="separate"/>
        </w:r>
        <w:r w:rsidRPr="00DB76B4">
          <w:rPr>
            <w:rStyle w:val="PageNumber"/>
            <w:rFonts w:asciiTheme="majorBidi" w:hAnsiTheme="majorBidi" w:cstheme="majorBidi"/>
            <w:noProof/>
          </w:rPr>
          <w:t>1</w:t>
        </w:r>
        <w:r w:rsidRPr="00DB76B4">
          <w:rPr>
            <w:rStyle w:val="PageNumber"/>
            <w:rFonts w:asciiTheme="majorBidi" w:hAnsiTheme="majorBidi" w:cstheme="majorBidi"/>
          </w:rPr>
          <w:fldChar w:fldCharType="end"/>
        </w:r>
      </w:p>
    </w:sdtContent>
  </w:sdt>
  <w:p w14:paraId="7E4FF544" w14:textId="77777777" w:rsidR="00DB76B4" w:rsidRDefault="00DB76B4" w:rsidP="00DB76B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8032173"/>
      <w:docPartObj>
        <w:docPartGallery w:val="Page Numbers (Bottom of Page)"/>
        <w:docPartUnique/>
      </w:docPartObj>
    </w:sdtPr>
    <w:sdtContent>
      <w:p w14:paraId="4D76C88E" w14:textId="77777777" w:rsidR="00DB76B4" w:rsidRDefault="00DB76B4" w:rsidP="004A2B4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F8BDF6" w14:textId="77777777" w:rsidR="00DB76B4" w:rsidRDefault="00DB7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2600E" w14:textId="77777777" w:rsidR="00874930" w:rsidRDefault="00874930" w:rsidP="009E4A07">
      <w:r>
        <w:separator/>
      </w:r>
    </w:p>
  </w:footnote>
  <w:footnote w:type="continuationSeparator" w:id="0">
    <w:p w14:paraId="7A600DDE" w14:textId="77777777" w:rsidR="00874930" w:rsidRDefault="00874930" w:rsidP="009E4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329CA" w14:textId="77777777" w:rsidR="00DB76B4" w:rsidRDefault="00DB7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54781" w14:textId="77777777" w:rsidR="00DB76B4" w:rsidRDefault="00DB7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0568F"/>
    <w:multiLevelType w:val="hybridMultilevel"/>
    <w:tmpl w:val="4F8874D8"/>
    <w:lvl w:ilvl="0" w:tplc="FD207CA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F1AFE"/>
    <w:multiLevelType w:val="hybridMultilevel"/>
    <w:tmpl w:val="B0A4F9C2"/>
    <w:lvl w:ilvl="0" w:tplc="A9C44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6B7A4F"/>
    <w:multiLevelType w:val="hybridMultilevel"/>
    <w:tmpl w:val="7556EDF8"/>
    <w:lvl w:ilvl="0" w:tplc="96A82D9E">
      <w:start w:val="13"/>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F2E6875"/>
    <w:multiLevelType w:val="multilevel"/>
    <w:tmpl w:val="3CF4C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D955B9"/>
    <w:multiLevelType w:val="hybridMultilevel"/>
    <w:tmpl w:val="A412B556"/>
    <w:lvl w:ilvl="0" w:tplc="1818BAA8">
      <w:start w:val="1"/>
      <w:numFmt w:val="bullet"/>
      <w:lvlText w:val="•"/>
      <w:lvlJc w:val="left"/>
      <w:pPr>
        <w:tabs>
          <w:tab w:val="num" w:pos="720"/>
        </w:tabs>
        <w:ind w:left="720" w:hanging="360"/>
      </w:pPr>
      <w:rPr>
        <w:rFonts w:ascii="Arial" w:hAnsi="Arial" w:hint="default"/>
      </w:rPr>
    </w:lvl>
    <w:lvl w:ilvl="1" w:tplc="32DEF116" w:tentative="1">
      <w:start w:val="1"/>
      <w:numFmt w:val="bullet"/>
      <w:lvlText w:val="•"/>
      <w:lvlJc w:val="left"/>
      <w:pPr>
        <w:tabs>
          <w:tab w:val="num" w:pos="1440"/>
        </w:tabs>
        <w:ind w:left="1440" w:hanging="360"/>
      </w:pPr>
      <w:rPr>
        <w:rFonts w:ascii="Arial" w:hAnsi="Arial" w:hint="default"/>
      </w:rPr>
    </w:lvl>
    <w:lvl w:ilvl="2" w:tplc="7EC253AC" w:tentative="1">
      <w:start w:val="1"/>
      <w:numFmt w:val="bullet"/>
      <w:lvlText w:val="•"/>
      <w:lvlJc w:val="left"/>
      <w:pPr>
        <w:tabs>
          <w:tab w:val="num" w:pos="2160"/>
        </w:tabs>
        <w:ind w:left="2160" w:hanging="360"/>
      </w:pPr>
      <w:rPr>
        <w:rFonts w:ascii="Arial" w:hAnsi="Arial" w:hint="default"/>
      </w:rPr>
    </w:lvl>
    <w:lvl w:ilvl="3" w:tplc="4C7A6666" w:tentative="1">
      <w:start w:val="1"/>
      <w:numFmt w:val="bullet"/>
      <w:lvlText w:val="•"/>
      <w:lvlJc w:val="left"/>
      <w:pPr>
        <w:tabs>
          <w:tab w:val="num" w:pos="2880"/>
        </w:tabs>
        <w:ind w:left="2880" w:hanging="360"/>
      </w:pPr>
      <w:rPr>
        <w:rFonts w:ascii="Arial" w:hAnsi="Arial" w:hint="default"/>
      </w:rPr>
    </w:lvl>
    <w:lvl w:ilvl="4" w:tplc="C07E1D30" w:tentative="1">
      <w:start w:val="1"/>
      <w:numFmt w:val="bullet"/>
      <w:lvlText w:val="•"/>
      <w:lvlJc w:val="left"/>
      <w:pPr>
        <w:tabs>
          <w:tab w:val="num" w:pos="3600"/>
        </w:tabs>
        <w:ind w:left="3600" w:hanging="360"/>
      </w:pPr>
      <w:rPr>
        <w:rFonts w:ascii="Arial" w:hAnsi="Arial" w:hint="default"/>
      </w:rPr>
    </w:lvl>
    <w:lvl w:ilvl="5" w:tplc="369C5B9A" w:tentative="1">
      <w:start w:val="1"/>
      <w:numFmt w:val="bullet"/>
      <w:lvlText w:val="•"/>
      <w:lvlJc w:val="left"/>
      <w:pPr>
        <w:tabs>
          <w:tab w:val="num" w:pos="4320"/>
        </w:tabs>
        <w:ind w:left="4320" w:hanging="360"/>
      </w:pPr>
      <w:rPr>
        <w:rFonts w:ascii="Arial" w:hAnsi="Arial" w:hint="default"/>
      </w:rPr>
    </w:lvl>
    <w:lvl w:ilvl="6" w:tplc="78AE2A8A" w:tentative="1">
      <w:start w:val="1"/>
      <w:numFmt w:val="bullet"/>
      <w:lvlText w:val="•"/>
      <w:lvlJc w:val="left"/>
      <w:pPr>
        <w:tabs>
          <w:tab w:val="num" w:pos="5040"/>
        </w:tabs>
        <w:ind w:left="5040" w:hanging="360"/>
      </w:pPr>
      <w:rPr>
        <w:rFonts w:ascii="Arial" w:hAnsi="Arial" w:hint="default"/>
      </w:rPr>
    </w:lvl>
    <w:lvl w:ilvl="7" w:tplc="3C248340" w:tentative="1">
      <w:start w:val="1"/>
      <w:numFmt w:val="bullet"/>
      <w:lvlText w:val="•"/>
      <w:lvlJc w:val="left"/>
      <w:pPr>
        <w:tabs>
          <w:tab w:val="num" w:pos="5760"/>
        </w:tabs>
        <w:ind w:left="5760" w:hanging="360"/>
      </w:pPr>
      <w:rPr>
        <w:rFonts w:ascii="Arial" w:hAnsi="Arial" w:hint="default"/>
      </w:rPr>
    </w:lvl>
    <w:lvl w:ilvl="8" w:tplc="AA948834" w:tentative="1">
      <w:start w:val="1"/>
      <w:numFmt w:val="bullet"/>
      <w:lvlText w:val="•"/>
      <w:lvlJc w:val="left"/>
      <w:pPr>
        <w:tabs>
          <w:tab w:val="num" w:pos="6480"/>
        </w:tabs>
        <w:ind w:left="6480" w:hanging="360"/>
      </w:pPr>
      <w:rPr>
        <w:rFonts w:ascii="Arial" w:hAnsi="Arial" w:hint="default"/>
      </w:rPr>
    </w:lvl>
  </w:abstractNum>
  <w:num w:numId="1" w16cid:durableId="1127159212">
    <w:abstractNumId w:val="3"/>
  </w:num>
  <w:num w:numId="2" w16cid:durableId="891381809">
    <w:abstractNumId w:val="1"/>
  </w:num>
  <w:num w:numId="3" w16cid:durableId="733117048">
    <w:abstractNumId w:val="0"/>
  </w:num>
  <w:num w:numId="4" w16cid:durableId="335620036">
    <w:abstractNumId w:val="2"/>
  </w:num>
  <w:num w:numId="5" w16cid:durableId="1397977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F8C"/>
    <w:rsid w:val="000014EA"/>
    <w:rsid w:val="00002971"/>
    <w:rsid w:val="0000572C"/>
    <w:rsid w:val="0001032C"/>
    <w:rsid w:val="00021350"/>
    <w:rsid w:val="000217F5"/>
    <w:rsid w:val="00040130"/>
    <w:rsid w:val="00042F62"/>
    <w:rsid w:val="000431E8"/>
    <w:rsid w:val="00043B32"/>
    <w:rsid w:val="00046D52"/>
    <w:rsid w:val="00052D28"/>
    <w:rsid w:val="000534C2"/>
    <w:rsid w:val="00055FBF"/>
    <w:rsid w:val="00057AFD"/>
    <w:rsid w:val="000616AC"/>
    <w:rsid w:val="00071E3B"/>
    <w:rsid w:val="00072FF6"/>
    <w:rsid w:val="00073756"/>
    <w:rsid w:val="00077EEC"/>
    <w:rsid w:val="00081BA1"/>
    <w:rsid w:val="0009315A"/>
    <w:rsid w:val="00097185"/>
    <w:rsid w:val="000A0BC5"/>
    <w:rsid w:val="000B15F4"/>
    <w:rsid w:val="000B2D5F"/>
    <w:rsid w:val="000C1901"/>
    <w:rsid w:val="000C4714"/>
    <w:rsid w:val="000D14CB"/>
    <w:rsid w:val="000D3991"/>
    <w:rsid w:val="000E30FE"/>
    <w:rsid w:val="000E3C44"/>
    <w:rsid w:val="000E60F6"/>
    <w:rsid w:val="000F07A9"/>
    <w:rsid w:val="000F3CE9"/>
    <w:rsid w:val="000F433F"/>
    <w:rsid w:val="000F6BFB"/>
    <w:rsid w:val="000F7D5C"/>
    <w:rsid w:val="00101658"/>
    <w:rsid w:val="0010761B"/>
    <w:rsid w:val="001174BC"/>
    <w:rsid w:val="00127E55"/>
    <w:rsid w:val="001306E2"/>
    <w:rsid w:val="0013529C"/>
    <w:rsid w:val="00135AE2"/>
    <w:rsid w:val="0013602B"/>
    <w:rsid w:val="00137821"/>
    <w:rsid w:val="00140EE4"/>
    <w:rsid w:val="001449CF"/>
    <w:rsid w:val="00144B61"/>
    <w:rsid w:val="00145A5C"/>
    <w:rsid w:val="00150238"/>
    <w:rsid w:val="00150359"/>
    <w:rsid w:val="00152F71"/>
    <w:rsid w:val="00153CB0"/>
    <w:rsid w:val="00155BCA"/>
    <w:rsid w:val="001578D7"/>
    <w:rsid w:val="0016025B"/>
    <w:rsid w:val="00162CF5"/>
    <w:rsid w:val="00164666"/>
    <w:rsid w:val="00171CB2"/>
    <w:rsid w:val="00180384"/>
    <w:rsid w:val="00185DF2"/>
    <w:rsid w:val="00187C5E"/>
    <w:rsid w:val="00194EDA"/>
    <w:rsid w:val="001A6BDE"/>
    <w:rsid w:val="001A760B"/>
    <w:rsid w:val="001B130D"/>
    <w:rsid w:val="001B2547"/>
    <w:rsid w:val="001B4E35"/>
    <w:rsid w:val="001C18A3"/>
    <w:rsid w:val="001C245A"/>
    <w:rsid w:val="001C46D3"/>
    <w:rsid w:val="001C6927"/>
    <w:rsid w:val="001D09BE"/>
    <w:rsid w:val="001D2856"/>
    <w:rsid w:val="001D7CDD"/>
    <w:rsid w:val="001E02E3"/>
    <w:rsid w:val="001E07C1"/>
    <w:rsid w:val="001E1349"/>
    <w:rsid w:val="001E1FFA"/>
    <w:rsid w:val="001E23DE"/>
    <w:rsid w:val="001E37EF"/>
    <w:rsid w:val="001F2A0C"/>
    <w:rsid w:val="001F38EB"/>
    <w:rsid w:val="001F755D"/>
    <w:rsid w:val="00200470"/>
    <w:rsid w:val="00200EDE"/>
    <w:rsid w:val="00201C46"/>
    <w:rsid w:val="002040FE"/>
    <w:rsid w:val="00206C80"/>
    <w:rsid w:val="0021650C"/>
    <w:rsid w:val="00221D58"/>
    <w:rsid w:val="00231C68"/>
    <w:rsid w:val="00235DFD"/>
    <w:rsid w:val="00242357"/>
    <w:rsid w:val="00243D9A"/>
    <w:rsid w:val="002468BD"/>
    <w:rsid w:val="00246920"/>
    <w:rsid w:val="00255323"/>
    <w:rsid w:val="00256E9C"/>
    <w:rsid w:val="002600F4"/>
    <w:rsid w:val="0026174F"/>
    <w:rsid w:val="00264BC5"/>
    <w:rsid w:val="0027657B"/>
    <w:rsid w:val="0028101C"/>
    <w:rsid w:val="0028159B"/>
    <w:rsid w:val="00285116"/>
    <w:rsid w:val="002857C9"/>
    <w:rsid w:val="002970AE"/>
    <w:rsid w:val="002A0598"/>
    <w:rsid w:val="002A08AD"/>
    <w:rsid w:val="002B6809"/>
    <w:rsid w:val="002B7437"/>
    <w:rsid w:val="002C0D6C"/>
    <w:rsid w:val="002C6766"/>
    <w:rsid w:val="002D1E30"/>
    <w:rsid w:val="002D5C68"/>
    <w:rsid w:val="002E057B"/>
    <w:rsid w:val="002E0B23"/>
    <w:rsid w:val="002E21D5"/>
    <w:rsid w:val="002E2847"/>
    <w:rsid w:val="002E64B5"/>
    <w:rsid w:val="002F093E"/>
    <w:rsid w:val="002F3074"/>
    <w:rsid w:val="002F3659"/>
    <w:rsid w:val="002F4A53"/>
    <w:rsid w:val="002F6D26"/>
    <w:rsid w:val="002F6DB9"/>
    <w:rsid w:val="00302A03"/>
    <w:rsid w:val="003038BC"/>
    <w:rsid w:val="0030754C"/>
    <w:rsid w:val="0031092A"/>
    <w:rsid w:val="00313C74"/>
    <w:rsid w:val="00315E86"/>
    <w:rsid w:val="00320C96"/>
    <w:rsid w:val="00325C50"/>
    <w:rsid w:val="00326176"/>
    <w:rsid w:val="00327584"/>
    <w:rsid w:val="00332268"/>
    <w:rsid w:val="0033442E"/>
    <w:rsid w:val="00335DA4"/>
    <w:rsid w:val="00342D8F"/>
    <w:rsid w:val="003455C3"/>
    <w:rsid w:val="00346341"/>
    <w:rsid w:val="00352872"/>
    <w:rsid w:val="00352D29"/>
    <w:rsid w:val="0035549D"/>
    <w:rsid w:val="00361985"/>
    <w:rsid w:val="003727DA"/>
    <w:rsid w:val="00373127"/>
    <w:rsid w:val="0037453A"/>
    <w:rsid w:val="00374A63"/>
    <w:rsid w:val="003842F1"/>
    <w:rsid w:val="0039607C"/>
    <w:rsid w:val="00397BEE"/>
    <w:rsid w:val="003A2650"/>
    <w:rsid w:val="003A612B"/>
    <w:rsid w:val="003B2BDC"/>
    <w:rsid w:val="003C4CF9"/>
    <w:rsid w:val="003C59B5"/>
    <w:rsid w:val="003C59E6"/>
    <w:rsid w:val="003C5F30"/>
    <w:rsid w:val="003D070D"/>
    <w:rsid w:val="003D1D1D"/>
    <w:rsid w:val="003D4D5F"/>
    <w:rsid w:val="003D6278"/>
    <w:rsid w:val="003D725F"/>
    <w:rsid w:val="003E09DB"/>
    <w:rsid w:val="003E4293"/>
    <w:rsid w:val="003E51EE"/>
    <w:rsid w:val="003E69EB"/>
    <w:rsid w:val="003E6BCC"/>
    <w:rsid w:val="003F1AB1"/>
    <w:rsid w:val="003F378B"/>
    <w:rsid w:val="003F3862"/>
    <w:rsid w:val="003F5783"/>
    <w:rsid w:val="0040009F"/>
    <w:rsid w:val="00406E6E"/>
    <w:rsid w:val="0041373E"/>
    <w:rsid w:val="00414E70"/>
    <w:rsid w:val="004235ED"/>
    <w:rsid w:val="004257C0"/>
    <w:rsid w:val="00426016"/>
    <w:rsid w:val="00427F35"/>
    <w:rsid w:val="00431EE0"/>
    <w:rsid w:val="00432A1E"/>
    <w:rsid w:val="004330E8"/>
    <w:rsid w:val="0043774B"/>
    <w:rsid w:val="00451C56"/>
    <w:rsid w:val="00452632"/>
    <w:rsid w:val="0046166B"/>
    <w:rsid w:val="00463E70"/>
    <w:rsid w:val="0046780D"/>
    <w:rsid w:val="00470D34"/>
    <w:rsid w:val="004744AC"/>
    <w:rsid w:val="00475865"/>
    <w:rsid w:val="00477D23"/>
    <w:rsid w:val="004803FD"/>
    <w:rsid w:val="00480FB2"/>
    <w:rsid w:val="00491DAD"/>
    <w:rsid w:val="00495F7B"/>
    <w:rsid w:val="004A38F6"/>
    <w:rsid w:val="004A4BBA"/>
    <w:rsid w:val="004A5324"/>
    <w:rsid w:val="004B4213"/>
    <w:rsid w:val="004C0271"/>
    <w:rsid w:val="004C4EAA"/>
    <w:rsid w:val="004C5574"/>
    <w:rsid w:val="004C69F7"/>
    <w:rsid w:val="004D4A11"/>
    <w:rsid w:val="004D7381"/>
    <w:rsid w:val="004E37DB"/>
    <w:rsid w:val="004F23D2"/>
    <w:rsid w:val="004F52C4"/>
    <w:rsid w:val="004F5310"/>
    <w:rsid w:val="0050131B"/>
    <w:rsid w:val="00502FAA"/>
    <w:rsid w:val="005072E0"/>
    <w:rsid w:val="00511F41"/>
    <w:rsid w:val="00512D45"/>
    <w:rsid w:val="00513E90"/>
    <w:rsid w:val="005142FD"/>
    <w:rsid w:val="005151F4"/>
    <w:rsid w:val="005218CB"/>
    <w:rsid w:val="005229A4"/>
    <w:rsid w:val="00531388"/>
    <w:rsid w:val="005332E9"/>
    <w:rsid w:val="0053688B"/>
    <w:rsid w:val="00537B9F"/>
    <w:rsid w:val="005445BF"/>
    <w:rsid w:val="00545494"/>
    <w:rsid w:val="00547D0E"/>
    <w:rsid w:val="00551E34"/>
    <w:rsid w:val="0055201B"/>
    <w:rsid w:val="0055210E"/>
    <w:rsid w:val="00552DB2"/>
    <w:rsid w:val="00552DDE"/>
    <w:rsid w:val="0056041D"/>
    <w:rsid w:val="00562A63"/>
    <w:rsid w:val="005730E9"/>
    <w:rsid w:val="00581084"/>
    <w:rsid w:val="005817B6"/>
    <w:rsid w:val="00581894"/>
    <w:rsid w:val="00585D34"/>
    <w:rsid w:val="00591B49"/>
    <w:rsid w:val="00595330"/>
    <w:rsid w:val="005A2FC2"/>
    <w:rsid w:val="005A33A2"/>
    <w:rsid w:val="005C33F1"/>
    <w:rsid w:val="005C360F"/>
    <w:rsid w:val="005C5146"/>
    <w:rsid w:val="005C532B"/>
    <w:rsid w:val="005C5D60"/>
    <w:rsid w:val="005C6A29"/>
    <w:rsid w:val="005C6A92"/>
    <w:rsid w:val="005D6321"/>
    <w:rsid w:val="005D7893"/>
    <w:rsid w:val="005D7C75"/>
    <w:rsid w:val="005E2428"/>
    <w:rsid w:val="005E3D76"/>
    <w:rsid w:val="005F4C58"/>
    <w:rsid w:val="006011C9"/>
    <w:rsid w:val="00602AB5"/>
    <w:rsid w:val="00602DEB"/>
    <w:rsid w:val="006044D7"/>
    <w:rsid w:val="00606BAB"/>
    <w:rsid w:val="00607C92"/>
    <w:rsid w:val="00613B54"/>
    <w:rsid w:val="00613C0C"/>
    <w:rsid w:val="0061559A"/>
    <w:rsid w:val="006168A5"/>
    <w:rsid w:val="00622AD9"/>
    <w:rsid w:val="00622EFA"/>
    <w:rsid w:val="00631CD3"/>
    <w:rsid w:val="00636B6A"/>
    <w:rsid w:val="0064084F"/>
    <w:rsid w:val="00641EC8"/>
    <w:rsid w:val="00642372"/>
    <w:rsid w:val="0064786B"/>
    <w:rsid w:val="00651F06"/>
    <w:rsid w:val="00651F68"/>
    <w:rsid w:val="00664185"/>
    <w:rsid w:val="00665253"/>
    <w:rsid w:val="006677AA"/>
    <w:rsid w:val="00667952"/>
    <w:rsid w:val="00671CDB"/>
    <w:rsid w:val="006828C3"/>
    <w:rsid w:val="00691583"/>
    <w:rsid w:val="006929D9"/>
    <w:rsid w:val="0069655F"/>
    <w:rsid w:val="00696B45"/>
    <w:rsid w:val="006970E1"/>
    <w:rsid w:val="006A4512"/>
    <w:rsid w:val="006A7591"/>
    <w:rsid w:val="006A7B37"/>
    <w:rsid w:val="006B2EA8"/>
    <w:rsid w:val="006B787D"/>
    <w:rsid w:val="006C4071"/>
    <w:rsid w:val="006C4A5A"/>
    <w:rsid w:val="006C6736"/>
    <w:rsid w:val="006D0580"/>
    <w:rsid w:val="006D06BD"/>
    <w:rsid w:val="006D2AC9"/>
    <w:rsid w:val="006D76A9"/>
    <w:rsid w:val="006E0D05"/>
    <w:rsid w:val="006E4911"/>
    <w:rsid w:val="006E703F"/>
    <w:rsid w:val="006F32D3"/>
    <w:rsid w:val="006F4BC1"/>
    <w:rsid w:val="00700100"/>
    <w:rsid w:val="0070209E"/>
    <w:rsid w:val="007035C5"/>
    <w:rsid w:val="00707E6A"/>
    <w:rsid w:val="00712F05"/>
    <w:rsid w:val="00720C1A"/>
    <w:rsid w:val="007227CC"/>
    <w:rsid w:val="00726AF5"/>
    <w:rsid w:val="00732705"/>
    <w:rsid w:val="00732AB9"/>
    <w:rsid w:val="00732E95"/>
    <w:rsid w:val="00735F81"/>
    <w:rsid w:val="0074065E"/>
    <w:rsid w:val="00741C59"/>
    <w:rsid w:val="007436D1"/>
    <w:rsid w:val="00750231"/>
    <w:rsid w:val="00751327"/>
    <w:rsid w:val="00754410"/>
    <w:rsid w:val="0075650C"/>
    <w:rsid w:val="00757B76"/>
    <w:rsid w:val="007650DC"/>
    <w:rsid w:val="007654E1"/>
    <w:rsid w:val="00775B36"/>
    <w:rsid w:val="0078037E"/>
    <w:rsid w:val="007803CA"/>
    <w:rsid w:val="0078187B"/>
    <w:rsid w:val="007824C3"/>
    <w:rsid w:val="0078285C"/>
    <w:rsid w:val="0078298E"/>
    <w:rsid w:val="00783F5F"/>
    <w:rsid w:val="0078670F"/>
    <w:rsid w:val="00791236"/>
    <w:rsid w:val="00796318"/>
    <w:rsid w:val="007A3456"/>
    <w:rsid w:val="007A5F63"/>
    <w:rsid w:val="007A713E"/>
    <w:rsid w:val="007B1708"/>
    <w:rsid w:val="007B7A27"/>
    <w:rsid w:val="007B7B52"/>
    <w:rsid w:val="007B7D10"/>
    <w:rsid w:val="007C203D"/>
    <w:rsid w:val="007C2C38"/>
    <w:rsid w:val="007C5055"/>
    <w:rsid w:val="007D2F05"/>
    <w:rsid w:val="007D315C"/>
    <w:rsid w:val="007D36AB"/>
    <w:rsid w:val="007F6846"/>
    <w:rsid w:val="00801552"/>
    <w:rsid w:val="00801BE9"/>
    <w:rsid w:val="00806795"/>
    <w:rsid w:val="008113C5"/>
    <w:rsid w:val="00813078"/>
    <w:rsid w:val="00816343"/>
    <w:rsid w:val="008238FD"/>
    <w:rsid w:val="00827B17"/>
    <w:rsid w:val="008317E5"/>
    <w:rsid w:val="008317EF"/>
    <w:rsid w:val="00833161"/>
    <w:rsid w:val="00833EEB"/>
    <w:rsid w:val="0083417C"/>
    <w:rsid w:val="00840461"/>
    <w:rsid w:val="00840F82"/>
    <w:rsid w:val="00841BC8"/>
    <w:rsid w:val="00842A23"/>
    <w:rsid w:val="00842BD6"/>
    <w:rsid w:val="00843AFB"/>
    <w:rsid w:val="00845F12"/>
    <w:rsid w:val="0084742B"/>
    <w:rsid w:val="008501C6"/>
    <w:rsid w:val="008512A0"/>
    <w:rsid w:val="00851E51"/>
    <w:rsid w:val="00857648"/>
    <w:rsid w:val="00861439"/>
    <w:rsid w:val="008718A4"/>
    <w:rsid w:val="008744EB"/>
    <w:rsid w:val="00874930"/>
    <w:rsid w:val="00874E93"/>
    <w:rsid w:val="00876DA7"/>
    <w:rsid w:val="00877A72"/>
    <w:rsid w:val="008959CF"/>
    <w:rsid w:val="00896092"/>
    <w:rsid w:val="00897C53"/>
    <w:rsid w:val="008A0014"/>
    <w:rsid w:val="008A32B8"/>
    <w:rsid w:val="008A7192"/>
    <w:rsid w:val="008B0D39"/>
    <w:rsid w:val="008B23EC"/>
    <w:rsid w:val="008B3DD8"/>
    <w:rsid w:val="008B6D69"/>
    <w:rsid w:val="008C1A45"/>
    <w:rsid w:val="008C2D72"/>
    <w:rsid w:val="008C314F"/>
    <w:rsid w:val="008C44BC"/>
    <w:rsid w:val="008C4F51"/>
    <w:rsid w:val="008C5238"/>
    <w:rsid w:val="008D7CFF"/>
    <w:rsid w:val="008E57ED"/>
    <w:rsid w:val="008E607B"/>
    <w:rsid w:val="008E71F6"/>
    <w:rsid w:val="008E7FB0"/>
    <w:rsid w:val="008F2249"/>
    <w:rsid w:val="008F3218"/>
    <w:rsid w:val="009100B4"/>
    <w:rsid w:val="009109EA"/>
    <w:rsid w:val="00911146"/>
    <w:rsid w:val="0091260F"/>
    <w:rsid w:val="00917980"/>
    <w:rsid w:val="009223AB"/>
    <w:rsid w:val="00926C0B"/>
    <w:rsid w:val="00930F11"/>
    <w:rsid w:val="00930F8C"/>
    <w:rsid w:val="00932190"/>
    <w:rsid w:val="00934F9B"/>
    <w:rsid w:val="00940E3A"/>
    <w:rsid w:val="00944831"/>
    <w:rsid w:val="009535C4"/>
    <w:rsid w:val="009571E8"/>
    <w:rsid w:val="009577FE"/>
    <w:rsid w:val="009612BC"/>
    <w:rsid w:val="00962545"/>
    <w:rsid w:val="00970FF8"/>
    <w:rsid w:val="00973CAF"/>
    <w:rsid w:val="00973FDF"/>
    <w:rsid w:val="00974E14"/>
    <w:rsid w:val="009808AB"/>
    <w:rsid w:val="00996ACA"/>
    <w:rsid w:val="009A7C57"/>
    <w:rsid w:val="009B1252"/>
    <w:rsid w:val="009B2F66"/>
    <w:rsid w:val="009B32F6"/>
    <w:rsid w:val="009C22F2"/>
    <w:rsid w:val="009C6857"/>
    <w:rsid w:val="009C6B8E"/>
    <w:rsid w:val="009C7BFE"/>
    <w:rsid w:val="009D0466"/>
    <w:rsid w:val="009D57F1"/>
    <w:rsid w:val="009D5DBE"/>
    <w:rsid w:val="009E2317"/>
    <w:rsid w:val="009E3007"/>
    <w:rsid w:val="009E4A07"/>
    <w:rsid w:val="009E4E2D"/>
    <w:rsid w:val="009E6B50"/>
    <w:rsid w:val="009F0D23"/>
    <w:rsid w:val="009F3DD8"/>
    <w:rsid w:val="009F650D"/>
    <w:rsid w:val="00A01611"/>
    <w:rsid w:val="00A070A2"/>
    <w:rsid w:val="00A07D08"/>
    <w:rsid w:val="00A11AF1"/>
    <w:rsid w:val="00A14E50"/>
    <w:rsid w:val="00A21379"/>
    <w:rsid w:val="00A2319A"/>
    <w:rsid w:val="00A3079F"/>
    <w:rsid w:val="00A3180B"/>
    <w:rsid w:val="00A364EB"/>
    <w:rsid w:val="00A41A1F"/>
    <w:rsid w:val="00A44B54"/>
    <w:rsid w:val="00A4595A"/>
    <w:rsid w:val="00A47344"/>
    <w:rsid w:val="00A56BB2"/>
    <w:rsid w:val="00A76390"/>
    <w:rsid w:val="00A768A9"/>
    <w:rsid w:val="00A80884"/>
    <w:rsid w:val="00A8337E"/>
    <w:rsid w:val="00A8446F"/>
    <w:rsid w:val="00A87FE2"/>
    <w:rsid w:val="00A9109D"/>
    <w:rsid w:val="00A92DD4"/>
    <w:rsid w:val="00A956FB"/>
    <w:rsid w:val="00A97307"/>
    <w:rsid w:val="00AA1517"/>
    <w:rsid w:val="00AB1A5E"/>
    <w:rsid w:val="00AB33C1"/>
    <w:rsid w:val="00AB38BA"/>
    <w:rsid w:val="00AB3E8E"/>
    <w:rsid w:val="00AB765B"/>
    <w:rsid w:val="00AC053D"/>
    <w:rsid w:val="00AC10FB"/>
    <w:rsid w:val="00AC1CC4"/>
    <w:rsid w:val="00AC3AE5"/>
    <w:rsid w:val="00AC5649"/>
    <w:rsid w:val="00AD34DC"/>
    <w:rsid w:val="00AD4AE9"/>
    <w:rsid w:val="00AD6A07"/>
    <w:rsid w:val="00AE32D8"/>
    <w:rsid w:val="00AE60AB"/>
    <w:rsid w:val="00AE7189"/>
    <w:rsid w:val="00B01A78"/>
    <w:rsid w:val="00B042EB"/>
    <w:rsid w:val="00B10A9D"/>
    <w:rsid w:val="00B2166A"/>
    <w:rsid w:val="00B309E2"/>
    <w:rsid w:val="00B31322"/>
    <w:rsid w:val="00B33B42"/>
    <w:rsid w:val="00B359DB"/>
    <w:rsid w:val="00B42471"/>
    <w:rsid w:val="00B4329D"/>
    <w:rsid w:val="00B4581D"/>
    <w:rsid w:val="00B5074B"/>
    <w:rsid w:val="00B570F9"/>
    <w:rsid w:val="00B6082F"/>
    <w:rsid w:val="00B6132E"/>
    <w:rsid w:val="00B660CA"/>
    <w:rsid w:val="00B8320B"/>
    <w:rsid w:val="00B8421B"/>
    <w:rsid w:val="00B84DBD"/>
    <w:rsid w:val="00B87733"/>
    <w:rsid w:val="00B926C3"/>
    <w:rsid w:val="00B92C2C"/>
    <w:rsid w:val="00B93C53"/>
    <w:rsid w:val="00B95503"/>
    <w:rsid w:val="00B969C8"/>
    <w:rsid w:val="00B96FF5"/>
    <w:rsid w:val="00BA5EBD"/>
    <w:rsid w:val="00BB4DF4"/>
    <w:rsid w:val="00BC0036"/>
    <w:rsid w:val="00BC0DCC"/>
    <w:rsid w:val="00BC16F4"/>
    <w:rsid w:val="00BC2D10"/>
    <w:rsid w:val="00BC577F"/>
    <w:rsid w:val="00BD1391"/>
    <w:rsid w:val="00BD32FB"/>
    <w:rsid w:val="00BD399E"/>
    <w:rsid w:val="00BE2D57"/>
    <w:rsid w:val="00BF6C89"/>
    <w:rsid w:val="00C03238"/>
    <w:rsid w:val="00C03CCB"/>
    <w:rsid w:val="00C10992"/>
    <w:rsid w:val="00C160AC"/>
    <w:rsid w:val="00C21284"/>
    <w:rsid w:val="00C21640"/>
    <w:rsid w:val="00C21AB0"/>
    <w:rsid w:val="00C23F1B"/>
    <w:rsid w:val="00C25657"/>
    <w:rsid w:val="00C3027E"/>
    <w:rsid w:val="00C3413B"/>
    <w:rsid w:val="00C41198"/>
    <w:rsid w:val="00C421C2"/>
    <w:rsid w:val="00C437EA"/>
    <w:rsid w:val="00C4383D"/>
    <w:rsid w:val="00C458C4"/>
    <w:rsid w:val="00C46977"/>
    <w:rsid w:val="00C46B63"/>
    <w:rsid w:val="00C50AA9"/>
    <w:rsid w:val="00C70979"/>
    <w:rsid w:val="00C81C34"/>
    <w:rsid w:val="00C90B6A"/>
    <w:rsid w:val="00C91B47"/>
    <w:rsid w:val="00C91D71"/>
    <w:rsid w:val="00C9342E"/>
    <w:rsid w:val="00C95CEF"/>
    <w:rsid w:val="00CA116E"/>
    <w:rsid w:val="00CA5243"/>
    <w:rsid w:val="00CB3679"/>
    <w:rsid w:val="00CB62A4"/>
    <w:rsid w:val="00CC041C"/>
    <w:rsid w:val="00CC50E9"/>
    <w:rsid w:val="00CC5150"/>
    <w:rsid w:val="00CD0978"/>
    <w:rsid w:val="00CD0A9B"/>
    <w:rsid w:val="00CD176C"/>
    <w:rsid w:val="00CD3377"/>
    <w:rsid w:val="00CD5C2D"/>
    <w:rsid w:val="00CD6418"/>
    <w:rsid w:val="00CD6B8D"/>
    <w:rsid w:val="00CD6FED"/>
    <w:rsid w:val="00CE0CF9"/>
    <w:rsid w:val="00CE5BBE"/>
    <w:rsid w:val="00CF075E"/>
    <w:rsid w:val="00CF1489"/>
    <w:rsid w:val="00CF1B7B"/>
    <w:rsid w:val="00CF6A82"/>
    <w:rsid w:val="00D01718"/>
    <w:rsid w:val="00D0216A"/>
    <w:rsid w:val="00D03094"/>
    <w:rsid w:val="00D03666"/>
    <w:rsid w:val="00D12108"/>
    <w:rsid w:val="00D14061"/>
    <w:rsid w:val="00D16798"/>
    <w:rsid w:val="00D16B64"/>
    <w:rsid w:val="00D216BB"/>
    <w:rsid w:val="00D21861"/>
    <w:rsid w:val="00D247DF"/>
    <w:rsid w:val="00D248F8"/>
    <w:rsid w:val="00D25DD6"/>
    <w:rsid w:val="00D27ED1"/>
    <w:rsid w:val="00D31209"/>
    <w:rsid w:val="00D32D5C"/>
    <w:rsid w:val="00D43BB8"/>
    <w:rsid w:val="00D445A4"/>
    <w:rsid w:val="00D45C88"/>
    <w:rsid w:val="00D50CFC"/>
    <w:rsid w:val="00D528E9"/>
    <w:rsid w:val="00D53C2E"/>
    <w:rsid w:val="00D54CC9"/>
    <w:rsid w:val="00D57E6D"/>
    <w:rsid w:val="00D730E3"/>
    <w:rsid w:val="00D75110"/>
    <w:rsid w:val="00D81730"/>
    <w:rsid w:val="00D934E4"/>
    <w:rsid w:val="00DA17DA"/>
    <w:rsid w:val="00DA2602"/>
    <w:rsid w:val="00DB08A8"/>
    <w:rsid w:val="00DB76B4"/>
    <w:rsid w:val="00DC5E0D"/>
    <w:rsid w:val="00DC5FF9"/>
    <w:rsid w:val="00DD0EA0"/>
    <w:rsid w:val="00DD22F8"/>
    <w:rsid w:val="00DD536C"/>
    <w:rsid w:val="00DD551E"/>
    <w:rsid w:val="00DE3225"/>
    <w:rsid w:val="00DF324E"/>
    <w:rsid w:val="00DF6A60"/>
    <w:rsid w:val="00E01AF0"/>
    <w:rsid w:val="00E04389"/>
    <w:rsid w:val="00E053C2"/>
    <w:rsid w:val="00E120FF"/>
    <w:rsid w:val="00E1229E"/>
    <w:rsid w:val="00E1496C"/>
    <w:rsid w:val="00E20B0D"/>
    <w:rsid w:val="00E22ED6"/>
    <w:rsid w:val="00E26C1C"/>
    <w:rsid w:val="00E27386"/>
    <w:rsid w:val="00E3234A"/>
    <w:rsid w:val="00E34041"/>
    <w:rsid w:val="00E34695"/>
    <w:rsid w:val="00E52EE4"/>
    <w:rsid w:val="00E52FF7"/>
    <w:rsid w:val="00E5390C"/>
    <w:rsid w:val="00E56A10"/>
    <w:rsid w:val="00E5751B"/>
    <w:rsid w:val="00E6083A"/>
    <w:rsid w:val="00E63FB4"/>
    <w:rsid w:val="00E648E4"/>
    <w:rsid w:val="00E7717B"/>
    <w:rsid w:val="00E805EA"/>
    <w:rsid w:val="00E84BEF"/>
    <w:rsid w:val="00E85FC5"/>
    <w:rsid w:val="00E90EB5"/>
    <w:rsid w:val="00E94784"/>
    <w:rsid w:val="00E949A2"/>
    <w:rsid w:val="00EA01B7"/>
    <w:rsid w:val="00EA12A1"/>
    <w:rsid w:val="00EA1AE0"/>
    <w:rsid w:val="00EA4A5E"/>
    <w:rsid w:val="00EB050B"/>
    <w:rsid w:val="00EB0C3A"/>
    <w:rsid w:val="00EB43AC"/>
    <w:rsid w:val="00EB6143"/>
    <w:rsid w:val="00EB77C3"/>
    <w:rsid w:val="00ED74C7"/>
    <w:rsid w:val="00EE32CF"/>
    <w:rsid w:val="00EE5756"/>
    <w:rsid w:val="00EF07DA"/>
    <w:rsid w:val="00EF6D23"/>
    <w:rsid w:val="00EF7CE5"/>
    <w:rsid w:val="00F00CEB"/>
    <w:rsid w:val="00F020B1"/>
    <w:rsid w:val="00F077F8"/>
    <w:rsid w:val="00F14255"/>
    <w:rsid w:val="00F1613D"/>
    <w:rsid w:val="00F161D4"/>
    <w:rsid w:val="00F20FC3"/>
    <w:rsid w:val="00F22021"/>
    <w:rsid w:val="00F30866"/>
    <w:rsid w:val="00F36A0F"/>
    <w:rsid w:val="00F37823"/>
    <w:rsid w:val="00F40F73"/>
    <w:rsid w:val="00F4117C"/>
    <w:rsid w:val="00F43F98"/>
    <w:rsid w:val="00F46644"/>
    <w:rsid w:val="00F50A5B"/>
    <w:rsid w:val="00F54664"/>
    <w:rsid w:val="00F56EE4"/>
    <w:rsid w:val="00F5737B"/>
    <w:rsid w:val="00F577F7"/>
    <w:rsid w:val="00F64F1C"/>
    <w:rsid w:val="00F71E9D"/>
    <w:rsid w:val="00F86368"/>
    <w:rsid w:val="00F871D7"/>
    <w:rsid w:val="00F87B5F"/>
    <w:rsid w:val="00F941B0"/>
    <w:rsid w:val="00F948F1"/>
    <w:rsid w:val="00F95D18"/>
    <w:rsid w:val="00FA007C"/>
    <w:rsid w:val="00FD03FD"/>
    <w:rsid w:val="00FD19B5"/>
    <w:rsid w:val="00FD50E6"/>
    <w:rsid w:val="00FE1E1D"/>
    <w:rsid w:val="00FE2FB5"/>
    <w:rsid w:val="00FE6846"/>
    <w:rsid w:val="00FF2B7B"/>
    <w:rsid w:val="00FF4276"/>
    <w:rsid w:val="00FF4B4F"/>
    <w:rsid w:val="21D97F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E9804"/>
  <w14:defaultImageDpi w14:val="32767"/>
  <w15:chartTrackingRefBased/>
  <w15:docId w15:val="{0F99AF6B-B5EC-484F-AF28-83D51BF7B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27E55"/>
    <w:rPr>
      <w:sz w:val="16"/>
      <w:szCs w:val="16"/>
    </w:rPr>
  </w:style>
  <w:style w:type="table" w:styleId="TableGrid">
    <w:name w:val="Table Grid"/>
    <w:basedOn w:val="TableNormal"/>
    <w:uiPriority w:val="39"/>
    <w:rsid w:val="009E4A07"/>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E4A07"/>
    <w:pPr>
      <w:tabs>
        <w:tab w:val="center" w:pos="4680"/>
        <w:tab w:val="right" w:pos="9360"/>
      </w:tabs>
    </w:pPr>
  </w:style>
  <w:style w:type="character" w:customStyle="1" w:styleId="FooterChar">
    <w:name w:val="Footer Char"/>
    <w:basedOn w:val="DefaultParagraphFont"/>
    <w:link w:val="Footer"/>
    <w:uiPriority w:val="99"/>
    <w:rsid w:val="009E4A07"/>
  </w:style>
  <w:style w:type="character" w:styleId="PageNumber">
    <w:name w:val="page number"/>
    <w:basedOn w:val="DefaultParagraphFont"/>
    <w:uiPriority w:val="99"/>
    <w:semiHidden/>
    <w:unhideWhenUsed/>
    <w:rsid w:val="009E4A07"/>
  </w:style>
  <w:style w:type="paragraph" w:styleId="Header">
    <w:name w:val="header"/>
    <w:basedOn w:val="Normal"/>
    <w:link w:val="HeaderChar"/>
    <w:uiPriority w:val="99"/>
    <w:unhideWhenUsed/>
    <w:rsid w:val="009E4A07"/>
    <w:pPr>
      <w:tabs>
        <w:tab w:val="center" w:pos="4680"/>
        <w:tab w:val="right" w:pos="9360"/>
      </w:tabs>
    </w:pPr>
  </w:style>
  <w:style w:type="character" w:customStyle="1" w:styleId="HeaderChar">
    <w:name w:val="Header Char"/>
    <w:basedOn w:val="DefaultParagraphFont"/>
    <w:link w:val="Header"/>
    <w:uiPriority w:val="99"/>
    <w:rsid w:val="009E4A07"/>
  </w:style>
  <w:style w:type="paragraph" w:styleId="Bibliography">
    <w:name w:val="Bibliography"/>
    <w:basedOn w:val="Normal"/>
    <w:next w:val="Normal"/>
    <w:uiPriority w:val="37"/>
    <w:unhideWhenUsed/>
    <w:rsid w:val="008238FD"/>
    <w:pPr>
      <w:spacing w:after="240" w:line="480" w:lineRule="auto"/>
      <w:ind w:left="720" w:hanging="720"/>
    </w:pPr>
  </w:style>
  <w:style w:type="paragraph" w:styleId="Revision">
    <w:name w:val="Revision"/>
    <w:hidden/>
    <w:uiPriority w:val="99"/>
    <w:semiHidden/>
    <w:rsid w:val="000E60F6"/>
    <w:rPr>
      <w:rFonts w:eastAsia="MS Mincho"/>
      <w:kern w:val="0"/>
      <w14:ligatures w14:val="none"/>
    </w:rPr>
  </w:style>
  <w:style w:type="paragraph" w:styleId="CommentText">
    <w:name w:val="annotation text"/>
    <w:basedOn w:val="Normal"/>
    <w:link w:val="CommentTextChar"/>
    <w:uiPriority w:val="99"/>
    <w:unhideWhenUsed/>
    <w:rsid w:val="000E60F6"/>
    <w:rPr>
      <w:kern w:val="0"/>
      <w:sz w:val="20"/>
      <w:szCs w:val="20"/>
      <w14:ligatures w14:val="none"/>
    </w:rPr>
  </w:style>
  <w:style w:type="character" w:customStyle="1" w:styleId="CommentTextChar">
    <w:name w:val="Comment Text Char"/>
    <w:basedOn w:val="DefaultParagraphFont"/>
    <w:link w:val="CommentText"/>
    <w:uiPriority w:val="99"/>
    <w:rsid w:val="000E60F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E60F6"/>
    <w:rPr>
      <w:b/>
      <w:bCs/>
    </w:rPr>
  </w:style>
  <w:style w:type="character" w:customStyle="1" w:styleId="CommentSubjectChar">
    <w:name w:val="Comment Subject Char"/>
    <w:basedOn w:val="CommentTextChar"/>
    <w:link w:val="CommentSubject"/>
    <w:uiPriority w:val="99"/>
    <w:semiHidden/>
    <w:rsid w:val="000E60F6"/>
    <w:rPr>
      <w:b/>
      <w:bCs/>
      <w:kern w:val="0"/>
      <w:sz w:val="20"/>
      <w:szCs w:val="20"/>
      <w14:ligatures w14:val="none"/>
    </w:rPr>
  </w:style>
  <w:style w:type="paragraph" w:styleId="ListParagraph">
    <w:name w:val="List Paragraph"/>
    <w:basedOn w:val="Normal"/>
    <w:uiPriority w:val="34"/>
    <w:qFormat/>
    <w:rsid w:val="000E60F6"/>
    <w:pPr>
      <w:ind w:left="720"/>
      <w:contextualSpacing/>
    </w:pPr>
    <w:rPr>
      <w:kern w:val="0"/>
      <w14:ligatures w14:val="none"/>
    </w:rPr>
  </w:style>
  <w:style w:type="character" w:customStyle="1" w:styleId="hgkelc">
    <w:name w:val="hgkelc"/>
    <w:basedOn w:val="DefaultParagraphFont"/>
    <w:rsid w:val="000E60F6"/>
  </w:style>
  <w:style w:type="character" w:styleId="Emphasis">
    <w:name w:val="Emphasis"/>
    <w:basedOn w:val="DefaultParagraphFont"/>
    <w:uiPriority w:val="20"/>
    <w:qFormat/>
    <w:rsid w:val="000E60F6"/>
    <w:rPr>
      <w:i/>
      <w:iCs/>
    </w:rPr>
  </w:style>
  <w:style w:type="character" w:customStyle="1" w:styleId="highlight">
    <w:name w:val="highlight"/>
    <w:basedOn w:val="DefaultParagraphFont"/>
    <w:rsid w:val="000E60F6"/>
  </w:style>
  <w:style w:type="character" w:styleId="Hyperlink">
    <w:name w:val="Hyperlink"/>
    <w:basedOn w:val="DefaultParagraphFont"/>
    <w:uiPriority w:val="99"/>
    <w:unhideWhenUsed/>
    <w:rsid w:val="000E60F6"/>
    <w:rPr>
      <w:color w:val="0563C1" w:themeColor="hyperlink"/>
      <w:u w:val="single"/>
    </w:rPr>
  </w:style>
  <w:style w:type="character" w:styleId="UnresolvedMention">
    <w:name w:val="Unresolved Mention"/>
    <w:basedOn w:val="DefaultParagraphFont"/>
    <w:uiPriority w:val="99"/>
    <w:rsid w:val="000E60F6"/>
    <w:rPr>
      <w:color w:val="605E5C"/>
      <w:shd w:val="clear" w:color="auto" w:fill="E1DFDD"/>
    </w:rPr>
  </w:style>
  <w:style w:type="paragraph" w:styleId="NormalWeb">
    <w:name w:val="Normal (Web)"/>
    <w:basedOn w:val="Normal"/>
    <w:uiPriority w:val="99"/>
    <w:unhideWhenUsed/>
    <w:rsid w:val="000E60F6"/>
    <w:pPr>
      <w:spacing w:before="100" w:beforeAutospacing="1" w:after="100" w:afterAutospacing="1"/>
    </w:pPr>
    <w:rPr>
      <w:rFonts w:ascii="Times New Roman" w:eastAsia="Times New Roman" w:hAnsi="Times New Roman" w:cs="Times New Roman"/>
      <w:kern w:val="0"/>
      <w14:ligatures w14:val="none"/>
    </w:rPr>
  </w:style>
  <w:style w:type="character" w:styleId="LineNumber">
    <w:name w:val="line number"/>
    <w:basedOn w:val="DefaultParagraphFont"/>
    <w:uiPriority w:val="99"/>
    <w:semiHidden/>
    <w:unhideWhenUsed/>
    <w:rsid w:val="000E60F6"/>
  </w:style>
  <w:style w:type="character" w:styleId="Strong">
    <w:name w:val="Strong"/>
    <w:basedOn w:val="DefaultParagraphFont"/>
    <w:uiPriority w:val="22"/>
    <w:qFormat/>
    <w:rsid w:val="000E60F6"/>
    <w:rPr>
      <w:b/>
      <w:bCs/>
    </w:rPr>
  </w:style>
  <w:style w:type="character" w:customStyle="1" w:styleId="mixed-citation">
    <w:name w:val="mixed-citation"/>
    <w:basedOn w:val="DefaultParagraphFont"/>
    <w:rsid w:val="00CF075E"/>
  </w:style>
  <w:style w:type="paragraph" w:customStyle="1" w:styleId="p">
    <w:name w:val="p"/>
    <w:basedOn w:val="Normal"/>
    <w:rsid w:val="00CF075E"/>
    <w:pPr>
      <w:spacing w:before="100" w:beforeAutospacing="1" w:after="100" w:afterAutospacing="1"/>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CF075E"/>
    <w:rPr>
      <w:color w:val="954F72" w:themeColor="followedHyperlink"/>
      <w:u w:val="single"/>
    </w:rPr>
  </w:style>
  <w:style w:type="character" w:styleId="PlaceholderText">
    <w:name w:val="Placeholder Text"/>
    <w:basedOn w:val="DefaultParagraphFont"/>
    <w:uiPriority w:val="99"/>
    <w:semiHidden/>
    <w:rsid w:val="004744AC"/>
    <w:rPr>
      <w:color w:val="808080"/>
    </w:rPr>
  </w:style>
  <w:style w:type="character" w:customStyle="1" w:styleId="epub-sectionitem">
    <w:name w:val="epub-section__item"/>
    <w:basedOn w:val="DefaultParagraphFont"/>
    <w:rsid w:val="004744AC"/>
  </w:style>
  <w:style w:type="character" w:customStyle="1" w:styleId="ref-lnk">
    <w:name w:val="ref-lnk"/>
    <w:basedOn w:val="DefaultParagraphFont"/>
    <w:rsid w:val="00622EFA"/>
  </w:style>
  <w:style w:type="character" w:customStyle="1" w:styleId="off-screen">
    <w:name w:val="off-screen"/>
    <w:basedOn w:val="DefaultParagraphFont"/>
    <w:rsid w:val="00622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53372">
      <w:bodyDiv w:val="1"/>
      <w:marLeft w:val="0"/>
      <w:marRight w:val="0"/>
      <w:marTop w:val="0"/>
      <w:marBottom w:val="0"/>
      <w:divBdr>
        <w:top w:val="none" w:sz="0" w:space="0" w:color="auto"/>
        <w:left w:val="none" w:sz="0" w:space="0" w:color="auto"/>
        <w:bottom w:val="none" w:sz="0" w:space="0" w:color="auto"/>
        <w:right w:val="none" w:sz="0" w:space="0" w:color="auto"/>
      </w:divBdr>
    </w:div>
    <w:div w:id="583298174">
      <w:bodyDiv w:val="1"/>
      <w:marLeft w:val="0"/>
      <w:marRight w:val="0"/>
      <w:marTop w:val="0"/>
      <w:marBottom w:val="0"/>
      <w:divBdr>
        <w:top w:val="none" w:sz="0" w:space="0" w:color="auto"/>
        <w:left w:val="none" w:sz="0" w:space="0" w:color="auto"/>
        <w:bottom w:val="none" w:sz="0" w:space="0" w:color="auto"/>
        <w:right w:val="none" w:sz="0" w:space="0" w:color="auto"/>
      </w:divBdr>
      <w:divsChild>
        <w:div w:id="924604729">
          <w:marLeft w:val="0"/>
          <w:marRight w:val="0"/>
          <w:marTop w:val="0"/>
          <w:marBottom w:val="0"/>
          <w:divBdr>
            <w:top w:val="none" w:sz="0" w:space="0" w:color="auto"/>
            <w:left w:val="none" w:sz="0" w:space="0" w:color="auto"/>
            <w:bottom w:val="none" w:sz="0" w:space="0" w:color="auto"/>
            <w:right w:val="none" w:sz="0" w:space="0" w:color="auto"/>
          </w:divBdr>
        </w:div>
      </w:divsChild>
    </w:div>
    <w:div w:id="684555534">
      <w:bodyDiv w:val="1"/>
      <w:marLeft w:val="0"/>
      <w:marRight w:val="0"/>
      <w:marTop w:val="0"/>
      <w:marBottom w:val="0"/>
      <w:divBdr>
        <w:top w:val="none" w:sz="0" w:space="0" w:color="auto"/>
        <w:left w:val="none" w:sz="0" w:space="0" w:color="auto"/>
        <w:bottom w:val="none" w:sz="0" w:space="0" w:color="auto"/>
        <w:right w:val="none" w:sz="0" w:space="0" w:color="auto"/>
      </w:divBdr>
    </w:div>
    <w:div w:id="751242899">
      <w:bodyDiv w:val="1"/>
      <w:marLeft w:val="0"/>
      <w:marRight w:val="0"/>
      <w:marTop w:val="0"/>
      <w:marBottom w:val="0"/>
      <w:divBdr>
        <w:top w:val="none" w:sz="0" w:space="0" w:color="auto"/>
        <w:left w:val="none" w:sz="0" w:space="0" w:color="auto"/>
        <w:bottom w:val="none" w:sz="0" w:space="0" w:color="auto"/>
        <w:right w:val="none" w:sz="0" w:space="0" w:color="auto"/>
      </w:divBdr>
    </w:div>
    <w:div w:id="961032000">
      <w:bodyDiv w:val="1"/>
      <w:marLeft w:val="0"/>
      <w:marRight w:val="0"/>
      <w:marTop w:val="0"/>
      <w:marBottom w:val="0"/>
      <w:divBdr>
        <w:top w:val="none" w:sz="0" w:space="0" w:color="auto"/>
        <w:left w:val="none" w:sz="0" w:space="0" w:color="auto"/>
        <w:bottom w:val="none" w:sz="0" w:space="0" w:color="auto"/>
        <w:right w:val="none" w:sz="0" w:space="0" w:color="auto"/>
      </w:divBdr>
    </w:div>
    <w:div w:id="1347054813">
      <w:bodyDiv w:val="1"/>
      <w:marLeft w:val="0"/>
      <w:marRight w:val="0"/>
      <w:marTop w:val="0"/>
      <w:marBottom w:val="0"/>
      <w:divBdr>
        <w:top w:val="none" w:sz="0" w:space="0" w:color="auto"/>
        <w:left w:val="none" w:sz="0" w:space="0" w:color="auto"/>
        <w:bottom w:val="none" w:sz="0" w:space="0" w:color="auto"/>
        <w:right w:val="none" w:sz="0" w:space="0" w:color="auto"/>
      </w:divBdr>
    </w:div>
    <w:div w:id="1375694858">
      <w:bodyDiv w:val="1"/>
      <w:marLeft w:val="0"/>
      <w:marRight w:val="0"/>
      <w:marTop w:val="0"/>
      <w:marBottom w:val="0"/>
      <w:divBdr>
        <w:top w:val="none" w:sz="0" w:space="0" w:color="auto"/>
        <w:left w:val="none" w:sz="0" w:space="0" w:color="auto"/>
        <w:bottom w:val="none" w:sz="0" w:space="0" w:color="auto"/>
        <w:right w:val="none" w:sz="0" w:space="0" w:color="auto"/>
      </w:divBdr>
    </w:div>
    <w:div w:id="1425959199">
      <w:bodyDiv w:val="1"/>
      <w:marLeft w:val="0"/>
      <w:marRight w:val="0"/>
      <w:marTop w:val="0"/>
      <w:marBottom w:val="0"/>
      <w:divBdr>
        <w:top w:val="none" w:sz="0" w:space="0" w:color="auto"/>
        <w:left w:val="none" w:sz="0" w:space="0" w:color="auto"/>
        <w:bottom w:val="none" w:sz="0" w:space="0" w:color="auto"/>
        <w:right w:val="none" w:sz="0" w:space="0" w:color="auto"/>
      </w:divBdr>
      <w:divsChild>
        <w:div w:id="742988053">
          <w:marLeft w:val="360"/>
          <w:marRight w:val="0"/>
          <w:marTop w:val="200"/>
          <w:marBottom w:val="0"/>
          <w:divBdr>
            <w:top w:val="none" w:sz="0" w:space="0" w:color="auto"/>
            <w:left w:val="none" w:sz="0" w:space="0" w:color="auto"/>
            <w:bottom w:val="none" w:sz="0" w:space="0" w:color="auto"/>
            <w:right w:val="none" w:sz="0" w:space="0" w:color="auto"/>
          </w:divBdr>
        </w:div>
      </w:divsChild>
    </w:div>
    <w:div w:id="1659184759">
      <w:bodyDiv w:val="1"/>
      <w:marLeft w:val="0"/>
      <w:marRight w:val="0"/>
      <w:marTop w:val="0"/>
      <w:marBottom w:val="0"/>
      <w:divBdr>
        <w:top w:val="none" w:sz="0" w:space="0" w:color="auto"/>
        <w:left w:val="none" w:sz="0" w:space="0" w:color="auto"/>
        <w:bottom w:val="none" w:sz="0" w:space="0" w:color="auto"/>
        <w:right w:val="none" w:sz="0" w:space="0" w:color="auto"/>
      </w:divBdr>
    </w:div>
    <w:div w:id="167799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g"/><Relationship Id="rId21" Type="http://schemas.openxmlformats.org/officeDocument/2006/relationships/image" Target="media/image5.png"/><Relationship Id="rId42" Type="http://schemas.openxmlformats.org/officeDocument/2006/relationships/image" Target="media/image26.png"/><Relationship Id="rId47" Type="http://schemas.openxmlformats.org/officeDocument/2006/relationships/hyperlink" Target="https://orcid.org/0009-0004-0653-4473" TargetMode="External"/><Relationship Id="rId63" Type="http://schemas.openxmlformats.org/officeDocument/2006/relationships/image" Target="media/image46.png"/><Relationship Id="rId68"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5.xml"/><Relationship Id="rId29" Type="http://schemas.openxmlformats.org/officeDocument/2006/relationships/image" Target="media/image13.png"/><Relationship Id="rId11" Type="http://schemas.openxmlformats.org/officeDocument/2006/relationships/footer" Target="footer1.xml"/><Relationship Id="rId24" Type="http://schemas.openxmlformats.org/officeDocument/2006/relationships/image" Target="media/image8.tiff"/><Relationship Id="rId32" Type="http://schemas.openxmlformats.org/officeDocument/2006/relationships/image" Target="media/image16.jpe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6.jpg"/><Relationship Id="rId58" Type="http://schemas.openxmlformats.org/officeDocument/2006/relationships/image" Target="media/image41.jpeg"/><Relationship Id="rId66" Type="http://schemas.openxmlformats.org/officeDocument/2006/relationships/image" Target="media/image49.jpeg"/><Relationship Id="rId5" Type="http://schemas.openxmlformats.org/officeDocument/2006/relationships/numbering" Target="numbering.xml"/><Relationship Id="rId61" Type="http://schemas.openxmlformats.org/officeDocument/2006/relationships/image" Target="media/image44.jpg"/><Relationship Id="rId19" Type="http://schemas.openxmlformats.org/officeDocument/2006/relationships/image" Target="media/image3.jpg"/><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tiff"/><Relationship Id="rId35" Type="http://schemas.openxmlformats.org/officeDocument/2006/relationships/image" Target="media/image19.png"/><Relationship Id="rId43" Type="http://schemas.openxmlformats.org/officeDocument/2006/relationships/image" Target="media/image27.jpeg"/><Relationship Id="rId48" Type="http://schemas.openxmlformats.org/officeDocument/2006/relationships/image" Target="media/image31.jpg"/><Relationship Id="rId56" Type="http://schemas.openxmlformats.org/officeDocument/2006/relationships/image" Target="media/image39.tiff"/><Relationship Id="rId64" Type="http://schemas.openxmlformats.org/officeDocument/2006/relationships/image" Target="media/image47.png"/><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4.jp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image" Target="media/image17.jpeg"/><Relationship Id="rId38" Type="http://schemas.openxmlformats.org/officeDocument/2006/relationships/image" Target="media/image22.png"/><Relationship Id="rId46" Type="http://schemas.openxmlformats.org/officeDocument/2006/relationships/image" Target="media/image30.jpg"/><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image" Target="media/image4.png"/><Relationship Id="rId41" Type="http://schemas.openxmlformats.org/officeDocument/2006/relationships/image" Target="media/image25.jpg"/><Relationship Id="rId54" Type="http://schemas.openxmlformats.org/officeDocument/2006/relationships/image" Target="media/image37.jpg"/><Relationship Id="rId62" Type="http://schemas.openxmlformats.org/officeDocument/2006/relationships/image" Target="media/image45.jpe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4.xml"/><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image" Target="media/image20.png"/><Relationship Id="rId49" Type="http://schemas.openxmlformats.org/officeDocument/2006/relationships/image" Target="media/image32.tif"/><Relationship Id="rId57" Type="http://schemas.openxmlformats.org/officeDocument/2006/relationships/image" Target="media/image40.jp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jpeg"/><Relationship Id="rId52" Type="http://schemas.openxmlformats.org/officeDocument/2006/relationships/image" Target="media/image35.jpg"/><Relationship Id="rId60" Type="http://schemas.openxmlformats.org/officeDocument/2006/relationships/image" Target="media/image43.jpeg"/><Relationship Id="rId65" Type="http://schemas.openxmlformats.org/officeDocument/2006/relationships/image" Target="media/image48.jp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image" Target="media/image2.png"/><Relationship Id="rId39" Type="http://schemas.openxmlformats.org/officeDocument/2006/relationships/image" Target="media/image23.png"/><Relationship Id="rId34" Type="http://schemas.openxmlformats.org/officeDocument/2006/relationships/image" Target="media/image18.jpeg"/><Relationship Id="rId50" Type="http://schemas.openxmlformats.org/officeDocument/2006/relationships/image" Target="media/image33.tif"/><Relationship Id="rId55" Type="http://schemas.openxmlformats.org/officeDocument/2006/relationships/image" Target="media/image3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fb0f71-0915-401c-91ec-4ce744df63f6" xsi:nil="true"/>
    <lcf76f155ced4ddcb4097134ff3c332f xmlns="d42e1895-0e4c-4a9c-9d57-d165d38ea11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A3B132FD72184DB713BAD5F2C06703" ma:contentTypeVersion="13" ma:contentTypeDescription="Create a new document." ma:contentTypeScope="" ma:versionID="35b371122a7c21a734a39202e8ff5b22">
  <xsd:schema xmlns:xsd="http://www.w3.org/2001/XMLSchema" xmlns:xs="http://www.w3.org/2001/XMLSchema" xmlns:p="http://schemas.microsoft.com/office/2006/metadata/properties" xmlns:ns2="d42e1895-0e4c-4a9c-9d57-d165d38ea11c" xmlns:ns3="64fb0f71-0915-401c-91ec-4ce744df63f6" targetNamespace="http://schemas.microsoft.com/office/2006/metadata/properties" ma:root="true" ma:fieldsID="23c90630da22ee5ac4db530ee4e7fe86" ns2:_="" ns3:_="">
    <xsd:import namespace="d42e1895-0e4c-4a9c-9d57-d165d38ea11c"/>
    <xsd:import namespace="64fb0f71-0915-401c-91ec-4ce744df63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1895-0e4c-4a9c-9d57-d165d38ea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a1ab900-2ec0-4401-a445-b65711cd6e0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fb0f71-0915-401c-91ec-4ce744df63f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e98af13-4327-4731-af09-0d6734a414a1}" ma:internalName="TaxCatchAll" ma:showField="CatchAllData" ma:web="64fb0f71-0915-401c-91ec-4ce744df63f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C7529-2B3C-4D32-B76D-20C2197B9313}">
  <ds:schemaRefs>
    <ds:schemaRef ds:uri="http://schemas.microsoft.com/office/2006/metadata/properties"/>
    <ds:schemaRef ds:uri="http://schemas.microsoft.com/office/infopath/2007/PartnerControls"/>
    <ds:schemaRef ds:uri="64fb0f71-0915-401c-91ec-4ce744df63f6"/>
    <ds:schemaRef ds:uri="d42e1895-0e4c-4a9c-9d57-d165d38ea11c"/>
  </ds:schemaRefs>
</ds:datastoreItem>
</file>

<file path=customXml/itemProps2.xml><?xml version="1.0" encoding="utf-8"?>
<ds:datastoreItem xmlns:ds="http://schemas.openxmlformats.org/officeDocument/2006/customXml" ds:itemID="{3BA7FEC4-39E1-F64C-9E6F-7F38205AC524}">
  <ds:schemaRefs>
    <ds:schemaRef ds:uri="http://schemas.openxmlformats.org/officeDocument/2006/bibliography"/>
  </ds:schemaRefs>
</ds:datastoreItem>
</file>

<file path=customXml/itemProps3.xml><?xml version="1.0" encoding="utf-8"?>
<ds:datastoreItem xmlns:ds="http://schemas.openxmlformats.org/officeDocument/2006/customXml" ds:itemID="{9C556AE6-2877-4A55-97B3-F5750FFF7B13}">
  <ds:schemaRefs>
    <ds:schemaRef ds:uri="http://schemas.microsoft.com/sharepoint/v3/contenttype/forms"/>
  </ds:schemaRefs>
</ds:datastoreItem>
</file>

<file path=customXml/itemProps4.xml><?xml version="1.0" encoding="utf-8"?>
<ds:datastoreItem xmlns:ds="http://schemas.openxmlformats.org/officeDocument/2006/customXml" ds:itemID="{EEF3EC6B-0190-4B33-9EE6-385186F1D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2e1895-0e4c-4a9c-9d57-d165d38ea11c"/>
    <ds:schemaRef ds:uri="64fb0f71-0915-401c-91ec-4ce744df6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232</Pages>
  <Words>46213</Words>
  <Characters>263417</Characters>
  <Application>Microsoft Office Word</Application>
  <DocSecurity>0</DocSecurity>
  <Lines>2195</Lines>
  <Paragraphs>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Afkhami, Mehrnaz</dc:creator>
  <cp:keywords/>
  <dc:description/>
  <cp:lastModifiedBy>Afkhami, Mehrnaz</cp:lastModifiedBy>
  <cp:revision>4</cp:revision>
  <cp:lastPrinted>2024-05-13T16:38:00Z</cp:lastPrinted>
  <dcterms:created xsi:type="dcterms:W3CDTF">2024-05-13T16:37:00Z</dcterms:created>
  <dcterms:modified xsi:type="dcterms:W3CDTF">2024-05-16T17:24:00Z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0x010100D8A3B132FD72184DB713BAD5F2C06703</vt:lpwstr>
  </property>
  <property fmtid="{D5CDD505-2E9C-101B-9397-08002B2CF9AE}" pid="3" name="MediaServiceImageTags">
    <vt:lpwstr/>
  </property>
  <property fmtid="{D5CDD505-2E9C-101B-9397-08002B2CF9AE}" pid="4" name="ZOTERO_PREF_1">
    <vt:lpwstr>&lt;data data-version="3" zotero-version="6.0.37"&gt;&lt;session id="r8N6n0hT"/&gt;&lt;style id="http://www.zotero.org/styles/genetics" hasBibliography="1" bibliographyStyleHasBeenSet="1"/&gt;&lt;prefs&gt;&lt;pref name="fieldType" value="Field"/&gt;&lt;/prefs&gt;&lt;/data&gt;</vt:lpwstr>
  </property>
</Properties>
</file>