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7F6D" w14:textId="77777777"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14:paraId="78B76F6E" w14:textId="77777777" w:rsidR="00A50007" w:rsidRPr="0008176F" w:rsidRDefault="0008176F" w:rsidP="0008176F">
          <w:pPr>
            <w:pStyle w:val="NoSpacing"/>
            <w:jc w:val="center"/>
            <w:rPr>
              <w:caps/>
            </w:rPr>
          </w:pPr>
          <w:r w:rsidRPr="0008176F">
            <w:rPr>
              <w:caps/>
            </w:rPr>
            <w:t>University of Oklahoma</w:t>
          </w:r>
        </w:p>
        <w:p w14:paraId="303AD250" w14:textId="77777777" w:rsidR="0008176F" w:rsidRPr="0008176F" w:rsidRDefault="0008176F" w:rsidP="0008176F">
          <w:pPr>
            <w:pStyle w:val="NoSpacing"/>
            <w:jc w:val="center"/>
            <w:rPr>
              <w:caps/>
            </w:rPr>
          </w:pPr>
        </w:p>
        <w:p w14:paraId="5BA30A92" w14:textId="77777777" w:rsidR="0008176F" w:rsidRPr="0008176F" w:rsidRDefault="0008176F" w:rsidP="0008176F">
          <w:pPr>
            <w:pStyle w:val="NoSpacing"/>
            <w:jc w:val="center"/>
            <w:rPr>
              <w:caps/>
            </w:rPr>
          </w:pPr>
          <w:r w:rsidRPr="0008176F">
            <w:rPr>
              <w:caps/>
            </w:rPr>
            <w:t>Graduate College</w:t>
          </w:r>
        </w:p>
      </w:sdtContent>
    </w:sdt>
    <w:p w14:paraId="18D97622" w14:textId="77777777" w:rsidR="0008176F" w:rsidRPr="0008176F" w:rsidRDefault="0008176F" w:rsidP="0008176F">
      <w:pPr>
        <w:pStyle w:val="NoSpacing"/>
        <w:jc w:val="center"/>
        <w:rPr>
          <w:caps/>
        </w:rPr>
      </w:pPr>
    </w:p>
    <w:p w14:paraId="6995A9D3" w14:textId="77777777" w:rsidR="0008176F" w:rsidRPr="0008176F" w:rsidRDefault="0008176F" w:rsidP="0008176F">
      <w:pPr>
        <w:pStyle w:val="NoSpacing"/>
        <w:jc w:val="center"/>
        <w:rPr>
          <w:caps/>
        </w:rPr>
      </w:pPr>
    </w:p>
    <w:p w14:paraId="2DA0FBB0" w14:textId="77777777" w:rsidR="0008176F" w:rsidRPr="0008176F" w:rsidRDefault="0008176F" w:rsidP="0008176F">
      <w:pPr>
        <w:pStyle w:val="NoSpacing"/>
        <w:jc w:val="center"/>
        <w:rPr>
          <w:caps/>
        </w:rPr>
      </w:pPr>
    </w:p>
    <w:p w14:paraId="13E46854" w14:textId="77777777" w:rsidR="0008176F" w:rsidRPr="0008176F" w:rsidRDefault="0008176F" w:rsidP="0008176F">
      <w:pPr>
        <w:pStyle w:val="NoSpacing"/>
        <w:jc w:val="center"/>
        <w:rPr>
          <w:caps/>
        </w:rPr>
      </w:pPr>
    </w:p>
    <w:p w14:paraId="3C832CBE" w14:textId="77777777" w:rsidR="0008176F" w:rsidRPr="0008176F" w:rsidRDefault="0008176F" w:rsidP="0008176F">
      <w:pPr>
        <w:pStyle w:val="NoSpacing"/>
        <w:jc w:val="center"/>
        <w:rPr>
          <w:caps/>
        </w:rPr>
      </w:pPr>
    </w:p>
    <w:p w14:paraId="0F5840C7" w14:textId="77777777" w:rsidR="0008176F" w:rsidRPr="0008176F" w:rsidRDefault="0008176F" w:rsidP="0008176F">
      <w:pPr>
        <w:pStyle w:val="NoSpacing"/>
        <w:jc w:val="center"/>
        <w:rPr>
          <w:caps/>
        </w:rPr>
      </w:pPr>
    </w:p>
    <w:p w14:paraId="47B9DE45"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rPr>
          <w:color w:val="FF0000"/>
        </w:rPr>
      </w:sdtEndPr>
      <w:sdtContent>
        <w:p w14:paraId="4090DDF3" w14:textId="00127DA5" w:rsidR="0008176F" w:rsidRPr="007A032D" w:rsidRDefault="00D309E9" w:rsidP="0008176F">
          <w:pPr>
            <w:pStyle w:val="NoSpacing"/>
            <w:spacing w:line="480" w:lineRule="auto"/>
            <w:jc w:val="center"/>
            <w:rPr>
              <w:caps/>
              <w:color w:val="FF0000"/>
            </w:rPr>
          </w:pPr>
          <w:r>
            <w:rPr>
              <w:caps/>
            </w:rPr>
            <w:t xml:space="preserve">A </w:t>
          </w:r>
          <w:r>
            <w:rPr>
              <w:caps/>
              <w:color w:val="000000" w:themeColor="text1"/>
            </w:rPr>
            <w:t xml:space="preserve">THEORETICAL AND TOPICAL ANALYSIS OF CÉCILE CHAMINADE’S </w:t>
          </w:r>
          <w:r>
            <w:rPr>
              <w:i/>
              <w:iCs/>
              <w:caps/>
              <w:color w:val="000000" w:themeColor="text1"/>
            </w:rPr>
            <w:t>CONCERTINO</w:t>
          </w:r>
          <w:r>
            <w:rPr>
              <w:caps/>
              <w:color w:val="000000" w:themeColor="text1"/>
            </w:rPr>
            <w:t>, OP. 107</w:t>
          </w:r>
          <w:r w:rsidR="00A208EF">
            <w:rPr>
              <w:caps/>
              <w:color w:val="000000" w:themeColor="text1"/>
            </w:rPr>
            <w:t xml:space="preserve"> for flute and piano</w:t>
          </w:r>
        </w:p>
      </w:sdtContent>
    </w:sdt>
    <w:p w14:paraId="109F87CD" w14:textId="77777777" w:rsidR="0008176F" w:rsidRPr="0008176F" w:rsidRDefault="0008176F" w:rsidP="0008176F">
      <w:pPr>
        <w:pStyle w:val="NoSpacing"/>
        <w:jc w:val="center"/>
        <w:rPr>
          <w:caps/>
        </w:rPr>
      </w:pPr>
    </w:p>
    <w:p w14:paraId="532972C0" w14:textId="77777777" w:rsidR="0008176F" w:rsidRPr="0008176F" w:rsidRDefault="0008176F" w:rsidP="0008176F">
      <w:pPr>
        <w:pStyle w:val="NoSpacing"/>
        <w:jc w:val="center"/>
        <w:rPr>
          <w:caps/>
        </w:rPr>
      </w:pPr>
    </w:p>
    <w:p w14:paraId="78242130" w14:textId="77777777" w:rsidR="0008176F" w:rsidRPr="0008176F" w:rsidRDefault="0008176F" w:rsidP="0008176F">
      <w:pPr>
        <w:pStyle w:val="NoSpacing"/>
        <w:jc w:val="center"/>
        <w:rPr>
          <w:caps/>
        </w:rPr>
      </w:pPr>
    </w:p>
    <w:p w14:paraId="1D1A2ECB" w14:textId="77777777" w:rsidR="0008176F" w:rsidRPr="0008176F" w:rsidRDefault="0008176F" w:rsidP="0008176F">
      <w:pPr>
        <w:pStyle w:val="NoSpacing"/>
        <w:jc w:val="center"/>
        <w:rPr>
          <w:caps/>
        </w:rPr>
      </w:pPr>
    </w:p>
    <w:p w14:paraId="1081DB12" w14:textId="77777777" w:rsidR="0008176F" w:rsidRPr="0008176F" w:rsidRDefault="0008176F" w:rsidP="0008176F">
      <w:pPr>
        <w:pStyle w:val="NoSpacing"/>
        <w:jc w:val="center"/>
        <w:rPr>
          <w:caps/>
        </w:rPr>
      </w:pPr>
    </w:p>
    <w:p w14:paraId="60BDF34A" w14:textId="77777777" w:rsidR="0008176F" w:rsidRPr="0008176F" w:rsidRDefault="0008176F" w:rsidP="0008176F">
      <w:pPr>
        <w:pStyle w:val="NoSpacing"/>
        <w:jc w:val="center"/>
        <w:rPr>
          <w:caps/>
        </w:rPr>
      </w:pPr>
    </w:p>
    <w:p w14:paraId="722B4F19" w14:textId="1D87FCA8" w:rsidR="0008176F" w:rsidRPr="0008176F" w:rsidRDefault="007A032D" w:rsidP="0008176F">
      <w:pPr>
        <w:pStyle w:val="NoSpacing"/>
        <w:jc w:val="center"/>
        <w:rPr>
          <w:caps/>
        </w:rPr>
      </w:pPr>
      <w:r>
        <w:rPr>
          <w:caps/>
        </w:rPr>
        <w:t>A Thesis</w:t>
      </w:r>
    </w:p>
    <w:p w14:paraId="02865D89"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77BEF029" w14:textId="77777777" w:rsidR="0008176F" w:rsidRPr="0008176F" w:rsidRDefault="0008176F" w:rsidP="0008176F">
          <w:pPr>
            <w:pStyle w:val="NoSpacing"/>
            <w:jc w:val="center"/>
            <w:rPr>
              <w:caps/>
            </w:rPr>
          </w:pPr>
          <w:r w:rsidRPr="0008176F">
            <w:rPr>
              <w:caps/>
            </w:rPr>
            <w:t>submitted to the Graduate Faculty</w:t>
          </w:r>
        </w:p>
        <w:p w14:paraId="73105938" w14:textId="77777777" w:rsidR="0008176F" w:rsidRDefault="0008176F" w:rsidP="0008176F">
          <w:pPr>
            <w:pStyle w:val="NoSpacing"/>
            <w:jc w:val="center"/>
          </w:pPr>
        </w:p>
        <w:p w14:paraId="553BA1B8" w14:textId="77777777" w:rsidR="0008176F" w:rsidRDefault="0008176F" w:rsidP="0008176F">
          <w:pPr>
            <w:pStyle w:val="NoSpacing"/>
            <w:jc w:val="center"/>
          </w:pPr>
          <w:r>
            <w:t>in partial fulfillment of the requirements for the</w:t>
          </w:r>
        </w:p>
        <w:p w14:paraId="6BB7EABB" w14:textId="77777777" w:rsidR="0008176F" w:rsidRDefault="0008176F" w:rsidP="0008176F">
          <w:pPr>
            <w:pStyle w:val="NoSpacing"/>
            <w:jc w:val="center"/>
          </w:pPr>
        </w:p>
        <w:p w14:paraId="09B4EE70" w14:textId="77777777" w:rsidR="0008176F" w:rsidRDefault="0008176F" w:rsidP="0008176F">
          <w:pPr>
            <w:pStyle w:val="NoSpacing"/>
            <w:jc w:val="center"/>
          </w:pPr>
          <w:r>
            <w:t>Degree of</w:t>
          </w:r>
        </w:p>
      </w:sdtContent>
    </w:sdt>
    <w:p w14:paraId="7D2C04BE" w14:textId="77777777" w:rsidR="0008176F" w:rsidRDefault="0008176F" w:rsidP="0008176F">
      <w:pPr>
        <w:pStyle w:val="NoSpacing"/>
        <w:jc w:val="center"/>
      </w:pPr>
    </w:p>
    <w:p w14:paraId="62AB46E2" w14:textId="11B40CCC" w:rsidR="00730F0A" w:rsidRDefault="007A032D" w:rsidP="0008176F">
      <w:pPr>
        <w:pStyle w:val="NoSpacing"/>
        <w:jc w:val="center"/>
      </w:pPr>
      <w:r>
        <w:rPr>
          <w:caps/>
        </w:rPr>
        <w:t>Master of Music</w:t>
      </w:r>
    </w:p>
    <w:p w14:paraId="5FCB3872" w14:textId="77777777" w:rsidR="00730F0A" w:rsidRDefault="00730F0A" w:rsidP="0008176F">
      <w:pPr>
        <w:pStyle w:val="NoSpacing"/>
        <w:jc w:val="center"/>
      </w:pPr>
    </w:p>
    <w:p w14:paraId="12416048" w14:textId="77777777" w:rsidR="00730F0A" w:rsidRDefault="00730F0A" w:rsidP="0008176F">
      <w:pPr>
        <w:pStyle w:val="NoSpacing"/>
        <w:jc w:val="center"/>
      </w:pPr>
    </w:p>
    <w:p w14:paraId="71176F16" w14:textId="77777777" w:rsidR="00730F0A" w:rsidRDefault="00730F0A" w:rsidP="0008176F">
      <w:pPr>
        <w:pStyle w:val="NoSpacing"/>
        <w:jc w:val="center"/>
      </w:pPr>
    </w:p>
    <w:p w14:paraId="2B0DA364" w14:textId="77777777" w:rsidR="00730F0A" w:rsidRDefault="00730F0A" w:rsidP="0008176F">
      <w:pPr>
        <w:pStyle w:val="NoSpacing"/>
        <w:jc w:val="center"/>
      </w:pPr>
    </w:p>
    <w:p w14:paraId="45420BAB" w14:textId="77777777" w:rsidR="00730F0A" w:rsidRDefault="00730F0A" w:rsidP="0008176F">
      <w:pPr>
        <w:pStyle w:val="NoSpacing"/>
        <w:jc w:val="center"/>
      </w:pPr>
    </w:p>
    <w:p w14:paraId="11C67EE2" w14:textId="77777777" w:rsidR="00730F0A" w:rsidRDefault="00730F0A" w:rsidP="0008176F">
      <w:pPr>
        <w:pStyle w:val="NoSpacing"/>
        <w:jc w:val="center"/>
      </w:pPr>
    </w:p>
    <w:p w14:paraId="06FE5CD3" w14:textId="77777777" w:rsidR="00730F0A" w:rsidRDefault="00730F0A" w:rsidP="0008176F">
      <w:pPr>
        <w:pStyle w:val="NoSpacing"/>
        <w:jc w:val="center"/>
      </w:pPr>
    </w:p>
    <w:p w14:paraId="673BD162" w14:textId="77777777" w:rsidR="00730F0A" w:rsidRDefault="00730F0A" w:rsidP="0008176F">
      <w:pPr>
        <w:pStyle w:val="NoSpacing"/>
        <w:jc w:val="center"/>
      </w:pPr>
    </w:p>
    <w:p w14:paraId="7CDC886C" w14:textId="77777777" w:rsidR="00730F0A" w:rsidRDefault="00730F0A" w:rsidP="0008176F">
      <w:pPr>
        <w:pStyle w:val="NoSpacing"/>
        <w:jc w:val="center"/>
      </w:pPr>
      <w:r>
        <w:t>By</w:t>
      </w:r>
    </w:p>
    <w:p w14:paraId="336A7FA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17B13E82" w14:textId="1F3F7C83" w:rsidR="00746E16" w:rsidRDefault="007A032D" w:rsidP="00746E16">
          <w:pPr>
            <w:pStyle w:val="NoSpacing"/>
            <w:jc w:val="center"/>
            <w:rPr>
              <w:caps/>
            </w:rPr>
          </w:pPr>
          <w:r>
            <w:rPr>
              <w:caps/>
            </w:rPr>
            <w:t>Elizabeth Anne Wolfrey</w:t>
          </w:r>
        </w:p>
      </w:sdtContent>
    </w:sdt>
    <w:sdt>
      <w:sdtPr>
        <w:id w:val="30091838"/>
        <w:lock w:val="contentLocked"/>
        <w:placeholder>
          <w:docPart w:val="A81F602006EA4C16A9F3206BB0D96450"/>
        </w:placeholder>
        <w:group/>
      </w:sdtPr>
      <w:sdtContent>
        <w:p w14:paraId="05B7C437"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75EF344A" w14:textId="6D0B7046" w:rsidR="00730F0A" w:rsidRDefault="007A032D" w:rsidP="00730F0A">
          <w:pPr>
            <w:pStyle w:val="NoSpacing"/>
            <w:jc w:val="center"/>
          </w:pPr>
          <w:r>
            <w:t>2023</w:t>
          </w:r>
        </w:p>
      </w:sdtContent>
    </w:sdt>
    <w:p w14:paraId="74B5F191" w14:textId="77777777" w:rsidR="00730F0A" w:rsidRDefault="00730F0A" w:rsidP="00730F0A">
      <w:pPr>
        <w:pStyle w:val="NoSpacing"/>
        <w:jc w:val="center"/>
      </w:pPr>
      <w:r>
        <w:br w:type="page"/>
      </w:r>
    </w:p>
    <w:p w14:paraId="03013D18" w14:textId="77777777" w:rsidR="00730F0A" w:rsidRDefault="00730F0A" w:rsidP="00730F0A">
      <w:pPr>
        <w:pStyle w:val="NoSpacing"/>
        <w:jc w:val="center"/>
      </w:pPr>
    </w:p>
    <w:p w14:paraId="6191671B" w14:textId="77777777" w:rsidR="00F93475" w:rsidRDefault="00F93475" w:rsidP="00730F0A">
      <w:pPr>
        <w:pStyle w:val="NoSpacing"/>
        <w:jc w:val="center"/>
      </w:pPr>
    </w:p>
    <w:p w14:paraId="222D6927" w14:textId="77777777" w:rsidR="00F93475" w:rsidRDefault="00F93475" w:rsidP="00730F0A">
      <w:pPr>
        <w:pStyle w:val="NoSpacing"/>
        <w:jc w:val="center"/>
      </w:pPr>
    </w:p>
    <w:p w14:paraId="4327CEB1" w14:textId="77777777" w:rsidR="00730F0A" w:rsidRDefault="00730F0A" w:rsidP="00730F0A">
      <w:pPr>
        <w:pStyle w:val="NoSpacing"/>
        <w:jc w:val="center"/>
      </w:pPr>
    </w:p>
    <w:p w14:paraId="693127C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1DCEED95" w14:textId="1FE5C6FF" w:rsidR="00730F0A" w:rsidRPr="00730F0A" w:rsidRDefault="00D309E9" w:rsidP="00730F0A">
          <w:pPr>
            <w:pStyle w:val="NoSpacing"/>
            <w:jc w:val="center"/>
            <w:rPr>
              <w:caps/>
            </w:rPr>
          </w:pPr>
          <w:r>
            <w:rPr>
              <w:caps/>
            </w:rPr>
            <w:t xml:space="preserve">A Theoretical and topical analysis of cécile chaminade’s </w:t>
          </w:r>
          <w:r>
            <w:rPr>
              <w:i/>
              <w:iCs/>
              <w:caps/>
            </w:rPr>
            <w:t xml:space="preserve">concertino, </w:t>
          </w:r>
          <w:r>
            <w:rPr>
              <w:caps/>
            </w:rPr>
            <w:t>op. 107</w:t>
          </w:r>
          <w:r w:rsidR="00A208EF">
            <w:rPr>
              <w:caps/>
            </w:rPr>
            <w:t xml:space="preserve"> for flute and piano</w:t>
          </w:r>
        </w:p>
      </w:sdtContent>
    </w:sdt>
    <w:p w14:paraId="267D3822" w14:textId="77777777" w:rsidR="00730F0A" w:rsidRPr="00730F0A" w:rsidRDefault="00730F0A" w:rsidP="00730F0A">
      <w:pPr>
        <w:pStyle w:val="NoSpacing"/>
        <w:jc w:val="center"/>
        <w:rPr>
          <w:caps/>
        </w:rPr>
      </w:pPr>
    </w:p>
    <w:p w14:paraId="6EC2741A" w14:textId="77777777" w:rsidR="00730F0A" w:rsidRDefault="00730F0A" w:rsidP="00730F0A">
      <w:pPr>
        <w:pStyle w:val="NoSpacing"/>
        <w:jc w:val="center"/>
        <w:rPr>
          <w:caps/>
        </w:rPr>
      </w:pPr>
    </w:p>
    <w:p w14:paraId="6D79B87D" w14:textId="6B681701" w:rsidR="00F3575A" w:rsidRPr="00730F0A" w:rsidRDefault="00F3575A" w:rsidP="00730F0A">
      <w:pPr>
        <w:pStyle w:val="NoSpacing"/>
        <w:jc w:val="center"/>
        <w:rPr>
          <w:caps/>
        </w:rPr>
      </w:pPr>
      <w:r>
        <w:rPr>
          <w:caps/>
        </w:rPr>
        <w:t xml:space="preserve">A THESIS APPROVED BY THE </w:t>
      </w:r>
    </w:p>
    <w:p w14:paraId="34ED0920" w14:textId="0C721D80" w:rsidR="00730F0A" w:rsidRPr="00730F0A" w:rsidRDefault="00D309E9" w:rsidP="00730F0A">
      <w:pPr>
        <w:pStyle w:val="NoSpacing"/>
        <w:jc w:val="center"/>
        <w:rPr>
          <w:caps/>
        </w:rPr>
      </w:pPr>
      <w:r>
        <w:rPr>
          <w:caps/>
        </w:rPr>
        <w:t>school of music</w:t>
      </w:r>
    </w:p>
    <w:p w14:paraId="0483D7E3" w14:textId="77777777" w:rsidR="00730F0A" w:rsidRPr="00730F0A" w:rsidRDefault="00730F0A" w:rsidP="00730F0A">
      <w:pPr>
        <w:pStyle w:val="NoSpacing"/>
        <w:jc w:val="center"/>
        <w:rPr>
          <w:caps/>
        </w:rPr>
      </w:pPr>
    </w:p>
    <w:p w14:paraId="50FDC8F9" w14:textId="77777777" w:rsidR="00730F0A" w:rsidRDefault="00730F0A" w:rsidP="00730F0A">
      <w:pPr>
        <w:pStyle w:val="NoSpacing"/>
        <w:jc w:val="center"/>
        <w:rPr>
          <w:caps/>
        </w:rPr>
      </w:pPr>
    </w:p>
    <w:p w14:paraId="3313EA6D" w14:textId="77777777" w:rsidR="00730F0A" w:rsidRPr="00730F0A" w:rsidRDefault="00730F0A" w:rsidP="00730F0A">
      <w:pPr>
        <w:pStyle w:val="NoSpacing"/>
        <w:jc w:val="center"/>
        <w:rPr>
          <w:caps/>
        </w:rPr>
      </w:pPr>
    </w:p>
    <w:p w14:paraId="1E1515A4" w14:textId="77777777" w:rsidR="00730F0A" w:rsidRPr="00730F0A" w:rsidRDefault="00730F0A" w:rsidP="00730F0A">
      <w:pPr>
        <w:pStyle w:val="NoSpacing"/>
        <w:jc w:val="center"/>
        <w:rPr>
          <w:caps/>
        </w:rPr>
      </w:pPr>
    </w:p>
    <w:p w14:paraId="29EBF757" w14:textId="77777777" w:rsidR="00730F0A" w:rsidRPr="00730F0A" w:rsidRDefault="00730F0A" w:rsidP="00730F0A">
      <w:pPr>
        <w:pStyle w:val="NoSpacing"/>
        <w:jc w:val="center"/>
        <w:rPr>
          <w:caps/>
        </w:rPr>
      </w:pPr>
    </w:p>
    <w:p w14:paraId="5C7C9860" w14:textId="77777777" w:rsidR="00730F0A" w:rsidRPr="00730F0A" w:rsidRDefault="00730F0A" w:rsidP="00730F0A">
      <w:pPr>
        <w:pStyle w:val="NoSpacing"/>
        <w:jc w:val="center"/>
        <w:rPr>
          <w:caps/>
        </w:rPr>
      </w:pPr>
    </w:p>
    <w:p w14:paraId="65360367" w14:textId="1215B8FD" w:rsidR="00730F0A" w:rsidRDefault="00BB3E83" w:rsidP="00730F0A">
      <w:pPr>
        <w:pStyle w:val="NoSpacing"/>
        <w:jc w:val="center"/>
      </w:pPr>
      <w:r>
        <w:rPr>
          <w:caps/>
        </w:rPr>
        <w:t>BY THE COMMITTEE CONSISTING OF</w:t>
      </w:r>
    </w:p>
    <w:p w14:paraId="642D62E1" w14:textId="77777777" w:rsidR="00730F0A" w:rsidRDefault="00730F0A" w:rsidP="00730F0A">
      <w:pPr>
        <w:pStyle w:val="NoSpacing"/>
        <w:jc w:val="center"/>
      </w:pPr>
    </w:p>
    <w:p w14:paraId="3C373C96" w14:textId="77777777" w:rsidR="00730F0A" w:rsidRPr="006B4721" w:rsidRDefault="00730F0A" w:rsidP="00730F0A">
      <w:pPr>
        <w:pStyle w:val="NoSpacing"/>
        <w:jc w:val="right"/>
      </w:pPr>
      <w:r>
        <w:tab/>
      </w:r>
      <w:r>
        <w:tab/>
      </w:r>
      <w:r>
        <w:tab/>
      </w:r>
      <w:r>
        <w:tab/>
      </w:r>
    </w:p>
    <w:p w14:paraId="2E1C2115" w14:textId="5A90100D" w:rsidR="00730F0A" w:rsidRDefault="00000000"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F3575A">
            <w:t>Sarah Ellis</w:t>
          </w:r>
        </w:sdtContent>
      </w:sdt>
      <w:r w:rsidR="00730F0A">
        <w:t>, Chair</w:t>
      </w:r>
    </w:p>
    <w:p w14:paraId="64F3D384" w14:textId="77777777" w:rsidR="00730F0A" w:rsidRDefault="00730F0A" w:rsidP="00A208EF">
      <w:pPr>
        <w:pStyle w:val="NoSpacing"/>
      </w:pPr>
    </w:p>
    <w:p w14:paraId="79066749" w14:textId="77777777" w:rsidR="00730F0A" w:rsidRPr="006B4721" w:rsidRDefault="00730F0A" w:rsidP="00730F0A">
      <w:pPr>
        <w:pStyle w:val="NoSpacing"/>
        <w:jc w:val="right"/>
      </w:pPr>
    </w:p>
    <w:p w14:paraId="05B550C9" w14:textId="5D2F6172" w:rsidR="00730F0A" w:rsidRDefault="00000000"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F3575A">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F3575A">
            <w:t>Valerie Watts</w:t>
          </w:r>
        </w:sdtContent>
      </w:sdt>
    </w:p>
    <w:p w14:paraId="17E8ECD7" w14:textId="77777777" w:rsidR="00730F0A" w:rsidRDefault="00730F0A" w:rsidP="00730F0A">
      <w:pPr>
        <w:pStyle w:val="NoSpacing"/>
        <w:jc w:val="right"/>
      </w:pPr>
    </w:p>
    <w:p w14:paraId="5DD2A1F6" w14:textId="77777777" w:rsidR="00730F0A" w:rsidRDefault="00730F0A" w:rsidP="00730F0A">
      <w:pPr>
        <w:pStyle w:val="NoSpacing"/>
        <w:jc w:val="right"/>
      </w:pPr>
    </w:p>
    <w:p w14:paraId="749C3A7F" w14:textId="60A0ACF7" w:rsidR="00730F0A" w:rsidRDefault="00000000"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F3575A">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F3575A">
            <w:t>Marvin Lamb</w:t>
          </w:r>
        </w:sdtContent>
      </w:sdt>
    </w:p>
    <w:p w14:paraId="287D1C10" w14:textId="77777777" w:rsidR="00730F0A" w:rsidRDefault="00730F0A" w:rsidP="00730F0A">
      <w:pPr>
        <w:pStyle w:val="NoSpacing"/>
        <w:jc w:val="right"/>
      </w:pPr>
    </w:p>
    <w:p w14:paraId="62AA6A73" w14:textId="77777777" w:rsidR="00730F0A" w:rsidRPr="006B4721" w:rsidRDefault="00730F0A" w:rsidP="002D4FFE">
      <w:pPr>
        <w:pStyle w:val="NoSpacing"/>
      </w:pPr>
    </w:p>
    <w:p w14:paraId="3EC2B969" w14:textId="77777777" w:rsidR="00FF0F0F" w:rsidRDefault="00000000" w:rsidP="00FF0F0F">
      <w:pPr>
        <w:pStyle w:val="NoSpacing"/>
        <w:jc w:val="right"/>
      </w:pPr>
      <w:sdt>
        <w:sdtPr>
          <w:rPr>
            <w:color w:val="FFFFFF" w:themeColor="background1"/>
          </w:r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746E16" w:rsidRPr="00F3575A">
            <w:rPr>
              <w:color w:val="FFFFFF" w:themeColor="background1"/>
            </w:rPr>
            <w:t>[Prefix]</w:t>
          </w:r>
        </w:sdtContent>
      </w:sdt>
      <w:r w:rsidR="00730F0A" w:rsidRPr="00F3575A">
        <w:rPr>
          <w:color w:val="FFFFFF" w:themeColor="background1"/>
        </w:rPr>
        <w:t xml:space="preserve"> </w:t>
      </w:r>
      <w:sdt>
        <w:sdtPr>
          <w:rPr>
            <w:color w:val="FFFFFF" w:themeColor="background1"/>
          </w:rPr>
          <w:alias w:val="Click to enter 4th member name"/>
          <w:tag w:val="4th member"/>
          <w:id w:val="30091855"/>
          <w:lock w:val="sdtLocked"/>
          <w:placeholder>
            <w:docPart w:val="CDE79C69F22A480D9D131BF115AF9F60"/>
          </w:placeholder>
        </w:sdtPr>
        <w:sdtEndPr>
          <w:rPr>
            <w:color w:val="auto"/>
          </w:rPr>
        </w:sdtEndPr>
        <w:sdtContent>
          <w:r w:rsidR="00746E16" w:rsidRPr="00F3575A">
            <w:rPr>
              <w:color w:val="FFFFFF" w:themeColor="background1"/>
            </w:rPr>
            <w:t>[First and Last Name]</w:t>
          </w:r>
        </w:sdtContent>
      </w:sdt>
    </w:p>
    <w:p w14:paraId="4F4FBFBE" w14:textId="77777777" w:rsidR="00FF0F0F" w:rsidRDefault="00FF0F0F" w:rsidP="00FF0F0F">
      <w:pPr>
        <w:pStyle w:val="NoSpacing"/>
        <w:jc w:val="right"/>
      </w:pPr>
    </w:p>
    <w:p w14:paraId="417BCA9E" w14:textId="77777777" w:rsidR="00FF0F0F" w:rsidRPr="006B4721" w:rsidRDefault="00FF0F0F" w:rsidP="002D4FFE">
      <w:pPr>
        <w:pStyle w:val="NoSpacing"/>
      </w:pPr>
    </w:p>
    <w:p w14:paraId="4518ED22" w14:textId="6315EAF9" w:rsidR="00FF0F0F" w:rsidRPr="00F3575A" w:rsidRDefault="00000000" w:rsidP="00FF0F0F">
      <w:pPr>
        <w:pStyle w:val="NoSpacing"/>
        <w:jc w:val="right"/>
        <w:rPr>
          <w:color w:val="FFFFFF" w:themeColor="background1"/>
        </w:rPr>
      </w:pPr>
      <w:sdt>
        <w:sdtPr>
          <w:rPr>
            <w:color w:val="FFFFFF" w:themeColor="background1"/>
          </w:r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FF0F0F" w:rsidRPr="00F3575A">
            <w:rPr>
              <w:color w:val="FFFFFF" w:themeColor="background1"/>
            </w:rPr>
            <w:t>[Prefix]</w:t>
          </w:r>
        </w:sdtContent>
      </w:sdt>
      <w:sdt>
        <w:sdtPr>
          <w:rPr>
            <w:color w:val="FFFFFF" w:themeColor="background1"/>
          </w:rPr>
          <w:alias w:val="Click to enter 5th member name"/>
          <w:tag w:val="5th member"/>
          <w:id w:val="11707804"/>
          <w:lock w:val="sdtLocked"/>
          <w:placeholder>
            <w:docPart w:val="7EC8D7C93170496D8C44606F111D3434"/>
          </w:placeholder>
        </w:sdtPr>
        <w:sdtContent>
          <w:r w:rsidR="00FF0F0F" w:rsidRPr="00F3575A">
            <w:rPr>
              <w:color w:val="FFFFFF" w:themeColor="background1"/>
            </w:rPr>
            <w:t>[First and Last Name]</w:t>
          </w:r>
        </w:sdtContent>
      </w:sdt>
    </w:p>
    <w:p w14:paraId="684E141B" w14:textId="77777777" w:rsidR="00730F0A" w:rsidRDefault="00730F0A" w:rsidP="00730F0A">
      <w:pPr>
        <w:pStyle w:val="NoSpacing"/>
        <w:jc w:val="right"/>
      </w:pPr>
    </w:p>
    <w:p w14:paraId="16663916" w14:textId="77777777" w:rsidR="00730F0A" w:rsidRDefault="00730F0A" w:rsidP="00730F0A">
      <w:pPr>
        <w:pStyle w:val="NoSpacing"/>
        <w:jc w:val="right"/>
      </w:pPr>
    </w:p>
    <w:p w14:paraId="6AA8BC55" w14:textId="77777777" w:rsidR="00730F0A" w:rsidRPr="006B4721" w:rsidRDefault="00730F0A" w:rsidP="00730F0A">
      <w:pPr>
        <w:pStyle w:val="NoSpacing"/>
        <w:jc w:val="right"/>
      </w:pPr>
    </w:p>
    <w:p w14:paraId="664E03AF" w14:textId="77777777" w:rsidR="00621F42" w:rsidRDefault="00730F0A" w:rsidP="00621F42">
      <w:pPr>
        <w:pStyle w:val="NoSpacing"/>
      </w:pPr>
      <w:r>
        <w:br w:type="page"/>
      </w:r>
    </w:p>
    <w:p w14:paraId="59F0459C" w14:textId="77777777" w:rsidR="00730F0A" w:rsidRDefault="00730F0A" w:rsidP="00730F0A">
      <w:pPr>
        <w:pStyle w:val="NoSpacing"/>
        <w:jc w:val="center"/>
      </w:pPr>
    </w:p>
    <w:p w14:paraId="71AB673B" w14:textId="77777777" w:rsidR="00730F0A" w:rsidRDefault="00730F0A" w:rsidP="00730F0A">
      <w:pPr>
        <w:pStyle w:val="NoSpacing"/>
        <w:jc w:val="center"/>
      </w:pPr>
    </w:p>
    <w:p w14:paraId="57A44269" w14:textId="77777777" w:rsidR="00730F0A" w:rsidRDefault="00730F0A" w:rsidP="00730F0A">
      <w:pPr>
        <w:pStyle w:val="NoSpacing"/>
        <w:jc w:val="center"/>
      </w:pPr>
    </w:p>
    <w:p w14:paraId="53949946" w14:textId="77777777" w:rsidR="00730F0A" w:rsidRDefault="00730F0A" w:rsidP="00730F0A">
      <w:pPr>
        <w:pStyle w:val="NoSpacing"/>
        <w:jc w:val="center"/>
      </w:pPr>
    </w:p>
    <w:p w14:paraId="06C8F830" w14:textId="77777777" w:rsidR="00730F0A" w:rsidRDefault="00730F0A" w:rsidP="00730F0A">
      <w:pPr>
        <w:pStyle w:val="NoSpacing"/>
        <w:jc w:val="center"/>
      </w:pPr>
    </w:p>
    <w:p w14:paraId="66E5F02C" w14:textId="77777777" w:rsidR="00730F0A" w:rsidRDefault="00730F0A" w:rsidP="00730F0A">
      <w:pPr>
        <w:pStyle w:val="NoSpacing"/>
        <w:jc w:val="center"/>
      </w:pPr>
    </w:p>
    <w:p w14:paraId="1E3BC4AB" w14:textId="77777777" w:rsidR="00730F0A" w:rsidRDefault="00730F0A" w:rsidP="00730F0A">
      <w:pPr>
        <w:pStyle w:val="NoSpacing"/>
        <w:jc w:val="center"/>
      </w:pPr>
    </w:p>
    <w:p w14:paraId="75F4912F" w14:textId="77777777" w:rsidR="00730F0A" w:rsidRDefault="00730F0A" w:rsidP="00730F0A">
      <w:pPr>
        <w:pStyle w:val="NoSpacing"/>
        <w:jc w:val="center"/>
      </w:pPr>
    </w:p>
    <w:p w14:paraId="4272B9B3" w14:textId="77777777" w:rsidR="00730F0A" w:rsidRDefault="00730F0A" w:rsidP="00730F0A">
      <w:pPr>
        <w:pStyle w:val="NoSpacing"/>
        <w:jc w:val="center"/>
      </w:pPr>
    </w:p>
    <w:p w14:paraId="464AEB28" w14:textId="77777777" w:rsidR="00730F0A" w:rsidRDefault="00730F0A" w:rsidP="00730F0A">
      <w:pPr>
        <w:pStyle w:val="NoSpacing"/>
        <w:jc w:val="center"/>
      </w:pPr>
    </w:p>
    <w:p w14:paraId="432C4349" w14:textId="77777777" w:rsidR="00730F0A" w:rsidRDefault="00730F0A" w:rsidP="00730F0A">
      <w:pPr>
        <w:pStyle w:val="NoSpacing"/>
        <w:jc w:val="center"/>
      </w:pPr>
    </w:p>
    <w:p w14:paraId="141E14A0" w14:textId="77777777" w:rsidR="00730F0A" w:rsidRDefault="00730F0A" w:rsidP="00730F0A">
      <w:pPr>
        <w:pStyle w:val="NoSpacing"/>
        <w:jc w:val="center"/>
      </w:pPr>
    </w:p>
    <w:p w14:paraId="6109EE14" w14:textId="77777777" w:rsidR="00730F0A" w:rsidRDefault="00730F0A" w:rsidP="00730F0A">
      <w:pPr>
        <w:pStyle w:val="NoSpacing"/>
        <w:jc w:val="center"/>
      </w:pPr>
    </w:p>
    <w:p w14:paraId="54FF58B2" w14:textId="77777777" w:rsidR="00730F0A" w:rsidRDefault="00730F0A" w:rsidP="00730F0A">
      <w:pPr>
        <w:pStyle w:val="NoSpacing"/>
        <w:jc w:val="center"/>
      </w:pPr>
    </w:p>
    <w:p w14:paraId="62FA7FED" w14:textId="77777777" w:rsidR="00730F0A" w:rsidRDefault="00730F0A" w:rsidP="00730F0A">
      <w:pPr>
        <w:pStyle w:val="NoSpacing"/>
        <w:jc w:val="center"/>
      </w:pPr>
    </w:p>
    <w:p w14:paraId="3F0A8A14" w14:textId="77777777" w:rsidR="00730F0A" w:rsidRDefault="00730F0A" w:rsidP="00730F0A">
      <w:pPr>
        <w:pStyle w:val="NoSpacing"/>
        <w:jc w:val="center"/>
      </w:pPr>
    </w:p>
    <w:p w14:paraId="125FF916" w14:textId="77777777" w:rsidR="00730F0A" w:rsidRDefault="00730F0A" w:rsidP="00730F0A">
      <w:pPr>
        <w:pStyle w:val="NoSpacing"/>
        <w:jc w:val="center"/>
      </w:pPr>
    </w:p>
    <w:p w14:paraId="06E36FFA" w14:textId="77777777" w:rsidR="00730F0A" w:rsidRDefault="00730F0A" w:rsidP="00730F0A">
      <w:pPr>
        <w:pStyle w:val="NoSpacing"/>
        <w:jc w:val="center"/>
      </w:pPr>
    </w:p>
    <w:p w14:paraId="5E4B7906" w14:textId="77777777" w:rsidR="00621F42" w:rsidRDefault="00621F42" w:rsidP="00730F0A">
      <w:pPr>
        <w:pStyle w:val="NoSpacing"/>
        <w:jc w:val="center"/>
      </w:pPr>
    </w:p>
    <w:p w14:paraId="106EC5A8" w14:textId="77777777" w:rsidR="00621F42" w:rsidRDefault="00621F42" w:rsidP="00730F0A">
      <w:pPr>
        <w:pStyle w:val="NoSpacing"/>
        <w:jc w:val="center"/>
      </w:pPr>
    </w:p>
    <w:p w14:paraId="04A175C8" w14:textId="77777777" w:rsidR="00621F42" w:rsidRDefault="00621F42" w:rsidP="00730F0A">
      <w:pPr>
        <w:pStyle w:val="NoSpacing"/>
        <w:jc w:val="center"/>
      </w:pPr>
    </w:p>
    <w:p w14:paraId="41303287" w14:textId="77777777" w:rsidR="00621F42" w:rsidRDefault="00621F42" w:rsidP="00730F0A">
      <w:pPr>
        <w:pStyle w:val="NoSpacing"/>
        <w:jc w:val="center"/>
      </w:pPr>
    </w:p>
    <w:p w14:paraId="710F39B6" w14:textId="77777777" w:rsidR="00621F42" w:rsidRDefault="00621F42" w:rsidP="00730F0A">
      <w:pPr>
        <w:pStyle w:val="NoSpacing"/>
        <w:jc w:val="center"/>
      </w:pPr>
    </w:p>
    <w:p w14:paraId="7025DEB2" w14:textId="77777777" w:rsidR="00621F42" w:rsidRDefault="00621F42" w:rsidP="00730F0A">
      <w:pPr>
        <w:pStyle w:val="NoSpacing"/>
        <w:jc w:val="center"/>
      </w:pPr>
    </w:p>
    <w:p w14:paraId="77DD3BEF" w14:textId="77777777" w:rsidR="00621F42" w:rsidRDefault="00621F42" w:rsidP="00730F0A">
      <w:pPr>
        <w:pStyle w:val="NoSpacing"/>
        <w:jc w:val="center"/>
      </w:pPr>
    </w:p>
    <w:p w14:paraId="7D5147F7" w14:textId="77777777" w:rsidR="00730F0A" w:rsidRDefault="00730F0A" w:rsidP="00730F0A">
      <w:pPr>
        <w:pStyle w:val="NoSpacing"/>
        <w:jc w:val="center"/>
      </w:pPr>
    </w:p>
    <w:p w14:paraId="3242D095" w14:textId="77777777" w:rsidR="00730F0A" w:rsidRDefault="00730F0A" w:rsidP="00730F0A">
      <w:pPr>
        <w:pStyle w:val="NoSpacing"/>
        <w:jc w:val="center"/>
      </w:pPr>
    </w:p>
    <w:p w14:paraId="4848B5BA" w14:textId="77777777" w:rsidR="00730F0A" w:rsidRDefault="00730F0A" w:rsidP="00730F0A">
      <w:pPr>
        <w:pStyle w:val="NoSpacing"/>
        <w:jc w:val="center"/>
      </w:pPr>
    </w:p>
    <w:p w14:paraId="287072FE" w14:textId="77777777" w:rsidR="00730F0A" w:rsidRDefault="00730F0A" w:rsidP="00730F0A">
      <w:pPr>
        <w:pStyle w:val="NoSpacing"/>
        <w:jc w:val="center"/>
      </w:pPr>
    </w:p>
    <w:p w14:paraId="7CF84C9E" w14:textId="77777777" w:rsidR="00730F0A" w:rsidRDefault="00730F0A" w:rsidP="00730F0A">
      <w:pPr>
        <w:pStyle w:val="NoSpacing"/>
        <w:jc w:val="center"/>
      </w:pPr>
    </w:p>
    <w:p w14:paraId="5CA03B23" w14:textId="77777777" w:rsidR="00730F0A" w:rsidRDefault="00730F0A" w:rsidP="00730F0A">
      <w:pPr>
        <w:pStyle w:val="NoSpacing"/>
        <w:jc w:val="center"/>
      </w:pPr>
    </w:p>
    <w:p w14:paraId="0A09A3BB" w14:textId="77777777" w:rsidR="00730F0A" w:rsidRDefault="00730F0A" w:rsidP="00621F42">
      <w:pPr>
        <w:pStyle w:val="NoSpacing"/>
      </w:pPr>
    </w:p>
    <w:p w14:paraId="2EDAF3A2" w14:textId="77777777" w:rsidR="00730F0A" w:rsidRDefault="00730F0A" w:rsidP="00730F0A">
      <w:pPr>
        <w:pStyle w:val="NoSpacing"/>
        <w:jc w:val="center"/>
      </w:pPr>
    </w:p>
    <w:p w14:paraId="20C15842" w14:textId="77777777" w:rsidR="00730F0A" w:rsidRDefault="00730F0A" w:rsidP="00730F0A">
      <w:pPr>
        <w:pStyle w:val="NoSpacing"/>
        <w:jc w:val="center"/>
      </w:pPr>
    </w:p>
    <w:p w14:paraId="34639D9D" w14:textId="77777777" w:rsidR="00621F42" w:rsidRDefault="00621F42" w:rsidP="00621F42">
      <w:pPr>
        <w:pStyle w:val="NoSpacing"/>
        <w:jc w:val="center"/>
      </w:pPr>
    </w:p>
    <w:p w14:paraId="6CA26E5E" w14:textId="77777777" w:rsidR="00621F42" w:rsidRDefault="00621F42" w:rsidP="00621F42">
      <w:pPr>
        <w:pStyle w:val="NoSpacing"/>
        <w:jc w:val="center"/>
      </w:pPr>
    </w:p>
    <w:p w14:paraId="2E71004A" w14:textId="77777777" w:rsidR="00621F42" w:rsidRDefault="00621F42" w:rsidP="00621F42">
      <w:pPr>
        <w:pStyle w:val="NoSpacing"/>
        <w:jc w:val="center"/>
      </w:pPr>
    </w:p>
    <w:p w14:paraId="4024DF57" w14:textId="77777777" w:rsidR="00730F0A" w:rsidRDefault="00730F0A" w:rsidP="00730F0A">
      <w:pPr>
        <w:pStyle w:val="NoSpacing"/>
        <w:jc w:val="center"/>
      </w:pPr>
    </w:p>
    <w:p w14:paraId="6198D8E1" w14:textId="77777777" w:rsidR="00730F0A" w:rsidRDefault="00730F0A" w:rsidP="00730F0A">
      <w:pPr>
        <w:pStyle w:val="NoSpacing"/>
        <w:jc w:val="center"/>
      </w:pPr>
    </w:p>
    <w:p w14:paraId="3FC52C7F" w14:textId="77777777" w:rsidR="00730F0A" w:rsidRDefault="00730F0A" w:rsidP="00730F0A">
      <w:pPr>
        <w:pStyle w:val="NoSpacing"/>
        <w:jc w:val="center"/>
      </w:pPr>
    </w:p>
    <w:p w14:paraId="0A48C82D" w14:textId="77777777" w:rsidR="00730F0A" w:rsidRDefault="00730F0A" w:rsidP="00730F0A">
      <w:pPr>
        <w:pStyle w:val="NoSpacing"/>
        <w:jc w:val="center"/>
      </w:pPr>
    </w:p>
    <w:p w14:paraId="25341721" w14:textId="77777777" w:rsidR="00730F0A" w:rsidRDefault="00730F0A" w:rsidP="00730F0A">
      <w:pPr>
        <w:pStyle w:val="NoSpacing"/>
        <w:jc w:val="center"/>
      </w:pPr>
    </w:p>
    <w:p w14:paraId="5A6809FB" w14:textId="77777777" w:rsidR="00730F0A" w:rsidRDefault="00730F0A" w:rsidP="00730F0A">
      <w:pPr>
        <w:pStyle w:val="NoSpacing"/>
        <w:jc w:val="center"/>
      </w:pPr>
    </w:p>
    <w:p w14:paraId="6453B67A" w14:textId="77777777" w:rsidR="00730F0A" w:rsidRDefault="00730F0A" w:rsidP="00730F0A">
      <w:pPr>
        <w:pStyle w:val="NoSpacing"/>
        <w:jc w:val="center"/>
      </w:pPr>
    </w:p>
    <w:p w14:paraId="7A8C4D6B" w14:textId="3880CA54" w:rsidR="00730F0A" w:rsidRDefault="00000000"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F6378">
            <w:rPr>
              <w:caps/>
            </w:rPr>
            <w:t>Elizabeth Wolfrey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5F6378">
            <w:t>2023</w:t>
          </w:r>
        </w:sdtContent>
      </w:sdt>
    </w:p>
    <w:p w14:paraId="7382FFAC" w14:textId="77777777" w:rsidR="00730F0A" w:rsidRDefault="00730F0A" w:rsidP="00730F0A">
      <w:pPr>
        <w:pStyle w:val="NoSpacing"/>
        <w:jc w:val="center"/>
      </w:pPr>
      <w:r>
        <w:t>All Rights Reserved.</w:t>
      </w:r>
    </w:p>
    <w:p w14:paraId="039768CB" w14:textId="737374DB" w:rsidR="008E1C26" w:rsidRDefault="008E1C26" w:rsidP="008E1C26">
      <w:pPr>
        <w:sectPr w:rsidR="008E1C26" w:rsidSect="00D05621">
          <w:footerReference w:type="even" r:id="rId8"/>
          <w:footerReference w:type="first" r:id="rId9"/>
          <w:pgSz w:w="12240" w:h="15840" w:code="1"/>
          <w:pgMar w:top="1440" w:right="1440" w:bottom="1440" w:left="2160" w:header="720" w:footer="720" w:gutter="0"/>
          <w:cols w:space="720"/>
          <w:docGrid w:linePitch="360"/>
        </w:sectPr>
      </w:pPr>
    </w:p>
    <w:p w14:paraId="099BC170" w14:textId="5BF6EEC8" w:rsidR="004A7222" w:rsidRPr="0078679A" w:rsidRDefault="00775701" w:rsidP="00A208EF">
      <w:pPr>
        <w:pStyle w:val="Title"/>
      </w:pPr>
      <w:r>
        <w:lastRenderedPageBreak/>
        <w:t xml:space="preserve">Table of </w:t>
      </w:r>
      <w:r w:rsidRPr="00775701">
        <w:t>Content</w:t>
      </w:r>
      <w:r w:rsidR="00240887">
        <w:t>s</w:t>
      </w:r>
    </w:p>
    <w:p w14:paraId="6A4D6345" w14:textId="3B642D16" w:rsidR="00C81D95" w:rsidRDefault="00F7122D">
      <w:pPr>
        <w:pStyle w:val="TOC1"/>
        <w:rPr>
          <w:rFonts w:eastAsiaTheme="minorEastAsia" w:cstheme="minorBidi"/>
          <w:noProof/>
          <w:kern w:val="2"/>
          <w:lang w:bidi="ar-SA"/>
          <w14:ligatures w14:val="standardContextual"/>
        </w:rPr>
      </w:pPr>
      <w:r>
        <w:fldChar w:fldCharType="begin"/>
      </w:r>
      <w:r w:rsidR="000F56FF">
        <w:instrText xml:space="preserve"> TOC \o "3-3" \h \z \t "Heading 1,1,Heading 2,2,Chapter,1" </w:instrText>
      </w:r>
      <w:r>
        <w:fldChar w:fldCharType="separate"/>
      </w:r>
      <w:hyperlink w:anchor="_Toc134619792" w:history="1">
        <w:r w:rsidR="00C81D95" w:rsidRPr="0031271A">
          <w:rPr>
            <w:rStyle w:val="Hyperlink"/>
            <w:noProof/>
          </w:rPr>
          <w:t>List of Tables</w:t>
        </w:r>
        <w:r w:rsidR="00C81D95">
          <w:rPr>
            <w:noProof/>
            <w:webHidden/>
          </w:rPr>
          <w:tab/>
        </w:r>
        <w:r w:rsidR="00C81D95">
          <w:rPr>
            <w:noProof/>
            <w:webHidden/>
          </w:rPr>
          <w:fldChar w:fldCharType="begin"/>
        </w:r>
        <w:r w:rsidR="00C81D95">
          <w:rPr>
            <w:noProof/>
            <w:webHidden/>
          </w:rPr>
          <w:instrText xml:space="preserve"> PAGEREF _Toc134619792 \h </w:instrText>
        </w:r>
        <w:r w:rsidR="00C81D95">
          <w:rPr>
            <w:noProof/>
            <w:webHidden/>
          </w:rPr>
        </w:r>
        <w:r w:rsidR="00C81D95">
          <w:rPr>
            <w:noProof/>
            <w:webHidden/>
          </w:rPr>
          <w:fldChar w:fldCharType="separate"/>
        </w:r>
        <w:r w:rsidR="00C81D95">
          <w:rPr>
            <w:noProof/>
            <w:webHidden/>
          </w:rPr>
          <w:t>v</w:t>
        </w:r>
        <w:r w:rsidR="00C81D95">
          <w:rPr>
            <w:noProof/>
            <w:webHidden/>
          </w:rPr>
          <w:fldChar w:fldCharType="end"/>
        </w:r>
      </w:hyperlink>
    </w:p>
    <w:p w14:paraId="35E63DEF" w14:textId="06FEAA1A" w:rsidR="00C81D95" w:rsidRDefault="00C81D95">
      <w:pPr>
        <w:pStyle w:val="TOC1"/>
        <w:rPr>
          <w:rFonts w:eastAsiaTheme="minorEastAsia" w:cstheme="minorBidi"/>
          <w:noProof/>
          <w:kern w:val="2"/>
          <w:lang w:bidi="ar-SA"/>
          <w14:ligatures w14:val="standardContextual"/>
        </w:rPr>
      </w:pPr>
      <w:hyperlink w:anchor="_Toc134619793" w:history="1">
        <w:r w:rsidRPr="0031271A">
          <w:rPr>
            <w:rStyle w:val="Hyperlink"/>
            <w:noProof/>
          </w:rPr>
          <w:t>List of Figures</w:t>
        </w:r>
        <w:r>
          <w:rPr>
            <w:noProof/>
            <w:webHidden/>
          </w:rPr>
          <w:tab/>
        </w:r>
        <w:r>
          <w:rPr>
            <w:noProof/>
            <w:webHidden/>
          </w:rPr>
          <w:fldChar w:fldCharType="begin"/>
        </w:r>
        <w:r>
          <w:rPr>
            <w:noProof/>
            <w:webHidden/>
          </w:rPr>
          <w:instrText xml:space="preserve"> PAGEREF _Toc134619793 \h </w:instrText>
        </w:r>
        <w:r>
          <w:rPr>
            <w:noProof/>
            <w:webHidden/>
          </w:rPr>
        </w:r>
        <w:r>
          <w:rPr>
            <w:noProof/>
            <w:webHidden/>
          </w:rPr>
          <w:fldChar w:fldCharType="separate"/>
        </w:r>
        <w:r>
          <w:rPr>
            <w:noProof/>
            <w:webHidden/>
          </w:rPr>
          <w:t>vi</w:t>
        </w:r>
        <w:r>
          <w:rPr>
            <w:noProof/>
            <w:webHidden/>
          </w:rPr>
          <w:fldChar w:fldCharType="end"/>
        </w:r>
      </w:hyperlink>
    </w:p>
    <w:p w14:paraId="5CE2DAEE" w14:textId="199D7231" w:rsidR="00C81D95" w:rsidRDefault="00C81D95">
      <w:pPr>
        <w:pStyle w:val="TOC1"/>
        <w:rPr>
          <w:rFonts w:eastAsiaTheme="minorEastAsia" w:cstheme="minorBidi"/>
          <w:noProof/>
          <w:kern w:val="2"/>
          <w:lang w:bidi="ar-SA"/>
          <w14:ligatures w14:val="standardContextual"/>
        </w:rPr>
      </w:pPr>
      <w:hyperlink w:anchor="_Toc134619794" w:history="1">
        <w:r w:rsidRPr="0031271A">
          <w:rPr>
            <w:rStyle w:val="Hyperlink"/>
            <w:noProof/>
          </w:rPr>
          <w:t>Abstract</w:t>
        </w:r>
        <w:r>
          <w:rPr>
            <w:noProof/>
            <w:webHidden/>
          </w:rPr>
          <w:tab/>
        </w:r>
        <w:r>
          <w:rPr>
            <w:noProof/>
            <w:webHidden/>
          </w:rPr>
          <w:fldChar w:fldCharType="begin"/>
        </w:r>
        <w:r>
          <w:rPr>
            <w:noProof/>
            <w:webHidden/>
          </w:rPr>
          <w:instrText xml:space="preserve"> PAGEREF _Toc134619794 \h </w:instrText>
        </w:r>
        <w:r>
          <w:rPr>
            <w:noProof/>
            <w:webHidden/>
          </w:rPr>
        </w:r>
        <w:r>
          <w:rPr>
            <w:noProof/>
            <w:webHidden/>
          </w:rPr>
          <w:fldChar w:fldCharType="separate"/>
        </w:r>
        <w:r>
          <w:rPr>
            <w:noProof/>
            <w:webHidden/>
          </w:rPr>
          <w:t>viii</w:t>
        </w:r>
        <w:r>
          <w:rPr>
            <w:noProof/>
            <w:webHidden/>
          </w:rPr>
          <w:fldChar w:fldCharType="end"/>
        </w:r>
      </w:hyperlink>
    </w:p>
    <w:p w14:paraId="05F5C5E4" w14:textId="5A21CC9B" w:rsidR="00C81D95" w:rsidRDefault="00C81D95">
      <w:pPr>
        <w:pStyle w:val="TOC1"/>
        <w:rPr>
          <w:rFonts w:eastAsiaTheme="minorEastAsia" w:cstheme="minorBidi"/>
          <w:noProof/>
          <w:kern w:val="2"/>
          <w:lang w:bidi="ar-SA"/>
          <w14:ligatures w14:val="standardContextual"/>
        </w:rPr>
      </w:pPr>
      <w:hyperlink w:anchor="_Toc134619795" w:history="1">
        <w:r w:rsidRPr="0031271A">
          <w:rPr>
            <w:rStyle w:val="Hyperlink"/>
            <w:noProof/>
          </w:rPr>
          <w:t>Chaminade Biography and Compositional Style</w:t>
        </w:r>
        <w:r>
          <w:rPr>
            <w:noProof/>
            <w:webHidden/>
          </w:rPr>
          <w:tab/>
        </w:r>
        <w:r>
          <w:rPr>
            <w:noProof/>
            <w:webHidden/>
          </w:rPr>
          <w:fldChar w:fldCharType="begin"/>
        </w:r>
        <w:r>
          <w:rPr>
            <w:noProof/>
            <w:webHidden/>
          </w:rPr>
          <w:instrText xml:space="preserve"> PAGEREF _Toc134619795 \h </w:instrText>
        </w:r>
        <w:r>
          <w:rPr>
            <w:noProof/>
            <w:webHidden/>
          </w:rPr>
        </w:r>
        <w:r>
          <w:rPr>
            <w:noProof/>
            <w:webHidden/>
          </w:rPr>
          <w:fldChar w:fldCharType="separate"/>
        </w:r>
        <w:r>
          <w:rPr>
            <w:noProof/>
            <w:webHidden/>
          </w:rPr>
          <w:t>1</w:t>
        </w:r>
        <w:r>
          <w:rPr>
            <w:noProof/>
            <w:webHidden/>
          </w:rPr>
          <w:fldChar w:fldCharType="end"/>
        </w:r>
      </w:hyperlink>
    </w:p>
    <w:p w14:paraId="40B55EBF" w14:textId="0D6D0B98" w:rsidR="00C81D95" w:rsidRDefault="00C81D95">
      <w:pPr>
        <w:pStyle w:val="TOC1"/>
        <w:rPr>
          <w:rFonts w:eastAsiaTheme="minorEastAsia" w:cstheme="minorBidi"/>
          <w:noProof/>
          <w:kern w:val="2"/>
          <w:lang w:bidi="ar-SA"/>
          <w14:ligatures w14:val="standardContextual"/>
        </w:rPr>
      </w:pPr>
      <w:hyperlink w:anchor="_Toc134619796" w:history="1">
        <w:r w:rsidRPr="0031271A">
          <w:rPr>
            <w:rStyle w:val="Hyperlink"/>
            <w:noProof/>
          </w:rPr>
          <w:t>Formal Analysis</w:t>
        </w:r>
        <w:r>
          <w:rPr>
            <w:noProof/>
            <w:webHidden/>
          </w:rPr>
          <w:tab/>
        </w:r>
        <w:r>
          <w:rPr>
            <w:noProof/>
            <w:webHidden/>
          </w:rPr>
          <w:fldChar w:fldCharType="begin"/>
        </w:r>
        <w:r>
          <w:rPr>
            <w:noProof/>
            <w:webHidden/>
          </w:rPr>
          <w:instrText xml:space="preserve"> PAGEREF _Toc134619796 \h </w:instrText>
        </w:r>
        <w:r>
          <w:rPr>
            <w:noProof/>
            <w:webHidden/>
          </w:rPr>
        </w:r>
        <w:r>
          <w:rPr>
            <w:noProof/>
            <w:webHidden/>
          </w:rPr>
          <w:fldChar w:fldCharType="separate"/>
        </w:r>
        <w:r>
          <w:rPr>
            <w:noProof/>
            <w:webHidden/>
          </w:rPr>
          <w:t>7</w:t>
        </w:r>
        <w:r>
          <w:rPr>
            <w:noProof/>
            <w:webHidden/>
          </w:rPr>
          <w:fldChar w:fldCharType="end"/>
        </w:r>
      </w:hyperlink>
    </w:p>
    <w:p w14:paraId="09009198" w14:textId="035ECCF6" w:rsidR="00C81D95" w:rsidRDefault="00C81D95">
      <w:pPr>
        <w:pStyle w:val="TOC1"/>
        <w:rPr>
          <w:rFonts w:eastAsiaTheme="minorEastAsia" w:cstheme="minorBidi"/>
          <w:noProof/>
          <w:kern w:val="2"/>
          <w:lang w:bidi="ar-SA"/>
          <w14:ligatures w14:val="standardContextual"/>
        </w:rPr>
      </w:pPr>
      <w:hyperlink w:anchor="_Toc134619797" w:history="1">
        <w:r w:rsidRPr="0031271A">
          <w:rPr>
            <w:rStyle w:val="Hyperlink"/>
            <w:noProof/>
          </w:rPr>
          <w:t>Topical Analysis</w:t>
        </w:r>
        <w:r>
          <w:rPr>
            <w:noProof/>
            <w:webHidden/>
          </w:rPr>
          <w:tab/>
        </w:r>
        <w:r>
          <w:rPr>
            <w:noProof/>
            <w:webHidden/>
          </w:rPr>
          <w:fldChar w:fldCharType="begin"/>
        </w:r>
        <w:r>
          <w:rPr>
            <w:noProof/>
            <w:webHidden/>
          </w:rPr>
          <w:instrText xml:space="preserve"> PAGEREF _Toc134619797 \h </w:instrText>
        </w:r>
        <w:r>
          <w:rPr>
            <w:noProof/>
            <w:webHidden/>
          </w:rPr>
        </w:r>
        <w:r>
          <w:rPr>
            <w:noProof/>
            <w:webHidden/>
          </w:rPr>
          <w:fldChar w:fldCharType="separate"/>
        </w:r>
        <w:r>
          <w:rPr>
            <w:noProof/>
            <w:webHidden/>
          </w:rPr>
          <w:t>30</w:t>
        </w:r>
        <w:r>
          <w:rPr>
            <w:noProof/>
            <w:webHidden/>
          </w:rPr>
          <w:fldChar w:fldCharType="end"/>
        </w:r>
      </w:hyperlink>
    </w:p>
    <w:p w14:paraId="75DE1D47" w14:textId="2BAAA7D8" w:rsidR="00C81D95" w:rsidRDefault="00C81D95">
      <w:pPr>
        <w:pStyle w:val="TOC1"/>
        <w:rPr>
          <w:rFonts w:eastAsiaTheme="minorEastAsia" w:cstheme="minorBidi"/>
          <w:noProof/>
          <w:kern w:val="2"/>
          <w:lang w:bidi="ar-SA"/>
          <w14:ligatures w14:val="standardContextual"/>
        </w:rPr>
      </w:pPr>
      <w:hyperlink w:anchor="_Toc134619798" w:history="1">
        <w:r w:rsidRPr="0031271A">
          <w:rPr>
            <w:rStyle w:val="Hyperlink"/>
            <w:noProof/>
          </w:rPr>
          <w:t>Conclusion: An Alternative Narrative</w:t>
        </w:r>
        <w:r>
          <w:rPr>
            <w:noProof/>
            <w:webHidden/>
          </w:rPr>
          <w:tab/>
        </w:r>
        <w:r>
          <w:rPr>
            <w:noProof/>
            <w:webHidden/>
          </w:rPr>
          <w:fldChar w:fldCharType="begin"/>
        </w:r>
        <w:r>
          <w:rPr>
            <w:noProof/>
            <w:webHidden/>
          </w:rPr>
          <w:instrText xml:space="preserve"> PAGEREF _Toc134619798 \h </w:instrText>
        </w:r>
        <w:r>
          <w:rPr>
            <w:noProof/>
            <w:webHidden/>
          </w:rPr>
        </w:r>
        <w:r>
          <w:rPr>
            <w:noProof/>
            <w:webHidden/>
          </w:rPr>
          <w:fldChar w:fldCharType="separate"/>
        </w:r>
        <w:r>
          <w:rPr>
            <w:noProof/>
            <w:webHidden/>
          </w:rPr>
          <w:t>58</w:t>
        </w:r>
        <w:r>
          <w:rPr>
            <w:noProof/>
            <w:webHidden/>
          </w:rPr>
          <w:fldChar w:fldCharType="end"/>
        </w:r>
      </w:hyperlink>
    </w:p>
    <w:p w14:paraId="65161B4F" w14:textId="5B05DEBA" w:rsidR="00C81D95" w:rsidRDefault="00C81D95">
      <w:pPr>
        <w:pStyle w:val="TOC1"/>
        <w:rPr>
          <w:rFonts w:eastAsiaTheme="minorEastAsia" w:cstheme="minorBidi"/>
          <w:noProof/>
          <w:kern w:val="2"/>
          <w:lang w:bidi="ar-SA"/>
          <w14:ligatures w14:val="standardContextual"/>
        </w:rPr>
      </w:pPr>
      <w:hyperlink w:anchor="_Toc134619799" w:history="1">
        <w:r w:rsidRPr="0031271A">
          <w:rPr>
            <w:rStyle w:val="Hyperlink"/>
            <w:noProof/>
          </w:rPr>
          <w:t>References</w:t>
        </w:r>
        <w:r>
          <w:rPr>
            <w:noProof/>
            <w:webHidden/>
          </w:rPr>
          <w:tab/>
        </w:r>
        <w:r>
          <w:rPr>
            <w:noProof/>
            <w:webHidden/>
          </w:rPr>
          <w:fldChar w:fldCharType="begin"/>
        </w:r>
        <w:r>
          <w:rPr>
            <w:noProof/>
            <w:webHidden/>
          </w:rPr>
          <w:instrText xml:space="preserve"> PAGEREF _Toc134619799 \h </w:instrText>
        </w:r>
        <w:r>
          <w:rPr>
            <w:noProof/>
            <w:webHidden/>
          </w:rPr>
        </w:r>
        <w:r>
          <w:rPr>
            <w:noProof/>
            <w:webHidden/>
          </w:rPr>
          <w:fldChar w:fldCharType="separate"/>
        </w:r>
        <w:r>
          <w:rPr>
            <w:noProof/>
            <w:webHidden/>
          </w:rPr>
          <w:t>61</w:t>
        </w:r>
        <w:r>
          <w:rPr>
            <w:noProof/>
            <w:webHidden/>
          </w:rPr>
          <w:fldChar w:fldCharType="end"/>
        </w:r>
      </w:hyperlink>
    </w:p>
    <w:p w14:paraId="70273980" w14:textId="1C22A2E8" w:rsidR="00DA1971" w:rsidRDefault="00F7122D" w:rsidP="00DA1971">
      <w:r>
        <w:fldChar w:fldCharType="end"/>
      </w:r>
      <w:r w:rsidR="00C92079">
        <w:t xml:space="preserve"> </w:t>
      </w:r>
    </w:p>
    <w:p w14:paraId="2BD5CCED" w14:textId="4A8A1E35" w:rsidR="00775701" w:rsidRDefault="00DA1971" w:rsidP="006247C2">
      <w:pPr>
        <w:pStyle w:val="Heading1"/>
      </w:pPr>
      <w:r>
        <w:br w:type="page"/>
      </w:r>
      <w:bookmarkStart w:id="0" w:name="_Toc310579465"/>
      <w:bookmarkStart w:id="1" w:name="_Toc134619792"/>
      <w:r>
        <w:lastRenderedPageBreak/>
        <w:t>List of Tables</w:t>
      </w:r>
      <w:bookmarkEnd w:id="0"/>
      <w:bookmarkEnd w:id="1"/>
    </w:p>
    <w:p w14:paraId="7588E674" w14:textId="356C67C8" w:rsidR="0082260C" w:rsidRPr="0082260C" w:rsidRDefault="0082260C" w:rsidP="0082260C">
      <w:r>
        <w:t xml:space="preserve">Table 1 Form of </w:t>
      </w:r>
      <w:r>
        <w:rPr>
          <w:i/>
          <w:iCs/>
        </w:rPr>
        <w:t xml:space="preserve">Concertino </w:t>
      </w:r>
      <w:r>
        <w:t>op. 107……………………………………………….8</w:t>
      </w:r>
    </w:p>
    <w:p w14:paraId="18FE98C7" w14:textId="77777777" w:rsidR="00DA1971" w:rsidRDefault="00DA1971" w:rsidP="006247C2">
      <w:pPr>
        <w:pStyle w:val="Heading1"/>
      </w:pPr>
      <w:r>
        <w:br w:type="page"/>
      </w:r>
      <w:bookmarkStart w:id="2" w:name="_Toc310579466"/>
      <w:bookmarkStart w:id="3" w:name="_Toc13461979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2"/>
      <w:bookmarkEnd w:id="3"/>
    </w:p>
    <w:p w14:paraId="4A01A303" w14:textId="77777777" w:rsidR="004A7222" w:rsidRPr="00EE3EDB" w:rsidRDefault="004A7222" w:rsidP="004A7222">
      <w:pPr>
        <w:pStyle w:val="NoSpacing"/>
      </w:pPr>
    </w:p>
    <w:p w14:paraId="0A9FA221" w14:textId="5926BE9B" w:rsidR="00545ED3" w:rsidRDefault="00F7122D">
      <w:pPr>
        <w:pStyle w:val="TableofFigures"/>
        <w:tabs>
          <w:tab w:val="right" w:leader="dot" w:pos="8630"/>
        </w:tabs>
        <w:rPr>
          <w:rFonts w:eastAsiaTheme="minorEastAsia" w:cstheme="minorBidi"/>
          <w:noProof/>
          <w:kern w:val="2"/>
          <w:lang w:bidi="ar-SA"/>
          <w14:ligatures w14:val="standardContextual"/>
        </w:rPr>
      </w:pPr>
      <w:r>
        <w:fldChar w:fldCharType="begin"/>
      </w:r>
      <w:r w:rsidR="00CC7E26">
        <w:instrText xml:space="preserve"> TOC \h \z \c "Figure" </w:instrText>
      </w:r>
      <w:r>
        <w:fldChar w:fldCharType="separate"/>
      </w:r>
      <w:hyperlink w:anchor="_Toc134123412" w:history="1">
        <w:r w:rsidR="00545ED3" w:rsidRPr="003A1EBB">
          <w:rPr>
            <w:rStyle w:val="Hyperlink"/>
            <w:noProof/>
          </w:rPr>
          <w:t>Figure 1 Period structure and cadences of the primary theme mm. 1-14</w:t>
        </w:r>
        <w:r w:rsidR="00545ED3">
          <w:rPr>
            <w:noProof/>
            <w:webHidden/>
          </w:rPr>
          <w:tab/>
        </w:r>
        <w:r w:rsidR="00545ED3">
          <w:rPr>
            <w:noProof/>
            <w:webHidden/>
          </w:rPr>
          <w:fldChar w:fldCharType="begin"/>
        </w:r>
        <w:r w:rsidR="00545ED3">
          <w:rPr>
            <w:noProof/>
            <w:webHidden/>
          </w:rPr>
          <w:instrText xml:space="preserve"> PAGEREF _Toc134123412 \h </w:instrText>
        </w:r>
        <w:r w:rsidR="00545ED3">
          <w:rPr>
            <w:noProof/>
            <w:webHidden/>
          </w:rPr>
        </w:r>
        <w:r w:rsidR="00545ED3">
          <w:rPr>
            <w:noProof/>
            <w:webHidden/>
          </w:rPr>
          <w:fldChar w:fldCharType="separate"/>
        </w:r>
        <w:r w:rsidR="004A713E">
          <w:rPr>
            <w:noProof/>
            <w:webHidden/>
          </w:rPr>
          <w:t>9</w:t>
        </w:r>
        <w:r w:rsidR="00545ED3">
          <w:rPr>
            <w:noProof/>
            <w:webHidden/>
          </w:rPr>
          <w:fldChar w:fldCharType="end"/>
        </w:r>
      </w:hyperlink>
    </w:p>
    <w:p w14:paraId="291B7E44" w14:textId="2E836DB8"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3" w:history="1">
        <w:r w:rsidR="00545ED3" w:rsidRPr="003A1EBB">
          <w:rPr>
            <w:rStyle w:val="Hyperlink"/>
            <w:noProof/>
          </w:rPr>
          <w:t>Figure 2 mm. 15-21</w:t>
        </w:r>
        <w:r w:rsidR="00545ED3">
          <w:rPr>
            <w:noProof/>
            <w:webHidden/>
          </w:rPr>
          <w:tab/>
        </w:r>
        <w:r w:rsidR="00545ED3">
          <w:rPr>
            <w:noProof/>
            <w:webHidden/>
          </w:rPr>
          <w:fldChar w:fldCharType="begin"/>
        </w:r>
        <w:r w:rsidR="00545ED3">
          <w:rPr>
            <w:noProof/>
            <w:webHidden/>
          </w:rPr>
          <w:instrText xml:space="preserve"> PAGEREF _Toc134123413 \h </w:instrText>
        </w:r>
        <w:r w:rsidR="00545ED3">
          <w:rPr>
            <w:noProof/>
            <w:webHidden/>
          </w:rPr>
        </w:r>
        <w:r w:rsidR="00545ED3">
          <w:rPr>
            <w:noProof/>
            <w:webHidden/>
          </w:rPr>
          <w:fldChar w:fldCharType="separate"/>
        </w:r>
        <w:r w:rsidR="004A713E">
          <w:rPr>
            <w:noProof/>
            <w:webHidden/>
          </w:rPr>
          <w:t>10</w:t>
        </w:r>
        <w:r w:rsidR="00545ED3">
          <w:rPr>
            <w:noProof/>
            <w:webHidden/>
          </w:rPr>
          <w:fldChar w:fldCharType="end"/>
        </w:r>
      </w:hyperlink>
    </w:p>
    <w:p w14:paraId="1EC7CBF9" w14:textId="55E73A82"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4" w:history="1">
        <w:r w:rsidR="00545ED3" w:rsidRPr="003A1EBB">
          <w:rPr>
            <w:rStyle w:val="Hyperlink"/>
            <w:noProof/>
          </w:rPr>
          <w:t>Figure 3 mm. 22-34, end of first A section</w:t>
        </w:r>
        <w:r w:rsidR="00545ED3">
          <w:rPr>
            <w:noProof/>
            <w:webHidden/>
          </w:rPr>
          <w:tab/>
        </w:r>
        <w:r w:rsidR="00545ED3">
          <w:rPr>
            <w:noProof/>
            <w:webHidden/>
          </w:rPr>
          <w:fldChar w:fldCharType="begin"/>
        </w:r>
        <w:r w:rsidR="00545ED3">
          <w:rPr>
            <w:noProof/>
            <w:webHidden/>
          </w:rPr>
          <w:instrText xml:space="preserve"> PAGEREF _Toc134123414 \h </w:instrText>
        </w:r>
        <w:r w:rsidR="00545ED3">
          <w:rPr>
            <w:noProof/>
            <w:webHidden/>
          </w:rPr>
        </w:r>
        <w:r w:rsidR="00545ED3">
          <w:rPr>
            <w:noProof/>
            <w:webHidden/>
          </w:rPr>
          <w:fldChar w:fldCharType="separate"/>
        </w:r>
        <w:r w:rsidR="004A713E">
          <w:rPr>
            <w:noProof/>
            <w:webHidden/>
          </w:rPr>
          <w:t>11</w:t>
        </w:r>
        <w:r w:rsidR="00545ED3">
          <w:rPr>
            <w:noProof/>
            <w:webHidden/>
          </w:rPr>
          <w:fldChar w:fldCharType="end"/>
        </w:r>
      </w:hyperlink>
    </w:p>
    <w:p w14:paraId="71E8DE0E" w14:textId="3182D793"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5" w:history="1">
        <w:r w:rsidR="00545ED3" w:rsidRPr="003A1EBB">
          <w:rPr>
            <w:rStyle w:val="Hyperlink"/>
            <w:noProof/>
          </w:rPr>
          <w:t>Figure 4 Missing A-major Antecedent mm. 116-125</w:t>
        </w:r>
        <w:r w:rsidR="00545ED3">
          <w:rPr>
            <w:noProof/>
            <w:webHidden/>
          </w:rPr>
          <w:tab/>
        </w:r>
        <w:r w:rsidR="00545ED3">
          <w:rPr>
            <w:noProof/>
            <w:webHidden/>
          </w:rPr>
          <w:fldChar w:fldCharType="begin"/>
        </w:r>
        <w:r w:rsidR="00545ED3">
          <w:rPr>
            <w:noProof/>
            <w:webHidden/>
          </w:rPr>
          <w:instrText xml:space="preserve"> PAGEREF _Toc134123415 \h </w:instrText>
        </w:r>
        <w:r w:rsidR="00545ED3">
          <w:rPr>
            <w:noProof/>
            <w:webHidden/>
          </w:rPr>
        </w:r>
        <w:r w:rsidR="00545ED3">
          <w:rPr>
            <w:noProof/>
            <w:webHidden/>
          </w:rPr>
          <w:fldChar w:fldCharType="separate"/>
        </w:r>
        <w:r w:rsidR="004A713E">
          <w:rPr>
            <w:noProof/>
            <w:webHidden/>
          </w:rPr>
          <w:t>12</w:t>
        </w:r>
        <w:r w:rsidR="00545ED3">
          <w:rPr>
            <w:noProof/>
            <w:webHidden/>
          </w:rPr>
          <w:fldChar w:fldCharType="end"/>
        </w:r>
      </w:hyperlink>
    </w:p>
    <w:p w14:paraId="0D9BADAF" w14:textId="04E89059"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6" w:history="1">
        <w:r w:rsidR="00545ED3" w:rsidRPr="003A1EBB">
          <w:rPr>
            <w:rStyle w:val="Hyperlink"/>
            <w:noProof/>
          </w:rPr>
          <w:t>Figure 5 Inner refrain section, mm. 96-110</w:t>
        </w:r>
        <w:r w:rsidR="00545ED3">
          <w:rPr>
            <w:noProof/>
            <w:webHidden/>
          </w:rPr>
          <w:tab/>
        </w:r>
        <w:r w:rsidR="00545ED3">
          <w:rPr>
            <w:noProof/>
            <w:webHidden/>
          </w:rPr>
          <w:fldChar w:fldCharType="begin"/>
        </w:r>
        <w:r w:rsidR="00545ED3">
          <w:rPr>
            <w:noProof/>
            <w:webHidden/>
          </w:rPr>
          <w:instrText xml:space="preserve"> PAGEREF _Toc134123416 \h </w:instrText>
        </w:r>
        <w:r w:rsidR="00545ED3">
          <w:rPr>
            <w:noProof/>
            <w:webHidden/>
          </w:rPr>
        </w:r>
        <w:r w:rsidR="00545ED3">
          <w:rPr>
            <w:noProof/>
            <w:webHidden/>
          </w:rPr>
          <w:fldChar w:fldCharType="separate"/>
        </w:r>
        <w:r w:rsidR="004A713E">
          <w:rPr>
            <w:noProof/>
            <w:webHidden/>
          </w:rPr>
          <w:t>14</w:t>
        </w:r>
        <w:r w:rsidR="00545ED3">
          <w:rPr>
            <w:noProof/>
            <w:webHidden/>
          </w:rPr>
          <w:fldChar w:fldCharType="end"/>
        </w:r>
      </w:hyperlink>
    </w:p>
    <w:p w14:paraId="2862C9F3" w14:textId="4C78DC09"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7" w:history="1">
        <w:r w:rsidR="00545ED3" w:rsidRPr="003A1EBB">
          <w:rPr>
            <w:rStyle w:val="Hyperlink"/>
            <w:noProof/>
          </w:rPr>
          <w:t>Figure 6 Primary theme</w:t>
        </w:r>
        <w:r w:rsidR="00545ED3">
          <w:rPr>
            <w:noProof/>
            <w:webHidden/>
          </w:rPr>
          <w:tab/>
        </w:r>
        <w:r w:rsidR="00545ED3">
          <w:rPr>
            <w:noProof/>
            <w:webHidden/>
          </w:rPr>
          <w:fldChar w:fldCharType="begin"/>
        </w:r>
        <w:r w:rsidR="00545ED3">
          <w:rPr>
            <w:noProof/>
            <w:webHidden/>
          </w:rPr>
          <w:instrText xml:space="preserve"> PAGEREF _Toc134123417 \h </w:instrText>
        </w:r>
        <w:r w:rsidR="00545ED3">
          <w:rPr>
            <w:noProof/>
            <w:webHidden/>
          </w:rPr>
        </w:r>
        <w:r w:rsidR="00545ED3">
          <w:rPr>
            <w:noProof/>
            <w:webHidden/>
          </w:rPr>
          <w:fldChar w:fldCharType="separate"/>
        </w:r>
        <w:r w:rsidR="004A713E">
          <w:rPr>
            <w:noProof/>
            <w:webHidden/>
          </w:rPr>
          <w:t>15</w:t>
        </w:r>
        <w:r w:rsidR="00545ED3">
          <w:rPr>
            <w:noProof/>
            <w:webHidden/>
          </w:rPr>
          <w:fldChar w:fldCharType="end"/>
        </w:r>
      </w:hyperlink>
    </w:p>
    <w:p w14:paraId="70EA2BAB" w14:textId="76808B4B"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8" w:history="1">
        <w:r w:rsidR="00545ED3" w:rsidRPr="003A1EBB">
          <w:rPr>
            <w:rStyle w:val="Hyperlink"/>
            <w:noProof/>
          </w:rPr>
          <w:t>Figure 7 Secondary Theme</w:t>
        </w:r>
        <w:r w:rsidR="00545ED3">
          <w:rPr>
            <w:noProof/>
            <w:webHidden/>
          </w:rPr>
          <w:tab/>
        </w:r>
        <w:r w:rsidR="00545ED3">
          <w:rPr>
            <w:noProof/>
            <w:webHidden/>
          </w:rPr>
          <w:fldChar w:fldCharType="begin"/>
        </w:r>
        <w:r w:rsidR="00545ED3">
          <w:rPr>
            <w:noProof/>
            <w:webHidden/>
          </w:rPr>
          <w:instrText xml:space="preserve"> PAGEREF _Toc134123418 \h </w:instrText>
        </w:r>
        <w:r w:rsidR="00545ED3">
          <w:rPr>
            <w:noProof/>
            <w:webHidden/>
          </w:rPr>
        </w:r>
        <w:r w:rsidR="00545ED3">
          <w:rPr>
            <w:noProof/>
            <w:webHidden/>
          </w:rPr>
          <w:fldChar w:fldCharType="separate"/>
        </w:r>
        <w:r w:rsidR="004A713E">
          <w:rPr>
            <w:noProof/>
            <w:webHidden/>
          </w:rPr>
          <w:t>16</w:t>
        </w:r>
        <w:r w:rsidR="00545ED3">
          <w:rPr>
            <w:noProof/>
            <w:webHidden/>
          </w:rPr>
          <w:fldChar w:fldCharType="end"/>
        </w:r>
      </w:hyperlink>
    </w:p>
    <w:p w14:paraId="629A2865" w14:textId="3324727D"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19" w:history="1">
        <w:r w:rsidR="00545ED3" w:rsidRPr="003A1EBB">
          <w:rPr>
            <w:rStyle w:val="Hyperlink"/>
            <w:noProof/>
          </w:rPr>
          <w:t>Figure 8 First seven measures of the C-section, mm. 73-79</w:t>
        </w:r>
        <w:r w:rsidR="00545ED3">
          <w:rPr>
            <w:noProof/>
            <w:webHidden/>
          </w:rPr>
          <w:tab/>
        </w:r>
        <w:r w:rsidR="00545ED3">
          <w:rPr>
            <w:noProof/>
            <w:webHidden/>
          </w:rPr>
          <w:fldChar w:fldCharType="begin"/>
        </w:r>
        <w:r w:rsidR="00545ED3">
          <w:rPr>
            <w:noProof/>
            <w:webHidden/>
          </w:rPr>
          <w:instrText xml:space="preserve"> PAGEREF _Toc134123419 \h </w:instrText>
        </w:r>
        <w:r w:rsidR="00545ED3">
          <w:rPr>
            <w:noProof/>
            <w:webHidden/>
          </w:rPr>
        </w:r>
        <w:r w:rsidR="00545ED3">
          <w:rPr>
            <w:noProof/>
            <w:webHidden/>
          </w:rPr>
          <w:fldChar w:fldCharType="separate"/>
        </w:r>
        <w:r w:rsidR="004A713E">
          <w:rPr>
            <w:noProof/>
            <w:webHidden/>
          </w:rPr>
          <w:t>17</w:t>
        </w:r>
        <w:r w:rsidR="00545ED3">
          <w:rPr>
            <w:noProof/>
            <w:webHidden/>
          </w:rPr>
          <w:fldChar w:fldCharType="end"/>
        </w:r>
      </w:hyperlink>
    </w:p>
    <w:p w14:paraId="4F0C8C79" w14:textId="4041D0C8"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0" w:history="1">
        <w:r w:rsidR="00545ED3" w:rsidRPr="003A1EBB">
          <w:rPr>
            <w:rStyle w:val="Hyperlink"/>
            <w:noProof/>
          </w:rPr>
          <w:t>Figure 9 mm. 15-26</w:t>
        </w:r>
        <w:r w:rsidR="00545ED3">
          <w:rPr>
            <w:noProof/>
            <w:webHidden/>
          </w:rPr>
          <w:tab/>
        </w:r>
        <w:r w:rsidR="00545ED3">
          <w:rPr>
            <w:noProof/>
            <w:webHidden/>
          </w:rPr>
          <w:fldChar w:fldCharType="begin"/>
        </w:r>
        <w:r w:rsidR="00545ED3">
          <w:rPr>
            <w:noProof/>
            <w:webHidden/>
          </w:rPr>
          <w:instrText xml:space="preserve"> PAGEREF _Toc134123420 \h </w:instrText>
        </w:r>
        <w:r w:rsidR="00545ED3">
          <w:rPr>
            <w:noProof/>
            <w:webHidden/>
          </w:rPr>
        </w:r>
        <w:r w:rsidR="00545ED3">
          <w:rPr>
            <w:noProof/>
            <w:webHidden/>
          </w:rPr>
          <w:fldChar w:fldCharType="separate"/>
        </w:r>
        <w:r w:rsidR="004A713E">
          <w:rPr>
            <w:noProof/>
            <w:webHidden/>
          </w:rPr>
          <w:t>19</w:t>
        </w:r>
        <w:r w:rsidR="00545ED3">
          <w:rPr>
            <w:noProof/>
            <w:webHidden/>
          </w:rPr>
          <w:fldChar w:fldCharType="end"/>
        </w:r>
      </w:hyperlink>
    </w:p>
    <w:p w14:paraId="2F75D95F" w14:textId="0CCEEE11"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1" w:history="1">
        <w:r w:rsidR="00545ED3" w:rsidRPr="003A1EBB">
          <w:rPr>
            <w:rStyle w:val="Hyperlink"/>
            <w:noProof/>
          </w:rPr>
          <w:t>Figure 10 mm. 22-26</w:t>
        </w:r>
        <w:r w:rsidR="00545ED3">
          <w:rPr>
            <w:noProof/>
            <w:webHidden/>
          </w:rPr>
          <w:tab/>
        </w:r>
        <w:r w:rsidR="00545ED3">
          <w:rPr>
            <w:noProof/>
            <w:webHidden/>
          </w:rPr>
          <w:fldChar w:fldCharType="begin"/>
        </w:r>
        <w:r w:rsidR="00545ED3">
          <w:rPr>
            <w:noProof/>
            <w:webHidden/>
          </w:rPr>
          <w:instrText xml:space="preserve"> PAGEREF _Toc134123421 \h </w:instrText>
        </w:r>
        <w:r w:rsidR="00545ED3">
          <w:rPr>
            <w:noProof/>
            <w:webHidden/>
          </w:rPr>
        </w:r>
        <w:r w:rsidR="00545ED3">
          <w:rPr>
            <w:noProof/>
            <w:webHidden/>
          </w:rPr>
          <w:fldChar w:fldCharType="separate"/>
        </w:r>
        <w:r w:rsidR="004A713E">
          <w:rPr>
            <w:noProof/>
            <w:webHidden/>
          </w:rPr>
          <w:t>20</w:t>
        </w:r>
        <w:r w:rsidR="00545ED3">
          <w:rPr>
            <w:noProof/>
            <w:webHidden/>
          </w:rPr>
          <w:fldChar w:fldCharType="end"/>
        </w:r>
      </w:hyperlink>
    </w:p>
    <w:p w14:paraId="5720DC10" w14:textId="180AC6EC"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2" w:history="1">
        <w:r w:rsidR="00545ED3" w:rsidRPr="003A1EBB">
          <w:rPr>
            <w:rStyle w:val="Hyperlink"/>
            <w:noProof/>
          </w:rPr>
          <w:t>Figure 11 Secondary theme</w:t>
        </w:r>
        <w:r w:rsidR="00545ED3">
          <w:rPr>
            <w:noProof/>
            <w:webHidden/>
          </w:rPr>
          <w:tab/>
        </w:r>
        <w:r w:rsidR="00545ED3">
          <w:rPr>
            <w:noProof/>
            <w:webHidden/>
          </w:rPr>
          <w:fldChar w:fldCharType="begin"/>
        </w:r>
        <w:r w:rsidR="00545ED3">
          <w:rPr>
            <w:noProof/>
            <w:webHidden/>
          </w:rPr>
          <w:instrText xml:space="preserve"> PAGEREF _Toc134123422 \h </w:instrText>
        </w:r>
        <w:r w:rsidR="00545ED3">
          <w:rPr>
            <w:noProof/>
            <w:webHidden/>
          </w:rPr>
        </w:r>
        <w:r w:rsidR="00545ED3">
          <w:rPr>
            <w:noProof/>
            <w:webHidden/>
          </w:rPr>
          <w:fldChar w:fldCharType="separate"/>
        </w:r>
        <w:r w:rsidR="004A713E">
          <w:rPr>
            <w:noProof/>
            <w:webHidden/>
          </w:rPr>
          <w:t>21</w:t>
        </w:r>
        <w:r w:rsidR="00545ED3">
          <w:rPr>
            <w:noProof/>
            <w:webHidden/>
          </w:rPr>
          <w:fldChar w:fldCharType="end"/>
        </w:r>
      </w:hyperlink>
    </w:p>
    <w:p w14:paraId="22A747C0" w14:textId="2E413A72"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3" w:history="1">
        <w:r w:rsidR="00545ED3" w:rsidRPr="003A1EBB">
          <w:rPr>
            <w:rStyle w:val="Hyperlink"/>
            <w:rFonts w:ascii="Times New Roman" w:hAnsi="Times New Roman"/>
            <w:noProof/>
          </w:rPr>
          <w:t>Figure 12 Transition from the A section (mm. 31-32) into the B section (mm. 33-40)</w:t>
        </w:r>
        <w:r w:rsidR="00545ED3">
          <w:rPr>
            <w:noProof/>
            <w:webHidden/>
          </w:rPr>
          <w:tab/>
        </w:r>
        <w:r w:rsidR="00545ED3">
          <w:rPr>
            <w:noProof/>
            <w:webHidden/>
          </w:rPr>
          <w:fldChar w:fldCharType="begin"/>
        </w:r>
        <w:r w:rsidR="00545ED3">
          <w:rPr>
            <w:noProof/>
            <w:webHidden/>
          </w:rPr>
          <w:instrText xml:space="preserve"> PAGEREF _Toc134123423 \h </w:instrText>
        </w:r>
        <w:r w:rsidR="00545ED3">
          <w:rPr>
            <w:noProof/>
            <w:webHidden/>
          </w:rPr>
        </w:r>
        <w:r w:rsidR="00545ED3">
          <w:rPr>
            <w:noProof/>
            <w:webHidden/>
          </w:rPr>
          <w:fldChar w:fldCharType="separate"/>
        </w:r>
        <w:r w:rsidR="004A713E">
          <w:rPr>
            <w:noProof/>
            <w:webHidden/>
          </w:rPr>
          <w:t>22</w:t>
        </w:r>
        <w:r w:rsidR="00545ED3">
          <w:rPr>
            <w:noProof/>
            <w:webHidden/>
          </w:rPr>
          <w:fldChar w:fldCharType="end"/>
        </w:r>
      </w:hyperlink>
    </w:p>
    <w:p w14:paraId="067866D9" w14:textId="20AAA3A4"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4" w:history="1">
        <w:r w:rsidR="00545ED3" w:rsidRPr="003A1EBB">
          <w:rPr>
            <w:rStyle w:val="Hyperlink"/>
            <w:rFonts w:ascii="Times New Roman" w:hAnsi="Times New Roman"/>
            <w:noProof/>
          </w:rPr>
          <w:t>Figure 13 Half-step motive used as a means of modulation into the C-section</w:t>
        </w:r>
        <w:r w:rsidR="00545ED3">
          <w:rPr>
            <w:noProof/>
            <w:webHidden/>
          </w:rPr>
          <w:tab/>
        </w:r>
        <w:r w:rsidR="00545ED3">
          <w:rPr>
            <w:noProof/>
            <w:webHidden/>
          </w:rPr>
          <w:fldChar w:fldCharType="begin"/>
        </w:r>
        <w:r w:rsidR="00545ED3">
          <w:rPr>
            <w:noProof/>
            <w:webHidden/>
          </w:rPr>
          <w:instrText xml:space="preserve"> PAGEREF _Toc134123424 \h </w:instrText>
        </w:r>
        <w:r w:rsidR="00545ED3">
          <w:rPr>
            <w:noProof/>
            <w:webHidden/>
          </w:rPr>
        </w:r>
        <w:r w:rsidR="00545ED3">
          <w:rPr>
            <w:noProof/>
            <w:webHidden/>
          </w:rPr>
          <w:fldChar w:fldCharType="separate"/>
        </w:r>
        <w:r w:rsidR="004A713E">
          <w:rPr>
            <w:noProof/>
            <w:webHidden/>
          </w:rPr>
          <w:t>23</w:t>
        </w:r>
        <w:r w:rsidR="00545ED3">
          <w:rPr>
            <w:noProof/>
            <w:webHidden/>
          </w:rPr>
          <w:fldChar w:fldCharType="end"/>
        </w:r>
      </w:hyperlink>
    </w:p>
    <w:p w14:paraId="540E3AFE" w14:textId="3D40F316"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5" w:history="1">
        <w:r w:rsidR="00545ED3" w:rsidRPr="003A1EBB">
          <w:rPr>
            <w:rStyle w:val="Hyperlink"/>
            <w:rFonts w:ascii="Times New Roman" w:hAnsi="Times New Roman"/>
            <w:noProof/>
          </w:rPr>
          <w:t>Figure 14 Brief foray into F-major, mm. 79-82</w:t>
        </w:r>
        <w:r w:rsidR="00545ED3">
          <w:rPr>
            <w:noProof/>
            <w:webHidden/>
          </w:rPr>
          <w:tab/>
        </w:r>
        <w:r w:rsidR="00545ED3">
          <w:rPr>
            <w:noProof/>
            <w:webHidden/>
          </w:rPr>
          <w:fldChar w:fldCharType="begin"/>
        </w:r>
        <w:r w:rsidR="00545ED3">
          <w:rPr>
            <w:noProof/>
            <w:webHidden/>
          </w:rPr>
          <w:instrText xml:space="preserve"> PAGEREF _Toc134123425 \h </w:instrText>
        </w:r>
        <w:r w:rsidR="00545ED3">
          <w:rPr>
            <w:noProof/>
            <w:webHidden/>
          </w:rPr>
        </w:r>
        <w:r w:rsidR="00545ED3">
          <w:rPr>
            <w:noProof/>
            <w:webHidden/>
          </w:rPr>
          <w:fldChar w:fldCharType="separate"/>
        </w:r>
        <w:r w:rsidR="004A713E">
          <w:rPr>
            <w:noProof/>
            <w:webHidden/>
          </w:rPr>
          <w:t>24</w:t>
        </w:r>
        <w:r w:rsidR="00545ED3">
          <w:rPr>
            <w:noProof/>
            <w:webHidden/>
          </w:rPr>
          <w:fldChar w:fldCharType="end"/>
        </w:r>
      </w:hyperlink>
    </w:p>
    <w:p w14:paraId="40FA09E6" w14:textId="2D7AFE3A"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6" w:history="1">
        <w:r w:rsidR="00545ED3" w:rsidRPr="003A1EBB">
          <w:rPr>
            <w:rStyle w:val="Hyperlink"/>
            <w:rFonts w:ascii="Times New Roman" w:hAnsi="Times New Roman"/>
            <w:noProof/>
          </w:rPr>
          <w:t>Figure 15 C-section transition into the A'-Section, fragment of Primary theme in A-minor, mm. 95-97</w:t>
        </w:r>
        <w:r w:rsidR="00545ED3">
          <w:rPr>
            <w:noProof/>
            <w:webHidden/>
          </w:rPr>
          <w:tab/>
        </w:r>
        <w:r w:rsidR="00545ED3">
          <w:rPr>
            <w:noProof/>
            <w:webHidden/>
          </w:rPr>
          <w:fldChar w:fldCharType="begin"/>
        </w:r>
        <w:r w:rsidR="00545ED3">
          <w:rPr>
            <w:noProof/>
            <w:webHidden/>
          </w:rPr>
          <w:instrText xml:space="preserve"> PAGEREF _Toc134123426 \h </w:instrText>
        </w:r>
        <w:r w:rsidR="00545ED3">
          <w:rPr>
            <w:noProof/>
            <w:webHidden/>
          </w:rPr>
        </w:r>
        <w:r w:rsidR="00545ED3">
          <w:rPr>
            <w:noProof/>
            <w:webHidden/>
          </w:rPr>
          <w:fldChar w:fldCharType="separate"/>
        </w:r>
        <w:r w:rsidR="004A713E">
          <w:rPr>
            <w:noProof/>
            <w:webHidden/>
          </w:rPr>
          <w:t>24</w:t>
        </w:r>
        <w:r w:rsidR="00545ED3">
          <w:rPr>
            <w:noProof/>
            <w:webHidden/>
          </w:rPr>
          <w:fldChar w:fldCharType="end"/>
        </w:r>
      </w:hyperlink>
    </w:p>
    <w:p w14:paraId="535A9E69" w14:textId="257FFB65"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7" w:history="1">
        <w:r w:rsidR="00545ED3" w:rsidRPr="003A1EBB">
          <w:rPr>
            <w:rStyle w:val="Hyperlink"/>
            <w:noProof/>
          </w:rPr>
          <w:t>Figure 16 Affirmation of C-major in the A'-section, mm. 98-109</w:t>
        </w:r>
        <w:r w:rsidR="00545ED3">
          <w:rPr>
            <w:noProof/>
            <w:webHidden/>
          </w:rPr>
          <w:tab/>
        </w:r>
        <w:r w:rsidR="00545ED3">
          <w:rPr>
            <w:noProof/>
            <w:webHidden/>
          </w:rPr>
          <w:fldChar w:fldCharType="begin"/>
        </w:r>
        <w:r w:rsidR="00545ED3">
          <w:rPr>
            <w:noProof/>
            <w:webHidden/>
          </w:rPr>
          <w:instrText xml:space="preserve"> PAGEREF _Toc134123427 \h </w:instrText>
        </w:r>
        <w:r w:rsidR="00545ED3">
          <w:rPr>
            <w:noProof/>
            <w:webHidden/>
          </w:rPr>
        </w:r>
        <w:r w:rsidR="00545ED3">
          <w:rPr>
            <w:noProof/>
            <w:webHidden/>
          </w:rPr>
          <w:fldChar w:fldCharType="separate"/>
        </w:r>
        <w:r w:rsidR="004A713E">
          <w:rPr>
            <w:noProof/>
            <w:webHidden/>
          </w:rPr>
          <w:t>25</w:t>
        </w:r>
        <w:r w:rsidR="00545ED3">
          <w:rPr>
            <w:noProof/>
            <w:webHidden/>
          </w:rPr>
          <w:fldChar w:fldCharType="end"/>
        </w:r>
      </w:hyperlink>
    </w:p>
    <w:p w14:paraId="567C0486" w14:textId="49434E58"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8" w:history="1">
        <w:r w:rsidR="00545ED3" w:rsidRPr="003A1EBB">
          <w:rPr>
            <w:rStyle w:val="Hyperlink"/>
            <w:noProof/>
          </w:rPr>
          <w:t>Figure 17 half-step motive transitional device, flute part mm. 108-110</w:t>
        </w:r>
        <w:r w:rsidR="00545ED3">
          <w:rPr>
            <w:noProof/>
            <w:webHidden/>
          </w:rPr>
          <w:tab/>
        </w:r>
        <w:r w:rsidR="00545ED3">
          <w:rPr>
            <w:noProof/>
            <w:webHidden/>
          </w:rPr>
          <w:fldChar w:fldCharType="begin"/>
        </w:r>
        <w:r w:rsidR="00545ED3">
          <w:rPr>
            <w:noProof/>
            <w:webHidden/>
          </w:rPr>
          <w:instrText xml:space="preserve"> PAGEREF _Toc134123428 \h </w:instrText>
        </w:r>
        <w:r w:rsidR="00545ED3">
          <w:rPr>
            <w:noProof/>
            <w:webHidden/>
          </w:rPr>
        </w:r>
        <w:r w:rsidR="00545ED3">
          <w:rPr>
            <w:noProof/>
            <w:webHidden/>
          </w:rPr>
          <w:fldChar w:fldCharType="separate"/>
        </w:r>
        <w:r w:rsidR="004A713E">
          <w:rPr>
            <w:noProof/>
            <w:webHidden/>
          </w:rPr>
          <w:t>26</w:t>
        </w:r>
        <w:r w:rsidR="00545ED3">
          <w:rPr>
            <w:noProof/>
            <w:webHidden/>
          </w:rPr>
          <w:fldChar w:fldCharType="end"/>
        </w:r>
      </w:hyperlink>
    </w:p>
    <w:p w14:paraId="6EC67579" w14:textId="39AA56C5"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29" w:history="1">
        <w:r w:rsidR="00545ED3" w:rsidRPr="003A1EBB">
          <w:rPr>
            <w:rStyle w:val="Hyperlink"/>
            <w:noProof/>
          </w:rPr>
          <w:t>Figure 18 m. 111, cadenza</w:t>
        </w:r>
        <w:r w:rsidR="00545ED3">
          <w:rPr>
            <w:noProof/>
            <w:webHidden/>
          </w:rPr>
          <w:tab/>
        </w:r>
        <w:r w:rsidR="00545ED3">
          <w:rPr>
            <w:noProof/>
            <w:webHidden/>
          </w:rPr>
          <w:fldChar w:fldCharType="begin"/>
        </w:r>
        <w:r w:rsidR="00545ED3">
          <w:rPr>
            <w:noProof/>
            <w:webHidden/>
          </w:rPr>
          <w:instrText xml:space="preserve"> PAGEREF _Toc134123429 \h </w:instrText>
        </w:r>
        <w:r w:rsidR="00545ED3">
          <w:rPr>
            <w:noProof/>
            <w:webHidden/>
          </w:rPr>
        </w:r>
        <w:r w:rsidR="00545ED3">
          <w:rPr>
            <w:noProof/>
            <w:webHidden/>
          </w:rPr>
          <w:fldChar w:fldCharType="separate"/>
        </w:r>
        <w:r w:rsidR="004A713E">
          <w:rPr>
            <w:noProof/>
            <w:webHidden/>
          </w:rPr>
          <w:t>27</w:t>
        </w:r>
        <w:r w:rsidR="00545ED3">
          <w:rPr>
            <w:noProof/>
            <w:webHidden/>
          </w:rPr>
          <w:fldChar w:fldCharType="end"/>
        </w:r>
      </w:hyperlink>
    </w:p>
    <w:p w14:paraId="4E959945" w14:textId="72725782"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0" w:history="1">
        <w:r w:rsidR="00545ED3" w:rsidRPr="003A1EBB">
          <w:rPr>
            <w:rStyle w:val="Hyperlink"/>
            <w:noProof/>
          </w:rPr>
          <w:t>Figure 19 Transition from A'-section to the Coda, mm. 132-139</w:t>
        </w:r>
        <w:r w:rsidR="00545ED3">
          <w:rPr>
            <w:noProof/>
            <w:webHidden/>
          </w:rPr>
          <w:tab/>
        </w:r>
        <w:r w:rsidR="00545ED3">
          <w:rPr>
            <w:noProof/>
            <w:webHidden/>
          </w:rPr>
          <w:fldChar w:fldCharType="begin"/>
        </w:r>
        <w:r w:rsidR="00545ED3">
          <w:rPr>
            <w:noProof/>
            <w:webHidden/>
          </w:rPr>
          <w:instrText xml:space="preserve"> PAGEREF _Toc134123430 \h </w:instrText>
        </w:r>
        <w:r w:rsidR="00545ED3">
          <w:rPr>
            <w:noProof/>
            <w:webHidden/>
          </w:rPr>
        </w:r>
        <w:r w:rsidR="00545ED3">
          <w:rPr>
            <w:noProof/>
            <w:webHidden/>
          </w:rPr>
          <w:fldChar w:fldCharType="separate"/>
        </w:r>
        <w:r w:rsidR="004A713E">
          <w:rPr>
            <w:noProof/>
            <w:webHidden/>
          </w:rPr>
          <w:t>28</w:t>
        </w:r>
        <w:r w:rsidR="00545ED3">
          <w:rPr>
            <w:noProof/>
            <w:webHidden/>
          </w:rPr>
          <w:fldChar w:fldCharType="end"/>
        </w:r>
      </w:hyperlink>
    </w:p>
    <w:p w14:paraId="5C25BEB6" w14:textId="73E5F178"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1" w:history="1">
        <w:r w:rsidR="00545ED3" w:rsidRPr="003A1EBB">
          <w:rPr>
            <w:rStyle w:val="Hyperlink"/>
            <w:rFonts w:ascii="Times New Roman" w:hAnsi="Times New Roman"/>
            <w:noProof/>
          </w:rPr>
          <w:t>Figure 20 ending of the coda, mm. 140-152</w:t>
        </w:r>
        <w:r w:rsidR="00545ED3">
          <w:rPr>
            <w:noProof/>
            <w:webHidden/>
          </w:rPr>
          <w:tab/>
        </w:r>
        <w:r w:rsidR="00545ED3">
          <w:rPr>
            <w:noProof/>
            <w:webHidden/>
          </w:rPr>
          <w:fldChar w:fldCharType="begin"/>
        </w:r>
        <w:r w:rsidR="00545ED3">
          <w:rPr>
            <w:noProof/>
            <w:webHidden/>
          </w:rPr>
          <w:instrText xml:space="preserve"> PAGEREF _Toc134123431 \h </w:instrText>
        </w:r>
        <w:r w:rsidR="00545ED3">
          <w:rPr>
            <w:noProof/>
            <w:webHidden/>
          </w:rPr>
        </w:r>
        <w:r w:rsidR="00545ED3">
          <w:rPr>
            <w:noProof/>
            <w:webHidden/>
          </w:rPr>
          <w:fldChar w:fldCharType="separate"/>
        </w:r>
        <w:r w:rsidR="004A713E">
          <w:rPr>
            <w:noProof/>
            <w:webHidden/>
          </w:rPr>
          <w:t>29</w:t>
        </w:r>
        <w:r w:rsidR="00545ED3">
          <w:rPr>
            <w:noProof/>
            <w:webHidden/>
          </w:rPr>
          <w:fldChar w:fldCharType="end"/>
        </w:r>
      </w:hyperlink>
    </w:p>
    <w:p w14:paraId="2F12335F" w14:textId="1D7C8A95"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2" w:history="1">
        <w:r w:rsidR="00545ED3" w:rsidRPr="003A1EBB">
          <w:rPr>
            <w:rStyle w:val="Hyperlink"/>
            <w:rFonts w:ascii="Times New Roman" w:hAnsi="Times New Roman"/>
            <w:noProof/>
          </w:rPr>
          <w:t>Figure 21 Opening Declamatory Tetrachord mm. 1-2</w:t>
        </w:r>
        <w:r w:rsidR="00545ED3">
          <w:rPr>
            <w:noProof/>
            <w:webHidden/>
          </w:rPr>
          <w:tab/>
        </w:r>
        <w:r w:rsidR="00545ED3">
          <w:rPr>
            <w:noProof/>
            <w:webHidden/>
          </w:rPr>
          <w:fldChar w:fldCharType="begin"/>
        </w:r>
        <w:r w:rsidR="00545ED3">
          <w:rPr>
            <w:noProof/>
            <w:webHidden/>
          </w:rPr>
          <w:instrText xml:space="preserve"> PAGEREF _Toc134123432 \h </w:instrText>
        </w:r>
        <w:r w:rsidR="00545ED3">
          <w:rPr>
            <w:noProof/>
            <w:webHidden/>
          </w:rPr>
        </w:r>
        <w:r w:rsidR="00545ED3">
          <w:rPr>
            <w:noProof/>
            <w:webHidden/>
          </w:rPr>
          <w:fldChar w:fldCharType="separate"/>
        </w:r>
        <w:r w:rsidR="004A713E">
          <w:rPr>
            <w:noProof/>
            <w:webHidden/>
          </w:rPr>
          <w:t>34</w:t>
        </w:r>
        <w:r w:rsidR="00545ED3">
          <w:rPr>
            <w:noProof/>
            <w:webHidden/>
          </w:rPr>
          <w:fldChar w:fldCharType="end"/>
        </w:r>
      </w:hyperlink>
    </w:p>
    <w:p w14:paraId="68498286" w14:textId="3D3ADB50"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3" w:history="1">
        <w:r w:rsidR="00545ED3" w:rsidRPr="003A1EBB">
          <w:rPr>
            <w:rStyle w:val="Hyperlink"/>
            <w:rFonts w:ascii="Times New Roman" w:hAnsi="Times New Roman"/>
            <w:noProof/>
          </w:rPr>
          <w:t>Figure 22 Declamatory Bass in modulation to A major in the first A section, m. 11</w:t>
        </w:r>
        <w:r w:rsidR="00545ED3">
          <w:rPr>
            <w:noProof/>
            <w:webHidden/>
          </w:rPr>
          <w:tab/>
        </w:r>
        <w:r w:rsidR="00545ED3">
          <w:rPr>
            <w:noProof/>
            <w:webHidden/>
          </w:rPr>
          <w:fldChar w:fldCharType="begin"/>
        </w:r>
        <w:r w:rsidR="00545ED3">
          <w:rPr>
            <w:noProof/>
            <w:webHidden/>
          </w:rPr>
          <w:instrText xml:space="preserve"> PAGEREF _Toc134123433 \h </w:instrText>
        </w:r>
        <w:r w:rsidR="00545ED3">
          <w:rPr>
            <w:noProof/>
            <w:webHidden/>
          </w:rPr>
        </w:r>
        <w:r w:rsidR="00545ED3">
          <w:rPr>
            <w:noProof/>
            <w:webHidden/>
          </w:rPr>
          <w:fldChar w:fldCharType="separate"/>
        </w:r>
        <w:r w:rsidR="004A713E">
          <w:rPr>
            <w:noProof/>
            <w:webHidden/>
          </w:rPr>
          <w:t>34</w:t>
        </w:r>
        <w:r w:rsidR="00545ED3">
          <w:rPr>
            <w:noProof/>
            <w:webHidden/>
          </w:rPr>
          <w:fldChar w:fldCharType="end"/>
        </w:r>
      </w:hyperlink>
    </w:p>
    <w:p w14:paraId="672145AA" w14:textId="0B7727C7"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4" w:history="1">
        <w:r w:rsidR="00545ED3" w:rsidRPr="003A1EBB">
          <w:rPr>
            <w:rStyle w:val="Hyperlink"/>
            <w:noProof/>
          </w:rPr>
          <w:t>Figure 23 Declamatory bass restatement mm. 27-30</w:t>
        </w:r>
        <w:r w:rsidR="00545ED3">
          <w:rPr>
            <w:noProof/>
            <w:webHidden/>
          </w:rPr>
          <w:tab/>
        </w:r>
        <w:r w:rsidR="00545ED3">
          <w:rPr>
            <w:noProof/>
            <w:webHidden/>
          </w:rPr>
          <w:fldChar w:fldCharType="begin"/>
        </w:r>
        <w:r w:rsidR="00545ED3">
          <w:rPr>
            <w:noProof/>
            <w:webHidden/>
          </w:rPr>
          <w:instrText xml:space="preserve"> PAGEREF _Toc134123434 \h </w:instrText>
        </w:r>
        <w:r w:rsidR="00545ED3">
          <w:rPr>
            <w:noProof/>
            <w:webHidden/>
          </w:rPr>
        </w:r>
        <w:r w:rsidR="00545ED3">
          <w:rPr>
            <w:noProof/>
            <w:webHidden/>
          </w:rPr>
          <w:fldChar w:fldCharType="separate"/>
        </w:r>
        <w:r w:rsidR="004A713E">
          <w:rPr>
            <w:noProof/>
            <w:webHidden/>
          </w:rPr>
          <w:t>35</w:t>
        </w:r>
        <w:r w:rsidR="00545ED3">
          <w:rPr>
            <w:noProof/>
            <w:webHidden/>
          </w:rPr>
          <w:fldChar w:fldCharType="end"/>
        </w:r>
      </w:hyperlink>
    </w:p>
    <w:p w14:paraId="027A75AF" w14:textId="5DC9C3AC"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5" w:history="1">
        <w:r w:rsidR="00545ED3" w:rsidRPr="003A1EBB">
          <w:rPr>
            <w:rStyle w:val="Hyperlink"/>
            <w:rFonts w:ascii="Times New Roman" w:hAnsi="Times New Roman"/>
            <w:noProof/>
          </w:rPr>
          <w:t>Figure 24 mm. 112-115</w:t>
        </w:r>
        <w:r w:rsidR="00545ED3">
          <w:rPr>
            <w:noProof/>
            <w:webHidden/>
          </w:rPr>
          <w:tab/>
        </w:r>
        <w:r w:rsidR="00545ED3">
          <w:rPr>
            <w:noProof/>
            <w:webHidden/>
          </w:rPr>
          <w:fldChar w:fldCharType="begin"/>
        </w:r>
        <w:r w:rsidR="00545ED3">
          <w:rPr>
            <w:noProof/>
            <w:webHidden/>
          </w:rPr>
          <w:instrText xml:space="preserve"> PAGEREF _Toc134123435 \h </w:instrText>
        </w:r>
        <w:r w:rsidR="00545ED3">
          <w:rPr>
            <w:noProof/>
            <w:webHidden/>
          </w:rPr>
        </w:r>
        <w:r w:rsidR="00545ED3">
          <w:rPr>
            <w:noProof/>
            <w:webHidden/>
          </w:rPr>
          <w:fldChar w:fldCharType="separate"/>
        </w:r>
        <w:r w:rsidR="004A713E">
          <w:rPr>
            <w:noProof/>
            <w:webHidden/>
          </w:rPr>
          <w:t>36</w:t>
        </w:r>
        <w:r w:rsidR="00545ED3">
          <w:rPr>
            <w:noProof/>
            <w:webHidden/>
          </w:rPr>
          <w:fldChar w:fldCharType="end"/>
        </w:r>
      </w:hyperlink>
    </w:p>
    <w:p w14:paraId="2F0175C5" w14:textId="4BD79F14"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6" w:history="1">
        <w:r w:rsidR="00545ED3" w:rsidRPr="003A1EBB">
          <w:rPr>
            <w:rStyle w:val="Hyperlink"/>
            <w:rFonts w:ascii="Times New Roman" w:hAnsi="Times New Roman"/>
            <w:noProof/>
          </w:rPr>
          <w:t>Figure 25</w:t>
        </w:r>
        <w:r w:rsidR="00545ED3">
          <w:rPr>
            <w:noProof/>
            <w:webHidden/>
          </w:rPr>
          <w:tab/>
        </w:r>
        <w:r w:rsidR="00545ED3">
          <w:rPr>
            <w:noProof/>
            <w:webHidden/>
          </w:rPr>
          <w:fldChar w:fldCharType="begin"/>
        </w:r>
        <w:r w:rsidR="00545ED3">
          <w:rPr>
            <w:noProof/>
            <w:webHidden/>
          </w:rPr>
          <w:instrText xml:space="preserve"> PAGEREF _Toc134123436 \h </w:instrText>
        </w:r>
        <w:r w:rsidR="00545ED3">
          <w:rPr>
            <w:noProof/>
            <w:webHidden/>
          </w:rPr>
        </w:r>
        <w:r w:rsidR="00545ED3">
          <w:rPr>
            <w:noProof/>
            <w:webHidden/>
          </w:rPr>
          <w:fldChar w:fldCharType="separate"/>
        </w:r>
        <w:r w:rsidR="004A713E">
          <w:rPr>
            <w:noProof/>
            <w:webHidden/>
          </w:rPr>
          <w:t>37</w:t>
        </w:r>
        <w:r w:rsidR="00545ED3">
          <w:rPr>
            <w:noProof/>
            <w:webHidden/>
          </w:rPr>
          <w:fldChar w:fldCharType="end"/>
        </w:r>
      </w:hyperlink>
    </w:p>
    <w:p w14:paraId="660FCD13" w14:textId="295576DC"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7" w:history="1">
        <w:r w:rsidR="00545ED3" w:rsidRPr="003A1EBB">
          <w:rPr>
            <w:rStyle w:val="Hyperlink"/>
            <w:noProof/>
          </w:rPr>
          <w:t>Figure 26 mm. 33-40</w:t>
        </w:r>
        <w:r w:rsidR="00545ED3">
          <w:rPr>
            <w:noProof/>
            <w:webHidden/>
          </w:rPr>
          <w:tab/>
        </w:r>
        <w:r w:rsidR="00545ED3">
          <w:rPr>
            <w:noProof/>
            <w:webHidden/>
          </w:rPr>
          <w:fldChar w:fldCharType="begin"/>
        </w:r>
        <w:r w:rsidR="00545ED3">
          <w:rPr>
            <w:noProof/>
            <w:webHidden/>
          </w:rPr>
          <w:instrText xml:space="preserve"> PAGEREF _Toc134123437 \h </w:instrText>
        </w:r>
        <w:r w:rsidR="00545ED3">
          <w:rPr>
            <w:noProof/>
            <w:webHidden/>
          </w:rPr>
        </w:r>
        <w:r w:rsidR="00545ED3">
          <w:rPr>
            <w:noProof/>
            <w:webHidden/>
          </w:rPr>
          <w:fldChar w:fldCharType="separate"/>
        </w:r>
        <w:r w:rsidR="004A713E">
          <w:rPr>
            <w:noProof/>
            <w:webHidden/>
          </w:rPr>
          <w:t>38</w:t>
        </w:r>
        <w:r w:rsidR="00545ED3">
          <w:rPr>
            <w:noProof/>
            <w:webHidden/>
          </w:rPr>
          <w:fldChar w:fldCharType="end"/>
        </w:r>
      </w:hyperlink>
    </w:p>
    <w:p w14:paraId="073B3FD3" w14:textId="5B497D53"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8" w:history="1">
        <w:r w:rsidR="00545ED3" w:rsidRPr="003A1EBB">
          <w:rPr>
            <w:rStyle w:val="Hyperlink"/>
            <w:rFonts w:ascii="Times New Roman" w:hAnsi="Times New Roman"/>
            <w:noProof/>
          </w:rPr>
          <w:t>Figure 27 Secondary theme transformation, ascending bass line transformation.</w:t>
        </w:r>
        <w:r w:rsidR="00545ED3">
          <w:rPr>
            <w:noProof/>
            <w:webHidden/>
          </w:rPr>
          <w:tab/>
        </w:r>
        <w:r w:rsidR="00545ED3">
          <w:rPr>
            <w:noProof/>
            <w:webHidden/>
          </w:rPr>
          <w:fldChar w:fldCharType="begin"/>
        </w:r>
        <w:r w:rsidR="00545ED3">
          <w:rPr>
            <w:noProof/>
            <w:webHidden/>
          </w:rPr>
          <w:instrText xml:space="preserve"> PAGEREF _Toc134123438 \h </w:instrText>
        </w:r>
        <w:r w:rsidR="00545ED3">
          <w:rPr>
            <w:noProof/>
            <w:webHidden/>
          </w:rPr>
        </w:r>
        <w:r w:rsidR="00545ED3">
          <w:rPr>
            <w:noProof/>
            <w:webHidden/>
          </w:rPr>
          <w:fldChar w:fldCharType="separate"/>
        </w:r>
        <w:r w:rsidR="004A713E">
          <w:rPr>
            <w:noProof/>
            <w:webHidden/>
          </w:rPr>
          <w:t>39</w:t>
        </w:r>
        <w:r w:rsidR="00545ED3">
          <w:rPr>
            <w:noProof/>
            <w:webHidden/>
          </w:rPr>
          <w:fldChar w:fldCharType="end"/>
        </w:r>
      </w:hyperlink>
    </w:p>
    <w:p w14:paraId="070C470A" w14:textId="6795F087"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39" w:history="1">
        <w:r w:rsidR="00545ED3" w:rsidRPr="003A1EBB">
          <w:rPr>
            <w:rStyle w:val="Hyperlink"/>
            <w:rFonts w:ascii="Times New Roman" w:hAnsi="Times New Roman"/>
            <w:noProof/>
          </w:rPr>
          <w:t>Figure 28 First seven measures of the C-section. mm. 73-79</w:t>
        </w:r>
        <w:r w:rsidR="00545ED3">
          <w:rPr>
            <w:noProof/>
            <w:webHidden/>
          </w:rPr>
          <w:tab/>
        </w:r>
        <w:r w:rsidR="00545ED3">
          <w:rPr>
            <w:noProof/>
            <w:webHidden/>
          </w:rPr>
          <w:fldChar w:fldCharType="begin"/>
        </w:r>
        <w:r w:rsidR="00545ED3">
          <w:rPr>
            <w:noProof/>
            <w:webHidden/>
          </w:rPr>
          <w:instrText xml:space="preserve"> PAGEREF _Toc134123439 \h </w:instrText>
        </w:r>
        <w:r w:rsidR="00545ED3">
          <w:rPr>
            <w:noProof/>
            <w:webHidden/>
          </w:rPr>
        </w:r>
        <w:r w:rsidR="00545ED3">
          <w:rPr>
            <w:noProof/>
            <w:webHidden/>
          </w:rPr>
          <w:fldChar w:fldCharType="separate"/>
        </w:r>
        <w:r w:rsidR="004A713E">
          <w:rPr>
            <w:noProof/>
            <w:webHidden/>
          </w:rPr>
          <w:t>40</w:t>
        </w:r>
        <w:r w:rsidR="00545ED3">
          <w:rPr>
            <w:noProof/>
            <w:webHidden/>
          </w:rPr>
          <w:fldChar w:fldCharType="end"/>
        </w:r>
      </w:hyperlink>
    </w:p>
    <w:p w14:paraId="7D0E05BF" w14:textId="7750958B"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0" w:history="1">
        <w:r w:rsidR="00545ED3" w:rsidRPr="003A1EBB">
          <w:rPr>
            <w:rStyle w:val="Hyperlink"/>
            <w:rFonts w:ascii="Times New Roman" w:hAnsi="Times New Roman"/>
            <w:noProof/>
          </w:rPr>
          <w:t>Figure 29 Ascending/Descending Chromatic Declamatory Bass over Pedal Point in the C-section, mm. 84-86.</w:t>
        </w:r>
        <w:r w:rsidR="00545ED3">
          <w:rPr>
            <w:noProof/>
            <w:webHidden/>
          </w:rPr>
          <w:tab/>
        </w:r>
        <w:r w:rsidR="00545ED3">
          <w:rPr>
            <w:noProof/>
            <w:webHidden/>
          </w:rPr>
          <w:fldChar w:fldCharType="begin"/>
        </w:r>
        <w:r w:rsidR="00545ED3">
          <w:rPr>
            <w:noProof/>
            <w:webHidden/>
          </w:rPr>
          <w:instrText xml:space="preserve"> PAGEREF _Toc134123440 \h </w:instrText>
        </w:r>
        <w:r w:rsidR="00545ED3">
          <w:rPr>
            <w:noProof/>
            <w:webHidden/>
          </w:rPr>
        </w:r>
        <w:r w:rsidR="00545ED3">
          <w:rPr>
            <w:noProof/>
            <w:webHidden/>
          </w:rPr>
          <w:fldChar w:fldCharType="separate"/>
        </w:r>
        <w:r w:rsidR="004A713E">
          <w:rPr>
            <w:noProof/>
            <w:webHidden/>
          </w:rPr>
          <w:t>41</w:t>
        </w:r>
        <w:r w:rsidR="00545ED3">
          <w:rPr>
            <w:noProof/>
            <w:webHidden/>
          </w:rPr>
          <w:fldChar w:fldCharType="end"/>
        </w:r>
      </w:hyperlink>
    </w:p>
    <w:p w14:paraId="1DFF7CA8" w14:textId="542C9A64"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1" w:history="1">
        <w:r w:rsidR="00545ED3" w:rsidRPr="003A1EBB">
          <w:rPr>
            <w:rStyle w:val="Hyperlink"/>
            <w:noProof/>
          </w:rPr>
          <w:t>Figure 30 Relocation of the Declamatory Bass leading in the French +6</w:t>
        </w:r>
        <w:r w:rsidR="00545ED3">
          <w:rPr>
            <w:noProof/>
            <w:webHidden/>
          </w:rPr>
          <w:tab/>
        </w:r>
        <w:r w:rsidR="00545ED3">
          <w:rPr>
            <w:noProof/>
            <w:webHidden/>
          </w:rPr>
          <w:fldChar w:fldCharType="begin"/>
        </w:r>
        <w:r w:rsidR="00545ED3">
          <w:rPr>
            <w:noProof/>
            <w:webHidden/>
          </w:rPr>
          <w:instrText xml:space="preserve"> PAGEREF _Toc134123441 \h </w:instrText>
        </w:r>
        <w:r w:rsidR="00545ED3">
          <w:rPr>
            <w:noProof/>
            <w:webHidden/>
          </w:rPr>
        </w:r>
        <w:r w:rsidR="00545ED3">
          <w:rPr>
            <w:noProof/>
            <w:webHidden/>
          </w:rPr>
          <w:fldChar w:fldCharType="separate"/>
        </w:r>
        <w:r w:rsidR="004A713E">
          <w:rPr>
            <w:noProof/>
            <w:webHidden/>
          </w:rPr>
          <w:t>42</w:t>
        </w:r>
        <w:r w:rsidR="00545ED3">
          <w:rPr>
            <w:noProof/>
            <w:webHidden/>
          </w:rPr>
          <w:fldChar w:fldCharType="end"/>
        </w:r>
      </w:hyperlink>
    </w:p>
    <w:p w14:paraId="6D5DEDB4" w14:textId="04C9DBD6"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2" w:history="1">
        <w:r w:rsidR="00545ED3" w:rsidRPr="003A1EBB">
          <w:rPr>
            <w:rStyle w:val="Hyperlink"/>
            <w:rFonts w:ascii="Times New Roman" w:hAnsi="Times New Roman"/>
            <w:noProof/>
          </w:rPr>
          <w:t>Figure 31</w:t>
        </w:r>
        <w:r w:rsidR="00545ED3">
          <w:rPr>
            <w:noProof/>
            <w:webHidden/>
          </w:rPr>
          <w:tab/>
        </w:r>
        <w:r w:rsidR="00545ED3">
          <w:rPr>
            <w:noProof/>
            <w:webHidden/>
          </w:rPr>
          <w:fldChar w:fldCharType="begin"/>
        </w:r>
        <w:r w:rsidR="00545ED3">
          <w:rPr>
            <w:noProof/>
            <w:webHidden/>
          </w:rPr>
          <w:instrText xml:space="preserve"> PAGEREF _Toc134123442 \h </w:instrText>
        </w:r>
        <w:r w:rsidR="00545ED3">
          <w:rPr>
            <w:noProof/>
            <w:webHidden/>
          </w:rPr>
        </w:r>
        <w:r w:rsidR="00545ED3">
          <w:rPr>
            <w:noProof/>
            <w:webHidden/>
          </w:rPr>
          <w:fldChar w:fldCharType="separate"/>
        </w:r>
        <w:r w:rsidR="004A713E">
          <w:rPr>
            <w:noProof/>
            <w:webHidden/>
          </w:rPr>
          <w:t>42</w:t>
        </w:r>
        <w:r w:rsidR="00545ED3">
          <w:rPr>
            <w:noProof/>
            <w:webHidden/>
          </w:rPr>
          <w:fldChar w:fldCharType="end"/>
        </w:r>
      </w:hyperlink>
    </w:p>
    <w:p w14:paraId="477506D4" w14:textId="4B41B6DB"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3" w:history="1">
        <w:r w:rsidR="00545ED3" w:rsidRPr="003A1EBB">
          <w:rPr>
            <w:rStyle w:val="Hyperlink"/>
            <w:rFonts w:ascii="Times New Roman" w:hAnsi="Times New Roman"/>
            <w:noProof/>
          </w:rPr>
          <w:t>Figure 32 Declamatory bass used to get to a V43/iii</w:t>
        </w:r>
        <w:r w:rsidR="00545ED3">
          <w:rPr>
            <w:noProof/>
            <w:webHidden/>
          </w:rPr>
          <w:tab/>
        </w:r>
        <w:r w:rsidR="00545ED3">
          <w:rPr>
            <w:noProof/>
            <w:webHidden/>
          </w:rPr>
          <w:fldChar w:fldCharType="begin"/>
        </w:r>
        <w:r w:rsidR="00545ED3">
          <w:rPr>
            <w:noProof/>
            <w:webHidden/>
          </w:rPr>
          <w:instrText xml:space="preserve"> PAGEREF _Toc134123443 \h </w:instrText>
        </w:r>
        <w:r w:rsidR="00545ED3">
          <w:rPr>
            <w:noProof/>
            <w:webHidden/>
          </w:rPr>
        </w:r>
        <w:r w:rsidR="00545ED3">
          <w:rPr>
            <w:noProof/>
            <w:webHidden/>
          </w:rPr>
          <w:fldChar w:fldCharType="separate"/>
        </w:r>
        <w:r w:rsidR="004A713E">
          <w:rPr>
            <w:noProof/>
            <w:webHidden/>
          </w:rPr>
          <w:t>43</w:t>
        </w:r>
        <w:r w:rsidR="00545ED3">
          <w:rPr>
            <w:noProof/>
            <w:webHidden/>
          </w:rPr>
          <w:fldChar w:fldCharType="end"/>
        </w:r>
      </w:hyperlink>
    </w:p>
    <w:p w14:paraId="6F93D758" w14:textId="25B7C37B"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4" w:history="1">
        <w:r w:rsidR="00545ED3" w:rsidRPr="003A1EBB">
          <w:rPr>
            <w:rStyle w:val="Hyperlink"/>
            <w:noProof/>
          </w:rPr>
          <w:t>Figure 33 Pastoral topic mm. 112-115</w:t>
        </w:r>
        <w:r w:rsidR="00545ED3">
          <w:rPr>
            <w:noProof/>
            <w:webHidden/>
          </w:rPr>
          <w:tab/>
        </w:r>
        <w:r w:rsidR="00545ED3">
          <w:rPr>
            <w:noProof/>
            <w:webHidden/>
          </w:rPr>
          <w:fldChar w:fldCharType="begin"/>
        </w:r>
        <w:r w:rsidR="00545ED3">
          <w:rPr>
            <w:noProof/>
            <w:webHidden/>
          </w:rPr>
          <w:instrText xml:space="preserve"> PAGEREF _Toc134123444 \h </w:instrText>
        </w:r>
        <w:r w:rsidR="00545ED3">
          <w:rPr>
            <w:noProof/>
            <w:webHidden/>
          </w:rPr>
        </w:r>
        <w:r w:rsidR="00545ED3">
          <w:rPr>
            <w:noProof/>
            <w:webHidden/>
          </w:rPr>
          <w:fldChar w:fldCharType="separate"/>
        </w:r>
        <w:r w:rsidR="004A713E">
          <w:rPr>
            <w:noProof/>
            <w:webHidden/>
          </w:rPr>
          <w:t>46</w:t>
        </w:r>
        <w:r w:rsidR="00545ED3">
          <w:rPr>
            <w:noProof/>
            <w:webHidden/>
          </w:rPr>
          <w:fldChar w:fldCharType="end"/>
        </w:r>
      </w:hyperlink>
    </w:p>
    <w:p w14:paraId="15B92D21" w14:textId="5A45C4B6"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5" w:history="1">
        <w:r w:rsidR="00545ED3" w:rsidRPr="003A1EBB">
          <w:rPr>
            <w:rStyle w:val="Hyperlink"/>
            <w:noProof/>
          </w:rPr>
          <w:t>Figure 34 Undercutting of climaxes via modulations/mode mixture.</w:t>
        </w:r>
        <w:r w:rsidR="00545ED3">
          <w:rPr>
            <w:noProof/>
            <w:webHidden/>
          </w:rPr>
          <w:tab/>
        </w:r>
        <w:r w:rsidR="00545ED3">
          <w:rPr>
            <w:noProof/>
            <w:webHidden/>
          </w:rPr>
          <w:fldChar w:fldCharType="begin"/>
        </w:r>
        <w:r w:rsidR="00545ED3">
          <w:rPr>
            <w:noProof/>
            <w:webHidden/>
          </w:rPr>
          <w:instrText xml:space="preserve"> PAGEREF _Toc134123445 \h </w:instrText>
        </w:r>
        <w:r w:rsidR="00545ED3">
          <w:rPr>
            <w:noProof/>
            <w:webHidden/>
          </w:rPr>
        </w:r>
        <w:r w:rsidR="00545ED3">
          <w:rPr>
            <w:noProof/>
            <w:webHidden/>
          </w:rPr>
          <w:fldChar w:fldCharType="separate"/>
        </w:r>
        <w:r w:rsidR="004A713E">
          <w:rPr>
            <w:noProof/>
            <w:webHidden/>
          </w:rPr>
          <w:t>47</w:t>
        </w:r>
        <w:r w:rsidR="00545ED3">
          <w:rPr>
            <w:noProof/>
            <w:webHidden/>
          </w:rPr>
          <w:fldChar w:fldCharType="end"/>
        </w:r>
      </w:hyperlink>
    </w:p>
    <w:p w14:paraId="7C04FCAA" w14:textId="0D8BBC27"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6" w:history="1">
        <w:r w:rsidR="00545ED3" w:rsidRPr="003A1EBB">
          <w:rPr>
            <w:rStyle w:val="Hyperlink"/>
            <w:noProof/>
          </w:rPr>
          <w:t>Figure 35 Transition from the pastoral A section to the B section in a major flat key.</w:t>
        </w:r>
        <w:r w:rsidR="00545ED3">
          <w:rPr>
            <w:noProof/>
            <w:webHidden/>
          </w:rPr>
          <w:tab/>
        </w:r>
        <w:r w:rsidR="00545ED3">
          <w:rPr>
            <w:noProof/>
            <w:webHidden/>
          </w:rPr>
          <w:fldChar w:fldCharType="begin"/>
        </w:r>
        <w:r w:rsidR="00545ED3">
          <w:rPr>
            <w:noProof/>
            <w:webHidden/>
          </w:rPr>
          <w:instrText xml:space="preserve"> PAGEREF _Toc134123446 \h </w:instrText>
        </w:r>
        <w:r w:rsidR="00545ED3">
          <w:rPr>
            <w:noProof/>
            <w:webHidden/>
          </w:rPr>
        </w:r>
        <w:r w:rsidR="00545ED3">
          <w:rPr>
            <w:noProof/>
            <w:webHidden/>
          </w:rPr>
          <w:fldChar w:fldCharType="separate"/>
        </w:r>
        <w:r w:rsidR="004A713E">
          <w:rPr>
            <w:noProof/>
            <w:webHidden/>
          </w:rPr>
          <w:t>48</w:t>
        </w:r>
        <w:r w:rsidR="00545ED3">
          <w:rPr>
            <w:noProof/>
            <w:webHidden/>
          </w:rPr>
          <w:fldChar w:fldCharType="end"/>
        </w:r>
      </w:hyperlink>
    </w:p>
    <w:p w14:paraId="665DF001" w14:textId="40B09601"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7" w:history="1">
        <w:r w:rsidR="00545ED3" w:rsidRPr="003A1EBB">
          <w:rPr>
            <w:rStyle w:val="Hyperlink"/>
            <w:noProof/>
          </w:rPr>
          <w:t>Figure 36 mm. 95-101</w:t>
        </w:r>
        <w:r w:rsidR="00545ED3">
          <w:rPr>
            <w:noProof/>
            <w:webHidden/>
          </w:rPr>
          <w:tab/>
        </w:r>
        <w:r w:rsidR="00545ED3">
          <w:rPr>
            <w:noProof/>
            <w:webHidden/>
          </w:rPr>
          <w:fldChar w:fldCharType="begin"/>
        </w:r>
        <w:r w:rsidR="00545ED3">
          <w:rPr>
            <w:noProof/>
            <w:webHidden/>
          </w:rPr>
          <w:instrText xml:space="preserve"> PAGEREF _Toc134123447 \h </w:instrText>
        </w:r>
        <w:r w:rsidR="00545ED3">
          <w:rPr>
            <w:noProof/>
            <w:webHidden/>
          </w:rPr>
        </w:r>
        <w:r w:rsidR="00545ED3">
          <w:rPr>
            <w:noProof/>
            <w:webHidden/>
          </w:rPr>
          <w:fldChar w:fldCharType="separate"/>
        </w:r>
        <w:r w:rsidR="004A713E">
          <w:rPr>
            <w:noProof/>
            <w:webHidden/>
          </w:rPr>
          <w:t>49</w:t>
        </w:r>
        <w:r w:rsidR="00545ED3">
          <w:rPr>
            <w:noProof/>
            <w:webHidden/>
          </w:rPr>
          <w:fldChar w:fldCharType="end"/>
        </w:r>
      </w:hyperlink>
    </w:p>
    <w:p w14:paraId="3CCD4615" w14:textId="6EE111B1"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8" w:history="1">
        <w:r w:rsidR="00545ED3" w:rsidRPr="003A1EBB">
          <w:rPr>
            <w:rStyle w:val="Hyperlink"/>
            <w:noProof/>
          </w:rPr>
          <w:t>Figure 37 mm. 146-152</w:t>
        </w:r>
        <w:r w:rsidR="00545ED3">
          <w:rPr>
            <w:noProof/>
            <w:webHidden/>
          </w:rPr>
          <w:tab/>
        </w:r>
        <w:r w:rsidR="00545ED3">
          <w:rPr>
            <w:noProof/>
            <w:webHidden/>
          </w:rPr>
          <w:fldChar w:fldCharType="begin"/>
        </w:r>
        <w:r w:rsidR="00545ED3">
          <w:rPr>
            <w:noProof/>
            <w:webHidden/>
          </w:rPr>
          <w:instrText xml:space="preserve"> PAGEREF _Toc134123448 \h </w:instrText>
        </w:r>
        <w:r w:rsidR="00545ED3">
          <w:rPr>
            <w:noProof/>
            <w:webHidden/>
          </w:rPr>
        </w:r>
        <w:r w:rsidR="00545ED3">
          <w:rPr>
            <w:noProof/>
            <w:webHidden/>
          </w:rPr>
          <w:fldChar w:fldCharType="separate"/>
        </w:r>
        <w:r w:rsidR="004A713E">
          <w:rPr>
            <w:noProof/>
            <w:webHidden/>
          </w:rPr>
          <w:t>50</w:t>
        </w:r>
        <w:r w:rsidR="00545ED3">
          <w:rPr>
            <w:noProof/>
            <w:webHidden/>
          </w:rPr>
          <w:fldChar w:fldCharType="end"/>
        </w:r>
      </w:hyperlink>
    </w:p>
    <w:p w14:paraId="2A0666CD" w14:textId="3B16AAE5"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49" w:history="1">
        <w:r w:rsidR="00545ED3" w:rsidRPr="003A1EBB">
          <w:rPr>
            <w:rStyle w:val="Hyperlink"/>
            <w:noProof/>
          </w:rPr>
          <w:t>Figure 38 mm. 31-34</w:t>
        </w:r>
        <w:r w:rsidR="00545ED3">
          <w:rPr>
            <w:noProof/>
            <w:webHidden/>
          </w:rPr>
          <w:tab/>
        </w:r>
        <w:r w:rsidR="00545ED3">
          <w:rPr>
            <w:noProof/>
            <w:webHidden/>
          </w:rPr>
          <w:fldChar w:fldCharType="begin"/>
        </w:r>
        <w:r w:rsidR="00545ED3">
          <w:rPr>
            <w:noProof/>
            <w:webHidden/>
          </w:rPr>
          <w:instrText xml:space="preserve"> PAGEREF _Toc134123449 \h </w:instrText>
        </w:r>
        <w:r w:rsidR="00545ED3">
          <w:rPr>
            <w:noProof/>
            <w:webHidden/>
          </w:rPr>
        </w:r>
        <w:r w:rsidR="00545ED3">
          <w:rPr>
            <w:noProof/>
            <w:webHidden/>
          </w:rPr>
          <w:fldChar w:fldCharType="separate"/>
        </w:r>
        <w:r w:rsidR="004A713E">
          <w:rPr>
            <w:noProof/>
            <w:webHidden/>
          </w:rPr>
          <w:t>52</w:t>
        </w:r>
        <w:r w:rsidR="00545ED3">
          <w:rPr>
            <w:noProof/>
            <w:webHidden/>
          </w:rPr>
          <w:fldChar w:fldCharType="end"/>
        </w:r>
      </w:hyperlink>
    </w:p>
    <w:p w14:paraId="52A291C6" w14:textId="6E456717"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50" w:history="1">
        <w:r w:rsidR="00545ED3" w:rsidRPr="003A1EBB">
          <w:rPr>
            <w:rStyle w:val="Hyperlink"/>
            <w:noProof/>
          </w:rPr>
          <w:t>Figure 39 mm. 38-40</w:t>
        </w:r>
        <w:r w:rsidR="00545ED3">
          <w:rPr>
            <w:noProof/>
            <w:webHidden/>
          </w:rPr>
          <w:tab/>
        </w:r>
        <w:r w:rsidR="00545ED3">
          <w:rPr>
            <w:noProof/>
            <w:webHidden/>
          </w:rPr>
          <w:fldChar w:fldCharType="begin"/>
        </w:r>
        <w:r w:rsidR="00545ED3">
          <w:rPr>
            <w:noProof/>
            <w:webHidden/>
          </w:rPr>
          <w:instrText xml:space="preserve"> PAGEREF _Toc134123450 \h </w:instrText>
        </w:r>
        <w:r w:rsidR="00545ED3">
          <w:rPr>
            <w:noProof/>
            <w:webHidden/>
          </w:rPr>
        </w:r>
        <w:r w:rsidR="00545ED3">
          <w:rPr>
            <w:noProof/>
            <w:webHidden/>
          </w:rPr>
          <w:fldChar w:fldCharType="separate"/>
        </w:r>
        <w:r w:rsidR="004A713E">
          <w:rPr>
            <w:noProof/>
            <w:webHidden/>
          </w:rPr>
          <w:t>52</w:t>
        </w:r>
        <w:r w:rsidR="00545ED3">
          <w:rPr>
            <w:noProof/>
            <w:webHidden/>
          </w:rPr>
          <w:fldChar w:fldCharType="end"/>
        </w:r>
      </w:hyperlink>
    </w:p>
    <w:p w14:paraId="41BF47D3" w14:textId="08886B9E"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51" w:history="1">
        <w:r w:rsidR="00545ED3" w:rsidRPr="003A1EBB">
          <w:rPr>
            <w:rStyle w:val="Hyperlink"/>
            <w:rFonts w:ascii="Times New Roman" w:hAnsi="Times New Roman"/>
            <w:noProof/>
          </w:rPr>
          <w:t>Figure 40 Transition from the B section into the C-section (</w:t>
        </w:r>
        <w:r w:rsidR="00545ED3" w:rsidRPr="003A1EBB">
          <w:rPr>
            <w:rStyle w:val="Hyperlink"/>
            <w:rFonts w:ascii="Times New Roman" w:hAnsi="Times New Roman"/>
            <w:i/>
            <w:iCs/>
            <w:noProof/>
          </w:rPr>
          <w:t>Vivo</w:t>
        </w:r>
        <w:r w:rsidR="00545ED3" w:rsidRPr="003A1EBB">
          <w:rPr>
            <w:rStyle w:val="Hyperlink"/>
            <w:rFonts w:ascii="Times New Roman" w:hAnsi="Times New Roman"/>
            <w:noProof/>
          </w:rPr>
          <w:t>) mm. 71-79</w:t>
        </w:r>
        <w:r w:rsidR="00545ED3">
          <w:rPr>
            <w:noProof/>
            <w:webHidden/>
          </w:rPr>
          <w:tab/>
        </w:r>
        <w:r w:rsidR="00545ED3">
          <w:rPr>
            <w:noProof/>
            <w:webHidden/>
          </w:rPr>
          <w:fldChar w:fldCharType="begin"/>
        </w:r>
        <w:r w:rsidR="00545ED3">
          <w:rPr>
            <w:noProof/>
            <w:webHidden/>
          </w:rPr>
          <w:instrText xml:space="preserve"> PAGEREF _Toc134123451 \h </w:instrText>
        </w:r>
        <w:r w:rsidR="00545ED3">
          <w:rPr>
            <w:noProof/>
            <w:webHidden/>
          </w:rPr>
        </w:r>
        <w:r w:rsidR="00545ED3">
          <w:rPr>
            <w:noProof/>
            <w:webHidden/>
          </w:rPr>
          <w:fldChar w:fldCharType="separate"/>
        </w:r>
        <w:r w:rsidR="004A713E">
          <w:rPr>
            <w:noProof/>
            <w:webHidden/>
          </w:rPr>
          <w:t>54</w:t>
        </w:r>
        <w:r w:rsidR="00545ED3">
          <w:rPr>
            <w:noProof/>
            <w:webHidden/>
          </w:rPr>
          <w:fldChar w:fldCharType="end"/>
        </w:r>
      </w:hyperlink>
    </w:p>
    <w:p w14:paraId="62333CE5" w14:textId="1DC2FA69"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52" w:history="1">
        <w:r w:rsidR="00545ED3" w:rsidRPr="003A1EBB">
          <w:rPr>
            <w:rStyle w:val="Hyperlink"/>
            <w:rFonts w:ascii="Times New Roman" w:hAnsi="Times New Roman"/>
            <w:noProof/>
          </w:rPr>
          <w:t>Figure 41 Transition from the C-section into the A'-section, mm. 95-101. Fragments of the Primary theme are shown in the piano in mm. 96-97 and 100-101</w:t>
        </w:r>
        <w:r w:rsidR="00545ED3">
          <w:rPr>
            <w:noProof/>
            <w:webHidden/>
          </w:rPr>
          <w:tab/>
        </w:r>
        <w:r w:rsidR="00545ED3">
          <w:rPr>
            <w:noProof/>
            <w:webHidden/>
          </w:rPr>
          <w:fldChar w:fldCharType="begin"/>
        </w:r>
        <w:r w:rsidR="00545ED3">
          <w:rPr>
            <w:noProof/>
            <w:webHidden/>
          </w:rPr>
          <w:instrText xml:space="preserve"> PAGEREF _Toc134123452 \h </w:instrText>
        </w:r>
        <w:r w:rsidR="00545ED3">
          <w:rPr>
            <w:noProof/>
            <w:webHidden/>
          </w:rPr>
        </w:r>
        <w:r w:rsidR="00545ED3">
          <w:rPr>
            <w:noProof/>
            <w:webHidden/>
          </w:rPr>
          <w:fldChar w:fldCharType="separate"/>
        </w:r>
        <w:r w:rsidR="004A713E">
          <w:rPr>
            <w:noProof/>
            <w:webHidden/>
          </w:rPr>
          <w:t>55</w:t>
        </w:r>
        <w:r w:rsidR="00545ED3">
          <w:rPr>
            <w:noProof/>
            <w:webHidden/>
          </w:rPr>
          <w:fldChar w:fldCharType="end"/>
        </w:r>
      </w:hyperlink>
    </w:p>
    <w:p w14:paraId="62B415D3" w14:textId="0572AD3A" w:rsidR="00545ED3" w:rsidRDefault="00000000">
      <w:pPr>
        <w:pStyle w:val="TableofFigures"/>
        <w:tabs>
          <w:tab w:val="right" w:leader="dot" w:pos="8630"/>
        </w:tabs>
        <w:rPr>
          <w:rFonts w:eastAsiaTheme="minorEastAsia" w:cstheme="minorBidi"/>
          <w:noProof/>
          <w:kern w:val="2"/>
          <w:lang w:bidi="ar-SA"/>
          <w14:ligatures w14:val="standardContextual"/>
        </w:rPr>
      </w:pPr>
      <w:hyperlink w:anchor="_Toc134123453" w:history="1">
        <w:r w:rsidR="00545ED3" w:rsidRPr="003A1EBB">
          <w:rPr>
            <w:rStyle w:val="Hyperlink"/>
            <w:rFonts w:ascii="Times New Roman" w:hAnsi="Times New Roman"/>
            <w:noProof/>
          </w:rPr>
          <w:t>Figure 42 Coda section minus the first four measures (mm. 140-152)</w:t>
        </w:r>
        <w:r w:rsidR="00545ED3">
          <w:rPr>
            <w:noProof/>
            <w:webHidden/>
          </w:rPr>
          <w:tab/>
        </w:r>
        <w:r w:rsidR="00545ED3">
          <w:rPr>
            <w:noProof/>
            <w:webHidden/>
          </w:rPr>
          <w:fldChar w:fldCharType="begin"/>
        </w:r>
        <w:r w:rsidR="00545ED3">
          <w:rPr>
            <w:noProof/>
            <w:webHidden/>
          </w:rPr>
          <w:instrText xml:space="preserve"> PAGEREF _Toc134123453 \h </w:instrText>
        </w:r>
        <w:r w:rsidR="00545ED3">
          <w:rPr>
            <w:noProof/>
            <w:webHidden/>
          </w:rPr>
        </w:r>
        <w:r w:rsidR="00545ED3">
          <w:rPr>
            <w:noProof/>
            <w:webHidden/>
          </w:rPr>
          <w:fldChar w:fldCharType="separate"/>
        </w:r>
        <w:r w:rsidR="004A713E">
          <w:rPr>
            <w:noProof/>
            <w:webHidden/>
          </w:rPr>
          <w:t>57</w:t>
        </w:r>
        <w:r w:rsidR="00545ED3">
          <w:rPr>
            <w:noProof/>
            <w:webHidden/>
          </w:rPr>
          <w:fldChar w:fldCharType="end"/>
        </w:r>
      </w:hyperlink>
    </w:p>
    <w:p w14:paraId="5443A646" w14:textId="31B62A6D" w:rsidR="00DA1971" w:rsidRDefault="00F7122D" w:rsidP="006247C2">
      <w:pPr>
        <w:pStyle w:val="Heading1"/>
      </w:pPr>
      <w:r>
        <w:fldChar w:fldCharType="end"/>
      </w:r>
      <w:r w:rsidR="00DA1971">
        <w:br w:type="page"/>
      </w:r>
      <w:bookmarkStart w:id="4" w:name="_Toc310579467"/>
      <w:bookmarkStart w:id="5" w:name="_Toc134619794"/>
      <w:r w:rsidR="00DA1971">
        <w:lastRenderedPageBreak/>
        <w:t>Abstract</w:t>
      </w:r>
      <w:bookmarkEnd w:id="4"/>
      <w:bookmarkEnd w:id="5"/>
    </w:p>
    <w:p w14:paraId="52EED026" w14:textId="77777777" w:rsidR="00DA4677" w:rsidRDefault="00DA4677" w:rsidP="00DA4677">
      <w:pPr>
        <w:ind w:firstLine="720"/>
        <w:rPr>
          <w:rFonts w:cstheme="minorHAnsi"/>
        </w:rPr>
      </w:pPr>
      <w:bookmarkStart w:id="6" w:name="_Toc310579468"/>
      <w:r>
        <w:rPr>
          <w:rFonts w:cstheme="minorHAnsi"/>
        </w:rPr>
        <w:t xml:space="preserve">Of her many works, the </w:t>
      </w:r>
      <w:r>
        <w:rPr>
          <w:rFonts w:cstheme="minorHAnsi"/>
          <w:i/>
          <w:iCs/>
        </w:rPr>
        <w:t xml:space="preserve">Concertino, </w:t>
      </w:r>
      <w:r>
        <w:rPr>
          <w:rFonts w:cstheme="minorHAnsi"/>
        </w:rPr>
        <w:t xml:space="preserve">op. 107 for flute and piano has experienced an enduring popularity amongst flutists. This popularity is evident based on its inclusion in Schirmer’s </w:t>
      </w:r>
      <w:r>
        <w:rPr>
          <w:rFonts w:cstheme="minorHAnsi"/>
          <w:i/>
          <w:iCs/>
        </w:rPr>
        <w:t xml:space="preserve">Flute Music by French Composers </w:t>
      </w:r>
      <w:r>
        <w:rPr>
          <w:rFonts w:cstheme="minorHAnsi"/>
        </w:rPr>
        <w:t xml:space="preserve">collection, a volume that has been cemented in the canon for all performing flutists. In the 1990’s, an article was published which attributed a story of unrequited love to the piece. This story, though doubtful to its authenticity, has taken root and morphed the work into a sort of “coming of age” piece for flutists who play it. This unfortunately has become a part of Chaminade’s biography when performed, despite little evidence she intended the work to be perceived in this way. </w:t>
      </w:r>
    </w:p>
    <w:p w14:paraId="07054EF2" w14:textId="5FA62EA1" w:rsidR="00BB5478" w:rsidRDefault="00DA4677" w:rsidP="00DA4677">
      <w:pPr>
        <w:rPr>
          <w:rFonts w:cstheme="minorHAnsi"/>
        </w:rPr>
        <w:sectPr w:rsidR="00BB5478" w:rsidSect="00C81D95">
          <w:footerReference w:type="default" r:id="rId10"/>
          <w:pgSz w:w="12240" w:h="15840" w:code="1"/>
          <w:pgMar w:top="1440" w:right="1440" w:bottom="1440" w:left="2160" w:header="720" w:footer="720" w:gutter="0"/>
          <w:pgNumType w:fmt="lowerRoman" w:start="4"/>
          <w:cols w:space="720"/>
          <w:docGrid w:linePitch="360"/>
        </w:sectPr>
      </w:pPr>
      <w:r>
        <w:rPr>
          <w:rFonts w:cstheme="minorHAnsi"/>
        </w:rPr>
        <w:tab/>
        <w:t xml:space="preserve">In my analysis of the </w:t>
      </w:r>
      <w:r>
        <w:rPr>
          <w:rFonts w:cstheme="minorHAnsi"/>
          <w:i/>
          <w:iCs/>
        </w:rPr>
        <w:t xml:space="preserve">Concertino, </w:t>
      </w:r>
      <w:r>
        <w:rPr>
          <w:rFonts w:cstheme="minorHAnsi"/>
        </w:rPr>
        <w:t xml:space="preserve">I examine the ways in which Chaminade manipulates the form of a rondo to create a work that is musically effective and expressively rich. I will argue that a tonal problem created by the juxtaposition of A and A# is played out through the lens of the pastoral genre. I show how Chaminade frames the </w:t>
      </w:r>
      <w:r>
        <w:rPr>
          <w:rFonts w:cstheme="minorHAnsi"/>
          <w:i/>
          <w:iCs/>
        </w:rPr>
        <w:t xml:space="preserve">Concertino </w:t>
      </w:r>
      <w:r>
        <w:rPr>
          <w:rFonts w:cstheme="minorHAnsi"/>
        </w:rPr>
        <w:t>in the pastoral expressive genre through her employment of musical topics. In my conclusion, I propose a new narrative that removes Chaminade’s supposed love, restores her agency, and defers the narrative to the artist performing the work instead of the one that wrote it.</w:t>
      </w:r>
    </w:p>
    <w:p w14:paraId="347D0D0F" w14:textId="77777777" w:rsidR="00DA4677" w:rsidRDefault="00DA4677" w:rsidP="00DA4677">
      <w:pPr>
        <w:rPr>
          <w:rFonts w:cstheme="minorHAnsi"/>
        </w:rPr>
      </w:pPr>
    </w:p>
    <w:p w14:paraId="5D80613D" w14:textId="04198C37" w:rsidR="00DA1971" w:rsidRPr="000F56FF" w:rsidRDefault="00F05EF7" w:rsidP="0008270A">
      <w:pPr>
        <w:pStyle w:val="Chapter"/>
      </w:pPr>
      <w:bookmarkStart w:id="7" w:name="_Toc134619795"/>
      <w:r>
        <w:t>Chaminade Biography and Compositional Style</w:t>
      </w:r>
      <w:bookmarkEnd w:id="6"/>
      <w:bookmarkEnd w:id="7"/>
    </w:p>
    <w:p w14:paraId="4E0C9BDB" w14:textId="72453E85" w:rsidR="00DB5769" w:rsidRDefault="00F05EF7" w:rsidP="00F05EF7">
      <w:pPr>
        <w:ind w:firstLine="720"/>
        <w:rPr>
          <w:rFonts w:cstheme="minorHAnsi"/>
        </w:rPr>
      </w:pPr>
      <w:r w:rsidRPr="001B24AB">
        <w:rPr>
          <w:rFonts w:cstheme="minorHAnsi"/>
        </w:rPr>
        <w:t xml:space="preserve">Cécile Louise </w:t>
      </w:r>
      <w:proofErr w:type="spellStart"/>
      <w:r w:rsidRPr="001B24AB">
        <w:rPr>
          <w:rFonts w:cstheme="minorHAnsi"/>
        </w:rPr>
        <w:t>Stéphanie</w:t>
      </w:r>
      <w:proofErr w:type="spellEnd"/>
      <w:r w:rsidRPr="001B24AB">
        <w:rPr>
          <w:rFonts w:cstheme="minorHAnsi"/>
        </w:rPr>
        <w:t xml:space="preserve"> Chaminade was a French composer and pianist born in Paris on August 8, 1857. </w:t>
      </w:r>
      <w:r w:rsidR="00FE3842">
        <w:rPr>
          <w:rFonts w:cstheme="minorHAnsi"/>
        </w:rPr>
        <w:t>Her father ran an insurance firm in Paris thus securing their social status as quite well off</w:t>
      </w:r>
      <w:r w:rsidRPr="001B24AB">
        <w:rPr>
          <w:rFonts w:cstheme="minorHAnsi"/>
        </w:rPr>
        <w:t xml:space="preserve">. </w:t>
      </w:r>
      <w:r w:rsidR="00DB5769">
        <w:rPr>
          <w:rFonts w:cstheme="minorHAnsi"/>
        </w:rPr>
        <w:t>B</w:t>
      </w:r>
      <w:r w:rsidRPr="001B24AB">
        <w:rPr>
          <w:rFonts w:cstheme="minorHAnsi"/>
        </w:rPr>
        <w:t xml:space="preserve">oth of her parents were musical, </w:t>
      </w:r>
      <w:r w:rsidR="00B654F5">
        <w:rPr>
          <w:rFonts w:cstheme="minorHAnsi"/>
        </w:rPr>
        <w:t xml:space="preserve">but </w:t>
      </w:r>
      <w:r w:rsidRPr="001B24AB">
        <w:rPr>
          <w:rFonts w:cstheme="minorHAnsi"/>
        </w:rPr>
        <w:t>her mother,</w:t>
      </w:r>
      <w:r w:rsidR="00FE3842">
        <w:rPr>
          <w:rFonts w:cstheme="minorHAnsi"/>
        </w:rPr>
        <w:t xml:space="preserve"> who was</w:t>
      </w:r>
      <w:r w:rsidRPr="001B24AB">
        <w:rPr>
          <w:rFonts w:cstheme="minorHAnsi"/>
        </w:rPr>
        <w:t xml:space="preserve"> a singer and pianist, </w:t>
      </w:r>
      <w:r w:rsidR="00FE3842">
        <w:rPr>
          <w:rFonts w:cstheme="minorHAnsi"/>
        </w:rPr>
        <w:t>gave Cécile her first piano lessons</w:t>
      </w:r>
      <w:r w:rsidRPr="001B24AB">
        <w:rPr>
          <w:rFonts w:cstheme="minorHAnsi"/>
        </w:rPr>
        <w:t>.</w:t>
      </w:r>
      <w:r w:rsidRPr="001B24AB">
        <w:rPr>
          <w:rStyle w:val="FootnoteReference"/>
          <w:rFonts w:cstheme="minorHAnsi"/>
        </w:rPr>
        <w:footnoteReference w:id="1"/>
      </w:r>
      <w:r w:rsidRPr="001B24AB">
        <w:rPr>
          <w:rFonts w:cstheme="minorHAnsi"/>
        </w:rPr>
        <w:t xml:space="preserve"> </w:t>
      </w:r>
    </w:p>
    <w:p w14:paraId="5DE05A05" w14:textId="55B05F96" w:rsidR="00F05EF7" w:rsidRPr="001B24AB" w:rsidRDefault="00F05EF7" w:rsidP="00F05EF7">
      <w:pPr>
        <w:ind w:firstLine="720"/>
        <w:rPr>
          <w:rFonts w:cstheme="minorHAnsi"/>
        </w:rPr>
      </w:pPr>
      <w:r w:rsidRPr="001B24AB">
        <w:rPr>
          <w:rFonts w:cstheme="minorHAnsi"/>
        </w:rPr>
        <w:t xml:space="preserve">The precise details of Chaminade’s education are hard to pinpoint, but Marcia Citron’s bio-bibliography of the composer provides a relatively complete picture. Citron states that by the late 1860s Chaminade was already beginning to compose, and her musical talents were observed by Georges Bizet and Felix </w:t>
      </w:r>
      <w:proofErr w:type="spellStart"/>
      <w:r w:rsidRPr="001B24AB">
        <w:rPr>
          <w:rFonts w:cstheme="minorHAnsi"/>
        </w:rPr>
        <w:t>LeCouppey</w:t>
      </w:r>
      <w:proofErr w:type="spellEnd"/>
      <w:r w:rsidR="00B654F5">
        <w:rPr>
          <w:rFonts w:cstheme="minorHAnsi"/>
        </w:rPr>
        <w:t xml:space="preserve">. </w:t>
      </w:r>
      <w:proofErr w:type="spellStart"/>
      <w:r w:rsidR="00B654F5">
        <w:rPr>
          <w:rFonts w:cstheme="minorHAnsi"/>
        </w:rPr>
        <w:t>LeCouppey</w:t>
      </w:r>
      <w:proofErr w:type="spellEnd"/>
      <w:r w:rsidR="00B654F5">
        <w:rPr>
          <w:rFonts w:cstheme="minorHAnsi"/>
        </w:rPr>
        <w:t xml:space="preserve"> was</w:t>
      </w:r>
      <w:r w:rsidRPr="001B24AB">
        <w:rPr>
          <w:rFonts w:cstheme="minorHAnsi"/>
        </w:rPr>
        <w:t xml:space="preserve"> </w:t>
      </w:r>
      <w:r w:rsidR="00B654F5">
        <w:rPr>
          <w:rFonts w:cstheme="minorHAnsi"/>
        </w:rPr>
        <w:t xml:space="preserve">so </w:t>
      </w:r>
      <w:r w:rsidRPr="001B24AB">
        <w:rPr>
          <w:rFonts w:cstheme="minorHAnsi"/>
        </w:rPr>
        <w:t>impressed</w:t>
      </w:r>
      <w:r w:rsidR="00FE3842">
        <w:rPr>
          <w:rFonts w:cstheme="minorHAnsi"/>
        </w:rPr>
        <w:t xml:space="preserve"> with her</w:t>
      </w:r>
      <w:r w:rsidR="00B654F5">
        <w:rPr>
          <w:rFonts w:cstheme="minorHAnsi"/>
        </w:rPr>
        <w:t>,</w:t>
      </w:r>
      <w:r w:rsidRPr="001B24AB">
        <w:rPr>
          <w:rFonts w:cstheme="minorHAnsi"/>
        </w:rPr>
        <w:t xml:space="preserve"> he requested Chaminade enroll at the renowned Conservatoire where he taught.</w:t>
      </w:r>
      <w:r w:rsidRPr="001B24AB">
        <w:rPr>
          <w:rStyle w:val="FootnoteReference"/>
          <w:rFonts w:cstheme="minorHAnsi"/>
        </w:rPr>
        <w:footnoteReference w:id="2"/>
      </w:r>
      <w:r w:rsidRPr="001B24AB">
        <w:rPr>
          <w:rFonts w:cstheme="minorHAnsi"/>
        </w:rPr>
        <w:t xml:space="preserve">  Unfortunately, such an arrangement was not a possibility for Chaminade</w:t>
      </w:r>
      <w:r w:rsidR="00B654F5">
        <w:rPr>
          <w:rFonts w:cstheme="minorHAnsi"/>
        </w:rPr>
        <w:t>—</w:t>
      </w:r>
      <w:r w:rsidRPr="001B24AB">
        <w:rPr>
          <w:rFonts w:cstheme="minorHAnsi"/>
        </w:rPr>
        <w:t xml:space="preserve"> her father would only allow her to take lessons with the professors and would not permit her to enroll</w:t>
      </w:r>
      <w:r w:rsidR="00FE3842">
        <w:rPr>
          <w:rFonts w:cstheme="minorHAnsi"/>
        </w:rPr>
        <w:t xml:space="preserve"> in the Conservatoire</w:t>
      </w:r>
      <w:r w:rsidRPr="001B24AB">
        <w:rPr>
          <w:rFonts w:cstheme="minorHAnsi"/>
        </w:rPr>
        <w:t xml:space="preserve">. </w:t>
      </w:r>
      <w:r w:rsidR="006F5F2C">
        <w:rPr>
          <w:rFonts w:cstheme="minorHAnsi"/>
        </w:rPr>
        <w:t xml:space="preserve">In addition to lessons with </w:t>
      </w:r>
      <w:proofErr w:type="spellStart"/>
      <w:r w:rsidR="006F5F2C">
        <w:rPr>
          <w:rFonts w:cstheme="minorHAnsi"/>
        </w:rPr>
        <w:t>LeCouppey</w:t>
      </w:r>
      <w:proofErr w:type="spellEnd"/>
      <w:r w:rsidR="006F5F2C">
        <w:rPr>
          <w:rFonts w:cstheme="minorHAnsi"/>
        </w:rPr>
        <w:t xml:space="preserve">, </w:t>
      </w:r>
      <w:r w:rsidRPr="001B24AB">
        <w:rPr>
          <w:rFonts w:cstheme="minorHAnsi"/>
        </w:rPr>
        <w:t xml:space="preserve">Citron reports Chaminade </w:t>
      </w:r>
      <w:r w:rsidR="006F5F2C">
        <w:rPr>
          <w:rFonts w:cstheme="minorHAnsi"/>
        </w:rPr>
        <w:t>studied with</w:t>
      </w:r>
      <w:r w:rsidRPr="001B24AB">
        <w:rPr>
          <w:rFonts w:cstheme="minorHAnsi"/>
        </w:rPr>
        <w:t xml:space="preserve"> </w:t>
      </w:r>
      <w:r w:rsidR="00FE3842">
        <w:rPr>
          <w:rFonts w:cstheme="minorHAnsi"/>
        </w:rPr>
        <w:t>other faculty from the Conservatoire, including</w:t>
      </w:r>
      <w:r w:rsidR="00A10786">
        <w:rPr>
          <w:rFonts w:cstheme="minorHAnsi"/>
        </w:rPr>
        <w:t>,</w:t>
      </w:r>
      <w:r w:rsidR="00FE3842">
        <w:rPr>
          <w:rFonts w:cstheme="minorHAnsi"/>
        </w:rPr>
        <w:t xml:space="preserve"> </w:t>
      </w:r>
      <w:r w:rsidRPr="001B24AB">
        <w:rPr>
          <w:rFonts w:cstheme="minorHAnsi"/>
        </w:rPr>
        <w:t xml:space="preserve">Antoine François </w:t>
      </w:r>
      <w:proofErr w:type="spellStart"/>
      <w:r w:rsidRPr="001B24AB">
        <w:rPr>
          <w:rFonts w:cstheme="minorHAnsi"/>
        </w:rPr>
        <w:t>Marmontel</w:t>
      </w:r>
      <w:proofErr w:type="spellEnd"/>
      <w:r w:rsidRPr="001B24AB">
        <w:rPr>
          <w:rFonts w:cstheme="minorHAnsi"/>
        </w:rPr>
        <w:t xml:space="preserve"> </w:t>
      </w:r>
      <w:r w:rsidR="006F5F2C">
        <w:rPr>
          <w:rFonts w:cstheme="minorHAnsi"/>
        </w:rPr>
        <w:t>(</w:t>
      </w:r>
      <w:r w:rsidRPr="001B24AB">
        <w:rPr>
          <w:rFonts w:cstheme="minorHAnsi"/>
        </w:rPr>
        <w:t>piano</w:t>
      </w:r>
      <w:r w:rsidR="006F5F2C">
        <w:rPr>
          <w:rFonts w:cstheme="minorHAnsi"/>
        </w:rPr>
        <w:t>)</w:t>
      </w:r>
      <w:r w:rsidRPr="001B24AB">
        <w:rPr>
          <w:rFonts w:cstheme="minorHAnsi"/>
        </w:rPr>
        <w:t>, Augustin Savard</w:t>
      </w:r>
      <w:r w:rsidR="006F5F2C">
        <w:rPr>
          <w:rFonts w:cstheme="minorHAnsi"/>
        </w:rPr>
        <w:t xml:space="preserve"> (counterpoint)</w:t>
      </w:r>
      <w:r w:rsidRPr="001B24AB">
        <w:rPr>
          <w:rFonts w:cstheme="minorHAnsi"/>
        </w:rPr>
        <w:t>, and eventually with Benjamin Gounod.</w:t>
      </w:r>
      <w:r w:rsidRPr="001B24AB">
        <w:rPr>
          <w:rStyle w:val="FootnoteReference"/>
          <w:rFonts w:cstheme="minorHAnsi"/>
        </w:rPr>
        <w:footnoteReference w:id="3"/>
      </w:r>
      <w:r w:rsidRPr="001B24AB">
        <w:rPr>
          <w:rFonts w:cstheme="minorHAnsi"/>
        </w:rPr>
        <w:t xml:space="preserve">   </w:t>
      </w:r>
    </w:p>
    <w:p w14:paraId="02EA5C4B" w14:textId="25106965" w:rsidR="00F05EF7" w:rsidRPr="001B24AB" w:rsidRDefault="00166F3A" w:rsidP="00F05EF7">
      <w:pPr>
        <w:ind w:firstLine="720"/>
        <w:rPr>
          <w:rFonts w:cstheme="minorHAnsi"/>
        </w:rPr>
      </w:pPr>
      <w:r w:rsidRPr="001B24AB">
        <w:rPr>
          <w:rFonts w:cstheme="minorHAnsi"/>
        </w:rPr>
        <w:t xml:space="preserve">Although </w:t>
      </w:r>
      <w:r w:rsidR="008B1E7E">
        <w:rPr>
          <w:rFonts w:cstheme="minorHAnsi"/>
        </w:rPr>
        <w:t>she wasn’t officially a student at the Conservatoire,</w:t>
      </w:r>
      <w:r w:rsidR="00822773">
        <w:rPr>
          <w:rFonts w:cstheme="minorHAnsi"/>
        </w:rPr>
        <w:t xml:space="preserve"> </w:t>
      </w:r>
      <w:r w:rsidRPr="001B24AB">
        <w:rPr>
          <w:rFonts w:cstheme="minorHAnsi"/>
        </w:rPr>
        <w:t>Chaminade</w:t>
      </w:r>
      <w:r w:rsidR="008B1E7E">
        <w:rPr>
          <w:rFonts w:cstheme="minorHAnsi"/>
        </w:rPr>
        <w:t xml:space="preserve"> had plenty of exposure amongst her peers. In fact, both she</w:t>
      </w:r>
      <w:r w:rsidRPr="001B24AB">
        <w:rPr>
          <w:rFonts w:cstheme="minorHAnsi"/>
        </w:rPr>
        <w:t xml:space="preserve"> and her music made frequent appearances at the most famous of Salons and concert halls in Paris during the nineteenth-century. </w:t>
      </w:r>
      <w:r w:rsidR="00F05EF7" w:rsidRPr="001B24AB">
        <w:rPr>
          <w:rFonts w:cstheme="minorHAnsi"/>
        </w:rPr>
        <w:t>Chaminade made her professional perform</w:t>
      </w:r>
      <w:r>
        <w:rPr>
          <w:rFonts w:cstheme="minorHAnsi"/>
        </w:rPr>
        <w:t>ing</w:t>
      </w:r>
      <w:r w:rsidR="00F05EF7" w:rsidRPr="001B24AB">
        <w:rPr>
          <w:rFonts w:cstheme="minorHAnsi"/>
        </w:rPr>
        <w:t xml:space="preserve"> debut in 1877 at the </w:t>
      </w:r>
      <w:r w:rsidR="00F05EF7" w:rsidRPr="001B24AB">
        <w:rPr>
          <w:rFonts w:cstheme="minorHAnsi"/>
        </w:rPr>
        <w:lastRenderedPageBreak/>
        <w:t>Salle Pleyel in Paris to favorable reviews.</w:t>
      </w:r>
      <w:r w:rsidR="00F05EF7" w:rsidRPr="001B24AB">
        <w:rPr>
          <w:rStyle w:val="FootnoteReference"/>
          <w:rFonts w:cstheme="minorHAnsi"/>
        </w:rPr>
        <w:footnoteReference w:id="4"/>
      </w:r>
      <w:r w:rsidR="00F05EF7" w:rsidRPr="001B24AB">
        <w:rPr>
          <w:rFonts w:cstheme="minorHAnsi"/>
        </w:rPr>
        <w:t xml:space="preserve"> Over the next year</w:t>
      </w:r>
      <w:r>
        <w:rPr>
          <w:rFonts w:cstheme="minorHAnsi"/>
        </w:rPr>
        <w:t>,</w:t>
      </w:r>
      <w:r w:rsidR="00F05EF7" w:rsidRPr="001B24AB">
        <w:rPr>
          <w:rFonts w:cstheme="minorHAnsi"/>
        </w:rPr>
        <w:t xml:space="preserve"> she </w:t>
      </w:r>
      <w:r w:rsidR="00753E92">
        <w:rPr>
          <w:rFonts w:cstheme="minorHAnsi"/>
        </w:rPr>
        <w:t>continued</w:t>
      </w:r>
      <w:r w:rsidR="00F05EF7" w:rsidRPr="001B24AB">
        <w:rPr>
          <w:rFonts w:cstheme="minorHAnsi"/>
        </w:rPr>
        <w:t xml:space="preserve"> performing and premier</w:t>
      </w:r>
      <w:r w:rsidR="00753E92">
        <w:rPr>
          <w:rFonts w:cstheme="minorHAnsi"/>
        </w:rPr>
        <w:t>ed</w:t>
      </w:r>
      <w:r w:rsidR="00F05EF7" w:rsidRPr="001B24AB">
        <w:rPr>
          <w:rFonts w:cstheme="minorHAnsi"/>
        </w:rPr>
        <w:t xml:space="preserve"> </w:t>
      </w:r>
      <w:proofErr w:type="gramStart"/>
      <w:r w:rsidR="00F05EF7" w:rsidRPr="001B24AB">
        <w:rPr>
          <w:rFonts w:cstheme="minorHAnsi"/>
        </w:rPr>
        <w:t>a number of</w:t>
      </w:r>
      <w:proofErr w:type="gramEnd"/>
      <w:r w:rsidR="00F05EF7" w:rsidRPr="001B24AB">
        <w:rPr>
          <w:rFonts w:cstheme="minorHAnsi"/>
        </w:rPr>
        <w:t xml:space="preserve"> her own works</w:t>
      </w:r>
      <w:r w:rsidR="00753E92">
        <w:rPr>
          <w:rFonts w:cstheme="minorHAnsi"/>
        </w:rPr>
        <w:t xml:space="preserve"> at the Salle </w:t>
      </w:r>
      <w:proofErr w:type="spellStart"/>
      <w:r w:rsidR="00753E92">
        <w:rPr>
          <w:rFonts w:cstheme="minorHAnsi"/>
        </w:rPr>
        <w:t>Erard</w:t>
      </w:r>
      <w:proofErr w:type="spellEnd"/>
      <w:r w:rsidR="00F05EF7" w:rsidRPr="001B24AB">
        <w:rPr>
          <w:rFonts w:cstheme="minorHAnsi"/>
        </w:rPr>
        <w:t xml:space="preserve">, including </w:t>
      </w:r>
      <w:r w:rsidR="00753E92">
        <w:rPr>
          <w:rFonts w:cstheme="minorHAnsi"/>
        </w:rPr>
        <w:t>the</w:t>
      </w:r>
      <w:r w:rsidR="00F05EF7" w:rsidRPr="001B24AB">
        <w:rPr>
          <w:rFonts w:cstheme="minorHAnsi"/>
        </w:rPr>
        <w:t xml:space="preserve"> </w:t>
      </w:r>
      <w:r w:rsidR="00F05EF7" w:rsidRPr="001B24AB">
        <w:rPr>
          <w:rFonts w:cstheme="minorHAnsi"/>
          <w:i/>
          <w:iCs/>
        </w:rPr>
        <w:t xml:space="preserve">Trio </w:t>
      </w:r>
      <w:r w:rsidR="00F05EF7" w:rsidRPr="001B24AB">
        <w:rPr>
          <w:rFonts w:cstheme="minorHAnsi"/>
        </w:rPr>
        <w:t xml:space="preserve">no. 1, op. 11 and various piano works. </w:t>
      </w:r>
    </w:p>
    <w:p w14:paraId="73E360FD" w14:textId="4E9B4710" w:rsidR="00F05EF7" w:rsidRPr="001B24AB" w:rsidRDefault="00F05EF7" w:rsidP="00F05EF7">
      <w:pPr>
        <w:ind w:firstLine="720"/>
        <w:rPr>
          <w:rFonts w:cstheme="minorHAnsi"/>
        </w:rPr>
      </w:pPr>
      <w:r w:rsidRPr="001B24AB">
        <w:rPr>
          <w:rFonts w:cstheme="minorHAnsi"/>
        </w:rPr>
        <w:t>The 1880s</w:t>
      </w:r>
      <w:r w:rsidR="00C17F45">
        <w:rPr>
          <w:rFonts w:cstheme="minorHAnsi"/>
        </w:rPr>
        <w:t xml:space="preserve"> were productive for</w:t>
      </w:r>
      <w:r w:rsidRPr="001B24AB">
        <w:rPr>
          <w:rFonts w:cstheme="minorHAnsi"/>
        </w:rPr>
        <w:t xml:space="preserve"> </w:t>
      </w:r>
      <w:r w:rsidR="00FA04A8" w:rsidRPr="001B24AB">
        <w:rPr>
          <w:rFonts w:cstheme="minorHAnsi"/>
        </w:rPr>
        <w:t>Chaminade</w:t>
      </w:r>
      <w:r w:rsidR="00FA04A8">
        <w:rPr>
          <w:rFonts w:cstheme="minorHAnsi"/>
        </w:rPr>
        <w:t xml:space="preserve"> and</w:t>
      </w:r>
      <w:r w:rsidR="00C17F45">
        <w:rPr>
          <w:rFonts w:cstheme="minorHAnsi"/>
        </w:rPr>
        <w:t xml:space="preserve"> are evidence of her</w:t>
      </w:r>
      <w:r w:rsidRPr="001B24AB">
        <w:rPr>
          <w:rFonts w:cstheme="minorHAnsi"/>
        </w:rPr>
        <w:t xml:space="preserve"> continued development as a composer. In 1881, she wrote her first work for orchestra, the </w:t>
      </w:r>
      <w:r w:rsidRPr="001B24AB">
        <w:rPr>
          <w:rFonts w:cstheme="minorHAnsi"/>
          <w:i/>
          <w:iCs/>
        </w:rPr>
        <w:t xml:space="preserve">Suite </w:t>
      </w:r>
      <w:proofErr w:type="spellStart"/>
      <w:r w:rsidRPr="001B24AB">
        <w:rPr>
          <w:rFonts w:cstheme="minorHAnsi"/>
          <w:i/>
          <w:iCs/>
        </w:rPr>
        <w:t>D’Orchestre</w:t>
      </w:r>
      <w:proofErr w:type="spellEnd"/>
      <w:r w:rsidRPr="001B24AB">
        <w:rPr>
          <w:rFonts w:cstheme="minorHAnsi"/>
          <w:i/>
          <w:iCs/>
        </w:rPr>
        <w:t xml:space="preserve">, </w:t>
      </w:r>
      <w:r w:rsidRPr="001B24AB">
        <w:rPr>
          <w:rFonts w:cstheme="minorHAnsi"/>
        </w:rPr>
        <w:t xml:space="preserve">op. 20 which was premiered at the Société </w:t>
      </w:r>
      <w:proofErr w:type="spellStart"/>
      <w:r w:rsidRPr="001B24AB">
        <w:rPr>
          <w:rFonts w:cstheme="minorHAnsi"/>
        </w:rPr>
        <w:t>Nationale</w:t>
      </w:r>
      <w:proofErr w:type="spellEnd"/>
      <w:r w:rsidRPr="001B24AB">
        <w:rPr>
          <w:rFonts w:cstheme="minorHAnsi"/>
        </w:rPr>
        <w:t xml:space="preserve"> de Musique.</w:t>
      </w:r>
      <w:r w:rsidRPr="001B24AB">
        <w:rPr>
          <w:rStyle w:val="FootnoteReference"/>
          <w:rFonts w:cstheme="minorHAnsi"/>
        </w:rPr>
        <w:footnoteReference w:id="5"/>
      </w:r>
      <w:r w:rsidRPr="001B24AB">
        <w:rPr>
          <w:rFonts w:cstheme="minorHAnsi"/>
        </w:rPr>
        <w:t xml:space="preserve"> </w:t>
      </w:r>
      <w:r w:rsidR="00FA04A8">
        <w:rPr>
          <w:rFonts w:cstheme="minorHAnsi"/>
        </w:rPr>
        <w:t>Other large-scale works she composed during this time include the opera,</w:t>
      </w:r>
      <w:r w:rsidRPr="001B24AB">
        <w:rPr>
          <w:rFonts w:cstheme="minorHAnsi"/>
        </w:rPr>
        <w:t xml:space="preserve"> </w:t>
      </w:r>
      <w:r w:rsidRPr="001B24AB">
        <w:rPr>
          <w:rFonts w:cstheme="minorHAnsi"/>
          <w:i/>
          <w:iCs/>
        </w:rPr>
        <w:t xml:space="preserve">La </w:t>
      </w:r>
      <w:proofErr w:type="spellStart"/>
      <w:r w:rsidRPr="001B24AB">
        <w:rPr>
          <w:rFonts w:cstheme="minorHAnsi"/>
          <w:i/>
          <w:iCs/>
        </w:rPr>
        <w:t>Sévillane</w:t>
      </w:r>
      <w:proofErr w:type="spellEnd"/>
      <w:r w:rsidRPr="001B24AB">
        <w:rPr>
          <w:rFonts w:cstheme="minorHAnsi"/>
          <w:i/>
          <w:iCs/>
        </w:rPr>
        <w:t xml:space="preserve">, </w:t>
      </w:r>
      <w:r w:rsidRPr="001B24AB">
        <w:rPr>
          <w:rFonts w:cstheme="minorHAnsi"/>
        </w:rPr>
        <w:t xml:space="preserve">and a full-length ballet, </w:t>
      </w:r>
      <w:proofErr w:type="spellStart"/>
      <w:r w:rsidRPr="001B24AB">
        <w:rPr>
          <w:rFonts w:cstheme="minorHAnsi"/>
          <w:i/>
          <w:iCs/>
        </w:rPr>
        <w:t>Callirhoë</w:t>
      </w:r>
      <w:proofErr w:type="spellEnd"/>
      <w:r w:rsidRPr="001B24AB">
        <w:rPr>
          <w:rFonts w:cstheme="minorHAnsi"/>
        </w:rPr>
        <w:t xml:space="preserve">. </w:t>
      </w:r>
      <w:r w:rsidR="00FA04A8">
        <w:rPr>
          <w:rFonts w:cstheme="minorHAnsi"/>
        </w:rPr>
        <w:t>By</w:t>
      </w:r>
      <w:r w:rsidRPr="001B24AB">
        <w:rPr>
          <w:rFonts w:cstheme="minorHAnsi"/>
        </w:rPr>
        <w:t xml:space="preserve"> 1888</w:t>
      </w:r>
      <w:r w:rsidR="00FA04A8">
        <w:rPr>
          <w:rFonts w:cstheme="minorHAnsi"/>
        </w:rPr>
        <w:t>,</w:t>
      </w:r>
      <w:r w:rsidRPr="001B24AB">
        <w:rPr>
          <w:rFonts w:cstheme="minorHAnsi"/>
        </w:rPr>
        <w:t xml:space="preserve"> Chaminade’s two subsequent orchestral works, a </w:t>
      </w:r>
      <w:proofErr w:type="gramStart"/>
      <w:r w:rsidRPr="001B24AB">
        <w:rPr>
          <w:rFonts w:cstheme="minorHAnsi"/>
        </w:rPr>
        <w:t>concerto</w:t>
      </w:r>
      <w:proofErr w:type="gramEnd"/>
      <w:r w:rsidRPr="001B24AB">
        <w:rPr>
          <w:rFonts w:cstheme="minorHAnsi"/>
        </w:rPr>
        <w:t xml:space="preserve"> and a symphony, were premiered: the </w:t>
      </w:r>
      <w:proofErr w:type="spellStart"/>
      <w:r w:rsidRPr="001B24AB">
        <w:rPr>
          <w:rFonts w:cstheme="minorHAnsi"/>
          <w:i/>
          <w:iCs/>
        </w:rPr>
        <w:t>Concerstück</w:t>
      </w:r>
      <w:r w:rsidR="005E7ED2">
        <w:rPr>
          <w:rFonts w:cstheme="minorHAnsi"/>
          <w:i/>
          <w:iCs/>
        </w:rPr>
        <w:t>e</w:t>
      </w:r>
      <w:proofErr w:type="spellEnd"/>
      <w:r w:rsidR="00FA04A8">
        <w:rPr>
          <w:rFonts w:cstheme="minorHAnsi"/>
          <w:i/>
          <w:iCs/>
        </w:rPr>
        <w:t>,</w:t>
      </w:r>
      <w:r w:rsidRPr="001B24AB">
        <w:rPr>
          <w:rFonts w:cstheme="minorHAnsi"/>
          <w:i/>
          <w:iCs/>
        </w:rPr>
        <w:t xml:space="preserve"> </w:t>
      </w:r>
      <w:r w:rsidRPr="001B24AB">
        <w:rPr>
          <w:rFonts w:cstheme="minorHAnsi"/>
        </w:rPr>
        <w:t>for piano and orchestra</w:t>
      </w:r>
      <w:r w:rsidR="00FA04A8">
        <w:rPr>
          <w:rFonts w:cstheme="minorHAnsi"/>
        </w:rPr>
        <w:t>,</w:t>
      </w:r>
      <w:r w:rsidRPr="001B24AB">
        <w:rPr>
          <w:rFonts w:cstheme="minorHAnsi"/>
        </w:rPr>
        <w:t xml:space="preserve"> and </w:t>
      </w:r>
      <w:r w:rsidRPr="001B24AB">
        <w:rPr>
          <w:rFonts w:cstheme="minorHAnsi"/>
          <w:i/>
          <w:iCs/>
        </w:rPr>
        <w:t xml:space="preserve">Les </w:t>
      </w:r>
      <w:proofErr w:type="spellStart"/>
      <w:r w:rsidRPr="001B24AB">
        <w:rPr>
          <w:rFonts w:cstheme="minorHAnsi"/>
          <w:i/>
          <w:iCs/>
        </w:rPr>
        <w:t>Amazones</w:t>
      </w:r>
      <w:proofErr w:type="spellEnd"/>
      <w:r w:rsidR="00FA04A8">
        <w:rPr>
          <w:rFonts w:cstheme="minorHAnsi"/>
          <w:i/>
          <w:iCs/>
        </w:rPr>
        <w:t>,</w:t>
      </w:r>
      <w:r w:rsidRPr="001B24AB">
        <w:rPr>
          <w:rFonts w:cstheme="minorHAnsi"/>
          <w:i/>
          <w:iCs/>
        </w:rPr>
        <w:t xml:space="preserve"> </w:t>
      </w:r>
      <w:r w:rsidRPr="001B24AB">
        <w:rPr>
          <w:rFonts w:cstheme="minorHAnsi"/>
        </w:rPr>
        <w:t>for voices, chorus, and orchestra</w:t>
      </w:r>
      <w:r w:rsidRPr="001B24AB">
        <w:rPr>
          <w:rFonts w:cstheme="minorHAnsi"/>
          <w:i/>
          <w:iCs/>
        </w:rPr>
        <w:t>.</w:t>
      </w:r>
      <w:r w:rsidRPr="001B24AB">
        <w:rPr>
          <w:rStyle w:val="FootnoteReference"/>
          <w:rFonts w:cstheme="minorHAnsi"/>
          <w:i/>
          <w:iCs/>
        </w:rPr>
        <w:footnoteReference w:id="6"/>
      </w:r>
      <w:r w:rsidRPr="001B24AB">
        <w:rPr>
          <w:rFonts w:cstheme="minorHAnsi"/>
          <w:i/>
          <w:iCs/>
        </w:rPr>
        <w:t xml:space="preserve"> </w:t>
      </w:r>
    </w:p>
    <w:p w14:paraId="750CCF82" w14:textId="7B384BA4" w:rsidR="00F05EF7" w:rsidRPr="001B24AB" w:rsidRDefault="00F05EF7" w:rsidP="00F05EF7">
      <w:pPr>
        <w:ind w:firstLine="720"/>
        <w:rPr>
          <w:rFonts w:cstheme="minorHAnsi"/>
        </w:rPr>
      </w:pPr>
      <w:r w:rsidRPr="001B24AB">
        <w:rPr>
          <w:rFonts w:cstheme="minorHAnsi"/>
        </w:rPr>
        <w:t xml:space="preserve">The end of the 1880s was significant for Chaminade </w:t>
      </w:r>
      <w:r w:rsidR="00F909DF">
        <w:rPr>
          <w:rFonts w:cstheme="minorHAnsi"/>
        </w:rPr>
        <w:t xml:space="preserve">both personally and professionally. In 1887, Chaminade’s father died which marked </w:t>
      </w:r>
      <w:r w:rsidRPr="001B24AB">
        <w:rPr>
          <w:rFonts w:cstheme="minorHAnsi"/>
        </w:rPr>
        <w:t>a turning point in her musical productivit</w:t>
      </w:r>
      <w:r w:rsidR="00F909DF">
        <w:rPr>
          <w:rFonts w:cstheme="minorHAnsi"/>
        </w:rPr>
        <w:t>y</w:t>
      </w:r>
      <w:r w:rsidRPr="001B24AB">
        <w:rPr>
          <w:rFonts w:cstheme="minorHAnsi"/>
        </w:rPr>
        <w:t xml:space="preserve">. The most notable effect this had on Chaminade was that she began writing in smaller scale genres, composing almost exclusively works for solo piano and </w:t>
      </w:r>
      <w:proofErr w:type="spellStart"/>
      <w:r w:rsidRPr="001B24AB">
        <w:rPr>
          <w:rFonts w:cstheme="minorHAnsi"/>
        </w:rPr>
        <w:t>Mélodies</w:t>
      </w:r>
      <w:proofErr w:type="spellEnd"/>
      <w:r w:rsidRPr="001B24AB">
        <w:rPr>
          <w:rFonts w:cstheme="minorHAnsi"/>
        </w:rPr>
        <w:t>.</w:t>
      </w:r>
      <w:r w:rsidRPr="001B24AB">
        <w:rPr>
          <w:rStyle w:val="FootnoteReference"/>
          <w:rFonts w:cstheme="minorHAnsi"/>
        </w:rPr>
        <w:footnoteReference w:id="7"/>
      </w:r>
      <w:r w:rsidR="008B1E7E">
        <w:rPr>
          <w:rFonts w:cstheme="minorHAnsi"/>
        </w:rPr>
        <w:t xml:space="preserve"> </w:t>
      </w:r>
    </w:p>
    <w:p w14:paraId="078199E7" w14:textId="7B54B1DC" w:rsidR="00F05EF7" w:rsidRPr="001B24AB" w:rsidRDefault="00F05EF7" w:rsidP="00F05EF7">
      <w:pPr>
        <w:ind w:firstLine="720"/>
        <w:rPr>
          <w:rFonts w:cstheme="minorHAnsi"/>
        </w:rPr>
      </w:pPr>
      <w:r w:rsidRPr="001B24AB">
        <w:rPr>
          <w:rFonts w:cstheme="minorHAnsi"/>
        </w:rPr>
        <w:t xml:space="preserve">Despite limiting herself to </w:t>
      </w:r>
      <w:r w:rsidR="008B1E7E">
        <w:rPr>
          <w:rFonts w:cstheme="minorHAnsi"/>
        </w:rPr>
        <w:t>the composition of</w:t>
      </w:r>
      <w:r w:rsidRPr="001B24AB">
        <w:rPr>
          <w:rFonts w:cstheme="minorHAnsi"/>
        </w:rPr>
        <w:t xml:space="preserve"> small-scale works, the 1890s proved rather productive for Chaminade in terms of publishing works for voice and piano. Citron posits that Chaminade’s attraction to the genre stemmed from the need to support her household after her father’s death, and the market for </w:t>
      </w:r>
      <w:proofErr w:type="spellStart"/>
      <w:r w:rsidRPr="001B24AB">
        <w:rPr>
          <w:rFonts w:cstheme="minorHAnsi"/>
        </w:rPr>
        <w:t>Mélodies</w:t>
      </w:r>
      <w:proofErr w:type="spellEnd"/>
      <w:r w:rsidRPr="001B24AB">
        <w:rPr>
          <w:rFonts w:cstheme="minorHAnsi"/>
        </w:rPr>
        <w:t xml:space="preserve"> enabled her to do so.</w:t>
      </w:r>
      <w:r w:rsidRPr="001B24AB">
        <w:rPr>
          <w:rStyle w:val="FootnoteReference"/>
          <w:rFonts w:cstheme="minorHAnsi"/>
        </w:rPr>
        <w:footnoteReference w:id="8"/>
      </w:r>
      <w:r w:rsidRPr="001B24AB">
        <w:rPr>
          <w:rFonts w:cstheme="minorHAnsi"/>
        </w:rPr>
        <w:t xml:space="preserve"> Her compositional productivity during these years was complemented by a </w:t>
      </w:r>
      <w:r w:rsidRPr="001B24AB">
        <w:rPr>
          <w:rFonts w:cstheme="minorHAnsi"/>
        </w:rPr>
        <w:lastRenderedPageBreak/>
        <w:t xml:space="preserve">rigorous touring and performance schedule that took Chaminade and her music all over France and Europe. Chaminade’s impressive </w:t>
      </w:r>
      <w:proofErr w:type="spellStart"/>
      <w:r w:rsidRPr="001B24AB">
        <w:rPr>
          <w:rFonts w:cstheme="minorHAnsi"/>
        </w:rPr>
        <w:t>mélodie</w:t>
      </w:r>
      <w:proofErr w:type="spellEnd"/>
      <w:r w:rsidRPr="001B24AB">
        <w:rPr>
          <w:rFonts w:cstheme="minorHAnsi"/>
        </w:rPr>
        <w:t xml:space="preserve"> output during this decade added 64 songs to her oeuvre</w:t>
      </w:r>
      <w:r w:rsidR="00F2079E">
        <w:rPr>
          <w:rFonts w:cstheme="minorHAnsi"/>
        </w:rPr>
        <w:t>,</w:t>
      </w:r>
      <w:r w:rsidRPr="001B24AB">
        <w:rPr>
          <w:rFonts w:cstheme="minorHAnsi"/>
        </w:rPr>
        <w:t xml:space="preserve"> and with the success of her publications and performances, Chaminade began to gain a dedicated following of fans, particularly in the United States.   </w:t>
      </w:r>
    </w:p>
    <w:p w14:paraId="21448C98" w14:textId="0FF0936C" w:rsidR="00D64B68" w:rsidRDefault="005A30AA" w:rsidP="00F05EF7">
      <w:pPr>
        <w:ind w:firstLine="720"/>
        <w:rPr>
          <w:rFonts w:cstheme="minorHAnsi"/>
        </w:rPr>
      </w:pPr>
      <w:r w:rsidRPr="001B24AB">
        <w:rPr>
          <w:rFonts w:cstheme="minorHAnsi"/>
        </w:rPr>
        <w:t xml:space="preserve">Chaminade’s frequent appearance in performance at the concerts of the Société </w:t>
      </w:r>
      <w:proofErr w:type="spellStart"/>
      <w:r w:rsidRPr="001B24AB">
        <w:rPr>
          <w:rFonts w:cstheme="minorHAnsi"/>
        </w:rPr>
        <w:t>Nationale</w:t>
      </w:r>
      <w:proofErr w:type="spellEnd"/>
      <w:r w:rsidRPr="001B24AB">
        <w:rPr>
          <w:rFonts w:cstheme="minorHAnsi"/>
        </w:rPr>
        <w:t xml:space="preserve"> de Musique likely proved beneficial to form relationships </w:t>
      </w:r>
      <w:r w:rsidR="001B558A">
        <w:rPr>
          <w:rFonts w:cstheme="minorHAnsi"/>
        </w:rPr>
        <w:t>with</w:t>
      </w:r>
      <w:r w:rsidRPr="001B24AB">
        <w:rPr>
          <w:rFonts w:cstheme="minorHAnsi"/>
        </w:rPr>
        <w:t xml:space="preserve"> composer</w:t>
      </w:r>
      <w:r>
        <w:rPr>
          <w:rFonts w:cstheme="minorHAnsi"/>
        </w:rPr>
        <w:t xml:space="preserve"> and flutist</w:t>
      </w:r>
      <w:r w:rsidRPr="001B24AB">
        <w:rPr>
          <w:rFonts w:cstheme="minorHAnsi"/>
        </w:rPr>
        <w:t>, Paul Taffanel, and Conservatoire director, Théodore Dubois</w:t>
      </w:r>
      <w:r w:rsidR="001B558A">
        <w:rPr>
          <w:rFonts w:cstheme="minorHAnsi"/>
        </w:rPr>
        <w:t>—</w:t>
      </w:r>
      <w:r w:rsidRPr="001B24AB">
        <w:rPr>
          <w:rFonts w:cstheme="minorHAnsi"/>
        </w:rPr>
        <w:t xml:space="preserve"> both Société members.</w:t>
      </w:r>
      <w:r>
        <w:rPr>
          <w:rFonts w:cstheme="minorHAnsi"/>
        </w:rPr>
        <w:t xml:space="preserve"> </w:t>
      </w:r>
      <w:r w:rsidR="00F05EF7" w:rsidRPr="001B24AB">
        <w:rPr>
          <w:rFonts w:cstheme="minorHAnsi"/>
        </w:rPr>
        <w:t>In 1902,</w:t>
      </w:r>
      <w:r w:rsidR="0083159B">
        <w:rPr>
          <w:rFonts w:cstheme="minorHAnsi"/>
        </w:rPr>
        <w:t xml:space="preserve"> Chaminade completed a work on</w:t>
      </w:r>
      <w:r w:rsidR="00F05EF7" w:rsidRPr="001B24AB">
        <w:rPr>
          <w:rFonts w:cstheme="minorHAnsi"/>
        </w:rPr>
        <w:t xml:space="preserve"> commission from the Paris Conservatory for the flute concours. The </w:t>
      </w:r>
      <w:r w:rsidR="00F05EF7" w:rsidRPr="001B24AB">
        <w:rPr>
          <w:rFonts w:cstheme="minorHAnsi"/>
          <w:i/>
          <w:iCs/>
        </w:rPr>
        <w:t xml:space="preserve">Concertino </w:t>
      </w:r>
      <w:r w:rsidR="00F05EF7" w:rsidRPr="001B24AB">
        <w:rPr>
          <w:rFonts w:cstheme="minorHAnsi"/>
        </w:rPr>
        <w:t xml:space="preserve">op. 107 </w:t>
      </w:r>
      <w:r w:rsidR="002C3852">
        <w:rPr>
          <w:rFonts w:cstheme="minorHAnsi"/>
        </w:rPr>
        <w:t xml:space="preserve">was the result of the commission and </w:t>
      </w:r>
      <w:r w:rsidR="00F05EF7" w:rsidRPr="001B24AB">
        <w:rPr>
          <w:rFonts w:cstheme="minorHAnsi"/>
        </w:rPr>
        <w:t>stands out among</w:t>
      </w:r>
      <w:r w:rsidR="002C3852">
        <w:rPr>
          <w:rFonts w:cstheme="minorHAnsi"/>
        </w:rPr>
        <w:t>st</w:t>
      </w:r>
      <w:r w:rsidR="00F05EF7" w:rsidRPr="001B24AB">
        <w:rPr>
          <w:rFonts w:cstheme="minorHAnsi"/>
        </w:rPr>
        <w:t xml:space="preserve"> her works</w:t>
      </w:r>
      <w:r w:rsidR="002C3852">
        <w:rPr>
          <w:rFonts w:cstheme="minorHAnsi"/>
        </w:rPr>
        <w:t xml:space="preserve"> due in part to its lasting popularity. </w:t>
      </w:r>
      <w:r w:rsidR="00F05EF7" w:rsidRPr="001B24AB">
        <w:rPr>
          <w:rFonts w:cstheme="minorHAnsi"/>
        </w:rPr>
        <w:t xml:space="preserve">The commission by Chaminade was </w:t>
      </w:r>
      <w:r w:rsidR="002C3852">
        <w:rPr>
          <w:rFonts w:cstheme="minorHAnsi"/>
        </w:rPr>
        <w:t xml:space="preserve">one of the </w:t>
      </w:r>
      <w:r w:rsidR="00F05EF7" w:rsidRPr="001B24AB">
        <w:rPr>
          <w:rFonts w:cstheme="minorHAnsi"/>
        </w:rPr>
        <w:t xml:space="preserve">first newly commissioned works by composers other than the flute professor </w:t>
      </w:r>
      <w:r w:rsidR="002C3852">
        <w:rPr>
          <w:rFonts w:cstheme="minorHAnsi"/>
        </w:rPr>
        <w:t>from</w:t>
      </w:r>
      <w:r w:rsidR="00F05EF7" w:rsidRPr="001B24AB">
        <w:rPr>
          <w:rFonts w:cstheme="minorHAnsi"/>
        </w:rPr>
        <w:t xml:space="preserve"> the Conservatoire</w:t>
      </w:r>
      <w:r w:rsidR="002C3852">
        <w:rPr>
          <w:rFonts w:cstheme="minorHAnsi"/>
        </w:rPr>
        <w:t>.</w:t>
      </w:r>
      <w:r w:rsidR="002C3852">
        <w:rPr>
          <w:rStyle w:val="FootnoteReference"/>
          <w:rFonts w:cstheme="minorHAnsi"/>
        </w:rPr>
        <w:footnoteReference w:id="9"/>
      </w:r>
      <w:r w:rsidR="00F05EF7" w:rsidRPr="001B24AB">
        <w:rPr>
          <w:rFonts w:cstheme="minorHAnsi"/>
        </w:rPr>
        <w:t xml:space="preserve"> </w:t>
      </w:r>
    </w:p>
    <w:p w14:paraId="61A6E9AA" w14:textId="64CCFDB4" w:rsidR="00CA055B" w:rsidRDefault="00D64B68" w:rsidP="00D64B68">
      <w:pPr>
        <w:ind w:firstLine="720"/>
        <w:rPr>
          <w:rFonts w:cstheme="minorHAnsi"/>
        </w:rPr>
      </w:pPr>
      <w:r>
        <w:rPr>
          <w:rFonts w:cstheme="minorHAnsi"/>
        </w:rPr>
        <w:t xml:space="preserve">In </w:t>
      </w:r>
      <w:r w:rsidR="00F05EF7" w:rsidRPr="001B24AB">
        <w:rPr>
          <w:rFonts w:cstheme="minorHAnsi"/>
        </w:rPr>
        <w:t>1908</w:t>
      </w:r>
      <w:r>
        <w:rPr>
          <w:rFonts w:cstheme="minorHAnsi"/>
        </w:rPr>
        <w:t>, Chaminade’s husband</w:t>
      </w:r>
      <w:r w:rsidR="00C527A7">
        <w:rPr>
          <w:rFonts w:cstheme="minorHAnsi"/>
        </w:rPr>
        <w:t>, a music publisher she married in 1901,</w:t>
      </w:r>
      <w:r>
        <w:rPr>
          <w:rFonts w:cstheme="minorHAnsi"/>
        </w:rPr>
        <w:t xml:space="preserve"> died</w:t>
      </w:r>
      <w:r w:rsidR="00F05EF7" w:rsidRPr="001B24AB">
        <w:rPr>
          <w:rFonts w:cstheme="minorHAnsi"/>
        </w:rPr>
        <w:t xml:space="preserve"> and her compositional output suffered as a result.</w:t>
      </w:r>
      <w:r w:rsidR="00F05EF7" w:rsidRPr="001B24AB">
        <w:rPr>
          <w:rStyle w:val="FootnoteReference"/>
          <w:rFonts w:cstheme="minorHAnsi"/>
        </w:rPr>
        <w:footnoteReference w:id="10"/>
      </w:r>
      <w:r>
        <w:rPr>
          <w:rFonts w:cstheme="minorHAnsi"/>
        </w:rPr>
        <w:t xml:space="preserve"> After his death,</w:t>
      </w:r>
      <w:r w:rsidR="00F05EF7" w:rsidRPr="001B24AB">
        <w:rPr>
          <w:rFonts w:cstheme="minorHAnsi"/>
        </w:rPr>
        <w:t xml:space="preserve"> </w:t>
      </w:r>
      <w:r>
        <w:rPr>
          <w:rFonts w:cstheme="minorHAnsi"/>
        </w:rPr>
        <w:t>Chaminade continued to perform</w:t>
      </w:r>
      <w:r w:rsidR="00F05EF7" w:rsidRPr="001B24AB">
        <w:rPr>
          <w:rFonts w:cstheme="minorHAnsi"/>
        </w:rPr>
        <w:t xml:space="preserve"> to much acclaim</w:t>
      </w:r>
      <w:r>
        <w:rPr>
          <w:rFonts w:cstheme="minorHAnsi"/>
        </w:rPr>
        <w:t xml:space="preserve"> though her compositional output slowed</w:t>
      </w:r>
      <w:r w:rsidR="00F05EF7" w:rsidRPr="001B24AB">
        <w:rPr>
          <w:rFonts w:cstheme="minorHAnsi"/>
        </w:rPr>
        <w:t>. In 1913</w:t>
      </w:r>
      <w:r w:rsidR="00E2678F">
        <w:rPr>
          <w:rFonts w:cstheme="minorHAnsi"/>
        </w:rPr>
        <w:t>,</w:t>
      </w:r>
      <w:r w:rsidR="00F05EF7" w:rsidRPr="001B24AB">
        <w:rPr>
          <w:rFonts w:cstheme="minorHAnsi"/>
        </w:rPr>
        <w:t xml:space="preserve"> she was </w:t>
      </w:r>
      <w:r w:rsidR="00E2678F">
        <w:rPr>
          <w:rFonts w:cstheme="minorHAnsi"/>
        </w:rPr>
        <w:t xml:space="preserve">the first woman composer to be </w:t>
      </w:r>
      <w:r w:rsidR="00F05EF7" w:rsidRPr="001B24AB">
        <w:rPr>
          <w:rFonts w:cstheme="minorHAnsi"/>
        </w:rPr>
        <w:t xml:space="preserve">awarded France’s highest </w:t>
      </w:r>
      <w:r w:rsidR="00425D59">
        <w:rPr>
          <w:rFonts w:cstheme="minorHAnsi"/>
        </w:rPr>
        <w:t>award</w:t>
      </w:r>
      <w:r w:rsidR="00F05EF7" w:rsidRPr="001B24AB">
        <w:rPr>
          <w:rFonts w:cstheme="minorHAnsi"/>
        </w:rPr>
        <w:t>, the Chevalier of the Legion of Honor. Between 1913 and 1914</w:t>
      </w:r>
      <w:r w:rsidR="00CA055B">
        <w:rPr>
          <w:rFonts w:cstheme="minorHAnsi"/>
        </w:rPr>
        <w:t>,</w:t>
      </w:r>
      <w:r w:rsidR="00F05EF7" w:rsidRPr="001B24AB">
        <w:rPr>
          <w:rFonts w:cstheme="minorHAnsi"/>
        </w:rPr>
        <w:t xml:space="preserve"> Chaminade traveled to London to record piano rolls for the Aeolian company</w:t>
      </w:r>
      <w:r w:rsidR="00CA055B">
        <w:rPr>
          <w:rFonts w:cstheme="minorHAnsi"/>
        </w:rPr>
        <w:t>,</w:t>
      </w:r>
      <w:r w:rsidR="009D7ADE">
        <w:rPr>
          <w:rFonts w:cstheme="minorHAnsi"/>
        </w:rPr>
        <w:t xml:space="preserve"> these</w:t>
      </w:r>
      <w:r w:rsidR="00CA055B">
        <w:rPr>
          <w:rFonts w:cstheme="minorHAnsi"/>
        </w:rPr>
        <w:t xml:space="preserve"> recordings can still be heard today</w:t>
      </w:r>
      <w:r w:rsidR="00F05EF7" w:rsidRPr="001B24AB">
        <w:rPr>
          <w:rFonts w:cstheme="minorHAnsi"/>
        </w:rPr>
        <w:t>.</w:t>
      </w:r>
      <w:r w:rsidR="00F05EF7" w:rsidRPr="001B24AB">
        <w:rPr>
          <w:rStyle w:val="FootnoteReference"/>
          <w:rFonts w:cstheme="minorHAnsi"/>
        </w:rPr>
        <w:footnoteReference w:id="11"/>
      </w:r>
      <w:r w:rsidR="00F05EF7" w:rsidRPr="001B24AB">
        <w:rPr>
          <w:rFonts w:cstheme="minorHAnsi"/>
        </w:rPr>
        <w:t xml:space="preserve"> </w:t>
      </w:r>
    </w:p>
    <w:p w14:paraId="1F3E2615" w14:textId="52335216" w:rsidR="00F05EF7" w:rsidRPr="001B24AB" w:rsidRDefault="00CA055B" w:rsidP="00CA055B">
      <w:pPr>
        <w:ind w:firstLine="720"/>
        <w:rPr>
          <w:rFonts w:cstheme="minorHAnsi"/>
        </w:rPr>
      </w:pPr>
      <w:r>
        <w:rPr>
          <w:rFonts w:cstheme="minorHAnsi"/>
        </w:rPr>
        <w:t>She continued to compose and</w:t>
      </w:r>
      <w:r w:rsidR="00F05EF7" w:rsidRPr="001B24AB">
        <w:rPr>
          <w:rFonts w:cstheme="minorHAnsi"/>
        </w:rPr>
        <w:t xml:space="preserve"> signed a contract with Enoch in 1917</w:t>
      </w:r>
      <w:r w:rsidR="007408BE">
        <w:rPr>
          <w:rFonts w:cstheme="minorHAnsi"/>
        </w:rPr>
        <w:t>. Terms of the contract</w:t>
      </w:r>
      <w:r w:rsidR="00F05EF7" w:rsidRPr="001B24AB">
        <w:rPr>
          <w:rFonts w:cstheme="minorHAnsi"/>
        </w:rPr>
        <w:t xml:space="preserve"> </w:t>
      </w:r>
      <w:r w:rsidR="007408BE">
        <w:rPr>
          <w:rFonts w:cstheme="minorHAnsi"/>
        </w:rPr>
        <w:t>guaranteed</w:t>
      </w:r>
      <w:r w:rsidR="00F05EF7" w:rsidRPr="001B24AB">
        <w:rPr>
          <w:rFonts w:cstheme="minorHAnsi"/>
        </w:rPr>
        <w:t xml:space="preserve"> 12 compositions a year, </w:t>
      </w:r>
      <w:r w:rsidR="007408BE">
        <w:rPr>
          <w:rFonts w:cstheme="minorHAnsi"/>
        </w:rPr>
        <w:t xml:space="preserve">which she fulfilled </w:t>
      </w:r>
      <w:r w:rsidR="00F05EF7" w:rsidRPr="001B24AB">
        <w:rPr>
          <w:rFonts w:cstheme="minorHAnsi"/>
        </w:rPr>
        <w:t xml:space="preserve">until 1928 when her last </w:t>
      </w:r>
      <w:r w:rsidR="00F05EF7" w:rsidRPr="001B24AB">
        <w:rPr>
          <w:rFonts w:cstheme="minorHAnsi"/>
        </w:rPr>
        <w:lastRenderedPageBreak/>
        <w:t xml:space="preserve">published work was issued. In 1925, and in declining health, she took up residence full time at her villa near Toulon until 1936 when she moved to Monte Carlo where she </w:t>
      </w:r>
      <w:r w:rsidR="009D7ADE">
        <w:rPr>
          <w:rFonts w:cstheme="minorHAnsi"/>
        </w:rPr>
        <w:t>lived until her death on April 13, 1944</w:t>
      </w:r>
      <w:r w:rsidR="00F05EF7" w:rsidRPr="001B24AB">
        <w:rPr>
          <w:rFonts w:cstheme="minorHAnsi"/>
        </w:rPr>
        <w:t>.</w:t>
      </w:r>
      <w:r w:rsidR="00F05EF7" w:rsidRPr="001B24AB">
        <w:rPr>
          <w:rStyle w:val="FootnoteReference"/>
          <w:rFonts w:cstheme="minorHAnsi"/>
        </w:rPr>
        <w:footnoteReference w:id="12"/>
      </w:r>
      <w:r w:rsidR="00F05EF7" w:rsidRPr="001B24AB">
        <w:rPr>
          <w:rFonts w:cstheme="minorHAnsi"/>
        </w:rPr>
        <w:t xml:space="preserve"> </w:t>
      </w:r>
    </w:p>
    <w:p w14:paraId="2E47C59A" w14:textId="77777777" w:rsidR="00F05EF7" w:rsidRPr="001B24AB" w:rsidRDefault="00F05EF7" w:rsidP="00F05EF7">
      <w:pPr>
        <w:ind w:firstLine="720"/>
        <w:rPr>
          <w:rFonts w:cstheme="minorHAnsi"/>
        </w:rPr>
      </w:pPr>
    </w:p>
    <w:p w14:paraId="127473D9" w14:textId="7A204B1A" w:rsidR="00F05EF7" w:rsidRPr="001B24AB" w:rsidRDefault="00F05EF7" w:rsidP="00105393">
      <w:pPr>
        <w:jc w:val="center"/>
        <w:rPr>
          <w:rFonts w:cstheme="minorHAnsi"/>
          <w:b/>
          <w:bCs/>
        </w:rPr>
      </w:pPr>
      <w:r w:rsidRPr="001B24AB">
        <w:rPr>
          <w:rFonts w:cstheme="minorHAnsi"/>
          <w:b/>
          <w:bCs/>
        </w:rPr>
        <w:t>Chaminade’s Compositional Style</w:t>
      </w:r>
    </w:p>
    <w:p w14:paraId="188D0993" w14:textId="0711CA4C" w:rsidR="00F05EF7" w:rsidRDefault="00F05EF7" w:rsidP="00F05EF7">
      <w:pPr>
        <w:ind w:firstLine="720"/>
        <w:rPr>
          <w:rFonts w:cstheme="minorHAnsi"/>
        </w:rPr>
      </w:pPr>
      <w:r w:rsidRPr="001B24AB">
        <w:rPr>
          <w:rFonts w:cstheme="minorHAnsi"/>
        </w:rPr>
        <w:t>Chaminade’s compositional style is rooted in the aesthetic traditions of the Romantic era</w:t>
      </w:r>
      <w:r w:rsidR="00643888">
        <w:rPr>
          <w:rFonts w:cstheme="minorHAnsi"/>
        </w:rPr>
        <w:t xml:space="preserve">. In her own words, </w:t>
      </w:r>
      <w:r w:rsidRPr="001B24AB">
        <w:rPr>
          <w:rFonts w:cstheme="minorHAnsi"/>
        </w:rPr>
        <w:t>“</w:t>
      </w:r>
      <w:r w:rsidR="00643888">
        <w:rPr>
          <w:rFonts w:cstheme="minorHAnsi"/>
        </w:rPr>
        <w:t>I am essentially of the romantic school, as all my work shows.”</w:t>
      </w:r>
      <w:r w:rsidR="00643888">
        <w:rPr>
          <w:rStyle w:val="FootnoteReference"/>
          <w:rFonts w:cstheme="minorHAnsi"/>
        </w:rPr>
        <w:footnoteReference w:id="13"/>
      </w:r>
      <w:r w:rsidRPr="001B24AB">
        <w:rPr>
          <w:rFonts w:cstheme="minorHAnsi"/>
        </w:rPr>
        <w:t xml:space="preserve"> Her music is identifiable by </w:t>
      </w:r>
      <w:r w:rsidR="0099301B">
        <w:rPr>
          <w:rFonts w:cstheme="minorHAnsi"/>
        </w:rPr>
        <w:t>the</w:t>
      </w:r>
      <w:r w:rsidRPr="001B24AB">
        <w:rPr>
          <w:rFonts w:cstheme="minorHAnsi"/>
        </w:rPr>
        <w:t xml:space="preserve"> detailed melodic work that evokes a singing style no matter the instrument or voice </w:t>
      </w:r>
      <w:r w:rsidR="00736783">
        <w:rPr>
          <w:rFonts w:cstheme="minorHAnsi"/>
        </w:rPr>
        <w:t>for which it is written</w:t>
      </w:r>
      <w:r w:rsidRPr="001B24AB">
        <w:rPr>
          <w:rFonts w:cstheme="minorHAnsi"/>
        </w:rPr>
        <w:t xml:space="preserve">. Her exquisite melodies are complemented by regular phrase structures and familiar formal schemes. Mostly functional tonality with occasional use of extended harmonies contribute to cohesion of the works when she ventures outside the norms of form. </w:t>
      </w:r>
    </w:p>
    <w:p w14:paraId="75B519A7" w14:textId="494CACD5" w:rsidR="00F05EF7" w:rsidRPr="001B24AB" w:rsidRDefault="00D078D4" w:rsidP="00D078D4">
      <w:pPr>
        <w:ind w:firstLine="720"/>
        <w:rPr>
          <w:rFonts w:cstheme="minorHAnsi"/>
        </w:rPr>
      </w:pPr>
      <w:r>
        <w:rPr>
          <w:rFonts w:cstheme="minorHAnsi"/>
        </w:rPr>
        <w:t xml:space="preserve">Chaminade’s music is stylistically diverse, and incorporates various cultural dance styles, and often mixes stylistic elements of the Renaissance, Baroque, and Classical periods. </w:t>
      </w:r>
      <w:r w:rsidR="00F05EF7" w:rsidRPr="001B24AB">
        <w:rPr>
          <w:rFonts w:cstheme="minorHAnsi"/>
        </w:rPr>
        <w:t xml:space="preserve">Her </w:t>
      </w:r>
      <w:proofErr w:type="spellStart"/>
      <w:r w:rsidR="0099301B">
        <w:rPr>
          <w:rFonts w:cstheme="minorHAnsi"/>
        </w:rPr>
        <w:t>mélodies</w:t>
      </w:r>
      <w:proofErr w:type="spellEnd"/>
      <w:r w:rsidR="0099301B">
        <w:rPr>
          <w:rFonts w:cstheme="minorHAnsi"/>
        </w:rPr>
        <w:t>,</w:t>
      </w:r>
      <w:r w:rsidR="00F05EF7" w:rsidRPr="001B24AB">
        <w:rPr>
          <w:rFonts w:cstheme="minorHAnsi"/>
        </w:rPr>
        <w:t xml:space="preserve"> and</w:t>
      </w:r>
      <w:r w:rsidR="0099301B">
        <w:rPr>
          <w:rFonts w:cstheme="minorHAnsi"/>
        </w:rPr>
        <w:t xml:space="preserve"> </w:t>
      </w:r>
      <w:r w:rsidR="00DC2D4D">
        <w:rPr>
          <w:rFonts w:cstheme="minorHAnsi"/>
        </w:rPr>
        <w:t xml:space="preserve">incidentally </w:t>
      </w:r>
      <w:r w:rsidR="0099301B">
        <w:rPr>
          <w:rFonts w:cstheme="minorHAnsi"/>
        </w:rPr>
        <w:t>the two pieces</w:t>
      </w:r>
      <w:r w:rsidR="00F05EF7" w:rsidRPr="001B24AB">
        <w:rPr>
          <w:rFonts w:cstheme="minorHAnsi"/>
        </w:rPr>
        <w:t xml:space="preserve"> for flute and piano</w:t>
      </w:r>
      <w:r w:rsidR="0099301B">
        <w:rPr>
          <w:rFonts w:cstheme="minorHAnsi"/>
        </w:rPr>
        <w:t>,</w:t>
      </w:r>
      <w:r w:rsidR="00F05EF7" w:rsidRPr="001B24AB">
        <w:rPr>
          <w:rFonts w:cstheme="minorHAnsi"/>
        </w:rPr>
        <w:t xml:space="preserve"> feature accompanimental patterns and styles that complement and act primarily in service of elevating the melody.</w:t>
      </w:r>
      <w:r w:rsidR="0099301B">
        <w:rPr>
          <w:rStyle w:val="FootnoteReference"/>
          <w:rFonts w:cstheme="minorHAnsi"/>
        </w:rPr>
        <w:footnoteReference w:id="14"/>
      </w:r>
      <w:r w:rsidR="00F05EF7" w:rsidRPr="001B24AB">
        <w:rPr>
          <w:rFonts w:cstheme="minorHAnsi"/>
        </w:rPr>
        <w:t xml:space="preserve"> </w:t>
      </w:r>
      <w:r w:rsidR="004C0052">
        <w:rPr>
          <w:rFonts w:cstheme="minorHAnsi"/>
        </w:rPr>
        <w:t>Melodies are frequently repeated and highly ornamented</w:t>
      </w:r>
      <w:r w:rsidR="005C5E3E">
        <w:rPr>
          <w:rFonts w:cstheme="minorHAnsi"/>
        </w:rPr>
        <w:t xml:space="preserve">. </w:t>
      </w:r>
    </w:p>
    <w:p w14:paraId="3FA5FFEC" w14:textId="77777777" w:rsidR="00F05EF7" w:rsidRPr="001B24AB" w:rsidRDefault="00F05EF7" w:rsidP="004C0052">
      <w:pPr>
        <w:jc w:val="center"/>
        <w:rPr>
          <w:rFonts w:cstheme="minorHAnsi"/>
          <w:b/>
          <w:bCs/>
        </w:rPr>
      </w:pPr>
      <w:r w:rsidRPr="001B24AB">
        <w:rPr>
          <w:rFonts w:cstheme="minorHAnsi"/>
          <w:b/>
          <w:bCs/>
        </w:rPr>
        <w:t>Chaminade’s Exacting Performance Requirements</w:t>
      </w:r>
    </w:p>
    <w:p w14:paraId="5E57DC12" w14:textId="73DF9089" w:rsidR="00F05EF7" w:rsidRPr="001B24AB" w:rsidRDefault="00F05EF7" w:rsidP="00F05EF7">
      <w:pPr>
        <w:ind w:firstLine="720"/>
        <w:rPr>
          <w:rFonts w:cstheme="minorHAnsi"/>
        </w:rPr>
      </w:pPr>
      <w:r w:rsidRPr="001B24AB">
        <w:rPr>
          <w:rFonts w:cstheme="minorHAnsi"/>
        </w:rPr>
        <w:t xml:space="preserve">Known to perform recitals of her own music, Chaminade </w:t>
      </w:r>
      <w:r w:rsidR="00E5382A">
        <w:rPr>
          <w:rFonts w:cstheme="minorHAnsi"/>
        </w:rPr>
        <w:t>was precise</w:t>
      </w:r>
      <w:r w:rsidRPr="001B24AB">
        <w:rPr>
          <w:rFonts w:cstheme="minorHAnsi"/>
        </w:rPr>
        <w:t xml:space="preserve"> in her </w:t>
      </w:r>
      <w:r w:rsidR="004C0052">
        <w:rPr>
          <w:rFonts w:cstheme="minorHAnsi"/>
        </w:rPr>
        <w:t>performance instructions</w:t>
      </w:r>
      <w:r w:rsidRPr="001B24AB">
        <w:rPr>
          <w:rFonts w:cstheme="minorHAnsi"/>
        </w:rPr>
        <w:t xml:space="preserve">. In a December 1908 issue of </w:t>
      </w:r>
      <w:r w:rsidRPr="001B24AB">
        <w:rPr>
          <w:rFonts w:cstheme="minorHAnsi"/>
          <w:i/>
          <w:iCs/>
        </w:rPr>
        <w:t xml:space="preserve">Etude Magazine, </w:t>
      </w:r>
      <w:r w:rsidRPr="001B24AB">
        <w:rPr>
          <w:rFonts w:cstheme="minorHAnsi"/>
        </w:rPr>
        <w:t xml:space="preserve">she offers this advice to the performer: </w:t>
      </w:r>
    </w:p>
    <w:p w14:paraId="555AF71B" w14:textId="3D141B17" w:rsidR="00F05EF7" w:rsidRPr="001B24AB" w:rsidRDefault="00F05EF7" w:rsidP="0099301B">
      <w:pPr>
        <w:spacing w:line="240" w:lineRule="auto"/>
        <w:ind w:left="720"/>
        <w:rPr>
          <w:rFonts w:cstheme="minorHAnsi"/>
        </w:rPr>
      </w:pPr>
      <w:r w:rsidRPr="001B24AB">
        <w:rPr>
          <w:rFonts w:cstheme="minorHAnsi"/>
        </w:rPr>
        <w:lastRenderedPageBreak/>
        <w:t>‘Read carefully all that is written.’ The tempo, nuance, accent, phrasing, having all been minutely indicated, the interpreter ought, with reflection, to achieve technical accuracy, and to approach very nearly what the author desires. But besides what is written, there is that which one cannot write, cannot even explain; that is, the ‘</w:t>
      </w:r>
      <w:r w:rsidRPr="001B24AB">
        <w:rPr>
          <w:rFonts w:cstheme="minorHAnsi"/>
          <w:i/>
          <w:iCs/>
        </w:rPr>
        <w:t>soul’</w:t>
      </w:r>
      <w:r w:rsidRPr="001B24AB">
        <w:rPr>
          <w:rFonts w:cstheme="minorHAnsi"/>
        </w:rPr>
        <w:t xml:space="preserve"> of a piece of music. The composer, </w:t>
      </w:r>
      <w:proofErr w:type="gramStart"/>
      <w:r w:rsidRPr="001B24AB">
        <w:rPr>
          <w:rFonts w:cstheme="minorHAnsi"/>
        </w:rPr>
        <w:t>in order to</w:t>
      </w:r>
      <w:proofErr w:type="gramEnd"/>
      <w:r w:rsidRPr="001B24AB">
        <w:rPr>
          <w:rFonts w:cstheme="minorHAnsi"/>
        </w:rPr>
        <w:t xml:space="preserve"> be understood, must count on the intelligence and intuitiveness of his interpreter.</w:t>
      </w:r>
      <w:r w:rsidRPr="001B24AB">
        <w:rPr>
          <w:rStyle w:val="FootnoteReference"/>
          <w:rFonts w:cstheme="minorHAnsi"/>
        </w:rPr>
        <w:footnoteReference w:id="15"/>
      </w:r>
    </w:p>
    <w:p w14:paraId="1DC69C9B" w14:textId="77777777" w:rsidR="00F05EF7" w:rsidRPr="001B24AB" w:rsidRDefault="00F05EF7" w:rsidP="00F05EF7">
      <w:pPr>
        <w:ind w:firstLine="720"/>
        <w:rPr>
          <w:rFonts w:cstheme="minorHAnsi"/>
        </w:rPr>
      </w:pPr>
    </w:p>
    <w:p w14:paraId="677298F5" w14:textId="0C74719D" w:rsidR="00F05EF7" w:rsidRPr="001B24AB" w:rsidRDefault="00DB6E29" w:rsidP="00F05EF7">
      <w:pPr>
        <w:ind w:firstLine="720"/>
        <w:rPr>
          <w:rFonts w:cstheme="minorHAnsi"/>
        </w:rPr>
      </w:pPr>
      <w:r>
        <w:rPr>
          <w:rFonts w:cstheme="minorHAnsi"/>
        </w:rPr>
        <w:t>Chaminade repeatedly elevat</w:t>
      </w:r>
      <w:r w:rsidR="00B96C2A">
        <w:rPr>
          <w:rFonts w:cstheme="minorHAnsi"/>
        </w:rPr>
        <w:t>es the importance</w:t>
      </w:r>
      <w:r>
        <w:rPr>
          <w:rFonts w:cstheme="minorHAnsi"/>
        </w:rPr>
        <w:t xml:space="preserve"> of</w:t>
      </w:r>
      <w:r w:rsidR="00B96C2A">
        <w:rPr>
          <w:rFonts w:cstheme="minorHAnsi"/>
        </w:rPr>
        <w:t xml:space="preserve"> effective</w:t>
      </w:r>
      <w:r>
        <w:rPr>
          <w:rFonts w:cstheme="minorHAnsi"/>
        </w:rPr>
        <w:t xml:space="preserve"> m</w:t>
      </w:r>
      <w:r w:rsidR="00F05EF7" w:rsidRPr="001B24AB">
        <w:rPr>
          <w:rFonts w:cstheme="minorHAnsi"/>
        </w:rPr>
        <w:t>usical expression</w:t>
      </w:r>
      <w:r w:rsidR="00B96C2A">
        <w:rPr>
          <w:rFonts w:cstheme="minorHAnsi"/>
        </w:rPr>
        <w:t>, communication,</w:t>
      </w:r>
      <w:r w:rsidR="00F05EF7" w:rsidRPr="001B24AB">
        <w:rPr>
          <w:rFonts w:cstheme="minorHAnsi"/>
        </w:rPr>
        <w:t xml:space="preserve"> and</w:t>
      </w:r>
      <w:r>
        <w:rPr>
          <w:rFonts w:cstheme="minorHAnsi"/>
        </w:rPr>
        <w:t xml:space="preserve"> style. She clarifie</w:t>
      </w:r>
      <w:r w:rsidR="00B96C2A">
        <w:rPr>
          <w:rFonts w:cstheme="minorHAnsi"/>
        </w:rPr>
        <w:t>s</w:t>
      </w:r>
      <w:r w:rsidR="00F05EF7" w:rsidRPr="001B24AB">
        <w:rPr>
          <w:rFonts w:cstheme="minorHAnsi"/>
        </w:rPr>
        <w:t xml:space="preserve"> the differences between affectations like </w:t>
      </w:r>
      <w:r>
        <w:rPr>
          <w:rFonts w:cstheme="minorHAnsi"/>
        </w:rPr>
        <w:t>those used in</w:t>
      </w:r>
      <w:r w:rsidR="00F05EF7" w:rsidRPr="001B24AB">
        <w:rPr>
          <w:rFonts w:cstheme="minorHAnsi"/>
        </w:rPr>
        <w:t xml:space="preserve"> </w:t>
      </w:r>
      <w:proofErr w:type="spellStart"/>
      <w:r w:rsidR="00F05EF7" w:rsidRPr="001B24AB">
        <w:rPr>
          <w:rFonts w:cstheme="minorHAnsi"/>
          <w:i/>
          <w:iCs/>
        </w:rPr>
        <w:t>Zingara</w:t>
      </w:r>
      <w:proofErr w:type="spellEnd"/>
      <w:r>
        <w:rPr>
          <w:rFonts w:cstheme="minorHAnsi"/>
          <w:i/>
          <w:iCs/>
        </w:rPr>
        <w:t>,</w:t>
      </w:r>
      <w:r w:rsidR="00F05EF7" w:rsidRPr="001B24AB">
        <w:rPr>
          <w:rFonts w:cstheme="minorHAnsi"/>
          <w:i/>
          <w:iCs/>
        </w:rPr>
        <w:t xml:space="preserve"> </w:t>
      </w:r>
      <w:r w:rsidR="00F05EF7" w:rsidRPr="001B24AB">
        <w:rPr>
          <w:rFonts w:cstheme="minorHAnsi"/>
        </w:rPr>
        <w:t>in which she sa</w:t>
      </w:r>
      <w:r w:rsidR="00405D4B">
        <w:rPr>
          <w:rFonts w:cstheme="minorHAnsi"/>
        </w:rPr>
        <w:t>ys</w:t>
      </w:r>
      <w:r w:rsidR="00F05EF7" w:rsidRPr="001B24AB">
        <w:rPr>
          <w:rFonts w:cstheme="minorHAnsi"/>
        </w:rPr>
        <w:t xml:space="preserve"> “The song in the second part should be played ‘</w:t>
      </w:r>
      <w:r w:rsidR="00F05EF7" w:rsidRPr="001B24AB">
        <w:rPr>
          <w:rFonts w:cstheme="minorHAnsi"/>
          <w:i/>
          <w:iCs/>
        </w:rPr>
        <w:t>appassionato’</w:t>
      </w:r>
      <w:r w:rsidR="00F05EF7" w:rsidRPr="001B24AB">
        <w:rPr>
          <w:rFonts w:cstheme="minorHAnsi"/>
        </w:rPr>
        <w:t>, the tone always full and vibrant</w:t>
      </w:r>
      <w:r w:rsidR="00F05EF7" w:rsidRPr="001B24AB">
        <w:rPr>
          <w:rFonts w:cstheme="minorHAnsi"/>
          <w:i/>
          <w:iCs/>
        </w:rPr>
        <w:t>…</w:t>
      </w:r>
      <w:r w:rsidR="00F05EF7" w:rsidRPr="001B24AB">
        <w:rPr>
          <w:rFonts w:cstheme="minorHAnsi"/>
        </w:rPr>
        <w:t>it is not tender, it is passionate; it is therefore necessary to avoid all coquetry."</w:t>
      </w:r>
      <w:r w:rsidR="00F05EF7" w:rsidRPr="001B24AB">
        <w:rPr>
          <w:rStyle w:val="FootnoteReference"/>
          <w:rFonts w:cstheme="minorHAnsi"/>
        </w:rPr>
        <w:footnoteReference w:id="16"/>
      </w:r>
      <w:r w:rsidR="00F05EF7" w:rsidRPr="001B24AB">
        <w:rPr>
          <w:rFonts w:cstheme="minorHAnsi"/>
        </w:rPr>
        <w:t xml:space="preserve"> Of the half dozen or so works she includes instructions for in this article, Chaminade remarks on the musical character and the necessary execution</w:t>
      </w:r>
      <w:r>
        <w:rPr>
          <w:rFonts w:cstheme="minorHAnsi"/>
        </w:rPr>
        <w:t xml:space="preserve"> for all of them</w:t>
      </w:r>
      <w:r w:rsidR="00F05EF7" w:rsidRPr="001B24AB">
        <w:rPr>
          <w:rFonts w:cstheme="minorHAnsi"/>
        </w:rPr>
        <w:t xml:space="preserve">. </w:t>
      </w:r>
      <w:r w:rsidR="00B96C2A">
        <w:rPr>
          <w:rFonts w:cstheme="minorHAnsi"/>
        </w:rPr>
        <w:t>She also</w:t>
      </w:r>
      <w:r w:rsidR="00F05EF7" w:rsidRPr="001B24AB">
        <w:rPr>
          <w:rFonts w:cstheme="minorHAnsi"/>
        </w:rPr>
        <w:t xml:space="preserve"> comment</w:t>
      </w:r>
      <w:r w:rsidR="00B96C2A">
        <w:rPr>
          <w:rFonts w:cstheme="minorHAnsi"/>
        </w:rPr>
        <w:t>s</w:t>
      </w:r>
      <w:r w:rsidR="00F05EF7" w:rsidRPr="001B24AB">
        <w:rPr>
          <w:rFonts w:cstheme="minorHAnsi"/>
        </w:rPr>
        <w:t xml:space="preserve"> on the nature of pauses, in which she says “I wish to make a remark on pauses generally. Pupils seem to treat them as a negligible quantity, [</w:t>
      </w:r>
      <w:r w:rsidR="00F05EF7" w:rsidRPr="001B24AB">
        <w:rPr>
          <w:rFonts w:cstheme="minorHAnsi"/>
          <w:i/>
          <w:iCs/>
        </w:rPr>
        <w:t>sic</w:t>
      </w:r>
      <w:r w:rsidR="00F05EF7" w:rsidRPr="001B24AB">
        <w:rPr>
          <w:rFonts w:cstheme="minorHAnsi"/>
        </w:rPr>
        <w:t>] and consider them as a waste of time. The pause, on the contrary, plays a very important part in the musical phrasing, and so much are the big things affected by small ones, the phrasing will be entirely spoiled if the player does not hold it out for its full value.”</w:t>
      </w:r>
      <w:r w:rsidR="00F05EF7" w:rsidRPr="001B24AB">
        <w:rPr>
          <w:rStyle w:val="FootnoteReference"/>
          <w:rFonts w:cstheme="minorHAnsi"/>
        </w:rPr>
        <w:footnoteReference w:id="17"/>
      </w:r>
      <w:r w:rsidR="00F05EF7" w:rsidRPr="001B24AB">
        <w:rPr>
          <w:rFonts w:cstheme="minorHAnsi"/>
        </w:rPr>
        <w:t xml:space="preserve"> </w:t>
      </w:r>
    </w:p>
    <w:p w14:paraId="680F629E" w14:textId="791A7E28" w:rsidR="00412E71" w:rsidRDefault="00F05EF7" w:rsidP="00DA4677">
      <w:pPr>
        <w:ind w:firstLine="720"/>
        <w:rPr>
          <w:rFonts w:cstheme="minorHAnsi"/>
        </w:rPr>
      </w:pPr>
      <w:r w:rsidRPr="001B24AB">
        <w:rPr>
          <w:rFonts w:cstheme="minorHAnsi"/>
        </w:rPr>
        <w:t xml:space="preserve">Chaminade emphasizes this message again when </w:t>
      </w:r>
      <w:r w:rsidR="009A1DC2">
        <w:rPr>
          <w:rFonts w:cstheme="minorHAnsi"/>
        </w:rPr>
        <w:t>she reviews</w:t>
      </w:r>
      <w:r w:rsidRPr="001B24AB">
        <w:rPr>
          <w:rFonts w:cstheme="minorHAnsi"/>
        </w:rPr>
        <w:t xml:space="preserve"> </w:t>
      </w:r>
      <w:r w:rsidRPr="001B24AB">
        <w:rPr>
          <w:rFonts w:cstheme="minorHAnsi"/>
          <w:i/>
          <w:iCs/>
        </w:rPr>
        <w:t>Pierrette,</w:t>
      </w:r>
      <w:r w:rsidR="009A1DC2">
        <w:rPr>
          <w:rFonts w:cstheme="minorHAnsi"/>
          <w:i/>
          <w:iCs/>
        </w:rPr>
        <w:t xml:space="preserve"> saying,</w:t>
      </w:r>
      <w:r w:rsidRPr="001B24AB">
        <w:rPr>
          <w:rFonts w:cstheme="minorHAnsi"/>
          <w:i/>
          <w:iCs/>
        </w:rPr>
        <w:t xml:space="preserve"> </w:t>
      </w:r>
      <w:r w:rsidRPr="001B24AB">
        <w:rPr>
          <w:rFonts w:cstheme="minorHAnsi"/>
        </w:rPr>
        <w:t>“the piece demands strict observance of its import, the silences, accents, and in a word, demands ‘poise.’ Beware of a lack of firmness, as that destroys the peculiar character is desired to suggest, which is expressed by the word ‘chic,’ a banal word, but nevertheless one well adapted to music, that cannot be replaced by any equivalent.”</w:t>
      </w:r>
      <w:r w:rsidRPr="001B24AB">
        <w:rPr>
          <w:rStyle w:val="FootnoteReference"/>
          <w:rFonts w:cstheme="minorHAnsi"/>
        </w:rPr>
        <w:footnoteReference w:id="18"/>
      </w:r>
      <w:r w:rsidRPr="001B24AB">
        <w:rPr>
          <w:rFonts w:cstheme="minorHAnsi"/>
        </w:rPr>
        <w:t xml:space="preserve"> These exacting </w:t>
      </w:r>
      <w:r w:rsidRPr="001B24AB">
        <w:rPr>
          <w:rFonts w:cstheme="minorHAnsi"/>
        </w:rPr>
        <w:lastRenderedPageBreak/>
        <w:t>instructions and encouragement from the composer only confirm that her works were written with an intentionality that was in service of the music. For Chaminade, artistry was essential</w:t>
      </w:r>
      <w:r w:rsidR="00405D4B">
        <w:rPr>
          <w:rFonts w:cstheme="minorHAnsi"/>
        </w:rPr>
        <w:t>, she tells us so herself.</w:t>
      </w:r>
      <w:r w:rsidRPr="001B24AB">
        <w:rPr>
          <w:rFonts w:cstheme="minorHAnsi"/>
        </w:rPr>
        <w:t xml:space="preserve"> </w:t>
      </w:r>
    </w:p>
    <w:p w14:paraId="072BBCAC" w14:textId="77777777" w:rsidR="005E7ED2" w:rsidRDefault="005E7ED2" w:rsidP="00405D4B">
      <w:pPr>
        <w:ind w:firstLine="720"/>
        <w:rPr>
          <w:rFonts w:cstheme="minorHAnsi"/>
        </w:rPr>
      </w:pPr>
    </w:p>
    <w:p w14:paraId="15CF396A" w14:textId="72722243" w:rsidR="00412E71" w:rsidRPr="00412E71" w:rsidRDefault="00412E71" w:rsidP="00545ED3">
      <w:pPr>
        <w:jc w:val="center"/>
        <w:rPr>
          <w:rFonts w:cstheme="minorHAnsi"/>
          <w:b/>
          <w:bCs/>
        </w:rPr>
      </w:pPr>
      <w:r>
        <w:rPr>
          <w:rFonts w:cstheme="minorHAnsi"/>
          <w:b/>
          <w:bCs/>
        </w:rPr>
        <w:t xml:space="preserve">Chaminade’s </w:t>
      </w:r>
      <w:r>
        <w:rPr>
          <w:rFonts w:cstheme="minorHAnsi"/>
          <w:b/>
          <w:bCs/>
          <w:i/>
          <w:iCs/>
        </w:rPr>
        <w:t>Concertino</w:t>
      </w:r>
    </w:p>
    <w:p w14:paraId="3CEE6E07" w14:textId="175FC2CB" w:rsidR="0004028B" w:rsidRDefault="00412E71" w:rsidP="00F05EF7">
      <w:pPr>
        <w:rPr>
          <w:rFonts w:cstheme="minorHAnsi"/>
        </w:rPr>
      </w:pPr>
      <w:r>
        <w:rPr>
          <w:rFonts w:cstheme="minorHAnsi"/>
        </w:rPr>
        <w:tab/>
        <w:t xml:space="preserve">Of her many works, the </w:t>
      </w:r>
      <w:r>
        <w:rPr>
          <w:rFonts w:cstheme="minorHAnsi"/>
          <w:i/>
          <w:iCs/>
        </w:rPr>
        <w:t xml:space="preserve">Concertino, </w:t>
      </w:r>
      <w:r>
        <w:rPr>
          <w:rFonts w:cstheme="minorHAnsi"/>
        </w:rPr>
        <w:t>op. 107 for flute and piano has experienced an enduring popularity amongst flutists.</w:t>
      </w:r>
      <w:r w:rsidR="0004028B">
        <w:rPr>
          <w:rFonts w:cstheme="minorHAnsi"/>
        </w:rPr>
        <w:t xml:space="preserve"> </w:t>
      </w:r>
      <w:r w:rsidR="00F505C9">
        <w:rPr>
          <w:rFonts w:cstheme="minorHAnsi"/>
        </w:rPr>
        <w:t xml:space="preserve">This popularity is </w:t>
      </w:r>
      <w:r w:rsidR="00136BD7">
        <w:rPr>
          <w:rFonts w:cstheme="minorHAnsi"/>
        </w:rPr>
        <w:t xml:space="preserve">evident based on its </w:t>
      </w:r>
      <w:r w:rsidR="00F505C9">
        <w:rPr>
          <w:rFonts w:cstheme="minorHAnsi"/>
        </w:rPr>
        <w:t xml:space="preserve">inclusion in Schirmer’s </w:t>
      </w:r>
      <w:r w:rsidR="00F505C9">
        <w:rPr>
          <w:rFonts w:cstheme="minorHAnsi"/>
          <w:i/>
          <w:iCs/>
        </w:rPr>
        <w:t xml:space="preserve">Flute Music by French Composers </w:t>
      </w:r>
      <w:r w:rsidR="00F505C9">
        <w:rPr>
          <w:rFonts w:cstheme="minorHAnsi"/>
        </w:rPr>
        <w:t>collection, a volume that has been cemented in the canon for all performing flutists.</w:t>
      </w:r>
      <w:r w:rsidR="0004028B">
        <w:rPr>
          <w:rFonts w:cstheme="minorHAnsi"/>
        </w:rPr>
        <w:t xml:space="preserve"> In the 19</w:t>
      </w:r>
      <w:r w:rsidR="00CF7AD1">
        <w:rPr>
          <w:rFonts w:cstheme="minorHAnsi"/>
        </w:rPr>
        <w:t>89</w:t>
      </w:r>
      <w:r w:rsidR="0004028B">
        <w:rPr>
          <w:rFonts w:cstheme="minorHAnsi"/>
        </w:rPr>
        <w:t>, an article was published which attributed a story of unrequited love to</w:t>
      </w:r>
      <w:r w:rsidR="00AC74D5">
        <w:rPr>
          <w:rFonts w:cstheme="minorHAnsi"/>
        </w:rPr>
        <w:t xml:space="preserve"> the</w:t>
      </w:r>
      <w:r w:rsidR="0004028B">
        <w:rPr>
          <w:rFonts w:cstheme="minorHAnsi"/>
        </w:rPr>
        <w:t xml:space="preserve"> piece. This story, though doubtful to its authenticity, has taken root and morphed the work into a sort of “coming of age” piece for flutist</w:t>
      </w:r>
      <w:r w:rsidR="00630935">
        <w:rPr>
          <w:rFonts w:cstheme="minorHAnsi"/>
        </w:rPr>
        <w:t>s who play it</w:t>
      </w:r>
      <w:r w:rsidR="0004028B">
        <w:rPr>
          <w:rFonts w:cstheme="minorHAnsi"/>
        </w:rPr>
        <w:t xml:space="preserve">. </w:t>
      </w:r>
      <w:r w:rsidR="009F6341">
        <w:rPr>
          <w:rFonts w:cstheme="minorHAnsi"/>
        </w:rPr>
        <w:t>This unfortunately has become a part of Chaminade’s biography when performed</w:t>
      </w:r>
      <w:r w:rsidR="00C15DBC">
        <w:rPr>
          <w:rFonts w:cstheme="minorHAnsi"/>
        </w:rPr>
        <w:t>, despite little evidence she intended the work to be perceived in this way</w:t>
      </w:r>
      <w:r w:rsidR="009F6341">
        <w:rPr>
          <w:rFonts w:cstheme="minorHAnsi"/>
        </w:rPr>
        <w:t xml:space="preserve">. </w:t>
      </w:r>
    </w:p>
    <w:p w14:paraId="0AC2D9E8" w14:textId="6E2FA81A" w:rsidR="00C50097" w:rsidRDefault="009F6341" w:rsidP="00F05EF7">
      <w:pPr>
        <w:rPr>
          <w:rFonts w:cstheme="minorHAnsi"/>
        </w:rPr>
      </w:pPr>
      <w:r>
        <w:rPr>
          <w:rFonts w:cstheme="minorHAnsi"/>
        </w:rPr>
        <w:tab/>
      </w:r>
      <w:r w:rsidR="00C50097">
        <w:rPr>
          <w:rFonts w:cstheme="minorHAnsi"/>
        </w:rPr>
        <w:t>In my</w:t>
      </w:r>
      <w:r>
        <w:rPr>
          <w:rFonts w:cstheme="minorHAnsi"/>
        </w:rPr>
        <w:t xml:space="preserve"> analysis of the </w:t>
      </w:r>
      <w:r>
        <w:rPr>
          <w:rFonts w:cstheme="minorHAnsi"/>
          <w:i/>
          <w:iCs/>
        </w:rPr>
        <w:t>Concertino</w:t>
      </w:r>
      <w:r w:rsidR="00C50097">
        <w:rPr>
          <w:rFonts w:cstheme="minorHAnsi"/>
          <w:i/>
          <w:iCs/>
        </w:rPr>
        <w:t xml:space="preserve">, </w:t>
      </w:r>
      <w:r w:rsidR="00C50097">
        <w:rPr>
          <w:rFonts w:cstheme="minorHAnsi"/>
        </w:rPr>
        <w:t xml:space="preserve">I examine the ways in which Chaminade manipulates the form of a rondo to create a work that is musically effective and expressively rich. </w:t>
      </w:r>
      <w:r w:rsidR="009A4F67">
        <w:rPr>
          <w:rFonts w:cstheme="minorHAnsi"/>
        </w:rPr>
        <w:t xml:space="preserve">I will argue that a tonal problem created by the juxtaposition of A and A# </w:t>
      </w:r>
      <w:r w:rsidR="00D4399A">
        <w:rPr>
          <w:rFonts w:cstheme="minorHAnsi"/>
        </w:rPr>
        <w:t>is played</w:t>
      </w:r>
      <w:r w:rsidR="009A4F67">
        <w:rPr>
          <w:rFonts w:cstheme="minorHAnsi"/>
        </w:rPr>
        <w:t xml:space="preserve"> out through the lens of the pastoral genre. </w:t>
      </w:r>
      <w:r w:rsidR="00CF7AD1">
        <w:rPr>
          <w:rFonts w:cstheme="minorHAnsi"/>
        </w:rPr>
        <w:t xml:space="preserve">And </w:t>
      </w:r>
      <w:r w:rsidR="002D3C27">
        <w:rPr>
          <w:rFonts w:cstheme="minorHAnsi"/>
        </w:rPr>
        <w:t>I</w:t>
      </w:r>
      <w:r w:rsidR="00CF7AD1">
        <w:rPr>
          <w:rFonts w:cstheme="minorHAnsi"/>
        </w:rPr>
        <w:t>’ll</w:t>
      </w:r>
      <w:r w:rsidR="002D3C27">
        <w:rPr>
          <w:rFonts w:cstheme="minorHAnsi"/>
        </w:rPr>
        <w:t xml:space="preserve"> show how </w:t>
      </w:r>
      <w:r w:rsidR="001B3B6D">
        <w:rPr>
          <w:rFonts w:cstheme="minorHAnsi"/>
        </w:rPr>
        <w:t xml:space="preserve">Chaminade frames the </w:t>
      </w:r>
      <w:r w:rsidR="001B3B6D">
        <w:rPr>
          <w:rFonts w:cstheme="minorHAnsi"/>
          <w:i/>
          <w:iCs/>
        </w:rPr>
        <w:t xml:space="preserve">Concertino </w:t>
      </w:r>
      <w:r w:rsidR="001B3B6D">
        <w:rPr>
          <w:rFonts w:cstheme="minorHAnsi"/>
        </w:rPr>
        <w:t xml:space="preserve">in the pastoral expressive genre through her employment of musical topics. In my conclusion, </w:t>
      </w:r>
      <w:r w:rsidR="009A4F67">
        <w:rPr>
          <w:rFonts w:cstheme="minorHAnsi"/>
        </w:rPr>
        <w:t>I propose a new narrative that removes Chaminade’s</w:t>
      </w:r>
      <w:r w:rsidR="00F27EEF">
        <w:rPr>
          <w:rFonts w:cstheme="minorHAnsi"/>
        </w:rPr>
        <w:t xml:space="preserve"> supposed love, restores her agency, and </w:t>
      </w:r>
      <w:r w:rsidR="003B2698">
        <w:rPr>
          <w:rFonts w:cstheme="minorHAnsi"/>
        </w:rPr>
        <w:t xml:space="preserve">defers the narrative to the artist performing the work instead of the one that wrote it. </w:t>
      </w:r>
    </w:p>
    <w:p w14:paraId="37145A38" w14:textId="0C6A6D59" w:rsidR="00624B39" w:rsidRPr="00D84666" w:rsidRDefault="009F6341" w:rsidP="00F05EF7">
      <w:pPr>
        <w:rPr>
          <w:rFonts w:cstheme="minorHAnsi"/>
        </w:rPr>
      </w:pPr>
      <w:r>
        <w:rPr>
          <w:rFonts w:cstheme="minorHAnsi"/>
          <w:i/>
          <w:iCs/>
        </w:rPr>
        <w:t xml:space="preserve"> </w:t>
      </w:r>
    </w:p>
    <w:p w14:paraId="4245B004" w14:textId="1A4B25DD" w:rsidR="00955A66" w:rsidRDefault="00A208EF" w:rsidP="00D078D4">
      <w:pPr>
        <w:pStyle w:val="Chapter"/>
      </w:pPr>
      <w:bookmarkStart w:id="8" w:name="_Toc134619796"/>
      <w:r>
        <w:lastRenderedPageBreak/>
        <w:t>Formal Analysis</w:t>
      </w:r>
      <w:bookmarkEnd w:id="8"/>
    </w:p>
    <w:p w14:paraId="4CC1BFCE" w14:textId="25B5974E" w:rsidR="004C266B" w:rsidRDefault="008D1C49" w:rsidP="0004224A">
      <w:pPr>
        <w:ind w:firstLine="720"/>
        <w:rPr>
          <w:rFonts w:cstheme="minorHAnsi"/>
        </w:rPr>
      </w:pPr>
      <w:r>
        <w:rPr>
          <w:rFonts w:cstheme="minorHAnsi"/>
        </w:rPr>
        <w:t xml:space="preserve">Taken at face-value, </w:t>
      </w:r>
      <w:r w:rsidR="004C266B">
        <w:rPr>
          <w:rFonts w:cstheme="minorHAnsi"/>
        </w:rPr>
        <w:t>it</w:t>
      </w:r>
      <w:r w:rsidR="00CF7AD1">
        <w:rPr>
          <w:rFonts w:cstheme="minorHAnsi"/>
        </w:rPr>
        <w:t xml:space="preserve"> can be</w:t>
      </w:r>
      <w:r w:rsidR="004C266B">
        <w:rPr>
          <w:rFonts w:cstheme="minorHAnsi"/>
        </w:rPr>
        <w:t xml:space="preserve"> easy to dismiss</w:t>
      </w:r>
      <w:r w:rsidR="00F57019">
        <w:rPr>
          <w:rFonts w:cstheme="minorHAnsi"/>
        </w:rPr>
        <w:t xml:space="preserve"> the </w:t>
      </w:r>
      <w:r w:rsidR="00F57019">
        <w:rPr>
          <w:rFonts w:cstheme="minorHAnsi"/>
          <w:i/>
          <w:iCs/>
        </w:rPr>
        <w:t>Concertino</w:t>
      </w:r>
      <w:r w:rsidR="004C266B">
        <w:rPr>
          <w:rFonts w:cstheme="minorHAnsi"/>
        </w:rPr>
        <w:t xml:space="preserve"> as just a</w:t>
      </w:r>
      <w:r>
        <w:rPr>
          <w:rFonts w:cstheme="minorHAnsi"/>
        </w:rPr>
        <w:t xml:space="preserve"> short and sweet little rondo that accomplishes the </w:t>
      </w:r>
      <w:r w:rsidR="008752DE">
        <w:rPr>
          <w:rFonts w:cstheme="minorHAnsi"/>
        </w:rPr>
        <w:t xml:space="preserve">musical and technical </w:t>
      </w:r>
      <w:r w:rsidR="00C76184">
        <w:rPr>
          <w:rFonts w:cstheme="minorHAnsi"/>
        </w:rPr>
        <w:t xml:space="preserve">goals of the commission. </w:t>
      </w:r>
      <w:r w:rsidR="00C46EAF">
        <w:rPr>
          <w:rFonts w:cstheme="minorHAnsi"/>
        </w:rPr>
        <w:t xml:space="preserve">But just below the surface, Chaminade’s unusual treatment of conventional form, in combination with a tonal problem makes the work much more complex and dramatically satisfying. </w:t>
      </w:r>
      <w:r w:rsidR="0004224A" w:rsidRPr="001B24AB">
        <w:rPr>
          <w:rFonts w:cstheme="minorHAnsi"/>
        </w:rPr>
        <w:t xml:space="preserve">Chaminade’s </w:t>
      </w:r>
      <w:r w:rsidR="0004224A" w:rsidRPr="001B24AB">
        <w:rPr>
          <w:rFonts w:cstheme="minorHAnsi"/>
          <w:i/>
          <w:iCs/>
        </w:rPr>
        <w:t xml:space="preserve">Concertino </w:t>
      </w:r>
      <w:r w:rsidR="0004224A" w:rsidRPr="001B24AB">
        <w:rPr>
          <w:rFonts w:cstheme="minorHAnsi"/>
        </w:rPr>
        <w:t>loosely follows the Rondo principle by utilizing primary thematic material from the A theme in alternation with contrasting sections aurally the work comes across as a rondo.</w:t>
      </w:r>
      <w:r w:rsidR="0004224A">
        <w:rPr>
          <w:rFonts w:cstheme="minorHAnsi"/>
        </w:rPr>
        <w:t xml:space="preserve"> </w:t>
      </w:r>
      <w:r w:rsidR="00023A1A">
        <w:rPr>
          <w:rFonts w:cstheme="minorHAnsi"/>
        </w:rPr>
        <w:t xml:space="preserve">While creating the semblance of rondo form, Chaminade counters expectations by </w:t>
      </w:r>
      <w:r w:rsidR="008752DE">
        <w:rPr>
          <w:rFonts w:cstheme="minorHAnsi"/>
        </w:rPr>
        <w:t>mak</w:t>
      </w:r>
      <w:r w:rsidR="00023A1A">
        <w:rPr>
          <w:rFonts w:cstheme="minorHAnsi"/>
        </w:rPr>
        <w:t xml:space="preserve">ing two of the refrain sections the most harmonically unstable sections of the work. In addition to harmonic instability, the phrase structure of the outer refrain sections is more </w:t>
      </w:r>
      <w:proofErr w:type="gramStart"/>
      <w:r w:rsidR="00023A1A">
        <w:rPr>
          <w:rFonts w:cstheme="minorHAnsi"/>
        </w:rPr>
        <w:t>loose-knit</w:t>
      </w:r>
      <w:proofErr w:type="gramEnd"/>
      <w:r w:rsidR="00023A1A">
        <w:rPr>
          <w:rFonts w:cstheme="minorHAnsi"/>
        </w:rPr>
        <w:t xml:space="preserve"> than expected </w:t>
      </w:r>
      <w:r w:rsidR="008752DE">
        <w:rPr>
          <w:rFonts w:cstheme="minorHAnsi"/>
        </w:rPr>
        <w:t xml:space="preserve">and </w:t>
      </w:r>
      <w:r w:rsidR="00023A1A">
        <w:rPr>
          <w:rFonts w:cstheme="minorHAnsi"/>
        </w:rPr>
        <w:t xml:space="preserve">accompanied by a weakening of the cadential structures. </w:t>
      </w:r>
    </w:p>
    <w:p w14:paraId="2A005604" w14:textId="51F5DEA3" w:rsidR="007B5719" w:rsidRPr="001B24AB" w:rsidRDefault="00C30D3F" w:rsidP="0004224A">
      <w:pPr>
        <w:ind w:firstLine="720"/>
        <w:rPr>
          <w:rFonts w:cstheme="minorHAnsi"/>
        </w:rPr>
      </w:pPr>
      <w:r>
        <w:rPr>
          <w:rFonts w:cstheme="minorHAnsi"/>
        </w:rPr>
        <w:t>Chaminade’s version of the modified</w:t>
      </w:r>
      <w:r w:rsidR="007B5719" w:rsidRPr="001B24AB">
        <w:rPr>
          <w:rFonts w:cstheme="minorHAnsi"/>
        </w:rPr>
        <w:t xml:space="preserve"> rondo form clearly delineates each section and enhances the dramatic effect of the work overall.  </w:t>
      </w:r>
      <w:r w:rsidR="00AE4193">
        <w:rPr>
          <w:rFonts w:cstheme="minorHAnsi"/>
        </w:rPr>
        <w:t>As one can see in Table 1, Chaminade’s adjustments to the overall rondo structure are evident.</w:t>
      </w:r>
      <w:r w:rsidR="0004224A">
        <w:rPr>
          <w:rFonts w:cstheme="minorHAnsi"/>
        </w:rPr>
        <w:t xml:space="preserve"> Structurally,</w:t>
      </w:r>
      <w:r w:rsidR="007B5719" w:rsidRPr="001B24AB">
        <w:rPr>
          <w:rFonts w:cstheme="minorHAnsi"/>
        </w:rPr>
        <w:t xml:space="preserve"> </w:t>
      </w:r>
      <w:r w:rsidR="0004224A">
        <w:rPr>
          <w:rFonts w:cstheme="minorHAnsi"/>
        </w:rPr>
        <w:t>w</w:t>
      </w:r>
      <w:r w:rsidR="007B5719" w:rsidRPr="001B24AB">
        <w:rPr>
          <w:rFonts w:cstheme="minorHAnsi"/>
        </w:rPr>
        <w:t xml:space="preserve">hat would be the last B section is instead replaced by a </w:t>
      </w:r>
      <w:r w:rsidR="00AD0C8F">
        <w:rPr>
          <w:rFonts w:cstheme="minorHAnsi"/>
        </w:rPr>
        <w:t>flute</w:t>
      </w:r>
      <w:r w:rsidR="007B5719" w:rsidRPr="001B24AB">
        <w:rPr>
          <w:rFonts w:cstheme="minorHAnsi"/>
        </w:rPr>
        <w:t xml:space="preserve"> cadenza primarily based on the </w:t>
      </w:r>
      <w:r w:rsidR="00AD0C8F">
        <w:rPr>
          <w:rFonts w:cstheme="minorHAnsi"/>
        </w:rPr>
        <w:t>primary</w:t>
      </w:r>
      <w:r w:rsidR="007B5719" w:rsidRPr="001B24AB">
        <w:rPr>
          <w:rFonts w:cstheme="minorHAnsi"/>
        </w:rPr>
        <w:t xml:space="preserve"> theme but also features elements of the </w:t>
      </w:r>
      <w:r w:rsidR="00AD0C8F">
        <w:rPr>
          <w:rFonts w:cstheme="minorHAnsi"/>
        </w:rPr>
        <w:t>secondary theme</w:t>
      </w:r>
      <w:r w:rsidR="007B5719" w:rsidRPr="001B24AB">
        <w:rPr>
          <w:rFonts w:cstheme="minorHAnsi"/>
        </w:rPr>
        <w:t xml:space="preserve"> before transitioning to the final A section. </w:t>
      </w:r>
      <w:r w:rsidR="00AD0C8F">
        <w:rPr>
          <w:rFonts w:cstheme="minorHAnsi"/>
        </w:rPr>
        <w:t>Directly countering the conventions of the rondo form,</w:t>
      </w:r>
      <w:r w:rsidR="0004224A" w:rsidRPr="001B24AB">
        <w:rPr>
          <w:rFonts w:cstheme="minorHAnsi"/>
        </w:rPr>
        <w:t xml:space="preserve"> outermost A sections are the most unstable, modulating between multiple keys before ultimately returning to D major</w:t>
      </w:r>
      <w:r w:rsidR="0004224A">
        <w:rPr>
          <w:rFonts w:cstheme="minorHAnsi"/>
        </w:rPr>
        <w:t>; t</w:t>
      </w:r>
      <w:r w:rsidR="0004224A" w:rsidRPr="001B24AB">
        <w:rPr>
          <w:rFonts w:cstheme="minorHAnsi"/>
        </w:rPr>
        <w:t xml:space="preserve">he inner sections are comparatively stable, working within a tonal area before transitioning to a new key for a new section. </w:t>
      </w:r>
    </w:p>
    <w:p w14:paraId="69F09498" w14:textId="77777777" w:rsidR="007B5719" w:rsidRDefault="007B5719" w:rsidP="001B24AB">
      <w:pPr>
        <w:rPr>
          <w:rFonts w:cstheme="minorHAnsi"/>
        </w:rPr>
      </w:pPr>
    </w:p>
    <w:p w14:paraId="5FD272F7" w14:textId="77777777" w:rsidR="00C30D3F" w:rsidRDefault="00C30D3F" w:rsidP="001B24AB">
      <w:pPr>
        <w:rPr>
          <w:rFonts w:cstheme="minorHAnsi"/>
        </w:rPr>
      </w:pPr>
    </w:p>
    <w:p w14:paraId="0E649BD5" w14:textId="77777777" w:rsidR="00C30D3F" w:rsidRPr="001B24AB" w:rsidRDefault="00C30D3F" w:rsidP="001B24AB">
      <w:pPr>
        <w:rPr>
          <w:rFonts w:cstheme="minorHAnsi"/>
        </w:rPr>
      </w:pPr>
    </w:p>
    <w:tbl>
      <w:tblPr>
        <w:tblStyle w:val="TableGrid"/>
        <w:tblW w:w="0" w:type="auto"/>
        <w:jc w:val="center"/>
        <w:tblLook w:val="04A0" w:firstRow="1" w:lastRow="0" w:firstColumn="1" w:lastColumn="0" w:noHBand="0" w:noVBand="1"/>
      </w:tblPr>
      <w:tblGrid>
        <w:gridCol w:w="1435"/>
        <w:gridCol w:w="2070"/>
        <w:gridCol w:w="1620"/>
        <w:gridCol w:w="1620"/>
        <w:gridCol w:w="1620"/>
      </w:tblGrid>
      <w:tr w:rsidR="007B5719" w:rsidRPr="001B24AB" w14:paraId="3E93374E" w14:textId="77777777" w:rsidTr="0070097E">
        <w:trPr>
          <w:jc w:val="center"/>
        </w:trPr>
        <w:tc>
          <w:tcPr>
            <w:tcW w:w="1435" w:type="dxa"/>
          </w:tcPr>
          <w:p w14:paraId="4D816D73" w14:textId="77777777" w:rsidR="007B5719" w:rsidRPr="001B24AB" w:rsidRDefault="007B5719" w:rsidP="005C3369">
            <w:pPr>
              <w:spacing w:line="240" w:lineRule="auto"/>
              <w:rPr>
                <w:rFonts w:cstheme="minorHAnsi"/>
              </w:rPr>
            </w:pPr>
            <w:r w:rsidRPr="001B24AB">
              <w:rPr>
                <w:rFonts w:cstheme="minorHAnsi"/>
              </w:rPr>
              <w:t>Section</w:t>
            </w:r>
          </w:p>
        </w:tc>
        <w:tc>
          <w:tcPr>
            <w:tcW w:w="2070" w:type="dxa"/>
          </w:tcPr>
          <w:p w14:paraId="7950B3A2" w14:textId="77777777" w:rsidR="007B5719" w:rsidRPr="001B24AB" w:rsidRDefault="007B5719" w:rsidP="005C3369">
            <w:pPr>
              <w:spacing w:line="240" w:lineRule="auto"/>
              <w:rPr>
                <w:rFonts w:cstheme="minorHAnsi"/>
              </w:rPr>
            </w:pPr>
            <w:r w:rsidRPr="001B24AB">
              <w:rPr>
                <w:rFonts w:cstheme="minorHAnsi"/>
              </w:rPr>
              <w:t>Measures</w:t>
            </w:r>
          </w:p>
        </w:tc>
        <w:tc>
          <w:tcPr>
            <w:tcW w:w="1620" w:type="dxa"/>
          </w:tcPr>
          <w:p w14:paraId="28084C68" w14:textId="77777777" w:rsidR="007B5719" w:rsidRPr="001B24AB" w:rsidRDefault="007B5719" w:rsidP="005C3369">
            <w:pPr>
              <w:spacing w:line="240" w:lineRule="auto"/>
              <w:rPr>
                <w:rFonts w:cstheme="minorHAnsi"/>
              </w:rPr>
            </w:pPr>
            <w:r w:rsidRPr="001B24AB">
              <w:rPr>
                <w:rFonts w:cstheme="minorHAnsi"/>
              </w:rPr>
              <w:t>Tempo</w:t>
            </w:r>
          </w:p>
        </w:tc>
        <w:tc>
          <w:tcPr>
            <w:tcW w:w="1620" w:type="dxa"/>
          </w:tcPr>
          <w:p w14:paraId="616803AD" w14:textId="77777777" w:rsidR="007B5719" w:rsidRPr="001B24AB" w:rsidRDefault="007B5719" w:rsidP="005C3369">
            <w:pPr>
              <w:spacing w:line="240" w:lineRule="auto"/>
              <w:rPr>
                <w:rFonts w:cstheme="minorHAnsi"/>
              </w:rPr>
            </w:pPr>
            <w:r w:rsidRPr="001B24AB">
              <w:rPr>
                <w:rFonts w:cstheme="minorHAnsi"/>
              </w:rPr>
              <w:t>Primary key area</w:t>
            </w:r>
          </w:p>
        </w:tc>
        <w:tc>
          <w:tcPr>
            <w:tcW w:w="1620" w:type="dxa"/>
          </w:tcPr>
          <w:p w14:paraId="6E61F224" w14:textId="77777777" w:rsidR="007B5719" w:rsidRPr="001B24AB" w:rsidRDefault="007B5719" w:rsidP="005C3369">
            <w:pPr>
              <w:spacing w:line="240" w:lineRule="auto"/>
              <w:rPr>
                <w:rFonts w:cstheme="minorHAnsi"/>
              </w:rPr>
            </w:pPr>
            <w:r w:rsidRPr="001B24AB">
              <w:rPr>
                <w:rFonts w:cstheme="minorHAnsi"/>
              </w:rPr>
              <w:t>Secondary key area</w:t>
            </w:r>
          </w:p>
        </w:tc>
      </w:tr>
      <w:tr w:rsidR="007B5719" w:rsidRPr="001B24AB" w14:paraId="65C4C1A6" w14:textId="77777777" w:rsidTr="0070097E">
        <w:trPr>
          <w:jc w:val="center"/>
        </w:trPr>
        <w:tc>
          <w:tcPr>
            <w:tcW w:w="1435" w:type="dxa"/>
          </w:tcPr>
          <w:p w14:paraId="30BD784A" w14:textId="77777777" w:rsidR="007B5719" w:rsidRPr="001B24AB" w:rsidRDefault="007B5719" w:rsidP="005C3369">
            <w:pPr>
              <w:spacing w:line="240" w:lineRule="auto"/>
              <w:rPr>
                <w:rFonts w:cstheme="minorHAnsi"/>
              </w:rPr>
            </w:pPr>
            <w:r w:rsidRPr="001B24AB">
              <w:rPr>
                <w:rFonts w:cstheme="minorHAnsi"/>
              </w:rPr>
              <w:t>Intro</w:t>
            </w:r>
          </w:p>
        </w:tc>
        <w:tc>
          <w:tcPr>
            <w:tcW w:w="2070" w:type="dxa"/>
          </w:tcPr>
          <w:p w14:paraId="6FBC7743" w14:textId="77777777" w:rsidR="007B5719" w:rsidRPr="001B24AB" w:rsidRDefault="007B5719" w:rsidP="005C3369">
            <w:pPr>
              <w:spacing w:line="240" w:lineRule="auto"/>
              <w:rPr>
                <w:rFonts w:cstheme="minorHAnsi"/>
              </w:rPr>
            </w:pPr>
            <w:r w:rsidRPr="001B24AB">
              <w:rPr>
                <w:rFonts w:cstheme="minorHAnsi"/>
              </w:rPr>
              <w:t>mm. 1-2</w:t>
            </w:r>
          </w:p>
        </w:tc>
        <w:tc>
          <w:tcPr>
            <w:tcW w:w="1620" w:type="dxa"/>
          </w:tcPr>
          <w:p w14:paraId="2C383103" w14:textId="77777777" w:rsidR="007B5719" w:rsidRPr="001B24AB" w:rsidRDefault="007B5719" w:rsidP="005C3369">
            <w:pPr>
              <w:spacing w:line="240" w:lineRule="auto"/>
              <w:rPr>
                <w:rFonts w:cstheme="minorHAnsi"/>
              </w:rPr>
            </w:pPr>
            <w:r w:rsidRPr="001B24AB">
              <w:rPr>
                <w:rFonts w:cstheme="minorHAnsi"/>
              </w:rPr>
              <w:t>Moderato</w:t>
            </w:r>
          </w:p>
        </w:tc>
        <w:tc>
          <w:tcPr>
            <w:tcW w:w="1620" w:type="dxa"/>
          </w:tcPr>
          <w:p w14:paraId="02BD1AAF" w14:textId="77777777" w:rsidR="007B5719" w:rsidRPr="001B24AB" w:rsidRDefault="007B5719" w:rsidP="005C3369">
            <w:pPr>
              <w:spacing w:line="240" w:lineRule="auto"/>
              <w:rPr>
                <w:rFonts w:cstheme="minorHAnsi"/>
              </w:rPr>
            </w:pPr>
            <w:r w:rsidRPr="001B24AB">
              <w:rPr>
                <w:rFonts w:cstheme="minorHAnsi"/>
              </w:rPr>
              <w:t>D major</w:t>
            </w:r>
          </w:p>
        </w:tc>
        <w:tc>
          <w:tcPr>
            <w:tcW w:w="1620" w:type="dxa"/>
          </w:tcPr>
          <w:p w14:paraId="2BB54FD7" w14:textId="77777777" w:rsidR="007B5719" w:rsidRPr="001B24AB" w:rsidRDefault="007B5719" w:rsidP="005C3369">
            <w:pPr>
              <w:spacing w:line="240" w:lineRule="auto"/>
              <w:rPr>
                <w:rFonts w:cstheme="minorHAnsi"/>
              </w:rPr>
            </w:pPr>
          </w:p>
        </w:tc>
      </w:tr>
      <w:tr w:rsidR="007B5719" w:rsidRPr="001B24AB" w14:paraId="50DA196F" w14:textId="77777777" w:rsidTr="0070097E">
        <w:trPr>
          <w:jc w:val="center"/>
        </w:trPr>
        <w:tc>
          <w:tcPr>
            <w:tcW w:w="1435" w:type="dxa"/>
          </w:tcPr>
          <w:p w14:paraId="4845E647" w14:textId="601CAC15" w:rsidR="007B5719" w:rsidRPr="001B24AB" w:rsidRDefault="007B5719" w:rsidP="005C3369">
            <w:pPr>
              <w:spacing w:line="240" w:lineRule="auto"/>
              <w:rPr>
                <w:rFonts w:cstheme="minorHAnsi"/>
              </w:rPr>
            </w:pPr>
            <w:r w:rsidRPr="001B24AB">
              <w:rPr>
                <w:rFonts w:cstheme="minorHAnsi"/>
              </w:rPr>
              <w:t xml:space="preserve">A </w:t>
            </w:r>
            <w:r w:rsidR="00526BB6">
              <w:rPr>
                <w:rFonts w:cstheme="minorHAnsi"/>
              </w:rPr>
              <w:t>(Refrain 1)</w:t>
            </w:r>
          </w:p>
        </w:tc>
        <w:tc>
          <w:tcPr>
            <w:tcW w:w="2070" w:type="dxa"/>
          </w:tcPr>
          <w:p w14:paraId="3CA01DFD" w14:textId="77777777" w:rsidR="007B5719" w:rsidRPr="001B24AB" w:rsidRDefault="007B5719" w:rsidP="005C3369">
            <w:pPr>
              <w:spacing w:line="240" w:lineRule="auto"/>
              <w:rPr>
                <w:rFonts w:cstheme="minorHAnsi"/>
              </w:rPr>
            </w:pPr>
            <w:r w:rsidRPr="001B24AB">
              <w:rPr>
                <w:rFonts w:cstheme="minorHAnsi"/>
              </w:rPr>
              <w:t>mm. 3-32</w:t>
            </w:r>
          </w:p>
        </w:tc>
        <w:tc>
          <w:tcPr>
            <w:tcW w:w="1620" w:type="dxa"/>
          </w:tcPr>
          <w:p w14:paraId="65AB57D6" w14:textId="77777777" w:rsidR="007B5719" w:rsidRPr="001B24AB" w:rsidRDefault="007B5719" w:rsidP="005C3369">
            <w:pPr>
              <w:spacing w:line="240" w:lineRule="auto"/>
              <w:rPr>
                <w:rFonts w:cstheme="minorHAnsi"/>
              </w:rPr>
            </w:pPr>
          </w:p>
        </w:tc>
        <w:tc>
          <w:tcPr>
            <w:tcW w:w="1620" w:type="dxa"/>
          </w:tcPr>
          <w:p w14:paraId="7955A047" w14:textId="77777777" w:rsidR="007B5719" w:rsidRPr="001B24AB" w:rsidRDefault="007B5719" w:rsidP="005C3369">
            <w:pPr>
              <w:spacing w:line="240" w:lineRule="auto"/>
              <w:rPr>
                <w:rFonts w:cstheme="minorHAnsi"/>
              </w:rPr>
            </w:pPr>
            <w:r w:rsidRPr="001B24AB">
              <w:rPr>
                <w:rFonts w:cstheme="minorHAnsi"/>
              </w:rPr>
              <w:t>D major</w:t>
            </w:r>
          </w:p>
        </w:tc>
        <w:tc>
          <w:tcPr>
            <w:tcW w:w="1620" w:type="dxa"/>
          </w:tcPr>
          <w:p w14:paraId="64F2C771" w14:textId="77777777" w:rsidR="007B5719" w:rsidRPr="001B24AB" w:rsidRDefault="007B5719" w:rsidP="005C3369">
            <w:pPr>
              <w:spacing w:line="240" w:lineRule="auto"/>
              <w:rPr>
                <w:rFonts w:cstheme="minorHAnsi"/>
              </w:rPr>
            </w:pPr>
            <w:r w:rsidRPr="001B24AB">
              <w:rPr>
                <w:rFonts w:cstheme="minorHAnsi"/>
              </w:rPr>
              <w:t xml:space="preserve">A </w:t>
            </w:r>
            <w:proofErr w:type="spellStart"/>
            <w:r w:rsidRPr="001B24AB">
              <w:rPr>
                <w:rFonts w:cstheme="minorHAnsi"/>
              </w:rPr>
              <w:t>maj.</w:t>
            </w:r>
            <w:proofErr w:type="spellEnd"/>
            <w:r w:rsidRPr="001B24AB">
              <w:rPr>
                <w:rFonts w:cstheme="minorHAnsi"/>
              </w:rPr>
              <w:t xml:space="preserve">, B-flat </w:t>
            </w:r>
            <w:proofErr w:type="spellStart"/>
            <w:r w:rsidRPr="001B24AB">
              <w:rPr>
                <w:rFonts w:cstheme="minorHAnsi"/>
              </w:rPr>
              <w:t>maj.</w:t>
            </w:r>
            <w:proofErr w:type="spellEnd"/>
            <w:r w:rsidRPr="001B24AB">
              <w:rPr>
                <w:rFonts w:cstheme="minorHAnsi"/>
              </w:rPr>
              <w:t>, B min.</w:t>
            </w:r>
          </w:p>
        </w:tc>
      </w:tr>
      <w:tr w:rsidR="007B5719" w:rsidRPr="001B24AB" w14:paraId="374898B9" w14:textId="77777777" w:rsidTr="0070097E">
        <w:trPr>
          <w:jc w:val="center"/>
        </w:trPr>
        <w:tc>
          <w:tcPr>
            <w:tcW w:w="1435" w:type="dxa"/>
          </w:tcPr>
          <w:p w14:paraId="5A0E99EE" w14:textId="77777777" w:rsidR="007B5719" w:rsidRPr="001B24AB" w:rsidRDefault="007B5719" w:rsidP="005C3369">
            <w:pPr>
              <w:spacing w:line="240" w:lineRule="auto"/>
              <w:rPr>
                <w:rFonts w:cstheme="minorHAnsi"/>
              </w:rPr>
            </w:pPr>
            <w:r w:rsidRPr="001B24AB">
              <w:rPr>
                <w:rFonts w:cstheme="minorHAnsi"/>
              </w:rPr>
              <w:t>B</w:t>
            </w:r>
          </w:p>
        </w:tc>
        <w:tc>
          <w:tcPr>
            <w:tcW w:w="2070" w:type="dxa"/>
          </w:tcPr>
          <w:p w14:paraId="7D341ACC" w14:textId="77777777" w:rsidR="007B5719" w:rsidRPr="001B24AB" w:rsidRDefault="007B5719" w:rsidP="005C3369">
            <w:pPr>
              <w:spacing w:line="240" w:lineRule="auto"/>
              <w:rPr>
                <w:rFonts w:cstheme="minorHAnsi"/>
              </w:rPr>
            </w:pPr>
            <w:r w:rsidRPr="001B24AB">
              <w:rPr>
                <w:rFonts w:cstheme="minorHAnsi"/>
              </w:rPr>
              <w:t>mm. 33-72</w:t>
            </w:r>
          </w:p>
        </w:tc>
        <w:tc>
          <w:tcPr>
            <w:tcW w:w="1620" w:type="dxa"/>
          </w:tcPr>
          <w:p w14:paraId="52F4EE0F" w14:textId="77777777" w:rsidR="007B5719" w:rsidRPr="001B24AB" w:rsidRDefault="007B5719" w:rsidP="005C3369">
            <w:pPr>
              <w:spacing w:line="240" w:lineRule="auto"/>
              <w:rPr>
                <w:rFonts w:cstheme="minorHAnsi"/>
              </w:rPr>
            </w:pPr>
            <w:r w:rsidRPr="001B24AB">
              <w:rPr>
                <w:rFonts w:cstheme="minorHAnsi"/>
              </w:rPr>
              <w:t>Piu animato</w:t>
            </w:r>
          </w:p>
        </w:tc>
        <w:tc>
          <w:tcPr>
            <w:tcW w:w="1620" w:type="dxa"/>
          </w:tcPr>
          <w:p w14:paraId="195D894C" w14:textId="77777777" w:rsidR="007B5719" w:rsidRPr="001B24AB" w:rsidRDefault="007B5719" w:rsidP="005C3369">
            <w:pPr>
              <w:spacing w:line="240" w:lineRule="auto"/>
              <w:rPr>
                <w:rFonts w:cstheme="minorHAnsi"/>
              </w:rPr>
            </w:pPr>
            <w:r w:rsidRPr="001B24AB">
              <w:rPr>
                <w:rFonts w:cstheme="minorHAnsi"/>
              </w:rPr>
              <w:t>B-flat major</w:t>
            </w:r>
          </w:p>
        </w:tc>
        <w:tc>
          <w:tcPr>
            <w:tcW w:w="1620" w:type="dxa"/>
          </w:tcPr>
          <w:p w14:paraId="3468E5E7" w14:textId="77777777" w:rsidR="007B5719" w:rsidRPr="001B24AB" w:rsidRDefault="007B5719" w:rsidP="005C3369">
            <w:pPr>
              <w:spacing w:line="240" w:lineRule="auto"/>
              <w:rPr>
                <w:rFonts w:cstheme="minorHAnsi"/>
              </w:rPr>
            </w:pPr>
          </w:p>
        </w:tc>
      </w:tr>
      <w:tr w:rsidR="007B5719" w:rsidRPr="001B24AB" w14:paraId="7FC6D256" w14:textId="77777777" w:rsidTr="0070097E">
        <w:trPr>
          <w:jc w:val="center"/>
        </w:trPr>
        <w:tc>
          <w:tcPr>
            <w:tcW w:w="1435" w:type="dxa"/>
          </w:tcPr>
          <w:p w14:paraId="7717C7D2" w14:textId="77777777" w:rsidR="007B5719" w:rsidRPr="001B24AB" w:rsidRDefault="007B5719" w:rsidP="005C3369">
            <w:pPr>
              <w:spacing w:line="240" w:lineRule="auto"/>
              <w:rPr>
                <w:rFonts w:cstheme="minorHAnsi"/>
              </w:rPr>
            </w:pPr>
            <w:r w:rsidRPr="001B24AB">
              <w:rPr>
                <w:rFonts w:cstheme="minorHAnsi"/>
              </w:rPr>
              <w:t>C</w:t>
            </w:r>
          </w:p>
        </w:tc>
        <w:tc>
          <w:tcPr>
            <w:tcW w:w="2070" w:type="dxa"/>
          </w:tcPr>
          <w:p w14:paraId="6659C297" w14:textId="77777777" w:rsidR="007B5719" w:rsidRPr="001B24AB" w:rsidRDefault="007B5719" w:rsidP="005C3369">
            <w:pPr>
              <w:spacing w:line="240" w:lineRule="auto"/>
              <w:rPr>
                <w:rFonts w:cstheme="minorHAnsi"/>
              </w:rPr>
            </w:pPr>
            <w:r w:rsidRPr="001B24AB">
              <w:rPr>
                <w:rFonts w:cstheme="minorHAnsi"/>
              </w:rPr>
              <w:t>mm. 73-95</w:t>
            </w:r>
          </w:p>
        </w:tc>
        <w:tc>
          <w:tcPr>
            <w:tcW w:w="1620" w:type="dxa"/>
          </w:tcPr>
          <w:p w14:paraId="1C8B0C13" w14:textId="77777777" w:rsidR="007B5719" w:rsidRPr="001B24AB" w:rsidRDefault="007B5719" w:rsidP="005C3369">
            <w:pPr>
              <w:spacing w:line="240" w:lineRule="auto"/>
              <w:rPr>
                <w:rFonts w:cstheme="minorHAnsi"/>
              </w:rPr>
            </w:pPr>
            <w:r w:rsidRPr="001B24AB">
              <w:rPr>
                <w:rFonts w:cstheme="minorHAnsi"/>
              </w:rPr>
              <w:t>A tempo</w:t>
            </w:r>
          </w:p>
        </w:tc>
        <w:tc>
          <w:tcPr>
            <w:tcW w:w="1620" w:type="dxa"/>
          </w:tcPr>
          <w:p w14:paraId="1D5AF9FD" w14:textId="77777777" w:rsidR="007B5719" w:rsidRPr="001B24AB" w:rsidRDefault="007B5719" w:rsidP="005C3369">
            <w:pPr>
              <w:spacing w:line="240" w:lineRule="auto"/>
              <w:rPr>
                <w:rFonts w:cstheme="minorHAnsi"/>
              </w:rPr>
            </w:pPr>
            <w:r w:rsidRPr="001B24AB">
              <w:rPr>
                <w:rFonts w:cstheme="minorHAnsi"/>
              </w:rPr>
              <w:t>A minor</w:t>
            </w:r>
          </w:p>
        </w:tc>
        <w:tc>
          <w:tcPr>
            <w:tcW w:w="1620" w:type="dxa"/>
          </w:tcPr>
          <w:p w14:paraId="46352485" w14:textId="77777777" w:rsidR="007B5719" w:rsidRPr="001B24AB" w:rsidRDefault="007B5719" w:rsidP="005C3369">
            <w:pPr>
              <w:spacing w:line="240" w:lineRule="auto"/>
              <w:rPr>
                <w:rFonts w:cstheme="minorHAnsi"/>
              </w:rPr>
            </w:pPr>
          </w:p>
        </w:tc>
      </w:tr>
      <w:tr w:rsidR="007B5719" w:rsidRPr="001B24AB" w14:paraId="04E98B4A" w14:textId="77777777" w:rsidTr="0070097E">
        <w:trPr>
          <w:jc w:val="center"/>
        </w:trPr>
        <w:tc>
          <w:tcPr>
            <w:tcW w:w="1435" w:type="dxa"/>
          </w:tcPr>
          <w:p w14:paraId="09802D26" w14:textId="6DD9933A" w:rsidR="007B5719" w:rsidRPr="001B24AB" w:rsidRDefault="007B5719" w:rsidP="005C3369">
            <w:pPr>
              <w:spacing w:line="240" w:lineRule="auto"/>
              <w:rPr>
                <w:rFonts w:cstheme="minorHAnsi"/>
              </w:rPr>
            </w:pPr>
            <w:r w:rsidRPr="001B24AB">
              <w:rPr>
                <w:rFonts w:cstheme="minorHAnsi"/>
              </w:rPr>
              <w:t>A’</w:t>
            </w:r>
            <w:r w:rsidR="00526BB6">
              <w:rPr>
                <w:rFonts w:cstheme="minorHAnsi"/>
              </w:rPr>
              <w:t xml:space="preserve"> (Refrain 2)</w:t>
            </w:r>
          </w:p>
        </w:tc>
        <w:tc>
          <w:tcPr>
            <w:tcW w:w="2070" w:type="dxa"/>
          </w:tcPr>
          <w:p w14:paraId="1550C0AE" w14:textId="77777777" w:rsidR="007B5719" w:rsidRPr="001B24AB" w:rsidRDefault="007B5719" w:rsidP="005C3369">
            <w:pPr>
              <w:spacing w:line="240" w:lineRule="auto"/>
              <w:rPr>
                <w:rFonts w:cstheme="minorHAnsi"/>
              </w:rPr>
            </w:pPr>
            <w:r w:rsidRPr="001B24AB">
              <w:rPr>
                <w:rFonts w:cstheme="minorHAnsi"/>
              </w:rPr>
              <w:t>mm. 96-110</w:t>
            </w:r>
          </w:p>
        </w:tc>
        <w:tc>
          <w:tcPr>
            <w:tcW w:w="1620" w:type="dxa"/>
          </w:tcPr>
          <w:p w14:paraId="55FC9DB0" w14:textId="77777777" w:rsidR="007B5719" w:rsidRPr="001B24AB" w:rsidRDefault="007B5719" w:rsidP="005C3369">
            <w:pPr>
              <w:spacing w:line="240" w:lineRule="auto"/>
              <w:rPr>
                <w:rFonts w:cstheme="minorHAnsi"/>
              </w:rPr>
            </w:pPr>
          </w:p>
        </w:tc>
        <w:tc>
          <w:tcPr>
            <w:tcW w:w="1620" w:type="dxa"/>
          </w:tcPr>
          <w:p w14:paraId="573A57E8" w14:textId="77777777" w:rsidR="007B5719" w:rsidRPr="001B24AB" w:rsidRDefault="007B5719" w:rsidP="005C3369">
            <w:pPr>
              <w:spacing w:line="240" w:lineRule="auto"/>
              <w:rPr>
                <w:rFonts w:cstheme="minorHAnsi"/>
              </w:rPr>
            </w:pPr>
            <w:r w:rsidRPr="001B24AB">
              <w:rPr>
                <w:rFonts w:cstheme="minorHAnsi"/>
              </w:rPr>
              <w:t>C major</w:t>
            </w:r>
          </w:p>
        </w:tc>
        <w:tc>
          <w:tcPr>
            <w:tcW w:w="1620" w:type="dxa"/>
          </w:tcPr>
          <w:p w14:paraId="744B397E" w14:textId="77777777" w:rsidR="007B5719" w:rsidRPr="001B24AB" w:rsidRDefault="007B5719" w:rsidP="005C3369">
            <w:pPr>
              <w:spacing w:line="240" w:lineRule="auto"/>
              <w:rPr>
                <w:rFonts w:cstheme="minorHAnsi"/>
              </w:rPr>
            </w:pPr>
          </w:p>
        </w:tc>
      </w:tr>
      <w:tr w:rsidR="007B5719" w:rsidRPr="001B24AB" w14:paraId="4F3786D3" w14:textId="77777777" w:rsidTr="0070097E">
        <w:trPr>
          <w:jc w:val="center"/>
        </w:trPr>
        <w:tc>
          <w:tcPr>
            <w:tcW w:w="1435" w:type="dxa"/>
          </w:tcPr>
          <w:p w14:paraId="0E915ABF" w14:textId="77777777" w:rsidR="007B5719" w:rsidRPr="001B24AB" w:rsidRDefault="007B5719" w:rsidP="005C3369">
            <w:pPr>
              <w:spacing w:line="240" w:lineRule="auto"/>
              <w:rPr>
                <w:rFonts w:cstheme="minorHAnsi"/>
              </w:rPr>
            </w:pPr>
            <w:r w:rsidRPr="001B24AB">
              <w:rPr>
                <w:rFonts w:cstheme="minorHAnsi"/>
              </w:rPr>
              <w:t>Cadenza</w:t>
            </w:r>
          </w:p>
        </w:tc>
        <w:tc>
          <w:tcPr>
            <w:tcW w:w="2070" w:type="dxa"/>
          </w:tcPr>
          <w:p w14:paraId="79530216" w14:textId="77777777" w:rsidR="007B5719" w:rsidRPr="001B24AB" w:rsidRDefault="007B5719" w:rsidP="005C3369">
            <w:pPr>
              <w:spacing w:line="240" w:lineRule="auto"/>
              <w:rPr>
                <w:rFonts w:cstheme="minorHAnsi"/>
              </w:rPr>
            </w:pPr>
            <w:r w:rsidRPr="001B24AB">
              <w:rPr>
                <w:rFonts w:cstheme="minorHAnsi"/>
              </w:rPr>
              <w:t>mm. 111</w:t>
            </w:r>
          </w:p>
        </w:tc>
        <w:tc>
          <w:tcPr>
            <w:tcW w:w="1620" w:type="dxa"/>
          </w:tcPr>
          <w:p w14:paraId="008408BF" w14:textId="77777777" w:rsidR="007B5719" w:rsidRPr="001B24AB" w:rsidRDefault="007B5719" w:rsidP="005C3369">
            <w:pPr>
              <w:spacing w:line="240" w:lineRule="auto"/>
              <w:rPr>
                <w:rFonts w:cstheme="minorHAnsi"/>
              </w:rPr>
            </w:pPr>
          </w:p>
        </w:tc>
        <w:tc>
          <w:tcPr>
            <w:tcW w:w="1620" w:type="dxa"/>
          </w:tcPr>
          <w:p w14:paraId="64503983" w14:textId="77777777" w:rsidR="007B5719" w:rsidRPr="001B24AB" w:rsidRDefault="007B5719" w:rsidP="005C3369">
            <w:pPr>
              <w:spacing w:line="240" w:lineRule="auto"/>
              <w:rPr>
                <w:rFonts w:cstheme="minorHAnsi"/>
              </w:rPr>
            </w:pPr>
            <w:r w:rsidRPr="001B24AB">
              <w:rPr>
                <w:rFonts w:cstheme="minorHAnsi"/>
              </w:rPr>
              <w:t>F-sharp</w:t>
            </w:r>
          </w:p>
        </w:tc>
        <w:tc>
          <w:tcPr>
            <w:tcW w:w="1620" w:type="dxa"/>
          </w:tcPr>
          <w:p w14:paraId="74BB4448" w14:textId="0E94BA96" w:rsidR="007B5719" w:rsidRPr="001B24AB" w:rsidRDefault="007B5719" w:rsidP="005C3369">
            <w:pPr>
              <w:spacing w:line="240" w:lineRule="auto"/>
              <w:rPr>
                <w:rFonts w:cstheme="minorHAnsi"/>
              </w:rPr>
            </w:pPr>
            <w:r w:rsidRPr="001B24AB">
              <w:rPr>
                <w:rFonts w:cstheme="minorHAnsi"/>
              </w:rPr>
              <w:t>F-sharp maj</w:t>
            </w:r>
            <w:r w:rsidR="005C3369">
              <w:rPr>
                <w:rFonts w:cstheme="minorHAnsi"/>
              </w:rPr>
              <w:t>or</w:t>
            </w:r>
            <w:r w:rsidRPr="001B24AB">
              <w:rPr>
                <w:rFonts w:cstheme="minorHAnsi"/>
              </w:rPr>
              <w:t xml:space="preserve"> </w:t>
            </w:r>
            <w:r w:rsidR="005C3369">
              <w:rPr>
                <w:rFonts w:cstheme="minorHAnsi"/>
              </w:rPr>
              <w:t>a</w:t>
            </w:r>
            <w:r w:rsidRPr="001B24AB">
              <w:rPr>
                <w:rFonts w:cstheme="minorHAnsi"/>
              </w:rPr>
              <w:t>nd min</w:t>
            </w:r>
            <w:r w:rsidR="005C3369">
              <w:rPr>
                <w:rFonts w:cstheme="minorHAnsi"/>
              </w:rPr>
              <w:t xml:space="preserve">or </w:t>
            </w:r>
          </w:p>
        </w:tc>
      </w:tr>
      <w:tr w:rsidR="007B5719" w:rsidRPr="001B24AB" w14:paraId="48DDF0AF" w14:textId="77777777" w:rsidTr="0070097E">
        <w:trPr>
          <w:jc w:val="center"/>
        </w:trPr>
        <w:tc>
          <w:tcPr>
            <w:tcW w:w="1435" w:type="dxa"/>
          </w:tcPr>
          <w:p w14:paraId="203C327B" w14:textId="15674065" w:rsidR="007B5719" w:rsidRPr="001B24AB" w:rsidRDefault="007B5719" w:rsidP="005C3369">
            <w:pPr>
              <w:spacing w:line="240" w:lineRule="auto"/>
              <w:rPr>
                <w:rFonts w:cstheme="minorHAnsi"/>
              </w:rPr>
            </w:pPr>
            <w:r w:rsidRPr="001B24AB">
              <w:rPr>
                <w:rFonts w:cstheme="minorHAnsi"/>
              </w:rPr>
              <w:t>A’</w:t>
            </w:r>
            <w:r w:rsidR="00526BB6">
              <w:rPr>
                <w:rFonts w:cstheme="minorHAnsi"/>
              </w:rPr>
              <w:t xml:space="preserve"> (Refrain 3) </w:t>
            </w:r>
          </w:p>
        </w:tc>
        <w:tc>
          <w:tcPr>
            <w:tcW w:w="2070" w:type="dxa"/>
          </w:tcPr>
          <w:p w14:paraId="40696CC1" w14:textId="77777777" w:rsidR="007B5719" w:rsidRPr="001B24AB" w:rsidRDefault="007B5719" w:rsidP="005C3369">
            <w:pPr>
              <w:spacing w:line="240" w:lineRule="auto"/>
              <w:rPr>
                <w:rFonts w:cstheme="minorHAnsi"/>
              </w:rPr>
            </w:pPr>
            <w:r w:rsidRPr="001B24AB">
              <w:rPr>
                <w:rFonts w:cstheme="minorHAnsi"/>
              </w:rPr>
              <w:t>mm. 112-135</w:t>
            </w:r>
          </w:p>
        </w:tc>
        <w:tc>
          <w:tcPr>
            <w:tcW w:w="1620" w:type="dxa"/>
          </w:tcPr>
          <w:p w14:paraId="277DFA50" w14:textId="77777777" w:rsidR="007B5719" w:rsidRPr="001B24AB" w:rsidRDefault="007B5719" w:rsidP="005C3369">
            <w:pPr>
              <w:spacing w:line="240" w:lineRule="auto"/>
              <w:rPr>
                <w:rFonts w:cstheme="minorHAnsi"/>
              </w:rPr>
            </w:pPr>
            <w:r w:rsidRPr="001B24AB">
              <w:rPr>
                <w:rFonts w:cstheme="minorHAnsi"/>
              </w:rPr>
              <w:t>Tempo 1</w:t>
            </w:r>
          </w:p>
        </w:tc>
        <w:tc>
          <w:tcPr>
            <w:tcW w:w="1620" w:type="dxa"/>
          </w:tcPr>
          <w:p w14:paraId="26F88C81" w14:textId="77777777" w:rsidR="007B5719" w:rsidRPr="001B24AB" w:rsidRDefault="007B5719" w:rsidP="005C3369">
            <w:pPr>
              <w:spacing w:line="240" w:lineRule="auto"/>
              <w:rPr>
                <w:rFonts w:cstheme="minorHAnsi"/>
              </w:rPr>
            </w:pPr>
            <w:r w:rsidRPr="001B24AB">
              <w:rPr>
                <w:rFonts w:cstheme="minorHAnsi"/>
              </w:rPr>
              <w:t>D major</w:t>
            </w:r>
          </w:p>
        </w:tc>
        <w:tc>
          <w:tcPr>
            <w:tcW w:w="1620" w:type="dxa"/>
          </w:tcPr>
          <w:p w14:paraId="2833089B" w14:textId="77777777" w:rsidR="007B5719" w:rsidRPr="001B24AB" w:rsidRDefault="007B5719" w:rsidP="005C3369">
            <w:pPr>
              <w:spacing w:line="240" w:lineRule="auto"/>
              <w:rPr>
                <w:rFonts w:cstheme="minorHAnsi"/>
              </w:rPr>
            </w:pPr>
            <w:r w:rsidRPr="001B24AB">
              <w:rPr>
                <w:rFonts w:cstheme="minorHAnsi"/>
              </w:rPr>
              <w:t xml:space="preserve">A </w:t>
            </w:r>
            <w:proofErr w:type="spellStart"/>
            <w:r w:rsidRPr="001B24AB">
              <w:rPr>
                <w:rFonts w:cstheme="minorHAnsi"/>
              </w:rPr>
              <w:t>maj.</w:t>
            </w:r>
            <w:proofErr w:type="spellEnd"/>
            <w:r w:rsidRPr="001B24AB">
              <w:rPr>
                <w:rFonts w:cstheme="minorHAnsi"/>
              </w:rPr>
              <w:t xml:space="preserve">, B-flat </w:t>
            </w:r>
            <w:proofErr w:type="spellStart"/>
            <w:r w:rsidRPr="001B24AB">
              <w:rPr>
                <w:rFonts w:cstheme="minorHAnsi"/>
              </w:rPr>
              <w:t>maj.</w:t>
            </w:r>
            <w:proofErr w:type="spellEnd"/>
            <w:r w:rsidRPr="001B24AB">
              <w:rPr>
                <w:rFonts w:cstheme="minorHAnsi"/>
              </w:rPr>
              <w:t xml:space="preserve">, B min. </w:t>
            </w:r>
          </w:p>
        </w:tc>
      </w:tr>
      <w:tr w:rsidR="007B5719" w:rsidRPr="001B24AB" w14:paraId="5EB6B053" w14:textId="77777777" w:rsidTr="0070097E">
        <w:trPr>
          <w:jc w:val="center"/>
        </w:trPr>
        <w:tc>
          <w:tcPr>
            <w:tcW w:w="1435" w:type="dxa"/>
          </w:tcPr>
          <w:p w14:paraId="05674344" w14:textId="77777777" w:rsidR="007B5719" w:rsidRPr="001B24AB" w:rsidRDefault="007B5719" w:rsidP="005C3369">
            <w:pPr>
              <w:spacing w:line="240" w:lineRule="auto"/>
              <w:rPr>
                <w:rFonts w:cstheme="minorHAnsi"/>
              </w:rPr>
            </w:pPr>
            <w:r w:rsidRPr="001B24AB">
              <w:rPr>
                <w:rFonts w:cstheme="minorHAnsi"/>
              </w:rPr>
              <w:t>Coda</w:t>
            </w:r>
          </w:p>
        </w:tc>
        <w:tc>
          <w:tcPr>
            <w:tcW w:w="2070" w:type="dxa"/>
          </w:tcPr>
          <w:p w14:paraId="658C4B70" w14:textId="77777777" w:rsidR="007B5719" w:rsidRPr="001B24AB" w:rsidRDefault="007B5719" w:rsidP="005C3369">
            <w:pPr>
              <w:spacing w:line="240" w:lineRule="auto"/>
              <w:rPr>
                <w:rFonts w:cstheme="minorHAnsi"/>
              </w:rPr>
            </w:pPr>
            <w:r w:rsidRPr="001B24AB">
              <w:rPr>
                <w:rFonts w:cstheme="minorHAnsi"/>
              </w:rPr>
              <w:t>mm. 136-152</w:t>
            </w:r>
          </w:p>
        </w:tc>
        <w:tc>
          <w:tcPr>
            <w:tcW w:w="1620" w:type="dxa"/>
          </w:tcPr>
          <w:p w14:paraId="5236E951" w14:textId="77777777" w:rsidR="007B5719" w:rsidRPr="001B24AB" w:rsidRDefault="007B5719" w:rsidP="005C3369">
            <w:pPr>
              <w:spacing w:line="240" w:lineRule="auto"/>
              <w:rPr>
                <w:rFonts w:cstheme="minorHAnsi"/>
              </w:rPr>
            </w:pPr>
            <w:r w:rsidRPr="001B24AB">
              <w:rPr>
                <w:rFonts w:cstheme="minorHAnsi"/>
              </w:rPr>
              <w:t>Presto</w:t>
            </w:r>
          </w:p>
        </w:tc>
        <w:tc>
          <w:tcPr>
            <w:tcW w:w="1620" w:type="dxa"/>
          </w:tcPr>
          <w:p w14:paraId="1FA1BC44" w14:textId="62159A1B" w:rsidR="007B5719" w:rsidRPr="001B24AB" w:rsidRDefault="004216A0" w:rsidP="005C3369">
            <w:pPr>
              <w:spacing w:line="240" w:lineRule="auto"/>
              <w:rPr>
                <w:rFonts w:cstheme="minorHAnsi"/>
              </w:rPr>
            </w:pPr>
            <w:r>
              <w:rPr>
                <w:rFonts w:cstheme="minorHAnsi"/>
              </w:rPr>
              <w:t>D-major</w:t>
            </w:r>
          </w:p>
        </w:tc>
        <w:tc>
          <w:tcPr>
            <w:tcW w:w="1620" w:type="dxa"/>
          </w:tcPr>
          <w:p w14:paraId="1AC04F80" w14:textId="68007DAD" w:rsidR="007B5719" w:rsidRPr="001B24AB" w:rsidRDefault="004216A0" w:rsidP="00240887">
            <w:pPr>
              <w:keepNext/>
              <w:spacing w:line="240" w:lineRule="auto"/>
              <w:rPr>
                <w:rFonts w:cstheme="minorHAnsi"/>
              </w:rPr>
            </w:pPr>
            <w:r>
              <w:rPr>
                <w:rFonts w:cstheme="minorHAnsi"/>
              </w:rPr>
              <w:t xml:space="preserve">D </w:t>
            </w:r>
            <w:proofErr w:type="spellStart"/>
            <w:r>
              <w:rPr>
                <w:rFonts w:cstheme="minorHAnsi"/>
              </w:rPr>
              <w:t>aug.</w:t>
            </w:r>
            <w:proofErr w:type="spellEnd"/>
          </w:p>
        </w:tc>
      </w:tr>
    </w:tbl>
    <w:p w14:paraId="56F7E783" w14:textId="3AD9BF21" w:rsidR="00706243" w:rsidRDefault="00706243" w:rsidP="00431585">
      <w:pPr>
        <w:pStyle w:val="Caption"/>
        <w:jc w:val="center"/>
      </w:pPr>
      <w:r>
        <w:t xml:space="preserve">Table </w:t>
      </w:r>
      <w:r w:rsidR="00240887">
        <w:t>1</w:t>
      </w:r>
      <w:r>
        <w:t xml:space="preserve"> Form of Concertino op. 107</w:t>
      </w:r>
    </w:p>
    <w:p w14:paraId="21C9D83D" w14:textId="77777777" w:rsidR="00240887" w:rsidRPr="00240887" w:rsidRDefault="00240887" w:rsidP="00240887"/>
    <w:p w14:paraId="326D0535" w14:textId="0C2D6150" w:rsidR="00106C4E" w:rsidRDefault="009378E0" w:rsidP="00AD0C8F">
      <w:pPr>
        <w:ind w:firstLine="720"/>
        <w:rPr>
          <w:rFonts w:cstheme="minorHAnsi"/>
        </w:rPr>
      </w:pPr>
      <w:r>
        <w:rPr>
          <w:rFonts w:cstheme="minorHAnsi"/>
        </w:rPr>
        <w:t xml:space="preserve">The instability of </w:t>
      </w:r>
      <w:r w:rsidR="00AD0C8F">
        <w:rPr>
          <w:rFonts w:cstheme="minorHAnsi"/>
        </w:rPr>
        <w:t>the two outer refrains</w:t>
      </w:r>
      <w:r>
        <w:rPr>
          <w:rFonts w:cstheme="minorHAnsi"/>
        </w:rPr>
        <w:t xml:space="preserve"> is one of the primary ways in which Chaminade alters the form. </w:t>
      </w:r>
      <w:r w:rsidR="00106C4E">
        <w:rPr>
          <w:rFonts w:cstheme="minorHAnsi"/>
        </w:rPr>
        <w:t>As shown in Figure 1, t</w:t>
      </w:r>
      <w:r w:rsidR="008C01C7">
        <w:rPr>
          <w:rFonts w:cstheme="minorHAnsi"/>
        </w:rPr>
        <w:t>he primary theme’s harmonic instability forces it to lose its tight-knit organization while its continual, fragmented repetition prevents establishing symmetry</w:t>
      </w:r>
      <w:r w:rsidR="00106C4E">
        <w:rPr>
          <w:rFonts w:cstheme="minorHAnsi"/>
        </w:rPr>
        <w:t xml:space="preserve">. </w:t>
      </w:r>
      <w:r w:rsidR="00430F39">
        <w:rPr>
          <w:rFonts w:cstheme="minorHAnsi"/>
        </w:rPr>
        <w:t>The period structure of the primary theme</w:t>
      </w:r>
      <w:r w:rsidR="00221183">
        <w:rPr>
          <w:rFonts w:cstheme="minorHAnsi"/>
        </w:rPr>
        <w:t xml:space="preserve"> </w:t>
      </w:r>
      <w:r w:rsidR="00430F39">
        <w:rPr>
          <w:rFonts w:cstheme="minorHAnsi"/>
        </w:rPr>
        <w:t>enables Chaminade to repeat the antecedent while continually adjusting the consequent</w:t>
      </w:r>
      <w:r w:rsidR="00590071">
        <w:rPr>
          <w:rFonts w:cstheme="minorHAnsi"/>
        </w:rPr>
        <w:t xml:space="preserve"> until she deviates from the theme entirely</w:t>
      </w:r>
      <w:r w:rsidR="005E3409">
        <w:rPr>
          <w:rFonts w:cstheme="minorHAnsi"/>
        </w:rPr>
        <w:t xml:space="preserve"> in measure </w:t>
      </w:r>
      <w:r w:rsidR="0050604A">
        <w:rPr>
          <w:rFonts w:cstheme="minorHAnsi"/>
        </w:rPr>
        <w:t xml:space="preserve">23. </w:t>
      </w:r>
      <w:r w:rsidR="00866136">
        <w:rPr>
          <w:rFonts w:cstheme="minorHAnsi"/>
        </w:rPr>
        <w:t xml:space="preserve">Rather than acting as a transition into the </w:t>
      </w:r>
      <w:r w:rsidR="00715853">
        <w:rPr>
          <w:rFonts w:cstheme="minorHAnsi"/>
        </w:rPr>
        <w:t>B section</w:t>
      </w:r>
      <w:r w:rsidR="00866136">
        <w:rPr>
          <w:rFonts w:cstheme="minorHAnsi"/>
        </w:rPr>
        <w:t xml:space="preserve">, it’s used as a transition to get back to the home-key D-major. </w:t>
      </w:r>
    </w:p>
    <w:p w14:paraId="0B5F35E0" w14:textId="11BFA52D" w:rsidR="00106C4E" w:rsidRDefault="006836F9" w:rsidP="00431585">
      <w:pPr>
        <w:ind w:firstLine="720"/>
        <w:rPr>
          <w:rFonts w:cstheme="minorHAnsi"/>
        </w:rPr>
      </w:pPr>
      <w:r>
        <w:rPr>
          <w:rFonts w:cstheme="minorHAnsi"/>
        </w:rPr>
        <w:t xml:space="preserve">The cadences in </w:t>
      </w:r>
      <w:r w:rsidR="00AD0C8F">
        <w:rPr>
          <w:rFonts w:cstheme="minorHAnsi"/>
        </w:rPr>
        <w:t>the first and third refrains</w:t>
      </w:r>
      <w:r w:rsidR="00131E99">
        <w:rPr>
          <w:rFonts w:cstheme="minorHAnsi"/>
        </w:rPr>
        <w:t>,</w:t>
      </w:r>
      <w:r>
        <w:rPr>
          <w:rFonts w:cstheme="minorHAnsi"/>
        </w:rPr>
        <w:t xml:space="preserve"> and how Chaminade modulates to new key areas</w:t>
      </w:r>
      <w:r w:rsidR="00131E99">
        <w:rPr>
          <w:rFonts w:cstheme="minorHAnsi"/>
        </w:rPr>
        <w:t>,</w:t>
      </w:r>
      <w:r>
        <w:rPr>
          <w:rFonts w:cstheme="minorHAnsi"/>
        </w:rPr>
        <w:t xml:space="preserve"> is somewhat unusual</w:t>
      </w:r>
      <w:r w:rsidR="005E6ED9">
        <w:rPr>
          <w:rFonts w:cstheme="minorHAnsi"/>
        </w:rPr>
        <w:t xml:space="preserve"> and affects the trajectory of the form</w:t>
      </w:r>
      <w:r>
        <w:rPr>
          <w:rFonts w:cstheme="minorHAnsi"/>
        </w:rPr>
        <w:t xml:space="preserve">. </w:t>
      </w:r>
      <w:r w:rsidR="00C25837">
        <w:rPr>
          <w:rFonts w:cstheme="minorHAnsi"/>
        </w:rPr>
        <w:t xml:space="preserve">The primary theme’s period structure </w:t>
      </w:r>
      <w:proofErr w:type="gramStart"/>
      <w:r w:rsidR="00164A44">
        <w:rPr>
          <w:rFonts w:cstheme="minorHAnsi"/>
        </w:rPr>
        <w:t>bear</w:t>
      </w:r>
      <w:proofErr w:type="gramEnd"/>
      <w:r w:rsidR="00C25837">
        <w:rPr>
          <w:rFonts w:cstheme="minorHAnsi"/>
        </w:rPr>
        <w:t xml:space="preserve"> the</w:t>
      </w:r>
      <w:r w:rsidR="00BF0DFC">
        <w:rPr>
          <w:rFonts w:cstheme="minorHAnsi"/>
        </w:rPr>
        <w:t xml:space="preserve"> typical</w:t>
      </w:r>
      <w:r w:rsidR="00C25837">
        <w:rPr>
          <w:rFonts w:cstheme="minorHAnsi"/>
        </w:rPr>
        <w:t xml:space="preserve"> cadential hallmarks—weak cadence at the end of the antecedent and strong cadence at the end of the consequent, as shown in Figure </w:t>
      </w:r>
      <w:r w:rsidR="00AD0C8F">
        <w:rPr>
          <w:rFonts w:cstheme="minorHAnsi"/>
        </w:rPr>
        <w:t>1</w:t>
      </w:r>
      <w:r w:rsidR="00C25837">
        <w:rPr>
          <w:rFonts w:cstheme="minorHAnsi"/>
        </w:rPr>
        <w:t xml:space="preserve">. </w:t>
      </w:r>
      <w:r w:rsidR="00131E99">
        <w:rPr>
          <w:rFonts w:cstheme="minorHAnsi"/>
        </w:rPr>
        <w:t>At the end of the first statement of the theme, instead</w:t>
      </w:r>
      <w:r w:rsidR="00BB6EC8">
        <w:rPr>
          <w:rFonts w:cstheme="minorHAnsi"/>
        </w:rPr>
        <w:t xml:space="preserve"> of cadencing in the home-key, Chaminade cadences </w:t>
      </w:r>
      <w:r w:rsidR="00D9757B">
        <w:rPr>
          <w:rFonts w:cstheme="minorHAnsi"/>
        </w:rPr>
        <w:t>into the dominant</w:t>
      </w:r>
      <w:r w:rsidR="00BB6EC8">
        <w:rPr>
          <w:rFonts w:cstheme="minorHAnsi"/>
        </w:rPr>
        <w:t xml:space="preserve"> where she repeats the primary theme.  </w:t>
      </w:r>
    </w:p>
    <w:p w14:paraId="38607D6A" w14:textId="77777777" w:rsidR="00431585" w:rsidRDefault="00431585" w:rsidP="00431585">
      <w:pPr>
        <w:keepNext/>
      </w:pPr>
      <w:r>
        <w:rPr>
          <w:noProof/>
        </w:rPr>
        <w:lastRenderedPageBreak/>
        <w:drawing>
          <wp:inline distT="0" distB="0" distL="0" distR="0" wp14:anchorId="3F194C32" wp14:editId="6919EE15">
            <wp:extent cx="5486400" cy="5334000"/>
            <wp:effectExtent l="0" t="0" r="0" b="0"/>
            <wp:docPr id="890042347"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42347" name="Picture 1"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86400" cy="5334000"/>
                    </a:xfrm>
                    <a:prstGeom prst="rect">
                      <a:avLst/>
                    </a:prstGeom>
                  </pic:spPr>
                </pic:pic>
              </a:graphicData>
            </a:graphic>
          </wp:inline>
        </w:drawing>
      </w:r>
    </w:p>
    <w:p w14:paraId="39AFA0BE" w14:textId="5AD167D6" w:rsidR="00D804C9" w:rsidRDefault="00431585" w:rsidP="00431585">
      <w:pPr>
        <w:pStyle w:val="Caption"/>
        <w:jc w:val="center"/>
      </w:pPr>
      <w:bookmarkStart w:id="9" w:name="_Toc134123412"/>
      <w:r>
        <w:t xml:space="preserve">Figure </w:t>
      </w:r>
      <w:fldSimple w:instr=" SEQ Figure \* ARABIC ">
        <w:r w:rsidR="004A713E">
          <w:rPr>
            <w:noProof/>
          </w:rPr>
          <w:t>1</w:t>
        </w:r>
      </w:fldSimple>
      <w:r>
        <w:t xml:space="preserve"> </w:t>
      </w:r>
      <w:r w:rsidRPr="00C33AF8">
        <w:t>Period structure and cadences of the primary theme mm. 1-14</w:t>
      </w:r>
      <w:bookmarkEnd w:id="9"/>
    </w:p>
    <w:p w14:paraId="5EA4000E" w14:textId="29ECBFBD" w:rsidR="00C14269" w:rsidRDefault="00C14269" w:rsidP="00D804C9">
      <w:pPr>
        <w:pStyle w:val="Caption"/>
      </w:pPr>
    </w:p>
    <w:p w14:paraId="1E8DCFFF" w14:textId="023D3A95" w:rsidR="00106C4E" w:rsidRDefault="00106C4E" w:rsidP="003511EB">
      <w:pPr>
        <w:pStyle w:val="Caption"/>
        <w:jc w:val="center"/>
        <w:rPr>
          <w:rFonts w:cstheme="minorHAnsi"/>
        </w:rPr>
      </w:pPr>
    </w:p>
    <w:p w14:paraId="2C7687B3" w14:textId="77777777" w:rsidR="00106C4E" w:rsidRDefault="00106C4E" w:rsidP="001B24AB">
      <w:pPr>
        <w:ind w:firstLine="720"/>
        <w:rPr>
          <w:rFonts w:cstheme="minorHAnsi"/>
        </w:rPr>
      </w:pPr>
    </w:p>
    <w:p w14:paraId="1B8EADB9" w14:textId="05B35252" w:rsidR="00402EBC" w:rsidRDefault="00131E99" w:rsidP="00131E99">
      <w:pPr>
        <w:rPr>
          <w:rFonts w:cstheme="minorHAnsi"/>
        </w:rPr>
      </w:pPr>
      <w:r>
        <w:rPr>
          <w:rFonts w:cstheme="minorHAnsi"/>
        </w:rPr>
        <w:tab/>
      </w:r>
      <w:r w:rsidR="003B05B2">
        <w:rPr>
          <w:rFonts w:cstheme="minorHAnsi"/>
        </w:rPr>
        <w:t>As she repeats the primary theme, the cadences get more and more obfuscated</w:t>
      </w:r>
      <w:r w:rsidR="00B84722">
        <w:rPr>
          <w:rFonts w:cstheme="minorHAnsi"/>
        </w:rPr>
        <w:t xml:space="preserve"> despite</w:t>
      </w:r>
      <w:r w:rsidR="003C7710">
        <w:rPr>
          <w:rFonts w:cstheme="minorHAnsi"/>
        </w:rPr>
        <w:t xml:space="preserve"> the melodic material</w:t>
      </w:r>
      <w:r w:rsidR="00B84722">
        <w:rPr>
          <w:rFonts w:cstheme="minorHAnsi"/>
        </w:rPr>
        <w:t xml:space="preserve"> generally maintaining their period structure</w:t>
      </w:r>
      <w:r w:rsidR="003B05B2">
        <w:rPr>
          <w:rFonts w:cstheme="minorHAnsi"/>
        </w:rPr>
        <w:t xml:space="preserve">. </w:t>
      </w:r>
      <w:r w:rsidR="00B84722">
        <w:rPr>
          <w:rFonts w:cstheme="minorHAnsi"/>
        </w:rPr>
        <w:t xml:space="preserve">There’s a clear half cadence at the end of the antecedent in A-major, but the strong cadence that follows subverts expectations. </w:t>
      </w:r>
      <w:r w:rsidR="005E6ED9">
        <w:rPr>
          <w:rFonts w:cstheme="minorHAnsi"/>
        </w:rPr>
        <w:t xml:space="preserve">As shown in Figure </w:t>
      </w:r>
      <w:r w:rsidR="005E7ED2">
        <w:rPr>
          <w:rFonts w:cstheme="minorHAnsi"/>
        </w:rPr>
        <w:t>2</w:t>
      </w:r>
      <w:r w:rsidR="005E6ED9">
        <w:rPr>
          <w:rFonts w:cstheme="minorHAnsi"/>
        </w:rPr>
        <w:t>, the tonic, A-major, morphs into a dominant</w:t>
      </w:r>
      <w:r w:rsidR="00D9757B">
        <w:rPr>
          <w:rFonts w:cstheme="minorHAnsi"/>
        </w:rPr>
        <w:t xml:space="preserve"> seventh chord setting up the modulation back to the home key. Instead of modulating </w:t>
      </w:r>
      <w:r w:rsidR="00D9757B">
        <w:rPr>
          <w:rFonts w:cstheme="minorHAnsi"/>
        </w:rPr>
        <w:lastRenderedPageBreak/>
        <w:t xml:space="preserve">back to D-major however, Chaminade instead </w:t>
      </w:r>
      <w:r w:rsidR="00B444B3">
        <w:rPr>
          <w:rFonts w:cstheme="minorHAnsi"/>
        </w:rPr>
        <w:t xml:space="preserve">uses the remnants of the </w:t>
      </w:r>
      <w:r w:rsidR="00727266">
        <w:rPr>
          <w:rFonts w:cstheme="minorHAnsi"/>
        </w:rPr>
        <w:t>declamatory bass to step down into a second inversion chord</w:t>
      </w:r>
      <w:r w:rsidR="00B444B3">
        <w:rPr>
          <w:rFonts w:cstheme="minorHAnsi"/>
        </w:rPr>
        <w:t xml:space="preserve"> and </w:t>
      </w:r>
      <w:r w:rsidR="00D9757B">
        <w:rPr>
          <w:rFonts w:cstheme="minorHAnsi"/>
        </w:rPr>
        <w:t>modulates up a half-step to B-flat</w:t>
      </w:r>
      <w:r w:rsidR="00662713">
        <w:rPr>
          <w:rFonts w:cstheme="minorHAnsi"/>
        </w:rPr>
        <w:t>-</w:t>
      </w:r>
      <w:r w:rsidR="00D9757B">
        <w:rPr>
          <w:rFonts w:cstheme="minorHAnsi"/>
        </w:rPr>
        <w:t>major.</w:t>
      </w:r>
      <w:r w:rsidR="00662713">
        <w:rPr>
          <w:rFonts w:cstheme="minorHAnsi"/>
        </w:rPr>
        <w:t xml:space="preserve"> </w:t>
      </w:r>
      <w:r w:rsidR="00D9757B">
        <w:rPr>
          <w:rFonts w:cstheme="minorHAnsi"/>
        </w:rPr>
        <w:t xml:space="preserve"> </w:t>
      </w:r>
    </w:p>
    <w:p w14:paraId="2E35CC7B" w14:textId="77777777" w:rsidR="00402EBC" w:rsidRDefault="00402EBC" w:rsidP="00402EBC">
      <w:pPr>
        <w:keepNext/>
      </w:pPr>
      <w:r>
        <w:rPr>
          <w:rFonts w:cstheme="minorHAnsi"/>
          <w:noProof/>
        </w:rPr>
        <w:drawing>
          <wp:inline distT="0" distB="0" distL="0" distR="0" wp14:anchorId="3ADB4805" wp14:editId="414DC317">
            <wp:extent cx="5486400" cy="3689985"/>
            <wp:effectExtent l="0" t="0" r="0" b="5715"/>
            <wp:docPr id="19139333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33304" name="Picture 1913933304"/>
                    <pic:cNvPicPr/>
                  </pic:nvPicPr>
                  <pic:blipFill>
                    <a:blip r:embed="rId12">
                      <a:extLst>
                        <a:ext uri="{28A0092B-C50C-407E-A947-70E740481C1C}">
                          <a14:useLocalDpi xmlns:a14="http://schemas.microsoft.com/office/drawing/2010/main" val="0"/>
                        </a:ext>
                      </a:extLst>
                    </a:blip>
                    <a:stretch>
                      <a:fillRect/>
                    </a:stretch>
                  </pic:blipFill>
                  <pic:spPr>
                    <a:xfrm>
                      <a:off x="0" y="0"/>
                      <a:ext cx="5486400" cy="3689985"/>
                    </a:xfrm>
                    <a:prstGeom prst="rect">
                      <a:avLst/>
                    </a:prstGeom>
                  </pic:spPr>
                </pic:pic>
              </a:graphicData>
            </a:graphic>
          </wp:inline>
        </w:drawing>
      </w:r>
    </w:p>
    <w:p w14:paraId="60F26126" w14:textId="206AD15A" w:rsidR="00402EBC" w:rsidRDefault="00402EBC" w:rsidP="00402EBC">
      <w:pPr>
        <w:pStyle w:val="Caption"/>
        <w:jc w:val="center"/>
      </w:pPr>
      <w:bookmarkStart w:id="10" w:name="_Toc134123413"/>
      <w:r>
        <w:t xml:space="preserve">Figure </w:t>
      </w:r>
      <w:fldSimple w:instr=" SEQ Figure \* ARABIC ">
        <w:r w:rsidR="004A713E">
          <w:rPr>
            <w:noProof/>
          </w:rPr>
          <w:t>2</w:t>
        </w:r>
      </w:fldSimple>
      <w:r>
        <w:t xml:space="preserve"> mm. 15-21</w:t>
      </w:r>
      <w:bookmarkEnd w:id="10"/>
    </w:p>
    <w:p w14:paraId="7C905736" w14:textId="1C548530" w:rsidR="00106C4E" w:rsidRDefault="00106C4E" w:rsidP="00131E99">
      <w:pPr>
        <w:rPr>
          <w:rFonts w:cstheme="minorHAnsi"/>
        </w:rPr>
      </w:pPr>
    </w:p>
    <w:p w14:paraId="45FA163B" w14:textId="64980782" w:rsidR="00237ABE" w:rsidRDefault="00237ABE" w:rsidP="00131E99">
      <w:pPr>
        <w:rPr>
          <w:rFonts w:cstheme="minorHAnsi"/>
        </w:rPr>
      </w:pPr>
      <w:r>
        <w:rPr>
          <w:rFonts w:cstheme="minorHAnsi"/>
        </w:rPr>
        <w:tab/>
        <w:t>The penultimate modulation in the</w:t>
      </w:r>
      <w:r w:rsidR="001C3FAB">
        <w:rPr>
          <w:rFonts w:cstheme="minorHAnsi"/>
        </w:rPr>
        <w:t xml:space="preserve"> outer</w:t>
      </w:r>
      <w:r>
        <w:rPr>
          <w:rFonts w:cstheme="minorHAnsi"/>
        </w:rPr>
        <w:t xml:space="preserve"> </w:t>
      </w:r>
      <w:r w:rsidR="00715853">
        <w:rPr>
          <w:rFonts w:cstheme="minorHAnsi"/>
        </w:rPr>
        <w:t>A section</w:t>
      </w:r>
      <w:r>
        <w:rPr>
          <w:rFonts w:cstheme="minorHAnsi"/>
        </w:rPr>
        <w:t xml:space="preserve">s moves to B-minor, the relative minor of the home key (D-major). </w:t>
      </w:r>
      <w:r w:rsidR="000E48C7">
        <w:rPr>
          <w:rFonts w:cstheme="minorHAnsi"/>
        </w:rPr>
        <w:t xml:space="preserve">B-minor isn’t really tonicized however, and pedal point interruptions on low A ensure </w:t>
      </w:r>
      <w:r w:rsidR="00BF0DFC">
        <w:rPr>
          <w:rFonts w:cstheme="minorHAnsi"/>
        </w:rPr>
        <w:t>that this new key won’t last very long</w:t>
      </w:r>
      <w:r w:rsidR="000E48C7">
        <w:rPr>
          <w:rFonts w:cstheme="minorHAnsi"/>
        </w:rPr>
        <w:t xml:space="preserve">. </w:t>
      </w:r>
      <w:r w:rsidR="007435D8">
        <w:rPr>
          <w:rFonts w:cstheme="minorHAnsi"/>
        </w:rPr>
        <w:t xml:space="preserve">The arpeggiation of an E-minor triad in the piano delivers a dominant A chord just in time to act as a perfect authentic cadence into </w:t>
      </w:r>
      <w:r w:rsidR="00082B34">
        <w:rPr>
          <w:rFonts w:cstheme="minorHAnsi"/>
        </w:rPr>
        <w:t xml:space="preserve">the home key to complete the </w:t>
      </w:r>
      <w:r w:rsidR="00715853">
        <w:rPr>
          <w:rFonts w:cstheme="minorHAnsi"/>
        </w:rPr>
        <w:t>A section</w:t>
      </w:r>
      <w:r w:rsidR="00082B34">
        <w:rPr>
          <w:rFonts w:cstheme="minorHAnsi"/>
        </w:rPr>
        <w:t xml:space="preserve">, as shown in Figure </w:t>
      </w:r>
      <w:r w:rsidR="005E7ED2">
        <w:rPr>
          <w:rFonts w:cstheme="minorHAnsi"/>
        </w:rPr>
        <w:t>3</w:t>
      </w:r>
      <w:r w:rsidR="00082B34">
        <w:rPr>
          <w:rFonts w:cstheme="minorHAnsi"/>
        </w:rPr>
        <w:t xml:space="preserve">. </w:t>
      </w:r>
      <w:r w:rsidR="00083041">
        <w:rPr>
          <w:rFonts w:cstheme="minorHAnsi"/>
        </w:rPr>
        <w:t xml:space="preserve">Though technically in B-minor, these four measures of transition material effectively function as a prolonged ii-V-I progression in the key of D-major, thus rendering them even more effective when the primary theme reenters in measure 27. </w:t>
      </w:r>
    </w:p>
    <w:p w14:paraId="15CC682A" w14:textId="77777777" w:rsidR="00BE59E4" w:rsidRDefault="00083041" w:rsidP="00BE59E4">
      <w:pPr>
        <w:keepNext/>
      </w:pPr>
      <w:r>
        <w:rPr>
          <w:rFonts w:cstheme="minorHAnsi"/>
          <w:noProof/>
        </w:rPr>
        <w:lastRenderedPageBreak/>
        <w:drawing>
          <wp:inline distT="0" distB="0" distL="0" distR="0" wp14:anchorId="1D24906B" wp14:editId="0F304579">
            <wp:extent cx="5232400" cy="6438900"/>
            <wp:effectExtent l="0" t="0" r="0" b="0"/>
            <wp:docPr id="1741449278"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449278" name="Picture 7"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232400" cy="6438900"/>
                    </a:xfrm>
                    <a:prstGeom prst="rect">
                      <a:avLst/>
                    </a:prstGeom>
                  </pic:spPr>
                </pic:pic>
              </a:graphicData>
            </a:graphic>
          </wp:inline>
        </w:drawing>
      </w:r>
    </w:p>
    <w:p w14:paraId="6425E01C" w14:textId="015332C6" w:rsidR="00DC2D89" w:rsidRDefault="00BE59E4" w:rsidP="00BE59E4">
      <w:pPr>
        <w:pStyle w:val="Caption"/>
        <w:jc w:val="center"/>
      </w:pPr>
      <w:bookmarkStart w:id="11" w:name="_Toc134123414"/>
      <w:r>
        <w:t xml:space="preserve">Figure </w:t>
      </w:r>
      <w:fldSimple w:instr=" SEQ Figure \* ARABIC ">
        <w:r w:rsidR="004A713E">
          <w:rPr>
            <w:noProof/>
          </w:rPr>
          <w:t>3</w:t>
        </w:r>
      </w:fldSimple>
      <w:r>
        <w:t xml:space="preserve"> mm. 22-34, end of first </w:t>
      </w:r>
      <w:r w:rsidR="00715853">
        <w:t>A section</w:t>
      </w:r>
      <w:bookmarkEnd w:id="11"/>
    </w:p>
    <w:p w14:paraId="35117EEA" w14:textId="77777777" w:rsidR="00BE59E4" w:rsidRPr="00BE59E4" w:rsidRDefault="00BE59E4" w:rsidP="00BE59E4"/>
    <w:p w14:paraId="56B87786" w14:textId="0702F889" w:rsidR="00106C4E" w:rsidRDefault="00BE59E4" w:rsidP="001B24AB">
      <w:pPr>
        <w:ind w:firstLine="720"/>
        <w:rPr>
          <w:rFonts w:cstheme="minorHAnsi"/>
        </w:rPr>
      </w:pPr>
      <w:r>
        <w:rPr>
          <w:rFonts w:cstheme="minorHAnsi"/>
        </w:rPr>
        <w:t xml:space="preserve">The third </w:t>
      </w:r>
      <w:r w:rsidR="00715853">
        <w:rPr>
          <w:rFonts w:cstheme="minorHAnsi"/>
        </w:rPr>
        <w:t>A section</w:t>
      </w:r>
      <w:r>
        <w:rPr>
          <w:rFonts w:cstheme="minorHAnsi"/>
        </w:rPr>
        <w:t xml:space="preserve"> is almost </w:t>
      </w:r>
      <w:r w:rsidR="00545596">
        <w:rPr>
          <w:rFonts w:cstheme="minorHAnsi"/>
        </w:rPr>
        <w:t>the same</w:t>
      </w:r>
      <w:r>
        <w:rPr>
          <w:rFonts w:cstheme="minorHAnsi"/>
        </w:rPr>
        <w:t xml:space="preserve"> as the first one. The only difference between them, is that the third </w:t>
      </w:r>
      <w:r w:rsidR="00715853">
        <w:rPr>
          <w:rFonts w:cstheme="minorHAnsi"/>
        </w:rPr>
        <w:t>A section</w:t>
      </w:r>
      <w:r>
        <w:rPr>
          <w:rFonts w:cstheme="minorHAnsi"/>
        </w:rPr>
        <w:t xml:space="preserve"> eliminates the antecedent phrase so that the </w:t>
      </w:r>
      <w:r>
        <w:rPr>
          <w:rFonts w:cstheme="minorHAnsi"/>
        </w:rPr>
        <w:lastRenderedPageBreak/>
        <w:t xml:space="preserve">modulation to A-major jumps right into the consequent phrase that transitions the theme into a new key, as shown in Figure </w:t>
      </w:r>
      <w:r w:rsidR="005E7ED2">
        <w:rPr>
          <w:rFonts w:cstheme="minorHAnsi"/>
        </w:rPr>
        <w:t>4</w:t>
      </w:r>
      <w:r>
        <w:rPr>
          <w:rFonts w:cstheme="minorHAnsi"/>
        </w:rPr>
        <w:t xml:space="preserve">. </w:t>
      </w:r>
    </w:p>
    <w:p w14:paraId="055DF04D" w14:textId="77777777" w:rsidR="000C0DED" w:rsidRDefault="000C0DED" w:rsidP="000C0DED">
      <w:pPr>
        <w:keepNext/>
        <w:ind w:firstLine="720"/>
      </w:pPr>
      <w:r>
        <w:rPr>
          <w:rFonts w:cstheme="minorHAnsi"/>
          <w:noProof/>
        </w:rPr>
        <w:drawing>
          <wp:inline distT="0" distB="0" distL="0" distR="0" wp14:anchorId="39403B03" wp14:editId="2F5B6654">
            <wp:extent cx="5181600" cy="4889500"/>
            <wp:effectExtent l="0" t="0" r="0" b="0"/>
            <wp:docPr id="993940257"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40257" name="Picture 8" descr="Diagram&#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181600" cy="4889500"/>
                    </a:xfrm>
                    <a:prstGeom prst="rect">
                      <a:avLst/>
                    </a:prstGeom>
                  </pic:spPr>
                </pic:pic>
              </a:graphicData>
            </a:graphic>
          </wp:inline>
        </w:drawing>
      </w:r>
    </w:p>
    <w:p w14:paraId="14F4824B" w14:textId="522765EA" w:rsidR="00545596" w:rsidRDefault="000C0DED" w:rsidP="000C0DED">
      <w:pPr>
        <w:pStyle w:val="Caption"/>
        <w:jc w:val="center"/>
      </w:pPr>
      <w:bookmarkStart w:id="12" w:name="_Toc134123415"/>
      <w:r>
        <w:t xml:space="preserve">Figure </w:t>
      </w:r>
      <w:fldSimple w:instr=" SEQ Figure \* ARABIC ">
        <w:r w:rsidR="004A713E">
          <w:rPr>
            <w:noProof/>
          </w:rPr>
          <w:t>4</w:t>
        </w:r>
      </w:fldSimple>
      <w:r>
        <w:t xml:space="preserve"> Missing A-major Antecedent mm. 116-125</w:t>
      </w:r>
      <w:bookmarkEnd w:id="12"/>
    </w:p>
    <w:p w14:paraId="6E65D2D4" w14:textId="77777777" w:rsidR="00C02DED" w:rsidRPr="00C02DED" w:rsidRDefault="00C02DED" w:rsidP="00C02DED"/>
    <w:p w14:paraId="2A4FBC63" w14:textId="76027BE4" w:rsidR="005C0B15" w:rsidRDefault="00C02DED" w:rsidP="005C0B15">
      <w:pPr>
        <w:ind w:firstLine="720"/>
        <w:rPr>
          <w:rFonts w:cstheme="minorHAnsi"/>
        </w:rPr>
      </w:pPr>
      <w:r>
        <w:t xml:space="preserve">The </w:t>
      </w:r>
      <w:r w:rsidR="00F620E3">
        <w:t xml:space="preserve">inner </w:t>
      </w:r>
      <w:r>
        <w:t>A</w:t>
      </w:r>
      <w:r w:rsidR="005E7ED2">
        <w:t xml:space="preserve"> </w:t>
      </w:r>
      <w:r>
        <w:t>section that separates the C</w:t>
      </w:r>
      <w:r w:rsidR="005E7ED2">
        <w:t xml:space="preserve"> </w:t>
      </w:r>
      <w:r>
        <w:t xml:space="preserve">section and Cadenza is the most unique of the </w:t>
      </w:r>
      <w:r w:rsidR="0060296B">
        <w:t xml:space="preserve">three </w:t>
      </w:r>
      <w:r>
        <w:t>refrains</w:t>
      </w:r>
      <w:r w:rsidR="0060296B">
        <w:t xml:space="preserve"> in the piece</w:t>
      </w:r>
      <w:r>
        <w:t xml:space="preserve">. </w:t>
      </w:r>
      <w:r w:rsidR="00C23490">
        <w:t xml:space="preserve">It fails to </w:t>
      </w:r>
      <w:r w:rsidR="00E20C42">
        <w:t>restate the primary theme in its entirety, and though it does have cadential closure, it</w:t>
      </w:r>
      <w:r w:rsidR="0060296B">
        <w:t xml:space="preserve">’s an </w:t>
      </w:r>
      <w:r w:rsidR="00E20C42">
        <w:t xml:space="preserve">incomplete refrain. </w:t>
      </w:r>
      <w:r w:rsidR="00D575DE">
        <w:t xml:space="preserve">Figure </w:t>
      </w:r>
      <w:r w:rsidR="005E7ED2">
        <w:t>5</w:t>
      </w:r>
      <w:r w:rsidR="00D575DE">
        <w:t xml:space="preserve"> highlights i</w:t>
      </w:r>
      <w:r>
        <w:t>ts</w:t>
      </w:r>
      <w:r w:rsidR="0060296B">
        <w:t xml:space="preserve"> </w:t>
      </w:r>
      <w:r w:rsidR="00F620E3">
        <w:t>unique features</w:t>
      </w:r>
      <w:r w:rsidR="00D575DE">
        <w:t xml:space="preserve">, </w:t>
      </w:r>
      <w:r w:rsidR="00F620E3">
        <w:t>its key—</w:t>
      </w:r>
      <w:r w:rsidR="00C23490">
        <w:t>C-major (</w:t>
      </w:r>
      <w:proofErr w:type="spellStart"/>
      <w:r w:rsidR="00C23490">
        <w:t>bVII</w:t>
      </w:r>
      <w:proofErr w:type="spellEnd"/>
      <w:r w:rsidR="00C23490">
        <w:t>)</w:t>
      </w:r>
      <w:r>
        <w:t xml:space="preserve">, the </w:t>
      </w:r>
      <w:r w:rsidR="0060296B">
        <w:t>fragmented mixture of primary and secondary themes</w:t>
      </w:r>
      <w:r>
        <w:t xml:space="preserve">, and </w:t>
      </w:r>
      <w:r w:rsidR="0060296B">
        <w:t>the chain of secondary seventh chords that transition into the cadenza.</w:t>
      </w:r>
      <w:r w:rsidR="005C0B15">
        <w:t xml:space="preserve"> The cadenza that follows serves to affirm this as a refrain section as it develops </w:t>
      </w:r>
      <w:r w:rsidR="005C0B15">
        <w:lastRenderedPageBreak/>
        <w:t xml:space="preserve">the primary theme. </w:t>
      </w:r>
      <w:r w:rsidR="00D3353A" w:rsidRPr="001B24AB">
        <w:rPr>
          <w:rFonts w:cstheme="minorHAnsi"/>
        </w:rPr>
        <w:t>The return of the refrain at the close of the cadenza is not at all unexpected, in fact, it’s the most anticipated rondo convention that is actualized in the piece.</w:t>
      </w:r>
    </w:p>
    <w:p w14:paraId="60E0704F" w14:textId="4E18DBC8" w:rsidR="00CF3329" w:rsidRDefault="006351EF" w:rsidP="005E7ED2">
      <w:pPr>
        <w:ind w:firstLine="720"/>
      </w:pPr>
      <w:r>
        <w:rPr>
          <w:rFonts w:cstheme="minorHAnsi"/>
        </w:rPr>
        <w:t xml:space="preserve">Overall, the refrain sections serve as a return to comfort and stability rather than dramatic intensity. </w:t>
      </w:r>
      <w:r w:rsidR="009A2ABC">
        <w:rPr>
          <w:rFonts w:cstheme="minorHAnsi"/>
        </w:rPr>
        <w:t>The fervor in which the primary theme is declared is somewhat lost in the final return of the refrain, and only in the coda is it finally fully reestablished, reaching its peak.</w:t>
      </w:r>
    </w:p>
    <w:p w14:paraId="00D4A193" w14:textId="77777777" w:rsidR="00A31BAD" w:rsidRDefault="00A31BAD" w:rsidP="00A31BAD">
      <w:pPr>
        <w:keepNext/>
        <w:ind w:firstLine="720"/>
      </w:pPr>
      <w:r>
        <w:rPr>
          <w:noProof/>
        </w:rPr>
        <w:lastRenderedPageBreak/>
        <w:drawing>
          <wp:inline distT="0" distB="0" distL="0" distR="0" wp14:anchorId="094835E9" wp14:editId="42839C88">
            <wp:extent cx="3980229" cy="6027861"/>
            <wp:effectExtent l="0" t="0" r="0" b="0"/>
            <wp:docPr id="8783650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65003" name="Picture 878365003"/>
                    <pic:cNvPicPr/>
                  </pic:nvPicPr>
                  <pic:blipFill>
                    <a:blip r:embed="rId15">
                      <a:extLst>
                        <a:ext uri="{28A0092B-C50C-407E-A947-70E740481C1C}">
                          <a14:useLocalDpi xmlns:a14="http://schemas.microsoft.com/office/drawing/2010/main" val="0"/>
                        </a:ext>
                      </a:extLst>
                    </a:blip>
                    <a:stretch>
                      <a:fillRect/>
                    </a:stretch>
                  </pic:blipFill>
                  <pic:spPr>
                    <a:xfrm>
                      <a:off x="0" y="0"/>
                      <a:ext cx="3980229" cy="6027861"/>
                    </a:xfrm>
                    <a:prstGeom prst="rect">
                      <a:avLst/>
                    </a:prstGeom>
                  </pic:spPr>
                </pic:pic>
              </a:graphicData>
            </a:graphic>
          </wp:inline>
        </w:drawing>
      </w:r>
    </w:p>
    <w:p w14:paraId="743D7078" w14:textId="12ACC5F6" w:rsidR="00CF3329" w:rsidRDefault="00A31BAD" w:rsidP="00A31BAD">
      <w:pPr>
        <w:pStyle w:val="Caption"/>
        <w:jc w:val="center"/>
      </w:pPr>
      <w:bookmarkStart w:id="13" w:name="_Toc134123416"/>
      <w:r>
        <w:t xml:space="preserve">Figure </w:t>
      </w:r>
      <w:fldSimple w:instr=" SEQ Figure \* ARABIC ">
        <w:r w:rsidR="004A713E">
          <w:rPr>
            <w:noProof/>
          </w:rPr>
          <w:t>5</w:t>
        </w:r>
      </w:fldSimple>
      <w:r>
        <w:t xml:space="preserve"> Inner refrain section, mm. 96-110</w:t>
      </w:r>
      <w:bookmarkEnd w:id="13"/>
    </w:p>
    <w:p w14:paraId="3CB89895" w14:textId="77777777" w:rsidR="00CF3329" w:rsidRDefault="00CF3329" w:rsidP="00C02DED">
      <w:pPr>
        <w:ind w:firstLine="720"/>
      </w:pPr>
    </w:p>
    <w:p w14:paraId="55757FF8" w14:textId="77777777" w:rsidR="005C0B15" w:rsidRDefault="005C0B15" w:rsidP="00C02DED">
      <w:pPr>
        <w:ind w:firstLine="720"/>
      </w:pPr>
    </w:p>
    <w:p w14:paraId="4085D368" w14:textId="01C228C6" w:rsidR="007D3691" w:rsidRDefault="008D66DB" w:rsidP="00424E88">
      <w:pPr>
        <w:ind w:firstLine="720"/>
      </w:pPr>
      <w:r>
        <w:t xml:space="preserve">The order and content of the inner sections of the rondo form are where Chaminade makes the most adjustments to the structure of the work itself. </w:t>
      </w:r>
      <w:r w:rsidR="00F23BFF">
        <w:t xml:space="preserve">Though it’s a seven-part rondo, the </w:t>
      </w:r>
      <w:r w:rsidR="00715853">
        <w:t>B section</w:t>
      </w:r>
      <w:r w:rsidR="00F23BFF">
        <w:t xml:space="preserve"> is only stated once</w:t>
      </w:r>
      <w:r w:rsidR="00200494">
        <w:t xml:space="preserve"> and the C-section immediately follows </w:t>
      </w:r>
      <w:r w:rsidR="00200494">
        <w:lastRenderedPageBreak/>
        <w:t xml:space="preserve">it, replacing an opportunity to revisit the refrain. </w:t>
      </w:r>
      <w:r w:rsidR="00D21D66">
        <w:t>These two</w:t>
      </w:r>
      <w:r w:rsidR="00424E88">
        <w:t xml:space="preserve"> sections are comparatively stable harmonically</w:t>
      </w:r>
      <w:r w:rsidR="00B34FEF">
        <w:t xml:space="preserve"> though their key areas are found through mode mixture</w:t>
      </w:r>
      <w:r w:rsidR="00424E88">
        <w:t xml:space="preserve">: the </w:t>
      </w:r>
      <w:r w:rsidR="00715853">
        <w:t>B section</w:t>
      </w:r>
      <w:r w:rsidR="0039439E">
        <w:t xml:space="preserve"> </w:t>
      </w:r>
      <w:r w:rsidR="00424E88">
        <w:t>modulate</w:t>
      </w:r>
      <w:r w:rsidR="0039439E">
        <w:t>s</w:t>
      </w:r>
      <w:r w:rsidR="00424E88">
        <w:t xml:space="preserve"> to B-flat-major</w:t>
      </w:r>
      <w:r w:rsidR="003039AB">
        <w:t xml:space="preserve"> (</w:t>
      </w:r>
      <w:proofErr w:type="spellStart"/>
      <w:r w:rsidR="003039AB">
        <w:t>bVI</w:t>
      </w:r>
      <w:proofErr w:type="spellEnd"/>
      <w:r w:rsidR="003039AB">
        <w:t>)</w:t>
      </w:r>
      <w:r w:rsidR="00424E88">
        <w:t xml:space="preserve"> while the C-section modulates to A-minor</w:t>
      </w:r>
      <w:r w:rsidR="003039AB">
        <w:t xml:space="preserve"> (v)</w:t>
      </w:r>
      <w:r w:rsidR="00424E88">
        <w:t xml:space="preserve">. </w:t>
      </w:r>
      <w:r w:rsidR="00204F28">
        <w:t>T</w:t>
      </w:r>
      <w:r w:rsidR="0001221F">
        <w:t>hematically, they adhere to convention, develop</w:t>
      </w:r>
      <w:r w:rsidR="00C3622F">
        <w:t>ing</w:t>
      </w:r>
      <w:r w:rsidR="0001221F">
        <w:t xml:space="preserve"> their themes extensively, </w:t>
      </w:r>
      <w:r w:rsidR="00C3622F">
        <w:t>though these sections</w:t>
      </w:r>
      <w:r w:rsidR="0001221F">
        <w:t xml:space="preserve"> lack the degree of repetition </w:t>
      </w:r>
      <w:r w:rsidR="006A3F71">
        <w:t>established in</w:t>
      </w:r>
      <w:r w:rsidR="0001221F">
        <w:t xml:space="preserve"> the refrains. </w:t>
      </w:r>
      <w:r w:rsidR="0039439E">
        <w:rPr>
          <w:rFonts w:cstheme="minorHAnsi"/>
        </w:rPr>
        <w:t>Unlike conventional rondos, the episodes serve to dramatically intensify the work, rather than the repeated refrains.</w:t>
      </w:r>
    </w:p>
    <w:p w14:paraId="038A8C11" w14:textId="6A5B9A05" w:rsidR="002541CF" w:rsidRDefault="00204F28" w:rsidP="002541CF">
      <w:pPr>
        <w:ind w:firstLine="720"/>
        <w:rPr>
          <w:rFonts w:cstheme="minorHAnsi"/>
        </w:rPr>
      </w:pPr>
      <w:r>
        <w:t xml:space="preserve">The </w:t>
      </w:r>
      <w:r w:rsidR="00715853">
        <w:t>B section</w:t>
      </w:r>
      <w:r>
        <w:t xml:space="preserve"> modulates to B-flat-major</w:t>
      </w:r>
      <w:r w:rsidR="005D5B44">
        <w:t xml:space="preserve"> (</w:t>
      </w:r>
      <w:proofErr w:type="spellStart"/>
      <w:r w:rsidR="005D5B44">
        <w:t>bVI</w:t>
      </w:r>
      <w:proofErr w:type="spellEnd"/>
      <w:r w:rsidR="005D5B44">
        <w:t>)</w:t>
      </w:r>
      <w:r>
        <w:t xml:space="preserve">, </w:t>
      </w:r>
      <w:r w:rsidR="00822971">
        <w:t>eschewing</w:t>
      </w:r>
      <w:r>
        <w:t xml:space="preserve"> the typical shift to the dominant or relative minor. </w:t>
      </w:r>
      <w:r w:rsidR="0039439E">
        <w:t xml:space="preserve">The secondary theme’s syncopation, register, contour, and phrase structure provides contrast from the primary theme, as seen in Figures </w:t>
      </w:r>
      <w:r w:rsidR="00715853">
        <w:t>6</w:t>
      </w:r>
      <w:r w:rsidR="0039439E">
        <w:t xml:space="preserve"> and </w:t>
      </w:r>
      <w:r w:rsidR="00715853">
        <w:t>7</w:t>
      </w:r>
      <w:r w:rsidR="0039439E">
        <w:t xml:space="preserve">. </w:t>
      </w:r>
      <w:r w:rsidR="00822971">
        <w:t xml:space="preserve">After the initial statement of the secondary theme, </w:t>
      </w:r>
      <w:r w:rsidR="00822971">
        <w:rPr>
          <w:rFonts w:cstheme="minorHAnsi"/>
        </w:rPr>
        <w:t>t</w:t>
      </w:r>
      <w:r w:rsidR="0039439E">
        <w:rPr>
          <w:rFonts w:cstheme="minorHAnsi"/>
        </w:rPr>
        <w:t xml:space="preserve">he </w:t>
      </w:r>
      <w:r w:rsidR="00715853">
        <w:rPr>
          <w:rFonts w:cstheme="minorHAnsi"/>
        </w:rPr>
        <w:t>B section</w:t>
      </w:r>
      <w:r w:rsidR="0039439E">
        <w:rPr>
          <w:rFonts w:cstheme="minorHAnsi"/>
        </w:rPr>
        <w:t xml:space="preserve"> also brings about more interaction between the flute and the piano, </w:t>
      </w:r>
      <w:r w:rsidR="000C0D93">
        <w:rPr>
          <w:rFonts w:cstheme="minorHAnsi"/>
        </w:rPr>
        <w:t>in which both voices share</w:t>
      </w:r>
      <w:r w:rsidR="0039439E">
        <w:rPr>
          <w:rFonts w:cstheme="minorHAnsi"/>
        </w:rPr>
        <w:t xml:space="preserve"> fragments of the secondary theme in turn. </w:t>
      </w:r>
      <w:r w:rsidR="002541CF">
        <w:rPr>
          <w:rFonts w:cstheme="minorHAnsi"/>
        </w:rPr>
        <w:t>The melodic half-step becomes motivic in the last four measures of the secondary theme and fragments of it prevent any attempts of restating the secondary theme in full until the end of the B</w:t>
      </w:r>
      <w:r w:rsidR="00715853">
        <w:rPr>
          <w:rFonts w:cstheme="minorHAnsi"/>
        </w:rPr>
        <w:t xml:space="preserve"> </w:t>
      </w:r>
      <w:r w:rsidR="002541CF">
        <w:rPr>
          <w:rFonts w:cstheme="minorHAnsi"/>
        </w:rPr>
        <w:t xml:space="preserve">section. </w:t>
      </w:r>
    </w:p>
    <w:p w14:paraId="055FAEB6" w14:textId="77777777" w:rsidR="00431585" w:rsidRDefault="00431585" w:rsidP="00431585">
      <w:pPr>
        <w:keepNext/>
      </w:pPr>
      <w:r>
        <w:rPr>
          <w:rFonts w:cstheme="minorHAnsi"/>
          <w:noProof/>
        </w:rPr>
        <w:drawing>
          <wp:inline distT="0" distB="0" distL="0" distR="0" wp14:anchorId="6712D865" wp14:editId="7BCBB712">
            <wp:extent cx="5486400" cy="1716405"/>
            <wp:effectExtent l="0" t="0" r="0" b="0"/>
            <wp:docPr id="1576603333"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603333" name="Picture 2" descr="Diagram, engineering drawing&#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1716405"/>
                    </a:xfrm>
                    <a:prstGeom prst="rect">
                      <a:avLst/>
                    </a:prstGeom>
                  </pic:spPr>
                </pic:pic>
              </a:graphicData>
            </a:graphic>
          </wp:inline>
        </w:drawing>
      </w:r>
    </w:p>
    <w:p w14:paraId="404F75D3" w14:textId="2DED32A8" w:rsidR="0039439E" w:rsidRDefault="00431585" w:rsidP="00431585">
      <w:pPr>
        <w:pStyle w:val="Caption"/>
        <w:jc w:val="center"/>
        <w:rPr>
          <w:rFonts w:cstheme="minorHAnsi"/>
        </w:rPr>
      </w:pPr>
      <w:bookmarkStart w:id="14" w:name="_Toc134123417"/>
      <w:r>
        <w:t xml:space="preserve">Figure </w:t>
      </w:r>
      <w:fldSimple w:instr=" SEQ Figure \* ARABIC ">
        <w:r w:rsidR="004A713E">
          <w:rPr>
            <w:noProof/>
          </w:rPr>
          <w:t>6</w:t>
        </w:r>
      </w:fldSimple>
      <w:r>
        <w:t xml:space="preserve"> Primary theme</w:t>
      </w:r>
      <w:bookmarkEnd w:id="14"/>
    </w:p>
    <w:p w14:paraId="0E1D76D6" w14:textId="4367FBBD" w:rsidR="007D3691" w:rsidRDefault="007D3691" w:rsidP="00424E88">
      <w:pPr>
        <w:ind w:firstLine="720"/>
      </w:pPr>
    </w:p>
    <w:p w14:paraId="4685529D" w14:textId="1B490AB1" w:rsidR="00424E88" w:rsidRDefault="00424E88" w:rsidP="00431585">
      <w:pPr>
        <w:pStyle w:val="Caption"/>
      </w:pPr>
    </w:p>
    <w:p w14:paraId="5EB34D50" w14:textId="77777777" w:rsidR="00DF015F" w:rsidRDefault="00DF015F" w:rsidP="00DF015F"/>
    <w:p w14:paraId="1EB2C6F9" w14:textId="77777777" w:rsidR="00DF015F" w:rsidRDefault="00DF015F" w:rsidP="00DF015F">
      <w:pPr>
        <w:keepNext/>
      </w:pPr>
      <w:r>
        <w:rPr>
          <w:noProof/>
        </w:rPr>
        <w:lastRenderedPageBreak/>
        <w:drawing>
          <wp:inline distT="0" distB="0" distL="0" distR="0" wp14:anchorId="488D8ED8" wp14:editId="3AA3C97B">
            <wp:extent cx="5486400" cy="1577340"/>
            <wp:effectExtent l="0" t="0" r="0" b="0"/>
            <wp:docPr id="4693035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03532" name="Picture 46930353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1577340"/>
                    </a:xfrm>
                    <a:prstGeom prst="rect">
                      <a:avLst/>
                    </a:prstGeom>
                  </pic:spPr>
                </pic:pic>
              </a:graphicData>
            </a:graphic>
          </wp:inline>
        </w:drawing>
      </w:r>
    </w:p>
    <w:p w14:paraId="543CF8B0" w14:textId="711CC2BA" w:rsidR="00DF015F" w:rsidRDefault="00DF015F" w:rsidP="00DF015F">
      <w:pPr>
        <w:pStyle w:val="Caption"/>
        <w:jc w:val="center"/>
      </w:pPr>
      <w:bookmarkStart w:id="15" w:name="_Toc134123418"/>
      <w:r>
        <w:t xml:space="preserve">Figure </w:t>
      </w:r>
      <w:fldSimple w:instr=" SEQ Figure \* ARABIC ">
        <w:r w:rsidR="004A713E">
          <w:rPr>
            <w:noProof/>
          </w:rPr>
          <w:t>7</w:t>
        </w:r>
      </w:fldSimple>
      <w:r>
        <w:t xml:space="preserve"> Secondary Theme</w:t>
      </w:r>
      <w:bookmarkEnd w:id="15"/>
    </w:p>
    <w:p w14:paraId="22F1DEA9" w14:textId="77777777" w:rsidR="00DF015F" w:rsidRPr="00DF015F" w:rsidRDefault="00DF015F" w:rsidP="00DF015F"/>
    <w:p w14:paraId="69A35CB3" w14:textId="77777777" w:rsidR="00431585" w:rsidRDefault="00E61457" w:rsidP="00431585">
      <w:pPr>
        <w:ind w:firstLine="720"/>
        <w:rPr>
          <w:color w:val="000000" w:themeColor="text1"/>
        </w:rPr>
      </w:pPr>
      <w:r>
        <w:rPr>
          <w:color w:val="000000" w:themeColor="text1"/>
        </w:rPr>
        <w:t xml:space="preserve">The C-section </w:t>
      </w:r>
      <w:r w:rsidR="001722BA">
        <w:rPr>
          <w:color w:val="000000" w:themeColor="text1"/>
        </w:rPr>
        <w:t xml:space="preserve">is organized like a development </w:t>
      </w:r>
      <w:r w:rsidR="00217207">
        <w:rPr>
          <w:color w:val="000000" w:themeColor="text1"/>
        </w:rPr>
        <w:t>instead of an</w:t>
      </w:r>
      <w:r w:rsidR="001722BA">
        <w:rPr>
          <w:color w:val="000000" w:themeColor="text1"/>
        </w:rPr>
        <w:t xml:space="preserve"> interior theme.</w:t>
      </w:r>
      <w:r w:rsidR="00E93AA3">
        <w:rPr>
          <w:color w:val="000000" w:themeColor="text1"/>
        </w:rPr>
        <w:t xml:space="preserve"> It’s made up of two parts that are almost equal in length and very similar in content</w:t>
      </w:r>
      <w:r w:rsidR="006C1310">
        <w:rPr>
          <w:color w:val="000000" w:themeColor="text1"/>
        </w:rPr>
        <w:t>, with some notable deviations in the second part</w:t>
      </w:r>
      <w:r w:rsidR="00E93AA3">
        <w:rPr>
          <w:color w:val="000000" w:themeColor="text1"/>
        </w:rPr>
        <w:t xml:space="preserve">. </w:t>
      </w:r>
      <w:r w:rsidR="001722BA">
        <w:rPr>
          <w:color w:val="000000" w:themeColor="text1"/>
        </w:rPr>
        <w:t xml:space="preserve"> </w:t>
      </w:r>
      <w:r w:rsidR="00A71035">
        <w:rPr>
          <w:color w:val="000000" w:themeColor="text1"/>
        </w:rPr>
        <w:t xml:space="preserve">As a development, elements of the primary and secondary themes are elaborated on through virtuosic treatment. </w:t>
      </w:r>
      <w:r w:rsidR="002738ED">
        <w:rPr>
          <w:color w:val="000000" w:themeColor="text1"/>
        </w:rPr>
        <w:t xml:space="preserve">Figure </w:t>
      </w:r>
      <w:r w:rsidR="00431585">
        <w:rPr>
          <w:color w:val="000000" w:themeColor="text1"/>
        </w:rPr>
        <w:t>8</w:t>
      </w:r>
      <w:r w:rsidR="002738ED">
        <w:rPr>
          <w:color w:val="000000" w:themeColor="text1"/>
        </w:rPr>
        <w:t xml:space="preserve"> shows the intense virtuosity in the flute part as it develops </w:t>
      </w:r>
      <w:r w:rsidR="00A40FC9">
        <w:rPr>
          <w:color w:val="000000" w:themeColor="text1"/>
        </w:rPr>
        <w:t>rhythmic ideas laid out in the primary and secondary themes</w:t>
      </w:r>
      <w:r w:rsidR="002D5D37">
        <w:rPr>
          <w:color w:val="000000" w:themeColor="text1"/>
        </w:rPr>
        <w:t>. The chromatic line in the piano is the only easily identifiable unifying feature that links the episodes together.</w:t>
      </w:r>
      <w:r w:rsidR="00431585" w:rsidRPr="00431585">
        <w:rPr>
          <w:color w:val="000000" w:themeColor="text1"/>
        </w:rPr>
        <w:t xml:space="preserve"> </w:t>
      </w:r>
    </w:p>
    <w:p w14:paraId="13EBFF7C" w14:textId="4C3007AD" w:rsidR="00431585" w:rsidRPr="00300D0A" w:rsidRDefault="00431585" w:rsidP="00431585">
      <w:pPr>
        <w:ind w:firstLine="720"/>
        <w:rPr>
          <w:color w:val="000000" w:themeColor="text1"/>
        </w:rPr>
      </w:pPr>
      <w:r>
        <w:rPr>
          <w:color w:val="000000" w:themeColor="text1"/>
        </w:rPr>
        <w:t xml:space="preserve">The rondo form, and Chaminade’s alterations to it, would be less remarkable if not for the way the form enables the work to function within the pastoral expressive genre. The form also provides the ideal structure for the tonal problem to play out.  </w:t>
      </w:r>
    </w:p>
    <w:p w14:paraId="1EF2B492" w14:textId="5FB4E860" w:rsidR="00A40FC9" w:rsidRDefault="002D5D37" w:rsidP="00E61457">
      <w:pPr>
        <w:ind w:firstLine="720"/>
        <w:rPr>
          <w:color w:val="000000" w:themeColor="text1"/>
        </w:rPr>
      </w:pPr>
      <w:r>
        <w:rPr>
          <w:color w:val="000000" w:themeColor="text1"/>
        </w:rPr>
        <w:t xml:space="preserve"> </w:t>
      </w:r>
      <w:r w:rsidR="00A40FC9">
        <w:rPr>
          <w:color w:val="000000" w:themeColor="text1"/>
        </w:rPr>
        <w:t xml:space="preserve"> </w:t>
      </w:r>
    </w:p>
    <w:p w14:paraId="044969C5" w14:textId="58472877" w:rsidR="00A40FC9" w:rsidRDefault="00431585" w:rsidP="00431585">
      <w:pPr>
        <w:keepNext/>
        <w:jc w:val="center"/>
      </w:pPr>
      <w:r>
        <w:rPr>
          <w:noProof/>
        </w:rPr>
        <w:lastRenderedPageBreak/>
        <w:drawing>
          <wp:inline distT="0" distB="0" distL="0" distR="0" wp14:anchorId="3CE83F63" wp14:editId="7974AA9E">
            <wp:extent cx="4395935" cy="4368800"/>
            <wp:effectExtent l="0" t="0" r="0" b="0"/>
            <wp:docPr id="15660929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92922" name="Picture 1566092922"/>
                    <pic:cNvPicPr/>
                  </pic:nvPicPr>
                  <pic:blipFill>
                    <a:blip r:embed="rId18">
                      <a:extLst>
                        <a:ext uri="{28A0092B-C50C-407E-A947-70E740481C1C}">
                          <a14:useLocalDpi xmlns:a14="http://schemas.microsoft.com/office/drawing/2010/main" val="0"/>
                        </a:ext>
                      </a:extLst>
                    </a:blip>
                    <a:stretch>
                      <a:fillRect/>
                    </a:stretch>
                  </pic:blipFill>
                  <pic:spPr>
                    <a:xfrm>
                      <a:off x="0" y="0"/>
                      <a:ext cx="4413384" cy="4386141"/>
                    </a:xfrm>
                    <a:prstGeom prst="rect">
                      <a:avLst/>
                    </a:prstGeom>
                  </pic:spPr>
                </pic:pic>
              </a:graphicData>
            </a:graphic>
          </wp:inline>
        </w:drawing>
      </w:r>
    </w:p>
    <w:p w14:paraId="0F6B5ECB" w14:textId="71B56219" w:rsidR="00A40FC9" w:rsidRDefault="00A40FC9" w:rsidP="00A40FC9">
      <w:pPr>
        <w:pStyle w:val="Caption"/>
        <w:jc w:val="center"/>
      </w:pPr>
      <w:bookmarkStart w:id="16" w:name="_Toc134123419"/>
      <w:r>
        <w:t xml:space="preserve">Figure </w:t>
      </w:r>
      <w:fldSimple w:instr=" SEQ Figure \* ARABIC ">
        <w:r w:rsidR="004A713E">
          <w:rPr>
            <w:noProof/>
          </w:rPr>
          <w:t>8</w:t>
        </w:r>
      </w:fldSimple>
      <w:r>
        <w:t xml:space="preserve"> First seven measures of the C-section, mm. 73-79</w:t>
      </w:r>
      <w:bookmarkEnd w:id="16"/>
    </w:p>
    <w:p w14:paraId="375206A8" w14:textId="5A787B8A" w:rsidR="00431585" w:rsidRPr="00431585" w:rsidRDefault="001722BA" w:rsidP="00431585">
      <w:pPr>
        <w:ind w:firstLine="720"/>
        <w:rPr>
          <w:color w:val="000000" w:themeColor="text1"/>
        </w:rPr>
      </w:pPr>
      <w:r>
        <w:rPr>
          <w:color w:val="000000" w:themeColor="text1"/>
        </w:rPr>
        <w:t xml:space="preserve"> </w:t>
      </w:r>
    </w:p>
    <w:p w14:paraId="658CBCFB" w14:textId="5C9A00A9" w:rsidR="006C3C9F" w:rsidRPr="004F1850" w:rsidRDefault="00431585" w:rsidP="00586035">
      <w:pPr>
        <w:jc w:val="center"/>
        <w:rPr>
          <w:rFonts w:ascii="Times New Roman" w:hAnsi="Times New Roman"/>
        </w:rPr>
      </w:pPr>
      <w:r>
        <w:rPr>
          <w:rFonts w:ascii="Times New Roman" w:hAnsi="Times New Roman"/>
          <w:b/>
          <w:bCs/>
        </w:rPr>
        <w:t>A Musical</w:t>
      </w:r>
      <w:r w:rsidR="006C3C9F" w:rsidRPr="004F1850">
        <w:rPr>
          <w:rFonts w:ascii="Times New Roman" w:hAnsi="Times New Roman"/>
          <w:b/>
          <w:bCs/>
        </w:rPr>
        <w:t xml:space="preserve"> Problem</w:t>
      </w:r>
    </w:p>
    <w:p w14:paraId="294C6FF1" w14:textId="688F4F7D" w:rsidR="006C3C9F" w:rsidRPr="001A6BD8" w:rsidRDefault="00FF7D5B" w:rsidP="00112C96">
      <w:pPr>
        <w:ind w:firstLine="720"/>
        <w:rPr>
          <w:rFonts w:ascii="Times New Roman" w:hAnsi="Times New Roman"/>
        </w:rPr>
      </w:pPr>
      <w:r>
        <w:rPr>
          <w:rFonts w:ascii="Times New Roman" w:hAnsi="Times New Roman"/>
        </w:rPr>
        <w:t xml:space="preserve">A </w:t>
      </w:r>
      <w:r w:rsidR="00976D35">
        <w:rPr>
          <w:rFonts w:ascii="Times New Roman" w:hAnsi="Times New Roman"/>
        </w:rPr>
        <w:t>musical</w:t>
      </w:r>
      <w:r>
        <w:rPr>
          <w:rFonts w:ascii="Times New Roman" w:hAnsi="Times New Roman"/>
        </w:rPr>
        <w:t xml:space="preserve"> problem is when a feature of a work cannot immediately be accounted for as part of the whole</w:t>
      </w:r>
      <w:r w:rsidR="00586035">
        <w:rPr>
          <w:rFonts w:ascii="Times New Roman" w:hAnsi="Times New Roman"/>
        </w:rPr>
        <w:t>. According to Murray Dineen, “the problem is solved by explaining it in light of the whole work, as a logically related and thus a coherent part</w:t>
      </w:r>
      <w:r w:rsidR="000F00FC">
        <w:rPr>
          <w:rFonts w:ascii="Times New Roman" w:hAnsi="Times New Roman"/>
        </w:rPr>
        <w:t xml:space="preserve"> </w:t>
      </w:r>
      <w:r w:rsidR="00586035">
        <w:rPr>
          <w:rFonts w:ascii="Times New Roman" w:hAnsi="Times New Roman"/>
        </w:rPr>
        <w:t>thereof.”</w:t>
      </w:r>
      <w:r w:rsidR="00B30254">
        <w:rPr>
          <w:rStyle w:val="FootnoteReference"/>
          <w:rFonts w:ascii="Times New Roman" w:hAnsi="Times New Roman"/>
        </w:rPr>
        <w:footnoteReference w:id="19"/>
      </w:r>
      <w:r>
        <w:rPr>
          <w:rFonts w:ascii="Times New Roman" w:hAnsi="Times New Roman"/>
        </w:rPr>
        <w:t xml:space="preserve"> </w:t>
      </w:r>
      <w:r w:rsidR="00112C96">
        <w:rPr>
          <w:rFonts w:ascii="Times New Roman" w:hAnsi="Times New Roman"/>
        </w:rPr>
        <w:t xml:space="preserve">There are </w:t>
      </w:r>
      <w:r w:rsidR="001A6BD8">
        <w:rPr>
          <w:rFonts w:ascii="Times New Roman" w:hAnsi="Times New Roman"/>
        </w:rPr>
        <w:t>myriad ways</w:t>
      </w:r>
      <w:r w:rsidR="005A2FCD">
        <w:rPr>
          <w:rFonts w:ascii="Times New Roman" w:hAnsi="Times New Roman"/>
        </w:rPr>
        <w:t xml:space="preserve"> </w:t>
      </w:r>
      <w:r w:rsidR="001A6BD8">
        <w:rPr>
          <w:rFonts w:ascii="Times New Roman" w:hAnsi="Times New Roman"/>
        </w:rPr>
        <w:t>a</w:t>
      </w:r>
      <w:r w:rsidR="00976D35">
        <w:rPr>
          <w:rFonts w:ascii="Times New Roman" w:hAnsi="Times New Roman"/>
        </w:rPr>
        <w:t xml:space="preserve"> musical</w:t>
      </w:r>
      <w:r w:rsidR="001A6BD8">
        <w:rPr>
          <w:rFonts w:ascii="Times New Roman" w:hAnsi="Times New Roman"/>
        </w:rPr>
        <w:t xml:space="preserve"> problem can be expressed</w:t>
      </w:r>
      <w:r w:rsidR="001F7962">
        <w:rPr>
          <w:rFonts w:ascii="Times New Roman" w:hAnsi="Times New Roman"/>
        </w:rPr>
        <w:t xml:space="preserve"> </w:t>
      </w:r>
      <w:r w:rsidR="000F00FC">
        <w:rPr>
          <w:rFonts w:ascii="Times New Roman" w:hAnsi="Times New Roman"/>
        </w:rPr>
        <w:t>(e.g., rhythmic, timbral, tonal)</w:t>
      </w:r>
      <w:r w:rsidR="001A6BD8">
        <w:rPr>
          <w:rFonts w:ascii="Times New Roman" w:hAnsi="Times New Roman"/>
        </w:rPr>
        <w:t xml:space="preserve">, in the case of the </w:t>
      </w:r>
      <w:r w:rsidR="001A6BD8">
        <w:rPr>
          <w:rFonts w:ascii="Times New Roman" w:hAnsi="Times New Roman"/>
          <w:i/>
          <w:iCs/>
        </w:rPr>
        <w:t xml:space="preserve">Concertino, </w:t>
      </w:r>
      <w:r w:rsidR="001A6BD8">
        <w:rPr>
          <w:rFonts w:ascii="Times New Roman" w:hAnsi="Times New Roman"/>
        </w:rPr>
        <w:t xml:space="preserve">the problem is a </w:t>
      </w:r>
      <w:r w:rsidR="00976D35">
        <w:rPr>
          <w:rFonts w:ascii="Times New Roman" w:hAnsi="Times New Roman"/>
        </w:rPr>
        <w:t xml:space="preserve">tonal problem, and it is </w:t>
      </w:r>
      <w:r w:rsidR="001A6BD8">
        <w:rPr>
          <w:rFonts w:ascii="Times New Roman" w:hAnsi="Times New Roman"/>
        </w:rPr>
        <w:t xml:space="preserve">single pitch: A-sharp. </w:t>
      </w:r>
    </w:p>
    <w:p w14:paraId="746F3781" w14:textId="693EC30C" w:rsidR="006C3C9F" w:rsidRPr="004F1850" w:rsidRDefault="00761A9E" w:rsidP="006C3C9F">
      <w:pPr>
        <w:ind w:firstLine="720"/>
        <w:rPr>
          <w:rFonts w:ascii="Times New Roman" w:hAnsi="Times New Roman"/>
        </w:rPr>
      </w:pPr>
      <w:r>
        <w:rPr>
          <w:rFonts w:ascii="Times New Roman" w:hAnsi="Times New Roman"/>
        </w:rPr>
        <w:lastRenderedPageBreak/>
        <w:t>The</w:t>
      </w:r>
      <w:r w:rsidR="006C3C9F" w:rsidRPr="004F1850">
        <w:rPr>
          <w:rFonts w:ascii="Times New Roman" w:hAnsi="Times New Roman"/>
        </w:rPr>
        <w:t xml:space="preserve"> tonal problem that arises in Chaminade’s </w:t>
      </w:r>
      <w:r w:rsidR="006C3C9F" w:rsidRPr="004F1850">
        <w:rPr>
          <w:rFonts w:ascii="Times New Roman" w:hAnsi="Times New Roman"/>
          <w:i/>
          <w:iCs/>
        </w:rPr>
        <w:t xml:space="preserve">Concertino </w:t>
      </w:r>
      <w:r w:rsidR="00461E72">
        <w:rPr>
          <w:rFonts w:ascii="Times New Roman" w:hAnsi="Times New Roman"/>
        </w:rPr>
        <w:t>is through</w:t>
      </w:r>
      <w:r w:rsidR="006C3C9F" w:rsidRPr="004F1850">
        <w:rPr>
          <w:rFonts w:ascii="Times New Roman" w:hAnsi="Times New Roman"/>
        </w:rPr>
        <w:t xml:space="preserve"> the opposition of the pitches A and A#. </w:t>
      </w:r>
      <w:r w:rsidR="00243E8A">
        <w:rPr>
          <w:rFonts w:ascii="Times New Roman" w:hAnsi="Times New Roman"/>
        </w:rPr>
        <w:t>This opposition comes to the forefront in the coda, which fully exposes the problem</w:t>
      </w:r>
      <w:r w:rsidR="004077D1">
        <w:rPr>
          <w:rFonts w:ascii="Times New Roman" w:hAnsi="Times New Roman"/>
        </w:rPr>
        <w:t xml:space="preserve"> just before its resolution</w:t>
      </w:r>
      <w:r w:rsidR="006C3C9F" w:rsidRPr="004F1850">
        <w:rPr>
          <w:rFonts w:ascii="Times New Roman" w:hAnsi="Times New Roman"/>
        </w:rPr>
        <w:t xml:space="preserve">. </w:t>
      </w:r>
      <w:r w:rsidR="00522A98">
        <w:rPr>
          <w:rFonts w:ascii="Times New Roman" w:hAnsi="Times New Roman"/>
        </w:rPr>
        <w:t>The arrival at the coda f</w:t>
      </w:r>
      <w:r>
        <w:rPr>
          <w:rFonts w:ascii="Times New Roman" w:hAnsi="Times New Roman"/>
        </w:rPr>
        <w:t>ully</w:t>
      </w:r>
      <w:r w:rsidR="00522A98">
        <w:rPr>
          <w:rFonts w:ascii="Times New Roman" w:hAnsi="Times New Roman"/>
        </w:rPr>
        <w:t xml:space="preserve"> illuminates the</w:t>
      </w:r>
      <w:r>
        <w:rPr>
          <w:rFonts w:ascii="Times New Roman" w:hAnsi="Times New Roman"/>
        </w:rPr>
        <w:t xml:space="preserve"> extent of the melodic half-step’s</w:t>
      </w:r>
      <w:r w:rsidR="00522A98">
        <w:rPr>
          <w:rFonts w:ascii="Times New Roman" w:hAnsi="Times New Roman"/>
        </w:rPr>
        <w:t xml:space="preserve"> </w:t>
      </w:r>
      <w:r w:rsidR="00FA093B">
        <w:rPr>
          <w:rFonts w:ascii="Times New Roman" w:hAnsi="Times New Roman"/>
        </w:rPr>
        <w:t>disruption of the musical texture</w:t>
      </w:r>
      <w:r>
        <w:rPr>
          <w:rFonts w:ascii="Times New Roman" w:hAnsi="Times New Roman"/>
        </w:rPr>
        <w:t xml:space="preserve">. </w:t>
      </w:r>
      <w:r w:rsidR="006C3C9F" w:rsidRPr="004F1850">
        <w:rPr>
          <w:rFonts w:ascii="Times New Roman" w:hAnsi="Times New Roman"/>
        </w:rPr>
        <w:t>The tonal problem is made thematic itself via the melodic half-step motive</w:t>
      </w:r>
      <w:r w:rsidR="005D5B44">
        <w:rPr>
          <w:rFonts w:ascii="Times New Roman" w:hAnsi="Times New Roman"/>
        </w:rPr>
        <w:t xml:space="preserve"> that arises in the secondary theme</w:t>
      </w:r>
      <w:r w:rsidR="006C3C9F" w:rsidRPr="004F1850">
        <w:rPr>
          <w:rFonts w:ascii="Times New Roman" w:hAnsi="Times New Roman"/>
        </w:rPr>
        <w:t xml:space="preserve">. </w:t>
      </w:r>
    </w:p>
    <w:p w14:paraId="69B15096" w14:textId="4860B9C0" w:rsidR="006C3C9F" w:rsidRDefault="00B6725C" w:rsidP="006C3C9F">
      <w:pPr>
        <w:ind w:firstLine="720"/>
        <w:rPr>
          <w:rFonts w:ascii="Times New Roman" w:hAnsi="Times New Roman"/>
        </w:rPr>
      </w:pPr>
      <w:r>
        <w:rPr>
          <w:rFonts w:ascii="Times New Roman" w:hAnsi="Times New Roman"/>
        </w:rPr>
        <w:t>The opening A-section gives a brief glimpse of the role of A-sharp via an incomplete statement of the primary theme in B-flat-major</w:t>
      </w:r>
      <w:r w:rsidR="00791D75">
        <w:rPr>
          <w:rFonts w:ascii="Times New Roman" w:hAnsi="Times New Roman"/>
        </w:rPr>
        <w:t xml:space="preserve">, as shown in Figure 9. </w:t>
      </w:r>
      <w:r w:rsidR="006C3C9F" w:rsidRPr="004F1850">
        <w:rPr>
          <w:rFonts w:ascii="Times New Roman" w:hAnsi="Times New Roman"/>
        </w:rPr>
        <w:t xml:space="preserve">Initially, it seems as though </w:t>
      </w:r>
      <w:r w:rsidR="00791D75">
        <w:rPr>
          <w:rFonts w:ascii="Times New Roman" w:hAnsi="Times New Roman"/>
        </w:rPr>
        <w:t xml:space="preserve">this </w:t>
      </w:r>
      <w:r w:rsidR="006C3C9F" w:rsidRPr="004F1850">
        <w:rPr>
          <w:rFonts w:ascii="Times New Roman" w:hAnsi="Times New Roman"/>
        </w:rPr>
        <w:t xml:space="preserve">can be explained away simply by the merit of </w:t>
      </w:r>
      <w:r w:rsidR="00461E72">
        <w:rPr>
          <w:rFonts w:ascii="Times New Roman" w:hAnsi="Times New Roman"/>
        </w:rPr>
        <w:t>modal mixture, in mm. 19-22</w:t>
      </w:r>
      <w:r w:rsidR="006C3C9F" w:rsidRPr="004F1850">
        <w:rPr>
          <w:rFonts w:ascii="Times New Roman" w:hAnsi="Times New Roman"/>
        </w:rPr>
        <w:t xml:space="preserve">. This modulation, shown in Figure </w:t>
      </w:r>
      <w:r w:rsidR="003C2E75">
        <w:rPr>
          <w:rFonts w:ascii="Times New Roman" w:hAnsi="Times New Roman"/>
        </w:rPr>
        <w:t>9</w:t>
      </w:r>
      <w:r w:rsidR="006C3C9F" w:rsidRPr="004F1850">
        <w:rPr>
          <w:rFonts w:ascii="Times New Roman" w:hAnsi="Times New Roman"/>
        </w:rPr>
        <w:t xml:space="preserve">, </w:t>
      </w:r>
      <w:r w:rsidR="00E6330A">
        <w:rPr>
          <w:rFonts w:ascii="Times New Roman" w:hAnsi="Times New Roman"/>
        </w:rPr>
        <w:t xml:space="preserve">is more significant </w:t>
      </w:r>
      <w:r w:rsidR="006C3C9F" w:rsidRPr="004F1850">
        <w:rPr>
          <w:rFonts w:ascii="Times New Roman" w:hAnsi="Times New Roman"/>
        </w:rPr>
        <w:t xml:space="preserve">comes just after a modulation to and restatement of the </w:t>
      </w:r>
      <w:r w:rsidR="000675E3">
        <w:rPr>
          <w:rFonts w:ascii="Times New Roman" w:hAnsi="Times New Roman"/>
        </w:rPr>
        <w:t>Primary theme</w:t>
      </w:r>
      <w:r w:rsidR="006C3C9F" w:rsidRPr="004F1850">
        <w:rPr>
          <w:rFonts w:ascii="Times New Roman" w:hAnsi="Times New Roman"/>
        </w:rPr>
        <w:t xml:space="preserve"> in A-major. </w:t>
      </w:r>
    </w:p>
    <w:p w14:paraId="190BAE18" w14:textId="77777777" w:rsidR="00A77940" w:rsidRDefault="00A77940" w:rsidP="00A77940">
      <w:pPr>
        <w:keepNext/>
      </w:pPr>
      <w:r>
        <w:rPr>
          <w:rFonts w:ascii="Times New Roman" w:hAnsi="Times New Roman"/>
          <w:noProof/>
        </w:rPr>
        <w:lastRenderedPageBreak/>
        <w:drawing>
          <wp:inline distT="0" distB="0" distL="0" distR="0" wp14:anchorId="7FDE69C8" wp14:editId="52AACD1D">
            <wp:extent cx="5486400" cy="7138035"/>
            <wp:effectExtent l="0" t="0" r="0" b="0"/>
            <wp:docPr id="76261043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10431" name="Picture 1" descr="Diagra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86400" cy="7138035"/>
                    </a:xfrm>
                    <a:prstGeom prst="rect">
                      <a:avLst/>
                    </a:prstGeom>
                  </pic:spPr>
                </pic:pic>
              </a:graphicData>
            </a:graphic>
          </wp:inline>
        </w:drawing>
      </w:r>
    </w:p>
    <w:p w14:paraId="1A5256F8" w14:textId="124313FD" w:rsidR="00A77940" w:rsidRPr="004F1850" w:rsidRDefault="00A77940" w:rsidP="00431585">
      <w:pPr>
        <w:pStyle w:val="Caption"/>
        <w:jc w:val="center"/>
        <w:rPr>
          <w:rFonts w:ascii="Times New Roman" w:hAnsi="Times New Roman"/>
        </w:rPr>
      </w:pPr>
      <w:bookmarkStart w:id="17" w:name="_Toc134123420"/>
      <w:r>
        <w:t xml:space="preserve">Figure </w:t>
      </w:r>
      <w:fldSimple w:instr=" SEQ Figure \* ARABIC ">
        <w:r w:rsidR="004A713E">
          <w:rPr>
            <w:noProof/>
          </w:rPr>
          <w:t>9</w:t>
        </w:r>
      </w:fldSimple>
      <w:r>
        <w:t xml:space="preserve"> mm. 15-26</w:t>
      </w:r>
      <w:bookmarkEnd w:id="17"/>
    </w:p>
    <w:p w14:paraId="526D8D17" w14:textId="1C9888E3" w:rsidR="006C3C9F" w:rsidRPr="004F1850" w:rsidRDefault="006C3C9F" w:rsidP="006C3C9F">
      <w:pPr>
        <w:keepNext/>
        <w:rPr>
          <w:rFonts w:ascii="Times New Roman" w:hAnsi="Times New Roman"/>
        </w:rPr>
      </w:pPr>
    </w:p>
    <w:p w14:paraId="2AD71922" w14:textId="3645BA16" w:rsidR="006C3C9F" w:rsidRPr="00CF23A0" w:rsidRDefault="006C3C9F" w:rsidP="006C3C9F"/>
    <w:p w14:paraId="330079E4" w14:textId="5C1B1844" w:rsidR="008A51C1" w:rsidRDefault="006C3C9F" w:rsidP="003C277F">
      <w:pPr>
        <w:ind w:firstLine="720"/>
        <w:rPr>
          <w:rFonts w:ascii="Times New Roman" w:hAnsi="Times New Roman"/>
        </w:rPr>
      </w:pPr>
      <w:r w:rsidRPr="004F1850">
        <w:rPr>
          <w:rFonts w:ascii="Times New Roman" w:hAnsi="Times New Roman"/>
        </w:rPr>
        <w:lastRenderedPageBreak/>
        <w:t xml:space="preserve">  This modulation is </w:t>
      </w:r>
      <w:r w:rsidR="00AF58A7">
        <w:rPr>
          <w:rFonts w:ascii="Times New Roman" w:hAnsi="Times New Roman"/>
        </w:rPr>
        <w:t xml:space="preserve">only 4 measures </w:t>
      </w:r>
      <w:proofErr w:type="gramStart"/>
      <w:r w:rsidR="00AF58A7">
        <w:rPr>
          <w:rFonts w:ascii="Times New Roman" w:hAnsi="Times New Roman"/>
        </w:rPr>
        <w:t xml:space="preserve">long, </w:t>
      </w:r>
      <w:r w:rsidRPr="004F1850">
        <w:rPr>
          <w:rFonts w:ascii="Times New Roman" w:hAnsi="Times New Roman"/>
        </w:rPr>
        <w:t>but</w:t>
      </w:r>
      <w:proofErr w:type="gramEnd"/>
      <w:r w:rsidRPr="004F1850">
        <w:rPr>
          <w:rFonts w:ascii="Times New Roman" w:hAnsi="Times New Roman"/>
        </w:rPr>
        <w:t xml:space="preserve"> </w:t>
      </w:r>
      <w:r w:rsidR="00EE38F8">
        <w:rPr>
          <w:rFonts w:ascii="Times New Roman" w:hAnsi="Times New Roman"/>
        </w:rPr>
        <w:t xml:space="preserve">attempts </w:t>
      </w:r>
      <w:r w:rsidR="00C1267B">
        <w:rPr>
          <w:rFonts w:ascii="Times New Roman" w:hAnsi="Times New Roman"/>
        </w:rPr>
        <w:t>to state</w:t>
      </w:r>
      <w:r w:rsidR="00EE38F8">
        <w:rPr>
          <w:rFonts w:ascii="Times New Roman" w:hAnsi="Times New Roman"/>
        </w:rPr>
        <w:t xml:space="preserve"> the primary theme in the new key in the flute</w:t>
      </w:r>
      <w:r w:rsidR="00C1267B">
        <w:rPr>
          <w:rFonts w:ascii="Times New Roman" w:hAnsi="Times New Roman"/>
        </w:rPr>
        <w:t xml:space="preserve"> part</w:t>
      </w:r>
      <w:r w:rsidR="00EE38F8">
        <w:rPr>
          <w:rFonts w:ascii="Times New Roman" w:hAnsi="Times New Roman"/>
        </w:rPr>
        <w:t xml:space="preserve"> </w:t>
      </w:r>
      <w:r w:rsidRPr="004F1850">
        <w:rPr>
          <w:rFonts w:ascii="Times New Roman" w:hAnsi="Times New Roman"/>
        </w:rPr>
        <w:t xml:space="preserve">provides the necessary </w:t>
      </w:r>
      <w:r w:rsidR="000650AA">
        <w:rPr>
          <w:rFonts w:ascii="Times New Roman" w:hAnsi="Times New Roman"/>
        </w:rPr>
        <w:t>w</w:t>
      </w:r>
      <w:r w:rsidR="004E53B3">
        <w:rPr>
          <w:rFonts w:ascii="Times New Roman" w:hAnsi="Times New Roman"/>
        </w:rPr>
        <w:t xml:space="preserve">ay </w:t>
      </w:r>
      <w:r w:rsidR="000650AA">
        <w:rPr>
          <w:rFonts w:ascii="Times New Roman" w:hAnsi="Times New Roman"/>
        </w:rPr>
        <w:t xml:space="preserve">station </w:t>
      </w:r>
      <w:r w:rsidRPr="004F1850">
        <w:rPr>
          <w:rFonts w:ascii="Times New Roman" w:hAnsi="Times New Roman"/>
        </w:rPr>
        <w:t>to</w:t>
      </w:r>
      <w:r w:rsidR="001C78E5">
        <w:rPr>
          <w:rFonts w:ascii="Times New Roman" w:hAnsi="Times New Roman"/>
        </w:rPr>
        <w:t xml:space="preserve"> modulate by another half-step </w:t>
      </w:r>
      <w:r w:rsidR="00AF58A7">
        <w:rPr>
          <w:rFonts w:ascii="Times New Roman" w:hAnsi="Times New Roman"/>
        </w:rPr>
        <w:t>to</w:t>
      </w:r>
      <w:r w:rsidRPr="004F1850">
        <w:rPr>
          <w:rFonts w:ascii="Times New Roman" w:hAnsi="Times New Roman"/>
        </w:rPr>
        <w:t xml:space="preserve"> </w:t>
      </w:r>
      <w:r w:rsidR="00AF58A7">
        <w:rPr>
          <w:rFonts w:ascii="Times New Roman" w:hAnsi="Times New Roman"/>
        </w:rPr>
        <w:t xml:space="preserve">return to </w:t>
      </w:r>
      <w:r w:rsidRPr="004F1850">
        <w:rPr>
          <w:rFonts w:ascii="Times New Roman" w:hAnsi="Times New Roman"/>
        </w:rPr>
        <w:t xml:space="preserve">a key signature with two sharps. The first three statements of the </w:t>
      </w:r>
      <w:r w:rsidR="00F062D1">
        <w:rPr>
          <w:rFonts w:ascii="Times New Roman" w:hAnsi="Times New Roman"/>
        </w:rPr>
        <w:t>pr</w:t>
      </w:r>
      <w:r w:rsidR="000675E3">
        <w:rPr>
          <w:rFonts w:ascii="Times New Roman" w:hAnsi="Times New Roman"/>
        </w:rPr>
        <w:t>imary theme</w:t>
      </w:r>
      <w:r w:rsidRPr="004F1850">
        <w:rPr>
          <w:rFonts w:ascii="Times New Roman" w:hAnsi="Times New Roman"/>
        </w:rPr>
        <w:t xml:space="preserve"> in this section are generally unproblematic and reinforce their key area and mirror each other in melodic and harmonic content. This modulation</w:t>
      </w:r>
      <w:r w:rsidR="009A4919">
        <w:rPr>
          <w:rFonts w:ascii="Times New Roman" w:hAnsi="Times New Roman"/>
        </w:rPr>
        <w:t>, in mm. 23-26,</w:t>
      </w:r>
      <w:r w:rsidRPr="004F1850">
        <w:rPr>
          <w:rFonts w:ascii="Times New Roman" w:hAnsi="Times New Roman"/>
        </w:rPr>
        <w:t xml:space="preserve"> however, uses extended harmonies by way of octave A’s as pedal points in the bass, the melodic content in the flute changes, </w:t>
      </w:r>
      <w:r w:rsidR="00F062D1">
        <w:rPr>
          <w:rFonts w:ascii="Times New Roman" w:hAnsi="Times New Roman"/>
        </w:rPr>
        <w:t>as does the</w:t>
      </w:r>
      <w:r w:rsidRPr="004F1850">
        <w:rPr>
          <w:rFonts w:ascii="Times New Roman" w:hAnsi="Times New Roman"/>
        </w:rPr>
        <w:t xml:space="preserve"> harmonic rhythm</w:t>
      </w:r>
      <w:r w:rsidR="008A51C1">
        <w:rPr>
          <w:rFonts w:ascii="Times New Roman" w:hAnsi="Times New Roman"/>
        </w:rPr>
        <w:t>, as shown in figure 10</w:t>
      </w:r>
      <w:r w:rsidRPr="004F1850">
        <w:rPr>
          <w:rFonts w:ascii="Times New Roman" w:hAnsi="Times New Roman"/>
        </w:rPr>
        <w:t>.</w:t>
      </w:r>
    </w:p>
    <w:p w14:paraId="28126C6B" w14:textId="77777777" w:rsidR="003B40DB" w:rsidRDefault="008A51C1" w:rsidP="003B40DB">
      <w:pPr>
        <w:keepNext/>
      </w:pPr>
      <w:r>
        <w:rPr>
          <w:rFonts w:ascii="Times New Roman" w:hAnsi="Times New Roman"/>
          <w:noProof/>
        </w:rPr>
        <w:drawing>
          <wp:inline distT="0" distB="0" distL="0" distR="0" wp14:anchorId="2BD17F39" wp14:editId="552F4361">
            <wp:extent cx="5486400" cy="3556000"/>
            <wp:effectExtent l="0" t="0" r="0" b="0"/>
            <wp:docPr id="182801289" name="Picture 9"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1289" name="Picture 9" descr="Diagram, engineering drawing, schematic&#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86400" cy="3556000"/>
                    </a:xfrm>
                    <a:prstGeom prst="rect">
                      <a:avLst/>
                    </a:prstGeom>
                  </pic:spPr>
                </pic:pic>
              </a:graphicData>
            </a:graphic>
          </wp:inline>
        </w:drawing>
      </w:r>
    </w:p>
    <w:p w14:paraId="391B0E14" w14:textId="5DBE7EC8" w:rsidR="00EE38F8" w:rsidRDefault="003B40DB" w:rsidP="00431585">
      <w:pPr>
        <w:pStyle w:val="Caption"/>
        <w:jc w:val="center"/>
        <w:rPr>
          <w:rFonts w:ascii="Times New Roman" w:hAnsi="Times New Roman"/>
        </w:rPr>
      </w:pPr>
      <w:bookmarkStart w:id="18" w:name="_Toc134123421"/>
      <w:r>
        <w:t xml:space="preserve">Figure </w:t>
      </w:r>
      <w:fldSimple w:instr=" SEQ Figure \* ARABIC ">
        <w:r w:rsidR="004A713E">
          <w:rPr>
            <w:noProof/>
          </w:rPr>
          <w:t>10</w:t>
        </w:r>
      </w:fldSimple>
      <w:r>
        <w:t xml:space="preserve"> mm. 22-26</w:t>
      </w:r>
      <w:bookmarkEnd w:id="18"/>
    </w:p>
    <w:p w14:paraId="07E81B29" w14:textId="77777777" w:rsidR="00EE38F8" w:rsidRDefault="00EE38F8" w:rsidP="003C277F">
      <w:pPr>
        <w:ind w:firstLine="720"/>
        <w:rPr>
          <w:rFonts w:ascii="Times New Roman" w:hAnsi="Times New Roman"/>
        </w:rPr>
      </w:pPr>
    </w:p>
    <w:p w14:paraId="320D14DA" w14:textId="77777777" w:rsidR="003B40DB" w:rsidRDefault="006C3C9F" w:rsidP="003B40DB">
      <w:pPr>
        <w:ind w:firstLine="720"/>
        <w:rPr>
          <w:rFonts w:ascii="Times New Roman" w:hAnsi="Times New Roman"/>
        </w:rPr>
      </w:pPr>
      <w:r w:rsidRPr="004F1850">
        <w:rPr>
          <w:rFonts w:ascii="Times New Roman" w:hAnsi="Times New Roman"/>
        </w:rPr>
        <w:t xml:space="preserve">Unlike the other modulatory phrases, in which the bass note in the piano steps down a half-step to facilitate the key-change, this modulation is facilitated by the half-step upward in </w:t>
      </w:r>
      <w:r w:rsidR="00350FB0">
        <w:rPr>
          <w:rFonts w:ascii="Times New Roman" w:hAnsi="Times New Roman"/>
        </w:rPr>
        <w:t>both the</w:t>
      </w:r>
      <w:r w:rsidRPr="004F1850">
        <w:rPr>
          <w:rFonts w:ascii="Times New Roman" w:hAnsi="Times New Roman"/>
        </w:rPr>
        <w:t xml:space="preserve"> flute</w:t>
      </w:r>
      <w:r w:rsidR="00350FB0">
        <w:rPr>
          <w:rFonts w:ascii="Times New Roman" w:hAnsi="Times New Roman"/>
        </w:rPr>
        <w:t xml:space="preserve"> and piano</w:t>
      </w:r>
      <w:r w:rsidRPr="004F1850">
        <w:rPr>
          <w:rFonts w:ascii="Times New Roman" w:hAnsi="Times New Roman"/>
        </w:rPr>
        <w:t xml:space="preserve"> part</w:t>
      </w:r>
      <w:r w:rsidR="00350FB0">
        <w:rPr>
          <w:rFonts w:ascii="Times New Roman" w:hAnsi="Times New Roman"/>
        </w:rPr>
        <w:t>s</w:t>
      </w:r>
      <w:r w:rsidRPr="004F1850">
        <w:rPr>
          <w:rFonts w:ascii="Times New Roman" w:hAnsi="Times New Roman"/>
        </w:rPr>
        <w:t>, as shown in figure 1</w:t>
      </w:r>
      <w:r w:rsidR="003C2E75">
        <w:rPr>
          <w:rFonts w:ascii="Times New Roman" w:hAnsi="Times New Roman"/>
        </w:rPr>
        <w:t>0</w:t>
      </w:r>
      <w:r w:rsidRPr="004F1850">
        <w:rPr>
          <w:rFonts w:ascii="Times New Roman" w:hAnsi="Times New Roman"/>
        </w:rPr>
        <w:t xml:space="preserve">. </w:t>
      </w:r>
      <w:r w:rsidR="0018094C">
        <w:rPr>
          <w:rFonts w:ascii="Times New Roman" w:hAnsi="Times New Roman"/>
        </w:rPr>
        <w:t xml:space="preserve">It turns out the key of B-flat was more disruptive to the development of the melody. </w:t>
      </w:r>
      <w:r w:rsidR="00E03240">
        <w:rPr>
          <w:rFonts w:ascii="Times New Roman" w:hAnsi="Times New Roman"/>
        </w:rPr>
        <w:t>This</w:t>
      </w:r>
      <w:r w:rsidR="00906318">
        <w:rPr>
          <w:rFonts w:ascii="Times New Roman" w:hAnsi="Times New Roman"/>
        </w:rPr>
        <w:t xml:space="preserve"> is the first time in </w:t>
      </w:r>
      <w:r w:rsidR="00906318">
        <w:rPr>
          <w:rFonts w:ascii="Times New Roman" w:hAnsi="Times New Roman"/>
        </w:rPr>
        <w:lastRenderedPageBreak/>
        <w:t>which both voices work together to complete the harmonic shift, and in which the flute deviates from restatements of the primary theme.</w:t>
      </w:r>
      <w:r w:rsidR="0018094C">
        <w:rPr>
          <w:rFonts w:ascii="Times New Roman" w:hAnsi="Times New Roman"/>
        </w:rPr>
        <w:t xml:space="preserve"> </w:t>
      </w:r>
    </w:p>
    <w:p w14:paraId="5365F5A8" w14:textId="1752C54F" w:rsidR="00E06D23" w:rsidRDefault="006C3C9F" w:rsidP="003B40DB">
      <w:pPr>
        <w:ind w:firstLine="720"/>
        <w:rPr>
          <w:rFonts w:ascii="Times New Roman" w:hAnsi="Times New Roman"/>
        </w:rPr>
      </w:pPr>
      <w:r w:rsidRPr="004F1850">
        <w:rPr>
          <w:rFonts w:ascii="Times New Roman" w:hAnsi="Times New Roman"/>
        </w:rPr>
        <w:t xml:space="preserve">In the </w:t>
      </w:r>
      <w:r w:rsidR="00715853">
        <w:rPr>
          <w:rFonts w:ascii="Times New Roman" w:hAnsi="Times New Roman"/>
        </w:rPr>
        <w:t>B section</w:t>
      </w:r>
      <w:r w:rsidRPr="004F1850">
        <w:rPr>
          <w:rFonts w:ascii="Times New Roman" w:hAnsi="Times New Roman"/>
        </w:rPr>
        <w:t>, the tonal problem is confronted head-on in a modulation to B-flat-major — the flatted</w:t>
      </w:r>
      <w:r w:rsidR="00A47852">
        <w:rPr>
          <w:rFonts w:ascii="Times New Roman" w:hAnsi="Times New Roman"/>
        </w:rPr>
        <w:t xml:space="preserve"> sixth</w:t>
      </w:r>
      <w:r w:rsidRPr="004F1850">
        <w:rPr>
          <w:rFonts w:ascii="Times New Roman" w:hAnsi="Times New Roman"/>
        </w:rPr>
        <w:t xml:space="preserve"> of home-key D-major. Instead of a stable melodic idea taking a tour through different key areas, Chaminade embeds the instability of the melodic half-step directly into the melody</w:t>
      </w:r>
      <w:r w:rsidR="00B168DD">
        <w:rPr>
          <w:rFonts w:ascii="Times New Roman" w:hAnsi="Times New Roman"/>
        </w:rPr>
        <w:t xml:space="preserve"> in the flute</w:t>
      </w:r>
      <w:r w:rsidRPr="004F1850">
        <w:rPr>
          <w:rFonts w:ascii="Times New Roman" w:hAnsi="Times New Roman"/>
        </w:rPr>
        <w:t xml:space="preserve">. </w:t>
      </w:r>
      <w:r w:rsidR="008F2B43">
        <w:rPr>
          <w:rFonts w:ascii="Times New Roman" w:hAnsi="Times New Roman"/>
        </w:rPr>
        <w:t xml:space="preserve">She does so by using the period phrase structure to reframe the consequent phrase in the flute’s melody, as seen in figure 11.  </w:t>
      </w:r>
      <w:r w:rsidRPr="004F1850">
        <w:rPr>
          <w:rFonts w:ascii="Times New Roman" w:hAnsi="Times New Roman"/>
        </w:rPr>
        <w:t xml:space="preserve">This coincides effectively with the chromatic declamatory bass’s appearance in the piano, further destabilizing the section which can be seen in figure </w:t>
      </w:r>
      <w:r w:rsidR="00E06D23">
        <w:rPr>
          <w:rFonts w:ascii="Times New Roman" w:hAnsi="Times New Roman"/>
        </w:rPr>
        <w:t>1</w:t>
      </w:r>
      <w:r w:rsidR="008F2B43">
        <w:rPr>
          <w:rFonts w:ascii="Times New Roman" w:hAnsi="Times New Roman"/>
        </w:rPr>
        <w:t>2</w:t>
      </w:r>
      <w:r w:rsidR="00E06D23">
        <w:rPr>
          <w:rFonts w:ascii="Times New Roman" w:hAnsi="Times New Roman"/>
        </w:rPr>
        <w:t>.</w:t>
      </w:r>
    </w:p>
    <w:p w14:paraId="431E6771" w14:textId="77777777" w:rsidR="008F2B43" w:rsidRDefault="008F2B43" w:rsidP="008F2B43">
      <w:pPr>
        <w:rPr>
          <w:rFonts w:ascii="Times New Roman" w:hAnsi="Times New Roman"/>
        </w:rPr>
      </w:pPr>
    </w:p>
    <w:p w14:paraId="572319BE" w14:textId="77777777" w:rsidR="008F2B43" w:rsidRDefault="008F2B43" w:rsidP="008F2B43">
      <w:pPr>
        <w:keepNext/>
      </w:pPr>
      <w:r>
        <w:rPr>
          <w:rFonts w:ascii="Times New Roman" w:hAnsi="Times New Roman"/>
          <w:noProof/>
        </w:rPr>
        <w:drawing>
          <wp:inline distT="0" distB="0" distL="0" distR="0" wp14:anchorId="08379604" wp14:editId="68537D07">
            <wp:extent cx="5486400" cy="1540510"/>
            <wp:effectExtent l="0" t="0" r="0" b="0"/>
            <wp:docPr id="5592742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74270" name="Picture 55927427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1540510"/>
                    </a:xfrm>
                    <a:prstGeom prst="rect">
                      <a:avLst/>
                    </a:prstGeom>
                  </pic:spPr>
                </pic:pic>
              </a:graphicData>
            </a:graphic>
          </wp:inline>
        </w:drawing>
      </w:r>
    </w:p>
    <w:p w14:paraId="30105911" w14:textId="075FE278" w:rsidR="00E06D23" w:rsidRDefault="008F2B43" w:rsidP="00431585">
      <w:pPr>
        <w:pStyle w:val="Caption"/>
        <w:jc w:val="center"/>
        <w:rPr>
          <w:rFonts w:ascii="Times New Roman" w:hAnsi="Times New Roman"/>
        </w:rPr>
      </w:pPr>
      <w:bookmarkStart w:id="19" w:name="_Toc134123422"/>
      <w:r>
        <w:t xml:space="preserve">Figure </w:t>
      </w:r>
      <w:fldSimple w:instr=" SEQ Figure \* ARABIC ">
        <w:r w:rsidR="004A713E">
          <w:rPr>
            <w:noProof/>
          </w:rPr>
          <w:t>11</w:t>
        </w:r>
      </w:fldSimple>
      <w:r>
        <w:t xml:space="preserve"> Secondary theme</w:t>
      </w:r>
      <w:bookmarkEnd w:id="19"/>
    </w:p>
    <w:p w14:paraId="6AD38279" w14:textId="77777777" w:rsidR="00E06D23" w:rsidRDefault="00E06D23" w:rsidP="006C3C9F">
      <w:pPr>
        <w:keepNext/>
        <w:ind w:firstLine="720"/>
        <w:rPr>
          <w:rFonts w:ascii="Times New Roman" w:hAnsi="Times New Roman"/>
        </w:rPr>
      </w:pPr>
    </w:p>
    <w:p w14:paraId="42E3EB4D" w14:textId="23A44934" w:rsidR="00E06D23" w:rsidRPr="004F1850" w:rsidRDefault="00E06D23" w:rsidP="00A47852">
      <w:pPr>
        <w:keepNext/>
        <w:ind w:firstLine="720"/>
        <w:rPr>
          <w:rFonts w:ascii="Times New Roman" w:hAnsi="Times New Roman"/>
        </w:rPr>
      </w:pPr>
      <w:r w:rsidRPr="004F1850">
        <w:rPr>
          <w:rFonts w:ascii="Times New Roman" w:hAnsi="Times New Roman"/>
          <w:noProof/>
        </w:rPr>
        <w:drawing>
          <wp:inline distT="0" distB="0" distL="0" distR="0" wp14:anchorId="4BFDE90E" wp14:editId="66E2A350">
            <wp:extent cx="4711700" cy="4392930"/>
            <wp:effectExtent l="0" t="0" r="0" b="0"/>
            <wp:docPr id="1559107769" name="Picture 155910776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 schematic&#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711700" cy="4392930"/>
                    </a:xfrm>
                    <a:prstGeom prst="rect">
                      <a:avLst/>
                    </a:prstGeom>
                  </pic:spPr>
                </pic:pic>
              </a:graphicData>
            </a:graphic>
          </wp:inline>
        </w:drawing>
      </w:r>
    </w:p>
    <w:p w14:paraId="27C5BC57" w14:textId="62CE5DAA" w:rsidR="006C3C9F" w:rsidRDefault="006C3C9F" w:rsidP="006C3C9F">
      <w:pPr>
        <w:pStyle w:val="Caption"/>
        <w:rPr>
          <w:rFonts w:ascii="Times New Roman" w:hAnsi="Times New Roman"/>
          <w:i/>
          <w:iCs/>
        </w:rPr>
      </w:pPr>
      <w:bookmarkStart w:id="20" w:name="_Toc134123423"/>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12</w:t>
      </w:r>
      <w:r w:rsidRPr="004F1850">
        <w:rPr>
          <w:rFonts w:ascii="Times New Roman" w:hAnsi="Times New Roman"/>
        </w:rPr>
        <w:fldChar w:fldCharType="end"/>
      </w:r>
      <w:r w:rsidRPr="004F1850">
        <w:rPr>
          <w:rFonts w:ascii="Times New Roman" w:hAnsi="Times New Roman"/>
        </w:rPr>
        <w:t xml:space="preserve"> </w:t>
      </w:r>
      <w:r w:rsidRPr="001A0316">
        <w:rPr>
          <w:rFonts w:ascii="Times New Roman" w:hAnsi="Times New Roman"/>
        </w:rPr>
        <w:t xml:space="preserve">Transition from the </w:t>
      </w:r>
      <w:r w:rsidR="00715853" w:rsidRPr="001A0316">
        <w:rPr>
          <w:rFonts w:ascii="Times New Roman" w:hAnsi="Times New Roman"/>
        </w:rPr>
        <w:t>A section</w:t>
      </w:r>
      <w:r w:rsidRPr="001A0316">
        <w:rPr>
          <w:rFonts w:ascii="Times New Roman" w:hAnsi="Times New Roman"/>
        </w:rPr>
        <w:t xml:space="preserve"> (mm. 31-32) into the </w:t>
      </w:r>
      <w:r w:rsidR="00715853" w:rsidRPr="001A0316">
        <w:rPr>
          <w:rFonts w:ascii="Times New Roman" w:hAnsi="Times New Roman"/>
        </w:rPr>
        <w:t>B section</w:t>
      </w:r>
      <w:r w:rsidRPr="001A0316">
        <w:rPr>
          <w:rFonts w:ascii="Times New Roman" w:hAnsi="Times New Roman"/>
        </w:rPr>
        <w:t xml:space="preserve"> (mm. 33-40)</w:t>
      </w:r>
      <w:bookmarkEnd w:id="20"/>
    </w:p>
    <w:p w14:paraId="67D71BA9" w14:textId="52ADB6A6" w:rsidR="006C3C9F" w:rsidRPr="00CF23A0" w:rsidRDefault="006C3C9F" w:rsidP="006C3C9F"/>
    <w:p w14:paraId="424D1C3A" w14:textId="04EE9856" w:rsidR="006C3C9F" w:rsidRPr="004F1850" w:rsidRDefault="006C3C9F" w:rsidP="006C3C9F">
      <w:pPr>
        <w:ind w:firstLine="720"/>
        <w:rPr>
          <w:rFonts w:ascii="Times New Roman" w:hAnsi="Times New Roman"/>
        </w:rPr>
      </w:pPr>
      <w:r w:rsidRPr="004F1850">
        <w:rPr>
          <w:rFonts w:ascii="Times New Roman" w:hAnsi="Times New Roman"/>
        </w:rPr>
        <w:t xml:space="preserve">The </w:t>
      </w:r>
      <w:r w:rsidR="000675E3">
        <w:rPr>
          <w:rFonts w:ascii="Times New Roman" w:hAnsi="Times New Roman"/>
        </w:rPr>
        <w:t>Secondary theme</w:t>
      </w:r>
      <w:r w:rsidRPr="004F1850">
        <w:rPr>
          <w:rFonts w:ascii="Times New Roman" w:hAnsi="Times New Roman"/>
        </w:rPr>
        <w:t xml:space="preserve"> is only ever completely stated in the key of B-flat major which lends stability to the section, but chromatic interruptions or fragments are never far away. Like the </w:t>
      </w:r>
      <w:r w:rsidR="00715853">
        <w:rPr>
          <w:rFonts w:ascii="Times New Roman" w:hAnsi="Times New Roman"/>
        </w:rPr>
        <w:t>A</w:t>
      </w:r>
      <w:r w:rsidR="00A47852">
        <w:rPr>
          <w:rFonts w:ascii="Times New Roman" w:hAnsi="Times New Roman"/>
        </w:rPr>
        <w:t>-</w:t>
      </w:r>
      <w:r w:rsidR="00715853">
        <w:rPr>
          <w:rFonts w:ascii="Times New Roman" w:hAnsi="Times New Roman"/>
        </w:rPr>
        <w:t>section</w:t>
      </w:r>
      <w:r w:rsidRPr="004F1850">
        <w:rPr>
          <w:rFonts w:ascii="Times New Roman" w:hAnsi="Times New Roman"/>
        </w:rPr>
        <w:t xml:space="preserve">, the </w:t>
      </w:r>
      <w:r w:rsidR="00715853">
        <w:rPr>
          <w:rFonts w:ascii="Times New Roman" w:hAnsi="Times New Roman"/>
        </w:rPr>
        <w:t>B</w:t>
      </w:r>
      <w:r w:rsidR="00A47852">
        <w:rPr>
          <w:rFonts w:ascii="Times New Roman" w:hAnsi="Times New Roman"/>
        </w:rPr>
        <w:t>-</w:t>
      </w:r>
      <w:r w:rsidR="00715853">
        <w:rPr>
          <w:rFonts w:ascii="Times New Roman" w:hAnsi="Times New Roman"/>
        </w:rPr>
        <w:t>section</w:t>
      </w:r>
      <w:r w:rsidRPr="004F1850">
        <w:rPr>
          <w:rFonts w:ascii="Times New Roman" w:hAnsi="Times New Roman"/>
        </w:rPr>
        <w:t xml:space="preserve"> also has a final statement of its primary theme up an octave. Unlike the </w:t>
      </w:r>
      <w:r w:rsidR="00715853">
        <w:rPr>
          <w:rFonts w:ascii="Times New Roman" w:hAnsi="Times New Roman"/>
        </w:rPr>
        <w:t>A</w:t>
      </w:r>
      <w:r w:rsidR="00A47852">
        <w:rPr>
          <w:rFonts w:ascii="Times New Roman" w:hAnsi="Times New Roman"/>
        </w:rPr>
        <w:t>-</w:t>
      </w:r>
      <w:r w:rsidR="00715853">
        <w:rPr>
          <w:rFonts w:ascii="Times New Roman" w:hAnsi="Times New Roman"/>
        </w:rPr>
        <w:t>section</w:t>
      </w:r>
      <w:r w:rsidRPr="004F1850">
        <w:rPr>
          <w:rFonts w:ascii="Times New Roman" w:hAnsi="Times New Roman"/>
        </w:rPr>
        <w:t xml:space="preserve"> however, here, the melodic half-step is repeatedly emphasized</w:t>
      </w:r>
      <w:r w:rsidR="00CF07FC">
        <w:rPr>
          <w:rFonts w:ascii="Times New Roman" w:hAnsi="Times New Roman"/>
        </w:rPr>
        <w:t xml:space="preserve"> in the flute</w:t>
      </w:r>
      <w:r w:rsidRPr="004F1850">
        <w:rPr>
          <w:rFonts w:ascii="Times New Roman" w:hAnsi="Times New Roman"/>
        </w:rPr>
        <w:t xml:space="preserve"> as a means of modulating for a transition in the next section</w:t>
      </w:r>
      <w:r w:rsidR="00A47852">
        <w:rPr>
          <w:rFonts w:ascii="Times New Roman" w:hAnsi="Times New Roman"/>
        </w:rPr>
        <w:t>, in mm. 69-72</w:t>
      </w:r>
      <w:r w:rsidRPr="004F1850">
        <w:rPr>
          <w:rFonts w:ascii="Times New Roman" w:hAnsi="Times New Roman"/>
        </w:rPr>
        <w:t xml:space="preserve">. Figure </w:t>
      </w:r>
      <w:r w:rsidR="00CD6F59">
        <w:rPr>
          <w:rFonts w:ascii="Times New Roman" w:hAnsi="Times New Roman"/>
        </w:rPr>
        <w:t>1</w:t>
      </w:r>
      <w:r w:rsidR="001A0316">
        <w:rPr>
          <w:rFonts w:ascii="Times New Roman" w:hAnsi="Times New Roman"/>
        </w:rPr>
        <w:t>3</w:t>
      </w:r>
      <w:r w:rsidRPr="004F1850">
        <w:rPr>
          <w:rFonts w:ascii="Times New Roman" w:hAnsi="Times New Roman"/>
        </w:rPr>
        <w:t xml:space="preserve"> shows the extended continuation and emphasis of the half-step motive. </w:t>
      </w:r>
    </w:p>
    <w:p w14:paraId="2340C440" w14:textId="62236F6C" w:rsidR="006C3C9F" w:rsidRPr="004F1850" w:rsidRDefault="004E53B3" w:rsidP="006C3C9F">
      <w:pPr>
        <w:keepNext/>
        <w:rPr>
          <w:rFonts w:ascii="Times New Roman" w:hAnsi="Times New Roman"/>
        </w:rPr>
      </w:pPr>
      <w:r>
        <w:rPr>
          <w:rFonts w:ascii="Times New Roman" w:hAnsi="Times New Roman"/>
          <w:noProof/>
        </w:rPr>
        <w:lastRenderedPageBreak/>
        <w:drawing>
          <wp:inline distT="0" distB="0" distL="0" distR="0" wp14:anchorId="04767793" wp14:editId="3875DFA2">
            <wp:extent cx="5486400" cy="5826125"/>
            <wp:effectExtent l="0" t="0" r="0" b="3175"/>
            <wp:docPr id="649482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482501" name="Picture 649482501"/>
                    <pic:cNvPicPr/>
                  </pic:nvPicPr>
                  <pic:blipFill>
                    <a:blip r:embed="rId23">
                      <a:extLst>
                        <a:ext uri="{28A0092B-C50C-407E-A947-70E740481C1C}">
                          <a14:useLocalDpi xmlns:a14="http://schemas.microsoft.com/office/drawing/2010/main" val="0"/>
                        </a:ext>
                      </a:extLst>
                    </a:blip>
                    <a:stretch>
                      <a:fillRect/>
                    </a:stretch>
                  </pic:blipFill>
                  <pic:spPr>
                    <a:xfrm>
                      <a:off x="0" y="0"/>
                      <a:ext cx="5486400" cy="5826125"/>
                    </a:xfrm>
                    <a:prstGeom prst="rect">
                      <a:avLst/>
                    </a:prstGeom>
                  </pic:spPr>
                </pic:pic>
              </a:graphicData>
            </a:graphic>
          </wp:inline>
        </w:drawing>
      </w:r>
    </w:p>
    <w:p w14:paraId="06B5834D" w14:textId="095E68EF" w:rsidR="006C3C9F" w:rsidRDefault="006C3C9F" w:rsidP="006C3C9F">
      <w:pPr>
        <w:pStyle w:val="Caption"/>
        <w:rPr>
          <w:rFonts w:ascii="Times New Roman" w:hAnsi="Times New Roman"/>
        </w:rPr>
      </w:pPr>
      <w:bookmarkStart w:id="21" w:name="_Toc134123424"/>
      <w:r w:rsidRPr="001A0316">
        <w:rPr>
          <w:rFonts w:ascii="Times New Roman" w:hAnsi="Times New Roman"/>
        </w:rPr>
        <w:t xml:space="preserve">Figure </w:t>
      </w:r>
      <w:r w:rsidRPr="001A0316">
        <w:rPr>
          <w:rFonts w:ascii="Times New Roman" w:hAnsi="Times New Roman"/>
        </w:rPr>
        <w:fldChar w:fldCharType="begin"/>
      </w:r>
      <w:r w:rsidRPr="001A0316">
        <w:rPr>
          <w:rFonts w:ascii="Times New Roman" w:hAnsi="Times New Roman"/>
        </w:rPr>
        <w:instrText xml:space="preserve"> SEQ Figure \* ARABIC </w:instrText>
      </w:r>
      <w:r w:rsidRPr="001A0316">
        <w:rPr>
          <w:rFonts w:ascii="Times New Roman" w:hAnsi="Times New Roman"/>
        </w:rPr>
        <w:fldChar w:fldCharType="separate"/>
      </w:r>
      <w:r w:rsidR="004A713E">
        <w:rPr>
          <w:rFonts w:ascii="Times New Roman" w:hAnsi="Times New Roman"/>
          <w:noProof/>
        </w:rPr>
        <w:t>13</w:t>
      </w:r>
      <w:r w:rsidRPr="001A0316">
        <w:rPr>
          <w:rFonts w:ascii="Times New Roman" w:hAnsi="Times New Roman"/>
        </w:rPr>
        <w:fldChar w:fldCharType="end"/>
      </w:r>
      <w:r w:rsidRPr="001A0316">
        <w:rPr>
          <w:rFonts w:ascii="Times New Roman" w:hAnsi="Times New Roman"/>
        </w:rPr>
        <w:t xml:space="preserve"> Half-step motive used as a means of modulation into the </w:t>
      </w:r>
      <w:proofErr w:type="gramStart"/>
      <w:r w:rsidRPr="001A0316">
        <w:rPr>
          <w:rFonts w:ascii="Times New Roman" w:hAnsi="Times New Roman"/>
        </w:rPr>
        <w:t>C-section</w:t>
      </w:r>
      <w:bookmarkEnd w:id="21"/>
      <w:proofErr w:type="gramEnd"/>
    </w:p>
    <w:p w14:paraId="3AE2D7F9" w14:textId="77777777" w:rsidR="001A0316" w:rsidRPr="001A0316" w:rsidRDefault="001A0316" w:rsidP="001A0316"/>
    <w:p w14:paraId="7C7ACF5A" w14:textId="4CE54CDB" w:rsidR="006C3C9F" w:rsidRPr="004F1850" w:rsidRDefault="006C3C9F" w:rsidP="006C3C9F">
      <w:pPr>
        <w:rPr>
          <w:rFonts w:ascii="Times New Roman" w:hAnsi="Times New Roman"/>
        </w:rPr>
      </w:pPr>
      <w:r w:rsidRPr="004F1850">
        <w:rPr>
          <w:rFonts w:ascii="Times New Roman" w:hAnsi="Times New Roman"/>
        </w:rPr>
        <w:tab/>
        <w:t xml:space="preserve">The C-section that begins in measure 73 casts the problematic B-flat in even sharper relief by modulating to A-minor. Brief forays into F-major taunt the possibility of the B-flat reappearing but the flute’s determinacy to arpeggiate F-major triads eschews that possibility as shown in figure </w:t>
      </w:r>
      <w:r w:rsidR="00CD6F59">
        <w:rPr>
          <w:rFonts w:ascii="Times New Roman" w:hAnsi="Times New Roman"/>
        </w:rPr>
        <w:t>1</w:t>
      </w:r>
      <w:r w:rsidR="004E53B3">
        <w:rPr>
          <w:rFonts w:ascii="Times New Roman" w:hAnsi="Times New Roman"/>
        </w:rPr>
        <w:t>4</w:t>
      </w:r>
      <w:r w:rsidRPr="004F1850">
        <w:rPr>
          <w:rFonts w:ascii="Times New Roman" w:hAnsi="Times New Roman"/>
        </w:rPr>
        <w:t xml:space="preserve">. </w:t>
      </w:r>
    </w:p>
    <w:p w14:paraId="0E719A3F" w14:textId="77777777" w:rsidR="006C3C9F" w:rsidRPr="004F1850" w:rsidRDefault="006C3C9F" w:rsidP="006C3C9F">
      <w:pPr>
        <w:keepNext/>
        <w:rPr>
          <w:rFonts w:ascii="Times New Roman" w:hAnsi="Times New Roman"/>
        </w:rPr>
      </w:pPr>
      <w:r w:rsidRPr="004F1850">
        <w:rPr>
          <w:rFonts w:ascii="Times New Roman" w:hAnsi="Times New Roman"/>
          <w:noProof/>
        </w:rPr>
        <w:lastRenderedPageBreak/>
        <w:drawing>
          <wp:inline distT="0" distB="0" distL="0" distR="0" wp14:anchorId="497719BB" wp14:editId="7922FE6F">
            <wp:extent cx="5943600" cy="4058285"/>
            <wp:effectExtent l="0" t="0" r="0" b="5715"/>
            <wp:docPr id="27" name="Picture 2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 engineering drawing&#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4058285"/>
                    </a:xfrm>
                    <a:prstGeom prst="rect">
                      <a:avLst/>
                    </a:prstGeom>
                  </pic:spPr>
                </pic:pic>
              </a:graphicData>
            </a:graphic>
          </wp:inline>
        </w:drawing>
      </w:r>
    </w:p>
    <w:p w14:paraId="373721C1" w14:textId="1ADFB2FC" w:rsidR="006C3C9F" w:rsidRPr="001A0316" w:rsidRDefault="006C3C9F" w:rsidP="001A0316">
      <w:pPr>
        <w:pStyle w:val="Caption"/>
        <w:jc w:val="center"/>
        <w:rPr>
          <w:rFonts w:ascii="Times New Roman" w:hAnsi="Times New Roman"/>
        </w:rPr>
      </w:pPr>
      <w:bookmarkStart w:id="22" w:name="_Toc134123425"/>
      <w:r w:rsidRPr="001A0316">
        <w:rPr>
          <w:rFonts w:ascii="Times New Roman" w:hAnsi="Times New Roman"/>
        </w:rPr>
        <w:t xml:space="preserve">Figure </w:t>
      </w:r>
      <w:r w:rsidRPr="001A0316">
        <w:rPr>
          <w:rFonts w:ascii="Times New Roman" w:hAnsi="Times New Roman"/>
        </w:rPr>
        <w:fldChar w:fldCharType="begin"/>
      </w:r>
      <w:r w:rsidRPr="001A0316">
        <w:rPr>
          <w:rFonts w:ascii="Times New Roman" w:hAnsi="Times New Roman"/>
        </w:rPr>
        <w:instrText xml:space="preserve"> SEQ Figure \* ARABIC </w:instrText>
      </w:r>
      <w:r w:rsidRPr="001A0316">
        <w:rPr>
          <w:rFonts w:ascii="Times New Roman" w:hAnsi="Times New Roman"/>
        </w:rPr>
        <w:fldChar w:fldCharType="separate"/>
      </w:r>
      <w:r w:rsidR="004A713E">
        <w:rPr>
          <w:rFonts w:ascii="Times New Roman" w:hAnsi="Times New Roman"/>
          <w:noProof/>
        </w:rPr>
        <w:t>14</w:t>
      </w:r>
      <w:r w:rsidRPr="001A0316">
        <w:rPr>
          <w:rFonts w:ascii="Times New Roman" w:hAnsi="Times New Roman"/>
        </w:rPr>
        <w:fldChar w:fldCharType="end"/>
      </w:r>
      <w:r w:rsidRPr="001A0316">
        <w:rPr>
          <w:rFonts w:ascii="Times New Roman" w:hAnsi="Times New Roman"/>
        </w:rPr>
        <w:t xml:space="preserve"> Brief foray into F-major, mm. 79-82</w:t>
      </w:r>
      <w:bookmarkEnd w:id="22"/>
    </w:p>
    <w:p w14:paraId="5916ABCC" w14:textId="77777777" w:rsidR="006C3C9F" w:rsidRPr="004F1850" w:rsidRDefault="006C3C9F" w:rsidP="006C3C9F">
      <w:pPr>
        <w:ind w:firstLine="720"/>
        <w:rPr>
          <w:rFonts w:ascii="Times New Roman" w:hAnsi="Times New Roman"/>
        </w:rPr>
      </w:pPr>
      <w:r w:rsidRPr="004F1850">
        <w:rPr>
          <w:rFonts w:ascii="Times New Roman" w:hAnsi="Times New Roman"/>
        </w:rPr>
        <w:t xml:space="preserve"> </w:t>
      </w:r>
    </w:p>
    <w:p w14:paraId="55C9A446" w14:textId="7F193325" w:rsidR="006C3C9F" w:rsidRPr="004F1850" w:rsidRDefault="006C3C9F" w:rsidP="006C3C9F">
      <w:pPr>
        <w:rPr>
          <w:rFonts w:ascii="Times New Roman" w:hAnsi="Times New Roman"/>
        </w:rPr>
      </w:pPr>
      <w:r w:rsidRPr="004F1850">
        <w:rPr>
          <w:rFonts w:ascii="Times New Roman" w:hAnsi="Times New Roman"/>
        </w:rPr>
        <w:tab/>
        <w:t xml:space="preserve"> </w:t>
      </w:r>
    </w:p>
    <w:p w14:paraId="33AFF23D" w14:textId="77777777" w:rsidR="006C3C9F" w:rsidRPr="004F1850" w:rsidRDefault="006C3C9F" w:rsidP="006C3C9F">
      <w:pPr>
        <w:keepNext/>
        <w:rPr>
          <w:rFonts w:ascii="Times New Roman" w:hAnsi="Times New Roman"/>
        </w:rPr>
      </w:pPr>
      <w:r w:rsidRPr="004F1850">
        <w:rPr>
          <w:rFonts w:ascii="Times New Roman" w:hAnsi="Times New Roman"/>
          <w:noProof/>
        </w:rPr>
        <w:drawing>
          <wp:inline distT="0" distB="0" distL="0" distR="0" wp14:anchorId="4E87F0EB" wp14:editId="5032464E">
            <wp:extent cx="5943600" cy="19119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5">
                      <a:extLst>
                        <a:ext uri="{28A0092B-C50C-407E-A947-70E740481C1C}">
                          <a14:useLocalDpi xmlns:a14="http://schemas.microsoft.com/office/drawing/2010/main" val="0"/>
                        </a:ext>
                      </a:extLst>
                    </a:blip>
                    <a:stretch>
                      <a:fillRect/>
                    </a:stretch>
                  </pic:blipFill>
                  <pic:spPr>
                    <a:xfrm>
                      <a:off x="0" y="0"/>
                      <a:ext cx="5943600" cy="1911985"/>
                    </a:xfrm>
                    <a:prstGeom prst="rect">
                      <a:avLst/>
                    </a:prstGeom>
                  </pic:spPr>
                </pic:pic>
              </a:graphicData>
            </a:graphic>
          </wp:inline>
        </w:drawing>
      </w:r>
    </w:p>
    <w:p w14:paraId="7FECDBB5" w14:textId="31B54D92" w:rsidR="006C3C9F" w:rsidRPr="001A0316" w:rsidRDefault="006C3C9F" w:rsidP="001A0316">
      <w:pPr>
        <w:pStyle w:val="Caption"/>
        <w:jc w:val="center"/>
        <w:rPr>
          <w:rFonts w:ascii="Times New Roman" w:hAnsi="Times New Roman"/>
        </w:rPr>
      </w:pPr>
      <w:bookmarkStart w:id="23" w:name="_Toc134123426"/>
      <w:r w:rsidRPr="001A0316">
        <w:rPr>
          <w:rFonts w:ascii="Times New Roman" w:hAnsi="Times New Roman"/>
        </w:rPr>
        <w:t xml:space="preserve">Figure </w:t>
      </w:r>
      <w:r w:rsidRPr="001A0316">
        <w:rPr>
          <w:rFonts w:ascii="Times New Roman" w:hAnsi="Times New Roman"/>
        </w:rPr>
        <w:fldChar w:fldCharType="begin"/>
      </w:r>
      <w:r w:rsidRPr="001A0316">
        <w:rPr>
          <w:rFonts w:ascii="Times New Roman" w:hAnsi="Times New Roman"/>
        </w:rPr>
        <w:instrText xml:space="preserve"> SEQ Figure \* ARABIC </w:instrText>
      </w:r>
      <w:r w:rsidRPr="001A0316">
        <w:rPr>
          <w:rFonts w:ascii="Times New Roman" w:hAnsi="Times New Roman"/>
        </w:rPr>
        <w:fldChar w:fldCharType="separate"/>
      </w:r>
      <w:r w:rsidR="004A713E">
        <w:rPr>
          <w:rFonts w:ascii="Times New Roman" w:hAnsi="Times New Roman"/>
          <w:noProof/>
        </w:rPr>
        <w:t>15</w:t>
      </w:r>
      <w:r w:rsidRPr="001A0316">
        <w:rPr>
          <w:rFonts w:ascii="Times New Roman" w:hAnsi="Times New Roman"/>
        </w:rPr>
        <w:fldChar w:fldCharType="end"/>
      </w:r>
      <w:r w:rsidRPr="001A0316">
        <w:rPr>
          <w:rFonts w:ascii="Times New Roman" w:hAnsi="Times New Roman"/>
        </w:rPr>
        <w:t xml:space="preserve"> C-section transition into the A'-Section, fragment of </w:t>
      </w:r>
      <w:r w:rsidR="000675E3" w:rsidRPr="001A0316">
        <w:rPr>
          <w:rFonts w:ascii="Times New Roman" w:hAnsi="Times New Roman"/>
        </w:rPr>
        <w:t>Primary theme</w:t>
      </w:r>
      <w:r w:rsidRPr="001A0316">
        <w:rPr>
          <w:rFonts w:ascii="Times New Roman" w:hAnsi="Times New Roman"/>
        </w:rPr>
        <w:t xml:space="preserve"> in A-minor, mm. 95-97</w:t>
      </w:r>
      <w:bookmarkEnd w:id="23"/>
    </w:p>
    <w:p w14:paraId="3CB5AEE2" w14:textId="77777777" w:rsidR="006C3C9F" w:rsidRPr="004F1850" w:rsidRDefault="006C3C9F" w:rsidP="006C3C9F">
      <w:pPr>
        <w:rPr>
          <w:rFonts w:ascii="Times New Roman" w:hAnsi="Times New Roman"/>
        </w:rPr>
      </w:pPr>
    </w:p>
    <w:p w14:paraId="06302217" w14:textId="2E05D1DA" w:rsidR="006C3C9F" w:rsidRPr="004F1850" w:rsidRDefault="00801E81" w:rsidP="00801E81">
      <w:pPr>
        <w:ind w:firstLine="720"/>
        <w:rPr>
          <w:rFonts w:ascii="Times New Roman" w:hAnsi="Times New Roman"/>
        </w:rPr>
      </w:pPr>
      <w:r w:rsidRPr="004F1850">
        <w:rPr>
          <w:rFonts w:ascii="Times New Roman" w:hAnsi="Times New Roman"/>
        </w:rPr>
        <w:lastRenderedPageBreak/>
        <w:t xml:space="preserve">By the time the C-section transitions into the first return of </w:t>
      </w:r>
      <w:r>
        <w:rPr>
          <w:rFonts w:ascii="Times New Roman" w:hAnsi="Times New Roman"/>
        </w:rPr>
        <w:t>A section</w:t>
      </w:r>
      <w:r w:rsidRPr="004F1850">
        <w:rPr>
          <w:rFonts w:ascii="Times New Roman" w:hAnsi="Times New Roman"/>
        </w:rPr>
        <w:t xml:space="preserve"> material, it seems as though the A-natural is cemented as the dominant pitch. </w:t>
      </w:r>
      <w:r w:rsidR="006C3C9F" w:rsidRPr="004F1850">
        <w:rPr>
          <w:rFonts w:ascii="Times New Roman" w:hAnsi="Times New Roman"/>
        </w:rPr>
        <w:t>Rather than A-minor, the A’-section transition</w:t>
      </w:r>
      <w:r>
        <w:rPr>
          <w:rFonts w:ascii="Times New Roman" w:hAnsi="Times New Roman"/>
        </w:rPr>
        <w:t>s</w:t>
      </w:r>
      <w:r w:rsidR="006C3C9F" w:rsidRPr="004F1850">
        <w:rPr>
          <w:rFonts w:ascii="Times New Roman" w:hAnsi="Times New Roman"/>
        </w:rPr>
        <w:t xml:space="preserve"> into its relative major—C-major. This is evident in retrospect based on the subsequent melodic and harmonic content that immediately follows the fragment of the </w:t>
      </w:r>
      <w:r w:rsidR="00CD6F59">
        <w:rPr>
          <w:rFonts w:ascii="Times New Roman" w:hAnsi="Times New Roman"/>
        </w:rPr>
        <w:t>p</w:t>
      </w:r>
      <w:r w:rsidR="000675E3">
        <w:rPr>
          <w:rFonts w:ascii="Times New Roman" w:hAnsi="Times New Roman"/>
        </w:rPr>
        <w:t>rimary theme</w:t>
      </w:r>
      <w:r w:rsidR="006C3C9F" w:rsidRPr="004F1850">
        <w:rPr>
          <w:rFonts w:ascii="Times New Roman" w:hAnsi="Times New Roman"/>
        </w:rPr>
        <w:t xml:space="preserve"> that appears in measures 96 and 97. As shown in figure </w:t>
      </w:r>
      <w:r w:rsidR="00CD6F59">
        <w:rPr>
          <w:rFonts w:ascii="Times New Roman" w:hAnsi="Times New Roman"/>
        </w:rPr>
        <w:t>1</w:t>
      </w:r>
      <w:r w:rsidR="001A0316">
        <w:rPr>
          <w:rFonts w:ascii="Times New Roman" w:hAnsi="Times New Roman"/>
        </w:rPr>
        <w:t>6</w:t>
      </w:r>
      <w:r w:rsidR="006C3C9F" w:rsidRPr="004F1850">
        <w:rPr>
          <w:rFonts w:ascii="Times New Roman" w:hAnsi="Times New Roman"/>
        </w:rPr>
        <w:t xml:space="preserve">, </w:t>
      </w:r>
      <w:r w:rsidR="00CD6F59">
        <w:rPr>
          <w:rFonts w:ascii="Times New Roman" w:hAnsi="Times New Roman"/>
        </w:rPr>
        <w:t>s</w:t>
      </w:r>
      <w:r w:rsidR="000675E3">
        <w:rPr>
          <w:rFonts w:ascii="Times New Roman" w:hAnsi="Times New Roman"/>
        </w:rPr>
        <w:t>econdary theme</w:t>
      </w:r>
      <w:r w:rsidR="006C3C9F" w:rsidRPr="004F1850">
        <w:rPr>
          <w:rFonts w:ascii="Times New Roman" w:hAnsi="Times New Roman"/>
        </w:rPr>
        <w:t xml:space="preserve"> material also comes back which supports the key of C-major. </w:t>
      </w:r>
    </w:p>
    <w:p w14:paraId="5DF9D636" w14:textId="77777777" w:rsidR="00801E81" w:rsidRDefault="00801E81" w:rsidP="00801E81">
      <w:pPr>
        <w:pStyle w:val="Caption"/>
        <w:keepNext/>
      </w:pPr>
      <w:r>
        <w:rPr>
          <w:rFonts w:ascii="Times New Roman" w:hAnsi="Times New Roman"/>
          <w:noProof/>
        </w:rPr>
        <w:drawing>
          <wp:inline distT="0" distB="0" distL="0" distR="0" wp14:anchorId="51AD07AC" wp14:editId="01DA400F">
            <wp:extent cx="5486400" cy="5202555"/>
            <wp:effectExtent l="0" t="0" r="0" b="4445"/>
            <wp:docPr id="1547960670"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960670" name="Picture 11" descr="Diagram&#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486400" cy="5202555"/>
                    </a:xfrm>
                    <a:prstGeom prst="rect">
                      <a:avLst/>
                    </a:prstGeom>
                  </pic:spPr>
                </pic:pic>
              </a:graphicData>
            </a:graphic>
          </wp:inline>
        </w:drawing>
      </w:r>
    </w:p>
    <w:p w14:paraId="7F9891F6" w14:textId="635FDC40" w:rsidR="006C3C9F" w:rsidRPr="004F1850" w:rsidRDefault="00801E81" w:rsidP="001A0316">
      <w:pPr>
        <w:pStyle w:val="Caption"/>
        <w:jc w:val="center"/>
        <w:rPr>
          <w:rFonts w:ascii="Times New Roman" w:hAnsi="Times New Roman"/>
        </w:rPr>
      </w:pPr>
      <w:bookmarkStart w:id="24" w:name="_Toc134123427"/>
      <w:r>
        <w:t xml:space="preserve">Figure </w:t>
      </w:r>
      <w:fldSimple w:instr=" SEQ Figure \* ARABIC ">
        <w:r w:rsidR="004A713E">
          <w:rPr>
            <w:noProof/>
          </w:rPr>
          <w:t>16</w:t>
        </w:r>
      </w:fldSimple>
      <w:r>
        <w:t xml:space="preserve"> </w:t>
      </w:r>
      <w:r w:rsidRPr="00481873">
        <w:t>Affirmation of C-major in the A'-section, mm. 98-109</w:t>
      </w:r>
      <w:bookmarkEnd w:id="24"/>
    </w:p>
    <w:p w14:paraId="1B2480C2" w14:textId="77777777" w:rsidR="006C3C9F" w:rsidRPr="004F1850" w:rsidRDefault="006C3C9F" w:rsidP="006C3C9F">
      <w:pPr>
        <w:ind w:firstLine="720"/>
        <w:rPr>
          <w:rFonts w:ascii="Times New Roman" w:hAnsi="Times New Roman"/>
        </w:rPr>
      </w:pPr>
    </w:p>
    <w:p w14:paraId="626C45A7" w14:textId="50B0B8D4" w:rsidR="006C3C9F" w:rsidRDefault="006C3C9F" w:rsidP="006C3C9F">
      <w:pPr>
        <w:rPr>
          <w:rFonts w:ascii="Times New Roman" w:hAnsi="Times New Roman"/>
        </w:rPr>
      </w:pPr>
      <w:r w:rsidRPr="004F1850">
        <w:rPr>
          <w:rFonts w:ascii="Times New Roman" w:hAnsi="Times New Roman"/>
        </w:rPr>
        <w:lastRenderedPageBreak/>
        <w:tab/>
        <w:t xml:space="preserve">The return to A in measure 96 seems to ameliorate the problematic pitch. There are fewer chromatic alterations in the section and the half-step motive only appears at the end of the section as a transitional device into the cadenza. </w:t>
      </w:r>
      <w:r w:rsidR="00801E81">
        <w:rPr>
          <w:rFonts w:ascii="Times New Roman" w:hAnsi="Times New Roman"/>
        </w:rPr>
        <w:t xml:space="preserve">As shown in in figure 17, </w:t>
      </w:r>
      <w:r w:rsidRPr="004F1850">
        <w:rPr>
          <w:rFonts w:ascii="Times New Roman" w:hAnsi="Times New Roman"/>
        </w:rPr>
        <w:t xml:space="preserve">the reappearance of the melodic half-step motive is appropriate because it is heavily featured in the cadenza. </w:t>
      </w:r>
    </w:p>
    <w:p w14:paraId="3E65AFDE" w14:textId="77777777" w:rsidR="006F4CBE" w:rsidRDefault="006F4CBE" w:rsidP="001A0316">
      <w:pPr>
        <w:keepNext/>
        <w:jc w:val="center"/>
      </w:pPr>
      <w:r>
        <w:rPr>
          <w:rFonts w:ascii="Times New Roman" w:hAnsi="Times New Roman"/>
          <w:noProof/>
        </w:rPr>
        <w:drawing>
          <wp:inline distT="0" distB="0" distL="0" distR="0" wp14:anchorId="64F64F30" wp14:editId="748919DE">
            <wp:extent cx="3699933" cy="1160083"/>
            <wp:effectExtent l="0" t="0" r="0" b="0"/>
            <wp:docPr id="1279525209" name="Picture 12"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25209" name="Picture 12" descr="A picture containing text, antenna&#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25767" cy="1168183"/>
                    </a:xfrm>
                    <a:prstGeom prst="rect">
                      <a:avLst/>
                    </a:prstGeom>
                  </pic:spPr>
                </pic:pic>
              </a:graphicData>
            </a:graphic>
          </wp:inline>
        </w:drawing>
      </w:r>
    </w:p>
    <w:p w14:paraId="5ECBEF85" w14:textId="209844BA" w:rsidR="00801E81" w:rsidRDefault="006F4CBE" w:rsidP="001A0316">
      <w:pPr>
        <w:pStyle w:val="Caption"/>
        <w:jc w:val="center"/>
      </w:pPr>
      <w:bookmarkStart w:id="25" w:name="_Toc134123428"/>
      <w:r>
        <w:t xml:space="preserve">Figure </w:t>
      </w:r>
      <w:fldSimple w:instr=" SEQ Figure \* ARABIC ">
        <w:r w:rsidR="004A713E">
          <w:rPr>
            <w:noProof/>
          </w:rPr>
          <w:t>17</w:t>
        </w:r>
      </w:fldSimple>
      <w:r>
        <w:t xml:space="preserve"> half-step motive transitional device, flute part mm. 108-110</w:t>
      </w:r>
      <w:bookmarkEnd w:id="25"/>
    </w:p>
    <w:p w14:paraId="5AE5503B" w14:textId="77777777" w:rsidR="006F4CBE" w:rsidRPr="006F4CBE" w:rsidRDefault="006F4CBE" w:rsidP="006F4CBE"/>
    <w:p w14:paraId="6EB8F3D4" w14:textId="54DFBF9E" w:rsidR="006C3C9F" w:rsidRPr="004F1850" w:rsidRDefault="006C3C9F" w:rsidP="006C3C9F">
      <w:pPr>
        <w:ind w:firstLine="720"/>
        <w:rPr>
          <w:rFonts w:ascii="Times New Roman" w:hAnsi="Times New Roman"/>
        </w:rPr>
      </w:pPr>
      <w:r w:rsidRPr="004F1850">
        <w:rPr>
          <w:rFonts w:ascii="Times New Roman" w:hAnsi="Times New Roman"/>
        </w:rPr>
        <w:t>The cadenza</w:t>
      </w:r>
      <w:r w:rsidR="00B0353D">
        <w:rPr>
          <w:rFonts w:ascii="Times New Roman" w:hAnsi="Times New Roman"/>
        </w:rPr>
        <w:t>,</w:t>
      </w:r>
      <w:r w:rsidR="004E53B3">
        <w:rPr>
          <w:rFonts w:ascii="Times New Roman" w:hAnsi="Times New Roman"/>
        </w:rPr>
        <w:t xml:space="preserve"> which</w:t>
      </w:r>
      <w:r w:rsidRPr="004F1850">
        <w:rPr>
          <w:rFonts w:ascii="Times New Roman" w:hAnsi="Times New Roman"/>
        </w:rPr>
        <w:t xml:space="preserve"> occupies </w:t>
      </w:r>
      <w:r w:rsidR="00B0353D">
        <w:rPr>
          <w:rFonts w:ascii="Times New Roman" w:hAnsi="Times New Roman"/>
        </w:rPr>
        <w:t>m.</w:t>
      </w:r>
      <w:r w:rsidRPr="004F1850">
        <w:rPr>
          <w:rFonts w:ascii="Times New Roman" w:hAnsi="Times New Roman"/>
        </w:rPr>
        <w:t xml:space="preserve"> 111</w:t>
      </w:r>
      <w:r w:rsidR="00B0353D">
        <w:rPr>
          <w:rFonts w:ascii="Times New Roman" w:hAnsi="Times New Roman"/>
        </w:rPr>
        <w:t>,</w:t>
      </w:r>
      <w:r w:rsidRPr="004F1850">
        <w:rPr>
          <w:rFonts w:ascii="Times New Roman" w:hAnsi="Times New Roman"/>
        </w:rPr>
        <w:t xml:space="preserve"> relies on the opposition between A and A# that arises as the tonal problem. Th</w:t>
      </w:r>
      <w:r w:rsidR="00B0353D">
        <w:rPr>
          <w:rFonts w:ascii="Times New Roman" w:hAnsi="Times New Roman"/>
        </w:rPr>
        <w:t xml:space="preserve">e </w:t>
      </w:r>
      <w:r w:rsidRPr="004F1850">
        <w:rPr>
          <w:rFonts w:ascii="Times New Roman" w:hAnsi="Times New Roman"/>
        </w:rPr>
        <w:t xml:space="preserve">flute </w:t>
      </w:r>
      <w:r w:rsidR="00B0353D">
        <w:rPr>
          <w:rFonts w:ascii="Times New Roman" w:hAnsi="Times New Roman"/>
        </w:rPr>
        <w:t>solo starkly highlights</w:t>
      </w:r>
      <w:r w:rsidRPr="004F1850">
        <w:rPr>
          <w:rFonts w:ascii="Times New Roman" w:hAnsi="Times New Roman"/>
        </w:rPr>
        <w:t xml:space="preserve"> the contrast </w:t>
      </w:r>
      <w:r w:rsidR="00B0353D">
        <w:rPr>
          <w:rFonts w:ascii="Times New Roman" w:hAnsi="Times New Roman"/>
        </w:rPr>
        <w:t>between the two pitches</w:t>
      </w:r>
      <w:r w:rsidR="00820BC2">
        <w:rPr>
          <w:rFonts w:ascii="Times New Roman" w:hAnsi="Times New Roman"/>
        </w:rPr>
        <w:t>, as seen in figure 1</w:t>
      </w:r>
      <w:r w:rsidR="00D62E92">
        <w:rPr>
          <w:rFonts w:ascii="Times New Roman" w:hAnsi="Times New Roman"/>
        </w:rPr>
        <w:t>8</w:t>
      </w:r>
      <w:r w:rsidRPr="004F1850">
        <w:rPr>
          <w:rFonts w:ascii="Times New Roman" w:hAnsi="Times New Roman"/>
        </w:rPr>
        <w:t xml:space="preserve">. Here, the </w:t>
      </w:r>
      <w:r w:rsidR="000675E3">
        <w:rPr>
          <w:rFonts w:ascii="Times New Roman" w:hAnsi="Times New Roman"/>
        </w:rPr>
        <w:t>Primary theme</w:t>
      </w:r>
      <w:r w:rsidRPr="004F1850">
        <w:rPr>
          <w:rFonts w:ascii="Times New Roman" w:hAnsi="Times New Roman"/>
        </w:rPr>
        <w:t xml:space="preserve"> is cast in juxtaposition with the melodic half-step motive. Extended arpeggiations and chromatic neighbors emphasize the instability of the section. And the tonal regions traversed by the flutist only serve to draw out the tonal problem</w:t>
      </w:r>
      <w:r w:rsidR="00E43DCF">
        <w:rPr>
          <w:rFonts w:ascii="Times New Roman" w:hAnsi="Times New Roman"/>
        </w:rPr>
        <w:t xml:space="preserve"> through juxtaposition of A and A-sharp. </w:t>
      </w:r>
      <w:r w:rsidRPr="004F1850">
        <w:rPr>
          <w:rFonts w:ascii="Times New Roman" w:hAnsi="Times New Roman"/>
        </w:rPr>
        <w:t xml:space="preserve"> </w:t>
      </w:r>
    </w:p>
    <w:p w14:paraId="63DBF8A1" w14:textId="3DBF7E49" w:rsidR="006C3C9F" w:rsidRPr="004F1850" w:rsidRDefault="006C3C9F" w:rsidP="006C3C9F">
      <w:pPr>
        <w:ind w:firstLine="720"/>
        <w:rPr>
          <w:rFonts w:ascii="Times New Roman" w:hAnsi="Times New Roman"/>
        </w:rPr>
      </w:pPr>
      <w:r w:rsidRPr="004F1850">
        <w:rPr>
          <w:rFonts w:ascii="Times New Roman" w:hAnsi="Times New Roman"/>
        </w:rPr>
        <w:t>The way Chaminade links the Cadenza into the final return of A and gets back to D-major is quite brilliant. She uses the mediant</w:t>
      </w:r>
      <w:r w:rsidR="00D62E92">
        <w:rPr>
          <w:rFonts w:ascii="Times New Roman" w:hAnsi="Times New Roman"/>
        </w:rPr>
        <w:t>, F-sharp,</w:t>
      </w:r>
      <w:r w:rsidRPr="004F1850">
        <w:rPr>
          <w:rFonts w:ascii="Times New Roman" w:hAnsi="Times New Roman"/>
        </w:rPr>
        <w:t xml:space="preserve"> of the home key we’re trying to get back to as the tonic pitch for the cadenza. This then positions the problematic pitch</w:t>
      </w:r>
      <w:r w:rsidR="00B0353D">
        <w:rPr>
          <w:rFonts w:ascii="Times New Roman" w:hAnsi="Times New Roman"/>
        </w:rPr>
        <w:t>, A-sharp,</w:t>
      </w:r>
      <w:r w:rsidRPr="004F1850">
        <w:rPr>
          <w:rFonts w:ascii="Times New Roman" w:hAnsi="Times New Roman"/>
        </w:rPr>
        <w:t xml:space="preserve"> as the third scale degree, rather than resolving it, she draws out the conflict</w:t>
      </w:r>
      <w:r w:rsidR="000C2E22">
        <w:rPr>
          <w:rFonts w:ascii="Times New Roman" w:hAnsi="Times New Roman"/>
        </w:rPr>
        <w:t xml:space="preserve"> here in the cadenza</w:t>
      </w:r>
      <w:r w:rsidRPr="004F1850">
        <w:rPr>
          <w:rFonts w:ascii="Times New Roman" w:hAnsi="Times New Roman"/>
        </w:rPr>
        <w:t>. After F-sharp-major gives way to F-sharp-minor, Chaminade then uses that third scale degree as an access point back to D-major. She doesn’t immediately acquiesce to the A-</w:t>
      </w:r>
      <w:proofErr w:type="gramStart"/>
      <w:r w:rsidRPr="004F1850">
        <w:rPr>
          <w:rFonts w:ascii="Times New Roman" w:hAnsi="Times New Roman"/>
        </w:rPr>
        <w:t>natural</w:t>
      </w:r>
      <w:proofErr w:type="gramEnd"/>
      <w:r w:rsidRPr="004F1850">
        <w:rPr>
          <w:rFonts w:ascii="Times New Roman" w:hAnsi="Times New Roman"/>
        </w:rPr>
        <w:t xml:space="preserve"> however. A series of seventh chord arpeggiations on A-natural </w:t>
      </w:r>
      <w:r w:rsidRPr="004F1850">
        <w:rPr>
          <w:rFonts w:ascii="Times New Roman" w:hAnsi="Times New Roman"/>
        </w:rPr>
        <w:lastRenderedPageBreak/>
        <w:t>give the appearance of that, but the melodic half-step reappears just in time to reintroduce the A-sharp</w:t>
      </w:r>
      <w:r w:rsidR="000F4B41">
        <w:rPr>
          <w:rFonts w:ascii="Times New Roman" w:hAnsi="Times New Roman"/>
        </w:rPr>
        <w:t xml:space="preserve">, as shown in </w:t>
      </w:r>
      <w:r w:rsidRPr="004F1850">
        <w:rPr>
          <w:rFonts w:ascii="Times New Roman" w:hAnsi="Times New Roman"/>
        </w:rPr>
        <w:t xml:space="preserve">figure </w:t>
      </w:r>
      <w:r w:rsidR="00CD6F59">
        <w:rPr>
          <w:rFonts w:ascii="Times New Roman" w:hAnsi="Times New Roman"/>
        </w:rPr>
        <w:t>1</w:t>
      </w:r>
      <w:r w:rsidR="000F4B41">
        <w:rPr>
          <w:rFonts w:ascii="Times New Roman" w:hAnsi="Times New Roman"/>
        </w:rPr>
        <w:t>8</w:t>
      </w:r>
      <w:r w:rsidRPr="004F1850">
        <w:rPr>
          <w:rFonts w:ascii="Times New Roman" w:hAnsi="Times New Roman"/>
        </w:rPr>
        <w:t xml:space="preserve">.   </w:t>
      </w:r>
    </w:p>
    <w:p w14:paraId="08DE194D" w14:textId="4342CF08" w:rsidR="006C3C9F" w:rsidRPr="004F1850" w:rsidRDefault="006C3C9F" w:rsidP="006C3C9F">
      <w:pPr>
        <w:keepNext/>
        <w:ind w:firstLine="720"/>
        <w:rPr>
          <w:rFonts w:ascii="Times New Roman" w:hAnsi="Times New Roman"/>
        </w:rPr>
      </w:pPr>
    </w:p>
    <w:p w14:paraId="67C378E0" w14:textId="77777777" w:rsidR="006F1EAB" w:rsidRDefault="006F1EAB" w:rsidP="006F1EAB">
      <w:pPr>
        <w:pStyle w:val="Caption"/>
        <w:keepNext/>
      </w:pPr>
      <w:r>
        <w:rPr>
          <w:rFonts w:ascii="Times New Roman" w:hAnsi="Times New Roman"/>
          <w:noProof/>
        </w:rPr>
        <w:drawing>
          <wp:inline distT="0" distB="0" distL="0" distR="0" wp14:anchorId="5250ABC7" wp14:editId="4B3D65AF">
            <wp:extent cx="5486400" cy="2416810"/>
            <wp:effectExtent l="0" t="0" r="0" b="0"/>
            <wp:docPr id="1927104398" name="Picture 1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04398" name="Picture 13" descr="Diagram, engineering drawing&#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2416810"/>
                    </a:xfrm>
                    <a:prstGeom prst="rect">
                      <a:avLst/>
                    </a:prstGeom>
                  </pic:spPr>
                </pic:pic>
              </a:graphicData>
            </a:graphic>
          </wp:inline>
        </w:drawing>
      </w:r>
    </w:p>
    <w:p w14:paraId="51010E4D" w14:textId="71554E55" w:rsidR="006F1EAB" w:rsidRDefault="006F1EAB" w:rsidP="001A0316">
      <w:pPr>
        <w:pStyle w:val="Caption"/>
        <w:jc w:val="center"/>
      </w:pPr>
      <w:bookmarkStart w:id="26" w:name="_Toc134123429"/>
      <w:r>
        <w:t xml:space="preserve">Figure </w:t>
      </w:r>
      <w:fldSimple w:instr=" SEQ Figure \* ARABIC ">
        <w:r w:rsidR="004A713E">
          <w:rPr>
            <w:noProof/>
          </w:rPr>
          <w:t>18</w:t>
        </w:r>
      </w:fldSimple>
      <w:r>
        <w:t xml:space="preserve"> m. 111, cadenza</w:t>
      </w:r>
      <w:bookmarkEnd w:id="26"/>
    </w:p>
    <w:p w14:paraId="4B7D4629" w14:textId="1114D887" w:rsidR="006C3C9F" w:rsidRPr="004F1850" w:rsidRDefault="006C3C9F" w:rsidP="006C3C9F">
      <w:pPr>
        <w:pStyle w:val="Caption"/>
        <w:rPr>
          <w:rFonts w:ascii="Times New Roman" w:hAnsi="Times New Roman"/>
        </w:rPr>
      </w:pPr>
      <w:r w:rsidRPr="004F1850">
        <w:rPr>
          <w:rFonts w:ascii="Times New Roman" w:hAnsi="Times New Roman"/>
        </w:rPr>
        <w:t xml:space="preserve"> </w:t>
      </w:r>
    </w:p>
    <w:p w14:paraId="1FF96CA9" w14:textId="77777777" w:rsidR="006C3C9F" w:rsidRPr="004F1850" w:rsidRDefault="006C3C9F" w:rsidP="006C3C9F">
      <w:pPr>
        <w:ind w:firstLine="720"/>
        <w:rPr>
          <w:rFonts w:ascii="Times New Roman" w:hAnsi="Times New Roman"/>
        </w:rPr>
      </w:pPr>
    </w:p>
    <w:p w14:paraId="3ECA5A19" w14:textId="05565A29" w:rsidR="006C3C9F" w:rsidRPr="004F1850" w:rsidRDefault="006C3C9F" w:rsidP="006C3C9F">
      <w:pPr>
        <w:ind w:firstLine="720"/>
        <w:rPr>
          <w:rFonts w:ascii="Times New Roman" w:hAnsi="Times New Roman"/>
        </w:rPr>
      </w:pPr>
      <w:r w:rsidRPr="004F1850">
        <w:rPr>
          <w:rFonts w:ascii="Times New Roman" w:hAnsi="Times New Roman"/>
        </w:rPr>
        <w:t xml:space="preserve">The A’-section that returns at the close of the cadenza treats the tonal problem in the same ways as it does in the </w:t>
      </w:r>
      <w:r w:rsidR="00715853">
        <w:rPr>
          <w:rFonts w:ascii="Times New Roman" w:hAnsi="Times New Roman"/>
        </w:rPr>
        <w:t>A</w:t>
      </w:r>
      <w:r w:rsidR="00B0353D">
        <w:rPr>
          <w:rFonts w:ascii="Times New Roman" w:hAnsi="Times New Roman"/>
        </w:rPr>
        <w:t>-</w:t>
      </w:r>
      <w:r w:rsidR="00715853">
        <w:rPr>
          <w:rFonts w:ascii="Times New Roman" w:hAnsi="Times New Roman"/>
        </w:rPr>
        <w:t>section</w:t>
      </w:r>
      <w:r w:rsidRPr="004F1850">
        <w:rPr>
          <w:rFonts w:ascii="Times New Roman" w:hAnsi="Times New Roman"/>
        </w:rPr>
        <w:t xml:space="preserve"> that opens the piece</w:t>
      </w:r>
      <w:r w:rsidR="00175B6B">
        <w:rPr>
          <w:rFonts w:ascii="Times New Roman" w:hAnsi="Times New Roman"/>
        </w:rPr>
        <w:t>.</w:t>
      </w:r>
      <w:r w:rsidRPr="004F1850">
        <w:rPr>
          <w:rFonts w:ascii="Times New Roman" w:hAnsi="Times New Roman"/>
        </w:rPr>
        <w:t xml:space="preserve"> </w:t>
      </w:r>
    </w:p>
    <w:p w14:paraId="73EF4E97" w14:textId="5D95EC8F" w:rsidR="006C3C9F" w:rsidRPr="004F1850" w:rsidRDefault="006C3C9F" w:rsidP="006C3C9F">
      <w:pPr>
        <w:ind w:firstLine="720"/>
        <w:rPr>
          <w:rFonts w:ascii="Times New Roman" w:hAnsi="Times New Roman"/>
        </w:rPr>
      </w:pPr>
      <w:r w:rsidRPr="004F1850">
        <w:rPr>
          <w:rFonts w:ascii="Times New Roman" w:hAnsi="Times New Roman"/>
        </w:rPr>
        <w:t>The coda clarifies the function of the B</w:t>
      </w:r>
      <w:r w:rsidR="00B0353D">
        <w:rPr>
          <w:rFonts w:ascii="Times New Roman" w:hAnsi="Times New Roman"/>
        </w:rPr>
        <w:t>-flat</w:t>
      </w:r>
      <w:r w:rsidRPr="004F1850">
        <w:rPr>
          <w:rFonts w:ascii="Times New Roman" w:hAnsi="Times New Roman"/>
        </w:rPr>
        <w:t>/A</w:t>
      </w:r>
      <w:r w:rsidR="00B0353D">
        <w:rPr>
          <w:rFonts w:ascii="Times New Roman" w:hAnsi="Times New Roman"/>
        </w:rPr>
        <w:t xml:space="preserve">-sharp </w:t>
      </w:r>
      <w:r w:rsidRPr="004F1850">
        <w:rPr>
          <w:rFonts w:ascii="Times New Roman" w:hAnsi="Times New Roman"/>
        </w:rPr>
        <w:t>as an antagonist to the idealized pastoral soundscape. Wherever B-flat (or its enharmonic, A</w:t>
      </w:r>
      <w:r w:rsidR="00B0353D">
        <w:rPr>
          <w:rFonts w:ascii="Times New Roman" w:hAnsi="Times New Roman"/>
        </w:rPr>
        <w:t>-sharp</w:t>
      </w:r>
      <w:r w:rsidRPr="004F1850">
        <w:rPr>
          <w:rFonts w:ascii="Times New Roman" w:hAnsi="Times New Roman"/>
        </w:rPr>
        <w:t xml:space="preserve">) appeared, it brought with it harmonic and melodic instability. In the beginning it may have seemed innocuous, but by the Coda it’s glaringly obvious that that pitch has become a problem. </w:t>
      </w:r>
    </w:p>
    <w:p w14:paraId="0A79E179" w14:textId="77777777" w:rsidR="00BC3AAB" w:rsidRDefault="00BC3AAB" w:rsidP="00BC3AAB">
      <w:pPr>
        <w:keepNext/>
      </w:pPr>
      <w:r>
        <w:rPr>
          <w:noProof/>
        </w:rPr>
        <w:lastRenderedPageBreak/>
        <w:drawing>
          <wp:inline distT="0" distB="0" distL="0" distR="0" wp14:anchorId="03015BD4" wp14:editId="14A93816">
            <wp:extent cx="5486400" cy="3817620"/>
            <wp:effectExtent l="0" t="0" r="0" b="5080"/>
            <wp:docPr id="1204119982"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19982" name="Picture 4" descr="Diagram, schematic&#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817620"/>
                    </a:xfrm>
                    <a:prstGeom prst="rect">
                      <a:avLst/>
                    </a:prstGeom>
                  </pic:spPr>
                </pic:pic>
              </a:graphicData>
            </a:graphic>
          </wp:inline>
        </w:drawing>
      </w:r>
    </w:p>
    <w:p w14:paraId="4F294303" w14:textId="7A07F222" w:rsidR="007F7B53" w:rsidRDefault="00BC3AAB" w:rsidP="00BC3AAB">
      <w:pPr>
        <w:pStyle w:val="Caption"/>
        <w:jc w:val="center"/>
      </w:pPr>
      <w:bookmarkStart w:id="27" w:name="_Toc134123430"/>
      <w:r>
        <w:t xml:space="preserve">Figure </w:t>
      </w:r>
      <w:fldSimple w:instr=" SEQ Figure \* ARABIC ">
        <w:r w:rsidR="004A713E">
          <w:rPr>
            <w:noProof/>
          </w:rPr>
          <w:t>19</w:t>
        </w:r>
      </w:fldSimple>
      <w:r>
        <w:t xml:space="preserve"> </w:t>
      </w:r>
      <w:r w:rsidRPr="0082001C">
        <w:t>Transition from A'-section to the Coda, mm. 132-139</w:t>
      </w:r>
      <w:bookmarkEnd w:id="27"/>
    </w:p>
    <w:p w14:paraId="60B63D7E" w14:textId="77777777" w:rsidR="007F7B53" w:rsidRPr="007F7B53" w:rsidRDefault="007F7B53" w:rsidP="007F7B53"/>
    <w:p w14:paraId="34651058" w14:textId="457D265A" w:rsidR="006C3C9F" w:rsidRPr="004F1850" w:rsidRDefault="006C3C9F" w:rsidP="00C45631">
      <w:pPr>
        <w:ind w:firstLine="720"/>
        <w:rPr>
          <w:rFonts w:ascii="Times New Roman" w:hAnsi="Times New Roman"/>
        </w:rPr>
      </w:pPr>
      <w:r w:rsidRPr="004F1850">
        <w:rPr>
          <w:rFonts w:ascii="Times New Roman" w:hAnsi="Times New Roman"/>
        </w:rPr>
        <w:t xml:space="preserve">In the Coda, the tonal problem comes to a head by infiltrating the home-key of D-major. The abrupt delivery from the </w:t>
      </w:r>
      <w:r w:rsidR="000675E3">
        <w:rPr>
          <w:rFonts w:ascii="Times New Roman" w:hAnsi="Times New Roman"/>
        </w:rPr>
        <w:t>Primary theme</w:t>
      </w:r>
      <w:r w:rsidRPr="004F1850">
        <w:rPr>
          <w:rFonts w:ascii="Times New Roman" w:hAnsi="Times New Roman"/>
        </w:rPr>
        <w:t xml:space="preserve"> into a D-augmented chord by the piano comes across as a shock. Not only does the augmented chord subvert expectations, </w:t>
      </w:r>
      <w:r w:rsidR="00175B6B">
        <w:rPr>
          <w:rFonts w:ascii="Times New Roman" w:hAnsi="Times New Roman"/>
        </w:rPr>
        <w:t xml:space="preserve">but </w:t>
      </w:r>
      <w:r w:rsidRPr="004F1850">
        <w:rPr>
          <w:rFonts w:ascii="Times New Roman" w:hAnsi="Times New Roman"/>
        </w:rPr>
        <w:t xml:space="preserve">the abrupt tonal shift coincides with an abrupt tempo-change to </w:t>
      </w:r>
      <w:r w:rsidRPr="004F1850">
        <w:rPr>
          <w:rFonts w:ascii="Times New Roman" w:hAnsi="Times New Roman"/>
          <w:i/>
          <w:iCs/>
        </w:rPr>
        <w:t xml:space="preserve">Presto. </w:t>
      </w:r>
      <w:r w:rsidR="007F7B53">
        <w:rPr>
          <w:rFonts w:ascii="Times New Roman" w:hAnsi="Times New Roman"/>
        </w:rPr>
        <w:t xml:space="preserve">The D+ chord here functions </w:t>
      </w:r>
      <w:r w:rsidR="003B7DB9">
        <w:rPr>
          <w:rFonts w:ascii="Times New Roman" w:hAnsi="Times New Roman"/>
        </w:rPr>
        <w:t xml:space="preserve">as a dominant chord instead of a tonic chord. </w:t>
      </w:r>
    </w:p>
    <w:p w14:paraId="2430C02F" w14:textId="78E944E5" w:rsidR="006C3C9F" w:rsidRPr="004F1850" w:rsidRDefault="006C3C9F" w:rsidP="006C3C9F">
      <w:pPr>
        <w:ind w:firstLine="720"/>
        <w:rPr>
          <w:rFonts w:ascii="Times New Roman" w:hAnsi="Times New Roman"/>
        </w:rPr>
      </w:pPr>
      <w:r w:rsidRPr="004F1850">
        <w:rPr>
          <w:rFonts w:ascii="Times New Roman" w:hAnsi="Times New Roman"/>
        </w:rPr>
        <w:t xml:space="preserve">As bits of the declamatory bass attempt to guide the section, Chaminade offers the half-step motive its final chance in an </w:t>
      </w:r>
      <w:r w:rsidRPr="004F1850">
        <w:rPr>
          <w:rFonts w:ascii="Times New Roman" w:hAnsi="Times New Roman"/>
          <w:i/>
          <w:iCs/>
        </w:rPr>
        <w:t xml:space="preserve">ossia </w:t>
      </w:r>
      <w:r w:rsidRPr="004F1850">
        <w:rPr>
          <w:rFonts w:ascii="Times New Roman" w:hAnsi="Times New Roman"/>
        </w:rPr>
        <w:t xml:space="preserve">option, as shown in figure </w:t>
      </w:r>
      <w:r w:rsidR="00BC3AAB">
        <w:rPr>
          <w:rFonts w:ascii="Times New Roman" w:hAnsi="Times New Roman"/>
        </w:rPr>
        <w:t>20</w:t>
      </w:r>
      <w:r w:rsidRPr="004F1850">
        <w:rPr>
          <w:rFonts w:ascii="Times New Roman" w:hAnsi="Times New Roman"/>
        </w:rPr>
        <w:t xml:space="preserve">. The rapid scale work gives way to a series of secondary dominant chords in the piano while the flute’s trills from G#/A dispel the problematic note. That is, until the French augmented sixth chord </w:t>
      </w:r>
      <w:r w:rsidR="00B0353D">
        <w:rPr>
          <w:rFonts w:ascii="Times New Roman" w:hAnsi="Times New Roman"/>
        </w:rPr>
        <w:t>appear in m. 145,</w:t>
      </w:r>
      <w:r w:rsidRPr="004F1850">
        <w:rPr>
          <w:rFonts w:ascii="Times New Roman" w:hAnsi="Times New Roman"/>
        </w:rPr>
        <w:t xml:space="preserve"> planting octave B-flats in the bass voice of the piano. </w:t>
      </w:r>
    </w:p>
    <w:p w14:paraId="7D499819" w14:textId="77777777" w:rsidR="006C3C9F" w:rsidRPr="004F1850" w:rsidRDefault="006C3C9F" w:rsidP="006C3C9F">
      <w:pPr>
        <w:keepNext/>
        <w:rPr>
          <w:rFonts w:ascii="Times New Roman" w:hAnsi="Times New Roman"/>
        </w:rPr>
      </w:pPr>
      <w:r w:rsidRPr="004F1850">
        <w:rPr>
          <w:rFonts w:ascii="Times New Roman" w:hAnsi="Times New Roman"/>
          <w:noProof/>
        </w:rPr>
        <w:lastRenderedPageBreak/>
        <w:drawing>
          <wp:anchor distT="0" distB="0" distL="114300" distR="114300" simplePos="0" relativeHeight="251680768" behindDoc="1" locked="0" layoutInCell="1" allowOverlap="1" wp14:anchorId="21591F9C" wp14:editId="5296623A">
            <wp:simplePos x="0" y="0"/>
            <wp:positionH relativeFrom="column">
              <wp:posOffset>-287655</wp:posOffset>
            </wp:positionH>
            <wp:positionV relativeFrom="paragraph">
              <wp:posOffset>480060</wp:posOffset>
            </wp:positionV>
            <wp:extent cx="5581650" cy="7417435"/>
            <wp:effectExtent l="0" t="0" r="0" b="0"/>
            <wp:wrapTight wrapText="bothSides">
              <wp:wrapPolygon edited="0">
                <wp:start x="0" y="0"/>
                <wp:lineTo x="0" y="21561"/>
                <wp:lineTo x="21575" y="21561"/>
                <wp:lineTo x="21575" y="0"/>
                <wp:lineTo x="0" y="0"/>
              </wp:wrapPolygon>
            </wp:wrapTight>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581650" cy="7417435"/>
                    </a:xfrm>
                    <a:prstGeom prst="rect">
                      <a:avLst/>
                    </a:prstGeom>
                  </pic:spPr>
                </pic:pic>
              </a:graphicData>
            </a:graphic>
            <wp14:sizeRelH relativeFrom="page">
              <wp14:pctWidth>0</wp14:pctWidth>
            </wp14:sizeRelH>
            <wp14:sizeRelV relativeFrom="page">
              <wp14:pctHeight>0</wp14:pctHeight>
            </wp14:sizeRelV>
          </wp:anchor>
        </w:drawing>
      </w:r>
    </w:p>
    <w:p w14:paraId="0B5CECCC" w14:textId="515EF88D" w:rsidR="006C3C9F" w:rsidRPr="00BC3AAB" w:rsidRDefault="006C3C9F" w:rsidP="00BC3AAB">
      <w:pPr>
        <w:pStyle w:val="Caption"/>
        <w:jc w:val="center"/>
        <w:rPr>
          <w:rFonts w:ascii="Times New Roman" w:hAnsi="Times New Roman"/>
        </w:rPr>
      </w:pPr>
      <w:bookmarkStart w:id="28" w:name="_Toc134123431"/>
      <w:r w:rsidRPr="00BC3AAB">
        <w:rPr>
          <w:rFonts w:ascii="Times New Roman" w:hAnsi="Times New Roman"/>
        </w:rPr>
        <w:t xml:space="preserve">Figure </w:t>
      </w:r>
      <w:r w:rsidRPr="00BC3AAB">
        <w:rPr>
          <w:rFonts w:ascii="Times New Roman" w:hAnsi="Times New Roman"/>
        </w:rPr>
        <w:fldChar w:fldCharType="begin"/>
      </w:r>
      <w:r w:rsidRPr="00BC3AAB">
        <w:rPr>
          <w:rFonts w:ascii="Times New Roman" w:hAnsi="Times New Roman"/>
        </w:rPr>
        <w:instrText xml:space="preserve"> SEQ Figure \* ARABIC </w:instrText>
      </w:r>
      <w:r w:rsidRPr="00BC3AAB">
        <w:rPr>
          <w:rFonts w:ascii="Times New Roman" w:hAnsi="Times New Roman"/>
        </w:rPr>
        <w:fldChar w:fldCharType="separate"/>
      </w:r>
      <w:r w:rsidR="004A713E">
        <w:rPr>
          <w:rFonts w:ascii="Times New Roman" w:hAnsi="Times New Roman"/>
          <w:noProof/>
        </w:rPr>
        <w:t>20</w:t>
      </w:r>
      <w:r w:rsidRPr="00BC3AAB">
        <w:rPr>
          <w:rFonts w:ascii="Times New Roman" w:hAnsi="Times New Roman"/>
        </w:rPr>
        <w:fldChar w:fldCharType="end"/>
      </w:r>
      <w:r w:rsidRPr="00BC3AAB">
        <w:rPr>
          <w:rFonts w:ascii="Times New Roman" w:hAnsi="Times New Roman"/>
        </w:rPr>
        <w:t xml:space="preserve"> ending of the coda, mm. 140-152</w:t>
      </w:r>
      <w:bookmarkEnd w:id="28"/>
    </w:p>
    <w:p w14:paraId="06F50F60" w14:textId="77777777" w:rsidR="006C3C9F" w:rsidRPr="00FE3B19" w:rsidRDefault="006C3C9F" w:rsidP="006C3C9F"/>
    <w:p w14:paraId="025B915F" w14:textId="5E6E9C5E" w:rsidR="006C3C9F" w:rsidRPr="00FE3B19" w:rsidRDefault="006C3C9F" w:rsidP="006C3C9F">
      <w:pPr>
        <w:rPr>
          <w:rFonts w:cstheme="minorHAnsi"/>
        </w:rPr>
      </w:pPr>
      <w:r w:rsidRPr="00FE3B19">
        <w:rPr>
          <w:rFonts w:cstheme="minorHAnsi"/>
        </w:rPr>
        <w:tab/>
        <w:t>The augmented 6</w:t>
      </w:r>
      <w:r w:rsidRPr="00FE3B19">
        <w:rPr>
          <w:rFonts w:cstheme="minorHAnsi"/>
          <w:vertAlign w:val="superscript"/>
        </w:rPr>
        <w:t>th</w:t>
      </w:r>
      <w:r w:rsidRPr="00FE3B19">
        <w:rPr>
          <w:rFonts w:cstheme="minorHAnsi"/>
        </w:rPr>
        <w:t xml:space="preserve"> chord, rather than affirming Bb, provides exactly the vehicle needed to dispense with the problem. As she had already done several times before, Chaminade uses the bass voice of the piano to step down another half-step to change the tonal trajectory of the work. A final arpeggiation in measure 146—akin to those in the </w:t>
      </w:r>
      <w:r w:rsidR="00715853">
        <w:rPr>
          <w:rFonts w:cstheme="minorHAnsi"/>
        </w:rPr>
        <w:t>B section</w:t>
      </w:r>
      <w:r w:rsidRPr="00FE3B19">
        <w:rPr>
          <w:rFonts w:cstheme="minorHAnsi"/>
        </w:rPr>
        <w:t xml:space="preserve">, sheds the final appearance of A# and delivers the dominant of the home-key of D-major. </w:t>
      </w:r>
    </w:p>
    <w:p w14:paraId="0DE4A588" w14:textId="77777777" w:rsidR="006C3C9F" w:rsidRPr="00FE3B19" w:rsidRDefault="006C3C9F" w:rsidP="006C3C9F">
      <w:pPr>
        <w:rPr>
          <w:rFonts w:cstheme="minorHAnsi"/>
        </w:rPr>
      </w:pPr>
      <w:r w:rsidRPr="00FE3B19">
        <w:rPr>
          <w:rFonts w:cstheme="minorHAnsi"/>
        </w:rPr>
        <w:tab/>
        <w:t xml:space="preserve">That A-natural was the winning pitch is emphasized repeatedly in the flute’s remaining trills. The piano reaffirms the key of D-major by reiterating the triplet scale figures. After extended trilling and a final arpeggiation of D-major, the piece comes to a bombastic close.   </w:t>
      </w:r>
    </w:p>
    <w:p w14:paraId="49F2BDDC" w14:textId="1B6CA428" w:rsidR="00955A66" w:rsidRDefault="00955A66" w:rsidP="00D05621">
      <w:pPr>
        <w:pStyle w:val="Chapter"/>
      </w:pPr>
      <w:bookmarkStart w:id="29" w:name="_Toc134619797"/>
      <w:r>
        <w:t>Topical Analysis</w:t>
      </w:r>
      <w:bookmarkEnd w:id="29"/>
    </w:p>
    <w:p w14:paraId="2C330AD2" w14:textId="7F2C014A" w:rsidR="006A3A65" w:rsidRDefault="006A3A65" w:rsidP="00FC2D32">
      <w:pPr>
        <w:jc w:val="center"/>
        <w:rPr>
          <w:rFonts w:ascii="Times New Roman" w:hAnsi="Times New Roman"/>
        </w:rPr>
      </w:pPr>
      <w:r>
        <w:rPr>
          <w:rFonts w:ascii="Times New Roman" w:hAnsi="Times New Roman"/>
        </w:rPr>
        <w:t>Pastoral as Expressive Genre</w:t>
      </w:r>
    </w:p>
    <w:p w14:paraId="1BB51F78" w14:textId="06ED823E" w:rsidR="006A3A65" w:rsidRPr="00472E5E" w:rsidRDefault="003836CB" w:rsidP="00162D5B">
      <w:pPr>
        <w:ind w:firstLine="720"/>
        <w:rPr>
          <w:rFonts w:ascii="Times New Roman" w:hAnsi="Times New Roman"/>
        </w:rPr>
      </w:pPr>
      <w:r>
        <w:rPr>
          <w:rFonts w:ascii="Times New Roman" w:hAnsi="Times New Roman"/>
        </w:rPr>
        <w:t xml:space="preserve">The </w:t>
      </w:r>
      <w:r>
        <w:rPr>
          <w:rFonts w:ascii="Times New Roman" w:hAnsi="Times New Roman"/>
          <w:i/>
          <w:iCs/>
        </w:rPr>
        <w:t xml:space="preserve">Concertino </w:t>
      </w:r>
      <w:r>
        <w:rPr>
          <w:rFonts w:ascii="Times New Roman" w:hAnsi="Times New Roman"/>
        </w:rPr>
        <w:t xml:space="preserve">uses the pastoral expressive genre as the expressive framework of the piece. </w:t>
      </w:r>
      <w:r w:rsidR="00162D5B">
        <w:rPr>
          <w:rFonts w:ascii="Times New Roman" w:hAnsi="Times New Roman"/>
        </w:rPr>
        <w:t>Robert Hatten</w:t>
      </w:r>
      <w:r>
        <w:rPr>
          <w:rFonts w:ascii="Times New Roman" w:hAnsi="Times New Roman"/>
        </w:rPr>
        <w:t xml:space="preserve"> defines the pastoral expressive genre in his book,</w:t>
      </w:r>
      <w:r w:rsidR="0068036F">
        <w:rPr>
          <w:rFonts w:ascii="Times New Roman" w:hAnsi="Times New Roman"/>
        </w:rPr>
        <w:t xml:space="preserve"> </w:t>
      </w:r>
      <w:r w:rsidR="0068036F">
        <w:rPr>
          <w:rFonts w:ascii="Times New Roman" w:hAnsi="Times New Roman"/>
          <w:i/>
          <w:iCs/>
        </w:rPr>
        <w:t>Musical Meaning in Beethoven</w:t>
      </w:r>
      <w:r>
        <w:rPr>
          <w:rFonts w:ascii="Times New Roman" w:hAnsi="Times New Roman"/>
          <w:i/>
          <w:iCs/>
        </w:rPr>
        <w:t>.</w:t>
      </w:r>
      <w:r w:rsidR="003014D6">
        <w:rPr>
          <w:rFonts w:ascii="Times New Roman" w:hAnsi="Times New Roman"/>
        </w:rPr>
        <w:t xml:space="preserve"> </w:t>
      </w:r>
      <w:r w:rsidR="00FD0722">
        <w:rPr>
          <w:rFonts w:ascii="Times New Roman" w:hAnsi="Times New Roman"/>
        </w:rPr>
        <w:t>As an expressive genre,</w:t>
      </w:r>
      <w:r w:rsidR="00DE51D9">
        <w:rPr>
          <w:rFonts w:ascii="Times New Roman" w:hAnsi="Times New Roman"/>
        </w:rPr>
        <w:t xml:space="preserve"> the</w:t>
      </w:r>
      <w:r w:rsidR="006358BB">
        <w:rPr>
          <w:rFonts w:ascii="Times New Roman" w:hAnsi="Times New Roman"/>
        </w:rPr>
        <w:t xml:space="preserve"> setting of the</w:t>
      </w:r>
      <w:r w:rsidR="00DE51D9">
        <w:rPr>
          <w:rFonts w:ascii="Times New Roman" w:hAnsi="Times New Roman"/>
        </w:rPr>
        <w:t xml:space="preserve"> pastoral</w:t>
      </w:r>
      <w:r w:rsidR="00310079">
        <w:rPr>
          <w:rFonts w:ascii="Times New Roman" w:hAnsi="Times New Roman"/>
        </w:rPr>
        <w:t xml:space="preserve"> acts as a frame for the</w:t>
      </w:r>
      <w:r w:rsidR="00DE51D9">
        <w:rPr>
          <w:rFonts w:ascii="Times New Roman" w:hAnsi="Times New Roman"/>
        </w:rPr>
        <w:t xml:space="preserve"> dramatic structure</w:t>
      </w:r>
      <w:r w:rsidR="006358BB">
        <w:rPr>
          <w:rFonts w:ascii="Times New Roman" w:hAnsi="Times New Roman"/>
        </w:rPr>
        <w:t>, while also serving</w:t>
      </w:r>
      <w:r>
        <w:rPr>
          <w:rFonts w:ascii="Times New Roman" w:hAnsi="Times New Roman"/>
        </w:rPr>
        <w:t xml:space="preserve"> as the fundamental topic that coordinates features of the work</w:t>
      </w:r>
      <w:r w:rsidR="00310079">
        <w:rPr>
          <w:rFonts w:ascii="Times New Roman" w:hAnsi="Times New Roman"/>
        </w:rPr>
        <w:t>.</w:t>
      </w:r>
      <w:r>
        <w:rPr>
          <w:rStyle w:val="FootnoteReference"/>
          <w:rFonts w:ascii="Times New Roman" w:hAnsi="Times New Roman"/>
        </w:rPr>
        <w:footnoteReference w:id="20"/>
      </w:r>
      <w:r w:rsidR="00310079">
        <w:rPr>
          <w:rFonts w:ascii="Times New Roman" w:hAnsi="Times New Roman"/>
        </w:rPr>
        <w:t xml:space="preserve"> </w:t>
      </w:r>
      <w:r w:rsidR="00447693">
        <w:rPr>
          <w:rFonts w:ascii="Times New Roman" w:hAnsi="Times New Roman"/>
        </w:rPr>
        <w:t xml:space="preserve">The </w:t>
      </w:r>
      <w:r w:rsidR="003459CE">
        <w:rPr>
          <w:rFonts w:ascii="Times New Roman" w:hAnsi="Times New Roman"/>
        </w:rPr>
        <w:t xml:space="preserve">expressive trajectory </w:t>
      </w:r>
      <w:r w:rsidR="00447693">
        <w:rPr>
          <w:rFonts w:ascii="Times New Roman" w:hAnsi="Times New Roman"/>
        </w:rPr>
        <w:t>is broadly pastoral</w:t>
      </w:r>
      <w:r w:rsidR="00ED0BC8">
        <w:rPr>
          <w:rFonts w:ascii="Times New Roman" w:hAnsi="Times New Roman"/>
        </w:rPr>
        <w:t xml:space="preserve"> (i.e., serene, idyllic, etc.)</w:t>
      </w:r>
      <w:r w:rsidR="00447693">
        <w:rPr>
          <w:rFonts w:ascii="Times New Roman" w:hAnsi="Times New Roman"/>
        </w:rPr>
        <w:t xml:space="preserve"> but </w:t>
      </w:r>
      <w:r w:rsidR="00DE51D9">
        <w:rPr>
          <w:rFonts w:ascii="Times New Roman" w:hAnsi="Times New Roman"/>
        </w:rPr>
        <w:t xml:space="preserve">defined by tragic interruptions </w:t>
      </w:r>
      <w:r w:rsidR="00791451">
        <w:rPr>
          <w:rFonts w:ascii="Times New Roman" w:hAnsi="Times New Roman"/>
        </w:rPr>
        <w:t>that create</w:t>
      </w:r>
      <w:r w:rsidR="00DE51D9">
        <w:rPr>
          <w:rFonts w:ascii="Times New Roman" w:hAnsi="Times New Roman"/>
        </w:rPr>
        <w:t xml:space="preserve"> moments of crisis. </w:t>
      </w:r>
      <w:r w:rsidR="00447693">
        <w:rPr>
          <w:rFonts w:ascii="Times New Roman" w:hAnsi="Times New Roman"/>
        </w:rPr>
        <w:t xml:space="preserve">Hatten </w:t>
      </w:r>
      <w:r w:rsidR="00A550C7">
        <w:rPr>
          <w:rFonts w:ascii="Times New Roman" w:hAnsi="Times New Roman"/>
        </w:rPr>
        <w:t xml:space="preserve">states that, “the mixing of tragic elements endows the pastoral with greater seriousness and the elevation of style in turn supports the interpretation of the pastoral as a poetic conceit for </w:t>
      </w:r>
      <w:r w:rsidR="00A550C7">
        <w:rPr>
          <w:rFonts w:ascii="Times New Roman" w:hAnsi="Times New Roman"/>
        </w:rPr>
        <w:lastRenderedPageBreak/>
        <w:t xml:space="preserve">a spiritual state of innocence (or serenity) </w:t>
      </w:r>
      <w:r w:rsidR="00AF5F62">
        <w:rPr>
          <w:rFonts w:ascii="Times New Roman" w:hAnsi="Times New Roman"/>
        </w:rPr>
        <w:t>subject to the disturbances of tragic experience (or remembrance).</w:t>
      </w:r>
      <w:r w:rsidR="00973FAB">
        <w:rPr>
          <w:rFonts w:ascii="Times New Roman" w:hAnsi="Times New Roman"/>
        </w:rPr>
        <w:t>”</w:t>
      </w:r>
      <w:r w:rsidR="00973FAB">
        <w:rPr>
          <w:rStyle w:val="FootnoteReference"/>
          <w:rFonts w:ascii="Times New Roman" w:hAnsi="Times New Roman"/>
        </w:rPr>
        <w:footnoteReference w:id="21"/>
      </w:r>
      <w:r w:rsidR="00AF5F62">
        <w:rPr>
          <w:rFonts w:ascii="Times New Roman" w:hAnsi="Times New Roman"/>
        </w:rPr>
        <w:t xml:space="preserve"> </w:t>
      </w:r>
      <w:r w:rsidR="00472E5E">
        <w:rPr>
          <w:rFonts w:ascii="Times New Roman" w:hAnsi="Times New Roman"/>
        </w:rPr>
        <w:t xml:space="preserve">This is the expressive landscape which governs the </w:t>
      </w:r>
      <w:r w:rsidR="00472E5E">
        <w:rPr>
          <w:rFonts w:ascii="Times New Roman" w:hAnsi="Times New Roman"/>
          <w:i/>
          <w:iCs/>
        </w:rPr>
        <w:t>Concertino.</w:t>
      </w:r>
      <w:r w:rsidR="00472E5E">
        <w:rPr>
          <w:rFonts w:ascii="Times New Roman" w:hAnsi="Times New Roman"/>
        </w:rPr>
        <w:t xml:space="preserve"> </w:t>
      </w:r>
    </w:p>
    <w:p w14:paraId="1CFE9CCF" w14:textId="5F142D60" w:rsidR="00AF427F" w:rsidRDefault="003459CE" w:rsidP="00AF427F">
      <w:pPr>
        <w:ind w:firstLine="720"/>
        <w:rPr>
          <w:rFonts w:ascii="Times New Roman" w:hAnsi="Times New Roman"/>
        </w:rPr>
      </w:pPr>
      <w:r>
        <w:rPr>
          <w:rFonts w:ascii="Times New Roman" w:hAnsi="Times New Roman"/>
        </w:rPr>
        <w:t xml:space="preserve">The expressive states of the </w:t>
      </w:r>
      <w:r w:rsidRPr="003459CE">
        <w:rPr>
          <w:rFonts w:ascii="Times New Roman" w:hAnsi="Times New Roman"/>
        </w:rPr>
        <w:t>Concertino</w:t>
      </w:r>
      <w:r>
        <w:rPr>
          <w:rFonts w:ascii="Times New Roman" w:hAnsi="Times New Roman"/>
        </w:rPr>
        <w:t xml:space="preserve"> are clearly delineated by the</w:t>
      </w:r>
      <w:r w:rsidR="00345A41">
        <w:rPr>
          <w:rFonts w:ascii="Times New Roman" w:hAnsi="Times New Roman"/>
        </w:rPr>
        <w:t xml:space="preserve"> sections of</w:t>
      </w:r>
      <w:r>
        <w:rPr>
          <w:rFonts w:ascii="Times New Roman" w:hAnsi="Times New Roman"/>
        </w:rPr>
        <w:t xml:space="preserve"> </w:t>
      </w:r>
      <w:r w:rsidR="00345A41">
        <w:rPr>
          <w:rFonts w:ascii="Times New Roman" w:hAnsi="Times New Roman"/>
        </w:rPr>
        <w:t xml:space="preserve">the </w:t>
      </w:r>
      <w:r>
        <w:rPr>
          <w:rFonts w:ascii="Times New Roman" w:hAnsi="Times New Roman"/>
        </w:rPr>
        <w:t xml:space="preserve">rondo form. The piece is governed broadly by </w:t>
      </w:r>
      <w:r w:rsidR="00345A41">
        <w:rPr>
          <w:rFonts w:ascii="Times New Roman" w:hAnsi="Times New Roman"/>
        </w:rPr>
        <w:t>the</w:t>
      </w:r>
      <w:r>
        <w:rPr>
          <w:rFonts w:ascii="Times New Roman" w:hAnsi="Times New Roman"/>
        </w:rPr>
        <w:t xml:space="preserve"> pastoral and declamatory bass</w:t>
      </w:r>
      <w:r w:rsidR="00F350F2">
        <w:rPr>
          <w:rFonts w:ascii="Times New Roman" w:hAnsi="Times New Roman"/>
        </w:rPr>
        <w:t xml:space="preserve"> topics</w:t>
      </w:r>
      <w:r>
        <w:rPr>
          <w:rFonts w:ascii="Times New Roman" w:hAnsi="Times New Roman"/>
        </w:rPr>
        <w:t xml:space="preserve"> in the refrain sections, while the episodes are characterized by the shift to the </w:t>
      </w:r>
      <w:proofErr w:type="spellStart"/>
      <w:r>
        <w:rPr>
          <w:rFonts w:ascii="Times New Roman" w:hAnsi="Times New Roman"/>
        </w:rPr>
        <w:t>ombra</w:t>
      </w:r>
      <w:proofErr w:type="spellEnd"/>
      <w:r>
        <w:rPr>
          <w:rFonts w:ascii="Times New Roman" w:hAnsi="Times New Roman"/>
        </w:rPr>
        <w:t xml:space="preserve"> and lament bass</w:t>
      </w:r>
      <w:r w:rsidR="00F350F2">
        <w:rPr>
          <w:rFonts w:ascii="Times New Roman" w:hAnsi="Times New Roman"/>
        </w:rPr>
        <w:t xml:space="preserve"> topics</w:t>
      </w:r>
      <w:r>
        <w:rPr>
          <w:rFonts w:ascii="Times New Roman" w:hAnsi="Times New Roman"/>
        </w:rPr>
        <w:t>.</w:t>
      </w:r>
      <w:r w:rsidR="006B6BDA">
        <w:rPr>
          <w:rStyle w:val="FootnoteReference"/>
          <w:rFonts w:ascii="Times New Roman" w:hAnsi="Times New Roman"/>
        </w:rPr>
        <w:footnoteReference w:id="22"/>
      </w:r>
      <w:r>
        <w:rPr>
          <w:rFonts w:ascii="Times New Roman" w:hAnsi="Times New Roman"/>
        </w:rPr>
        <w:t xml:space="preserve"> </w:t>
      </w:r>
      <w:r w:rsidR="00345A41">
        <w:rPr>
          <w:rFonts w:ascii="Times New Roman" w:hAnsi="Times New Roman"/>
        </w:rPr>
        <w:t xml:space="preserve">The pastoral exerts its control over these irruptions and constantly attempts to restore the serene mood set forth in the </w:t>
      </w:r>
      <w:r w:rsidR="00715853">
        <w:rPr>
          <w:rFonts w:ascii="Times New Roman" w:hAnsi="Times New Roman"/>
        </w:rPr>
        <w:t>A section</w:t>
      </w:r>
      <w:r w:rsidR="00345A41">
        <w:rPr>
          <w:rFonts w:ascii="Times New Roman" w:hAnsi="Times New Roman"/>
        </w:rPr>
        <w:t xml:space="preserve">s. </w:t>
      </w:r>
    </w:p>
    <w:p w14:paraId="5270BB5E" w14:textId="5AC59D92" w:rsidR="00347DF8" w:rsidRDefault="00347DF8" w:rsidP="00AF427F">
      <w:pPr>
        <w:ind w:firstLine="720"/>
        <w:rPr>
          <w:rFonts w:ascii="Times New Roman" w:hAnsi="Times New Roman"/>
        </w:rPr>
      </w:pPr>
      <w:r>
        <w:rPr>
          <w:rFonts w:ascii="Times New Roman" w:hAnsi="Times New Roman"/>
        </w:rPr>
        <w:t>These expressive states can be understood as contributing to the narrative of the</w:t>
      </w:r>
      <w:r w:rsidR="00AF427F">
        <w:rPr>
          <w:rFonts w:ascii="Times New Roman" w:hAnsi="Times New Roman"/>
        </w:rPr>
        <w:t xml:space="preserve"> </w:t>
      </w:r>
      <w:r>
        <w:rPr>
          <w:rFonts w:ascii="Times New Roman" w:hAnsi="Times New Roman"/>
        </w:rPr>
        <w:t xml:space="preserve">piece based on their function as </w:t>
      </w:r>
      <w:r w:rsidR="00032662">
        <w:rPr>
          <w:rFonts w:ascii="Times New Roman" w:hAnsi="Times New Roman"/>
        </w:rPr>
        <w:t>l</w:t>
      </w:r>
      <w:r>
        <w:rPr>
          <w:rFonts w:ascii="Times New Roman" w:hAnsi="Times New Roman"/>
        </w:rPr>
        <w:t xml:space="preserve">yric or </w:t>
      </w:r>
      <w:r w:rsidR="00032662">
        <w:rPr>
          <w:rFonts w:ascii="Times New Roman" w:hAnsi="Times New Roman"/>
        </w:rPr>
        <w:t>n</w:t>
      </w:r>
      <w:r>
        <w:rPr>
          <w:rFonts w:ascii="Times New Roman" w:hAnsi="Times New Roman"/>
        </w:rPr>
        <w:t xml:space="preserve">arrative </w:t>
      </w:r>
      <w:r w:rsidR="00E10697">
        <w:rPr>
          <w:rFonts w:ascii="Times New Roman" w:hAnsi="Times New Roman"/>
        </w:rPr>
        <w:t>t</w:t>
      </w:r>
      <w:r>
        <w:rPr>
          <w:rFonts w:ascii="Times New Roman" w:hAnsi="Times New Roman"/>
        </w:rPr>
        <w:t xml:space="preserve">ime. </w:t>
      </w:r>
      <w:r w:rsidR="00AF427F">
        <w:rPr>
          <w:rFonts w:ascii="Times New Roman" w:hAnsi="Times New Roman"/>
        </w:rPr>
        <w:t xml:space="preserve">In </w:t>
      </w:r>
      <w:r w:rsidR="00AF427F">
        <w:rPr>
          <w:rFonts w:ascii="Times New Roman" w:hAnsi="Times New Roman"/>
          <w:i/>
          <w:iCs/>
        </w:rPr>
        <w:t xml:space="preserve">The Sense of Music, </w:t>
      </w:r>
      <w:r w:rsidR="00AF427F">
        <w:rPr>
          <w:rFonts w:ascii="Times New Roman" w:hAnsi="Times New Roman"/>
        </w:rPr>
        <w:t xml:space="preserve">Raymond </w:t>
      </w:r>
      <w:proofErr w:type="spellStart"/>
      <w:r w:rsidR="00AF427F">
        <w:rPr>
          <w:rFonts w:ascii="Times New Roman" w:hAnsi="Times New Roman"/>
        </w:rPr>
        <w:t>Monelle</w:t>
      </w:r>
      <w:proofErr w:type="spellEnd"/>
      <w:r w:rsidR="00AF427F">
        <w:rPr>
          <w:rFonts w:ascii="Times New Roman" w:hAnsi="Times New Roman"/>
        </w:rPr>
        <w:t xml:space="preserve"> characterized the </w:t>
      </w:r>
      <w:r w:rsidR="00032662">
        <w:rPr>
          <w:rFonts w:ascii="Times New Roman" w:hAnsi="Times New Roman"/>
        </w:rPr>
        <w:t>l</w:t>
      </w:r>
      <w:r w:rsidR="00AF427F">
        <w:rPr>
          <w:rFonts w:ascii="Times New Roman" w:hAnsi="Times New Roman"/>
        </w:rPr>
        <w:t xml:space="preserve">yric </w:t>
      </w:r>
      <w:r w:rsidR="00032662">
        <w:rPr>
          <w:rFonts w:ascii="Times New Roman" w:hAnsi="Times New Roman"/>
        </w:rPr>
        <w:t>t</w:t>
      </w:r>
      <w:r w:rsidR="00AF427F">
        <w:rPr>
          <w:rFonts w:ascii="Times New Roman" w:hAnsi="Times New Roman"/>
        </w:rPr>
        <w:t>ime temporal state as one signified in presentational sections in which the melody comes to the fore and in which harmonic and phrase structures are relatively stable.</w:t>
      </w:r>
      <w:r w:rsidR="0003236E">
        <w:rPr>
          <w:rStyle w:val="FootnoteReference"/>
          <w:rFonts w:ascii="Times New Roman" w:hAnsi="Times New Roman"/>
        </w:rPr>
        <w:footnoteReference w:id="23"/>
      </w:r>
      <w:r w:rsidR="00AF427F">
        <w:rPr>
          <w:rFonts w:ascii="Times New Roman" w:hAnsi="Times New Roman"/>
        </w:rPr>
        <w:t xml:space="preserve"> Narrative </w:t>
      </w:r>
      <w:r w:rsidR="00032662">
        <w:rPr>
          <w:rFonts w:ascii="Times New Roman" w:hAnsi="Times New Roman"/>
        </w:rPr>
        <w:t>t</w:t>
      </w:r>
      <w:r w:rsidR="00AF427F">
        <w:rPr>
          <w:rFonts w:ascii="Times New Roman" w:hAnsi="Times New Roman"/>
        </w:rPr>
        <w:t xml:space="preserve">ime, in contrast, is signified in sections in which harmonic and phrase structures become more complex and in which there is generally an increase in rhythmic activity. </w:t>
      </w:r>
      <w:r w:rsidR="00A72277">
        <w:rPr>
          <w:rFonts w:ascii="Times New Roman" w:hAnsi="Times New Roman"/>
        </w:rPr>
        <w:t xml:space="preserve">Put simply, </w:t>
      </w:r>
      <w:r w:rsidR="00032662">
        <w:rPr>
          <w:rFonts w:ascii="Times New Roman" w:hAnsi="Times New Roman"/>
        </w:rPr>
        <w:t>l</w:t>
      </w:r>
      <w:r w:rsidR="00A72277">
        <w:rPr>
          <w:rFonts w:ascii="Times New Roman" w:hAnsi="Times New Roman"/>
        </w:rPr>
        <w:t xml:space="preserve">yric </w:t>
      </w:r>
      <w:r w:rsidR="00032662">
        <w:rPr>
          <w:rFonts w:ascii="Times New Roman" w:hAnsi="Times New Roman"/>
        </w:rPr>
        <w:t>t</w:t>
      </w:r>
      <w:r w:rsidR="00A72277">
        <w:rPr>
          <w:rFonts w:ascii="Times New Roman" w:hAnsi="Times New Roman"/>
        </w:rPr>
        <w:t xml:space="preserve">ime is generally associated with themes, while </w:t>
      </w:r>
      <w:r w:rsidR="00032662">
        <w:rPr>
          <w:rFonts w:ascii="Times New Roman" w:hAnsi="Times New Roman"/>
        </w:rPr>
        <w:t>n</w:t>
      </w:r>
      <w:r w:rsidR="00A72277">
        <w:rPr>
          <w:rFonts w:ascii="Times New Roman" w:hAnsi="Times New Roman"/>
        </w:rPr>
        <w:t>arrative time is associated with passage work</w:t>
      </w:r>
      <w:r w:rsidR="00423FB2">
        <w:rPr>
          <w:rFonts w:ascii="Times New Roman" w:hAnsi="Times New Roman"/>
        </w:rPr>
        <w:t xml:space="preserve">. </w:t>
      </w:r>
      <w:r w:rsidR="00823F80">
        <w:rPr>
          <w:rFonts w:ascii="Times New Roman" w:hAnsi="Times New Roman"/>
        </w:rPr>
        <w:t xml:space="preserve">The narrative and dramatic path can be understood through </w:t>
      </w:r>
      <w:r w:rsidR="00032662">
        <w:rPr>
          <w:rFonts w:ascii="Times New Roman" w:hAnsi="Times New Roman"/>
        </w:rPr>
        <w:t xml:space="preserve">the shifting of the temporal state in conjunction with changes in topical signifiers. </w:t>
      </w:r>
    </w:p>
    <w:p w14:paraId="3D54BE86" w14:textId="01E7E7F1" w:rsidR="00115F3A" w:rsidRPr="00A96C40" w:rsidRDefault="00FC2D32" w:rsidP="00981A73">
      <w:pPr>
        <w:ind w:firstLine="720"/>
        <w:rPr>
          <w:rFonts w:ascii="Times New Roman" w:hAnsi="Times New Roman"/>
        </w:rPr>
      </w:pPr>
      <w:r w:rsidRPr="004F1850">
        <w:rPr>
          <w:rFonts w:ascii="Times New Roman" w:hAnsi="Times New Roman"/>
        </w:rPr>
        <w:t xml:space="preserve">Throughout the </w:t>
      </w:r>
      <w:r w:rsidRPr="004F1850">
        <w:rPr>
          <w:rFonts w:ascii="Times New Roman" w:hAnsi="Times New Roman"/>
          <w:i/>
          <w:iCs/>
        </w:rPr>
        <w:t xml:space="preserve">Concertino, </w:t>
      </w:r>
      <w:r w:rsidRPr="004F1850">
        <w:rPr>
          <w:rFonts w:ascii="Times New Roman" w:hAnsi="Times New Roman"/>
        </w:rPr>
        <w:t xml:space="preserve">topical elements contribute to its narrative and formal development. Topics such as the </w:t>
      </w:r>
      <w:r w:rsidR="004A099E">
        <w:rPr>
          <w:rFonts w:ascii="Times New Roman" w:hAnsi="Times New Roman"/>
        </w:rPr>
        <w:t xml:space="preserve">melodic half-step </w:t>
      </w:r>
      <w:r w:rsidRPr="004F1850">
        <w:rPr>
          <w:rFonts w:ascii="Times New Roman" w:hAnsi="Times New Roman"/>
        </w:rPr>
        <w:t>sigh moti</w:t>
      </w:r>
      <w:r w:rsidR="00602593">
        <w:rPr>
          <w:rFonts w:ascii="Times New Roman" w:hAnsi="Times New Roman"/>
        </w:rPr>
        <w:t>ve</w:t>
      </w:r>
      <w:r w:rsidRPr="004F1850">
        <w:rPr>
          <w:rFonts w:ascii="Times New Roman" w:hAnsi="Times New Roman"/>
        </w:rPr>
        <w:t xml:space="preserve"> (</w:t>
      </w:r>
      <w:proofErr w:type="spellStart"/>
      <w:r w:rsidRPr="004F1850">
        <w:rPr>
          <w:rFonts w:ascii="Times New Roman" w:hAnsi="Times New Roman"/>
          <w:i/>
          <w:iCs/>
        </w:rPr>
        <w:t>seufzer</w:t>
      </w:r>
      <w:proofErr w:type="spellEnd"/>
      <w:r w:rsidRPr="004F1850">
        <w:rPr>
          <w:rFonts w:ascii="Times New Roman" w:hAnsi="Times New Roman"/>
          <w:i/>
          <w:iCs/>
        </w:rPr>
        <w:t xml:space="preserve">), </w:t>
      </w:r>
      <w:r w:rsidRPr="004F1850">
        <w:rPr>
          <w:rFonts w:ascii="Times New Roman" w:hAnsi="Times New Roman"/>
        </w:rPr>
        <w:t xml:space="preserve">lament bass, </w:t>
      </w:r>
      <w:proofErr w:type="spellStart"/>
      <w:r w:rsidRPr="004F1850">
        <w:rPr>
          <w:rFonts w:ascii="Times New Roman" w:hAnsi="Times New Roman"/>
        </w:rPr>
        <w:t>ombra</w:t>
      </w:r>
      <w:proofErr w:type="spellEnd"/>
      <w:r w:rsidRPr="004F1850">
        <w:rPr>
          <w:rFonts w:ascii="Times New Roman" w:hAnsi="Times New Roman"/>
        </w:rPr>
        <w:t xml:space="preserve">, brilliant and singing styles, and pastoral appear so frequently they become significant through their use, juxtaposition, and manipulation. </w:t>
      </w:r>
      <w:r w:rsidR="00357959">
        <w:rPr>
          <w:rFonts w:ascii="Times New Roman" w:hAnsi="Times New Roman"/>
        </w:rPr>
        <w:t xml:space="preserve">The interactions of these </w:t>
      </w:r>
      <w:r w:rsidR="00357959">
        <w:rPr>
          <w:rFonts w:ascii="Times New Roman" w:hAnsi="Times New Roman"/>
        </w:rPr>
        <w:lastRenderedPageBreak/>
        <w:t xml:space="preserve">topics within the form create distinct periods of lyric time contrasting with periods of narrative time. </w:t>
      </w:r>
      <w:r w:rsidR="00AC5DE1">
        <w:rPr>
          <w:rFonts w:ascii="Times New Roman" w:hAnsi="Times New Roman"/>
        </w:rPr>
        <w:t>These</w:t>
      </w:r>
      <w:r w:rsidR="00716256">
        <w:rPr>
          <w:rFonts w:ascii="Times New Roman" w:hAnsi="Times New Roman"/>
        </w:rPr>
        <w:t xml:space="preserve"> expressive states are evident </w:t>
      </w:r>
      <w:proofErr w:type="gramStart"/>
      <w:r w:rsidR="00716256">
        <w:rPr>
          <w:rFonts w:ascii="Times New Roman" w:hAnsi="Times New Roman"/>
        </w:rPr>
        <w:t>by the use of</w:t>
      </w:r>
      <w:proofErr w:type="gramEnd"/>
      <w:r w:rsidR="00716256">
        <w:rPr>
          <w:rFonts w:ascii="Times New Roman" w:hAnsi="Times New Roman"/>
        </w:rPr>
        <w:t xml:space="preserve"> disparate topical elements which contribute to the emergence of meaning via narrative. </w:t>
      </w:r>
      <w:proofErr w:type="gramStart"/>
      <w:r w:rsidR="00A96C40">
        <w:rPr>
          <w:rFonts w:ascii="Times New Roman" w:hAnsi="Times New Roman"/>
        </w:rPr>
        <w:t>Th</w:t>
      </w:r>
      <w:r w:rsidR="00602593">
        <w:rPr>
          <w:rFonts w:ascii="Times New Roman" w:hAnsi="Times New Roman"/>
        </w:rPr>
        <w:t>us</w:t>
      </w:r>
      <w:proofErr w:type="gramEnd"/>
      <w:r w:rsidR="00602593">
        <w:rPr>
          <w:rFonts w:ascii="Times New Roman" w:hAnsi="Times New Roman"/>
        </w:rPr>
        <w:t xml:space="preserve"> the</w:t>
      </w:r>
      <w:r w:rsidR="00A96C40">
        <w:rPr>
          <w:rFonts w:ascii="Times New Roman" w:hAnsi="Times New Roman"/>
        </w:rPr>
        <w:t xml:space="preserve"> dramatic and narrative structure of the </w:t>
      </w:r>
      <w:r w:rsidR="00A96C40">
        <w:rPr>
          <w:rFonts w:ascii="Times New Roman" w:hAnsi="Times New Roman"/>
          <w:i/>
          <w:iCs/>
        </w:rPr>
        <w:t xml:space="preserve">Concertino </w:t>
      </w:r>
      <w:r w:rsidR="00A96C40">
        <w:rPr>
          <w:rFonts w:ascii="Times New Roman" w:hAnsi="Times New Roman"/>
        </w:rPr>
        <w:t>is</w:t>
      </w:r>
      <w:r w:rsidR="00DB4FDD">
        <w:rPr>
          <w:rFonts w:ascii="Times New Roman" w:hAnsi="Times New Roman"/>
        </w:rPr>
        <w:t xml:space="preserve"> built within a pastoral framework as an expressive genre, not just a musical topic. </w:t>
      </w:r>
    </w:p>
    <w:p w14:paraId="4AA46610" w14:textId="69B1037D" w:rsidR="00FC2D32" w:rsidRPr="001B24AB" w:rsidRDefault="00FC2D32" w:rsidP="001B24AB">
      <w:pPr>
        <w:jc w:val="center"/>
        <w:rPr>
          <w:rFonts w:ascii="Times New Roman" w:hAnsi="Times New Roman"/>
          <w:b/>
          <w:bCs/>
        </w:rPr>
      </w:pPr>
      <w:r w:rsidRPr="004F1850">
        <w:rPr>
          <w:rFonts w:ascii="Times New Roman" w:hAnsi="Times New Roman"/>
          <w:b/>
          <w:bCs/>
        </w:rPr>
        <w:t>Declamatory Bass</w:t>
      </w:r>
    </w:p>
    <w:p w14:paraId="4882A4CC" w14:textId="01477650" w:rsidR="00FC2D32" w:rsidRPr="004F1850" w:rsidRDefault="00FC2D32" w:rsidP="00D734BB">
      <w:pPr>
        <w:ind w:firstLine="720"/>
        <w:rPr>
          <w:rFonts w:ascii="Times New Roman" w:hAnsi="Times New Roman"/>
        </w:rPr>
      </w:pPr>
      <w:r w:rsidRPr="004F1850">
        <w:rPr>
          <w:rFonts w:ascii="Times New Roman" w:hAnsi="Times New Roman"/>
        </w:rPr>
        <w:t xml:space="preserve">The </w:t>
      </w:r>
      <w:r w:rsidRPr="004F1850">
        <w:rPr>
          <w:rFonts w:ascii="Times New Roman" w:hAnsi="Times New Roman"/>
          <w:i/>
          <w:iCs/>
        </w:rPr>
        <w:t xml:space="preserve">lament, </w:t>
      </w:r>
      <w:r w:rsidRPr="004F1850">
        <w:rPr>
          <w:rFonts w:ascii="Times New Roman" w:hAnsi="Times New Roman"/>
        </w:rPr>
        <w:t xml:space="preserve">as characterized by William Caplin in the </w:t>
      </w:r>
      <w:r w:rsidRPr="00F96277">
        <w:rPr>
          <w:rFonts w:ascii="Times New Roman" w:hAnsi="Times New Roman"/>
          <w:i/>
          <w:iCs/>
        </w:rPr>
        <w:t>Oxford Handbook of Topic Theory</w:t>
      </w:r>
      <w:r w:rsidRPr="004F1850">
        <w:rPr>
          <w:rFonts w:ascii="Times New Roman" w:hAnsi="Times New Roman"/>
        </w:rPr>
        <w:t>, is both a musical topic and schema</w:t>
      </w:r>
      <w:r w:rsidR="00602593">
        <w:rPr>
          <w:rFonts w:ascii="Times New Roman" w:hAnsi="Times New Roman"/>
        </w:rPr>
        <w:t>. As both topic and scheme,</w:t>
      </w:r>
      <w:r w:rsidRPr="004F1850">
        <w:rPr>
          <w:rFonts w:ascii="Times New Roman" w:hAnsi="Times New Roman"/>
        </w:rPr>
        <w:t xml:space="preserve"> it is not only a subject of musical discourse that carries expressive meaning but also a compositional lexicon from which composers could draw from and present in various guises.</w:t>
      </w:r>
      <w:r w:rsidRPr="004F1850">
        <w:rPr>
          <w:rStyle w:val="FootnoteReference"/>
          <w:rFonts w:ascii="Times New Roman" w:hAnsi="Times New Roman"/>
        </w:rPr>
        <w:footnoteReference w:id="24"/>
      </w:r>
      <w:r w:rsidRPr="004F1850">
        <w:rPr>
          <w:rFonts w:ascii="Times New Roman" w:hAnsi="Times New Roman"/>
        </w:rPr>
        <w:t xml:space="preserve"> </w:t>
      </w:r>
    </w:p>
    <w:p w14:paraId="44B4FEBB" w14:textId="22EDC296" w:rsidR="00FC2D32" w:rsidRPr="00602593" w:rsidRDefault="00FC2D32" w:rsidP="00413362">
      <w:pPr>
        <w:ind w:firstLine="720"/>
        <w:rPr>
          <w:rFonts w:ascii="Times New Roman" w:hAnsi="Times New Roman"/>
        </w:rPr>
      </w:pPr>
      <w:r w:rsidRPr="004F1850">
        <w:rPr>
          <w:rFonts w:ascii="Times New Roman" w:hAnsi="Times New Roman"/>
        </w:rPr>
        <w:t xml:space="preserve">Caplin defines the </w:t>
      </w:r>
      <w:r w:rsidRPr="004F1850">
        <w:rPr>
          <w:rFonts w:ascii="Times New Roman" w:hAnsi="Times New Roman"/>
          <w:i/>
          <w:iCs/>
        </w:rPr>
        <w:t xml:space="preserve">lament </w:t>
      </w:r>
      <w:r w:rsidRPr="004F1850">
        <w:rPr>
          <w:rFonts w:ascii="Times New Roman" w:hAnsi="Times New Roman"/>
        </w:rPr>
        <w:t xml:space="preserve">schema as a tetrachord bass line that descends stepwise, </w:t>
      </w:r>
      <w:proofErr w:type="gramStart"/>
      <w:r w:rsidRPr="004F1850">
        <w:rPr>
          <w:rFonts w:ascii="Times New Roman" w:hAnsi="Times New Roman"/>
        </w:rPr>
        <w:t>diatonically</w:t>
      </w:r>
      <w:proofErr w:type="gramEnd"/>
      <w:r w:rsidRPr="004F1850">
        <w:rPr>
          <w:rFonts w:ascii="Times New Roman" w:hAnsi="Times New Roman"/>
        </w:rPr>
        <w:t xml:space="preserve"> or chromatically, from the tonic scale degree to the dominant. For Caplin, the </w:t>
      </w:r>
      <w:r w:rsidRPr="004F1850">
        <w:rPr>
          <w:rFonts w:ascii="Times New Roman" w:hAnsi="Times New Roman"/>
          <w:i/>
          <w:iCs/>
        </w:rPr>
        <w:t xml:space="preserve">lament </w:t>
      </w:r>
      <w:r w:rsidRPr="004F1850">
        <w:rPr>
          <w:rFonts w:ascii="Times New Roman" w:hAnsi="Times New Roman"/>
        </w:rPr>
        <w:t xml:space="preserve">bass has both formal </w:t>
      </w:r>
      <w:proofErr w:type="gramStart"/>
      <w:r w:rsidRPr="004F1850">
        <w:rPr>
          <w:rFonts w:ascii="Times New Roman" w:hAnsi="Times New Roman"/>
        </w:rPr>
        <w:t>relation</w:t>
      </w:r>
      <w:proofErr w:type="gramEnd"/>
      <w:r w:rsidRPr="004F1850">
        <w:rPr>
          <w:rFonts w:ascii="Times New Roman" w:hAnsi="Times New Roman"/>
        </w:rPr>
        <w:t xml:space="preserve"> to form and temporal framing qualities i.e.</w:t>
      </w:r>
      <w:r w:rsidR="00413362">
        <w:rPr>
          <w:rFonts w:ascii="Times New Roman" w:hAnsi="Times New Roman"/>
        </w:rPr>
        <w:t>,</w:t>
      </w:r>
      <w:r w:rsidRPr="004F1850">
        <w:rPr>
          <w:rFonts w:ascii="Times New Roman" w:hAnsi="Times New Roman"/>
        </w:rPr>
        <w:t xml:space="preserve"> the </w:t>
      </w:r>
      <w:r w:rsidRPr="004F1850">
        <w:rPr>
          <w:rFonts w:ascii="Times New Roman" w:hAnsi="Times New Roman"/>
          <w:i/>
          <w:iCs/>
        </w:rPr>
        <w:t xml:space="preserve">lament </w:t>
      </w:r>
      <w:r w:rsidRPr="004F1850">
        <w:rPr>
          <w:rFonts w:ascii="Times New Roman" w:hAnsi="Times New Roman"/>
        </w:rPr>
        <w:t xml:space="preserve">not only plays an expressive role topically, but a functional role in regards to form. As a topic, Caplin refers to the expressive qualities and affect it often </w:t>
      </w:r>
      <w:proofErr w:type="gramStart"/>
      <w:r w:rsidRPr="004F1850">
        <w:rPr>
          <w:rFonts w:ascii="Times New Roman" w:hAnsi="Times New Roman"/>
        </w:rPr>
        <w:t>invokes:</w:t>
      </w:r>
      <w:proofErr w:type="gramEnd"/>
      <w:r w:rsidRPr="004F1850">
        <w:rPr>
          <w:rFonts w:ascii="Times New Roman" w:hAnsi="Times New Roman"/>
        </w:rPr>
        <w:t xml:space="preserve"> mourning and loss.</w:t>
      </w:r>
      <w:r w:rsidRPr="004F1850">
        <w:rPr>
          <w:rStyle w:val="FootnoteReference"/>
          <w:rFonts w:ascii="Times New Roman" w:hAnsi="Times New Roman"/>
        </w:rPr>
        <w:footnoteReference w:id="25"/>
      </w:r>
      <w:r w:rsidR="00413362">
        <w:rPr>
          <w:rFonts w:ascii="Times New Roman" w:hAnsi="Times New Roman"/>
        </w:rPr>
        <w:t xml:space="preserve"> </w:t>
      </w:r>
      <w:r w:rsidRPr="004F1850">
        <w:rPr>
          <w:rFonts w:ascii="Times New Roman" w:hAnsi="Times New Roman"/>
        </w:rPr>
        <w:t xml:space="preserve">Caplin’s discussion regarding the </w:t>
      </w:r>
      <w:r w:rsidRPr="004F1850">
        <w:rPr>
          <w:rFonts w:ascii="Times New Roman" w:hAnsi="Times New Roman"/>
          <w:i/>
          <w:iCs/>
        </w:rPr>
        <w:t xml:space="preserve">lament’s </w:t>
      </w:r>
      <w:r w:rsidRPr="004F1850">
        <w:rPr>
          <w:rFonts w:ascii="Times New Roman" w:hAnsi="Times New Roman"/>
        </w:rPr>
        <w:t xml:space="preserve">formal function centers around the </w:t>
      </w:r>
      <w:r w:rsidRPr="004F1850">
        <w:rPr>
          <w:rFonts w:ascii="Times New Roman" w:hAnsi="Times New Roman"/>
          <w:i/>
          <w:iCs/>
        </w:rPr>
        <w:t>lament</w:t>
      </w:r>
      <w:r w:rsidRPr="004F1850">
        <w:rPr>
          <w:rFonts w:ascii="Times New Roman" w:hAnsi="Times New Roman"/>
        </w:rPr>
        <w:t xml:space="preserve"> being capable of expressing the range of beginning, middle, or ending framing temporalities. </w:t>
      </w:r>
      <w:r w:rsidR="00602593">
        <w:rPr>
          <w:rFonts w:ascii="Times New Roman" w:hAnsi="Times New Roman"/>
        </w:rPr>
        <w:t xml:space="preserve">These framing temporalities become relevant for the discussion as to how Chaminade applies the lament bass in the </w:t>
      </w:r>
      <w:r w:rsidR="00602593">
        <w:rPr>
          <w:rFonts w:ascii="Times New Roman" w:hAnsi="Times New Roman"/>
          <w:i/>
          <w:iCs/>
        </w:rPr>
        <w:t>Concertino.</w:t>
      </w:r>
    </w:p>
    <w:p w14:paraId="7F417F8D" w14:textId="7437BCD2" w:rsidR="007C7E37" w:rsidRDefault="00FC2D32" w:rsidP="00FC2D32">
      <w:pPr>
        <w:ind w:firstLine="720"/>
        <w:rPr>
          <w:rFonts w:ascii="Times New Roman" w:hAnsi="Times New Roman"/>
        </w:rPr>
      </w:pPr>
      <w:r w:rsidRPr="00FC443B">
        <w:rPr>
          <w:rFonts w:ascii="Times New Roman" w:hAnsi="Times New Roman"/>
        </w:rPr>
        <w:t xml:space="preserve">The lament bass topic is used differently in the </w:t>
      </w:r>
      <w:r w:rsidRPr="00FC443B">
        <w:rPr>
          <w:rFonts w:ascii="Times New Roman" w:hAnsi="Times New Roman"/>
          <w:i/>
          <w:iCs/>
        </w:rPr>
        <w:t xml:space="preserve">Concertino </w:t>
      </w:r>
      <w:r w:rsidRPr="00FC443B">
        <w:rPr>
          <w:rFonts w:ascii="Times New Roman" w:hAnsi="Times New Roman"/>
        </w:rPr>
        <w:t>than convention would ordinarily dictate.</w:t>
      </w:r>
      <w:r w:rsidR="000171FE">
        <w:rPr>
          <w:rFonts w:ascii="Times New Roman" w:hAnsi="Times New Roman"/>
        </w:rPr>
        <w:t xml:space="preserve"> </w:t>
      </w:r>
      <w:r w:rsidR="00D734BB">
        <w:rPr>
          <w:rFonts w:ascii="Times New Roman" w:hAnsi="Times New Roman"/>
        </w:rPr>
        <w:t>Chaminade uses t</w:t>
      </w:r>
      <w:r w:rsidR="00DD6AC7">
        <w:rPr>
          <w:rFonts w:ascii="Times New Roman" w:hAnsi="Times New Roman"/>
        </w:rPr>
        <w:t xml:space="preserve">wo versions of </w:t>
      </w:r>
      <w:r w:rsidR="00D734BB">
        <w:rPr>
          <w:rFonts w:ascii="Times New Roman" w:hAnsi="Times New Roman"/>
        </w:rPr>
        <w:t xml:space="preserve">a descending tetrachord in the </w:t>
      </w:r>
      <w:r w:rsidR="00D734BB">
        <w:rPr>
          <w:rFonts w:ascii="Times New Roman" w:hAnsi="Times New Roman"/>
          <w:i/>
          <w:iCs/>
        </w:rPr>
        <w:lastRenderedPageBreak/>
        <w:t>Concertino</w:t>
      </w:r>
      <w:r w:rsidR="00DD6AC7">
        <w:rPr>
          <w:rFonts w:ascii="Times New Roman" w:hAnsi="Times New Roman"/>
        </w:rPr>
        <w:t xml:space="preserve">: a chromatic </w:t>
      </w:r>
      <w:r w:rsidR="00D734BB">
        <w:rPr>
          <w:rFonts w:ascii="Times New Roman" w:hAnsi="Times New Roman"/>
        </w:rPr>
        <w:t>minor mode tetrachord</w:t>
      </w:r>
      <w:r w:rsidR="00DD6AC7">
        <w:rPr>
          <w:rFonts w:ascii="Times New Roman" w:hAnsi="Times New Roman"/>
        </w:rPr>
        <w:t xml:space="preserve"> and a diatonic, major-mode descending tetrachord.</w:t>
      </w:r>
      <w:r w:rsidRPr="004F1850">
        <w:rPr>
          <w:rFonts w:ascii="Times New Roman" w:hAnsi="Times New Roman"/>
          <w:b/>
          <w:bCs/>
        </w:rPr>
        <w:t xml:space="preserve"> </w:t>
      </w:r>
      <w:r w:rsidR="00D734BB">
        <w:rPr>
          <w:rFonts w:ascii="Times New Roman" w:hAnsi="Times New Roman"/>
        </w:rPr>
        <w:t xml:space="preserve">The chromatic minor mode tetrachord functions in a way </w:t>
      </w:r>
      <w:proofErr w:type="gramStart"/>
      <w:r w:rsidR="00D734BB">
        <w:rPr>
          <w:rFonts w:ascii="Times New Roman" w:hAnsi="Times New Roman"/>
        </w:rPr>
        <w:t>similar to</w:t>
      </w:r>
      <w:proofErr w:type="gramEnd"/>
      <w:r w:rsidR="00D734BB">
        <w:rPr>
          <w:rFonts w:ascii="Times New Roman" w:hAnsi="Times New Roman"/>
        </w:rPr>
        <w:t xml:space="preserve"> the chromatic lament bass that Caplin describes. </w:t>
      </w:r>
      <w:r w:rsidR="00606498">
        <w:rPr>
          <w:rFonts w:ascii="Times New Roman" w:hAnsi="Times New Roman"/>
        </w:rPr>
        <w:t>This tetrachord, which I will refer to as the lament bass, appears in the episode sections, functioning in the conventional way. I argue the major mode tetrachord, on the other hand, acts more like a declamatory bass than a lament. T</w:t>
      </w:r>
      <w:r w:rsidRPr="004F1850">
        <w:rPr>
          <w:rFonts w:ascii="Times New Roman" w:hAnsi="Times New Roman"/>
        </w:rPr>
        <w:t>he declamatory bass maintains the</w:t>
      </w:r>
      <w:r w:rsidR="001F7008">
        <w:rPr>
          <w:rFonts w:ascii="Times New Roman" w:hAnsi="Times New Roman"/>
        </w:rPr>
        <w:t xml:space="preserve"> formal functions</w:t>
      </w:r>
      <w:r w:rsidRPr="004F1850">
        <w:rPr>
          <w:rFonts w:ascii="Times New Roman" w:hAnsi="Times New Roman"/>
        </w:rPr>
        <w:t xml:space="preserve"> of the typical lament </w:t>
      </w:r>
      <w:r w:rsidR="004250AC" w:rsidRPr="004F1850">
        <w:rPr>
          <w:rFonts w:ascii="Times New Roman" w:hAnsi="Times New Roman"/>
        </w:rPr>
        <w:t>bass</w:t>
      </w:r>
      <w:r w:rsidR="004250AC">
        <w:rPr>
          <w:rFonts w:ascii="Times New Roman" w:hAnsi="Times New Roman"/>
        </w:rPr>
        <w:t xml:space="preserve"> but</w:t>
      </w:r>
      <w:r w:rsidR="001F7008">
        <w:rPr>
          <w:rFonts w:ascii="Times New Roman" w:hAnsi="Times New Roman"/>
        </w:rPr>
        <w:t xml:space="preserve"> turns its expressive conte</w:t>
      </w:r>
      <w:r w:rsidR="00093FE0">
        <w:rPr>
          <w:rFonts w:ascii="Times New Roman" w:hAnsi="Times New Roman"/>
        </w:rPr>
        <w:t>n</w:t>
      </w:r>
      <w:r w:rsidR="001F7008">
        <w:rPr>
          <w:rFonts w:ascii="Times New Roman" w:hAnsi="Times New Roman"/>
        </w:rPr>
        <w:t>t on its head</w:t>
      </w:r>
      <w:r w:rsidRPr="004F1850">
        <w:rPr>
          <w:rFonts w:ascii="Times New Roman" w:hAnsi="Times New Roman"/>
        </w:rPr>
        <w:t>.</w:t>
      </w:r>
      <w:r w:rsidR="00370B07">
        <w:rPr>
          <w:rFonts w:ascii="Times New Roman" w:hAnsi="Times New Roman"/>
        </w:rPr>
        <w:t xml:space="preserve"> </w:t>
      </w:r>
      <w:r w:rsidR="00606498">
        <w:rPr>
          <w:rFonts w:ascii="Times New Roman" w:hAnsi="Times New Roman"/>
        </w:rPr>
        <w:t>I will label this version of the descending tetrachord the declamatory bass b</w:t>
      </w:r>
      <w:r w:rsidR="00370B07">
        <w:rPr>
          <w:rFonts w:ascii="Times New Roman" w:hAnsi="Times New Roman"/>
        </w:rPr>
        <w:t>ecause of its unusual appearance and thematization in the diatonic major mode,</w:t>
      </w:r>
      <w:r w:rsidR="00D8028D">
        <w:rPr>
          <w:rFonts w:ascii="Times New Roman" w:hAnsi="Times New Roman"/>
        </w:rPr>
        <w:t xml:space="preserve"> its initiating function, </w:t>
      </w:r>
      <w:r w:rsidR="00254500">
        <w:rPr>
          <w:rFonts w:ascii="Times New Roman" w:hAnsi="Times New Roman"/>
        </w:rPr>
        <w:t>and its refreshed and joyous character</w:t>
      </w:r>
      <w:r w:rsidR="00606498">
        <w:rPr>
          <w:rFonts w:ascii="Times New Roman" w:hAnsi="Times New Roman"/>
        </w:rPr>
        <w:t>.</w:t>
      </w:r>
      <w:r w:rsidR="005A603D">
        <w:rPr>
          <w:rFonts w:ascii="Times New Roman" w:hAnsi="Times New Roman"/>
        </w:rPr>
        <w:t xml:space="preserve"> The declamatory bass permeates the A section and is rendered even more effective in juxtaposition with the chromatic lament bass in the B and C sections. </w:t>
      </w:r>
    </w:p>
    <w:p w14:paraId="3B64D61A" w14:textId="45ACA656" w:rsidR="00FC2D32" w:rsidRPr="004F1850" w:rsidRDefault="00FC2D32" w:rsidP="00FC2D32">
      <w:pPr>
        <w:ind w:firstLine="720"/>
        <w:rPr>
          <w:rFonts w:ascii="Times New Roman" w:hAnsi="Times New Roman"/>
        </w:rPr>
      </w:pPr>
      <w:r w:rsidRPr="004F1850">
        <w:rPr>
          <w:rFonts w:ascii="Times New Roman" w:hAnsi="Times New Roman"/>
        </w:rPr>
        <w:t>The declamatory bass permeates the A section</w:t>
      </w:r>
      <w:r w:rsidR="0066056F">
        <w:rPr>
          <w:rFonts w:ascii="Times New Roman" w:hAnsi="Times New Roman"/>
        </w:rPr>
        <w:t>s</w:t>
      </w:r>
      <w:r w:rsidRPr="004F1850">
        <w:rPr>
          <w:rFonts w:ascii="Times New Roman" w:hAnsi="Times New Roman"/>
        </w:rPr>
        <w:t xml:space="preserve"> and is rendered even more effective in juxtaposition with the chromatic lament bass in the B and C sections.</w:t>
      </w:r>
      <w:r w:rsidR="009C7E7D" w:rsidRPr="009C7E7D">
        <w:rPr>
          <w:rFonts w:ascii="Times New Roman" w:hAnsi="Times New Roman"/>
        </w:rPr>
        <w:t xml:space="preserve"> </w:t>
      </w:r>
      <w:r w:rsidR="009C7E7D" w:rsidRPr="004F1850">
        <w:rPr>
          <w:rFonts w:ascii="Times New Roman" w:hAnsi="Times New Roman"/>
        </w:rPr>
        <w:t xml:space="preserve">As a topic in the </w:t>
      </w:r>
      <w:r w:rsidR="00715853">
        <w:rPr>
          <w:rFonts w:ascii="Times New Roman" w:hAnsi="Times New Roman"/>
        </w:rPr>
        <w:t>A section</w:t>
      </w:r>
      <w:r w:rsidR="009C7E7D" w:rsidRPr="004F1850">
        <w:rPr>
          <w:rFonts w:ascii="Times New Roman" w:hAnsi="Times New Roman"/>
        </w:rPr>
        <w:t>, the declamatory tetrachord functions as a signifier of initiation.</w:t>
      </w:r>
      <w:r w:rsidRPr="004F1850">
        <w:rPr>
          <w:rFonts w:ascii="Times New Roman" w:hAnsi="Times New Roman"/>
        </w:rPr>
        <w:t xml:space="preserve"> </w:t>
      </w:r>
      <w:r w:rsidR="00DF266F">
        <w:rPr>
          <w:rFonts w:ascii="Times New Roman" w:hAnsi="Times New Roman"/>
        </w:rPr>
        <w:t xml:space="preserve">Its </w:t>
      </w:r>
      <w:r w:rsidRPr="004F1850">
        <w:rPr>
          <w:rFonts w:ascii="Times New Roman" w:hAnsi="Times New Roman"/>
        </w:rPr>
        <w:t>efficacy convey</w:t>
      </w:r>
      <w:r w:rsidR="00DF266F">
        <w:rPr>
          <w:rFonts w:ascii="Times New Roman" w:hAnsi="Times New Roman"/>
        </w:rPr>
        <w:t>s</w:t>
      </w:r>
      <w:r w:rsidRPr="004F1850">
        <w:rPr>
          <w:rFonts w:ascii="Times New Roman" w:hAnsi="Times New Roman"/>
        </w:rPr>
        <w:t xml:space="preserve"> an initiating or beginning function</w:t>
      </w:r>
      <w:r w:rsidR="00DF266F">
        <w:rPr>
          <w:rFonts w:ascii="Times New Roman" w:hAnsi="Times New Roman"/>
        </w:rPr>
        <w:t xml:space="preserve"> which</w:t>
      </w:r>
      <w:r w:rsidRPr="004F1850">
        <w:rPr>
          <w:rFonts w:ascii="Times New Roman" w:hAnsi="Times New Roman"/>
        </w:rPr>
        <w:t xml:space="preserve"> drives the </w:t>
      </w:r>
      <w:r w:rsidRPr="004F1850">
        <w:rPr>
          <w:rFonts w:ascii="Times New Roman" w:hAnsi="Times New Roman"/>
          <w:i/>
          <w:iCs/>
        </w:rPr>
        <w:t xml:space="preserve">Concertino </w:t>
      </w:r>
      <w:r w:rsidRPr="004F1850">
        <w:rPr>
          <w:rFonts w:ascii="Times New Roman" w:hAnsi="Times New Roman"/>
        </w:rPr>
        <w:t>forward and signals the return of the rondo’s refrain</w:t>
      </w:r>
      <w:r w:rsidR="00927B63">
        <w:rPr>
          <w:rFonts w:ascii="Times New Roman" w:hAnsi="Times New Roman"/>
        </w:rPr>
        <w:t xml:space="preserve"> and moves to lyric time</w:t>
      </w:r>
      <w:r w:rsidRPr="004F1850">
        <w:rPr>
          <w:rFonts w:ascii="Times New Roman" w:hAnsi="Times New Roman"/>
        </w:rPr>
        <w:t xml:space="preserve">. </w:t>
      </w:r>
    </w:p>
    <w:p w14:paraId="26768441" w14:textId="7C932A59" w:rsidR="00FC2D32" w:rsidRPr="004F1850" w:rsidRDefault="00FC2D32" w:rsidP="00FC2D32">
      <w:pPr>
        <w:ind w:firstLine="720"/>
        <w:rPr>
          <w:rFonts w:ascii="Times New Roman" w:hAnsi="Times New Roman"/>
        </w:rPr>
      </w:pPr>
      <w:r w:rsidRPr="004F1850">
        <w:rPr>
          <w:rFonts w:ascii="Times New Roman" w:hAnsi="Times New Roman"/>
        </w:rPr>
        <w:t xml:space="preserve">The first appearance of the declamatory bass has an initiating function and is in the two-bar introduction (fig. </w:t>
      </w:r>
      <w:r w:rsidR="00BC3AAB">
        <w:rPr>
          <w:rFonts w:ascii="Times New Roman" w:hAnsi="Times New Roman"/>
        </w:rPr>
        <w:t>21</w:t>
      </w:r>
      <w:r w:rsidRPr="004F1850">
        <w:rPr>
          <w:rFonts w:ascii="Times New Roman" w:hAnsi="Times New Roman"/>
        </w:rPr>
        <w:t xml:space="preserve">). The descending tetrachord establishes the key of D-major and, unbeknownst to the listener at the time, establishes one of the primary harmonic motives of the piece. In its diatonic major form, the declamatory bass signals the initiation of the </w:t>
      </w:r>
      <w:r w:rsidR="00715853">
        <w:rPr>
          <w:rFonts w:ascii="Times New Roman" w:hAnsi="Times New Roman"/>
        </w:rPr>
        <w:t>A section</w:t>
      </w:r>
      <w:r w:rsidRPr="004F1850">
        <w:rPr>
          <w:rFonts w:ascii="Times New Roman" w:hAnsi="Times New Roman"/>
        </w:rPr>
        <w:t>, and each of its subsequent returns. It is almost always in quarter notes, embedded into the very pulse of the music. When it has completed its initiating function at the beginning of a new section or modulation, it then move</w:t>
      </w:r>
      <w:r w:rsidR="00DC0CEF">
        <w:rPr>
          <w:rFonts w:ascii="Times New Roman" w:hAnsi="Times New Roman"/>
        </w:rPr>
        <w:t>s</w:t>
      </w:r>
      <w:r w:rsidRPr="004F1850">
        <w:rPr>
          <w:rFonts w:ascii="Times New Roman" w:hAnsi="Times New Roman"/>
        </w:rPr>
        <w:t xml:space="preserve"> to </w:t>
      </w:r>
      <w:r w:rsidR="00DC0CEF">
        <w:rPr>
          <w:rFonts w:ascii="Times New Roman" w:hAnsi="Times New Roman"/>
        </w:rPr>
        <w:t>an</w:t>
      </w:r>
      <w:r w:rsidRPr="004F1850">
        <w:rPr>
          <w:rFonts w:ascii="Times New Roman" w:hAnsi="Times New Roman"/>
        </w:rPr>
        <w:t xml:space="preserve"> </w:t>
      </w:r>
      <w:r w:rsidRPr="004F1850">
        <w:rPr>
          <w:rFonts w:ascii="Times New Roman" w:hAnsi="Times New Roman"/>
        </w:rPr>
        <w:lastRenderedPageBreak/>
        <w:t xml:space="preserve">inner voice </w:t>
      </w:r>
      <w:r w:rsidR="00DC0CEF">
        <w:rPr>
          <w:rFonts w:ascii="Times New Roman" w:hAnsi="Times New Roman"/>
        </w:rPr>
        <w:t xml:space="preserve">in </w:t>
      </w:r>
      <w:r w:rsidRPr="004F1850">
        <w:rPr>
          <w:rFonts w:ascii="Times New Roman" w:hAnsi="Times New Roman"/>
        </w:rPr>
        <w:t xml:space="preserve">the piano where it lies in wait until it </w:t>
      </w:r>
      <w:proofErr w:type="spellStart"/>
      <w:r w:rsidRPr="004F1850">
        <w:rPr>
          <w:rFonts w:ascii="Times New Roman" w:hAnsi="Times New Roman"/>
        </w:rPr>
        <w:t>regains</w:t>
      </w:r>
      <w:proofErr w:type="spellEnd"/>
      <w:r w:rsidRPr="004F1850">
        <w:rPr>
          <w:rFonts w:ascii="Times New Roman" w:hAnsi="Times New Roman"/>
        </w:rPr>
        <w:t xml:space="preserve"> control of the harmonic rhythm. </w:t>
      </w:r>
    </w:p>
    <w:p w14:paraId="2BBC7F2A" w14:textId="77777777" w:rsidR="00FC2D32" w:rsidRPr="004F1850" w:rsidRDefault="00FC2D32" w:rsidP="00FC2D32">
      <w:pPr>
        <w:keepNext/>
        <w:ind w:firstLine="720"/>
        <w:jc w:val="center"/>
        <w:rPr>
          <w:rFonts w:ascii="Times New Roman" w:hAnsi="Times New Roman"/>
        </w:rPr>
      </w:pPr>
      <w:r w:rsidRPr="004F1850">
        <w:rPr>
          <w:rFonts w:ascii="Times New Roman" w:hAnsi="Times New Roman"/>
          <w:noProof/>
        </w:rPr>
        <w:drawing>
          <wp:inline distT="0" distB="0" distL="0" distR="0" wp14:anchorId="2DD64525" wp14:editId="10276ECA">
            <wp:extent cx="4221126" cy="22395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1">
                      <a:extLst>
                        <a:ext uri="{28A0092B-C50C-407E-A947-70E740481C1C}">
                          <a14:useLocalDpi xmlns:a14="http://schemas.microsoft.com/office/drawing/2010/main" val="0"/>
                        </a:ext>
                      </a:extLst>
                    </a:blip>
                    <a:stretch>
                      <a:fillRect/>
                    </a:stretch>
                  </pic:blipFill>
                  <pic:spPr>
                    <a:xfrm>
                      <a:off x="0" y="0"/>
                      <a:ext cx="4239958" cy="2249533"/>
                    </a:xfrm>
                    <a:prstGeom prst="rect">
                      <a:avLst/>
                    </a:prstGeom>
                  </pic:spPr>
                </pic:pic>
              </a:graphicData>
            </a:graphic>
          </wp:inline>
        </w:drawing>
      </w:r>
    </w:p>
    <w:p w14:paraId="79674805" w14:textId="28139A41" w:rsidR="00FC2D32" w:rsidRPr="004F1850" w:rsidRDefault="00FC2D32" w:rsidP="00FC2D32">
      <w:pPr>
        <w:pStyle w:val="Caption"/>
        <w:jc w:val="center"/>
        <w:rPr>
          <w:rFonts w:ascii="Times New Roman" w:hAnsi="Times New Roman"/>
        </w:rPr>
      </w:pPr>
      <w:bookmarkStart w:id="30" w:name="_Toc134123432"/>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21</w:t>
      </w:r>
      <w:r w:rsidRPr="004F1850">
        <w:rPr>
          <w:rFonts w:ascii="Times New Roman" w:hAnsi="Times New Roman"/>
          <w:noProof/>
        </w:rPr>
        <w:fldChar w:fldCharType="end"/>
      </w:r>
      <w:r w:rsidRPr="004F1850">
        <w:rPr>
          <w:rFonts w:ascii="Times New Roman" w:hAnsi="Times New Roman"/>
        </w:rPr>
        <w:t xml:space="preserve"> Opening Declamatory Tetrachord mm. 1-2</w:t>
      </w:r>
      <w:bookmarkEnd w:id="30"/>
    </w:p>
    <w:p w14:paraId="0A42D8E3" w14:textId="77777777" w:rsidR="00FC2D32" w:rsidRPr="004F1850" w:rsidRDefault="00FC2D32" w:rsidP="00FC2D32">
      <w:pPr>
        <w:ind w:firstLine="720"/>
        <w:rPr>
          <w:rFonts w:ascii="Times New Roman" w:hAnsi="Times New Roman"/>
        </w:rPr>
      </w:pPr>
    </w:p>
    <w:p w14:paraId="418733B0" w14:textId="285ACDA3" w:rsidR="00FC2D32" w:rsidRPr="004F1850" w:rsidRDefault="00FC2D32" w:rsidP="00FC2D32">
      <w:pPr>
        <w:ind w:firstLine="720"/>
        <w:rPr>
          <w:rFonts w:ascii="Times New Roman" w:hAnsi="Times New Roman"/>
        </w:rPr>
      </w:pPr>
      <w:r w:rsidRPr="004F1850">
        <w:rPr>
          <w:rFonts w:ascii="Times New Roman" w:hAnsi="Times New Roman"/>
        </w:rPr>
        <w:t xml:space="preserve">Despite the harmonic instability of the </w:t>
      </w:r>
      <w:r w:rsidR="00715853">
        <w:rPr>
          <w:rFonts w:ascii="Times New Roman" w:hAnsi="Times New Roman"/>
        </w:rPr>
        <w:t>A section</w:t>
      </w:r>
      <w:r w:rsidRPr="004F1850">
        <w:rPr>
          <w:rFonts w:ascii="Times New Roman" w:hAnsi="Times New Roman"/>
        </w:rPr>
        <w:t xml:space="preserve">, the declamatory tetrachord is generally preserved through each modulation. This beginning-temporality is signified not only by the presence of the declamatory bass, but by the modulations it accompanies or the change in melodic content from the flutist. When the first </w:t>
      </w:r>
      <w:r w:rsidR="00715853">
        <w:rPr>
          <w:rFonts w:ascii="Times New Roman" w:hAnsi="Times New Roman"/>
        </w:rPr>
        <w:t>A section</w:t>
      </w:r>
      <w:r w:rsidRPr="004F1850">
        <w:rPr>
          <w:rFonts w:ascii="Times New Roman" w:hAnsi="Times New Roman"/>
        </w:rPr>
        <w:t xml:space="preserve"> modulates to A-major, the true declamatory bass is utilized in the same way it is at the introduction (fig. 2</w:t>
      </w:r>
      <w:r w:rsidR="00BC3AAB">
        <w:rPr>
          <w:rFonts w:ascii="Times New Roman" w:hAnsi="Times New Roman"/>
        </w:rPr>
        <w:t>2</w:t>
      </w:r>
      <w:r w:rsidRPr="004F1850">
        <w:rPr>
          <w:rFonts w:ascii="Times New Roman" w:hAnsi="Times New Roman"/>
        </w:rPr>
        <w:t xml:space="preserve">). </w:t>
      </w:r>
    </w:p>
    <w:p w14:paraId="7AD6BBC1" w14:textId="77777777" w:rsidR="00FC2D32" w:rsidRPr="004F1850" w:rsidRDefault="00FC2D32" w:rsidP="00FC2D32">
      <w:pPr>
        <w:keepNext/>
        <w:ind w:firstLine="720"/>
        <w:jc w:val="center"/>
        <w:rPr>
          <w:rFonts w:ascii="Times New Roman" w:hAnsi="Times New Roman"/>
        </w:rPr>
      </w:pPr>
      <w:r w:rsidRPr="004F1850">
        <w:rPr>
          <w:rFonts w:ascii="Times New Roman" w:hAnsi="Times New Roman"/>
          <w:noProof/>
        </w:rPr>
        <w:drawing>
          <wp:inline distT="0" distB="0" distL="0" distR="0" wp14:anchorId="53D206C3" wp14:editId="3B5A3657">
            <wp:extent cx="1172701" cy="20081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87885" cy="2034156"/>
                    </a:xfrm>
                    <a:prstGeom prst="rect">
                      <a:avLst/>
                    </a:prstGeom>
                  </pic:spPr>
                </pic:pic>
              </a:graphicData>
            </a:graphic>
          </wp:inline>
        </w:drawing>
      </w:r>
    </w:p>
    <w:p w14:paraId="1AEDCCA2" w14:textId="049A89EF" w:rsidR="00FC2D32" w:rsidRDefault="00FC2D32" w:rsidP="00FC2D32">
      <w:pPr>
        <w:pStyle w:val="Caption"/>
        <w:jc w:val="center"/>
        <w:rPr>
          <w:rFonts w:ascii="Times New Roman" w:hAnsi="Times New Roman"/>
        </w:rPr>
      </w:pPr>
      <w:bookmarkStart w:id="31" w:name="_Toc134123433"/>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22</w:t>
      </w:r>
      <w:r w:rsidRPr="004F1850">
        <w:rPr>
          <w:rFonts w:ascii="Times New Roman" w:hAnsi="Times New Roman"/>
          <w:noProof/>
        </w:rPr>
        <w:fldChar w:fldCharType="end"/>
      </w:r>
      <w:r w:rsidRPr="004F1850">
        <w:rPr>
          <w:rFonts w:ascii="Times New Roman" w:hAnsi="Times New Roman"/>
        </w:rPr>
        <w:t xml:space="preserve"> Declamatory Bass in modulation to A major in the first </w:t>
      </w:r>
      <w:r w:rsidR="00715853">
        <w:rPr>
          <w:rFonts w:ascii="Times New Roman" w:hAnsi="Times New Roman"/>
        </w:rPr>
        <w:t>A section</w:t>
      </w:r>
      <w:r w:rsidRPr="004F1850">
        <w:rPr>
          <w:rFonts w:ascii="Times New Roman" w:hAnsi="Times New Roman"/>
        </w:rPr>
        <w:t>, m. 11</w:t>
      </w:r>
      <w:bookmarkEnd w:id="31"/>
    </w:p>
    <w:p w14:paraId="687EAB40" w14:textId="77777777" w:rsidR="009C7E7D" w:rsidRPr="009C7E7D" w:rsidRDefault="009C7E7D" w:rsidP="009C7E7D"/>
    <w:p w14:paraId="31C90867" w14:textId="77777777" w:rsidR="0057758F" w:rsidRDefault="0057758F" w:rsidP="0057758F">
      <w:pPr>
        <w:keepNext/>
      </w:pPr>
      <w:r>
        <w:rPr>
          <w:noProof/>
        </w:rPr>
        <w:drawing>
          <wp:inline distT="0" distB="0" distL="0" distR="0" wp14:anchorId="0BE24BAF" wp14:editId="760E4170">
            <wp:extent cx="5486400" cy="1979295"/>
            <wp:effectExtent l="0" t="0" r="0" b="1905"/>
            <wp:docPr id="1266337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337723" name="Picture 126633772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1979295"/>
                    </a:xfrm>
                    <a:prstGeom prst="rect">
                      <a:avLst/>
                    </a:prstGeom>
                  </pic:spPr>
                </pic:pic>
              </a:graphicData>
            </a:graphic>
          </wp:inline>
        </w:drawing>
      </w:r>
    </w:p>
    <w:p w14:paraId="7E55D029" w14:textId="0E7FA004" w:rsidR="00413362" w:rsidRDefault="0057758F" w:rsidP="0057758F">
      <w:pPr>
        <w:pStyle w:val="Caption"/>
        <w:jc w:val="center"/>
      </w:pPr>
      <w:bookmarkStart w:id="32" w:name="_Toc134123434"/>
      <w:r>
        <w:t xml:space="preserve">Figure </w:t>
      </w:r>
      <w:fldSimple w:instr=" SEQ Figure \* ARABIC ">
        <w:r w:rsidR="004A713E">
          <w:rPr>
            <w:noProof/>
          </w:rPr>
          <w:t>23</w:t>
        </w:r>
      </w:fldSimple>
      <w:r>
        <w:t xml:space="preserve"> </w:t>
      </w:r>
      <w:r w:rsidRPr="00DF1A6C">
        <w:t>Declamatory bass restatement mm. 27-30</w:t>
      </w:r>
      <w:bookmarkEnd w:id="32"/>
    </w:p>
    <w:p w14:paraId="3D1F9EEB" w14:textId="3473DF3A" w:rsidR="00413362" w:rsidRDefault="00413362" w:rsidP="00413362">
      <w:pPr>
        <w:pStyle w:val="Caption"/>
      </w:pPr>
    </w:p>
    <w:p w14:paraId="7AC72600" w14:textId="77777777" w:rsidR="00413362" w:rsidRPr="00413362" w:rsidRDefault="00413362" w:rsidP="00413362"/>
    <w:p w14:paraId="7B8D79A6" w14:textId="4590F196" w:rsidR="00F0768C" w:rsidRDefault="00FC2D32" w:rsidP="00CF35C7">
      <w:pPr>
        <w:ind w:firstLine="720"/>
        <w:rPr>
          <w:rFonts w:ascii="Times New Roman" w:hAnsi="Times New Roman"/>
        </w:rPr>
      </w:pPr>
      <w:r w:rsidRPr="004F1850">
        <w:rPr>
          <w:rFonts w:ascii="Times New Roman" w:hAnsi="Times New Roman"/>
        </w:rPr>
        <w:t xml:space="preserve">Although most of the appearances of the tetrachord in the </w:t>
      </w:r>
      <w:r w:rsidR="00715853">
        <w:rPr>
          <w:rFonts w:ascii="Times New Roman" w:hAnsi="Times New Roman"/>
        </w:rPr>
        <w:t>A section</w:t>
      </w:r>
      <w:r w:rsidRPr="004F1850">
        <w:rPr>
          <w:rFonts w:ascii="Times New Roman" w:hAnsi="Times New Roman"/>
        </w:rPr>
        <w:t xml:space="preserve"> appear in the bass voice of the piano, there are instances of it temporarily relocating to an inner voice. As an inner voice, the declamatory tetrachord has a being-in-the-middle function and facilitates transitions into contrasting sections (fig. </w:t>
      </w:r>
      <w:r w:rsidR="008452FB">
        <w:rPr>
          <w:rFonts w:ascii="Times New Roman" w:hAnsi="Times New Roman"/>
        </w:rPr>
        <w:t>2</w:t>
      </w:r>
      <w:r w:rsidR="0057758F">
        <w:rPr>
          <w:rFonts w:ascii="Times New Roman" w:hAnsi="Times New Roman"/>
        </w:rPr>
        <w:t>3</w:t>
      </w:r>
      <w:r w:rsidR="008452FB">
        <w:rPr>
          <w:rFonts w:ascii="Times New Roman" w:hAnsi="Times New Roman"/>
        </w:rPr>
        <w:t>)</w:t>
      </w:r>
      <w:r w:rsidRPr="004F1850">
        <w:rPr>
          <w:rFonts w:ascii="Times New Roman" w:hAnsi="Times New Roman"/>
        </w:rPr>
        <w:t xml:space="preserve">. </w:t>
      </w:r>
      <w:r w:rsidR="009C7E7D">
        <w:rPr>
          <w:rFonts w:ascii="Times New Roman" w:hAnsi="Times New Roman"/>
        </w:rPr>
        <w:t xml:space="preserve">As one can see in Figure </w:t>
      </w:r>
      <w:r w:rsidR="008452FB">
        <w:rPr>
          <w:rFonts w:ascii="Times New Roman" w:hAnsi="Times New Roman"/>
        </w:rPr>
        <w:t>2</w:t>
      </w:r>
      <w:r w:rsidR="0057758F">
        <w:rPr>
          <w:rFonts w:ascii="Times New Roman" w:hAnsi="Times New Roman"/>
        </w:rPr>
        <w:t>3</w:t>
      </w:r>
      <w:r w:rsidR="009C7E7D">
        <w:rPr>
          <w:rFonts w:ascii="Times New Roman" w:hAnsi="Times New Roman"/>
        </w:rPr>
        <w:t>, the descending tetrachord in the inner voice signals the beginning of transition to the B</w:t>
      </w:r>
      <w:r w:rsidR="00413362">
        <w:rPr>
          <w:rFonts w:ascii="Times New Roman" w:hAnsi="Times New Roman"/>
        </w:rPr>
        <w:t xml:space="preserve"> </w:t>
      </w:r>
      <w:r w:rsidR="009C7E7D">
        <w:rPr>
          <w:rFonts w:ascii="Times New Roman" w:hAnsi="Times New Roman"/>
        </w:rPr>
        <w:t xml:space="preserve">section through a modulation to D-major. After which, it moves to the lowest voice of the right hand of the piano as transition material begins. </w:t>
      </w:r>
    </w:p>
    <w:p w14:paraId="26941ADF" w14:textId="77777777" w:rsidR="00CF35C7" w:rsidRPr="00CF35C7" w:rsidRDefault="00CF35C7" w:rsidP="00CF35C7">
      <w:pPr>
        <w:ind w:firstLine="720"/>
        <w:rPr>
          <w:rFonts w:ascii="Times New Roman" w:hAnsi="Times New Roman"/>
        </w:rPr>
      </w:pPr>
    </w:p>
    <w:p w14:paraId="0AB02F57" w14:textId="2906CC8F" w:rsidR="00FB00F3" w:rsidRDefault="00FC2D32" w:rsidP="00E84F7C">
      <w:pPr>
        <w:keepNext/>
        <w:rPr>
          <w:rFonts w:ascii="Times New Roman" w:hAnsi="Times New Roman"/>
        </w:rPr>
      </w:pPr>
      <w:r w:rsidRPr="004F1850">
        <w:rPr>
          <w:rFonts w:ascii="Times New Roman" w:hAnsi="Times New Roman"/>
        </w:rPr>
        <w:tab/>
        <w:t xml:space="preserve"> </w:t>
      </w:r>
      <w:r w:rsidR="00FB00F3" w:rsidRPr="004F1850">
        <w:rPr>
          <w:rFonts w:ascii="Times New Roman" w:hAnsi="Times New Roman"/>
        </w:rPr>
        <w:t xml:space="preserve">The declamatory bass in the first return of the </w:t>
      </w:r>
      <w:r w:rsidR="00715853">
        <w:rPr>
          <w:rFonts w:ascii="Times New Roman" w:hAnsi="Times New Roman"/>
        </w:rPr>
        <w:t>A section</w:t>
      </w:r>
      <w:r w:rsidR="00FB00F3" w:rsidRPr="004F1850">
        <w:rPr>
          <w:rFonts w:ascii="Times New Roman" w:hAnsi="Times New Roman"/>
        </w:rPr>
        <w:t xml:space="preserve"> is more subtle. The lack of a full statement of the </w:t>
      </w:r>
      <w:r w:rsidR="00FB00F3">
        <w:rPr>
          <w:rFonts w:ascii="Times New Roman" w:hAnsi="Times New Roman"/>
        </w:rPr>
        <w:t>Primary theme</w:t>
      </w:r>
      <w:r w:rsidR="00FB00F3" w:rsidRPr="004F1850">
        <w:rPr>
          <w:rFonts w:ascii="Times New Roman" w:hAnsi="Times New Roman"/>
        </w:rPr>
        <w:t xml:space="preserve">, and interruptions of </w:t>
      </w:r>
      <w:r w:rsidR="00FB00F3">
        <w:rPr>
          <w:rFonts w:ascii="Times New Roman" w:hAnsi="Times New Roman"/>
        </w:rPr>
        <w:t>Secondary theme</w:t>
      </w:r>
      <w:r w:rsidR="00FB00F3" w:rsidRPr="004F1850">
        <w:rPr>
          <w:rFonts w:ascii="Times New Roman" w:hAnsi="Times New Roman"/>
        </w:rPr>
        <w:t xml:space="preserve"> material, obfuscate the descending tetrachord that is buried in blocked chords in the piano. Figure </w:t>
      </w:r>
      <w:r w:rsidR="0057758F">
        <w:rPr>
          <w:rFonts w:ascii="Times New Roman" w:hAnsi="Times New Roman"/>
        </w:rPr>
        <w:t>43</w:t>
      </w:r>
      <w:r w:rsidR="00FB00F3" w:rsidRPr="004F1850">
        <w:rPr>
          <w:rFonts w:ascii="Times New Roman" w:hAnsi="Times New Roman"/>
        </w:rPr>
        <w:t xml:space="preserve"> shows the last appearance of the declamatory bass in the A’ section before it </w:t>
      </w:r>
      <w:r w:rsidR="00FB00F3" w:rsidRPr="004F1850">
        <w:rPr>
          <w:rFonts w:ascii="Times New Roman" w:hAnsi="Times New Roman"/>
        </w:rPr>
        <w:lastRenderedPageBreak/>
        <w:t xml:space="preserve">disappears giving way to a </w:t>
      </w:r>
      <w:r w:rsidR="00FB00F3">
        <w:rPr>
          <w:rFonts w:ascii="Times New Roman" w:hAnsi="Times New Roman"/>
        </w:rPr>
        <w:t>Secondary theme</w:t>
      </w:r>
      <w:r w:rsidR="00FB00F3" w:rsidRPr="004F1850">
        <w:rPr>
          <w:rFonts w:ascii="Times New Roman" w:hAnsi="Times New Roman"/>
        </w:rPr>
        <w:t xml:space="preserve"> interruption. Its subtly in this section contribute to its “being-in-the-middle” relation to the form at this point.</w:t>
      </w:r>
    </w:p>
    <w:p w14:paraId="1F34E74B" w14:textId="733D1273" w:rsidR="00FB00F3" w:rsidRPr="004F1850" w:rsidRDefault="00FB00F3" w:rsidP="0057758F">
      <w:pPr>
        <w:ind w:firstLine="720"/>
        <w:rPr>
          <w:rFonts w:ascii="Times New Roman" w:hAnsi="Times New Roman"/>
        </w:rPr>
      </w:pPr>
      <w:r>
        <w:rPr>
          <w:rFonts w:ascii="Times New Roman" w:hAnsi="Times New Roman"/>
        </w:rPr>
        <w:t>After the cadenza, t</w:t>
      </w:r>
      <w:r w:rsidRPr="004F1850">
        <w:rPr>
          <w:rFonts w:ascii="Times New Roman" w:hAnsi="Times New Roman"/>
        </w:rPr>
        <w:t xml:space="preserve">he return of the </w:t>
      </w:r>
      <w:r w:rsidR="00715853">
        <w:rPr>
          <w:rFonts w:ascii="Times New Roman" w:hAnsi="Times New Roman"/>
        </w:rPr>
        <w:t>A section</w:t>
      </w:r>
      <w:r w:rsidRPr="004F1850">
        <w:rPr>
          <w:rFonts w:ascii="Times New Roman" w:hAnsi="Times New Roman"/>
        </w:rPr>
        <w:t xml:space="preserve"> in measure 112 restores the declamatory bass and is marked by the pastoral topic. The character here is less declamatory than the beginning of </w:t>
      </w:r>
      <w:r w:rsidRPr="004F1850">
        <w:rPr>
          <w:rFonts w:ascii="Times New Roman" w:hAnsi="Times New Roman"/>
          <w:i/>
          <w:iCs/>
        </w:rPr>
        <w:t>Concertino</w:t>
      </w:r>
      <w:r w:rsidRPr="004F1850">
        <w:rPr>
          <w:rFonts w:ascii="Times New Roman" w:hAnsi="Times New Roman"/>
        </w:rPr>
        <w:t xml:space="preserve">, rather, it’s comparatively mollified in its reappearance. The reappearance’s initiating function is rendered less effective by its placement in the same register in which the flute resumes the </w:t>
      </w:r>
      <w:r>
        <w:rPr>
          <w:rFonts w:ascii="Times New Roman" w:hAnsi="Times New Roman"/>
        </w:rPr>
        <w:t>Primary theme</w:t>
      </w:r>
      <w:r w:rsidRPr="004F1850">
        <w:rPr>
          <w:rFonts w:ascii="Times New Roman" w:hAnsi="Times New Roman"/>
        </w:rPr>
        <w:t xml:space="preserve"> as shown in Figure </w:t>
      </w:r>
      <w:r w:rsidR="008452FB">
        <w:rPr>
          <w:rFonts w:ascii="Times New Roman" w:hAnsi="Times New Roman"/>
        </w:rPr>
        <w:t>2</w:t>
      </w:r>
      <w:r w:rsidR="0057758F">
        <w:rPr>
          <w:rFonts w:ascii="Times New Roman" w:hAnsi="Times New Roman"/>
        </w:rPr>
        <w:t>4</w:t>
      </w:r>
      <w:r w:rsidRPr="004F1850">
        <w:rPr>
          <w:rFonts w:ascii="Times New Roman" w:hAnsi="Times New Roman"/>
        </w:rPr>
        <w:t xml:space="preserve">. </w:t>
      </w:r>
    </w:p>
    <w:p w14:paraId="4B99FD24" w14:textId="77777777" w:rsidR="00FB00F3" w:rsidRPr="004F1850" w:rsidRDefault="00FB00F3" w:rsidP="00FB00F3">
      <w:pPr>
        <w:keepNext/>
        <w:rPr>
          <w:rFonts w:ascii="Times New Roman" w:hAnsi="Times New Roman"/>
        </w:rPr>
      </w:pPr>
      <w:r w:rsidRPr="004F1850">
        <w:rPr>
          <w:rFonts w:ascii="Times New Roman" w:hAnsi="Times New Roman"/>
          <w:noProof/>
        </w:rPr>
        <w:drawing>
          <wp:inline distT="0" distB="0" distL="0" distR="0" wp14:anchorId="03364C72" wp14:editId="551F7599">
            <wp:extent cx="5943600" cy="1742440"/>
            <wp:effectExtent l="0" t="0" r="0" b="0"/>
            <wp:docPr id="14" name="Picture 14" descr="A picture containing text, mus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music&#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1742440"/>
                    </a:xfrm>
                    <a:prstGeom prst="rect">
                      <a:avLst/>
                    </a:prstGeom>
                  </pic:spPr>
                </pic:pic>
              </a:graphicData>
            </a:graphic>
          </wp:inline>
        </w:drawing>
      </w:r>
    </w:p>
    <w:p w14:paraId="6D912032" w14:textId="4870A970" w:rsidR="00FB00F3" w:rsidRDefault="00FB00F3" w:rsidP="0057758F">
      <w:pPr>
        <w:pStyle w:val="Caption"/>
        <w:jc w:val="center"/>
        <w:rPr>
          <w:rFonts w:ascii="Times New Roman" w:hAnsi="Times New Roman"/>
        </w:rPr>
      </w:pPr>
      <w:bookmarkStart w:id="33" w:name="_Toc134123435"/>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24</w:t>
      </w:r>
      <w:r w:rsidRPr="004F1850">
        <w:rPr>
          <w:rFonts w:ascii="Times New Roman" w:hAnsi="Times New Roman"/>
        </w:rPr>
        <w:fldChar w:fldCharType="end"/>
      </w:r>
      <w:r w:rsidR="00CF35C7">
        <w:rPr>
          <w:rFonts w:ascii="Times New Roman" w:hAnsi="Times New Roman"/>
        </w:rPr>
        <w:t xml:space="preserve"> mm. 112-115</w:t>
      </w:r>
      <w:bookmarkEnd w:id="33"/>
    </w:p>
    <w:p w14:paraId="738D215C" w14:textId="77777777" w:rsidR="00FB00F3" w:rsidRPr="009C7F69" w:rsidRDefault="00FB00F3" w:rsidP="00FB00F3"/>
    <w:p w14:paraId="0845C8BA" w14:textId="665CF7FE" w:rsidR="00FB00F3" w:rsidRPr="004F1850" w:rsidRDefault="00FB00F3" w:rsidP="00FB00F3">
      <w:pPr>
        <w:ind w:firstLine="720"/>
        <w:rPr>
          <w:rFonts w:ascii="Times New Roman" w:hAnsi="Times New Roman"/>
        </w:rPr>
      </w:pPr>
      <w:r>
        <w:rPr>
          <w:rFonts w:ascii="Times New Roman" w:hAnsi="Times New Roman"/>
        </w:rPr>
        <w:t>The</w:t>
      </w:r>
      <w:r w:rsidRPr="004F1850">
        <w:rPr>
          <w:rFonts w:ascii="Times New Roman" w:hAnsi="Times New Roman"/>
        </w:rPr>
        <w:t xml:space="preserve"> </w:t>
      </w:r>
      <w:r w:rsidR="00715853">
        <w:rPr>
          <w:rFonts w:ascii="Times New Roman" w:hAnsi="Times New Roman"/>
        </w:rPr>
        <w:t>A section</w:t>
      </w:r>
      <w:r>
        <w:rPr>
          <w:rFonts w:ascii="Times New Roman" w:hAnsi="Times New Roman"/>
        </w:rPr>
        <w:t>’s return</w:t>
      </w:r>
      <w:r w:rsidRPr="004F1850">
        <w:rPr>
          <w:rFonts w:ascii="Times New Roman" w:hAnsi="Times New Roman"/>
        </w:rPr>
        <w:t xml:space="preserve"> is slightly altered </w:t>
      </w:r>
      <w:r>
        <w:rPr>
          <w:rFonts w:ascii="Times New Roman" w:hAnsi="Times New Roman"/>
        </w:rPr>
        <w:t>in comparison to how it first appeared</w:t>
      </w:r>
      <w:r w:rsidRPr="004F1850">
        <w:rPr>
          <w:rFonts w:ascii="Times New Roman" w:hAnsi="Times New Roman"/>
        </w:rPr>
        <w:t xml:space="preserve">. The </w:t>
      </w:r>
      <w:r>
        <w:rPr>
          <w:rFonts w:ascii="Times New Roman" w:hAnsi="Times New Roman"/>
        </w:rPr>
        <w:t>Primary theme</w:t>
      </w:r>
      <w:r w:rsidRPr="004F1850">
        <w:rPr>
          <w:rFonts w:ascii="Times New Roman" w:hAnsi="Times New Roman"/>
        </w:rPr>
        <w:t xml:space="preserve"> is only played once in A-</w:t>
      </w:r>
      <w:proofErr w:type="gramStart"/>
      <w:r w:rsidRPr="004F1850">
        <w:rPr>
          <w:rFonts w:ascii="Times New Roman" w:hAnsi="Times New Roman"/>
        </w:rPr>
        <w:t>major</w:t>
      </w:r>
      <w:proofErr w:type="gramEnd"/>
      <w:r w:rsidRPr="004F1850">
        <w:rPr>
          <w:rFonts w:ascii="Times New Roman" w:hAnsi="Times New Roman"/>
        </w:rPr>
        <w:t xml:space="preserve"> and the piano takes the theme over when the section returns to D-major. The declamatory bass is pervasive</w:t>
      </w:r>
      <w:r>
        <w:rPr>
          <w:rFonts w:ascii="Times New Roman" w:hAnsi="Times New Roman"/>
        </w:rPr>
        <w:t>.</w:t>
      </w:r>
      <w:r w:rsidRPr="004F1850">
        <w:rPr>
          <w:rFonts w:ascii="Times New Roman" w:hAnsi="Times New Roman"/>
        </w:rPr>
        <w:t xml:space="preserve"> </w:t>
      </w:r>
      <w:r>
        <w:rPr>
          <w:rFonts w:ascii="Times New Roman" w:hAnsi="Times New Roman"/>
        </w:rPr>
        <w:t>Initially</w:t>
      </w:r>
      <w:r w:rsidRPr="004F1850">
        <w:rPr>
          <w:rFonts w:ascii="Times New Roman" w:hAnsi="Times New Roman"/>
        </w:rPr>
        <w:t xml:space="preserve">, in a faster harmonic rhythm changing each </w:t>
      </w:r>
      <w:r>
        <w:rPr>
          <w:rFonts w:ascii="Times New Roman" w:hAnsi="Times New Roman"/>
        </w:rPr>
        <w:t>beat and then later at a</w:t>
      </w:r>
      <w:r w:rsidRPr="004F1850">
        <w:rPr>
          <w:rFonts w:ascii="Times New Roman" w:hAnsi="Times New Roman"/>
        </w:rPr>
        <w:t xml:space="preserve"> slower harmonic rhythm as </w:t>
      </w:r>
      <w:r>
        <w:rPr>
          <w:rFonts w:ascii="Times New Roman" w:hAnsi="Times New Roman"/>
        </w:rPr>
        <w:t xml:space="preserve">part of </w:t>
      </w:r>
      <w:r w:rsidRPr="004F1850">
        <w:rPr>
          <w:rFonts w:ascii="Times New Roman" w:hAnsi="Times New Roman"/>
        </w:rPr>
        <w:t xml:space="preserve">a pedal point. Figure </w:t>
      </w:r>
      <w:r w:rsidR="00CF35C7">
        <w:rPr>
          <w:rFonts w:ascii="Times New Roman" w:hAnsi="Times New Roman"/>
        </w:rPr>
        <w:t>24</w:t>
      </w:r>
      <w:r w:rsidR="00CF35C7" w:rsidRPr="004F1850">
        <w:rPr>
          <w:rFonts w:ascii="Times New Roman" w:hAnsi="Times New Roman"/>
        </w:rPr>
        <w:t xml:space="preserve"> shows the faster </w:t>
      </w:r>
      <w:r w:rsidR="00CF35C7">
        <w:rPr>
          <w:rFonts w:ascii="Times New Roman" w:hAnsi="Times New Roman"/>
        </w:rPr>
        <w:t>versus the slower version that appears in figure 25.</w:t>
      </w:r>
      <w:r w:rsidRPr="004F1850">
        <w:rPr>
          <w:rFonts w:ascii="Times New Roman" w:hAnsi="Times New Roman"/>
        </w:rPr>
        <w:t xml:space="preserve"> </w:t>
      </w:r>
    </w:p>
    <w:p w14:paraId="7832363F" w14:textId="77777777" w:rsidR="00FB00F3" w:rsidRPr="004F1850" w:rsidRDefault="00FB00F3" w:rsidP="00FB00F3">
      <w:pPr>
        <w:keepNext/>
        <w:rPr>
          <w:rFonts w:ascii="Times New Roman" w:hAnsi="Times New Roman"/>
        </w:rPr>
      </w:pPr>
      <w:r w:rsidRPr="004F1850">
        <w:rPr>
          <w:rFonts w:ascii="Times New Roman" w:hAnsi="Times New Roman"/>
          <w:noProof/>
        </w:rPr>
        <w:lastRenderedPageBreak/>
        <w:drawing>
          <wp:inline distT="0" distB="0" distL="0" distR="0" wp14:anchorId="32EF53AA" wp14:editId="22696C83">
            <wp:extent cx="5943600" cy="3311525"/>
            <wp:effectExtent l="0" t="0" r="0" b="3175"/>
            <wp:docPr id="15" name="Picture 1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engineering drawing&#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3311525"/>
                    </a:xfrm>
                    <a:prstGeom prst="rect">
                      <a:avLst/>
                    </a:prstGeom>
                  </pic:spPr>
                </pic:pic>
              </a:graphicData>
            </a:graphic>
          </wp:inline>
        </w:drawing>
      </w:r>
    </w:p>
    <w:p w14:paraId="3958154F" w14:textId="64CF1271" w:rsidR="00FB00F3" w:rsidRPr="004F1850" w:rsidRDefault="00FB00F3" w:rsidP="00FB00F3">
      <w:pPr>
        <w:pStyle w:val="Caption"/>
        <w:jc w:val="center"/>
        <w:rPr>
          <w:rFonts w:ascii="Times New Roman" w:hAnsi="Times New Roman"/>
        </w:rPr>
      </w:pPr>
      <w:bookmarkStart w:id="34" w:name="_Toc134123436"/>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25</w:t>
      </w:r>
      <w:bookmarkEnd w:id="34"/>
      <w:r w:rsidRPr="004F1850">
        <w:rPr>
          <w:rFonts w:ascii="Times New Roman" w:hAnsi="Times New Roman"/>
        </w:rPr>
        <w:fldChar w:fldCharType="end"/>
      </w:r>
    </w:p>
    <w:p w14:paraId="64F17C28" w14:textId="77777777" w:rsidR="00FB00F3" w:rsidRPr="004F1850" w:rsidRDefault="00FB00F3" w:rsidP="00FB00F3">
      <w:pPr>
        <w:keepNext/>
        <w:ind w:firstLine="720"/>
        <w:rPr>
          <w:rFonts w:ascii="Times New Roman" w:hAnsi="Times New Roman"/>
        </w:rPr>
      </w:pPr>
    </w:p>
    <w:p w14:paraId="6A895EB4" w14:textId="2414E447" w:rsidR="00FC2D32" w:rsidRPr="004F1850" w:rsidRDefault="00FC2D32" w:rsidP="00FC2D32">
      <w:pPr>
        <w:rPr>
          <w:rFonts w:ascii="Times New Roman" w:hAnsi="Times New Roman"/>
        </w:rPr>
      </w:pPr>
    </w:p>
    <w:p w14:paraId="18D767CB" w14:textId="50C80868" w:rsidR="00FC2D32" w:rsidRDefault="00FC2D32" w:rsidP="00FC2D32">
      <w:r w:rsidRPr="004F1850">
        <w:rPr>
          <w:rFonts w:ascii="Times New Roman" w:hAnsi="Times New Roman"/>
        </w:rPr>
        <w:tab/>
        <w:t xml:space="preserve">At the </w:t>
      </w:r>
      <w:r w:rsidR="00715853">
        <w:rPr>
          <w:rFonts w:ascii="Times New Roman" w:hAnsi="Times New Roman"/>
        </w:rPr>
        <w:t>B section</w:t>
      </w:r>
      <w:r w:rsidRPr="004F1850">
        <w:rPr>
          <w:rFonts w:ascii="Times New Roman" w:hAnsi="Times New Roman"/>
        </w:rPr>
        <w:t xml:space="preserve">s, the chromatic tetrachord’s first appearance is obfuscated by its placement in the inner voice and the prevalence of the flute melody (fig. </w:t>
      </w:r>
      <w:r w:rsidR="0057758F">
        <w:rPr>
          <w:rFonts w:ascii="Times New Roman" w:hAnsi="Times New Roman"/>
        </w:rPr>
        <w:t>26</w:t>
      </w:r>
      <w:r w:rsidRPr="004F1850">
        <w:rPr>
          <w:rFonts w:ascii="Times New Roman" w:hAnsi="Times New Roman"/>
        </w:rPr>
        <w:t>).</w:t>
      </w:r>
      <w:r w:rsidR="00927B63">
        <w:rPr>
          <w:rFonts w:ascii="Times New Roman" w:hAnsi="Times New Roman"/>
        </w:rPr>
        <w:t xml:space="preserve"> As shown in Figure </w:t>
      </w:r>
      <w:r w:rsidR="0057758F">
        <w:rPr>
          <w:rFonts w:ascii="Times New Roman" w:hAnsi="Times New Roman"/>
        </w:rPr>
        <w:t>26</w:t>
      </w:r>
      <w:r w:rsidR="00927B63">
        <w:rPr>
          <w:rFonts w:ascii="Times New Roman" w:hAnsi="Times New Roman"/>
        </w:rPr>
        <w:t>,</w:t>
      </w:r>
      <w:r w:rsidRPr="004F1850">
        <w:rPr>
          <w:rFonts w:ascii="Times New Roman" w:hAnsi="Times New Roman"/>
        </w:rPr>
        <w:t xml:space="preserve"> Chaminade avoids re-applying its initiating function to the new section until she moves it back to the bass of the piano in the consequent phrase of the </w:t>
      </w:r>
      <w:r w:rsidR="000675E3">
        <w:rPr>
          <w:rFonts w:ascii="Times New Roman" w:hAnsi="Times New Roman"/>
        </w:rPr>
        <w:t>Secondary theme</w:t>
      </w:r>
      <w:r w:rsidRPr="004F1850">
        <w:rPr>
          <w:rFonts w:ascii="Times New Roman" w:hAnsi="Times New Roman"/>
        </w:rPr>
        <w:t xml:space="preserve">. This relocation is significant, not only because of the initiating function of the lament bass, </w:t>
      </w:r>
      <w:r w:rsidR="00C21FDA">
        <w:rPr>
          <w:rFonts w:ascii="Times New Roman" w:hAnsi="Times New Roman"/>
        </w:rPr>
        <w:t xml:space="preserve">but </w:t>
      </w:r>
      <w:r w:rsidRPr="004F1850">
        <w:rPr>
          <w:rFonts w:ascii="Times New Roman" w:hAnsi="Times New Roman"/>
        </w:rPr>
        <w:t xml:space="preserve">because of the </w:t>
      </w:r>
      <w:r w:rsidRPr="004F1850">
        <w:rPr>
          <w:rFonts w:ascii="Times New Roman" w:hAnsi="Times New Roman"/>
          <w:i/>
          <w:iCs/>
        </w:rPr>
        <w:t xml:space="preserve">stringendo </w:t>
      </w:r>
      <w:r w:rsidRPr="004F1850">
        <w:rPr>
          <w:rFonts w:ascii="Times New Roman" w:hAnsi="Times New Roman"/>
        </w:rPr>
        <w:t>indication and proximity to the melodic half-step motive that creates the tonal problem of the work.</w:t>
      </w:r>
      <w:r w:rsidR="00832F93">
        <w:rPr>
          <w:rFonts w:ascii="Times New Roman" w:hAnsi="Times New Roman"/>
        </w:rPr>
        <w:t xml:space="preserve"> </w:t>
      </w:r>
    </w:p>
    <w:p w14:paraId="15A3173E" w14:textId="77777777" w:rsidR="00832F93" w:rsidRDefault="00832F93" w:rsidP="00FC2D32">
      <w:pPr>
        <w:rPr>
          <w:rFonts w:ascii="Times New Roman" w:hAnsi="Times New Roman"/>
        </w:rPr>
      </w:pPr>
    </w:p>
    <w:p w14:paraId="1B20E0F9" w14:textId="77777777" w:rsidR="001B24AB" w:rsidRDefault="001B24AB" w:rsidP="001B24AB">
      <w:pPr>
        <w:keepNext/>
      </w:pPr>
      <w:r>
        <w:rPr>
          <w:rFonts w:ascii="Times New Roman" w:hAnsi="Times New Roman"/>
          <w:noProof/>
        </w:rPr>
        <w:lastRenderedPageBreak/>
        <w:drawing>
          <wp:inline distT="0" distB="0" distL="0" distR="0" wp14:anchorId="2EC9DF26" wp14:editId="73F0DB29">
            <wp:extent cx="5486400" cy="5314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6">
                      <a:extLst>
                        <a:ext uri="{28A0092B-C50C-407E-A947-70E740481C1C}">
                          <a14:useLocalDpi xmlns:a14="http://schemas.microsoft.com/office/drawing/2010/main" val="0"/>
                        </a:ext>
                      </a:extLst>
                    </a:blip>
                    <a:stretch>
                      <a:fillRect/>
                    </a:stretch>
                  </pic:blipFill>
                  <pic:spPr>
                    <a:xfrm>
                      <a:off x="0" y="0"/>
                      <a:ext cx="5486400" cy="5314315"/>
                    </a:xfrm>
                    <a:prstGeom prst="rect">
                      <a:avLst/>
                    </a:prstGeom>
                  </pic:spPr>
                </pic:pic>
              </a:graphicData>
            </a:graphic>
          </wp:inline>
        </w:drawing>
      </w:r>
    </w:p>
    <w:p w14:paraId="1AB58547" w14:textId="7F499DB3" w:rsidR="00FC2D32" w:rsidRPr="004F1850" w:rsidRDefault="001B24AB" w:rsidP="00832F93">
      <w:pPr>
        <w:pStyle w:val="Caption"/>
        <w:jc w:val="center"/>
        <w:rPr>
          <w:rFonts w:ascii="Times New Roman" w:hAnsi="Times New Roman"/>
        </w:rPr>
      </w:pPr>
      <w:bookmarkStart w:id="35" w:name="_Toc134123437"/>
      <w:r>
        <w:t xml:space="preserve">Figure </w:t>
      </w:r>
      <w:fldSimple w:instr=" SEQ Figure \* ARABIC ">
        <w:r w:rsidR="004A713E">
          <w:rPr>
            <w:noProof/>
          </w:rPr>
          <w:t>26</w:t>
        </w:r>
      </w:fldSimple>
      <w:r>
        <w:t xml:space="preserve"> </w:t>
      </w:r>
      <w:r w:rsidR="00832F93">
        <w:t>mm. 33-40</w:t>
      </w:r>
      <w:bookmarkEnd w:id="35"/>
    </w:p>
    <w:p w14:paraId="6F03C954" w14:textId="77777777" w:rsidR="00FC2D32" w:rsidRPr="004F1850" w:rsidRDefault="00FC2D32" w:rsidP="00FC2D32">
      <w:pPr>
        <w:rPr>
          <w:rFonts w:ascii="Times New Roman" w:hAnsi="Times New Roman"/>
        </w:rPr>
      </w:pPr>
    </w:p>
    <w:p w14:paraId="7F4F8FE0" w14:textId="41702ED8" w:rsidR="00FC2D32" w:rsidRPr="004F1850" w:rsidRDefault="00FC2D32" w:rsidP="00FC2D32">
      <w:pPr>
        <w:rPr>
          <w:rFonts w:ascii="Times New Roman" w:hAnsi="Times New Roman"/>
        </w:rPr>
      </w:pPr>
      <w:r w:rsidRPr="004F1850">
        <w:rPr>
          <w:rFonts w:ascii="Times New Roman" w:hAnsi="Times New Roman"/>
        </w:rPr>
        <w:tab/>
        <w:t xml:space="preserve">The </w:t>
      </w:r>
      <w:r w:rsidR="00715853">
        <w:rPr>
          <w:rFonts w:ascii="Times New Roman" w:hAnsi="Times New Roman"/>
        </w:rPr>
        <w:t>B section</w:t>
      </w:r>
      <w:r w:rsidRPr="004F1850">
        <w:rPr>
          <w:rFonts w:ascii="Times New Roman" w:hAnsi="Times New Roman"/>
        </w:rPr>
        <w:t xml:space="preserve"> stability arises from the </w:t>
      </w:r>
      <w:r w:rsidR="00C21FDA">
        <w:rPr>
          <w:rFonts w:ascii="Times New Roman" w:hAnsi="Times New Roman"/>
        </w:rPr>
        <w:t>s</w:t>
      </w:r>
      <w:r w:rsidR="000675E3">
        <w:rPr>
          <w:rFonts w:ascii="Times New Roman" w:hAnsi="Times New Roman"/>
        </w:rPr>
        <w:t>econdary theme</w:t>
      </w:r>
      <w:r w:rsidRPr="004F1850">
        <w:rPr>
          <w:rFonts w:ascii="Times New Roman" w:hAnsi="Times New Roman"/>
        </w:rPr>
        <w:t xml:space="preserve"> which is only fully stated in the key of B-flat major. As the </w:t>
      </w:r>
      <w:r w:rsidR="000675E3">
        <w:rPr>
          <w:rFonts w:ascii="Times New Roman" w:hAnsi="Times New Roman"/>
        </w:rPr>
        <w:t>Secondary theme</w:t>
      </w:r>
      <w:r w:rsidRPr="004F1850">
        <w:rPr>
          <w:rFonts w:ascii="Times New Roman" w:hAnsi="Times New Roman"/>
        </w:rPr>
        <w:t xml:space="preserve"> develops, the declamatory bass transforms into a chromatic lament bass realizing the being-in-the-middle function. As the flute develops the theme, transforming it through chromatic scales and arpeggios, the bass line reverses itself to become an ascending tetrachord (fig. </w:t>
      </w:r>
      <w:r w:rsidR="00D722C2">
        <w:rPr>
          <w:rFonts w:ascii="Times New Roman" w:hAnsi="Times New Roman"/>
        </w:rPr>
        <w:t>27</w:t>
      </w:r>
      <w:r w:rsidRPr="004F1850">
        <w:rPr>
          <w:rFonts w:ascii="Times New Roman" w:hAnsi="Times New Roman"/>
        </w:rPr>
        <w:t xml:space="preserve">). </w:t>
      </w:r>
    </w:p>
    <w:p w14:paraId="2A4F8807" w14:textId="28931A63" w:rsidR="00FC2D32" w:rsidRPr="004F1850" w:rsidRDefault="008702D0" w:rsidP="00FC2D32">
      <w:pPr>
        <w:keepNext/>
        <w:rPr>
          <w:rFonts w:ascii="Times New Roman" w:hAnsi="Times New Roman"/>
        </w:rPr>
      </w:pPr>
      <w:r>
        <w:rPr>
          <w:rFonts w:ascii="Times New Roman" w:hAnsi="Times New Roman"/>
          <w:noProof/>
        </w:rPr>
        <w:lastRenderedPageBreak/>
        <w:drawing>
          <wp:inline distT="0" distB="0" distL="0" distR="0" wp14:anchorId="2E680AF4" wp14:editId="52C4D240">
            <wp:extent cx="5486400" cy="3581400"/>
            <wp:effectExtent l="0" t="0" r="0" b="0"/>
            <wp:docPr id="1982371412" name="Picture 7"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71412" name="Picture 7" descr="Diagram, schematic&#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86400" cy="3581400"/>
                    </a:xfrm>
                    <a:prstGeom prst="rect">
                      <a:avLst/>
                    </a:prstGeom>
                  </pic:spPr>
                </pic:pic>
              </a:graphicData>
            </a:graphic>
          </wp:inline>
        </w:drawing>
      </w:r>
    </w:p>
    <w:p w14:paraId="48222D90" w14:textId="6C8D7A56" w:rsidR="00FC2D32" w:rsidRPr="004F1850" w:rsidRDefault="00FC2D32" w:rsidP="00A052AE">
      <w:pPr>
        <w:pStyle w:val="Caption"/>
        <w:jc w:val="center"/>
        <w:rPr>
          <w:rFonts w:ascii="Times New Roman" w:hAnsi="Times New Roman"/>
          <w:i/>
          <w:iCs/>
        </w:rPr>
      </w:pPr>
      <w:bookmarkStart w:id="36" w:name="_Toc134123438"/>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27</w:t>
      </w:r>
      <w:r w:rsidRPr="004F1850">
        <w:rPr>
          <w:rFonts w:ascii="Times New Roman" w:hAnsi="Times New Roman"/>
          <w:noProof/>
        </w:rPr>
        <w:fldChar w:fldCharType="end"/>
      </w:r>
      <w:r w:rsidRPr="004F1850">
        <w:rPr>
          <w:rFonts w:ascii="Times New Roman" w:hAnsi="Times New Roman"/>
        </w:rPr>
        <w:t xml:space="preserve"> </w:t>
      </w:r>
      <w:r w:rsidR="000675E3">
        <w:rPr>
          <w:rFonts w:ascii="Times New Roman" w:hAnsi="Times New Roman"/>
        </w:rPr>
        <w:t>Secondary theme</w:t>
      </w:r>
      <w:r w:rsidRPr="004F1850">
        <w:rPr>
          <w:rFonts w:ascii="Times New Roman" w:hAnsi="Times New Roman"/>
        </w:rPr>
        <w:t xml:space="preserve"> transformation, ascending bass line transformation.</w:t>
      </w:r>
      <w:bookmarkEnd w:id="36"/>
    </w:p>
    <w:p w14:paraId="4B3B44BB" w14:textId="77777777" w:rsidR="00832F93" w:rsidRDefault="00832F93" w:rsidP="00832F93">
      <w:pPr>
        <w:rPr>
          <w:rFonts w:ascii="Times New Roman" w:hAnsi="Times New Roman"/>
        </w:rPr>
      </w:pPr>
    </w:p>
    <w:p w14:paraId="054745B6" w14:textId="2F1A8CF5" w:rsidR="00FC2D32" w:rsidRPr="004F1850" w:rsidRDefault="00FC2D32" w:rsidP="00FC2D32">
      <w:pPr>
        <w:ind w:firstLine="720"/>
        <w:rPr>
          <w:rFonts w:ascii="Times New Roman" w:hAnsi="Times New Roman"/>
        </w:rPr>
      </w:pPr>
      <w:r w:rsidRPr="004F1850">
        <w:rPr>
          <w:rFonts w:ascii="Times New Roman" w:hAnsi="Times New Roman"/>
        </w:rPr>
        <w:t xml:space="preserve">The C-section subverts expectations by replacing what would’ve been a return to A in a typical rondo. This effect is enhanced by the </w:t>
      </w:r>
      <w:r w:rsidR="009C7F69">
        <w:rPr>
          <w:rFonts w:ascii="Times New Roman" w:hAnsi="Times New Roman"/>
        </w:rPr>
        <w:t>loss</w:t>
      </w:r>
      <w:r w:rsidRPr="004F1850">
        <w:rPr>
          <w:rFonts w:ascii="Times New Roman" w:hAnsi="Times New Roman"/>
        </w:rPr>
        <w:t xml:space="preserve"> of the declamatory bass which all but disappears. </w:t>
      </w:r>
      <w:r w:rsidR="00933DA2">
        <w:rPr>
          <w:rFonts w:ascii="Times New Roman" w:hAnsi="Times New Roman"/>
        </w:rPr>
        <w:t xml:space="preserve">As shown in Figure </w:t>
      </w:r>
      <w:r w:rsidR="00D722C2">
        <w:rPr>
          <w:rFonts w:ascii="Times New Roman" w:hAnsi="Times New Roman"/>
        </w:rPr>
        <w:t>27</w:t>
      </w:r>
      <w:r w:rsidR="00933DA2">
        <w:rPr>
          <w:rFonts w:ascii="Times New Roman" w:hAnsi="Times New Roman"/>
        </w:rPr>
        <w:t>, t</w:t>
      </w:r>
      <w:r w:rsidRPr="004F1850">
        <w:rPr>
          <w:rFonts w:ascii="Times New Roman" w:hAnsi="Times New Roman"/>
        </w:rPr>
        <w:t xml:space="preserve">he ascending bass that was interspersed in the </w:t>
      </w:r>
      <w:r w:rsidR="00715853">
        <w:rPr>
          <w:rFonts w:ascii="Times New Roman" w:hAnsi="Times New Roman"/>
        </w:rPr>
        <w:t>B section</w:t>
      </w:r>
      <w:r w:rsidRPr="004F1850">
        <w:rPr>
          <w:rFonts w:ascii="Times New Roman" w:hAnsi="Times New Roman"/>
        </w:rPr>
        <w:t xml:space="preserve"> becomes the dominant presentation in the C-section</w:t>
      </w:r>
      <w:r w:rsidR="009C7F69">
        <w:rPr>
          <w:rFonts w:ascii="Times New Roman" w:hAnsi="Times New Roman"/>
        </w:rPr>
        <w:t xml:space="preserve"> (see mm. 73-79)</w:t>
      </w:r>
      <w:r w:rsidRPr="004F1850">
        <w:rPr>
          <w:rFonts w:ascii="Times New Roman" w:hAnsi="Times New Roman"/>
        </w:rPr>
        <w:t xml:space="preserve">. This alteration moves the chromatic bass as it ascends and descends to an inner-voice over a pedal point that contributes to the “being-in-the-middle” temporality. Figure </w:t>
      </w:r>
      <w:r w:rsidR="00D722C2">
        <w:rPr>
          <w:rFonts w:ascii="Times New Roman" w:hAnsi="Times New Roman"/>
        </w:rPr>
        <w:t>28</w:t>
      </w:r>
      <w:r w:rsidRPr="004F1850">
        <w:rPr>
          <w:rFonts w:ascii="Times New Roman" w:hAnsi="Times New Roman"/>
        </w:rPr>
        <w:t xml:space="preserve"> shows this movement to the inner voice and demonstrates how the flute maintains the key of A-minor throughout the chromaticism. </w:t>
      </w:r>
    </w:p>
    <w:p w14:paraId="1A4A1AB5" w14:textId="77777777" w:rsidR="00FC2D32" w:rsidRPr="004F1850" w:rsidRDefault="00FC2D32" w:rsidP="00FC2D32">
      <w:pPr>
        <w:keepNext/>
        <w:rPr>
          <w:rFonts w:ascii="Times New Roman" w:hAnsi="Times New Roman"/>
        </w:rPr>
      </w:pPr>
    </w:p>
    <w:p w14:paraId="27EF3F16" w14:textId="77777777" w:rsidR="00FC2D32" w:rsidRPr="004F1850" w:rsidRDefault="00FC2D32" w:rsidP="00FC2D32">
      <w:pPr>
        <w:pStyle w:val="Caption"/>
        <w:rPr>
          <w:rFonts w:ascii="Times New Roman" w:hAnsi="Times New Roman"/>
        </w:rPr>
      </w:pPr>
    </w:p>
    <w:p w14:paraId="205404B6" w14:textId="77777777" w:rsidR="00FC2D32" w:rsidRPr="004F1850" w:rsidRDefault="00FC2D32" w:rsidP="00FC2D32">
      <w:pPr>
        <w:ind w:firstLine="720"/>
        <w:rPr>
          <w:rFonts w:ascii="Times New Roman" w:hAnsi="Times New Roman"/>
        </w:rPr>
      </w:pPr>
      <w:r w:rsidRPr="004F1850">
        <w:rPr>
          <w:rFonts w:ascii="Times New Roman" w:hAnsi="Times New Roman"/>
        </w:rPr>
        <w:t xml:space="preserve">  </w:t>
      </w:r>
    </w:p>
    <w:p w14:paraId="52458C2A" w14:textId="77777777" w:rsidR="00FC2D32" w:rsidRPr="004F1850" w:rsidRDefault="00FC2D32" w:rsidP="00FC2D32">
      <w:pPr>
        <w:ind w:firstLine="720"/>
        <w:rPr>
          <w:rFonts w:ascii="Times New Roman" w:hAnsi="Times New Roman"/>
        </w:rPr>
      </w:pPr>
    </w:p>
    <w:p w14:paraId="511EFD20" w14:textId="769DD659" w:rsidR="00FC2D32" w:rsidRPr="004F1850" w:rsidRDefault="00387B30" w:rsidP="00FC2D32">
      <w:pPr>
        <w:keepNext/>
        <w:rPr>
          <w:rFonts w:ascii="Times New Roman" w:hAnsi="Times New Roman"/>
        </w:rPr>
      </w:pPr>
      <w:r>
        <w:rPr>
          <w:rFonts w:ascii="Times New Roman" w:hAnsi="Times New Roman"/>
          <w:noProof/>
        </w:rPr>
        <w:lastRenderedPageBreak/>
        <w:drawing>
          <wp:inline distT="0" distB="0" distL="0" distR="0" wp14:anchorId="2035088C" wp14:editId="244C83D2">
            <wp:extent cx="5486400" cy="5544820"/>
            <wp:effectExtent l="0" t="0" r="0" b="5080"/>
            <wp:docPr id="635203709"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203709" name="Picture 8"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5544820"/>
                    </a:xfrm>
                    <a:prstGeom prst="rect">
                      <a:avLst/>
                    </a:prstGeom>
                  </pic:spPr>
                </pic:pic>
              </a:graphicData>
            </a:graphic>
          </wp:inline>
        </w:drawing>
      </w:r>
    </w:p>
    <w:p w14:paraId="2CE1949C" w14:textId="785838DE" w:rsidR="00FC2D32" w:rsidRPr="004F1850" w:rsidRDefault="00FC2D32" w:rsidP="00387B30">
      <w:pPr>
        <w:pStyle w:val="Caption"/>
        <w:jc w:val="center"/>
        <w:rPr>
          <w:rFonts w:ascii="Times New Roman" w:hAnsi="Times New Roman"/>
        </w:rPr>
      </w:pPr>
      <w:bookmarkStart w:id="37" w:name="_Toc134123439"/>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28</w:t>
      </w:r>
      <w:r w:rsidRPr="004F1850">
        <w:rPr>
          <w:rFonts w:ascii="Times New Roman" w:hAnsi="Times New Roman"/>
          <w:noProof/>
        </w:rPr>
        <w:fldChar w:fldCharType="end"/>
      </w:r>
      <w:r w:rsidRPr="004F1850">
        <w:rPr>
          <w:rFonts w:ascii="Times New Roman" w:hAnsi="Times New Roman"/>
        </w:rPr>
        <w:t xml:space="preserve"> First seven measures of the C-section. mm. 73-79</w:t>
      </w:r>
      <w:bookmarkEnd w:id="37"/>
    </w:p>
    <w:p w14:paraId="650EF24C" w14:textId="77777777" w:rsidR="00FC2D32" w:rsidRPr="004F1850" w:rsidRDefault="00FC2D32" w:rsidP="00FC2D32">
      <w:pPr>
        <w:rPr>
          <w:rFonts w:ascii="Times New Roman" w:hAnsi="Times New Roman"/>
        </w:rPr>
      </w:pPr>
      <w:r w:rsidRPr="004F1850">
        <w:rPr>
          <w:rFonts w:ascii="Times New Roman" w:hAnsi="Times New Roman"/>
        </w:rPr>
        <w:t xml:space="preserve"> </w:t>
      </w:r>
    </w:p>
    <w:p w14:paraId="09722E58" w14:textId="77777777" w:rsidR="00FC2D32" w:rsidRPr="004F1850" w:rsidRDefault="00FC2D32" w:rsidP="00FC2D32">
      <w:pPr>
        <w:keepNext/>
        <w:rPr>
          <w:rFonts w:ascii="Times New Roman" w:hAnsi="Times New Roman"/>
        </w:rPr>
      </w:pPr>
      <w:r w:rsidRPr="004F1850">
        <w:rPr>
          <w:rFonts w:ascii="Times New Roman" w:hAnsi="Times New Roman"/>
          <w:noProof/>
        </w:rPr>
        <w:lastRenderedPageBreak/>
        <w:drawing>
          <wp:inline distT="0" distB="0" distL="0" distR="0" wp14:anchorId="5FD3E0CA" wp14:editId="5E639254">
            <wp:extent cx="5943600" cy="2560320"/>
            <wp:effectExtent l="0" t="0" r="0" b="5080"/>
            <wp:docPr id="9" name="Picture 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schematic&#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2560320"/>
                    </a:xfrm>
                    <a:prstGeom prst="rect">
                      <a:avLst/>
                    </a:prstGeom>
                  </pic:spPr>
                </pic:pic>
              </a:graphicData>
            </a:graphic>
          </wp:inline>
        </w:drawing>
      </w:r>
    </w:p>
    <w:p w14:paraId="4B6FAB93" w14:textId="4B90A32E" w:rsidR="00FC2D32" w:rsidRPr="001D1948" w:rsidRDefault="00FC2D32" w:rsidP="001D1948">
      <w:pPr>
        <w:pStyle w:val="Caption"/>
        <w:jc w:val="center"/>
        <w:rPr>
          <w:rFonts w:ascii="Times New Roman" w:hAnsi="Times New Roman"/>
        </w:rPr>
      </w:pPr>
      <w:bookmarkStart w:id="38" w:name="_Toc134123440"/>
      <w:r w:rsidRPr="001D1948">
        <w:rPr>
          <w:rFonts w:ascii="Times New Roman" w:hAnsi="Times New Roman"/>
        </w:rPr>
        <w:t xml:space="preserve">Figure </w:t>
      </w:r>
      <w:r w:rsidRPr="001D1948">
        <w:rPr>
          <w:rFonts w:ascii="Times New Roman" w:hAnsi="Times New Roman"/>
        </w:rPr>
        <w:fldChar w:fldCharType="begin"/>
      </w:r>
      <w:r w:rsidRPr="001D1948">
        <w:rPr>
          <w:rFonts w:ascii="Times New Roman" w:hAnsi="Times New Roman"/>
        </w:rPr>
        <w:instrText xml:space="preserve"> SEQ Figure \* ARABIC </w:instrText>
      </w:r>
      <w:r w:rsidRPr="001D1948">
        <w:rPr>
          <w:rFonts w:ascii="Times New Roman" w:hAnsi="Times New Roman"/>
        </w:rPr>
        <w:fldChar w:fldCharType="separate"/>
      </w:r>
      <w:r w:rsidR="004A713E">
        <w:rPr>
          <w:rFonts w:ascii="Times New Roman" w:hAnsi="Times New Roman"/>
          <w:noProof/>
        </w:rPr>
        <w:t>29</w:t>
      </w:r>
      <w:r w:rsidRPr="001D1948">
        <w:rPr>
          <w:rFonts w:ascii="Times New Roman" w:hAnsi="Times New Roman"/>
        </w:rPr>
        <w:fldChar w:fldCharType="end"/>
      </w:r>
      <w:r w:rsidRPr="001D1948">
        <w:rPr>
          <w:rFonts w:ascii="Times New Roman" w:hAnsi="Times New Roman"/>
        </w:rPr>
        <w:t xml:space="preserve"> Ascending/Descending Chromatic Declamatory Bass </w:t>
      </w:r>
      <w:proofErr w:type="gramStart"/>
      <w:r w:rsidRPr="001D1948">
        <w:rPr>
          <w:rFonts w:ascii="Times New Roman" w:hAnsi="Times New Roman"/>
        </w:rPr>
        <w:t>over</w:t>
      </w:r>
      <w:proofErr w:type="gramEnd"/>
      <w:r w:rsidRPr="001D1948">
        <w:rPr>
          <w:rFonts w:ascii="Times New Roman" w:hAnsi="Times New Roman"/>
        </w:rPr>
        <w:t xml:space="preserve"> Pedal Point in the C-section, mm. 84-86.</w:t>
      </w:r>
      <w:bookmarkEnd w:id="38"/>
    </w:p>
    <w:p w14:paraId="0ABA07A9" w14:textId="77777777" w:rsidR="00FB00F3" w:rsidRPr="00FB00F3" w:rsidRDefault="00FB00F3" w:rsidP="00FB00F3"/>
    <w:p w14:paraId="16160E68" w14:textId="3E5C8075" w:rsidR="00FC2D32" w:rsidRPr="004F1850" w:rsidRDefault="00FC2D32" w:rsidP="00FC2D32">
      <w:pPr>
        <w:keepNext/>
        <w:ind w:firstLine="720"/>
        <w:rPr>
          <w:rFonts w:ascii="Times New Roman" w:hAnsi="Times New Roman"/>
        </w:rPr>
      </w:pPr>
      <w:r w:rsidRPr="004F1850">
        <w:rPr>
          <w:rFonts w:ascii="Times New Roman" w:hAnsi="Times New Roman"/>
        </w:rPr>
        <w:t xml:space="preserve">The C-section is neatly contained in two sections, each about </w:t>
      </w:r>
      <w:r w:rsidR="00C1735B">
        <w:rPr>
          <w:rFonts w:ascii="Times New Roman" w:hAnsi="Times New Roman"/>
        </w:rPr>
        <w:t>eleven</w:t>
      </w:r>
      <w:r w:rsidRPr="004F1850">
        <w:rPr>
          <w:rFonts w:ascii="Times New Roman" w:hAnsi="Times New Roman"/>
        </w:rPr>
        <w:t xml:space="preserve"> measures long, both closing with the same French augmented sixth chord. The augmented sixth chord is preceded by the declamatory bass returning to the bass/lowest voice in the piano. In both cases, the augmented sixth chord resolves first to a second inversion A-minor chord that then moves to the dominant, E-major. Figure </w:t>
      </w:r>
      <w:r w:rsidR="00C1735B">
        <w:rPr>
          <w:rFonts w:ascii="Times New Roman" w:hAnsi="Times New Roman"/>
        </w:rPr>
        <w:t>30</w:t>
      </w:r>
      <w:r w:rsidRPr="004F1850">
        <w:rPr>
          <w:rFonts w:ascii="Times New Roman" w:hAnsi="Times New Roman"/>
        </w:rPr>
        <w:t xml:space="preserve"> shows the second instance of</w:t>
      </w:r>
      <w:r w:rsidR="00C1735B">
        <w:rPr>
          <w:rFonts w:ascii="Times New Roman" w:hAnsi="Times New Roman"/>
        </w:rPr>
        <w:t xml:space="preserve"> </w:t>
      </w:r>
      <w:r w:rsidRPr="004F1850">
        <w:rPr>
          <w:rFonts w:ascii="Times New Roman" w:hAnsi="Times New Roman"/>
        </w:rPr>
        <w:lastRenderedPageBreak/>
        <w:t>this which</w:t>
      </w:r>
      <w:r w:rsidR="00FB00F3">
        <w:rPr>
          <w:rFonts w:ascii="Times New Roman" w:hAnsi="Times New Roman"/>
        </w:rPr>
        <w:t xml:space="preserve"> </w:t>
      </w:r>
      <w:r w:rsidRPr="004F1850">
        <w:rPr>
          <w:rFonts w:ascii="Times New Roman" w:hAnsi="Times New Roman"/>
        </w:rPr>
        <w:t xml:space="preserve">transitions into the return of the </w:t>
      </w:r>
      <w:r w:rsidR="00715853">
        <w:rPr>
          <w:rFonts w:ascii="Times New Roman" w:hAnsi="Times New Roman"/>
        </w:rPr>
        <w:t>A section</w:t>
      </w:r>
      <w:r w:rsidRPr="004F1850">
        <w:rPr>
          <w:rFonts w:ascii="Times New Roman" w:hAnsi="Times New Roman"/>
        </w:rPr>
        <w:t xml:space="preserve"> and a near complete restoration of the declamatory bass. </w:t>
      </w:r>
    </w:p>
    <w:p w14:paraId="0768476A" w14:textId="77777777" w:rsidR="00681471" w:rsidRDefault="00FC2D32" w:rsidP="00C1735B">
      <w:pPr>
        <w:keepNext/>
        <w:jc w:val="center"/>
      </w:pPr>
      <w:r w:rsidRPr="004F1850">
        <w:rPr>
          <w:rFonts w:ascii="Times New Roman" w:hAnsi="Times New Roman"/>
          <w:noProof/>
        </w:rPr>
        <w:drawing>
          <wp:inline distT="0" distB="0" distL="0" distR="0" wp14:anchorId="2CF17E67" wp14:editId="63E631F9">
            <wp:extent cx="5723467" cy="3169310"/>
            <wp:effectExtent l="0" t="0" r="4445" b="5715"/>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41108" cy="3179078"/>
                    </a:xfrm>
                    <a:prstGeom prst="rect">
                      <a:avLst/>
                    </a:prstGeom>
                  </pic:spPr>
                </pic:pic>
              </a:graphicData>
            </a:graphic>
          </wp:inline>
        </w:drawing>
      </w:r>
    </w:p>
    <w:p w14:paraId="46885E36" w14:textId="22699A6B" w:rsidR="00681471" w:rsidRDefault="00681471" w:rsidP="00C1735B">
      <w:pPr>
        <w:pStyle w:val="Caption"/>
        <w:jc w:val="center"/>
      </w:pPr>
      <w:bookmarkStart w:id="39" w:name="_Toc134123441"/>
      <w:r>
        <w:t xml:space="preserve">Figure </w:t>
      </w:r>
      <w:fldSimple w:instr=" SEQ Figure \* ARABIC ">
        <w:r w:rsidR="004A713E">
          <w:rPr>
            <w:noProof/>
          </w:rPr>
          <w:t>30</w:t>
        </w:r>
      </w:fldSimple>
      <w:r>
        <w:t xml:space="preserve"> Relocation of the Declamatory Bass leading in the French +6</w:t>
      </w:r>
      <w:bookmarkEnd w:id="39"/>
    </w:p>
    <w:p w14:paraId="3986B0E4" w14:textId="77777777" w:rsidR="00FC2D32" w:rsidRPr="004F1850" w:rsidRDefault="00FC2D32" w:rsidP="00FC2D32">
      <w:pPr>
        <w:keepNext/>
        <w:rPr>
          <w:rFonts w:ascii="Times New Roman" w:hAnsi="Times New Roman"/>
          <w:i/>
          <w:iCs/>
        </w:rPr>
      </w:pPr>
    </w:p>
    <w:p w14:paraId="5DE2740E" w14:textId="77777777" w:rsidR="00FC2D32" w:rsidRPr="004F1850" w:rsidRDefault="00FC2D32" w:rsidP="00FC2D32">
      <w:pPr>
        <w:keepNext/>
        <w:rPr>
          <w:rFonts w:ascii="Times New Roman" w:hAnsi="Times New Roman"/>
        </w:rPr>
      </w:pPr>
    </w:p>
    <w:p w14:paraId="538B1BB8" w14:textId="77777777" w:rsidR="00FC2D32" w:rsidRPr="004F1850" w:rsidRDefault="00FC2D32" w:rsidP="00FC2D32">
      <w:pPr>
        <w:rPr>
          <w:rFonts w:ascii="Times New Roman" w:hAnsi="Times New Roman"/>
        </w:rPr>
      </w:pPr>
      <w:r w:rsidRPr="004F1850">
        <w:rPr>
          <w:rFonts w:ascii="Times New Roman" w:hAnsi="Times New Roman"/>
        </w:rPr>
        <w:t xml:space="preserve"> </w:t>
      </w:r>
    </w:p>
    <w:p w14:paraId="1AB34B7F" w14:textId="77777777" w:rsidR="00FC2D32" w:rsidRPr="004F1850" w:rsidRDefault="00FC2D32" w:rsidP="00FC2D32">
      <w:pPr>
        <w:keepNext/>
        <w:rPr>
          <w:rFonts w:ascii="Times New Roman" w:hAnsi="Times New Roman"/>
        </w:rPr>
      </w:pPr>
      <w:r w:rsidRPr="004F1850">
        <w:rPr>
          <w:rFonts w:ascii="Times New Roman" w:hAnsi="Times New Roman"/>
          <w:noProof/>
        </w:rPr>
        <w:drawing>
          <wp:inline distT="0" distB="0" distL="0" distR="0" wp14:anchorId="3A82236B" wp14:editId="2D95A254">
            <wp:extent cx="5943600" cy="19202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1920240"/>
                    </a:xfrm>
                    <a:prstGeom prst="rect">
                      <a:avLst/>
                    </a:prstGeom>
                  </pic:spPr>
                </pic:pic>
              </a:graphicData>
            </a:graphic>
          </wp:inline>
        </w:drawing>
      </w:r>
    </w:p>
    <w:p w14:paraId="6B63FEF5" w14:textId="748AC918" w:rsidR="00FC2D32" w:rsidRPr="004F1850" w:rsidRDefault="00FC2D32" w:rsidP="00C1735B">
      <w:pPr>
        <w:pStyle w:val="Caption"/>
        <w:jc w:val="center"/>
        <w:rPr>
          <w:rFonts w:ascii="Times New Roman" w:hAnsi="Times New Roman"/>
        </w:rPr>
      </w:pPr>
      <w:bookmarkStart w:id="40" w:name="_Toc134123442"/>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31</w:t>
      </w:r>
      <w:bookmarkEnd w:id="40"/>
      <w:r w:rsidRPr="004F1850">
        <w:rPr>
          <w:rFonts w:ascii="Times New Roman" w:hAnsi="Times New Roman"/>
        </w:rPr>
        <w:fldChar w:fldCharType="end"/>
      </w:r>
    </w:p>
    <w:p w14:paraId="4B0803B6" w14:textId="6EDABBB2" w:rsidR="00FC2D32" w:rsidRPr="004F1850" w:rsidRDefault="00FC2D32" w:rsidP="00FB00F3">
      <w:pPr>
        <w:rPr>
          <w:rFonts w:ascii="Times New Roman" w:hAnsi="Times New Roman"/>
        </w:rPr>
      </w:pPr>
    </w:p>
    <w:p w14:paraId="0D8341FA" w14:textId="77777777" w:rsidR="00FC2D32" w:rsidRPr="004F1850" w:rsidRDefault="00FC2D32" w:rsidP="00FC2D32">
      <w:pPr>
        <w:rPr>
          <w:rFonts w:ascii="Times New Roman" w:hAnsi="Times New Roman"/>
        </w:rPr>
      </w:pPr>
    </w:p>
    <w:p w14:paraId="7F86CAAA" w14:textId="213895DE" w:rsidR="00FC2D32" w:rsidRPr="004F1850" w:rsidRDefault="00FC2D32" w:rsidP="000E271C">
      <w:pPr>
        <w:ind w:firstLine="720"/>
        <w:rPr>
          <w:rFonts w:ascii="Times New Roman" w:hAnsi="Times New Roman"/>
        </w:rPr>
      </w:pPr>
      <w:r w:rsidRPr="004F1850">
        <w:rPr>
          <w:rFonts w:ascii="Times New Roman" w:hAnsi="Times New Roman"/>
        </w:rPr>
        <w:lastRenderedPageBreak/>
        <w:t xml:space="preserve">There are only ever glimpses of the declamatory bass in the Coda. When it does appear, it is either foiled before it can be </w:t>
      </w:r>
      <w:proofErr w:type="gramStart"/>
      <w:r w:rsidRPr="004F1850">
        <w:rPr>
          <w:rFonts w:ascii="Times New Roman" w:hAnsi="Times New Roman"/>
        </w:rPr>
        <w:t>completed</w:t>
      </w:r>
      <w:proofErr w:type="gramEnd"/>
      <w:r w:rsidRPr="004F1850">
        <w:rPr>
          <w:rFonts w:ascii="Times New Roman" w:hAnsi="Times New Roman"/>
        </w:rPr>
        <w:t xml:space="preserve"> or it serves as a vehicle to a secondary chord. Figure</w:t>
      </w:r>
      <w:r w:rsidR="00C1735B">
        <w:rPr>
          <w:rFonts w:ascii="Times New Roman" w:hAnsi="Times New Roman"/>
        </w:rPr>
        <w:t xml:space="preserve"> 3</w:t>
      </w:r>
      <w:r w:rsidR="00CF7AD1">
        <w:rPr>
          <w:rFonts w:ascii="Times New Roman" w:hAnsi="Times New Roman"/>
        </w:rPr>
        <w:t>1</w:t>
      </w:r>
      <w:r w:rsidRPr="004F1850">
        <w:rPr>
          <w:rFonts w:ascii="Times New Roman" w:hAnsi="Times New Roman"/>
        </w:rPr>
        <w:t xml:space="preserve"> illustrates the last of these instances, this </w:t>
      </w:r>
      <w:proofErr w:type="gramStart"/>
      <w:r w:rsidRPr="004F1850">
        <w:rPr>
          <w:rFonts w:ascii="Times New Roman" w:hAnsi="Times New Roman"/>
        </w:rPr>
        <w:t>particular occurrence</w:t>
      </w:r>
      <w:proofErr w:type="gramEnd"/>
      <w:r w:rsidRPr="004F1850">
        <w:rPr>
          <w:rFonts w:ascii="Times New Roman" w:hAnsi="Times New Roman"/>
        </w:rPr>
        <w:t xml:space="preserve"> is first diatonic using scale degrees 6-5-4-3 then chromatic using scale degrees 6-b6-5-#4. In this instance, the direct juxtaposition of the diatonic then chromatic form provides the only instance of an ending function.  </w:t>
      </w:r>
    </w:p>
    <w:p w14:paraId="7119DA75" w14:textId="77777777" w:rsidR="00FC2D32" w:rsidRPr="004F1850" w:rsidRDefault="00FC2D32" w:rsidP="00FC2D32">
      <w:pPr>
        <w:keepNext/>
        <w:rPr>
          <w:rFonts w:ascii="Times New Roman" w:hAnsi="Times New Roman"/>
        </w:rPr>
      </w:pPr>
      <w:r w:rsidRPr="004F1850">
        <w:rPr>
          <w:rFonts w:ascii="Times New Roman" w:hAnsi="Times New Roman"/>
          <w:noProof/>
        </w:rPr>
        <w:drawing>
          <wp:inline distT="0" distB="0" distL="0" distR="0" wp14:anchorId="2360F8BD" wp14:editId="5A333CC8">
            <wp:extent cx="5943600" cy="22377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2237740"/>
                    </a:xfrm>
                    <a:prstGeom prst="rect">
                      <a:avLst/>
                    </a:prstGeom>
                  </pic:spPr>
                </pic:pic>
              </a:graphicData>
            </a:graphic>
          </wp:inline>
        </w:drawing>
      </w:r>
    </w:p>
    <w:p w14:paraId="07DEC0B4" w14:textId="3FFE1FEE" w:rsidR="00FC2D32" w:rsidRPr="00C1735B" w:rsidRDefault="00FC2D32" w:rsidP="00C1735B">
      <w:pPr>
        <w:pStyle w:val="Caption"/>
        <w:jc w:val="center"/>
        <w:rPr>
          <w:rFonts w:ascii="Times New Roman" w:hAnsi="Times New Roman"/>
        </w:rPr>
      </w:pPr>
      <w:bookmarkStart w:id="41" w:name="_Toc134123443"/>
      <w:r w:rsidRPr="00C1735B">
        <w:rPr>
          <w:rFonts w:ascii="Times New Roman" w:hAnsi="Times New Roman"/>
        </w:rPr>
        <w:t xml:space="preserve">Figure </w:t>
      </w:r>
      <w:r w:rsidRPr="00C1735B">
        <w:rPr>
          <w:rFonts w:ascii="Times New Roman" w:hAnsi="Times New Roman"/>
        </w:rPr>
        <w:fldChar w:fldCharType="begin"/>
      </w:r>
      <w:r w:rsidRPr="00C1735B">
        <w:rPr>
          <w:rFonts w:ascii="Times New Roman" w:hAnsi="Times New Roman"/>
        </w:rPr>
        <w:instrText xml:space="preserve"> SEQ Figure \* ARABIC </w:instrText>
      </w:r>
      <w:r w:rsidRPr="00C1735B">
        <w:rPr>
          <w:rFonts w:ascii="Times New Roman" w:hAnsi="Times New Roman"/>
        </w:rPr>
        <w:fldChar w:fldCharType="separate"/>
      </w:r>
      <w:r w:rsidR="004A713E">
        <w:rPr>
          <w:rFonts w:ascii="Times New Roman" w:hAnsi="Times New Roman"/>
          <w:noProof/>
        </w:rPr>
        <w:t>32</w:t>
      </w:r>
      <w:r w:rsidRPr="00C1735B">
        <w:rPr>
          <w:rFonts w:ascii="Times New Roman" w:hAnsi="Times New Roman"/>
        </w:rPr>
        <w:fldChar w:fldCharType="end"/>
      </w:r>
      <w:r w:rsidRPr="00C1735B">
        <w:rPr>
          <w:rFonts w:ascii="Times New Roman" w:hAnsi="Times New Roman"/>
        </w:rPr>
        <w:t xml:space="preserve"> Declamatory bass used to get to a V43/iii</w:t>
      </w:r>
      <w:bookmarkEnd w:id="41"/>
    </w:p>
    <w:p w14:paraId="07937929" w14:textId="77777777" w:rsidR="00FC2D32" w:rsidRPr="004F1850" w:rsidRDefault="00FC2D32" w:rsidP="00FC2D32">
      <w:pPr>
        <w:rPr>
          <w:rFonts w:ascii="Times New Roman" w:hAnsi="Times New Roman"/>
        </w:rPr>
      </w:pPr>
    </w:p>
    <w:p w14:paraId="24654CD7" w14:textId="232C1394" w:rsidR="00167C95" w:rsidRDefault="00FC2D32" w:rsidP="0025013D">
      <w:pPr>
        <w:ind w:firstLine="720"/>
        <w:rPr>
          <w:rFonts w:ascii="Times New Roman" w:hAnsi="Times New Roman"/>
        </w:rPr>
      </w:pPr>
      <w:r w:rsidRPr="004F1850">
        <w:rPr>
          <w:rFonts w:ascii="Times New Roman" w:hAnsi="Times New Roman"/>
        </w:rPr>
        <w:t xml:space="preserve">Overall, the declamatory bass in </w:t>
      </w:r>
      <w:r w:rsidRPr="004F1850">
        <w:rPr>
          <w:rFonts w:ascii="Times New Roman" w:hAnsi="Times New Roman"/>
          <w:i/>
          <w:iCs/>
        </w:rPr>
        <w:t xml:space="preserve">Concertino </w:t>
      </w:r>
      <w:r w:rsidRPr="004F1850">
        <w:rPr>
          <w:rFonts w:ascii="Times New Roman" w:hAnsi="Times New Roman"/>
        </w:rPr>
        <w:t xml:space="preserve">functions as a harmonic motive whose various guises create cohesion in the modified rondo form of the work. The juxtaposition of the diatonic version in the </w:t>
      </w:r>
      <w:r w:rsidR="00715853">
        <w:rPr>
          <w:rFonts w:ascii="Times New Roman" w:hAnsi="Times New Roman"/>
        </w:rPr>
        <w:t>A section</w:t>
      </w:r>
      <w:r w:rsidRPr="004F1850">
        <w:rPr>
          <w:rFonts w:ascii="Times New Roman" w:hAnsi="Times New Roman"/>
        </w:rPr>
        <w:t xml:space="preserve">s and the chromatic version in the B and C-sections contributes to the narrative and expressive trajectory. The flexibility of temporal qualities that the bass portrays makes for the ideal unifying feature of the work.  </w:t>
      </w:r>
    </w:p>
    <w:p w14:paraId="7956C45F" w14:textId="77777777" w:rsidR="004D0475" w:rsidRDefault="004D0475" w:rsidP="00FC2D32">
      <w:pPr>
        <w:rPr>
          <w:rFonts w:ascii="Times New Roman" w:hAnsi="Times New Roman"/>
        </w:rPr>
      </w:pPr>
    </w:p>
    <w:p w14:paraId="6D1A173A" w14:textId="77777777" w:rsidR="00E6330A" w:rsidRDefault="00E6330A" w:rsidP="00FC2D32">
      <w:pPr>
        <w:rPr>
          <w:rFonts w:ascii="Times New Roman" w:hAnsi="Times New Roman"/>
        </w:rPr>
      </w:pPr>
    </w:p>
    <w:p w14:paraId="44C61ED5" w14:textId="77777777" w:rsidR="00E84F7C" w:rsidRDefault="00E84F7C" w:rsidP="00FC2D32">
      <w:pPr>
        <w:rPr>
          <w:rFonts w:ascii="Times New Roman" w:hAnsi="Times New Roman"/>
        </w:rPr>
      </w:pPr>
    </w:p>
    <w:p w14:paraId="3FAA2BB2" w14:textId="77777777" w:rsidR="00E6330A" w:rsidRPr="004F1850" w:rsidRDefault="00E6330A" w:rsidP="00FC2D32">
      <w:pPr>
        <w:rPr>
          <w:rFonts w:ascii="Times New Roman" w:hAnsi="Times New Roman"/>
        </w:rPr>
      </w:pPr>
    </w:p>
    <w:p w14:paraId="6331A32F" w14:textId="10B865A1" w:rsidR="00FC2D32" w:rsidRPr="004D0475" w:rsidRDefault="00FC2D32" w:rsidP="004D0475">
      <w:pPr>
        <w:jc w:val="center"/>
        <w:rPr>
          <w:rFonts w:ascii="Times New Roman" w:hAnsi="Times New Roman"/>
          <w:b/>
          <w:bCs/>
        </w:rPr>
      </w:pPr>
      <w:r w:rsidRPr="004F1850">
        <w:rPr>
          <w:rFonts w:ascii="Times New Roman" w:hAnsi="Times New Roman"/>
          <w:b/>
          <w:bCs/>
        </w:rPr>
        <w:lastRenderedPageBreak/>
        <w:t>Pastoral</w:t>
      </w:r>
    </w:p>
    <w:p w14:paraId="0AAB6502" w14:textId="5D65105D" w:rsidR="00FC2D32" w:rsidRPr="004F1850" w:rsidRDefault="00FC2D32" w:rsidP="00EE5A4F">
      <w:pPr>
        <w:ind w:firstLine="720"/>
        <w:rPr>
          <w:rFonts w:ascii="Times New Roman" w:hAnsi="Times New Roman"/>
        </w:rPr>
      </w:pPr>
      <w:r w:rsidRPr="004F1850">
        <w:rPr>
          <w:rFonts w:ascii="Times New Roman" w:hAnsi="Times New Roman"/>
        </w:rPr>
        <w:t xml:space="preserve">In </w:t>
      </w:r>
      <w:r w:rsidRPr="004F1850">
        <w:rPr>
          <w:rFonts w:ascii="Times New Roman" w:hAnsi="Times New Roman"/>
          <w:i/>
          <w:iCs/>
        </w:rPr>
        <w:t xml:space="preserve">The Musical Topic, </w:t>
      </w:r>
      <w:r w:rsidRPr="004F1850">
        <w:rPr>
          <w:rFonts w:ascii="Times New Roman" w:hAnsi="Times New Roman"/>
        </w:rPr>
        <w:t xml:space="preserve">Raymond </w:t>
      </w:r>
      <w:proofErr w:type="spellStart"/>
      <w:r w:rsidRPr="004F1850">
        <w:rPr>
          <w:rFonts w:ascii="Times New Roman" w:hAnsi="Times New Roman"/>
        </w:rPr>
        <w:t>Monelle</w:t>
      </w:r>
      <w:proofErr w:type="spellEnd"/>
      <w:r w:rsidRPr="004F1850">
        <w:rPr>
          <w:rFonts w:ascii="Times New Roman" w:hAnsi="Times New Roman"/>
        </w:rPr>
        <w:t xml:space="preserve"> traces the roots of pastoralism and its mixed critical reception stating, “[t]he prejudice against pastoral has made it harder for modern writers to understand the prevalence of the genre throughout Western literature, and above all to see that the pastoral was an allegory of music; to understand that music was for Europeans simply the pastoral without its shepherds.”</w:t>
      </w:r>
      <w:r w:rsidRPr="004F1850">
        <w:rPr>
          <w:rStyle w:val="FootnoteReference"/>
          <w:rFonts w:ascii="Times New Roman" w:hAnsi="Times New Roman"/>
        </w:rPr>
        <w:footnoteReference w:id="26"/>
      </w:r>
      <w:r w:rsidRPr="004F1850">
        <w:rPr>
          <w:rFonts w:ascii="Times New Roman" w:hAnsi="Times New Roman"/>
        </w:rPr>
        <w:t xml:space="preserve"> Using literature as a spring-board, </w:t>
      </w:r>
      <w:proofErr w:type="spellStart"/>
      <w:r w:rsidRPr="004F1850">
        <w:rPr>
          <w:rFonts w:ascii="Times New Roman" w:hAnsi="Times New Roman"/>
        </w:rPr>
        <w:t>Monelle</w:t>
      </w:r>
      <w:proofErr w:type="spellEnd"/>
      <w:r w:rsidRPr="004F1850">
        <w:rPr>
          <w:rFonts w:ascii="Times New Roman" w:hAnsi="Times New Roman"/>
        </w:rPr>
        <w:t xml:space="preserve"> illustrates how particular ideals and themes became codified as signs of the pastoral and how those aspects took root and eventually found their way into music.</w:t>
      </w:r>
      <w:r w:rsidRPr="004F1850">
        <w:rPr>
          <w:rStyle w:val="FootnoteReference"/>
          <w:rFonts w:ascii="Times New Roman" w:hAnsi="Times New Roman"/>
        </w:rPr>
        <w:footnoteReference w:id="27"/>
      </w:r>
      <w:r w:rsidRPr="004F1850">
        <w:rPr>
          <w:rFonts w:ascii="Times New Roman" w:hAnsi="Times New Roman"/>
        </w:rPr>
        <w:t xml:space="preserve"> </w:t>
      </w:r>
    </w:p>
    <w:p w14:paraId="7413BD8D" w14:textId="243CC961" w:rsidR="00FC2D32" w:rsidRPr="004F1850" w:rsidRDefault="00FC2D32" w:rsidP="00EE5A4F">
      <w:pPr>
        <w:ind w:firstLine="720"/>
        <w:rPr>
          <w:rFonts w:ascii="Times New Roman" w:hAnsi="Times New Roman"/>
        </w:rPr>
      </w:pPr>
      <w:proofErr w:type="spellStart"/>
      <w:r w:rsidRPr="004F1850">
        <w:rPr>
          <w:rFonts w:ascii="Times New Roman" w:hAnsi="Times New Roman"/>
        </w:rPr>
        <w:t>Monelle</w:t>
      </w:r>
      <w:proofErr w:type="spellEnd"/>
      <w:r w:rsidRPr="004F1850">
        <w:rPr>
          <w:rFonts w:ascii="Times New Roman" w:hAnsi="Times New Roman"/>
        </w:rPr>
        <w:t xml:space="preserve"> characterizes pastoralism as “an allegory of the imagination, and the unmeaning lyricism of pastoral verse is an allegory of music. In pastoralism, as in music, there is no concept of ‘real’. Emotion and desire are utterly free; the imagination is responsible only to the text, not to the world; time is suspended in a lyric present.”</w:t>
      </w:r>
      <w:r w:rsidRPr="004F1850">
        <w:rPr>
          <w:rStyle w:val="FootnoteReference"/>
          <w:rFonts w:ascii="Times New Roman" w:hAnsi="Times New Roman"/>
        </w:rPr>
        <w:footnoteReference w:id="28"/>
      </w:r>
      <w:r w:rsidRPr="004F1850">
        <w:rPr>
          <w:rFonts w:ascii="Times New Roman" w:hAnsi="Times New Roman"/>
        </w:rPr>
        <w:t xml:space="preserve"> In his book </w:t>
      </w:r>
      <w:r w:rsidRPr="004F1850">
        <w:rPr>
          <w:rFonts w:ascii="Times New Roman" w:hAnsi="Times New Roman"/>
          <w:i/>
          <w:iCs/>
        </w:rPr>
        <w:t xml:space="preserve">Interpreting Musical Gestures, Topics, and Tropes, </w:t>
      </w:r>
      <w:r w:rsidRPr="004F1850">
        <w:rPr>
          <w:rFonts w:ascii="Times New Roman" w:hAnsi="Times New Roman"/>
        </w:rPr>
        <w:t xml:space="preserve">Robert Hatten elaborates on the development of the Pastoral topic in the early Romantic era: </w:t>
      </w:r>
    </w:p>
    <w:p w14:paraId="345BB54C" w14:textId="77777777" w:rsidR="00FC2D32" w:rsidRPr="004F1850" w:rsidRDefault="00FC2D32" w:rsidP="00167C95">
      <w:pPr>
        <w:spacing w:line="240" w:lineRule="auto"/>
        <w:rPr>
          <w:rFonts w:ascii="Times New Roman" w:hAnsi="Times New Roman"/>
        </w:rPr>
      </w:pPr>
      <w:r w:rsidRPr="004F1850">
        <w:rPr>
          <w:rFonts w:ascii="Times New Roman" w:hAnsi="Times New Roman"/>
        </w:rPr>
        <w:tab/>
        <w:t xml:space="preserve">“I am presupposing the cultural availability of a pastoral mode that may </w:t>
      </w:r>
      <w:proofErr w:type="gramStart"/>
      <w:r w:rsidRPr="004F1850">
        <w:rPr>
          <w:rFonts w:ascii="Times New Roman" w:hAnsi="Times New Roman"/>
        </w:rPr>
        <w:t>include</w:t>
      </w:r>
      <w:proofErr w:type="gramEnd"/>
      <w:r w:rsidRPr="004F1850">
        <w:rPr>
          <w:rFonts w:ascii="Times New Roman" w:hAnsi="Times New Roman"/>
        </w:rPr>
        <w:t xml:space="preserve"> </w:t>
      </w:r>
    </w:p>
    <w:p w14:paraId="3D46EDD1" w14:textId="77777777" w:rsidR="00FC2D32" w:rsidRPr="004F1850" w:rsidRDefault="00FC2D32" w:rsidP="00167C95">
      <w:pPr>
        <w:spacing w:line="240" w:lineRule="auto"/>
        <w:ind w:firstLine="720"/>
        <w:rPr>
          <w:rFonts w:ascii="Times New Roman" w:hAnsi="Times New Roman"/>
        </w:rPr>
      </w:pPr>
      <w:r w:rsidRPr="004F1850">
        <w:rPr>
          <w:rFonts w:ascii="Times New Roman" w:hAnsi="Times New Roman"/>
        </w:rPr>
        <w:t xml:space="preserve">various aspects of the following scenario: (1) an individual retreating from a </w:t>
      </w:r>
    </w:p>
    <w:p w14:paraId="651E3028" w14:textId="77777777" w:rsidR="00FC2D32" w:rsidRPr="004F1850" w:rsidRDefault="00FC2D32" w:rsidP="00167C95">
      <w:pPr>
        <w:spacing w:line="240" w:lineRule="auto"/>
        <w:ind w:firstLine="720"/>
        <w:rPr>
          <w:rFonts w:ascii="Times New Roman" w:hAnsi="Times New Roman"/>
        </w:rPr>
      </w:pPr>
      <w:r w:rsidRPr="004F1850">
        <w:rPr>
          <w:rFonts w:ascii="Times New Roman" w:hAnsi="Times New Roman"/>
        </w:rPr>
        <w:t xml:space="preserve">complex and less euphoric reality (2) </w:t>
      </w:r>
      <w:proofErr w:type="gramStart"/>
      <w:r w:rsidRPr="004F1850">
        <w:rPr>
          <w:rFonts w:ascii="Times New Roman" w:hAnsi="Times New Roman"/>
        </w:rPr>
        <w:t>in an attempt to</w:t>
      </w:r>
      <w:proofErr w:type="gramEnd"/>
      <w:r w:rsidRPr="004F1850">
        <w:rPr>
          <w:rFonts w:ascii="Times New Roman" w:hAnsi="Times New Roman"/>
        </w:rPr>
        <w:t xml:space="preserve"> regain lost simplicity, </w:t>
      </w:r>
    </w:p>
    <w:p w14:paraId="37D7CC9A" w14:textId="77777777" w:rsidR="00167C95" w:rsidRDefault="00FC2D32" w:rsidP="00167C95">
      <w:pPr>
        <w:spacing w:line="240" w:lineRule="auto"/>
        <w:ind w:firstLine="720"/>
        <w:rPr>
          <w:rFonts w:ascii="Times New Roman" w:hAnsi="Times New Roman"/>
        </w:rPr>
      </w:pPr>
      <w:r w:rsidRPr="004F1850">
        <w:rPr>
          <w:rFonts w:ascii="Times New Roman" w:hAnsi="Times New Roman"/>
        </w:rPr>
        <w:t xml:space="preserve">innocence, happiness, or the sublime—or to imagine a similarly euphoric </w:t>
      </w:r>
      <w:proofErr w:type="gramStart"/>
      <w:r w:rsidRPr="004F1850">
        <w:rPr>
          <w:rFonts w:ascii="Times New Roman" w:hAnsi="Times New Roman"/>
        </w:rPr>
        <w:t>present</w:t>
      </w:r>
      <w:proofErr w:type="gramEnd"/>
      <w:r w:rsidR="00167C95">
        <w:rPr>
          <w:rFonts w:ascii="Times New Roman" w:hAnsi="Times New Roman"/>
        </w:rPr>
        <w:t xml:space="preserve"> </w:t>
      </w:r>
    </w:p>
    <w:p w14:paraId="480F8BAB" w14:textId="17703AD9" w:rsidR="00FC2D32" w:rsidRPr="004F1850" w:rsidRDefault="00FC2D32" w:rsidP="00167C95">
      <w:pPr>
        <w:spacing w:line="240" w:lineRule="auto"/>
        <w:ind w:left="720"/>
        <w:rPr>
          <w:rFonts w:ascii="Times New Roman" w:hAnsi="Times New Roman"/>
        </w:rPr>
      </w:pPr>
      <w:r w:rsidRPr="004F1850">
        <w:rPr>
          <w:rFonts w:ascii="Times New Roman" w:hAnsi="Times New Roman"/>
        </w:rPr>
        <w:t>or future idealized state (3) by inhabiting an idealized space of reflection or</w:t>
      </w:r>
      <w:r w:rsidR="00167C95">
        <w:rPr>
          <w:rFonts w:ascii="Times New Roman" w:hAnsi="Times New Roman"/>
        </w:rPr>
        <w:t xml:space="preserve"> </w:t>
      </w:r>
      <w:r w:rsidRPr="004F1850">
        <w:rPr>
          <w:rFonts w:ascii="Times New Roman" w:hAnsi="Times New Roman"/>
        </w:rPr>
        <w:t>serenity</w:t>
      </w:r>
      <w:r w:rsidR="00167C95">
        <w:rPr>
          <w:rFonts w:ascii="Times New Roman" w:hAnsi="Times New Roman"/>
        </w:rPr>
        <w:t xml:space="preserve"> </w:t>
      </w:r>
      <w:r w:rsidRPr="004F1850">
        <w:rPr>
          <w:rFonts w:ascii="Times New Roman" w:hAnsi="Times New Roman"/>
        </w:rPr>
        <w:t xml:space="preserve">that emulates those envisioned qualities, (4) and that may also evoke the </w:t>
      </w:r>
    </w:p>
    <w:p w14:paraId="176DF43E" w14:textId="77777777" w:rsidR="00FC2D32" w:rsidRPr="004F1850" w:rsidRDefault="00FC2D32" w:rsidP="00167C95">
      <w:pPr>
        <w:spacing w:line="240" w:lineRule="auto"/>
        <w:ind w:firstLine="720"/>
        <w:rPr>
          <w:rFonts w:ascii="Times New Roman" w:hAnsi="Times New Roman"/>
        </w:rPr>
      </w:pPr>
      <w:r w:rsidRPr="004F1850">
        <w:rPr>
          <w:rFonts w:ascii="Times New Roman" w:hAnsi="Times New Roman"/>
        </w:rPr>
        <w:t xml:space="preserve">monumentality of a landscape with its poignant juxtapositions of geological time, </w:t>
      </w:r>
    </w:p>
    <w:p w14:paraId="703FAF2F" w14:textId="77777777" w:rsidR="00FC2D32" w:rsidRPr="004F1850" w:rsidRDefault="00FC2D32" w:rsidP="00167C95">
      <w:pPr>
        <w:spacing w:line="240" w:lineRule="auto"/>
        <w:ind w:firstLine="720"/>
        <w:rPr>
          <w:rFonts w:ascii="Times New Roman" w:hAnsi="Times New Roman"/>
        </w:rPr>
      </w:pPr>
      <w:r w:rsidRPr="004F1850">
        <w:rPr>
          <w:rFonts w:ascii="Times New Roman" w:hAnsi="Times New Roman"/>
        </w:rPr>
        <w:t xml:space="preserve">historical time, and individual memory.” </w:t>
      </w:r>
      <w:r w:rsidRPr="004F1850">
        <w:rPr>
          <w:rStyle w:val="FootnoteReference"/>
          <w:rFonts w:ascii="Times New Roman" w:hAnsi="Times New Roman"/>
        </w:rPr>
        <w:footnoteReference w:id="29"/>
      </w:r>
    </w:p>
    <w:p w14:paraId="563094E9" w14:textId="77777777" w:rsidR="00FC2D32" w:rsidRPr="004F1850" w:rsidRDefault="00FC2D32" w:rsidP="00FC2D32">
      <w:pPr>
        <w:rPr>
          <w:rFonts w:ascii="Times New Roman" w:hAnsi="Times New Roman"/>
        </w:rPr>
      </w:pPr>
    </w:p>
    <w:p w14:paraId="5DB9DFC2" w14:textId="71A04A04" w:rsidR="00FC2D32" w:rsidRPr="004F1850" w:rsidRDefault="00FC2D32" w:rsidP="00EE5A4F">
      <w:pPr>
        <w:ind w:firstLine="720"/>
        <w:rPr>
          <w:rFonts w:ascii="Times New Roman" w:hAnsi="Times New Roman"/>
        </w:rPr>
      </w:pPr>
      <w:r w:rsidRPr="004F1850">
        <w:rPr>
          <w:rFonts w:ascii="Times New Roman" w:hAnsi="Times New Roman"/>
        </w:rPr>
        <w:lastRenderedPageBreak/>
        <w:t>Hatten’s work on the pastoral also addresses the temporal shifts that arise from what he considers “sharp musical oppositions.”</w:t>
      </w:r>
      <w:r w:rsidRPr="004F1850">
        <w:rPr>
          <w:rStyle w:val="FootnoteReference"/>
          <w:rFonts w:ascii="Times New Roman" w:hAnsi="Times New Roman"/>
        </w:rPr>
        <w:footnoteReference w:id="30"/>
      </w:r>
      <w:r w:rsidRPr="004F1850">
        <w:rPr>
          <w:rFonts w:ascii="Times New Roman" w:hAnsi="Times New Roman"/>
        </w:rPr>
        <w:t xml:space="preserve"> These oppositions are applied to the pastoral topic in the Romantic era via “emphasis of subdominant harmony, modulation to the flat side, undercutting expressive climaxes, employment of consonant appoggiaturas and other less dissonant irruptions or other disruptions that may occur;” characteristics Hatten deems additional to the principal of the topic evoking what he terms “mollified tension and intensity.”</w:t>
      </w:r>
      <w:r w:rsidRPr="004F1850">
        <w:rPr>
          <w:rStyle w:val="FootnoteReference"/>
          <w:rFonts w:ascii="Times New Roman" w:hAnsi="Times New Roman"/>
        </w:rPr>
        <w:footnoteReference w:id="31"/>
      </w:r>
      <w:r w:rsidRPr="004F1850">
        <w:rPr>
          <w:rFonts w:ascii="Times New Roman" w:hAnsi="Times New Roman"/>
        </w:rPr>
        <w:t xml:space="preserve"> </w:t>
      </w:r>
    </w:p>
    <w:p w14:paraId="3ECA0306" w14:textId="77777777" w:rsidR="00FC2D32" w:rsidRPr="004F1850" w:rsidRDefault="00FC2D32" w:rsidP="004D0475">
      <w:pPr>
        <w:ind w:firstLine="720"/>
        <w:rPr>
          <w:rFonts w:ascii="Times New Roman" w:hAnsi="Times New Roman"/>
        </w:rPr>
      </w:pPr>
      <w:r w:rsidRPr="004F1850">
        <w:rPr>
          <w:rFonts w:ascii="Times New Roman" w:hAnsi="Times New Roman"/>
        </w:rPr>
        <w:t xml:space="preserve">Generally, the pastoral topic may signify an idealized space or time, retreat to nature or more natural world, pure or modest love, pleasant simplicity, naïveté, </w:t>
      </w:r>
      <w:proofErr w:type="spellStart"/>
      <w:r w:rsidRPr="004F1850">
        <w:rPr>
          <w:rFonts w:ascii="Times New Roman" w:hAnsi="Times New Roman"/>
        </w:rPr>
        <w:t>goodheartedness</w:t>
      </w:r>
      <w:proofErr w:type="spellEnd"/>
      <w:r w:rsidRPr="004F1850">
        <w:rPr>
          <w:rFonts w:ascii="Times New Roman" w:hAnsi="Times New Roman"/>
        </w:rPr>
        <w:t xml:space="preserve"> or innocence. As signifier, the pastoral topic may be identified through compositional elements on the surface of the music by use of pedal point or drone, slow harmonic rhythm, simple melodic contour with gentle climaxes, compound meter, major mode, parallel thirds, and/or subdominant inflection. The additional signifiers from pastorale genres like that of the musette and </w:t>
      </w:r>
      <w:proofErr w:type="spellStart"/>
      <w:r w:rsidRPr="004F1850">
        <w:rPr>
          <w:rFonts w:ascii="Times New Roman" w:hAnsi="Times New Roman"/>
        </w:rPr>
        <w:t>siliciano</w:t>
      </w:r>
      <w:proofErr w:type="spellEnd"/>
      <w:r w:rsidRPr="004F1850">
        <w:rPr>
          <w:rFonts w:ascii="Times New Roman" w:hAnsi="Times New Roman"/>
        </w:rPr>
        <w:t xml:space="preserve">, in combination with earlier listed elements, may also invoke the pastoral topic via meters and dance rhythms that fulfill the typical pastoral character.  Indexical signs of the pastoral may relate to instruments that evoke the topic, like the flute or bagpipes for instance. </w:t>
      </w:r>
    </w:p>
    <w:p w14:paraId="66E2C615" w14:textId="77777777" w:rsidR="00FC2D32" w:rsidRPr="004F1850" w:rsidRDefault="00FC2D32" w:rsidP="00FC2D32">
      <w:pPr>
        <w:rPr>
          <w:rFonts w:ascii="Times New Roman" w:hAnsi="Times New Roman"/>
          <w:b/>
          <w:bCs/>
        </w:rPr>
      </w:pPr>
    </w:p>
    <w:p w14:paraId="24D609B8" w14:textId="77777777" w:rsidR="00FC2D32" w:rsidRPr="00EA5750" w:rsidRDefault="00FC2D32" w:rsidP="00FC2D32">
      <w:pPr>
        <w:jc w:val="center"/>
        <w:rPr>
          <w:rFonts w:ascii="Times New Roman" w:hAnsi="Times New Roman"/>
          <w:b/>
          <w:bCs/>
        </w:rPr>
      </w:pPr>
      <w:r>
        <w:rPr>
          <w:rFonts w:ascii="Times New Roman" w:hAnsi="Times New Roman"/>
          <w:b/>
          <w:bCs/>
        </w:rPr>
        <w:t xml:space="preserve">The Pastoral in </w:t>
      </w:r>
      <w:r>
        <w:rPr>
          <w:rFonts w:ascii="Times New Roman" w:hAnsi="Times New Roman"/>
          <w:b/>
          <w:bCs/>
          <w:i/>
          <w:iCs/>
        </w:rPr>
        <w:t xml:space="preserve">Concertino </w:t>
      </w:r>
      <w:r>
        <w:rPr>
          <w:rFonts w:ascii="Times New Roman" w:hAnsi="Times New Roman"/>
          <w:b/>
          <w:bCs/>
        </w:rPr>
        <w:t>op. 107</w:t>
      </w:r>
    </w:p>
    <w:p w14:paraId="423F9583" w14:textId="77777777" w:rsidR="00FC2D32" w:rsidRPr="004F1850" w:rsidRDefault="00FC2D32" w:rsidP="00FC2D32">
      <w:pPr>
        <w:ind w:firstLine="720"/>
        <w:rPr>
          <w:rFonts w:ascii="Times New Roman" w:hAnsi="Times New Roman"/>
        </w:rPr>
      </w:pPr>
      <w:r w:rsidRPr="004F1850">
        <w:rPr>
          <w:rFonts w:ascii="Times New Roman" w:hAnsi="Times New Roman"/>
        </w:rPr>
        <w:t xml:space="preserve">The pastoral is employed in two ways in the </w:t>
      </w:r>
      <w:r w:rsidRPr="004F1850">
        <w:rPr>
          <w:rFonts w:ascii="Times New Roman" w:hAnsi="Times New Roman"/>
          <w:i/>
          <w:iCs/>
        </w:rPr>
        <w:t>Concertino,</w:t>
      </w:r>
      <w:r w:rsidRPr="004F1850">
        <w:rPr>
          <w:rFonts w:ascii="Times New Roman" w:hAnsi="Times New Roman"/>
        </w:rPr>
        <w:t xml:space="preserve"> as both topic and overarching genre. As a genre, the pastoral permeates the nature of the work and </w:t>
      </w:r>
      <w:r w:rsidRPr="004F1850">
        <w:rPr>
          <w:rFonts w:ascii="Times New Roman" w:hAnsi="Times New Roman"/>
        </w:rPr>
        <w:lastRenderedPageBreak/>
        <w:t xml:space="preserve">positions tragic and folk elements of the music in opposition. As a topic, elements that signify the pastoral appear many times over the course of the </w:t>
      </w:r>
      <w:r w:rsidRPr="004F1850">
        <w:rPr>
          <w:rFonts w:ascii="Times New Roman" w:hAnsi="Times New Roman"/>
          <w:i/>
          <w:iCs/>
        </w:rPr>
        <w:t xml:space="preserve">Concertino </w:t>
      </w:r>
      <w:r w:rsidRPr="004F1850">
        <w:rPr>
          <w:rFonts w:ascii="Times New Roman" w:hAnsi="Times New Roman"/>
        </w:rPr>
        <w:t>and dramatically guide the expressive states</w:t>
      </w:r>
      <w:r>
        <w:rPr>
          <w:rFonts w:ascii="Times New Roman" w:hAnsi="Times New Roman"/>
        </w:rPr>
        <w:t xml:space="preserve">. </w:t>
      </w:r>
      <w:r w:rsidRPr="004F1850">
        <w:rPr>
          <w:rFonts w:ascii="Times New Roman" w:hAnsi="Times New Roman"/>
        </w:rPr>
        <w:t xml:space="preserve">  </w:t>
      </w:r>
    </w:p>
    <w:p w14:paraId="1C5788E0" w14:textId="6D9D08BD" w:rsidR="00FC2D32" w:rsidRDefault="00FC2D32" w:rsidP="00FC2D32">
      <w:pPr>
        <w:ind w:firstLine="720"/>
        <w:rPr>
          <w:rFonts w:ascii="Times New Roman" w:hAnsi="Times New Roman"/>
        </w:rPr>
      </w:pPr>
      <w:r w:rsidRPr="00BC4321">
        <w:rPr>
          <w:rFonts w:ascii="Times New Roman" w:hAnsi="Times New Roman"/>
        </w:rPr>
        <w:t>The pastoral topic as it appears in op. 107 is most obvious at the final return of the primary theme that begins at the termination of the cadenza in m. 112. This moment has a markedly different rhetorical effect than any other time the primary theme appears</w:t>
      </w:r>
      <w:r w:rsidR="00B07B96">
        <w:rPr>
          <w:rFonts w:ascii="Times New Roman" w:hAnsi="Times New Roman"/>
        </w:rPr>
        <w:t>, much of which points to the pastoral topic.</w:t>
      </w:r>
      <w:r w:rsidRPr="00BC4321">
        <w:rPr>
          <w:rFonts w:ascii="Times New Roman" w:hAnsi="Times New Roman"/>
        </w:rPr>
        <w:t xml:space="preserve"> </w:t>
      </w:r>
      <w:r w:rsidR="00AC188C">
        <w:rPr>
          <w:rFonts w:ascii="Times New Roman" w:hAnsi="Times New Roman"/>
        </w:rPr>
        <w:t xml:space="preserve">The soft </w:t>
      </w:r>
      <w:r w:rsidRPr="00BC4321">
        <w:rPr>
          <w:rFonts w:ascii="Times New Roman" w:hAnsi="Times New Roman"/>
        </w:rPr>
        <w:t xml:space="preserve">dynamic marking, the voicing of parallel thirds and sixths in the piano, </w:t>
      </w:r>
      <w:r w:rsidR="008D3611">
        <w:rPr>
          <w:rFonts w:ascii="Times New Roman" w:hAnsi="Times New Roman"/>
        </w:rPr>
        <w:t xml:space="preserve">and </w:t>
      </w:r>
      <w:r w:rsidRPr="00BC4321">
        <w:rPr>
          <w:rFonts w:ascii="Times New Roman" w:hAnsi="Times New Roman"/>
        </w:rPr>
        <w:t xml:space="preserve">diatonic major tonality </w:t>
      </w:r>
      <w:r w:rsidR="00AC188C">
        <w:rPr>
          <w:rFonts w:ascii="Times New Roman" w:hAnsi="Times New Roman"/>
        </w:rPr>
        <w:t>all work to signify</w:t>
      </w:r>
      <w:r w:rsidRPr="00BC4321">
        <w:rPr>
          <w:rFonts w:ascii="Times New Roman" w:hAnsi="Times New Roman"/>
        </w:rPr>
        <w:t xml:space="preserve"> the pastoral topic. These signifiers of the pastoral topic evoke the sweet innocence and nostalgia the topic has come to signify historically</w:t>
      </w:r>
      <w:r>
        <w:rPr>
          <w:rFonts w:ascii="Times New Roman" w:hAnsi="Times New Roman"/>
        </w:rPr>
        <w:t xml:space="preserve">. </w:t>
      </w:r>
      <w:r w:rsidR="00AA5536">
        <w:rPr>
          <w:rFonts w:ascii="Times New Roman" w:hAnsi="Times New Roman"/>
        </w:rPr>
        <w:t>R</w:t>
      </w:r>
      <w:r w:rsidR="00AA5536" w:rsidRPr="004F1850">
        <w:rPr>
          <w:rFonts w:ascii="Times New Roman" w:hAnsi="Times New Roman"/>
        </w:rPr>
        <w:t>ather than celebrating the realization of the voice breaking free into a large form, the tone is soft and tender, reflective of an almost resigned acceptance that the moment was there and now it’s over.</w:t>
      </w:r>
    </w:p>
    <w:p w14:paraId="460D6E67" w14:textId="77777777" w:rsidR="00E84F7C" w:rsidRDefault="00E84F7C" w:rsidP="00E84F7C">
      <w:pPr>
        <w:keepNext/>
      </w:pPr>
      <w:r>
        <w:rPr>
          <w:rFonts w:ascii="Times New Roman" w:hAnsi="Times New Roman"/>
          <w:noProof/>
        </w:rPr>
        <w:drawing>
          <wp:inline distT="0" distB="0" distL="0" distR="0" wp14:anchorId="6AA53D5C" wp14:editId="5C1A6C8A">
            <wp:extent cx="5486400" cy="1873250"/>
            <wp:effectExtent l="0" t="0" r="0" b="6350"/>
            <wp:docPr id="1476115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115593" name="Picture 147611559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1873250"/>
                    </a:xfrm>
                    <a:prstGeom prst="rect">
                      <a:avLst/>
                    </a:prstGeom>
                  </pic:spPr>
                </pic:pic>
              </a:graphicData>
            </a:graphic>
          </wp:inline>
        </w:drawing>
      </w:r>
    </w:p>
    <w:p w14:paraId="668A007C" w14:textId="4AAF6D61" w:rsidR="00E84F7C" w:rsidRPr="00BC4321" w:rsidRDefault="00E84F7C" w:rsidP="0025013D">
      <w:pPr>
        <w:pStyle w:val="Caption"/>
        <w:jc w:val="center"/>
        <w:rPr>
          <w:rFonts w:ascii="Times New Roman" w:hAnsi="Times New Roman"/>
        </w:rPr>
      </w:pPr>
      <w:bookmarkStart w:id="42" w:name="_Toc134123444"/>
      <w:r>
        <w:t xml:space="preserve">Figure </w:t>
      </w:r>
      <w:fldSimple w:instr=" SEQ Figure \* ARABIC ">
        <w:r w:rsidR="004A713E">
          <w:rPr>
            <w:noProof/>
          </w:rPr>
          <w:t>33</w:t>
        </w:r>
      </w:fldSimple>
      <w:r>
        <w:t xml:space="preserve"> Pastoral topic mm. 112-115</w:t>
      </w:r>
      <w:bookmarkEnd w:id="42"/>
    </w:p>
    <w:p w14:paraId="58EEB0A5" w14:textId="77777777" w:rsidR="004337D9" w:rsidRDefault="004337D9" w:rsidP="00AC188C">
      <w:pPr>
        <w:ind w:firstLine="720"/>
        <w:rPr>
          <w:rFonts w:ascii="Times New Roman" w:hAnsi="Times New Roman"/>
          <w:color w:val="FF0000"/>
        </w:rPr>
      </w:pPr>
    </w:p>
    <w:p w14:paraId="0793E631" w14:textId="5A17C8A0" w:rsidR="00D804F3" w:rsidRDefault="00FC2D32" w:rsidP="00AC188C">
      <w:pPr>
        <w:ind w:firstLine="720"/>
        <w:rPr>
          <w:rFonts w:ascii="Times New Roman" w:hAnsi="Times New Roman"/>
        </w:rPr>
      </w:pPr>
      <w:r w:rsidRPr="004F1850">
        <w:rPr>
          <w:rFonts w:ascii="Times New Roman" w:hAnsi="Times New Roman"/>
        </w:rPr>
        <w:t xml:space="preserve">The pastoral topic isn’t limited to the final refrain in op. 107 however, as allusions to it appear all over the Concertino from the very outset. Chaminade’s consistent use of striking musical oppositions within a rondo form maintain the dramatic trajectory of the piece and uphold Hatten’s idea of “mollified tension and intensity” consistent with the </w:t>
      </w:r>
      <w:r w:rsidRPr="004F1850">
        <w:rPr>
          <w:rFonts w:ascii="Times New Roman" w:hAnsi="Times New Roman"/>
        </w:rPr>
        <w:lastRenderedPageBreak/>
        <w:t xml:space="preserve">Romantic evolution of the pastoral. In op. 107, a climax proffered by a modulation is undercut when Chaminade modulates again within a few measures in a section that generally offers tonal stability. </w:t>
      </w:r>
      <w:r w:rsidR="00D804F3">
        <w:rPr>
          <w:rFonts w:ascii="Times New Roman" w:hAnsi="Times New Roman"/>
        </w:rPr>
        <w:t>This happens multiple times in the outer most A-sections, as shown in figure 3</w:t>
      </w:r>
      <w:r w:rsidR="0025013D">
        <w:rPr>
          <w:rFonts w:ascii="Times New Roman" w:hAnsi="Times New Roman"/>
        </w:rPr>
        <w:t>3</w:t>
      </w:r>
      <w:r w:rsidR="00D804F3">
        <w:rPr>
          <w:rFonts w:ascii="Times New Roman" w:hAnsi="Times New Roman"/>
        </w:rPr>
        <w:t xml:space="preserve">. </w:t>
      </w:r>
    </w:p>
    <w:p w14:paraId="3D53E9A2" w14:textId="77777777" w:rsidR="009A0A0E" w:rsidRDefault="009A0A0E" w:rsidP="009A0A0E">
      <w:pPr>
        <w:keepNext/>
      </w:pPr>
      <w:r>
        <w:rPr>
          <w:rFonts w:ascii="Times New Roman" w:hAnsi="Times New Roman"/>
          <w:noProof/>
        </w:rPr>
        <w:drawing>
          <wp:inline distT="0" distB="0" distL="0" distR="0" wp14:anchorId="1BE21FB3" wp14:editId="3130B8C1">
            <wp:extent cx="5486400" cy="5222240"/>
            <wp:effectExtent l="0" t="0" r="0" b="0"/>
            <wp:docPr id="232523741" name="Picture 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23741" name="Picture 4" descr="Diagram, engineering drawing&#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486400" cy="5222240"/>
                    </a:xfrm>
                    <a:prstGeom prst="rect">
                      <a:avLst/>
                    </a:prstGeom>
                  </pic:spPr>
                </pic:pic>
              </a:graphicData>
            </a:graphic>
          </wp:inline>
        </w:drawing>
      </w:r>
    </w:p>
    <w:p w14:paraId="4E4374A1" w14:textId="6CEB0A01" w:rsidR="009A0A0E" w:rsidRDefault="009A0A0E" w:rsidP="00122CA4">
      <w:pPr>
        <w:pStyle w:val="Caption"/>
        <w:jc w:val="center"/>
      </w:pPr>
      <w:bookmarkStart w:id="43" w:name="_Toc134123445"/>
      <w:r>
        <w:t xml:space="preserve">Figure </w:t>
      </w:r>
      <w:fldSimple w:instr=" SEQ Figure \* ARABIC ">
        <w:r w:rsidR="004A713E">
          <w:rPr>
            <w:noProof/>
          </w:rPr>
          <w:t>34</w:t>
        </w:r>
      </w:fldSimple>
      <w:r>
        <w:t xml:space="preserve"> Undercutting of climaxes via modulations/mode mixture</w:t>
      </w:r>
      <w:r w:rsidR="00DB712E">
        <w:t>.</w:t>
      </w:r>
      <w:bookmarkEnd w:id="43"/>
    </w:p>
    <w:p w14:paraId="58F57DF2" w14:textId="77777777" w:rsidR="009A0A0E" w:rsidRPr="009A0A0E" w:rsidRDefault="009A0A0E" w:rsidP="009A0A0E"/>
    <w:p w14:paraId="33639FC7" w14:textId="74E058AF" w:rsidR="00FC2D32" w:rsidRDefault="00FC2D32" w:rsidP="00AC188C">
      <w:pPr>
        <w:ind w:firstLine="720"/>
        <w:rPr>
          <w:rFonts w:ascii="Times New Roman" w:hAnsi="Times New Roman"/>
        </w:rPr>
      </w:pPr>
      <w:r w:rsidRPr="004F1850">
        <w:rPr>
          <w:rFonts w:ascii="Times New Roman" w:hAnsi="Times New Roman"/>
        </w:rPr>
        <w:t>Chaminade upholds Hatten’s pastoral characteristics by modulating to the flat sixth in the first episode</w:t>
      </w:r>
      <w:r w:rsidR="00B63966">
        <w:rPr>
          <w:rFonts w:ascii="Times New Roman" w:hAnsi="Times New Roman"/>
        </w:rPr>
        <w:t>,</w:t>
      </w:r>
      <w:r w:rsidRPr="004F1850">
        <w:rPr>
          <w:rFonts w:ascii="Times New Roman" w:hAnsi="Times New Roman"/>
        </w:rPr>
        <w:t xml:space="preserve"> even as </w:t>
      </w:r>
      <w:proofErr w:type="spellStart"/>
      <w:r w:rsidR="00720944">
        <w:rPr>
          <w:rFonts w:ascii="Times New Roman" w:hAnsi="Times New Roman"/>
        </w:rPr>
        <w:t>ombra</w:t>
      </w:r>
      <w:proofErr w:type="spellEnd"/>
      <w:r w:rsidR="00720944">
        <w:rPr>
          <w:rFonts w:ascii="Times New Roman" w:hAnsi="Times New Roman"/>
        </w:rPr>
        <w:t xml:space="preserve"> and lament bass topics</w:t>
      </w:r>
      <w:r w:rsidRPr="004F1850">
        <w:rPr>
          <w:rFonts w:ascii="Times New Roman" w:hAnsi="Times New Roman"/>
        </w:rPr>
        <w:t xml:space="preserve"> begin invading the musical texture</w:t>
      </w:r>
      <w:r w:rsidR="0020410E">
        <w:rPr>
          <w:rFonts w:ascii="Times New Roman" w:hAnsi="Times New Roman"/>
        </w:rPr>
        <w:t>, as shown in figure 3</w:t>
      </w:r>
      <w:r w:rsidR="00122CA4">
        <w:rPr>
          <w:rFonts w:ascii="Times New Roman" w:hAnsi="Times New Roman"/>
        </w:rPr>
        <w:t>5</w:t>
      </w:r>
      <w:r w:rsidRPr="004F1850">
        <w:rPr>
          <w:rFonts w:ascii="Times New Roman" w:hAnsi="Times New Roman"/>
        </w:rPr>
        <w:t xml:space="preserve">. </w:t>
      </w:r>
      <w:r w:rsidR="00AA5536">
        <w:rPr>
          <w:rFonts w:ascii="Times New Roman" w:hAnsi="Times New Roman"/>
        </w:rPr>
        <w:t xml:space="preserve">The topical changes are consistent with the use of </w:t>
      </w:r>
      <w:r w:rsidR="00AA5536">
        <w:rPr>
          <w:rFonts w:ascii="Times New Roman" w:hAnsi="Times New Roman"/>
        </w:rPr>
        <w:lastRenderedPageBreak/>
        <w:t>the pastoral as expressive genre</w:t>
      </w:r>
      <w:r w:rsidR="007E0FB4">
        <w:rPr>
          <w:rFonts w:ascii="Times New Roman" w:hAnsi="Times New Roman"/>
        </w:rPr>
        <w:t>, in which the calm serenity of the pastoral is interrupted by tragic elements</w:t>
      </w:r>
      <w:r w:rsidR="00AA5536">
        <w:rPr>
          <w:rFonts w:ascii="Times New Roman" w:hAnsi="Times New Roman"/>
        </w:rPr>
        <w:t xml:space="preserve">. </w:t>
      </w:r>
      <w:r w:rsidRPr="004F1850">
        <w:rPr>
          <w:rFonts w:ascii="Times New Roman" w:hAnsi="Times New Roman"/>
        </w:rPr>
        <w:t xml:space="preserve"> </w:t>
      </w:r>
    </w:p>
    <w:p w14:paraId="14FEC84B" w14:textId="77777777" w:rsidR="0020410E" w:rsidRDefault="0020410E" w:rsidP="0020410E">
      <w:pPr>
        <w:keepNext/>
      </w:pPr>
      <w:r>
        <w:rPr>
          <w:rFonts w:ascii="Times New Roman" w:hAnsi="Times New Roman"/>
          <w:noProof/>
        </w:rPr>
        <w:drawing>
          <wp:inline distT="0" distB="0" distL="0" distR="0" wp14:anchorId="7F01E9F6" wp14:editId="4ABB1F77">
            <wp:extent cx="5486400" cy="3543300"/>
            <wp:effectExtent l="0" t="0" r="0" b="0"/>
            <wp:docPr id="1957406571" name="Picture 3"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406571" name="Picture 3" descr="Diagram, engineering drawing, schematic&#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3543300"/>
                    </a:xfrm>
                    <a:prstGeom prst="rect">
                      <a:avLst/>
                    </a:prstGeom>
                  </pic:spPr>
                </pic:pic>
              </a:graphicData>
            </a:graphic>
          </wp:inline>
        </w:drawing>
      </w:r>
    </w:p>
    <w:p w14:paraId="02DB3618" w14:textId="609464D7" w:rsidR="0020410E" w:rsidRPr="004F1850" w:rsidRDefault="0020410E" w:rsidP="0020410E">
      <w:pPr>
        <w:pStyle w:val="Caption"/>
        <w:rPr>
          <w:rFonts w:ascii="Times New Roman" w:hAnsi="Times New Roman"/>
        </w:rPr>
      </w:pPr>
      <w:bookmarkStart w:id="44" w:name="_Toc134123446"/>
      <w:r>
        <w:t xml:space="preserve">Figure </w:t>
      </w:r>
      <w:fldSimple w:instr=" SEQ Figure \* ARABIC ">
        <w:r w:rsidR="004A713E">
          <w:rPr>
            <w:noProof/>
          </w:rPr>
          <w:t>35</w:t>
        </w:r>
      </w:fldSimple>
      <w:r>
        <w:t xml:space="preserve"> Transition from the pastoral A section to the B section in a major flat key.</w:t>
      </w:r>
      <w:bookmarkEnd w:id="44"/>
    </w:p>
    <w:p w14:paraId="0FF574D4" w14:textId="77777777" w:rsidR="00FC2D32" w:rsidRPr="004F1850" w:rsidRDefault="00FC2D32" w:rsidP="00FC2D32">
      <w:pPr>
        <w:rPr>
          <w:rFonts w:ascii="Times New Roman" w:hAnsi="Times New Roman"/>
        </w:rPr>
      </w:pPr>
    </w:p>
    <w:p w14:paraId="08C1C7B8" w14:textId="56654367" w:rsidR="00D6597B" w:rsidRDefault="00913156" w:rsidP="00AA5536">
      <w:pPr>
        <w:ind w:firstLine="720"/>
        <w:rPr>
          <w:rFonts w:ascii="Times New Roman" w:hAnsi="Times New Roman"/>
        </w:rPr>
      </w:pPr>
      <w:r>
        <w:rPr>
          <w:rFonts w:ascii="Times New Roman" w:hAnsi="Times New Roman"/>
        </w:rPr>
        <w:t xml:space="preserve">Even in the inner A section, in which the primary theme fights for prevalence, </w:t>
      </w:r>
      <w:r w:rsidR="00AA5536">
        <w:rPr>
          <w:rFonts w:ascii="Times New Roman" w:hAnsi="Times New Roman"/>
        </w:rPr>
        <w:t>the parallel thirds of the pastoral topic remain</w:t>
      </w:r>
      <w:r>
        <w:rPr>
          <w:rFonts w:ascii="Times New Roman" w:hAnsi="Times New Roman"/>
        </w:rPr>
        <w:t xml:space="preserve">. </w:t>
      </w:r>
      <w:r w:rsidR="00FC2D32" w:rsidRPr="004F1850">
        <w:rPr>
          <w:rFonts w:ascii="Times New Roman" w:hAnsi="Times New Roman"/>
        </w:rPr>
        <w:t xml:space="preserve">The joyful and declamatory nature of the descending tetrachord </w:t>
      </w:r>
      <w:r w:rsidR="00AD50B2">
        <w:rPr>
          <w:rFonts w:ascii="Times New Roman" w:hAnsi="Times New Roman"/>
        </w:rPr>
        <w:t>fades slightly through repeated blocked chords in the piano, the initial presentation in minor-mode, and the failure to ever reach the final pitch of the tetrachord</w:t>
      </w:r>
      <w:r w:rsidR="00984D3B">
        <w:rPr>
          <w:rFonts w:ascii="Times New Roman" w:hAnsi="Times New Roman"/>
        </w:rPr>
        <w:t>, shown in figure 3</w:t>
      </w:r>
      <w:r w:rsidR="00122CA4">
        <w:rPr>
          <w:rFonts w:ascii="Times New Roman" w:hAnsi="Times New Roman"/>
        </w:rPr>
        <w:t>6</w:t>
      </w:r>
      <w:r w:rsidR="00AD50B2">
        <w:rPr>
          <w:rFonts w:ascii="Times New Roman" w:hAnsi="Times New Roman"/>
        </w:rPr>
        <w:t>.</w:t>
      </w:r>
    </w:p>
    <w:p w14:paraId="15B5891E" w14:textId="2D639442" w:rsidR="00D6597B" w:rsidRDefault="00D6597B" w:rsidP="00D6597B">
      <w:pPr>
        <w:keepNext/>
      </w:pPr>
    </w:p>
    <w:p w14:paraId="2FEBF26B" w14:textId="77777777" w:rsidR="00310FA4" w:rsidRDefault="00310FA4" w:rsidP="00310FA4">
      <w:pPr>
        <w:keepNext/>
      </w:pPr>
      <w:r>
        <w:rPr>
          <w:rFonts w:ascii="Times New Roman" w:hAnsi="Times New Roman"/>
          <w:noProof/>
        </w:rPr>
        <w:drawing>
          <wp:inline distT="0" distB="0" distL="0" distR="0" wp14:anchorId="5B1D628B" wp14:editId="5783DEF9">
            <wp:extent cx="5486400" cy="3582670"/>
            <wp:effectExtent l="0" t="0" r="0" b="0"/>
            <wp:docPr id="557056640"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56640" name="Picture 6" descr="Diagram, schematic&#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486400" cy="3582670"/>
                    </a:xfrm>
                    <a:prstGeom prst="rect">
                      <a:avLst/>
                    </a:prstGeom>
                  </pic:spPr>
                </pic:pic>
              </a:graphicData>
            </a:graphic>
          </wp:inline>
        </w:drawing>
      </w:r>
    </w:p>
    <w:p w14:paraId="0B8A455A" w14:textId="3BCE7598" w:rsidR="00D804F3" w:rsidRDefault="00310FA4" w:rsidP="00122CA4">
      <w:pPr>
        <w:pStyle w:val="Caption"/>
        <w:jc w:val="center"/>
      </w:pPr>
      <w:bookmarkStart w:id="45" w:name="_Toc134123447"/>
      <w:r>
        <w:t xml:space="preserve">Figure </w:t>
      </w:r>
      <w:fldSimple w:instr=" SEQ Figure \* ARABIC ">
        <w:r w:rsidR="004A713E">
          <w:rPr>
            <w:noProof/>
          </w:rPr>
          <w:t>36</w:t>
        </w:r>
      </w:fldSimple>
      <w:r>
        <w:t xml:space="preserve"> mm. 95-101</w:t>
      </w:r>
      <w:bookmarkEnd w:id="45"/>
    </w:p>
    <w:p w14:paraId="24F9D160" w14:textId="77777777" w:rsidR="0092617C" w:rsidRDefault="0092617C" w:rsidP="0092617C"/>
    <w:p w14:paraId="60E956E2" w14:textId="3E9B9996" w:rsidR="0092617C" w:rsidRDefault="0092617C" w:rsidP="0092617C">
      <w:r>
        <w:tab/>
        <w:t>The pastoral topic hangs on until the very end of the piece. Subdominant inflections, parallel thirds, and fragments of the primary theme abound through the coda, mm. 136-152.</w:t>
      </w:r>
      <w:r w:rsidR="00BC4B8A">
        <w:t xml:space="preserve"> Fig</w:t>
      </w:r>
      <w:r w:rsidR="00A87A72">
        <w:t>ure 3</w:t>
      </w:r>
      <w:r w:rsidR="00122CA4">
        <w:t>7</w:t>
      </w:r>
      <w:r w:rsidR="00A87A72">
        <w:t xml:space="preserve"> shows the final seven measures in which the jump bass and parallel thirds in the piano lend additional support to the pastoral. </w:t>
      </w:r>
    </w:p>
    <w:p w14:paraId="67E2ECE9" w14:textId="77777777" w:rsidR="001F7956" w:rsidRDefault="001F7956" w:rsidP="001F7956">
      <w:pPr>
        <w:keepNext/>
      </w:pPr>
      <w:r>
        <w:rPr>
          <w:noProof/>
        </w:rPr>
        <w:lastRenderedPageBreak/>
        <w:drawing>
          <wp:inline distT="0" distB="0" distL="0" distR="0" wp14:anchorId="1CBA76F9" wp14:editId="58498076">
            <wp:extent cx="5486400" cy="3922395"/>
            <wp:effectExtent l="0" t="0" r="0" b="1905"/>
            <wp:docPr id="1626351136"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51136" name="Picture 7" descr="Diagram&#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5486400" cy="3922395"/>
                    </a:xfrm>
                    <a:prstGeom prst="rect">
                      <a:avLst/>
                    </a:prstGeom>
                  </pic:spPr>
                </pic:pic>
              </a:graphicData>
            </a:graphic>
          </wp:inline>
        </w:drawing>
      </w:r>
    </w:p>
    <w:p w14:paraId="0F211DED" w14:textId="56229279" w:rsidR="001F7956" w:rsidRPr="0092617C" w:rsidRDefault="001F7956" w:rsidP="00122CA4">
      <w:pPr>
        <w:pStyle w:val="Caption"/>
        <w:jc w:val="center"/>
      </w:pPr>
      <w:bookmarkStart w:id="46" w:name="_Toc134123448"/>
      <w:r>
        <w:t xml:space="preserve">Figure </w:t>
      </w:r>
      <w:fldSimple w:instr=" SEQ Figure \* ARABIC ">
        <w:r w:rsidR="004A713E">
          <w:rPr>
            <w:noProof/>
          </w:rPr>
          <w:t>37</w:t>
        </w:r>
      </w:fldSimple>
      <w:r>
        <w:t xml:space="preserve"> mm. 146-152</w:t>
      </w:r>
      <w:bookmarkEnd w:id="46"/>
    </w:p>
    <w:p w14:paraId="14FB6CDE" w14:textId="77777777" w:rsidR="00AD50B2" w:rsidRPr="007A438E" w:rsidRDefault="00AD50B2" w:rsidP="00122CA4">
      <w:pPr>
        <w:rPr>
          <w:rFonts w:ascii="Times New Roman" w:hAnsi="Times New Roman"/>
          <w:i/>
          <w:iCs/>
        </w:rPr>
      </w:pPr>
    </w:p>
    <w:p w14:paraId="11AC6D61" w14:textId="1E6F41BB" w:rsidR="00FC2D32" w:rsidRPr="00122CA4" w:rsidRDefault="00FC2D32" w:rsidP="00122CA4">
      <w:pPr>
        <w:jc w:val="center"/>
        <w:rPr>
          <w:rFonts w:ascii="Times New Roman" w:hAnsi="Times New Roman"/>
          <w:b/>
          <w:bCs/>
        </w:rPr>
      </w:pPr>
      <w:proofErr w:type="spellStart"/>
      <w:r w:rsidRPr="004F1850">
        <w:rPr>
          <w:rFonts w:ascii="Times New Roman" w:hAnsi="Times New Roman"/>
          <w:b/>
          <w:bCs/>
        </w:rPr>
        <w:t>Ombra</w:t>
      </w:r>
      <w:proofErr w:type="spellEnd"/>
      <w:r w:rsidRPr="004F1850">
        <w:rPr>
          <w:rFonts w:ascii="Times New Roman" w:hAnsi="Times New Roman"/>
          <w:b/>
          <w:bCs/>
        </w:rPr>
        <w:t xml:space="preserve"> Topic</w:t>
      </w:r>
    </w:p>
    <w:p w14:paraId="16F09D5C" w14:textId="372C152F" w:rsidR="00FC2D32" w:rsidRPr="004F1850" w:rsidRDefault="00FC2D32" w:rsidP="007A438E">
      <w:pPr>
        <w:ind w:firstLine="720"/>
        <w:rPr>
          <w:rFonts w:ascii="Times New Roman" w:hAnsi="Times New Roman"/>
        </w:rPr>
      </w:pPr>
      <w:r w:rsidRPr="004F1850">
        <w:rPr>
          <w:rFonts w:ascii="Times New Roman" w:hAnsi="Times New Roman"/>
        </w:rPr>
        <w:t xml:space="preserve">The </w:t>
      </w:r>
      <w:proofErr w:type="spellStart"/>
      <w:r w:rsidRPr="004F1850">
        <w:rPr>
          <w:rFonts w:ascii="Times New Roman" w:hAnsi="Times New Roman"/>
          <w:i/>
          <w:iCs/>
        </w:rPr>
        <w:t>ombra</w:t>
      </w:r>
      <w:proofErr w:type="spellEnd"/>
      <w:r w:rsidRPr="004F1850">
        <w:rPr>
          <w:rFonts w:ascii="Times New Roman" w:hAnsi="Times New Roman"/>
          <w:i/>
          <w:iCs/>
        </w:rPr>
        <w:t xml:space="preserve"> </w:t>
      </w:r>
      <w:r w:rsidRPr="004F1850">
        <w:rPr>
          <w:rFonts w:ascii="Times New Roman" w:hAnsi="Times New Roman"/>
        </w:rPr>
        <w:t>topic, first introduced by Leonard Ratner and expounded upon by Clive McClelland in the Oxford Handbook of Topic Theory, generally signals a change in mood to terror, a sense of shadowiness, or approaching fear, and in dramatic contexts may signify the supernatural.</w:t>
      </w:r>
      <w:r w:rsidRPr="004F1850">
        <w:rPr>
          <w:rStyle w:val="FootnoteReference"/>
          <w:rFonts w:ascii="Times New Roman" w:hAnsi="Times New Roman"/>
        </w:rPr>
        <w:footnoteReference w:id="32"/>
      </w:r>
      <w:r w:rsidRPr="004F1850">
        <w:rPr>
          <w:rFonts w:ascii="Times New Roman" w:hAnsi="Times New Roman"/>
        </w:rPr>
        <w:t xml:space="preserve"> Although referencing music from the second half of the eighteenth-century, McClelland argues “by introducing discontinuous elements into the music composers were aiming not only to depict horror but actually to convey an </w:t>
      </w:r>
      <w:r w:rsidRPr="004F1850">
        <w:rPr>
          <w:rFonts w:ascii="Times New Roman" w:hAnsi="Times New Roman"/>
        </w:rPr>
        <w:lastRenderedPageBreak/>
        <w:t xml:space="preserve">unsettling feeling to the audience, and the use of </w:t>
      </w:r>
      <w:proofErr w:type="spellStart"/>
      <w:r w:rsidRPr="004F1850">
        <w:rPr>
          <w:rFonts w:ascii="Times New Roman" w:hAnsi="Times New Roman"/>
          <w:i/>
          <w:iCs/>
        </w:rPr>
        <w:t>ombra</w:t>
      </w:r>
      <w:proofErr w:type="spellEnd"/>
      <w:r w:rsidRPr="004F1850">
        <w:rPr>
          <w:rFonts w:ascii="Times New Roman" w:hAnsi="Times New Roman"/>
          <w:i/>
          <w:iCs/>
        </w:rPr>
        <w:t xml:space="preserve"> </w:t>
      </w:r>
      <w:r w:rsidRPr="004F1850">
        <w:rPr>
          <w:rFonts w:ascii="Times New Roman" w:hAnsi="Times New Roman"/>
        </w:rPr>
        <w:t>was therefore highly effective as a rhetorical gesture in symphonies.”</w:t>
      </w:r>
      <w:r w:rsidRPr="004F1850">
        <w:rPr>
          <w:rStyle w:val="FootnoteReference"/>
          <w:rFonts w:ascii="Times New Roman" w:hAnsi="Times New Roman"/>
        </w:rPr>
        <w:footnoteReference w:id="33"/>
      </w:r>
      <w:r w:rsidRPr="004F1850">
        <w:rPr>
          <w:rFonts w:ascii="Times New Roman" w:hAnsi="Times New Roman"/>
        </w:rPr>
        <w:t xml:space="preserve"> </w:t>
      </w:r>
    </w:p>
    <w:p w14:paraId="27D19CBE" w14:textId="5F1D78AE" w:rsidR="00FC2D32" w:rsidRPr="004F1850" w:rsidRDefault="00FC2D32" w:rsidP="00FC2D32">
      <w:pPr>
        <w:rPr>
          <w:rFonts w:ascii="Times New Roman" w:hAnsi="Times New Roman"/>
        </w:rPr>
      </w:pPr>
      <w:r w:rsidRPr="004F1850">
        <w:rPr>
          <w:rFonts w:ascii="Times New Roman" w:hAnsi="Times New Roman"/>
        </w:rPr>
        <w:tab/>
        <w:t xml:space="preserve">The significance of the </w:t>
      </w:r>
      <w:proofErr w:type="spellStart"/>
      <w:r w:rsidRPr="004F1850">
        <w:rPr>
          <w:rFonts w:ascii="Times New Roman" w:hAnsi="Times New Roman"/>
        </w:rPr>
        <w:t>ombra</w:t>
      </w:r>
      <w:proofErr w:type="spellEnd"/>
      <w:r w:rsidRPr="004F1850">
        <w:rPr>
          <w:rFonts w:ascii="Times New Roman" w:hAnsi="Times New Roman"/>
        </w:rPr>
        <w:t xml:space="preserve"> topic in Chaminade’s </w:t>
      </w:r>
      <w:r w:rsidRPr="004F1850">
        <w:rPr>
          <w:rFonts w:ascii="Times New Roman" w:hAnsi="Times New Roman"/>
          <w:i/>
          <w:iCs/>
        </w:rPr>
        <w:t xml:space="preserve">Concertino </w:t>
      </w:r>
      <w:r w:rsidRPr="004F1850">
        <w:rPr>
          <w:rFonts w:ascii="Times New Roman" w:hAnsi="Times New Roman"/>
        </w:rPr>
        <w:t xml:space="preserve">is that it provides a topical contrast in the episode sections of the </w:t>
      </w:r>
      <w:r w:rsidR="007A438E" w:rsidRPr="004F1850">
        <w:rPr>
          <w:rFonts w:ascii="Times New Roman" w:hAnsi="Times New Roman"/>
        </w:rPr>
        <w:t>modified</w:t>
      </w:r>
      <w:r w:rsidRPr="004F1850">
        <w:rPr>
          <w:rFonts w:ascii="Times New Roman" w:hAnsi="Times New Roman"/>
        </w:rPr>
        <w:t xml:space="preserve"> rondo form. </w:t>
      </w:r>
      <w:r w:rsidR="007A438E">
        <w:rPr>
          <w:rFonts w:ascii="Times New Roman" w:hAnsi="Times New Roman"/>
        </w:rPr>
        <w:t>Consistent with the pastoral as an expressive genre, t</w:t>
      </w:r>
      <w:r w:rsidR="00AC188C">
        <w:rPr>
          <w:rFonts w:ascii="Times New Roman" w:hAnsi="Times New Roman"/>
        </w:rPr>
        <w:t xml:space="preserve">he presence of </w:t>
      </w:r>
      <w:r w:rsidR="00B87050">
        <w:rPr>
          <w:rFonts w:ascii="Times New Roman" w:hAnsi="Times New Roman"/>
        </w:rPr>
        <w:t xml:space="preserve">the </w:t>
      </w:r>
      <w:proofErr w:type="spellStart"/>
      <w:r w:rsidR="00AC188C">
        <w:rPr>
          <w:rFonts w:ascii="Times New Roman" w:hAnsi="Times New Roman"/>
        </w:rPr>
        <w:t>ombra</w:t>
      </w:r>
      <w:proofErr w:type="spellEnd"/>
      <w:r w:rsidR="00AC188C">
        <w:rPr>
          <w:rFonts w:ascii="Times New Roman" w:hAnsi="Times New Roman"/>
        </w:rPr>
        <w:t xml:space="preserve"> topic serves as </w:t>
      </w:r>
      <w:r w:rsidR="00B87050">
        <w:rPr>
          <w:rFonts w:ascii="Times New Roman" w:hAnsi="Times New Roman"/>
        </w:rPr>
        <w:t>an indicator of</w:t>
      </w:r>
      <w:r w:rsidR="00AC188C">
        <w:rPr>
          <w:rFonts w:ascii="Times New Roman" w:hAnsi="Times New Roman"/>
        </w:rPr>
        <w:t xml:space="preserve"> crisis in the otherwise </w:t>
      </w:r>
      <w:r w:rsidR="000B1141">
        <w:rPr>
          <w:rFonts w:ascii="Times New Roman" w:hAnsi="Times New Roman"/>
        </w:rPr>
        <w:t>idyllic</w:t>
      </w:r>
      <w:r w:rsidR="00AC188C">
        <w:rPr>
          <w:rFonts w:ascii="Times New Roman" w:hAnsi="Times New Roman"/>
        </w:rPr>
        <w:t xml:space="preserve"> pastoral landscape.  </w:t>
      </w:r>
      <w:r w:rsidRPr="004F1850">
        <w:rPr>
          <w:rFonts w:ascii="Times New Roman" w:hAnsi="Times New Roman"/>
        </w:rPr>
        <w:t xml:space="preserve">In these sections, </w:t>
      </w:r>
      <w:r w:rsidR="00AC188C">
        <w:rPr>
          <w:rFonts w:ascii="Times New Roman" w:hAnsi="Times New Roman"/>
        </w:rPr>
        <w:t xml:space="preserve">the </w:t>
      </w:r>
      <w:proofErr w:type="spellStart"/>
      <w:r w:rsidRPr="004F1850">
        <w:rPr>
          <w:rFonts w:ascii="Times New Roman" w:hAnsi="Times New Roman"/>
        </w:rPr>
        <w:t>ombra</w:t>
      </w:r>
      <w:proofErr w:type="spellEnd"/>
      <w:r w:rsidRPr="004F1850">
        <w:rPr>
          <w:rFonts w:ascii="Times New Roman" w:hAnsi="Times New Roman"/>
        </w:rPr>
        <w:t xml:space="preserve"> topic also signifies a shift from lyric time sections (</w:t>
      </w:r>
      <w:proofErr w:type="gramStart"/>
      <w:r w:rsidRPr="004F1850">
        <w:rPr>
          <w:rFonts w:ascii="Times New Roman" w:hAnsi="Times New Roman"/>
        </w:rPr>
        <w:t>i.e.</w:t>
      </w:r>
      <w:proofErr w:type="gramEnd"/>
      <w:r w:rsidRPr="004F1850">
        <w:rPr>
          <w:rFonts w:ascii="Times New Roman" w:hAnsi="Times New Roman"/>
        </w:rPr>
        <w:t xml:space="preserve"> pastoral sections) to narrative time sections. These narrative time sections are significant because of the ways in which they contribute to the narrative of, </w:t>
      </w:r>
      <w:proofErr w:type="gramStart"/>
      <w:r w:rsidRPr="004F1850">
        <w:rPr>
          <w:rFonts w:ascii="Times New Roman" w:hAnsi="Times New Roman"/>
        </w:rPr>
        <w:t>as well as,</w:t>
      </w:r>
      <w:proofErr w:type="gramEnd"/>
      <w:r w:rsidRPr="004F1850">
        <w:rPr>
          <w:rFonts w:ascii="Times New Roman" w:hAnsi="Times New Roman"/>
        </w:rPr>
        <w:t xml:space="preserve"> the formal progress of the piece. The use of the </w:t>
      </w:r>
      <w:proofErr w:type="spellStart"/>
      <w:r w:rsidRPr="004F1850">
        <w:rPr>
          <w:rFonts w:ascii="Times New Roman" w:hAnsi="Times New Roman"/>
        </w:rPr>
        <w:t>ombra</w:t>
      </w:r>
      <w:proofErr w:type="spellEnd"/>
      <w:r w:rsidRPr="004F1850">
        <w:rPr>
          <w:rFonts w:ascii="Times New Roman" w:hAnsi="Times New Roman"/>
        </w:rPr>
        <w:t xml:space="preserve"> topic is an essential element of the Pastoral expressive genre’s dramatic structure and contributes to the field of topics that organize the expressive states in the </w:t>
      </w:r>
      <w:r w:rsidRPr="004F1850">
        <w:rPr>
          <w:rFonts w:ascii="Times New Roman" w:hAnsi="Times New Roman"/>
          <w:i/>
          <w:iCs/>
        </w:rPr>
        <w:t>Concertino.</w:t>
      </w:r>
    </w:p>
    <w:p w14:paraId="2F76F6CF" w14:textId="584F55ED" w:rsidR="00FC2D32" w:rsidRPr="004F1850" w:rsidRDefault="00FC2D32" w:rsidP="00FC2D32">
      <w:pPr>
        <w:ind w:firstLine="720"/>
        <w:rPr>
          <w:rFonts w:ascii="Times New Roman" w:hAnsi="Times New Roman"/>
        </w:rPr>
      </w:pPr>
      <w:r w:rsidRPr="004F1850">
        <w:rPr>
          <w:rFonts w:ascii="Times New Roman" w:hAnsi="Times New Roman"/>
        </w:rPr>
        <w:t xml:space="preserve">In the </w:t>
      </w:r>
      <w:r w:rsidRPr="004F1850">
        <w:rPr>
          <w:rFonts w:ascii="Times New Roman" w:hAnsi="Times New Roman"/>
          <w:i/>
          <w:iCs/>
        </w:rPr>
        <w:t xml:space="preserve">Concertino, </w:t>
      </w:r>
      <w:r w:rsidRPr="004F1850">
        <w:rPr>
          <w:rFonts w:ascii="Times New Roman" w:hAnsi="Times New Roman"/>
        </w:rPr>
        <w:t xml:space="preserve">the </w:t>
      </w:r>
      <w:proofErr w:type="spellStart"/>
      <w:r w:rsidRPr="004F1850">
        <w:rPr>
          <w:rFonts w:ascii="Times New Roman" w:hAnsi="Times New Roman"/>
        </w:rPr>
        <w:t>ombra</w:t>
      </w:r>
      <w:proofErr w:type="spellEnd"/>
      <w:r w:rsidRPr="004F1850">
        <w:rPr>
          <w:rFonts w:ascii="Times New Roman" w:hAnsi="Times New Roman"/>
        </w:rPr>
        <w:t xml:space="preserve"> topic is signified in several </w:t>
      </w:r>
      <w:proofErr w:type="gramStart"/>
      <w:r w:rsidRPr="004F1850">
        <w:rPr>
          <w:rFonts w:ascii="Times New Roman" w:hAnsi="Times New Roman"/>
        </w:rPr>
        <w:t>key ways</w:t>
      </w:r>
      <w:proofErr w:type="gramEnd"/>
      <w:r w:rsidRPr="004F1850">
        <w:rPr>
          <w:rFonts w:ascii="Times New Roman" w:hAnsi="Times New Roman"/>
        </w:rPr>
        <w:t xml:space="preserve">. Its appearance signifies a move to narrative time in which harmonic and phrase structures become more complex. The topic is first marked by the deceptive and unusual modulation to a flat key, in this case, the flatted </w:t>
      </w:r>
      <w:r w:rsidR="007A438E">
        <w:rPr>
          <w:rFonts w:ascii="Times New Roman" w:hAnsi="Times New Roman"/>
        </w:rPr>
        <w:t xml:space="preserve">sixth </w:t>
      </w:r>
      <w:r w:rsidRPr="004F1850">
        <w:rPr>
          <w:rFonts w:ascii="Times New Roman" w:hAnsi="Times New Roman"/>
        </w:rPr>
        <w:t>scale degree of the home-key of the piece (</w:t>
      </w:r>
      <w:proofErr w:type="gramStart"/>
      <w:r w:rsidRPr="004F1850">
        <w:rPr>
          <w:rFonts w:ascii="Times New Roman" w:hAnsi="Times New Roman"/>
        </w:rPr>
        <w:t>e.g.</w:t>
      </w:r>
      <w:proofErr w:type="gramEnd"/>
      <w:r w:rsidRPr="004F1850">
        <w:rPr>
          <w:rFonts w:ascii="Times New Roman" w:hAnsi="Times New Roman"/>
        </w:rPr>
        <w:t xml:space="preserve"> D-major modulates to B-flat-major). Additional structural elements, including slower harmonic motion, and increased use of diminished seventh chords also evoke the </w:t>
      </w:r>
      <w:proofErr w:type="spellStart"/>
      <w:r w:rsidRPr="004F1850">
        <w:rPr>
          <w:rFonts w:ascii="Times New Roman" w:hAnsi="Times New Roman"/>
        </w:rPr>
        <w:t>ombra</w:t>
      </w:r>
      <w:proofErr w:type="spellEnd"/>
      <w:r w:rsidRPr="004F1850">
        <w:rPr>
          <w:rFonts w:ascii="Times New Roman" w:hAnsi="Times New Roman"/>
        </w:rPr>
        <w:t xml:space="preserve"> topic. Musical effects, including tremolos, chromatic </w:t>
      </w:r>
      <w:r w:rsidR="002805C4">
        <w:rPr>
          <w:rFonts w:ascii="Times New Roman" w:hAnsi="Times New Roman"/>
        </w:rPr>
        <w:t xml:space="preserve">lament </w:t>
      </w:r>
      <w:r w:rsidRPr="004F1850">
        <w:rPr>
          <w:rFonts w:ascii="Times New Roman" w:hAnsi="Times New Roman"/>
        </w:rPr>
        <w:t xml:space="preserve">bass, and chromatic </w:t>
      </w:r>
      <w:proofErr w:type="gramStart"/>
      <w:r w:rsidRPr="004F1850">
        <w:rPr>
          <w:rFonts w:ascii="Times New Roman" w:hAnsi="Times New Roman"/>
        </w:rPr>
        <w:t>step-wise</w:t>
      </w:r>
      <w:proofErr w:type="gramEnd"/>
      <w:r w:rsidRPr="004F1850">
        <w:rPr>
          <w:rFonts w:ascii="Times New Roman" w:hAnsi="Times New Roman"/>
        </w:rPr>
        <w:t xml:space="preserve"> melodies also signify the </w:t>
      </w:r>
      <w:proofErr w:type="spellStart"/>
      <w:r w:rsidRPr="004F1850">
        <w:rPr>
          <w:rFonts w:ascii="Times New Roman" w:hAnsi="Times New Roman"/>
        </w:rPr>
        <w:t>ombra</w:t>
      </w:r>
      <w:proofErr w:type="spellEnd"/>
      <w:r w:rsidRPr="004F1850">
        <w:rPr>
          <w:rFonts w:ascii="Times New Roman" w:hAnsi="Times New Roman"/>
        </w:rPr>
        <w:t xml:space="preserve"> topic in these contrasting sections. </w:t>
      </w:r>
    </w:p>
    <w:p w14:paraId="01E733DD" w14:textId="3DEA9802" w:rsidR="00FC2D32" w:rsidRPr="004F1850" w:rsidRDefault="00FC2D32" w:rsidP="00FC2D32">
      <w:pPr>
        <w:ind w:firstLine="720"/>
        <w:rPr>
          <w:rFonts w:ascii="Times New Roman" w:hAnsi="Times New Roman"/>
        </w:rPr>
      </w:pPr>
      <w:r w:rsidRPr="004F1850">
        <w:rPr>
          <w:rFonts w:ascii="Times New Roman" w:hAnsi="Times New Roman"/>
        </w:rPr>
        <w:t xml:space="preserve">The </w:t>
      </w:r>
      <w:r w:rsidR="00715853">
        <w:rPr>
          <w:rFonts w:ascii="Times New Roman" w:hAnsi="Times New Roman"/>
        </w:rPr>
        <w:t>B section</w:t>
      </w:r>
      <w:r w:rsidRPr="004F1850">
        <w:rPr>
          <w:rFonts w:ascii="Times New Roman" w:hAnsi="Times New Roman"/>
        </w:rPr>
        <w:t xml:space="preserve">’s change in character, melody, and harmony all imply a shift in the musical discourse which is affirmed by the application of </w:t>
      </w:r>
      <w:proofErr w:type="spellStart"/>
      <w:r w:rsidRPr="004F1850">
        <w:rPr>
          <w:rFonts w:ascii="Times New Roman" w:hAnsi="Times New Roman"/>
        </w:rPr>
        <w:t>ombra</w:t>
      </w:r>
      <w:proofErr w:type="spellEnd"/>
      <w:r w:rsidRPr="004F1850">
        <w:rPr>
          <w:rFonts w:ascii="Times New Roman" w:hAnsi="Times New Roman"/>
        </w:rPr>
        <w:t xml:space="preserve"> elements. As shown in figure </w:t>
      </w:r>
      <w:r w:rsidR="00122CA4">
        <w:rPr>
          <w:rFonts w:ascii="Times New Roman" w:hAnsi="Times New Roman"/>
        </w:rPr>
        <w:t>38</w:t>
      </w:r>
      <w:r w:rsidRPr="004F1850">
        <w:rPr>
          <w:rFonts w:ascii="Times New Roman" w:hAnsi="Times New Roman"/>
        </w:rPr>
        <w:t xml:space="preserve">, this shift occurs when the secondary theme </w:t>
      </w:r>
      <w:proofErr w:type="gramStart"/>
      <w:r w:rsidRPr="004F1850">
        <w:rPr>
          <w:rFonts w:ascii="Times New Roman" w:hAnsi="Times New Roman"/>
        </w:rPr>
        <w:t>enters</w:t>
      </w:r>
      <w:proofErr w:type="gramEnd"/>
      <w:r w:rsidRPr="004F1850">
        <w:rPr>
          <w:rFonts w:ascii="Times New Roman" w:hAnsi="Times New Roman"/>
        </w:rPr>
        <w:t xml:space="preserve"> and the pastoral topic gives </w:t>
      </w:r>
      <w:r w:rsidRPr="004F1850">
        <w:rPr>
          <w:rFonts w:ascii="Times New Roman" w:hAnsi="Times New Roman"/>
        </w:rPr>
        <w:lastRenderedPageBreak/>
        <w:t xml:space="preserve">way to the </w:t>
      </w:r>
      <w:proofErr w:type="spellStart"/>
      <w:r w:rsidRPr="004F1850">
        <w:rPr>
          <w:rFonts w:ascii="Times New Roman" w:hAnsi="Times New Roman"/>
        </w:rPr>
        <w:t>ombra</w:t>
      </w:r>
      <w:proofErr w:type="spellEnd"/>
      <w:r w:rsidRPr="004F1850">
        <w:rPr>
          <w:rFonts w:ascii="Times New Roman" w:hAnsi="Times New Roman"/>
        </w:rPr>
        <w:t xml:space="preserve"> topic. Although McClelland indicates that tonal instability is a hallmark feature of the </w:t>
      </w:r>
      <w:proofErr w:type="spellStart"/>
      <w:r w:rsidRPr="004F1850">
        <w:rPr>
          <w:rFonts w:ascii="Times New Roman" w:hAnsi="Times New Roman"/>
        </w:rPr>
        <w:t>ombra</w:t>
      </w:r>
      <w:proofErr w:type="spellEnd"/>
      <w:r w:rsidRPr="004F1850">
        <w:rPr>
          <w:rFonts w:ascii="Times New Roman" w:hAnsi="Times New Roman"/>
        </w:rPr>
        <w:t xml:space="preserve"> topic, the </w:t>
      </w:r>
      <w:r w:rsidR="00715853">
        <w:rPr>
          <w:rFonts w:ascii="Times New Roman" w:hAnsi="Times New Roman"/>
        </w:rPr>
        <w:t>B section</w:t>
      </w:r>
      <w:r w:rsidRPr="004F1850">
        <w:rPr>
          <w:rFonts w:ascii="Times New Roman" w:hAnsi="Times New Roman"/>
        </w:rPr>
        <w:t xml:space="preserve"> (mm. 33-72) of the </w:t>
      </w:r>
      <w:r w:rsidRPr="004F1850">
        <w:rPr>
          <w:rFonts w:ascii="Times New Roman" w:hAnsi="Times New Roman"/>
          <w:i/>
          <w:iCs/>
        </w:rPr>
        <w:t>Concertino</w:t>
      </w:r>
      <w:r w:rsidRPr="004F1850">
        <w:rPr>
          <w:rFonts w:ascii="Times New Roman" w:hAnsi="Times New Roman"/>
        </w:rPr>
        <w:t xml:space="preserve"> generally commits to the key of B-flat major on a global level. However, local instability within the bass line and the thematized melodic minor second contribute to the </w:t>
      </w:r>
      <w:proofErr w:type="spellStart"/>
      <w:r w:rsidRPr="004F1850">
        <w:rPr>
          <w:rFonts w:ascii="Times New Roman" w:hAnsi="Times New Roman"/>
        </w:rPr>
        <w:t>ombra</w:t>
      </w:r>
      <w:proofErr w:type="spellEnd"/>
      <w:r w:rsidRPr="004F1850">
        <w:rPr>
          <w:rFonts w:ascii="Times New Roman" w:hAnsi="Times New Roman"/>
        </w:rPr>
        <w:t xml:space="preserve"> affect that permeates the section. Harmonic dissonances arise from the harmonization of the chromatic declamatory bass topic in the piano with a chromatically oscillating flute solo above as seen in Figure </w:t>
      </w:r>
      <w:r w:rsidR="00122CA4">
        <w:rPr>
          <w:rFonts w:ascii="Times New Roman" w:hAnsi="Times New Roman"/>
        </w:rPr>
        <w:t>39</w:t>
      </w:r>
      <w:r w:rsidRPr="004F1850">
        <w:rPr>
          <w:rFonts w:ascii="Times New Roman" w:hAnsi="Times New Roman"/>
        </w:rPr>
        <w:t>.</w:t>
      </w:r>
    </w:p>
    <w:p w14:paraId="2158221F" w14:textId="77777777" w:rsidR="00122CA4" w:rsidRDefault="00122CA4" w:rsidP="00122CA4">
      <w:pPr>
        <w:keepNext/>
      </w:pPr>
      <w:r>
        <w:rPr>
          <w:rFonts w:ascii="Times New Roman" w:hAnsi="Times New Roman"/>
          <w:noProof/>
        </w:rPr>
        <w:drawing>
          <wp:inline distT="0" distB="0" distL="0" distR="0" wp14:anchorId="399EA5EE" wp14:editId="3D0E135C">
            <wp:extent cx="5486400" cy="1875790"/>
            <wp:effectExtent l="0" t="0" r="0" b="3810"/>
            <wp:docPr id="20009228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2870" name="Picture 200092287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1875790"/>
                    </a:xfrm>
                    <a:prstGeom prst="rect">
                      <a:avLst/>
                    </a:prstGeom>
                  </pic:spPr>
                </pic:pic>
              </a:graphicData>
            </a:graphic>
          </wp:inline>
        </w:drawing>
      </w:r>
    </w:p>
    <w:p w14:paraId="1DBD5A26" w14:textId="72B50DFE" w:rsidR="00FC2D32" w:rsidRPr="004F1850" w:rsidRDefault="00122CA4" w:rsidP="00122CA4">
      <w:pPr>
        <w:pStyle w:val="Caption"/>
        <w:jc w:val="center"/>
        <w:rPr>
          <w:rFonts w:ascii="Times New Roman" w:hAnsi="Times New Roman"/>
        </w:rPr>
      </w:pPr>
      <w:bookmarkStart w:id="47" w:name="_Toc134123449"/>
      <w:r>
        <w:t xml:space="preserve">Figure </w:t>
      </w:r>
      <w:fldSimple w:instr=" SEQ Figure \* ARABIC ">
        <w:r w:rsidR="004A713E">
          <w:rPr>
            <w:noProof/>
          </w:rPr>
          <w:t>38</w:t>
        </w:r>
      </w:fldSimple>
      <w:r>
        <w:t xml:space="preserve"> </w:t>
      </w:r>
      <w:r w:rsidRPr="007616FA">
        <w:t>mm. 31-34</w:t>
      </w:r>
      <w:bookmarkEnd w:id="47"/>
    </w:p>
    <w:p w14:paraId="04383020" w14:textId="6C9E474A" w:rsidR="00FC2D32" w:rsidRDefault="00FC2D32" w:rsidP="00122CA4">
      <w:pPr>
        <w:pStyle w:val="Caption"/>
        <w:jc w:val="center"/>
        <w:rPr>
          <w:rFonts w:ascii="Times New Roman" w:hAnsi="Times New Roman"/>
        </w:rPr>
      </w:pPr>
    </w:p>
    <w:p w14:paraId="7B5D99D8" w14:textId="77777777" w:rsidR="00122CA4" w:rsidRPr="00122CA4" w:rsidRDefault="00122CA4" w:rsidP="00122CA4"/>
    <w:p w14:paraId="23752A32" w14:textId="77777777" w:rsidR="00122CA4" w:rsidRDefault="00122CA4" w:rsidP="00122CA4">
      <w:pPr>
        <w:keepNext/>
      </w:pPr>
      <w:r>
        <w:rPr>
          <w:rFonts w:ascii="Times New Roman" w:hAnsi="Times New Roman"/>
          <w:noProof/>
        </w:rPr>
        <w:drawing>
          <wp:inline distT="0" distB="0" distL="0" distR="0" wp14:anchorId="2A01CC40" wp14:editId="0E3FA075">
            <wp:extent cx="5486400" cy="1833880"/>
            <wp:effectExtent l="0" t="0" r="0" b="0"/>
            <wp:docPr id="12371011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01113" name="Picture 123710111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1833880"/>
                    </a:xfrm>
                    <a:prstGeom prst="rect">
                      <a:avLst/>
                    </a:prstGeom>
                  </pic:spPr>
                </pic:pic>
              </a:graphicData>
            </a:graphic>
          </wp:inline>
        </w:drawing>
      </w:r>
    </w:p>
    <w:p w14:paraId="25679375" w14:textId="03655818" w:rsidR="00FC2D32" w:rsidRPr="004F1850" w:rsidRDefault="00122CA4" w:rsidP="00122CA4">
      <w:pPr>
        <w:pStyle w:val="Caption"/>
        <w:jc w:val="center"/>
        <w:rPr>
          <w:rFonts w:ascii="Times New Roman" w:hAnsi="Times New Roman"/>
        </w:rPr>
      </w:pPr>
      <w:bookmarkStart w:id="48" w:name="_Toc134123450"/>
      <w:r>
        <w:t xml:space="preserve">Figure </w:t>
      </w:r>
      <w:fldSimple w:instr=" SEQ Figure \* ARABIC ">
        <w:r w:rsidR="004A713E">
          <w:rPr>
            <w:noProof/>
          </w:rPr>
          <w:t>39</w:t>
        </w:r>
      </w:fldSimple>
      <w:r>
        <w:t xml:space="preserve"> </w:t>
      </w:r>
      <w:r w:rsidRPr="00BE3C76">
        <w:t>mm. 38-40</w:t>
      </w:r>
      <w:bookmarkEnd w:id="48"/>
    </w:p>
    <w:p w14:paraId="1190C7B3" w14:textId="6CDD5B16" w:rsidR="00FC2D32" w:rsidRPr="00122CA4" w:rsidRDefault="00FC2D32" w:rsidP="00122CA4">
      <w:pPr>
        <w:pStyle w:val="Caption"/>
        <w:jc w:val="center"/>
        <w:rPr>
          <w:rFonts w:ascii="Times New Roman" w:hAnsi="Times New Roman"/>
        </w:rPr>
      </w:pPr>
    </w:p>
    <w:p w14:paraId="050F69DA" w14:textId="77777777" w:rsidR="00EB6B32" w:rsidRPr="00EB6B32" w:rsidRDefault="00EB6B32" w:rsidP="00EB6B32"/>
    <w:p w14:paraId="7A49C97C" w14:textId="45FB702A" w:rsidR="00FC2D32" w:rsidRPr="004F1850" w:rsidRDefault="00FC2D32" w:rsidP="00FC2D32">
      <w:pPr>
        <w:ind w:firstLine="720"/>
        <w:rPr>
          <w:rFonts w:ascii="Times New Roman" w:hAnsi="Times New Roman"/>
        </w:rPr>
      </w:pPr>
      <w:proofErr w:type="spellStart"/>
      <w:r w:rsidRPr="004F1850">
        <w:rPr>
          <w:rFonts w:ascii="Times New Roman" w:hAnsi="Times New Roman"/>
        </w:rPr>
        <w:lastRenderedPageBreak/>
        <w:t>Ombra</w:t>
      </w:r>
      <w:proofErr w:type="spellEnd"/>
      <w:r w:rsidRPr="004F1850">
        <w:rPr>
          <w:rFonts w:ascii="Times New Roman" w:hAnsi="Times New Roman"/>
        </w:rPr>
        <w:t xml:space="preserve"> characteristics invade the </w:t>
      </w:r>
      <w:r w:rsidR="002805C4">
        <w:rPr>
          <w:rFonts w:ascii="Times New Roman" w:hAnsi="Times New Roman"/>
        </w:rPr>
        <w:t>s</w:t>
      </w:r>
      <w:r w:rsidR="000675E3">
        <w:rPr>
          <w:rFonts w:ascii="Times New Roman" w:hAnsi="Times New Roman"/>
        </w:rPr>
        <w:t>econdary theme</w:t>
      </w:r>
      <w:r w:rsidRPr="004F1850">
        <w:rPr>
          <w:rFonts w:ascii="Times New Roman" w:hAnsi="Times New Roman"/>
        </w:rPr>
        <w:t xml:space="preserve"> melody that is played by the flute as well. This melody not only descends but is written in the middle and low register of the flute’s range. </w:t>
      </w:r>
      <w:r w:rsidR="002805C4">
        <w:rPr>
          <w:rFonts w:ascii="Times New Roman" w:hAnsi="Times New Roman"/>
        </w:rPr>
        <w:t>In addition to</w:t>
      </w:r>
      <w:r w:rsidRPr="004F1850">
        <w:rPr>
          <w:rFonts w:ascii="Times New Roman" w:hAnsi="Times New Roman"/>
        </w:rPr>
        <w:t xml:space="preserve"> the low register, the syncopation and mixture of duple and triple </w:t>
      </w:r>
      <w:proofErr w:type="spellStart"/>
      <w:r w:rsidRPr="004F1850">
        <w:rPr>
          <w:rFonts w:ascii="Times New Roman" w:hAnsi="Times New Roman"/>
        </w:rPr>
        <w:t>subdivisons</w:t>
      </w:r>
      <w:proofErr w:type="spellEnd"/>
      <w:r w:rsidRPr="004F1850">
        <w:rPr>
          <w:rFonts w:ascii="Times New Roman" w:hAnsi="Times New Roman"/>
        </w:rPr>
        <w:t xml:space="preserve"> contribute to the rhythmic unease of the section created by these </w:t>
      </w:r>
      <w:proofErr w:type="spellStart"/>
      <w:r w:rsidRPr="004F1850">
        <w:rPr>
          <w:rFonts w:ascii="Times New Roman" w:hAnsi="Times New Roman"/>
        </w:rPr>
        <w:t>ombra</w:t>
      </w:r>
      <w:proofErr w:type="spellEnd"/>
      <w:r w:rsidRPr="004F1850">
        <w:rPr>
          <w:rFonts w:ascii="Times New Roman" w:hAnsi="Times New Roman"/>
        </w:rPr>
        <w:t xml:space="preserve"> </w:t>
      </w:r>
      <w:proofErr w:type="spellStart"/>
      <w:r w:rsidRPr="004F1850">
        <w:rPr>
          <w:rFonts w:ascii="Times New Roman" w:hAnsi="Times New Roman"/>
        </w:rPr>
        <w:t>charactersitics</w:t>
      </w:r>
      <w:proofErr w:type="spellEnd"/>
      <w:r w:rsidRPr="004F1850">
        <w:rPr>
          <w:rFonts w:ascii="Times New Roman" w:hAnsi="Times New Roman"/>
        </w:rPr>
        <w:t xml:space="preserve">.  </w:t>
      </w:r>
    </w:p>
    <w:p w14:paraId="164705F0" w14:textId="44B98FAD" w:rsidR="00FC2D32" w:rsidRDefault="00FC2D32" w:rsidP="002805C4">
      <w:pPr>
        <w:ind w:firstLine="720"/>
        <w:rPr>
          <w:rFonts w:ascii="Times New Roman" w:hAnsi="Times New Roman"/>
          <w:noProof/>
        </w:rPr>
      </w:pPr>
      <w:r w:rsidRPr="004F1850">
        <w:rPr>
          <w:rFonts w:ascii="Times New Roman" w:hAnsi="Times New Roman"/>
        </w:rPr>
        <w:t xml:space="preserve">In the C-section, the </w:t>
      </w:r>
      <w:proofErr w:type="spellStart"/>
      <w:r w:rsidRPr="004F1850">
        <w:rPr>
          <w:rFonts w:ascii="Times New Roman" w:hAnsi="Times New Roman"/>
        </w:rPr>
        <w:t>ombra</w:t>
      </w:r>
      <w:proofErr w:type="spellEnd"/>
      <w:r w:rsidRPr="004F1850">
        <w:rPr>
          <w:rFonts w:ascii="Times New Roman" w:hAnsi="Times New Roman"/>
        </w:rPr>
        <w:t xml:space="preserve"> topic continues to contribute to a general disturbance of the musical texture. Other more general </w:t>
      </w:r>
      <w:proofErr w:type="spellStart"/>
      <w:r w:rsidRPr="004F1850">
        <w:rPr>
          <w:rFonts w:ascii="Times New Roman" w:hAnsi="Times New Roman"/>
        </w:rPr>
        <w:t>ombra</w:t>
      </w:r>
      <w:proofErr w:type="spellEnd"/>
      <w:r w:rsidRPr="004F1850">
        <w:rPr>
          <w:rFonts w:ascii="Times New Roman" w:hAnsi="Times New Roman"/>
        </w:rPr>
        <w:t xml:space="preserve"> characteristics, like minor mode and dramatic dynamic changes permeate the section and create more tension. These moments are intensified by the </w:t>
      </w:r>
      <w:proofErr w:type="spellStart"/>
      <w:r w:rsidRPr="004F1850">
        <w:rPr>
          <w:rFonts w:ascii="Times New Roman" w:hAnsi="Times New Roman"/>
        </w:rPr>
        <w:t>troping</w:t>
      </w:r>
      <w:proofErr w:type="spellEnd"/>
      <w:r w:rsidRPr="004F1850">
        <w:rPr>
          <w:rFonts w:ascii="Times New Roman" w:hAnsi="Times New Roman"/>
        </w:rPr>
        <w:t xml:space="preserve"> of the brilliant style in the flute part. Figure </w:t>
      </w:r>
      <w:r w:rsidR="00284B54">
        <w:rPr>
          <w:rFonts w:ascii="Times New Roman" w:hAnsi="Times New Roman"/>
        </w:rPr>
        <w:t>40</w:t>
      </w:r>
      <w:r w:rsidRPr="004F1850">
        <w:rPr>
          <w:rFonts w:ascii="Times New Roman" w:hAnsi="Times New Roman"/>
        </w:rPr>
        <w:t xml:space="preserve"> shows the transition from the </w:t>
      </w:r>
      <w:r w:rsidR="00715853">
        <w:rPr>
          <w:rFonts w:ascii="Times New Roman" w:hAnsi="Times New Roman"/>
        </w:rPr>
        <w:t>B section</w:t>
      </w:r>
      <w:r w:rsidRPr="004F1850">
        <w:rPr>
          <w:rFonts w:ascii="Times New Roman" w:hAnsi="Times New Roman"/>
        </w:rPr>
        <w:t xml:space="preserve"> into the </w:t>
      </w:r>
      <w:r w:rsidR="000B1141" w:rsidRPr="004F1850">
        <w:rPr>
          <w:rFonts w:ascii="Times New Roman" w:hAnsi="Times New Roman"/>
        </w:rPr>
        <w:t xml:space="preserve">C-section where the </w:t>
      </w:r>
      <w:proofErr w:type="spellStart"/>
      <w:r w:rsidR="000B1141" w:rsidRPr="004F1850">
        <w:rPr>
          <w:rFonts w:ascii="Times New Roman" w:hAnsi="Times New Roman"/>
        </w:rPr>
        <w:t>ombra</w:t>
      </w:r>
      <w:proofErr w:type="spellEnd"/>
      <w:r w:rsidR="000B1141" w:rsidRPr="004F1850">
        <w:rPr>
          <w:rFonts w:ascii="Times New Roman" w:hAnsi="Times New Roman"/>
        </w:rPr>
        <w:t xml:space="preserve"> topic’s signifiers change</w:t>
      </w:r>
      <w:r w:rsidR="002805C4">
        <w:rPr>
          <w:rFonts w:ascii="Times New Roman" w:hAnsi="Times New Roman"/>
        </w:rPr>
        <w:t xml:space="preserve"> </w:t>
      </w:r>
      <w:r w:rsidR="000B1141" w:rsidRPr="004F1850">
        <w:rPr>
          <w:rFonts w:ascii="Times New Roman" w:hAnsi="Times New Roman"/>
        </w:rPr>
        <w:t xml:space="preserve">and are </w:t>
      </w:r>
      <w:proofErr w:type="spellStart"/>
      <w:r w:rsidR="000B1141" w:rsidRPr="004F1850">
        <w:rPr>
          <w:rFonts w:ascii="Times New Roman" w:hAnsi="Times New Roman"/>
        </w:rPr>
        <w:t>troped</w:t>
      </w:r>
      <w:proofErr w:type="spellEnd"/>
      <w:r w:rsidR="000B1141" w:rsidRPr="004F1850">
        <w:rPr>
          <w:rFonts w:ascii="Times New Roman" w:hAnsi="Times New Roman"/>
        </w:rPr>
        <w:t xml:space="preserve"> with the brilliant style.</w:t>
      </w:r>
      <w:r w:rsidR="000B1141" w:rsidRPr="004F1850">
        <w:rPr>
          <w:rStyle w:val="FootnoteReference"/>
          <w:rFonts w:ascii="Times New Roman" w:hAnsi="Times New Roman"/>
        </w:rPr>
        <w:footnoteReference w:id="34"/>
      </w:r>
      <w:r w:rsidR="000B1141" w:rsidRPr="004F1850">
        <w:rPr>
          <w:rFonts w:ascii="Times New Roman" w:hAnsi="Times New Roman"/>
        </w:rPr>
        <w:t xml:space="preserve"> </w:t>
      </w:r>
    </w:p>
    <w:p w14:paraId="5CD47E67" w14:textId="719A063B" w:rsidR="002805C4" w:rsidRPr="004F1850" w:rsidRDefault="002805C4" w:rsidP="002805C4">
      <w:pPr>
        <w:rPr>
          <w:rFonts w:ascii="Times New Roman" w:hAnsi="Times New Roman"/>
        </w:rPr>
      </w:pPr>
      <w:r>
        <w:rPr>
          <w:rFonts w:ascii="Times New Roman" w:hAnsi="Times New Roman"/>
          <w:noProof/>
        </w:rPr>
        <w:lastRenderedPageBreak/>
        <w:drawing>
          <wp:inline distT="0" distB="0" distL="0" distR="0" wp14:anchorId="3CEDEDE2" wp14:editId="3045B64E">
            <wp:extent cx="5486400" cy="5486400"/>
            <wp:effectExtent l="0" t="0" r="0" b="0"/>
            <wp:docPr id="274166188" name="Picture 2" descr="A picture containing music, sheet music, musical instr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66188" name="Picture 2" descr="A picture containing music, sheet music, musical instrument&#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14:paraId="3DBB755F" w14:textId="6C23D9CE" w:rsidR="00FC2D32" w:rsidRPr="004F1850" w:rsidRDefault="00FC2D32" w:rsidP="00284B54">
      <w:pPr>
        <w:pStyle w:val="Caption"/>
        <w:jc w:val="center"/>
        <w:rPr>
          <w:rFonts w:ascii="Times New Roman" w:hAnsi="Times New Roman"/>
        </w:rPr>
      </w:pPr>
      <w:bookmarkStart w:id="49" w:name="_Toc134123451"/>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40</w:t>
      </w:r>
      <w:r w:rsidRPr="004F1850">
        <w:rPr>
          <w:rFonts w:ascii="Times New Roman" w:hAnsi="Times New Roman"/>
        </w:rPr>
        <w:fldChar w:fldCharType="end"/>
      </w:r>
      <w:r w:rsidRPr="004F1850">
        <w:rPr>
          <w:rFonts w:ascii="Times New Roman" w:hAnsi="Times New Roman"/>
        </w:rPr>
        <w:t xml:space="preserve"> </w:t>
      </w:r>
      <w:r w:rsidRPr="00284B54">
        <w:rPr>
          <w:rFonts w:ascii="Times New Roman" w:hAnsi="Times New Roman"/>
        </w:rPr>
        <w:t xml:space="preserve">Transition from the </w:t>
      </w:r>
      <w:r w:rsidR="00715853" w:rsidRPr="00284B54">
        <w:rPr>
          <w:rFonts w:ascii="Times New Roman" w:hAnsi="Times New Roman"/>
        </w:rPr>
        <w:t>B section</w:t>
      </w:r>
      <w:r w:rsidRPr="00284B54">
        <w:rPr>
          <w:rFonts w:ascii="Times New Roman" w:hAnsi="Times New Roman"/>
        </w:rPr>
        <w:t xml:space="preserve"> into the C-section (</w:t>
      </w:r>
      <w:r w:rsidR="00AA2855" w:rsidRPr="00AA2855">
        <w:rPr>
          <w:rFonts w:ascii="Times New Roman" w:hAnsi="Times New Roman"/>
          <w:i/>
          <w:iCs/>
        </w:rPr>
        <w:t>V</w:t>
      </w:r>
      <w:r w:rsidRPr="00AA2855">
        <w:rPr>
          <w:rFonts w:ascii="Times New Roman" w:hAnsi="Times New Roman"/>
          <w:i/>
          <w:iCs/>
        </w:rPr>
        <w:t>ivo</w:t>
      </w:r>
      <w:r w:rsidRPr="00284B54">
        <w:rPr>
          <w:rFonts w:ascii="Times New Roman" w:hAnsi="Times New Roman"/>
        </w:rPr>
        <w:t>) mm. 71-79</w:t>
      </w:r>
      <w:bookmarkEnd w:id="49"/>
    </w:p>
    <w:p w14:paraId="5B92854B" w14:textId="77777777" w:rsidR="00FC2D32" w:rsidRPr="004F1850" w:rsidRDefault="00FC2D32" w:rsidP="00FC2D32">
      <w:pPr>
        <w:ind w:firstLine="720"/>
        <w:rPr>
          <w:rFonts w:ascii="Times New Roman" w:hAnsi="Times New Roman"/>
        </w:rPr>
      </w:pPr>
    </w:p>
    <w:p w14:paraId="538724E3" w14:textId="5D2120CE" w:rsidR="00FC2D32" w:rsidRPr="004F1850" w:rsidRDefault="00FC2D32" w:rsidP="009E2B9E">
      <w:pPr>
        <w:ind w:firstLine="720"/>
        <w:rPr>
          <w:rFonts w:ascii="Times New Roman" w:hAnsi="Times New Roman"/>
        </w:rPr>
      </w:pPr>
      <w:r w:rsidRPr="004F1850">
        <w:rPr>
          <w:rFonts w:ascii="Times New Roman" w:hAnsi="Times New Roman"/>
        </w:rPr>
        <w:t xml:space="preserve">A few interesting things happen that are directly related to the use of the </w:t>
      </w:r>
      <w:proofErr w:type="spellStart"/>
      <w:r w:rsidRPr="004F1850">
        <w:rPr>
          <w:rFonts w:ascii="Times New Roman" w:hAnsi="Times New Roman"/>
        </w:rPr>
        <w:t>ombra</w:t>
      </w:r>
      <w:proofErr w:type="spellEnd"/>
      <w:r w:rsidRPr="004F1850">
        <w:rPr>
          <w:rFonts w:ascii="Times New Roman" w:hAnsi="Times New Roman"/>
        </w:rPr>
        <w:t xml:space="preserve"> topic when the </w:t>
      </w:r>
      <w:r w:rsidR="00715853">
        <w:rPr>
          <w:rFonts w:ascii="Times New Roman" w:hAnsi="Times New Roman"/>
        </w:rPr>
        <w:t>A section</w:t>
      </w:r>
      <w:r w:rsidRPr="004F1850">
        <w:rPr>
          <w:rFonts w:ascii="Times New Roman" w:hAnsi="Times New Roman"/>
        </w:rPr>
        <w:t xml:space="preserve"> returns in measure 96. The diatonic declamatory bass reappears but the major mode does not. This </w:t>
      </w:r>
      <w:r w:rsidR="00715853">
        <w:rPr>
          <w:rFonts w:ascii="Times New Roman" w:hAnsi="Times New Roman"/>
        </w:rPr>
        <w:t>A section</w:t>
      </w:r>
      <w:r w:rsidRPr="004F1850">
        <w:rPr>
          <w:rFonts w:ascii="Times New Roman" w:hAnsi="Times New Roman"/>
        </w:rPr>
        <w:t xml:space="preserve"> is first overcome by the pull of the minor mode that dominated the C-section before it. The </w:t>
      </w:r>
      <w:r w:rsidR="00AA2855">
        <w:rPr>
          <w:rFonts w:ascii="Times New Roman" w:hAnsi="Times New Roman"/>
        </w:rPr>
        <w:t>p</w:t>
      </w:r>
      <w:r w:rsidR="000675E3">
        <w:rPr>
          <w:rFonts w:ascii="Times New Roman" w:hAnsi="Times New Roman"/>
        </w:rPr>
        <w:t>rimary theme</w:t>
      </w:r>
      <w:r w:rsidRPr="004F1850">
        <w:rPr>
          <w:rFonts w:ascii="Times New Roman" w:hAnsi="Times New Roman"/>
        </w:rPr>
        <w:t xml:space="preserve"> </w:t>
      </w:r>
      <w:r w:rsidR="00AA2855">
        <w:rPr>
          <w:rFonts w:ascii="Times New Roman" w:hAnsi="Times New Roman"/>
        </w:rPr>
        <w:t xml:space="preserve">material </w:t>
      </w:r>
      <w:r w:rsidRPr="004F1850">
        <w:rPr>
          <w:rFonts w:ascii="Times New Roman" w:hAnsi="Times New Roman"/>
        </w:rPr>
        <w:t xml:space="preserve">we do get are all just fragments of it in various minor keys. Meanwhile, these attempts at stating the </w:t>
      </w:r>
      <w:r w:rsidR="000675E3">
        <w:rPr>
          <w:rFonts w:ascii="Times New Roman" w:hAnsi="Times New Roman"/>
        </w:rPr>
        <w:t>Primary theme</w:t>
      </w:r>
      <w:r w:rsidRPr="004F1850">
        <w:rPr>
          <w:rFonts w:ascii="Times New Roman" w:hAnsi="Times New Roman"/>
        </w:rPr>
        <w:t xml:space="preserve"> are interrupted by fragments of the </w:t>
      </w:r>
      <w:r w:rsidR="000675E3">
        <w:rPr>
          <w:rFonts w:ascii="Times New Roman" w:hAnsi="Times New Roman"/>
        </w:rPr>
        <w:t>Secondary theme</w:t>
      </w:r>
      <w:r w:rsidRPr="004F1850">
        <w:rPr>
          <w:rFonts w:ascii="Times New Roman" w:hAnsi="Times New Roman"/>
        </w:rPr>
        <w:t xml:space="preserve"> in major mode as </w:t>
      </w:r>
      <w:r w:rsidRPr="004F1850">
        <w:rPr>
          <w:rFonts w:ascii="Times New Roman" w:hAnsi="Times New Roman"/>
        </w:rPr>
        <w:lastRenderedPageBreak/>
        <w:t xml:space="preserve">shown in figure </w:t>
      </w:r>
      <w:r w:rsidR="00706243">
        <w:rPr>
          <w:rFonts w:ascii="Times New Roman" w:hAnsi="Times New Roman"/>
        </w:rPr>
        <w:t>41</w:t>
      </w:r>
      <w:r w:rsidRPr="004F1850">
        <w:rPr>
          <w:rFonts w:ascii="Times New Roman" w:hAnsi="Times New Roman"/>
        </w:rPr>
        <w:t xml:space="preserve">. </w:t>
      </w:r>
      <w:r w:rsidR="000B1141" w:rsidRPr="004F1850">
        <w:rPr>
          <w:rFonts w:ascii="Times New Roman" w:hAnsi="Times New Roman"/>
          <w:noProof/>
        </w:rPr>
        <w:drawing>
          <wp:inline distT="0" distB="0" distL="0" distR="0" wp14:anchorId="00199EC1" wp14:editId="3FE480B6">
            <wp:extent cx="5486400" cy="3086100"/>
            <wp:effectExtent l="0" t="0" r="0" b="0"/>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029EFF7F" w14:textId="3494AE5F" w:rsidR="00FC2D32" w:rsidRPr="004F1850" w:rsidRDefault="00FC2D32" w:rsidP="00284B54">
      <w:pPr>
        <w:pStyle w:val="Caption"/>
        <w:jc w:val="center"/>
        <w:rPr>
          <w:rFonts w:ascii="Times New Roman" w:hAnsi="Times New Roman"/>
        </w:rPr>
      </w:pPr>
      <w:bookmarkStart w:id="50" w:name="_Toc134123452"/>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41</w:t>
      </w:r>
      <w:r w:rsidRPr="004F1850">
        <w:rPr>
          <w:rFonts w:ascii="Times New Roman" w:hAnsi="Times New Roman"/>
        </w:rPr>
        <w:fldChar w:fldCharType="end"/>
      </w:r>
      <w:r w:rsidRPr="004F1850">
        <w:rPr>
          <w:rFonts w:ascii="Times New Roman" w:hAnsi="Times New Roman"/>
        </w:rPr>
        <w:t xml:space="preserve"> </w:t>
      </w:r>
      <w:r w:rsidRPr="000E679C">
        <w:rPr>
          <w:rFonts w:ascii="Times New Roman" w:hAnsi="Times New Roman"/>
        </w:rPr>
        <w:t xml:space="preserve">Transition from the C-section into the A'-section, mm. 95-101. Fragments of the </w:t>
      </w:r>
      <w:r w:rsidR="000675E3">
        <w:rPr>
          <w:rFonts w:ascii="Times New Roman" w:hAnsi="Times New Roman"/>
        </w:rPr>
        <w:t>Primary theme</w:t>
      </w:r>
      <w:r w:rsidRPr="000E679C">
        <w:rPr>
          <w:rFonts w:ascii="Times New Roman" w:hAnsi="Times New Roman"/>
        </w:rPr>
        <w:t xml:space="preserve"> are shown in the piano in mm. 96-97 and 100-101</w:t>
      </w:r>
      <w:bookmarkEnd w:id="50"/>
    </w:p>
    <w:p w14:paraId="28BC5540" w14:textId="77777777" w:rsidR="00FC2D32" w:rsidRPr="004F1850" w:rsidRDefault="00FC2D32" w:rsidP="00FC2D32">
      <w:pPr>
        <w:ind w:firstLine="720"/>
        <w:rPr>
          <w:rFonts w:ascii="Times New Roman" w:hAnsi="Times New Roman"/>
        </w:rPr>
      </w:pPr>
      <w:r w:rsidRPr="004F1850">
        <w:rPr>
          <w:rFonts w:ascii="Times New Roman" w:hAnsi="Times New Roman"/>
        </w:rPr>
        <w:t xml:space="preserve"> </w:t>
      </w:r>
    </w:p>
    <w:p w14:paraId="5C1F2EE0" w14:textId="7C12248C" w:rsidR="00FC2D32" w:rsidRPr="004F1850" w:rsidRDefault="00FC2D32" w:rsidP="00FC2D32">
      <w:pPr>
        <w:ind w:firstLine="720"/>
        <w:rPr>
          <w:rFonts w:ascii="Times New Roman" w:hAnsi="Times New Roman"/>
        </w:rPr>
      </w:pPr>
      <w:r w:rsidRPr="004F1850">
        <w:rPr>
          <w:rFonts w:ascii="Times New Roman" w:hAnsi="Times New Roman"/>
        </w:rPr>
        <w:t xml:space="preserve">By the end of the flute’s cadenza and re-entry into an </w:t>
      </w:r>
      <w:r w:rsidR="00715853">
        <w:rPr>
          <w:rFonts w:ascii="Times New Roman" w:hAnsi="Times New Roman"/>
        </w:rPr>
        <w:t>A section</w:t>
      </w:r>
      <w:r w:rsidRPr="004F1850">
        <w:rPr>
          <w:rFonts w:ascii="Times New Roman" w:hAnsi="Times New Roman"/>
        </w:rPr>
        <w:t xml:space="preserve"> in m. 112, the </w:t>
      </w:r>
      <w:proofErr w:type="spellStart"/>
      <w:r w:rsidRPr="004F1850">
        <w:rPr>
          <w:rFonts w:ascii="Times New Roman" w:hAnsi="Times New Roman"/>
        </w:rPr>
        <w:t>ombra</w:t>
      </w:r>
      <w:proofErr w:type="spellEnd"/>
      <w:r w:rsidRPr="004F1850">
        <w:rPr>
          <w:rFonts w:ascii="Times New Roman" w:hAnsi="Times New Roman"/>
        </w:rPr>
        <w:t xml:space="preserve"> topic is dispensed with until the coda that begins in measure 136. The shift in discourse first seen in the </w:t>
      </w:r>
      <w:r w:rsidR="00715853">
        <w:rPr>
          <w:rFonts w:ascii="Times New Roman" w:hAnsi="Times New Roman"/>
        </w:rPr>
        <w:t>B section</w:t>
      </w:r>
      <w:r w:rsidRPr="004F1850">
        <w:rPr>
          <w:rFonts w:ascii="Times New Roman" w:hAnsi="Times New Roman"/>
        </w:rPr>
        <w:t xml:space="preserve"> (refer to Figure </w:t>
      </w:r>
      <w:r w:rsidR="00E7752E">
        <w:rPr>
          <w:rFonts w:ascii="Times New Roman" w:hAnsi="Times New Roman"/>
        </w:rPr>
        <w:t>41</w:t>
      </w:r>
      <w:r w:rsidRPr="004F1850">
        <w:rPr>
          <w:rFonts w:ascii="Times New Roman" w:hAnsi="Times New Roman"/>
        </w:rPr>
        <w:t xml:space="preserve">) is ultimately played out here in the Coda in which many different elements undergo a radical shift. In the coda, the distinction between </w:t>
      </w:r>
      <w:proofErr w:type="spellStart"/>
      <w:r w:rsidRPr="004F1850">
        <w:rPr>
          <w:rFonts w:ascii="Times New Roman" w:hAnsi="Times New Roman"/>
        </w:rPr>
        <w:t>ombra</w:t>
      </w:r>
      <w:proofErr w:type="spellEnd"/>
      <w:r w:rsidRPr="004F1850">
        <w:rPr>
          <w:rFonts w:ascii="Times New Roman" w:hAnsi="Times New Roman"/>
        </w:rPr>
        <w:t xml:space="preserve"> and </w:t>
      </w:r>
      <w:proofErr w:type="spellStart"/>
      <w:r w:rsidRPr="004F1850">
        <w:rPr>
          <w:rFonts w:ascii="Times New Roman" w:hAnsi="Times New Roman"/>
        </w:rPr>
        <w:t>tempesta</w:t>
      </w:r>
      <w:proofErr w:type="spellEnd"/>
      <w:r w:rsidRPr="004F1850">
        <w:rPr>
          <w:rFonts w:ascii="Times New Roman" w:hAnsi="Times New Roman"/>
        </w:rPr>
        <w:t xml:space="preserve"> characteristics becomes more blurred as they are </w:t>
      </w:r>
      <w:proofErr w:type="spellStart"/>
      <w:r w:rsidRPr="004F1850">
        <w:rPr>
          <w:rFonts w:ascii="Times New Roman" w:hAnsi="Times New Roman"/>
        </w:rPr>
        <w:t>troped</w:t>
      </w:r>
      <w:proofErr w:type="spellEnd"/>
      <w:r w:rsidRPr="004F1850">
        <w:rPr>
          <w:rFonts w:ascii="Times New Roman" w:hAnsi="Times New Roman"/>
        </w:rPr>
        <w:t xml:space="preserve"> together to create a dramatic ending. The use of augmented chords, bold chromaticism, rapid scale passages, at an agitated, fast tempo signify </w:t>
      </w:r>
      <w:r w:rsidR="00E7752E">
        <w:rPr>
          <w:rFonts w:ascii="Times New Roman" w:hAnsi="Times New Roman"/>
        </w:rPr>
        <w:t xml:space="preserve">the </w:t>
      </w:r>
      <w:proofErr w:type="spellStart"/>
      <w:r w:rsidRPr="004F1850">
        <w:rPr>
          <w:rFonts w:ascii="Times New Roman" w:hAnsi="Times New Roman"/>
        </w:rPr>
        <w:t>ombra</w:t>
      </w:r>
      <w:proofErr w:type="spellEnd"/>
      <w:r w:rsidRPr="004F1850">
        <w:rPr>
          <w:rFonts w:ascii="Times New Roman" w:hAnsi="Times New Roman"/>
        </w:rPr>
        <w:t xml:space="preserve"> topics</w:t>
      </w:r>
      <w:r w:rsidR="00AA2855">
        <w:rPr>
          <w:rFonts w:ascii="Times New Roman" w:hAnsi="Times New Roman"/>
        </w:rPr>
        <w:t xml:space="preserve"> </w:t>
      </w:r>
      <w:r w:rsidRPr="004F1850">
        <w:rPr>
          <w:rFonts w:ascii="Times New Roman" w:hAnsi="Times New Roman"/>
        </w:rPr>
        <w:t xml:space="preserve">and their use is quite effective. More fragments of the </w:t>
      </w:r>
      <w:r w:rsidR="00AA2855">
        <w:rPr>
          <w:rFonts w:ascii="Times New Roman" w:hAnsi="Times New Roman"/>
        </w:rPr>
        <w:t>p</w:t>
      </w:r>
      <w:r w:rsidR="000675E3">
        <w:rPr>
          <w:rFonts w:ascii="Times New Roman" w:hAnsi="Times New Roman"/>
        </w:rPr>
        <w:t>rimary theme</w:t>
      </w:r>
      <w:r w:rsidRPr="004F1850">
        <w:rPr>
          <w:rFonts w:ascii="Times New Roman" w:hAnsi="Times New Roman"/>
        </w:rPr>
        <w:t xml:space="preserve"> in the piano undercut the flute’s attempt at ending the work with a trill and termination. Figure </w:t>
      </w:r>
      <w:r w:rsidR="00284B54">
        <w:rPr>
          <w:rFonts w:ascii="Times New Roman" w:hAnsi="Times New Roman"/>
        </w:rPr>
        <w:t>42</w:t>
      </w:r>
      <w:r w:rsidRPr="004F1850">
        <w:rPr>
          <w:rFonts w:ascii="Times New Roman" w:hAnsi="Times New Roman"/>
        </w:rPr>
        <w:t xml:space="preserve"> illustrates this dramatic showdown, in which ultimately D-major wins out. </w:t>
      </w:r>
    </w:p>
    <w:p w14:paraId="01D53443" w14:textId="77777777" w:rsidR="00284B54" w:rsidRDefault="00284B54" w:rsidP="00284B54">
      <w:pPr>
        <w:ind w:firstLine="720"/>
        <w:rPr>
          <w:rFonts w:ascii="Times New Roman" w:hAnsi="Times New Roman"/>
        </w:rPr>
      </w:pPr>
      <w:r w:rsidRPr="004F1850">
        <w:rPr>
          <w:rFonts w:ascii="Times New Roman" w:hAnsi="Times New Roman"/>
        </w:rPr>
        <w:lastRenderedPageBreak/>
        <w:t xml:space="preserve">Although the </w:t>
      </w:r>
      <w:proofErr w:type="spellStart"/>
      <w:r w:rsidRPr="004F1850">
        <w:rPr>
          <w:rFonts w:ascii="Times New Roman" w:hAnsi="Times New Roman"/>
        </w:rPr>
        <w:t>ombra</w:t>
      </w:r>
      <w:proofErr w:type="spellEnd"/>
      <w:r w:rsidRPr="004F1850">
        <w:rPr>
          <w:rFonts w:ascii="Times New Roman" w:hAnsi="Times New Roman"/>
        </w:rPr>
        <w:t xml:space="preserve"> topic is usually signified by a slower, somber tempo, Chaminade </w:t>
      </w:r>
      <w:r>
        <w:rPr>
          <w:rFonts w:ascii="Times New Roman" w:hAnsi="Times New Roman"/>
        </w:rPr>
        <w:t>uses a faster tempo</w:t>
      </w:r>
      <w:r w:rsidRPr="004F1850">
        <w:rPr>
          <w:rFonts w:ascii="Times New Roman" w:hAnsi="Times New Roman"/>
        </w:rPr>
        <w:t xml:space="preserve"> so that the dramatic effect of the composition continues to build. Despite the lack of explicit supernatural reference in the </w:t>
      </w:r>
      <w:r w:rsidRPr="004F1850">
        <w:rPr>
          <w:rFonts w:ascii="Times New Roman" w:hAnsi="Times New Roman"/>
          <w:i/>
          <w:iCs/>
        </w:rPr>
        <w:t>Concertino</w:t>
      </w:r>
      <w:r w:rsidRPr="004F1850">
        <w:rPr>
          <w:rFonts w:ascii="Times New Roman" w:hAnsi="Times New Roman"/>
        </w:rPr>
        <w:t xml:space="preserve">, in some cases </w:t>
      </w:r>
      <w:proofErr w:type="spellStart"/>
      <w:r w:rsidRPr="004F1850">
        <w:rPr>
          <w:rFonts w:ascii="Times New Roman" w:hAnsi="Times New Roman"/>
          <w:i/>
          <w:iCs/>
        </w:rPr>
        <w:t>ombra</w:t>
      </w:r>
      <w:proofErr w:type="spellEnd"/>
      <w:r w:rsidRPr="004F1850">
        <w:rPr>
          <w:rFonts w:ascii="Times New Roman" w:hAnsi="Times New Roman"/>
          <w:i/>
          <w:iCs/>
        </w:rPr>
        <w:t xml:space="preserve"> </w:t>
      </w:r>
      <w:r w:rsidRPr="004F1850">
        <w:rPr>
          <w:rFonts w:ascii="Times New Roman" w:hAnsi="Times New Roman"/>
        </w:rPr>
        <w:t xml:space="preserve">topic may refer to a more celestial temporality which draws on more of the pastoral allusions Chaminade incorporates into the work. Either way, the effect the </w:t>
      </w:r>
      <w:proofErr w:type="spellStart"/>
      <w:r w:rsidRPr="004F1850">
        <w:rPr>
          <w:rFonts w:ascii="Times New Roman" w:hAnsi="Times New Roman"/>
          <w:i/>
          <w:iCs/>
        </w:rPr>
        <w:t>ombra</w:t>
      </w:r>
      <w:proofErr w:type="spellEnd"/>
      <w:r w:rsidRPr="004F1850">
        <w:rPr>
          <w:rFonts w:ascii="Times New Roman" w:hAnsi="Times New Roman"/>
          <w:i/>
          <w:iCs/>
        </w:rPr>
        <w:t xml:space="preserve"> </w:t>
      </w:r>
      <w:r w:rsidRPr="004F1850">
        <w:rPr>
          <w:rFonts w:ascii="Times New Roman" w:hAnsi="Times New Roman"/>
        </w:rPr>
        <w:t xml:space="preserve">topic has on the first episode of op. 107 is jarring, emotionally evocative, and musically dramatic all fulfilled and executed through the topic’s unsettling characteristics. </w:t>
      </w:r>
    </w:p>
    <w:p w14:paraId="335621D1" w14:textId="77777777" w:rsidR="00FC2D32" w:rsidRPr="004F1850" w:rsidRDefault="00FC2D32" w:rsidP="00FC2D32">
      <w:pPr>
        <w:ind w:firstLine="720"/>
        <w:rPr>
          <w:rFonts w:ascii="Times New Roman" w:hAnsi="Times New Roman"/>
        </w:rPr>
      </w:pPr>
    </w:p>
    <w:p w14:paraId="0A5C0B9F" w14:textId="77777777" w:rsidR="00FC2D32" w:rsidRPr="004F1850" w:rsidRDefault="00FC2D32" w:rsidP="0043445B">
      <w:pPr>
        <w:keepNext/>
        <w:rPr>
          <w:rFonts w:ascii="Times New Roman" w:hAnsi="Times New Roman"/>
        </w:rPr>
      </w:pPr>
      <w:r w:rsidRPr="004F1850">
        <w:rPr>
          <w:rFonts w:ascii="Times New Roman" w:hAnsi="Times New Roman"/>
          <w:noProof/>
        </w:rPr>
        <w:lastRenderedPageBreak/>
        <w:drawing>
          <wp:inline distT="0" distB="0" distL="0" distR="0" wp14:anchorId="040D0285" wp14:editId="2DE0C44F">
            <wp:extent cx="5334000" cy="7416800"/>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334000" cy="7416800"/>
                    </a:xfrm>
                    <a:prstGeom prst="rect">
                      <a:avLst/>
                    </a:prstGeom>
                  </pic:spPr>
                </pic:pic>
              </a:graphicData>
            </a:graphic>
          </wp:inline>
        </w:drawing>
      </w:r>
    </w:p>
    <w:p w14:paraId="08368B30" w14:textId="568A9C53" w:rsidR="00FC2D32" w:rsidRDefault="00FC2D32" w:rsidP="00284B54">
      <w:pPr>
        <w:pStyle w:val="Caption"/>
        <w:jc w:val="center"/>
        <w:rPr>
          <w:rFonts w:ascii="Times New Roman" w:hAnsi="Times New Roman"/>
          <w:i/>
          <w:iCs/>
        </w:rPr>
      </w:pPr>
      <w:bookmarkStart w:id="51" w:name="_Toc134123453"/>
      <w:r w:rsidRPr="004F1850">
        <w:rPr>
          <w:rFonts w:ascii="Times New Roman" w:hAnsi="Times New Roman"/>
        </w:rPr>
        <w:t xml:space="preserve">Figure </w:t>
      </w:r>
      <w:r w:rsidRPr="004F1850">
        <w:rPr>
          <w:rFonts w:ascii="Times New Roman" w:hAnsi="Times New Roman"/>
        </w:rPr>
        <w:fldChar w:fldCharType="begin"/>
      </w:r>
      <w:r w:rsidRPr="004F1850">
        <w:rPr>
          <w:rFonts w:ascii="Times New Roman" w:hAnsi="Times New Roman"/>
        </w:rPr>
        <w:instrText xml:space="preserve"> SEQ Figure \* ARABIC </w:instrText>
      </w:r>
      <w:r w:rsidRPr="004F1850">
        <w:rPr>
          <w:rFonts w:ascii="Times New Roman" w:hAnsi="Times New Roman"/>
        </w:rPr>
        <w:fldChar w:fldCharType="separate"/>
      </w:r>
      <w:r w:rsidR="004A713E">
        <w:rPr>
          <w:rFonts w:ascii="Times New Roman" w:hAnsi="Times New Roman"/>
          <w:noProof/>
        </w:rPr>
        <w:t>42</w:t>
      </w:r>
      <w:r w:rsidRPr="004F1850">
        <w:rPr>
          <w:rFonts w:ascii="Times New Roman" w:hAnsi="Times New Roman"/>
        </w:rPr>
        <w:fldChar w:fldCharType="end"/>
      </w:r>
      <w:r w:rsidRPr="00284B54">
        <w:rPr>
          <w:rFonts w:ascii="Times New Roman" w:hAnsi="Times New Roman"/>
        </w:rPr>
        <w:t xml:space="preserve"> Coda section minus the first four measures (mm. 140-152)</w:t>
      </w:r>
      <w:bookmarkEnd w:id="51"/>
    </w:p>
    <w:p w14:paraId="459A6180" w14:textId="77777777" w:rsidR="005E7ED2" w:rsidRPr="005E7ED2" w:rsidRDefault="005E7ED2" w:rsidP="00284B54">
      <w:pPr>
        <w:jc w:val="center"/>
      </w:pPr>
    </w:p>
    <w:p w14:paraId="6230A134" w14:textId="77777777" w:rsidR="00E7752E" w:rsidRPr="00863446" w:rsidRDefault="00E7752E" w:rsidP="00284B54">
      <w:pPr>
        <w:rPr>
          <w:rFonts w:ascii="Times New Roman" w:hAnsi="Times New Roman"/>
        </w:rPr>
      </w:pPr>
    </w:p>
    <w:p w14:paraId="2DF88930" w14:textId="16FD2A9A" w:rsidR="00202069" w:rsidRPr="00863446" w:rsidRDefault="00863446" w:rsidP="00863446">
      <w:pPr>
        <w:pStyle w:val="Chapter"/>
      </w:pPr>
      <w:bookmarkStart w:id="52" w:name="_Toc134619798"/>
      <w:r>
        <w:t>Conclusion: An Alternative Narrative</w:t>
      </w:r>
      <w:bookmarkEnd w:id="52"/>
    </w:p>
    <w:p w14:paraId="32B3C078" w14:textId="5AEA0D56" w:rsidR="00202069" w:rsidRPr="00FE3B19" w:rsidRDefault="00202069" w:rsidP="00202069">
      <w:pPr>
        <w:ind w:firstLine="720"/>
        <w:rPr>
          <w:rFonts w:cstheme="minorHAnsi"/>
        </w:rPr>
      </w:pPr>
      <w:r w:rsidRPr="00FE3B19">
        <w:rPr>
          <w:rFonts w:cstheme="minorHAnsi"/>
        </w:rPr>
        <w:t xml:space="preserve">In 1989, an article was published in the </w:t>
      </w:r>
      <w:r w:rsidRPr="00FE3B19">
        <w:rPr>
          <w:rFonts w:cstheme="minorHAnsi"/>
          <w:i/>
          <w:iCs/>
        </w:rPr>
        <w:t xml:space="preserve">Flutist Quarterly </w:t>
      </w:r>
      <w:r w:rsidRPr="00FE3B19">
        <w:rPr>
          <w:rFonts w:cstheme="minorHAnsi"/>
        </w:rPr>
        <w:t xml:space="preserve">that referenced a story </w:t>
      </w:r>
      <w:proofErr w:type="gramStart"/>
      <w:r w:rsidRPr="00FE3B19">
        <w:rPr>
          <w:rFonts w:cstheme="minorHAnsi"/>
        </w:rPr>
        <w:t>in regard to</w:t>
      </w:r>
      <w:proofErr w:type="gramEnd"/>
      <w:r w:rsidRPr="00FE3B19">
        <w:rPr>
          <w:rFonts w:cstheme="minorHAnsi"/>
        </w:rPr>
        <w:t xml:space="preserve"> Chaminade’s </w:t>
      </w:r>
      <w:r w:rsidRPr="00FE3B19">
        <w:rPr>
          <w:rFonts w:cstheme="minorHAnsi"/>
          <w:i/>
          <w:iCs/>
        </w:rPr>
        <w:t xml:space="preserve">Concertino </w:t>
      </w:r>
      <w:r w:rsidRPr="00FE3B19">
        <w:rPr>
          <w:rFonts w:cstheme="minorHAnsi"/>
        </w:rPr>
        <w:t>op. 107</w:t>
      </w:r>
      <w:r w:rsidR="00AA2855">
        <w:rPr>
          <w:rFonts w:cstheme="minorHAnsi"/>
        </w:rPr>
        <w:t>.</w:t>
      </w:r>
      <w:r w:rsidRPr="00FE3B19">
        <w:rPr>
          <w:rFonts w:cstheme="minorHAnsi"/>
        </w:rPr>
        <w:t xml:space="preserve"> </w:t>
      </w:r>
      <w:r w:rsidR="00AA2855">
        <w:rPr>
          <w:rFonts w:cstheme="minorHAnsi"/>
        </w:rPr>
        <w:t>I</w:t>
      </w:r>
      <w:r w:rsidRPr="00FE3B19">
        <w:rPr>
          <w:rFonts w:cstheme="minorHAnsi"/>
        </w:rPr>
        <w:t xml:space="preserve">n the article, the author wrote the following:  </w:t>
      </w:r>
    </w:p>
    <w:p w14:paraId="45C0C57A" w14:textId="600E90E7" w:rsidR="00202069" w:rsidRPr="00FE3B19" w:rsidRDefault="00202069" w:rsidP="00FE3B19">
      <w:pPr>
        <w:spacing w:line="240" w:lineRule="auto"/>
        <w:ind w:firstLine="720"/>
        <w:rPr>
          <w:rFonts w:cstheme="minorHAnsi"/>
        </w:rPr>
      </w:pPr>
      <w:r w:rsidRPr="00FE3B19">
        <w:rPr>
          <w:rFonts w:cstheme="minorHAnsi"/>
        </w:rPr>
        <w:t xml:space="preserve">“An interesting story, which may or may not be based in fact, is one concerning Cecile Chaminade’s interest in </w:t>
      </w:r>
      <w:proofErr w:type="spellStart"/>
      <w:r w:rsidRPr="00FE3B19">
        <w:rPr>
          <w:rFonts w:cstheme="minorHAnsi"/>
        </w:rPr>
        <w:t>Gaubert</w:t>
      </w:r>
      <w:proofErr w:type="spellEnd"/>
      <w:r w:rsidR="00AA2855">
        <w:rPr>
          <w:rFonts w:cstheme="minorHAnsi"/>
        </w:rPr>
        <w:t>.</w:t>
      </w:r>
      <w:r w:rsidRPr="00FE3B19">
        <w:rPr>
          <w:rFonts w:cstheme="minorHAnsi"/>
        </w:rPr>
        <w:t xml:space="preserve"> Chaminade, a woman twenty-two years older than </w:t>
      </w:r>
      <w:proofErr w:type="spellStart"/>
      <w:r w:rsidRPr="00FE3B19">
        <w:rPr>
          <w:rFonts w:cstheme="minorHAnsi"/>
        </w:rPr>
        <w:t>Gaubert</w:t>
      </w:r>
      <w:proofErr w:type="spellEnd"/>
      <w:r w:rsidRPr="00FE3B19">
        <w:rPr>
          <w:rFonts w:cstheme="minorHAnsi"/>
        </w:rPr>
        <w:t>, became infatuated with the young debonair flute virtuoso. In a [</w:t>
      </w:r>
      <w:r w:rsidRPr="00FE3B19">
        <w:rPr>
          <w:rFonts w:cstheme="minorHAnsi"/>
          <w:i/>
          <w:iCs/>
        </w:rPr>
        <w:t>sic</w:t>
      </w:r>
      <w:r w:rsidRPr="00FE3B19">
        <w:rPr>
          <w:rFonts w:cstheme="minorHAnsi"/>
        </w:rPr>
        <w:t xml:space="preserve">] effort to gain his interest and possible affections, she wrote the now famous </w:t>
      </w:r>
      <w:r w:rsidRPr="00FE3B19">
        <w:rPr>
          <w:rFonts w:cstheme="minorHAnsi"/>
          <w:i/>
          <w:iCs/>
        </w:rPr>
        <w:t xml:space="preserve">Concertino, op. 107 </w:t>
      </w:r>
      <w:r w:rsidRPr="00FE3B19">
        <w:rPr>
          <w:rFonts w:cstheme="minorHAnsi"/>
        </w:rPr>
        <w:t xml:space="preserve">for flute and orchestra or flute with piano accompaniment. It </w:t>
      </w:r>
      <w:proofErr w:type="gramStart"/>
      <w:r w:rsidRPr="00FE3B19">
        <w:rPr>
          <w:rFonts w:cstheme="minorHAnsi"/>
        </w:rPr>
        <w:t>was</w:t>
      </w:r>
      <w:proofErr w:type="gramEnd"/>
      <w:r w:rsidRPr="00FE3B19">
        <w:rPr>
          <w:rFonts w:cstheme="minorHAnsi"/>
        </w:rPr>
        <w:t xml:space="preserve"> </w:t>
      </w:r>
    </w:p>
    <w:p w14:paraId="0F64AE98" w14:textId="77777777" w:rsidR="00202069" w:rsidRPr="00FE3B19" w:rsidRDefault="00202069" w:rsidP="00FE3B19">
      <w:pPr>
        <w:spacing w:line="240" w:lineRule="auto"/>
        <w:rPr>
          <w:rFonts w:cstheme="minorHAnsi"/>
        </w:rPr>
      </w:pPr>
      <w:r w:rsidRPr="00FE3B19">
        <w:rPr>
          <w:rFonts w:cstheme="minorHAnsi"/>
        </w:rPr>
        <w:t xml:space="preserve">selected as the </w:t>
      </w:r>
      <w:r w:rsidRPr="00FE3B19">
        <w:rPr>
          <w:rFonts w:cstheme="minorHAnsi"/>
          <w:i/>
          <w:iCs/>
        </w:rPr>
        <w:t xml:space="preserve">concours </w:t>
      </w:r>
      <w:r w:rsidRPr="00FE3B19">
        <w:rPr>
          <w:rFonts w:cstheme="minorHAnsi"/>
        </w:rPr>
        <w:t xml:space="preserve">piece at the Conservatoire in 1902 and has remained one of </w:t>
      </w:r>
    </w:p>
    <w:p w14:paraId="248AA575" w14:textId="77777777" w:rsidR="00202069" w:rsidRPr="00FE3B19" w:rsidRDefault="00202069" w:rsidP="00FE3B19">
      <w:pPr>
        <w:spacing w:line="240" w:lineRule="auto"/>
        <w:rPr>
          <w:rFonts w:cstheme="minorHAnsi"/>
        </w:rPr>
      </w:pPr>
      <w:r w:rsidRPr="00FE3B19">
        <w:rPr>
          <w:rFonts w:cstheme="minorHAnsi"/>
        </w:rPr>
        <w:t>the most popular flute solos to this day.”</w:t>
      </w:r>
      <w:r w:rsidRPr="00FE3B19">
        <w:rPr>
          <w:rStyle w:val="FootnoteReference"/>
          <w:rFonts w:cstheme="minorHAnsi"/>
        </w:rPr>
        <w:footnoteReference w:id="35"/>
      </w:r>
    </w:p>
    <w:p w14:paraId="1CB8A709" w14:textId="77777777" w:rsidR="00202069" w:rsidRPr="00FE3B19" w:rsidRDefault="00202069" w:rsidP="00202069">
      <w:pPr>
        <w:rPr>
          <w:rFonts w:cstheme="minorHAnsi"/>
        </w:rPr>
      </w:pPr>
    </w:p>
    <w:p w14:paraId="72ECC0BC" w14:textId="77777777" w:rsidR="00202069" w:rsidRPr="00FE3B19" w:rsidRDefault="00202069" w:rsidP="00FE3B19">
      <w:pPr>
        <w:ind w:firstLine="720"/>
        <w:rPr>
          <w:rFonts w:cstheme="minorHAnsi"/>
        </w:rPr>
      </w:pPr>
      <w:r w:rsidRPr="00FE3B19">
        <w:rPr>
          <w:rFonts w:cstheme="minorHAnsi"/>
        </w:rPr>
        <w:t xml:space="preserve">The article and story were referenced again the following year in an article by Cécile Tardif that was also published in the </w:t>
      </w:r>
      <w:r w:rsidRPr="00FE3B19">
        <w:rPr>
          <w:rFonts w:cstheme="minorHAnsi"/>
          <w:i/>
          <w:iCs/>
        </w:rPr>
        <w:t>Flutist Quarterly</w:t>
      </w:r>
      <w:r w:rsidRPr="00FE3B19">
        <w:rPr>
          <w:rFonts w:cstheme="minorHAnsi"/>
        </w:rPr>
        <w:t xml:space="preserve">. Tardif clears up some of the details surrounding the </w:t>
      </w:r>
      <w:r w:rsidRPr="00FE3B19">
        <w:rPr>
          <w:rFonts w:cstheme="minorHAnsi"/>
          <w:i/>
          <w:iCs/>
        </w:rPr>
        <w:t xml:space="preserve">Concertino, </w:t>
      </w:r>
      <w:r w:rsidRPr="00FE3B19">
        <w:rPr>
          <w:rFonts w:cstheme="minorHAnsi"/>
        </w:rPr>
        <w:t xml:space="preserve">including details on the commission requested by Dubois, as well as the marriage that Chaminade had </w:t>
      </w:r>
      <w:proofErr w:type="gramStart"/>
      <w:r w:rsidRPr="00FE3B19">
        <w:rPr>
          <w:rFonts w:cstheme="minorHAnsi"/>
        </w:rPr>
        <w:t>entered into</w:t>
      </w:r>
      <w:proofErr w:type="gramEnd"/>
      <w:r w:rsidRPr="00FE3B19">
        <w:rPr>
          <w:rFonts w:cstheme="minorHAnsi"/>
        </w:rPr>
        <w:t xml:space="preserve"> in 1901, the year before the commission took place.</w:t>
      </w:r>
      <w:r w:rsidRPr="00FE3B19">
        <w:rPr>
          <w:rStyle w:val="FootnoteReference"/>
          <w:rFonts w:cstheme="minorHAnsi"/>
        </w:rPr>
        <w:footnoteReference w:id="36"/>
      </w:r>
      <w:r w:rsidRPr="00FE3B19">
        <w:rPr>
          <w:rFonts w:cstheme="minorHAnsi"/>
          <w:i/>
          <w:iCs/>
        </w:rPr>
        <w:t xml:space="preserve"> </w:t>
      </w:r>
      <w:r w:rsidRPr="00FE3B19">
        <w:rPr>
          <w:rFonts w:cstheme="minorHAnsi"/>
        </w:rPr>
        <w:t xml:space="preserve">Additionally, Philippe </w:t>
      </w:r>
      <w:proofErr w:type="spellStart"/>
      <w:r w:rsidRPr="00FE3B19">
        <w:rPr>
          <w:rFonts w:cstheme="minorHAnsi"/>
        </w:rPr>
        <w:t>Gaubert</w:t>
      </w:r>
      <w:proofErr w:type="spellEnd"/>
      <w:r w:rsidRPr="00FE3B19">
        <w:rPr>
          <w:rFonts w:cstheme="minorHAnsi"/>
        </w:rPr>
        <w:t xml:space="preserve"> graduated from the Conservatoire in 1894 and would not have participated in the concours in 1902. </w:t>
      </w:r>
    </w:p>
    <w:p w14:paraId="7FAADC89" w14:textId="78D0D2EB" w:rsidR="00202069" w:rsidRPr="00FE3B19" w:rsidRDefault="00202069" w:rsidP="00202069">
      <w:pPr>
        <w:rPr>
          <w:rFonts w:cstheme="minorHAnsi"/>
        </w:rPr>
      </w:pPr>
      <w:r w:rsidRPr="00FE3B19">
        <w:rPr>
          <w:rFonts w:cstheme="minorHAnsi"/>
        </w:rPr>
        <w:tab/>
        <w:t xml:space="preserve">Nevertheless, the story has taken root amongst flutists and is so often repeated that it has taken on a new role that creates a narrative of unrequited love that is supposedly expressed by Chaminade through the music. As a result, Chaminade’s most famous work and reputation rests on a false narrative that only serves to diminish her beautiful and clever composition to a love story. </w:t>
      </w:r>
      <w:r w:rsidR="00E31D3D">
        <w:rPr>
          <w:rFonts w:cstheme="minorHAnsi"/>
        </w:rPr>
        <w:t>And after all, how many young flutists can relate to a story of unrequited love?</w:t>
      </w:r>
    </w:p>
    <w:p w14:paraId="58DB77DE" w14:textId="77777777" w:rsidR="00202069" w:rsidRDefault="00202069" w:rsidP="00202069">
      <w:pPr>
        <w:rPr>
          <w:rFonts w:cstheme="minorHAnsi"/>
        </w:rPr>
      </w:pPr>
      <w:r w:rsidRPr="00FE3B19">
        <w:rPr>
          <w:rFonts w:cstheme="minorHAnsi"/>
        </w:rPr>
        <w:lastRenderedPageBreak/>
        <w:tab/>
        <w:t xml:space="preserve">The </w:t>
      </w:r>
      <w:r w:rsidRPr="00FE3B19">
        <w:rPr>
          <w:rFonts w:cstheme="minorHAnsi"/>
          <w:i/>
          <w:iCs/>
        </w:rPr>
        <w:t>Concertino</w:t>
      </w:r>
      <w:r w:rsidRPr="00FE3B19">
        <w:rPr>
          <w:rFonts w:cstheme="minorHAnsi"/>
        </w:rPr>
        <w:t xml:space="preserve">, op. 107 by Chaminade is not going anywhere anytime soon for flutists because it is so well established in the standard repertoire, however, agency can be given back to Chaminade if there is perhaps another story to go along with the work. Rather than basing the story </w:t>
      </w:r>
      <w:proofErr w:type="gramStart"/>
      <w:r w:rsidRPr="00FE3B19">
        <w:rPr>
          <w:rFonts w:cstheme="minorHAnsi"/>
        </w:rPr>
        <w:t>off of</w:t>
      </w:r>
      <w:proofErr w:type="gramEnd"/>
      <w:r w:rsidRPr="00FE3B19">
        <w:rPr>
          <w:rFonts w:cstheme="minorHAnsi"/>
        </w:rPr>
        <w:t xml:space="preserve"> rumors, a narrative can be supported and signified by particular musical elements that trigger clear associations with styles, genres, and expressive meanings. </w:t>
      </w:r>
    </w:p>
    <w:p w14:paraId="7683698D" w14:textId="035DBCE9" w:rsidR="00E519C2" w:rsidRDefault="00E519C2" w:rsidP="00202069">
      <w:pPr>
        <w:rPr>
          <w:rFonts w:cstheme="minorHAnsi"/>
        </w:rPr>
      </w:pPr>
      <w:r>
        <w:rPr>
          <w:rFonts w:cstheme="minorHAnsi"/>
        </w:rPr>
        <w:tab/>
      </w:r>
      <w:r w:rsidR="00F6605B">
        <w:rPr>
          <w:rFonts w:cstheme="minorHAnsi"/>
        </w:rPr>
        <w:t xml:space="preserve">The narrative I propose ties into the way teachers use this piece to help a flutist find their own voice. </w:t>
      </w:r>
      <w:r>
        <w:rPr>
          <w:rFonts w:cstheme="minorHAnsi"/>
        </w:rPr>
        <w:t xml:space="preserve">Instead of using Chaminade as the subject of the narrative, I </w:t>
      </w:r>
      <w:r w:rsidR="00646DD1">
        <w:rPr>
          <w:rFonts w:cstheme="minorHAnsi"/>
        </w:rPr>
        <w:t>propose</w:t>
      </w:r>
      <w:r>
        <w:rPr>
          <w:rFonts w:cstheme="minorHAnsi"/>
        </w:rPr>
        <w:t xml:space="preserve"> the flutist centers themsel</w:t>
      </w:r>
      <w:r w:rsidR="00E451E8">
        <w:rPr>
          <w:rFonts w:cstheme="minorHAnsi"/>
        </w:rPr>
        <w:t>f</w:t>
      </w:r>
      <w:r>
        <w:rPr>
          <w:rFonts w:cstheme="minorHAnsi"/>
        </w:rPr>
        <w:t xml:space="preserve"> as the subject</w:t>
      </w:r>
      <w:r w:rsidR="002A21C9">
        <w:rPr>
          <w:rFonts w:cstheme="minorHAnsi"/>
        </w:rPr>
        <w:t>, or the narrator of their own story</w:t>
      </w:r>
      <w:r>
        <w:rPr>
          <w:rFonts w:cstheme="minorHAnsi"/>
        </w:rPr>
        <w:t xml:space="preserve">. </w:t>
      </w:r>
      <w:r w:rsidR="00646DD1">
        <w:rPr>
          <w:rFonts w:cstheme="minorHAnsi"/>
        </w:rPr>
        <w:t>The pastoral is so often used to signify a retreat to an idealized state,</w:t>
      </w:r>
      <w:r w:rsidR="004315A4">
        <w:rPr>
          <w:rFonts w:cstheme="minorHAnsi"/>
        </w:rPr>
        <w:t xml:space="preserve"> this retreat turned inward in the Romantic era in ways that it makes more sense to center oneself in the story</w:t>
      </w:r>
      <w:r w:rsidR="00646DD1">
        <w:rPr>
          <w:rFonts w:cstheme="minorHAnsi"/>
        </w:rPr>
        <w:t>.</w:t>
      </w:r>
      <w:r w:rsidR="00A7306C">
        <w:rPr>
          <w:rFonts w:cstheme="minorHAnsi"/>
        </w:rPr>
        <w:t xml:space="preserve"> </w:t>
      </w:r>
      <w:r w:rsidR="004315A4">
        <w:rPr>
          <w:rFonts w:cstheme="minorHAnsi"/>
        </w:rPr>
        <w:t xml:space="preserve">Tragic irruptions that disturb the pastoral </w:t>
      </w:r>
      <w:r w:rsidR="00393A00">
        <w:rPr>
          <w:rFonts w:cstheme="minorHAnsi"/>
        </w:rPr>
        <w:t xml:space="preserve">evoke troubles that all musicians encounter in their development. </w:t>
      </w:r>
      <w:r w:rsidR="00D246E7">
        <w:rPr>
          <w:rFonts w:cstheme="minorHAnsi"/>
        </w:rPr>
        <w:t xml:space="preserve">For the students that can’t yet relate to a story of unrequited love, I offer a narrative that fits their own personal artistic journey. </w:t>
      </w:r>
    </w:p>
    <w:p w14:paraId="71E3A47F" w14:textId="3F578A8E" w:rsidR="0017469B" w:rsidRDefault="008D7C04" w:rsidP="00202069">
      <w:pPr>
        <w:rPr>
          <w:rFonts w:cstheme="minorHAnsi"/>
        </w:rPr>
      </w:pPr>
      <w:r>
        <w:rPr>
          <w:rFonts w:cstheme="minorHAnsi"/>
        </w:rPr>
        <w:tab/>
        <w:t xml:space="preserve">In the </w:t>
      </w:r>
      <w:r>
        <w:rPr>
          <w:rFonts w:cstheme="minorHAnsi"/>
          <w:i/>
          <w:iCs/>
        </w:rPr>
        <w:t>Concertino,</w:t>
      </w:r>
      <w:r w:rsidR="00CB672E">
        <w:rPr>
          <w:rFonts w:cstheme="minorHAnsi"/>
        </w:rPr>
        <w:t xml:space="preserve"> the pastoral as</w:t>
      </w:r>
      <w:r w:rsidR="008B3B72">
        <w:rPr>
          <w:rFonts w:cstheme="minorHAnsi"/>
        </w:rPr>
        <w:t xml:space="preserve"> a</w:t>
      </w:r>
      <w:r w:rsidR="00CB672E">
        <w:rPr>
          <w:rFonts w:cstheme="minorHAnsi"/>
        </w:rPr>
        <w:t xml:space="preserve"> genre governs the expressive states of</w:t>
      </w:r>
      <w:r>
        <w:rPr>
          <w:rFonts w:cstheme="minorHAnsi"/>
        </w:rPr>
        <w:t xml:space="preserve"> </w:t>
      </w:r>
      <w:r w:rsidR="00CB672E">
        <w:rPr>
          <w:rFonts w:cstheme="minorHAnsi"/>
        </w:rPr>
        <w:t xml:space="preserve">the rondo form which </w:t>
      </w:r>
      <w:r w:rsidR="00CD3BFE">
        <w:rPr>
          <w:rFonts w:cstheme="minorHAnsi"/>
        </w:rPr>
        <w:t>I use</w:t>
      </w:r>
      <w:r w:rsidR="00CB672E">
        <w:rPr>
          <w:rFonts w:cstheme="minorHAnsi"/>
        </w:rPr>
        <w:t xml:space="preserve"> to affirm th</w:t>
      </w:r>
      <w:r w:rsidR="00E34FB6">
        <w:rPr>
          <w:rFonts w:cstheme="minorHAnsi"/>
        </w:rPr>
        <w:t>is</w:t>
      </w:r>
      <w:r w:rsidR="00CB672E">
        <w:rPr>
          <w:rFonts w:cstheme="minorHAnsi"/>
        </w:rPr>
        <w:t xml:space="preserve"> narrative. </w:t>
      </w:r>
      <w:r w:rsidR="00DE5389">
        <w:rPr>
          <w:rFonts w:cstheme="minorHAnsi"/>
        </w:rPr>
        <w:t>The pastoral A sections</w:t>
      </w:r>
      <w:r w:rsidR="008B3B72">
        <w:rPr>
          <w:rFonts w:cstheme="minorHAnsi"/>
        </w:rPr>
        <w:t xml:space="preserve"> signif</w:t>
      </w:r>
      <w:r w:rsidR="00D90693">
        <w:rPr>
          <w:rFonts w:cstheme="minorHAnsi"/>
        </w:rPr>
        <w:t>y</w:t>
      </w:r>
      <w:r w:rsidR="008B3B72">
        <w:rPr>
          <w:rFonts w:cstheme="minorHAnsi"/>
        </w:rPr>
        <w:t xml:space="preserve"> the idyllic state we return to when we are</w:t>
      </w:r>
      <w:r w:rsidR="00DA4677">
        <w:rPr>
          <w:rFonts w:cstheme="minorHAnsi"/>
        </w:rPr>
        <w:t xml:space="preserve"> at</w:t>
      </w:r>
      <w:r w:rsidR="008B3B72">
        <w:rPr>
          <w:rFonts w:cstheme="minorHAnsi"/>
        </w:rPr>
        <w:t xml:space="preserve"> peace with our instrument and ourselves. We relax, even luxuriate, in the </w:t>
      </w:r>
      <w:r w:rsidR="00D90693">
        <w:rPr>
          <w:rFonts w:cstheme="minorHAnsi"/>
        </w:rPr>
        <w:t>singing</w:t>
      </w:r>
      <w:r w:rsidR="008B3B72">
        <w:rPr>
          <w:rFonts w:cstheme="minorHAnsi"/>
        </w:rPr>
        <w:t xml:space="preserve">, diatonic melody that shows off </w:t>
      </w:r>
      <w:proofErr w:type="gramStart"/>
      <w:r w:rsidR="008B3B72">
        <w:rPr>
          <w:rFonts w:cstheme="minorHAnsi"/>
        </w:rPr>
        <w:t>all of</w:t>
      </w:r>
      <w:proofErr w:type="gramEnd"/>
      <w:r w:rsidR="008B3B72">
        <w:rPr>
          <w:rFonts w:cstheme="minorHAnsi"/>
        </w:rPr>
        <w:t xml:space="preserve"> the best features of the instrument’s voice. </w:t>
      </w:r>
      <w:r w:rsidR="005F776F">
        <w:rPr>
          <w:rFonts w:cstheme="minorHAnsi"/>
        </w:rPr>
        <w:t xml:space="preserve">We find comfort in the ease of the scale patterns and subtle ornaments of the melody. </w:t>
      </w:r>
      <w:r w:rsidR="0017469B">
        <w:rPr>
          <w:rFonts w:cstheme="minorHAnsi"/>
        </w:rPr>
        <w:t xml:space="preserve">The B and C sections bring out conflict through </w:t>
      </w:r>
      <w:r w:rsidR="00C4444E">
        <w:rPr>
          <w:rFonts w:cstheme="minorHAnsi"/>
        </w:rPr>
        <w:t>sudden changes to</w:t>
      </w:r>
      <w:r w:rsidR="0017469B">
        <w:rPr>
          <w:rFonts w:cstheme="minorHAnsi"/>
        </w:rPr>
        <w:t xml:space="preserve"> </w:t>
      </w:r>
      <w:proofErr w:type="spellStart"/>
      <w:r w:rsidR="0017469B">
        <w:rPr>
          <w:rFonts w:cstheme="minorHAnsi"/>
        </w:rPr>
        <w:t>ombra</w:t>
      </w:r>
      <w:proofErr w:type="spellEnd"/>
      <w:r w:rsidR="0017469B">
        <w:rPr>
          <w:rFonts w:cstheme="minorHAnsi"/>
        </w:rPr>
        <w:t xml:space="preserve"> and brilliant style topics</w:t>
      </w:r>
      <w:r w:rsidR="000530FC">
        <w:rPr>
          <w:rFonts w:cstheme="minorHAnsi"/>
        </w:rPr>
        <w:t xml:space="preserve">. </w:t>
      </w:r>
      <w:r w:rsidR="00F5335A">
        <w:rPr>
          <w:rFonts w:cstheme="minorHAnsi"/>
        </w:rPr>
        <w:t xml:space="preserve">For an artist developing their voice, these sections signify the outside forces that negatively affect our performance. </w:t>
      </w:r>
      <w:r w:rsidR="0069451A">
        <w:rPr>
          <w:rFonts w:cstheme="minorHAnsi"/>
        </w:rPr>
        <w:t xml:space="preserve">When we leave the safety of our practice rooms and put ourselves into the world. </w:t>
      </w:r>
    </w:p>
    <w:p w14:paraId="169B2814" w14:textId="031AE922" w:rsidR="00CA03B9" w:rsidRDefault="003716CE" w:rsidP="00202069">
      <w:pPr>
        <w:rPr>
          <w:rFonts w:cstheme="minorHAnsi"/>
        </w:rPr>
      </w:pPr>
      <w:r>
        <w:rPr>
          <w:rFonts w:cstheme="minorHAnsi"/>
        </w:rPr>
        <w:lastRenderedPageBreak/>
        <w:tab/>
        <w:t xml:space="preserve">The declamatory bass that introduces the piece and begins the first A section signals to the flutist that everything is well. </w:t>
      </w:r>
      <w:r w:rsidR="002A21C9">
        <w:rPr>
          <w:rFonts w:cstheme="minorHAnsi"/>
        </w:rPr>
        <w:t>They</w:t>
      </w:r>
      <w:r w:rsidR="00C02E94">
        <w:rPr>
          <w:rFonts w:cstheme="minorHAnsi"/>
        </w:rPr>
        <w:t xml:space="preserve"> can sing </w:t>
      </w:r>
      <w:r w:rsidR="002A21C9">
        <w:rPr>
          <w:rFonts w:cstheme="minorHAnsi"/>
        </w:rPr>
        <w:t>their</w:t>
      </w:r>
      <w:r w:rsidR="00C02E94">
        <w:rPr>
          <w:rFonts w:cstheme="minorHAnsi"/>
        </w:rPr>
        <w:t xml:space="preserve"> </w:t>
      </w:r>
      <w:proofErr w:type="gramStart"/>
      <w:r w:rsidR="00C02E94">
        <w:rPr>
          <w:rFonts w:cstheme="minorHAnsi"/>
        </w:rPr>
        <w:t>song</w:t>
      </w:r>
      <w:proofErr w:type="gramEnd"/>
      <w:r w:rsidR="00C02E94">
        <w:rPr>
          <w:rFonts w:cstheme="minorHAnsi"/>
        </w:rPr>
        <w:t xml:space="preserve"> and nothing is in </w:t>
      </w:r>
      <w:r w:rsidR="002A21C9">
        <w:rPr>
          <w:rFonts w:cstheme="minorHAnsi"/>
        </w:rPr>
        <w:t>t</w:t>
      </w:r>
      <w:r w:rsidR="00C02E94">
        <w:rPr>
          <w:rFonts w:cstheme="minorHAnsi"/>
        </w:rPr>
        <w:t>he</w:t>
      </w:r>
      <w:r w:rsidR="002A21C9">
        <w:rPr>
          <w:rFonts w:cstheme="minorHAnsi"/>
        </w:rPr>
        <w:t>i</w:t>
      </w:r>
      <w:r w:rsidR="00C02E94">
        <w:rPr>
          <w:rFonts w:cstheme="minorHAnsi"/>
        </w:rPr>
        <w:t xml:space="preserve">r way. </w:t>
      </w:r>
      <w:r w:rsidR="002A21C9">
        <w:rPr>
          <w:rFonts w:cstheme="minorHAnsi"/>
        </w:rPr>
        <w:t>T</w:t>
      </w:r>
      <w:r w:rsidR="00C02E94">
        <w:rPr>
          <w:rFonts w:cstheme="minorHAnsi"/>
        </w:rPr>
        <w:t xml:space="preserve">hrough key changes, </w:t>
      </w:r>
      <w:r w:rsidR="0089049B">
        <w:rPr>
          <w:rFonts w:cstheme="minorHAnsi"/>
        </w:rPr>
        <w:t>they are</w:t>
      </w:r>
      <w:r w:rsidR="00C02E94">
        <w:rPr>
          <w:rFonts w:cstheme="minorHAnsi"/>
        </w:rPr>
        <w:t xml:space="preserve"> secure and confident</w:t>
      </w:r>
      <w:r w:rsidR="002A6DB1">
        <w:rPr>
          <w:rFonts w:cstheme="minorHAnsi"/>
        </w:rPr>
        <w:t xml:space="preserve"> with </w:t>
      </w:r>
      <w:r w:rsidR="0089049B">
        <w:rPr>
          <w:rFonts w:cstheme="minorHAnsi"/>
        </w:rPr>
        <w:t>t</w:t>
      </w:r>
      <w:r w:rsidR="002A6DB1">
        <w:rPr>
          <w:rFonts w:cstheme="minorHAnsi"/>
        </w:rPr>
        <w:t>he</w:t>
      </w:r>
      <w:r w:rsidR="0089049B">
        <w:rPr>
          <w:rFonts w:cstheme="minorHAnsi"/>
        </w:rPr>
        <w:t>i</w:t>
      </w:r>
      <w:r w:rsidR="002A6DB1">
        <w:rPr>
          <w:rFonts w:cstheme="minorHAnsi"/>
        </w:rPr>
        <w:t>r voice.</w:t>
      </w:r>
      <w:r w:rsidR="00835174">
        <w:rPr>
          <w:rFonts w:cstheme="minorHAnsi"/>
        </w:rPr>
        <w:t xml:space="preserve"> In</w:t>
      </w:r>
      <w:r w:rsidR="002A6DB1">
        <w:rPr>
          <w:rFonts w:cstheme="minorHAnsi"/>
        </w:rPr>
        <w:t xml:space="preserve"> </w:t>
      </w:r>
      <w:r w:rsidR="00835174">
        <w:rPr>
          <w:rFonts w:cstheme="minorHAnsi"/>
        </w:rPr>
        <w:t>t</w:t>
      </w:r>
      <w:r w:rsidR="00993789">
        <w:rPr>
          <w:rFonts w:cstheme="minorHAnsi"/>
        </w:rPr>
        <w:t xml:space="preserve">he second A section, </w:t>
      </w:r>
      <w:r w:rsidR="0089049B">
        <w:rPr>
          <w:rFonts w:cstheme="minorHAnsi"/>
        </w:rPr>
        <w:t>there’s a loss of confidence.</w:t>
      </w:r>
      <w:r w:rsidR="00993789">
        <w:rPr>
          <w:rFonts w:cstheme="minorHAnsi"/>
        </w:rPr>
        <w:t xml:space="preserve"> Bits of the primary theme are there but become obfuscated </w:t>
      </w:r>
      <w:r w:rsidR="00A4355E">
        <w:rPr>
          <w:rFonts w:cstheme="minorHAnsi"/>
        </w:rPr>
        <w:t>by piano interjections</w:t>
      </w:r>
      <w:r w:rsidR="00931D0E">
        <w:rPr>
          <w:rFonts w:cstheme="minorHAnsi"/>
        </w:rPr>
        <w:t xml:space="preserve"> repeating the same thing</w:t>
      </w:r>
      <w:r w:rsidR="00A4355E">
        <w:rPr>
          <w:rFonts w:cstheme="minorHAnsi"/>
        </w:rPr>
        <w:t xml:space="preserve">, or even the flutist deviating into secondary theme fragments. </w:t>
      </w:r>
      <w:r w:rsidR="00CB5210">
        <w:rPr>
          <w:rFonts w:cstheme="minorHAnsi"/>
        </w:rPr>
        <w:t xml:space="preserve">In the cadenza, </w:t>
      </w:r>
      <w:r w:rsidR="00461E72">
        <w:rPr>
          <w:rFonts w:cstheme="minorHAnsi"/>
        </w:rPr>
        <w:t>they</w:t>
      </w:r>
      <w:r w:rsidR="00CB5210">
        <w:rPr>
          <w:rFonts w:cstheme="minorHAnsi"/>
        </w:rPr>
        <w:t xml:space="preserve"> begin to reassert </w:t>
      </w:r>
      <w:r w:rsidR="00461E72">
        <w:rPr>
          <w:rFonts w:cstheme="minorHAnsi"/>
        </w:rPr>
        <w:t>them</w:t>
      </w:r>
      <w:r w:rsidR="00CB5210">
        <w:rPr>
          <w:rFonts w:cstheme="minorHAnsi"/>
        </w:rPr>
        <w:t>self more readily</w:t>
      </w:r>
      <w:r w:rsidR="00CA03B9">
        <w:rPr>
          <w:rFonts w:cstheme="minorHAnsi"/>
        </w:rPr>
        <w:t>.</w:t>
      </w:r>
      <w:r w:rsidR="0021623F">
        <w:rPr>
          <w:rFonts w:cstheme="minorHAnsi"/>
        </w:rPr>
        <w:t xml:space="preserve"> The return of the primary theme in the final refrain seems subdued </w:t>
      </w:r>
      <w:proofErr w:type="gramStart"/>
      <w:r w:rsidR="0021623F">
        <w:rPr>
          <w:rFonts w:cstheme="minorHAnsi"/>
        </w:rPr>
        <w:t>but in reality</w:t>
      </w:r>
      <w:r w:rsidR="00CD3BFE">
        <w:rPr>
          <w:rFonts w:cstheme="minorHAnsi"/>
        </w:rPr>
        <w:t>,</w:t>
      </w:r>
      <w:r w:rsidR="0021623F">
        <w:rPr>
          <w:rFonts w:cstheme="minorHAnsi"/>
        </w:rPr>
        <w:t xml:space="preserve"> </w:t>
      </w:r>
      <w:r w:rsidR="00CD3BFE">
        <w:rPr>
          <w:rFonts w:cstheme="minorHAnsi"/>
        </w:rPr>
        <w:t>any</w:t>
      </w:r>
      <w:proofErr w:type="gramEnd"/>
      <w:r w:rsidR="00CD3BFE">
        <w:rPr>
          <w:rFonts w:cstheme="minorHAnsi"/>
        </w:rPr>
        <w:t xml:space="preserve"> doubt has been shed and peace has returned</w:t>
      </w:r>
      <w:r w:rsidR="0021623F">
        <w:rPr>
          <w:rFonts w:cstheme="minorHAnsi"/>
        </w:rPr>
        <w:t xml:space="preserve">. </w:t>
      </w:r>
    </w:p>
    <w:p w14:paraId="45AC1E6E" w14:textId="16D2A499" w:rsidR="003716CE" w:rsidRDefault="00537BC8" w:rsidP="00202069">
      <w:pPr>
        <w:rPr>
          <w:rFonts w:cstheme="minorHAnsi"/>
        </w:rPr>
      </w:pPr>
      <w:r>
        <w:rPr>
          <w:rFonts w:cstheme="minorHAnsi"/>
        </w:rPr>
        <w:tab/>
        <w:t xml:space="preserve">The crises signified by the </w:t>
      </w:r>
      <w:proofErr w:type="spellStart"/>
      <w:r>
        <w:rPr>
          <w:rFonts w:cstheme="minorHAnsi"/>
        </w:rPr>
        <w:t>ombra</w:t>
      </w:r>
      <w:proofErr w:type="spellEnd"/>
      <w:r>
        <w:rPr>
          <w:rFonts w:cstheme="minorHAnsi"/>
        </w:rPr>
        <w:t xml:space="preserve"> and brilliant topics, combines with a shift to narrative time</w:t>
      </w:r>
      <w:r w:rsidR="00E07021">
        <w:rPr>
          <w:rFonts w:cstheme="minorHAnsi"/>
        </w:rPr>
        <w:t xml:space="preserve"> in the B and C sections</w:t>
      </w:r>
      <w:r w:rsidR="001B2A96">
        <w:rPr>
          <w:rFonts w:cstheme="minorHAnsi"/>
        </w:rPr>
        <w:t xml:space="preserve">. </w:t>
      </w:r>
      <w:r w:rsidR="00CA31F9">
        <w:rPr>
          <w:rFonts w:cstheme="minorHAnsi"/>
        </w:rPr>
        <w:t xml:space="preserve">The technique required to execute these sections </w:t>
      </w:r>
      <w:r w:rsidR="00E16AC1">
        <w:rPr>
          <w:rFonts w:cstheme="minorHAnsi"/>
        </w:rPr>
        <w:t>could trip up even the most seasoned player and t</w:t>
      </w:r>
      <w:r w:rsidR="00A5424D">
        <w:rPr>
          <w:rFonts w:cstheme="minorHAnsi"/>
        </w:rPr>
        <w:t xml:space="preserve">he sparse piano does nothing to cover up technical deficiencies. </w:t>
      </w:r>
      <w:r w:rsidR="001830DD">
        <w:rPr>
          <w:rFonts w:cstheme="minorHAnsi"/>
        </w:rPr>
        <w:t xml:space="preserve">The inner sections are where the flutist must fight or take flight. </w:t>
      </w:r>
      <w:r w:rsidR="00852547">
        <w:rPr>
          <w:rFonts w:cstheme="minorHAnsi"/>
        </w:rPr>
        <w:t xml:space="preserve">Undulating tremolos and lament bass topics abound so that any hint of weakness could lead to disaster. </w:t>
      </w:r>
      <w:r w:rsidR="009F2499">
        <w:rPr>
          <w:rFonts w:cstheme="minorHAnsi"/>
        </w:rPr>
        <w:t xml:space="preserve">This is the moment: the audition, the competition, the recital, etc. </w:t>
      </w:r>
      <w:r w:rsidR="00B90EB6">
        <w:rPr>
          <w:rFonts w:cstheme="minorHAnsi"/>
        </w:rPr>
        <w:t xml:space="preserve">it all leads up to this. </w:t>
      </w:r>
    </w:p>
    <w:p w14:paraId="3290AC89" w14:textId="5ECD6FBC" w:rsidR="009319B6" w:rsidRPr="008D7C04" w:rsidRDefault="009319B6" w:rsidP="00202069">
      <w:pPr>
        <w:rPr>
          <w:rFonts w:cstheme="minorHAnsi"/>
        </w:rPr>
      </w:pPr>
      <w:r>
        <w:rPr>
          <w:rFonts w:cstheme="minorHAnsi"/>
        </w:rPr>
        <w:tab/>
        <w:t xml:space="preserve">As the piece develops, so too does the flutist. </w:t>
      </w:r>
      <w:r w:rsidR="004733BD">
        <w:rPr>
          <w:rFonts w:cstheme="minorHAnsi"/>
        </w:rPr>
        <w:t xml:space="preserve">Each return of the refrain reaffirms their journey is the right one. </w:t>
      </w:r>
      <w:r w:rsidR="00F965F7">
        <w:rPr>
          <w:rFonts w:cstheme="minorHAnsi"/>
        </w:rPr>
        <w:t xml:space="preserve">Eventually, the technical demand subsides, the primary theme returns, and all is well. </w:t>
      </w:r>
      <w:r w:rsidR="001E6C1C">
        <w:rPr>
          <w:rFonts w:cstheme="minorHAnsi"/>
        </w:rPr>
        <w:t xml:space="preserve">By the time they reach the coda, the flutist is so sure of themselves that </w:t>
      </w:r>
      <w:r w:rsidR="00720602">
        <w:rPr>
          <w:rFonts w:cstheme="minorHAnsi"/>
        </w:rPr>
        <w:t xml:space="preserve">even an A-sharp </w:t>
      </w:r>
      <w:r w:rsidR="00282C90">
        <w:rPr>
          <w:rFonts w:cstheme="minorHAnsi"/>
        </w:rPr>
        <w:t>won</w:t>
      </w:r>
      <w:r w:rsidR="00720602">
        <w:rPr>
          <w:rFonts w:cstheme="minorHAnsi"/>
        </w:rPr>
        <w:t xml:space="preserve">’t throw them off. </w:t>
      </w:r>
    </w:p>
    <w:p w14:paraId="0184F7BD" w14:textId="044C5545" w:rsidR="00AA0B13" w:rsidRDefault="00AA0B13" w:rsidP="006247C2">
      <w:pPr>
        <w:pStyle w:val="Heading1"/>
      </w:pPr>
      <w:r>
        <w:br w:type="page"/>
      </w:r>
      <w:bookmarkStart w:id="53" w:name="_Toc310579474"/>
      <w:bookmarkStart w:id="54" w:name="_Toc134619799"/>
      <w:r>
        <w:lastRenderedPageBreak/>
        <w:t>References</w:t>
      </w:r>
      <w:bookmarkEnd w:id="53"/>
      <w:bookmarkEnd w:id="54"/>
    </w:p>
    <w:p w14:paraId="0A5DBA17" w14:textId="77777777" w:rsidR="008312F7" w:rsidRDefault="008312F7" w:rsidP="008312F7">
      <w:pPr>
        <w:spacing w:line="240" w:lineRule="auto"/>
        <w:rPr>
          <w:i/>
          <w:iCs/>
        </w:rPr>
      </w:pPr>
      <w:r w:rsidRPr="000C5562">
        <w:t>Caplin, William</w:t>
      </w:r>
      <w:r>
        <w:t>.</w:t>
      </w:r>
      <w:r w:rsidRPr="000C5562">
        <w:t xml:space="preserve"> “Topics and Formal Functions: The Case of the Lament</w:t>
      </w:r>
      <w:r>
        <w:t>,</w:t>
      </w:r>
      <w:r w:rsidRPr="000C5562">
        <w:t xml:space="preserve">” in </w:t>
      </w:r>
      <w:r w:rsidRPr="000C5562">
        <w:rPr>
          <w:i/>
          <w:iCs/>
        </w:rPr>
        <w:t xml:space="preserve">The Oxford </w:t>
      </w:r>
    </w:p>
    <w:p w14:paraId="722EEF83" w14:textId="77777777" w:rsidR="008312F7" w:rsidRDefault="008312F7" w:rsidP="008312F7">
      <w:pPr>
        <w:spacing w:line="240" w:lineRule="auto"/>
        <w:ind w:firstLine="720"/>
      </w:pPr>
      <w:r w:rsidRPr="000C5562">
        <w:rPr>
          <w:i/>
          <w:iCs/>
        </w:rPr>
        <w:t>Handbook of Topic Theory</w:t>
      </w:r>
      <w:r w:rsidRPr="000C5562">
        <w:t>, ed</w:t>
      </w:r>
      <w:r>
        <w:t>ited by</w:t>
      </w:r>
      <w:r w:rsidRPr="000C5562">
        <w:t xml:space="preserve"> Danuta </w:t>
      </w:r>
      <w:proofErr w:type="spellStart"/>
      <w:r w:rsidRPr="000C5562">
        <w:t>Mirka</w:t>
      </w:r>
      <w:proofErr w:type="spellEnd"/>
      <w:r w:rsidRPr="000C5562">
        <w:t>, 415</w:t>
      </w:r>
      <w:r>
        <w:t>-452.</w:t>
      </w:r>
      <w:r w:rsidRPr="000C5562">
        <w:t xml:space="preserve"> Oxford: Oxford </w:t>
      </w:r>
    </w:p>
    <w:p w14:paraId="796A123A" w14:textId="48B8BCC7" w:rsidR="008312F7" w:rsidRDefault="008312F7" w:rsidP="008312F7">
      <w:pPr>
        <w:spacing w:line="240" w:lineRule="auto"/>
        <w:ind w:left="720"/>
      </w:pPr>
      <w:r w:rsidRPr="000C5562">
        <w:t>University Press, 2014.</w:t>
      </w:r>
    </w:p>
    <w:p w14:paraId="3963DA1D" w14:textId="77777777" w:rsidR="008312F7" w:rsidRDefault="008312F7" w:rsidP="000C5562">
      <w:pPr>
        <w:pStyle w:val="FootnoteText"/>
        <w:rPr>
          <w:sz w:val="24"/>
          <w:szCs w:val="24"/>
        </w:rPr>
      </w:pPr>
    </w:p>
    <w:p w14:paraId="29DBF3B0" w14:textId="754A2B16" w:rsidR="000C5562" w:rsidRDefault="000C5562" w:rsidP="000C5562">
      <w:pPr>
        <w:pStyle w:val="FootnoteText"/>
        <w:rPr>
          <w:sz w:val="24"/>
          <w:szCs w:val="24"/>
        </w:rPr>
      </w:pPr>
      <w:r w:rsidRPr="000C5562">
        <w:rPr>
          <w:sz w:val="24"/>
          <w:szCs w:val="24"/>
        </w:rPr>
        <w:t>Chaminade, Cécile</w:t>
      </w:r>
      <w:r>
        <w:rPr>
          <w:sz w:val="24"/>
          <w:szCs w:val="24"/>
        </w:rPr>
        <w:t>.</w:t>
      </w:r>
      <w:r w:rsidRPr="000C5562">
        <w:rPr>
          <w:sz w:val="24"/>
          <w:szCs w:val="24"/>
        </w:rPr>
        <w:t xml:space="preserve"> “How to Play My </w:t>
      </w:r>
      <w:proofErr w:type="gramStart"/>
      <w:r w:rsidRPr="000C5562">
        <w:rPr>
          <w:sz w:val="24"/>
          <w:szCs w:val="24"/>
        </w:rPr>
        <w:t>Best Known</w:t>
      </w:r>
      <w:proofErr w:type="gramEnd"/>
      <w:r w:rsidRPr="000C5562">
        <w:rPr>
          <w:sz w:val="24"/>
          <w:szCs w:val="24"/>
        </w:rPr>
        <w:t xml:space="preserve"> Pieces,” </w:t>
      </w:r>
      <w:r w:rsidRPr="000C5562">
        <w:rPr>
          <w:i/>
          <w:iCs/>
          <w:sz w:val="24"/>
          <w:szCs w:val="24"/>
        </w:rPr>
        <w:t xml:space="preserve">The Etude, </w:t>
      </w:r>
      <w:r w:rsidRPr="000C5562">
        <w:rPr>
          <w:sz w:val="24"/>
          <w:szCs w:val="24"/>
        </w:rPr>
        <w:t xml:space="preserve">26 no. 12, </w:t>
      </w:r>
    </w:p>
    <w:p w14:paraId="7059AA03" w14:textId="3ADC209D" w:rsidR="000C5562" w:rsidRPr="000C5562" w:rsidRDefault="000C5562" w:rsidP="000C5562">
      <w:pPr>
        <w:pStyle w:val="FootnoteText"/>
        <w:ind w:firstLine="720"/>
        <w:rPr>
          <w:sz w:val="24"/>
          <w:szCs w:val="24"/>
        </w:rPr>
      </w:pPr>
      <w:r w:rsidRPr="000C5562">
        <w:rPr>
          <w:sz w:val="24"/>
          <w:szCs w:val="24"/>
        </w:rPr>
        <w:t>December 1908, 759.</w:t>
      </w:r>
    </w:p>
    <w:p w14:paraId="6D40F73C" w14:textId="77777777" w:rsidR="000C5562" w:rsidRDefault="000C5562" w:rsidP="000C5562">
      <w:pPr>
        <w:pStyle w:val="FootnoteText"/>
        <w:rPr>
          <w:sz w:val="24"/>
          <w:szCs w:val="24"/>
        </w:rPr>
      </w:pPr>
    </w:p>
    <w:p w14:paraId="5ABAA751" w14:textId="0B78967B" w:rsidR="000C5562" w:rsidRDefault="000C5562" w:rsidP="000C5562">
      <w:pPr>
        <w:pStyle w:val="FootnoteText"/>
        <w:rPr>
          <w:sz w:val="24"/>
          <w:szCs w:val="24"/>
        </w:rPr>
      </w:pPr>
      <w:r w:rsidRPr="000C5562">
        <w:rPr>
          <w:sz w:val="24"/>
          <w:szCs w:val="24"/>
        </w:rPr>
        <w:t>Citron, Marcia</w:t>
      </w:r>
      <w:r>
        <w:rPr>
          <w:sz w:val="24"/>
          <w:szCs w:val="24"/>
        </w:rPr>
        <w:t xml:space="preserve">. </w:t>
      </w:r>
      <w:r w:rsidRPr="000C5562">
        <w:rPr>
          <w:i/>
          <w:iCs/>
          <w:sz w:val="24"/>
          <w:szCs w:val="24"/>
        </w:rPr>
        <w:t>Cécile Chaminade: A Bio-Bibliography</w:t>
      </w:r>
      <w:r>
        <w:rPr>
          <w:i/>
          <w:iCs/>
          <w:sz w:val="24"/>
          <w:szCs w:val="24"/>
        </w:rPr>
        <w:t>.</w:t>
      </w:r>
      <w:r w:rsidRPr="000C5562">
        <w:rPr>
          <w:i/>
          <w:iCs/>
          <w:sz w:val="24"/>
          <w:szCs w:val="24"/>
        </w:rPr>
        <w:t xml:space="preserve"> </w:t>
      </w:r>
      <w:r w:rsidRPr="000C5562">
        <w:rPr>
          <w:sz w:val="24"/>
          <w:szCs w:val="24"/>
        </w:rPr>
        <w:t xml:space="preserve">New York: Greenwood Press, </w:t>
      </w:r>
    </w:p>
    <w:p w14:paraId="7D7BBB96" w14:textId="2E53AA57" w:rsidR="000C5562" w:rsidRPr="000C5562" w:rsidRDefault="000C5562" w:rsidP="000C5562">
      <w:pPr>
        <w:pStyle w:val="FootnoteText"/>
        <w:ind w:firstLine="720"/>
        <w:rPr>
          <w:i/>
          <w:iCs/>
          <w:sz w:val="24"/>
          <w:szCs w:val="24"/>
        </w:rPr>
      </w:pPr>
      <w:r w:rsidRPr="000C5562">
        <w:rPr>
          <w:sz w:val="24"/>
          <w:szCs w:val="24"/>
        </w:rPr>
        <w:t>1988</w:t>
      </w:r>
      <w:r>
        <w:rPr>
          <w:sz w:val="24"/>
          <w:szCs w:val="24"/>
        </w:rPr>
        <w:t>.</w:t>
      </w:r>
      <w:r w:rsidRPr="000C5562">
        <w:rPr>
          <w:i/>
          <w:iCs/>
          <w:sz w:val="24"/>
          <w:szCs w:val="24"/>
        </w:rPr>
        <w:t xml:space="preserve"> </w:t>
      </w:r>
    </w:p>
    <w:p w14:paraId="2CF83398" w14:textId="77777777" w:rsidR="000C5562" w:rsidRPr="000C5562" w:rsidRDefault="000C5562" w:rsidP="000C5562">
      <w:pPr>
        <w:pStyle w:val="FootnoteText"/>
        <w:rPr>
          <w:sz w:val="24"/>
          <w:szCs w:val="24"/>
        </w:rPr>
      </w:pPr>
    </w:p>
    <w:p w14:paraId="7B9117A9" w14:textId="77777777" w:rsidR="008312F7" w:rsidRDefault="000C5562" w:rsidP="000C5562">
      <w:pPr>
        <w:pStyle w:val="FootnoteText"/>
        <w:rPr>
          <w:sz w:val="24"/>
          <w:szCs w:val="24"/>
        </w:rPr>
      </w:pPr>
      <w:r w:rsidRPr="000C5562">
        <w:rPr>
          <w:sz w:val="24"/>
          <w:szCs w:val="24"/>
        </w:rPr>
        <w:t>Dineen,</w:t>
      </w:r>
      <w:r>
        <w:rPr>
          <w:sz w:val="24"/>
          <w:szCs w:val="24"/>
        </w:rPr>
        <w:t xml:space="preserve"> Murray.</w:t>
      </w:r>
      <w:r w:rsidRPr="000C5562">
        <w:rPr>
          <w:sz w:val="24"/>
          <w:szCs w:val="24"/>
        </w:rPr>
        <w:t xml:space="preserve"> “The </w:t>
      </w:r>
      <w:r>
        <w:rPr>
          <w:sz w:val="24"/>
          <w:szCs w:val="24"/>
        </w:rPr>
        <w:t>T</w:t>
      </w:r>
      <w:r w:rsidRPr="000C5562">
        <w:rPr>
          <w:sz w:val="24"/>
          <w:szCs w:val="24"/>
        </w:rPr>
        <w:t>onal Problem as a Method of Analysis</w:t>
      </w:r>
      <w:r>
        <w:rPr>
          <w:sz w:val="24"/>
          <w:szCs w:val="24"/>
        </w:rPr>
        <w:t>.</w:t>
      </w:r>
      <w:r w:rsidRPr="000C5562">
        <w:rPr>
          <w:sz w:val="24"/>
          <w:szCs w:val="24"/>
        </w:rPr>
        <w:t xml:space="preserve">” </w:t>
      </w:r>
      <w:r w:rsidRPr="000C5562">
        <w:rPr>
          <w:i/>
          <w:iCs/>
          <w:sz w:val="24"/>
          <w:szCs w:val="24"/>
        </w:rPr>
        <w:t xml:space="preserve">Theory and Practice </w:t>
      </w:r>
      <w:r w:rsidRPr="000C5562">
        <w:rPr>
          <w:sz w:val="24"/>
          <w:szCs w:val="24"/>
        </w:rPr>
        <w:t xml:space="preserve">30 </w:t>
      </w:r>
    </w:p>
    <w:p w14:paraId="48E00D88" w14:textId="4350531B" w:rsidR="000C5562" w:rsidRDefault="000C5562" w:rsidP="008312F7">
      <w:pPr>
        <w:pStyle w:val="FootnoteText"/>
        <w:ind w:firstLine="720"/>
        <w:rPr>
          <w:sz w:val="24"/>
          <w:szCs w:val="24"/>
        </w:rPr>
      </w:pPr>
      <w:r w:rsidRPr="000C5562">
        <w:rPr>
          <w:sz w:val="24"/>
          <w:szCs w:val="24"/>
        </w:rPr>
        <w:t>(2005)</w:t>
      </w:r>
      <w:r>
        <w:rPr>
          <w:sz w:val="24"/>
          <w:szCs w:val="24"/>
        </w:rPr>
        <w:t>: 69-96</w:t>
      </w:r>
      <w:r w:rsidRPr="000C5562">
        <w:rPr>
          <w:sz w:val="24"/>
          <w:szCs w:val="24"/>
        </w:rPr>
        <w:t xml:space="preserve">. </w:t>
      </w:r>
    </w:p>
    <w:p w14:paraId="67B256F1" w14:textId="77777777" w:rsidR="00AA2855" w:rsidRDefault="00AA2855" w:rsidP="00AA2855">
      <w:pPr>
        <w:pStyle w:val="FootnoteText"/>
        <w:rPr>
          <w:sz w:val="24"/>
          <w:szCs w:val="24"/>
        </w:rPr>
      </w:pPr>
    </w:p>
    <w:p w14:paraId="66B4FB1C" w14:textId="77777777" w:rsidR="00265EC5" w:rsidRDefault="00AA2855" w:rsidP="00AA2855">
      <w:pPr>
        <w:pStyle w:val="FootnoteText"/>
        <w:rPr>
          <w:i/>
          <w:iCs/>
          <w:sz w:val="24"/>
          <w:szCs w:val="24"/>
        </w:rPr>
      </w:pPr>
      <w:r w:rsidRPr="00265EC5">
        <w:rPr>
          <w:sz w:val="24"/>
          <w:szCs w:val="24"/>
        </w:rPr>
        <w:t xml:space="preserve">Fischer, Penelope. “Philippe </w:t>
      </w:r>
      <w:proofErr w:type="spellStart"/>
      <w:r w:rsidRPr="00265EC5">
        <w:rPr>
          <w:sz w:val="24"/>
          <w:szCs w:val="24"/>
        </w:rPr>
        <w:t>Gaubert</w:t>
      </w:r>
      <w:proofErr w:type="spellEnd"/>
      <w:r w:rsidRPr="00265EC5">
        <w:rPr>
          <w:sz w:val="24"/>
          <w:szCs w:val="24"/>
        </w:rPr>
        <w:t xml:space="preserve">: French Musician Extraordinaire.” </w:t>
      </w:r>
      <w:r w:rsidRPr="00265EC5">
        <w:rPr>
          <w:i/>
          <w:iCs/>
          <w:sz w:val="24"/>
          <w:szCs w:val="24"/>
        </w:rPr>
        <w:t xml:space="preserve">The Flutist </w:t>
      </w:r>
    </w:p>
    <w:p w14:paraId="3B893A1C" w14:textId="6B1383D2" w:rsidR="00AA2855" w:rsidRPr="00265EC5" w:rsidRDefault="00AA2855" w:rsidP="00265EC5">
      <w:pPr>
        <w:pStyle w:val="FootnoteText"/>
        <w:ind w:firstLine="720"/>
        <w:rPr>
          <w:sz w:val="24"/>
          <w:szCs w:val="24"/>
        </w:rPr>
      </w:pPr>
      <w:r w:rsidRPr="00265EC5">
        <w:rPr>
          <w:i/>
          <w:iCs/>
          <w:sz w:val="24"/>
          <w:szCs w:val="24"/>
        </w:rPr>
        <w:t>Quarterly</w:t>
      </w:r>
      <w:r w:rsidRPr="00265EC5">
        <w:rPr>
          <w:sz w:val="24"/>
          <w:szCs w:val="24"/>
        </w:rPr>
        <w:t xml:space="preserve"> 14, </w:t>
      </w:r>
      <w:r w:rsidR="00265EC5" w:rsidRPr="00265EC5">
        <w:rPr>
          <w:sz w:val="24"/>
          <w:szCs w:val="24"/>
        </w:rPr>
        <w:t xml:space="preserve">no. </w:t>
      </w:r>
      <w:r w:rsidRPr="00265EC5">
        <w:rPr>
          <w:sz w:val="24"/>
          <w:szCs w:val="24"/>
        </w:rPr>
        <w:t>3 (</w:t>
      </w:r>
      <w:r w:rsidR="00265EC5" w:rsidRPr="00265EC5">
        <w:rPr>
          <w:sz w:val="24"/>
          <w:szCs w:val="24"/>
        </w:rPr>
        <w:t xml:space="preserve">Summer </w:t>
      </w:r>
      <w:r w:rsidRPr="00265EC5">
        <w:rPr>
          <w:sz w:val="24"/>
          <w:szCs w:val="24"/>
        </w:rPr>
        <w:t>1989),</w:t>
      </w:r>
      <w:r w:rsidR="00265EC5" w:rsidRPr="00265EC5">
        <w:rPr>
          <w:sz w:val="24"/>
          <w:szCs w:val="24"/>
        </w:rPr>
        <w:t xml:space="preserve"> 17-24</w:t>
      </w:r>
      <w:r w:rsidRPr="00265EC5">
        <w:rPr>
          <w:sz w:val="24"/>
          <w:szCs w:val="24"/>
        </w:rPr>
        <w:t xml:space="preserve">.   </w:t>
      </w:r>
    </w:p>
    <w:p w14:paraId="567406E7" w14:textId="77777777" w:rsidR="000C5562" w:rsidRPr="000C5562" w:rsidRDefault="000C5562" w:rsidP="000C5562">
      <w:pPr>
        <w:pStyle w:val="FootnoteText"/>
        <w:rPr>
          <w:sz w:val="24"/>
          <w:szCs w:val="24"/>
        </w:rPr>
      </w:pPr>
    </w:p>
    <w:p w14:paraId="60E08A29" w14:textId="77777777" w:rsidR="008312F7" w:rsidRDefault="000C5562" w:rsidP="000C5562">
      <w:pPr>
        <w:pStyle w:val="FootnoteText"/>
        <w:rPr>
          <w:i/>
          <w:iCs/>
          <w:sz w:val="24"/>
          <w:szCs w:val="24"/>
        </w:rPr>
      </w:pPr>
      <w:r w:rsidRPr="000C5562">
        <w:rPr>
          <w:sz w:val="24"/>
          <w:szCs w:val="24"/>
        </w:rPr>
        <w:t>Hatten,</w:t>
      </w:r>
      <w:r w:rsidR="008312F7">
        <w:rPr>
          <w:sz w:val="24"/>
          <w:szCs w:val="24"/>
        </w:rPr>
        <w:t xml:space="preserve"> Robert.</w:t>
      </w:r>
      <w:r w:rsidRPr="000C5562">
        <w:rPr>
          <w:sz w:val="24"/>
          <w:szCs w:val="24"/>
        </w:rPr>
        <w:t xml:space="preserve"> </w:t>
      </w:r>
      <w:r w:rsidRPr="000C5562">
        <w:rPr>
          <w:i/>
          <w:iCs/>
          <w:sz w:val="24"/>
          <w:szCs w:val="24"/>
        </w:rPr>
        <w:t xml:space="preserve">Musical Meaning in Beethoven: Markedness, Correlation, and </w:t>
      </w:r>
    </w:p>
    <w:p w14:paraId="3C39A65B" w14:textId="1F10C19E" w:rsidR="000C5562" w:rsidRPr="000C5562" w:rsidRDefault="000C5562" w:rsidP="008312F7">
      <w:pPr>
        <w:pStyle w:val="FootnoteText"/>
        <w:ind w:firstLine="720"/>
        <w:rPr>
          <w:sz w:val="24"/>
          <w:szCs w:val="24"/>
        </w:rPr>
      </w:pPr>
      <w:r w:rsidRPr="000C5562">
        <w:rPr>
          <w:i/>
          <w:iCs/>
          <w:sz w:val="24"/>
          <w:szCs w:val="24"/>
        </w:rPr>
        <w:t>Interpretation</w:t>
      </w:r>
      <w:r w:rsidR="008312F7">
        <w:rPr>
          <w:i/>
          <w:iCs/>
          <w:sz w:val="24"/>
          <w:szCs w:val="24"/>
        </w:rPr>
        <w:t xml:space="preserve">. </w:t>
      </w:r>
      <w:r w:rsidRPr="000C5562">
        <w:rPr>
          <w:sz w:val="24"/>
          <w:szCs w:val="24"/>
        </w:rPr>
        <w:t>Indiana: Indiana University Press, 2004.</w:t>
      </w:r>
    </w:p>
    <w:p w14:paraId="6042D620" w14:textId="77777777" w:rsidR="00A329EE" w:rsidRPr="000C5562" w:rsidRDefault="00A329EE" w:rsidP="00A329EE">
      <w:pPr>
        <w:spacing w:line="240" w:lineRule="auto"/>
      </w:pPr>
    </w:p>
    <w:p w14:paraId="66BB10B6" w14:textId="77777777" w:rsidR="00A329EE" w:rsidRDefault="00A329EE" w:rsidP="00A329EE">
      <w:pPr>
        <w:spacing w:line="240" w:lineRule="auto"/>
        <w:rPr>
          <w:i/>
          <w:iCs/>
        </w:rPr>
      </w:pPr>
      <w:r w:rsidRPr="000C5562">
        <w:t xml:space="preserve">Hatten, Robert. </w:t>
      </w:r>
      <w:r w:rsidRPr="000C5562">
        <w:rPr>
          <w:i/>
          <w:iCs/>
        </w:rPr>
        <w:t xml:space="preserve">Interpreting Musical Gestures, Topics, and Tropes: Mozart, Beethoven, </w:t>
      </w:r>
    </w:p>
    <w:p w14:paraId="5E158A03" w14:textId="6CA38858" w:rsidR="000C5562" w:rsidRPr="000C5562" w:rsidRDefault="00A329EE" w:rsidP="000E05FD">
      <w:pPr>
        <w:spacing w:line="240" w:lineRule="auto"/>
        <w:ind w:firstLine="720"/>
      </w:pPr>
      <w:r w:rsidRPr="000C5562">
        <w:rPr>
          <w:i/>
          <w:iCs/>
        </w:rPr>
        <w:t xml:space="preserve">and Schubert. </w:t>
      </w:r>
      <w:r w:rsidRPr="000C5562">
        <w:t>Bloomington: Indiana University Press, 2004.</w:t>
      </w:r>
    </w:p>
    <w:p w14:paraId="6054CB72" w14:textId="77777777" w:rsidR="000C5562" w:rsidRPr="000C5562" w:rsidRDefault="000C5562" w:rsidP="000C5562">
      <w:pPr>
        <w:spacing w:line="240" w:lineRule="auto"/>
      </w:pPr>
    </w:p>
    <w:p w14:paraId="26B1B1B8" w14:textId="77777777" w:rsidR="007855FA" w:rsidRDefault="000C5562" w:rsidP="007855FA">
      <w:pPr>
        <w:spacing w:line="240" w:lineRule="auto"/>
      </w:pPr>
      <w:r w:rsidRPr="000C5562">
        <w:t>McClelland, Clive. “</w:t>
      </w:r>
      <w:proofErr w:type="spellStart"/>
      <w:r w:rsidRPr="000C5562">
        <w:t>Ombra</w:t>
      </w:r>
      <w:proofErr w:type="spellEnd"/>
      <w:r w:rsidRPr="000C5562">
        <w:t xml:space="preserve"> and </w:t>
      </w:r>
      <w:proofErr w:type="spellStart"/>
      <w:r w:rsidRPr="000C5562">
        <w:t>Tempesta</w:t>
      </w:r>
      <w:proofErr w:type="spellEnd"/>
      <w:r w:rsidR="003A19DF" w:rsidRPr="003A19DF">
        <w:t xml:space="preserve"> </w:t>
      </w:r>
      <w:r w:rsidR="003A19DF" w:rsidRPr="000C5562">
        <w:t xml:space="preserve">in </w:t>
      </w:r>
      <w:r w:rsidR="003A19DF" w:rsidRPr="000C5562">
        <w:rPr>
          <w:i/>
          <w:iCs/>
        </w:rPr>
        <w:t>The Oxford Handbook of Topic Theory</w:t>
      </w:r>
      <w:r w:rsidR="003A19DF" w:rsidRPr="000C5562">
        <w:t xml:space="preserve">, </w:t>
      </w:r>
    </w:p>
    <w:p w14:paraId="12B0ABF5" w14:textId="09FBB065" w:rsidR="003A19DF" w:rsidRPr="007855FA" w:rsidRDefault="003A19DF" w:rsidP="007855FA">
      <w:pPr>
        <w:spacing w:line="240" w:lineRule="auto"/>
        <w:ind w:firstLine="720"/>
        <w:rPr>
          <w:i/>
          <w:iCs/>
        </w:rPr>
      </w:pPr>
      <w:r w:rsidRPr="000C5562">
        <w:t>ed</w:t>
      </w:r>
      <w:r>
        <w:t>ited by</w:t>
      </w:r>
      <w:r w:rsidRPr="000C5562">
        <w:t xml:space="preserve"> Danuta </w:t>
      </w:r>
      <w:proofErr w:type="spellStart"/>
      <w:r w:rsidRPr="000C5562">
        <w:t>Mirka</w:t>
      </w:r>
      <w:proofErr w:type="spellEnd"/>
      <w:r w:rsidRPr="000C5562">
        <w:t xml:space="preserve">, </w:t>
      </w:r>
      <w:r>
        <w:t>279-300.</w:t>
      </w:r>
      <w:r w:rsidRPr="000C5562">
        <w:t xml:space="preserve"> Oxford: Oxford University Press, 2014.</w:t>
      </w:r>
    </w:p>
    <w:p w14:paraId="6BE55A6A" w14:textId="77777777" w:rsidR="00186526" w:rsidRDefault="00186526" w:rsidP="00186526">
      <w:pPr>
        <w:spacing w:line="240" w:lineRule="auto"/>
      </w:pPr>
    </w:p>
    <w:p w14:paraId="25170D08" w14:textId="77777777" w:rsidR="00186526" w:rsidRDefault="00186526" w:rsidP="00186526">
      <w:pPr>
        <w:spacing w:line="240" w:lineRule="auto"/>
      </w:pPr>
      <w:proofErr w:type="spellStart"/>
      <w:r>
        <w:t>Monelle</w:t>
      </w:r>
      <w:proofErr w:type="spellEnd"/>
      <w:r>
        <w:t xml:space="preserve">, Raymond. </w:t>
      </w:r>
      <w:r>
        <w:rPr>
          <w:i/>
          <w:iCs/>
        </w:rPr>
        <w:t xml:space="preserve">The Sense of Music: Semiotic Essays. </w:t>
      </w:r>
      <w:r>
        <w:t xml:space="preserve">New Jersey: Princeton </w:t>
      </w:r>
    </w:p>
    <w:p w14:paraId="6D92A90E" w14:textId="54C8594F" w:rsidR="00186526" w:rsidRPr="00186526" w:rsidRDefault="00186526" w:rsidP="00186526">
      <w:pPr>
        <w:spacing w:line="240" w:lineRule="auto"/>
        <w:ind w:firstLine="720"/>
      </w:pPr>
      <w:r>
        <w:t xml:space="preserve">University Press, 2001. </w:t>
      </w:r>
    </w:p>
    <w:p w14:paraId="3D185980" w14:textId="77777777" w:rsidR="003A19DF" w:rsidRDefault="003A19DF" w:rsidP="003A19DF">
      <w:pPr>
        <w:spacing w:line="240" w:lineRule="auto"/>
      </w:pPr>
    </w:p>
    <w:p w14:paraId="776D0B61" w14:textId="77777777" w:rsidR="003A19DF" w:rsidRDefault="003A19DF" w:rsidP="003A19DF">
      <w:pPr>
        <w:spacing w:line="240" w:lineRule="auto"/>
      </w:pPr>
      <w:proofErr w:type="spellStart"/>
      <w:r w:rsidRPr="000C5562">
        <w:t>Monelle</w:t>
      </w:r>
      <w:proofErr w:type="spellEnd"/>
      <w:r w:rsidRPr="000C5562">
        <w:t xml:space="preserve">, Raymond. </w:t>
      </w:r>
      <w:r w:rsidRPr="000C5562">
        <w:rPr>
          <w:i/>
          <w:iCs/>
        </w:rPr>
        <w:t xml:space="preserve">The Musical Topic: Hunt, Military and Pastoral. </w:t>
      </w:r>
      <w:r w:rsidRPr="000C5562">
        <w:t xml:space="preserve">Bloomington: </w:t>
      </w:r>
    </w:p>
    <w:p w14:paraId="0EE80DFB" w14:textId="04FD6B21" w:rsidR="003A19DF" w:rsidRDefault="003A19DF" w:rsidP="003A19DF">
      <w:pPr>
        <w:spacing w:line="240" w:lineRule="auto"/>
        <w:ind w:firstLine="720"/>
      </w:pPr>
      <w:r w:rsidRPr="000C5562">
        <w:t>Indiana University Press, 2006</w:t>
      </w:r>
      <w:r>
        <w:t>.</w:t>
      </w:r>
      <w:r w:rsidRPr="000C5562">
        <w:t xml:space="preserve"> </w:t>
      </w:r>
    </w:p>
    <w:p w14:paraId="1CA6E418" w14:textId="77777777" w:rsidR="003A19DF" w:rsidRDefault="003A19DF" w:rsidP="000C5562">
      <w:pPr>
        <w:spacing w:line="240" w:lineRule="auto"/>
      </w:pPr>
    </w:p>
    <w:p w14:paraId="5B76254A" w14:textId="77777777" w:rsidR="00186526" w:rsidRDefault="000C5562" w:rsidP="00CC4895">
      <w:pPr>
        <w:spacing w:line="240" w:lineRule="auto"/>
      </w:pPr>
      <w:r w:rsidRPr="000C5562">
        <w:t>Tardif</w:t>
      </w:r>
      <w:r w:rsidR="003A19DF">
        <w:t xml:space="preserve">, </w:t>
      </w:r>
      <w:r w:rsidR="003A19DF" w:rsidRPr="000C5562">
        <w:t>Cécile</w:t>
      </w:r>
      <w:r w:rsidRPr="000C5562">
        <w:t xml:space="preserve">. “Cécile Chaminade and the Concertino, op. 107” </w:t>
      </w:r>
      <w:r w:rsidRPr="000C5562">
        <w:rPr>
          <w:i/>
          <w:iCs/>
        </w:rPr>
        <w:t xml:space="preserve">Flutist Quarterly </w:t>
      </w:r>
      <w:r w:rsidRPr="000C5562">
        <w:t xml:space="preserve">vol. 15, </w:t>
      </w:r>
    </w:p>
    <w:p w14:paraId="32B2A381" w14:textId="005BC3E0" w:rsidR="00CC4895" w:rsidRPr="00AA0B13" w:rsidRDefault="000C5562" w:rsidP="00186526">
      <w:pPr>
        <w:spacing w:line="240" w:lineRule="auto"/>
        <w:ind w:firstLine="720"/>
      </w:pPr>
      <w:r w:rsidRPr="000C5562">
        <w:t>2 (Spring 1990), 20.</w:t>
      </w:r>
    </w:p>
    <w:p w14:paraId="0A375885" w14:textId="4D9D3ACF" w:rsidR="00AA0B13" w:rsidRPr="00AA0B13" w:rsidRDefault="00AA0B13" w:rsidP="00AA0B13"/>
    <w:sectPr w:rsidR="00AA0B13" w:rsidRPr="00AA0B13" w:rsidSect="00BB5478">
      <w:footerReference w:type="first" r:id="rId53"/>
      <w:pgSz w:w="12240" w:h="15840" w:code="1"/>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8C4B2" w14:textId="77777777" w:rsidR="00E11E8B" w:rsidRDefault="00E11E8B" w:rsidP="008E1C26">
      <w:pPr>
        <w:spacing w:line="240" w:lineRule="auto"/>
      </w:pPr>
      <w:r>
        <w:separator/>
      </w:r>
    </w:p>
  </w:endnote>
  <w:endnote w:type="continuationSeparator" w:id="0">
    <w:p w14:paraId="10B5932E" w14:textId="77777777" w:rsidR="00E11E8B" w:rsidRDefault="00E11E8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4311769"/>
      <w:docPartObj>
        <w:docPartGallery w:val="Page Numbers (Bottom of Page)"/>
        <w:docPartUnique/>
      </w:docPartObj>
    </w:sdtPr>
    <w:sdtContent>
      <w:p w14:paraId="786CEC5D" w14:textId="407A8EE5" w:rsidR="00BB5478" w:rsidRDefault="00BB5478" w:rsidP="00C81D9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17AED308" w14:textId="77777777" w:rsidR="00BB5478" w:rsidRDefault="00BB5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6915" w14:textId="1C1ECFF4" w:rsidR="00F8523F" w:rsidRDefault="007D528F" w:rsidP="00F8523F">
    <w:pPr>
      <w:pStyle w:val="Footer"/>
      <w:jc w:val="center"/>
    </w:pPr>
    <w:r>
      <w:t>i</w:t>
    </w:r>
    <w:r w:rsidR="00C81D95">
      <w:t>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7462695"/>
      <w:docPartObj>
        <w:docPartGallery w:val="Page Numbers (Bottom of Page)"/>
        <w:docPartUnique/>
      </w:docPartObj>
    </w:sdtPr>
    <w:sdtContent>
      <w:p w14:paraId="564321FA" w14:textId="546A58FF" w:rsidR="00C81D95" w:rsidRDefault="00C81D95" w:rsidP="006304B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BBFED6F" w14:textId="22D8DF66" w:rsidR="00DA1971" w:rsidRDefault="00DA1971" w:rsidP="008E1C26">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830B" w14:textId="326AEF93" w:rsidR="007D528F" w:rsidRDefault="007D528F" w:rsidP="00F8523F">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B32A5" w14:textId="77777777" w:rsidR="00E11E8B" w:rsidRDefault="00E11E8B" w:rsidP="008E1C26">
      <w:pPr>
        <w:spacing w:line="240" w:lineRule="auto"/>
      </w:pPr>
      <w:r>
        <w:separator/>
      </w:r>
    </w:p>
  </w:footnote>
  <w:footnote w:type="continuationSeparator" w:id="0">
    <w:p w14:paraId="67B2CBB3" w14:textId="77777777" w:rsidR="00E11E8B" w:rsidRDefault="00E11E8B" w:rsidP="008E1C26">
      <w:pPr>
        <w:spacing w:line="240" w:lineRule="auto"/>
      </w:pPr>
      <w:r>
        <w:continuationSeparator/>
      </w:r>
    </w:p>
  </w:footnote>
  <w:footnote w:id="1">
    <w:p w14:paraId="5D7A79BC" w14:textId="77777777" w:rsidR="00F05EF7" w:rsidRPr="00626FAF" w:rsidRDefault="00F05EF7" w:rsidP="00F05EF7">
      <w:pPr>
        <w:pStyle w:val="FootnoteText"/>
        <w:rPr>
          <w:i/>
          <w:iCs/>
        </w:rPr>
      </w:pPr>
      <w:r>
        <w:rPr>
          <w:rStyle w:val="FootnoteReference"/>
        </w:rPr>
        <w:footnoteRef/>
      </w:r>
      <w:r>
        <w:t xml:space="preserve"> Marcia J. Citron, </w:t>
      </w:r>
      <w:r>
        <w:rPr>
          <w:i/>
          <w:iCs/>
        </w:rPr>
        <w:t xml:space="preserve">Cécile Chaminade: A Bio-Bibliography </w:t>
      </w:r>
      <w:r>
        <w:t xml:space="preserve">(New York: Greenwood Press, 1988), 3. </w:t>
      </w:r>
      <w:r>
        <w:rPr>
          <w:i/>
          <w:iCs/>
        </w:rPr>
        <w:t xml:space="preserve"> </w:t>
      </w:r>
    </w:p>
  </w:footnote>
  <w:footnote w:id="2">
    <w:p w14:paraId="3E9D101E" w14:textId="77777777" w:rsidR="00F05EF7" w:rsidRDefault="00F05EF7" w:rsidP="00F05EF7">
      <w:pPr>
        <w:pStyle w:val="FootnoteText"/>
      </w:pPr>
      <w:r>
        <w:rPr>
          <w:rStyle w:val="FootnoteReference"/>
        </w:rPr>
        <w:footnoteRef/>
      </w:r>
      <w:r>
        <w:t xml:space="preserve"> Ibid., 4. </w:t>
      </w:r>
    </w:p>
  </w:footnote>
  <w:footnote w:id="3">
    <w:p w14:paraId="2A801B2D" w14:textId="77777777" w:rsidR="00F05EF7" w:rsidRDefault="00F05EF7" w:rsidP="00F05EF7">
      <w:pPr>
        <w:pStyle w:val="FootnoteText"/>
      </w:pPr>
      <w:r>
        <w:rPr>
          <w:rStyle w:val="FootnoteReference"/>
        </w:rPr>
        <w:footnoteRef/>
      </w:r>
      <w:r>
        <w:t xml:space="preserve"> Ibid. </w:t>
      </w:r>
    </w:p>
  </w:footnote>
  <w:footnote w:id="4">
    <w:p w14:paraId="0F9F63BE" w14:textId="77777777" w:rsidR="00F05EF7" w:rsidRDefault="00F05EF7" w:rsidP="00F05EF7">
      <w:pPr>
        <w:pStyle w:val="FootnoteText"/>
      </w:pPr>
      <w:r>
        <w:rPr>
          <w:rStyle w:val="FootnoteReference"/>
        </w:rPr>
        <w:footnoteRef/>
      </w:r>
      <w:r>
        <w:t xml:space="preserve"> Ibid., 5. </w:t>
      </w:r>
    </w:p>
  </w:footnote>
  <w:footnote w:id="5">
    <w:p w14:paraId="70C2340E" w14:textId="77777777" w:rsidR="00F05EF7" w:rsidRDefault="00F05EF7" w:rsidP="00F05EF7">
      <w:pPr>
        <w:pStyle w:val="FootnoteText"/>
      </w:pPr>
      <w:r>
        <w:rPr>
          <w:rStyle w:val="FootnoteReference"/>
        </w:rPr>
        <w:footnoteRef/>
      </w:r>
      <w:r>
        <w:t xml:space="preserve"> Ibid.</w:t>
      </w:r>
    </w:p>
  </w:footnote>
  <w:footnote w:id="6">
    <w:p w14:paraId="6553FA97" w14:textId="77777777" w:rsidR="00F05EF7" w:rsidRDefault="00F05EF7" w:rsidP="00F05EF7">
      <w:pPr>
        <w:pStyle w:val="FootnoteText"/>
      </w:pPr>
      <w:r>
        <w:rPr>
          <w:rStyle w:val="FootnoteReference"/>
        </w:rPr>
        <w:footnoteRef/>
      </w:r>
      <w:r>
        <w:t xml:space="preserve"> Ibid., 8. </w:t>
      </w:r>
    </w:p>
  </w:footnote>
  <w:footnote w:id="7">
    <w:p w14:paraId="61C15649" w14:textId="77777777" w:rsidR="00F05EF7" w:rsidRPr="00A67EAC" w:rsidRDefault="00F05EF7" w:rsidP="00F05EF7">
      <w:pPr>
        <w:pStyle w:val="FootnoteText"/>
      </w:pPr>
      <w:r>
        <w:rPr>
          <w:rStyle w:val="FootnoteReference"/>
        </w:rPr>
        <w:footnoteRef/>
      </w:r>
      <w:r>
        <w:t xml:space="preserve"> Citron, </w:t>
      </w:r>
      <w:r>
        <w:rPr>
          <w:i/>
          <w:iCs/>
        </w:rPr>
        <w:t xml:space="preserve">Bio-Bibliography, </w:t>
      </w:r>
      <w:r>
        <w:t xml:space="preserve">9. </w:t>
      </w:r>
    </w:p>
  </w:footnote>
  <w:footnote w:id="8">
    <w:p w14:paraId="511809C8" w14:textId="77777777" w:rsidR="00F05EF7" w:rsidRDefault="00F05EF7" w:rsidP="00F05EF7">
      <w:pPr>
        <w:pStyle w:val="FootnoteText"/>
      </w:pPr>
      <w:r>
        <w:rPr>
          <w:rStyle w:val="FootnoteReference"/>
        </w:rPr>
        <w:footnoteRef/>
      </w:r>
      <w:r>
        <w:t xml:space="preserve"> Ibid., 11. </w:t>
      </w:r>
    </w:p>
  </w:footnote>
  <w:footnote w:id="9">
    <w:p w14:paraId="0B4B1754" w14:textId="6B4E1DCA" w:rsidR="002C3852" w:rsidRDefault="002C3852">
      <w:pPr>
        <w:pStyle w:val="FootnoteText"/>
      </w:pPr>
      <w:r>
        <w:rPr>
          <w:rStyle w:val="FootnoteReference"/>
        </w:rPr>
        <w:footnoteRef/>
      </w:r>
      <w:r>
        <w:t xml:space="preserve"> </w:t>
      </w:r>
      <w:r>
        <w:rPr>
          <w:rFonts w:cstheme="minorHAnsi"/>
        </w:rPr>
        <w:t xml:space="preserve">Prior to </w:t>
      </w:r>
      <w:r w:rsidRPr="001B24AB">
        <w:rPr>
          <w:rFonts w:cstheme="minorHAnsi"/>
        </w:rPr>
        <w:t>Paul Taffanel</w:t>
      </w:r>
      <w:r>
        <w:rPr>
          <w:rFonts w:cstheme="minorHAnsi"/>
        </w:rPr>
        <w:t>’s tenure as</w:t>
      </w:r>
      <w:r w:rsidRPr="001B24AB">
        <w:rPr>
          <w:rFonts w:cstheme="minorHAnsi"/>
        </w:rPr>
        <w:t xml:space="preserve"> professor of flute from 1893-1908</w:t>
      </w:r>
      <w:r>
        <w:rPr>
          <w:rFonts w:cstheme="minorHAnsi"/>
        </w:rPr>
        <w:t>, concours pieces were usually composed by the professor of the instrument. During Taffanel’s tenure as professor, he</w:t>
      </w:r>
      <w:r w:rsidR="00395D34">
        <w:rPr>
          <w:rFonts w:cstheme="minorHAnsi"/>
        </w:rPr>
        <w:t xml:space="preserve"> began to commission</w:t>
      </w:r>
      <w:r>
        <w:rPr>
          <w:rFonts w:cstheme="minorHAnsi"/>
        </w:rPr>
        <w:t xml:space="preserve"> concours pieces from other composers</w:t>
      </w:r>
      <w:r w:rsidR="00395D34">
        <w:rPr>
          <w:rFonts w:cstheme="minorHAnsi"/>
        </w:rPr>
        <w:t>.</w:t>
      </w:r>
    </w:p>
  </w:footnote>
  <w:footnote w:id="10">
    <w:p w14:paraId="223C20A3" w14:textId="77777777" w:rsidR="00F05EF7" w:rsidRDefault="00F05EF7" w:rsidP="00F05EF7">
      <w:pPr>
        <w:pStyle w:val="FootnoteText"/>
      </w:pPr>
      <w:r>
        <w:rPr>
          <w:rStyle w:val="FootnoteReference"/>
        </w:rPr>
        <w:footnoteRef/>
      </w:r>
      <w:r>
        <w:t xml:space="preserve"> Citron, 14. </w:t>
      </w:r>
    </w:p>
  </w:footnote>
  <w:footnote w:id="11">
    <w:p w14:paraId="77BCE507" w14:textId="77777777" w:rsidR="00F05EF7" w:rsidRDefault="00F05EF7" w:rsidP="00F05EF7">
      <w:pPr>
        <w:pStyle w:val="FootnoteText"/>
      </w:pPr>
      <w:r>
        <w:rPr>
          <w:rStyle w:val="FootnoteReference"/>
        </w:rPr>
        <w:footnoteRef/>
      </w:r>
      <w:r>
        <w:t xml:space="preserve"> Ibid., 18. </w:t>
      </w:r>
    </w:p>
  </w:footnote>
  <w:footnote w:id="12">
    <w:p w14:paraId="24AB3940" w14:textId="77777777" w:rsidR="00F05EF7" w:rsidRDefault="00F05EF7" w:rsidP="00F05EF7">
      <w:pPr>
        <w:pStyle w:val="FootnoteText"/>
      </w:pPr>
      <w:r>
        <w:rPr>
          <w:rStyle w:val="FootnoteReference"/>
        </w:rPr>
        <w:footnoteRef/>
      </w:r>
      <w:r>
        <w:t xml:space="preserve"> Ibid., 19. </w:t>
      </w:r>
    </w:p>
  </w:footnote>
  <w:footnote w:id="13">
    <w:p w14:paraId="33B2DB4A" w14:textId="71E294A2" w:rsidR="00643888" w:rsidRDefault="00643888">
      <w:pPr>
        <w:pStyle w:val="FootnoteText"/>
      </w:pPr>
      <w:r>
        <w:rPr>
          <w:rStyle w:val="FootnoteReference"/>
        </w:rPr>
        <w:footnoteRef/>
      </w:r>
      <w:r>
        <w:t xml:space="preserve"> Citron, 21. </w:t>
      </w:r>
    </w:p>
  </w:footnote>
  <w:footnote w:id="14">
    <w:p w14:paraId="59B35A90" w14:textId="58A44DE2" w:rsidR="0099301B" w:rsidRDefault="0099301B">
      <w:pPr>
        <w:pStyle w:val="FootnoteText"/>
      </w:pPr>
      <w:r>
        <w:rPr>
          <w:rStyle w:val="FootnoteReference"/>
        </w:rPr>
        <w:footnoteRef/>
      </w:r>
      <w:r>
        <w:t xml:space="preserve"> The </w:t>
      </w:r>
      <w:r>
        <w:rPr>
          <w:rFonts w:cstheme="minorHAnsi"/>
          <w:i/>
          <w:iCs/>
        </w:rPr>
        <w:t xml:space="preserve">Concertino, </w:t>
      </w:r>
      <w:r>
        <w:rPr>
          <w:rFonts w:cstheme="minorHAnsi"/>
        </w:rPr>
        <w:t xml:space="preserve">op. 107 and </w:t>
      </w:r>
      <w:r>
        <w:rPr>
          <w:rFonts w:cstheme="minorHAnsi"/>
          <w:i/>
          <w:iCs/>
        </w:rPr>
        <w:t xml:space="preserve">Sérénade aux Étoiles, </w:t>
      </w:r>
      <w:r>
        <w:rPr>
          <w:rFonts w:cstheme="minorHAnsi"/>
        </w:rPr>
        <w:t>op. 142 are Chaminade’s only compositions for flute and piano.</w:t>
      </w:r>
    </w:p>
  </w:footnote>
  <w:footnote w:id="15">
    <w:p w14:paraId="57C021E4" w14:textId="6803F333" w:rsidR="00F05EF7" w:rsidRPr="00331DC5" w:rsidRDefault="00F05EF7" w:rsidP="00F05EF7">
      <w:pPr>
        <w:pStyle w:val="FootnoteText"/>
      </w:pPr>
      <w:r>
        <w:rPr>
          <w:rStyle w:val="FootnoteReference"/>
        </w:rPr>
        <w:footnoteRef/>
      </w:r>
      <w:r>
        <w:t xml:space="preserve"> </w:t>
      </w:r>
      <w:r w:rsidR="00F55FA6">
        <w:t xml:space="preserve">Cécile Chaminade, “How to Play My Best Known Pieces,” </w:t>
      </w:r>
      <w:r>
        <w:rPr>
          <w:i/>
          <w:iCs/>
        </w:rPr>
        <w:t>The Etude</w:t>
      </w:r>
      <w:r w:rsidR="00F55FA6">
        <w:rPr>
          <w:i/>
          <w:iCs/>
        </w:rPr>
        <w:t>,</w:t>
      </w:r>
      <w:r>
        <w:rPr>
          <w:i/>
          <w:iCs/>
        </w:rPr>
        <w:t xml:space="preserve"> </w:t>
      </w:r>
      <w:r>
        <w:t>26 no. 12</w:t>
      </w:r>
      <w:r w:rsidR="00F55FA6">
        <w:t>, December 1908, 759.</w:t>
      </w:r>
    </w:p>
  </w:footnote>
  <w:footnote w:id="16">
    <w:p w14:paraId="00E11946" w14:textId="1A030854" w:rsidR="00F05EF7" w:rsidRDefault="00F05EF7" w:rsidP="00F05EF7">
      <w:pPr>
        <w:pStyle w:val="FootnoteText"/>
      </w:pPr>
      <w:r>
        <w:rPr>
          <w:rStyle w:val="FootnoteReference"/>
        </w:rPr>
        <w:footnoteRef/>
      </w:r>
      <w:r>
        <w:t xml:space="preserve"> </w:t>
      </w:r>
      <w:r w:rsidR="009A1DC2">
        <w:rPr>
          <w:i/>
          <w:iCs/>
        </w:rPr>
        <w:t xml:space="preserve">The Etude, </w:t>
      </w:r>
      <w:r w:rsidR="009A1DC2">
        <w:t>758.</w:t>
      </w:r>
      <w:r>
        <w:t xml:space="preserve"> </w:t>
      </w:r>
    </w:p>
  </w:footnote>
  <w:footnote w:id="17">
    <w:p w14:paraId="5693460E" w14:textId="77777777" w:rsidR="00F05EF7" w:rsidRDefault="00F05EF7" w:rsidP="00F05EF7">
      <w:pPr>
        <w:pStyle w:val="FootnoteText"/>
      </w:pPr>
      <w:r>
        <w:rPr>
          <w:rStyle w:val="FootnoteReference"/>
        </w:rPr>
        <w:footnoteRef/>
      </w:r>
      <w:r>
        <w:t xml:space="preserve"> Ibid. 759</w:t>
      </w:r>
    </w:p>
  </w:footnote>
  <w:footnote w:id="18">
    <w:p w14:paraId="6AF366B1" w14:textId="77777777" w:rsidR="00F05EF7" w:rsidRDefault="00F05EF7" w:rsidP="00F05EF7">
      <w:pPr>
        <w:pStyle w:val="FootnoteText"/>
      </w:pPr>
      <w:r>
        <w:rPr>
          <w:rStyle w:val="FootnoteReference"/>
        </w:rPr>
        <w:footnoteRef/>
      </w:r>
      <w:r>
        <w:t xml:space="preserve"> Ibid., 759. </w:t>
      </w:r>
    </w:p>
  </w:footnote>
  <w:footnote w:id="19">
    <w:p w14:paraId="5FA2BFE2" w14:textId="1DF88B55" w:rsidR="00B30254" w:rsidRPr="00F63339" w:rsidRDefault="00B30254">
      <w:pPr>
        <w:pStyle w:val="FootnoteText"/>
      </w:pPr>
      <w:r>
        <w:rPr>
          <w:rStyle w:val="FootnoteReference"/>
        </w:rPr>
        <w:footnoteRef/>
      </w:r>
      <w:r>
        <w:t xml:space="preserve"> Murray Dineen, “The tonal Problem as a Method of Analysis,” </w:t>
      </w:r>
      <w:r>
        <w:rPr>
          <w:i/>
          <w:iCs/>
        </w:rPr>
        <w:t xml:space="preserve">Theory and Practice </w:t>
      </w:r>
      <w:r w:rsidR="00F63339">
        <w:t xml:space="preserve">30 (2005): </w:t>
      </w:r>
      <w:r w:rsidR="00586035">
        <w:t>70</w:t>
      </w:r>
      <w:r w:rsidR="00F63339">
        <w:t xml:space="preserve">. </w:t>
      </w:r>
    </w:p>
  </w:footnote>
  <w:footnote w:id="20">
    <w:p w14:paraId="177F2900" w14:textId="6670F9F5" w:rsidR="003836CB" w:rsidRDefault="003836CB">
      <w:pPr>
        <w:pStyle w:val="FootnoteText"/>
      </w:pPr>
      <w:r>
        <w:rPr>
          <w:rStyle w:val="FootnoteReference"/>
        </w:rPr>
        <w:footnoteRef/>
      </w:r>
      <w:r>
        <w:t xml:space="preserve"> Robert Hatten, </w:t>
      </w:r>
      <w:r>
        <w:rPr>
          <w:i/>
          <w:iCs/>
        </w:rPr>
        <w:t xml:space="preserve">Musical Meaning in Beethoven: Markedness, Correlation, and Interpretation </w:t>
      </w:r>
      <w:r>
        <w:t>(Indiana: Indiana University Press, 2004), 92.</w:t>
      </w:r>
    </w:p>
  </w:footnote>
  <w:footnote w:id="21">
    <w:p w14:paraId="65E31E2D" w14:textId="4FA638F8" w:rsidR="00973FAB" w:rsidRDefault="00973FAB">
      <w:pPr>
        <w:pStyle w:val="FootnoteText"/>
      </w:pPr>
      <w:r>
        <w:rPr>
          <w:rStyle w:val="FootnoteReference"/>
        </w:rPr>
        <w:footnoteRef/>
      </w:r>
      <w:r>
        <w:t xml:space="preserve"> Ibid., 96.</w:t>
      </w:r>
    </w:p>
  </w:footnote>
  <w:footnote w:id="22">
    <w:p w14:paraId="241D926B" w14:textId="6B2548FA" w:rsidR="006B6BDA" w:rsidRPr="006B6BDA" w:rsidRDefault="006B6BDA">
      <w:pPr>
        <w:pStyle w:val="FootnoteText"/>
      </w:pPr>
      <w:r>
        <w:rPr>
          <w:rStyle w:val="FootnoteReference"/>
        </w:rPr>
        <w:footnoteRef/>
      </w:r>
      <w:r>
        <w:t xml:space="preserve"> See pg. 53 for definition of the </w:t>
      </w:r>
      <w:proofErr w:type="spellStart"/>
      <w:r>
        <w:rPr>
          <w:i/>
          <w:iCs/>
        </w:rPr>
        <w:t>ombra</w:t>
      </w:r>
      <w:proofErr w:type="spellEnd"/>
      <w:r>
        <w:rPr>
          <w:i/>
          <w:iCs/>
        </w:rPr>
        <w:t xml:space="preserve"> </w:t>
      </w:r>
      <w:r>
        <w:t xml:space="preserve">topic.  </w:t>
      </w:r>
    </w:p>
  </w:footnote>
  <w:footnote w:id="23">
    <w:p w14:paraId="6A3AD329" w14:textId="1F065542" w:rsidR="0003236E" w:rsidRPr="0003236E" w:rsidRDefault="0003236E">
      <w:pPr>
        <w:pStyle w:val="FootnoteText"/>
      </w:pPr>
      <w:r>
        <w:rPr>
          <w:rStyle w:val="FootnoteReference"/>
        </w:rPr>
        <w:footnoteRef/>
      </w:r>
      <w:r>
        <w:t xml:space="preserve"> Raymond </w:t>
      </w:r>
      <w:proofErr w:type="spellStart"/>
      <w:r>
        <w:t>Monelle</w:t>
      </w:r>
      <w:proofErr w:type="spellEnd"/>
      <w:r>
        <w:t xml:space="preserve">, </w:t>
      </w:r>
      <w:r>
        <w:rPr>
          <w:i/>
          <w:iCs/>
        </w:rPr>
        <w:t xml:space="preserve">The Sense of Music: Semiotic Essays </w:t>
      </w:r>
      <w:r>
        <w:t>(New Jersey: Princeton University Press, 2001), 256.</w:t>
      </w:r>
    </w:p>
  </w:footnote>
  <w:footnote w:id="24">
    <w:p w14:paraId="5F6A0628" w14:textId="77777777" w:rsidR="00FC2D32" w:rsidRPr="00943275" w:rsidRDefault="00FC2D32" w:rsidP="00FC2D32">
      <w:pPr>
        <w:pStyle w:val="FootnoteText"/>
      </w:pPr>
      <w:r>
        <w:rPr>
          <w:rStyle w:val="FootnoteReference"/>
        </w:rPr>
        <w:footnoteRef/>
      </w:r>
      <w:r>
        <w:t xml:space="preserve"> Caplin, William E., “Topics and Formal Functions: The Case of the Lament,” in </w:t>
      </w:r>
      <w:r>
        <w:rPr>
          <w:i/>
          <w:iCs/>
        </w:rPr>
        <w:t>The Oxford Handbook of Topic Theory</w:t>
      </w:r>
      <w:r>
        <w:t xml:space="preserve">, ed. Danuta Mirka (Oxford: Oxford University Press, 2014), 415. </w:t>
      </w:r>
    </w:p>
  </w:footnote>
  <w:footnote w:id="25">
    <w:p w14:paraId="017B051A" w14:textId="77777777" w:rsidR="00FC2D32" w:rsidRDefault="00FC2D32" w:rsidP="00FC2D32">
      <w:pPr>
        <w:pStyle w:val="FootnoteText"/>
      </w:pPr>
      <w:r>
        <w:rPr>
          <w:rStyle w:val="FootnoteReference"/>
        </w:rPr>
        <w:footnoteRef/>
      </w:r>
      <w:r>
        <w:t xml:space="preserve"> Ibid., 417. </w:t>
      </w:r>
    </w:p>
  </w:footnote>
  <w:footnote w:id="26">
    <w:p w14:paraId="21CB76E5" w14:textId="77777777" w:rsidR="00FC2D32" w:rsidRPr="00BA2AF6" w:rsidRDefault="00FC2D32" w:rsidP="00FC2D32">
      <w:pPr>
        <w:pStyle w:val="FootnoteText"/>
      </w:pPr>
      <w:r>
        <w:rPr>
          <w:rStyle w:val="FootnoteReference"/>
        </w:rPr>
        <w:footnoteRef/>
      </w:r>
      <w:r>
        <w:t xml:space="preserve"> Monelle, Raymond. </w:t>
      </w:r>
      <w:r>
        <w:rPr>
          <w:i/>
          <w:iCs/>
        </w:rPr>
        <w:t xml:space="preserve">The Musical Topic: Hunt, Military and Pastoral. </w:t>
      </w:r>
      <w:r>
        <w:t xml:space="preserve">(Bloomington: Indiana University Press, 2006), 185. </w:t>
      </w:r>
    </w:p>
  </w:footnote>
  <w:footnote w:id="27">
    <w:p w14:paraId="159CE3CB" w14:textId="77777777" w:rsidR="00FC2D32" w:rsidRDefault="00FC2D32" w:rsidP="00FC2D32">
      <w:pPr>
        <w:pStyle w:val="FootnoteText"/>
      </w:pPr>
      <w:r>
        <w:rPr>
          <w:rStyle w:val="FootnoteReference"/>
        </w:rPr>
        <w:footnoteRef/>
      </w:r>
      <w:r>
        <w:t xml:space="preserve"> Ibid., 186. </w:t>
      </w:r>
    </w:p>
  </w:footnote>
  <w:footnote w:id="28">
    <w:p w14:paraId="5BBCF3FB" w14:textId="77777777" w:rsidR="00FC2D32" w:rsidRDefault="00FC2D32" w:rsidP="00FC2D32">
      <w:pPr>
        <w:pStyle w:val="FootnoteText"/>
      </w:pPr>
      <w:r>
        <w:rPr>
          <w:rStyle w:val="FootnoteReference"/>
        </w:rPr>
        <w:footnoteRef/>
      </w:r>
      <w:r>
        <w:t xml:space="preserve"> Ibid., 189.</w:t>
      </w:r>
    </w:p>
  </w:footnote>
  <w:footnote w:id="29">
    <w:p w14:paraId="4F474CE9" w14:textId="77777777" w:rsidR="00FC2D32" w:rsidRPr="00D06F71" w:rsidRDefault="00FC2D32" w:rsidP="00FC2D32">
      <w:pPr>
        <w:pStyle w:val="FootnoteText"/>
      </w:pPr>
      <w:r>
        <w:rPr>
          <w:rStyle w:val="FootnoteReference"/>
        </w:rPr>
        <w:footnoteRef/>
      </w:r>
      <w:r>
        <w:t xml:space="preserve"> Hatten, Robert. </w:t>
      </w:r>
      <w:r>
        <w:rPr>
          <w:i/>
          <w:iCs/>
        </w:rPr>
        <w:t xml:space="preserve">Interpreting Musical Gestures, Topics, and Tropes: Mozart, Beethoven, and Schubert. </w:t>
      </w:r>
      <w:r>
        <w:t>(Bloomington: Indiana University Press, 2004), 56.</w:t>
      </w:r>
    </w:p>
  </w:footnote>
  <w:footnote w:id="30">
    <w:p w14:paraId="7D5E5D55" w14:textId="77777777" w:rsidR="00FC2D32" w:rsidRPr="008F1AB0" w:rsidRDefault="00FC2D32" w:rsidP="00FC2D32">
      <w:pPr>
        <w:pStyle w:val="FootnoteText"/>
      </w:pPr>
      <w:r>
        <w:rPr>
          <w:rStyle w:val="FootnoteReference"/>
        </w:rPr>
        <w:footnoteRef/>
      </w:r>
      <w:r>
        <w:t xml:space="preserve"> Hatten, </w:t>
      </w:r>
      <w:r>
        <w:rPr>
          <w:i/>
          <w:iCs/>
        </w:rPr>
        <w:t xml:space="preserve">Interpreting, </w:t>
      </w:r>
      <w:r>
        <w:t xml:space="preserve">56. Sharp musical oppositions include parameters of: mode, key, theme, topic, texture, meter, tempo, and style. </w:t>
      </w:r>
    </w:p>
  </w:footnote>
  <w:footnote w:id="31">
    <w:p w14:paraId="282F8C27" w14:textId="77777777" w:rsidR="00FC2D32" w:rsidRPr="008550DD" w:rsidRDefault="00FC2D32" w:rsidP="00FC2D32">
      <w:pPr>
        <w:pStyle w:val="FootnoteText"/>
      </w:pPr>
      <w:r>
        <w:rPr>
          <w:rStyle w:val="FootnoteReference"/>
        </w:rPr>
        <w:footnoteRef/>
      </w:r>
      <w:r>
        <w:t xml:space="preserve"> Hatten, </w:t>
      </w:r>
      <w:r>
        <w:rPr>
          <w:i/>
          <w:iCs/>
        </w:rPr>
        <w:t xml:space="preserve">Interpreting, </w:t>
      </w:r>
      <w:r>
        <w:t xml:space="preserve">56. </w:t>
      </w:r>
    </w:p>
  </w:footnote>
  <w:footnote w:id="32">
    <w:p w14:paraId="4A4FA26F" w14:textId="77777777" w:rsidR="00FC2D32" w:rsidRPr="00250422" w:rsidRDefault="00FC2D32" w:rsidP="00FC2D32">
      <w:pPr>
        <w:pStyle w:val="FootnoteText"/>
      </w:pPr>
      <w:r>
        <w:rPr>
          <w:rStyle w:val="FootnoteReference"/>
        </w:rPr>
        <w:footnoteRef/>
      </w:r>
      <w:r>
        <w:t xml:space="preserve"> McClelland, Clive. “Ombra and Tempesta,” in </w:t>
      </w:r>
      <w:r>
        <w:rPr>
          <w:i/>
          <w:iCs/>
        </w:rPr>
        <w:t xml:space="preserve">The Oxford Handbook of Topic Theory, </w:t>
      </w:r>
      <w:r>
        <w:t xml:space="preserve">ed. Danuta, Mirka (Oxford: Oxford University Press, 2014): 279. </w:t>
      </w:r>
    </w:p>
  </w:footnote>
  <w:footnote w:id="33">
    <w:p w14:paraId="6C175DBB" w14:textId="77777777" w:rsidR="00FC2D32" w:rsidRDefault="00FC2D32" w:rsidP="00FC2D32">
      <w:pPr>
        <w:pStyle w:val="FootnoteText"/>
      </w:pPr>
      <w:r>
        <w:rPr>
          <w:rStyle w:val="FootnoteReference"/>
        </w:rPr>
        <w:footnoteRef/>
      </w:r>
      <w:r>
        <w:t xml:space="preserve"> Ibid., 280. </w:t>
      </w:r>
    </w:p>
  </w:footnote>
  <w:footnote w:id="34">
    <w:p w14:paraId="1761EDCD" w14:textId="77777777" w:rsidR="000B1141" w:rsidRDefault="000B1141" w:rsidP="000B1141">
      <w:pPr>
        <w:pStyle w:val="FootnoteText"/>
      </w:pPr>
      <w:r>
        <w:rPr>
          <w:rStyle w:val="FootnoteReference"/>
        </w:rPr>
        <w:footnoteRef/>
      </w:r>
      <w:r>
        <w:t xml:space="preserve"> The brilliant style is characterized by rapid passages for virtuosic display. It’s often invoked in contrast with the singing style. As it is here in the </w:t>
      </w:r>
      <w:r>
        <w:rPr>
          <w:i/>
          <w:iCs/>
        </w:rPr>
        <w:t>Concertino</w:t>
      </w:r>
      <w:r>
        <w:t xml:space="preserve">, the singing style applies to the Primary theme, which is then cast into contrast with the Secondary theme, or the virtuosic developmental passage in the C-section. </w:t>
      </w:r>
    </w:p>
  </w:footnote>
  <w:footnote w:id="35">
    <w:p w14:paraId="7692627A" w14:textId="4E7C1F6B" w:rsidR="00202069" w:rsidRPr="006C1D9F" w:rsidRDefault="00202069" w:rsidP="00202069">
      <w:pPr>
        <w:pStyle w:val="FootnoteText"/>
      </w:pPr>
      <w:r>
        <w:rPr>
          <w:rStyle w:val="FootnoteReference"/>
        </w:rPr>
        <w:footnoteRef/>
      </w:r>
      <w:r>
        <w:t xml:space="preserve"> Penelope Fischer, “Philippe Gaubert: French Musician Extraordinaire.” </w:t>
      </w:r>
      <w:r>
        <w:rPr>
          <w:i/>
          <w:iCs/>
        </w:rPr>
        <w:t xml:space="preserve">The Flutist Quarterly </w:t>
      </w:r>
      <w:r>
        <w:t xml:space="preserve">vol. 14, 3 (Summer 1989), 18.   </w:t>
      </w:r>
    </w:p>
  </w:footnote>
  <w:footnote w:id="36">
    <w:p w14:paraId="68D8D290" w14:textId="5E56EED8" w:rsidR="00202069" w:rsidRPr="00907803" w:rsidRDefault="00202069" w:rsidP="00202069">
      <w:pPr>
        <w:pStyle w:val="FootnoteText"/>
      </w:pPr>
      <w:r>
        <w:rPr>
          <w:rStyle w:val="FootnoteReference"/>
        </w:rPr>
        <w:footnoteRef/>
      </w:r>
      <w:r>
        <w:t xml:space="preserve"> Cécile Tardif</w:t>
      </w:r>
      <w:r w:rsidR="00E31D3D">
        <w:t>,</w:t>
      </w:r>
      <w:r>
        <w:t xml:space="preserve"> “Cécile Chaminade and the Concertino, op. 107” </w:t>
      </w:r>
      <w:r>
        <w:rPr>
          <w:i/>
          <w:iCs/>
        </w:rPr>
        <w:t xml:space="preserve">Flutist Quarterly </w:t>
      </w:r>
      <w:r>
        <w:t>vol.</w:t>
      </w:r>
      <w:r w:rsidR="00835174">
        <w:t xml:space="preserve"> </w:t>
      </w:r>
      <w:r>
        <w:t xml:space="preserve">15, 2 (Spring 1990), 20.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075E9"/>
    <w:multiLevelType w:val="hybridMultilevel"/>
    <w:tmpl w:val="90FC8C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E0D14"/>
    <w:multiLevelType w:val="multilevel"/>
    <w:tmpl w:val="C86C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82E6A"/>
    <w:multiLevelType w:val="hybridMultilevel"/>
    <w:tmpl w:val="8DF468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B35A6A"/>
    <w:multiLevelType w:val="hybridMultilevel"/>
    <w:tmpl w:val="6010D6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0D67EB"/>
    <w:multiLevelType w:val="hybridMultilevel"/>
    <w:tmpl w:val="EB3AC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74508"/>
    <w:multiLevelType w:val="multilevel"/>
    <w:tmpl w:val="EFA6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F198F"/>
    <w:multiLevelType w:val="multilevel"/>
    <w:tmpl w:val="669E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247100"/>
    <w:multiLevelType w:val="multilevel"/>
    <w:tmpl w:val="B548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131BD4"/>
    <w:multiLevelType w:val="multilevel"/>
    <w:tmpl w:val="BB007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996C67"/>
    <w:multiLevelType w:val="hybridMultilevel"/>
    <w:tmpl w:val="F5AEA2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51861798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9548958">
    <w:abstractNumId w:val="15"/>
  </w:num>
  <w:num w:numId="3" w16cid:durableId="1095052565">
    <w:abstractNumId w:val="5"/>
  </w:num>
  <w:num w:numId="4" w16cid:durableId="1280455701">
    <w:abstractNumId w:val="3"/>
  </w:num>
  <w:num w:numId="5" w16cid:durableId="67460582">
    <w:abstractNumId w:val="7"/>
  </w:num>
  <w:num w:numId="6" w16cid:durableId="241573499">
    <w:abstractNumId w:val="9"/>
  </w:num>
  <w:num w:numId="7" w16cid:durableId="1472207484">
    <w:abstractNumId w:val="11"/>
  </w:num>
  <w:num w:numId="8" w16cid:durableId="1032345562">
    <w:abstractNumId w:val="0"/>
  </w:num>
  <w:num w:numId="9" w16cid:durableId="352925088">
    <w:abstractNumId w:val="2"/>
  </w:num>
  <w:num w:numId="10" w16cid:durableId="934822056">
    <w:abstractNumId w:val="6"/>
  </w:num>
  <w:num w:numId="11" w16cid:durableId="679965474">
    <w:abstractNumId w:val="14"/>
  </w:num>
  <w:num w:numId="12" w16cid:durableId="742140255">
    <w:abstractNumId w:val="4"/>
  </w:num>
  <w:num w:numId="13" w16cid:durableId="1445613003">
    <w:abstractNumId w:val="12"/>
  </w:num>
  <w:num w:numId="14" w16cid:durableId="767584458">
    <w:abstractNumId w:val="1"/>
  </w:num>
  <w:num w:numId="15" w16cid:durableId="1492328728">
    <w:abstractNumId w:val="13"/>
  </w:num>
  <w:num w:numId="16" w16cid:durableId="989945351">
    <w:abstractNumId w:val="10"/>
  </w:num>
  <w:num w:numId="17" w16cid:durableId="88779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2D10"/>
    <w:rsid w:val="00003778"/>
    <w:rsid w:val="0001221F"/>
    <w:rsid w:val="00015B5C"/>
    <w:rsid w:val="000171FE"/>
    <w:rsid w:val="00022EE0"/>
    <w:rsid w:val="00023A1A"/>
    <w:rsid w:val="00025A12"/>
    <w:rsid w:val="0003236E"/>
    <w:rsid w:val="00032662"/>
    <w:rsid w:val="00035D66"/>
    <w:rsid w:val="0004028B"/>
    <w:rsid w:val="00041B04"/>
    <w:rsid w:val="0004224A"/>
    <w:rsid w:val="00043857"/>
    <w:rsid w:val="00044558"/>
    <w:rsid w:val="00045269"/>
    <w:rsid w:val="000530FC"/>
    <w:rsid w:val="0005374D"/>
    <w:rsid w:val="000650AA"/>
    <w:rsid w:val="000675E3"/>
    <w:rsid w:val="000717F6"/>
    <w:rsid w:val="00076B36"/>
    <w:rsid w:val="00077A99"/>
    <w:rsid w:val="00077F0A"/>
    <w:rsid w:val="00080DBE"/>
    <w:rsid w:val="0008176F"/>
    <w:rsid w:val="0008270A"/>
    <w:rsid w:val="00082B34"/>
    <w:rsid w:val="00083041"/>
    <w:rsid w:val="00083BBF"/>
    <w:rsid w:val="00093FE0"/>
    <w:rsid w:val="000961E1"/>
    <w:rsid w:val="000B1141"/>
    <w:rsid w:val="000C0D93"/>
    <w:rsid w:val="000C0DED"/>
    <w:rsid w:val="000C18E6"/>
    <w:rsid w:val="000C24B8"/>
    <w:rsid w:val="000C2E22"/>
    <w:rsid w:val="000C4A25"/>
    <w:rsid w:val="000C5562"/>
    <w:rsid w:val="000E05FD"/>
    <w:rsid w:val="000E271C"/>
    <w:rsid w:val="000E48C7"/>
    <w:rsid w:val="000E679C"/>
    <w:rsid w:val="000F00FC"/>
    <w:rsid w:val="000F4B41"/>
    <w:rsid w:val="000F4E34"/>
    <w:rsid w:val="000F56FF"/>
    <w:rsid w:val="00100293"/>
    <w:rsid w:val="00105393"/>
    <w:rsid w:val="00105BBB"/>
    <w:rsid w:val="00106C4E"/>
    <w:rsid w:val="00111915"/>
    <w:rsid w:val="00112C96"/>
    <w:rsid w:val="00115F3A"/>
    <w:rsid w:val="00122CA4"/>
    <w:rsid w:val="00127C0D"/>
    <w:rsid w:val="00131E99"/>
    <w:rsid w:val="00136BD7"/>
    <w:rsid w:val="001413E5"/>
    <w:rsid w:val="001504BE"/>
    <w:rsid w:val="00155182"/>
    <w:rsid w:val="00162D5B"/>
    <w:rsid w:val="00164A44"/>
    <w:rsid w:val="00166F3A"/>
    <w:rsid w:val="00167C95"/>
    <w:rsid w:val="00170216"/>
    <w:rsid w:val="00172240"/>
    <w:rsid w:val="001722BA"/>
    <w:rsid w:val="00172922"/>
    <w:rsid w:val="001743D2"/>
    <w:rsid w:val="0017469B"/>
    <w:rsid w:val="00175B6B"/>
    <w:rsid w:val="0018094C"/>
    <w:rsid w:val="001830DD"/>
    <w:rsid w:val="00186526"/>
    <w:rsid w:val="00187691"/>
    <w:rsid w:val="001A0316"/>
    <w:rsid w:val="001A3DDE"/>
    <w:rsid w:val="001A6BD8"/>
    <w:rsid w:val="001B12EF"/>
    <w:rsid w:val="001B1FE4"/>
    <w:rsid w:val="001B24AB"/>
    <w:rsid w:val="001B2A96"/>
    <w:rsid w:val="001B3B6D"/>
    <w:rsid w:val="001B521A"/>
    <w:rsid w:val="001B558A"/>
    <w:rsid w:val="001C10A0"/>
    <w:rsid w:val="001C3B63"/>
    <w:rsid w:val="001C3FAB"/>
    <w:rsid w:val="001C78E5"/>
    <w:rsid w:val="001D1219"/>
    <w:rsid w:val="001D1948"/>
    <w:rsid w:val="001E6C1C"/>
    <w:rsid w:val="001F7008"/>
    <w:rsid w:val="001F7956"/>
    <w:rsid w:val="001F7962"/>
    <w:rsid w:val="00200494"/>
    <w:rsid w:val="00202069"/>
    <w:rsid w:val="0020410E"/>
    <w:rsid w:val="00204F28"/>
    <w:rsid w:val="002147D8"/>
    <w:rsid w:val="0021623F"/>
    <w:rsid w:val="00216BBD"/>
    <w:rsid w:val="00217207"/>
    <w:rsid w:val="0021790D"/>
    <w:rsid w:val="00217DE7"/>
    <w:rsid w:val="00221183"/>
    <w:rsid w:val="00227893"/>
    <w:rsid w:val="00237ABE"/>
    <w:rsid w:val="00240887"/>
    <w:rsid w:val="002418F2"/>
    <w:rsid w:val="00243E8A"/>
    <w:rsid w:val="00244C26"/>
    <w:rsid w:val="0025013D"/>
    <w:rsid w:val="002541CF"/>
    <w:rsid w:val="00254500"/>
    <w:rsid w:val="00257382"/>
    <w:rsid w:val="0025754A"/>
    <w:rsid w:val="00260F9A"/>
    <w:rsid w:val="00265EC5"/>
    <w:rsid w:val="00271ED6"/>
    <w:rsid w:val="002738ED"/>
    <w:rsid w:val="00274E2C"/>
    <w:rsid w:val="002805C4"/>
    <w:rsid w:val="00282C90"/>
    <w:rsid w:val="00284B54"/>
    <w:rsid w:val="00290C57"/>
    <w:rsid w:val="002A0FFA"/>
    <w:rsid w:val="002A21C9"/>
    <w:rsid w:val="002A6DB1"/>
    <w:rsid w:val="002B38BC"/>
    <w:rsid w:val="002C3852"/>
    <w:rsid w:val="002D3C27"/>
    <w:rsid w:val="002D4FFE"/>
    <w:rsid w:val="002D5D37"/>
    <w:rsid w:val="002D6E20"/>
    <w:rsid w:val="002D734F"/>
    <w:rsid w:val="002E157F"/>
    <w:rsid w:val="002E1CD0"/>
    <w:rsid w:val="002E5F9F"/>
    <w:rsid w:val="00300D0A"/>
    <w:rsid w:val="003014D6"/>
    <w:rsid w:val="003035A2"/>
    <w:rsid w:val="003039AB"/>
    <w:rsid w:val="00304FD6"/>
    <w:rsid w:val="003070F4"/>
    <w:rsid w:val="0030767B"/>
    <w:rsid w:val="00310079"/>
    <w:rsid w:val="00310FA4"/>
    <w:rsid w:val="003142BF"/>
    <w:rsid w:val="00314F3F"/>
    <w:rsid w:val="003155A1"/>
    <w:rsid w:val="003218D0"/>
    <w:rsid w:val="003240AA"/>
    <w:rsid w:val="00343673"/>
    <w:rsid w:val="003450B1"/>
    <w:rsid w:val="003459CE"/>
    <w:rsid w:val="00345A41"/>
    <w:rsid w:val="00347DF8"/>
    <w:rsid w:val="00350FB0"/>
    <w:rsid w:val="003511EB"/>
    <w:rsid w:val="00357959"/>
    <w:rsid w:val="003635D6"/>
    <w:rsid w:val="00370912"/>
    <w:rsid w:val="00370B07"/>
    <w:rsid w:val="003716CE"/>
    <w:rsid w:val="00372345"/>
    <w:rsid w:val="003836CB"/>
    <w:rsid w:val="00385E9D"/>
    <w:rsid w:val="00386E26"/>
    <w:rsid w:val="00387B30"/>
    <w:rsid w:val="00393159"/>
    <w:rsid w:val="00393A00"/>
    <w:rsid w:val="0039439E"/>
    <w:rsid w:val="00395D34"/>
    <w:rsid w:val="00396207"/>
    <w:rsid w:val="003A060D"/>
    <w:rsid w:val="003A19DF"/>
    <w:rsid w:val="003B05B2"/>
    <w:rsid w:val="003B0A2F"/>
    <w:rsid w:val="003B2698"/>
    <w:rsid w:val="003B40DB"/>
    <w:rsid w:val="003B6550"/>
    <w:rsid w:val="003B73A8"/>
    <w:rsid w:val="003B7DB9"/>
    <w:rsid w:val="003C277F"/>
    <w:rsid w:val="003C2E75"/>
    <w:rsid w:val="003C7710"/>
    <w:rsid w:val="003D0022"/>
    <w:rsid w:val="003D34F2"/>
    <w:rsid w:val="003D7746"/>
    <w:rsid w:val="003E22B5"/>
    <w:rsid w:val="00402EBC"/>
    <w:rsid w:val="00405D4B"/>
    <w:rsid w:val="004077D1"/>
    <w:rsid w:val="00411BAD"/>
    <w:rsid w:val="00412E71"/>
    <w:rsid w:val="00413362"/>
    <w:rsid w:val="00421288"/>
    <w:rsid w:val="004216A0"/>
    <w:rsid w:val="00423FB2"/>
    <w:rsid w:val="00424E88"/>
    <w:rsid w:val="004250AC"/>
    <w:rsid w:val="00425D59"/>
    <w:rsid w:val="00430F39"/>
    <w:rsid w:val="00431585"/>
    <w:rsid w:val="004315A4"/>
    <w:rsid w:val="004337D9"/>
    <w:rsid w:val="0043445B"/>
    <w:rsid w:val="004431F8"/>
    <w:rsid w:val="00447693"/>
    <w:rsid w:val="00454D5D"/>
    <w:rsid w:val="00461AA9"/>
    <w:rsid w:val="00461E72"/>
    <w:rsid w:val="0046362B"/>
    <w:rsid w:val="00471E76"/>
    <w:rsid w:val="00472B7F"/>
    <w:rsid w:val="00472E5E"/>
    <w:rsid w:val="004733BD"/>
    <w:rsid w:val="004805D6"/>
    <w:rsid w:val="004A099E"/>
    <w:rsid w:val="004A2C64"/>
    <w:rsid w:val="004A52B4"/>
    <w:rsid w:val="004A713E"/>
    <w:rsid w:val="004A7222"/>
    <w:rsid w:val="004C0052"/>
    <w:rsid w:val="004C266B"/>
    <w:rsid w:val="004D0475"/>
    <w:rsid w:val="004D474B"/>
    <w:rsid w:val="004E41F4"/>
    <w:rsid w:val="004E53B3"/>
    <w:rsid w:val="0050604A"/>
    <w:rsid w:val="00522A98"/>
    <w:rsid w:val="00526BB6"/>
    <w:rsid w:val="0053028C"/>
    <w:rsid w:val="00533ACB"/>
    <w:rsid w:val="005354E8"/>
    <w:rsid w:val="00537BC8"/>
    <w:rsid w:val="00545596"/>
    <w:rsid w:val="00545ED3"/>
    <w:rsid w:val="0056534E"/>
    <w:rsid w:val="0057758F"/>
    <w:rsid w:val="0057775C"/>
    <w:rsid w:val="00582EBC"/>
    <w:rsid w:val="00583C7E"/>
    <w:rsid w:val="00586035"/>
    <w:rsid w:val="00590071"/>
    <w:rsid w:val="005A2B79"/>
    <w:rsid w:val="005A2FCD"/>
    <w:rsid w:val="005A30AA"/>
    <w:rsid w:val="005A603D"/>
    <w:rsid w:val="005B0705"/>
    <w:rsid w:val="005B16E2"/>
    <w:rsid w:val="005C0B15"/>
    <w:rsid w:val="005C3369"/>
    <w:rsid w:val="005C5E3E"/>
    <w:rsid w:val="005C67D8"/>
    <w:rsid w:val="005D5B44"/>
    <w:rsid w:val="005E3409"/>
    <w:rsid w:val="005E64CF"/>
    <w:rsid w:val="005E6ED9"/>
    <w:rsid w:val="005E7ED2"/>
    <w:rsid w:val="005F33F2"/>
    <w:rsid w:val="005F6378"/>
    <w:rsid w:val="005F776F"/>
    <w:rsid w:val="006010A2"/>
    <w:rsid w:val="00602593"/>
    <w:rsid w:val="0060296B"/>
    <w:rsid w:val="00606498"/>
    <w:rsid w:val="00606E7C"/>
    <w:rsid w:val="00621F42"/>
    <w:rsid w:val="00623DF5"/>
    <w:rsid w:val="006247C2"/>
    <w:rsid w:val="00624B39"/>
    <w:rsid w:val="006273C0"/>
    <w:rsid w:val="00630935"/>
    <w:rsid w:val="00633C74"/>
    <w:rsid w:val="006351EF"/>
    <w:rsid w:val="006358BB"/>
    <w:rsid w:val="00643888"/>
    <w:rsid w:val="00645A8F"/>
    <w:rsid w:val="00646DD1"/>
    <w:rsid w:val="00647149"/>
    <w:rsid w:val="00647814"/>
    <w:rsid w:val="00653C73"/>
    <w:rsid w:val="0066056F"/>
    <w:rsid w:val="006609A5"/>
    <w:rsid w:val="00661C13"/>
    <w:rsid w:val="00662713"/>
    <w:rsid w:val="00670587"/>
    <w:rsid w:val="0068036F"/>
    <w:rsid w:val="00681471"/>
    <w:rsid w:val="006836F9"/>
    <w:rsid w:val="0068633B"/>
    <w:rsid w:val="0069451A"/>
    <w:rsid w:val="00694ED5"/>
    <w:rsid w:val="0069549B"/>
    <w:rsid w:val="006A3A65"/>
    <w:rsid w:val="006A3F71"/>
    <w:rsid w:val="006A6340"/>
    <w:rsid w:val="006B1D41"/>
    <w:rsid w:val="006B4721"/>
    <w:rsid w:val="006B6BDA"/>
    <w:rsid w:val="006C1310"/>
    <w:rsid w:val="006C3C9F"/>
    <w:rsid w:val="006D1B98"/>
    <w:rsid w:val="006E2ED8"/>
    <w:rsid w:val="006E775F"/>
    <w:rsid w:val="006F10CE"/>
    <w:rsid w:val="006F1EAB"/>
    <w:rsid w:val="006F401C"/>
    <w:rsid w:val="006F4CBE"/>
    <w:rsid w:val="006F4E3D"/>
    <w:rsid w:val="006F5F2C"/>
    <w:rsid w:val="0070017B"/>
    <w:rsid w:val="0070097E"/>
    <w:rsid w:val="00705086"/>
    <w:rsid w:val="00706243"/>
    <w:rsid w:val="00715853"/>
    <w:rsid w:val="00716256"/>
    <w:rsid w:val="00720602"/>
    <w:rsid w:val="00720944"/>
    <w:rsid w:val="007228A4"/>
    <w:rsid w:val="007247B0"/>
    <w:rsid w:val="00727266"/>
    <w:rsid w:val="00730F0A"/>
    <w:rsid w:val="00734387"/>
    <w:rsid w:val="00736783"/>
    <w:rsid w:val="007408BE"/>
    <w:rsid w:val="00741C99"/>
    <w:rsid w:val="007435D8"/>
    <w:rsid w:val="00746E16"/>
    <w:rsid w:val="00753E92"/>
    <w:rsid w:val="007559B1"/>
    <w:rsid w:val="00756250"/>
    <w:rsid w:val="00761A9E"/>
    <w:rsid w:val="00761FDB"/>
    <w:rsid w:val="00766AC9"/>
    <w:rsid w:val="007739FB"/>
    <w:rsid w:val="00775701"/>
    <w:rsid w:val="00781229"/>
    <w:rsid w:val="0078349C"/>
    <w:rsid w:val="00784171"/>
    <w:rsid w:val="007855FA"/>
    <w:rsid w:val="007864D2"/>
    <w:rsid w:val="0078679A"/>
    <w:rsid w:val="00791451"/>
    <w:rsid w:val="00791D75"/>
    <w:rsid w:val="007A032D"/>
    <w:rsid w:val="007A172E"/>
    <w:rsid w:val="007A438E"/>
    <w:rsid w:val="007B5719"/>
    <w:rsid w:val="007C7E37"/>
    <w:rsid w:val="007D3691"/>
    <w:rsid w:val="007D528F"/>
    <w:rsid w:val="007D5B80"/>
    <w:rsid w:val="007E0FB4"/>
    <w:rsid w:val="007F2648"/>
    <w:rsid w:val="007F6E60"/>
    <w:rsid w:val="007F7B53"/>
    <w:rsid w:val="00801E81"/>
    <w:rsid w:val="00820BC2"/>
    <w:rsid w:val="0082260C"/>
    <w:rsid w:val="00822773"/>
    <w:rsid w:val="00822971"/>
    <w:rsid w:val="00823F80"/>
    <w:rsid w:val="008253D8"/>
    <w:rsid w:val="0082601C"/>
    <w:rsid w:val="008264BE"/>
    <w:rsid w:val="008312F7"/>
    <w:rsid w:val="0083159B"/>
    <w:rsid w:val="00832F93"/>
    <w:rsid w:val="00835174"/>
    <w:rsid w:val="00835D96"/>
    <w:rsid w:val="00841129"/>
    <w:rsid w:val="00841699"/>
    <w:rsid w:val="008436E7"/>
    <w:rsid w:val="008452FB"/>
    <w:rsid w:val="00852547"/>
    <w:rsid w:val="00856EC4"/>
    <w:rsid w:val="00863446"/>
    <w:rsid w:val="00866136"/>
    <w:rsid w:val="008702D0"/>
    <w:rsid w:val="00872943"/>
    <w:rsid w:val="008740A7"/>
    <w:rsid w:val="008752DE"/>
    <w:rsid w:val="0089049B"/>
    <w:rsid w:val="00894B7D"/>
    <w:rsid w:val="008A1EE9"/>
    <w:rsid w:val="008A4F22"/>
    <w:rsid w:val="008A51C1"/>
    <w:rsid w:val="008B1E7E"/>
    <w:rsid w:val="008B3B72"/>
    <w:rsid w:val="008C01C7"/>
    <w:rsid w:val="008C27FE"/>
    <w:rsid w:val="008D1C49"/>
    <w:rsid w:val="008D3611"/>
    <w:rsid w:val="008D66DB"/>
    <w:rsid w:val="008D7C04"/>
    <w:rsid w:val="008E1C26"/>
    <w:rsid w:val="008E70D9"/>
    <w:rsid w:val="008E76FE"/>
    <w:rsid w:val="008F1822"/>
    <w:rsid w:val="008F2B43"/>
    <w:rsid w:val="008F3069"/>
    <w:rsid w:val="00906318"/>
    <w:rsid w:val="00910C25"/>
    <w:rsid w:val="00913156"/>
    <w:rsid w:val="00913A59"/>
    <w:rsid w:val="0091532D"/>
    <w:rsid w:val="00917D6C"/>
    <w:rsid w:val="009245C5"/>
    <w:rsid w:val="0092617C"/>
    <w:rsid w:val="00927B63"/>
    <w:rsid w:val="009319B6"/>
    <w:rsid w:val="00931BB1"/>
    <w:rsid w:val="00931D0E"/>
    <w:rsid w:val="00932A46"/>
    <w:rsid w:val="00933DA2"/>
    <w:rsid w:val="009378E0"/>
    <w:rsid w:val="00942A46"/>
    <w:rsid w:val="009461D5"/>
    <w:rsid w:val="00952BBC"/>
    <w:rsid w:val="00954815"/>
    <w:rsid w:val="00955A66"/>
    <w:rsid w:val="009671ED"/>
    <w:rsid w:val="009675EC"/>
    <w:rsid w:val="00973FAB"/>
    <w:rsid w:val="00976BD6"/>
    <w:rsid w:val="00976D35"/>
    <w:rsid w:val="00981A73"/>
    <w:rsid w:val="00984D3B"/>
    <w:rsid w:val="00992C28"/>
    <w:rsid w:val="0099301B"/>
    <w:rsid w:val="00993789"/>
    <w:rsid w:val="009948E8"/>
    <w:rsid w:val="009A0A0E"/>
    <w:rsid w:val="009A1894"/>
    <w:rsid w:val="009A1DC2"/>
    <w:rsid w:val="009A2ABC"/>
    <w:rsid w:val="009A4919"/>
    <w:rsid w:val="009A4F67"/>
    <w:rsid w:val="009B49FC"/>
    <w:rsid w:val="009B7E9D"/>
    <w:rsid w:val="009C7D67"/>
    <w:rsid w:val="009C7E7D"/>
    <w:rsid w:val="009C7F69"/>
    <w:rsid w:val="009D3761"/>
    <w:rsid w:val="009D7ADE"/>
    <w:rsid w:val="009E263D"/>
    <w:rsid w:val="009E2969"/>
    <w:rsid w:val="009E2B9E"/>
    <w:rsid w:val="009F2499"/>
    <w:rsid w:val="009F6341"/>
    <w:rsid w:val="00A0094B"/>
    <w:rsid w:val="00A052AE"/>
    <w:rsid w:val="00A10786"/>
    <w:rsid w:val="00A208EF"/>
    <w:rsid w:val="00A31BAD"/>
    <w:rsid w:val="00A329EE"/>
    <w:rsid w:val="00A359A4"/>
    <w:rsid w:val="00A36C7D"/>
    <w:rsid w:val="00A40FC9"/>
    <w:rsid w:val="00A410DB"/>
    <w:rsid w:val="00A4355E"/>
    <w:rsid w:val="00A45B18"/>
    <w:rsid w:val="00A460F3"/>
    <w:rsid w:val="00A47852"/>
    <w:rsid w:val="00A50007"/>
    <w:rsid w:val="00A523B9"/>
    <w:rsid w:val="00A5424D"/>
    <w:rsid w:val="00A550C7"/>
    <w:rsid w:val="00A5626C"/>
    <w:rsid w:val="00A67AEC"/>
    <w:rsid w:val="00A67BD9"/>
    <w:rsid w:val="00A71035"/>
    <w:rsid w:val="00A72277"/>
    <w:rsid w:val="00A7306C"/>
    <w:rsid w:val="00A77093"/>
    <w:rsid w:val="00A77940"/>
    <w:rsid w:val="00A80C61"/>
    <w:rsid w:val="00A82147"/>
    <w:rsid w:val="00A87A72"/>
    <w:rsid w:val="00A95A83"/>
    <w:rsid w:val="00A96C40"/>
    <w:rsid w:val="00AA0B13"/>
    <w:rsid w:val="00AA1B3B"/>
    <w:rsid w:val="00AA2855"/>
    <w:rsid w:val="00AA5536"/>
    <w:rsid w:val="00AC0D77"/>
    <w:rsid w:val="00AC188C"/>
    <w:rsid w:val="00AC5DE1"/>
    <w:rsid w:val="00AC5E50"/>
    <w:rsid w:val="00AC74D5"/>
    <w:rsid w:val="00AD0C8F"/>
    <w:rsid w:val="00AD2A63"/>
    <w:rsid w:val="00AD50B2"/>
    <w:rsid w:val="00AE10C5"/>
    <w:rsid w:val="00AE4193"/>
    <w:rsid w:val="00AF0BB2"/>
    <w:rsid w:val="00AF427F"/>
    <w:rsid w:val="00AF58A7"/>
    <w:rsid w:val="00AF5F62"/>
    <w:rsid w:val="00B0353D"/>
    <w:rsid w:val="00B07B96"/>
    <w:rsid w:val="00B11350"/>
    <w:rsid w:val="00B168DD"/>
    <w:rsid w:val="00B211C3"/>
    <w:rsid w:val="00B224CD"/>
    <w:rsid w:val="00B26394"/>
    <w:rsid w:val="00B270FE"/>
    <w:rsid w:val="00B30254"/>
    <w:rsid w:val="00B325D1"/>
    <w:rsid w:val="00B34FEF"/>
    <w:rsid w:val="00B36426"/>
    <w:rsid w:val="00B444B3"/>
    <w:rsid w:val="00B63966"/>
    <w:rsid w:val="00B654F5"/>
    <w:rsid w:val="00B65654"/>
    <w:rsid w:val="00B6725C"/>
    <w:rsid w:val="00B71A0C"/>
    <w:rsid w:val="00B76CF7"/>
    <w:rsid w:val="00B84722"/>
    <w:rsid w:val="00B85F91"/>
    <w:rsid w:val="00B87050"/>
    <w:rsid w:val="00B905E2"/>
    <w:rsid w:val="00B90EB6"/>
    <w:rsid w:val="00B934A1"/>
    <w:rsid w:val="00B96C2A"/>
    <w:rsid w:val="00BA1A3A"/>
    <w:rsid w:val="00BB1A74"/>
    <w:rsid w:val="00BB3E83"/>
    <w:rsid w:val="00BB3F72"/>
    <w:rsid w:val="00BB50E5"/>
    <w:rsid w:val="00BB5478"/>
    <w:rsid w:val="00BB678C"/>
    <w:rsid w:val="00BB6EC8"/>
    <w:rsid w:val="00BB75A1"/>
    <w:rsid w:val="00BC3AAB"/>
    <w:rsid w:val="00BC4B8A"/>
    <w:rsid w:val="00BD1142"/>
    <w:rsid w:val="00BD45C8"/>
    <w:rsid w:val="00BE46D9"/>
    <w:rsid w:val="00BE59E4"/>
    <w:rsid w:val="00BF0C54"/>
    <w:rsid w:val="00BF0DFC"/>
    <w:rsid w:val="00C02DED"/>
    <w:rsid w:val="00C02E94"/>
    <w:rsid w:val="00C1267B"/>
    <w:rsid w:val="00C14269"/>
    <w:rsid w:val="00C1510C"/>
    <w:rsid w:val="00C15DBC"/>
    <w:rsid w:val="00C16C66"/>
    <w:rsid w:val="00C1735B"/>
    <w:rsid w:val="00C17F45"/>
    <w:rsid w:val="00C20A7B"/>
    <w:rsid w:val="00C21FDA"/>
    <w:rsid w:val="00C23490"/>
    <w:rsid w:val="00C254B2"/>
    <w:rsid w:val="00C25837"/>
    <w:rsid w:val="00C2695E"/>
    <w:rsid w:val="00C30D3F"/>
    <w:rsid w:val="00C3622F"/>
    <w:rsid w:val="00C3745C"/>
    <w:rsid w:val="00C4062A"/>
    <w:rsid w:val="00C4444E"/>
    <w:rsid w:val="00C44792"/>
    <w:rsid w:val="00C45631"/>
    <w:rsid w:val="00C46EAF"/>
    <w:rsid w:val="00C50097"/>
    <w:rsid w:val="00C527A7"/>
    <w:rsid w:val="00C52EE8"/>
    <w:rsid w:val="00C54100"/>
    <w:rsid w:val="00C5439B"/>
    <w:rsid w:val="00C63C23"/>
    <w:rsid w:val="00C76184"/>
    <w:rsid w:val="00C81D95"/>
    <w:rsid w:val="00C8326D"/>
    <w:rsid w:val="00C92079"/>
    <w:rsid w:val="00CA03B9"/>
    <w:rsid w:val="00CA055B"/>
    <w:rsid w:val="00CA31F9"/>
    <w:rsid w:val="00CA498F"/>
    <w:rsid w:val="00CB5210"/>
    <w:rsid w:val="00CB672E"/>
    <w:rsid w:val="00CC4895"/>
    <w:rsid w:val="00CC4D90"/>
    <w:rsid w:val="00CC76C2"/>
    <w:rsid w:val="00CC7E26"/>
    <w:rsid w:val="00CD3BFE"/>
    <w:rsid w:val="00CD6F59"/>
    <w:rsid w:val="00CD7F47"/>
    <w:rsid w:val="00CE0B59"/>
    <w:rsid w:val="00CF07FC"/>
    <w:rsid w:val="00CF23A0"/>
    <w:rsid w:val="00CF3329"/>
    <w:rsid w:val="00CF35C7"/>
    <w:rsid w:val="00CF7AD1"/>
    <w:rsid w:val="00D05621"/>
    <w:rsid w:val="00D078D4"/>
    <w:rsid w:val="00D13ABF"/>
    <w:rsid w:val="00D215E5"/>
    <w:rsid w:val="00D21D66"/>
    <w:rsid w:val="00D246E7"/>
    <w:rsid w:val="00D309E9"/>
    <w:rsid w:val="00D323D6"/>
    <w:rsid w:val="00D32D4A"/>
    <w:rsid w:val="00D3353A"/>
    <w:rsid w:val="00D373EC"/>
    <w:rsid w:val="00D376ED"/>
    <w:rsid w:val="00D4399A"/>
    <w:rsid w:val="00D54F29"/>
    <w:rsid w:val="00D575DE"/>
    <w:rsid w:val="00D62E92"/>
    <w:rsid w:val="00D64B68"/>
    <w:rsid w:val="00D65384"/>
    <w:rsid w:val="00D6597B"/>
    <w:rsid w:val="00D722C2"/>
    <w:rsid w:val="00D734BB"/>
    <w:rsid w:val="00D75B66"/>
    <w:rsid w:val="00D8028D"/>
    <w:rsid w:val="00D804C9"/>
    <w:rsid w:val="00D804F3"/>
    <w:rsid w:val="00D811BF"/>
    <w:rsid w:val="00D84666"/>
    <w:rsid w:val="00D90693"/>
    <w:rsid w:val="00D9757B"/>
    <w:rsid w:val="00D97CFA"/>
    <w:rsid w:val="00DA02BF"/>
    <w:rsid w:val="00DA1614"/>
    <w:rsid w:val="00DA1971"/>
    <w:rsid w:val="00DA4677"/>
    <w:rsid w:val="00DB4FDD"/>
    <w:rsid w:val="00DB5769"/>
    <w:rsid w:val="00DB57AB"/>
    <w:rsid w:val="00DB5EC5"/>
    <w:rsid w:val="00DB664C"/>
    <w:rsid w:val="00DB6E29"/>
    <w:rsid w:val="00DB712E"/>
    <w:rsid w:val="00DC0CEF"/>
    <w:rsid w:val="00DC2260"/>
    <w:rsid w:val="00DC2D4D"/>
    <w:rsid w:val="00DC2D89"/>
    <w:rsid w:val="00DC6749"/>
    <w:rsid w:val="00DD484C"/>
    <w:rsid w:val="00DD6AC7"/>
    <w:rsid w:val="00DE1EF7"/>
    <w:rsid w:val="00DE50F8"/>
    <w:rsid w:val="00DE51D9"/>
    <w:rsid w:val="00DE5389"/>
    <w:rsid w:val="00DE76E8"/>
    <w:rsid w:val="00DF015F"/>
    <w:rsid w:val="00DF0215"/>
    <w:rsid w:val="00DF266F"/>
    <w:rsid w:val="00DF4B88"/>
    <w:rsid w:val="00E01783"/>
    <w:rsid w:val="00E03240"/>
    <w:rsid w:val="00E0501B"/>
    <w:rsid w:val="00E06D23"/>
    <w:rsid w:val="00E07021"/>
    <w:rsid w:val="00E10697"/>
    <w:rsid w:val="00E11D2F"/>
    <w:rsid w:val="00E11E8B"/>
    <w:rsid w:val="00E13B17"/>
    <w:rsid w:val="00E16AC1"/>
    <w:rsid w:val="00E20B9A"/>
    <w:rsid w:val="00E20C42"/>
    <w:rsid w:val="00E22821"/>
    <w:rsid w:val="00E252B0"/>
    <w:rsid w:val="00E2678F"/>
    <w:rsid w:val="00E27DBB"/>
    <w:rsid w:val="00E30DA2"/>
    <w:rsid w:val="00E311BD"/>
    <w:rsid w:val="00E31D3D"/>
    <w:rsid w:val="00E34FB6"/>
    <w:rsid w:val="00E43089"/>
    <w:rsid w:val="00E43DCF"/>
    <w:rsid w:val="00E451E8"/>
    <w:rsid w:val="00E453E8"/>
    <w:rsid w:val="00E519C2"/>
    <w:rsid w:val="00E5382A"/>
    <w:rsid w:val="00E53D7E"/>
    <w:rsid w:val="00E61457"/>
    <w:rsid w:val="00E6330A"/>
    <w:rsid w:val="00E656D9"/>
    <w:rsid w:val="00E6768A"/>
    <w:rsid w:val="00E77477"/>
    <w:rsid w:val="00E7752E"/>
    <w:rsid w:val="00E84F7C"/>
    <w:rsid w:val="00E907BF"/>
    <w:rsid w:val="00E9224E"/>
    <w:rsid w:val="00E93AA3"/>
    <w:rsid w:val="00E94AB1"/>
    <w:rsid w:val="00EA13D9"/>
    <w:rsid w:val="00EA1BAC"/>
    <w:rsid w:val="00EA57D2"/>
    <w:rsid w:val="00EA66B6"/>
    <w:rsid w:val="00EA7E4F"/>
    <w:rsid w:val="00EB6B32"/>
    <w:rsid w:val="00ED0BC8"/>
    <w:rsid w:val="00ED2B67"/>
    <w:rsid w:val="00ED6F0B"/>
    <w:rsid w:val="00EE1461"/>
    <w:rsid w:val="00EE3797"/>
    <w:rsid w:val="00EE38F8"/>
    <w:rsid w:val="00EE5A4F"/>
    <w:rsid w:val="00EF269F"/>
    <w:rsid w:val="00EF7CF3"/>
    <w:rsid w:val="00F05EF7"/>
    <w:rsid w:val="00F062D1"/>
    <w:rsid w:val="00F0768C"/>
    <w:rsid w:val="00F2079E"/>
    <w:rsid w:val="00F23BFF"/>
    <w:rsid w:val="00F27248"/>
    <w:rsid w:val="00F27EEF"/>
    <w:rsid w:val="00F32B80"/>
    <w:rsid w:val="00F350F2"/>
    <w:rsid w:val="00F3575A"/>
    <w:rsid w:val="00F37F46"/>
    <w:rsid w:val="00F446C9"/>
    <w:rsid w:val="00F46A49"/>
    <w:rsid w:val="00F4718F"/>
    <w:rsid w:val="00F505C9"/>
    <w:rsid w:val="00F52BA3"/>
    <w:rsid w:val="00F5335A"/>
    <w:rsid w:val="00F55FA6"/>
    <w:rsid w:val="00F57019"/>
    <w:rsid w:val="00F620E3"/>
    <w:rsid w:val="00F63339"/>
    <w:rsid w:val="00F6605B"/>
    <w:rsid w:val="00F7122D"/>
    <w:rsid w:val="00F7511F"/>
    <w:rsid w:val="00F8523F"/>
    <w:rsid w:val="00F909DF"/>
    <w:rsid w:val="00F9296E"/>
    <w:rsid w:val="00F93475"/>
    <w:rsid w:val="00F96277"/>
    <w:rsid w:val="00F965F7"/>
    <w:rsid w:val="00FA04A8"/>
    <w:rsid w:val="00FA093B"/>
    <w:rsid w:val="00FA2425"/>
    <w:rsid w:val="00FA2BB6"/>
    <w:rsid w:val="00FB00F3"/>
    <w:rsid w:val="00FB5287"/>
    <w:rsid w:val="00FB6B24"/>
    <w:rsid w:val="00FC10F6"/>
    <w:rsid w:val="00FC2D32"/>
    <w:rsid w:val="00FC443B"/>
    <w:rsid w:val="00FC6A58"/>
    <w:rsid w:val="00FC6F11"/>
    <w:rsid w:val="00FD0722"/>
    <w:rsid w:val="00FE08C0"/>
    <w:rsid w:val="00FE3842"/>
    <w:rsid w:val="00FE3B19"/>
    <w:rsid w:val="00FF0206"/>
    <w:rsid w:val="00FF0F0F"/>
    <w:rsid w:val="00FF1029"/>
    <w:rsid w:val="00FF12D5"/>
    <w:rsid w:val="00FF3ABC"/>
    <w:rsid w:val="00FF6DDC"/>
    <w:rsid w:val="00FF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E8B25"/>
  <w15:docId w15:val="{78D99AF9-C137-6141-97AB-C2DCE546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247C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7C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A208EF"/>
    <w:pPr>
      <w:keepNext/>
    </w:pPr>
    <w:rPr>
      <w:bCs w:val="0"/>
    </w:rPr>
  </w:style>
  <w:style w:type="character" w:customStyle="1" w:styleId="TitleChar">
    <w:name w:val="Title Char"/>
    <w:basedOn w:val="DefaultParagraphFont"/>
    <w:link w:val="Title"/>
    <w:uiPriority w:val="10"/>
    <w:rsid w:val="00A208EF"/>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D078D4"/>
    <w:pPr>
      <w:keepNext/>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F05EF7"/>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F05EF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F05EF7"/>
    <w:rPr>
      <w:vertAlign w:val="superscript"/>
    </w:rPr>
  </w:style>
  <w:style w:type="paragraph" w:styleId="NormalWeb">
    <w:name w:val="Normal (Web)"/>
    <w:basedOn w:val="Normal"/>
    <w:uiPriority w:val="99"/>
    <w:semiHidden/>
    <w:unhideWhenUsed/>
    <w:rsid w:val="00FC2D32"/>
    <w:pPr>
      <w:spacing w:before="100" w:beforeAutospacing="1" w:after="100" w:afterAutospacing="1" w:line="240" w:lineRule="auto"/>
    </w:pPr>
    <w:rPr>
      <w:rFonts w:ascii="Times New Roman" w:hAnsi="Times New Roman"/>
      <w:lang w:bidi="ar-SA"/>
    </w:rPr>
  </w:style>
  <w:style w:type="character" w:styleId="CommentReference">
    <w:name w:val="annotation reference"/>
    <w:basedOn w:val="DefaultParagraphFont"/>
    <w:uiPriority w:val="99"/>
    <w:semiHidden/>
    <w:unhideWhenUsed/>
    <w:rsid w:val="0099301B"/>
    <w:rPr>
      <w:sz w:val="16"/>
      <w:szCs w:val="16"/>
    </w:rPr>
  </w:style>
  <w:style w:type="paragraph" w:styleId="CommentText">
    <w:name w:val="annotation text"/>
    <w:basedOn w:val="Normal"/>
    <w:link w:val="CommentTextChar"/>
    <w:uiPriority w:val="99"/>
    <w:semiHidden/>
    <w:unhideWhenUsed/>
    <w:rsid w:val="0099301B"/>
    <w:pPr>
      <w:spacing w:line="240" w:lineRule="auto"/>
    </w:pPr>
    <w:rPr>
      <w:sz w:val="20"/>
      <w:szCs w:val="20"/>
    </w:rPr>
  </w:style>
  <w:style w:type="character" w:customStyle="1" w:styleId="CommentTextChar">
    <w:name w:val="Comment Text Char"/>
    <w:basedOn w:val="DefaultParagraphFont"/>
    <w:link w:val="CommentText"/>
    <w:uiPriority w:val="99"/>
    <w:semiHidden/>
    <w:rsid w:val="0099301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9301B"/>
    <w:rPr>
      <w:b/>
      <w:bCs/>
    </w:rPr>
  </w:style>
  <w:style w:type="character" w:customStyle="1" w:styleId="CommentSubjectChar">
    <w:name w:val="Comment Subject Char"/>
    <w:basedOn w:val="CommentTextChar"/>
    <w:link w:val="CommentSubject"/>
    <w:uiPriority w:val="99"/>
    <w:semiHidden/>
    <w:rsid w:val="0099301B"/>
    <w:rPr>
      <w:rFonts w:asciiTheme="minorHAnsi" w:hAnsiTheme="minorHAnsi"/>
      <w:b/>
      <w:bCs/>
      <w:lang w:bidi="en-US"/>
    </w:rPr>
  </w:style>
  <w:style w:type="character" w:styleId="FollowedHyperlink">
    <w:name w:val="FollowedHyperlink"/>
    <w:basedOn w:val="DefaultParagraphFont"/>
    <w:uiPriority w:val="99"/>
    <w:semiHidden/>
    <w:unhideWhenUsed/>
    <w:rsid w:val="00A45B18"/>
    <w:rPr>
      <w:color w:val="800080" w:themeColor="followedHyperlink"/>
      <w:u w:val="single"/>
    </w:rPr>
  </w:style>
  <w:style w:type="character" w:styleId="PageNumber">
    <w:name w:val="page number"/>
    <w:basedOn w:val="DefaultParagraphFont"/>
    <w:uiPriority w:val="99"/>
    <w:semiHidden/>
    <w:unhideWhenUsed/>
    <w:rsid w:val="00DA4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6130C"/>
    <w:rsid w:val="0015246B"/>
    <w:rsid w:val="00190672"/>
    <w:rsid w:val="001B2B89"/>
    <w:rsid w:val="001E1A0C"/>
    <w:rsid w:val="00276951"/>
    <w:rsid w:val="00293081"/>
    <w:rsid w:val="003141F1"/>
    <w:rsid w:val="00474047"/>
    <w:rsid w:val="004950C2"/>
    <w:rsid w:val="004D7224"/>
    <w:rsid w:val="00520C05"/>
    <w:rsid w:val="00533825"/>
    <w:rsid w:val="00572AB3"/>
    <w:rsid w:val="005844EF"/>
    <w:rsid w:val="005902A4"/>
    <w:rsid w:val="006B53FA"/>
    <w:rsid w:val="00787914"/>
    <w:rsid w:val="007A04BC"/>
    <w:rsid w:val="00853B46"/>
    <w:rsid w:val="00875ABD"/>
    <w:rsid w:val="008B49B3"/>
    <w:rsid w:val="008B4EB1"/>
    <w:rsid w:val="009367BF"/>
    <w:rsid w:val="009E0263"/>
    <w:rsid w:val="00A343F1"/>
    <w:rsid w:val="00A72208"/>
    <w:rsid w:val="00AA7CD3"/>
    <w:rsid w:val="00AD7460"/>
    <w:rsid w:val="00AE231E"/>
    <w:rsid w:val="00B422BA"/>
    <w:rsid w:val="00B46CD3"/>
    <w:rsid w:val="00B63E6F"/>
    <w:rsid w:val="00C738D6"/>
    <w:rsid w:val="00CA39D2"/>
    <w:rsid w:val="00DD6093"/>
    <w:rsid w:val="00E144A3"/>
    <w:rsid w:val="00ED0CE1"/>
    <w:rsid w:val="00EF14E5"/>
    <w:rsid w:val="00F80430"/>
    <w:rsid w:val="00FE7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C1945CF0ED4049C18F4A68F0D792BBEB">
    <w:name w:val="C1945CF0ED4049C18F4A68F0D792BBEB"/>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1F0C9-0652-4A2F-B096-E7CA5F069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69</Pages>
  <Words>9998</Words>
  <Characters>56994</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66859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Wolfrey, Elizabeth A.</cp:lastModifiedBy>
  <cp:revision>5</cp:revision>
  <cp:lastPrinted>2023-05-05T03:11:00Z</cp:lastPrinted>
  <dcterms:created xsi:type="dcterms:W3CDTF">2023-05-05T03:11:00Z</dcterms:created>
  <dcterms:modified xsi:type="dcterms:W3CDTF">2023-05-10T21:03:00Z</dcterms:modified>
</cp:coreProperties>
</file>